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BB7E" w14:textId="08D9AF66" w:rsidR="00BA6D78" w:rsidRPr="009273B3" w:rsidRDefault="00BA6D78" w:rsidP="00BA6D78">
      <w:pPr>
        <w:rPr>
          <w:rFonts w:ascii="Verdana" w:hAnsi="Verdana" w:cs="Arial"/>
          <w:sz w:val="22"/>
          <w:szCs w:val="22"/>
          <w:lang w:val="es-MX"/>
        </w:rPr>
      </w:pPr>
      <w:r w:rsidRPr="009273B3">
        <w:rPr>
          <w:rFonts w:ascii="Verdana" w:hAnsi="Verdana" w:cs="Arial"/>
          <w:sz w:val="22"/>
          <w:szCs w:val="22"/>
          <w:lang w:val="es-MX"/>
        </w:rPr>
        <w:t xml:space="preserve">Bogotá, D. C.,  </w:t>
      </w:r>
      <w:r w:rsidRPr="009273B3">
        <w:rPr>
          <w:rFonts w:ascii="Verdana" w:hAnsi="Verdana" w:cs="Arial"/>
          <w:sz w:val="22"/>
          <w:szCs w:val="22"/>
          <w:lang w:val="es-MX"/>
        </w:rPr>
        <w:fldChar w:fldCharType="begin"/>
      </w:r>
      <w:r w:rsidRPr="009273B3">
        <w:rPr>
          <w:rFonts w:ascii="Verdana" w:hAnsi="Verdana" w:cs="Arial"/>
          <w:sz w:val="22"/>
          <w:szCs w:val="22"/>
          <w:lang w:val="es-MX"/>
        </w:rPr>
        <w:instrText xml:space="preserve"> MERGEFIELD  Fecha  \* MERGEFORMAT </w:instrText>
      </w:r>
      <w:r w:rsidRPr="009273B3">
        <w:rPr>
          <w:rFonts w:ascii="Verdana" w:hAnsi="Verdana" w:cs="Arial"/>
          <w:sz w:val="22"/>
          <w:szCs w:val="22"/>
          <w:lang w:val="es-MX"/>
        </w:rPr>
        <w:fldChar w:fldCharType="separate"/>
      </w:r>
      <w:r w:rsidR="00C73CF9">
        <w:rPr>
          <w:rFonts w:ascii="Verdana" w:hAnsi="Verdana" w:cs="Arial"/>
          <w:noProof/>
          <w:sz w:val="22"/>
          <w:szCs w:val="22"/>
          <w:lang w:val="es-MX"/>
        </w:rPr>
        <w:t>29 de abril de 2025</w:t>
      </w:r>
      <w:r w:rsidRPr="009273B3">
        <w:rPr>
          <w:rFonts w:ascii="Verdana" w:hAnsi="Verdana" w:cs="Arial"/>
          <w:sz w:val="22"/>
          <w:szCs w:val="22"/>
          <w:lang w:val="es-MX"/>
        </w:rPr>
        <w:fldChar w:fldCharType="end"/>
      </w:r>
    </w:p>
    <w:p w14:paraId="4BF6BC04" w14:textId="77777777" w:rsidR="00BA6D78" w:rsidRPr="009273B3" w:rsidRDefault="00BA6D78" w:rsidP="00BA6D78">
      <w:pPr>
        <w:rPr>
          <w:rFonts w:ascii="Verdana" w:hAnsi="Verdana" w:cs="Arial"/>
          <w:sz w:val="22"/>
          <w:szCs w:val="22"/>
          <w:lang w:val="es-MX"/>
        </w:rPr>
      </w:pPr>
    </w:p>
    <w:p w14:paraId="2DF36FC6" w14:textId="42334AC2" w:rsidR="00BA6D78" w:rsidRPr="009273B3" w:rsidRDefault="00BA6D78" w:rsidP="00BA6D78">
      <w:pPr>
        <w:pStyle w:val="Ttulo5"/>
        <w:spacing w:before="0" w:line="220" w:lineRule="atLeast"/>
        <w:ind w:left="720"/>
        <w:jc w:val="center"/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="00C73CF9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152 de 2025</w:t>
      </w: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9273B3" w:rsidRDefault="00BA6D78" w:rsidP="00BA6D78">
      <w:pPr>
        <w:pStyle w:val="Ttulo5"/>
        <w:spacing w:before="0" w:line="220" w:lineRule="atLeast"/>
        <w:ind w:left="720"/>
        <w:jc w:val="center"/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133FC659" w14:textId="2D6BAE41" w:rsidR="00936D0C" w:rsidRPr="009273B3" w:rsidRDefault="00BA6D78" w:rsidP="004142B1">
      <w:pPr>
        <w:tabs>
          <w:tab w:val="left" w:pos="709"/>
        </w:tabs>
        <w:ind w:left="1418" w:hanging="1418"/>
        <w:jc w:val="both"/>
        <w:rPr>
          <w:rFonts w:ascii="Verdana" w:eastAsia="Times New Roman" w:hAnsi="Verdana" w:cs="Arial"/>
          <w:spacing w:val="-5"/>
          <w:sz w:val="22"/>
          <w:szCs w:val="22"/>
        </w:rPr>
      </w:pPr>
      <w:r w:rsidRPr="009273B3">
        <w:rPr>
          <w:rFonts w:ascii="Verdana" w:hAnsi="Verdana" w:cs="Arial"/>
          <w:b/>
        </w:rPr>
        <w:t>PARA:</w:t>
      </w:r>
      <w:r w:rsidRPr="009273B3">
        <w:rPr>
          <w:rFonts w:ascii="Verdana" w:hAnsi="Verdana" w:cs="Arial"/>
          <w:b/>
        </w:rPr>
        <w:tab/>
      </w:r>
      <w:r w:rsidR="00C73CF9">
        <w:rPr>
          <w:rFonts w:ascii="Verdana" w:hAnsi="Verdana" w:cs="Arial"/>
          <w:b/>
        </w:rPr>
        <w:t xml:space="preserve">AGENTES DEL MERCADO DE ENERGÍA MAYORISTA, </w:t>
      </w:r>
      <w:r w:rsidR="001B753C">
        <w:rPr>
          <w:rFonts w:ascii="Verdana" w:hAnsi="Verdana" w:cs="Arial"/>
          <w:b/>
        </w:rPr>
        <w:t xml:space="preserve">GREMIOS, </w:t>
      </w:r>
      <w:r w:rsidR="00C73CF9">
        <w:rPr>
          <w:rFonts w:ascii="Verdana" w:hAnsi="Verdana" w:cs="Arial"/>
          <w:b/>
        </w:rPr>
        <w:t>DESARROLLADORES DE PROYECTOS DE GENERACIÓN, USUARIOS NO REGULADOS Y DEMAS INTERESADOS</w:t>
      </w:r>
    </w:p>
    <w:p w14:paraId="5ECA4954" w14:textId="77777777" w:rsidR="00BA6D78" w:rsidRDefault="00BA6D78" w:rsidP="00BA6D78">
      <w:pPr>
        <w:pStyle w:val="Sangradetextonormal"/>
        <w:ind w:left="1410" w:hanging="1410"/>
        <w:rPr>
          <w:rFonts w:ascii="Verdana" w:hAnsi="Verdana" w:cs="Arial"/>
          <w:b/>
        </w:rPr>
      </w:pPr>
      <w:r w:rsidRPr="009273B3">
        <w:rPr>
          <w:rFonts w:ascii="Verdana" w:hAnsi="Verdana" w:cs="Arial"/>
          <w:b/>
        </w:rPr>
        <w:t>DE:</w:t>
      </w:r>
      <w:r w:rsidRPr="009273B3">
        <w:rPr>
          <w:rFonts w:ascii="Verdana" w:hAnsi="Verdana" w:cs="Arial"/>
          <w:b/>
        </w:rPr>
        <w:tab/>
      </w:r>
      <w:r w:rsidRPr="009273B3">
        <w:rPr>
          <w:rFonts w:ascii="Verdana" w:hAnsi="Verdana" w:cs="Arial"/>
          <w:b/>
        </w:rPr>
        <w:fldChar w:fldCharType="begin"/>
      </w:r>
      <w:r w:rsidRPr="009273B3">
        <w:rPr>
          <w:rFonts w:ascii="Verdana" w:hAnsi="Verdana" w:cs="Arial"/>
          <w:b/>
        </w:rPr>
        <w:instrText xml:space="preserve"> MERGEFIELD  Remitente  \* MERGEFORMAT </w:instrText>
      </w:r>
      <w:r w:rsidRPr="009273B3">
        <w:rPr>
          <w:rFonts w:ascii="Verdana" w:hAnsi="Verdana" w:cs="Arial"/>
          <w:b/>
        </w:rPr>
        <w:fldChar w:fldCharType="separate"/>
      </w:r>
      <w:r w:rsidRPr="009273B3">
        <w:rPr>
          <w:rFonts w:ascii="Verdana" w:hAnsi="Verdana" w:cs="Arial"/>
          <w:b/>
          <w:noProof/>
        </w:rPr>
        <w:t>DIRECCIÓN EJECUTIVA</w:t>
      </w:r>
      <w:r w:rsidRPr="009273B3">
        <w:rPr>
          <w:rFonts w:ascii="Verdana" w:hAnsi="Verdana" w:cs="Arial"/>
          <w:b/>
        </w:rPr>
        <w:fldChar w:fldCharType="end"/>
      </w:r>
    </w:p>
    <w:p w14:paraId="3FCCB420" w14:textId="77777777" w:rsidR="00936D0C" w:rsidRPr="009273B3" w:rsidRDefault="00936D0C" w:rsidP="00BA6D78">
      <w:pPr>
        <w:pStyle w:val="Sangradetextonormal"/>
        <w:ind w:left="1410" w:hanging="1410"/>
        <w:rPr>
          <w:rFonts w:ascii="Verdana" w:hAnsi="Verdana" w:cs="Arial"/>
          <w:b/>
        </w:rPr>
      </w:pPr>
    </w:p>
    <w:p w14:paraId="3AF4582F" w14:textId="70614621" w:rsidR="00BA6D78" w:rsidRPr="009273B3" w:rsidRDefault="00BA6D78" w:rsidP="00117254">
      <w:pPr>
        <w:pStyle w:val="Sangradetextonormal"/>
        <w:spacing w:line="360" w:lineRule="auto"/>
        <w:ind w:left="1410" w:hanging="1410"/>
        <w:rPr>
          <w:rFonts w:ascii="Verdana" w:hAnsi="Verdana" w:cs="Arial"/>
          <w:b/>
        </w:rPr>
      </w:pPr>
      <w:r w:rsidRPr="009273B3">
        <w:rPr>
          <w:rFonts w:ascii="Verdana" w:hAnsi="Verdana" w:cs="Arial"/>
          <w:b/>
        </w:rPr>
        <w:t>ASUNTO:</w:t>
      </w:r>
      <w:r w:rsidRPr="009273B3">
        <w:rPr>
          <w:rFonts w:ascii="Verdana" w:hAnsi="Verdana" w:cs="Arial"/>
          <w:b/>
        </w:rPr>
        <w:tab/>
      </w:r>
      <w:r w:rsidR="00C73CF9" w:rsidRPr="00117254">
        <w:rPr>
          <w:rFonts w:ascii="Verdana" w:eastAsiaTheme="minorHAnsi" w:hAnsi="Verdana" w:cs="Arial"/>
          <w:b/>
          <w:lang w:val="es-CO"/>
        </w:rPr>
        <w:t>TALLER DE NUEVO ESQUEMA DE OPERACIÓN DEL DESPACHO PARA MEJORAR EL TRATAMIENTO DE DESVIACIONES DE GENERACIÓN Y DEMANDA – PROYECTO DE RESOLUCIÓN CREG 701 086 DE 2025</w:t>
      </w:r>
    </w:p>
    <w:p w14:paraId="4AE7CAEE" w14:textId="77777777" w:rsidR="00BA6D78" w:rsidRPr="009273B3" w:rsidRDefault="00BA6D78" w:rsidP="00BA6D78">
      <w:pPr>
        <w:pStyle w:val="Textoindependiente"/>
        <w:spacing w:after="0" w:line="240" w:lineRule="auto"/>
        <w:ind w:left="1410" w:hanging="1410"/>
        <w:rPr>
          <w:rFonts w:ascii="Verdana" w:hAnsi="Verdana" w:cs="Arial"/>
          <w:sz w:val="22"/>
          <w:szCs w:val="22"/>
        </w:rPr>
      </w:pPr>
    </w:p>
    <w:p w14:paraId="3CFE8E41" w14:textId="090353D2" w:rsidR="00B17DB6" w:rsidRPr="001B753C" w:rsidRDefault="00B17DB6" w:rsidP="00B17DB6">
      <w:pPr>
        <w:pStyle w:val="Textoindependiente"/>
        <w:spacing w:line="360" w:lineRule="auto"/>
        <w:rPr>
          <w:rFonts w:ascii="Verdana" w:hAnsi="Verdana" w:cs="Arial"/>
          <w:sz w:val="22"/>
          <w:szCs w:val="22"/>
          <w:lang w:val="es-ES_tradnl"/>
        </w:rPr>
      </w:pPr>
      <w:r w:rsidRPr="00B17DB6">
        <w:rPr>
          <w:rFonts w:ascii="Verdana" w:hAnsi="Verdana" w:cs="Arial"/>
          <w:sz w:val="22"/>
          <w:szCs w:val="22"/>
        </w:rPr>
        <w:t>La Dirección Ejecutiva de la CREG se permite</w:t>
      </w:r>
      <w:r>
        <w:rPr>
          <w:rFonts w:ascii="Verdana" w:hAnsi="Verdana" w:cs="Arial"/>
          <w:sz w:val="22"/>
          <w:szCs w:val="22"/>
        </w:rPr>
        <w:t xml:space="preserve"> </w:t>
      </w:r>
      <w:r w:rsidRPr="00B17DB6">
        <w:rPr>
          <w:rFonts w:ascii="Verdana" w:hAnsi="Verdana" w:cs="Arial"/>
          <w:sz w:val="22"/>
          <w:szCs w:val="22"/>
        </w:rPr>
        <w:t>invitar a</w:t>
      </w:r>
      <w:r w:rsidR="00C73CF9">
        <w:rPr>
          <w:rFonts w:ascii="Verdana" w:hAnsi="Verdana" w:cs="Arial"/>
          <w:sz w:val="22"/>
          <w:szCs w:val="22"/>
        </w:rPr>
        <w:t>l</w:t>
      </w:r>
      <w:r w:rsidRPr="00B17DB6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talle</w:t>
      </w:r>
      <w:r w:rsidR="00C73CF9">
        <w:rPr>
          <w:rFonts w:ascii="Verdana" w:hAnsi="Verdana" w:cs="Arial"/>
          <w:sz w:val="22"/>
          <w:szCs w:val="22"/>
        </w:rPr>
        <w:t>r</w:t>
      </w:r>
      <w:r>
        <w:rPr>
          <w:rFonts w:ascii="Verdana" w:hAnsi="Verdana" w:cs="Arial"/>
          <w:sz w:val="22"/>
          <w:szCs w:val="22"/>
        </w:rPr>
        <w:t xml:space="preserve"> de </w:t>
      </w:r>
      <w:r w:rsidRPr="00B17DB6">
        <w:rPr>
          <w:rFonts w:ascii="Verdana" w:hAnsi="Verdana" w:cs="Arial"/>
          <w:sz w:val="22"/>
          <w:szCs w:val="22"/>
        </w:rPr>
        <w:t xml:space="preserve">socialización </w:t>
      </w:r>
      <w:r w:rsidR="002828F2">
        <w:rPr>
          <w:rFonts w:ascii="Verdana" w:hAnsi="Verdana" w:cs="Arial"/>
          <w:sz w:val="22"/>
          <w:szCs w:val="22"/>
        </w:rPr>
        <w:t>sobre</w:t>
      </w:r>
      <w:r w:rsidR="00C73CF9">
        <w:rPr>
          <w:rFonts w:ascii="Verdana" w:hAnsi="Verdana" w:cs="Arial"/>
          <w:sz w:val="22"/>
          <w:szCs w:val="22"/>
        </w:rPr>
        <w:t xml:space="preserve"> las nuevas reglas del despacho de energía para mejorar el tratamiento de las desviaciones de generación de plantas variables (solares, eólicas, entre otras) y las desviaciones de las proyecciones de demanda</w:t>
      </w:r>
      <w:r w:rsidR="001B753C">
        <w:rPr>
          <w:rFonts w:ascii="Verdana" w:hAnsi="Verdana" w:cs="Arial"/>
          <w:sz w:val="22"/>
          <w:szCs w:val="22"/>
        </w:rPr>
        <w:t xml:space="preserve"> de que trata el </w:t>
      </w:r>
      <w:r w:rsidR="001B753C" w:rsidRPr="001B753C">
        <w:rPr>
          <w:rFonts w:ascii="Verdana" w:hAnsi="Verdana" w:cs="Arial"/>
          <w:sz w:val="22"/>
          <w:szCs w:val="22"/>
        </w:rPr>
        <w:t xml:space="preserve">proyecto de </w:t>
      </w:r>
      <w:r w:rsidR="001B753C">
        <w:rPr>
          <w:rFonts w:ascii="Verdana" w:hAnsi="Verdana" w:cs="Arial"/>
          <w:sz w:val="22"/>
          <w:szCs w:val="22"/>
        </w:rPr>
        <w:t>R</w:t>
      </w:r>
      <w:r w:rsidR="001B753C" w:rsidRPr="001B753C">
        <w:rPr>
          <w:rFonts w:ascii="Verdana" w:hAnsi="Verdana" w:cs="Arial"/>
          <w:sz w:val="22"/>
          <w:szCs w:val="22"/>
        </w:rPr>
        <w:t>esolución CREG 701 086 de 2025</w:t>
      </w:r>
      <w:r w:rsidR="001B753C">
        <w:rPr>
          <w:rFonts w:ascii="Verdana" w:hAnsi="Verdana" w:cs="Arial"/>
          <w:sz w:val="22"/>
          <w:szCs w:val="22"/>
        </w:rPr>
        <w:t>.</w:t>
      </w:r>
    </w:p>
    <w:p w14:paraId="53CE4558" w14:textId="01EE81D2" w:rsidR="00C73CF9" w:rsidRDefault="00C73CF9" w:rsidP="00B17DB6">
      <w:pPr>
        <w:pStyle w:val="Textoindependiente"/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El taller se realizará el </w:t>
      </w:r>
      <w:proofErr w:type="gramStart"/>
      <w:r>
        <w:rPr>
          <w:rFonts w:ascii="Verdana" w:hAnsi="Verdana" w:cs="Arial"/>
          <w:sz w:val="22"/>
          <w:szCs w:val="22"/>
        </w:rPr>
        <w:t>día martes</w:t>
      </w:r>
      <w:proofErr w:type="gramEnd"/>
      <w:r>
        <w:rPr>
          <w:rFonts w:ascii="Verdana" w:hAnsi="Verdana" w:cs="Arial"/>
          <w:sz w:val="22"/>
          <w:szCs w:val="22"/>
        </w:rPr>
        <w:t xml:space="preserve"> 6 de mayo de 2025 de 10 am a 12 pm en las oficinas de la Comisión </w:t>
      </w:r>
      <w:r w:rsidRPr="00C73CF9">
        <w:rPr>
          <w:rFonts w:ascii="Verdana" w:hAnsi="Verdana" w:cs="Arial"/>
          <w:sz w:val="22"/>
          <w:szCs w:val="22"/>
        </w:rPr>
        <w:t xml:space="preserve">Av. Calle 116 No. 7-15 Edificio Cusezar </w:t>
      </w:r>
      <w:proofErr w:type="spellStart"/>
      <w:r w:rsidRPr="00C73CF9">
        <w:rPr>
          <w:rFonts w:ascii="Verdana" w:hAnsi="Verdana" w:cs="Arial"/>
          <w:sz w:val="22"/>
          <w:szCs w:val="22"/>
        </w:rPr>
        <w:t>Int</w:t>
      </w:r>
      <w:proofErr w:type="spellEnd"/>
      <w:r w:rsidRPr="00C73CF9">
        <w:rPr>
          <w:rFonts w:ascii="Verdana" w:hAnsi="Verdana" w:cs="Arial"/>
          <w:sz w:val="22"/>
          <w:szCs w:val="22"/>
        </w:rPr>
        <w:t xml:space="preserve">. 2 </w:t>
      </w:r>
      <w:proofErr w:type="gramStart"/>
      <w:r w:rsidRPr="00C73CF9">
        <w:rPr>
          <w:rFonts w:ascii="Verdana" w:hAnsi="Verdana" w:cs="Arial"/>
          <w:sz w:val="22"/>
          <w:szCs w:val="22"/>
        </w:rPr>
        <w:t>Oficina</w:t>
      </w:r>
      <w:proofErr w:type="gramEnd"/>
      <w:r w:rsidRPr="00C73CF9">
        <w:rPr>
          <w:rFonts w:ascii="Verdana" w:hAnsi="Verdana" w:cs="Arial"/>
          <w:sz w:val="22"/>
          <w:szCs w:val="22"/>
        </w:rPr>
        <w:t xml:space="preserve"> 901, Bogotá</w:t>
      </w:r>
      <w:r>
        <w:rPr>
          <w:rFonts w:ascii="Verdana" w:hAnsi="Verdana" w:cs="Arial"/>
          <w:sz w:val="22"/>
          <w:szCs w:val="22"/>
        </w:rPr>
        <w:t xml:space="preserve">. No tendrá transmisión vía </w:t>
      </w:r>
      <w:proofErr w:type="spellStart"/>
      <w:r w:rsidRPr="00C73CF9">
        <w:rPr>
          <w:rFonts w:ascii="Verdana" w:hAnsi="Verdana" w:cs="Arial"/>
          <w:sz w:val="22"/>
          <w:szCs w:val="22"/>
        </w:rPr>
        <w:t>streaming</w:t>
      </w:r>
      <w:proofErr w:type="spellEnd"/>
      <w:r>
        <w:rPr>
          <w:rFonts w:ascii="Verdana" w:hAnsi="Verdana" w:cs="Arial"/>
          <w:sz w:val="22"/>
          <w:szCs w:val="22"/>
        </w:rPr>
        <w:t>.</w:t>
      </w:r>
    </w:p>
    <w:p w14:paraId="05F155BA" w14:textId="4FE017B6" w:rsidR="00B17DB6" w:rsidRDefault="00B17DB6" w:rsidP="00B17DB6">
      <w:pPr>
        <w:pStyle w:val="Textoindependiente"/>
        <w:spacing w:line="360" w:lineRule="auto"/>
        <w:rPr>
          <w:rFonts w:ascii="Verdana" w:hAnsi="Verdana" w:cs="Arial"/>
          <w:sz w:val="22"/>
          <w:szCs w:val="22"/>
        </w:rPr>
      </w:pPr>
      <w:r w:rsidRPr="00B17DB6">
        <w:rPr>
          <w:rFonts w:ascii="Verdana" w:hAnsi="Verdana" w:cs="Arial"/>
          <w:sz w:val="22"/>
          <w:szCs w:val="22"/>
        </w:rPr>
        <w:t>Las personas interesadas en asistir a</w:t>
      </w:r>
      <w:r w:rsidR="00C73CF9">
        <w:rPr>
          <w:rFonts w:ascii="Verdana" w:hAnsi="Verdana" w:cs="Arial"/>
          <w:sz w:val="22"/>
          <w:szCs w:val="22"/>
        </w:rPr>
        <w:t xml:space="preserve">l </w:t>
      </w:r>
      <w:r w:rsidRPr="00B17DB6">
        <w:rPr>
          <w:rFonts w:ascii="Verdana" w:hAnsi="Verdana" w:cs="Arial"/>
          <w:sz w:val="22"/>
          <w:szCs w:val="22"/>
        </w:rPr>
        <w:t>taller</w:t>
      </w:r>
      <w:r w:rsidR="000A1C46">
        <w:rPr>
          <w:rFonts w:ascii="Verdana" w:hAnsi="Verdana" w:cs="Arial"/>
          <w:sz w:val="22"/>
          <w:szCs w:val="22"/>
        </w:rPr>
        <w:t xml:space="preserve"> de socialización</w:t>
      </w:r>
      <w:r w:rsidRPr="00B17DB6">
        <w:rPr>
          <w:rFonts w:ascii="Verdana" w:hAnsi="Verdana" w:cs="Arial"/>
          <w:sz w:val="22"/>
          <w:szCs w:val="22"/>
        </w:rPr>
        <w:t xml:space="preserve"> se pueden registrar hasta </w:t>
      </w:r>
      <w:r w:rsidRPr="0012425C">
        <w:rPr>
          <w:rFonts w:ascii="Verdana" w:hAnsi="Verdana" w:cs="Arial"/>
          <w:sz w:val="22"/>
          <w:szCs w:val="22"/>
        </w:rPr>
        <w:t>el</w:t>
      </w:r>
      <w:r w:rsidR="000A1C46" w:rsidRPr="0012425C">
        <w:rPr>
          <w:rFonts w:ascii="Verdana" w:hAnsi="Verdana" w:cs="Arial"/>
          <w:sz w:val="22"/>
          <w:szCs w:val="22"/>
        </w:rPr>
        <w:t xml:space="preserve"> </w:t>
      </w:r>
      <w:r w:rsidR="00C73CF9">
        <w:rPr>
          <w:rFonts w:ascii="Verdana" w:hAnsi="Verdana" w:cs="Arial"/>
          <w:b/>
          <w:bCs/>
          <w:sz w:val="22"/>
          <w:szCs w:val="22"/>
        </w:rPr>
        <w:t>5</w:t>
      </w:r>
      <w:r w:rsidRPr="0012425C">
        <w:rPr>
          <w:rFonts w:ascii="Verdana" w:hAnsi="Verdana" w:cs="Arial"/>
          <w:b/>
          <w:bCs/>
          <w:sz w:val="22"/>
          <w:szCs w:val="22"/>
        </w:rPr>
        <w:t xml:space="preserve"> de </w:t>
      </w:r>
      <w:r w:rsidR="000A1C46" w:rsidRPr="0012425C">
        <w:rPr>
          <w:rFonts w:ascii="Verdana" w:hAnsi="Verdana" w:cs="Arial"/>
          <w:b/>
          <w:bCs/>
          <w:sz w:val="22"/>
          <w:szCs w:val="22"/>
        </w:rPr>
        <w:t>ma</w:t>
      </w:r>
      <w:r w:rsidR="00C73CF9">
        <w:rPr>
          <w:rFonts w:ascii="Verdana" w:hAnsi="Verdana" w:cs="Arial"/>
          <w:b/>
          <w:bCs/>
          <w:sz w:val="22"/>
          <w:szCs w:val="22"/>
        </w:rPr>
        <w:t>yo</w:t>
      </w:r>
      <w:r w:rsidRPr="0012425C">
        <w:rPr>
          <w:rFonts w:ascii="Verdana" w:hAnsi="Verdana" w:cs="Arial"/>
          <w:b/>
          <w:bCs/>
          <w:sz w:val="22"/>
          <w:szCs w:val="22"/>
        </w:rPr>
        <w:t xml:space="preserve"> de 202</w:t>
      </w:r>
      <w:r w:rsidR="000A1C46" w:rsidRPr="0012425C">
        <w:rPr>
          <w:rFonts w:ascii="Verdana" w:hAnsi="Verdana" w:cs="Arial"/>
          <w:b/>
          <w:bCs/>
          <w:sz w:val="22"/>
          <w:szCs w:val="22"/>
        </w:rPr>
        <w:t>5</w:t>
      </w:r>
      <w:r w:rsidR="000A1C46">
        <w:rPr>
          <w:rFonts w:ascii="Verdana" w:hAnsi="Verdana" w:cs="Arial"/>
          <w:sz w:val="22"/>
          <w:szCs w:val="22"/>
        </w:rPr>
        <w:t xml:space="preserve"> </w:t>
      </w:r>
      <w:r w:rsidRPr="00B17DB6">
        <w:rPr>
          <w:rFonts w:ascii="Verdana" w:hAnsi="Verdana" w:cs="Arial"/>
          <w:sz w:val="22"/>
          <w:szCs w:val="22"/>
        </w:rPr>
        <w:t xml:space="preserve">en </w:t>
      </w:r>
      <w:r w:rsidR="00C73CF9">
        <w:rPr>
          <w:rFonts w:ascii="Verdana" w:hAnsi="Verdana" w:cs="Arial"/>
          <w:sz w:val="22"/>
          <w:szCs w:val="22"/>
        </w:rPr>
        <w:t>el siguiente</w:t>
      </w:r>
      <w:r w:rsidR="0012425C">
        <w:rPr>
          <w:rFonts w:ascii="Verdana" w:hAnsi="Verdana" w:cs="Arial"/>
          <w:sz w:val="22"/>
          <w:szCs w:val="22"/>
        </w:rPr>
        <w:t xml:space="preserve"> enlace</w:t>
      </w:r>
      <w:r w:rsidR="00C73CF9">
        <w:rPr>
          <w:rFonts w:ascii="Verdana" w:hAnsi="Verdana" w:cs="Arial"/>
          <w:sz w:val="22"/>
          <w:szCs w:val="22"/>
        </w:rPr>
        <w:t>:</w:t>
      </w:r>
    </w:p>
    <w:p w14:paraId="3FE6E82F" w14:textId="4EC4E727" w:rsidR="000719AB" w:rsidRDefault="00311747" w:rsidP="00B17DB6">
      <w:pPr>
        <w:pStyle w:val="Textoindependiente"/>
        <w:spacing w:line="360" w:lineRule="auto"/>
        <w:rPr>
          <w:rFonts w:ascii="Verdana" w:hAnsi="Verdana" w:cs="Arial"/>
          <w:sz w:val="22"/>
          <w:szCs w:val="22"/>
        </w:rPr>
      </w:pPr>
      <w:hyperlink r:id="rId10" w:tgtFrame="_blank" w:tooltip="https://creg.gov.co/calendario/132/nuevas-reglas-del-despacho-de-energia-para-mejorar-el-tratamiento-de-las-desviaciones-de-generacion-de-plantas-variables-y-de-las-proyecciones-de-demanda/" w:history="1">
        <w:r w:rsidRPr="00311747">
          <w:rPr>
            <w:rStyle w:val="Hipervnculo"/>
            <w:rFonts w:ascii="Verdana" w:hAnsi="Verdana" w:cs="Arial"/>
            <w:sz w:val="22"/>
            <w:szCs w:val="22"/>
          </w:rPr>
          <w:t>https://creg.gov.co/calendario/132/nuevas-reglas-del-despacho-de-energia-para-mejorar-el-tratamiento-de-las-desviaciones-de-generacion-de-plantas-variables-y-de-las-proyecciones-de-demanda/</w:t>
        </w:r>
      </w:hyperlink>
      <w:r w:rsidRPr="00311747">
        <w:rPr>
          <w:rFonts w:ascii="Verdana" w:hAnsi="Verdana" w:cs="Arial"/>
          <w:sz w:val="22"/>
          <w:szCs w:val="22"/>
        </w:rPr>
        <w:t> </w:t>
      </w:r>
    </w:p>
    <w:p w14:paraId="464BDD7F" w14:textId="58330ED5" w:rsidR="001B753C" w:rsidRDefault="001B753C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En la inscripción máximo se permitirá la asistencia al taller de dos personas por empresa o gremio. </w:t>
      </w:r>
    </w:p>
    <w:p w14:paraId="6CC2A251" w14:textId="77777777" w:rsidR="001B753C" w:rsidRDefault="001B753C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</w:p>
    <w:p w14:paraId="2D6C9818" w14:textId="1708C3CA" w:rsidR="00BA6D78" w:rsidRPr="009273B3" w:rsidRDefault="00BA6D78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  <w:r w:rsidRPr="009273B3">
        <w:rPr>
          <w:rFonts w:ascii="Verdana" w:hAnsi="Verdana" w:cs="Arial"/>
          <w:sz w:val="22"/>
          <w:szCs w:val="22"/>
        </w:rPr>
        <w:t>Cordialmente,</w:t>
      </w:r>
    </w:p>
    <w:p w14:paraId="5D3B937D" w14:textId="77777777" w:rsidR="00BA6D78" w:rsidRPr="009273B3" w:rsidRDefault="00BA6D78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</w:p>
    <w:p w14:paraId="519602C4" w14:textId="77777777" w:rsidR="00BA6D78" w:rsidRPr="009273B3" w:rsidRDefault="00BA6D78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</w:p>
    <w:p w14:paraId="02F509AD" w14:textId="203836DF" w:rsidR="00BA6D78" w:rsidRDefault="009273B3" w:rsidP="00BA6D78">
      <w:pPr>
        <w:pStyle w:val="Textoindependiente"/>
        <w:spacing w:after="0" w:line="240" w:lineRule="auto"/>
        <w:jc w:val="center"/>
        <w:rPr>
          <w:rFonts w:ascii="Verdana" w:hAnsi="Verdana" w:cs="Arial"/>
          <w:b/>
          <w:bCs/>
          <w:sz w:val="22"/>
          <w:szCs w:val="22"/>
        </w:rPr>
      </w:pPr>
      <w:r w:rsidRPr="009273B3">
        <w:rPr>
          <w:rFonts w:ascii="Verdana" w:hAnsi="Verdana" w:cs="Arial"/>
          <w:b/>
          <w:bCs/>
          <w:sz w:val="22"/>
          <w:szCs w:val="22"/>
        </w:rPr>
        <w:t>ANTONIO JIMÉNEZ RIVERA</w:t>
      </w:r>
    </w:p>
    <w:p w14:paraId="6E3740D3" w14:textId="5FD3A842" w:rsidR="009273B3" w:rsidRDefault="009273B3" w:rsidP="00BA6D78">
      <w:pPr>
        <w:pStyle w:val="Textoindependiente"/>
        <w:spacing w:after="0" w:line="240" w:lineRule="auto"/>
        <w:jc w:val="center"/>
        <w:rPr>
          <w:rFonts w:ascii="Verdana" w:hAnsi="Verdana" w:cs="Arial"/>
          <w:sz w:val="22"/>
          <w:szCs w:val="22"/>
        </w:rPr>
      </w:pPr>
      <w:r w:rsidRPr="009273B3">
        <w:rPr>
          <w:rFonts w:ascii="Verdana" w:hAnsi="Verdana" w:cs="Arial"/>
          <w:sz w:val="22"/>
          <w:szCs w:val="22"/>
        </w:rPr>
        <w:t>Director Ejecutivo</w:t>
      </w:r>
    </w:p>
    <w:p w14:paraId="744AB59E" w14:textId="77777777" w:rsidR="00CB0FC7" w:rsidRDefault="00CB0FC7" w:rsidP="00BA6D78">
      <w:pPr>
        <w:pStyle w:val="Textoindependiente"/>
        <w:spacing w:after="0" w:line="240" w:lineRule="auto"/>
        <w:jc w:val="center"/>
        <w:rPr>
          <w:rFonts w:ascii="Verdana" w:hAnsi="Verdana" w:cs="Arial"/>
          <w:sz w:val="22"/>
          <w:szCs w:val="22"/>
        </w:rPr>
      </w:pPr>
    </w:p>
    <w:p w14:paraId="4C7D06F1" w14:textId="77777777" w:rsidR="00CB0FC7" w:rsidRPr="009273B3" w:rsidRDefault="00CB0FC7" w:rsidP="00BA6D78">
      <w:pPr>
        <w:pStyle w:val="Textoindependiente"/>
        <w:spacing w:after="0" w:line="240" w:lineRule="auto"/>
        <w:jc w:val="center"/>
        <w:rPr>
          <w:rFonts w:ascii="Verdana" w:hAnsi="Verdana" w:cs="Arial"/>
          <w:sz w:val="22"/>
          <w:szCs w:val="22"/>
        </w:rPr>
      </w:pPr>
    </w:p>
    <w:sectPr w:rsidR="00CB0FC7" w:rsidRPr="009273B3" w:rsidSect="008B094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6829F" w14:textId="77777777" w:rsidR="008C0FD5" w:rsidRDefault="008C0FD5" w:rsidP="00AA0519">
      <w:r>
        <w:separator/>
      </w:r>
    </w:p>
  </w:endnote>
  <w:endnote w:type="continuationSeparator" w:id="0">
    <w:p w14:paraId="4AABD3C7" w14:textId="77777777" w:rsidR="008C0FD5" w:rsidRDefault="008C0FD5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14C6" w14:textId="77777777" w:rsidR="001213C6" w:rsidRPr="00942F2C" w:rsidRDefault="001213C6" w:rsidP="001213C6">
    <w:pPr>
      <w:pBdr>
        <w:bottom w:val="single" w:sz="12" w:space="1" w:color="auto"/>
      </w:pBdr>
      <w:spacing w:before="0" w:after="0" w:line="240" w:lineRule="atLeast"/>
      <w:jc w:val="right"/>
      <w:rPr>
        <w:rFonts w:ascii="Helvetica" w:hAnsi="Helvetica"/>
        <w:sz w:val="12"/>
        <w:szCs w:val="12"/>
      </w:rPr>
    </w:pPr>
    <w:r>
      <w:rPr>
        <w:rFonts w:ascii="Helvetica" w:hAnsi="Helvetica"/>
        <w:sz w:val="12"/>
        <w:szCs w:val="12"/>
      </w:rPr>
      <w:t>RG</w:t>
    </w:r>
    <w:r w:rsidRPr="00942F2C">
      <w:rPr>
        <w:rFonts w:ascii="Helvetica" w:hAnsi="Helvetica"/>
        <w:sz w:val="12"/>
        <w:szCs w:val="12"/>
      </w:rPr>
      <w:t xml:space="preserve"> FT 0</w:t>
    </w:r>
    <w:r>
      <w:rPr>
        <w:rFonts w:ascii="Helvetica" w:hAnsi="Helvetica"/>
        <w:sz w:val="12"/>
        <w:szCs w:val="12"/>
      </w:rPr>
      <w:t>07</w:t>
    </w:r>
    <w:r w:rsidRPr="00942F2C">
      <w:rPr>
        <w:rFonts w:ascii="Helvetica" w:hAnsi="Helvetica"/>
        <w:sz w:val="12"/>
        <w:szCs w:val="12"/>
      </w:rPr>
      <w:t>_V</w:t>
    </w:r>
    <w:r>
      <w:rPr>
        <w:rFonts w:ascii="Helvetica" w:hAnsi="Helvetica"/>
        <w:sz w:val="12"/>
        <w:szCs w:val="12"/>
      </w:rPr>
      <w:t>6</w:t>
    </w:r>
  </w:p>
  <w:p w14:paraId="72CDB7EF" w14:textId="77777777" w:rsidR="001213C6" w:rsidRPr="000774A9" w:rsidRDefault="001213C6" w:rsidP="001213C6">
    <w:pPr>
      <w:spacing w:before="0" w:after="0" w:line="240" w:lineRule="atLeast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59163B04" w14:textId="77777777" w:rsidR="001213C6" w:rsidRPr="000774A9" w:rsidRDefault="001213C6" w:rsidP="001213C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44E2F792" w14:textId="77777777" w:rsidR="001213C6" w:rsidRPr="000774A9" w:rsidRDefault="001213C6" w:rsidP="001213C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52408430" w14:textId="77777777" w:rsidR="001213C6" w:rsidRPr="009273B3" w:rsidRDefault="001213C6" w:rsidP="001213C6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5C30D" w14:textId="77777777" w:rsidR="009273B3" w:rsidRPr="00942F2C" w:rsidRDefault="009273B3" w:rsidP="009273B3">
    <w:pPr>
      <w:pBdr>
        <w:bottom w:val="single" w:sz="12" w:space="1" w:color="auto"/>
      </w:pBdr>
      <w:spacing w:before="0" w:after="0" w:line="240" w:lineRule="atLeast"/>
      <w:jc w:val="right"/>
      <w:rPr>
        <w:rFonts w:ascii="Helvetica" w:hAnsi="Helvetica"/>
        <w:sz w:val="12"/>
        <w:szCs w:val="12"/>
      </w:rPr>
    </w:pPr>
    <w:r>
      <w:rPr>
        <w:rFonts w:ascii="Helvetica" w:hAnsi="Helvetica"/>
        <w:sz w:val="12"/>
        <w:szCs w:val="12"/>
      </w:rPr>
      <w:t>RG</w:t>
    </w:r>
    <w:r w:rsidRPr="00942F2C">
      <w:rPr>
        <w:rFonts w:ascii="Helvetica" w:hAnsi="Helvetica"/>
        <w:sz w:val="12"/>
        <w:szCs w:val="12"/>
      </w:rPr>
      <w:t xml:space="preserve"> FT 0</w:t>
    </w:r>
    <w:r>
      <w:rPr>
        <w:rFonts w:ascii="Helvetica" w:hAnsi="Helvetica"/>
        <w:sz w:val="12"/>
        <w:szCs w:val="12"/>
      </w:rPr>
      <w:t>07</w:t>
    </w:r>
    <w:r w:rsidRPr="00942F2C">
      <w:rPr>
        <w:rFonts w:ascii="Helvetica" w:hAnsi="Helvetica"/>
        <w:sz w:val="12"/>
        <w:szCs w:val="12"/>
      </w:rPr>
      <w:t>_V</w:t>
    </w:r>
    <w:r>
      <w:rPr>
        <w:rFonts w:ascii="Helvetica" w:hAnsi="Helvetica"/>
        <w:sz w:val="12"/>
        <w:szCs w:val="12"/>
      </w:rPr>
      <w:t>6</w:t>
    </w:r>
  </w:p>
  <w:p w14:paraId="52188C68" w14:textId="6025E33C" w:rsidR="009273B3" w:rsidRPr="000774A9" w:rsidRDefault="009273B3" w:rsidP="009273B3">
    <w:pPr>
      <w:spacing w:before="0" w:after="0" w:line="240" w:lineRule="atLeast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12CF64F3" w14:textId="77777777" w:rsidR="009273B3" w:rsidRPr="000774A9" w:rsidRDefault="009273B3" w:rsidP="009273B3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396078B9" w14:textId="77777777" w:rsidR="009273B3" w:rsidRPr="000774A9" w:rsidRDefault="009273B3" w:rsidP="009273B3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4A1CD23E" w14:textId="3E79C275" w:rsidR="009273B3" w:rsidRPr="009273B3" w:rsidRDefault="009273B3" w:rsidP="009273B3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C40DF" w14:textId="77777777" w:rsidR="008C0FD5" w:rsidRDefault="008C0FD5" w:rsidP="00AA0519">
      <w:r>
        <w:separator/>
      </w:r>
    </w:p>
  </w:footnote>
  <w:footnote w:type="continuationSeparator" w:id="0">
    <w:p w14:paraId="0C7E1BDD" w14:textId="77777777" w:rsidR="008C0FD5" w:rsidRDefault="008C0FD5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88324" w14:textId="4BCDF7EA" w:rsidR="003F2F4B" w:rsidRPr="008C0A5F" w:rsidRDefault="000A1C46" w:rsidP="000A1C46">
    <w:pPr>
      <w:pStyle w:val="Destinario"/>
      <w:spacing w:before="240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37ACA52C" wp14:editId="2CD2084A">
          <wp:simplePos x="0" y="0"/>
          <wp:positionH relativeFrom="margin">
            <wp:posOffset>2019300</wp:posOffset>
          </wp:positionH>
          <wp:positionV relativeFrom="margin">
            <wp:posOffset>-1054100</wp:posOffset>
          </wp:positionV>
          <wp:extent cx="1581150" cy="721360"/>
          <wp:effectExtent l="0" t="0" r="0" b="2540"/>
          <wp:wrapSquare wrapText="bothSides"/>
          <wp:docPr id="653604919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63DE" w14:textId="61BE4258" w:rsidR="00F82573" w:rsidRPr="00044DBA" w:rsidRDefault="00044DBA" w:rsidP="00044DBA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B0405D4" wp14:editId="1E7BF9D2">
          <wp:simplePos x="0" y="0"/>
          <wp:positionH relativeFrom="margin">
            <wp:posOffset>2197100</wp:posOffset>
          </wp:positionH>
          <wp:positionV relativeFrom="margin">
            <wp:posOffset>-885825</wp:posOffset>
          </wp:positionV>
          <wp:extent cx="1581150" cy="721360"/>
          <wp:effectExtent l="0" t="0" r="0" b="2540"/>
          <wp:wrapSquare wrapText="bothSides"/>
          <wp:docPr id="331772907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1510F"/>
    <w:rsid w:val="00016E1F"/>
    <w:rsid w:val="000306F6"/>
    <w:rsid w:val="00040E20"/>
    <w:rsid w:val="00044DBA"/>
    <w:rsid w:val="00046BDF"/>
    <w:rsid w:val="000719AB"/>
    <w:rsid w:val="00071BA7"/>
    <w:rsid w:val="00074D17"/>
    <w:rsid w:val="000A1C46"/>
    <w:rsid w:val="000B439A"/>
    <w:rsid w:val="000F11F6"/>
    <w:rsid w:val="000F38B4"/>
    <w:rsid w:val="00110C91"/>
    <w:rsid w:val="00117254"/>
    <w:rsid w:val="001213C6"/>
    <w:rsid w:val="001215BB"/>
    <w:rsid w:val="0012425C"/>
    <w:rsid w:val="00124C31"/>
    <w:rsid w:val="0014353D"/>
    <w:rsid w:val="00151008"/>
    <w:rsid w:val="00153BE7"/>
    <w:rsid w:val="00195EB3"/>
    <w:rsid w:val="001A2873"/>
    <w:rsid w:val="001B63FC"/>
    <w:rsid w:val="001B753C"/>
    <w:rsid w:val="001E2DD2"/>
    <w:rsid w:val="001F303A"/>
    <w:rsid w:val="001F47AB"/>
    <w:rsid w:val="00212267"/>
    <w:rsid w:val="0024085D"/>
    <w:rsid w:val="002828F2"/>
    <w:rsid w:val="002C26C3"/>
    <w:rsid w:val="00311747"/>
    <w:rsid w:val="00324760"/>
    <w:rsid w:val="00351936"/>
    <w:rsid w:val="00353D1D"/>
    <w:rsid w:val="0035632E"/>
    <w:rsid w:val="00361DFF"/>
    <w:rsid w:val="00377B09"/>
    <w:rsid w:val="0038014E"/>
    <w:rsid w:val="003A7FC9"/>
    <w:rsid w:val="003B1FEC"/>
    <w:rsid w:val="003B5979"/>
    <w:rsid w:val="003C7E1C"/>
    <w:rsid w:val="003F1660"/>
    <w:rsid w:val="003F2F4B"/>
    <w:rsid w:val="00401E61"/>
    <w:rsid w:val="004142B1"/>
    <w:rsid w:val="004170AF"/>
    <w:rsid w:val="00456720"/>
    <w:rsid w:val="00457CC2"/>
    <w:rsid w:val="00483D6B"/>
    <w:rsid w:val="004A6CAB"/>
    <w:rsid w:val="004C0855"/>
    <w:rsid w:val="004C69B7"/>
    <w:rsid w:val="004E017D"/>
    <w:rsid w:val="00515BEF"/>
    <w:rsid w:val="0053330D"/>
    <w:rsid w:val="0054589A"/>
    <w:rsid w:val="005604AC"/>
    <w:rsid w:val="005723D7"/>
    <w:rsid w:val="00587F12"/>
    <w:rsid w:val="005A4453"/>
    <w:rsid w:val="005B4F83"/>
    <w:rsid w:val="005B53D9"/>
    <w:rsid w:val="005B5736"/>
    <w:rsid w:val="005C287A"/>
    <w:rsid w:val="005C42EC"/>
    <w:rsid w:val="005C56DA"/>
    <w:rsid w:val="005D7D66"/>
    <w:rsid w:val="005E366C"/>
    <w:rsid w:val="005E5E45"/>
    <w:rsid w:val="005F0A4E"/>
    <w:rsid w:val="005F6877"/>
    <w:rsid w:val="00602072"/>
    <w:rsid w:val="00651863"/>
    <w:rsid w:val="006629AD"/>
    <w:rsid w:val="0069217E"/>
    <w:rsid w:val="006A50AF"/>
    <w:rsid w:val="006E1726"/>
    <w:rsid w:val="006E22E8"/>
    <w:rsid w:val="00717096"/>
    <w:rsid w:val="007247FF"/>
    <w:rsid w:val="00735E1F"/>
    <w:rsid w:val="0074199A"/>
    <w:rsid w:val="00752DEC"/>
    <w:rsid w:val="00762CBD"/>
    <w:rsid w:val="0078631A"/>
    <w:rsid w:val="007A7C1D"/>
    <w:rsid w:val="007F42E3"/>
    <w:rsid w:val="007F4916"/>
    <w:rsid w:val="007F4E31"/>
    <w:rsid w:val="008066FD"/>
    <w:rsid w:val="00823401"/>
    <w:rsid w:val="00847FE4"/>
    <w:rsid w:val="008776E3"/>
    <w:rsid w:val="00885800"/>
    <w:rsid w:val="008B0943"/>
    <w:rsid w:val="008C0A5F"/>
    <w:rsid w:val="008C0FD5"/>
    <w:rsid w:val="008E7FCD"/>
    <w:rsid w:val="008F409B"/>
    <w:rsid w:val="00902889"/>
    <w:rsid w:val="009273B3"/>
    <w:rsid w:val="00930F73"/>
    <w:rsid w:val="00936D0C"/>
    <w:rsid w:val="00950679"/>
    <w:rsid w:val="00957BE3"/>
    <w:rsid w:val="00976702"/>
    <w:rsid w:val="00980686"/>
    <w:rsid w:val="00991AFF"/>
    <w:rsid w:val="009A3312"/>
    <w:rsid w:val="009E7865"/>
    <w:rsid w:val="009F3478"/>
    <w:rsid w:val="009F5428"/>
    <w:rsid w:val="00A15CDD"/>
    <w:rsid w:val="00A15D55"/>
    <w:rsid w:val="00A737B6"/>
    <w:rsid w:val="00A84924"/>
    <w:rsid w:val="00A90A86"/>
    <w:rsid w:val="00A92B44"/>
    <w:rsid w:val="00AA0519"/>
    <w:rsid w:val="00AA7A5F"/>
    <w:rsid w:val="00AB6F62"/>
    <w:rsid w:val="00AE0B62"/>
    <w:rsid w:val="00B05A1A"/>
    <w:rsid w:val="00B11A92"/>
    <w:rsid w:val="00B17DB6"/>
    <w:rsid w:val="00B37FAA"/>
    <w:rsid w:val="00B74DFE"/>
    <w:rsid w:val="00BA6D78"/>
    <w:rsid w:val="00BC2C15"/>
    <w:rsid w:val="00C327D9"/>
    <w:rsid w:val="00C40320"/>
    <w:rsid w:val="00C62CFE"/>
    <w:rsid w:val="00C73CF9"/>
    <w:rsid w:val="00C81E1F"/>
    <w:rsid w:val="00C9169C"/>
    <w:rsid w:val="00C93328"/>
    <w:rsid w:val="00CB0FC7"/>
    <w:rsid w:val="00CB3666"/>
    <w:rsid w:val="00CD6394"/>
    <w:rsid w:val="00CE66F4"/>
    <w:rsid w:val="00D31768"/>
    <w:rsid w:val="00D754A1"/>
    <w:rsid w:val="00D915DC"/>
    <w:rsid w:val="00DA0DC4"/>
    <w:rsid w:val="00DA5ADA"/>
    <w:rsid w:val="00DF79E2"/>
    <w:rsid w:val="00E035CC"/>
    <w:rsid w:val="00E053EC"/>
    <w:rsid w:val="00E25E7C"/>
    <w:rsid w:val="00E56853"/>
    <w:rsid w:val="00E74C78"/>
    <w:rsid w:val="00E77923"/>
    <w:rsid w:val="00EA0931"/>
    <w:rsid w:val="00EC5291"/>
    <w:rsid w:val="00EF26B5"/>
    <w:rsid w:val="00F02D43"/>
    <w:rsid w:val="00F13D47"/>
    <w:rsid w:val="00F162DF"/>
    <w:rsid w:val="00F35EFC"/>
    <w:rsid w:val="00F62003"/>
    <w:rsid w:val="00F66BF3"/>
    <w:rsid w:val="00F75EBC"/>
    <w:rsid w:val="00F80B1D"/>
    <w:rsid w:val="00F82573"/>
    <w:rsid w:val="00FA6661"/>
    <w:rsid w:val="00FB07C1"/>
    <w:rsid w:val="00FC759B"/>
    <w:rsid w:val="00FD2A8B"/>
    <w:rsid w:val="00FD726E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B17D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7DB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F49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reg.gov.co/calendario/132/nuevas-reglas-del-despacho-de-energia-para-mejorar-el-tratamiento-de-las-desviaciones-de-generacion-de-plantas-variables-y-de-las-proyecciones-de-demanda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723B4CB1C0DC4CB7EF47F7E88CF777" ma:contentTypeVersion="4" ma:contentTypeDescription="Crear nuevo documento." ma:contentTypeScope="" ma:versionID="74db7f1acea829af4767edae07da4c61">
  <xsd:schema xmlns:xsd="http://www.w3.org/2001/XMLSchema" xmlns:xs="http://www.w3.org/2001/XMLSchema" xmlns:p="http://schemas.microsoft.com/office/2006/metadata/properties" xmlns:ns2="0c5c9ec3-113f-4dbd-b37a-2ffaf90db492" targetNamespace="http://schemas.microsoft.com/office/2006/metadata/properties" ma:root="true" ma:fieldsID="31ba49383e96eedc7cdb3633d8bf28dc" ns2:_="">
    <xsd:import namespace="0c5c9ec3-113f-4dbd-b37a-2ffaf90db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c9ec3-113f-4dbd-b37a-2ffaf90db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400A4-A369-4355-88A9-A4A62D511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c9ec3-113f-4dbd-b37a-2ffaf90db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7CA39-F7A4-41B4-8708-2532E121A7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38F8A6-996A-450D-8F8C-756CD8EED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Margareth Munoz Romero</cp:lastModifiedBy>
  <cp:revision>10</cp:revision>
  <cp:lastPrinted>2025-02-26T18:57:00Z</cp:lastPrinted>
  <dcterms:created xsi:type="dcterms:W3CDTF">2025-02-24T20:12:00Z</dcterms:created>
  <dcterms:modified xsi:type="dcterms:W3CDTF">2025-04-25T15:17:00Z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0x01010094723B4CB1C0DC4CB7EF47F7E88CF777</vt:lpwstr>
  </property>
</Properties>
</file>