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B417" w14:textId="37A58480" w:rsidR="00CA77FB" w:rsidRPr="009E4D64" w:rsidRDefault="0056079F" w:rsidP="7429AD8B">
      <w:pPr>
        <w:pStyle w:val="Ttulo5"/>
        <w:tabs>
          <w:tab w:val="right" w:pos="9356"/>
        </w:tabs>
        <w:spacing w:before="240" w:after="240"/>
        <w:rPr>
          <w:rFonts w:ascii="Verdana" w:hAnsi="Verdana"/>
          <w:sz w:val="32"/>
          <w:szCs w:val="32"/>
          <w:lang w:val="es-ES"/>
        </w:rPr>
      </w:pPr>
      <w:r>
        <w:rPr>
          <w:rFonts w:ascii="Verdana" w:hAnsi="Verdana"/>
          <w:sz w:val="24"/>
          <w:szCs w:val="24"/>
          <w:lang w:val="es-ES"/>
        </w:rPr>
        <w:t xml:space="preserve">PROYECTO DE </w:t>
      </w:r>
      <w:r w:rsidR="7429AD8B" w:rsidRPr="009E4D64">
        <w:rPr>
          <w:rFonts w:ascii="Verdana" w:hAnsi="Verdana"/>
          <w:sz w:val="24"/>
          <w:szCs w:val="24"/>
          <w:lang w:val="es-ES"/>
        </w:rPr>
        <w:t xml:space="preserve">RESOLUCIÓN No. </w:t>
      </w:r>
      <w:r w:rsidR="00E45A74">
        <w:rPr>
          <w:rFonts w:ascii="Verdana" w:hAnsi="Verdana"/>
          <w:sz w:val="32"/>
          <w:szCs w:val="32"/>
          <w:lang w:val="es-ES"/>
        </w:rPr>
        <w:t>70</w:t>
      </w:r>
      <w:r w:rsidR="00824BA6">
        <w:rPr>
          <w:rFonts w:ascii="Verdana" w:hAnsi="Verdana"/>
          <w:sz w:val="32"/>
          <w:szCs w:val="32"/>
          <w:lang w:val="es-ES"/>
        </w:rPr>
        <w:t>1</w:t>
      </w:r>
      <w:r w:rsidR="00E45A74">
        <w:rPr>
          <w:rFonts w:ascii="Verdana" w:hAnsi="Verdana"/>
          <w:sz w:val="32"/>
          <w:szCs w:val="32"/>
          <w:lang w:val="es-ES"/>
        </w:rPr>
        <w:t xml:space="preserve"> 0</w:t>
      </w:r>
      <w:r w:rsidR="00B1121E">
        <w:rPr>
          <w:rFonts w:ascii="Verdana" w:hAnsi="Verdana"/>
          <w:sz w:val="32"/>
          <w:szCs w:val="32"/>
          <w:lang w:val="es-ES"/>
        </w:rPr>
        <w:t>79</w:t>
      </w:r>
      <w:r w:rsidR="7429AD8B" w:rsidRPr="009E4D64">
        <w:rPr>
          <w:rFonts w:ascii="Verdana" w:hAnsi="Verdana"/>
          <w:sz w:val="32"/>
          <w:szCs w:val="32"/>
          <w:lang w:val="es-ES"/>
        </w:rPr>
        <w:t xml:space="preserve"> DE 202</w:t>
      </w:r>
      <w:r w:rsidR="00E45A74">
        <w:rPr>
          <w:rFonts w:ascii="Verdana" w:hAnsi="Verdana"/>
          <w:sz w:val="32"/>
          <w:szCs w:val="32"/>
          <w:lang w:val="es-ES"/>
        </w:rPr>
        <w:t>5</w:t>
      </w:r>
    </w:p>
    <w:p w14:paraId="1339ABB4" w14:textId="3459B7E6" w:rsidR="00CA77FB" w:rsidRDefault="00CA77FB" w:rsidP="6252DB3E">
      <w:pPr>
        <w:pStyle w:val="Ttulo3"/>
        <w:tabs>
          <w:tab w:val="right" w:pos="9356"/>
        </w:tabs>
        <w:spacing w:before="480" w:after="480"/>
        <w:rPr>
          <w:rFonts w:ascii="Verdana" w:hAnsi="Verdana"/>
          <w:lang w:val="es-ES"/>
        </w:rPr>
      </w:pPr>
      <w:r w:rsidRPr="009E4D64">
        <w:rPr>
          <w:rFonts w:ascii="Verdana" w:hAnsi="Verdana"/>
          <w:lang w:val="es-ES"/>
        </w:rPr>
        <w:t>(</w:t>
      </w:r>
      <w:r w:rsidR="00B1121E">
        <w:rPr>
          <w:rFonts w:ascii="Verdana" w:hAnsi="Verdana"/>
          <w:lang w:val="es-ES"/>
        </w:rPr>
        <w:t>17</w:t>
      </w:r>
      <w:r w:rsidR="0063602D" w:rsidRPr="009E4D64">
        <w:rPr>
          <w:rFonts w:ascii="Verdana" w:hAnsi="Verdana"/>
          <w:lang w:val="es-ES"/>
        </w:rPr>
        <w:t xml:space="preserve"> </w:t>
      </w:r>
      <w:r w:rsidR="00E45A74">
        <w:rPr>
          <w:rFonts w:ascii="Verdana" w:hAnsi="Verdana"/>
          <w:lang w:val="es-ES"/>
        </w:rPr>
        <w:t>FEB</w:t>
      </w:r>
      <w:r w:rsidR="007359D7" w:rsidRPr="009E4D64">
        <w:rPr>
          <w:rFonts w:ascii="Verdana" w:hAnsi="Verdana"/>
          <w:lang w:val="es-ES"/>
        </w:rPr>
        <w:t>.</w:t>
      </w:r>
      <w:r w:rsidR="00E45A74">
        <w:rPr>
          <w:rFonts w:ascii="Verdana" w:hAnsi="Verdana"/>
          <w:lang w:val="es-ES"/>
        </w:rPr>
        <w:t>2025</w:t>
      </w:r>
      <w:r w:rsidRPr="009E4D64">
        <w:rPr>
          <w:rFonts w:ascii="Verdana" w:hAnsi="Verdana"/>
          <w:lang w:val="es-ES"/>
        </w:rPr>
        <w:t>)</w:t>
      </w:r>
    </w:p>
    <w:p w14:paraId="002C6E0F" w14:textId="77777777" w:rsidR="00BF7BCE" w:rsidRPr="00BF7BCE" w:rsidRDefault="00BF7BCE" w:rsidP="00BF7BCE">
      <w:pPr>
        <w:spacing w:before="0" w:after="360"/>
        <w:rPr>
          <w:rFonts w:ascii="Verdana" w:hAnsi="Verdana"/>
        </w:rPr>
      </w:pPr>
      <w:r w:rsidRPr="00BF7BCE">
        <w:rPr>
          <w:rFonts w:ascii="Verdana" w:hAnsi="Verdana"/>
        </w:rPr>
        <w:t>La Comisión de Regulación de Energía y Gas, en su sesión No. 1372 del 17 de febrero de 2025, aprobó someter a consulta pública el presente proyecto de resolución por el término de quince (15) días calendario contados a partir del día siguiente a su publicación en el portal web de la CREG.</w:t>
      </w:r>
    </w:p>
    <w:p w14:paraId="2707BBC7" w14:textId="77777777" w:rsidR="00BF7BCE" w:rsidRPr="00BF7BCE" w:rsidRDefault="00BF7BCE" w:rsidP="00BF7BCE">
      <w:pPr>
        <w:spacing w:before="0" w:after="360"/>
        <w:rPr>
          <w:rFonts w:ascii="Verdana" w:hAnsi="Verdana"/>
        </w:rPr>
      </w:pPr>
      <w:r w:rsidRPr="00BF7BCE">
        <w:rPr>
          <w:rFonts w:ascii="Verdana" w:hAnsi="Verdana"/>
        </w:rPr>
        <w:t>Se invita a los prestadores de los servicios públicos domiciliarios sujetos a la regulación de la CREG, los usuarios y a los demás interesados para presentar sus observaciones o sugerencias sobre la presente propuesta, dentro del plazo aquí establecido.</w:t>
      </w:r>
    </w:p>
    <w:p w14:paraId="2A1F285C" w14:textId="77777777" w:rsidR="00BF7BCE" w:rsidRPr="00BF7BCE" w:rsidRDefault="00BF7BCE" w:rsidP="00BF7BCE">
      <w:pPr>
        <w:spacing w:before="0" w:after="360"/>
        <w:rPr>
          <w:rFonts w:ascii="Verdana" w:hAnsi="Verdana"/>
        </w:rPr>
      </w:pPr>
      <w:r w:rsidRPr="00BF7BCE">
        <w:rPr>
          <w:rFonts w:ascii="Verdana" w:hAnsi="Verdana"/>
        </w:rPr>
        <w:t xml:space="preserve">Los interesados podrán dirigir sus comentarios al </w:t>
      </w:r>
      <w:proofErr w:type="gramStart"/>
      <w:r w:rsidRPr="00BF7BCE">
        <w:rPr>
          <w:rFonts w:ascii="Verdana" w:hAnsi="Verdana"/>
        </w:rPr>
        <w:t>Director Ejecutivo</w:t>
      </w:r>
      <w:proofErr w:type="gramEnd"/>
      <w:r w:rsidRPr="00BF7BCE">
        <w:rPr>
          <w:rFonts w:ascii="Verdana" w:hAnsi="Verdana"/>
        </w:rPr>
        <w:t xml:space="preserve"> de la Comisión de Regulación de Energía y Gas, al correo electrónico creg@creg.gov.co, identificando el mensaje con el siguiente asunto “Comentarios al proyecto de modificación de garantías del MEM”.</w:t>
      </w:r>
    </w:p>
    <w:p w14:paraId="4EF5290D" w14:textId="18CE77B1" w:rsidR="00BF7BCE" w:rsidRPr="00BF7BCE" w:rsidRDefault="00BF7BCE" w:rsidP="00BF7BCE">
      <w:pPr>
        <w:spacing w:before="0" w:after="360"/>
        <w:rPr>
          <w:rFonts w:ascii="Verdana" w:hAnsi="Verdana"/>
        </w:rPr>
      </w:pPr>
      <w:r w:rsidRPr="00BF7BCE">
        <w:rPr>
          <w:rFonts w:ascii="Verdana" w:hAnsi="Verdana"/>
        </w:rPr>
        <w:t>En el documento soporte de la presente resolución se exponen los análisis y la justificación de la propuesta regulatoria que se somete al proceso de consulta pública</w:t>
      </w:r>
      <w:r w:rsidR="0060417D">
        <w:rPr>
          <w:rFonts w:ascii="Verdana" w:hAnsi="Verdana"/>
        </w:rPr>
        <w:t>.</w:t>
      </w:r>
    </w:p>
    <w:p w14:paraId="55BD105D" w14:textId="33EC9502" w:rsidR="00611CFE" w:rsidRDefault="00BF7BCE" w:rsidP="00BF7BCE">
      <w:pPr>
        <w:spacing w:before="0" w:after="360"/>
        <w:rPr>
          <w:rFonts w:ascii="Verdana" w:hAnsi="Verdana"/>
        </w:rPr>
      </w:pPr>
      <w:r w:rsidRPr="00BF7BCE">
        <w:rPr>
          <w:rFonts w:ascii="Verdana" w:hAnsi="Verdana"/>
        </w:rPr>
        <w:t xml:space="preserve">Al vencimiento de la consulta pública, la CREG determinará si el proyecto debe ser informado a la Superintendencia de Industria y Comercio, para el ejercicio de la Abogacía de la Competencia, con fundamento en las disposiciones del </w:t>
      </w:r>
      <w:r w:rsidR="00774687">
        <w:rPr>
          <w:rFonts w:ascii="Verdana" w:hAnsi="Verdana"/>
        </w:rPr>
        <w:t>a</w:t>
      </w:r>
      <w:r w:rsidR="00774687" w:rsidRPr="00BF7BCE">
        <w:rPr>
          <w:rFonts w:ascii="Verdana" w:hAnsi="Verdana"/>
        </w:rPr>
        <w:t>rtículo 2.2.2.30.5</w:t>
      </w:r>
      <w:r w:rsidR="00774687">
        <w:rPr>
          <w:rFonts w:ascii="Verdana" w:hAnsi="Verdana"/>
        </w:rPr>
        <w:t xml:space="preserve"> del </w:t>
      </w:r>
      <w:r w:rsidRPr="00BF7BCE">
        <w:rPr>
          <w:rFonts w:ascii="Verdana" w:hAnsi="Verdana"/>
        </w:rPr>
        <w:t>Decreto 1074 de 2015.</w:t>
      </w:r>
    </w:p>
    <w:p w14:paraId="267CC799" w14:textId="0166EF30" w:rsidR="00D76752" w:rsidRPr="00F6176B" w:rsidRDefault="00CB079C" w:rsidP="001A7613">
      <w:pPr>
        <w:spacing w:before="0" w:after="360"/>
        <w:jc w:val="center"/>
        <w:rPr>
          <w:rFonts w:ascii="Verdana" w:hAnsi="Verdana"/>
          <w:lang w:val="es-CO"/>
        </w:rPr>
      </w:pPr>
      <w:r w:rsidRPr="009E4D64">
        <w:rPr>
          <w:rFonts w:ascii="Verdana" w:hAnsi="Verdana"/>
        </w:rPr>
        <w:t>“</w:t>
      </w:r>
      <w:r w:rsidR="00612B61" w:rsidRPr="00612B61">
        <w:rPr>
          <w:rFonts w:ascii="Verdana" w:hAnsi="Verdana"/>
        </w:rPr>
        <w:t>Por la cual se modifican algunas disposiciones en materia de garantías y pagos anticipados de los agentes participantes en el Mercado de Energía Mayorista</w:t>
      </w:r>
      <w:r w:rsidR="00B76949" w:rsidRPr="009E4D64">
        <w:rPr>
          <w:rFonts w:ascii="Verdana" w:hAnsi="Verdana"/>
        </w:rPr>
        <w:t>”</w:t>
      </w:r>
    </w:p>
    <w:p w14:paraId="1C01FCB2" w14:textId="77777777" w:rsidR="00045D3D" w:rsidRPr="009E4D64" w:rsidRDefault="00045D3D" w:rsidP="00870417">
      <w:pPr>
        <w:spacing w:before="360" w:after="360"/>
        <w:ind w:right="51"/>
        <w:jc w:val="center"/>
        <w:rPr>
          <w:rFonts w:ascii="Verdana" w:hAnsi="Verdana"/>
          <w:b/>
        </w:rPr>
      </w:pPr>
      <w:r w:rsidRPr="009E4D64">
        <w:rPr>
          <w:rFonts w:ascii="Verdana" w:hAnsi="Verdana"/>
          <w:b/>
        </w:rPr>
        <w:t xml:space="preserve">LA COMISIÓN DE REGULACIÓN </w:t>
      </w:r>
      <w:r w:rsidR="00A06C25" w:rsidRPr="009E4D64">
        <w:rPr>
          <w:rFonts w:ascii="Verdana" w:hAnsi="Verdana"/>
          <w:b/>
        </w:rPr>
        <w:t>DE ENERGÍA</w:t>
      </w:r>
      <w:r w:rsidRPr="009E4D64">
        <w:rPr>
          <w:rFonts w:ascii="Verdana" w:hAnsi="Verdana"/>
          <w:b/>
        </w:rPr>
        <w:t xml:space="preserve"> Y GAS</w:t>
      </w:r>
    </w:p>
    <w:p w14:paraId="1347F06A" w14:textId="41BE4126" w:rsidR="00045D3D" w:rsidRPr="009E4D64" w:rsidRDefault="008D507F" w:rsidP="00E70CA4">
      <w:pPr>
        <w:spacing w:line="276" w:lineRule="auto"/>
        <w:jc w:val="center"/>
        <w:rPr>
          <w:rFonts w:ascii="Verdana" w:hAnsi="Verdana"/>
        </w:rPr>
      </w:pPr>
      <w:r w:rsidRPr="008D507F">
        <w:rPr>
          <w:rFonts w:ascii="Verdana" w:hAnsi="Verdana"/>
          <w:bCs/>
        </w:rPr>
        <w:t>En ejercicio de sus atribuciones legales, en especial las conferidas por las leyes 142 y 143 de 1994, y en desarrollo de los Decretos 1524 y 2253 de 1994 y 1260 de 2013.</w:t>
      </w:r>
    </w:p>
    <w:p w14:paraId="49DECB61" w14:textId="77777777" w:rsidR="00045D3D" w:rsidRPr="009E4D64" w:rsidRDefault="00955F64" w:rsidP="003B3EF0">
      <w:pPr>
        <w:suppressAutoHyphens/>
        <w:spacing w:before="480" w:after="480"/>
        <w:jc w:val="center"/>
        <w:rPr>
          <w:rFonts w:ascii="Verdana" w:hAnsi="Verdana"/>
          <w:b/>
        </w:rPr>
      </w:pPr>
      <w:r w:rsidRPr="009E4D64">
        <w:rPr>
          <w:rFonts w:ascii="Verdana" w:hAnsi="Verdana"/>
          <w:b/>
        </w:rPr>
        <w:t>C</w:t>
      </w:r>
      <w:r w:rsidR="00045D3D" w:rsidRPr="009E4D64">
        <w:rPr>
          <w:rFonts w:ascii="Verdana" w:hAnsi="Verdana"/>
          <w:b/>
        </w:rPr>
        <w:t>ONSIDERAND</w:t>
      </w:r>
      <w:r w:rsidR="00A06C25" w:rsidRPr="009E4D64">
        <w:rPr>
          <w:rFonts w:ascii="Verdana" w:hAnsi="Verdana"/>
          <w:b/>
        </w:rPr>
        <w:t>O</w:t>
      </w:r>
      <w:r w:rsidRPr="009E4D64">
        <w:rPr>
          <w:rFonts w:ascii="Verdana" w:hAnsi="Verdana"/>
          <w:b/>
        </w:rPr>
        <w:t xml:space="preserve"> </w:t>
      </w:r>
      <w:r w:rsidR="00A06C25" w:rsidRPr="009E4D64">
        <w:rPr>
          <w:rFonts w:ascii="Verdana" w:hAnsi="Verdana"/>
          <w:b/>
        </w:rPr>
        <w:t>Q</w:t>
      </w:r>
      <w:r w:rsidR="00045D3D" w:rsidRPr="009E4D64">
        <w:rPr>
          <w:rFonts w:ascii="Verdana" w:hAnsi="Verdana"/>
          <w:b/>
        </w:rPr>
        <w:t>UE:</w:t>
      </w:r>
    </w:p>
    <w:p w14:paraId="60E1A50C" w14:textId="77777777" w:rsidR="0090332E" w:rsidRPr="0090332E" w:rsidRDefault="0090332E" w:rsidP="00DF1EA9">
      <w:pPr>
        <w:spacing w:after="360" w:line="276" w:lineRule="auto"/>
        <w:rPr>
          <w:rFonts w:ascii="Verdana" w:hAnsi="Verdana"/>
          <w:lang w:val="es-CO"/>
        </w:rPr>
      </w:pPr>
      <w:r w:rsidRPr="0090332E">
        <w:rPr>
          <w:rFonts w:ascii="Verdana" w:hAnsi="Verdana"/>
          <w:lang w:val="es-CO"/>
        </w:rPr>
        <w:t xml:space="preserve">El artículo 333 de la Constitución Política de Colombia señala que la actividad económica y la iniciativa privada son libres dentro de los límites del bien común, que la libre competencia económica es un derecho de todos, que </w:t>
      </w:r>
      <w:r w:rsidRPr="0090332E">
        <w:rPr>
          <w:rFonts w:ascii="Verdana" w:hAnsi="Verdana"/>
          <w:lang w:val="es-CO"/>
        </w:rPr>
        <w:lastRenderedPageBreak/>
        <w:t>supone responsabilidades y que la ley delimitará el alcance de la libertad económica.</w:t>
      </w:r>
    </w:p>
    <w:p w14:paraId="6427F618" w14:textId="77777777" w:rsidR="0090332E" w:rsidRPr="0090332E" w:rsidRDefault="0090332E" w:rsidP="00DF1EA9">
      <w:pPr>
        <w:spacing w:after="360" w:line="276" w:lineRule="auto"/>
        <w:rPr>
          <w:rFonts w:ascii="Verdana" w:hAnsi="Verdana"/>
          <w:lang w:val="es-CO"/>
        </w:rPr>
      </w:pPr>
      <w:r w:rsidRPr="0090332E">
        <w:rPr>
          <w:rFonts w:ascii="Verdana" w:hAnsi="Verdana"/>
          <w:lang w:val="es-CO"/>
        </w:rPr>
        <w:t>Según lo previsto en el artículo 334 de la Constitución Política de Colombia, el Estado intervendrá en los servicios públicos y privados para racionalizar la economía con el fin de conseguir el mejoramiento de la calidad de vida de los habitantes, la distribución equitativa de oportunidades y los beneficios del desarrollo y la preservación de un ambiente sano.</w:t>
      </w:r>
    </w:p>
    <w:p w14:paraId="142D3443" w14:textId="77777777" w:rsidR="0090332E" w:rsidRPr="0090332E" w:rsidRDefault="0090332E" w:rsidP="00DF1EA9">
      <w:pPr>
        <w:spacing w:after="360" w:line="276" w:lineRule="auto"/>
        <w:rPr>
          <w:rFonts w:ascii="Verdana" w:hAnsi="Verdana"/>
          <w:lang w:val="es-CO"/>
        </w:rPr>
      </w:pPr>
      <w:r w:rsidRPr="0090332E">
        <w:rPr>
          <w:rFonts w:ascii="Verdana" w:hAnsi="Verdana"/>
          <w:lang w:val="es-CO"/>
        </w:rPr>
        <w:t>El artículo 365 de la Constitución Política establece que los servicios públicos son inherentes a la finalidad social del Estado y es deber de este asegurar su prestación eficiente a todos los habitantes del territorio nacional.</w:t>
      </w:r>
    </w:p>
    <w:p w14:paraId="594CB355" w14:textId="77777777" w:rsidR="0090332E" w:rsidRPr="0090332E" w:rsidRDefault="0090332E" w:rsidP="00DF1EA9">
      <w:pPr>
        <w:spacing w:after="360" w:line="276" w:lineRule="auto"/>
        <w:rPr>
          <w:rFonts w:ascii="Verdana" w:hAnsi="Verdana"/>
          <w:lang w:val="es-CO"/>
        </w:rPr>
      </w:pPr>
      <w:r w:rsidRPr="0090332E">
        <w:rPr>
          <w:rFonts w:ascii="Verdana" w:hAnsi="Verdana"/>
          <w:lang w:val="es-CO"/>
        </w:rPr>
        <w:t>De conformidad con la Ley 142 de 1994, artículo 3 numeral 3, la regulación de los servicios públicos es una forma de intervención del Estado en la economía.</w:t>
      </w:r>
    </w:p>
    <w:p w14:paraId="0C5653A7" w14:textId="77777777" w:rsidR="0090332E" w:rsidRPr="0090332E" w:rsidRDefault="0090332E" w:rsidP="00DF1EA9">
      <w:pPr>
        <w:spacing w:after="360" w:line="276" w:lineRule="auto"/>
        <w:rPr>
          <w:rFonts w:ascii="Verdana" w:hAnsi="Verdana"/>
          <w:lang w:val="es-CO"/>
        </w:rPr>
      </w:pPr>
      <w:r w:rsidRPr="0090332E">
        <w:rPr>
          <w:rFonts w:ascii="Verdana" w:hAnsi="Verdana"/>
          <w:lang w:val="es-CO"/>
        </w:rPr>
        <w:t>La función de la regulación está orientada no solo a corregir fallas del mercado sino a desarrollar los fines esenciales de los servicios públicos, y, los servicios públicos hacen parte de la cláusula del Estado Social de Derecho.</w:t>
      </w:r>
    </w:p>
    <w:p w14:paraId="6C5C787C" w14:textId="77777777" w:rsidR="0090332E" w:rsidRPr="0090332E" w:rsidRDefault="0090332E" w:rsidP="00DF1EA9">
      <w:pPr>
        <w:spacing w:after="360" w:line="276" w:lineRule="auto"/>
        <w:rPr>
          <w:rFonts w:ascii="Verdana" w:hAnsi="Verdana"/>
          <w:lang w:val="es-CO"/>
        </w:rPr>
      </w:pPr>
      <w:r w:rsidRPr="0090332E">
        <w:rPr>
          <w:rFonts w:ascii="Verdana" w:hAnsi="Verdana"/>
          <w:lang w:val="es-CO"/>
        </w:rPr>
        <w:t>Es un fin de la regulación, garantizar la debida prestación de los servicios públicos, en el caso en concreto del servicio de energía eléctrica de manera confiable y continua.</w:t>
      </w:r>
    </w:p>
    <w:p w14:paraId="0735FE1F" w14:textId="1229B148" w:rsidR="0090332E" w:rsidRPr="0090332E" w:rsidRDefault="0090332E" w:rsidP="00DF1EA9">
      <w:pPr>
        <w:spacing w:after="360" w:line="276" w:lineRule="auto"/>
        <w:rPr>
          <w:rFonts w:ascii="Verdana" w:hAnsi="Verdana"/>
          <w:lang w:val="es-CO"/>
        </w:rPr>
      </w:pPr>
      <w:r w:rsidRPr="0090332E">
        <w:rPr>
          <w:rFonts w:ascii="Verdana" w:hAnsi="Verdana"/>
          <w:lang w:val="es-CO"/>
        </w:rPr>
        <w:t>Según la Ley 142 de 1994, artículo 74, son funciones y facultades especiales de la C</w:t>
      </w:r>
      <w:r w:rsidR="00774687">
        <w:rPr>
          <w:rFonts w:ascii="Verdana" w:hAnsi="Verdana"/>
          <w:lang w:val="es-CO"/>
        </w:rPr>
        <w:t>omisión de Regulación de Energía y Gas, C</w:t>
      </w:r>
      <w:r w:rsidRPr="0090332E">
        <w:rPr>
          <w:rFonts w:ascii="Verdana" w:hAnsi="Verdana"/>
          <w:lang w:val="es-CO"/>
        </w:rPr>
        <w:t>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p>
    <w:p w14:paraId="0B22EDD4" w14:textId="7C945EAB" w:rsidR="0090332E" w:rsidRPr="0090332E" w:rsidRDefault="0090332E" w:rsidP="00DF1EA9">
      <w:pPr>
        <w:spacing w:after="360" w:line="276" w:lineRule="auto"/>
        <w:rPr>
          <w:rFonts w:ascii="Verdana" w:hAnsi="Verdana"/>
          <w:lang w:val="es-CO"/>
        </w:rPr>
      </w:pPr>
      <w:r w:rsidRPr="0090332E">
        <w:rPr>
          <w:rFonts w:ascii="Verdana" w:hAnsi="Verdana"/>
          <w:lang w:val="es-CO"/>
        </w:rPr>
        <w:t xml:space="preserve">Con fundamento en la citada ley y artículo, el legislador también le asignó a la </w:t>
      </w:r>
      <w:r w:rsidR="00774687">
        <w:rPr>
          <w:rFonts w:ascii="Verdana" w:hAnsi="Verdana"/>
          <w:lang w:val="es-CO"/>
        </w:rPr>
        <w:t>CREG</w:t>
      </w:r>
      <w:r w:rsidRPr="0090332E">
        <w:rPr>
          <w:rFonts w:ascii="Verdana" w:hAnsi="Verdana"/>
          <w:lang w:val="es-CO"/>
        </w:rPr>
        <w:t>, la facultad de expedir el Reglamento de Operación para regular el funcionamiento del Mercado Mayorista de Energía.</w:t>
      </w:r>
    </w:p>
    <w:p w14:paraId="6DD887D0" w14:textId="2A8BD7E2" w:rsidR="0090332E" w:rsidRPr="0090332E" w:rsidRDefault="0090332E" w:rsidP="00DF1EA9">
      <w:pPr>
        <w:spacing w:after="360" w:line="276" w:lineRule="auto"/>
        <w:rPr>
          <w:rFonts w:ascii="Verdana" w:hAnsi="Verdana"/>
          <w:lang w:val="es-CO"/>
        </w:rPr>
      </w:pPr>
      <w:r w:rsidRPr="0090332E">
        <w:rPr>
          <w:rFonts w:ascii="Verdana" w:hAnsi="Verdana"/>
          <w:lang w:val="es-CO"/>
        </w:rPr>
        <w:t>Según</w:t>
      </w:r>
      <w:r w:rsidR="00774687">
        <w:rPr>
          <w:rFonts w:ascii="Verdana" w:hAnsi="Verdana"/>
          <w:lang w:val="es-CO"/>
        </w:rPr>
        <w:t xml:space="preserve"> el </w:t>
      </w:r>
      <w:r w:rsidR="00774687" w:rsidRPr="0090332E">
        <w:rPr>
          <w:rFonts w:ascii="Verdana" w:hAnsi="Verdana"/>
          <w:lang w:val="es-CO"/>
        </w:rPr>
        <w:t>artículo 4</w:t>
      </w:r>
      <w:r w:rsidR="00774687">
        <w:rPr>
          <w:rFonts w:ascii="Verdana" w:hAnsi="Verdana"/>
          <w:lang w:val="es-CO"/>
        </w:rPr>
        <w:t xml:space="preserve"> de</w:t>
      </w:r>
      <w:r w:rsidRPr="0090332E">
        <w:rPr>
          <w:rFonts w:ascii="Verdana" w:hAnsi="Verdana"/>
          <w:lang w:val="es-CO"/>
        </w:rPr>
        <w:t xml:space="preserve"> la Ley 143 de 1994, el Estado, en relación con el servicio de electricidad, tendrá como objetivos en el cumplimiento de sus funciones, </w:t>
      </w:r>
      <w:r w:rsidRPr="0090332E">
        <w:rPr>
          <w:rFonts w:ascii="Verdana" w:hAnsi="Verdana"/>
          <w:lang w:val="es-CO"/>
        </w:rPr>
        <w:lastRenderedPageBreak/>
        <w:t>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w:t>
      </w:r>
    </w:p>
    <w:p w14:paraId="5CE8A780" w14:textId="7ED2C7EB" w:rsidR="0090332E" w:rsidRPr="0090332E" w:rsidRDefault="0090332E" w:rsidP="00DF1EA9">
      <w:pPr>
        <w:spacing w:after="360" w:line="276" w:lineRule="auto"/>
        <w:rPr>
          <w:rFonts w:ascii="Verdana" w:hAnsi="Verdana"/>
          <w:lang w:val="es-CO"/>
        </w:rPr>
      </w:pPr>
      <w:r w:rsidRPr="0090332E">
        <w:rPr>
          <w:rFonts w:ascii="Verdana" w:hAnsi="Verdana"/>
          <w:lang w:val="es-CO"/>
        </w:rPr>
        <w:t xml:space="preserve">Que la </w:t>
      </w:r>
      <w:r w:rsidR="00774687">
        <w:rPr>
          <w:rFonts w:ascii="Verdana" w:hAnsi="Verdana"/>
          <w:lang w:val="es-CO"/>
        </w:rPr>
        <w:t>CREG</w:t>
      </w:r>
      <w:r w:rsidRPr="0090332E">
        <w:rPr>
          <w:rFonts w:ascii="Verdana" w:hAnsi="Verdana"/>
          <w:lang w:val="es-CO"/>
        </w:rPr>
        <w:t xml:space="preserve"> tiene la facultad legal de establecer el Reglamento de Operación, el cual incluye los principios, criterios y procedimientos para regular el funcionamiento del mercado mayorista de energía eléctrica, de conformidad con lo señalado en la Ley 143 de 1994.</w:t>
      </w:r>
    </w:p>
    <w:p w14:paraId="0ADC48FD" w14:textId="77777777" w:rsidR="0090332E" w:rsidRPr="0090332E" w:rsidRDefault="0090332E" w:rsidP="00DF1EA9">
      <w:pPr>
        <w:spacing w:after="360" w:line="276" w:lineRule="auto"/>
        <w:rPr>
          <w:rFonts w:ascii="Verdana" w:hAnsi="Verdana"/>
          <w:lang w:val="es-CO"/>
        </w:rPr>
      </w:pPr>
      <w:r w:rsidRPr="0090332E">
        <w:rPr>
          <w:rFonts w:ascii="Verdana" w:hAnsi="Verdana"/>
          <w:lang w:val="es-CO"/>
        </w:rPr>
        <w:t xml:space="preserve">Que de acuerdo con lo establecido en el artículo 25 de la Ley 143 de 1994: </w:t>
      </w:r>
      <w:r w:rsidRPr="00A97CE3">
        <w:rPr>
          <w:rFonts w:ascii="Verdana" w:hAnsi="Verdana"/>
          <w:i/>
          <w:iCs/>
          <w:lang w:val="es-CO"/>
        </w:rPr>
        <w:t>“Los agentes económicos privados o públicos que hagan parte del sistema interconectado nacional deberán cumplir con el reglamento de operación y con los acuerdos adoptados para la operación del mismo. El incumplimiento de estas normas o acuerdos, dará lugar a las sanciones que establezca la Comisión de Regulación de Energía y Gas o la autoridad respectiva según su competencia.”</w:t>
      </w:r>
    </w:p>
    <w:p w14:paraId="62367E20" w14:textId="77777777" w:rsidR="0090332E" w:rsidRPr="0090332E" w:rsidRDefault="0090332E" w:rsidP="00DF1EA9">
      <w:pPr>
        <w:spacing w:after="360" w:line="276" w:lineRule="auto"/>
        <w:rPr>
          <w:rFonts w:ascii="Verdana" w:hAnsi="Verdana"/>
          <w:lang w:val="es-CO"/>
        </w:rPr>
      </w:pPr>
      <w:r w:rsidRPr="0090332E">
        <w:rPr>
          <w:rFonts w:ascii="Verdana" w:hAnsi="Verdana"/>
          <w:lang w:val="es-CO"/>
        </w:rPr>
        <w:t>Que de acuerdo con lo establecido en el artículo 28 de la Ley 143 de 1994:</w:t>
      </w:r>
      <w:r w:rsidRPr="00D1103E">
        <w:rPr>
          <w:rFonts w:ascii="Verdana" w:hAnsi="Verdana"/>
          <w:i/>
          <w:iCs/>
          <w:lang w:val="es-CO"/>
        </w:rPr>
        <w:t xml:space="preserve"> “El incumplimiento de las normas de operación de la red nacional de interconexión, la omisión en la obligación de proveer el mantenimiento de las líneas, subestaciones y equipos asociados, y toda conducta que atente contra los principios que rigen las actividades relacionadas con el servicio de electricidad, dará lugar a las sanciones que establezca la autoridad competente.”</w:t>
      </w:r>
    </w:p>
    <w:p w14:paraId="68A3A819" w14:textId="26C31FC2" w:rsidR="0090332E" w:rsidRPr="0090332E" w:rsidRDefault="0090332E" w:rsidP="00DF1EA9">
      <w:pPr>
        <w:spacing w:after="360" w:line="276" w:lineRule="auto"/>
        <w:rPr>
          <w:rFonts w:ascii="Verdana" w:hAnsi="Verdana"/>
          <w:lang w:val="es-CO"/>
        </w:rPr>
      </w:pPr>
      <w:r w:rsidRPr="0090332E">
        <w:rPr>
          <w:rFonts w:ascii="Verdana" w:hAnsi="Verdana"/>
          <w:lang w:val="es-CO"/>
        </w:rPr>
        <w:t xml:space="preserve">Que la Resolución CREG 024 de 1995, </w:t>
      </w:r>
      <w:r w:rsidRPr="00D1103E">
        <w:rPr>
          <w:rFonts w:ascii="Verdana" w:hAnsi="Verdana"/>
          <w:i/>
          <w:iCs/>
          <w:lang w:val="es-CO"/>
        </w:rPr>
        <w:t>“por la cual se reglamentan los aspectos comerciales del mercado mayorista de energía en el sistema interconectado nacional, que hacen parte del Reglamento de Operación”,</w:t>
      </w:r>
      <w:r w:rsidRPr="0090332E">
        <w:rPr>
          <w:rFonts w:ascii="Verdana" w:hAnsi="Verdana"/>
          <w:lang w:val="es-CO"/>
        </w:rPr>
        <w:t xml:space="preserve"> en el artículo 22, estableció la obligatoriedad para los agentes que participan en el Mercado de Energía Mayorista de otorgar garantías a favor del Administrador del Sistema de Intercambios Comerciales, ASIC</w:t>
      </w:r>
      <w:r w:rsidR="00774687">
        <w:rPr>
          <w:rFonts w:ascii="Verdana" w:hAnsi="Verdana"/>
          <w:lang w:val="es-CO"/>
        </w:rPr>
        <w:t>.</w:t>
      </w:r>
    </w:p>
    <w:p w14:paraId="3EFCF97A" w14:textId="5087ADF9" w:rsidR="0090332E" w:rsidRPr="0090332E" w:rsidRDefault="0090332E" w:rsidP="00DF1EA9">
      <w:pPr>
        <w:spacing w:after="360" w:line="276" w:lineRule="auto"/>
        <w:rPr>
          <w:rFonts w:ascii="Verdana" w:hAnsi="Verdana"/>
          <w:lang w:val="es-CO"/>
        </w:rPr>
      </w:pPr>
      <w:r w:rsidRPr="0090332E">
        <w:rPr>
          <w:rFonts w:ascii="Verdana" w:hAnsi="Verdana"/>
          <w:lang w:val="es-CO"/>
        </w:rPr>
        <w:t>Que la Resolución CREG 070 de 1999 reguló los pagos anticipados a los cuales estaban obligados los agentes participantes en el mercado mayorista</w:t>
      </w:r>
      <w:r w:rsidR="00774687">
        <w:rPr>
          <w:rFonts w:ascii="Verdana" w:hAnsi="Verdana"/>
          <w:lang w:val="es-CO"/>
        </w:rPr>
        <w:t>,</w:t>
      </w:r>
      <w:r w:rsidRPr="0090332E">
        <w:rPr>
          <w:rFonts w:ascii="Verdana" w:hAnsi="Verdana"/>
          <w:lang w:val="es-CO"/>
        </w:rPr>
        <w:t xml:space="preserve"> en los casos en que no presentaran las garantías establecidas en la Resolución CREG 024 de 1995, o estas fueran insuficientes</w:t>
      </w:r>
      <w:r w:rsidR="00774687">
        <w:rPr>
          <w:rFonts w:ascii="Verdana" w:hAnsi="Verdana"/>
          <w:lang w:val="es-CO"/>
        </w:rPr>
        <w:t>. Dichos</w:t>
      </w:r>
      <w:r w:rsidRPr="0090332E">
        <w:rPr>
          <w:rFonts w:ascii="Verdana" w:hAnsi="Verdana"/>
          <w:lang w:val="es-CO"/>
        </w:rPr>
        <w:t xml:space="preserve"> pagos se debían efectuar antes de la fecha de vencimiento de la factura mensual, pero después de haberse contraído las obligaciones en el Mercado</w:t>
      </w:r>
      <w:r w:rsidR="00774687">
        <w:rPr>
          <w:rFonts w:ascii="Verdana" w:hAnsi="Verdana"/>
          <w:lang w:val="es-CO"/>
        </w:rPr>
        <w:t>.</w:t>
      </w:r>
    </w:p>
    <w:p w14:paraId="14FF64C4" w14:textId="77777777" w:rsidR="0090332E" w:rsidRPr="0090332E" w:rsidRDefault="0090332E" w:rsidP="00DF1EA9">
      <w:pPr>
        <w:spacing w:after="360" w:line="276" w:lineRule="auto"/>
        <w:rPr>
          <w:rFonts w:ascii="Verdana" w:hAnsi="Verdana"/>
          <w:lang w:val="es-CO"/>
        </w:rPr>
      </w:pPr>
      <w:r w:rsidRPr="0090332E">
        <w:rPr>
          <w:rFonts w:ascii="Verdana" w:hAnsi="Verdana"/>
          <w:lang w:val="es-CO"/>
        </w:rPr>
        <w:t xml:space="preserve">Con la expedición de la Resolución CREG 019 de 2006, modificada mediante las Resoluciones CREG 026 y 042 de 2006, se modificaron algunas </w:t>
      </w:r>
      <w:r w:rsidRPr="0090332E">
        <w:rPr>
          <w:rFonts w:ascii="Verdana" w:hAnsi="Verdana"/>
          <w:lang w:val="es-CO"/>
        </w:rPr>
        <w:lastRenderedPageBreak/>
        <w:t>disposiciones en materia de garantías y pagos anticipados de los agentes participantes en el mercado de energía mayorista y se adoptó el Reglamento de Mecanismos de Cubrimiento para las Transacciones en el Mercado de Energía Mayorista.</w:t>
      </w:r>
    </w:p>
    <w:p w14:paraId="5F7D3B79" w14:textId="77777777" w:rsidR="0090332E" w:rsidRPr="0090332E" w:rsidRDefault="0090332E" w:rsidP="00DF1EA9">
      <w:pPr>
        <w:spacing w:after="360" w:line="276" w:lineRule="auto"/>
        <w:rPr>
          <w:rFonts w:ascii="Verdana" w:hAnsi="Verdana"/>
          <w:lang w:val="es-CO"/>
        </w:rPr>
      </w:pPr>
      <w:r w:rsidRPr="0090332E">
        <w:rPr>
          <w:rFonts w:ascii="Verdana" w:hAnsi="Verdana"/>
          <w:lang w:val="es-CO"/>
        </w:rPr>
        <w:t>Mediante la Resolución CREG 087 de 2006 se modificó el Reglamento de Mecanismos de Cubrimiento para las Transacciones en el Mercado de Energía Mayorista.</w:t>
      </w:r>
    </w:p>
    <w:p w14:paraId="04B2E1B4" w14:textId="5720C4BF" w:rsidR="0090332E" w:rsidRPr="0090332E" w:rsidRDefault="0090332E" w:rsidP="00DF1EA9">
      <w:pPr>
        <w:spacing w:after="360" w:line="276" w:lineRule="auto"/>
        <w:rPr>
          <w:rFonts w:ascii="Verdana" w:hAnsi="Verdana"/>
          <w:lang w:val="es-CO"/>
        </w:rPr>
      </w:pPr>
      <w:r w:rsidRPr="0090332E">
        <w:rPr>
          <w:rFonts w:ascii="Verdana" w:hAnsi="Verdana"/>
          <w:lang w:val="es-CO"/>
        </w:rPr>
        <w:t>Posteriormente, mediante la Resolución CREG 013 de 2010, se modificó el mencionado reglamento</w:t>
      </w:r>
      <w:r w:rsidR="00774687">
        <w:rPr>
          <w:rFonts w:ascii="Verdana" w:hAnsi="Verdana"/>
          <w:lang w:val="es-CO"/>
        </w:rPr>
        <w:t>,</w:t>
      </w:r>
      <w:r w:rsidRPr="0090332E">
        <w:rPr>
          <w:rFonts w:ascii="Verdana" w:hAnsi="Verdana"/>
          <w:lang w:val="es-CO"/>
        </w:rPr>
        <w:t xml:space="preserve"> en lo referente a los mecanismos de ajuste semanal y se introdujeron cambios al registro de fronteras y contratos, con el fin de que los valores utilizados en el cálculo de las garantías correspondieran a una mejor aproximación a la situación real de despacho.</w:t>
      </w:r>
    </w:p>
    <w:p w14:paraId="7BC91A27" w14:textId="77777777" w:rsidR="0090332E" w:rsidRPr="0090332E" w:rsidRDefault="0090332E" w:rsidP="00DF1EA9">
      <w:pPr>
        <w:spacing w:after="360" w:line="276" w:lineRule="auto"/>
        <w:rPr>
          <w:rFonts w:ascii="Verdana" w:hAnsi="Verdana"/>
          <w:lang w:val="es-CO"/>
        </w:rPr>
      </w:pPr>
      <w:r w:rsidRPr="0090332E">
        <w:rPr>
          <w:rFonts w:ascii="Verdana" w:hAnsi="Verdana"/>
          <w:lang w:val="es-CO"/>
        </w:rPr>
        <w:t>Con la expedición de la Resolución CREG 158 de 2011, se incorporó en lo relativo al mercado de energía mayorista, la definición de prestador de última instancia, así como varias de las disposiciones establecidas en la Resoluciones CREG 019 de 2006 y CREG 013 de 2010 respecto de las condiciones que se debe atender para el otorgamiento de garantías, pagos anticipados y los mecanismos alternativos admisibles. Dicha normativa fue modificada mediante las Resoluciones CREG 009 y 043 de 2012.</w:t>
      </w:r>
    </w:p>
    <w:p w14:paraId="4C3A8EE9" w14:textId="77777777" w:rsidR="0090332E" w:rsidRPr="0090332E" w:rsidRDefault="0090332E" w:rsidP="00DF1EA9">
      <w:pPr>
        <w:spacing w:after="360" w:line="276" w:lineRule="auto"/>
        <w:rPr>
          <w:rFonts w:ascii="Verdana" w:hAnsi="Verdana"/>
          <w:lang w:val="es-CO"/>
        </w:rPr>
      </w:pPr>
      <w:r w:rsidRPr="0090332E">
        <w:rPr>
          <w:rFonts w:ascii="Verdana" w:hAnsi="Verdana"/>
          <w:lang w:val="es-CO"/>
        </w:rPr>
        <w:t>Adicionalmente, a través de la Resolución CREG 159 de 2011 se adoptó el reglamento de Mecanismos de Cubrimiento para el Pago de los Cargos por Uso del Sistema de Transmisión Regional y del Sistema de Distribución Local, la cual a su vez ha sido modificada mediante las Resoluciones CREG 43 de 2012 y 49, 104, 160 y 240 de 2015.</w:t>
      </w:r>
    </w:p>
    <w:p w14:paraId="1A5E0D57" w14:textId="6F7FAC13" w:rsidR="0090332E" w:rsidRPr="0090332E" w:rsidRDefault="0090332E" w:rsidP="00DF1EA9">
      <w:pPr>
        <w:spacing w:after="360" w:line="276" w:lineRule="auto"/>
        <w:rPr>
          <w:rFonts w:ascii="Verdana" w:hAnsi="Verdana"/>
          <w:lang w:val="es-CO"/>
        </w:rPr>
      </w:pPr>
      <w:r w:rsidRPr="0090332E">
        <w:rPr>
          <w:rFonts w:ascii="Verdana" w:hAnsi="Verdana"/>
          <w:lang w:val="es-CO"/>
        </w:rPr>
        <w:t xml:space="preserve">Conforme lo establecido </w:t>
      </w:r>
      <w:r w:rsidR="00F966B3">
        <w:rPr>
          <w:rFonts w:ascii="Verdana" w:hAnsi="Verdana"/>
          <w:lang w:val="es-CO"/>
        </w:rPr>
        <w:t xml:space="preserve">en el artículo </w:t>
      </w:r>
      <w:r w:rsidR="00F966B3" w:rsidRPr="00D1103E">
        <w:rPr>
          <w:rFonts w:ascii="Verdana" w:hAnsi="Verdana"/>
          <w:lang w:val="es-CO"/>
        </w:rPr>
        <w:t>2.2.3.2.7.3</w:t>
      </w:r>
      <w:r w:rsidR="00F966B3">
        <w:rPr>
          <w:rFonts w:ascii="Verdana" w:hAnsi="Verdana"/>
          <w:b/>
          <w:bCs/>
        </w:rPr>
        <w:t xml:space="preserve"> </w:t>
      </w:r>
      <w:r w:rsidRPr="0090332E">
        <w:rPr>
          <w:rFonts w:ascii="Verdana" w:hAnsi="Verdana"/>
          <w:lang w:val="es-CO"/>
        </w:rPr>
        <w:t>del Decreto 1073 de 2015, adicionad</w:t>
      </w:r>
      <w:r w:rsidR="00F966B3">
        <w:rPr>
          <w:rFonts w:ascii="Verdana" w:hAnsi="Verdana"/>
          <w:lang w:val="es-CO"/>
        </w:rPr>
        <w:t>o</w:t>
      </w:r>
      <w:r w:rsidRPr="0090332E">
        <w:rPr>
          <w:rFonts w:ascii="Verdana" w:hAnsi="Verdana"/>
          <w:lang w:val="es-CO"/>
        </w:rPr>
        <w:t xml:space="preserve"> por el </w:t>
      </w:r>
      <w:r w:rsidR="00F966B3">
        <w:rPr>
          <w:rFonts w:ascii="Verdana" w:hAnsi="Verdana"/>
          <w:lang w:val="es-CO"/>
        </w:rPr>
        <w:t xml:space="preserve">artículo 8 del </w:t>
      </w:r>
      <w:r w:rsidRPr="0090332E">
        <w:rPr>
          <w:rFonts w:ascii="Verdana" w:hAnsi="Verdana"/>
          <w:lang w:val="es-CO"/>
        </w:rPr>
        <w:t xml:space="preserve">Decreto 929 de 2023, </w:t>
      </w:r>
      <w:r w:rsidR="00F966B3">
        <w:rPr>
          <w:rFonts w:ascii="Verdana" w:hAnsi="Verdana"/>
          <w:lang w:val="es-CO"/>
        </w:rPr>
        <w:t xml:space="preserve">es deber de </w:t>
      </w:r>
      <w:r w:rsidRPr="0090332E">
        <w:rPr>
          <w:rFonts w:ascii="Verdana" w:hAnsi="Verdana"/>
          <w:lang w:val="es-CO"/>
        </w:rPr>
        <w:t>la CREG revis</w:t>
      </w:r>
      <w:r w:rsidR="00F966B3">
        <w:rPr>
          <w:rFonts w:ascii="Verdana" w:hAnsi="Verdana"/>
          <w:lang w:val="es-CO"/>
        </w:rPr>
        <w:t>ar</w:t>
      </w:r>
      <w:r w:rsidRPr="0090332E">
        <w:rPr>
          <w:rFonts w:ascii="Verdana" w:hAnsi="Verdana"/>
          <w:lang w:val="es-CO"/>
        </w:rPr>
        <w:t xml:space="preserve"> y ajust</w:t>
      </w:r>
      <w:r w:rsidR="00F966B3">
        <w:rPr>
          <w:rFonts w:ascii="Verdana" w:hAnsi="Verdana"/>
          <w:lang w:val="es-CO"/>
        </w:rPr>
        <w:t>ar</w:t>
      </w:r>
      <w:r w:rsidRPr="0090332E">
        <w:rPr>
          <w:rFonts w:ascii="Verdana" w:hAnsi="Verdana"/>
          <w:lang w:val="es-CO"/>
        </w:rPr>
        <w:t xml:space="preserve"> el esquema regulatorio de garantías exigidas para las transacciones en el Mercado Mayorista de Energía,</w:t>
      </w:r>
      <w:r w:rsidR="00F966B3" w:rsidRPr="00F966B3">
        <w:rPr>
          <w:rFonts w:ascii="Work Sans" w:hAnsi="Work Sans"/>
          <w:color w:val="333333"/>
          <w:sz w:val="25"/>
          <w:szCs w:val="25"/>
          <w:shd w:val="clear" w:color="auto" w:fill="FFFFFF"/>
        </w:rPr>
        <w:t xml:space="preserve"> </w:t>
      </w:r>
      <w:r w:rsidR="00F966B3">
        <w:rPr>
          <w:rFonts w:ascii="Work Sans" w:hAnsi="Work Sans"/>
          <w:color w:val="333333"/>
          <w:sz w:val="25"/>
          <w:szCs w:val="25"/>
          <w:shd w:val="clear" w:color="auto" w:fill="FFFFFF"/>
        </w:rPr>
        <w:t>c</w:t>
      </w:r>
      <w:r w:rsidR="00F966B3" w:rsidRPr="00F966B3">
        <w:rPr>
          <w:rFonts w:ascii="Verdana" w:hAnsi="Verdana"/>
        </w:rPr>
        <w:t>on el fin de optimizar las coberturas exigidas para las transacciones en el Mercado</w:t>
      </w:r>
      <w:r w:rsidRPr="0090332E">
        <w:rPr>
          <w:rFonts w:ascii="Verdana" w:hAnsi="Verdana"/>
          <w:lang w:val="es-CO"/>
        </w:rPr>
        <w:t>, teniendo en cuenta como criterios: a) la reducción de los costos de garantías por las transacciones, sin que con ello se generen riesgos de cartera o sistémicos; b) la inclusión de mecanismos existentes en los mercados financieros para garantizar las transacciones en el mercado de energía; c) la flexibilización de los montos a garantizar y su periodicidad ante variaciones en las liquidaciones de las transacciones del mercado.</w:t>
      </w:r>
    </w:p>
    <w:p w14:paraId="0DAF3680" w14:textId="1F02319C" w:rsidR="00360AAD" w:rsidRDefault="0090332E" w:rsidP="00DF1EA9">
      <w:pPr>
        <w:spacing w:after="360" w:line="276" w:lineRule="auto"/>
        <w:rPr>
          <w:rFonts w:ascii="Verdana" w:hAnsi="Verdana"/>
          <w:lang w:val="es-CO"/>
        </w:rPr>
      </w:pPr>
      <w:r w:rsidRPr="0090332E">
        <w:rPr>
          <w:rFonts w:ascii="Verdana" w:hAnsi="Verdana"/>
          <w:lang w:val="es-CO"/>
        </w:rPr>
        <w:t>La Comisión de Regulación de Energía y Gas, en sesión No. 1372 del 17 de febrero de 2025, aprobó el contenido de la presente resolución.</w:t>
      </w:r>
    </w:p>
    <w:p w14:paraId="0DCF66AF" w14:textId="77777777" w:rsidR="00CB079C" w:rsidRPr="009E4D64" w:rsidRDefault="00CB079C" w:rsidP="00DF1EA9">
      <w:pPr>
        <w:spacing w:after="360" w:line="276" w:lineRule="auto"/>
        <w:jc w:val="center"/>
        <w:rPr>
          <w:rFonts w:ascii="Verdana" w:hAnsi="Verdana"/>
          <w:b/>
        </w:rPr>
      </w:pPr>
      <w:r w:rsidRPr="009E4D64">
        <w:rPr>
          <w:rFonts w:ascii="Verdana" w:hAnsi="Verdana"/>
          <w:b/>
        </w:rPr>
        <w:lastRenderedPageBreak/>
        <w:t>RESUELVE:</w:t>
      </w:r>
    </w:p>
    <w:p w14:paraId="4E71FFCF" w14:textId="498ED031" w:rsidR="00CB079C" w:rsidRPr="00E45A74" w:rsidRDefault="00CB079C" w:rsidP="00DB0902">
      <w:pPr>
        <w:spacing w:after="360" w:line="276" w:lineRule="auto"/>
        <w:rPr>
          <w:rFonts w:ascii="Verdana" w:hAnsi="Verdana"/>
          <w:lang w:val="es-CO"/>
        </w:rPr>
      </w:pPr>
      <w:r w:rsidRPr="009E4D64">
        <w:rPr>
          <w:rFonts w:ascii="Verdana" w:hAnsi="Verdana"/>
          <w:b/>
        </w:rPr>
        <w:t xml:space="preserve">Artículo 1. </w:t>
      </w:r>
      <w:r w:rsidR="00841727" w:rsidRPr="00841727">
        <w:rPr>
          <w:rFonts w:ascii="Verdana" w:hAnsi="Verdana"/>
          <w:b/>
        </w:rPr>
        <w:t>Ámbito de aplicación.</w:t>
      </w:r>
      <w:r w:rsidR="00841727" w:rsidRPr="00841727">
        <w:rPr>
          <w:rFonts w:ascii="Verdana" w:hAnsi="Verdana"/>
          <w:bCs/>
        </w:rPr>
        <w:t xml:space="preserve"> La presente resolución se aplica a todas las personas que, estando organizadas en alguna de las formas dispuestas por el artículo 15 de la Ley 142 de 1994, se encuentren registradas o vayan a registrarse como agentes del Mercado Mayorista y realicen transacciones comerciales en dicho mercado, de acuerdo con los procedimientos establecidos en la Resolución CREG 024 de 1995, sus adicciones, modificaciones o sustituciones.</w:t>
      </w:r>
    </w:p>
    <w:p w14:paraId="2289D83B" w14:textId="64451C22" w:rsidR="000A2672" w:rsidRPr="000A2672" w:rsidRDefault="00CB079C" w:rsidP="000A2672">
      <w:pPr>
        <w:spacing w:after="360" w:line="276" w:lineRule="auto"/>
        <w:rPr>
          <w:rFonts w:ascii="Verdana" w:hAnsi="Verdana"/>
          <w:bCs/>
          <w:lang w:val="es-CO"/>
        </w:rPr>
      </w:pPr>
      <w:r w:rsidRPr="00E45A74">
        <w:rPr>
          <w:rFonts w:ascii="Verdana" w:hAnsi="Verdana"/>
          <w:b/>
          <w:lang w:val="es-CO"/>
        </w:rPr>
        <w:t xml:space="preserve">Artículo 2. </w:t>
      </w:r>
      <w:r w:rsidR="000A2672" w:rsidRPr="000A2672">
        <w:rPr>
          <w:rFonts w:ascii="Verdana" w:hAnsi="Verdana"/>
          <w:bCs/>
          <w:lang w:val="es-CO"/>
        </w:rPr>
        <w:t xml:space="preserve">Modificar el artículo 10 del Anexo </w:t>
      </w:r>
      <w:r w:rsidR="000A2672">
        <w:rPr>
          <w:rFonts w:ascii="Verdana" w:hAnsi="Verdana"/>
          <w:bCs/>
          <w:lang w:val="es-CO"/>
        </w:rPr>
        <w:t>“</w:t>
      </w:r>
      <w:r w:rsidR="000A2672" w:rsidRPr="000A2672">
        <w:rPr>
          <w:rFonts w:ascii="Verdana" w:hAnsi="Verdana"/>
          <w:bCs/>
          <w:lang w:val="es-CO"/>
        </w:rPr>
        <w:t>Reglamento de Mecanismos de Cubrimiento para las transacciones en el Mercado de Energía Mayorista”, de la Resolución CREG 019 de 2006, el cual quedará de la siguiente forma:</w:t>
      </w:r>
    </w:p>
    <w:p w14:paraId="30A72581" w14:textId="77777777" w:rsidR="000A2672" w:rsidRPr="00965A75" w:rsidRDefault="000A2672" w:rsidP="00965A75">
      <w:pPr>
        <w:spacing w:after="360" w:line="276" w:lineRule="auto"/>
        <w:ind w:left="284"/>
        <w:rPr>
          <w:rFonts w:ascii="Verdana" w:hAnsi="Verdana"/>
          <w:bCs/>
          <w:i/>
          <w:iCs/>
          <w:lang w:val="es-CO"/>
        </w:rPr>
      </w:pPr>
      <w:r w:rsidRPr="00965A75">
        <w:rPr>
          <w:rFonts w:ascii="Verdana" w:hAnsi="Verdana"/>
          <w:bCs/>
          <w:i/>
          <w:iCs/>
          <w:lang w:val="es-CO"/>
        </w:rPr>
        <w:t>“ARTÍCULO 10. METODOLOGÍA PARA EL CÁLCULO Y PUBLICACIÓN DE MONTOS DE LAS GARANTÍAS Y DE LOS MECANISMOS ALTERNATIVOS. Los montos a cubrir serán calculados por el ASIC de conformidad con la metodología establecida en el Anexo del presente reglamento, con el objeto de cubrir las transacciones en el Mercado de Energía Mayorista administradas por el ASIC y por el LAC. Los montos a cubrir serán publicados por el ASIC en la página web del Mercado de Energía Mayorista, y serán ajustados de acuerdo con el artículo 11 del presente reglamento.</w:t>
      </w:r>
    </w:p>
    <w:p w14:paraId="715C0C82" w14:textId="77777777" w:rsidR="000A2672" w:rsidRPr="00965A75" w:rsidRDefault="000A2672" w:rsidP="00965A75">
      <w:pPr>
        <w:spacing w:after="360" w:line="276" w:lineRule="auto"/>
        <w:ind w:left="284"/>
        <w:rPr>
          <w:rFonts w:ascii="Verdana" w:hAnsi="Verdana"/>
          <w:bCs/>
          <w:i/>
          <w:iCs/>
          <w:lang w:val="es-CO"/>
        </w:rPr>
      </w:pPr>
      <w:r w:rsidRPr="00965A75">
        <w:rPr>
          <w:rFonts w:ascii="Verdana" w:hAnsi="Verdana"/>
          <w:bCs/>
          <w:i/>
          <w:iCs/>
          <w:lang w:val="es-CO"/>
        </w:rPr>
        <w:t>Los montos mensuales a cubrir serán publicados a más tardar dieciséis (16) días hábiles antes del inicio del período a cubrir.</w:t>
      </w:r>
    </w:p>
    <w:p w14:paraId="3092BCA0" w14:textId="77777777" w:rsidR="000A2672" w:rsidRPr="00965A75" w:rsidRDefault="000A2672" w:rsidP="00965A75">
      <w:pPr>
        <w:spacing w:after="360" w:line="276" w:lineRule="auto"/>
        <w:ind w:left="284"/>
        <w:rPr>
          <w:rFonts w:ascii="Verdana" w:hAnsi="Verdana"/>
          <w:bCs/>
          <w:i/>
          <w:iCs/>
          <w:lang w:val="es-CO"/>
        </w:rPr>
      </w:pPr>
      <w:r w:rsidRPr="00965A75">
        <w:rPr>
          <w:rFonts w:ascii="Verdana" w:hAnsi="Verdana"/>
          <w:bCs/>
          <w:i/>
          <w:iCs/>
          <w:lang w:val="es-CO"/>
        </w:rPr>
        <w:t>Cuando se opte por la modalidad de cubrimiento semanal, la semana a cubrir iniciará el día sábado y terminará el viernes siguiente. Para este caso, los montos semanales a cubrir por cada Agente serán los correspondientes a las transacciones esperadas para la semana t+3 en el Mercado de Energía Mayorista, y serán publicados cada viernes de la semana t. El Agente deberá realizar el prepago o tener aprobada la garantía a más tardar el martes de la semana t+2.</w:t>
      </w:r>
    </w:p>
    <w:p w14:paraId="29426B49" w14:textId="77777777" w:rsidR="000A2672" w:rsidRPr="00965A75" w:rsidRDefault="000A2672" w:rsidP="00965A75">
      <w:pPr>
        <w:spacing w:after="360" w:line="276" w:lineRule="auto"/>
        <w:ind w:left="284"/>
        <w:rPr>
          <w:rFonts w:ascii="Verdana" w:hAnsi="Verdana"/>
          <w:bCs/>
          <w:i/>
          <w:iCs/>
          <w:lang w:val="es-CO"/>
        </w:rPr>
      </w:pPr>
      <w:r w:rsidRPr="00965A75">
        <w:rPr>
          <w:rFonts w:ascii="Verdana" w:hAnsi="Verdana"/>
          <w:bCs/>
          <w:i/>
          <w:iCs/>
          <w:lang w:val="es-CO"/>
        </w:rPr>
        <w:t>PARÁGRAFO 1o. Cuando se opte por la modalidad de cubrimiento semanal, el ASIC incluirá en el valor a cubrir el correspondiente a las transacciones esperadas para los días previos a la semana t+3 que no estén respaldadas por mecanismos de cubrimiento.</w:t>
      </w:r>
    </w:p>
    <w:p w14:paraId="4434BBE3" w14:textId="3BFD15D2" w:rsidR="00CB079C" w:rsidRPr="00965A75" w:rsidRDefault="000A2672" w:rsidP="00965A75">
      <w:pPr>
        <w:spacing w:after="360" w:line="276" w:lineRule="auto"/>
        <w:ind w:left="284"/>
        <w:rPr>
          <w:rFonts w:ascii="Verdana" w:hAnsi="Verdana"/>
          <w:bCs/>
          <w:i/>
          <w:iCs/>
          <w:lang w:val="es-CO"/>
        </w:rPr>
      </w:pPr>
      <w:r w:rsidRPr="00965A75">
        <w:rPr>
          <w:rFonts w:ascii="Verdana" w:hAnsi="Verdana"/>
          <w:bCs/>
          <w:i/>
          <w:iCs/>
          <w:lang w:val="es-CO"/>
        </w:rPr>
        <w:t>PARÁGRAFO 2o. Para calcular los valores a cubrir definidos en el literal B del Anexo del presente Reglamento, se tendrá en cuenta que, cuando se opte por la modalidad de cubrimiento semanal, se aplicará lo previsto en ese anexo para los prepagos semanales.”</w:t>
      </w:r>
    </w:p>
    <w:p w14:paraId="7DE73CDD" w14:textId="54AC1C72" w:rsidR="00F42E44" w:rsidRDefault="00F42E44" w:rsidP="00F42E44">
      <w:pPr>
        <w:spacing w:after="360" w:line="276" w:lineRule="auto"/>
        <w:rPr>
          <w:rFonts w:ascii="Verdana" w:hAnsi="Verdana"/>
          <w:bCs/>
          <w:lang w:val="es-CO"/>
        </w:rPr>
      </w:pPr>
      <w:r w:rsidRPr="00E45A74">
        <w:rPr>
          <w:rFonts w:ascii="Verdana" w:hAnsi="Verdana"/>
          <w:b/>
          <w:lang w:val="es-CO"/>
        </w:rPr>
        <w:lastRenderedPageBreak/>
        <w:t xml:space="preserve">Artículo </w:t>
      </w:r>
      <w:r>
        <w:rPr>
          <w:rFonts w:ascii="Verdana" w:hAnsi="Verdana"/>
          <w:b/>
          <w:lang w:val="es-CO"/>
        </w:rPr>
        <w:t>3</w:t>
      </w:r>
      <w:r w:rsidRPr="00E45A74">
        <w:rPr>
          <w:rFonts w:ascii="Verdana" w:hAnsi="Verdana"/>
          <w:b/>
          <w:lang w:val="es-CO"/>
        </w:rPr>
        <w:t xml:space="preserve">. </w:t>
      </w:r>
      <w:r w:rsidR="00F01E0D" w:rsidRPr="00F01E0D">
        <w:rPr>
          <w:rFonts w:ascii="Verdana" w:hAnsi="Verdana"/>
          <w:bCs/>
          <w:lang w:val="es-CO"/>
        </w:rPr>
        <w:t>Adicionar un parágrafo al artículo 13 del Anexo “Reglamento de Mecanismos de Cubrimiento para las transacciones en el Mercado de Energía Mayorista”, de la Resolución CREG 019 de 2006, el cual quedará de la siguiente forma:</w:t>
      </w:r>
    </w:p>
    <w:p w14:paraId="16017619" w14:textId="77777777" w:rsidR="00814A70" w:rsidRPr="00814A70" w:rsidRDefault="00814A70" w:rsidP="00814A70">
      <w:pPr>
        <w:spacing w:after="360" w:line="276" w:lineRule="auto"/>
        <w:ind w:left="284"/>
        <w:rPr>
          <w:rFonts w:ascii="Verdana" w:hAnsi="Verdana"/>
          <w:bCs/>
          <w:i/>
          <w:iCs/>
          <w:lang w:val="es-CO"/>
        </w:rPr>
      </w:pPr>
      <w:r w:rsidRPr="00814A70">
        <w:rPr>
          <w:rFonts w:ascii="Verdana" w:hAnsi="Verdana"/>
          <w:bCs/>
          <w:i/>
          <w:iCs/>
          <w:lang w:val="es-CO"/>
        </w:rPr>
        <w:t>“ARTÍCULO 13. VIGENCIA DE LAS GARANTÍAS. Las Garantías deberán estar vigentes por un período mínimo de cinco (5) días hábiles contados a partir de la fecha de vencimiento de la facturación del mes que se está garantizando, cuando sea expedida por una entidad financiera domiciliada en Colombia, o por un período mínimo de veinte (20) días calendario contados a partir de la fecha de vencimiento de la facturación del mes que se está garantizando, siempre que se trate de una entidad financiera del exterior.</w:t>
      </w:r>
    </w:p>
    <w:p w14:paraId="56389E8B" w14:textId="5F99E6D0" w:rsidR="00F01E0D" w:rsidRPr="00814A70" w:rsidRDefault="00814A70" w:rsidP="00814A70">
      <w:pPr>
        <w:spacing w:after="360" w:line="276" w:lineRule="auto"/>
        <w:ind w:left="284"/>
        <w:rPr>
          <w:rFonts w:ascii="Verdana" w:hAnsi="Verdana"/>
          <w:bCs/>
          <w:i/>
          <w:iCs/>
          <w:lang w:val="es-CO"/>
        </w:rPr>
      </w:pPr>
      <w:r w:rsidRPr="00814A70">
        <w:rPr>
          <w:rFonts w:ascii="Verdana" w:hAnsi="Verdana"/>
          <w:bCs/>
          <w:i/>
          <w:iCs/>
          <w:lang w:val="es-CO"/>
        </w:rPr>
        <w:t>Parágrafo: El Administrador del Sistema de Intercambios Comerciales deberá devolver los documentos de las respectivas garantías</w:t>
      </w:r>
      <w:r w:rsidR="000C036D">
        <w:rPr>
          <w:rFonts w:ascii="Verdana" w:hAnsi="Verdana"/>
          <w:bCs/>
          <w:i/>
          <w:iCs/>
          <w:lang w:val="es-CO"/>
        </w:rPr>
        <w:t>,</w:t>
      </w:r>
      <w:r w:rsidRPr="00814A70">
        <w:rPr>
          <w:rFonts w:ascii="Verdana" w:hAnsi="Verdana"/>
          <w:bCs/>
          <w:i/>
          <w:iCs/>
          <w:lang w:val="es-CO"/>
        </w:rPr>
        <w:t xml:space="preserve"> a más tardar al día siguiente del pago de las obligaciones que estas estuvieran garantizando.”</w:t>
      </w:r>
    </w:p>
    <w:p w14:paraId="6FE79EC5" w14:textId="77777777" w:rsidR="00315DC8" w:rsidRPr="00315DC8" w:rsidRDefault="00F42E44" w:rsidP="00315DC8">
      <w:pPr>
        <w:spacing w:after="360" w:line="276" w:lineRule="auto"/>
        <w:rPr>
          <w:rFonts w:ascii="Verdana" w:hAnsi="Verdana"/>
          <w:bCs/>
          <w:lang w:val="es-CO"/>
        </w:rPr>
      </w:pPr>
      <w:r w:rsidRPr="00E45A74">
        <w:rPr>
          <w:rFonts w:ascii="Verdana" w:hAnsi="Verdana"/>
          <w:b/>
          <w:lang w:val="es-CO"/>
        </w:rPr>
        <w:t xml:space="preserve">Artículo </w:t>
      </w:r>
      <w:r>
        <w:rPr>
          <w:rFonts w:ascii="Verdana" w:hAnsi="Verdana"/>
          <w:b/>
          <w:lang w:val="es-CO"/>
        </w:rPr>
        <w:t>4</w:t>
      </w:r>
      <w:r w:rsidRPr="00E45A74">
        <w:rPr>
          <w:rFonts w:ascii="Verdana" w:hAnsi="Verdana"/>
          <w:b/>
          <w:lang w:val="es-CO"/>
        </w:rPr>
        <w:t xml:space="preserve">. </w:t>
      </w:r>
      <w:r w:rsidR="00315DC8" w:rsidRPr="00315DC8">
        <w:rPr>
          <w:rFonts w:ascii="Verdana" w:hAnsi="Verdana"/>
          <w:bCs/>
          <w:lang w:val="es-CO"/>
        </w:rPr>
        <w:t>Modificar el artículo 15 del Anexo “Reglamento de Mecanismos de Cubrimiento para las transacciones en el Mercado de Energía Mayorista”, de la Resolución CREG 019 de 2006, el cual quedará de la siguiente forma:</w:t>
      </w:r>
    </w:p>
    <w:p w14:paraId="0552138B" w14:textId="77777777" w:rsidR="00315DC8" w:rsidRPr="00315DC8" w:rsidRDefault="00315DC8" w:rsidP="00315DC8">
      <w:pPr>
        <w:spacing w:after="360" w:line="276" w:lineRule="auto"/>
        <w:ind w:left="284"/>
        <w:rPr>
          <w:rFonts w:ascii="Verdana" w:hAnsi="Verdana"/>
          <w:bCs/>
          <w:i/>
          <w:iCs/>
          <w:lang w:val="es-CO"/>
        </w:rPr>
      </w:pPr>
      <w:r w:rsidRPr="00315DC8">
        <w:rPr>
          <w:rFonts w:ascii="Verdana" w:hAnsi="Verdana"/>
          <w:bCs/>
          <w:i/>
          <w:iCs/>
          <w:lang w:val="es-CO"/>
        </w:rPr>
        <w:t>“ARTÍCULO 15. PLAZO PARA PRESENTAR Y APROBAR LAS GARANTÍAS. El ASIC tendrá un plazo de cuatro (4) días hábiles posteriores a la presentación de las garantías por parte del Agente, para determinar si estas cumplen los parámetros establecidos en la ley, en la regulación y en el presente Reglamento. En todo caso, el Agente deberá prever que las garantías deberán estar debidamente aprobadas por el ASIC dentro de los ocho (8) días hábiles posteriores a la publicación por parte del ASIC de los valores a garantizar por el respectivo Agente.</w:t>
      </w:r>
    </w:p>
    <w:p w14:paraId="65745A83" w14:textId="77777777" w:rsidR="00315DC8" w:rsidRPr="00315DC8" w:rsidRDefault="00315DC8" w:rsidP="00315DC8">
      <w:pPr>
        <w:spacing w:after="360" w:line="276" w:lineRule="auto"/>
        <w:ind w:left="284"/>
        <w:rPr>
          <w:rFonts w:ascii="Verdana" w:hAnsi="Verdana"/>
          <w:bCs/>
          <w:i/>
          <w:iCs/>
          <w:lang w:val="es-CO"/>
        </w:rPr>
      </w:pPr>
      <w:r w:rsidRPr="00315DC8">
        <w:rPr>
          <w:rFonts w:ascii="Verdana" w:hAnsi="Verdana"/>
          <w:bCs/>
          <w:i/>
          <w:iCs/>
          <w:lang w:val="es-CO"/>
        </w:rPr>
        <w:t>Cuando se trate de un Agente que inicie operaciones en el Mercado de Energía Mayorista, este podrá optar por garantías o prepagos mensuales únicamente. Para el caso de garantías, deberá contar con la aprobación de las mismas por parte del ASIC, mientras que en el caso de prepagos mensuales, deberá haber realizado los pagos, previo al inicio de cualquier transacción en el mercado.</w:t>
      </w:r>
    </w:p>
    <w:p w14:paraId="28C43405" w14:textId="7F34ACE5" w:rsidR="00F42E44" w:rsidRPr="00315DC8" w:rsidRDefault="00315DC8" w:rsidP="00315DC8">
      <w:pPr>
        <w:spacing w:after="360" w:line="276" w:lineRule="auto"/>
        <w:ind w:left="284"/>
        <w:rPr>
          <w:rFonts w:ascii="Verdana" w:hAnsi="Verdana"/>
          <w:bCs/>
          <w:i/>
          <w:iCs/>
          <w:lang w:val="es-CO"/>
        </w:rPr>
      </w:pPr>
      <w:r w:rsidRPr="00315DC8">
        <w:rPr>
          <w:rFonts w:ascii="Verdana" w:hAnsi="Verdana"/>
          <w:bCs/>
          <w:i/>
          <w:iCs/>
          <w:lang w:val="es-CO"/>
        </w:rPr>
        <w:t>Cuando se opte por la modalidad de cubrimiento semanal, el Agente deberá prever que las garantías, para cubrir las transacciones de la semana t+3, deberán estar debidamente aprobadas por el ASIC a más tardar el día martes de la semana t+2.”</w:t>
      </w:r>
    </w:p>
    <w:p w14:paraId="47F504F4" w14:textId="77777777" w:rsidR="008A1C47" w:rsidRPr="008A1C47" w:rsidRDefault="00F42E44" w:rsidP="008A1C47">
      <w:pPr>
        <w:spacing w:after="360" w:line="276" w:lineRule="auto"/>
        <w:rPr>
          <w:rFonts w:ascii="Verdana" w:hAnsi="Verdana"/>
          <w:bCs/>
          <w:lang w:val="es-CO"/>
        </w:rPr>
      </w:pPr>
      <w:r w:rsidRPr="00E45A74">
        <w:rPr>
          <w:rFonts w:ascii="Verdana" w:hAnsi="Verdana"/>
          <w:b/>
          <w:lang w:val="es-CO"/>
        </w:rPr>
        <w:lastRenderedPageBreak/>
        <w:t xml:space="preserve">Artículo </w:t>
      </w:r>
      <w:r w:rsidR="009B15F8">
        <w:rPr>
          <w:rFonts w:ascii="Verdana" w:hAnsi="Verdana"/>
          <w:b/>
          <w:lang w:val="es-CO"/>
        </w:rPr>
        <w:t>5</w:t>
      </w:r>
      <w:r w:rsidRPr="00E45A74">
        <w:rPr>
          <w:rFonts w:ascii="Verdana" w:hAnsi="Verdana"/>
          <w:b/>
          <w:lang w:val="es-CO"/>
        </w:rPr>
        <w:t xml:space="preserve">. </w:t>
      </w:r>
      <w:r w:rsidR="008A1C47" w:rsidRPr="008A1C47">
        <w:rPr>
          <w:rFonts w:ascii="Verdana" w:hAnsi="Verdana"/>
          <w:bCs/>
          <w:lang w:val="es-CO"/>
        </w:rPr>
        <w:t>Modificar la fórmula para determinar los “VALORES A CUBRIR”, contenida en el literal B. del Anexo “Procedimiento de cálculo de garantías financieras y mecanismos alternativos para cubrir transacciones en el Mercado de Energía Mayorista”, acápite “Metodología para determinar el monto a cubrir”, de la Resolución CREG 019 de 2006, en lo siguiente:</w:t>
      </w:r>
    </w:p>
    <w:p w14:paraId="3305D0A1" w14:textId="77777777" w:rsidR="008A1C47" w:rsidRPr="00FF23DC" w:rsidRDefault="008A1C47" w:rsidP="00FF23DC">
      <w:pPr>
        <w:spacing w:after="360" w:line="276" w:lineRule="auto"/>
        <w:ind w:left="284"/>
        <w:rPr>
          <w:rFonts w:ascii="Verdana" w:hAnsi="Verdana"/>
          <w:bCs/>
          <w:i/>
          <w:iCs/>
          <w:lang w:val="es-CO"/>
        </w:rPr>
      </w:pPr>
      <w:r w:rsidRPr="00FF23DC">
        <w:rPr>
          <w:rFonts w:ascii="Verdana" w:hAnsi="Verdana"/>
          <w:bCs/>
          <w:i/>
          <w:iCs/>
          <w:lang w:val="es-CO"/>
        </w:rPr>
        <w:t>“El total a cubrir se determinará como la sumatoria de los valores que resulten para cada uno de los siguientes conceptos, relacionados con las transacciones en el Mercado de Energía Mayorista administrados por el ASIC y por el LAC:</w:t>
      </w:r>
    </w:p>
    <w:p w14:paraId="7E6E4E10" w14:textId="77777777" w:rsidR="008A1C47" w:rsidRPr="00FF23DC" w:rsidRDefault="008A1C47" w:rsidP="00FF23DC">
      <w:pPr>
        <w:spacing w:after="360" w:line="276" w:lineRule="auto"/>
        <w:ind w:left="284"/>
        <w:rPr>
          <w:rFonts w:ascii="Verdana" w:hAnsi="Verdana"/>
          <w:bCs/>
          <w:i/>
          <w:iCs/>
          <w:sz w:val="22"/>
          <w:szCs w:val="22"/>
          <w:lang w:val="es-CO"/>
        </w:rPr>
      </w:pPr>
      <w:r w:rsidRPr="00FF23DC">
        <w:rPr>
          <w:rFonts w:ascii="Verdana" w:hAnsi="Verdana"/>
          <w:bCs/>
          <w:i/>
          <w:iCs/>
          <w:sz w:val="22"/>
          <w:szCs w:val="22"/>
          <w:lang w:val="es-CO"/>
        </w:rPr>
        <w:t>GARANTÍA, CESIÓN O PREPAGO TOTAL = VOTB + S + FAZNI + STN + STR – CDC</w:t>
      </w:r>
    </w:p>
    <w:p w14:paraId="203134C6" w14:textId="77777777" w:rsidR="008A1C47" w:rsidRPr="00FF23DC" w:rsidRDefault="008A1C47" w:rsidP="00FF23DC">
      <w:pPr>
        <w:spacing w:after="360" w:line="276" w:lineRule="auto"/>
        <w:ind w:left="284"/>
        <w:rPr>
          <w:rFonts w:ascii="Verdana" w:hAnsi="Verdana"/>
          <w:bCs/>
          <w:i/>
          <w:iCs/>
          <w:lang w:val="es-CO"/>
        </w:rPr>
      </w:pPr>
      <w:r w:rsidRPr="00FF23DC">
        <w:rPr>
          <w:rFonts w:ascii="Verdana" w:hAnsi="Verdana"/>
          <w:bCs/>
          <w:i/>
          <w:iCs/>
          <w:lang w:val="es-CO"/>
        </w:rPr>
        <w:t>Donde:</w:t>
      </w:r>
    </w:p>
    <w:p w14:paraId="2CBCFAA2" w14:textId="77777777" w:rsidR="008A1C47" w:rsidRPr="00FF23DC" w:rsidRDefault="008A1C47" w:rsidP="00FF23DC">
      <w:pPr>
        <w:spacing w:after="360" w:line="276" w:lineRule="auto"/>
        <w:ind w:left="284"/>
        <w:rPr>
          <w:rFonts w:ascii="Verdana" w:hAnsi="Verdana"/>
          <w:bCs/>
          <w:i/>
          <w:iCs/>
          <w:lang w:val="es-CO"/>
        </w:rPr>
      </w:pPr>
      <w:r w:rsidRPr="00FF23DC">
        <w:rPr>
          <w:rFonts w:ascii="Verdana" w:hAnsi="Verdana"/>
          <w:bCs/>
          <w:i/>
          <w:iCs/>
          <w:lang w:val="es-CO"/>
        </w:rPr>
        <w:t>CDC = Será igual al 70% de la estimación del valor de la cesión de derechos créditos, de los que trata el artículo 3 del Reglamento de Mecanismos de Cubrimiento para las transacciones en el Mercado de Energía Mayorista, cuando la estimación se haga antes de la publicación de la información resumen mensual de la liquidación de la que trata el artículo 22 de la Resolución CREG 157 de 2011, e igual al 90% de la estimación del valor de la cesión de derechos créditos para estimaciones posteriores.”</w:t>
      </w:r>
    </w:p>
    <w:p w14:paraId="20EC94CD" w14:textId="53B82AB8" w:rsidR="008A1C47" w:rsidRPr="00FF23DC" w:rsidRDefault="008A1C47" w:rsidP="00FF23DC">
      <w:pPr>
        <w:spacing w:after="360" w:line="276" w:lineRule="auto"/>
        <w:ind w:left="284"/>
        <w:rPr>
          <w:rFonts w:ascii="Verdana" w:hAnsi="Verdana"/>
          <w:bCs/>
          <w:i/>
          <w:iCs/>
          <w:lang w:val="es-CO"/>
        </w:rPr>
      </w:pPr>
      <w:r w:rsidRPr="00FF23DC">
        <w:rPr>
          <w:rFonts w:ascii="Verdana" w:hAnsi="Verdana"/>
          <w:bCs/>
          <w:i/>
          <w:iCs/>
          <w:lang w:val="es-CO"/>
        </w:rPr>
        <w:t>“GENIDEAL: Promedio mensual o semanal, según el caso, de la Generación Ideal del Agente, en kWh, de los últimos 30 días facturados.</w:t>
      </w:r>
      <w:r w:rsidR="00FF23DC">
        <w:rPr>
          <w:rFonts w:ascii="Verdana" w:hAnsi="Verdana"/>
          <w:bCs/>
          <w:i/>
          <w:iCs/>
          <w:lang w:val="es-CO"/>
        </w:rPr>
        <w:t>”</w:t>
      </w:r>
    </w:p>
    <w:p w14:paraId="185DB453" w14:textId="5C0B215E" w:rsidR="00F42E44" w:rsidRPr="00E45A74" w:rsidRDefault="008A1C47" w:rsidP="008A1C47">
      <w:pPr>
        <w:spacing w:after="360" w:line="276" w:lineRule="auto"/>
        <w:rPr>
          <w:rFonts w:ascii="Verdana" w:hAnsi="Verdana"/>
          <w:bCs/>
          <w:lang w:val="es-CO"/>
        </w:rPr>
      </w:pPr>
      <w:r w:rsidRPr="008A1C47">
        <w:rPr>
          <w:rFonts w:ascii="Verdana" w:hAnsi="Verdana"/>
          <w:bCs/>
          <w:lang w:val="es-CO"/>
        </w:rPr>
        <w:t>Los demás apartes de la fórmula se mantendrán sin cambio alguno.</w:t>
      </w:r>
    </w:p>
    <w:p w14:paraId="4A36D9ED" w14:textId="3DEADE4F" w:rsidR="00F42E44" w:rsidRPr="00E45A74" w:rsidRDefault="00F42E44" w:rsidP="00F42E44">
      <w:pPr>
        <w:spacing w:after="360" w:line="276" w:lineRule="auto"/>
        <w:rPr>
          <w:rFonts w:ascii="Verdana" w:hAnsi="Verdana"/>
          <w:bCs/>
          <w:lang w:val="es-CO"/>
        </w:rPr>
      </w:pPr>
      <w:r w:rsidRPr="00E45A74">
        <w:rPr>
          <w:rFonts w:ascii="Verdana" w:hAnsi="Verdana"/>
          <w:b/>
          <w:lang w:val="es-CO"/>
        </w:rPr>
        <w:t xml:space="preserve">Artículo </w:t>
      </w:r>
      <w:r w:rsidR="009B15F8">
        <w:rPr>
          <w:rFonts w:ascii="Verdana" w:hAnsi="Verdana"/>
          <w:b/>
          <w:lang w:val="es-CO"/>
        </w:rPr>
        <w:t>6</w:t>
      </w:r>
      <w:r w:rsidRPr="00E45A74">
        <w:rPr>
          <w:rFonts w:ascii="Verdana" w:hAnsi="Verdana"/>
          <w:b/>
          <w:lang w:val="es-CO"/>
        </w:rPr>
        <w:t xml:space="preserve">. </w:t>
      </w:r>
      <w:r w:rsidR="00E20D00" w:rsidRPr="00E20D00">
        <w:rPr>
          <w:rFonts w:ascii="Verdana" w:hAnsi="Verdana"/>
          <w:b/>
          <w:lang w:val="es-CO"/>
        </w:rPr>
        <w:t>Vigencia.</w:t>
      </w:r>
      <w:r w:rsidR="00E20D00" w:rsidRPr="00E20D00">
        <w:rPr>
          <w:rFonts w:ascii="Verdana" w:hAnsi="Verdana"/>
          <w:bCs/>
          <w:lang w:val="es-CO"/>
        </w:rPr>
        <w:t xml:space="preserve"> La presente resolución rige a partir de su publicación en el Diario Oficial.</w:t>
      </w:r>
    </w:p>
    <w:p w14:paraId="07A75AEE" w14:textId="557F364E" w:rsidR="00CB079C" w:rsidRPr="009E4D64" w:rsidRDefault="00CB079C" w:rsidP="00DB0902">
      <w:pPr>
        <w:spacing w:after="360" w:line="276" w:lineRule="auto"/>
        <w:rPr>
          <w:rFonts w:ascii="Verdana" w:hAnsi="Verdana"/>
        </w:rPr>
      </w:pPr>
      <w:r w:rsidRPr="009E4D64">
        <w:rPr>
          <w:rFonts w:ascii="Verdana" w:hAnsi="Verdana"/>
        </w:rPr>
        <w:t xml:space="preserve">Dada en Bogotá, D.C., a los </w:t>
      </w:r>
      <w:r w:rsidR="00E20D00">
        <w:rPr>
          <w:rFonts w:ascii="Verdana" w:hAnsi="Verdana"/>
        </w:rPr>
        <w:t>die</w:t>
      </w:r>
      <w:r w:rsidR="00765D26">
        <w:rPr>
          <w:rFonts w:ascii="Verdana" w:hAnsi="Verdana"/>
        </w:rPr>
        <w:t xml:space="preserve">cisiete </w:t>
      </w:r>
      <w:r w:rsidRPr="009E4D64">
        <w:rPr>
          <w:rFonts w:ascii="Verdana" w:hAnsi="Verdana"/>
        </w:rPr>
        <w:t>(</w:t>
      </w:r>
      <w:r w:rsidR="00765D26">
        <w:rPr>
          <w:rFonts w:ascii="Verdana" w:hAnsi="Verdana"/>
        </w:rPr>
        <w:t>17</w:t>
      </w:r>
      <w:r w:rsidRPr="009E4D64">
        <w:rPr>
          <w:rFonts w:ascii="Verdana" w:hAnsi="Verdana"/>
        </w:rPr>
        <w:t xml:space="preserve">) días del mes de </w:t>
      </w:r>
      <w:r w:rsidR="00641BEF">
        <w:rPr>
          <w:rFonts w:ascii="Verdana" w:hAnsi="Verdana"/>
        </w:rPr>
        <w:t>f</w:t>
      </w:r>
      <w:r w:rsidR="00E45A74">
        <w:rPr>
          <w:rFonts w:ascii="Verdana" w:hAnsi="Verdana"/>
        </w:rPr>
        <w:t>ebrero</w:t>
      </w:r>
      <w:r w:rsidRPr="009E4D64">
        <w:rPr>
          <w:rFonts w:ascii="Verdana" w:hAnsi="Verdana"/>
        </w:rPr>
        <w:t xml:space="preserve"> de 202</w:t>
      </w:r>
      <w:r w:rsidR="00E45A74">
        <w:rPr>
          <w:rFonts w:ascii="Verdana" w:hAnsi="Verdana"/>
        </w:rPr>
        <w:t>5</w:t>
      </w:r>
      <w:r w:rsidRPr="009E4D64">
        <w:rPr>
          <w:rFonts w:ascii="Verdana" w:hAnsi="Verdana"/>
        </w:rPr>
        <w:t>.</w:t>
      </w:r>
    </w:p>
    <w:p w14:paraId="3A5811A9" w14:textId="77777777" w:rsidR="00CB079C" w:rsidRPr="009E4D64" w:rsidRDefault="00CB079C" w:rsidP="00DB0902">
      <w:pPr>
        <w:spacing w:after="360" w:line="276" w:lineRule="auto"/>
        <w:rPr>
          <w:rFonts w:ascii="Verdana" w:hAnsi="Verdana"/>
        </w:rPr>
      </w:pPr>
    </w:p>
    <w:p w14:paraId="5FAA58E2" w14:textId="5A6DEB54" w:rsidR="00CB079C" w:rsidRPr="00E45A74" w:rsidRDefault="00CB079C" w:rsidP="00DB0902">
      <w:pPr>
        <w:spacing w:after="360" w:line="276" w:lineRule="auto"/>
        <w:jc w:val="center"/>
        <w:rPr>
          <w:rFonts w:ascii="Verdana" w:hAnsi="Verdana"/>
          <w:b/>
          <w:color w:val="000000" w:themeColor="text1"/>
        </w:rPr>
      </w:pPr>
      <w:r w:rsidRPr="00E45A74">
        <w:rPr>
          <w:rFonts w:ascii="Verdana" w:hAnsi="Verdana"/>
          <w:b/>
          <w:color w:val="000000" w:themeColor="text1"/>
        </w:rPr>
        <w:t>PUBLÍQUESE Y CÚMPLASE</w:t>
      </w:r>
    </w:p>
    <w:p w14:paraId="75043FF3" w14:textId="77777777" w:rsidR="00CB079C" w:rsidRPr="009E4D64" w:rsidRDefault="00CB079C" w:rsidP="00160270">
      <w:pPr>
        <w:spacing w:line="276" w:lineRule="auto"/>
        <w:rPr>
          <w:rFonts w:ascii="Verdana" w:hAnsi="Verdana"/>
          <w:b/>
        </w:rPr>
      </w:pPr>
    </w:p>
    <w:sectPr w:rsidR="00CB079C" w:rsidRPr="009E4D64" w:rsidSect="00CB079C">
      <w:headerReference w:type="default" r:id="rId11"/>
      <w:headerReference w:type="first" r:id="rId12"/>
      <w:footerReference w:type="first" r:id="rId13"/>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EB662" w14:textId="77777777" w:rsidR="00BB056C" w:rsidRDefault="00BB056C">
      <w:r>
        <w:separator/>
      </w:r>
    </w:p>
    <w:p w14:paraId="6CC78BF1" w14:textId="77777777" w:rsidR="00BB056C" w:rsidRDefault="00BB056C"/>
    <w:p w14:paraId="3E507B30" w14:textId="77777777" w:rsidR="00BB056C" w:rsidRDefault="00BB056C" w:rsidP="00C851C0"/>
  </w:endnote>
  <w:endnote w:type="continuationSeparator" w:id="0">
    <w:p w14:paraId="04A2AE44" w14:textId="77777777" w:rsidR="00BB056C" w:rsidRDefault="00BB056C">
      <w:r>
        <w:continuationSeparator/>
      </w:r>
    </w:p>
    <w:p w14:paraId="7004226B" w14:textId="77777777" w:rsidR="00BB056C" w:rsidRDefault="00BB056C"/>
    <w:p w14:paraId="69A95A28" w14:textId="77777777" w:rsidR="00BB056C" w:rsidRDefault="00BB056C" w:rsidP="00C851C0"/>
  </w:endnote>
  <w:endnote w:type="continuationNotice" w:id="1">
    <w:p w14:paraId="616A24CD" w14:textId="77777777" w:rsidR="00BB056C" w:rsidRDefault="00BB05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80A52" w14:textId="77777777" w:rsidR="00BB056C" w:rsidRDefault="00BB056C">
      <w:r>
        <w:separator/>
      </w:r>
    </w:p>
    <w:p w14:paraId="5E50ADCD" w14:textId="77777777" w:rsidR="00BB056C" w:rsidRDefault="00BB056C"/>
    <w:p w14:paraId="58286C49" w14:textId="77777777" w:rsidR="00BB056C" w:rsidRDefault="00BB056C" w:rsidP="00C851C0"/>
  </w:footnote>
  <w:footnote w:type="continuationSeparator" w:id="0">
    <w:p w14:paraId="1F0E3F44" w14:textId="77777777" w:rsidR="00BB056C" w:rsidRDefault="00BB056C">
      <w:r>
        <w:continuationSeparator/>
      </w:r>
    </w:p>
    <w:p w14:paraId="009DE6CE" w14:textId="77777777" w:rsidR="00BB056C" w:rsidRDefault="00BB056C"/>
    <w:p w14:paraId="44AC0ACF" w14:textId="77777777" w:rsidR="00BB056C" w:rsidRDefault="00BB056C" w:rsidP="00C851C0"/>
  </w:footnote>
  <w:footnote w:type="continuationNotice" w:id="1">
    <w:p w14:paraId="5F945087" w14:textId="77777777" w:rsidR="00BB056C" w:rsidRDefault="00BB056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55196FE5" w:rsidR="00C47CF3" w:rsidRPr="002560C5" w:rsidRDefault="008B7640" w:rsidP="004A5BF5">
    <w:pPr>
      <w:pStyle w:val="Ttulo1"/>
      <w:numPr>
        <w:ilvl w:val="0"/>
        <w:numId w:val="0"/>
      </w:numPr>
      <w:ind w:right="6"/>
      <w:rPr>
        <w:rFonts w:cs="Arial"/>
        <w:b w:val="0"/>
        <w:sz w:val="22"/>
        <w:szCs w:val="22"/>
      </w:rPr>
    </w:pPr>
    <w:r>
      <w:rPr>
        <w:rFonts w:cs="Arial"/>
        <w:b w:val="0"/>
        <w:sz w:val="22"/>
        <w:szCs w:val="22"/>
      </w:rPr>
      <w:t xml:space="preserve">PROYECTO </w:t>
    </w:r>
    <w:r w:rsidR="009B2963">
      <w:rPr>
        <w:rFonts w:cs="Arial"/>
        <w:b w:val="0"/>
        <w:sz w:val="22"/>
        <w:szCs w:val="22"/>
      </w:rPr>
      <w:t xml:space="preserve">DE </w:t>
    </w:r>
    <w:r w:rsidR="00C47CF3" w:rsidRPr="002560C5">
      <w:rPr>
        <w:rFonts w:cs="Arial"/>
        <w:b w:val="0"/>
        <w:sz w:val="22"/>
        <w:szCs w:val="22"/>
      </w:rPr>
      <w:t>RESOLUCIÓN No</w:t>
    </w:r>
    <w:r w:rsidR="004A5BF5">
      <w:rPr>
        <w:rFonts w:cs="Arial"/>
        <w:b w:val="0"/>
        <w:sz w:val="22"/>
        <w:szCs w:val="22"/>
      </w:rPr>
      <w:t xml:space="preserve">  </w:t>
    </w:r>
    <w:r w:rsidR="00E45A74">
      <w:rPr>
        <w:rFonts w:cs="Arial"/>
        <w:b w:val="0"/>
        <w:sz w:val="22"/>
        <w:szCs w:val="22"/>
      </w:rPr>
      <w:t xml:space="preserve"> </w:t>
    </w:r>
    <w:r w:rsidR="004A5BF5">
      <w:rPr>
        <w:rFonts w:cs="Arial"/>
        <w:b w:val="0"/>
        <w:sz w:val="22"/>
        <w:szCs w:val="22"/>
      </w:rPr>
      <w:t xml:space="preserve"> </w:t>
    </w:r>
    <w:r w:rsidR="00E45A74">
      <w:rPr>
        <w:rFonts w:cs="Arial"/>
        <w:bCs/>
        <w:sz w:val="22"/>
        <w:szCs w:val="22"/>
        <w:u w:val="single"/>
      </w:rPr>
      <w:t>70</w:t>
    </w:r>
    <w:r w:rsidR="00765D26">
      <w:rPr>
        <w:rFonts w:cs="Arial"/>
        <w:bCs/>
        <w:sz w:val="22"/>
        <w:szCs w:val="22"/>
        <w:u w:val="single"/>
      </w:rPr>
      <w:t>1</w:t>
    </w:r>
    <w:r w:rsidR="004A5BF5" w:rsidRPr="004A5BF5">
      <w:rPr>
        <w:rFonts w:cs="Arial"/>
        <w:bCs/>
        <w:sz w:val="22"/>
        <w:szCs w:val="22"/>
        <w:u w:val="single"/>
      </w:rPr>
      <w:t xml:space="preserve"> </w:t>
    </w:r>
    <w:r w:rsidR="00E45A74">
      <w:rPr>
        <w:rFonts w:cs="Arial"/>
        <w:bCs/>
        <w:sz w:val="22"/>
        <w:szCs w:val="22"/>
        <w:u w:val="single"/>
      </w:rPr>
      <w:t>0</w:t>
    </w:r>
    <w:r w:rsidR="00765D26">
      <w:rPr>
        <w:rFonts w:cs="Arial"/>
        <w:bCs/>
        <w:sz w:val="22"/>
        <w:szCs w:val="22"/>
        <w:u w:val="single"/>
      </w:rPr>
      <w:t>79</w:t>
    </w:r>
    <w:r w:rsidR="00E45A74">
      <w:rPr>
        <w:rFonts w:cs="Arial"/>
        <w:bCs/>
        <w:sz w:val="22"/>
        <w:szCs w:val="22"/>
        <w:u w:val="single"/>
      </w:rPr>
      <w:t xml:space="preserve">  </w:t>
    </w:r>
    <w:r w:rsidR="00C47CF3">
      <w:rPr>
        <w:rFonts w:cs="Arial"/>
        <w:b w:val="0"/>
        <w:sz w:val="22"/>
        <w:szCs w:val="22"/>
      </w:rPr>
      <w:t xml:space="preserve"> </w:t>
    </w:r>
    <w:r w:rsidR="00C47CF3" w:rsidRPr="002560C5">
      <w:rPr>
        <w:rFonts w:cs="Arial"/>
        <w:b w:val="0"/>
        <w:sz w:val="22"/>
        <w:szCs w:val="22"/>
      </w:rPr>
      <w:t>DE</w:t>
    </w:r>
    <w:r w:rsidR="00E45A74">
      <w:rPr>
        <w:rFonts w:cs="Arial"/>
        <w:b w:val="0"/>
        <w:sz w:val="22"/>
        <w:szCs w:val="22"/>
      </w:rPr>
      <w:t xml:space="preserve">   </w:t>
    </w:r>
    <w:r w:rsidR="00C47CF3" w:rsidRPr="002560C5">
      <w:rPr>
        <w:rFonts w:cs="Arial"/>
        <w:b w:val="0"/>
        <w:sz w:val="22"/>
        <w:szCs w:val="22"/>
      </w:rPr>
      <w:t xml:space="preserve"> </w:t>
    </w:r>
    <w:r w:rsidR="00765D26">
      <w:rPr>
        <w:rFonts w:cs="Arial"/>
        <w:bCs/>
        <w:sz w:val="22"/>
        <w:szCs w:val="22"/>
        <w:u w:val="single"/>
        <w:lang w:val="es-ES"/>
      </w:rPr>
      <w:t>17</w:t>
    </w:r>
    <w:r w:rsidR="00E45A74" w:rsidRPr="00E45A74">
      <w:rPr>
        <w:rFonts w:cs="Arial"/>
        <w:bCs/>
        <w:sz w:val="22"/>
        <w:szCs w:val="22"/>
        <w:u w:val="single"/>
        <w:lang w:val="es-ES"/>
      </w:rPr>
      <w:t xml:space="preserve"> FEB.2025</w:t>
    </w:r>
    <w:r w:rsidR="004A5BF5" w:rsidRPr="004A5BF5">
      <w:rPr>
        <w:rFonts w:cs="Arial"/>
        <w:bCs/>
        <w:sz w:val="22"/>
        <w:szCs w:val="22"/>
      </w:rPr>
      <w:t xml:space="preserve">     </w:t>
    </w:r>
    <w:r w:rsidR="00C47CF3" w:rsidRPr="002560C5">
      <w:rPr>
        <w:rFonts w:cs="Arial"/>
        <w:b w:val="0"/>
        <w:sz w:val="22"/>
        <w:szCs w:val="22"/>
      </w:rPr>
      <w:t xml:space="preserve">HOJA No. </w:t>
    </w:r>
    <w:r w:rsidR="00C47CF3" w:rsidRPr="002560C5">
      <w:rPr>
        <w:rFonts w:cs="Arial"/>
        <w:b w:val="0"/>
        <w:sz w:val="22"/>
        <w:szCs w:val="22"/>
      </w:rPr>
      <w:fldChar w:fldCharType="begin"/>
    </w:r>
    <w:r w:rsidR="00C47CF3" w:rsidRPr="002560C5">
      <w:rPr>
        <w:rFonts w:cs="Arial"/>
        <w:b w:val="0"/>
        <w:sz w:val="22"/>
        <w:szCs w:val="22"/>
      </w:rPr>
      <w:instrText xml:space="preserve"> PAGE   \* MERGEFORMAT </w:instrText>
    </w:r>
    <w:r w:rsidR="00C47CF3" w:rsidRPr="002560C5">
      <w:rPr>
        <w:rFonts w:cs="Arial"/>
        <w:b w:val="0"/>
        <w:sz w:val="22"/>
        <w:szCs w:val="22"/>
      </w:rPr>
      <w:fldChar w:fldCharType="separate"/>
    </w:r>
    <w:r w:rsidR="002641A4">
      <w:rPr>
        <w:rFonts w:cs="Arial"/>
        <w:b w:val="0"/>
        <w:noProof/>
        <w:sz w:val="22"/>
        <w:szCs w:val="22"/>
      </w:rPr>
      <w:t>2</w:t>
    </w:r>
    <w:r w:rsidR="00C47CF3" w:rsidRPr="002560C5">
      <w:rPr>
        <w:rFonts w:cs="Arial"/>
        <w:b w:val="0"/>
        <w:sz w:val="22"/>
        <w:szCs w:val="22"/>
      </w:rPr>
      <w:fldChar w:fldCharType="end"/>
    </w:r>
    <w:r w:rsidR="00C47CF3" w:rsidRPr="002560C5">
      <w:rPr>
        <w:rFonts w:cs="Arial"/>
        <w:b w:val="0"/>
        <w:sz w:val="22"/>
        <w:szCs w:val="22"/>
      </w:rPr>
      <w:t>/</w:t>
    </w:r>
    <w:fldSimple w:instr="NUMPAGES  \* MERGEFORMAT">
      <w:r w:rsidR="002641A4" w:rsidRPr="002641A4">
        <w:rPr>
          <w:rFonts w:cs="Arial"/>
          <w:b w:val="0"/>
          <w:noProof/>
          <w:sz w:val="22"/>
          <w:szCs w:val="22"/>
        </w:rPr>
        <w:t>4</w:t>
      </w:r>
    </w:fldSimple>
  </w:p>
  <w:p w14:paraId="086713E0" w14:textId="392C7A59" w:rsidR="00E45A74" w:rsidRDefault="00E45A74" w:rsidP="00C202E9">
    <w:pPr>
      <w:pBdr>
        <w:bottom w:val="single" w:sz="4" w:space="1" w:color="auto"/>
      </w:pBdr>
      <w:rPr>
        <w:sz w:val="22"/>
        <w:szCs w:val="22"/>
      </w:rPr>
    </w:pPr>
    <w:r w:rsidRPr="0042068C">
      <w:rPr>
        <w:noProof/>
        <w:lang w:val="es-CO" w:eastAsia="es-CO"/>
      </w:rPr>
      <mc:AlternateContent>
        <mc:Choice Requires="wps">
          <w:drawing>
            <wp:anchor distT="0" distB="0" distL="114300" distR="114300" simplePos="0" relativeHeight="251662336" behindDoc="1" locked="0" layoutInCell="1" allowOverlap="1" wp14:anchorId="00F492FC" wp14:editId="48C5F658">
              <wp:simplePos x="0" y="0"/>
              <wp:positionH relativeFrom="column">
                <wp:posOffset>-203835</wp:posOffset>
              </wp:positionH>
              <wp:positionV relativeFrom="paragraph">
                <wp:posOffset>119380</wp:posOffset>
              </wp:positionV>
              <wp:extent cx="6346825" cy="9972040"/>
              <wp:effectExtent l="0" t="0" r="15875" b="1016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825" cy="99720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1771" id="Rectangle 1" o:spid="_x0000_s1026" style="position:absolute;margin-left:-16.05pt;margin-top:9.4pt;width:499.75pt;height:78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" filled="f" strokeweight="1.5pt"/>
          </w:pict>
        </mc:Fallback>
      </mc:AlternateContent>
    </w:r>
  </w:p>
  <w:p w14:paraId="38315A0F" w14:textId="77777777" w:rsidR="00E45A74" w:rsidRPr="00F30572" w:rsidRDefault="00E45A74" w:rsidP="00C202E9">
    <w:pPr>
      <w:pBdr>
        <w:bottom w:val="single" w:sz="4" w:space="1" w:color="auto"/>
      </w:pBdr>
      <w:rPr>
        <w:sz w:val="22"/>
        <w:szCs w:val="22"/>
      </w:rPr>
    </w:pPr>
  </w:p>
  <w:p w14:paraId="5EEBDD92" w14:textId="3B055DB9" w:rsidR="00C47CF3" w:rsidRDefault="00C47CF3" w:rsidP="00AD01E4">
    <w:pPr>
      <w:ind w:left="142" w:right="148"/>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58242"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C8624" id="Rectangle 2" o:spid="_x0000_s1026" style="position:absolute;margin-left:-21.3pt;margin-top:65.8pt;width:510.7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4"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5"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7"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8"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2071995600">
    <w:abstractNumId w:val="1"/>
  </w:num>
  <w:num w:numId="2" w16cid:durableId="717970195">
    <w:abstractNumId w:val="4"/>
  </w:num>
  <w:num w:numId="3" w16cid:durableId="56586464">
    <w:abstractNumId w:val="10"/>
  </w:num>
  <w:num w:numId="4" w16cid:durableId="1845702787">
    <w:abstractNumId w:val="7"/>
  </w:num>
  <w:num w:numId="5" w16cid:durableId="451557794">
    <w:abstractNumId w:val="12"/>
  </w:num>
  <w:num w:numId="6" w16cid:durableId="1281650517">
    <w:abstractNumId w:val="5"/>
  </w:num>
  <w:num w:numId="7" w16cid:durableId="167451520">
    <w:abstractNumId w:val="13"/>
  </w:num>
  <w:num w:numId="8" w16cid:durableId="462508100">
    <w:abstractNumId w:val="14"/>
  </w:num>
  <w:num w:numId="9" w16cid:durableId="625937620">
    <w:abstractNumId w:val="8"/>
  </w:num>
  <w:num w:numId="10" w16cid:durableId="146068133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DF"/>
    <w:rsid w:val="00003049"/>
    <w:rsid w:val="0000342B"/>
    <w:rsid w:val="00003F55"/>
    <w:rsid w:val="00004E9E"/>
    <w:rsid w:val="00005326"/>
    <w:rsid w:val="00005351"/>
    <w:rsid w:val="000055A9"/>
    <w:rsid w:val="000056FB"/>
    <w:rsid w:val="00006393"/>
    <w:rsid w:val="00006585"/>
    <w:rsid w:val="00006AE2"/>
    <w:rsid w:val="00006EF5"/>
    <w:rsid w:val="000076A1"/>
    <w:rsid w:val="00007736"/>
    <w:rsid w:val="00011638"/>
    <w:rsid w:val="000118B6"/>
    <w:rsid w:val="0001209B"/>
    <w:rsid w:val="00012259"/>
    <w:rsid w:val="0001368F"/>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531"/>
    <w:rsid w:val="00023841"/>
    <w:rsid w:val="00024B72"/>
    <w:rsid w:val="00024EEB"/>
    <w:rsid w:val="00025383"/>
    <w:rsid w:val="0002591D"/>
    <w:rsid w:val="00025D05"/>
    <w:rsid w:val="000268D6"/>
    <w:rsid w:val="00027527"/>
    <w:rsid w:val="000275F7"/>
    <w:rsid w:val="00027868"/>
    <w:rsid w:val="00027C0A"/>
    <w:rsid w:val="00027C0E"/>
    <w:rsid w:val="00031CB6"/>
    <w:rsid w:val="00032C8E"/>
    <w:rsid w:val="00032FD1"/>
    <w:rsid w:val="000338C8"/>
    <w:rsid w:val="00034669"/>
    <w:rsid w:val="000346EE"/>
    <w:rsid w:val="00034F65"/>
    <w:rsid w:val="0003547A"/>
    <w:rsid w:val="0003562B"/>
    <w:rsid w:val="0003568E"/>
    <w:rsid w:val="000356FD"/>
    <w:rsid w:val="00035903"/>
    <w:rsid w:val="00035DAC"/>
    <w:rsid w:val="000362B5"/>
    <w:rsid w:val="0003695A"/>
    <w:rsid w:val="00036E95"/>
    <w:rsid w:val="00037233"/>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473"/>
    <w:rsid w:val="00046B5A"/>
    <w:rsid w:val="00047950"/>
    <w:rsid w:val="000514CE"/>
    <w:rsid w:val="0005163B"/>
    <w:rsid w:val="0005171B"/>
    <w:rsid w:val="00051D1F"/>
    <w:rsid w:val="000536E8"/>
    <w:rsid w:val="00053BE6"/>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DCE"/>
    <w:rsid w:val="00060DFB"/>
    <w:rsid w:val="00062A66"/>
    <w:rsid w:val="00063454"/>
    <w:rsid w:val="0006357B"/>
    <w:rsid w:val="00063657"/>
    <w:rsid w:val="00063EE7"/>
    <w:rsid w:val="0006404B"/>
    <w:rsid w:val="00064964"/>
    <w:rsid w:val="00064A80"/>
    <w:rsid w:val="00064F07"/>
    <w:rsid w:val="0006600D"/>
    <w:rsid w:val="000660EF"/>
    <w:rsid w:val="00067260"/>
    <w:rsid w:val="000672DA"/>
    <w:rsid w:val="000674F5"/>
    <w:rsid w:val="000701D3"/>
    <w:rsid w:val="000703B1"/>
    <w:rsid w:val="00070572"/>
    <w:rsid w:val="00071090"/>
    <w:rsid w:val="00073606"/>
    <w:rsid w:val="00074067"/>
    <w:rsid w:val="0007409E"/>
    <w:rsid w:val="00075442"/>
    <w:rsid w:val="00076213"/>
    <w:rsid w:val="00076325"/>
    <w:rsid w:val="000765FF"/>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31FF"/>
    <w:rsid w:val="00094406"/>
    <w:rsid w:val="000944AD"/>
    <w:rsid w:val="000944F8"/>
    <w:rsid w:val="000957BC"/>
    <w:rsid w:val="00095ACF"/>
    <w:rsid w:val="00095EA2"/>
    <w:rsid w:val="00096719"/>
    <w:rsid w:val="00096B33"/>
    <w:rsid w:val="0009773A"/>
    <w:rsid w:val="00097EC4"/>
    <w:rsid w:val="000A0B0B"/>
    <w:rsid w:val="000A1108"/>
    <w:rsid w:val="000A1319"/>
    <w:rsid w:val="000A19AC"/>
    <w:rsid w:val="000A2672"/>
    <w:rsid w:val="000A26FD"/>
    <w:rsid w:val="000A2DF9"/>
    <w:rsid w:val="000A31B6"/>
    <w:rsid w:val="000A38CC"/>
    <w:rsid w:val="000A403D"/>
    <w:rsid w:val="000A55BC"/>
    <w:rsid w:val="000A5644"/>
    <w:rsid w:val="000A77C9"/>
    <w:rsid w:val="000B1C02"/>
    <w:rsid w:val="000B2B84"/>
    <w:rsid w:val="000B2EC9"/>
    <w:rsid w:val="000B3688"/>
    <w:rsid w:val="000B5566"/>
    <w:rsid w:val="000B65BD"/>
    <w:rsid w:val="000B6846"/>
    <w:rsid w:val="000B7990"/>
    <w:rsid w:val="000C036D"/>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CB"/>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5201"/>
    <w:rsid w:val="000D5429"/>
    <w:rsid w:val="000D5523"/>
    <w:rsid w:val="000D5C79"/>
    <w:rsid w:val="000D7A17"/>
    <w:rsid w:val="000D7A79"/>
    <w:rsid w:val="000E07E4"/>
    <w:rsid w:val="000E1309"/>
    <w:rsid w:val="000E1C36"/>
    <w:rsid w:val="000E22D1"/>
    <w:rsid w:val="000E272B"/>
    <w:rsid w:val="000E2A42"/>
    <w:rsid w:val="000E36C6"/>
    <w:rsid w:val="000E3D26"/>
    <w:rsid w:val="000E41DA"/>
    <w:rsid w:val="000E439A"/>
    <w:rsid w:val="000E4525"/>
    <w:rsid w:val="000E461D"/>
    <w:rsid w:val="000E467C"/>
    <w:rsid w:val="000E4CB3"/>
    <w:rsid w:val="000E5CC4"/>
    <w:rsid w:val="000E6526"/>
    <w:rsid w:val="000E7AFF"/>
    <w:rsid w:val="000F1937"/>
    <w:rsid w:val="000F20F1"/>
    <w:rsid w:val="000F2FDB"/>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8AA"/>
    <w:rsid w:val="000F69EC"/>
    <w:rsid w:val="000F7641"/>
    <w:rsid w:val="000F7AE9"/>
    <w:rsid w:val="000F7C81"/>
    <w:rsid w:val="001003E5"/>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5E38"/>
    <w:rsid w:val="00116227"/>
    <w:rsid w:val="001167F7"/>
    <w:rsid w:val="001177E6"/>
    <w:rsid w:val="00117BD9"/>
    <w:rsid w:val="00117CC3"/>
    <w:rsid w:val="00120203"/>
    <w:rsid w:val="00120917"/>
    <w:rsid w:val="001210FE"/>
    <w:rsid w:val="001232F1"/>
    <w:rsid w:val="00124CC3"/>
    <w:rsid w:val="00126140"/>
    <w:rsid w:val="001264C4"/>
    <w:rsid w:val="00126763"/>
    <w:rsid w:val="00126B3C"/>
    <w:rsid w:val="00126B7F"/>
    <w:rsid w:val="00126EB6"/>
    <w:rsid w:val="0012783F"/>
    <w:rsid w:val="00130D85"/>
    <w:rsid w:val="00130EFB"/>
    <w:rsid w:val="00131AC4"/>
    <w:rsid w:val="00132D4E"/>
    <w:rsid w:val="00132FDE"/>
    <w:rsid w:val="00132FE3"/>
    <w:rsid w:val="001333FC"/>
    <w:rsid w:val="001336B4"/>
    <w:rsid w:val="0013384D"/>
    <w:rsid w:val="001338E9"/>
    <w:rsid w:val="00133EC9"/>
    <w:rsid w:val="0013526C"/>
    <w:rsid w:val="00135C1F"/>
    <w:rsid w:val="00136D37"/>
    <w:rsid w:val="00136F57"/>
    <w:rsid w:val="00137C80"/>
    <w:rsid w:val="001405C6"/>
    <w:rsid w:val="0014064C"/>
    <w:rsid w:val="0014070B"/>
    <w:rsid w:val="00141013"/>
    <w:rsid w:val="0014112B"/>
    <w:rsid w:val="001417A9"/>
    <w:rsid w:val="00141AF6"/>
    <w:rsid w:val="00142021"/>
    <w:rsid w:val="0014208F"/>
    <w:rsid w:val="0014220A"/>
    <w:rsid w:val="0014256F"/>
    <w:rsid w:val="00142ACB"/>
    <w:rsid w:val="00142E38"/>
    <w:rsid w:val="00142E3A"/>
    <w:rsid w:val="0014307D"/>
    <w:rsid w:val="001430F4"/>
    <w:rsid w:val="0014363D"/>
    <w:rsid w:val="0014365D"/>
    <w:rsid w:val="00144435"/>
    <w:rsid w:val="00144681"/>
    <w:rsid w:val="0014514F"/>
    <w:rsid w:val="00145736"/>
    <w:rsid w:val="00145958"/>
    <w:rsid w:val="001459D6"/>
    <w:rsid w:val="001459FB"/>
    <w:rsid w:val="00147141"/>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678"/>
    <w:rsid w:val="00155C19"/>
    <w:rsid w:val="00155FC5"/>
    <w:rsid w:val="001560A7"/>
    <w:rsid w:val="00156F82"/>
    <w:rsid w:val="00157B49"/>
    <w:rsid w:val="00160270"/>
    <w:rsid w:val="00160BCF"/>
    <w:rsid w:val="00160D2E"/>
    <w:rsid w:val="00161084"/>
    <w:rsid w:val="001616BE"/>
    <w:rsid w:val="00161E5B"/>
    <w:rsid w:val="00164E00"/>
    <w:rsid w:val="00164F9B"/>
    <w:rsid w:val="0016514F"/>
    <w:rsid w:val="00166572"/>
    <w:rsid w:val="00166AA9"/>
    <w:rsid w:val="00166B53"/>
    <w:rsid w:val="00166CC2"/>
    <w:rsid w:val="00167A13"/>
    <w:rsid w:val="001710F9"/>
    <w:rsid w:val="00171B59"/>
    <w:rsid w:val="0017297E"/>
    <w:rsid w:val="00173889"/>
    <w:rsid w:val="00173C1A"/>
    <w:rsid w:val="00174C4D"/>
    <w:rsid w:val="00174E35"/>
    <w:rsid w:val="00175ED3"/>
    <w:rsid w:val="001762DD"/>
    <w:rsid w:val="0017684A"/>
    <w:rsid w:val="00176B56"/>
    <w:rsid w:val="00177652"/>
    <w:rsid w:val="001777A6"/>
    <w:rsid w:val="001778BC"/>
    <w:rsid w:val="00177C51"/>
    <w:rsid w:val="00177CFC"/>
    <w:rsid w:val="00177D2A"/>
    <w:rsid w:val="00177D48"/>
    <w:rsid w:val="00177E96"/>
    <w:rsid w:val="0018241F"/>
    <w:rsid w:val="001827DF"/>
    <w:rsid w:val="00182E70"/>
    <w:rsid w:val="0018305D"/>
    <w:rsid w:val="00183134"/>
    <w:rsid w:val="0018360C"/>
    <w:rsid w:val="001838E2"/>
    <w:rsid w:val="00184170"/>
    <w:rsid w:val="00184D3B"/>
    <w:rsid w:val="001858D9"/>
    <w:rsid w:val="00185F79"/>
    <w:rsid w:val="00186A70"/>
    <w:rsid w:val="001875B4"/>
    <w:rsid w:val="00187621"/>
    <w:rsid w:val="001876F9"/>
    <w:rsid w:val="001879A3"/>
    <w:rsid w:val="001879A7"/>
    <w:rsid w:val="001879E3"/>
    <w:rsid w:val="00190C2D"/>
    <w:rsid w:val="00190D18"/>
    <w:rsid w:val="00191F29"/>
    <w:rsid w:val="00192CBF"/>
    <w:rsid w:val="00192FF1"/>
    <w:rsid w:val="0019345E"/>
    <w:rsid w:val="001943A1"/>
    <w:rsid w:val="001946A0"/>
    <w:rsid w:val="0019482F"/>
    <w:rsid w:val="00194947"/>
    <w:rsid w:val="001949D2"/>
    <w:rsid w:val="00194C52"/>
    <w:rsid w:val="00194E90"/>
    <w:rsid w:val="00195B63"/>
    <w:rsid w:val="0019667F"/>
    <w:rsid w:val="00196921"/>
    <w:rsid w:val="00196D8C"/>
    <w:rsid w:val="00196EAA"/>
    <w:rsid w:val="001978E3"/>
    <w:rsid w:val="00197F32"/>
    <w:rsid w:val="001A03DA"/>
    <w:rsid w:val="001A0A0B"/>
    <w:rsid w:val="001A0F6F"/>
    <w:rsid w:val="001A1422"/>
    <w:rsid w:val="001A28E0"/>
    <w:rsid w:val="001A2B6E"/>
    <w:rsid w:val="001A2BB7"/>
    <w:rsid w:val="001A31CF"/>
    <w:rsid w:val="001A3643"/>
    <w:rsid w:val="001A38E7"/>
    <w:rsid w:val="001A39D5"/>
    <w:rsid w:val="001A3DD8"/>
    <w:rsid w:val="001A42B8"/>
    <w:rsid w:val="001A44FC"/>
    <w:rsid w:val="001A47F9"/>
    <w:rsid w:val="001A547A"/>
    <w:rsid w:val="001A5F1B"/>
    <w:rsid w:val="001A6488"/>
    <w:rsid w:val="001A6742"/>
    <w:rsid w:val="001A68A3"/>
    <w:rsid w:val="001A7613"/>
    <w:rsid w:val="001B03F7"/>
    <w:rsid w:val="001B05A4"/>
    <w:rsid w:val="001B08BC"/>
    <w:rsid w:val="001B0C3A"/>
    <w:rsid w:val="001B0CA6"/>
    <w:rsid w:val="001B17F4"/>
    <w:rsid w:val="001B1BAA"/>
    <w:rsid w:val="001B1C22"/>
    <w:rsid w:val="001B30EE"/>
    <w:rsid w:val="001B34C6"/>
    <w:rsid w:val="001B3D78"/>
    <w:rsid w:val="001B6579"/>
    <w:rsid w:val="001B67E0"/>
    <w:rsid w:val="001C0098"/>
    <w:rsid w:val="001C083E"/>
    <w:rsid w:val="001C0C42"/>
    <w:rsid w:val="001C115E"/>
    <w:rsid w:val="001C13C7"/>
    <w:rsid w:val="001C2018"/>
    <w:rsid w:val="001C2365"/>
    <w:rsid w:val="001C2C81"/>
    <w:rsid w:val="001C2D65"/>
    <w:rsid w:val="001C3206"/>
    <w:rsid w:val="001C36F4"/>
    <w:rsid w:val="001C3877"/>
    <w:rsid w:val="001C4A3C"/>
    <w:rsid w:val="001C4ACA"/>
    <w:rsid w:val="001C4F24"/>
    <w:rsid w:val="001C5DDF"/>
    <w:rsid w:val="001C66DB"/>
    <w:rsid w:val="001C6C7D"/>
    <w:rsid w:val="001C72E1"/>
    <w:rsid w:val="001D0772"/>
    <w:rsid w:val="001D1473"/>
    <w:rsid w:val="001D1582"/>
    <w:rsid w:val="001D2EA9"/>
    <w:rsid w:val="001D307F"/>
    <w:rsid w:val="001D31E0"/>
    <w:rsid w:val="001D3333"/>
    <w:rsid w:val="001D35D1"/>
    <w:rsid w:val="001D4A1A"/>
    <w:rsid w:val="001D516B"/>
    <w:rsid w:val="001D5262"/>
    <w:rsid w:val="001D5BB5"/>
    <w:rsid w:val="001D777D"/>
    <w:rsid w:val="001D7832"/>
    <w:rsid w:val="001D7EA3"/>
    <w:rsid w:val="001D7F97"/>
    <w:rsid w:val="001E0A4F"/>
    <w:rsid w:val="001E1023"/>
    <w:rsid w:val="001E12B6"/>
    <w:rsid w:val="001E12CC"/>
    <w:rsid w:val="001E2609"/>
    <w:rsid w:val="001E306E"/>
    <w:rsid w:val="001E3911"/>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513"/>
    <w:rsid w:val="001F032E"/>
    <w:rsid w:val="001F0461"/>
    <w:rsid w:val="001F08A8"/>
    <w:rsid w:val="001F1310"/>
    <w:rsid w:val="001F1C53"/>
    <w:rsid w:val="001F22E7"/>
    <w:rsid w:val="001F277A"/>
    <w:rsid w:val="001F27C5"/>
    <w:rsid w:val="001F2830"/>
    <w:rsid w:val="001F2C5B"/>
    <w:rsid w:val="001F2FD8"/>
    <w:rsid w:val="001F4256"/>
    <w:rsid w:val="001F4369"/>
    <w:rsid w:val="001F496C"/>
    <w:rsid w:val="001F5AFE"/>
    <w:rsid w:val="001F5E64"/>
    <w:rsid w:val="001F780F"/>
    <w:rsid w:val="00200815"/>
    <w:rsid w:val="00200834"/>
    <w:rsid w:val="00200842"/>
    <w:rsid w:val="002012D8"/>
    <w:rsid w:val="0020134B"/>
    <w:rsid w:val="002015A0"/>
    <w:rsid w:val="00201816"/>
    <w:rsid w:val="00201998"/>
    <w:rsid w:val="00202992"/>
    <w:rsid w:val="00203484"/>
    <w:rsid w:val="002038CE"/>
    <w:rsid w:val="002039D6"/>
    <w:rsid w:val="002040C1"/>
    <w:rsid w:val="00204D82"/>
    <w:rsid w:val="00204DDC"/>
    <w:rsid w:val="00204F97"/>
    <w:rsid w:val="0020503E"/>
    <w:rsid w:val="0020533E"/>
    <w:rsid w:val="00205533"/>
    <w:rsid w:val="002064F0"/>
    <w:rsid w:val="00206B97"/>
    <w:rsid w:val="00206E10"/>
    <w:rsid w:val="00207D99"/>
    <w:rsid w:val="00207DF5"/>
    <w:rsid w:val="00207F42"/>
    <w:rsid w:val="002103F3"/>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C35"/>
    <w:rsid w:val="002213C3"/>
    <w:rsid w:val="002213FE"/>
    <w:rsid w:val="00223E50"/>
    <w:rsid w:val="0022483E"/>
    <w:rsid w:val="00224FC9"/>
    <w:rsid w:val="002259F2"/>
    <w:rsid w:val="00227061"/>
    <w:rsid w:val="00227215"/>
    <w:rsid w:val="00227D53"/>
    <w:rsid w:val="00227E1E"/>
    <w:rsid w:val="00227ED9"/>
    <w:rsid w:val="002301AD"/>
    <w:rsid w:val="00232752"/>
    <w:rsid w:val="0023338E"/>
    <w:rsid w:val="00233774"/>
    <w:rsid w:val="002337EB"/>
    <w:rsid w:val="00235196"/>
    <w:rsid w:val="002352B9"/>
    <w:rsid w:val="0023598E"/>
    <w:rsid w:val="00235E8D"/>
    <w:rsid w:val="0023621E"/>
    <w:rsid w:val="002367F5"/>
    <w:rsid w:val="00236F00"/>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56"/>
    <w:rsid w:val="002452F2"/>
    <w:rsid w:val="00245342"/>
    <w:rsid w:val="00245E5D"/>
    <w:rsid w:val="00246D05"/>
    <w:rsid w:val="0025047F"/>
    <w:rsid w:val="0025074E"/>
    <w:rsid w:val="00250806"/>
    <w:rsid w:val="00251CA5"/>
    <w:rsid w:val="00251FD4"/>
    <w:rsid w:val="0025287D"/>
    <w:rsid w:val="002528C8"/>
    <w:rsid w:val="0025311B"/>
    <w:rsid w:val="00253AF7"/>
    <w:rsid w:val="0025525F"/>
    <w:rsid w:val="00255649"/>
    <w:rsid w:val="00255960"/>
    <w:rsid w:val="00255DFE"/>
    <w:rsid w:val="002560C5"/>
    <w:rsid w:val="00256D11"/>
    <w:rsid w:val="00256DBC"/>
    <w:rsid w:val="00256EA4"/>
    <w:rsid w:val="00256F70"/>
    <w:rsid w:val="002571AD"/>
    <w:rsid w:val="002571C8"/>
    <w:rsid w:val="002578B3"/>
    <w:rsid w:val="002579DC"/>
    <w:rsid w:val="00257A41"/>
    <w:rsid w:val="00257EBA"/>
    <w:rsid w:val="002603B0"/>
    <w:rsid w:val="00260906"/>
    <w:rsid w:val="00261684"/>
    <w:rsid w:val="00261CF7"/>
    <w:rsid w:val="00262248"/>
    <w:rsid w:val="0026282C"/>
    <w:rsid w:val="002629AB"/>
    <w:rsid w:val="00262AEC"/>
    <w:rsid w:val="002631B1"/>
    <w:rsid w:val="002641A4"/>
    <w:rsid w:val="002641E0"/>
    <w:rsid w:val="00264F14"/>
    <w:rsid w:val="0026521A"/>
    <w:rsid w:val="002654BA"/>
    <w:rsid w:val="002657E2"/>
    <w:rsid w:val="00266008"/>
    <w:rsid w:val="00266672"/>
    <w:rsid w:val="00266C51"/>
    <w:rsid w:val="00266CD6"/>
    <w:rsid w:val="002673AC"/>
    <w:rsid w:val="00267B60"/>
    <w:rsid w:val="00270C4A"/>
    <w:rsid w:val="00271781"/>
    <w:rsid w:val="00271C36"/>
    <w:rsid w:val="00271EF7"/>
    <w:rsid w:val="0027278C"/>
    <w:rsid w:val="00273170"/>
    <w:rsid w:val="00273484"/>
    <w:rsid w:val="002739BD"/>
    <w:rsid w:val="00274AAE"/>
    <w:rsid w:val="00274C95"/>
    <w:rsid w:val="00275144"/>
    <w:rsid w:val="00275DAB"/>
    <w:rsid w:val="00275F19"/>
    <w:rsid w:val="00276059"/>
    <w:rsid w:val="00276B49"/>
    <w:rsid w:val="00276BEC"/>
    <w:rsid w:val="00280E03"/>
    <w:rsid w:val="00280F65"/>
    <w:rsid w:val="00281001"/>
    <w:rsid w:val="002821BE"/>
    <w:rsid w:val="00283340"/>
    <w:rsid w:val="002836E2"/>
    <w:rsid w:val="0028662C"/>
    <w:rsid w:val="00286871"/>
    <w:rsid w:val="00290365"/>
    <w:rsid w:val="002903C0"/>
    <w:rsid w:val="002903D1"/>
    <w:rsid w:val="0029145B"/>
    <w:rsid w:val="00291726"/>
    <w:rsid w:val="00291ED7"/>
    <w:rsid w:val="002922A4"/>
    <w:rsid w:val="002922A7"/>
    <w:rsid w:val="00292FE9"/>
    <w:rsid w:val="002936B2"/>
    <w:rsid w:val="0029534B"/>
    <w:rsid w:val="00295582"/>
    <w:rsid w:val="00295857"/>
    <w:rsid w:val="00295ACD"/>
    <w:rsid w:val="0029698E"/>
    <w:rsid w:val="00296BB6"/>
    <w:rsid w:val="002977B5"/>
    <w:rsid w:val="002A02F2"/>
    <w:rsid w:val="002A1463"/>
    <w:rsid w:val="002A1E50"/>
    <w:rsid w:val="002A2F27"/>
    <w:rsid w:val="002A4225"/>
    <w:rsid w:val="002A44EC"/>
    <w:rsid w:val="002A4B3F"/>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5384"/>
    <w:rsid w:val="002B5E3C"/>
    <w:rsid w:val="002B6221"/>
    <w:rsid w:val="002B686A"/>
    <w:rsid w:val="002B71B1"/>
    <w:rsid w:val="002B7231"/>
    <w:rsid w:val="002B73B1"/>
    <w:rsid w:val="002B7EDF"/>
    <w:rsid w:val="002C01FA"/>
    <w:rsid w:val="002C04F0"/>
    <w:rsid w:val="002C0655"/>
    <w:rsid w:val="002C0713"/>
    <w:rsid w:val="002C0DCD"/>
    <w:rsid w:val="002C1997"/>
    <w:rsid w:val="002C1D36"/>
    <w:rsid w:val="002C2484"/>
    <w:rsid w:val="002C3488"/>
    <w:rsid w:val="002C4170"/>
    <w:rsid w:val="002C48F7"/>
    <w:rsid w:val="002C4945"/>
    <w:rsid w:val="002C5023"/>
    <w:rsid w:val="002C5344"/>
    <w:rsid w:val="002C5612"/>
    <w:rsid w:val="002C61CF"/>
    <w:rsid w:val="002C6DFB"/>
    <w:rsid w:val="002C7252"/>
    <w:rsid w:val="002C756F"/>
    <w:rsid w:val="002D015F"/>
    <w:rsid w:val="002D1E55"/>
    <w:rsid w:val="002D3602"/>
    <w:rsid w:val="002D3AD3"/>
    <w:rsid w:val="002D3AE9"/>
    <w:rsid w:val="002D3CE7"/>
    <w:rsid w:val="002D4510"/>
    <w:rsid w:val="002D472D"/>
    <w:rsid w:val="002D5D64"/>
    <w:rsid w:val="002D7D6C"/>
    <w:rsid w:val="002D7FF5"/>
    <w:rsid w:val="002E09F5"/>
    <w:rsid w:val="002E0ACA"/>
    <w:rsid w:val="002E1665"/>
    <w:rsid w:val="002E1770"/>
    <w:rsid w:val="002E1AF2"/>
    <w:rsid w:val="002E1F65"/>
    <w:rsid w:val="002E2697"/>
    <w:rsid w:val="002E3319"/>
    <w:rsid w:val="002E3B7D"/>
    <w:rsid w:val="002E3E00"/>
    <w:rsid w:val="002E43FC"/>
    <w:rsid w:val="002E5313"/>
    <w:rsid w:val="002E5B4D"/>
    <w:rsid w:val="002E635C"/>
    <w:rsid w:val="002E6544"/>
    <w:rsid w:val="002E6699"/>
    <w:rsid w:val="002E6C92"/>
    <w:rsid w:val="002E7997"/>
    <w:rsid w:val="002F026E"/>
    <w:rsid w:val="002F036D"/>
    <w:rsid w:val="002F04DC"/>
    <w:rsid w:val="002F0734"/>
    <w:rsid w:val="002F1CFE"/>
    <w:rsid w:val="002F1E4A"/>
    <w:rsid w:val="002F22EB"/>
    <w:rsid w:val="002F3712"/>
    <w:rsid w:val="002F46E7"/>
    <w:rsid w:val="002F5988"/>
    <w:rsid w:val="002F72DB"/>
    <w:rsid w:val="002F75C0"/>
    <w:rsid w:val="002F7B19"/>
    <w:rsid w:val="003008A1"/>
    <w:rsid w:val="00301B40"/>
    <w:rsid w:val="00302345"/>
    <w:rsid w:val="00302511"/>
    <w:rsid w:val="003027A7"/>
    <w:rsid w:val="00302EFB"/>
    <w:rsid w:val="0030336F"/>
    <w:rsid w:val="0030373F"/>
    <w:rsid w:val="00303BEA"/>
    <w:rsid w:val="003040BE"/>
    <w:rsid w:val="003049CD"/>
    <w:rsid w:val="00304BEA"/>
    <w:rsid w:val="003056DF"/>
    <w:rsid w:val="003060AD"/>
    <w:rsid w:val="0030641B"/>
    <w:rsid w:val="003072A7"/>
    <w:rsid w:val="0030767B"/>
    <w:rsid w:val="003076FD"/>
    <w:rsid w:val="00307E9C"/>
    <w:rsid w:val="00307F8B"/>
    <w:rsid w:val="00307F96"/>
    <w:rsid w:val="003101DA"/>
    <w:rsid w:val="003107DC"/>
    <w:rsid w:val="003111C3"/>
    <w:rsid w:val="0031143F"/>
    <w:rsid w:val="00311CED"/>
    <w:rsid w:val="00312443"/>
    <w:rsid w:val="00312DDD"/>
    <w:rsid w:val="0031391C"/>
    <w:rsid w:val="00313B84"/>
    <w:rsid w:val="003140B3"/>
    <w:rsid w:val="003144A2"/>
    <w:rsid w:val="00314757"/>
    <w:rsid w:val="0031547B"/>
    <w:rsid w:val="00315689"/>
    <w:rsid w:val="00315CD0"/>
    <w:rsid w:val="00315DC8"/>
    <w:rsid w:val="00315F2A"/>
    <w:rsid w:val="003163BC"/>
    <w:rsid w:val="00317410"/>
    <w:rsid w:val="003211CE"/>
    <w:rsid w:val="00321648"/>
    <w:rsid w:val="0032190A"/>
    <w:rsid w:val="00321B6E"/>
    <w:rsid w:val="00322010"/>
    <w:rsid w:val="003225F9"/>
    <w:rsid w:val="00322663"/>
    <w:rsid w:val="00323FB8"/>
    <w:rsid w:val="00324244"/>
    <w:rsid w:val="00324364"/>
    <w:rsid w:val="003246CB"/>
    <w:rsid w:val="003253B3"/>
    <w:rsid w:val="00326185"/>
    <w:rsid w:val="0032635A"/>
    <w:rsid w:val="0032714E"/>
    <w:rsid w:val="00327412"/>
    <w:rsid w:val="00327443"/>
    <w:rsid w:val="00327708"/>
    <w:rsid w:val="00330AB2"/>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4E"/>
    <w:rsid w:val="00335EAC"/>
    <w:rsid w:val="00336823"/>
    <w:rsid w:val="0033715F"/>
    <w:rsid w:val="003373A2"/>
    <w:rsid w:val="003377C5"/>
    <w:rsid w:val="00337971"/>
    <w:rsid w:val="00337C84"/>
    <w:rsid w:val="00340A43"/>
    <w:rsid w:val="00340ADB"/>
    <w:rsid w:val="00340DAF"/>
    <w:rsid w:val="003410C6"/>
    <w:rsid w:val="00343B35"/>
    <w:rsid w:val="00346141"/>
    <w:rsid w:val="00347345"/>
    <w:rsid w:val="003473A2"/>
    <w:rsid w:val="0034781C"/>
    <w:rsid w:val="00350274"/>
    <w:rsid w:val="00350304"/>
    <w:rsid w:val="003509B5"/>
    <w:rsid w:val="00350A8C"/>
    <w:rsid w:val="00350DE4"/>
    <w:rsid w:val="003511D5"/>
    <w:rsid w:val="00351E6B"/>
    <w:rsid w:val="0035213D"/>
    <w:rsid w:val="00352C2F"/>
    <w:rsid w:val="0035322A"/>
    <w:rsid w:val="003537FD"/>
    <w:rsid w:val="00353B37"/>
    <w:rsid w:val="0035403A"/>
    <w:rsid w:val="003548BF"/>
    <w:rsid w:val="00355E88"/>
    <w:rsid w:val="00355FF3"/>
    <w:rsid w:val="003563B9"/>
    <w:rsid w:val="00356983"/>
    <w:rsid w:val="00356A53"/>
    <w:rsid w:val="00356CF8"/>
    <w:rsid w:val="003574DD"/>
    <w:rsid w:val="003606A3"/>
    <w:rsid w:val="00360AAD"/>
    <w:rsid w:val="00361010"/>
    <w:rsid w:val="003614BE"/>
    <w:rsid w:val="003615DC"/>
    <w:rsid w:val="00361EF5"/>
    <w:rsid w:val="00362018"/>
    <w:rsid w:val="0036241E"/>
    <w:rsid w:val="0036394B"/>
    <w:rsid w:val="00363CD5"/>
    <w:rsid w:val="003646C3"/>
    <w:rsid w:val="00366AC7"/>
    <w:rsid w:val="00366DB6"/>
    <w:rsid w:val="003671B0"/>
    <w:rsid w:val="0036724C"/>
    <w:rsid w:val="0036745F"/>
    <w:rsid w:val="0036763F"/>
    <w:rsid w:val="003676B0"/>
    <w:rsid w:val="00367E2C"/>
    <w:rsid w:val="00370325"/>
    <w:rsid w:val="003704FD"/>
    <w:rsid w:val="003706AD"/>
    <w:rsid w:val="003709B5"/>
    <w:rsid w:val="00371431"/>
    <w:rsid w:val="003714C5"/>
    <w:rsid w:val="0037156B"/>
    <w:rsid w:val="003716DA"/>
    <w:rsid w:val="003717C4"/>
    <w:rsid w:val="00371861"/>
    <w:rsid w:val="00371BB1"/>
    <w:rsid w:val="00372BFF"/>
    <w:rsid w:val="003735E3"/>
    <w:rsid w:val="00373EAA"/>
    <w:rsid w:val="003742B8"/>
    <w:rsid w:val="00374855"/>
    <w:rsid w:val="00374B06"/>
    <w:rsid w:val="00375353"/>
    <w:rsid w:val="0037566A"/>
    <w:rsid w:val="003759C2"/>
    <w:rsid w:val="00375A7F"/>
    <w:rsid w:val="00375C42"/>
    <w:rsid w:val="003762AD"/>
    <w:rsid w:val="003768E9"/>
    <w:rsid w:val="00376E69"/>
    <w:rsid w:val="0037710B"/>
    <w:rsid w:val="00377FCD"/>
    <w:rsid w:val="00380F32"/>
    <w:rsid w:val="00381634"/>
    <w:rsid w:val="00381AA5"/>
    <w:rsid w:val="00381AAD"/>
    <w:rsid w:val="00383533"/>
    <w:rsid w:val="00383AB4"/>
    <w:rsid w:val="003847D8"/>
    <w:rsid w:val="00384BFB"/>
    <w:rsid w:val="003851AB"/>
    <w:rsid w:val="0038560E"/>
    <w:rsid w:val="00385A73"/>
    <w:rsid w:val="0038622E"/>
    <w:rsid w:val="00386A9A"/>
    <w:rsid w:val="00387028"/>
    <w:rsid w:val="003879B8"/>
    <w:rsid w:val="00387A1C"/>
    <w:rsid w:val="00387C27"/>
    <w:rsid w:val="0039014A"/>
    <w:rsid w:val="00390392"/>
    <w:rsid w:val="003908A1"/>
    <w:rsid w:val="003909F1"/>
    <w:rsid w:val="00390FE4"/>
    <w:rsid w:val="0039127D"/>
    <w:rsid w:val="00391468"/>
    <w:rsid w:val="0039149C"/>
    <w:rsid w:val="0039155D"/>
    <w:rsid w:val="00391679"/>
    <w:rsid w:val="0039172F"/>
    <w:rsid w:val="003919F1"/>
    <w:rsid w:val="003923CF"/>
    <w:rsid w:val="0039240B"/>
    <w:rsid w:val="003927EE"/>
    <w:rsid w:val="003929E2"/>
    <w:rsid w:val="003936AA"/>
    <w:rsid w:val="00393854"/>
    <w:rsid w:val="00393C63"/>
    <w:rsid w:val="00393F9F"/>
    <w:rsid w:val="00394340"/>
    <w:rsid w:val="00396389"/>
    <w:rsid w:val="0039666B"/>
    <w:rsid w:val="00397365"/>
    <w:rsid w:val="00397DA6"/>
    <w:rsid w:val="003A0107"/>
    <w:rsid w:val="003A0389"/>
    <w:rsid w:val="003A05F4"/>
    <w:rsid w:val="003A09A2"/>
    <w:rsid w:val="003A09C2"/>
    <w:rsid w:val="003A0E93"/>
    <w:rsid w:val="003A1451"/>
    <w:rsid w:val="003A1A65"/>
    <w:rsid w:val="003A2487"/>
    <w:rsid w:val="003A31F6"/>
    <w:rsid w:val="003A3A6C"/>
    <w:rsid w:val="003A3E98"/>
    <w:rsid w:val="003A4D03"/>
    <w:rsid w:val="003A4D67"/>
    <w:rsid w:val="003A5161"/>
    <w:rsid w:val="003A560E"/>
    <w:rsid w:val="003A64BB"/>
    <w:rsid w:val="003A6E21"/>
    <w:rsid w:val="003A6FE1"/>
    <w:rsid w:val="003A7169"/>
    <w:rsid w:val="003B07F4"/>
    <w:rsid w:val="003B09F5"/>
    <w:rsid w:val="003B1249"/>
    <w:rsid w:val="003B1627"/>
    <w:rsid w:val="003B2B57"/>
    <w:rsid w:val="003B2C98"/>
    <w:rsid w:val="003B2CC8"/>
    <w:rsid w:val="003B3985"/>
    <w:rsid w:val="003B3CE0"/>
    <w:rsid w:val="003B3EF0"/>
    <w:rsid w:val="003B42FF"/>
    <w:rsid w:val="003B4485"/>
    <w:rsid w:val="003B534A"/>
    <w:rsid w:val="003B550F"/>
    <w:rsid w:val="003B5531"/>
    <w:rsid w:val="003B5A66"/>
    <w:rsid w:val="003B5BBB"/>
    <w:rsid w:val="003B634A"/>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F33"/>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6335"/>
    <w:rsid w:val="003D63E6"/>
    <w:rsid w:val="003D68CE"/>
    <w:rsid w:val="003D6AD0"/>
    <w:rsid w:val="003D6C2E"/>
    <w:rsid w:val="003D7344"/>
    <w:rsid w:val="003E01CE"/>
    <w:rsid w:val="003E0745"/>
    <w:rsid w:val="003E0B14"/>
    <w:rsid w:val="003E1C9E"/>
    <w:rsid w:val="003E3442"/>
    <w:rsid w:val="003E47EE"/>
    <w:rsid w:val="003E489D"/>
    <w:rsid w:val="003E51AE"/>
    <w:rsid w:val="003E5626"/>
    <w:rsid w:val="003E5A4D"/>
    <w:rsid w:val="003E5D81"/>
    <w:rsid w:val="003E5FCF"/>
    <w:rsid w:val="003E65F8"/>
    <w:rsid w:val="003E6648"/>
    <w:rsid w:val="003E6AD1"/>
    <w:rsid w:val="003E7112"/>
    <w:rsid w:val="003E7120"/>
    <w:rsid w:val="003E7817"/>
    <w:rsid w:val="003E7875"/>
    <w:rsid w:val="003E78B5"/>
    <w:rsid w:val="003F06BB"/>
    <w:rsid w:val="003F0B23"/>
    <w:rsid w:val="003F13F5"/>
    <w:rsid w:val="003F1778"/>
    <w:rsid w:val="003F251B"/>
    <w:rsid w:val="003F3F29"/>
    <w:rsid w:val="003F3F7F"/>
    <w:rsid w:val="003F46A3"/>
    <w:rsid w:val="003F4F6D"/>
    <w:rsid w:val="003F54A4"/>
    <w:rsid w:val="003F55EE"/>
    <w:rsid w:val="003F6F37"/>
    <w:rsid w:val="003F70F2"/>
    <w:rsid w:val="003F71DF"/>
    <w:rsid w:val="003F7408"/>
    <w:rsid w:val="003F77E3"/>
    <w:rsid w:val="003F78B5"/>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630"/>
    <w:rsid w:val="00405029"/>
    <w:rsid w:val="00405433"/>
    <w:rsid w:val="0040566D"/>
    <w:rsid w:val="00406D0D"/>
    <w:rsid w:val="00407515"/>
    <w:rsid w:val="0040781C"/>
    <w:rsid w:val="0040783A"/>
    <w:rsid w:val="0040786E"/>
    <w:rsid w:val="00407A25"/>
    <w:rsid w:val="00407FD9"/>
    <w:rsid w:val="00410337"/>
    <w:rsid w:val="00410552"/>
    <w:rsid w:val="004112E8"/>
    <w:rsid w:val="00412D3E"/>
    <w:rsid w:val="004134A5"/>
    <w:rsid w:val="004135D1"/>
    <w:rsid w:val="004139AF"/>
    <w:rsid w:val="004151D9"/>
    <w:rsid w:val="0041597A"/>
    <w:rsid w:val="00415BAB"/>
    <w:rsid w:val="00415C22"/>
    <w:rsid w:val="00415ED2"/>
    <w:rsid w:val="0041686E"/>
    <w:rsid w:val="00417358"/>
    <w:rsid w:val="00417EC4"/>
    <w:rsid w:val="004202BD"/>
    <w:rsid w:val="0042068C"/>
    <w:rsid w:val="0042132A"/>
    <w:rsid w:val="00421975"/>
    <w:rsid w:val="00422808"/>
    <w:rsid w:val="00422B29"/>
    <w:rsid w:val="00422EEA"/>
    <w:rsid w:val="00423679"/>
    <w:rsid w:val="004236EF"/>
    <w:rsid w:val="0042378F"/>
    <w:rsid w:val="004237FF"/>
    <w:rsid w:val="00423817"/>
    <w:rsid w:val="00424FB0"/>
    <w:rsid w:val="00425526"/>
    <w:rsid w:val="0042556D"/>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5CE4"/>
    <w:rsid w:val="00436359"/>
    <w:rsid w:val="0043763F"/>
    <w:rsid w:val="00440840"/>
    <w:rsid w:val="004408F6"/>
    <w:rsid w:val="00440DC7"/>
    <w:rsid w:val="00441407"/>
    <w:rsid w:val="00441C8E"/>
    <w:rsid w:val="00441FD9"/>
    <w:rsid w:val="00442708"/>
    <w:rsid w:val="004429D9"/>
    <w:rsid w:val="0044318E"/>
    <w:rsid w:val="0044393F"/>
    <w:rsid w:val="00443B35"/>
    <w:rsid w:val="004441E2"/>
    <w:rsid w:val="00444247"/>
    <w:rsid w:val="004457D6"/>
    <w:rsid w:val="00445836"/>
    <w:rsid w:val="004458C4"/>
    <w:rsid w:val="00445EB0"/>
    <w:rsid w:val="00446813"/>
    <w:rsid w:val="00446BEE"/>
    <w:rsid w:val="00446C55"/>
    <w:rsid w:val="00446CA8"/>
    <w:rsid w:val="0044719F"/>
    <w:rsid w:val="00447E47"/>
    <w:rsid w:val="0045002C"/>
    <w:rsid w:val="0045009B"/>
    <w:rsid w:val="004508F2"/>
    <w:rsid w:val="00450A9D"/>
    <w:rsid w:val="00450DE5"/>
    <w:rsid w:val="00451303"/>
    <w:rsid w:val="004514A9"/>
    <w:rsid w:val="0045178C"/>
    <w:rsid w:val="00451EE2"/>
    <w:rsid w:val="00451F60"/>
    <w:rsid w:val="00452577"/>
    <w:rsid w:val="004526AC"/>
    <w:rsid w:val="0045293D"/>
    <w:rsid w:val="00452C1F"/>
    <w:rsid w:val="00453055"/>
    <w:rsid w:val="004534D2"/>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5400"/>
    <w:rsid w:val="00465E41"/>
    <w:rsid w:val="004668F2"/>
    <w:rsid w:val="00466988"/>
    <w:rsid w:val="004677CB"/>
    <w:rsid w:val="00467D31"/>
    <w:rsid w:val="00470514"/>
    <w:rsid w:val="00470634"/>
    <w:rsid w:val="0047092D"/>
    <w:rsid w:val="00470F7B"/>
    <w:rsid w:val="0047122B"/>
    <w:rsid w:val="00472125"/>
    <w:rsid w:val="00473B7A"/>
    <w:rsid w:val="00474922"/>
    <w:rsid w:val="00475129"/>
    <w:rsid w:val="00475A5D"/>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56EF"/>
    <w:rsid w:val="004859BB"/>
    <w:rsid w:val="00485B4A"/>
    <w:rsid w:val="00485CA3"/>
    <w:rsid w:val="00485DBF"/>
    <w:rsid w:val="00487081"/>
    <w:rsid w:val="004870B0"/>
    <w:rsid w:val="00487926"/>
    <w:rsid w:val="00490CC9"/>
    <w:rsid w:val="00490E5A"/>
    <w:rsid w:val="00491A88"/>
    <w:rsid w:val="0049218A"/>
    <w:rsid w:val="0049240C"/>
    <w:rsid w:val="00492C4A"/>
    <w:rsid w:val="00492ECE"/>
    <w:rsid w:val="004931A1"/>
    <w:rsid w:val="00493822"/>
    <w:rsid w:val="00493A74"/>
    <w:rsid w:val="00493D94"/>
    <w:rsid w:val="00494EA1"/>
    <w:rsid w:val="00495EFD"/>
    <w:rsid w:val="004960E9"/>
    <w:rsid w:val="00496429"/>
    <w:rsid w:val="00497384"/>
    <w:rsid w:val="004975CC"/>
    <w:rsid w:val="004979E7"/>
    <w:rsid w:val="00497DC9"/>
    <w:rsid w:val="004A0B44"/>
    <w:rsid w:val="004A0B80"/>
    <w:rsid w:val="004A221B"/>
    <w:rsid w:val="004A2E88"/>
    <w:rsid w:val="004A39F3"/>
    <w:rsid w:val="004A3BDC"/>
    <w:rsid w:val="004A421E"/>
    <w:rsid w:val="004A4313"/>
    <w:rsid w:val="004A51B7"/>
    <w:rsid w:val="004A5305"/>
    <w:rsid w:val="004A5BF5"/>
    <w:rsid w:val="004A6144"/>
    <w:rsid w:val="004A6D92"/>
    <w:rsid w:val="004A70C5"/>
    <w:rsid w:val="004A716C"/>
    <w:rsid w:val="004A73D6"/>
    <w:rsid w:val="004A78FB"/>
    <w:rsid w:val="004B132B"/>
    <w:rsid w:val="004B13C6"/>
    <w:rsid w:val="004B21A5"/>
    <w:rsid w:val="004B30A9"/>
    <w:rsid w:val="004B31D3"/>
    <w:rsid w:val="004B41C9"/>
    <w:rsid w:val="004B55AA"/>
    <w:rsid w:val="004B5722"/>
    <w:rsid w:val="004B68F4"/>
    <w:rsid w:val="004B6FE8"/>
    <w:rsid w:val="004B7FAF"/>
    <w:rsid w:val="004C0257"/>
    <w:rsid w:val="004C0311"/>
    <w:rsid w:val="004C0564"/>
    <w:rsid w:val="004C05BC"/>
    <w:rsid w:val="004C06A6"/>
    <w:rsid w:val="004C2B46"/>
    <w:rsid w:val="004C3072"/>
    <w:rsid w:val="004C415D"/>
    <w:rsid w:val="004C485A"/>
    <w:rsid w:val="004C5DCB"/>
    <w:rsid w:val="004C687E"/>
    <w:rsid w:val="004C69F5"/>
    <w:rsid w:val="004C6C88"/>
    <w:rsid w:val="004C7A31"/>
    <w:rsid w:val="004D040D"/>
    <w:rsid w:val="004D182B"/>
    <w:rsid w:val="004D328C"/>
    <w:rsid w:val="004D355C"/>
    <w:rsid w:val="004D4B8C"/>
    <w:rsid w:val="004D5A3A"/>
    <w:rsid w:val="004D6BB3"/>
    <w:rsid w:val="004D6BC4"/>
    <w:rsid w:val="004D72B2"/>
    <w:rsid w:val="004D74C5"/>
    <w:rsid w:val="004D7634"/>
    <w:rsid w:val="004E0285"/>
    <w:rsid w:val="004E0AC3"/>
    <w:rsid w:val="004E1214"/>
    <w:rsid w:val="004E1319"/>
    <w:rsid w:val="004E196A"/>
    <w:rsid w:val="004E1A91"/>
    <w:rsid w:val="004E1BDA"/>
    <w:rsid w:val="004E1EFC"/>
    <w:rsid w:val="004E339B"/>
    <w:rsid w:val="004E37B7"/>
    <w:rsid w:val="004E410F"/>
    <w:rsid w:val="004E46D1"/>
    <w:rsid w:val="004E48A8"/>
    <w:rsid w:val="004E5514"/>
    <w:rsid w:val="004E55D4"/>
    <w:rsid w:val="004E571D"/>
    <w:rsid w:val="004E5EAA"/>
    <w:rsid w:val="004E611A"/>
    <w:rsid w:val="004E6452"/>
    <w:rsid w:val="004E650C"/>
    <w:rsid w:val="004E79D3"/>
    <w:rsid w:val="004E7C6D"/>
    <w:rsid w:val="004E7D8C"/>
    <w:rsid w:val="004E7F8F"/>
    <w:rsid w:val="004F0852"/>
    <w:rsid w:val="004F086B"/>
    <w:rsid w:val="004F165C"/>
    <w:rsid w:val="004F177E"/>
    <w:rsid w:val="004F17CA"/>
    <w:rsid w:val="004F1E0C"/>
    <w:rsid w:val="004F373D"/>
    <w:rsid w:val="004F3DF8"/>
    <w:rsid w:val="004F4FCA"/>
    <w:rsid w:val="004F5343"/>
    <w:rsid w:val="004F5B86"/>
    <w:rsid w:val="004F5F72"/>
    <w:rsid w:val="004F6360"/>
    <w:rsid w:val="004F6460"/>
    <w:rsid w:val="004F70B9"/>
    <w:rsid w:val="005010CF"/>
    <w:rsid w:val="00501AAD"/>
    <w:rsid w:val="00501B46"/>
    <w:rsid w:val="00501BA1"/>
    <w:rsid w:val="0050206F"/>
    <w:rsid w:val="0050222B"/>
    <w:rsid w:val="00503B34"/>
    <w:rsid w:val="0050415A"/>
    <w:rsid w:val="0050435D"/>
    <w:rsid w:val="0050436B"/>
    <w:rsid w:val="005044C6"/>
    <w:rsid w:val="005049C5"/>
    <w:rsid w:val="00504D18"/>
    <w:rsid w:val="00505AD5"/>
    <w:rsid w:val="00505FC9"/>
    <w:rsid w:val="00506AFF"/>
    <w:rsid w:val="00506E54"/>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F35"/>
    <w:rsid w:val="00523279"/>
    <w:rsid w:val="005232CE"/>
    <w:rsid w:val="00523494"/>
    <w:rsid w:val="005238F2"/>
    <w:rsid w:val="00523A96"/>
    <w:rsid w:val="00524167"/>
    <w:rsid w:val="00524D88"/>
    <w:rsid w:val="00525389"/>
    <w:rsid w:val="00525697"/>
    <w:rsid w:val="00525AEE"/>
    <w:rsid w:val="005260C6"/>
    <w:rsid w:val="005263F5"/>
    <w:rsid w:val="00526A6A"/>
    <w:rsid w:val="00526C8C"/>
    <w:rsid w:val="0052720E"/>
    <w:rsid w:val="0052725A"/>
    <w:rsid w:val="0052733A"/>
    <w:rsid w:val="005275B2"/>
    <w:rsid w:val="005300D3"/>
    <w:rsid w:val="0053058C"/>
    <w:rsid w:val="00531357"/>
    <w:rsid w:val="0053159E"/>
    <w:rsid w:val="00532074"/>
    <w:rsid w:val="005327EB"/>
    <w:rsid w:val="0053306E"/>
    <w:rsid w:val="005333C9"/>
    <w:rsid w:val="00533511"/>
    <w:rsid w:val="00533BF6"/>
    <w:rsid w:val="0053520D"/>
    <w:rsid w:val="00536925"/>
    <w:rsid w:val="00537499"/>
    <w:rsid w:val="005402A5"/>
    <w:rsid w:val="00540633"/>
    <w:rsid w:val="005407C8"/>
    <w:rsid w:val="0054109E"/>
    <w:rsid w:val="00541301"/>
    <w:rsid w:val="0054150C"/>
    <w:rsid w:val="00541F0B"/>
    <w:rsid w:val="00542A10"/>
    <w:rsid w:val="00543038"/>
    <w:rsid w:val="00543157"/>
    <w:rsid w:val="00543226"/>
    <w:rsid w:val="0054386A"/>
    <w:rsid w:val="005439F7"/>
    <w:rsid w:val="00543B0C"/>
    <w:rsid w:val="00544414"/>
    <w:rsid w:val="00544B98"/>
    <w:rsid w:val="00544F82"/>
    <w:rsid w:val="00545317"/>
    <w:rsid w:val="0054594F"/>
    <w:rsid w:val="00545DA9"/>
    <w:rsid w:val="005460E7"/>
    <w:rsid w:val="00546568"/>
    <w:rsid w:val="0054673A"/>
    <w:rsid w:val="00546CD5"/>
    <w:rsid w:val="0054797E"/>
    <w:rsid w:val="00547E18"/>
    <w:rsid w:val="005503D0"/>
    <w:rsid w:val="00550474"/>
    <w:rsid w:val="005509D2"/>
    <w:rsid w:val="00550FF3"/>
    <w:rsid w:val="00551C12"/>
    <w:rsid w:val="00552AD1"/>
    <w:rsid w:val="005532D5"/>
    <w:rsid w:val="00553F3C"/>
    <w:rsid w:val="00554B07"/>
    <w:rsid w:val="00554C96"/>
    <w:rsid w:val="00554CEA"/>
    <w:rsid w:val="005556FC"/>
    <w:rsid w:val="00555BA6"/>
    <w:rsid w:val="00555E24"/>
    <w:rsid w:val="00555F0E"/>
    <w:rsid w:val="00557262"/>
    <w:rsid w:val="0056079F"/>
    <w:rsid w:val="00560967"/>
    <w:rsid w:val="00560A68"/>
    <w:rsid w:val="00561592"/>
    <w:rsid w:val="0056187D"/>
    <w:rsid w:val="005618EF"/>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73AC"/>
    <w:rsid w:val="00567975"/>
    <w:rsid w:val="00567BC9"/>
    <w:rsid w:val="00570CC7"/>
    <w:rsid w:val="005711EC"/>
    <w:rsid w:val="005714A3"/>
    <w:rsid w:val="00571C46"/>
    <w:rsid w:val="00571D26"/>
    <w:rsid w:val="005736BB"/>
    <w:rsid w:val="00574008"/>
    <w:rsid w:val="005744D6"/>
    <w:rsid w:val="00574AD7"/>
    <w:rsid w:val="005750F5"/>
    <w:rsid w:val="00575558"/>
    <w:rsid w:val="005761A8"/>
    <w:rsid w:val="005764BA"/>
    <w:rsid w:val="00576640"/>
    <w:rsid w:val="00576662"/>
    <w:rsid w:val="005767CB"/>
    <w:rsid w:val="0057707D"/>
    <w:rsid w:val="00577185"/>
    <w:rsid w:val="0058059D"/>
    <w:rsid w:val="00580DA2"/>
    <w:rsid w:val="0058123C"/>
    <w:rsid w:val="00581AFE"/>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29C7"/>
    <w:rsid w:val="00593425"/>
    <w:rsid w:val="00593476"/>
    <w:rsid w:val="00593977"/>
    <w:rsid w:val="00593C43"/>
    <w:rsid w:val="00593C4F"/>
    <w:rsid w:val="005943AA"/>
    <w:rsid w:val="00594609"/>
    <w:rsid w:val="005946A8"/>
    <w:rsid w:val="00594750"/>
    <w:rsid w:val="00595129"/>
    <w:rsid w:val="0059537B"/>
    <w:rsid w:val="00596B96"/>
    <w:rsid w:val="005A01FB"/>
    <w:rsid w:val="005A0E0C"/>
    <w:rsid w:val="005A10C4"/>
    <w:rsid w:val="005A12A7"/>
    <w:rsid w:val="005A18E5"/>
    <w:rsid w:val="005A1E31"/>
    <w:rsid w:val="005A32ED"/>
    <w:rsid w:val="005A35ED"/>
    <w:rsid w:val="005A3E1C"/>
    <w:rsid w:val="005A4407"/>
    <w:rsid w:val="005A55B0"/>
    <w:rsid w:val="005A55F0"/>
    <w:rsid w:val="005A59EF"/>
    <w:rsid w:val="005A5B8B"/>
    <w:rsid w:val="005A5D4E"/>
    <w:rsid w:val="005A5DF6"/>
    <w:rsid w:val="005A648D"/>
    <w:rsid w:val="005A6E65"/>
    <w:rsid w:val="005A7C12"/>
    <w:rsid w:val="005B0ABE"/>
    <w:rsid w:val="005B1224"/>
    <w:rsid w:val="005B1C7E"/>
    <w:rsid w:val="005B2095"/>
    <w:rsid w:val="005B2098"/>
    <w:rsid w:val="005B2CF0"/>
    <w:rsid w:val="005B340B"/>
    <w:rsid w:val="005B3588"/>
    <w:rsid w:val="005B42BF"/>
    <w:rsid w:val="005B6CB3"/>
    <w:rsid w:val="005B6E70"/>
    <w:rsid w:val="005C00E9"/>
    <w:rsid w:val="005C0ACC"/>
    <w:rsid w:val="005C0F45"/>
    <w:rsid w:val="005C1C67"/>
    <w:rsid w:val="005C2146"/>
    <w:rsid w:val="005C2300"/>
    <w:rsid w:val="005C27C6"/>
    <w:rsid w:val="005C2C3A"/>
    <w:rsid w:val="005C368B"/>
    <w:rsid w:val="005C36C6"/>
    <w:rsid w:val="005C3BAA"/>
    <w:rsid w:val="005C5053"/>
    <w:rsid w:val="005C51B8"/>
    <w:rsid w:val="005C61F8"/>
    <w:rsid w:val="005C63D3"/>
    <w:rsid w:val="005C6976"/>
    <w:rsid w:val="005C772C"/>
    <w:rsid w:val="005C7781"/>
    <w:rsid w:val="005D0151"/>
    <w:rsid w:val="005D0888"/>
    <w:rsid w:val="005D0A73"/>
    <w:rsid w:val="005D0C07"/>
    <w:rsid w:val="005D0C96"/>
    <w:rsid w:val="005D1C05"/>
    <w:rsid w:val="005D1DE8"/>
    <w:rsid w:val="005D22F8"/>
    <w:rsid w:val="005D3126"/>
    <w:rsid w:val="005D31B9"/>
    <w:rsid w:val="005D352F"/>
    <w:rsid w:val="005D405A"/>
    <w:rsid w:val="005D40F0"/>
    <w:rsid w:val="005D4A35"/>
    <w:rsid w:val="005D502E"/>
    <w:rsid w:val="005D50D5"/>
    <w:rsid w:val="005D533D"/>
    <w:rsid w:val="005D5BC6"/>
    <w:rsid w:val="005D5F64"/>
    <w:rsid w:val="005D6C4D"/>
    <w:rsid w:val="005D700C"/>
    <w:rsid w:val="005D7162"/>
    <w:rsid w:val="005D7530"/>
    <w:rsid w:val="005E07AF"/>
    <w:rsid w:val="005E2B7C"/>
    <w:rsid w:val="005E3DB5"/>
    <w:rsid w:val="005E4383"/>
    <w:rsid w:val="005E4914"/>
    <w:rsid w:val="005E59B2"/>
    <w:rsid w:val="005E5BE2"/>
    <w:rsid w:val="005E6234"/>
    <w:rsid w:val="005F023D"/>
    <w:rsid w:val="005F1E60"/>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DDF"/>
    <w:rsid w:val="00601F10"/>
    <w:rsid w:val="00602A09"/>
    <w:rsid w:val="00602D1B"/>
    <w:rsid w:val="006036D2"/>
    <w:rsid w:val="00603FC6"/>
    <w:rsid w:val="0060417D"/>
    <w:rsid w:val="006051EC"/>
    <w:rsid w:val="006052C5"/>
    <w:rsid w:val="0060532A"/>
    <w:rsid w:val="00605DA0"/>
    <w:rsid w:val="00605DA7"/>
    <w:rsid w:val="0060679E"/>
    <w:rsid w:val="0060783E"/>
    <w:rsid w:val="006102A4"/>
    <w:rsid w:val="00610A14"/>
    <w:rsid w:val="0061112B"/>
    <w:rsid w:val="0061181E"/>
    <w:rsid w:val="00611B5C"/>
    <w:rsid w:val="00611CFE"/>
    <w:rsid w:val="006123DD"/>
    <w:rsid w:val="00612B61"/>
    <w:rsid w:val="00612D3E"/>
    <w:rsid w:val="00612F66"/>
    <w:rsid w:val="00613932"/>
    <w:rsid w:val="006140AF"/>
    <w:rsid w:val="00614138"/>
    <w:rsid w:val="00614509"/>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3032"/>
    <w:rsid w:val="006236DF"/>
    <w:rsid w:val="00623ACD"/>
    <w:rsid w:val="00624AF6"/>
    <w:rsid w:val="006259EB"/>
    <w:rsid w:val="00625BCF"/>
    <w:rsid w:val="00625D9F"/>
    <w:rsid w:val="00625DC6"/>
    <w:rsid w:val="006263B4"/>
    <w:rsid w:val="00626852"/>
    <w:rsid w:val="0062729D"/>
    <w:rsid w:val="00627335"/>
    <w:rsid w:val="00627E29"/>
    <w:rsid w:val="00630A9A"/>
    <w:rsid w:val="006310C9"/>
    <w:rsid w:val="006314A1"/>
    <w:rsid w:val="00631806"/>
    <w:rsid w:val="00631CCB"/>
    <w:rsid w:val="00632761"/>
    <w:rsid w:val="006327E7"/>
    <w:rsid w:val="00632871"/>
    <w:rsid w:val="00632DA8"/>
    <w:rsid w:val="00634FDA"/>
    <w:rsid w:val="0063513B"/>
    <w:rsid w:val="00635B22"/>
    <w:rsid w:val="00635B25"/>
    <w:rsid w:val="0063602D"/>
    <w:rsid w:val="00636835"/>
    <w:rsid w:val="00636B38"/>
    <w:rsid w:val="00637465"/>
    <w:rsid w:val="00637B06"/>
    <w:rsid w:val="00637F1B"/>
    <w:rsid w:val="006400D5"/>
    <w:rsid w:val="006402E5"/>
    <w:rsid w:val="00641554"/>
    <w:rsid w:val="00641BEF"/>
    <w:rsid w:val="00641D65"/>
    <w:rsid w:val="00642705"/>
    <w:rsid w:val="006428D4"/>
    <w:rsid w:val="00642CA2"/>
    <w:rsid w:val="0064343E"/>
    <w:rsid w:val="0064391D"/>
    <w:rsid w:val="006439B0"/>
    <w:rsid w:val="00644E86"/>
    <w:rsid w:val="00645298"/>
    <w:rsid w:val="006456FE"/>
    <w:rsid w:val="00645742"/>
    <w:rsid w:val="00645BF9"/>
    <w:rsid w:val="006460DA"/>
    <w:rsid w:val="0064674B"/>
    <w:rsid w:val="00646756"/>
    <w:rsid w:val="00647739"/>
    <w:rsid w:val="00647B93"/>
    <w:rsid w:val="0065019F"/>
    <w:rsid w:val="00650858"/>
    <w:rsid w:val="006508AB"/>
    <w:rsid w:val="00650D7C"/>
    <w:rsid w:val="00650D7D"/>
    <w:rsid w:val="00651154"/>
    <w:rsid w:val="006516F4"/>
    <w:rsid w:val="00651821"/>
    <w:rsid w:val="00651BBF"/>
    <w:rsid w:val="00651C8E"/>
    <w:rsid w:val="006528E5"/>
    <w:rsid w:val="00652B8C"/>
    <w:rsid w:val="00653410"/>
    <w:rsid w:val="00653D45"/>
    <w:rsid w:val="00653E09"/>
    <w:rsid w:val="00653FE0"/>
    <w:rsid w:val="00653FE9"/>
    <w:rsid w:val="00654384"/>
    <w:rsid w:val="0065480C"/>
    <w:rsid w:val="006561FF"/>
    <w:rsid w:val="00656A24"/>
    <w:rsid w:val="00657B06"/>
    <w:rsid w:val="00660613"/>
    <w:rsid w:val="0066063C"/>
    <w:rsid w:val="006622B2"/>
    <w:rsid w:val="00662380"/>
    <w:rsid w:val="00662A64"/>
    <w:rsid w:val="00662D71"/>
    <w:rsid w:val="00663351"/>
    <w:rsid w:val="00663B7D"/>
    <w:rsid w:val="00664318"/>
    <w:rsid w:val="0066496C"/>
    <w:rsid w:val="00664D7C"/>
    <w:rsid w:val="00664F8D"/>
    <w:rsid w:val="00665DA8"/>
    <w:rsid w:val="00665F3D"/>
    <w:rsid w:val="0066666A"/>
    <w:rsid w:val="00666999"/>
    <w:rsid w:val="00666A1D"/>
    <w:rsid w:val="00666B31"/>
    <w:rsid w:val="006675CD"/>
    <w:rsid w:val="00667AD5"/>
    <w:rsid w:val="00667BDF"/>
    <w:rsid w:val="00672092"/>
    <w:rsid w:val="006722B3"/>
    <w:rsid w:val="0067238D"/>
    <w:rsid w:val="006724E4"/>
    <w:rsid w:val="00672517"/>
    <w:rsid w:val="006740B2"/>
    <w:rsid w:val="00674275"/>
    <w:rsid w:val="006742A2"/>
    <w:rsid w:val="00674313"/>
    <w:rsid w:val="006747D5"/>
    <w:rsid w:val="00674EFE"/>
    <w:rsid w:val="00675985"/>
    <w:rsid w:val="00676724"/>
    <w:rsid w:val="00677E6A"/>
    <w:rsid w:val="00677FBF"/>
    <w:rsid w:val="00680BFA"/>
    <w:rsid w:val="00680C6F"/>
    <w:rsid w:val="00680DD2"/>
    <w:rsid w:val="00682A2F"/>
    <w:rsid w:val="0068360C"/>
    <w:rsid w:val="00683EB3"/>
    <w:rsid w:val="00684578"/>
    <w:rsid w:val="00684D9B"/>
    <w:rsid w:val="0068510A"/>
    <w:rsid w:val="00685BCB"/>
    <w:rsid w:val="00690CEF"/>
    <w:rsid w:val="006918A8"/>
    <w:rsid w:val="00691FFB"/>
    <w:rsid w:val="0069245B"/>
    <w:rsid w:val="00694071"/>
    <w:rsid w:val="006948FC"/>
    <w:rsid w:val="00694E6C"/>
    <w:rsid w:val="00695534"/>
    <w:rsid w:val="00695679"/>
    <w:rsid w:val="00695698"/>
    <w:rsid w:val="0069602D"/>
    <w:rsid w:val="00696F9D"/>
    <w:rsid w:val="00697556"/>
    <w:rsid w:val="006978F7"/>
    <w:rsid w:val="006A0476"/>
    <w:rsid w:val="006A1A2E"/>
    <w:rsid w:val="006A1CA8"/>
    <w:rsid w:val="006A1EB6"/>
    <w:rsid w:val="006A2808"/>
    <w:rsid w:val="006A2EDF"/>
    <w:rsid w:val="006A3BF0"/>
    <w:rsid w:val="006A3C82"/>
    <w:rsid w:val="006A4146"/>
    <w:rsid w:val="006A4993"/>
    <w:rsid w:val="006A4BBD"/>
    <w:rsid w:val="006A524E"/>
    <w:rsid w:val="006A5EB3"/>
    <w:rsid w:val="006A5EBC"/>
    <w:rsid w:val="006A5F82"/>
    <w:rsid w:val="006A6122"/>
    <w:rsid w:val="006A616B"/>
    <w:rsid w:val="006A6CCA"/>
    <w:rsid w:val="006A72C7"/>
    <w:rsid w:val="006A7B6F"/>
    <w:rsid w:val="006B0670"/>
    <w:rsid w:val="006B1433"/>
    <w:rsid w:val="006B191E"/>
    <w:rsid w:val="006B1FD1"/>
    <w:rsid w:val="006B1FDF"/>
    <w:rsid w:val="006B2B2D"/>
    <w:rsid w:val="006B2EF5"/>
    <w:rsid w:val="006B3438"/>
    <w:rsid w:val="006B3EF8"/>
    <w:rsid w:val="006B4081"/>
    <w:rsid w:val="006B4168"/>
    <w:rsid w:val="006B4647"/>
    <w:rsid w:val="006B4C2B"/>
    <w:rsid w:val="006B4DB8"/>
    <w:rsid w:val="006B5445"/>
    <w:rsid w:val="006B5DFE"/>
    <w:rsid w:val="006B6139"/>
    <w:rsid w:val="006B6194"/>
    <w:rsid w:val="006B661E"/>
    <w:rsid w:val="006B6D47"/>
    <w:rsid w:val="006B7078"/>
    <w:rsid w:val="006B719A"/>
    <w:rsid w:val="006B724C"/>
    <w:rsid w:val="006B7743"/>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5475"/>
    <w:rsid w:val="006C551B"/>
    <w:rsid w:val="006C5A3C"/>
    <w:rsid w:val="006C5AFE"/>
    <w:rsid w:val="006C5F0F"/>
    <w:rsid w:val="006C7715"/>
    <w:rsid w:val="006C7AF6"/>
    <w:rsid w:val="006C7F6B"/>
    <w:rsid w:val="006D0483"/>
    <w:rsid w:val="006D093B"/>
    <w:rsid w:val="006D1ED8"/>
    <w:rsid w:val="006D2747"/>
    <w:rsid w:val="006D2C27"/>
    <w:rsid w:val="006D2F90"/>
    <w:rsid w:val="006D30B1"/>
    <w:rsid w:val="006D3371"/>
    <w:rsid w:val="006D499A"/>
    <w:rsid w:val="006D4C57"/>
    <w:rsid w:val="006D5027"/>
    <w:rsid w:val="006D5773"/>
    <w:rsid w:val="006D5E04"/>
    <w:rsid w:val="006D7B38"/>
    <w:rsid w:val="006E0A54"/>
    <w:rsid w:val="006E135B"/>
    <w:rsid w:val="006E155D"/>
    <w:rsid w:val="006E1EEA"/>
    <w:rsid w:val="006E243D"/>
    <w:rsid w:val="006E24A7"/>
    <w:rsid w:val="006E38F5"/>
    <w:rsid w:val="006E3FEC"/>
    <w:rsid w:val="006E4298"/>
    <w:rsid w:val="006E495A"/>
    <w:rsid w:val="006E4C15"/>
    <w:rsid w:val="006E5807"/>
    <w:rsid w:val="006E5FC3"/>
    <w:rsid w:val="006E6B54"/>
    <w:rsid w:val="006E7E68"/>
    <w:rsid w:val="006F0D35"/>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D95"/>
    <w:rsid w:val="006F7CFE"/>
    <w:rsid w:val="006F7FEE"/>
    <w:rsid w:val="0070138A"/>
    <w:rsid w:val="00701544"/>
    <w:rsid w:val="007018C5"/>
    <w:rsid w:val="00702937"/>
    <w:rsid w:val="00703F67"/>
    <w:rsid w:val="00705F85"/>
    <w:rsid w:val="00706179"/>
    <w:rsid w:val="00706F13"/>
    <w:rsid w:val="007072E8"/>
    <w:rsid w:val="007074B2"/>
    <w:rsid w:val="007076FB"/>
    <w:rsid w:val="0070791F"/>
    <w:rsid w:val="00707ED5"/>
    <w:rsid w:val="0071011F"/>
    <w:rsid w:val="007106C9"/>
    <w:rsid w:val="00710B15"/>
    <w:rsid w:val="00710CBC"/>
    <w:rsid w:val="00710FF1"/>
    <w:rsid w:val="00711E2F"/>
    <w:rsid w:val="0071234E"/>
    <w:rsid w:val="007127EF"/>
    <w:rsid w:val="00712CF4"/>
    <w:rsid w:val="00713372"/>
    <w:rsid w:val="007134B4"/>
    <w:rsid w:val="00713525"/>
    <w:rsid w:val="0071352A"/>
    <w:rsid w:val="00714A31"/>
    <w:rsid w:val="007150BB"/>
    <w:rsid w:val="0071618D"/>
    <w:rsid w:val="00716BF9"/>
    <w:rsid w:val="00717FED"/>
    <w:rsid w:val="00720AE2"/>
    <w:rsid w:val="00720E2E"/>
    <w:rsid w:val="0072116F"/>
    <w:rsid w:val="00721534"/>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FA4"/>
    <w:rsid w:val="00726C64"/>
    <w:rsid w:val="007275E4"/>
    <w:rsid w:val="00727B2C"/>
    <w:rsid w:val="00730302"/>
    <w:rsid w:val="00730AF6"/>
    <w:rsid w:val="00730DA7"/>
    <w:rsid w:val="00730FC6"/>
    <w:rsid w:val="007311DE"/>
    <w:rsid w:val="007314A3"/>
    <w:rsid w:val="007321AA"/>
    <w:rsid w:val="00732367"/>
    <w:rsid w:val="007326A1"/>
    <w:rsid w:val="007326EA"/>
    <w:rsid w:val="0073296F"/>
    <w:rsid w:val="00732B59"/>
    <w:rsid w:val="00732D18"/>
    <w:rsid w:val="00732E0B"/>
    <w:rsid w:val="00732FDC"/>
    <w:rsid w:val="00733935"/>
    <w:rsid w:val="00733DD7"/>
    <w:rsid w:val="00733FD7"/>
    <w:rsid w:val="007340CC"/>
    <w:rsid w:val="00734187"/>
    <w:rsid w:val="00734C73"/>
    <w:rsid w:val="007351C6"/>
    <w:rsid w:val="007359D7"/>
    <w:rsid w:val="00736E15"/>
    <w:rsid w:val="00736FF3"/>
    <w:rsid w:val="00737714"/>
    <w:rsid w:val="00737A26"/>
    <w:rsid w:val="00740446"/>
    <w:rsid w:val="00740BDD"/>
    <w:rsid w:val="0074228C"/>
    <w:rsid w:val="0074260A"/>
    <w:rsid w:val="007438A9"/>
    <w:rsid w:val="00743AD7"/>
    <w:rsid w:val="00743B2A"/>
    <w:rsid w:val="00743DD1"/>
    <w:rsid w:val="00743E7F"/>
    <w:rsid w:val="007443FC"/>
    <w:rsid w:val="0074441A"/>
    <w:rsid w:val="0074450F"/>
    <w:rsid w:val="0074491E"/>
    <w:rsid w:val="00744ACD"/>
    <w:rsid w:val="00744D0A"/>
    <w:rsid w:val="00745C85"/>
    <w:rsid w:val="007461A1"/>
    <w:rsid w:val="0074654F"/>
    <w:rsid w:val="0074670B"/>
    <w:rsid w:val="00746E56"/>
    <w:rsid w:val="0074749F"/>
    <w:rsid w:val="00747D06"/>
    <w:rsid w:val="007505BC"/>
    <w:rsid w:val="007511E4"/>
    <w:rsid w:val="007522EC"/>
    <w:rsid w:val="007541E7"/>
    <w:rsid w:val="0075466B"/>
    <w:rsid w:val="007547AE"/>
    <w:rsid w:val="00754C8D"/>
    <w:rsid w:val="007550FC"/>
    <w:rsid w:val="00755178"/>
    <w:rsid w:val="0075578E"/>
    <w:rsid w:val="00756ABB"/>
    <w:rsid w:val="00757039"/>
    <w:rsid w:val="00760259"/>
    <w:rsid w:val="007602F3"/>
    <w:rsid w:val="00760D67"/>
    <w:rsid w:val="0076163F"/>
    <w:rsid w:val="0076247A"/>
    <w:rsid w:val="00762FB0"/>
    <w:rsid w:val="00763072"/>
    <w:rsid w:val="00763175"/>
    <w:rsid w:val="00763381"/>
    <w:rsid w:val="007640A2"/>
    <w:rsid w:val="00764270"/>
    <w:rsid w:val="007659FF"/>
    <w:rsid w:val="00765D26"/>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687"/>
    <w:rsid w:val="007748D0"/>
    <w:rsid w:val="00774ABE"/>
    <w:rsid w:val="00774AEA"/>
    <w:rsid w:val="00775192"/>
    <w:rsid w:val="00775964"/>
    <w:rsid w:val="0077639F"/>
    <w:rsid w:val="00776548"/>
    <w:rsid w:val="007765FE"/>
    <w:rsid w:val="007766B3"/>
    <w:rsid w:val="00777138"/>
    <w:rsid w:val="00777163"/>
    <w:rsid w:val="00777809"/>
    <w:rsid w:val="00780D34"/>
    <w:rsid w:val="00781E1A"/>
    <w:rsid w:val="00783CA6"/>
    <w:rsid w:val="00785678"/>
    <w:rsid w:val="00785C3E"/>
    <w:rsid w:val="00785E4F"/>
    <w:rsid w:val="00786378"/>
    <w:rsid w:val="00787309"/>
    <w:rsid w:val="00787E5A"/>
    <w:rsid w:val="00790375"/>
    <w:rsid w:val="007910F2"/>
    <w:rsid w:val="007914FE"/>
    <w:rsid w:val="007928B7"/>
    <w:rsid w:val="00792C88"/>
    <w:rsid w:val="00792CBD"/>
    <w:rsid w:val="007930DA"/>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1930"/>
    <w:rsid w:val="007A1FE8"/>
    <w:rsid w:val="007A428E"/>
    <w:rsid w:val="007A4BB7"/>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F50"/>
    <w:rsid w:val="007C585E"/>
    <w:rsid w:val="007C5B24"/>
    <w:rsid w:val="007C636C"/>
    <w:rsid w:val="007C679C"/>
    <w:rsid w:val="007C6A9F"/>
    <w:rsid w:val="007C79E3"/>
    <w:rsid w:val="007D1D55"/>
    <w:rsid w:val="007D2EEA"/>
    <w:rsid w:val="007D3138"/>
    <w:rsid w:val="007D329B"/>
    <w:rsid w:val="007D3C39"/>
    <w:rsid w:val="007D3ECB"/>
    <w:rsid w:val="007D44A4"/>
    <w:rsid w:val="007D4779"/>
    <w:rsid w:val="007D49D7"/>
    <w:rsid w:val="007D4B87"/>
    <w:rsid w:val="007D4E4D"/>
    <w:rsid w:val="007D5813"/>
    <w:rsid w:val="007D5817"/>
    <w:rsid w:val="007D5845"/>
    <w:rsid w:val="007D5E0E"/>
    <w:rsid w:val="007D60C7"/>
    <w:rsid w:val="007D6534"/>
    <w:rsid w:val="007D688D"/>
    <w:rsid w:val="007D69D2"/>
    <w:rsid w:val="007D6B92"/>
    <w:rsid w:val="007D7D17"/>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1280"/>
    <w:rsid w:val="007F19FC"/>
    <w:rsid w:val="007F1A49"/>
    <w:rsid w:val="007F2732"/>
    <w:rsid w:val="007F4A2F"/>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E44"/>
    <w:rsid w:val="00803071"/>
    <w:rsid w:val="008032F4"/>
    <w:rsid w:val="008037F3"/>
    <w:rsid w:val="00803BBC"/>
    <w:rsid w:val="0080401E"/>
    <w:rsid w:val="008042C8"/>
    <w:rsid w:val="008043BB"/>
    <w:rsid w:val="008044D2"/>
    <w:rsid w:val="00804B91"/>
    <w:rsid w:val="00804D2E"/>
    <w:rsid w:val="00804D6F"/>
    <w:rsid w:val="00804DE5"/>
    <w:rsid w:val="0080638E"/>
    <w:rsid w:val="00806C01"/>
    <w:rsid w:val="00807980"/>
    <w:rsid w:val="0081014E"/>
    <w:rsid w:val="00810456"/>
    <w:rsid w:val="008109A6"/>
    <w:rsid w:val="00810A93"/>
    <w:rsid w:val="00811156"/>
    <w:rsid w:val="00811D3E"/>
    <w:rsid w:val="00812BAE"/>
    <w:rsid w:val="00813749"/>
    <w:rsid w:val="00813B37"/>
    <w:rsid w:val="008148CC"/>
    <w:rsid w:val="00814A70"/>
    <w:rsid w:val="00814E22"/>
    <w:rsid w:val="008152CA"/>
    <w:rsid w:val="008161B0"/>
    <w:rsid w:val="008166FA"/>
    <w:rsid w:val="008167FC"/>
    <w:rsid w:val="00817678"/>
    <w:rsid w:val="00817731"/>
    <w:rsid w:val="008209DD"/>
    <w:rsid w:val="00820E70"/>
    <w:rsid w:val="008211A4"/>
    <w:rsid w:val="00821986"/>
    <w:rsid w:val="00821B99"/>
    <w:rsid w:val="00822032"/>
    <w:rsid w:val="008221CC"/>
    <w:rsid w:val="00822313"/>
    <w:rsid w:val="0082264D"/>
    <w:rsid w:val="00822961"/>
    <w:rsid w:val="0082304A"/>
    <w:rsid w:val="0082311D"/>
    <w:rsid w:val="00823324"/>
    <w:rsid w:val="008237CA"/>
    <w:rsid w:val="00823B9A"/>
    <w:rsid w:val="00824BA6"/>
    <w:rsid w:val="00824D72"/>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3E7F"/>
    <w:rsid w:val="00834EFB"/>
    <w:rsid w:val="0083518D"/>
    <w:rsid w:val="00835CB1"/>
    <w:rsid w:val="00836CA7"/>
    <w:rsid w:val="00837AD4"/>
    <w:rsid w:val="008405D2"/>
    <w:rsid w:val="00840BEE"/>
    <w:rsid w:val="00841727"/>
    <w:rsid w:val="00841C6A"/>
    <w:rsid w:val="00841D80"/>
    <w:rsid w:val="00841DC8"/>
    <w:rsid w:val="00842049"/>
    <w:rsid w:val="00842644"/>
    <w:rsid w:val="00842BF3"/>
    <w:rsid w:val="00843144"/>
    <w:rsid w:val="00843734"/>
    <w:rsid w:val="00843A08"/>
    <w:rsid w:val="00843DAD"/>
    <w:rsid w:val="008441EF"/>
    <w:rsid w:val="00845754"/>
    <w:rsid w:val="00845BAD"/>
    <w:rsid w:val="0084642E"/>
    <w:rsid w:val="0084693A"/>
    <w:rsid w:val="00847A87"/>
    <w:rsid w:val="00850643"/>
    <w:rsid w:val="0085094C"/>
    <w:rsid w:val="00850F2F"/>
    <w:rsid w:val="008510DD"/>
    <w:rsid w:val="008511DC"/>
    <w:rsid w:val="008517D5"/>
    <w:rsid w:val="008518CC"/>
    <w:rsid w:val="00851B06"/>
    <w:rsid w:val="00851E8C"/>
    <w:rsid w:val="00852ACA"/>
    <w:rsid w:val="00852BB8"/>
    <w:rsid w:val="00854203"/>
    <w:rsid w:val="00855DE4"/>
    <w:rsid w:val="0085640E"/>
    <w:rsid w:val="0085661C"/>
    <w:rsid w:val="008567D4"/>
    <w:rsid w:val="0085773A"/>
    <w:rsid w:val="0086085E"/>
    <w:rsid w:val="00860886"/>
    <w:rsid w:val="0086104E"/>
    <w:rsid w:val="00861829"/>
    <w:rsid w:val="00861B2B"/>
    <w:rsid w:val="00862022"/>
    <w:rsid w:val="008625B3"/>
    <w:rsid w:val="008629F1"/>
    <w:rsid w:val="00862C4C"/>
    <w:rsid w:val="00862E48"/>
    <w:rsid w:val="00863A37"/>
    <w:rsid w:val="00863AB8"/>
    <w:rsid w:val="00864C35"/>
    <w:rsid w:val="00864F48"/>
    <w:rsid w:val="00865FBA"/>
    <w:rsid w:val="008665E5"/>
    <w:rsid w:val="008670D0"/>
    <w:rsid w:val="0086780B"/>
    <w:rsid w:val="00870417"/>
    <w:rsid w:val="008708E0"/>
    <w:rsid w:val="0087090F"/>
    <w:rsid w:val="0087143B"/>
    <w:rsid w:val="00871641"/>
    <w:rsid w:val="008727EB"/>
    <w:rsid w:val="00873150"/>
    <w:rsid w:val="00873E37"/>
    <w:rsid w:val="00873E50"/>
    <w:rsid w:val="00873F4F"/>
    <w:rsid w:val="00873FF9"/>
    <w:rsid w:val="00874329"/>
    <w:rsid w:val="00874613"/>
    <w:rsid w:val="00875B5E"/>
    <w:rsid w:val="0087633B"/>
    <w:rsid w:val="00876557"/>
    <w:rsid w:val="0087657D"/>
    <w:rsid w:val="00876610"/>
    <w:rsid w:val="0087730D"/>
    <w:rsid w:val="008773A0"/>
    <w:rsid w:val="008807D5"/>
    <w:rsid w:val="00880832"/>
    <w:rsid w:val="00880BC2"/>
    <w:rsid w:val="00881031"/>
    <w:rsid w:val="008818E6"/>
    <w:rsid w:val="00881A25"/>
    <w:rsid w:val="00881FB4"/>
    <w:rsid w:val="00882169"/>
    <w:rsid w:val="00882592"/>
    <w:rsid w:val="0088261E"/>
    <w:rsid w:val="0088360F"/>
    <w:rsid w:val="00883659"/>
    <w:rsid w:val="0088369F"/>
    <w:rsid w:val="008836A4"/>
    <w:rsid w:val="00883C9C"/>
    <w:rsid w:val="00884D80"/>
    <w:rsid w:val="00886047"/>
    <w:rsid w:val="00886D19"/>
    <w:rsid w:val="00886EE1"/>
    <w:rsid w:val="0088717A"/>
    <w:rsid w:val="0088727D"/>
    <w:rsid w:val="008875F1"/>
    <w:rsid w:val="008877B5"/>
    <w:rsid w:val="0088788E"/>
    <w:rsid w:val="00887B6F"/>
    <w:rsid w:val="00887C49"/>
    <w:rsid w:val="00887F31"/>
    <w:rsid w:val="00887FFD"/>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F62"/>
    <w:rsid w:val="00896FE4"/>
    <w:rsid w:val="0089779F"/>
    <w:rsid w:val="00897C27"/>
    <w:rsid w:val="00897C75"/>
    <w:rsid w:val="008A06D1"/>
    <w:rsid w:val="008A0F70"/>
    <w:rsid w:val="008A0FDB"/>
    <w:rsid w:val="008A1221"/>
    <w:rsid w:val="008A1461"/>
    <w:rsid w:val="008A1C47"/>
    <w:rsid w:val="008A1EDB"/>
    <w:rsid w:val="008A2565"/>
    <w:rsid w:val="008A28A9"/>
    <w:rsid w:val="008A32D3"/>
    <w:rsid w:val="008A3CD8"/>
    <w:rsid w:val="008A3FCC"/>
    <w:rsid w:val="008A402A"/>
    <w:rsid w:val="008A4148"/>
    <w:rsid w:val="008A4BD9"/>
    <w:rsid w:val="008A4F9D"/>
    <w:rsid w:val="008A6101"/>
    <w:rsid w:val="008A6264"/>
    <w:rsid w:val="008A62FD"/>
    <w:rsid w:val="008A66C8"/>
    <w:rsid w:val="008A6BE9"/>
    <w:rsid w:val="008A7669"/>
    <w:rsid w:val="008B0D24"/>
    <w:rsid w:val="008B0DB5"/>
    <w:rsid w:val="008B1869"/>
    <w:rsid w:val="008B21A6"/>
    <w:rsid w:val="008B220B"/>
    <w:rsid w:val="008B26C0"/>
    <w:rsid w:val="008B2CEF"/>
    <w:rsid w:val="008B2EAF"/>
    <w:rsid w:val="008B309A"/>
    <w:rsid w:val="008B3AEF"/>
    <w:rsid w:val="008B3DAA"/>
    <w:rsid w:val="008B417A"/>
    <w:rsid w:val="008B449F"/>
    <w:rsid w:val="008B502D"/>
    <w:rsid w:val="008B61E5"/>
    <w:rsid w:val="008B6760"/>
    <w:rsid w:val="008B6CFD"/>
    <w:rsid w:val="008B7118"/>
    <w:rsid w:val="008B75EA"/>
    <w:rsid w:val="008B7640"/>
    <w:rsid w:val="008B775F"/>
    <w:rsid w:val="008B7D90"/>
    <w:rsid w:val="008C03DA"/>
    <w:rsid w:val="008C06E7"/>
    <w:rsid w:val="008C0FF5"/>
    <w:rsid w:val="008C1097"/>
    <w:rsid w:val="008C1130"/>
    <w:rsid w:val="008C18D3"/>
    <w:rsid w:val="008C1914"/>
    <w:rsid w:val="008C225B"/>
    <w:rsid w:val="008C3591"/>
    <w:rsid w:val="008C4694"/>
    <w:rsid w:val="008C4C10"/>
    <w:rsid w:val="008C4D3B"/>
    <w:rsid w:val="008C5419"/>
    <w:rsid w:val="008C54CC"/>
    <w:rsid w:val="008C5703"/>
    <w:rsid w:val="008C6406"/>
    <w:rsid w:val="008C6D97"/>
    <w:rsid w:val="008C6F1F"/>
    <w:rsid w:val="008C7A64"/>
    <w:rsid w:val="008C7DA8"/>
    <w:rsid w:val="008D01AC"/>
    <w:rsid w:val="008D04FF"/>
    <w:rsid w:val="008D0647"/>
    <w:rsid w:val="008D13D1"/>
    <w:rsid w:val="008D18E6"/>
    <w:rsid w:val="008D1DC5"/>
    <w:rsid w:val="008D263A"/>
    <w:rsid w:val="008D2C6D"/>
    <w:rsid w:val="008D3105"/>
    <w:rsid w:val="008D3144"/>
    <w:rsid w:val="008D3613"/>
    <w:rsid w:val="008D4375"/>
    <w:rsid w:val="008D507F"/>
    <w:rsid w:val="008D6D03"/>
    <w:rsid w:val="008D78E8"/>
    <w:rsid w:val="008D7A9B"/>
    <w:rsid w:val="008D7E0C"/>
    <w:rsid w:val="008E0060"/>
    <w:rsid w:val="008E0F2A"/>
    <w:rsid w:val="008E121C"/>
    <w:rsid w:val="008E1A0B"/>
    <w:rsid w:val="008E1E53"/>
    <w:rsid w:val="008E241A"/>
    <w:rsid w:val="008E3982"/>
    <w:rsid w:val="008E3C05"/>
    <w:rsid w:val="008E41D8"/>
    <w:rsid w:val="008E4655"/>
    <w:rsid w:val="008E4F4C"/>
    <w:rsid w:val="008E57B9"/>
    <w:rsid w:val="008E5ECA"/>
    <w:rsid w:val="008E6159"/>
    <w:rsid w:val="008E6687"/>
    <w:rsid w:val="008E6D31"/>
    <w:rsid w:val="008E7091"/>
    <w:rsid w:val="008E76AC"/>
    <w:rsid w:val="008E76D4"/>
    <w:rsid w:val="008E79F6"/>
    <w:rsid w:val="008F03AC"/>
    <w:rsid w:val="008F09C6"/>
    <w:rsid w:val="008F1341"/>
    <w:rsid w:val="008F18B2"/>
    <w:rsid w:val="008F19E5"/>
    <w:rsid w:val="008F1EB1"/>
    <w:rsid w:val="008F1FDC"/>
    <w:rsid w:val="008F21F6"/>
    <w:rsid w:val="008F255A"/>
    <w:rsid w:val="008F28D8"/>
    <w:rsid w:val="008F2B1B"/>
    <w:rsid w:val="008F2EB0"/>
    <w:rsid w:val="008F38A4"/>
    <w:rsid w:val="008F3E80"/>
    <w:rsid w:val="008F4468"/>
    <w:rsid w:val="008F44D5"/>
    <w:rsid w:val="008F5E46"/>
    <w:rsid w:val="008F63A8"/>
    <w:rsid w:val="008F6EF8"/>
    <w:rsid w:val="008F6FA2"/>
    <w:rsid w:val="008F70D7"/>
    <w:rsid w:val="008F72E0"/>
    <w:rsid w:val="008F76EA"/>
    <w:rsid w:val="008F7B85"/>
    <w:rsid w:val="008F7E34"/>
    <w:rsid w:val="00900D5E"/>
    <w:rsid w:val="00900E75"/>
    <w:rsid w:val="009013BC"/>
    <w:rsid w:val="00901457"/>
    <w:rsid w:val="0090190E"/>
    <w:rsid w:val="0090198A"/>
    <w:rsid w:val="00901A82"/>
    <w:rsid w:val="00901DFC"/>
    <w:rsid w:val="00902651"/>
    <w:rsid w:val="00902F64"/>
    <w:rsid w:val="0090332E"/>
    <w:rsid w:val="00903386"/>
    <w:rsid w:val="0090352C"/>
    <w:rsid w:val="009049C5"/>
    <w:rsid w:val="00904A12"/>
    <w:rsid w:val="0090513F"/>
    <w:rsid w:val="00906A2D"/>
    <w:rsid w:val="009113F1"/>
    <w:rsid w:val="00911464"/>
    <w:rsid w:val="0091189B"/>
    <w:rsid w:val="00911915"/>
    <w:rsid w:val="00911F4D"/>
    <w:rsid w:val="0091359D"/>
    <w:rsid w:val="00913C85"/>
    <w:rsid w:val="00913D46"/>
    <w:rsid w:val="00913EE1"/>
    <w:rsid w:val="00914F06"/>
    <w:rsid w:val="00915D26"/>
    <w:rsid w:val="00916874"/>
    <w:rsid w:val="00916C8C"/>
    <w:rsid w:val="00916D4C"/>
    <w:rsid w:val="00917201"/>
    <w:rsid w:val="00917367"/>
    <w:rsid w:val="009203B2"/>
    <w:rsid w:val="00920663"/>
    <w:rsid w:val="00920CF6"/>
    <w:rsid w:val="00921183"/>
    <w:rsid w:val="00921680"/>
    <w:rsid w:val="00921834"/>
    <w:rsid w:val="00921A1F"/>
    <w:rsid w:val="009233AB"/>
    <w:rsid w:val="00923B14"/>
    <w:rsid w:val="00923DD0"/>
    <w:rsid w:val="0092420C"/>
    <w:rsid w:val="0092537D"/>
    <w:rsid w:val="009254A8"/>
    <w:rsid w:val="00925993"/>
    <w:rsid w:val="00925DC3"/>
    <w:rsid w:val="00926475"/>
    <w:rsid w:val="00926D40"/>
    <w:rsid w:val="00930543"/>
    <w:rsid w:val="00931ADD"/>
    <w:rsid w:val="00931C0B"/>
    <w:rsid w:val="00931E01"/>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CA7"/>
    <w:rsid w:val="00943E31"/>
    <w:rsid w:val="00944E53"/>
    <w:rsid w:val="0094513B"/>
    <w:rsid w:val="009454E9"/>
    <w:rsid w:val="0094621B"/>
    <w:rsid w:val="00946A76"/>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868"/>
    <w:rsid w:val="00955F64"/>
    <w:rsid w:val="00956136"/>
    <w:rsid w:val="009561C0"/>
    <w:rsid w:val="00956203"/>
    <w:rsid w:val="009567A2"/>
    <w:rsid w:val="00957503"/>
    <w:rsid w:val="00960E46"/>
    <w:rsid w:val="00961195"/>
    <w:rsid w:val="00961EAC"/>
    <w:rsid w:val="00962777"/>
    <w:rsid w:val="0096279C"/>
    <w:rsid w:val="00962E31"/>
    <w:rsid w:val="0096342A"/>
    <w:rsid w:val="0096416D"/>
    <w:rsid w:val="0096484C"/>
    <w:rsid w:val="0096494C"/>
    <w:rsid w:val="00964BE8"/>
    <w:rsid w:val="0096527A"/>
    <w:rsid w:val="0096528C"/>
    <w:rsid w:val="009656C6"/>
    <w:rsid w:val="00965A75"/>
    <w:rsid w:val="00966740"/>
    <w:rsid w:val="00966827"/>
    <w:rsid w:val="00966CBB"/>
    <w:rsid w:val="00967498"/>
    <w:rsid w:val="00970268"/>
    <w:rsid w:val="009703FA"/>
    <w:rsid w:val="009719B4"/>
    <w:rsid w:val="00971B12"/>
    <w:rsid w:val="00971CC1"/>
    <w:rsid w:val="00971EA3"/>
    <w:rsid w:val="00972F9D"/>
    <w:rsid w:val="009733BB"/>
    <w:rsid w:val="00973D68"/>
    <w:rsid w:val="009746EB"/>
    <w:rsid w:val="009748DC"/>
    <w:rsid w:val="0097499D"/>
    <w:rsid w:val="00974AB5"/>
    <w:rsid w:val="009754BD"/>
    <w:rsid w:val="009755E6"/>
    <w:rsid w:val="00975624"/>
    <w:rsid w:val="009761E1"/>
    <w:rsid w:val="00976361"/>
    <w:rsid w:val="00976BAB"/>
    <w:rsid w:val="00976CAF"/>
    <w:rsid w:val="00976EC7"/>
    <w:rsid w:val="00976FD7"/>
    <w:rsid w:val="00977680"/>
    <w:rsid w:val="00977F5E"/>
    <w:rsid w:val="00977FBF"/>
    <w:rsid w:val="0098022D"/>
    <w:rsid w:val="00981BEB"/>
    <w:rsid w:val="00981EFC"/>
    <w:rsid w:val="009820D7"/>
    <w:rsid w:val="00982239"/>
    <w:rsid w:val="00982701"/>
    <w:rsid w:val="0098286E"/>
    <w:rsid w:val="00982A7B"/>
    <w:rsid w:val="00982E74"/>
    <w:rsid w:val="00982FE1"/>
    <w:rsid w:val="0098368D"/>
    <w:rsid w:val="009839C4"/>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64A"/>
    <w:rsid w:val="00991445"/>
    <w:rsid w:val="00991790"/>
    <w:rsid w:val="00991B54"/>
    <w:rsid w:val="00992953"/>
    <w:rsid w:val="0099354A"/>
    <w:rsid w:val="009935FB"/>
    <w:rsid w:val="009937FF"/>
    <w:rsid w:val="00993E50"/>
    <w:rsid w:val="009940D5"/>
    <w:rsid w:val="00994A1C"/>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2A33"/>
    <w:rsid w:val="009A3A16"/>
    <w:rsid w:val="009A3C4E"/>
    <w:rsid w:val="009A3DAA"/>
    <w:rsid w:val="009A4054"/>
    <w:rsid w:val="009A4D1C"/>
    <w:rsid w:val="009A4F41"/>
    <w:rsid w:val="009A5812"/>
    <w:rsid w:val="009A633A"/>
    <w:rsid w:val="009A6462"/>
    <w:rsid w:val="009A77FC"/>
    <w:rsid w:val="009A7D88"/>
    <w:rsid w:val="009B079A"/>
    <w:rsid w:val="009B104B"/>
    <w:rsid w:val="009B1328"/>
    <w:rsid w:val="009B15F8"/>
    <w:rsid w:val="009B2383"/>
    <w:rsid w:val="009B283D"/>
    <w:rsid w:val="009B2963"/>
    <w:rsid w:val="009B303D"/>
    <w:rsid w:val="009B33F6"/>
    <w:rsid w:val="009B34C3"/>
    <w:rsid w:val="009B44D7"/>
    <w:rsid w:val="009B45B2"/>
    <w:rsid w:val="009B4CB8"/>
    <w:rsid w:val="009B4F8D"/>
    <w:rsid w:val="009B5752"/>
    <w:rsid w:val="009B57F5"/>
    <w:rsid w:val="009B5878"/>
    <w:rsid w:val="009B6410"/>
    <w:rsid w:val="009B646A"/>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3F"/>
    <w:rsid w:val="009C57EA"/>
    <w:rsid w:val="009C6CD0"/>
    <w:rsid w:val="009C6FF8"/>
    <w:rsid w:val="009C7063"/>
    <w:rsid w:val="009C71DA"/>
    <w:rsid w:val="009C73D2"/>
    <w:rsid w:val="009C7500"/>
    <w:rsid w:val="009C7987"/>
    <w:rsid w:val="009C7E1C"/>
    <w:rsid w:val="009C7F29"/>
    <w:rsid w:val="009D02EA"/>
    <w:rsid w:val="009D0307"/>
    <w:rsid w:val="009D0843"/>
    <w:rsid w:val="009D0F79"/>
    <w:rsid w:val="009D0FE2"/>
    <w:rsid w:val="009D191F"/>
    <w:rsid w:val="009D1A1F"/>
    <w:rsid w:val="009D1F4D"/>
    <w:rsid w:val="009D22C0"/>
    <w:rsid w:val="009D24DB"/>
    <w:rsid w:val="009D261C"/>
    <w:rsid w:val="009D2802"/>
    <w:rsid w:val="009D28E9"/>
    <w:rsid w:val="009D2A09"/>
    <w:rsid w:val="009D2A6F"/>
    <w:rsid w:val="009D2B66"/>
    <w:rsid w:val="009D4626"/>
    <w:rsid w:val="009D469E"/>
    <w:rsid w:val="009D5565"/>
    <w:rsid w:val="009D7050"/>
    <w:rsid w:val="009D70BD"/>
    <w:rsid w:val="009D75F9"/>
    <w:rsid w:val="009E0563"/>
    <w:rsid w:val="009E06C2"/>
    <w:rsid w:val="009E07DF"/>
    <w:rsid w:val="009E0A18"/>
    <w:rsid w:val="009E12D5"/>
    <w:rsid w:val="009E1320"/>
    <w:rsid w:val="009E1EB8"/>
    <w:rsid w:val="009E3023"/>
    <w:rsid w:val="009E3D1C"/>
    <w:rsid w:val="009E459C"/>
    <w:rsid w:val="009E4772"/>
    <w:rsid w:val="009E4D64"/>
    <w:rsid w:val="009E5113"/>
    <w:rsid w:val="009E5521"/>
    <w:rsid w:val="009E5968"/>
    <w:rsid w:val="009E5BC5"/>
    <w:rsid w:val="009E5D1D"/>
    <w:rsid w:val="009E5F38"/>
    <w:rsid w:val="009E608C"/>
    <w:rsid w:val="009E6156"/>
    <w:rsid w:val="009E6393"/>
    <w:rsid w:val="009E6704"/>
    <w:rsid w:val="009E6744"/>
    <w:rsid w:val="009E7190"/>
    <w:rsid w:val="009E7922"/>
    <w:rsid w:val="009E7D62"/>
    <w:rsid w:val="009F0489"/>
    <w:rsid w:val="009F10FD"/>
    <w:rsid w:val="009F15BD"/>
    <w:rsid w:val="009F17A7"/>
    <w:rsid w:val="009F18DB"/>
    <w:rsid w:val="009F20BE"/>
    <w:rsid w:val="009F252B"/>
    <w:rsid w:val="009F457C"/>
    <w:rsid w:val="009F47C9"/>
    <w:rsid w:val="009F47F4"/>
    <w:rsid w:val="009F4A54"/>
    <w:rsid w:val="009F4BEC"/>
    <w:rsid w:val="009F4F37"/>
    <w:rsid w:val="009F553B"/>
    <w:rsid w:val="009F5874"/>
    <w:rsid w:val="009F59FE"/>
    <w:rsid w:val="009F6532"/>
    <w:rsid w:val="009F7CCD"/>
    <w:rsid w:val="00A00C9D"/>
    <w:rsid w:val="00A02700"/>
    <w:rsid w:val="00A02886"/>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52D"/>
    <w:rsid w:val="00A135EC"/>
    <w:rsid w:val="00A13680"/>
    <w:rsid w:val="00A1439A"/>
    <w:rsid w:val="00A144D4"/>
    <w:rsid w:val="00A1450F"/>
    <w:rsid w:val="00A167A7"/>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2DE"/>
    <w:rsid w:val="00A2447F"/>
    <w:rsid w:val="00A2482E"/>
    <w:rsid w:val="00A24CB4"/>
    <w:rsid w:val="00A25341"/>
    <w:rsid w:val="00A25FD7"/>
    <w:rsid w:val="00A263AC"/>
    <w:rsid w:val="00A26AF4"/>
    <w:rsid w:val="00A26DEA"/>
    <w:rsid w:val="00A27683"/>
    <w:rsid w:val="00A31898"/>
    <w:rsid w:val="00A324C5"/>
    <w:rsid w:val="00A32E21"/>
    <w:rsid w:val="00A332CE"/>
    <w:rsid w:val="00A34797"/>
    <w:rsid w:val="00A35002"/>
    <w:rsid w:val="00A35A72"/>
    <w:rsid w:val="00A36333"/>
    <w:rsid w:val="00A363AB"/>
    <w:rsid w:val="00A366F9"/>
    <w:rsid w:val="00A37064"/>
    <w:rsid w:val="00A3741F"/>
    <w:rsid w:val="00A3756D"/>
    <w:rsid w:val="00A3773C"/>
    <w:rsid w:val="00A37E23"/>
    <w:rsid w:val="00A40314"/>
    <w:rsid w:val="00A40669"/>
    <w:rsid w:val="00A406BE"/>
    <w:rsid w:val="00A407C0"/>
    <w:rsid w:val="00A40880"/>
    <w:rsid w:val="00A40F12"/>
    <w:rsid w:val="00A419F3"/>
    <w:rsid w:val="00A41C8B"/>
    <w:rsid w:val="00A42718"/>
    <w:rsid w:val="00A43041"/>
    <w:rsid w:val="00A43AFF"/>
    <w:rsid w:val="00A43D85"/>
    <w:rsid w:val="00A4482E"/>
    <w:rsid w:val="00A44A5A"/>
    <w:rsid w:val="00A44EEE"/>
    <w:rsid w:val="00A454E3"/>
    <w:rsid w:val="00A458BF"/>
    <w:rsid w:val="00A45ED5"/>
    <w:rsid w:val="00A46303"/>
    <w:rsid w:val="00A50932"/>
    <w:rsid w:val="00A50F78"/>
    <w:rsid w:val="00A51DA4"/>
    <w:rsid w:val="00A51DB4"/>
    <w:rsid w:val="00A51F77"/>
    <w:rsid w:val="00A52D39"/>
    <w:rsid w:val="00A53109"/>
    <w:rsid w:val="00A53289"/>
    <w:rsid w:val="00A532D3"/>
    <w:rsid w:val="00A537A1"/>
    <w:rsid w:val="00A5449F"/>
    <w:rsid w:val="00A54624"/>
    <w:rsid w:val="00A55000"/>
    <w:rsid w:val="00A553D7"/>
    <w:rsid w:val="00A5614F"/>
    <w:rsid w:val="00A565AC"/>
    <w:rsid w:val="00A567D5"/>
    <w:rsid w:val="00A56D23"/>
    <w:rsid w:val="00A57479"/>
    <w:rsid w:val="00A60C76"/>
    <w:rsid w:val="00A60F91"/>
    <w:rsid w:val="00A61324"/>
    <w:rsid w:val="00A619C0"/>
    <w:rsid w:val="00A61E21"/>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22AA"/>
    <w:rsid w:val="00A72DBD"/>
    <w:rsid w:val="00A731C3"/>
    <w:rsid w:val="00A73303"/>
    <w:rsid w:val="00A734BA"/>
    <w:rsid w:val="00A73698"/>
    <w:rsid w:val="00A736AC"/>
    <w:rsid w:val="00A73B1F"/>
    <w:rsid w:val="00A743F3"/>
    <w:rsid w:val="00A74AD1"/>
    <w:rsid w:val="00A750AE"/>
    <w:rsid w:val="00A7710A"/>
    <w:rsid w:val="00A774EB"/>
    <w:rsid w:val="00A7793A"/>
    <w:rsid w:val="00A77C02"/>
    <w:rsid w:val="00A80C05"/>
    <w:rsid w:val="00A80C7B"/>
    <w:rsid w:val="00A80EFD"/>
    <w:rsid w:val="00A82091"/>
    <w:rsid w:val="00A820E0"/>
    <w:rsid w:val="00A827B5"/>
    <w:rsid w:val="00A83A71"/>
    <w:rsid w:val="00A83B99"/>
    <w:rsid w:val="00A83EE1"/>
    <w:rsid w:val="00A8497A"/>
    <w:rsid w:val="00A85C52"/>
    <w:rsid w:val="00A85FD1"/>
    <w:rsid w:val="00A86617"/>
    <w:rsid w:val="00A86B6B"/>
    <w:rsid w:val="00A86C52"/>
    <w:rsid w:val="00A874FC"/>
    <w:rsid w:val="00A90370"/>
    <w:rsid w:val="00A9081D"/>
    <w:rsid w:val="00A90A5A"/>
    <w:rsid w:val="00A9105D"/>
    <w:rsid w:val="00A9121C"/>
    <w:rsid w:val="00A91937"/>
    <w:rsid w:val="00A91D63"/>
    <w:rsid w:val="00A935BF"/>
    <w:rsid w:val="00A94045"/>
    <w:rsid w:val="00A94958"/>
    <w:rsid w:val="00A94B0C"/>
    <w:rsid w:val="00A94F8B"/>
    <w:rsid w:val="00A95099"/>
    <w:rsid w:val="00A956C0"/>
    <w:rsid w:val="00A960D7"/>
    <w:rsid w:val="00A96BFD"/>
    <w:rsid w:val="00A97CE3"/>
    <w:rsid w:val="00AA02D5"/>
    <w:rsid w:val="00AA06CF"/>
    <w:rsid w:val="00AA0FA8"/>
    <w:rsid w:val="00AA2290"/>
    <w:rsid w:val="00AA2722"/>
    <w:rsid w:val="00AA2860"/>
    <w:rsid w:val="00AA289B"/>
    <w:rsid w:val="00AA30F9"/>
    <w:rsid w:val="00AA367A"/>
    <w:rsid w:val="00AA3C41"/>
    <w:rsid w:val="00AA3E64"/>
    <w:rsid w:val="00AA4CC7"/>
    <w:rsid w:val="00AA4D04"/>
    <w:rsid w:val="00AA535A"/>
    <w:rsid w:val="00AA583A"/>
    <w:rsid w:val="00AA5E8E"/>
    <w:rsid w:val="00AA612B"/>
    <w:rsid w:val="00AA7048"/>
    <w:rsid w:val="00AA72AC"/>
    <w:rsid w:val="00AA7CB8"/>
    <w:rsid w:val="00AA7D57"/>
    <w:rsid w:val="00AB0281"/>
    <w:rsid w:val="00AB05E2"/>
    <w:rsid w:val="00AB0CF9"/>
    <w:rsid w:val="00AB0EB1"/>
    <w:rsid w:val="00AB1145"/>
    <w:rsid w:val="00AB163A"/>
    <w:rsid w:val="00AB1AF2"/>
    <w:rsid w:val="00AB225B"/>
    <w:rsid w:val="00AB29AA"/>
    <w:rsid w:val="00AB2BAD"/>
    <w:rsid w:val="00AB3CF4"/>
    <w:rsid w:val="00AB46ED"/>
    <w:rsid w:val="00AB4F19"/>
    <w:rsid w:val="00AB566F"/>
    <w:rsid w:val="00AB604C"/>
    <w:rsid w:val="00AB6107"/>
    <w:rsid w:val="00AB6163"/>
    <w:rsid w:val="00AB6B59"/>
    <w:rsid w:val="00AB6C99"/>
    <w:rsid w:val="00AB6CA7"/>
    <w:rsid w:val="00AB6D57"/>
    <w:rsid w:val="00AB6D86"/>
    <w:rsid w:val="00AB6DD5"/>
    <w:rsid w:val="00AB6F05"/>
    <w:rsid w:val="00AC0BD4"/>
    <w:rsid w:val="00AC11B9"/>
    <w:rsid w:val="00AC1F33"/>
    <w:rsid w:val="00AC256E"/>
    <w:rsid w:val="00AC298A"/>
    <w:rsid w:val="00AC3B82"/>
    <w:rsid w:val="00AC3EF0"/>
    <w:rsid w:val="00AC422F"/>
    <w:rsid w:val="00AC45AE"/>
    <w:rsid w:val="00AC5050"/>
    <w:rsid w:val="00AC539D"/>
    <w:rsid w:val="00AC6357"/>
    <w:rsid w:val="00AC759F"/>
    <w:rsid w:val="00AC7747"/>
    <w:rsid w:val="00AD01E4"/>
    <w:rsid w:val="00AD0858"/>
    <w:rsid w:val="00AD096D"/>
    <w:rsid w:val="00AD17E6"/>
    <w:rsid w:val="00AD1CA7"/>
    <w:rsid w:val="00AD3082"/>
    <w:rsid w:val="00AD4D6E"/>
    <w:rsid w:val="00AD5D6A"/>
    <w:rsid w:val="00AD5EF9"/>
    <w:rsid w:val="00AD63AA"/>
    <w:rsid w:val="00AD67BA"/>
    <w:rsid w:val="00AD7338"/>
    <w:rsid w:val="00AD744F"/>
    <w:rsid w:val="00AD7779"/>
    <w:rsid w:val="00AD7D7C"/>
    <w:rsid w:val="00AE003B"/>
    <w:rsid w:val="00AE0286"/>
    <w:rsid w:val="00AE02E3"/>
    <w:rsid w:val="00AE1231"/>
    <w:rsid w:val="00AE1332"/>
    <w:rsid w:val="00AE168C"/>
    <w:rsid w:val="00AE1C98"/>
    <w:rsid w:val="00AE262D"/>
    <w:rsid w:val="00AE2B11"/>
    <w:rsid w:val="00AE411C"/>
    <w:rsid w:val="00AE4F77"/>
    <w:rsid w:val="00AE5145"/>
    <w:rsid w:val="00AE63D7"/>
    <w:rsid w:val="00AE7340"/>
    <w:rsid w:val="00AF0BB5"/>
    <w:rsid w:val="00AF0C52"/>
    <w:rsid w:val="00AF0F35"/>
    <w:rsid w:val="00AF1197"/>
    <w:rsid w:val="00AF1BBD"/>
    <w:rsid w:val="00AF246E"/>
    <w:rsid w:val="00AF29D5"/>
    <w:rsid w:val="00AF4CDE"/>
    <w:rsid w:val="00AF5249"/>
    <w:rsid w:val="00AF53F4"/>
    <w:rsid w:val="00AF542A"/>
    <w:rsid w:val="00AF658F"/>
    <w:rsid w:val="00AF7656"/>
    <w:rsid w:val="00AF794B"/>
    <w:rsid w:val="00B006E0"/>
    <w:rsid w:val="00B007C7"/>
    <w:rsid w:val="00B01219"/>
    <w:rsid w:val="00B03139"/>
    <w:rsid w:val="00B03620"/>
    <w:rsid w:val="00B047B4"/>
    <w:rsid w:val="00B04948"/>
    <w:rsid w:val="00B04C4A"/>
    <w:rsid w:val="00B05249"/>
    <w:rsid w:val="00B052C2"/>
    <w:rsid w:val="00B05633"/>
    <w:rsid w:val="00B0631D"/>
    <w:rsid w:val="00B06FFE"/>
    <w:rsid w:val="00B07095"/>
    <w:rsid w:val="00B077F9"/>
    <w:rsid w:val="00B09F47"/>
    <w:rsid w:val="00B10207"/>
    <w:rsid w:val="00B10E76"/>
    <w:rsid w:val="00B1121E"/>
    <w:rsid w:val="00B11EAF"/>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D4"/>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65"/>
    <w:rsid w:val="00B3194B"/>
    <w:rsid w:val="00B31D3C"/>
    <w:rsid w:val="00B326D6"/>
    <w:rsid w:val="00B32895"/>
    <w:rsid w:val="00B32F85"/>
    <w:rsid w:val="00B3344F"/>
    <w:rsid w:val="00B33789"/>
    <w:rsid w:val="00B33ADA"/>
    <w:rsid w:val="00B33B44"/>
    <w:rsid w:val="00B343DF"/>
    <w:rsid w:val="00B3466A"/>
    <w:rsid w:val="00B349DD"/>
    <w:rsid w:val="00B351B4"/>
    <w:rsid w:val="00B351FA"/>
    <w:rsid w:val="00B35960"/>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3A41"/>
    <w:rsid w:val="00B446BD"/>
    <w:rsid w:val="00B453DA"/>
    <w:rsid w:val="00B45A6D"/>
    <w:rsid w:val="00B4667B"/>
    <w:rsid w:val="00B46BCA"/>
    <w:rsid w:val="00B47528"/>
    <w:rsid w:val="00B478AA"/>
    <w:rsid w:val="00B50A31"/>
    <w:rsid w:val="00B513F5"/>
    <w:rsid w:val="00B5152D"/>
    <w:rsid w:val="00B51E07"/>
    <w:rsid w:val="00B52415"/>
    <w:rsid w:val="00B5293D"/>
    <w:rsid w:val="00B534DD"/>
    <w:rsid w:val="00B535AB"/>
    <w:rsid w:val="00B537CA"/>
    <w:rsid w:val="00B5482F"/>
    <w:rsid w:val="00B554FE"/>
    <w:rsid w:val="00B55692"/>
    <w:rsid w:val="00B55B51"/>
    <w:rsid w:val="00B56028"/>
    <w:rsid w:val="00B564A4"/>
    <w:rsid w:val="00B564DE"/>
    <w:rsid w:val="00B565C7"/>
    <w:rsid w:val="00B568ED"/>
    <w:rsid w:val="00B5711A"/>
    <w:rsid w:val="00B579A9"/>
    <w:rsid w:val="00B57D8C"/>
    <w:rsid w:val="00B600A4"/>
    <w:rsid w:val="00B600FD"/>
    <w:rsid w:val="00B6016D"/>
    <w:rsid w:val="00B601FD"/>
    <w:rsid w:val="00B60223"/>
    <w:rsid w:val="00B61374"/>
    <w:rsid w:val="00B61483"/>
    <w:rsid w:val="00B61A08"/>
    <w:rsid w:val="00B61D52"/>
    <w:rsid w:val="00B61D64"/>
    <w:rsid w:val="00B637D1"/>
    <w:rsid w:val="00B63E59"/>
    <w:rsid w:val="00B6443B"/>
    <w:rsid w:val="00B64F3D"/>
    <w:rsid w:val="00B650FD"/>
    <w:rsid w:val="00B65C59"/>
    <w:rsid w:val="00B65F61"/>
    <w:rsid w:val="00B663AB"/>
    <w:rsid w:val="00B663CB"/>
    <w:rsid w:val="00B665CD"/>
    <w:rsid w:val="00B6735F"/>
    <w:rsid w:val="00B7054D"/>
    <w:rsid w:val="00B710D7"/>
    <w:rsid w:val="00B72E5C"/>
    <w:rsid w:val="00B73DFA"/>
    <w:rsid w:val="00B74125"/>
    <w:rsid w:val="00B741D6"/>
    <w:rsid w:val="00B7428A"/>
    <w:rsid w:val="00B744B8"/>
    <w:rsid w:val="00B746C7"/>
    <w:rsid w:val="00B749E9"/>
    <w:rsid w:val="00B754FA"/>
    <w:rsid w:val="00B75663"/>
    <w:rsid w:val="00B7570C"/>
    <w:rsid w:val="00B760B6"/>
    <w:rsid w:val="00B76949"/>
    <w:rsid w:val="00B76A1F"/>
    <w:rsid w:val="00B76A8B"/>
    <w:rsid w:val="00B77482"/>
    <w:rsid w:val="00B778F5"/>
    <w:rsid w:val="00B77C2E"/>
    <w:rsid w:val="00B77CD0"/>
    <w:rsid w:val="00B80738"/>
    <w:rsid w:val="00B80A4C"/>
    <w:rsid w:val="00B80A53"/>
    <w:rsid w:val="00B8131D"/>
    <w:rsid w:val="00B823D1"/>
    <w:rsid w:val="00B825C2"/>
    <w:rsid w:val="00B82619"/>
    <w:rsid w:val="00B82883"/>
    <w:rsid w:val="00B82C11"/>
    <w:rsid w:val="00B82DE0"/>
    <w:rsid w:val="00B83CA6"/>
    <w:rsid w:val="00B83F64"/>
    <w:rsid w:val="00B84016"/>
    <w:rsid w:val="00B84993"/>
    <w:rsid w:val="00B84C00"/>
    <w:rsid w:val="00B84CFA"/>
    <w:rsid w:val="00B85325"/>
    <w:rsid w:val="00B85425"/>
    <w:rsid w:val="00B85FD2"/>
    <w:rsid w:val="00B85FD4"/>
    <w:rsid w:val="00B86FA5"/>
    <w:rsid w:val="00B872AE"/>
    <w:rsid w:val="00B87806"/>
    <w:rsid w:val="00B879F4"/>
    <w:rsid w:val="00B87EC9"/>
    <w:rsid w:val="00B90941"/>
    <w:rsid w:val="00B91F5D"/>
    <w:rsid w:val="00B934E4"/>
    <w:rsid w:val="00B93640"/>
    <w:rsid w:val="00B93B69"/>
    <w:rsid w:val="00B93FF5"/>
    <w:rsid w:val="00B94C9E"/>
    <w:rsid w:val="00B94D33"/>
    <w:rsid w:val="00B95B66"/>
    <w:rsid w:val="00B96A6B"/>
    <w:rsid w:val="00BA04F6"/>
    <w:rsid w:val="00BA070B"/>
    <w:rsid w:val="00BA0C46"/>
    <w:rsid w:val="00BA12F7"/>
    <w:rsid w:val="00BA13ED"/>
    <w:rsid w:val="00BA18E1"/>
    <w:rsid w:val="00BA1A6D"/>
    <w:rsid w:val="00BA2E21"/>
    <w:rsid w:val="00BA3864"/>
    <w:rsid w:val="00BA4149"/>
    <w:rsid w:val="00BA4427"/>
    <w:rsid w:val="00BA4948"/>
    <w:rsid w:val="00BA5137"/>
    <w:rsid w:val="00BA5C68"/>
    <w:rsid w:val="00BA5CF9"/>
    <w:rsid w:val="00BA6BC0"/>
    <w:rsid w:val="00BA6E63"/>
    <w:rsid w:val="00BA7C03"/>
    <w:rsid w:val="00BA7F12"/>
    <w:rsid w:val="00BB056C"/>
    <w:rsid w:val="00BB0B4D"/>
    <w:rsid w:val="00BB0C7D"/>
    <w:rsid w:val="00BB214C"/>
    <w:rsid w:val="00BB2751"/>
    <w:rsid w:val="00BB2D9E"/>
    <w:rsid w:val="00BB2E56"/>
    <w:rsid w:val="00BB3E67"/>
    <w:rsid w:val="00BB4798"/>
    <w:rsid w:val="00BB4D95"/>
    <w:rsid w:val="00BB5F73"/>
    <w:rsid w:val="00BB6133"/>
    <w:rsid w:val="00BB6153"/>
    <w:rsid w:val="00BB6691"/>
    <w:rsid w:val="00BB6A96"/>
    <w:rsid w:val="00BB6AE3"/>
    <w:rsid w:val="00BB751A"/>
    <w:rsid w:val="00BC0F45"/>
    <w:rsid w:val="00BC1ACD"/>
    <w:rsid w:val="00BC2397"/>
    <w:rsid w:val="00BC24A1"/>
    <w:rsid w:val="00BC288C"/>
    <w:rsid w:val="00BC3890"/>
    <w:rsid w:val="00BC38FD"/>
    <w:rsid w:val="00BC3BAD"/>
    <w:rsid w:val="00BC3C53"/>
    <w:rsid w:val="00BC40D7"/>
    <w:rsid w:val="00BC43FF"/>
    <w:rsid w:val="00BC4928"/>
    <w:rsid w:val="00BC4C9E"/>
    <w:rsid w:val="00BC5055"/>
    <w:rsid w:val="00BC58DA"/>
    <w:rsid w:val="00BC58F9"/>
    <w:rsid w:val="00BC5BEC"/>
    <w:rsid w:val="00BC6414"/>
    <w:rsid w:val="00BC66D0"/>
    <w:rsid w:val="00BC7E9C"/>
    <w:rsid w:val="00BD18A7"/>
    <w:rsid w:val="00BD1C72"/>
    <w:rsid w:val="00BD1F61"/>
    <w:rsid w:val="00BD2747"/>
    <w:rsid w:val="00BD28F0"/>
    <w:rsid w:val="00BD30D2"/>
    <w:rsid w:val="00BD3EB5"/>
    <w:rsid w:val="00BD4197"/>
    <w:rsid w:val="00BD4252"/>
    <w:rsid w:val="00BD4760"/>
    <w:rsid w:val="00BD59E5"/>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479B"/>
    <w:rsid w:val="00BE47E2"/>
    <w:rsid w:val="00BE4A70"/>
    <w:rsid w:val="00BE511F"/>
    <w:rsid w:val="00BE52B5"/>
    <w:rsid w:val="00BE6240"/>
    <w:rsid w:val="00BE636B"/>
    <w:rsid w:val="00BE6451"/>
    <w:rsid w:val="00BE68FB"/>
    <w:rsid w:val="00BE6D1B"/>
    <w:rsid w:val="00BE6FCB"/>
    <w:rsid w:val="00BE72F5"/>
    <w:rsid w:val="00BF1941"/>
    <w:rsid w:val="00BF2DF6"/>
    <w:rsid w:val="00BF316F"/>
    <w:rsid w:val="00BF33FA"/>
    <w:rsid w:val="00BF350D"/>
    <w:rsid w:val="00BF3BDD"/>
    <w:rsid w:val="00BF4A8F"/>
    <w:rsid w:val="00BF4C2F"/>
    <w:rsid w:val="00BF5A0E"/>
    <w:rsid w:val="00BF5EE4"/>
    <w:rsid w:val="00BF5F9B"/>
    <w:rsid w:val="00BF69C9"/>
    <w:rsid w:val="00BF70D1"/>
    <w:rsid w:val="00BF737C"/>
    <w:rsid w:val="00BF7BCE"/>
    <w:rsid w:val="00BF7F22"/>
    <w:rsid w:val="00BF7F5D"/>
    <w:rsid w:val="00C003AD"/>
    <w:rsid w:val="00C00DFC"/>
    <w:rsid w:val="00C012D1"/>
    <w:rsid w:val="00C01D40"/>
    <w:rsid w:val="00C01DF8"/>
    <w:rsid w:val="00C02231"/>
    <w:rsid w:val="00C02AE3"/>
    <w:rsid w:val="00C02BA1"/>
    <w:rsid w:val="00C02D7C"/>
    <w:rsid w:val="00C030AB"/>
    <w:rsid w:val="00C034CB"/>
    <w:rsid w:val="00C03D13"/>
    <w:rsid w:val="00C041A7"/>
    <w:rsid w:val="00C046C2"/>
    <w:rsid w:val="00C0509B"/>
    <w:rsid w:val="00C051A8"/>
    <w:rsid w:val="00C054BC"/>
    <w:rsid w:val="00C0577C"/>
    <w:rsid w:val="00C059D0"/>
    <w:rsid w:val="00C061D6"/>
    <w:rsid w:val="00C06851"/>
    <w:rsid w:val="00C06896"/>
    <w:rsid w:val="00C074FF"/>
    <w:rsid w:val="00C07859"/>
    <w:rsid w:val="00C07D28"/>
    <w:rsid w:val="00C10433"/>
    <w:rsid w:val="00C10618"/>
    <w:rsid w:val="00C108BE"/>
    <w:rsid w:val="00C10D2A"/>
    <w:rsid w:val="00C1113C"/>
    <w:rsid w:val="00C111C2"/>
    <w:rsid w:val="00C1142D"/>
    <w:rsid w:val="00C1180D"/>
    <w:rsid w:val="00C11B7D"/>
    <w:rsid w:val="00C11F53"/>
    <w:rsid w:val="00C12266"/>
    <w:rsid w:val="00C12F3B"/>
    <w:rsid w:val="00C13085"/>
    <w:rsid w:val="00C14033"/>
    <w:rsid w:val="00C149C5"/>
    <w:rsid w:val="00C14D0B"/>
    <w:rsid w:val="00C158D4"/>
    <w:rsid w:val="00C1631D"/>
    <w:rsid w:val="00C1640B"/>
    <w:rsid w:val="00C16479"/>
    <w:rsid w:val="00C166D3"/>
    <w:rsid w:val="00C16815"/>
    <w:rsid w:val="00C170C2"/>
    <w:rsid w:val="00C17451"/>
    <w:rsid w:val="00C17547"/>
    <w:rsid w:val="00C17897"/>
    <w:rsid w:val="00C17F23"/>
    <w:rsid w:val="00C202E9"/>
    <w:rsid w:val="00C21370"/>
    <w:rsid w:val="00C2199B"/>
    <w:rsid w:val="00C21A7C"/>
    <w:rsid w:val="00C22072"/>
    <w:rsid w:val="00C22ACF"/>
    <w:rsid w:val="00C2346D"/>
    <w:rsid w:val="00C23C64"/>
    <w:rsid w:val="00C23D5E"/>
    <w:rsid w:val="00C243A7"/>
    <w:rsid w:val="00C244B5"/>
    <w:rsid w:val="00C24D55"/>
    <w:rsid w:val="00C256AB"/>
    <w:rsid w:val="00C260E5"/>
    <w:rsid w:val="00C2650A"/>
    <w:rsid w:val="00C267A9"/>
    <w:rsid w:val="00C26D29"/>
    <w:rsid w:val="00C273C7"/>
    <w:rsid w:val="00C30460"/>
    <w:rsid w:val="00C30D93"/>
    <w:rsid w:val="00C312D2"/>
    <w:rsid w:val="00C3136D"/>
    <w:rsid w:val="00C328C9"/>
    <w:rsid w:val="00C32B95"/>
    <w:rsid w:val="00C32CD4"/>
    <w:rsid w:val="00C32EF4"/>
    <w:rsid w:val="00C3440F"/>
    <w:rsid w:val="00C35533"/>
    <w:rsid w:val="00C357DB"/>
    <w:rsid w:val="00C35E0A"/>
    <w:rsid w:val="00C36017"/>
    <w:rsid w:val="00C36261"/>
    <w:rsid w:val="00C362A6"/>
    <w:rsid w:val="00C367C9"/>
    <w:rsid w:val="00C368B1"/>
    <w:rsid w:val="00C368D7"/>
    <w:rsid w:val="00C36AE6"/>
    <w:rsid w:val="00C36C55"/>
    <w:rsid w:val="00C37276"/>
    <w:rsid w:val="00C40052"/>
    <w:rsid w:val="00C4027E"/>
    <w:rsid w:val="00C409D5"/>
    <w:rsid w:val="00C4188C"/>
    <w:rsid w:val="00C41A0A"/>
    <w:rsid w:val="00C42D57"/>
    <w:rsid w:val="00C435C3"/>
    <w:rsid w:val="00C43912"/>
    <w:rsid w:val="00C43FAE"/>
    <w:rsid w:val="00C441C5"/>
    <w:rsid w:val="00C4460E"/>
    <w:rsid w:val="00C44B9B"/>
    <w:rsid w:val="00C44CC9"/>
    <w:rsid w:val="00C44E5F"/>
    <w:rsid w:val="00C45465"/>
    <w:rsid w:val="00C45493"/>
    <w:rsid w:val="00C45538"/>
    <w:rsid w:val="00C46B05"/>
    <w:rsid w:val="00C47169"/>
    <w:rsid w:val="00C4722C"/>
    <w:rsid w:val="00C47CF3"/>
    <w:rsid w:val="00C50334"/>
    <w:rsid w:val="00C513F0"/>
    <w:rsid w:val="00C51595"/>
    <w:rsid w:val="00C51666"/>
    <w:rsid w:val="00C51B7C"/>
    <w:rsid w:val="00C52727"/>
    <w:rsid w:val="00C53F02"/>
    <w:rsid w:val="00C54054"/>
    <w:rsid w:val="00C5785F"/>
    <w:rsid w:val="00C608E3"/>
    <w:rsid w:val="00C60C51"/>
    <w:rsid w:val="00C6131D"/>
    <w:rsid w:val="00C61B63"/>
    <w:rsid w:val="00C61E0D"/>
    <w:rsid w:val="00C621A3"/>
    <w:rsid w:val="00C6234B"/>
    <w:rsid w:val="00C628BB"/>
    <w:rsid w:val="00C6302B"/>
    <w:rsid w:val="00C63826"/>
    <w:rsid w:val="00C63EAE"/>
    <w:rsid w:val="00C649B7"/>
    <w:rsid w:val="00C64C7A"/>
    <w:rsid w:val="00C656EE"/>
    <w:rsid w:val="00C66195"/>
    <w:rsid w:val="00C6729C"/>
    <w:rsid w:val="00C67962"/>
    <w:rsid w:val="00C7000E"/>
    <w:rsid w:val="00C70CBE"/>
    <w:rsid w:val="00C70E01"/>
    <w:rsid w:val="00C71263"/>
    <w:rsid w:val="00C715FD"/>
    <w:rsid w:val="00C72151"/>
    <w:rsid w:val="00C72366"/>
    <w:rsid w:val="00C72398"/>
    <w:rsid w:val="00C7284B"/>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B0"/>
    <w:rsid w:val="00C81BB6"/>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22FF"/>
    <w:rsid w:val="00C92DD1"/>
    <w:rsid w:val="00C939C5"/>
    <w:rsid w:val="00C93C63"/>
    <w:rsid w:val="00C94B4F"/>
    <w:rsid w:val="00C95040"/>
    <w:rsid w:val="00C9528B"/>
    <w:rsid w:val="00C952E7"/>
    <w:rsid w:val="00C95C54"/>
    <w:rsid w:val="00C95E0E"/>
    <w:rsid w:val="00C96974"/>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34F1"/>
    <w:rsid w:val="00CA3A3D"/>
    <w:rsid w:val="00CA3AA6"/>
    <w:rsid w:val="00CA3EF3"/>
    <w:rsid w:val="00CA4880"/>
    <w:rsid w:val="00CA4F3A"/>
    <w:rsid w:val="00CA51FC"/>
    <w:rsid w:val="00CA555C"/>
    <w:rsid w:val="00CA6716"/>
    <w:rsid w:val="00CA6C0C"/>
    <w:rsid w:val="00CA77FB"/>
    <w:rsid w:val="00CA793D"/>
    <w:rsid w:val="00CA7942"/>
    <w:rsid w:val="00CB026C"/>
    <w:rsid w:val="00CB079C"/>
    <w:rsid w:val="00CB0C67"/>
    <w:rsid w:val="00CB12E8"/>
    <w:rsid w:val="00CB146E"/>
    <w:rsid w:val="00CB169F"/>
    <w:rsid w:val="00CB1AA6"/>
    <w:rsid w:val="00CB27CB"/>
    <w:rsid w:val="00CB2886"/>
    <w:rsid w:val="00CB2B8A"/>
    <w:rsid w:val="00CB3293"/>
    <w:rsid w:val="00CB379B"/>
    <w:rsid w:val="00CB3BF4"/>
    <w:rsid w:val="00CB4074"/>
    <w:rsid w:val="00CB454A"/>
    <w:rsid w:val="00CB4F88"/>
    <w:rsid w:val="00CB5DD0"/>
    <w:rsid w:val="00CB5F37"/>
    <w:rsid w:val="00CB654C"/>
    <w:rsid w:val="00CB7813"/>
    <w:rsid w:val="00CC06BA"/>
    <w:rsid w:val="00CC0D19"/>
    <w:rsid w:val="00CC1725"/>
    <w:rsid w:val="00CC2254"/>
    <w:rsid w:val="00CC269A"/>
    <w:rsid w:val="00CC294F"/>
    <w:rsid w:val="00CC3D6A"/>
    <w:rsid w:val="00CC3ECA"/>
    <w:rsid w:val="00CC4407"/>
    <w:rsid w:val="00CC4757"/>
    <w:rsid w:val="00CC4AD9"/>
    <w:rsid w:val="00CC51D4"/>
    <w:rsid w:val="00CC5367"/>
    <w:rsid w:val="00CC5633"/>
    <w:rsid w:val="00CC65DA"/>
    <w:rsid w:val="00CC6C62"/>
    <w:rsid w:val="00CC6D40"/>
    <w:rsid w:val="00CC7D91"/>
    <w:rsid w:val="00CD1043"/>
    <w:rsid w:val="00CD13F3"/>
    <w:rsid w:val="00CD14B9"/>
    <w:rsid w:val="00CD1962"/>
    <w:rsid w:val="00CD2300"/>
    <w:rsid w:val="00CD259D"/>
    <w:rsid w:val="00CD29AE"/>
    <w:rsid w:val="00CD2C43"/>
    <w:rsid w:val="00CD2D52"/>
    <w:rsid w:val="00CD3749"/>
    <w:rsid w:val="00CD37B3"/>
    <w:rsid w:val="00CD40A9"/>
    <w:rsid w:val="00CD46B3"/>
    <w:rsid w:val="00CD4F5B"/>
    <w:rsid w:val="00CD57BB"/>
    <w:rsid w:val="00CD5DA9"/>
    <w:rsid w:val="00CD692C"/>
    <w:rsid w:val="00CD6C8C"/>
    <w:rsid w:val="00CD7B7C"/>
    <w:rsid w:val="00CE02A6"/>
    <w:rsid w:val="00CE11CC"/>
    <w:rsid w:val="00CE18A4"/>
    <w:rsid w:val="00CE1B77"/>
    <w:rsid w:val="00CE1C13"/>
    <w:rsid w:val="00CE2AA7"/>
    <w:rsid w:val="00CE2F93"/>
    <w:rsid w:val="00CE31D4"/>
    <w:rsid w:val="00CE3A9A"/>
    <w:rsid w:val="00CE3C2A"/>
    <w:rsid w:val="00CE4526"/>
    <w:rsid w:val="00CE4916"/>
    <w:rsid w:val="00CE4EA6"/>
    <w:rsid w:val="00CE4F8F"/>
    <w:rsid w:val="00CE51AE"/>
    <w:rsid w:val="00CE5AA0"/>
    <w:rsid w:val="00CE5D54"/>
    <w:rsid w:val="00CE5F1D"/>
    <w:rsid w:val="00CE7E44"/>
    <w:rsid w:val="00CF0103"/>
    <w:rsid w:val="00CF174F"/>
    <w:rsid w:val="00CF18AF"/>
    <w:rsid w:val="00CF18FA"/>
    <w:rsid w:val="00CF21B9"/>
    <w:rsid w:val="00CF2A2D"/>
    <w:rsid w:val="00CF3182"/>
    <w:rsid w:val="00CF369F"/>
    <w:rsid w:val="00CF5104"/>
    <w:rsid w:val="00CF5914"/>
    <w:rsid w:val="00CF6BF9"/>
    <w:rsid w:val="00CF70BE"/>
    <w:rsid w:val="00CF735A"/>
    <w:rsid w:val="00CF75DD"/>
    <w:rsid w:val="00D00274"/>
    <w:rsid w:val="00D00748"/>
    <w:rsid w:val="00D02A5C"/>
    <w:rsid w:val="00D0301D"/>
    <w:rsid w:val="00D03745"/>
    <w:rsid w:val="00D03800"/>
    <w:rsid w:val="00D03EF8"/>
    <w:rsid w:val="00D03F97"/>
    <w:rsid w:val="00D04F3D"/>
    <w:rsid w:val="00D065D3"/>
    <w:rsid w:val="00D06B96"/>
    <w:rsid w:val="00D0710C"/>
    <w:rsid w:val="00D0751F"/>
    <w:rsid w:val="00D0784F"/>
    <w:rsid w:val="00D109C9"/>
    <w:rsid w:val="00D10C65"/>
    <w:rsid w:val="00D10DD2"/>
    <w:rsid w:val="00D1103E"/>
    <w:rsid w:val="00D11C4B"/>
    <w:rsid w:val="00D11F46"/>
    <w:rsid w:val="00D11F87"/>
    <w:rsid w:val="00D12AEC"/>
    <w:rsid w:val="00D13799"/>
    <w:rsid w:val="00D14142"/>
    <w:rsid w:val="00D142B8"/>
    <w:rsid w:val="00D1486D"/>
    <w:rsid w:val="00D14C94"/>
    <w:rsid w:val="00D169B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DD"/>
    <w:rsid w:val="00D23047"/>
    <w:rsid w:val="00D231C8"/>
    <w:rsid w:val="00D242E2"/>
    <w:rsid w:val="00D2539F"/>
    <w:rsid w:val="00D256FA"/>
    <w:rsid w:val="00D25F2C"/>
    <w:rsid w:val="00D269F5"/>
    <w:rsid w:val="00D26D63"/>
    <w:rsid w:val="00D27672"/>
    <w:rsid w:val="00D27F49"/>
    <w:rsid w:val="00D30192"/>
    <w:rsid w:val="00D30AB5"/>
    <w:rsid w:val="00D30CE1"/>
    <w:rsid w:val="00D31C4A"/>
    <w:rsid w:val="00D32F3E"/>
    <w:rsid w:val="00D32F94"/>
    <w:rsid w:val="00D33C0E"/>
    <w:rsid w:val="00D3421B"/>
    <w:rsid w:val="00D342A6"/>
    <w:rsid w:val="00D343C4"/>
    <w:rsid w:val="00D34440"/>
    <w:rsid w:val="00D3458A"/>
    <w:rsid w:val="00D34965"/>
    <w:rsid w:val="00D35642"/>
    <w:rsid w:val="00D35A33"/>
    <w:rsid w:val="00D3636B"/>
    <w:rsid w:val="00D36A6A"/>
    <w:rsid w:val="00D36C6E"/>
    <w:rsid w:val="00D37634"/>
    <w:rsid w:val="00D37CA3"/>
    <w:rsid w:val="00D400F9"/>
    <w:rsid w:val="00D40F41"/>
    <w:rsid w:val="00D41024"/>
    <w:rsid w:val="00D428AA"/>
    <w:rsid w:val="00D42F4A"/>
    <w:rsid w:val="00D43F15"/>
    <w:rsid w:val="00D443BE"/>
    <w:rsid w:val="00D443CC"/>
    <w:rsid w:val="00D44D1E"/>
    <w:rsid w:val="00D4575D"/>
    <w:rsid w:val="00D45801"/>
    <w:rsid w:val="00D45CA6"/>
    <w:rsid w:val="00D464BF"/>
    <w:rsid w:val="00D46635"/>
    <w:rsid w:val="00D46E00"/>
    <w:rsid w:val="00D46EAD"/>
    <w:rsid w:val="00D47A86"/>
    <w:rsid w:val="00D47FA5"/>
    <w:rsid w:val="00D502A3"/>
    <w:rsid w:val="00D50AF0"/>
    <w:rsid w:val="00D51BAB"/>
    <w:rsid w:val="00D524B1"/>
    <w:rsid w:val="00D52BDB"/>
    <w:rsid w:val="00D5356B"/>
    <w:rsid w:val="00D53E26"/>
    <w:rsid w:val="00D54357"/>
    <w:rsid w:val="00D54BD4"/>
    <w:rsid w:val="00D5501A"/>
    <w:rsid w:val="00D553D3"/>
    <w:rsid w:val="00D557EE"/>
    <w:rsid w:val="00D55FD3"/>
    <w:rsid w:val="00D56B71"/>
    <w:rsid w:val="00D56C71"/>
    <w:rsid w:val="00D57074"/>
    <w:rsid w:val="00D57575"/>
    <w:rsid w:val="00D60BCE"/>
    <w:rsid w:val="00D60EE3"/>
    <w:rsid w:val="00D60EE7"/>
    <w:rsid w:val="00D60F74"/>
    <w:rsid w:val="00D61986"/>
    <w:rsid w:val="00D61A48"/>
    <w:rsid w:val="00D624AA"/>
    <w:rsid w:val="00D62F75"/>
    <w:rsid w:val="00D630BE"/>
    <w:rsid w:val="00D630D1"/>
    <w:rsid w:val="00D6322D"/>
    <w:rsid w:val="00D63517"/>
    <w:rsid w:val="00D65A49"/>
    <w:rsid w:val="00D65EA0"/>
    <w:rsid w:val="00D65EBE"/>
    <w:rsid w:val="00D665F0"/>
    <w:rsid w:val="00D66A81"/>
    <w:rsid w:val="00D66CA8"/>
    <w:rsid w:val="00D70D34"/>
    <w:rsid w:val="00D70DC9"/>
    <w:rsid w:val="00D70E31"/>
    <w:rsid w:val="00D70FA3"/>
    <w:rsid w:val="00D711B2"/>
    <w:rsid w:val="00D711C5"/>
    <w:rsid w:val="00D72A7A"/>
    <w:rsid w:val="00D72DA3"/>
    <w:rsid w:val="00D7302D"/>
    <w:rsid w:val="00D75106"/>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D15"/>
    <w:rsid w:val="00D85092"/>
    <w:rsid w:val="00D851A4"/>
    <w:rsid w:val="00D85297"/>
    <w:rsid w:val="00D858BD"/>
    <w:rsid w:val="00D85B77"/>
    <w:rsid w:val="00D86FA2"/>
    <w:rsid w:val="00D87054"/>
    <w:rsid w:val="00D87308"/>
    <w:rsid w:val="00D87DCA"/>
    <w:rsid w:val="00D87FDD"/>
    <w:rsid w:val="00D9080F"/>
    <w:rsid w:val="00D91382"/>
    <w:rsid w:val="00D91E04"/>
    <w:rsid w:val="00D920F4"/>
    <w:rsid w:val="00D921BE"/>
    <w:rsid w:val="00D94CCE"/>
    <w:rsid w:val="00D95055"/>
    <w:rsid w:val="00D95AA4"/>
    <w:rsid w:val="00D95BDE"/>
    <w:rsid w:val="00D95F6B"/>
    <w:rsid w:val="00D96490"/>
    <w:rsid w:val="00D964EE"/>
    <w:rsid w:val="00D979E4"/>
    <w:rsid w:val="00D97E45"/>
    <w:rsid w:val="00DA0339"/>
    <w:rsid w:val="00DA1377"/>
    <w:rsid w:val="00DA206F"/>
    <w:rsid w:val="00DA2573"/>
    <w:rsid w:val="00DA2C21"/>
    <w:rsid w:val="00DA3BBD"/>
    <w:rsid w:val="00DA3E95"/>
    <w:rsid w:val="00DA42C5"/>
    <w:rsid w:val="00DA59D4"/>
    <w:rsid w:val="00DA5ADC"/>
    <w:rsid w:val="00DA6172"/>
    <w:rsid w:val="00DA61AD"/>
    <w:rsid w:val="00DA61BD"/>
    <w:rsid w:val="00DA653F"/>
    <w:rsid w:val="00DA6B2C"/>
    <w:rsid w:val="00DA6EF0"/>
    <w:rsid w:val="00DA78EC"/>
    <w:rsid w:val="00DA7CAD"/>
    <w:rsid w:val="00DA7D58"/>
    <w:rsid w:val="00DB020A"/>
    <w:rsid w:val="00DB0902"/>
    <w:rsid w:val="00DB182C"/>
    <w:rsid w:val="00DB1A7F"/>
    <w:rsid w:val="00DB2582"/>
    <w:rsid w:val="00DB2A08"/>
    <w:rsid w:val="00DB390F"/>
    <w:rsid w:val="00DB3AC1"/>
    <w:rsid w:val="00DB4001"/>
    <w:rsid w:val="00DB418B"/>
    <w:rsid w:val="00DB49CD"/>
    <w:rsid w:val="00DB4E83"/>
    <w:rsid w:val="00DB5402"/>
    <w:rsid w:val="00DB5C34"/>
    <w:rsid w:val="00DB5DF7"/>
    <w:rsid w:val="00DB606F"/>
    <w:rsid w:val="00DB62A2"/>
    <w:rsid w:val="00DB661A"/>
    <w:rsid w:val="00DB77DF"/>
    <w:rsid w:val="00DB7F6D"/>
    <w:rsid w:val="00DC02C0"/>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A1"/>
    <w:rsid w:val="00DC4BB6"/>
    <w:rsid w:val="00DC50EB"/>
    <w:rsid w:val="00DC51F9"/>
    <w:rsid w:val="00DC5A2E"/>
    <w:rsid w:val="00DC5A3D"/>
    <w:rsid w:val="00DC61DA"/>
    <w:rsid w:val="00DC6C6E"/>
    <w:rsid w:val="00DC70A4"/>
    <w:rsid w:val="00DC756E"/>
    <w:rsid w:val="00DC7B09"/>
    <w:rsid w:val="00DD096C"/>
    <w:rsid w:val="00DD18DF"/>
    <w:rsid w:val="00DD236B"/>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C1C"/>
    <w:rsid w:val="00DE0C49"/>
    <w:rsid w:val="00DE0DA3"/>
    <w:rsid w:val="00DE0DD9"/>
    <w:rsid w:val="00DE113D"/>
    <w:rsid w:val="00DE122C"/>
    <w:rsid w:val="00DE1387"/>
    <w:rsid w:val="00DE15FB"/>
    <w:rsid w:val="00DE1D45"/>
    <w:rsid w:val="00DE2C11"/>
    <w:rsid w:val="00DE3611"/>
    <w:rsid w:val="00DE3C62"/>
    <w:rsid w:val="00DE3D6D"/>
    <w:rsid w:val="00DE3E82"/>
    <w:rsid w:val="00DE481D"/>
    <w:rsid w:val="00DE4ACD"/>
    <w:rsid w:val="00DE5242"/>
    <w:rsid w:val="00DE5F5F"/>
    <w:rsid w:val="00DE74ED"/>
    <w:rsid w:val="00DE78F6"/>
    <w:rsid w:val="00DE7A52"/>
    <w:rsid w:val="00DE7B7E"/>
    <w:rsid w:val="00DF004C"/>
    <w:rsid w:val="00DF0298"/>
    <w:rsid w:val="00DF090C"/>
    <w:rsid w:val="00DF0BF0"/>
    <w:rsid w:val="00DF0D16"/>
    <w:rsid w:val="00DF186D"/>
    <w:rsid w:val="00DF1CB4"/>
    <w:rsid w:val="00DF1EA9"/>
    <w:rsid w:val="00DF2700"/>
    <w:rsid w:val="00DF2AE3"/>
    <w:rsid w:val="00DF3955"/>
    <w:rsid w:val="00DF3CA2"/>
    <w:rsid w:val="00DF4B14"/>
    <w:rsid w:val="00DF5747"/>
    <w:rsid w:val="00DF5AF1"/>
    <w:rsid w:val="00DF6A31"/>
    <w:rsid w:val="00DF6A7B"/>
    <w:rsid w:val="00DF6E5C"/>
    <w:rsid w:val="00DF71DC"/>
    <w:rsid w:val="00DF728F"/>
    <w:rsid w:val="00DF753B"/>
    <w:rsid w:val="00DF75ED"/>
    <w:rsid w:val="00DF7651"/>
    <w:rsid w:val="00DF781C"/>
    <w:rsid w:val="00DF78A4"/>
    <w:rsid w:val="00DF7E9D"/>
    <w:rsid w:val="00E002F6"/>
    <w:rsid w:val="00E01375"/>
    <w:rsid w:val="00E013F4"/>
    <w:rsid w:val="00E01463"/>
    <w:rsid w:val="00E01A6B"/>
    <w:rsid w:val="00E02991"/>
    <w:rsid w:val="00E02BD0"/>
    <w:rsid w:val="00E03B99"/>
    <w:rsid w:val="00E04054"/>
    <w:rsid w:val="00E0490D"/>
    <w:rsid w:val="00E04B1A"/>
    <w:rsid w:val="00E04F2F"/>
    <w:rsid w:val="00E052C8"/>
    <w:rsid w:val="00E05E0A"/>
    <w:rsid w:val="00E060BE"/>
    <w:rsid w:val="00E062E2"/>
    <w:rsid w:val="00E06680"/>
    <w:rsid w:val="00E06E35"/>
    <w:rsid w:val="00E10452"/>
    <w:rsid w:val="00E10E29"/>
    <w:rsid w:val="00E132C7"/>
    <w:rsid w:val="00E147B1"/>
    <w:rsid w:val="00E148E1"/>
    <w:rsid w:val="00E14D0E"/>
    <w:rsid w:val="00E151C6"/>
    <w:rsid w:val="00E1532E"/>
    <w:rsid w:val="00E1542A"/>
    <w:rsid w:val="00E1545B"/>
    <w:rsid w:val="00E16AAC"/>
    <w:rsid w:val="00E20C8D"/>
    <w:rsid w:val="00E20D00"/>
    <w:rsid w:val="00E20F14"/>
    <w:rsid w:val="00E20F89"/>
    <w:rsid w:val="00E217E9"/>
    <w:rsid w:val="00E21AF5"/>
    <w:rsid w:val="00E22332"/>
    <w:rsid w:val="00E22B68"/>
    <w:rsid w:val="00E230D1"/>
    <w:rsid w:val="00E24036"/>
    <w:rsid w:val="00E240E2"/>
    <w:rsid w:val="00E24857"/>
    <w:rsid w:val="00E24A88"/>
    <w:rsid w:val="00E24AB9"/>
    <w:rsid w:val="00E24B2F"/>
    <w:rsid w:val="00E24B94"/>
    <w:rsid w:val="00E25479"/>
    <w:rsid w:val="00E261D8"/>
    <w:rsid w:val="00E26271"/>
    <w:rsid w:val="00E26F95"/>
    <w:rsid w:val="00E27608"/>
    <w:rsid w:val="00E27ABE"/>
    <w:rsid w:val="00E30643"/>
    <w:rsid w:val="00E3092E"/>
    <w:rsid w:val="00E322C6"/>
    <w:rsid w:val="00E33BEF"/>
    <w:rsid w:val="00E33D23"/>
    <w:rsid w:val="00E3419F"/>
    <w:rsid w:val="00E348B6"/>
    <w:rsid w:val="00E35613"/>
    <w:rsid w:val="00E36456"/>
    <w:rsid w:val="00E3651B"/>
    <w:rsid w:val="00E371CE"/>
    <w:rsid w:val="00E37E07"/>
    <w:rsid w:val="00E4023E"/>
    <w:rsid w:val="00E40697"/>
    <w:rsid w:val="00E40B05"/>
    <w:rsid w:val="00E41412"/>
    <w:rsid w:val="00E4302C"/>
    <w:rsid w:val="00E43C3B"/>
    <w:rsid w:val="00E43F74"/>
    <w:rsid w:val="00E442C8"/>
    <w:rsid w:val="00E44594"/>
    <w:rsid w:val="00E44D6B"/>
    <w:rsid w:val="00E44F40"/>
    <w:rsid w:val="00E45320"/>
    <w:rsid w:val="00E45A74"/>
    <w:rsid w:val="00E45CC3"/>
    <w:rsid w:val="00E460E3"/>
    <w:rsid w:val="00E474A8"/>
    <w:rsid w:val="00E4771A"/>
    <w:rsid w:val="00E47A98"/>
    <w:rsid w:val="00E47BC6"/>
    <w:rsid w:val="00E512DA"/>
    <w:rsid w:val="00E521C9"/>
    <w:rsid w:val="00E52E7A"/>
    <w:rsid w:val="00E534CF"/>
    <w:rsid w:val="00E538D3"/>
    <w:rsid w:val="00E53F6F"/>
    <w:rsid w:val="00E545B4"/>
    <w:rsid w:val="00E54C9E"/>
    <w:rsid w:val="00E553F7"/>
    <w:rsid w:val="00E5588D"/>
    <w:rsid w:val="00E568C9"/>
    <w:rsid w:val="00E56D4F"/>
    <w:rsid w:val="00E56FEA"/>
    <w:rsid w:val="00E57794"/>
    <w:rsid w:val="00E60997"/>
    <w:rsid w:val="00E609EA"/>
    <w:rsid w:val="00E613E8"/>
    <w:rsid w:val="00E61918"/>
    <w:rsid w:val="00E61B7A"/>
    <w:rsid w:val="00E62A11"/>
    <w:rsid w:val="00E62B27"/>
    <w:rsid w:val="00E636A4"/>
    <w:rsid w:val="00E63D66"/>
    <w:rsid w:val="00E642FB"/>
    <w:rsid w:val="00E65007"/>
    <w:rsid w:val="00E65533"/>
    <w:rsid w:val="00E659A1"/>
    <w:rsid w:val="00E65DF5"/>
    <w:rsid w:val="00E66A24"/>
    <w:rsid w:val="00E66EF8"/>
    <w:rsid w:val="00E6707E"/>
    <w:rsid w:val="00E6757C"/>
    <w:rsid w:val="00E679EB"/>
    <w:rsid w:val="00E70347"/>
    <w:rsid w:val="00E703C1"/>
    <w:rsid w:val="00E70525"/>
    <w:rsid w:val="00E70ADE"/>
    <w:rsid w:val="00E70CA4"/>
    <w:rsid w:val="00E70FEC"/>
    <w:rsid w:val="00E71517"/>
    <w:rsid w:val="00E71939"/>
    <w:rsid w:val="00E71DEE"/>
    <w:rsid w:val="00E71EE0"/>
    <w:rsid w:val="00E72226"/>
    <w:rsid w:val="00E72262"/>
    <w:rsid w:val="00E72EDC"/>
    <w:rsid w:val="00E7329D"/>
    <w:rsid w:val="00E739C2"/>
    <w:rsid w:val="00E73CF4"/>
    <w:rsid w:val="00E73D71"/>
    <w:rsid w:val="00E75A37"/>
    <w:rsid w:val="00E76552"/>
    <w:rsid w:val="00E768A3"/>
    <w:rsid w:val="00E770BB"/>
    <w:rsid w:val="00E77C52"/>
    <w:rsid w:val="00E77E18"/>
    <w:rsid w:val="00E80AA0"/>
    <w:rsid w:val="00E80DF9"/>
    <w:rsid w:val="00E81AA5"/>
    <w:rsid w:val="00E81CB4"/>
    <w:rsid w:val="00E827BF"/>
    <w:rsid w:val="00E82A33"/>
    <w:rsid w:val="00E82FB6"/>
    <w:rsid w:val="00E831F8"/>
    <w:rsid w:val="00E838B5"/>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30F"/>
    <w:rsid w:val="00E93E5E"/>
    <w:rsid w:val="00E942AC"/>
    <w:rsid w:val="00E94C3E"/>
    <w:rsid w:val="00E95049"/>
    <w:rsid w:val="00E95321"/>
    <w:rsid w:val="00E95572"/>
    <w:rsid w:val="00E959C0"/>
    <w:rsid w:val="00E95A46"/>
    <w:rsid w:val="00E97083"/>
    <w:rsid w:val="00E973B0"/>
    <w:rsid w:val="00EA0511"/>
    <w:rsid w:val="00EA1DA9"/>
    <w:rsid w:val="00EA1EB0"/>
    <w:rsid w:val="00EA20BE"/>
    <w:rsid w:val="00EA2B2E"/>
    <w:rsid w:val="00EA3193"/>
    <w:rsid w:val="00EA396E"/>
    <w:rsid w:val="00EA3F15"/>
    <w:rsid w:val="00EA55D5"/>
    <w:rsid w:val="00EA5C47"/>
    <w:rsid w:val="00EA5CB1"/>
    <w:rsid w:val="00EA5E52"/>
    <w:rsid w:val="00EA5F40"/>
    <w:rsid w:val="00EA69C9"/>
    <w:rsid w:val="00EA7847"/>
    <w:rsid w:val="00EA7BB7"/>
    <w:rsid w:val="00EB14C7"/>
    <w:rsid w:val="00EB16F4"/>
    <w:rsid w:val="00EB219D"/>
    <w:rsid w:val="00EB29E1"/>
    <w:rsid w:val="00EB2AD3"/>
    <w:rsid w:val="00EB2F92"/>
    <w:rsid w:val="00EB352A"/>
    <w:rsid w:val="00EB3569"/>
    <w:rsid w:val="00EB3D1E"/>
    <w:rsid w:val="00EB432F"/>
    <w:rsid w:val="00EB4419"/>
    <w:rsid w:val="00EB4453"/>
    <w:rsid w:val="00EB4C2F"/>
    <w:rsid w:val="00EB5054"/>
    <w:rsid w:val="00EB571F"/>
    <w:rsid w:val="00EB6E9E"/>
    <w:rsid w:val="00EC0085"/>
    <w:rsid w:val="00EC143C"/>
    <w:rsid w:val="00EC1D19"/>
    <w:rsid w:val="00EC24EC"/>
    <w:rsid w:val="00EC2908"/>
    <w:rsid w:val="00EC2AFB"/>
    <w:rsid w:val="00EC32DA"/>
    <w:rsid w:val="00EC4F55"/>
    <w:rsid w:val="00EC5439"/>
    <w:rsid w:val="00EC5451"/>
    <w:rsid w:val="00EC56E8"/>
    <w:rsid w:val="00EC5748"/>
    <w:rsid w:val="00EC57F4"/>
    <w:rsid w:val="00EC5A4B"/>
    <w:rsid w:val="00EC688C"/>
    <w:rsid w:val="00ED00D3"/>
    <w:rsid w:val="00ED0150"/>
    <w:rsid w:val="00ED083E"/>
    <w:rsid w:val="00ED0A96"/>
    <w:rsid w:val="00ED0D19"/>
    <w:rsid w:val="00ED130C"/>
    <w:rsid w:val="00ED1943"/>
    <w:rsid w:val="00ED1945"/>
    <w:rsid w:val="00ED1D47"/>
    <w:rsid w:val="00ED27EE"/>
    <w:rsid w:val="00ED2AFF"/>
    <w:rsid w:val="00ED31EA"/>
    <w:rsid w:val="00ED3251"/>
    <w:rsid w:val="00ED39AA"/>
    <w:rsid w:val="00ED3DCD"/>
    <w:rsid w:val="00ED5072"/>
    <w:rsid w:val="00ED521C"/>
    <w:rsid w:val="00ED5656"/>
    <w:rsid w:val="00ED5D82"/>
    <w:rsid w:val="00ED5FF2"/>
    <w:rsid w:val="00ED6171"/>
    <w:rsid w:val="00ED651F"/>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E86"/>
    <w:rsid w:val="00EE5FCC"/>
    <w:rsid w:val="00EE62C0"/>
    <w:rsid w:val="00EE64AA"/>
    <w:rsid w:val="00EE67C5"/>
    <w:rsid w:val="00EE6C64"/>
    <w:rsid w:val="00EE6D6C"/>
    <w:rsid w:val="00EE76C0"/>
    <w:rsid w:val="00EE7D43"/>
    <w:rsid w:val="00EF0398"/>
    <w:rsid w:val="00EF056A"/>
    <w:rsid w:val="00EF2548"/>
    <w:rsid w:val="00EF2BE2"/>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0D"/>
    <w:rsid w:val="00F01EB4"/>
    <w:rsid w:val="00F02A7F"/>
    <w:rsid w:val="00F02C0E"/>
    <w:rsid w:val="00F02E00"/>
    <w:rsid w:val="00F036C0"/>
    <w:rsid w:val="00F03DD7"/>
    <w:rsid w:val="00F044B6"/>
    <w:rsid w:val="00F045A9"/>
    <w:rsid w:val="00F04810"/>
    <w:rsid w:val="00F04C6A"/>
    <w:rsid w:val="00F04C88"/>
    <w:rsid w:val="00F04F0D"/>
    <w:rsid w:val="00F055B2"/>
    <w:rsid w:val="00F0759E"/>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BE"/>
    <w:rsid w:val="00F14C30"/>
    <w:rsid w:val="00F1505B"/>
    <w:rsid w:val="00F1521A"/>
    <w:rsid w:val="00F169D9"/>
    <w:rsid w:val="00F16A43"/>
    <w:rsid w:val="00F176E8"/>
    <w:rsid w:val="00F178D8"/>
    <w:rsid w:val="00F17914"/>
    <w:rsid w:val="00F17B18"/>
    <w:rsid w:val="00F20912"/>
    <w:rsid w:val="00F219B9"/>
    <w:rsid w:val="00F21CE3"/>
    <w:rsid w:val="00F21F50"/>
    <w:rsid w:val="00F224BD"/>
    <w:rsid w:val="00F22883"/>
    <w:rsid w:val="00F231C2"/>
    <w:rsid w:val="00F2375C"/>
    <w:rsid w:val="00F23C0E"/>
    <w:rsid w:val="00F23E4C"/>
    <w:rsid w:val="00F246AE"/>
    <w:rsid w:val="00F25A7F"/>
    <w:rsid w:val="00F25FBE"/>
    <w:rsid w:val="00F26E16"/>
    <w:rsid w:val="00F270E9"/>
    <w:rsid w:val="00F2718C"/>
    <w:rsid w:val="00F276E2"/>
    <w:rsid w:val="00F304FE"/>
    <w:rsid w:val="00F30572"/>
    <w:rsid w:val="00F31249"/>
    <w:rsid w:val="00F3147E"/>
    <w:rsid w:val="00F3199B"/>
    <w:rsid w:val="00F320B2"/>
    <w:rsid w:val="00F328F0"/>
    <w:rsid w:val="00F32E67"/>
    <w:rsid w:val="00F33C6F"/>
    <w:rsid w:val="00F3467E"/>
    <w:rsid w:val="00F35276"/>
    <w:rsid w:val="00F35D5E"/>
    <w:rsid w:val="00F35F07"/>
    <w:rsid w:val="00F36702"/>
    <w:rsid w:val="00F36AF0"/>
    <w:rsid w:val="00F37413"/>
    <w:rsid w:val="00F37441"/>
    <w:rsid w:val="00F37A1B"/>
    <w:rsid w:val="00F37A39"/>
    <w:rsid w:val="00F40882"/>
    <w:rsid w:val="00F40F88"/>
    <w:rsid w:val="00F422D6"/>
    <w:rsid w:val="00F42930"/>
    <w:rsid w:val="00F42E44"/>
    <w:rsid w:val="00F43881"/>
    <w:rsid w:val="00F43C5D"/>
    <w:rsid w:val="00F44393"/>
    <w:rsid w:val="00F4555D"/>
    <w:rsid w:val="00F458AF"/>
    <w:rsid w:val="00F46071"/>
    <w:rsid w:val="00F46727"/>
    <w:rsid w:val="00F46780"/>
    <w:rsid w:val="00F47F49"/>
    <w:rsid w:val="00F47FF2"/>
    <w:rsid w:val="00F50305"/>
    <w:rsid w:val="00F50396"/>
    <w:rsid w:val="00F50AC4"/>
    <w:rsid w:val="00F51218"/>
    <w:rsid w:val="00F51A86"/>
    <w:rsid w:val="00F51C53"/>
    <w:rsid w:val="00F52701"/>
    <w:rsid w:val="00F532BA"/>
    <w:rsid w:val="00F53489"/>
    <w:rsid w:val="00F54493"/>
    <w:rsid w:val="00F55512"/>
    <w:rsid w:val="00F5566F"/>
    <w:rsid w:val="00F559EF"/>
    <w:rsid w:val="00F55A19"/>
    <w:rsid w:val="00F56125"/>
    <w:rsid w:val="00F564F9"/>
    <w:rsid w:val="00F569F1"/>
    <w:rsid w:val="00F5737F"/>
    <w:rsid w:val="00F57709"/>
    <w:rsid w:val="00F57CCB"/>
    <w:rsid w:val="00F6004A"/>
    <w:rsid w:val="00F600D4"/>
    <w:rsid w:val="00F602B8"/>
    <w:rsid w:val="00F60485"/>
    <w:rsid w:val="00F6176B"/>
    <w:rsid w:val="00F61CAC"/>
    <w:rsid w:val="00F6205E"/>
    <w:rsid w:val="00F6297F"/>
    <w:rsid w:val="00F62A1B"/>
    <w:rsid w:val="00F64373"/>
    <w:rsid w:val="00F64A44"/>
    <w:rsid w:val="00F64A85"/>
    <w:rsid w:val="00F667C0"/>
    <w:rsid w:val="00F66930"/>
    <w:rsid w:val="00F67134"/>
    <w:rsid w:val="00F67707"/>
    <w:rsid w:val="00F678DC"/>
    <w:rsid w:val="00F67A0C"/>
    <w:rsid w:val="00F70043"/>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1EAA"/>
    <w:rsid w:val="00F82110"/>
    <w:rsid w:val="00F821A3"/>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90D7E"/>
    <w:rsid w:val="00F91043"/>
    <w:rsid w:val="00F9198C"/>
    <w:rsid w:val="00F91C11"/>
    <w:rsid w:val="00F9246F"/>
    <w:rsid w:val="00F9309A"/>
    <w:rsid w:val="00F9314A"/>
    <w:rsid w:val="00F93529"/>
    <w:rsid w:val="00F93CC0"/>
    <w:rsid w:val="00F940B2"/>
    <w:rsid w:val="00F9422A"/>
    <w:rsid w:val="00F94902"/>
    <w:rsid w:val="00F95AF6"/>
    <w:rsid w:val="00F95D08"/>
    <w:rsid w:val="00F966B3"/>
    <w:rsid w:val="00F9670D"/>
    <w:rsid w:val="00F9742E"/>
    <w:rsid w:val="00FA0181"/>
    <w:rsid w:val="00FA05A7"/>
    <w:rsid w:val="00FA075E"/>
    <w:rsid w:val="00FA0833"/>
    <w:rsid w:val="00FA0F50"/>
    <w:rsid w:val="00FA12E8"/>
    <w:rsid w:val="00FA1462"/>
    <w:rsid w:val="00FA1AED"/>
    <w:rsid w:val="00FA3C92"/>
    <w:rsid w:val="00FA469B"/>
    <w:rsid w:val="00FA4FE3"/>
    <w:rsid w:val="00FA5BD7"/>
    <w:rsid w:val="00FA631B"/>
    <w:rsid w:val="00FA6419"/>
    <w:rsid w:val="00FA6E4C"/>
    <w:rsid w:val="00FA727F"/>
    <w:rsid w:val="00FA75C4"/>
    <w:rsid w:val="00FA75EC"/>
    <w:rsid w:val="00FA7C64"/>
    <w:rsid w:val="00FA7EEE"/>
    <w:rsid w:val="00FA7FEE"/>
    <w:rsid w:val="00FB0D86"/>
    <w:rsid w:val="00FB0FCD"/>
    <w:rsid w:val="00FB19E8"/>
    <w:rsid w:val="00FB1DA9"/>
    <w:rsid w:val="00FB246A"/>
    <w:rsid w:val="00FB24A5"/>
    <w:rsid w:val="00FB286D"/>
    <w:rsid w:val="00FB2A38"/>
    <w:rsid w:val="00FB2B31"/>
    <w:rsid w:val="00FB2CA8"/>
    <w:rsid w:val="00FB397E"/>
    <w:rsid w:val="00FB3B0F"/>
    <w:rsid w:val="00FB41DE"/>
    <w:rsid w:val="00FB5CA9"/>
    <w:rsid w:val="00FB5EC8"/>
    <w:rsid w:val="00FB5FC2"/>
    <w:rsid w:val="00FB61D1"/>
    <w:rsid w:val="00FB67F1"/>
    <w:rsid w:val="00FB6C27"/>
    <w:rsid w:val="00FB6D17"/>
    <w:rsid w:val="00FB7A02"/>
    <w:rsid w:val="00FB7F50"/>
    <w:rsid w:val="00FC02F8"/>
    <w:rsid w:val="00FC0CC7"/>
    <w:rsid w:val="00FC213B"/>
    <w:rsid w:val="00FC46C8"/>
    <w:rsid w:val="00FC4B39"/>
    <w:rsid w:val="00FC4BFD"/>
    <w:rsid w:val="00FC524D"/>
    <w:rsid w:val="00FC5798"/>
    <w:rsid w:val="00FC58EF"/>
    <w:rsid w:val="00FC59C9"/>
    <w:rsid w:val="00FC5ADC"/>
    <w:rsid w:val="00FC64D4"/>
    <w:rsid w:val="00FC6844"/>
    <w:rsid w:val="00FC783B"/>
    <w:rsid w:val="00FC786D"/>
    <w:rsid w:val="00FC7C87"/>
    <w:rsid w:val="00FD08DE"/>
    <w:rsid w:val="00FD1049"/>
    <w:rsid w:val="00FD120A"/>
    <w:rsid w:val="00FD1785"/>
    <w:rsid w:val="00FD2588"/>
    <w:rsid w:val="00FD2D52"/>
    <w:rsid w:val="00FD2FC1"/>
    <w:rsid w:val="00FD30C0"/>
    <w:rsid w:val="00FD33DF"/>
    <w:rsid w:val="00FD3CBE"/>
    <w:rsid w:val="00FD3FF4"/>
    <w:rsid w:val="00FD4F20"/>
    <w:rsid w:val="00FD5320"/>
    <w:rsid w:val="00FD5668"/>
    <w:rsid w:val="00FD69A5"/>
    <w:rsid w:val="00FD6ADE"/>
    <w:rsid w:val="00FD7A3E"/>
    <w:rsid w:val="00FD7AA3"/>
    <w:rsid w:val="00FD7C71"/>
    <w:rsid w:val="00FE0E01"/>
    <w:rsid w:val="00FE0F2D"/>
    <w:rsid w:val="00FE1031"/>
    <w:rsid w:val="00FE1A12"/>
    <w:rsid w:val="00FE2545"/>
    <w:rsid w:val="00FE2A21"/>
    <w:rsid w:val="00FE304A"/>
    <w:rsid w:val="00FE3697"/>
    <w:rsid w:val="00FE38A0"/>
    <w:rsid w:val="00FE39D7"/>
    <w:rsid w:val="00FE3A81"/>
    <w:rsid w:val="00FE4072"/>
    <w:rsid w:val="00FE460F"/>
    <w:rsid w:val="00FE4A21"/>
    <w:rsid w:val="00FE4ECD"/>
    <w:rsid w:val="00FE5F2C"/>
    <w:rsid w:val="00FE6205"/>
    <w:rsid w:val="00FE67AD"/>
    <w:rsid w:val="00FE771C"/>
    <w:rsid w:val="00FE7EAA"/>
    <w:rsid w:val="00FF03E3"/>
    <w:rsid w:val="00FF0A41"/>
    <w:rsid w:val="00FF0B96"/>
    <w:rsid w:val="00FF2292"/>
    <w:rsid w:val="00FF23DC"/>
    <w:rsid w:val="00FF2D46"/>
    <w:rsid w:val="00FF3345"/>
    <w:rsid w:val="00FF33B3"/>
    <w:rsid w:val="00FF4689"/>
    <w:rsid w:val="00FF4760"/>
    <w:rsid w:val="00FF4827"/>
    <w:rsid w:val="00FF5DAB"/>
    <w:rsid w:val="00FF5EAA"/>
    <w:rsid w:val="00FF5FDC"/>
    <w:rsid w:val="00FF67D7"/>
    <w:rsid w:val="00FF75C5"/>
    <w:rsid w:val="00FF7A97"/>
    <w:rsid w:val="00FF7B3C"/>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29AD8B"/>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2D1EFB21-6787-44CE-8402-3E74890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link w:val="Prrafodelista"/>
    <w:uiPriority w:val="34"/>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 w:type="paragraph" w:customStyle="1" w:styleId="paragraph">
    <w:name w:val="paragraph"/>
    <w:basedOn w:val="Normal"/>
    <w:rsid w:val="00541F0B"/>
    <w:pPr>
      <w:spacing w:before="100" w:beforeAutospacing="1" w:after="100" w:afterAutospacing="1"/>
      <w:jc w:val="left"/>
    </w:pPr>
    <w:rPr>
      <w:rFonts w:ascii="Times New Roman" w:hAnsi="Times New Roman"/>
      <w:lang w:val="es-CO" w:eastAsia="es-CO"/>
    </w:rPr>
  </w:style>
  <w:style w:type="character" w:customStyle="1" w:styleId="normaltextrun">
    <w:name w:val="normaltextrun"/>
    <w:basedOn w:val="Fuentedeprrafopredeter"/>
    <w:rsid w:val="00541F0B"/>
  </w:style>
  <w:style w:type="character" w:customStyle="1" w:styleId="eop">
    <w:name w:val="eop"/>
    <w:basedOn w:val="Fuentedeprrafopredeter"/>
    <w:rsid w:val="00541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86697798">
      <w:bodyDiv w:val="1"/>
      <w:marLeft w:val="0"/>
      <w:marRight w:val="0"/>
      <w:marTop w:val="0"/>
      <w:marBottom w:val="0"/>
      <w:divBdr>
        <w:top w:val="none" w:sz="0" w:space="0" w:color="auto"/>
        <w:left w:val="none" w:sz="0" w:space="0" w:color="auto"/>
        <w:bottom w:val="none" w:sz="0" w:space="0" w:color="auto"/>
        <w:right w:val="none" w:sz="0" w:space="0" w:color="auto"/>
      </w:divBdr>
      <w:divsChild>
        <w:div w:id="373892781">
          <w:marLeft w:val="0"/>
          <w:marRight w:val="0"/>
          <w:marTop w:val="0"/>
          <w:marBottom w:val="0"/>
          <w:divBdr>
            <w:top w:val="none" w:sz="0" w:space="0" w:color="auto"/>
            <w:left w:val="none" w:sz="0" w:space="0" w:color="auto"/>
            <w:bottom w:val="none" w:sz="0" w:space="0" w:color="auto"/>
            <w:right w:val="none" w:sz="0" w:space="0" w:color="auto"/>
          </w:divBdr>
          <w:divsChild>
            <w:div w:id="437214792">
              <w:marLeft w:val="0"/>
              <w:marRight w:val="0"/>
              <w:marTop w:val="0"/>
              <w:marBottom w:val="0"/>
              <w:divBdr>
                <w:top w:val="none" w:sz="0" w:space="0" w:color="auto"/>
                <w:left w:val="none" w:sz="0" w:space="0" w:color="auto"/>
                <w:bottom w:val="none" w:sz="0" w:space="0" w:color="auto"/>
                <w:right w:val="none" w:sz="0" w:space="0" w:color="auto"/>
              </w:divBdr>
            </w:div>
          </w:divsChild>
        </w:div>
        <w:div w:id="594443009">
          <w:marLeft w:val="0"/>
          <w:marRight w:val="0"/>
          <w:marTop w:val="0"/>
          <w:marBottom w:val="0"/>
          <w:divBdr>
            <w:top w:val="none" w:sz="0" w:space="0" w:color="auto"/>
            <w:left w:val="none" w:sz="0" w:space="0" w:color="auto"/>
            <w:bottom w:val="none" w:sz="0" w:space="0" w:color="auto"/>
            <w:right w:val="none" w:sz="0" w:space="0" w:color="auto"/>
          </w:divBdr>
          <w:divsChild>
            <w:div w:id="1364289290">
              <w:marLeft w:val="0"/>
              <w:marRight w:val="0"/>
              <w:marTop w:val="0"/>
              <w:marBottom w:val="0"/>
              <w:divBdr>
                <w:top w:val="none" w:sz="0" w:space="0" w:color="auto"/>
                <w:left w:val="none" w:sz="0" w:space="0" w:color="auto"/>
                <w:bottom w:val="none" w:sz="0" w:space="0" w:color="auto"/>
                <w:right w:val="none" w:sz="0" w:space="0" w:color="auto"/>
              </w:divBdr>
            </w:div>
          </w:divsChild>
        </w:div>
        <w:div w:id="1102842538">
          <w:marLeft w:val="0"/>
          <w:marRight w:val="0"/>
          <w:marTop w:val="0"/>
          <w:marBottom w:val="0"/>
          <w:divBdr>
            <w:top w:val="none" w:sz="0" w:space="0" w:color="auto"/>
            <w:left w:val="none" w:sz="0" w:space="0" w:color="auto"/>
            <w:bottom w:val="none" w:sz="0" w:space="0" w:color="auto"/>
            <w:right w:val="none" w:sz="0" w:space="0" w:color="auto"/>
          </w:divBdr>
          <w:divsChild>
            <w:div w:id="3216293">
              <w:marLeft w:val="0"/>
              <w:marRight w:val="0"/>
              <w:marTop w:val="0"/>
              <w:marBottom w:val="0"/>
              <w:divBdr>
                <w:top w:val="none" w:sz="0" w:space="0" w:color="auto"/>
                <w:left w:val="none" w:sz="0" w:space="0" w:color="auto"/>
                <w:bottom w:val="none" w:sz="0" w:space="0" w:color="auto"/>
                <w:right w:val="none" w:sz="0" w:space="0" w:color="auto"/>
              </w:divBdr>
            </w:div>
            <w:div w:id="1972393580">
              <w:marLeft w:val="0"/>
              <w:marRight w:val="0"/>
              <w:marTop w:val="0"/>
              <w:marBottom w:val="0"/>
              <w:divBdr>
                <w:top w:val="none" w:sz="0" w:space="0" w:color="auto"/>
                <w:left w:val="none" w:sz="0" w:space="0" w:color="auto"/>
                <w:bottom w:val="none" w:sz="0" w:space="0" w:color="auto"/>
                <w:right w:val="none" w:sz="0" w:space="0" w:color="auto"/>
              </w:divBdr>
            </w:div>
          </w:divsChild>
        </w:div>
        <w:div w:id="1240363437">
          <w:marLeft w:val="0"/>
          <w:marRight w:val="0"/>
          <w:marTop w:val="0"/>
          <w:marBottom w:val="0"/>
          <w:divBdr>
            <w:top w:val="none" w:sz="0" w:space="0" w:color="auto"/>
            <w:left w:val="none" w:sz="0" w:space="0" w:color="auto"/>
            <w:bottom w:val="none" w:sz="0" w:space="0" w:color="auto"/>
            <w:right w:val="none" w:sz="0" w:space="0" w:color="auto"/>
          </w:divBdr>
          <w:divsChild>
            <w:div w:id="4252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5e352c5-a0a5-4aff-9101-fc8c076df9f7">
      <UserInfo>
        <DisplayName>Magaly Echeverria</DisplayName>
        <AccountId>255</AccountId>
        <AccountType/>
      </UserInfo>
      <UserInfo>
        <DisplayName>Olga Estella Ramirez Yaima</DisplayName>
        <AccountId>39</AccountId>
        <AccountType/>
      </UserInfo>
    </SharedWithUsers>
    <TaxCatchAll xmlns="c5e352c5-a0a5-4aff-9101-fc8c076df9f7" xsi:nil="true"/>
    <lcf76f155ced4ddcb4097134ff3c332f xmlns="52f50d89-700a-49c3-acb1-cc45863f8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2.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3.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4.xml><?xml version="1.0" encoding="utf-8"?>
<ds:datastoreItem xmlns:ds="http://schemas.openxmlformats.org/officeDocument/2006/customXml" ds:itemID="{BAE42021-96E0-4AF5-B48F-E73407A0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25</TotalTime>
  <Pages>1</Pages>
  <Words>2382</Words>
  <Characters>13107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7</cp:revision>
  <cp:lastPrinted>2025-02-26T15:04:00Z</cp:lastPrinted>
  <dcterms:created xsi:type="dcterms:W3CDTF">2025-02-26T14:00:00Z</dcterms:created>
  <dcterms:modified xsi:type="dcterms:W3CDTF">2025-02-26T15:04:00Z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