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B417" w14:textId="0A07BB49" w:rsidR="00CA77FB" w:rsidRPr="00C104C1" w:rsidRDefault="00CA77FB" w:rsidP="004E410F">
      <w:pPr>
        <w:pStyle w:val="Ttulo5"/>
        <w:tabs>
          <w:tab w:val="left" w:pos="0"/>
          <w:tab w:val="right" w:pos="9356"/>
        </w:tabs>
        <w:spacing w:before="240" w:after="240"/>
        <w:rPr>
          <w:rFonts w:ascii="Verdana" w:hAnsi="Verdana"/>
          <w:sz w:val="32"/>
          <w:szCs w:val="32"/>
          <w:lang w:val="es-CO"/>
        </w:rPr>
      </w:pPr>
      <w:r w:rsidRPr="00C104C1">
        <w:rPr>
          <w:rFonts w:ascii="Verdana" w:hAnsi="Verdana"/>
          <w:sz w:val="24"/>
          <w:szCs w:val="24"/>
          <w:lang w:val="es-CO"/>
        </w:rPr>
        <w:t xml:space="preserve">RESOLUCIÓN No. </w:t>
      </w:r>
      <w:r w:rsidR="00E72A09" w:rsidRPr="00CA3E5F">
        <w:rPr>
          <w:rFonts w:ascii="Verdana" w:hAnsi="Verdana"/>
          <w:sz w:val="32"/>
          <w:szCs w:val="32"/>
          <w:lang w:val="es-CO"/>
        </w:rPr>
        <w:t>101 070</w:t>
      </w:r>
      <w:r w:rsidR="00795BFB" w:rsidRPr="00CA3E5F">
        <w:rPr>
          <w:rFonts w:ascii="Verdana" w:hAnsi="Verdana"/>
          <w:sz w:val="32"/>
          <w:szCs w:val="32"/>
          <w:lang w:val="es-CO"/>
        </w:rPr>
        <w:t xml:space="preserve"> </w:t>
      </w:r>
      <w:r w:rsidRPr="00CA3E5F">
        <w:rPr>
          <w:rFonts w:ascii="Verdana" w:hAnsi="Verdana"/>
          <w:sz w:val="32"/>
          <w:szCs w:val="32"/>
          <w:lang w:val="es-CO"/>
        </w:rPr>
        <w:t xml:space="preserve">DE </w:t>
      </w:r>
      <w:r w:rsidR="00E72A09" w:rsidRPr="00CA3E5F">
        <w:rPr>
          <w:rFonts w:ascii="Verdana" w:hAnsi="Verdana"/>
          <w:sz w:val="32"/>
          <w:szCs w:val="32"/>
          <w:lang w:val="es-CO"/>
        </w:rPr>
        <w:t>2025</w:t>
      </w:r>
    </w:p>
    <w:p w14:paraId="1339ABB4" w14:textId="3A677821" w:rsidR="00CA77FB" w:rsidRPr="00CA3E5F" w:rsidRDefault="00CA77FB" w:rsidP="6252DB3E">
      <w:pPr>
        <w:pStyle w:val="Ttulo3"/>
        <w:tabs>
          <w:tab w:val="right" w:pos="9356"/>
        </w:tabs>
        <w:spacing w:before="480" w:after="480"/>
        <w:rPr>
          <w:rFonts w:ascii="Verdana" w:hAnsi="Verdana"/>
          <w:b w:val="0"/>
          <w:lang w:val="es-CO"/>
        </w:rPr>
      </w:pPr>
      <w:r w:rsidRPr="00CA3E5F">
        <w:rPr>
          <w:rFonts w:ascii="Verdana" w:hAnsi="Verdana"/>
          <w:lang w:val="es-CO"/>
        </w:rPr>
        <w:t>(</w:t>
      </w:r>
      <w:r w:rsidR="00CA3E5F" w:rsidRPr="00CA3E5F">
        <w:rPr>
          <w:rFonts w:ascii="Verdana" w:hAnsi="Verdana"/>
          <w:lang w:val="es-CO"/>
        </w:rPr>
        <w:t>06 FEB</w:t>
      </w:r>
      <w:r w:rsidR="007359D7" w:rsidRPr="00CA3E5F">
        <w:rPr>
          <w:rFonts w:ascii="Verdana" w:hAnsi="Verdana"/>
          <w:lang w:val="es-CO"/>
        </w:rPr>
        <w:t>.</w:t>
      </w:r>
      <w:r w:rsidR="00CA3E5F" w:rsidRPr="00CA3E5F">
        <w:rPr>
          <w:rFonts w:ascii="Verdana" w:hAnsi="Verdana"/>
          <w:lang w:val="es-CO"/>
        </w:rPr>
        <w:t>2025</w:t>
      </w:r>
      <w:r w:rsidRPr="00CA3E5F">
        <w:rPr>
          <w:rFonts w:ascii="Verdana" w:hAnsi="Verdana"/>
          <w:lang w:val="es-CO"/>
        </w:rPr>
        <w:t>)</w:t>
      </w:r>
    </w:p>
    <w:p w14:paraId="267CC799" w14:textId="45E5B2F1" w:rsidR="00D76752" w:rsidRPr="00C104C1" w:rsidRDefault="00C104C1" w:rsidP="001A7613">
      <w:pPr>
        <w:spacing w:before="0" w:after="360"/>
        <w:jc w:val="center"/>
        <w:rPr>
          <w:lang w:val="es-CO"/>
        </w:rPr>
      </w:pPr>
      <w:bookmarkStart w:id="0" w:name="_Hlk189235255"/>
      <w:r w:rsidRPr="00C104C1">
        <w:rPr>
          <w:lang w:val="es-CO"/>
        </w:rPr>
        <w:t xml:space="preserve">Por la cual se sustituyen y amplían las reglas existentes para permitir el uso de activos de conexión de propiedad de </w:t>
      </w:r>
      <w:r w:rsidR="007B27ED">
        <w:rPr>
          <w:lang w:val="es-CO"/>
        </w:rPr>
        <w:t>Usuarios No Regulados</w:t>
      </w:r>
      <w:r w:rsidRPr="00C104C1">
        <w:rPr>
          <w:lang w:val="es-CO"/>
        </w:rPr>
        <w:t xml:space="preserve"> para conectar generación y demanda al Sistema Interconectado Nacional</w:t>
      </w:r>
    </w:p>
    <w:bookmarkEnd w:id="0"/>
    <w:p w14:paraId="1C01FCB2" w14:textId="77777777" w:rsidR="00045D3D" w:rsidRPr="00C104C1" w:rsidRDefault="00045D3D" w:rsidP="00870417">
      <w:pPr>
        <w:spacing w:before="360" w:after="360"/>
        <w:ind w:right="51"/>
        <w:jc w:val="center"/>
        <w:rPr>
          <w:b/>
          <w:lang w:val="es-CO"/>
        </w:rPr>
      </w:pPr>
      <w:r w:rsidRPr="00C104C1">
        <w:rPr>
          <w:b/>
          <w:lang w:val="es-CO"/>
        </w:rPr>
        <w:t xml:space="preserve">LA COMISIÓN DE REGULACIÓN </w:t>
      </w:r>
      <w:r w:rsidR="00A06C25" w:rsidRPr="00C104C1">
        <w:rPr>
          <w:b/>
          <w:lang w:val="es-CO"/>
        </w:rPr>
        <w:t>DE ENERGÍA</w:t>
      </w:r>
      <w:r w:rsidRPr="00C104C1">
        <w:rPr>
          <w:b/>
          <w:lang w:val="es-CO"/>
        </w:rPr>
        <w:t xml:space="preserve"> Y GAS</w:t>
      </w:r>
    </w:p>
    <w:p w14:paraId="1347F06A" w14:textId="122A32BA" w:rsidR="00045D3D" w:rsidRPr="00C104C1" w:rsidRDefault="00CB079C" w:rsidP="00CB079C">
      <w:pPr>
        <w:spacing w:before="0" w:after="0"/>
        <w:jc w:val="center"/>
        <w:rPr>
          <w:lang w:val="es-CO"/>
        </w:rPr>
      </w:pPr>
      <w:r w:rsidRPr="00C104C1">
        <w:rPr>
          <w:bCs/>
          <w:lang w:val="es-CO"/>
        </w:rPr>
        <w:t>En ejercicio de sus atribuciones constitucionales y legales, en especial las conferidas por las leyes 142 y 143 de 1994, y en desarrollo de los Decretos 1524 y 2253 de 1994 y 1260 de 2013.</w:t>
      </w:r>
    </w:p>
    <w:p w14:paraId="49DECB61" w14:textId="77777777" w:rsidR="00045D3D" w:rsidRPr="00C104C1" w:rsidRDefault="00955F64" w:rsidP="003B3EF0">
      <w:pPr>
        <w:suppressAutoHyphens/>
        <w:spacing w:before="480" w:after="480"/>
        <w:jc w:val="center"/>
        <w:rPr>
          <w:b/>
          <w:lang w:val="es-CO"/>
        </w:rPr>
      </w:pPr>
      <w:r w:rsidRPr="00C104C1">
        <w:rPr>
          <w:b/>
          <w:lang w:val="es-CO"/>
        </w:rPr>
        <w:t>C</w:t>
      </w:r>
      <w:r w:rsidR="00045D3D" w:rsidRPr="00C104C1">
        <w:rPr>
          <w:b/>
          <w:lang w:val="es-CO"/>
        </w:rPr>
        <w:t>ONSIDERAND</w:t>
      </w:r>
      <w:r w:rsidR="00A06C25" w:rsidRPr="00C104C1">
        <w:rPr>
          <w:b/>
          <w:lang w:val="es-CO"/>
        </w:rPr>
        <w:t>O</w:t>
      </w:r>
      <w:r w:rsidRPr="00C104C1">
        <w:rPr>
          <w:b/>
          <w:lang w:val="es-CO"/>
        </w:rPr>
        <w:t xml:space="preserve"> </w:t>
      </w:r>
      <w:r w:rsidR="00A06C25" w:rsidRPr="00C104C1">
        <w:rPr>
          <w:b/>
          <w:lang w:val="es-CO"/>
        </w:rPr>
        <w:t>Q</w:t>
      </w:r>
      <w:r w:rsidR="00045D3D" w:rsidRPr="00C104C1">
        <w:rPr>
          <w:b/>
          <w:lang w:val="es-CO"/>
        </w:rPr>
        <w:t>UE:</w:t>
      </w:r>
    </w:p>
    <w:p w14:paraId="48D83FC2" w14:textId="77777777" w:rsidR="00C104C1" w:rsidRPr="00C104C1" w:rsidRDefault="00C104C1" w:rsidP="00C104C1">
      <w:pPr>
        <w:rPr>
          <w:lang w:val="es-CO"/>
        </w:rPr>
      </w:pPr>
      <w:r w:rsidRPr="00C104C1">
        <w:rPr>
          <w:lang w:val="es-CO"/>
        </w:rPr>
        <w:t>El artículo 4 de la Ley 143 de 1994 dispone que el Estado, en relación con el servicio de electricidad, tiene dentro de sus objetivos abastecer la demanda de electricidad de la comunidad bajo criterios económicos y de viabilidad financiera, asegurando su cubrimiento en un marco de uso racional y eficiente de los diferentes recursos energéticos del país.</w:t>
      </w:r>
    </w:p>
    <w:p w14:paraId="2B12D23D" w14:textId="77777777" w:rsidR="00C104C1" w:rsidRPr="00C104C1" w:rsidRDefault="00C104C1" w:rsidP="00C104C1">
      <w:pPr>
        <w:rPr>
          <w:lang w:val="es-CO"/>
        </w:rPr>
      </w:pPr>
      <w:r w:rsidRPr="00C104C1">
        <w:rPr>
          <w:lang w:val="es-CO"/>
        </w:rPr>
        <w:t>Igualmente, el citado artículo 4 de la Ley 143 de 1994 definió como objetivo del Estado asegurar una operación eficiente, segura y confiable en las actividades del sector, y mantener los niveles de calidad y seguridad establecidos.</w:t>
      </w:r>
    </w:p>
    <w:p w14:paraId="0C18430F" w14:textId="77777777" w:rsidR="00C104C1" w:rsidRPr="00C104C1" w:rsidRDefault="00C104C1" w:rsidP="00C104C1">
      <w:pPr>
        <w:rPr>
          <w:lang w:val="es-CO"/>
        </w:rPr>
      </w:pPr>
      <w:r w:rsidRPr="00C104C1">
        <w:rPr>
          <w:lang w:val="es-CO"/>
        </w:rPr>
        <w:t xml:space="preserve">La Ley 143 de 1994, en su artículo 6, dispuso que las actividades relacionadas con el servicio de electricidad se regirán, entre otros principios, por el de eficiencia, el cual </w:t>
      </w:r>
      <w:r w:rsidRPr="00C104C1">
        <w:rPr>
          <w:i/>
          <w:iCs/>
          <w:lang w:val="es-CO"/>
        </w:rPr>
        <w:t>“obliga a la correcta asignación y utilización de los recursos de tal forma que se garantice la prestación del servicio al menor costo económico”</w:t>
      </w:r>
      <w:r w:rsidRPr="00C104C1">
        <w:rPr>
          <w:lang w:val="es-CO"/>
        </w:rPr>
        <w:t>.</w:t>
      </w:r>
    </w:p>
    <w:p w14:paraId="19D14236" w14:textId="77777777" w:rsidR="00C104C1" w:rsidRPr="00C104C1" w:rsidRDefault="00C104C1" w:rsidP="00C104C1">
      <w:pPr>
        <w:rPr>
          <w:lang w:val="es-CO"/>
        </w:rPr>
      </w:pPr>
      <w:r w:rsidRPr="00C104C1">
        <w:rPr>
          <w:lang w:val="es-CO"/>
        </w:rPr>
        <w:t xml:space="preserve">El artículo 20 de la Ley 143 de 1994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 </w:t>
      </w:r>
    </w:p>
    <w:p w14:paraId="0BE5C818" w14:textId="77F2CD44" w:rsidR="00C104C1" w:rsidRPr="00C104C1" w:rsidRDefault="00C104C1" w:rsidP="00C104C1">
      <w:pPr>
        <w:rPr>
          <w:lang w:val="es-CO"/>
        </w:rPr>
      </w:pPr>
      <w:r w:rsidRPr="00C104C1">
        <w:rPr>
          <w:lang w:val="es-CO"/>
        </w:rPr>
        <w:t>La Comisión de Regulación de Energía y Gas, CREG, mediante la Resolución CREG 122 de 2003, reguló algunos aspectos comerciales del mercado mayorista de energía eléctrica para permitir la conexión de generadores y usuarios al Sistema Interconectado Nacional, SIN</w:t>
      </w:r>
      <w:r w:rsidRPr="00570E02">
        <w:rPr>
          <w:lang w:val="es-CO"/>
        </w:rPr>
        <w:t xml:space="preserve">, utilizando activos de </w:t>
      </w:r>
      <w:r w:rsidRPr="00570E02">
        <w:rPr>
          <w:lang w:val="es-CO"/>
        </w:rPr>
        <w:lastRenderedPageBreak/>
        <w:t xml:space="preserve">conexión de </w:t>
      </w:r>
      <w:r w:rsidR="002522CF" w:rsidRPr="00570E02">
        <w:rPr>
          <w:lang w:val="es-CO"/>
        </w:rPr>
        <w:t>un U</w:t>
      </w:r>
      <w:r w:rsidR="00570E02" w:rsidRPr="00570E02">
        <w:rPr>
          <w:lang w:val="es-CO"/>
        </w:rPr>
        <w:t xml:space="preserve">suario </w:t>
      </w:r>
      <w:r w:rsidR="002522CF" w:rsidRPr="00570E02">
        <w:rPr>
          <w:lang w:val="es-CO"/>
        </w:rPr>
        <w:t>N</w:t>
      </w:r>
      <w:r w:rsidR="00570E02" w:rsidRPr="00570E02">
        <w:rPr>
          <w:lang w:val="es-CO"/>
        </w:rPr>
        <w:t xml:space="preserve">o </w:t>
      </w:r>
      <w:r w:rsidR="002522CF" w:rsidRPr="00570E02">
        <w:rPr>
          <w:lang w:val="es-CO"/>
        </w:rPr>
        <w:t>R</w:t>
      </w:r>
      <w:r w:rsidR="00570E02" w:rsidRPr="00570E02">
        <w:rPr>
          <w:lang w:val="es-CO"/>
        </w:rPr>
        <w:t>egulado</w:t>
      </w:r>
      <w:r w:rsidR="002522CF" w:rsidRPr="00570E02">
        <w:rPr>
          <w:lang w:val="es-CO"/>
        </w:rPr>
        <w:t xml:space="preserve"> </w:t>
      </w:r>
      <w:r w:rsidRPr="00570E02">
        <w:rPr>
          <w:lang w:val="es-CO"/>
        </w:rPr>
        <w:t>y para ello se</w:t>
      </w:r>
      <w:r w:rsidRPr="00C104C1">
        <w:rPr>
          <w:lang w:val="es-CO"/>
        </w:rPr>
        <w:t xml:space="preserve"> definieron las fronteras embebidas. Esta norma se complementó con la Resolución CREG 084 de 2004.</w:t>
      </w:r>
    </w:p>
    <w:p w14:paraId="0939F639" w14:textId="77777777" w:rsidR="00C104C1" w:rsidRPr="00C104C1" w:rsidRDefault="00C104C1" w:rsidP="00C104C1">
      <w:pPr>
        <w:rPr>
          <w:lang w:val="es-CO"/>
        </w:rPr>
      </w:pPr>
      <w:r w:rsidRPr="00C104C1">
        <w:rPr>
          <w:lang w:val="es-CO"/>
        </w:rPr>
        <w:t>Con la expedición de la Resolución CREG 011 de 2009 se establecieron la metodología y las fórmulas tarifarias para la remuneración de la actividad de transmisión de energía eléctrica en el SIN.</w:t>
      </w:r>
    </w:p>
    <w:p w14:paraId="636288BE" w14:textId="4695BE4E" w:rsidR="00E64916" w:rsidRDefault="00C104C1" w:rsidP="00C104C1">
      <w:pPr>
        <w:rPr>
          <w:lang w:val="es-CO"/>
        </w:rPr>
      </w:pPr>
      <w:r w:rsidRPr="00C104C1">
        <w:rPr>
          <w:lang w:val="es-CO"/>
        </w:rPr>
        <w:t>Mediante la Resolución CREG 038 de 2014 se modificó el Código de Medida que hace parte del Código de Redes.</w:t>
      </w:r>
      <w:r w:rsidR="00E64916">
        <w:rPr>
          <w:lang w:val="es-CO"/>
        </w:rPr>
        <w:t xml:space="preserve"> </w:t>
      </w:r>
      <w:r w:rsidR="00E64916" w:rsidRPr="00E64916">
        <w:rPr>
          <w:lang w:val="es-CO"/>
        </w:rPr>
        <w:t xml:space="preserve">Con esta norma, entre otros, se definieron los requisitos </w:t>
      </w:r>
      <w:r w:rsidR="00E64916">
        <w:rPr>
          <w:lang w:val="es-CO"/>
        </w:rPr>
        <w:t>relacionados con</w:t>
      </w:r>
      <w:r w:rsidR="00E64916" w:rsidRPr="00E64916">
        <w:rPr>
          <w:lang w:val="es-CO"/>
        </w:rPr>
        <w:t xml:space="preserve"> </w:t>
      </w:r>
      <w:r w:rsidR="00E64916">
        <w:rPr>
          <w:lang w:val="es-CO"/>
        </w:rPr>
        <w:t>el</w:t>
      </w:r>
      <w:r w:rsidR="00E64916" w:rsidRPr="00E64916">
        <w:rPr>
          <w:lang w:val="es-CO"/>
        </w:rPr>
        <w:t xml:space="preserve"> registro y operación</w:t>
      </w:r>
      <w:r w:rsidR="00E64916">
        <w:rPr>
          <w:lang w:val="es-CO"/>
        </w:rPr>
        <w:t xml:space="preserve"> de las fronteras comerciales</w:t>
      </w:r>
      <w:r w:rsidR="00E64916" w:rsidRPr="00E64916">
        <w:rPr>
          <w:lang w:val="es-CO"/>
        </w:rPr>
        <w:t>.</w:t>
      </w:r>
    </w:p>
    <w:p w14:paraId="627FE6F3" w14:textId="04C2F74B" w:rsidR="00E64916" w:rsidRDefault="00E64916" w:rsidP="00C104C1">
      <w:pPr>
        <w:rPr>
          <w:lang w:val="es-CO"/>
        </w:rPr>
      </w:pPr>
      <w:r>
        <w:rPr>
          <w:lang w:val="es-CO"/>
        </w:rPr>
        <w:t>En el artículo 2 de la Resolución CREG 038 de 2014 se estableció la definición de Frontera comercial.</w:t>
      </w:r>
    </w:p>
    <w:p w14:paraId="0F4A8E4D" w14:textId="77777777" w:rsidR="00E64916" w:rsidRPr="00E64916" w:rsidRDefault="00E64916" w:rsidP="00E64916">
      <w:pPr>
        <w:ind w:left="708"/>
        <w:rPr>
          <w:i/>
          <w:iCs/>
          <w:lang w:val="es-CO"/>
        </w:rPr>
      </w:pPr>
      <w:r w:rsidRPr="00E64916">
        <w:rPr>
          <w:b/>
          <w:bCs/>
          <w:i/>
          <w:iCs/>
          <w:lang w:val="es-CO"/>
        </w:rPr>
        <w:t>Frontera comercial:</w:t>
      </w:r>
      <w:r w:rsidRPr="00E64916">
        <w:rPr>
          <w:i/>
          <w:iCs/>
          <w:lang w:val="es-CO"/>
        </w:rPr>
        <w:t xml:space="preserve"> Corresponde al punto de medición asociado al punto de conexión entre agentes o entre agentes y usuarios conectados a las redes del Sistema de Transmisión Nacional o a los Sistemas de Transmisión Regional o a los Sistemas de Distribución Local o entre diferentes niveles de tensión de un mismo </w:t>
      </w:r>
      <w:proofErr w:type="spellStart"/>
      <w:r w:rsidRPr="00E64916">
        <w:rPr>
          <w:i/>
          <w:iCs/>
          <w:lang w:val="es-CO"/>
        </w:rPr>
        <w:t>OR</w:t>
      </w:r>
      <w:proofErr w:type="spellEnd"/>
      <w:r w:rsidRPr="00E64916">
        <w:rPr>
          <w:i/>
          <w:iCs/>
          <w:lang w:val="es-CO"/>
        </w:rPr>
        <w:t>. Cada agente en el sistema puede tener una o más fronteras comerciales.</w:t>
      </w:r>
    </w:p>
    <w:p w14:paraId="14AB9E41" w14:textId="17467353" w:rsidR="00E64916" w:rsidRDefault="00E64916" w:rsidP="00C104C1">
      <w:pPr>
        <w:rPr>
          <w:lang w:val="es-CO"/>
        </w:rPr>
      </w:pPr>
      <w:r w:rsidRPr="00E64916">
        <w:rPr>
          <w:lang w:val="es-CO"/>
        </w:rPr>
        <w:t xml:space="preserve">En el artículo </w:t>
      </w:r>
      <w:r>
        <w:rPr>
          <w:lang w:val="es-CO"/>
        </w:rPr>
        <w:t>41</w:t>
      </w:r>
      <w:r w:rsidRPr="00E64916">
        <w:rPr>
          <w:lang w:val="es-CO"/>
        </w:rPr>
        <w:t xml:space="preserve"> de la Resolución CREG </w:t>
      </w:r>
      <w:r>
        <w:rPr>
          <w:lang w:val="es-CO"/>
        </w:rPr>
        <w:t>0</w:t>
      </w:r>
      <w:r w:rsidRPr="00E64916">
        <w:rPr>
          <w:lang w:val="es-CO"/>
        </w:rPr>
        <w:t>38 de 2014 se establec</w:t>
      </w:r>
      <w:r>
        <w:rPr>
          <w:lang w:val="es-CO"/>
        </w:rPr>
        <w:t>ieron las reglas relacionadas con el reporte de información de las fronteras embebidas.</w:t>
      </w:r>
    </w:p>
    <w:p w14:paraId="7BD06BBA" w14:textId="26A311E1" w:rsidR="00E64916" w:rsidRPr="00E64916" w:rsidRDefault="00E64916" w:rsidP="00E64916">
      <w:pPr>
        <w:ind w:left="708"/>
        <w:rPr>
          <w:i/>
          <w:iCs/>
          <w:lang w:val="es-CO"/>
        </w:rPr>
      </w:pPr>
      <w:r w:rsidRPr="00E64916">
        <w:rPr>
          <w:b/>
          <w:bCs/>
          <w:i/>
          <w:iCs/>
          <w:lang w:val="es-CO"/>
        </w:rPr>
        <w:t>Artículo 41. Reporte de información de las fronteras embebidas.</w:t>
      </w:r>
      <w:r w:rsidRPr="00E64916">
        <w:rPr>
          <w:i/>
          <w:iCs/>
          <w:lang w:val="es-CO"/>
        </w:rPr>
        <w:t xml:space="preserve"> Las fronteras embebidas de usuarios regulados sin telemedida de que trata el literal b) del artículo 3 de la Resolución CREG 122 de 2003, deben reportar al </w:t>
      </w:r>
      <w:proofErr w:type="spellStart"/>
      <w:r w:rsidRPr="00E64916">
        <w:rPr>
          <w:i/>
          <w:iCs/>
          <w:lang w:val="es-CO"/>
        </w:rPr>
        <w:t>ASIC</w:t>
      </w:r>
      <w:proofErr w:type="spellEnd"/>
      <w:r w:rsidRPr="00E64916">
        <w:rPr>
          <w:i/>
          <w:iCs/>
          <w:lang w:val="es-CO"/>
        </w:rPr>
        <w:t>, dentro de los dos (2) días calendario al mes siguiente de la operación, la información correspondiente a estas fronteras.</w:t>
      </w:r>
    </w:p>
    <w:p w14:paraId="760B14E0" w14:textId="77777777" w:rsidR="00E64916" w:rsidRPr="00E64916" w:rsidRDefault="00E64916" w:rsidP="00E64916">
      <w:pPr>
        <w:ind w:left="708"/>
        <w:rPr>
          <w:i/>
          <w:iCs/>
          <w:lang w:val="es-CO"/>
        </w:rPr>
      </w:pPr>
      <w:r w:rsidRPr="00E64916">
        <w:rPr>
          <w:i/>
          <w:iCs/>
          <w:lang w:val="es-CO"/>
        </w:rPr>
        <w:t>El representante de las citadas fronteras dispone de tres (3) meses, contados a partir de la vigencia del presente acto, para ajustar sus procedimientos de lectura y reporte para dar cumplimiento a esta disposición.</w:t>
      </w:r>
    </w:p>
    <w:p w14:paraId="4F432AAD" w14:textId="2D0780B8" w:rsidR="00E64916" w:rsidRPr="00E64916" w:rsidRDefault="00E64916" w:rsidP="00E64916">
      <w:pPr>
        <w:ind w:left="708"/>
        <w:rPr>
          <w:i/>
          <w:iCs/>
          <w:lang w:val="es-CO"/>
        </w:rPr>
      </w:pPr>
      <w:r w:rsidRPr="00E64916">
        <w:rPr>
          <w:i/>
          <w:iCs/>
          <w:lang w:val="es-CO"/>
        </w:rPr>
        <w:t xml:space="preserve">A partir de los 24 meses de la </w:t>
      </w:r>
      <w:proofErr w:type="gramStart"/>
      <w:r w:rsidRPr="00E64916">
        <w:rPr>
          <w:i/>
          <w:iCs/>
          <w:lang w:val="es-CO"/>
        </w:rPr>
        <w:t>entrada en vigencia</w:t>
      </w:r>
      <w:proofErr w:type="gramEnd"/>
      <w:r w:rsidRPr="00E64916">
        <w:rPr>
          <w:i/>
          <w:iCs/>
          <w:lang w:val="es-CO"/>
        </w:rPr>
        <w:t xml:space="preserve"> de esta resolución, el representante de la frontera debe reportar las mediciones realizadas de acuerdo con lo señalado en el artículo 37 y el Anexo 8 de esta resolución.</w:t>
      </w:r>
    </w:p>
    <w:p w14:paraId="706AAD61" w14:textId="1E48649E" w:rsidR="00E64916" w:rsidRPr="00C104C1" w:rsidRDefault="00E64916" w:rsidP="00E64916">
      <w:pPr>
        <w:rPr>
          <w:lang w:val="es-CO"/>
        </w:rPr>
      </w:pPr>
      <w:r w:rsidRPr="00C104C1">
        <w:rPr>
          <w:lang w:val="es-CO"/>
        </w:rPr>
        <w:t xml:space="preserve">Mediante la Resolución CREG 015 de 2018 se estableció la metodología para la remuneración de la actividad de distribución de energía eléctrica en el </w:t>
      </w:r>
      <w:r w:rsidR="003A6555">
        <w:rPr>
          <w:lang w:val="es-CO"/>
        </w:rPr>
        <w:t>SIN</w:t>
      </w:r>
      <w:r w:rsidRPr="00C104C1">
        <w:rPr>
          <w:lang w:val="es-CO"/>
        </w:rPr>
        <w:t>. En relación con la calidad del servicio, en el artículo 10 de esta norma se establece lo siguiente:</w:t>
      </w:r>
    </w:p>
    <w:p w14:paraId="478A5DCB" w14:textId="77777777" w:rsidR="00E64916" w:rsidRPr="00C104C1" w:rsidRDefault="00E64916" w:rsidP="00E64916">
      <w:pPr>
        <w:ind w:left="708"/>
        <w:rPr>
          <w:i/>
          <w:iCs/>
          <w:lang w:val="es-CO"/>
        </w:rPr>
      </w:pPr>
      <w:r w:rsidRPr="00C104C1">
        <w:rPr>
          <w:b/>
          <w:bCs/>
          <w:i/>
          <w:iCs/>
          <w:lang w:val="es-CO"/>
        </w:rPr>
        <w:lastRenderedPageBreak/>
        <w:t>Artículo 10. Calidad del servicio de distribución.</w:t>
      </w:r>
      <w:r w:rsidRPr="00C104C1">
        <w:rPr>
          <w:i/>
          <w:iCs/>
          <w:lang w:val="es-CO"/>
        </w:rPr>
        <w:t xml:space="preserve"> La calidad del servicio del </w:t>
      </w:r>
      <w:proofErr w:type="spellStart"/>
      <w:r w:rsidRPr="00C104C1">
        <w:rPr>
          <w:i/>
          <w:iCs/>
          <w:lang w:val="es-CO"/>
        </w:rPr>
        <w:t>STR</w:t>
      </w:r>
      <w:proofErr w:type="spellEnd"/>
      <w:r w:rsidRPr="00C104C1">
        <w:rPr>
          <w:i/>
          <w:iCs/>
          <w:lang w:val="es-CO"/>
        </w:rPr>
        <w:t xml:space="preserve"> se determinará a partir de la información recolectada por el </w:t>
      </w:r>
      <w:proofErr w:type="spellStart"/>
      <w:r w:rsidRPr="00C104C1">
        <w:rPr>
          <w:i/>
          <w:iCs/>
          <w:lang w:val="es-CO"/>
        </w:rPr>
        <w:t>CND</w:t>
      </w:r>
      <w:proofErr w:type="spellEnd"/>
      <w:r w:rsidRPr="00C104C1">
        <w:rPr>
          <w:i/>
          <w:iCs/>
          <w:lang w:val="es-CO"/>
        </w:rPr>
        <w:t xml:space="preserve"> sobre la duración de las indisponibilidades de los activos de cada </w:t>
      </w:r>
      <w:proofErr w:type="spellStart"/>
      <w:r w:rsidRPr="00C104C1">
        <w:rPr>
          <w:i/>
          <w:iCs/>
          <w:lang w:val="es-CO"/>
        </w:rPr>
        <w:t>STR</w:t>
      </w:r>
      <w:proofErr w:type="spellEnd"/>
      <w:r w:rsidRPr="00C104C1">
        <w:rPr>
          <w:i/>
          <w:iCs/>
          <w:lang w:val="es-CO"/>
        </w:rPr>
        <w:t xml:space="preserve">. La remuneración que reciben los </w:t>
      </w:r>
      <w:proofErr w:type="spellStart"/>
      <w:r w:rsidRPr="00C104C1">
        <w:rPr>
          <w:i/>
          <w:iCs/>
          <w:lang w:val="es-CO"/>
        </w:rPr>
        <w:t>OR</w:t>
      </w:r>
      <w:proofErr w:type="spellEnd"/>
      <w:r w:rsidRPr="00C104C1">
        <w:rPr>
          <w:i/>
          <w:iCs/>
          <w:lang w:val="es-CO"/>
        </w:rPr>
        <w:t>, responsables de tales activos, se disminuirá cuando se incumplan las metas y las exigencias señaladas en el Capítulo 5.</w:t>
      </w:r>
    </w:p>
    <w:p w14:paraId="223D22D1" w14:textId="77777777" w:rsidR="00E64916" w:rsidRPr="00C104C1" w:rsidRDefault="00E64916" w:rsidP="00E64916">
      <w:pPr>
        <w:ind w:left="708"/>
        <w:rPr>
          <w:i/>
          <w:iCs/>
          <w:lang w:val="es-CO"/>
        </w:rPr>
      </w:pPr>
      <w:r w:rsidRPr="00C104C1">
        <w:rPr>
          <w:i/>
          <w:iCs/>
          <w:lang w:val="es-CO"/>
        </w:rPr>
        <w:t xml:space="preserve">Para los </w:t>
      </w:r>
      <w:proofErr w:type="spellStart"/>
      <w:r w:rsidRPr="00C104C1">
        <w:rPr>
          <w:i/>
          <w:iCs/>
          <w:lang w:val="es-CO"/>
        </w:rPr>
        <w:t>SDL</w:t>
      </w:r>
      <w:proofErr w:type="spellEnd"/>
      <w:r w:rsidRPr="00C104C1">
        <w:rPr>
          <w:i/>
          <w:iCs/>
          <w:lang w:val="es-CO"/>
        </w:rPr>
        <w:t xml:space="preserve"> la calidad del servicio de distribución prestado por un </w:t>
      </w:r>
      <w:proofErr w:type="spellStart"/>
      <w:r w:rsidRPr="00C104C1">
        <w:rPr>
          <w:i/>
          <w:iCs/>
          <w:lang w:val="es-CO"/>
        </w:rPr>
        <w:t>OR</w:t>
      </w:r>
      <w:proofErr w:type="spellEnd"/>
      <w:r w:rsidRPr="00C104C1">
        <w:rPr>
          <w:i/>
          <w:iCs/>
          <w:lang w:val="es-CO"/>
        </w:rPr>
        <w:t xml:space="preserve"> se evaluará anualmente en términos de la calidad media brindada a los usuarios conectados a estos niveles de tensión, comparándola con las metas establecidas para cada </w:t>
      </w:r>
      <w:proofErr w:type="spellStart"/>
      <w:r w:rsidRPr="00C104C1">
        <w:rPr>
          <w:i/>
          <w:iCs/>
          <w:lang w:val="es-CO"/>
        </w:rPr>
        <w:t>OR</w:t>
      </w:r>
      <w:proofErr w:type="spellEnd"/>
      <w:r w:rsidRPr="00C104C1">
        <w:rPr>
          <w:i/>
          <w:iCs/>
          <w:lang w:val="es-CO"/>
        </w:rPr>
        <w:t xml:space="preserve">. En función de las mejoras o desmejoras en la calidad media del servicio prestado respecto de las metas establecidas, el </w:t>
      </w:r>
      <w:proofErr w:type="spellStart"/>
      <w:r w:rsidRPr="00C104C1">
        <w:rPr>
          <w:i/>
          <w:iCs/>
          <w:lang w:val="es-CO"/>
        </w:rPr>
        <w:t>OR</w:t>
      </w:r>
      <w:proofErr w:type="spellEnd"/>
      <w:r w:rsidRPr="00C104C1">
        <w:rPr>
          <w:i/>
          <w:iCs/>
          <w:lang w:val="es-CO"/>
        </w:rPr>
        <w:t xml:space="preserve"> podrá obtener un aumento o disminución de sus ingresos y deberá compensar a los usuarios a quienes no les entregue una calidad mínima, definida por la CREG para cada grupo de calidad, con base en la metodología descrita en el Capítulo 5.</w:t>
      </w:r>
    </w:p>
    <w:p w14:paraId="1E6D7F40" w14:textId="535BC71C" w:rsidR="00E64916" w:rsidRPr="00C104C1" w:rsidRDefault="00E64916" w:rsidP="00E64916">
      <w:pPr>
        <w:rPr>
          <w:lang w:val="es-CO"/>
        </w:rPr>
      </w:pPr>
      <w:r w:rsidRPr="00C104C1">
        <w:rPr>
          <w:lang w:val="es-CO"/>
        </w:rPr>
        <w:t>En la referida resolución se establec</w:t>
      </w:r>
      <w:r w:rsidR="00754E76">
        <w:rPr>
          <w:lang w:val="es-CO"/>
        </w:rPr>
        <w:t>ieron</w:t>
      </w:r>
      <w:r w:rsidRPr="00C104C1">
        <w:rPr>
          <w:lang w:val="es-CO"/>
        </w:rPr>
        <w:t xml:space="preserve"> las definiciones de activos de uso y activos de conexión en la actividad de distribución de energía eléctrica. También se señala que la remuneración de los activos de uso se hace a partir de los cargos por uso de la actividad y que los activos de conexión son remunerados al propietario por el usuario que los utilice.</w:t>
      </w:r>
    </w:p>
    <w:p w14:paraId="0CEF23E2" w14:textId="2E4B9966" w:rsidR="00C104C1" w:rsidRPr="00C104C1" w:rsidRDefault="00C104C1" w:rsidP="00C104C1">
      <w:pPr>
        <w:rPr>
          <w:lang w:val="es-CO"/>
        </w:rPr>
      </w:pPr>
      <w:r w:rsidRPr="00C104C1">
        <w:rPr>
          <w:lang w:val="es-CO"/>
        </w:rPr>
        <w:t>Con la Resolución CREG 200 de 2019 se definieron los requisitos y condiciones para que los generadores que cumplan con los requisitos establecidos puedan compartir activos para su conexión al SIN.</w:t>
      </w:r>
    </w:p>
    <w:p w14:paraId="368C032C" w14:textId="0BB40F3F" w:rsidR="00C104C1" w:rsidRPr="00C104C1" w:rsidRDefault="00570E02" w:rsidP="00C104C1">
      <w:pPr>
        <w:rPr>
          <w:lang w:val="es-CO"/>
        </w:rPr>
      </w:pPr>
      <w:r w:rsidRPr="00570E02">
        <w:rPr>
          <w:lang w:val="es-CO"/>
        </w:rPr>
        <w:t>L</w:t>
      </w:r>
      <w:r w:rsidR="00C104C1" w:rsidRPr="00570E02">
        <w:rPr>
          <w:lang w:val="es-CO"/>
        </w:rPr>
        <w:t>a Unidad de Planeación Minero</w:t>
      </w:r>
      <w:r w:rsidR="009B3A1D" w:rsidRPr="00570E02">
        <w:rPr>
          <w:lang w:val="es-CO"/>
        </w:rPr>
        <w:t>-</w:t>
      </w:r>
      <w:r w:rsidR="00C104C1" w:rsidRPr="00570E02">
        <w:rPr>
          <w:lang w:val="es-CO"/>
        </w:rPr>
        <w:t xml:space="preserve">Energética, UPME, ha identificado soluciones óptimas para atención de la demanda en la que se deben utilizar activos de conexión. </w:t>
      </w:r>
      <w:r w:rsidRPr="00570E02">
        <w:rPr>
          <w:lang w:val="es-CO"/>
        </w:rPr>
        <w:t>En este sentido, dicha entidad</w:t>
      </w:r>
      <w:r w:rsidR="00C104C1" w:rsidRPr="00570E02">
        <w:rPr>
          <w:lang w:val="es-CO"/>
        </w:rPr>
        <w:t xml:space="preserve"> emitió el concepto con número de radica</w:t>
      </w:r>
      <w:r w:rsidR="00C104C1" w:rsidRPr="00C104C1">
        <w:rPr>
          <w:lang w:val="es-CO"/>
        </w:rPr>
        <w:t xml:space="preserve">do 20231000140351 del 25 de octubre de 2023, aprobando la construcción de la subestación Uribia 110/34,5 kV y obras asociadas, la cual se recomienda conectar a un activo de 110 kV de propiedad de un usuario no regulado. También aprobó la construcción de una nueva línea del Sistema Transmisión Regional, </w:t>
      </w:r>
      <w:proofErr w:type="spellStart"/>
      <w:r w:rsidR="00C104C1" w:rsidRPr="00C104C1">
        <w:rPr>
          <w:lang w:val="es-CO"/>
        </w:rPr>
        <w:t>STR</w:t>
      </w:r>
      <w:proofErr w:type="spellEnd"/>
      <w:r w:rsidR="00C104C1" w:rsidRPr="00C104C1">
        <w:rPr>
          <w:lang w:val="es-CO"/>
        </w:rPr>
        <w:t>, que sirva de respaldo a esta conexión, mediante la Resolución UPME 000980 de 2024.</w:t>
      </w:r>
    </w:p>
    <w:p w14:paraId="34627378" w14:textId="77777777" w:rsidR="00C104C1" w:rsidRDefault="00C104C1" w:rsidP="00C104C1">
      <w:pPr>
        <w:rPr>
          <w:lang w:val="es-CO"/>
        </w:rPr>
      </w:pPr>
      <w:r w:rsidRPr="00C104C1">
        <w:rPr>
          <w:lang w:val="es-CO"/>
        </w:rPr>
        <w:t>Con el propósito de permitir la atención de la demanda utilizando activos de conexión se ha identificado la necesidad de hacer ajustes a la regulación vigente.</w:t>
      </w:r>
    </w:p>
    <w:p w14:paraId="7D786A38" w14:textId="1014C07E" w:rsidR="008A24C2" w:rsidRPr="008A24C2" w:rsidRDefault="008A24C2" w:rsidP="008A24C2">
      <w:pPr>
        <w:rPr>
          <w:lang w:val="es-CO"/>
        </w:rPr>
      </w:pPr>
      <w:r w:rsidRPr="008A24C2">
        <w:rPr>
          <w:lang w:val="es-CO"/>
        </w:rPr>
        <w:t>Mediante el Proyecto de Resolución CREG 701 0</w:t>
      </w:r>
      <w:r>
        <w:rPr>
          <w:lang w:val="es-CO"/>
        </w:rPr>
        <w:t>75</w:t>
      </w:r>
      <w:r w:rsidRPr="008A24C2">
        <w:rPr>
          <w:lang w:val="es-CO"/>
        </w:rPr>
        <w:t xml:space="preserve"> de 202</w:t>
      </w:r>
      <w:r>
        <w:rPr>
          <w:lang w:val="es-CO"/>
        </w:rPr>
        <w:t>4</w:t>
      </w:r>
      <w:r w:rsidRPr="008A24C2">
        <w:rPr>
          <w:lang w:val="es-CO"/>
        </w:rPr>
        <w:t xml:space="preserve"> se publicó para comentarios</w:t>
      </w:r>
      <w:r w:rsidRPr="008A24C2">
        <w:t xml:space="preserve"> </w:t>
      </w:r>
      <w:r>
        <w:t xml:space="preserve">el proyecto de resolución </w:t>
      </w:r>
      <w:r w:rsidRPr="008A24C2">
        <w:rPr>
          <w:i/>
          <w:iCs/>
        </w:rPr>
        <w:t>“</w:t>
      </w:r>
      <w:r w:rsidRPr="008A24C2">
        <w:rPr>
          <w:i/>
          <w:iCs/>
          <w:lang w:val="es-CO"/>
        </w:rPr>
        <w:t xml:space="preserve">Por la cual se sustituyen y amplían las reglas existentes para permitir el uso de activos de conexión de propiedad de </w:t>
      </w:r>
      <w:r w:rsidRPr="008A24C2">
        <w:rPr>
          <w:i/>
          <w:iCs/>
          <w:lang w:val="es-CO"/>
        </w:rPr>
        <w:lastRenderedPageBreak/>
        <w:t>terceros para conectar generación y demanda al Sistema Interconectado Nacional”</w:t>
      </w:r>
      <w:r w:rsidRPr="008A24C2">
        <w:rPr>
          <w:lang w:val="es-CO"/>
        </w:rPr>
        <w:t>.</w:t>
      </w:r>
    </w:p>
    <w:p w14:paraId="19CCA80C" w14:textId="195EE92E" w:rsidR="008A24C2" w:rsidRDefault="008A24C2" w:rsidP="008A24C2">
      <w:pPr>
        <w:rPr>
          <w:lang w:val="es-CO"/>
        </w:rPr>
      </w:pPr>
      <w:r w:rsidRPr="008A24C2">
        <w:rPr>
          <w:lang w:val="es-CO"/>
        </w:rPr>
        <w:t>Sobre el Proyecto de Resolución CREG 701 0</w:t>
      </w:r>
      <w:r>
        <w:rPr>
          <w:lang w:val="es-CO"/>
        </w:rPr>
        <w:t>75</w:t>
      </w:r>
      <w:r w:rsidRPr="008A24C2">
        <w:rPr>
          <w:lang w:val="es-CO"/>
        </w:rPr>
        <w:t xml:space="preserve"> de 202</w:t>
      </w:r>
      <w:r>
        <w:rPr>
          <w:lang w:val="es-CO"/>
        </w:rPr>
        <w:t>4</w:t>
      </w:r>
      <w:r w:rsidRPr="008A24C2">
        <w:rPr>
          <w:lang w:val="es-CO"/>
        </w:rPr>
        <w:t xml:space="preserve"> se recibieron comentarios de</w:t>
      </w:r>
      <w:r>
        <w:rPr>
          <w:lang w:val="es-CO"/>
        </w:rPr>
        <w:t xml:space="preserve"> usuarios, operadores de red, comercializadores, agremiaciones y otros interesados, los cuales se detallan en el documento soporte </w:t>
      </w:r>
      <w:r w:rsidRPr="008A24C2">
        <w:rPr>
          <w:lang w:val="es-CO"/>
        </w:rPr>
        <w:t xml:space="preserve">número </w:t>
      </w:r>
      <w:r w:rsidR="00CA3E5F">
        <w:rPr>
          <w:lang w:val="es-CO"/>
        </w:rPr>
        <w:t>901 167</w:t>
      </w:r>
      <w:r w:rsidRPr="008A24C2">
        <w:rPr>
          <w:lang w:val="es-CO"/>
        </w:rPr>
        <w:t xml:space="preserve"> que acompaña esta resolución</w:t>
      </w:r>
      <w:r>
        <w:rPr>
          <w:lang w:val="es-CO"/>
        </w:rPr>
        <w:t xml:space="preserve">. </w:t>
      </w:r>
    </w:p>
    <w:p w14:paraId="5E45C59F" w14:textId="5BB16B8C" w:rsidR="008A24C2" w:rsidRPr="008A24C2" w:rsidRDefault="008A24C2" w:rsidP="008A24C2">
      <w:pPr>
        <w:rPr>
          <w:lang w:val="es-CO"/>
        </w:rPr>
      </w:pPr>
      <w:r w:rsidRPr="008A24C2">
        <w:rPr>
          <w:lang w:val="es-CO"/>
        </w:rPr>
        <w:t xml:space="preserve">En el </w:t>
      </w:r>
      <w:r w:rsidR="006B1F5D">
        <w:rPr>
          <w:lang w:val="es-CO"/>
        </w:rPr>
        <w:t xml:space="preserve">archivo anexo al </w:t>
      </w:r>
      <w:r w:rsidRPr="008A24C2">
        <w:rPr>
          <w:lang w:val="es-CO"/>
        </w:rPr>
        <w:t>documento de soporte se presenta</w:t>
      </w:r>
      <w:r>
        <w:rPr>
          <w:lang w:val="es-CO"/>
        </w:rPr>
        <w:t>n</w:t>
      </w:r>
      <w:r w:rsidRPr="008A24C2">
        <w:rPr>
          <w:lang w:val="es-CO"/>
        </w:rPr>
        <w:t xml:space="preserve"> </w:t>
      </w:r>
      <w:r>
        <w:rPr>
          <w:lang w:val="es-CO"/>
        </w:rPr>
        <w:t xml:space="preserve">las respuestas de </w:t>
      </w:r>
      <w:r w:rsidRPr="008A24C2">
        <w:rPr>
          <w:lang w:val="es-CO"/>
        </w:rPr>
        <w:t>la Comisión</w:t>
      </w:r>
      <w:r w:rsidR="00570E02">
        <w:rPr>
          <w:lang w:val="es-CO"/>
        </w:rPr>
        <w:t xml:space="preserve"> </w:t>
      </w:r>
      <w:r w:rsidRPr="008A24C2">
        <w:rPr>
          <w:lang w:val="es-CO"/>
        </w:rPr>
        <w:t>a los comentarios recibidos</w:t>
      </w:r>
      <w:r>
        <w:rPr>
          <w:lang w:val="es-CO"/>
        </w:rPr>
        <w:t xml:space="preserve"> sobre el proyecto de resolución publicado para consulta</w:t>
      </w:r>
      <w:r w:rsidRPr="008A24C2">
        <w:rPr>
          <w:lang w:val="es-CO"/>
        </w:rPr>
        <w:t xml:space="preserve">. </w:t>
      </w:r>
    </w:p>
    <w:p w14:paraId="721B51CB" w14:textId="5A0E5509" w:rsidR="008A24C2" w:rsidRPr="00C104C1" w:rsidRDefault="008A24C2" w:rsidP="008A24C2">
      <w:pPr>
        <w:rPr>
          <w:lang w:val="es-CO"/>
        </w:rPr>
      </w:pPr>
      <w:r w:rsidRPr="008A24C2">
        <w:rPr>
          <w:lang w:val="es-CO"/>
        </w:rPr>
        <w:t>Diligenciado el cuestionario de que trata el artículo 2.2.2.30.</w:t>
      </w:r>
      <w:r w:rsidR="009F349F">
        <w:rPr>
          <w:lang w:val="es-CO"/>
        </w:rPr>
        <w:t>5</w:t>
      </w:r>
      <w:r w:rsidRPr="008A24C2">
        <w:rPr>
          <w:lang w:val="es-CO"/>
        </w:rPr>
        <w:t xml:space="preserve"> del Decreto 1074 de 2015, se encontró que el ajuste regulatorio propuesto no tiene incidencia sobre la libre competencia, por lo cual no fue informado a la Superintendencia de Industria y Comercio, SIC.</w:t>
      </w:r>
    </w:p>
    <w:p w14:paraId="0EDEA0E7" w14:textId="3156CE0C" w:rsidR="00CB079C" w:rsidRPr="00C104C1" w:rsidRDefault="00C104C1" w:rsidP="00CB079C">
      <w:pPr>
        <w:rPr>
          <w:lang w:val="es-CO"/>
        </w:rPr>
      </w:pPr>
      <w:r w:rsidRPr="00C104C1">
        <w:rPr>
          <w:lang w:val="es-CO"/>
        </w:rPr>
        <w:t xml:space="preserve">Con base en lo anterior, la Comisión de Regulación de Energía y Gas, en su sesión No. </w:t>
      </w:r>
      <w:r w:rsidR="00CA3E5F" w:rsidRPr="008040C1">
        <w:rPr>
          <w:lang w:val="es-CO"/>
        </w:rPr>
        <w:t xml:space="preserve">1371 </w:t>
      </w:r>
      <w:r w:rsidRPr="008040C1">
        <w:rPr>
          <w:lang w:val="es-CO"/>
        </w:rPr>
        <w:t xml:space="preserve">del </w:t>
      </w:r>
      <w:r w:rsidR="00CA3E5F" w:rsidRPr="008040C1">
        <w:rPr>
          <w:lang w:val="es-CO"/>
        </w:rPr>
        <w:t>6</w:t>
      </w:r>
      <w:r w:rsidRPr="008040C1">
        <w:rPr>
          <w:lang w:val="es-CO"/>
        </w:rPr>
        <w:t xml:space="preserve"> de </w:t>
      </w:r>
      <w:r w:rsidR="00CA3E5F" w:rsidRPr="008040C1">
        <w:rPr>
          <w:lang w:val="es-CO"/>
        </w:rPr>
        <w:t>febrero</w:t>
      </w:r>
      <w:r w:rsidRPr="008040C1">
        <w:rPr>
          <w:lang w:val="es-CO"/>
        </w:rPr>
        <w:t xml:space="preserve"> de</w:t>
      </w:r>
      <w:r w:rsidRPr="00C104C1">
        <w:rPr>
          <w:lang w:val="es-CO"/>
        </w:rPr>
        <w:t xml:space="preserve"> 2025, aprobó expedir la presente resolución y, en consecuencia</w:t>
      </w:r>
    </w:p>
    <w:p w14:paraId="0DCF66AF" w14:textId="77777777" w:rsidR="00CB079C" w:rsidRPr="00C104C1" w:rsidRDefault="00CB079C" w:rsidP="00CB079C">
      <w:pPr>
        <w:jc w:val="center"/>
        <w:rPr>
          <w:b/>
          <w:lang w:val="es-CO"/>
        </w:rPr>
      </w:pPr>
      <w:r w:rsidRPr="00C104C1">
        <w:rPr>
          <w:b/>
          <w:lang w:val="es-CO"/>
        </w:rPr>
        <w:t>RESUELVE:</w:t>
      </w:r>
    </w:p>
    <w:p w14:paraId="15F362A1" w14:textId="77777777" w:rsidR="00C07F18" w:rsidRPr="008C585D" w:rsidRDefault="00C07F18" w:rsidP="008C585D">
      <w:pPr>
        <w:pStyle w:val="ARTICULOS"/>
      </w:pPr>
      <w:r w:rsidRPr="008C585D">
        <w:t>Definiciones.</w:t>
      </w:r>
      <w:r w:rsidRPr="008C585D">
        <w:rPr>
          <w:b w:val="0"/>
          <w:bCs w:val="0"/>
        </w:rPr>
        <w:t xml:space="preserve"> Para efectos de la presente resolución se tendrán en cuenta las siguientes definiciones:</w:t>
      </w:r>
    </w:p>
    <w:p w14:paraId="18C73AAC" w14:textId="49746A1E" w:rsidR="00377BAA" w:rsidRDefault="00377BAA" w:rsidP="00377BAA">
      <w:r w:rsidRPr="00377BAA">
        <w:rPr>
          <w:b/>
          <w:bCs/>
        </w:rPr>
        <w:t>Frontera Embebida</w:t>
      </w:r>
      <w:r>
        <w:rPr>
          <w:b/>
          <w:bCs/>
        </w:rPr>
        <w:t>:</w:t>
      </w:r>
      <w:r>
        <w:t xml:space="preserve"> Es la frontera comercial que se conecta al </w:t>
      </w:r>
      <w:r w:rsidR="00C21FB5">
        <w:t xml:space="preserve">Sistema Interconectado Nacional, </w:t>
      </w:r>
      <w:r>
        <w:t>SIN</w:t>
      </w:r>
      <w:r w:rsidR="00C21FB5">
        <w:t>,</w:t>
      </w:r>
      <w:r>
        <w:t xml:space="preserve"> mediante los activos de conexión de </w:t>
      </w:r>
      <w:r w:rsidR="00694F77">
        <w:t>un Usuario No Regulado</w:t>
      </w:r>
      <w:r>
        <w:t xml:space="preserve">, a través de una Frontera Principal. </w:t>
      </w:r>
    </w:p>
    <w:p w14:paraId="2E228764" w14:textId="75FAC7BC" w:rsidR="00377BAA" w:rsidRDefault="00377BAA" w:rsidP="00377BAA">
      <w:r w:rsidRPr="00377BAA">
        <w:rPr>
          <w:b/>
          <w:bCs/>
        </w:rPr>
        <w:t>Frontera Principal</w:t>
      </w:r>
      <w:r>
        <w:rPr>
          <w:b/>
          <w:bCs/>
        </w:rPr>
        <w:t>:</w:t>
      </w:r>
      <w:r>
        <w:t xml:space="preserve"> Es la frontera comercial de un Usuario No Regulado a partir de la cual se encuentran conectados sus activos de conexión al</w:t>
      </w:r>
      <w:r w:rsidR="00C21FB5">
        <w:t xml:space="preserve"> SIN</w:t>
      </w:r>
      <w:r>
        <w:t>.</w:t>
      </w:r>
    </w:p>
    <w:p w14:paraId="7DB0D5ED" w14:textId="040792A7" w:rsidR="00377BAA" w:rsidRDefault="00377BAA" w:rsidP="00377BAA">
      <w:r w:rsidRPr="00377BAA">
        <w:rPr>
          <w:b/>
          <w:bCs/>
        </w:rPr>
        <w:t>Generador Embebido</w:t>
      </w:r>
      <w:r>
        <w:rPr>
          <w:b/>
          <w:bCs/>
        </w:rPr>
        <w:t>:</w:t>
      </w:r>
      <w:r>
        <w:t xml:space="preserve"> Se refiere a generadores de energía eléctrica, cogeneradores o </w:t>
      </w:r>
      <w:proofErr w:type="spellStart"/>
      <w:r>
        <w:t>autogeneradores</w:t>
      </w:r>
      <w:proofErr w:type="spellEnd"/>
      <w:r>
        <w:t xml:space="preserve"> a gran escala con o sin entrega de excedentes, que se conectan utilizando una Frontera Embebida.</w:t>
      </w:r>
    </w:p>
    <w:p w14:paraId="040BD3B2" w14:textId="72562635" w:rsidR="00377BAA" w:rsidRDefault="00377BAA" w:rsidP="00377BAA">
      <w:r w:rsidRPr="00377BAA">
        <w:rPr>
          <w:b/>
          <w:bCs/>
        </w:rPr>
        <w:t>Operador de Red Cercano</w:t>
      </w:r>
      <w:r>
        <w:rPr>
          <w:b/>
          <w:bCs/>
        </w:rPr>
        <w:t>:</w:t>
      </w:r>
      <w:r>
        <w:t xml:space="preserve"> Corresponde al O</w:t>
      </w:r>
      <w:r w:rsidR="00547371">
        <w:t xml:space="preserve">perador de </w:t>
      </w:r>
      <w:r>
        <w:t>R</w:t>
      </w:r>
      <w:r w:rsidR="00547371" w:rsidRPr="00570E02">
        <w:t>ed</w:t>
      </w:r>
      <w:r w:rsidR="00217D26">
        <w:t xml:space="preserve">, </w:t>
      </w:r>
      <w:proofErr w:type="spellStart"/>
      <w:r w:rsidR="00217D26">
        <w:t>OR</w:t>
      </w:r>
      <w:proofErr w:type="spellEnd"/>
      <w:r w:rsidR="00217D26">
        <w:t>,</w:t>
      </w:r>
      <w:r w:rsidRPr="00570E02">
        <w:t xml:space="preserve"> para el</w:t>
      </w:r>
      <w:r w:rsidR="002522CF" w:rsidRPr="00570E02">
        <w:t xml:space="preserve"> </w:t>
      </w:r>
      <w:r w:rsidRPr="00570E02">
        <w:t xml:space="preserve">que se obtiene la menor longitud de las redes eléctricas necesarias para atender la conexión de un solicitante de una </w:t>
      </w:r>
      <w:r w:rsidR="00754E76" w:rsidRPr="00570E02">
        <w:t>F</w:t>
      </w:r>
      <w:r w:rsidRPr="00570E02">
        <w:t xml:space="preserve">rontera </w:t>
      </w:r>
      <w:r w:rsidR="00547371" w:rsidRPr="00570E02">
        <w:t>E</w:t>
      </w:r>
      <w:r w:rsidRPr="00570E02">
        <w:t>mbebida. T</w:t>
      </w:r>
      <w:r>
        <w:t xml:space="preserve">ambién será denominado </w:t>
      </w:r>
      <w:proofErr w:type="spellStart"/>
      <w:r>
        <w:t>OR</w:t>
      </w:r>
      <w:proofErr w:type="spellEnd"/>
      <w:r>
        <w:t xml:space="preserve"> Cercano.</w:t>
      </w:r>
    </w:p>
    <w:p w14:paraId="54C50B09" w14:textId="671A3CE9" w:rsidR="00377BAA" w:rsidRDefault="00377BAA" w:rsidP="00377BAA">
      <w:r w:rsidRPr="00377BAA">
        <w:rPr>
          <w:b/>
          <w:bCs/>
        </w:rPr>
        <w:t>Operador de Red Embebido:</w:t>
      </w:r>
      <w:r>
        <w:t xml:space="preserve"> Corresponde al Operador de Red</w:t>
      </w:r>
      <w:r w:rsidR="00217D26">
        <w:t xml:space="preserve">, </w:t>
      </w:r>
      <w:proofErr w:type="spellStart"/>
      <w:r w:rsidR="00217D26">
        <w:t>OR</w:t>
      </w:r>
      <w:proofErr w:type="spellEnd"/>
      <w:r w:rsidR="00217D26">
        <w:t>,</w:t>
      </w:r>
      <w:r>
        <w:t xml:space="preserve"> que conecta activos de uso de su sistema a activos de conexión de un Usuario No Regulado, utilizando una Frontera Embebida. También será denominado </w:t>
      </w:r>
      <w:proofErr w:type="spellStart"/>
      <w:r>
        <w:t>OR</w:t>
      </w:r>
      <w:proofErr w:type="spellEnd"/>
      <w:r>
        <w:t xml:space="preserve"> Embebido.</w:t>
      </w:r>
    </w:p>
    <w:p w14:paraId="33C80CE2" w14:textId="6351AE2E" w:rsidR="00C07F18" w:rsidRPr="00C07F18" w:rsidRDefault="00377BAA" w:rsidP="00377BAA">
      <w:r w:rsidRPr="00377BAA">
        <w:rPr>
          <w:b/>
          <w:bCs/>
        </w:rPr>
        <w:lastRenderedPageBreak/>
        <w:t>Usuario No Regulado</w:t>
      </w:r>
      <w:r w:rsidR="00217D26">
        <w:rPr>
          <w:b/>
          <w:bCs/>
        </w:rPr>
        <w:t xml:space="preserve">, </w:t>
      </w:r>
      <w:proofErr w:type="spellStart"/>
      <w:r w:rsidR="00217D26">
        <w:rPr>
          <w:b/>
          <w:bCs/>
        </w:rPr>
        <w:t>UNR</w:t>
      </w:r>
      <w:proofErr w:type="spellEnd"/>
      <w:r w:rsidRPr="00377BAA">
        <w:rPr>
          <w:b/>
          <w:bCs/>
        </w:rPr>
        <w:t>.</w:t>
      </w:r>
      <w:r>
        <w:t xml:space="preserve"> Es una persona natural o jurídica que cumple con los requisitos establecidos en la Resolución CREG 131 de 1998, o aquella que la modifique o sustituya, para participar en el mercado competitivo.</w:t>
      </w:r>
    </w:p>
    <w:p w14:paraId="77D30FF3" w14:textId="77777777" w:rsidR="003455AA" w:rsidRPr="003455AA" w:rsidRDefault="00377BAA" w:rsidP="008C585D">
      <w:pPr>
        <w:pStyle w:val="ARTICULOS"/>
      </w:pPr>
      <w:r w:rsidRPr="00377BAA">
        <w:t>Principios generales.</w:t>
      </w:r>
      <w:r w:rsidRPr="008C585D">
        <w:rPr>
          <w:b w:val="0"/>
          <w:bCs w:val="0"/>
        </w:rPr>
        <w:t xml:space="preserve"> Podrá tener una Frontera Embebida un usuario</w:t>
      </w:r>
      <w:r w:rsidR="00DB6186" w:rsidRPr="008C585D">
        <w:rPr>
          <w:b w:val="0"/>
          <w:bCs w:val="0"/>
        </w:rPr>
        <w:t>,</w:t>
      </w:r>
      <w:r w:rsidRPr="008C585D">
        <w:rPr>
          <w:b w:val="0"/>
          <w:bCs w:val="0"/>
        </w:rPr>
        <w:t xml:space="preserve"> un Generador Embebido o</w:t>
      </w:r>
      <w:r w:rsidR="00DB6186" w:rsidRPr="008C585D">
        <w:rPr>
          <w:b w:val="0"/>
          <w:bCs w:val="0"/>
        </w:rPr>
        <w:t xml:space="preserve"> un</w:t>
      </w:r>
      <w:r w:rsidRPr="008C585D">
        <w:rPr>
          <w:b w:val="0"/>
          <w:bCs w:val="0"/>
        </w:rPr>
        <w:t xml:space="preserve"> </w:t>
      </w:r>
      <w:proofErr w:type="spellStart"/>
      <w:r w:rsidRPr="008C585D">
        <w:rPr>
          <w:b w:val="0"/>
          <w:bCs w:val="0"/>
        </w:rPr>
        <w:t>OR</w:t>
      </w:r>
      <w:proofErr w:type="spellEnd"/>
      <w:r w:rsidRPr="008C585D">
        <w:rPr>
          <w:b w:val="0"/>
          <w:bCs w:val="0"/>
        </w:rPr>
        <w:t xml:space="preserve"> Embebido. </w:t>
      </w:r>
    </w:p>
    <w:p w14:paraId="6355516E" w14:textId="0A348E59" w:rsidR="003455AA" w:rsidRDefault="003455AA" w:rsidP="003455AA">
      <w:r>
        <w:t xml:space="preserve">Las condiciones con las que se encuentre </w:t>
      </w:r>
      <w:r w:rsidR="000F6349">
        <w:t>registrada</w:t>
      </w:r>
      <w:r>
        <w:t xml:space="preserve"> una Frontera Principal no se verán modificadas cuando se produzca </w:t>
      </w:r>
      <w:r w:rsidR="000F6349">
        <w:t xml:space="preserve">el registro de </w:t>
      </w:r>
      <w:r>
        <w:t xml:space="preserve">una Frontera Embebida, </w:t>
      </w:r>
      <w:r w:rsidR="000F6349">
        <w:t xml:space="preserve">siempre que se cumplan </w:t>
      </w:r>
      <w:r>
        <w:t>las disposiciones establecidas en esta resolución</w:t>
      </w:r>
      <w:r w:rsidR="000F6349">
        <w:t>.</w:t>
      </w:r>
    </w:p>
    <w:p w14:paraId="154A06A8" w14:textId="0EEE3433" w:rsidR="00377BAA" w:rsidRPr="00BF0854" w:rsidRDefault="00377BAA" w:rsidP="003455AA">
      <w:r w:rsidRPr="00377BAA">
        <w:t xml:space="preserve">En una Frontera Principal se registrará la energía de las Fronteras Embebidas que se encuentren instaladas después del punto de medida de la Frontera Principal. El consumo de energía del </w:t>
      </w:r>
      <w:r w:rsidR="00C21FB5">
        <w:t xml:space="preserve">Usuario No Regulado, </w:t>
      </w:r>
      <w:proofErr w:type="spellStart"/>
      <w:r w:rsidRPr="00377BAA">
        <w:t>UNR</w:t>
      </w:r>
      <w:proofErr w:type="spellEnd"/>
      <w:r w:rsidRPr="00377BAA">
        <w:t xml:space="preserve">, representado por el comercializador responsable de la Frontera Principal, se establecerá mediante un balance energético, por diferencia de lecturas referidas al nivel de tensión en el que se encuentra ubicada la Frontera Principal, y de allí, todas las lecturas se referirán al Sistema de Transmisión Nacional, </w:t>
      </w:r>
      <w:proofErr w:type="spellStart"/>
      <w:r w:rsidRPr="00377BAA">
        <w:t>STN</w:t>
      </w:r>
      <w:proofErr w:type="spellEnd"/>
      <w:r w:rsidRPr="00377BAA">
        <w:t xml:space="preserve">, usando los mismos factores de pérdidas definidos en la regulación vigente para la </w:t>
      </w:r>
      <w:r w:rsidRPr="00BF0854">
        <w:t>actividad de distribución.</w:t>
      </w:r>
    </w:p>
    <w:p w14:paraId="53EE1879" w14:textId="77777777" w:rsidR="00377BAA" w:rsidRDefault="00377BAA" w:rsidP="00377BAA">
      <w:r w:rsidRPr="00BF0854">
        <w:t xml:space="preserve">El mercado de comercialización para un usuario conectado directamente al </w:t>
      </w:r>
      <w:proofErr w:type="spellStart"/>
      <w:r w:rsidRPr="00BF0854">
        <w:t>STN</w:t>
      </w:r>
      <w:proofErr w:type="spellEnd"/>
      <w:r w:rsidRPr="00BF0854">
        <w:t xml:space="preserve"> que se conecte como Frontera Embebida, se determinará con la ubicación de la Frontera Principal.</w:t>
      </w:r>
    </w:p>
    <w:p w14:paraId="702DB1B2" w14:textId="77777777" w:rsidR="00377BAA" w:rsidRPr="00DB6186" w:rsidRDefault="00377BAA" w:rsidP="00377BAA">
      <w:r>
        <w:t xml:space="preserve">Las Fronteras Embebidas asociadas con usuarios regulados y no regulados deben ser representadas por </w:t>
      </w:r>
      <w:r w:rsidRPr="00DB6186">
        <w:t>comercializadores. Las fronteras de consumos auxiliares de generación embebida y las fronteras de generación embebida deben ser representadas por generadores.</w:t>
      </w:r>
    </w:p>
    <w:p w14:paraId="2406EE68" w14:textId="77777777" w:rsidR="00377BAA" w:rsidRDefault="00377BAA" w:rsidP="00377BAA">
      <w:r w:rsidRPr="00DB6186">
        <w:t xml:space="preserve">La Frontera Embebida asociada a un </w:t>
      </w:r>
      <w:proofErr w:type="spellStart"/>
      <w:r w:rsidRPr="00DB6186">
        <w:t>OR</w:t>
      </w:r>
      <w:proofErr w:type="spellEnd"/>
      <w:r w:rsidRPr="00DB6186">
        <w:t xml:space="preserve"> Embebido debe ser representada por el comercializador integrado al agente que realice las actividades de distribución y comercialización de energía, debidamente registrado en el Registro Único de Prestadores de Servicios Públicos, </w:t>
      </w:r>
      <w:proofErr w:type="spellStart"/>
      <w:r w:rsidRPr="00DB6186">
        <w:t>RUPS</w:t>
      </w:r>
      <w:proofErr w:type="spellEnd"/>
      <w:r w:rsidRPr="00DB6186">
        <w:t xml:space="preserve">. </w:t>
      </w:r>
    </w:p>
    <w:p w14:paraId="09F7CA07" w14:textId="161065C4" w:rsidR="00B768D7" w:rsidRDefault="00B768D7" w:rsidP="00B768D7">
      <w:r>
        <w:t xml:space="preserve">Cuando para la conexión embebida se requiera un refuerzo de los activos de conexión de la Frontera Principal, la remuneración requerida por este efecto será pactada libremente entre las partes. </w:t>
      </w:r>
    </w:p>
    <w:p w14:paraId="05E1D27A" w14:textId="77777777" w:rsidR="00265D0E" w:rsidRPr="00DB6186" w:rsidRDefault="00265D0E" w:rsidP="00265D0E">
      <w:r w:rsidRPr="00DB6186">
        <w:t>Las Fronteras Embebidas de una conexión embebida no podrán ser Fronteras Principales de otra conexión embebida.</w:t>
      </w:r>
    </w:p>
    <w:p w14:paraId="38F4BF42" w14:textId="3E6AF15A" w:rsidR="00377BAA" w:rsidRPr="00DB6186" w:rsidRDefault="00377BAA" w:rsidP="00377BAA">
      <w:r w:rsidRPr="00DB6186">
        <w:t>Adicionalmente a los requisitos establecidos en la regulación vigente, para el registro de Fronteras Embebidas s</w:t>
      </w:r>
      <w:r w:rsidRPr="00570E02">
        <w:t xml:space="preserve">e </w:t>
      </w:r>
      <w:r w:rsidR="00BF0854" w:rsidRPr="00570E02">
        <w:t>aplic</w:t>
      </w:r>
      <w:r w:rsidRPr="00570E02">
        <w:t>arán lo</w:t>
      </w:r>
      <w:r w:rsidRPr="00DB6186">
        <w:t>s requisitos establecidos en esta resolución.</w:t>
      </w:r>
    </w:p>
    <w:p w14:paraId="0BFDA92B" w14:textId="77777777" w:rsidR="00EE6170" w:rsidRPr="00EE6170" w:rsidRDefault="00EE6170" w:rsidP="008C585D">
      <w:pPr>
        <w:pStyle w:val="ARTICULOS"/>
      </w:pPr>
      <w:r w:rsidRPr="00DB6186">
        <w:lastRenderedPageBreak/>
        <w:t>Requisitos adicionales para el registro de</w:t>
      </w:r>
      <w:r w:rsidRPr="00EE6170">
        <w:t xml:space="preserve"> las Fronteras Embebidas.</w:t>
      </w:r>
      <w:r w:rsidRPr="008C585D">
        <w:rPr>
          <w:b w:val="0"/>
          <w:bCs w:val="0"/>
        </w:rPr>
        <w:t xml:space="preserve"> Solamente podrán ser clasificadas y registradas como Fronteras Embebidas, las que cumplan las siguientes reglas:</w:t>
      </w:r>
    </w:p>
    <w:p w14:paraId="719D63D9" w14:textId="21F752FD" w:rsidR="00EE6170" w:rsidRDefault="00EE6170" w:rsidP="00AD2A9D">
      <w:pPr>
        <w:pStyle w:val="Prrafodelista"/>
        <w:numPr>
          <w:ilvl w:val="0"/>
          <w:numId w:val="11"/>
        </w:numPr>
      </w:pPr>
      <w:r>
        <w:t xml:space="preserve">La solicitud de registro ante el Administrador del Sistema de Intercambios Comerciales del Mercado Mayorista, </w:t>
      </w:r>
      <w:proofErr w:type="spellStart"/>
      <w:r>
        <w:t>ASIC</w:t>
      </w:r>
      <w:proofErr w:type="spellEnd"/>
      <w:r>
        <w:t xml:space="preserve">, deberá ser presentada por el agente que representará la Frontera </w:t>
      </w:r>
      <w:r w:rsidRPr="00385693">
        <w:t>Embebida, adjuntando  el documento a través del cual se da aprobación por parte del (de los) propietario(s) de los activos de conexión que se utilizarán y la prueba de conocimiento de esta solicitud por parte del</w:t>
      </w:r>
      <w:r>
        <w:t xml:space="preserve"> Comercializador representante de la Frontera Principal, quien podrá objetar el registro de la frontera en los términos que la regulación vigente establece.</w:t>
      </w:r>
    </w:p>
    <w:p w14:paraId="7596BB4D" w14:textId="3039AF11" w:rsidR="00AD2A9D" w:rsidRDefault="00EE6170" w:rsidP="00EE6170">
      <w:pPr>
        <w:pStyle w:val="Prrafodelista"/>
        <w:numPr>
          <w:ilvl w:val="0"/>
          <w:numId w:val="11"/>
        </w:numPr>
      </w:pPr>
      <w:r>
        <w:t xml:space="preserve">La Frontera Embebida deberá corresponder a </w:t>
      </w:r>
      <w:r w:rsidR="006B1F5D">
        <w:t>una</w:t>
      </w:r>
      <w:r>
        <w:t xml:space="preserve"> frontera comercial</w:t>
      </w:r>
      <w:r w:rsidR="006B1F5D">
        <w:t xml:space="preserve"> de las </w:t>
      </w:r>
      <w:r>
        <w:t>establecid</w:t>
      </w:r>
      <w:r w:rsidR="006B1F5D">
        <w:t>as</w:t>
      </w:r>
      <w:r>
        <w:t xml:space="preserve"> en la Resolución CREG 038 de 2014, o aquella que la modifique o sustituya, además, debe cumplir con las exigencias </w:t>
      </w:r>
      <w:r w:rsidR="006B1F5D">
        <w:t>definidas</w:t>
      </w:r>
      <w:r>
        <w:t xml:space="preserve"> en esa misma resolución para las fronteras con reporte al </w:t>
      </w:r>
      <w:proofErr w:type="spellStart"/>
      <w:r>
        <w:t>ASIC</w:t>
      </w:r>
      <w:proofErr w:type="spellEnd"/>
      <w:r>
        <w:t>.</w:t>
      </w:r>
    </w:p>
    <w:p w14:paraId="00BA0E8A" w14:textId="73A8D8AD" w:rsidR="00EE6170" w:rsidRDefault="00EE6170" w:rsidP="00AD2A9D">
      <w:pPr>
        <w:pStyle w:val="Prrafodelista"/>
        <w:numPr>
          <w:ilvl w:val="0"/>
          <w:numId w:val="0"/>
        </w:numPr>
        <w:ind w:left="720"/>
      </w:pPr>
      <w:r>
        <w:t xml:space="preserve">Para la conexión de generación y de </w:t>
      </w:r>
      <w:r w:rsidR="00CA77AD">
        <w:t>usuarios</w:t>
      </w:r>
      <w:r>
        <w:t xml:space="preserve">, haciendo uso de una Frontera Embebida, se dará cumplimiento a lo previsto </w:t>
      </w:r>
      <w:r w:rsidR="00CA77AD">
        <w:t>en la regulación vigente para conectarse al SIN</w:t>
      </w:r>
      <w:r>
        <w:t xml:space="preserve">, considerando que </w:t>
      </w:r>
      <w:r w:rsidR="00CA77AD">
        <w:t>el</w:t>
      </w:r>
      <w:r>
        <w:t xml:space="preserve"> punto de conexión estará donde esté ubicada la Frontera Principal.</w:t>
      </w:r>
    </w:p>
    <w:p w14:paraId="7CCC77D4" w14:textId="77777777" w:rsidR="00EE6170" w:rsidRDefault="00EE6170" w:rsidP="00AD2A9D">
      <w:pPr>
        <w:pStyle w:val="Prrafodelista"/>
        <w:numPr>
          <w:ilvl w:val="0"/>
          <w:numId w:val="0"/>
        </w:numPr>
        <w:ind w:left="720"/>
      </w:pPr>
      <w:r>
        <w:t xml:space="preserve">Al momento del registro de una Frontera Embebida ya sea la frontera para conectar un usuario o para conectar a un </w:t>
      </w:r>
      <w:proofErr w:type="spellStart"/>
      <w:r>
        <w:t>OR</w:t>
      </w:r>
      <w:proofErr w:type="spellEnd"/>
      <w:r>
        <w:t xml:space="preserve"> Embebido, se debe entregar lo siguiente:</w:t>
      </w:r>
    </w:p>
    <w:p w14:paraId="4B1E0CF5" w14:textId="61F150B8" w:rsidR="00EE6170" w:rsidRDefault="00EE6170" w:rsidP="00AD2A9D">
      <w:pPr>
        <w:pStyle w:val="Prrafodelista"/>
        <w:numPr>
          <w:ilvl w:val="0"/>
          <w:numId w:val="14"/>
        </w:numPr>
      </w:pPr>
      <w:r>
        <w:t xml:space="preserve">un informe del Operador de Red Cercano donde se certifique y expongan las razones técnicas por las que no puede atender al usuario o usuarios con activos de uso de su sistema </w:t>
      </w:r>
      <w:r w:rsidR="00852ED3">
        <w:t xml:space="preserve">de </w:t>
      </w:r>
      <w:r>
        <w:t>distribución;</w:t>
      </w:r>
    </w:p>
    <w:p w14:paraId="5AE3EBA5" w14:textId="4BBDE8F5" w:rsidR="00EE6170" w:rsidRDefault="00EE6170" w:rsidP="00FD73E0">
      <w:pPr>
        <w:pStyle w:val="Prrafodelista"/>
        <w:numPr>
          <w:ilvl w:val="0"/>
          <w:numId w:val="14"/>
        </w:numPr>
      </w:pPr>
      <w:r>
        <w:t xml:space="preserve">para el caso de la conexión de un </w:t>
      </w:r>
      <w:proofErr w:type="spellStart"/>
      <w:r>
        <w:t>OR</w:t>
      </w:r>
      <w:proofErr w:type="spellEnd"/>
      <w:r>
        <w:t xml:space="preserve"> Embebido, </w:t>
      </w:r>
      <w:r w:rsidR="00B359C3">
        <w:t xml:space="preserve">adicional a lo mencionando en el punto i) anterior, </w:t>
      </w:r>
      <w:r>
        <w:t xml:space="preserve">el concepto de la UPME donde se identifique que la solución óptima para atender la demanda de varios usuarios es el uso </w:t>
      </w:r>
      <w:r w:rsidRPr="00385693">
        <w:t>de los respectivos activos de conexión</w:t>
      </w:r>
      <w:r w:rsidR="007D2104" w:rsidRPr="00385693">
        <w:t xml:space="preserve"> del Usuario No Regulado</w:t>
      </w:r>
      <w:r w:rsidRPr="00385693">
        <w:t>.</w:t>
      </w:r>
    </w:p>
    <w:p w14:paraId="74D3EE35" w14:textId="77777777" w:rsidR="00EE6170" w:rsidRDefault="00EE6170" w:rsidP="00EE6170">
      <w:r w:rsidRPr="00FD73E0">
        <w:rPr>
          <w:b/>
          <w:bCs/>
        </w:rPr>
        <w:t>Parágrafo 1.</w:t>
      </w:r>
      <w:r>
        <w:t xml:space="preserve"> La clasificación como Frontera Embebida se pierde cuando:</w:t>
      </w:r>
    </w:p>
    <w:p w14:paraId="01665C39" w14:textId="10706793" w:rsidR="00EE6170" w:rsidRPr="00385693" w:rsidRDefault="00EE6170" w:rsidP="00FD73E0">
      <w:pPr>
        <w:pStyle w:val="Prrafodelista"/>
        <w:numPr>
          <w:ilvl w:val="0"/>
          <w:numId w:val="17"/>
        </w:numPr>
      </w:pPr>
      <w:r>
        <w:t xml:space="preserve">quien la representa lo solicite al </w:t>
      </w:r>
      <w:proofErr w:type="spellStart"/>
      <w:r>
        <w:t>ASIC</w:t>
      </w:r>
      <w:proofErr w:type="spellEnd"/>
      <w:r>
        <w:t xml:space="preserve">, previa aprobación del usuario de la Frontera Embebida y, en caso de que dicha Frontera se pretenda </w:t>
      </w:r>
      <w:r>
        <w:lastRenderedPageBreak/>
        <w:t xml:space="preserve">conectar al SIN, luego de cumplir con lo establecido en la </w:t>
      </w:r>
      <w:r w:rsidR="00694F77">
        <w:t>regulación vigente para acceder al punto de conexión</w:t>
      </w:r>
      <w:r>
        <w:t>, para lo cual deberá indicar también la fecha exacta en la que solicita la pérdida de esa cl</w:t>
      </w:r>
      <w:r w:rsidRPr="00385693">
        <w:t>asificación.</w:t>
      </w:r>
    </w:p>
    <w:p w14:paraId="4EEC98A6" w14:textId="658C0F77" w:rsidR="00EE6170" w:rsidRDefault="00EE6170" w:rsidP="00FD73E0">
      <w:pPr>
        <w:pStyle w:val="Prrafodelista"/>
        <w:numPr>
          <w:ilvl w:val="0"/>
          <w:numId w:val="17"/>
        </w:numPr>
      </w:pPr>
      <w:r w:rsidRPr="00385693">
        <w:t>el propietario de los activos de</w:t>
      </w:r>
      <w:r>
        <w:t xml:space="preserve"> conexión informe </w:t>
      </w:r>
      <w:r w:rsidR="007D2104">
        <w:t xml:space="preserve">al </w:t>
      </w:r>
      <w:proofErr w:type="spellStart"/>
      <w:r>
        <w:t>ASIC</w:t>
      </w:r>
      <w:proofErr w:type="spellEnd"/>
      <w:r>
        <w:t xml:space="preserve"> que tiene problemas técnicos que conducen a no cumplir la normatividad vigente, y que existe otra alternativa de alimentación a través de la red de uso, acordada entre el usuario y el transportador.</w:t>
      </w:r>
    </w:p>
    <w:p w14:paraId="4E71FFCF" w14:textId="030C0456" w:rsidR="00CB079C" w:rsidRPr="00A95399" w:rsidRDefault="00EE6170" w:rsidP="00EE6170">
      <w:r w:rsidRPr="00FD73E0">
        <w:rPr>
          <w:b/>
          <w:bCs/>
        </w:rPr>
        <w:t>Parágrafo 2.</w:t>
      </w:r>
      <w:r>
        <w:t xml:space="preserve"> El Consejo Nacional de Operación, </w:t>
      </w:r>
      <w:proofErr w:type="spellStart"/>
      <w:r>
        <w:t>CNO</w:t>
      </w:r>
      <w:proofErr w:type="spellEnd"/>
      <w:r>
        <w:t xml:space="preserve">, y el Comité Asesor de Comercialización, CAC, en un plazo de </w:t>
      </w:r>
      <w:r w:rsidR="00781389">
        <w:t xml:space="preserve">un (1) </w:t>
      </w:r>
      <w:r>
        <w:t>mes</w:t>
      </w:r>
      <w:r w:rsidR="00781389">
        <w:t xml:space="preserve"> contado</w:t>
      </w:r>
      <w:r>
        <w:t xml:space="preserve"> a partir de la </w:t>
      </w:r>
      <w:proofErr w:type="gramStart"/>
      <w:r>
        <w:t>entrada en vigencia</w:t>
      </w:r>
      <w:proofErr w:type="gramEnd"/>
      <w:r>
        <w:t xml:space="preserve"> de la presente resolución, estandarizarán los contenidos mínimos de los documentos, formatos o informes que deben ser presentados para solicitar los registros de estas conexiones embebidas, con base en las disposiciones contenidas en esta resolución y demás regulación vigente que sea aplicable.</w:t>
      </w:r>
    </w:p>
    <w:p w14:paraId="6BDE4440" w14:textId="77777777" w:rsidR="00FD73E0" w:rsidRPr="00FD73E0" w:rsidRDefault="00FD73E0" w:rsidP="008C585D">
      <w:pPr>
        <w:pStyle w:val="ARTICULOS"/>
      </w:pPr>
      <w:bookmarkStart w:id="1" w:name="_Ref189507523"/>
      <w:r w:rsidRPr="00FD73E0">
        <w:t>Factores para referir medidas.</w:t>
      </w:r>
      <w:r w:rsidRPr="008C585D">
        <w:rPr>
          <w:b w:val="0"/>
          <w:bCs w:val="0"/>
        </w:rPr>
        <w:t xml:space="preserve"> Para referir las medidas de las Fronteras Embebid</w:t>
      </w:r>
      <w:r w:rsidRPr="00BF0854">
        <w:rPr>
          <w:b w:val="0"/>
          <w:bCs w:val="0"/>
        </w:rPr>
        <w:t xml:space="preserve">as al </w:t>
      </w:r>
      <w:proofErr w:type="spellStart"/>
      <w:r w:rsidRPr="00BF0854">
        <w:rPr>
          <w:b w:val="0"/>
          <w:bCs w:val="0"/>
        </w:rPr>
        <w:t>STN</w:t>
      </w:r>
      <w:proofErr w:type="spellEnd"/>
      <w:r w:rsidRPr="00BF0854">
        <w:rPr>
          <w:b w:val="0"/>
          <w:bCs w:val="0"/>
        </w:rPr>
        <w:t xml:space="preserve"> o al nivel de tensión d</w:t>
      </w:r>
      <w:r w:rsidRPr="008C585D">
        <w:rPr>
          <w:b w:val="0"/>
          <w:bCs w:val="0"/>
        </w:rPr>
        <w:t>onde está ubicada la Frontera Principal se aplicarán los siguientes criterios:</w:t>
      </w:r>
      <w:bookmarkEnd w:id="1"/>
    </w:p>
    <w:p w14:paraId="0B63ADB2" w14:textId="77777777" w:rsidR="00FD73E0" w:rsidRDefault="00FD73E0" w:rsidP="00FD73E0">
      <w:pPr>
        <w:pStyle w:val="Prrafodelista"/>
        <w:numPr>
          <w:ilvl w:val="0"/>
          <w:numId w:val="18"/>
        </w:numPr>
      </w:pPr>
      <w:r>
        <w:t xml:space="preserve">Para referir las medidas de las Fronteras Embebidas al </w:t>
      </w:r>
      <w:proofErr w:type="spellStart"/>
      <w:r>
        <w:t>STN</w:t>
      </w:r>
      <w:proofErr w:type="spellEnd"/>
      <w:r>
        <w:t xml:space="preserve"> se utilizarán los factores para referir al </w:t>
      </w:r>
      <w:proofErr w:type="spellStart"/>
      <w:r>
        <w:t>STN</w:t>
      </w:r>
      <w:proofErr w:type="spellEnd"/>
      <w:r>
        <w:t>, aprobados al Operador de Red Cercano.</w:t>
      </w:r>
    </w:p>
    <w:p w14:paraId="15E2CB48" w14:textId="0ABB5838" w:rsidR="00FD73E0" w:rsidRDefault="00FD73E0" w:rsidP="00FD73E0">
      <w:pPr>
        <w:pStyle w:val="Prrafodelista"/>
        <w:numPr>
          <w:ilvl w:val="0"/>
          <w:numId w:val="18"/>
        </w:numPr>
      </w:pPr>
      <w:r>
        <w:t>Cuando la Frontera Embebida est</w:t>
      </w:r>
      <w:r w:rsidR="006B1F5D">
        <w:t>é</w:t>
      </w:r>
      <w:r>
        <w:t xml:space="preserve"> ubicada en un Nivel de Tensión diferente al de la Frontera Principal, para referir la energía medida en una Frontera Embebida al nivel de tensión en el que se encuentra la Frontera Principal, se aplicarán los factores de pérdidas acordados entre las partes o, en su defecto, los factores de pérdidas que se aplican para cada nivel de tensión</w:t>
      </w:r>
      <w:r w:rsidR="006B1F5D">
        <w:t>,</w:t>
      </w:r>
      <w:r>
        <w:t xml:space="preserve"> aprobados al </w:t>
      </w:r>
      <w:proofErr w:type="spellStart"/>
      <w:r>
        <w:t>OR</w:t>
      </w:r>
      <w:proofErr w:type="spellEnd"/>
      <w:r>
        <w:t xml:space="preserve"> Cercano.</w:t>
      </w:r>
    </w:p>
    <w:p w14:paraId="1C4E3F9E" w14:textId="77777777" w:rsidR="00FD73E0" w:rsidRDefault="00FD73E0" w:rsidP="00FD73E0">
      <w:pPr>
        <w:pStyle w:val="Prrafodelista"/>
        <w:numPr>
          <w:ilvl w:val="0"/>
          <w:numId w:val="18"/>
        </w:numPr>
      </w:pPr>
      <w:r>
        <w:t>Cuando la Frontera Principal y la Frontera Embebida están conectadas al mismo nivel de tensión, para referir a la Frontera Principal la energía medida en una Frontera Embebida se aplicará un factor de pérdidas acordado entre las partes, el cual se deberá calcular con base en técnicas de ingeniería o ser adoptado como cero (0).</w:t>
      </w:r>
    </w:p>
    <w:p w14:paraId="6DCB0418" w14:textId="669925DB" w:rsidR="00FD73E0" w:rsidRDefault="00FD73E0" w:rsidP="00FD73E0">
      <w:pPr>
        <w:pStyle w:val="Prrafodelista"/>
        <w:numPr>
          <w:ilvl w:val="0"/>
          <w:numId w:val="0"/>
        </w:numPr>
        <w:ind w:left="720"/>
      </w:pPr>
      <w:r>
        <w:t xml:space="preserve">Cuando dicho factor sea calculado usando técnicas de ingeniería eléctrica, se deberá obtener en función de la carga y de las características del sistema entre fronteras, o estimarse en función del </w:t>
      </w:r>
      <w:r>
        <w:lastRenderedPageBreak/>
        <w:t xml:space="preserve">neto de energía entre medidores repartido en proporción de la energía demandada de cada frontera. </w:t>
      </w:r>
    </w:p>
    <w:p w14:paraId="20690AFA" w14:textId="77777777" w:rsidR="00FD73E0" w:rsidRDefault="00FD73E0" w:rsidP="00FD73E0">
      <w:pPr>
        <w:pStyle w:val="Prrafodelista"/>
        <w:numPr>
          <w:ilvl w:val="0"/>
          <w:numId w:val="0"/>
        </w:numPr>
        <w:ind w:left="720"/>
      </w:pPr>
      <w:r>
        <w:t xml:space="preserve">Para el caso de la frontera de un Generador Embebido, el factor es cero (0) para una hora si no existe exportación neta desde la Frontera Principal hacia el SIN en esa hora, pero puede ser pactado otro valor entre las partes y declarado al </w:t>
      </w:r>
      <w:proofErr w:type="spellStart"/>
      <w:r>
        <w:t>ASIC</w:t>
      </w:r>
      <w:proofErr w:type="spellEnd"/>
      <w:r>
        <w:t>.</w:t>
      </w:r>
    </w:p>
    <w:p w14:paraId="5B0E7BED" w14:textId="78D6CED7" w:rsidR="00A95399" w:rsidRPr="00C104C1" w:rsidRDefault="00FD73E0" w:rsidP="00FD73E0">
      <w:pPr>
        <w:pStyle w:val="Prrafodelista"/>
        <w:numPr>
          <w:ilvl w:val="0"/>
          <w:numId w:val="0"/>
        </w:numPr>
        <w:ind w:left="720"/>
      </w:pPr>
      <w:r>
        <w:t xml:space="preserve">Los comercializadores deberán informar al </w:t>
      </w:r>
      <w:proofErr w:type="spellStart"/>
      <w:r>
        <w:t>ASIC</w:t>
      </w:r>
      <w:proofErr w:type="spellEnd"/>
      <w:r>
        <w:t xml:space="preserve"> los factores de pérdidas para fronteras en un mismo nivel de tensión, en el momento del registro de las Fronteras Principal y Embebida. En caso de que dicha información no sea entregada, dichos factores se asumirán iguales a cero (0).</w:t>
      </w:r>
    </w:p>
    <w:p w14:paraId="26F832CC" w14:textId="0F447F7D" w:rsidR="00FD73E0" w:rsidRPr="00FD73E0" w:rsidRDefault="00FD73E0" w:rsidP="008C585D">
      <w:pPr>
        <w:pStyle w:val="ARTICULOS"/>
      </w:pPr>
      <w:r w:rsidRPr="00FD73E0">
        <w:t xml:space="preserve">Reglas para liquidación en fronteras embebidas de cargas. </w:t>
      </w:r>
      <w:r w:rsidRPr="008C585D">
        <w:rPr>
          <w:b w:val="0"/>
          <w:bCs w:val="0"/>
        </w:rPr>
        <w:t xml:space="preserve">Para efectos de liquidar la energía de las Fronteras Embebidas, las medidas en esas fronteras se referirán a la Frontera Principal utilizando los factores de pérdidas definidos en el artículo </w:t>
      </w:r>
      <w:r w:rsidR="006B1F5D">
        <w:rPr>
          <w:b w:val="0"/>
          <w:bCs w:val="0"/>
        </w:rPr>
        <w:fldChar w:fldCharType="begin"/>
      </w:r>
      <w:r w:rsidR="006B1F5D">
        <w:rPr>
          <w:b w:val="0"/>
          <w:bCs w:val="0"/>
        </w:rPr>
        <w:instrText xml:space="preserve"> REF _Ref189507523 \n \h \t</w:instrText>
      </w:r>
      <w:r w:rsidR="006B1F5D">
        <w:rPr>
          <w:b w:val="0"/>
          <w:bCs w:val="0"/>
        </w:rPr>
      </w:r>
      <w:r w:rsidR="006B1F5D">
        <w:rPr>
          <w:b w:val="0"/>
          <w:bCs w:val="0"/>
        </w:rPr>
        <w:fldChar w:fldCharType="separate"/>
      </w:r>
      <w:r w:rsidR="00A704B0">
        <w:rPr>
          <w:b w:val="0"/>
          <w:bCs w:val="0"/>
        </w:rPr>
        <w:t>4</w:t>
      </w:r>
      <w:r w:rsidR="006B1F5D">
        <w:rPr>
          <w:b w:val="0"/>
          <w:bCs w:val="0"/>
        </w:rPr>
        <w:fldChar w:fldCharType="end"/>
      </w:r>
      <w:r w:rsidRPr="008C585D">
        <w:rPr>
          <w:b w:val="0"/>
          <w:bCs w:val="0"/>
        </w:rPr>
        <w:t>.</w:t>
      </w:r>
    </w:p>
    <w:p w14:paraId="6CDC2901" w14:textId="77777777" w:rsidR="00FD73E0" w:rsidRDefault="00FD73E0" w:rsidP="00FD73E0">
      <w:r>
        <w:t>En caso de que la Frontera Embebida se encuentre en falla, se deberán aplicar las reglas de estimación de lectura establecidas en el artículo 38 de la Resolución CREG 038 de 2014, o la que la modifique o sustituya.</w:t>
      </w:r>
    </w:p>
    <w:p w14:paraId="21F6BCFD" w14:textId="551DEC9F" w:rsidR="00FD73E0" w:rsidRDefault="00FD73E0" w:rsidP="00FD73E0">
      <w:r>
        <w:t>Sin perjuicio de lo anterior, el comercializador que representa la Frontera Embebida será el responsable de los costos que ocasione su omisión en el reporte de la lectura y los costos financieros en que incurra el comercializador de la Frontera Principal por este efecto.</w:t>
      </w:r>
    </w:p>
    <w:p w14:paraId="3D2887D9" w14:textId="7F9D1438" w:rsidR="00FD73E0" w:rsidRPr="00FD73E0" w:rsidRDefault="00FD73E0" w:rsidP="008C585D">
      <w:pPr>
        <w:pStyle w:val="ARTICULOS"/>
      </w:pPr>
      <w:r w:rsidRPr="00FD73E0">
        <w:t>Reglas para liquidación en Fronteras de Generadores Embebidos.</w:t>
      </w:r>
      <w:r w:rsidRPr="008C585D">
        <w:rPr>
          <w:b w:val="0"/>
          <w:bCs w:val="0"/>
        </w:rPr>
        <w:t xml:space="preserve"> Cuando en un periodo de liquidación (1 hora) el Generador Embebido consuma energía de la red, deberá ser considerado como usuario del servicio y</w:t>
      </w:r>
      <w:r w:rsidR="00F96E0C" w:rsidRPr="008C585D">
        <w:rPr>
          <w:b w:val="0"/>
          <w:bCs w:val="0"/>
        </w:rPr>
        <w:t>,</w:t>
      </w:r>
      <w:r w:rsidRPr="008C585D">
        <w:rPr>
          <w:b w:val="0"/>
          <w:bCs w:val="0"/>
        </w:rPr>
        <w:t xml:space="preserve"> por lo tant</w:t>
      </w:r>
      <w:r w:rsidRPr="00385693">
        <w:rPr>
          <w:b w:val="0"/>
          <w:bCs w:val="0"/>
        </w:rPr>
        <w:t>o</w:t>
      </w:r>
      <w:r w:rsidR="00F96E0C" w:rsidRPr="00385693">
        <w:rPr>
          <w:b w:val="0"/>
          <w:bCs w:val="0"/>
        </w:rPr>
        <w:t>,</w:t>
      </w:r>
      <w:r w:rsidRPr="00385693">
        <w:rPr>
          <w:b w:val="0"/>
          <w:bCs w:val="0"/>
        </w:rPr>
        <w:t xml:space="preserve"> deberá tener la frontera comercial </w:t>
      </w:r>
      <w:r w:rsidR="00385693" w:rsidRPr="00385693">
        <w:rPr>
          <w:b w:val="0"/>
          <w:bCs w:val="0"/>
        </w:rPr>
        <w:t>que corresponda</w:t>
      </w:r>
      <w:r w:rsidR="00385693">
        <w:rPr>
          <w:b w:val="0"/>
          <w:bCs w:val="0"/>
        </w:rPr>
        <w:t xml:space="preserve"> a un usuario</w:t>
      </w:r>
      <w:r w:rsidR="00385693" w:rsidRPr="00385693">
        <w:rPr>
          <w:b w:val="0"/>
          <w:bCs w:val="0"/>
        </w:rPr>
        <w:t xml:space="preserve">, según </w:t>
      </w:r>
      <w:r w:rsidR="00F96E0C" w:rsidRPr="00385693">
        <w:rPr>
          <w:b w:val="0"/>
          <w:bCs w:val="0"/>
        </w:rPr>
        <w:t xml:space="preserve">la regulación </w:t>
      </w:r>
      <w:r w:rsidR="00385693">
        <w:rPr>
          <w:b w:val="0"/>
          <w:bCs w:val="0"/>
        </w:rPr>
        <w:t xml:space="preserve">que se encuentre </w:t>
      </w:r>
      <w:r w:rsidR="00F96E0C" w:rsidRPr="00385693">
        <w:rPr>
          <w:b w:val="0"/>
          <w:bCs w:val="0"/>
        </w:rPr>
        <w:t>vigente</w:t>
      </w:r>
      <w:r w:rsidRPr="00385693">
        <w:rPr>
          <w:b w:val="0"/>
          <w:bCs w:val="0"/>
        </w:rPr>
        <w:t>.</w:t>
      </w:r>
    </w:p>
    <w:p w14:paraId="20431441" w14:textId="77777777" w:rsidR="00FD73E0" w:rsidRDefault="00FD73E0" w:rsidP="00FD73E0">
      <w:r>
        <w:t>Mientras no exista una exportación neta por la Frontera Principal, no habrá lugar al cobro de cargos por la utilización de los activos de conexión para Generadores Embebidos, cuando estos estén generando.</w:t>
      </w:r>
    </w:p>
    <w:p w14:paraId="0F7CED3C" w14:textId="77777777" w:rsidR="00FD73E0" w:rsidRDefault="00FD73E0" w:rsidP="00FD73E0">
      <w:r>
        <w:t xml:space="preserve">Para efectos de liquidar la energía entregada por el Generador Embebido al sistema, el </w:t>
      </w:r>
      <w:proofErr w:type="spellStart"/>
      <w:r>
        <w:t>ASIC</w:t>
      </w:r>
      <w:proofErr w:type="spellEnd"/>
      <w:r>
        <w:t xml:space="preserve"> considerará su generación neta referida a la Frontera Principal, para lo cual, usará los factores de pérdidas establecidos en esta resolución.</w:t>
      </w:r>
    </w:p>
    <w:p w14:paraId="54370B19" w14:textId="46A5D2D0" w:rsidR="00FD73E0" w:rsidRDefault="00FD73E0" w:rsidP="00FD73E0">
      <w:r>
        <w:t>La expresión para realizar el balance de energía en la frontera principal será:</w:t>
      </w:r>
    </w:p>
    <w:p w14:paraId="17EB3360" w14:textId="717083E9" w:rsidR="00FD73E0" w:rsidRPr="00FD73E0" w:rsidRDefault="00000000" w:rsidP="00FD73E0">
      <w:pPr>
        <w:rPr>
          <w:sz w:val="28"/>
          <w:szCs w:val="28"/>
        </w:rPr>
      </w:pPr>
      <m:oMathPara>
        <m:oMath>
          <m:sSub>
            <m:sSubPr>
              <m:ctrlPr>
                <w:rPr>
                  <w:rFonts w:ascii="Cambria Math" w:hAnsi="Cambria Math"/>
                  <w:i/>
                  <w:sz w:val="28"/>
                  <w:szCs w:val="28"/>
                </w:rPr>
              </m:ctrlPr>
            </m:sSubPr>
            <m:e>
              <m:r>
                <w:rPr>
                  <w:rFonts w:ascii="Cambria Math" w:hAnsi="Cambria Math"/>
                  <w:sz w:val="28"/>
                  <w:szCs w:val="28"/>
                </w:rPr>
                <m:t>GN</m:t>
              </m:r>
            </m:e>
            <m:sub>
              <m:r>
                <w:rPr>
                  <w:rFonts w:ascii="Cambria Math" w:hAnsi="Cambria Math"/>
                  <w:sz w:val="28"/>
                  <w:szCs w:val="28"/>
                </w:rPr>
                <m:t>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k</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k</m:t>
                  </m:r>
                </m:sub>
              </m:sSub>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FP</m:t>
                  </m:r>
                </m:sub>
              </m:sSub>
            </m:e>
          </m:d>
        </m:oMath>
      </m:oMathPara>
    </w:p>
    <w:p w14:paraId="18F2691E" w14:textId="77777777" w:rsidR="00FD73E0" w:rsidRDefault="00FD73E0" w:rsidP="00FD73E0">
      <w:r>
        <w:t>donde:</w:t>
      </w:r>
    </w:p>
    <w:p w14:paraId="26B77486" w14:textId="1FE6037D" w:rsidR="00FD73E0" w:rsidRDefault="00FD73E0" w:rsidP="00FD73E0">
      <w:pPr>
        <w:ind w:left="1413" w:hanging="705"/>
      </w:pPr>
      <w:proofErr w:type="spellStart"/>
      <w:r w:rsidRPr="00FD73E0">
        <w:rPr>
          <w:i/>
          <w:iCs/>
        </w:rPr>
        <w:t>GN</w:t>
      </w:r>
      <w:r w:rsidRPr="00FD73E0">
        <w:rPr>
          <w:i/>
          <w:iCs/>
          <w:vertAlign w:val="subscript"/>
        </w:rPr>
        <w:t>k</w:t>
      </w:r>
      <w:proofErr w:type="spellEnd"/>
      <w:r w:rsidRPr="00FD73E0">
        <w:rPr>
          <w:i/>
          <w:iCs/>
        </w:rPr>
        <w:t>:</w:t>
      </w:r>
      <w:r>
        <w:tab/>
        <w:t xml:space="preserve">Generación horaria neta del generador embebido k, referida al </w:t>
      </w:r>
      <w:proofErr w:type="spellStart"/>
      <w:r>
        <w:t>STN</w:t>
      </w:r>
      <w:proofErr w:type="spellEnd"/>
      <w:r>
        <w:t>.</w:t>
      </w:r>
    </w:p>
    <w:p w14:paraId="66FDFD3D" w14:textId="5B714483" w:rsidR="00FD73E0" w:rsidRDefault="00FD73E0" w:rsidP="00FD73E0">
      <w:pPr>
        <w:ind w:left="1413" w:hanging="705"/>
      </w:pPr>
      <w:proofErr w:type="spellStart"/>
      <w:r w:rsidRPr="00FD73E0">
        <w:rPr>
          <w:i/>
          <w:iCs/>
        </w:rPr>
        <w:t>G</w:t>
      </w:r>
      <w:r w:rsidRPr="00FD73E0">
        <w:rPr>
          <w:i/>
          <w:iCs/>
          <w:vertAlign w:val="subscript"/>
        </w:rPr>
        <w:t>k</w:t>
      </w:r>
      <w:proofErr w:type="spellEnd"/>
      <w:r w:rsidRPr="00FD73E0">
        <w:rPr>
          <w:i/>
          <w:iCs/>
        </w:rPr>
        <w:t>:</w:t>
      </w:r>
      <w:r>
        <w:tab/>
        <w:t>Energía generada medida en la frontera del Generador Embebido k.</w:t>
      </w:r>
    </w:p>
    <w:p w14:paraId="38E8EEB8" w14:textId="17A2B37D" w:rsidR="00FD73E0" w:rsidRDefault="00FD73E0" w:rsidP="00FD73E0">
      <w:pPr>
        <w:ind w:left="1413" w:hanging="705"/>
      </w:pPr>
      <w:proofErr w:type="spellStart"/>
      <w:r w:rsidRPr="00FD73E0">
        <w:rPr>
          <w:i/>
          <w:iCs/>
        </w:rPr>
        <w:t>P</w:t>
      </w:r>
      <w:r w:rsidRPr="00FD73E0">
        <w:rPr>
          <w:i/>
          <w:iCs/>
          <w:vertAlign w:val="subscript"/>
        </w:rPr>
        <w:t>k</w:t>
      </w:r>
      <w:proofErr w:type="spellEnd"/>
      <w:r w:rsidRPr="00FD73E0">
        <w:rPr>
          <w:i/>
          <w:iCs/>
        </w:rPr>
        <w:t>:</w:t>
      </w:r>
      <w:r>
        <w:tab/>
        <w:t xml:space="preserve">Factor de Pérdidas para referir la medida del nivel de tensión donde se encuentra el generador embebido k, al nivel de tensión en el que se encuentra la Frontera Principal. </w:t>
      </w:r>
    </w:p>
    <w:p w14:paraId="4905D036" w14:textId="724AFE3B" w:rsidR="00FD73E0" w:rsidRDefault="00FD73E0" w:rsidP="00FD73E0">
      <w:pPr>
        <w:ind w:left="1413" w:hanging="705"/>
      </w:pPr>
      <w:proofErr w:type="spellStart"/>
      <w:r w:rsidRPr="00FD73E0">
        <w:rPr>
          <w:i/>
          <w:iCs/>
        </w:rPr>
        <w:t>P</w:t>
      </w:r>
      <w:r w:rsidRPr="00CA6B18">
        <w:rPr>
          <w:i/>
          <w:iCs/>
          <w:vertAlign w:val="subscript"/>
        </w:rPr>
        <w:t>FP</w:t>
      </w:r>
      <w:proofErr w:type="spellEnd"/>
      <w:r w:rsidRPr="00FD73E0">
        <w:rPr>
          <w:i/>
          <w:iCs/>
        </w:rPr>
        <w:t>:</w:t>
      </w:r>
      <w:r>
        <w:tab/>
        <w:t xml:space="preserve">Factor de pérdidas para referir la medida del nivel de tensión donde se encuentra la Frontera Principal, al </w:t>
      </w:r>
      <w:proofErr w:type="spellStart"/>
      <w:r>
        <w:t>STN</w:t>
      </w:r>
      <w:proofErr w:type="spellEnd"/>
      <w:r>
        <w:t>.</w:t>
      </w:r>
    </w:p>
    <w:p w14:paraId="14193799" w14:textId="291B8AA5" w:rsidR="00FD73E0" w:rsidRPr="00FD73E0" w:rsidRDefault="00FD73E0" w:rsidP="008C585D">
      <w:pPr>
        <w:pStyle w:val="ARTICULOS"/>
      </w:pPr>
      <w:r w:rsidRPr="00FD73E0">
        <w:t>Balance de Energía.</w:t>
      </w:r>
      <w:r w:rsidRPr="008C585D">
        <w:rPr>
          <w:b w:val="0"/>
          <w:bCs w:val="0"/>
        </w:rPr>
        <w:t xml:space="preserve"> El consumo del Usuario No Regulado representado en la Frontera Principal será determinado por el </w:t>
      </w:r>
      <w:proofErr w:type="spellStart"/>
      <w:r w:rsidRPr="008C585D">
        <w:rPr>
          <w:b w:val="0"/>
          <w:bCs w:val="0"/>
        </w:rPr>
        <w:t>ASIC</w:t>
      </w:r>
      <w:proofErr w:type="spellEnd"/>
      <w:r w:rsidRPr="008C585D">
        <w:rPr>
          <w:b w:val="0"/>
          <w:bCs w:val="0"/>
        </w:rPr>
        <w:t xml:space="preserve">, mediante el balance de energías medidas en las respectivas Fronteras Principal y Embebidas, referidas al </w:t>
      </w:r>
      <w:proofErr w:type="spellStart"/>
      <w:r w:rsidRPr="008C585D">
        <w:rPr>
          <w:b w:val="0"/>
          <w:bCs w:val="0"/>
        </w:rPr>
        <w:t>STN</w:t>
      </w:r>
      <w:proofErr w:type="spellEnd"/>
      <w:r w:rsidRPr="008C585D">
        <w:rPr>
          <w:b w:val="0"/>
          <w:bCs w:val="0"/>
        </w:rPr>
        <w:t xml:space="preserve"> usando los factores respectivos.</w:t>
      </w:r>
    </w:p>
    <w:p w14:paraId="49076EC2" w14:textId="2676AD4B" w:rsidR="00FD73E0" w:rsidRDefault="00FD73E0" w:rsidP="00FD73E0">
      <w:pPr>
        <w:rPr>
          <w:bCs/>
          <w:lang w:val="es-CO"/>
        </w:rPr>
      </w:pPr>
      <w:r w:rsidRPr="00FD73E0">
        <w:rPr>
          <w:bCs/>
          <w:lang w:val="es-CO"/>
        </w:rPr>
        <w:t xml:space="preserve">La siguiente fórmula se utilizará para establecer la energía consumida por el </w:t>
      </w:r>
      <w:proofErr w:type="spellStart"/>
      <w:r w:rsidRPr="00FD73E0">
        <w:rPr>
          <w:bCs/>
          <w:lang w:val="es-CO"/>
        </w:rPr>
        <w:t>UNR</w:t>
      </w:r>
      <w:proofErr w:type="spellEnd"/>
      <w:r w:rsidRPr="00FD73E0">
        <w:rPr>
          <w:bCs/>
          <w:lang w:val="es-CO"/>
        </w:rPr>
        <w:t xml:space="preserve"> en la Frontera Principal y para la liquidación de los cargos por uso del </w:t>
      </w:r>
      <w:proofErr w:type="spellStart"/>
      <w:r w:rsidRPr="00FD73E0">
        <w:rPr>
          <w:bCs/>
          <w:lang w:val="es-CO"/>
        </w:rPr>
        <w:t>STN</w:t>
      </w:r>
      <w:proofErr w:type="spellEnd"/>
      <w:r w:rsidRPr="00FD73E0">
        <w:rPr>
          <w:bCs/>
          <w:lang w:val="es-CO"/>
        </w:rPr>
        <w:t xml:space="preserve">, del </w:t>
      </w:r>
      <w:proofErr w:type="spellStart"/>
      <w:r w:rsidRPr="00FD73E0">
        <w:rPr>
          <w:bCs/>
          <w:lang w:val="es-CO"/>
        </w:rPr>
        <w:t>STR</w:t>
      </w:r>
      <w:proofErr w:type="spellEnd"/>
      <w:r w:rsidRPr="00FD73E0">
        <w:rPr>
          <w:bCs/>
          <w:lang w:val="es-CO"/>
        </w:rPr>
        <w:t xml:space="preserve"> o del </w:t>
      </w:r>
      <w:proofErr w:type="spellStart"/>
      <w:r w:rsidRPr="00FD73E0">
        <w:rPr>
          <w:bCs/>
          <w:lang w:val="es-CO"/>
        </w:rPr>
        <w:t>SDL</w:t>
      </w:r>
      <w:proofErr w:type="spellEnd"/>
      <w:r w:rsidRPr="00FD73E0">
        <w:rPr>
          <w:bCs/>
          <w:lang w:val="es-CO"/>
        </w:rPr>
        <w:t>:</w:t>
      </w:r>
    </w:p>
    <w:p w14:paraId="6683AFC1" w14:textId="03EA8131" w:rsidR="00FD73E0" w:rsidRDefault="00FD73E0" w:rsidP="00FD73E0">
      <w:pPr>
        <w:rPr>
          <w:bCs/>
          <w:lang w:val="es-CO"/>
        </w:rPr>
      </w:pPr>
      <m:oMathPara>
        <m:oMath>
          <m:r>
            <w:rPr>
              <w:rFonts w:ascii="Cambria Math" w:hAnsi="Bookman Old Style" w:cs="Arial"/>
            </w:rPr>
            <m:t>CFP=E+</m:t>
          </m:r>
          <m:nary>
            <m:naryPr>
              <m:chr m:val="∑"/>
              <m:ctrlPr>
                <w:rPr>
                  <w:rFonts w:ascii="Cambria Math" w:hAnsi="Bookman Old Style" w:cs="Arial"/>
                  <w:i/>
                </w:rPr>
              </m:ctrlPr>
            </m:naryPr>
            <m:sub>
              <m:r>
                <w:rPr>
                  <w:rFonts w:ascii="Cambria Math" w:hAnsi="Bookman Old Style" w:cs="Arial"/>
                </w:rPr>
                <m:t>k=1</m:t>
              </m:r>
            </m:sub>
            <m:sup>
              <m:r>
                <w:rPr>
                  <w:rFonts w:ascii="Cambria Math" w:hAnsi="Bookman Old Style" w:cs="Arial"/>
                </w:rPr>
                <m:t>NGE</m:t>
              </m:r>
            </m:sup>
            <m:e>
              <m:sSub>
                <m:sSubPr>
                  <m:ctrlPr>
                    <w:rPr>
                      <w:rFonts w:ascii="Cambria Math" w:hAnsi="Bookman Old Style" w:cs="Arial"/>
                      <w:i/>
                    </w:rPr>
                  </m:ctrlPr>
                </m:sSubPr>
                <m:e>
                  <m:r>
                    <w:rPr>
                      <w:rFonts w:ascii="Cambria Math" w:hAnsi="Bookman Old Style" w:cs="Arial"/>
                    </w:rPr>
                    <m:t>G</m:t>
                  </m:r>
                </m:e>
                <m:sub>
                  <m:r>
                    <w:rPr>
                      <w:rFonts w:ascii="Cambria Math" w:hAnsi="Bookman Old Style" w:cs="Arial"/>
                    </w:rPr>
                    <m:t>k</m:t>
                  </m:r>
                </m:sub>
              </m:sSub>
              <m:r>
                <w:rPr>
                  <w:rFonts w:ascii="Cambria Math" w:hAnsi="Bookman Old Style" w:cs="Arial"/>
                </w:rPr>
                <m:t>*</m:t>
              </m:r>
              <m:r>
                <w:rPr>
                  <w:rFonts w:ascii="Cambria Math" w:hAnsi="Bookman Old Style" w:cs="Arial"/>
                </w:rPr>
                <m:t>(1</m:t>
              </m:r>
              <m:r>
                <w:rPr>
                  <w:rFonts w:ascii="Cambria Math" w:hAnsi="Bookman Old Style" w:cs="Arial"/>
                </w:rPr>
                <m:t>-</m:t>
              </m:r>
              <m:sSub>
                <m:sSubPr>
                  <m:ctrlPr>
                    <w:rPr>
                      <w:rFonts w:ascii="Cambria Math" w:hAnsi="Bookman Old Style" w:cs="Arial"/>
                      <w:i/>
                    </w:rPr>
                  </m:ctrlPr>
                </m:sSubPr>
                <m:e>
                  <m:r>
                    <w:rPr>
                      <w:rFonts w:ascii="Cambria Math" w:hAnsi="Bookman Old Style" w:cs="Arial"/>
                    </w:rPr>
                    <m:t>P</m:t>
                  </m:r>
                </m:e>
                <m:sub>
                  <m:r>
                    <w:rPr>
                      <w:rFonts w:ascii="Cambria Math" w:hAnsi="Bookman Old Style" w:cs="Arial"/>
                    </w:rPr>
                    <m:t>k</m:t>
                  </m:r>
                </m:sub>
              </m:sSub>
              <m:r>
                <w:rPr>
                  <w:rFonts w:ascii="Cambria Math" w:hAnsi="Bookman Old Style" w:cs="Arial"/>
                </w:rPr>
                <m:t>)</m:t>
              </m:r>
            </m:e>
          </m:nary>
          <m:r>
            <w:rPr>
              <w:rFonts w:ascii="Cambria Math" w:hAnsi="Bookman Old Style" w:cs="Arial"/>
            </w:rPr>
            <m:t>-</m:t>
          </m:r>
          <m:sSub>
            <m:sSubPr>
              <m:ctrlPr>
                <w:rPr>
                  <w:rFonts w:ascii="Cambria Math" w:hAnsi="Bookman Old Style" w:cs="Arial"/>
                  <w:i/>
                </w:rPr>
              </m:ctrlPr>
            </m:sSubPr>
            <m:e>
              <m:nary>
                <m:naryPr>
                  <m:chr m:val="∑"/>
                  <m:ctrlPr>
                    <w:rPr>
                      <w:rFonts w:ascii="Cambria Math" w:hAnsi="Bookman Old Style" w:cs="Arial"/>
                      <w:i/>
                    </w:rPr>
                  </m:ctrlPr>
                </m:naryPr>
                <m:sub>
                  <m:r>
                    <w:rPr>
                      <w:rFonts w:ascii="Cambria Math" w:hAnsi="Bookman Old Style" w:cs="Arial"/>
                    </w:rPr>
                    <m:t>i=1</m:t>
                  </m:r>
                </m:sub>
                <m:sup>
                  <m:r>
                    <w:rPr>
                      <w:rFonts w:ascii="Cambria Math" w:hAnsi="Bookman Old Style" w:cs="Arial"/>
                    </w:rPr>
                    <m:t>NFE</m:t>
                  </m:r>
                </m:sup>
                <m:e>
                  <m:sSub>
                    <m:sSubPr>
                      <m:ctrlPr>
                        <w:rPr>
                          <w:rFonts w:ascii="Cambria Math" w:hAnsi="Bookman Old Style" w:cs="Arial"/>
                          <w:i/>
                        </w:rPr>
                      </m:ctrlPr>
                    </m:sSubPr>
                    <m:e>
                      <m:r>
                        <w:rPr>
                          <w:rFonts w:ascii="Cambria Math" w:hAnsi="Bookman Old Style" w:cs="Arial"/>
                        </w:rPr>
                        <m:t>DFE</m:t>
                      </m:r>
                    </m:e>
                    <m:sub>
                      <m:r>
                        <w:rPr>
                          <w:rFonts w:ascii="Cambria Math" w:hAnsi="Bookman Old Style" w:cs="Arial"/>
                        </w:rPr>
                        <m:t>i</m:t>
                      </m:r>
                    </m:sub>
                  </m:sSub>
                  <m:r>
                    <w:rPr>
                      <w:rFonts w:ascii="Cambria Math" w:hAnsi="Bookman Old Style" w:cs="Arial"/>
                    </w:rPr>
                    <m:t>*</m:t>
                  </m:r>
                  <m:f>
                    <m:fPr>
                      <m:ctrlPr>
                        <w:rPr>
                          <w:rFonts w:ascii="Cambria Math" w:hAnsi="Bookman Old Style" w:cs="Arial"/>
                          <w:i/>
                        </w:rPr>
                      </m:ctrlPr>
                    </m:fPr>
                    <m:num>
                      <m:r>
                        <w:rPr>
                          <w:rFonts w:ascii="Cambria Math" w:hAnsi="Bookman Old Style" w:cs="Arial"/>
                        </w:rPr>
                        <m:t>1</m:t>
                      </m:r>
                    </m:num>
                    <m:den>
                      <m:r>
                        <w:rPr>
                          <w:rFonts w:ascii="Cambria Math" w:hAnsi="Bookman Old Style" w:cs="Arial"/>
                        </w:rPr>
                        <m:t>(1</m:t>
                      </m:r>
                      <m:r>
                        <w:rPr>
                          <w:rFonts w:ascii="Cambria Math" w:hAnsi="Bookman Old Style" w:cs="Arial"/>
                        </w:rPr>
                        <m:t>-</m:t>
                      </m:r>
                      <m:sSub>
                        <m:sSubPr>
                          <m:ctrlPr>
                            <w:rPr>
                              <w:rFonts w:ascii="Cambria Math" w:hAnsi="Bookman Old Style" w:cs="Arial"/>
                              <w:i/>
                            </w:rPr>
                          </m:ctrlPr>
                        </m:sSubPr>
                        <m:e>
                          <m:r>
                            <w:rPr>
                              <w:rFonts w:ascii="Cambria Math" w:hAnsi="Bookman Old Style" w:cs="Arial"/>
                            </w:rPr>
                            <m:t>P</m:t>
                          </m:r>
                        </m:e>
                        <m:sub>
                          <m:r>
                            <w:rPr>
                              <w:rFonts w:ascii="Cambria Math" w:hAnsi="Bookman Old Style" w:cs="Arial"/>
                            </w:rPr>
                            <m:t>i</m:t>
                          </m:r>
                        </m:sub>
                      </m:sSub>
                      <m:r>
                        <w:rPr>
                          <w:rFonts w:ascii="Cambria Math" w:hAnsi="Bookman Old Style" w:cs="Arial"/>
                        </w:rPr>
                        <m:t>)</m:t>
                      </m:r>
                    </m:den>
                  </m:f>
                  <m:ctrlPr>
                    <w:rPr>
                      <w:rFonts w:ascii="Cambria Math" w:hAnsi="Cambria Math" w:cs="Arial"/>
                      <w:i/>
                    </w:rPr>
                  </m:ctrlPr>
                </m:e>
              </m:nary>
              <m:ctrlPr>
                <w:rPr>
                  <w:rFonts w:ascii="Cambria Math" w:hAnsi="Cambria Math" w:cs="Arial"/>
                  <w:i/>
                </w:rPr>
              </m:ctrlPr>
            </m:e>
            <m:sub>
              <m:ctrlPr>
                <w:rPr>
                  <w:rFonts w:ascii="Cambria Math" w:hAnsi="Cambria Math" w:cs="Arial"/>
                  <w:i/>
                </w:rPr>
              </m:ctrlPr>
            </m:sub>
          </m:sSub>
        </m:oMath>
      </m:oMathPara>
    </w:p>
    <w:p w14:paraId="3991DF8D" w14:textId="77777777" w:rsidR="00CA6B18" w:rsidRPr="00CA6B18" w:rsidRDefault="00CA6B18" w:rsidP="00CA6B18">
      <w:pPr>
        <w:rPr>
          <w:bCs/>
          <w:lang w:val="es-CO"/>
        </w:rPr>
      </w:pPr>
      <w:r w:rsidRPr="00CA6B18">
        <w:rPr>
          <w:bCs/>
          <w:lang w:val="es-CO"/>
        </w:rPr>
        <w:t>donde:</w:t>
      </w:r>
    </w:p>
    <w:p w14:paraId="2C39E530" w14:textId="37FCF189" w:rsidR="00CA6B18" w:rsidRPr="00CA6B18" w:rsidRDefault="00CA6B18" w:rsidP="00CA6B18">
      <w:pPr>
        <w:ind w:left="1413" w:hanging="705"/>
        <w:rPr>
          <w:bCs/>
          <w:lang w:val="es-CO"/>
        </w:rPr>
      </w:pPr>
      <w:proofErr w:type="spellStart"/>
      <w:r w:rsidRPr="00CA6B18">
        <w:rPr>
          <w:bCs/>
          <w:i/>
          <w:iCs/>
          <w:lang w:val="es-CO"/>
        </w:rPr>
        <w:t>CFP</w:t>
      </w:r>
      <w:proofErr w:type="spellEnd"/>
      <w:r w:rsidRPr="00CA6B18">
        <w:rPr>
          <w:bCs/>
          <w:i/>
          <w:iCs/>
          <w:lang w:val="es-CO"/>
        </w:rPr>
        <w:t>:</w:t>
      </w:r>
      <w:r w:rsidRPr="00CA6B18">
        <w:rPr>
          <w:bCs/>
          <w:lang w:val="es-CO"/>
        </w:rPr>
        <w:t xml:space="preserve"> </w:t>
      </w:r>
      <w:r>
        <w:rPr>
          <w:bCs/>
          <w:lang w:val="es-CO"/>
        </w:rPr>
        <w:tab/>
      </w:r>
      <w:r w:rsidRPr="00CA6B18">
        <w:rPr>
          <w:bCs/>
          <w:lang w:val="es-CO"/>
        </w:rPr>
        <w:t>Consumo horario del Usuario No Regulado representado por el comercializador responsable de la Frontera Principal.</w:t>
      </w:r>
    </w:p>
    <w:p w14:paraId="441A286C" w14:textId="7726D50F" w:rsidR="00CA6B18" w:rsidRPr="00CA6B18" w:rsidRDefault="00CA6B18" w:rsidP="00CA6B18">
      <w:pPr>
        <w:ind w:left="1413" w:hanging="705"/>
        <w:rPr>
          <w:bCs/>
          <w:lang w:val="es-CO"/>
        </w:rPr>
      </w:pPr>
      <w:r w:rsidRPr="00CA6B18">
        <w:rPr>
          <w:bCs/>
          <w:i/>
          <w:iCs/>
          <w:lang w:val="es-CO"/>
        </w:rPr>
        <w:t>E:</w:t>
      </w:r>
      <w:r>
        <w:rPr>
          <w:bCs/>
          <w:lang w:val="es-CO"/>
        </w:rPr>
        <w:tab/>
      </w:r>
      <w:r w:rsidRPr="00CA6B18">
        <w:rPr>
          <w:bCs/>
          <w:lang w:val="es-CO"/>
        </w:rPr>
        <w:t>Energía horaria medida en la Frontera Principal. Es positiva si la Frontera consume del Sistema Interconectado Nacional y negativa si entrega energía al Sistema Interconectado Nacional.</w:t>
      </w:r>
    </w:p>
    <w:p w14:paraId="3A8D83BD" w14:textId="7E422A0B" w:rsidR="00CA6B18" w:rsidRPr="00CA6B18" w:rsidRDefault="00CA6B18" w:rsidP="00CA6B18">
      <w:pPr>
        <w:ind w:left="1413" w:hanging="705"/>
        <w:rPr>
          <w:bCs/>
          <w:lang w:val="es-CO"/>
        </w:rPr>
      </w:pPr>
      <w:proofErr w:type="spellStart"/>
      <w:r w:rsidRPr="00CA6B18">
        <w:rPr>
          <w:bCs/>
          <w:i/>
          <w:iCs/>
          <w:lang w:val="es-CO"/>
        </w:rPr>
        <w:t>G</w:t>
      </w:r>
      <w:r w:rsidRPr="00CA6B18">
        <w:rPr>
          <w:bCs/>
          <w:i/>
          <w:iCs/>
          <w:vertAlign w:val="subscript"/>
          <w:lang w:val="es-CO"/>
        </w:rPr>
        <w:t>k</w:t>
      </w:r>
      <w:proofErr w:type="spellEnd"/>
      <w:r w:rsidRPr="00CA6B18">
        <w:rPr>
          <w:bCs/>
          <w:i/>
          <w:iCs/>
          <w:lang w:val="es-CO"/>
        </w:rPr>
        <w:t>:</w:t>
      </w:r>
      <w:r>
        <w:rPr>
          <w:bCs/>
          <w:lang w:val="es-CO"/>
        </w:rPr>
        <w:tab/>
      </w:r>
      <w:r w:rsidRPr="00CA6B18">
        <w:rPr>
          <w:bCs/>
          <w:lang w:val="es-CO"/>
        </w:rPr>
        <w:t>Energía generada en el mismo periodo horario medida en la frontera del Generador Embebido k.</w:t>
      </w:r>
    </w:p>
    <w:p w14:paraId="6203AE98" w14:textId="6A3C9E16" w:rsidR="00CA6B18" w:rsidRPr="00CA6B18" w:rsidRDefault="00CA6B18" w:rsidP="00CA6B18">
      <w:pPr>
        <w:ind w:left="1413" w:hanging="705"/>
        <w:rPr>
          <w:bCs/>
          <w:lang w:val="es-CO"/>
        </w:rPr>
      </w:pPr>
      <w:proofErr w:type="spellStart"/>
      <w:r w:rsidRPr="00CA6B18">
        <w:rPr>
          <w:bCs/>
          <w:i/>
          <w:iCs/>
          <w:lang w:val="es-CO"/>
        </w:rPr>
        <w:t>NGE</w:t>
      </w:r>
      <w:proofErr w:type="spellEnd"/>
      <w:r w:rsidRPr="00CA6B18">
        <w:rPr>
          <w:bCs/>
          <w:i/>
          <w:iCs/>
          <w:lang w:val="es-CO"/>
        </w:rPr>
        <w:t>:</w:t>
      </w:r>
      <w:r>
        <w:rPr>
          <w:bCs/>
          <w:lang w:val="es-CO"/>
        </w:rPr>
        <w:tab/>
      </w:r>
      <w:r w:rsidRPr="00CA6B18">
        <w:rPr>
          <w:bCs/>
          <w:lang w:val="es-CO"/>
        </w:rPr>
        <w:t xml:space="preserve">Número total de generadores embebidos dentro de la Frontera Principal. </w:t>
      </w:r>
    </w:p>
    <w:p w14:paraId="424DDB41" w14:textId="6EDEC0C3" w:rsidR="00CA6B18" w:rsidRPr="00CA6B18" w:rsidRDefault="00CA6B18" w:rsidP="00CA6B18">
      <w:pPr>
        <w:ind w:left="1413" w:hanging="705"/>
        <w:rPr>
          <w:bCs/>
          <w:lang w:val="es-CO"/>
        </w:rPr>
      </w:pPr>
      <w:proofErr w:type="spellStart"/>
      <w:r w:rsidRPr="00CA6B18">
        <w:rPr>
          <w:bCs/>
          <w:i/>
          <w:iCs/>
          <w:lang w:val="es-CO"/>
        </w:rPr>
        <w:t>P</w:t>
      </w:r>
      <w:r w:rsidRPr="00CA6B18">
        <w:rPr>
          <w:bCs/>
          <w:i/>
          <w:iCs/>
          <w:vertAlign w:val="subscript"/>
          <w:lang w:val="es-CO"/>
        </w:rPr>
        <w:t>k</w:t>
      </w:r>
      <w:proofErr w:type="spellEnd"/>
      <w:r w:rsidRPr="00CA6B18">
        <w:rPr>
          <w:bCs/>
          <w:i/>
          <w:iCs/>
          <w:lang w:val="es-CO"/>
        </w:rPr>
        <w:t>:</w:t>
      </w:r>
      <w:r>
        <w:rPr>
          <w:bCs/>
          <w:lang w:val="es-CO"/>
        </w:rPr>
        <w:tab/>
      </w:r>
      <w:r w:rsidRPr="00CA6B18">
        <w:rPr>
          <w:bCs/>
          <w:lang w:val="es-CO"/>
        </w:rPr>
        <w:t xml:space="preserve">Factor de pérdidas para referir la medida del nivel de tensión donde se encuentra el generador embebido k, al nivel de tensión en el que se encuentra la Frontera Principal. </w:t>
      </w:r>
    </w:p>
    <w:p w14:paraId="3FE124E1" w14:textId="7CA2C235" w:rsidR="00CA6B18" w:rsidRPr="00CA6B18" w:rsidRDefault="00CA6B18" w:rsidP="00CA6B18">
      <w:pPr>
        <w:ind w:left="1413" w:hanging="705"/>
        <w:rPr>
          <w:bCs/>
          <w:lang w:val="es-CO"/>
        </w:rPr>
      </w:pPr>
      <w:proofErr w:type="spellStart"/>
      <w:r w:rsidRPr="00CA6B18">
        <w:rPr>
          <w:bCs/>
          <w:i/>
          <w:iCs/>
          <w:lang w:val="es-CO"/>
        </w:rPr>
        <w:lastRenderedPageBreak/>
        <w:t>DFE</w:t>
      </w:r>
      <w:r w:rsidRPr="00CA6B18">
        <w:rPr>
          <w:bCs/>
          <w:i/>
          <w:iCs/>
          <w:vertAlign w:val="subscript"/>
          <w:lang w:val="es-CO"/>
        </w:rPr>
        <w:t>i</w:t>
      </w:r>
      <w:proofErr w:type="spellEnd"/>
      <w:r w:rsidRPr="00CA6B18">
        <w:rPr>
          <w:bCs/>
          <w:i/>
          <w:iCs/>
          <w:lang w:val="es-CO"/>
        </w:rPr>
        <w:t>:</w:t>
      </w:r>
      <w:r>
        <w:rPr>
          <w:bCs/>
          <w:lang w:val="es-CO"/>
        </w:rPr>
        <w:tab/>
      </w:r>
      <w:r w:rsidRPr="00CA6B18">
        <w:rPr>
          <w:bCs/>
          <w:lang w:val="es-CO"/>
        </w:rPr>
        <w:t>Demanda de energía horaria del usuario embebido i, ubicado en la Frontera Embebida i.</w:t>
      </w:r>
    </w:p>
    <w:p w14:paraId="3B50A487" w14:textId="58220063" w:rsidR="00CA6B18" w:rsidRPr="00CA6B18" w:rsidRDefault="00CA6B18" w:rsidP="00CA6B18">
      <w:pPr>
        <w:ind w:left="1413" w:hanging="705"/>
        <w:rPr>
          <w:bCs/>
          <w:lang w:val="es-CO"/>
        </w:rPr>
      </w:pPr>
      <w:r w:rsidRPr="00CA6B18">
        <w:rPr>
          <w:bCs/>
          <w:i/>
          <w:iCs/>
          <w:lang w:val="es-CO"/>
        </w:rPr>
        <w:t>P</w:t>
      </w:r>
      <w:r w:rsidRPr="00CA6B18">
        <w:rPr>
          <w:bCs/>
          <w:i/>
          <w:iCs/>
          <w:vertAlign w:val="subscript"/>
          <w:lang w:val="es-CO"/>
        </w:rPr>
        <w:t>i</w:t>
      </w:r>
      <w:r w:rsidRPr="00CA6B18">
        <w:rPr>
          <w:bCs/>
          <w:i/>
          <w:iCs/>
          <w:lang w:val="es-CO"/>
        </w:rPr>
        <w:t>:</w:t>
      </w:r>
      <w:r>
        <w:rPr>
          <w:bCs/>
          <w:lang w:val="es-CO"/>
        </w:rPr>
        <w:tab/>
      </w:r>
      <w:r w:rsidRPr="00CA6B18">
        <w:rPr>
          <w:bCs/>
          <w:lang w:val="es-CO"/>
        </w:rPr>
        <w:t xml:space="preserve">Factor de pérdidas para referir las lecturas de la Frontera Embebida de un </w:t>
      </w:r>
      <w:proofErr w:type="spellStart"/>
      <w:r w:rsidRPr="00CA6B18">
        <w:rPr>
          <w:bCs/>
          <w:lang w:val="es-CO"/>
        </w:rPr>
        <w:t>OR</w:t>
      </w:r>
      <w:proofErr w:type="spellEnd"/>
      <w:r w:rsidRPr="00CA6B18">
        <w:rPr>
          <w:bCs/>
          <w:lang w:val="es-CO"/>
        </w:rPr>
        <w:t xml:space="preserve"> o del usuario embebido i, a la Frontera Principal.</w:t>
      </w:r>
    </w:p>
    <w:p w14:paraId="1FC4B240" w14:textId="6E89B980" w:rsidR="00CA6B18" w:rsidRPr="00CA6B18" w:rsidRDefault="00CA6B18" w:rsidP="00CA6B18">
      <w:pPr>
        <w:ind w:left="1413" w:hanging="705"/>
        <w:rPr>
          <w:bCs/>
          <w:lang w:val="es-CO"/>
        </w:rPr>
      </w:pPr>
      <w:proofErr w:type="spellStart"/>
      <w:r w:rsidRPr="00CA6B18">
        <w:rPr>
          <w:bCs/>
          <w:i/>
          <w:iCs/>
          <w:lang w:val="es-CO"/>
        </w:rPr>
        <w:t>NFE</w:t>
      </w:r>
      <w:proofErr w:type="spellEnd"/>
      <w:r w:rsidRPr="00CA6B18">
        <w:rPr>
          <w:bCs/>
          <w:i/>
          <w:iCs/>
          <w:lang w:val="es-CO"/>
        </w:rPr>
        <w:t>:</w:t>
      </w:r>
      <w:r>
        <w:rPr>
          <w:bCs/>
          <w:lang w:val="es-CO"/>
        </w:rPr>
        <w:tab/>
      </w:r>
      <w:r w:rsidRPr="00CA6B18">
        <w:rPr>
          <w:bCs/>
          <w:lang w:val="es-CO"/>
        </w:rPr>
        <w:t xml:space="preserve">Número total de Fronteras Embebidas de </w:t>
      </w:r>
      <w:proofErr w:type="spellStart"/>
      <w:r w:rsidRPr="00CA6B18">
        <w:rPr>
          <w:bCs/>
          <w:lang w:val="es-CO"/>
        </w:rPr>
        <w:t>OR</w:t>
      </w:r>
      <w:proofErr w:type="spellEnd"/>
      <w:r w:rsidRPr="00CA6B18">
        <w:rPr>
          <w:bCs/>
          <w:lang w:val="es-CO"/>
        </w:rPr>
        <w:t xml:space="preserve"> y de usuarios dentro de la frontera Principal.</w:t>
      </w:r>
    </w:p>
    <w:p w14:paraId="57F7079B" w14:textId="77777777" w:rsidR="00CA6B18" w:rsidRPr="00CA6B18" w:rsidRDefault="00CA6B18" w:rsidP="00CA6B18">
      <w:pPr>
        <w:rPr>
          <w:bCs/>
          <w:lang w:val="es-CO"/>
        </w:rPr>
      </w:pPr>
      <w:r w:rsidRPr="00CA6B18">
        <w:rPr>
          <w:bCs/>
          <w:lang w:val="es-CO"/>
        </w:rPr>
        <w:t>El comercializador que representa la Frontera Principal tendrá acceso permanente al sistema de medición de las Fronteras Embebidas, para controlar su adecuado funcionamiento y la veracidad de la información.</w:t>
      </w:r>
    </w:p>
    <w:p w14:paraId="7777A92A" w14:textId="3AEBB4A7" w:rsidR="00FD73E0" w:rsidRDefault="00CA6B18" w:rsidP="00CA6B18">
      <w:pPr>
        <w:rPr>
          <w:bCs/>
          <w:lang w:val="es-CO"/>
        </w:rPr>
      </w:pPr>
      <w:r w:rsidRPr="00CA6B18">
        <w:rPr>
          <w:b/>
          <w:lang w:val="es-CO"/>
        </w:rPr>
        <w:t>Parágrafo.</w:t>
      </w:r>
      <w:r w:rsidRPr="00CA6B18">
        <w:rPr>
          <w:bCs/>
          <w:lang w:val="es-CO"/>
        </w:rPr>
        <w:t xml:space="preserve"> Sin perjuicio de lo establecido en la presente resolución para la distribución de las pérdidas de energía entre las fronteras Principal y Embebidas asociadas con el mismo activo de conexión, el Usuario No Regulado, representado por el comercializador responsable de la Frontera Principal, podrá instalar el equipo de medición correspondiente para determinar los consumos particulares para efectos de realizar la distribución de pérdidas con base en dichas lecturas.</w:t>
      </w:r>
    </w:p>
    <w:p w14:paraId="28021F86" w14:textId="5A706179" w:rsidR="00CA6B18" w:rsidRPr="00CA6B18" w:rsidRDefault="00CA6B18" w:rsidP="008C585D">
      <w:pPr>
        <w:pStyle w:val="ARTICULOS"/>
      </w:pPr>
      <w:bookmarkStart w:id="2" w:name="_Ref189416195"/>
      <w:r w:rsidRPr="00CA6B18">
        <w:t xml:space="preserve">Reglas aplicables a la remuneración del </w:t>
      </w:r>
      <w:proofErr w:type="spellStart"/>
      <w:r w:rsidRPr="00CA6B18">
        <w:t>UNR</w:t>
      </w:r>
      <w:proofErr w:type="spellEnd"/>
      <w:r w:rsidRPr="00CA6B18">
        <w:t xml:space="preserve"> por la utilización de los activos de conexión.</w:t>
      </w:r>
      <w:r w:rsidRPr="008C585D">
        <w:rPr>
          <w:b w:val="0"/>
          <w:bCs w:val="0"/>
        </w:rPr>
        <w:t xml:space="preserve"> El propietario de los activos de conexión al </w:t>
      </w:r>
      <w:proofErr w:type="spellStart"/>
      <w:r w:rsidRPr="008C585D">
        <w:rPr>
          <w:b w:val="0"/>
          <w:bCs w:val="0"/>
        </w:rPr>
        <w:t>STN</w:t>
      </w:r>
      <w:proofErr w:type="spellEnd"/>
      <w:r w:rsidRPr="008C585D">
        <w:rPr>
          <w:b w:val="0"/>
          <w:bCs w:val="0"/>
        </w:rPr>
        <w:t xml:space="preserve">, a un </w:t>
      </w:r>
      <w:proofErr w:type="spellStart"/>
      <w:r w:rsidRPr="008C585D">
        <w:rPr>
          <w:b w:val="0"/>
          <w:bCs w:val="0"/>
        </w:rPr>
        <w:t>STR</w:t>
      </w:r>
      <w:proofErr w:type="spellEnd"/>
      <w:r w:rsidRPr="008C585D">
        <w:rPr>
          <w:b w:val="0"/>
          <w:bCs w:val="0"/>
        </w:rPr>
        <w:t xml:space="preserve"> o a un </w:t>
      </w:r>
      <w:proofErr w:type="spellStart"/>
      <w:r w:rsidRPr="008C585D">
        <w:rPr>
          <w:b w:val="0"/>
          <w:bCs w:val="0"/>
        </w:rPr>
        <w:t>SDL</w:t>
      </w:r>
      <w:proofErr w:type="spellEnd"/>
      <w:r w:rsidRPr="008C585D">
        <w:rPr>
          <w:b w:val="0"/>
          <w:bCs w:val="0"/>
        </w:rPr>
        <w:t xml:space="preserve"> podrá cobrar por la utilización que se haga de sus activos para la conexión de una Frontera Embebida, de acuerdo con el contrato de conexión que para el efecto se deberá celebrar entre el propietario de tales activos y el responsable de la Frontera Embebida.</w:t>
      </w:r>
      <w:bookmarkEnd w:id="2"/>
      <w:r w:rsidRPr="008C585D">
        <w:rPr>
          <w:b w:val="0"/>
          <w:bCs w:val="0"/>
        </w:rPr>
        <w:t xml:space="preserve"> </w:t>
      </w:r>
    </w:p>
    <w:p w14:paraId="74800EAD" w14:textId="77777777" w:rsidR="00CA6B18" w:rsidRPr="00CA6B18" w:rsidRDefault="00CA6B18" w:rsidP="00CA6B18">
      <w:pPr>
        <w:rPr>
          <w:bCs/>
          <w:lang w:val="es-CO"/>
        </w:rPr>
      </w:pPr>
      <w:r w:rsidRPr="00CA6B18">
        <w:rPr>
          <w:bCs/>
          <w:lang w:val="es-CO"/>
        </w:rPr>
        <w:t xml:space="preserve">En el contrato se definirán, de común acuerdo entre las partes, los valores a pagar por esta utilización. </w:t>
      </w:r>
    </w:p>
    <w:p w14:paraId="6FBFE91F" w14:textId="77777777" w:rsidR="00CA6B18" w:rsidRPr="00CA6B18" w:rsidRDefault="00CA6B18" w:rsidP="00CA6B18">
      <w:pPr>
        <w:rPr>
          <w:bCs/>
          <w:lang w:val="es-CO"/>
        </w:rPr>
      </w:pPr>
      <w:r w:rsidRPr="00CA6B18">
        <w:rPr>
          <w:bCs/>
          <w:lang w:val="es-CO"/>
        </w:rPr>
        <w:t>La remuneración de los activos utilizados en forma exclusiva por un usuario deberá ser asumida totalmente por dicho usuario.</w:t>
      </w:r>
    </w:p>
    <w:p w14:paraId="305F4838" w14:textId="1BCA0D7B" w:rsidR="00CA6B18" w:rsidRPr="00CA6B18" w:rsidRDefault="00CA6B18" w:rsidP="00CA6B18">
      <w:pPr>
        <w:rPr>
          <w:bCs/>
          <w:lang w:val="es-CO"/>
        </w:rPr>
      </w:pPr>
      <w:r w:rsidRPr="00CA6B18">
        <w:rPr>
          <w:bCs/>
          <w:lang w:val="es-CO"/>
        </w:rPr>
        <w:t>El valor pactado deberá ser independiente del (de los) comercializador(es) que atienda(n) las fronteras, de tal forma que se garantice la libre competencia en comercialización.</w:t>
      </w:r>
    </w:p>
    <w:p w14:paraId="52624CDB" w14:textId="77777777" w:rsidR="00CA6B18" w:rsidRPr="00CA6B18" w:rsidRDefault="00CA6B18" w:rsidP="00CA6B18">
      <w:pPr>
        <w:rPr>
          <w:bCs/>
          <w:lang w:val="es-CO"/>
        </w:rPr>
      </w:pPr>
      <w:r w:rsidRPr="00CA6B18">
        <w:rPr>
          <w:bCs/>
          <w:lang w:val="es-CO"/>
        </w:rPr>
        <w:t xml:space="preserve">En el caso de los </w:t>
      </w:r>
      <w:proofErr w:type="spellStart"/>
      <w:r w:rsidRPr="00CA6B18">
        <w:rPr>
          <w:bCs/>
          <w:lang w:val="es-CO"/>
        </w:rPr>
        <w:t>OR</w:t>
      </w:r>
      <w:proofErr w:type="spellEnd"/>
      <w:r w:rsidRPr="00CA6B18">
        <w:rPr>
          <w:bCs/>
          <w:lang w:val="es-CO"/>
        </w:rPr>
        <w:t xml:space="preserve"> Embebidos, para acordar el valor a pagar se deberá tener en cuenta lo siguiente:</w:t>
      </w:r>
    </w:p>
    <w:p w14:paraId="733FA352" w14:textId="245847B5" w:rsidR="00CA6B18" w:rsidRDefault="00CA6B18" w:rsidP="00CA6B18">
      <w:pPr>
        <w:pStyle w:val="Prrafodelista"/>
        <w:numPr>
          <w:ilvl w:val="0"/>
          <w:numId w:val="21"/>
        </w:numPr>
        <w:rPr>
          <w:bCs/>
        </w:rPr>
      </w:pPr>
      <w:r w:rsidRPr="00CA6B18">
        <w:rPr>
          <w:bCs/>
        </w:rPr>
        <w:t xml:space="preserve">El porcentaje de utilización del activo de conexión que haga el </w:t>
      </w:r>
      <w:proofErr w:type="spellStart"/>
      <w:r w:rsidRPr="00CA6B18">
        <w:rPr>
          <w:bCs/>
        </w:rPr>
        <w:t>OR</w:t>
      </w:r>
      <w:proofErr w:type="spellEnd"/>
      <w:r w:rsidRPr="00CA6B18">
        <w:rPr>
          <w:bCs/>
        </w:rPr>
        <w:t xml:space="preserve"> Embebido. Para estimar dicho porcentaje deberá considerarse la información que se incluya en el concepto de la UPME sobre: i) el valor de la capacidad de transporte en el punto de conexión donde, antes de </w:t>
      </w:r>
      <w:r w:rsidRPr="00CA6B18">
        <w:rPr>
          <w:bCs/>
        </w:rPr>
        <w:lastRenderedPageBreak/>
        <w:t xml:space="preserve">los nuevos ajustes a la red, se conectaba el propietario de los activos de conexión; y </w:t>
      </w:r>
      <w:proofErr w:type="spellStart"/>
      <w:r w:rsidRPr="00CA6B18">
        <w:rPr>
          <w:bCs/>
        </w:rPr>
        <w:t>ii</w:t>
      </w:r>
      <w:proofErr w:type="spellEnd"/>
      <w:r w:rsidRPr="00CA6B18">
        <w:rPr>
          <w:bCs/>
        </w:rPr>
        <w:t xml:space="preserve">) el valor de la capacidad proyectada a atender como nueva demanda, durante los siguientes cinco años. </w:t>
      </w:r>
    </w:p>
    <w:p w14:paraId="7B689EAF" w14:textId="77777777" w:rsidR="00CA6B18" w:rsidRDefault="00CA6B18" w:rsidP="00CA6B18">
      <w:pPr>
        <w:pStyle w:val="Prrafodelista"/>
        <w:numPr>
          <w:ilvl w:val="0"/>
          <w:numId w:val="21"/>
        </w:numPr>
        <w:rPr>
          <w:bCs/>
        </w:rPr>
      </w:pPr>
      <w:r w:rsidRPr="00CA6B18">
        <w:rPr>
          <w:bCs/>
        </w:rPr>
        <w:t xml:space="preserve">La antigüedad de este activo y la clasificación en unidades constructivas, de acuerdo con la regulación vigente. Para esto, el </w:t>
      </w:r>
      <w:proofErr w:type="spellStart"/>
      <w:r w:rsidRPr="00CA6B18">
        <w:rPr>
          <w:bCs/>
        </w:rPr>
        <w:t>OR</w:t>
      </w:r>
      <w:proofErr w:type="spellEnd"/>
      <w:r w:rsidRPr="00CA6B18">
        <w:rPr>
          <w:bCs/>
        </w:rPr>
        <w:t xml:space="preserve"> Embebido deberá contratar un perito que elabore un estudio en el que se identifique esta información y que, además, determine si el activo de conexión está en condiciones adecuadas para atender la demanda del </w:t>
      </w:r>
      <w:proofErr w:type="spellStart"/>
      <w:r w:rsidRPr="00CA6B18">
        <w:rPr>
          <w:bCs/>
        </w:rPr>
        <w:t>OR</w:t>
      </w:r>
      <w:proofErr w:type="spellEnd"/>
      <w:r w:rsidRPr="00CA6B18">
        <w:rPr>
          <w:bCs/>
        </w:rPr>
        <w:t xml:space="preserve"> Embebido.</w:t>
      </w:r>
    </w:p>
    <w:p w14:paraId="63E90DFB" w14:textId="5131B7E5" w:rsidR="00CA6B18" w:rsidRPr="00CA6B18" w:rsidRDefault="00CA6B18" w:rsidP="00CA6B18">
      <w:pPr>
        <w:pStyle w:val="Prrafodelista"/>
        <w:numPr>
          <w:ilvl w:val="0"/>
          <w:numId w:val="0"/>
        </w:numPr>
        <w:ind w:left="720"/>
        <w:rPr>
          <w:bCs/>
        </w:rPr>
      </w:pPr>
      <w:r w:rsidRPr="00CA6B18">
        <w:rPr>
          <w:bCs/>
        </w:rPr>
        <w:t>Si el informe del perito indica que los activos de conexión no son aptos para la prestación del servicio, no se podrá utilizar esta alternativa para atender la demanda, ni tampoco registrar la Frontera Embebida</w:t>
      </w:r>
    </w:p>
    <w:p w14:paraId="7ECA4958" w14:textId="7F0EFD4D" w:rsidR="00CA6B18" w:rsidRPr="00CA6B18" w:rsidRDefault="00CA6B18" w:rsidP="00CA6B18">
      <w:pPr>
        <w:pStyle w:val="Prrafodelista"/>
        <w:numPr>
          <w:ilvl w:val="0"/>
          <w:numId w:val="21"/>
        </w:numPr>
        <w:rPr>
          <w:bCs/>
        </w:rPr>
      </w:pPr>
      <w:r w:rsidRPr="00CA6B18">
        <w:rPr>
          <w:bCs/>
        </w:rPr>
        <w:t xml:space="preserve">El valor requerido para remunerar el </w:t>
      </w:r>
      <w:proofErr w:type="spellStart"/>
      <w:r w:rsidRPr="00CA6B18">
        <w:rPr>
          <w:bCs/>
        </w:rPr>
        <w:t>AOM</w:t>
      </w:r>
      <w:proofErr w:type="spellEnd"/>
      <w:r w:rsidRPr="00CA6B18">
        <w:rPr>
          <w:bCs/>
        </w:rPr>
        <w:t xml:space="preserve"> de los activos de conexión, considerando el porcentaje de uso que sobre la capacidad de este activo se requiere para atender la demanda del </w:t>
      </w:r>
      <w:proofErr w:type="spellStart"/>
      <w:r w:rsidRPr="00CA6B18">
        <w:rPr>
          <w:bCs/>
        </w:rPr>
        <w:t>OR</w:t>
      </w:r>
      <w:proofErr w:type="spellEnd"/>
      <w:r w:rsidRPr="00CA6B18">
        <w:rPr>
          <w:bCs/>
        </w:rPr>
        <w:t xml:space="preserve"> Embebido.</w:t>
      </w:r>
    </w:p>
    <w:p w14:paraId="316CBC24" w14:textId="02340AAC" w:rsidR="00CA6B18" w:rsidRPr="00CA6B18" w:rsidRDefault="00CA6B18" w:rsidP="00CA6B18">
      <w:pPr>
        <w:pStyle w:val="Prrafodelista"/>
        <w:numPr>
          <w:ilvl w:val="0"/>
          <w:numId w:val="21"/>
        </w:numPr>
        <w:rPr>
          <w:bCs/>
        </w:rPr>
      </w:pPr>
      <w:r w:rsidRPr="00CA6B18">
        <w:rPr>
          <w:bCs/>
        </w:rPr>
        <w:t>El valor acordado deberá estar expresado como un ingreso anual en pesos del año 2017</w:t>
      </w:r>
      <w:r>
        <w:rPr>
          <w:bCs/>
        </w:rPr>
        <w:t>.</w:t>
      </w:r>
    </w:p>
    <w:p w14:paraId="337A7EA1" w14:textId="77777777" w:rsidR="00CA6B18" w:rsidRPr="00CA6B18" w:rsidRDefault="00CA6B18" w:rsidP="00CA6B18">
      <w:pPr>
        <w:rPr>
          <w:bCs/>
          <w:lang w:val="es-CO"/>
        </w:rPr>
      </w:pPr>
      <w:r w:rsidRPr="00CA6B18">
        <w:rPr>
          <w:bCs/>
          <w:lang w:val="es-CO"/>
        </w:rPr>
        <w:t xml:space="preserve">El </w:t>
      </w:r>
      <w:proofErr w:type="spellStart"/>
      <w:r w:rsidRPr="00CA6B18">
        <w:rPr>
          <w:bCs/>
          <w:lang w:val="es-CO"/>
        </w:rPr>
        <w:t>OR</w:t>
      </w:r>
      <w:proofErr w:type="spellEnd"/>
      <w:r w:rsidRPr="00CA6B18">
        <w:rPr>
          <w:bCs/>
          <w:lang w:val="es-CO"/>
        </w:rPr>
        <w:t xml:space="preserve"> Embebido podrá solicitar a la CREG la adición del valor acordado con el </w:t>
      </w:r>
      <w:proofErr w:type="spellStart"/>
      <w:r w:rsidRPr="00CA6B18">
        <w:rPr>
          <w:bCs/>
          <w:lang w:val="es-CO"/>
        </w:rPr>
        <w:t>UNR</w:t>
      </w:r>
      <w:proofErr w:type="spellEnd"/>
      <w:r w:rsidRPr="00CA6B18">
        <w:rPr>
          <w:bCs/>
          <w:lang w:val="es-CO"/>
        </w:rPr>
        <w:t xml:space="preserve"> propietario de los activos de conexión al ingreso anual del </w:t>
      </w:r>
      <w:proofErr w:type="spellStart"/>
      <w:r w:rsidRPr="00CA6B18">
        <w:rPr>
          <w:bCs/>
          <w:lang w:val="es-CO"/>
        </w:rPr>
        <w:t>OR</w:t>
      </w:r>
      <w:proofErr w:type="spellEnd"/>
      <w:r w:rsidRPr="00CA6B18">
        <w:rPr>
          <w:bCs/>
          <w:lang w:val="es-CO"/>
        </w:rPr>
        <w:t xml:space="preserve">. Esta solicitud será revisada por la CREG para que mediante resolución particular se decida sobre la solicitud de modificación del ingreso anual del </w:t>
      </w:r>
      <w:proofErr w:type="spellStart"/>
      <w:r w:rsidRPr="00CA6B18">
        <w:rPr>
          <w:bCs/>
          <w:lang w:val="es-CO"/>
        </w:rPr>
        <w:t>OR</w:t>
      </w:r>
      <w:proofErr w:type="spellEnd"/>
      <w:r w:rsidRPr="00CA6B18">
        <w:rPr>
          <w:bCs/>
          <w:lang w:val="es-CO"/>
        </w:rPr>
        <w:t xml:space="preserve"> en el nivel de tensión que corresponda. Cuando la conexión embebida sea puesta en operación se aplicará el nuevo ingreso anual. </w:t>
      </w:r>
    </w:p>
    <w:p w14:paraId="0AF2A57F" w14:textId="7D58C040" w:rsidR="00FD73E0" w:rsidRDefault="00CA6B18" w:rsidP="00CA6B18">
      <w:pPr>
        <w:rPr>
          <w:bCs/>
          <w:lang w:val="es-CO"/>
        </w:rPr>
      </w:pPr>
      <w:r w:rsidRPr="00CA6B18">
        <w:rPr>
          <w:bCs/>
          <w:lang w:val="es-CO"/>
        </w:rPr>
        <w:t>Si el transportador tiene que instalar nuevos activos, deberá presentar a la CREG una solicitud para que se actualice el ingreso que tenga aprobado, cumpliendo con la regulación vigente en ese momento.</w:t>
      </w:r>
    </w:p>
    <w:p w14:paraId="036AD063" w14:textId="47205D41" w:rsidR="0000639C" w:rsidRPr="00280579" w:rsidRDefault="0000639C" w:rsidP="008C585D">
      <w:pPr>
        <w:pStyle w:val="ARTICULOS"/>
      </w:pPr>
      <w:r w:rsidRPr="00280579">
        <w:t xml:space="preserve">Facturación de cargos por uso de los </w:t>
      </w:r>
      <w:proofErr w:type="spellStart"/>
      <w:r w:rsidRPr="00280579">
        <w:t>STR</w:t>
      </w:r>
      <w:proofErr w:type="spellEnd"/>
      <w:r w:rsidRPr="00280579">
        <w:t xml:space="preserve"> y </w:t>
      </w:r>
      <w:proofErr w:type="spellStart"/>
      <w:r w:rsidRPr="00280579">
        <w:t>SDL</w:t>
      </w:r>
      <w:proofErr w:type="spellEnd"/>
      <w:r w:rsidRPr="00280579">
        <w:t>.</w:t>
      </w:r>
      <w:r w:rsidRPr="008C585D">
        <w:rPr>
          <w:b w:val="0"/>
          <w:bCs w:val="0"/>
        </w:rPr>
        <w:t xml:space="preserve"> Los comercializadores que representan la Frontera Principal y las Fronteras Embebidas cobrarán a sus usuarios los cargos por uso de los </w:t>
      </w:r>
      <w:proofErr w:type="spellStart"/>
      <w:r w:rsidRPr="008C585D">
        <w:rPr>
          <w:b w:val="0"/>
          <w:bCs w:val="0"/>
        </w:rPr>
        <w:t>STR</w:t>
      </w:r>
      <w:proofErr w:type="spellEnd"/>
      <w:r w:rsidRPr="008C585D">
        <w:rPr>
          <w:b w:val="0"/>
          <w:bCs w:val="0"/>
        </w:rPr>
        <w:t xml:space="preserve"> o </w:t>
      </w:r>
      <w:proofErr w:type="spellStart"/>
      <w:r w:rsidRPr="008C585D">
        <w:rPr>
          <w:b w:val="0"/>
          <w:bCs w:val="0"/>
        </w:rPr>
        <w:t>SDL</w:t>
      </w:r>
      <w:proofErr w:type="spellEnd"/>
      <w:r w:rsidRPr="008C585D">
        <w:rPr>
          <w:b w:val="0"/>
          <w:bCs w:val="0"/>
        </w:rPr>
        <w:t xml:space="preserve">, correspondientes al nivel de tensión donde se conecta la Frontera Principal. </w:t>
      </w:r>
    </w:p>
    <w:p w14:paraId="33C90F2D" w14:textId="77777777" w:rsidR="0000639C" w:rsidRPr="0000639C" w:rsidRDefault="0000639C" w:rsidP="0000639C">
      <w:pPr>
        <w:rPr>
          <w:bCs/>
          <w:lang w:val="es-CO"/>
        </w:rPr>
      </w:pPr>
      <w:r w:rsidRPr="0000639C">
        <w:rPr>
          <w:bCs/>
          <w:lang w:val="es-CO"/>
        </w:rPr>
        <w:t xml:space="preserve">El </w:t>
      </w:r>
      <w:proofErr w:type="spellStart"/>
      <w:r w:rsidRPr="0000639C">
        <w:rPr>
          <w:bCs/>
          <w:lang w:val="es-CO"/>
        </w:rPr>
        <w:t>OR</w:t>
      </w:r>
      <w:proofErr w:type="spellEnd"/>
      <w:r w:rsidRPr="0000639C">
        <w:rPr>
          <w:bCs/>
          <w:lang w:val="es-CO"/>
        </w:rPr>
        <w:t xml:space="preserve"> facturará a cada comercializador los cargos de distribución correspondientes al nivel de tensión donde se encuentren conectados los activos de conexión de la Frontera Principal, de acuerdo con las normas establecidas en la metodología vigente para remunerar la actividad de distribución, con base en la energía de cada Frontera Embebida referida a la Frontera Principal.</w:t>
      </w:r>
    </w:p>
    <w:p w14:paraId="72CFAFA7" w14:textId="43580771" w:rsidR="00CA6B18" w:rsidRDefault="0000639C" w:rsidP="0000639C">
      <w:pPr>
        <w:rPr>
          <w:bCs/>
          <w:lang w:val="es-CO"/>
        </w:rPr>
      </w:pPr>
      <w:r w:rsidRPr="0000639C">
        <w:rPr>
          <w:bCs/>
          <w:lang w:val="es-CO"/>
        </w:rPr>
        <w:lastRenderedPageBreak/>
        <w:t xml:space="preserve">Además, en el caso de un </w:t>
      </w:r>
      <w:proofErr w:type="spellStart"/>
      <w:r w:rsidRPr="0000639C">
        <w:rPr>
          <w:bCs/>
          <w:lang w:val="es-CO"/>
        </w:rPr>
        <w:t>OR</w:t>
      </w:r>
      <w:proofErr w:type="spellEnd"/>
      <w:r w:rsidRPr="0000639C">
        <w:rPr>
          <w:bCs/>
          <w:lang w:val="es-CO"/>
        </w:rPr>
        <w:t xml:space="preserve"> Embebido, este aplicará a los usuarios conectados a su sistema los cargos de distribución correspondientes al nivel de tensión en el punto de conexión de cada usuario.</w:t>
      </w:r>
    </w:p>
    <w:p w14:paraId="21A4E716" w14:textId="6E0E6A6F" w:rsidR="0000639C" w:rsidRPr="0000639C" w:rsidRDefault="0000639C" w:rsidP="008C585D">
      <w:pPr>
        <w:pStyle w:val="ARTICULOS"/>
      </w:pPr>
      <w:r w:rsidRPr="0000639C">
        <w:t xml:space="preserve">Facturación de cargos del </w:t>
      </w:r>
      <w:proofErr w:type="spellStart"/>
      <w:r w:rsidRPr="0000639C">
        <w:t>STN</w:t>
      </w:r>
      <w:proofErr w:type="spellEnd"/>
      <w:r w:rsidRPr="0000639C">
        <w:t>.</w:t>
      </w:r>
      <w:r w:rsidRPr="008C585D">
        <w:rPr>
          <w:b w:val="0"/>
          <w:bCs w:val="0"/>
        </w:rPr>
        <w:t xml:space="preserve"> Para efectos de liquidar los cargos por uso del </w:t>
      </w:r>
      <w:proofErr w:type="spellStart"/>
      <w:r w:rsidRPr="008C585D">
        <w:rPr>
          <w:b w:val="0"/>
          <w:bCs w:val="0"/>
        </w:rPr>
        <w:t>STN</w:t>
      </w:r>
      <w:proofErr w:type="spellEnd"/>
      <w:r w:rsidRPr="008C585D">
        <w:rPr>
          <w:b w:val="0"/>
          <w:bCs w:val="0"/>
        </w:rPr>
        <w:t xml:space="preserve"> de cada comercializador, el Liquidador y Administrador de Cuentas, LAC, referirá la energía de cada uno de ellos </w:t>
      </w:r>
      <w:r w:rsidR="00266158">
        <w:rPr>
          <w:b w:val="0"/>
          <w:bCs w:val="0"/>
        </w:rPr>
        <w:t xml:space="preserve">al </w:t>
      </w:r>
      <w:proofErr w:type="spellStart"/>
      <w:r w:rsidRPr="008C585D">
        <w:rPr>
          <w:b w:val="0"/>
          <w:bCs w:val="0"/>
        </w:rPr>
        <w:t>STN</w:t>
      </w:r>
      <w:proofErr w:type="spellEnd"/>
      <w:r w:rsidRPr="008C585D">
        <w:rPr>
          <w:b w:val="0"/>
          <w:bCs w:val="0"/>
        </w:rPr>
        <w:t xml:space="preserve">, aplicando los factores de pérdidas definidos en el artículo </w:t>
      </w:r>
      <w:r w:rsidR="00E7537F">
        <w:rPr>
          <w:b w:val="0"/>
          <w:bCs w:val="0"/>
        </w:rPr>
        <w:fldChar w:fldCharType="begin"/>
      </w:r>
      <w:r w:rsidR="00E7537F">
        <w:rPr>
          <w:b w:val="0"/>
          <w:bCs w:val="0"/>
        </w:rPr>
        <w:instrText xml:space="preserve"> REF _Ref189507523 \n \h \t</w:instrText>
      </w:r>
      <w:r w:rsidR="00E7537F">
        <w:rPr>
          <w:b w:val="0"/>
          <w:bCs w:val="0"/>
        </w:rPr>
      </w:r>
      <w:r w:rsidR="00E7537F">
        <w:rPr>
          <w:b w:val="0"/>
          <w:bCs w:val="0"/>
        </w:rPr>
        <w:fldChar w:fldCharType="separate"/>
      </w:r>
      <w:r w:rsidR="00A704B0">
        <w:rPr>
          <w:b w:val="0"/>
          <w:bCs w:val="0"/>
        </w:rPr>
        <w:t>4</w:t>
      </w:r>
      <w:r w:rsidR="00E7537F">
        <w:rPr>
          <w:b w:val="0"/>
          <w:bCs w:val="0"/>
        </w:rPr>
        <w:fldChar w:fldCharType="end"/>
      </w:r>
      <w:r w:rsidRPr="008C585D">
        <w:rPr>
          <w:b w:val="0"/>
          <w:bCs w:val="0"/>
        </w:rPr>
        <w:t xml:space="preserve">. </w:t>
      </w:r>
    </w:p>
    <w:p w14:paraId="23E44E31" w14:textId="6E438175" w:rsidR="00CA6B18" w:rsidRPr="00280579" w:rsidRDefault="0000639C" w:rsidP="008C585D">
      <w:pPr>
        <w:pStyle w:val="ARTICULOS"/>
      </w:pPr>
      <w:r w:rsidRPr="0000639C">
        <w:t>Limitación de Suministro.</w:t>
      </w:r>
      <w:r w:rsidRPr="008C585D">
        <w:rPr>
          <w:b w:val="0"/>
          <w:bCs w:val="0"/>
        </w:rPr>
        <w:t xml:space="preserve"> Cuando un comercializador que represente una Frontera Embebida incumpla con la obligación de pagar los cargos por utilizar los activos de conexión pactados en los contratos bilaterales, podrá ser objeto de limitación de suministro a solicitud del propietario de los activos de conexión, de acuerdo con lo establecido en la Resolución CREG 116 de 1998 y demás normas que la modifiquen o sustituyan. Todas las Fronteras Embebidas deberán tener elementos de corte que permitan aislarlas eléctricamente.</w:t>
      </w:r>
    </w:p>
    <w:p w14:paraId="3420D333" w14:textId="1D71C88E" w:rsidR="0000639C" w:rsidRPr="0000639C" w:rsidRDefault="0000639C" w:rsidP="008C585D">
      <w:pPr>
        <w:pStyle w:val="ARTICULOS"/>
      </w:pPr>
      <w:r w:rsidRPr="0000639C">
        <w:t>Calidad y continuidad del servicio.</w:t>
      </w:r>
      <w:r w:rsidRPr="008C585D">
        <w:rPr>
          <w:b w:val="0"/>
          <w:bCs w:val="0"/>
        </w:rPr>
        <w:t xml:space="preserve"> Las reglas de calidad del servicio aplicables hasta la Frontera Principal corresponden a las que se encuentren vigentes para el respectivo sistema al que pertenezcan los activos donde está conectada la Frontera Principal.</w:t>
      </w:r>
    </w:p>
    <w:p w14:paraId="6A5329B6" w14:textId="05C85B1E" w:rsidR="0000639C" w:rsidRPr="0000639C" w:rsidRDefault="0000639C" w:rsidP="0000639C">
      <w:pPr>
        <w:rPr>
          <w:bCs/>
          <w:lang w:val="es-CO"/>
        </w:rPr>
      </w:pPr>
      <w:r w:rsidRPr="0000639C">
        <w:rPr>
          <w:bCs/>
          <w:lang w:val="es-CO"/>
        </w:rPr>
        <w:t xml:space="preserve">Las condiciones </w:t>
      </w:r>
      <w:r w:rsidR="00D33776">
        <w:rPr>
          <w:bCs/>
          <w:lang w:val="es-CO"/>
        </w:rPr>
        <w:t xml:space="preserve">con respecto a las situaciones que afecten </w:t>
      </w:r>
      <w:r w:rsidRPr="0000639C">
        <w:rPr>
          <w:bCs/>
          <w:lang w:val="es-CO"/>
        </w:rPr>
        <w:t>la continuidad del servicio</w:t>
      </w:r>
      <w:r w:rsidR="00D33776">
        <w:rPr>
          <w:bCs/>
          <w:lang w:val="es-CO"/>
        </w:rPr>
        <w:t>,</w:t>
      </w:r>
      <w:r w:rsidRPr="0000639C">
        <w:rPr>
          <w:bCs/>
          <w:lang w:val="es-CO"/>
        </w:rPr>
        <w:t xml:space="preserve"> debido a la ocurrencia de eventos en los equipos o elementos ubicados entre la Frontera Principal y la Frontera Embebida de un usuario o un generador</w:t>
      </w:r>
      <w:r w:rsidR="00D33776">
        <w:rPr>
          <w:bCs/>
          <w:lang w:val="es-CO"/>
        </w:rPr>
        <w:t>,</w:t>
      </w:r>
      <w:r w:rsidRPr="0000639C">
        <w:rPr>
          <w:bCs/>
          <w:lang w:val="es-CO"/>
        </w:rPr>
        <w:t xml:space="preserve"> se pactarán libremente entre el dueño de los activos y el comercializador que representa la Frontera Embebida.</w:t>
      </w:r>
    </w:p>
    <w:p w14:paraId="13741153" w14:textId="7A6AF011" w:rsidR="0000639C" w:rsidRPr="0000639C" w:rsidRDefault="0000639C" w:rsidP="00634AA9">
      <w:pPr>
        <w:rPr>
          <w:bCs/>
          <w:lang w:val="es-CO"/>
        </w:rPr>
      </w:pPr>
      <w:r w:rsidRPr="0000639C">
        <w:rPr>
          <w:bCs/>
          <w:lang w:val="es-CO"/>
        </w:rPr>
        <w:t xml:space="preserve">Los eventos </w:t>
      </w:r>
      <w:r w:rsidR="00D33776">
        <w:rPr>
          <w:bCs/>
          <w:lang w:val="es-CO"/>
        </w:rPr>
        <w:t xml:space="preserve">de indisponibilidad </w:t>
      </w:r>
      <w:r w:rsidRPr="0000639C">
        <w:rPr>
          <w:bCs/>
          <w:lang w:val="es-CO"/>
        </w:rPr>
        <w:t xml:space="preserve">que se presenten en el activo de conexión al que se conecte un </w:t>
      </w:r>
      <w:proofErr w:type="spellStart"/>
      <w:r w:rsidRPr="0000639C">
        <w:rPr>
          <w:bCs/>
          <w:lang w:val="es-CO"/>
        </w:rPr>
        <w:t>OR</w:t>
      </w:r>
      <w:proofErr w:type="spellEnd"/>
      <w:r w:rsidRPr="0000639C">
        <w:rPr>
          <w:bCs/>
          <w:lang w:val="es-CO"/>
        </w:rPr>
        <w:t xml:space="preserve"> Embebido deberán ser considerados en la aplicación de la regulación de calidad del servicio que se encuentre vigente, según el sistema al que pertenezcan. En consecuencia, el </w:t>
      </w:r>
      <w:proofErr w:type="spellStart"/>
      <w:r w:rsidRPr="0000639C">
        <w:rPr>
          <w:bCs/>
          <w:lang w:val="es-CO"/>
        </w:rPr>
        <w:t>OR</w:t>
      </w:r>
      <w:proofErr w:type="spellEnd"/>
      <w:r w:rsidRPr="0000639C">
        <w:rPr>
          <w:bCs/>
          <w:lang w:val="es-CO"/>
        </w:rPr>
        <w:t xml:space="preserve"> Embebido será el responsable de </w:t>
      </w:r>
      <w:r w:rsidR="006D1496">
        <w:rPr>
          <w:bCs/>
          <w:lang w:val="es-CO"/>
        </w:rPr>
        <w:t xml:space="preserve">entregar </w:t>
      </w:r>
      <w:r w:rsidRPr="0000639C">
        <w:rPr>
          <w:bCs/>
          <w:lang w:val="es-CO"/>
        </w:rPr>
        <w:t>las compensaciones</w:t>
      </w:r>
      <w:r w:rsidR="006D1496">
        <w:rPr>
          <w:bCs/>
          <w:lang w:val="es-CO"/>
        </w:rPr>
        <w:t>,</w:t>
      </w:r>
      <w:r w:rsidRPr="0000639C">
        <w:rPr>
          <w:bCs/>
          <w:lang w:val="es-CO"/>
        </w:rPr>
        <w:t xml:space="preserve"> </w:t>
      </w:r>
      <w:r w:rsidR="006D1496" w:rsidRPr="0000639C">
        <w:rPr>
          <w:bCs/>
          <w:lang w:val="es-CO"/>
        </w:rPr>
        <w:t>por dichos eventos</w:t>
      </w:r>
      <w:r w:rsidR="006D1496">
        <w:rPr>
          <w:bCs/>
          <w:lang w:val="es-CO"/>
        </w:rPr>
        <w:t>,</w:t>
      </w:r>
      <w:r w:rsidR="006D1496" w:rsidRPr="0000639C">
        <w:rPr>
          <w:bCs/>
          <w:lang w:val="es-CO"/>
        </w:rPr>
        <w:t xml:space="preserve"> </w:t>
      </w:r>
      <w:r w:rsidR="006D1496">
        <w:rPr>
          <w:bCs/>
          <w:lang w:val="es-CO"/>
        </w:rPr>
        <w:t>a</w:t>
      </w:r>
      <w:r w:rsidRPr="0000639C">
        <w:rPr>
          <w:bCs/>
          <w:lang w:val="es-CO"/>
        </w:rPr>
        <w:t xml:space="preserve"> los usuarios que se atienden a tra</w:t>
      </w:r>
      <w:r w:rsidRPr="002F7AEE">
        <w:rPr>
          <w:bCs/>
          <w:lang w:val="es-CO"/>
        </w:rPr>
        <w:t>vés de esta frontera.</w:t>
      </w:r>
      <w:r w:rsidR="00634AA9" w:rsidRPr="002F7AEE">
        <w:rPr>
          <w:bCs/>
          <w:lang w:val="es-CO"/>
        </w:rPr>
        <w:t xml:space="preserve"> La clasificación mediante unidades constructivas de los activos de conexión del </w:t>
      </w:r>
      <w:proofErr w:type="spellStart"/>
      <w:r w:rsidR="00634AA9" w:rsidRPr="002F7AEE">
        <w:rPr>
          <w:bCs/>
          <w:lang w:val="es-CO"/>
        </w:rPr>
        <w:t>UNR</w:t>
      </w:r>
      <w:proofErr w:type="spellEnd"/>
      <w:r w:rsidR="00634AA9" w:rsidRPr="002F7AEE">
        <w:rPr>
          <w:bCs/>
          <w:lang w:val="es-CO"/>
        </w:rPr>
        <w:t xml:space="preserve">, </w:t>
      </w:r>
      <w:r w:rsidR="004F539E" w:rsidRPr="002F7AEE">
        <w:rPr>
          <w:bCs/>
          <w:lang w:val="es-CO"/>
        </w:rPr>
        <w:t xml:space="preserve">incluida en el estudio del perito mencionado en el artículo </w:t>
      </w:r>
      <w:r w:rsidR="004F539E" w:rsidRPr="002F7AEE">
        <w:rPr>
          <w:bCs/>
          <w:lang w:val="es-CO"/>
        </w:rPr>
        <w:fldChar w:fldCharType="begin"/>
      </w:r>
      <w:r w:rsidR="004F539E" w:rsidRPr="002F7AEE">
        <w:rPr>
          <w:bCs/>
          <w:lang w:val="es-CO"/>
        </w:rPr>
        <w:instrText xml:space="preserve"> REF _Ref189416195 \n \h\t  \* MERGEFORMAT </w:instrText>
      </w:r>
      <w:r w:rsidR="004F539E" w:rsidRPr="002F7AEE">
        <w:rPr>
          <w:bCs/>
          <w:lang w:val="es-CO"/>
        </w:rPr>
      </w:r>
      <w:r w:rsidR="004F539E" w:rsidRPr="002F7AEE">
        <w:rPr>
          <w:bCs/>
          <w:lang w:val="es-CO"/>
        </w:rPr>
        <w:fldChar w:fldCharType="separate"/>
      </w:r>
      <w:r w:rsidR="00A704B0">
        <w:rPr>
          <w:bCs/>
          <w:lang w:val="es-CO"/>
        </w:rPr>
        <w:t>8</w:t>
      </w:r>
      <w:r w:rsidR="004F539E" w:rsidRPr="002F7AEE">
        <w:rPr>
          <w:bCs/>
          <w:lang w:val="es-CO"/>
        </w:rPr>
        <w:fldChar w:fldCharType="end"/>
      </w:r>
      <w:r w:rsidR="004F539E" w:rsidRPr="002F7AEE">
        <w:rPr>
          <w:bCs/>
          <w:lang w:val="es-CO"/>
        </w:rPr>
        <w:t xml:space="preserve">, será utilizada para </w:t>
      </w:r>
      <w:r w:rsidR="002F7AEE" w:rsidRPr="002F7AEE">
        <w:rPr>
          <w:bCs/>
          <w:lang w:val="es-CO"/>
        </w:rPr>
        <w:t>la aplicación de las reglas de calidad del servicio en las que se requiera considerar la valoración de dichos activos.</w:t>
      </w:r>
    </w:p>
    <w:p w14:paraId="6CBAF4B7" w14:textId="11BC2BAE" w:rsidR="0000639C" w:rsidRDefault="0000639C" w:rsidP="0000639C">
      <w:pPr>
        <w:rPr>
          <w:bCs/>
          <w:lang w:val="es-CO"/>
        </w:rPr>
      </w:pPr>
      <w:r w:rsidRPr="0000639C">
        <w:rPr>
          <w:bCs/>
          <w:lang w:val="es-CO"/>
        </w:rPr>
        <w:t xml:space="preserve">El </w:t>
      </w:r>
      <w:proofErr w:type="spellStart"/>
      <w:r w:rsidRPr="0000639C">
        <w:rPr>
          <w:bCs/>
          <w:lang w:val="es-CO"/>
        </w:rPr>
        <w:t>OR</w:t>
      </w:r>
      <w:proofErr w:type="spellEnd"/>
      <w:r w:rsidRPr="0000639C">
        <w:rPr>
          <w:bCs/>
          <w:lang w:val="es-CO"/>
        </w:rPr>
        <w:t xml:space="preserve"> Embebido deberá acordar con el propietario de los activos de conexión quién se encargará de la operación y mantenimiento de los activos utilizados, </w:t>
      </w:r>
      <w:r w:rsidRPr="0000639C">
        <w:rPr>
          <w:bCs/>
          <w:lang w:val="es-CO"/>
        </w:rPr>
        <w:lastRenderedPageBreak/>
        <w:t>de la remuneración que se acuerde y de la responsabilidad, acciones a seguir y reportes de información establecidos en la regulación, cuando se presenten eventos en estos activos.</w:t>
      </w:r>
    </w:p>
    <w:p w14:paraId="776C5CAF" w14:textId="1B979988" w:rsidR="0000639C" w:rsidRPr="0000639C" w:rsidRDefault="0000639C" w:rsidP="008C585D">
      <w:pPr>
        <w:pStyle w:val="ARTICULOS"/>
      </w:pPr>
      <w:r w:rsidRPr="0000639C">
        <w:t>Determinación del cumplimiento de los límites establecidos para el mercado competitivo.</w:t>
      </w:r>
      <w:r w:rsidRPr="008C585D">
        <w:rPr>
          <w:b w:val="0"/>
          <w:bCs w:val="0"/>
        </w:rPr>
        <w:t xml:space="preserve"> Para efectos de </w:t>
      </w:r>
      <w:r w:rsidR="00E7537F">
        <w:rPr>
          <w:b w:val="0"/>
          <w:bCs w:val="0"/>
        </w:rPr>
        <w:t>determinar</w:t>
      </w:r>
      <w:r w:rsidRPr="008C585D">
        <w:rPr>
          <w:b w:val="0"/>
          <w:bCs w:val="0"/>
        </w:rPr>
        <w:t xml:space="preserve"> si la demanda de un usuario cumple con los límites establecidos para acceder al mercado competitivo, se aplicarán las condiciones </w:t>
      </w:r>
      <w:r w:rsidR="00E7537F">
        <w:rPr>
          <w:b w:val="0"/>
          <w:bCs w:val="0"/>
        </w:rPr>
        <w:t>definidas</w:t>
      </w:r>
      <w:r w:rsidRPr="008C585D">
        <w:rPr>
          <w:b w:val="0"/>
          <w:bCs w:val="0"/>
        </w:rPr>
        <w:t xml:space="preserve"> en el Anexo 1 de la Resolución CREG 131 de 1998 o aquella que la modifique o sustituya. En ningún caso se podrán sumar, para estos efectos, las energías de las demás fronteras comerciales, principales o embebidas según el caso, a la demanda máxima o el consumo del respectivo usuario.</w:t>
      </w:r>
    </w:p>
    <w:p w14:paraId="132C9AEA" w14:textId="3C969545" w:rsidR="0000639C" w:rsidRPr="0000639C" w:rsidRDefault="0000639C" w:rsidP="008C585D">
      <w:pPr>
        <w:pStyle w:val="ARTICULOS"/>
      </w:pPr>
      <w:r w:rsidRPr="0000639C">
        <w:t xml:space="preserve">Plazo </w:t>
      </w:r>
      <w:r w:rsidR="00052981">
        <w:t xml:space="preserve">de ajustes por </w:t>
      </w:r>
      <w:r w:rsidRPr="0000639C">
        <w:t>implementación.</w:t>
      </w:r>
      <w:r w:rsidRPr="008C585D">
        <w:rPr>
          <w:b w:val="0"/>
          <w:bCs w:val="0"/>
        </w:rPr>
        <w:t xml:space="preserve"> Los ajustes que sean requeridos por parte del </w:t>
      </w:r>
      <w:proofErr w:type="spellStart"/>
      <w:r w:rsidRPr="008C585D">
        <w:rPr>
          <w:b w:val="0"/>
          <w:bCs w:val="0"/>
        </w:rPr>
        <w:t>ASIC</w:t>
      </w:r>
      <w:proofErr w:type="spellEnd"/>
      <w:r w:rsidRPr="008C585D">
        <w:rPr>
          <w:b w:val="0"/>
          <w:bCs w:val="0"/>
        </w:rPr>
        <w:t xml:space="preserve">, el LAC y el </w:t>
      </w:r>
      <w:proofErr w:type="spellStart"/>
      <w:r w:rsidRPr="008C585D">
        <w:rPr>
          <w:b w:val="0"/>
          <w:bCs w:val="0"/>
        </w:rPr>
        <w:t>CND</w:t>
      </w:r>
      <w:proofErr w:type="spellEnd"/>
      <w:r w:rsidRPr="008C585D">
        <w:rPr>
          <w:b w:val="0"/>
          <w:bCs w:val="0"/>
        </w:rPr>
        <w:t xml:space="preserve">, con ocasión </w:t>
      </w:r>
      <w:r w:rsidR="00052981" w:rsidRPr="008C585D">
        <w:rPr>
          <w:b w:val="0"/>
          <w:bCs w:val="0"/>
        </w:rPr>
        <w:t>de</w:t>
      </w:r>
      <w:r w:rsidRPr="008C585D">
        <w:rPr>
          <w:b w:val="0"/>
          <w:bCs w:val="0"/>
        </w:rPr>
        <w:t xml:space="preserve"> las disposiciones establecidas en la presente resolución, deberán realizarse dentro de</w:t>
      </w:r>
      <w:r w:rsidR="00781389">
        <w:rPr>
          <w:b w:val="0"/>
          <w:bCs w:val="0"/>
        </w:rPr>
        <w:t>l</w:t>
      </w:r>
      <w:r w:rsidRPr="008C585D">
        <w:rPr>
          <w:b w:val="0"/>
          <w:bCs w:val="0"/>
        </w:rPr>
        <w:t xml:space="preserve"> mes siguiente a la </w:t>
      </w:r>
      <w:proofErr w:type="gramStart"/>
      <w:r w:rsidRPr="008C585D">
        <w:rPr>
          <w:b w:val="0"/>
          <w:bCs w:val="0"/>
        </w:rPr>
        <w:t>entrada en vigencia</w:t>
      </w:r>
      <w:proofErr w:type="gramEnd"/>
      <w:r w:rsidRPr="008C585D">
        <w:rPr>
          <w:b w:val="0"/>
          <w:bCs w:val="0"/>
        </w:rPr>
        <w:t xml:space="preserve"> de la presente resolución.</w:t>
      </w:r>
    </w:p>
    <w:p w14:paraId="5455EDF8" w14:textId="4E81D13C" w:rsidR="0000639C" w:rsidRPr="0000639C" w:rsidRDefault="0000639C" w:rsidP="008C585D">
      <w:pPr>
        <w:pStyle w:val="ARTICULOS"/>
      </w:pPr>
      <w:r w:rsidRPr="0000639C">
        <w:t>Vigencia y sustitución.</w:t>
      </w:r>
      <w:r w:rsidRPr="008C585D">
        <w:rPr>
          <w:b w:val="0"/>
          <w:bCs w:val="0"/>
        </w:rPr>
        <w:t xml:space="preserve"> Esta resolución rige a partir de la fecha de su publicación en el </w:t>
      </w:r>
      <w:r w:rsidRPr="008C585D">
        <w:rPr>
          <w:b w:val="0"/>
          <w:bCs w:val="0"/>
          <w:i/>
          <w:iCs/>
        </w:rPr>
        <w:t>Diario Oficial</w:t>
      </w:r>
      <w:r w:rsidR="009A3C3C">
        <w:rPr>
          <w:b w:val="0"/>
          <w:bCs w:val="0"/>
          <w:i/>
          <w:iCs/>
        </w:rPr>
        <w:t xml:space="preserve">, </w:t>
      </w:r>
      <w:r w:rsidR="009A3C3C">
        <w:rPr>
          <w:b w:val="0"/>
          <w:bCs w:val="0"/>
        </w:rPr>
        <w:t xml:space="preserve">deroga </w:t>
      </w:r>
      <w:r w:rsidR="009A3C3C" w:rsidRPr="009A3C3C">
        <w:rPr>
          <w:b w:val="0"/>
          <w:bCs w:val="0"/>
          <w:lang w:val="es-ES"/>
        </w:rPr>
        <w:t>las resoluciones CREG 122 de 2003 y 084 de 2004</w:t>
      </w:r>
      <w:r w:rsidR="009A3C3C">
        <w:rPr>
          <w:b w:val="0"/>
          <w:bCs w:val="0"/>
        </w:rPr>
        <w:t xml:space="preserve"> </w:t>
      </w:r>
      <w:r w:rsidRPr="008C585D">
        <w:rPr>
          <w:b w:val="0"/>
          <w:bCs w:val="0"/>
        </w:rPr>
        <w:t>y modifica aquellas disposiciones que le sean contrarias</w:t>
      </w:r>
      <w:bookmarkStart w:id="3" w:name="_Hlk189551308"/>
      <w:r w:rsidRPr="008C585D">
        <w:rPr>
          <w:b w:val="0"/>
          <w:bCs w:val="0"/>
        </w:rPr>
        <w:t>.</w:t>
      </w:r>
    </w:p>
    <w:bookmarkEnd w:id="3"/>
    <w:p w14:paraId="25ACA281" w14:textId="77777777" w:rsidR="0000639C" w:rsidRDefault="0000639C" w:rsidP="00FD73E0">
      <w:pPr>
        <w:rPr>
          <w:bCs/>
          <w:lang w:val="es-CO"/>
        </w:rPr>
      </w:pPr>
    </w:p>
    <w:p w14:paraId="07A75AEE" w14:textId="465E1B80" w:rsidR="00CB079C" w:rsidRPr="00C104C1" w:rsidRDefault="00CB079C" w:rsidP="00CB079C">
      <w:pPr>
        <w:rPr>
          <w:lang w:val="es-CO"/>
        </w:rPr>
      </w:pPr>
      <w:r w:rsidRPr="00C104C1">
        <w:rPr>
          <w:lang w:val="es-CO"/>
        </w:rPr>
        <w:t xml:space="preserve">Dada en Bogotá, D.C., a los </w:t>
      </w:r>
      <w:r w:rsidR="003A6555">
        <w:rPr>
          <w:lang w:val="es-CO"/>
        </w:rPr>
        <w:t>seis</w:t>
      </w:r>
      <w:r w:rsidRPr="00C104C1">
        <w:rPr>
          <w:lang w:val="es-CO"/>
        </w:rPr>
        <w:t xml:space="preserve"> (</w:t>
      </w:r>
      <w:r w:rsidR="00CA3E5F">
        <w:rPr>
          <w:lang w:val="es-CO"/>
        </w:rPr>
        <w:t>6</w:t>
      </w:r>
      <w:r w:rsidRPr="00C104C1">
        <w:rPr>
          <w:lang w:val="es-CO"/>
        </w:rPr>
        <w:t xml:space="preserve">) días del mes de </w:t>
      </w:r>
      <w:r w:rsidR="00CA3E5F">
        <w:rPr>
          <w:lang w:val="es-CO"/>
        </w:rPr>
        <w:t>febrero</w:t>
      </w:r>
      <w:r w:rsidRPr="00C104C1">
        <w:rPr>
          <w:lang w:val="es-CO"/>
        </w:rPr>
        <w:t xml:space="preserve"> de 202</w:t>
      </w:r>
      <w:r w:rsidR="00E7537F">
        <w:rPr>
          <w:lang w:val="es-CO"/>
        </w:rPr>
        <w:t>5</w:t>
      </w:r>
      <w:r w:rsidRPr="00C104C1">
        <w:rPr>
          <w:lang w:val="es-CO"/>
        </w:rPr>
        <w:t>.</w:t>
      </w:r>
    </w:p>
    <w:p w14:paraId="3A5811A9" w14:textId="77777777" w:rsidR="00CB079C" w:rsidRPr="00C104C1" w:rsidRDefault="00CB079C" w:rsidP="00CB079C">
      <w:pPr>
        <w:rPr>
          <w:lang w:val="es-CO"/>
        </w:rPr>
      </w:pPr>
    </w:p>
    <w:p w14:paraId="5FAA58E2" w14:textId="793FE086" w:rsidR="00CB079C" w:rsidRPr="0000639C" w:rsidRDefault="00CB079C" w:rsidP="00CB079C">
      <w:pPr>
        <w:jc w:val="center"/>
        <w:rPr>
          <w:b/>
          <w:lang w:val="es-CO"/>
        </w:rPr>
      </w:pPr>
      <w:r w:rsidRPr="0000639C">
        <w:rPr>
          <w:b/>
          <w:lang w:val="es-CO"/>
        </w:rPr>
        <w:t>PUBLÍQUESE Y CÚMPLASE</w:t>
      </w:r>
    </w:p>
    <w:p w14:paraId="75043FF3" w14:textId="77777777" w:rsidR="00CB079C" w:rsidRPr="00C104C1" w:rsidRDefault="00CB079C" w:rsidP="00CB079C">
      <w:pPr>
        <w:jc w:val="center"/>
        <w:rPr>
          <w:b/>
          <w:lang w:val="es-CO"/>
        </w:rPr>
      </w:pPr>
    </w:p>
    <w:p w14:paraId="17C2904E" w14:textId="77777777" w:rsidR="000E467C" w:rsidRPr="00C104C1" w:rsidRDefault="000E467C" w:rsidP="00CB079C">
      <w:pPr>
        <w:jc w:val="center"/>
        <w:rPr>
          <w:b/>
          <w:lang w:val="es-CO"/>
        </w:rPr>
      </w:pPr>
    </w:p>
    <w:p w14:paraId="4E84FBF5" w14:textId="77777777" w:rsidR="000E467C" w:rsidRPr="00C104C1" w:rsidRDefault="000E467C" w:rsidP="00CB079C">
      <w:pPr>
        <w:jc w:val="center"/>
        <w:rPr>
          <w:b/>
          <w:lang w:val="es-CO"/>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CB079C" w:rsidRPr="00C104C1" w14:paraId="7004F261" w14:textId="77777777" w:rsidTr="0000639C">
        <w:trPr>
          <w:jc w:val="center"/>
        </w:trPr>
        <w:tc>
          <w:tcPr>
            <w:tcW w:w="4390" w:type="dxa"/>
          </w:tcPr>
          <w:p w14:paraId="3F163B1F" w14:textId="3BD77BF8" w:rsidR="00CB079C" w:rsidRPr="00C104C1" w:rsidRDefault="00CA3E5F" w:rsidP="0000639C">
            <w:pPr>
              <w:jc w:val="center"/>
              <w:rPr>
                <w:b/>
                <w:lang w:val="es-CO"/>
              </w:rPr>
            </w:pPr>
            <w:r>
              <w:rPr>
                <w:b/>
                <w:lang w:val="es-CO"/>
              </w:rPr>
              <w:t xml:space="preserve">OMAR </w:t>
            </w:r>
            <w:r w:rsidR="0000639C">
              <w:rPr>
                <w:b/>
                <w:lang w:val="es-CO"/>
              </w:rPr>
              <w:t>ANDRES CAMACHO MORALES</w:t>
            </w:r>
          </w:p>
          <w:p w14:paraId="52E6F930" w14:textId="77777777" w:rsidR="00CB079C" w:rsidRPr="00C104C1" w:rsidRDefault="00CB079C" w:rsidP="0000639C">
            <w:pPr>
              <w:jc w:val="center"/>
              <w:rPr>
                <w:lang w:val="es-CO"/>
              </w:rPr>
            </w:pPr>
            <w:r w:rsidRPr="00C104C1">
              <w:rPr>
                <w:lang w:val="es-CO"/>
              </w:rPr>
              <w:t>Ministro de Minas y Energía</w:t>
            </w:r>
          </w:p>
          <w:p w14:paraId="01F299FB" w14:textId="77777777" w:rsidR="00CB079C" w:rsidRPr="00C104C1" w:rsidRDefault="00CB079C" w:rsidP="0000639C">
            <w:pPr>
              <w:jc w:val="center"/>
              <w:rPr>
                <w:lang w:val="es-CO"/>
              </w:rPr>
            </w:pPr>
            <w:r w:rsidRPr="00C104C1">
              <w:rPr>
                <w:lang w:val="es-CO"/>
              </w:rPr>
              <w:t>presidente</w:t>
            </w:r>
          </w:p>
          <w:p w14:paraId="023EA187" w14:textId="6538CB0A" w:rsidR="00CB079C" w:rsidRPr="00C104C1" w:rsidRDefault="00CB079C" w:rsidP="00D548D7">
            <w:pPr>
              <w:rPr>
                <w:b/>
                <w:lang w:val="es-CO"/>
              </w:rPr>
            </w:pPr>
          </w:p>
        </w:tc>
        <w:tc>
          <w:tcPr>
            <w:tcW w:w="4536" w:type="dxa"/>
          </w:tcPr>
          <w:p w14:paraId="37C77C14" w14:textId="689D4640" w:rsidR="00CB079C" w:rsidRPr="00C104C1" w:rsidRDefault="0000639C" w:rsidP="0000639C">
            <w:pPr>
              <w:jc w:val="center"/>
              <w:rPr>
                <w:b/>
                <w:lang w:val="es-CO"/>
              </w:rPr>
            </w:pPr>
            <w:r>
              <w:rPr>
                <w:b/>
                <w:lang w:val="es-CO"/>
              </w:rPr>
              <w:t>ANTONIO JIMÉNEZ RIVERA</w:t>
            </w:r>
          </w:p>
          <w:p w14:paraId="7AEFE268" w14:textId="77777777" w:rsidR="00CB079C" w:rsidRPr="00C104C1" w:rsidRDefault="00CB079C" w:rsidP="0000639C">
            <w:pPr>
              <w:jc w:val="center"/>
              <w:rPr>
                <w:lang w:val="es-CO"/>
              </w:rPr>
            </w:pPr>
            <w:r w:rsidRPr="00C104C1">
              <w:rPr>
                <w:lang w:val="es-CO"/>
              </w:rPr>
              <w:t>Director Ejecutivo</w:t>
            </w:r>
          </w:p>
          <w:p w14:paraId="5FCDAA23" w14:textId="77777777" w:rsidR="00CB079C" w:rsidRPr="00C104C1" w:rsidRDefault="00CB079C" w:rsidP="00D548D7">
            <w:pPr>
              <w:jc w:val="center"/>
              <w:rPr>
                <w:b/>
                <w:lang w:val="es-CO"/>
              </w:rPr>
            </w:pPr>
          </w:p>
        </w:tc>
      </w:tr>
    </w:tbl>
    <w:p w14:paraId="5853A1EE" w14:textId="77777777" w:rsidR="00950BFC" w:rsidRPr="00C104C1" w:rsidRDefault="00950BFC" w:rsidP="00E7537F">
      <w:pPr>
        <w:rPr>
          <w:b/>
          <w:lang w:val="es-CO"/>
        </w:rPr>
      </w:pPr>
    </w:p>
    <w:sectPr w:rsidR="00950BFC" w:rsidRPr="00C104C1" w:rsidSect="00CB079C">
      <w:headerReference w:type="default" r:id="rId11"/>
      <w:headerReference w:type="first" r:id="rId12"/>
      <w:footerReference w:type="first" r:id="rId13"/>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07C91" w14:textId="77777777" w:rsidR="005547B9" w:rsidRDefault="005547B9">
      <w:r>
        <w:separator/>
      </w:r>
    </w:p>
    <w:p w14:paraId="5A17B053" w14:textId="77777777" w:rsidR="005547B9" w:rsidRDefault="005547B9"/>
    <w:p w14:paraId="59D43E56" w14:textId="77777777" w:rsidR="005547B9" w:rsidRDefault="005547B9" w:rsidP="00C851C0"/>
    <w:p w14:paraId="3E684F72" w14:textId="77777777" w:rsidR="005547B9" w:rsidRDefault="005547B9"/>
  </w:endnote>
  <w:endnote w:type="continuationSeparator" w:id="0">
    <w:p w14:paraId="5844F952" w14:textId="77777777" w:rsidR="005547B9" w:rsidRDefault="005547B9">
      <w:r>
        <w:continuationSeparator/>
      </w:r>
    </w:p>
    <w:p w14:paraId="691DA477" w14:textId="77777777" w:rsidR="005547B9" w:rsidRDefault="005547B9"/>
    <w:p w14:paraId="313B55BA" w14:textId="77777777" w:rsidR="005547B9" w:rsidRDefault="005547B9" w:rsidP="00C851C0"/>
    <w:p w14:paraId="4C549B02" w14:textId="77777777" w:rsidR="005547B9" w:rsidRDefault="005547B9"/>
  </w:endnote>
  <w:endnote w:type="continuationNotice" w:id="1">
    <w:p w14:paraId="6DCB9D70" w14:textId="77777777" w:rsidR="005547B9" w:rsidRDefault="005547B9">
      <w:pPr>
        <w:spacing w:before="0" w:after="0"/>
      </w:pPr>
    </w:p>
    <w:p w14:paraId="3763C946" w14:textId="77777777" w:rsidR="005547B9" w:rsidRDefault="00554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3904" w14:textId="47BC7E29" w:rsidR="00CB079C" w:rsidRDefault="00A43D85" w:rsidP="00A43D85">
    <w:pPr>
      <w:pStyle w:val="Piedepgina"/>
      <w:tabs>
        <w:tab w:val="clear" w:pos="4252"/>
        <w:tab w:val="clear" w:pos="8504"/>
        <w:tab w:val="left" w:pos="5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54414" w14:textId="77777777" w:rsidR="005547B9" w:rsidRDefault="005547B9">
      <w:r>
        <w:separator/>
      </w:r>
    </w:p>
    <w:p w14:paraId="02517A27" w14:textId="77777777" w:rsidR="005547B9" w:rsidRDefault="005547B9"/>
    <w:p w14:paraId="0AC7D734" w14:textId="77777777" w:rsidR="005547B9" w:rsidRDefault="005547B9" w:rsidP="00C851C0"/>
    <w:p w14:paraId="2F979FBD" w14:textId="77777777" w:rsidR="005547B9" w:rsidRDefault="005547B9"/>
  </w:footnote>
  <w:footnote w:type="continuationSeparator" w:id="0">
    <w:p w14:paraId="040BA2B6" w14:textId="77777777" w:rsidR="005547B9" w:rsidRDefault="005547B9">
      <w:r>
        <w:continuationSeparator/>
      </w:r>
    </w:p>
    <w:p w14:paraId="4D6DD6D0" w14:textId="77777777" w:rsidR="005547B9" w:rsidRDefault="005547B9"/>
    <w:p w14:paraId="09D6DA55" w14:textId="77777777" w:rsidR="005547B9" w:rsidRDefault="005547B9" w:rsidP="00C851C0"/>
    <w:p w14:paraId="1282B085" w14:textId="77777777" w:rsidR="005547B9" w:rsidRDefault="005547B9"/>
  </w:footnote>
  <w:footnote w:type="continuationNotice" w:id="1">
    <w:p w14:paraId="232462A9" w14:textId="77777777" w:rsidR="005547B9" w:rsidRDefault="005547B9">
      <w:pPr>
        <w:spacing w:before="0" w:after="0"/>
      </w:pPr>
    </w:p>
    <w:p w14:paraId="45E9B5B3" w14:textId="77777777" w:rsidR="005547B9" w:rsidRDefault="00554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2D5429C0" w:rsidR="00C47CF3" w:rsidRPr="002560C5" w:rsidRDefault="00C47CF3" w:rsidP="00CA3E5F">
    <w:pPr>
      <w:pStyle w:val="Ttulo1"/>
      <w:numPr>
        <w:ilvl w:val="0"/>
        <w:numId w:val="0"/>
      </w:numPr>
      <w:ind w:right="6"/>
      <w:rPr>
        <w:rFonts w:cs="Arial"/>
        <w:b w:val="0"/>
        <w:sz w:val="22"/>
        <w:szCs w:val="22"/>
      </w:rPr>
    </w:pPr>
    <w:r w:rsidRPr="002560C5">
      <w:rPr>
        <w:rFonts w:cs="Arial"/>
        <w:b w:val="0"/>
        <w:sz w:val="22"/>
        <w:szCs w:val="22"/>
      </w:rPr>
      <w:t>RESOLUCIÓN No</w:t>
    </w:r>
    <w:r w:rsidR="004A5BF5">
      <w:rPr>
        <w:rFonts w:cs="Arial"/>
        <w:b w:val="0"/>
        <w:sz w:val="22"/>
        <w:szCs w:val="22"/>
      </w:rPr>
      <w:t xml:space="preserve">    </w:t>
    </w:r>
    <w:proofErr w:type="gramStart"/>
    <w:r w:rsidR="00CA3E5F">
      <w:rPr>
        <w:rFonts w:cs="Arial"/>
        <w:bCs/>
        <w:sz w:val="22"/>
        <w:szCs w:val="22"/>
        <w:u w:val="single"/>
      </w:rPr>
      <w:t xml:space="preserve">101 </w:t>
    </w:r>
    <w:r w:rsidR="004A5BF5" w:rsidRPr="004A5BF5">
      <w:rPr>
        <w:rFonts w:cs="Arial"/>
        <w:bCs/>
        <w:sz w:val="22"/>
        <w:szCs w:val="22"/>
        <w:u w:val="single"/>
      </w:rPr>
      <w:t xml:space="preserve"> </w:t>
    </w:r>
    <w:r w:rsidR="00CA3E5F">
      <w:rPr>
        <w:rFonts w:cs="Arial"/>
        <w:bCs/>
        <w:sz w:val="22"/>
        <w:szCs w:val="22"/>
        <w:u w:val="single"/>
      </w:rPr>
      <w:t>070</w:t>
    </w:r>
    <w:proofErr w:type="gramEnd"/>
    <w:r>
      <w:rPr>
        <w:rFonts w:cs="Arial"/>
        <w:b w:val="0"/>
        <w:sz w:val="22"/>
        <w:szCs w:val="22"/>
      </w:rPr>
      <w:t xml:space="preserve">    </w:t>
    </w:r>
    <w:r w:rsidRPr="002560C5">
      <w:rPr>
        <w:rFonts w:cs="Arial"/>
        <w:b w:val="0"/>
        <w:sz w:val="22"/>
        <w:szCs w:val="22"/>
      </w:rPr>
      <w:t xml:space="preserve">DE </w:t>
    </w:r>
    <w:r>
      <w:rPr>
        <w:rFonts w:cs="Arial"/>
        <w:b w:val="0"/>
        <w:sz w:val="22"/>
        <w:szCs w:val="22"/>
      </w:rPr>
      <w:t xml:space="preserve"> </w:t>
    </w:r>
    <w:r w:rsidR="004A5BF5">
      <w:rPr>
        <w:rFonts w:cs="Arial"/>
        <w:b w:val="0"/>
        <w:sz w:val="22"/>
        <w:szCs w:val="22"/>
      </w:rPr>
      <w:t xml:space="preserve"> </w:t>
    </w:r>
    <w:r w:rsidR="00CA3E5F" w:rsidRPr="00CA3E5F">
      <w:rPr>
        <w:u w:val="single"/>
      </w:rPr>
      <w:t>06 FEB.2025</w:t>
    </w:r>
    <w:r w:rsidR="004A5BF5" w:rsidRPr="004A5BF5">
      <w:rPr>
        <w:rFonts w:cs="Arial"/>
        <w:bCs/>
        <w:sz w:val="22"/>
        <w:szCs w:val="22"/>
      </w:rPr>
      <w:t xml:space="preserve">       </w:t>
    </w:r>
    <w:r w:rsidRPr="002560C5">
      <w:rPr>
        <w:rFonts w:cs="Arial"/>
        <w:b w:val="0"/>
        <w:sz w:val="22"/>
        <w:szCs w:val="22"/>
      </w:rPr>
      <w:t xml:space="preserve">HOJA No. </w:t>
    </w:r>
    <w:r w:rsidRPr="002560C5">
      <w:rPr>
        <w:rFonts w:cs="Arial"/>
        <w:b w:val="0"/>
        <w:sz w:val="22"/>
        <w:szCs w:val="22"/>
      </w:rPr>
      <w:fldChar w:fldCharType="begin"/>
    </w:r>
    <w:r w:rsidRPr="002560C5">
      <w:rPr>
        <w:rFonts w:cs="Arial"/>
        <w:b w:val="0"/>
        <w:sz w:val="22"/>
        <w:szCs w:val="22"/>
      </w:rPr>
      <w:instrText xml:space="preserve"> PAGE   \* MERGEFORMAT </w:instrText>
    </w:r>
    <w:r w:rsidRPr="002560C5">
      <w:rPr>
        <w:rFonts w:cs="Arial"/>
        <w:b w:val="0"/>
        <w:sz w:val="22"/>
        <w:szCs w:val="22"/>
      </w:rPr>
      <w:fldChar w:fldCharType="separate"/>
    </w:r>
    <w:r w:rsidR="002641A4">
      <w:rPr>
        <w:rFonts w:cs="Arial"/>
        <w:b w:val="0"/>
        <w:noProof/>
        <w:sz w:val="22"/>
        <w:szCs w:val="22"/>
      </w:rPr>
      <w:t>2</w:t>
    </w:r>
    <w:r w:rsidRPr="002560C5">
      <w:rPr>
        <w:rFonts w:cs="Arial"/>
        <w:b w:val="0"/>
        <w:sz w:val="22"/>
        <w:szCs w:val="22"/>
      </w:rPr>
      <w:fldChar w:fldCharType="end"/>
    </w:r>
    <w:r w:rsidRPr="002560C5">
      <w:rPr>
        <w:rFonts w:cs="Arial"/>
        <w:b w:val="0"/>
        <w:sz w:val="22"/>
        <w:szCs w:val="22"/>
      </w:rPr>
      <w:t>/</w:t>
    </w:r>
    <w:fldSimple w:instr="NUMPAGES  \* MERGEFORMAT">
      <w:r w:rsidR="002641A4" w:rsidRPr="002641A4">
        <w:rPr>
          <w:rFonts w:cs="Arial"/>
          <w:b w:val="0"/>
          <w:noProof/>
          <w:sz w:val="22"/>
          <w:szCs w:val="22"/>
        </w:rPr>
        <w:t>4</w:t>
      </w:r>
    </w:fldSimple>
  </w:p>
  <w:p w14:paraId="5EEBDD92" w14:textId="51A8C1AE" w:rsidR="00C47CF3" w:rsidRDefault="002A2F27" w:rsidP="00AD01E4">
    <w:pPr>
      <w:ind w:left="142" w:right="148"/>
      <w:rPr>
        <w:rFonts w:cs="Arial"/>
      </w:rPr>
    </w:pPr>
    <w:r w:rsidRPr="0042068C">
      <w:rPr>
        <w:noProof/>
        <w:lang w:val="es-CO" w:eastAsia="es-CO"/>
      </w:rPr>
      <mc:AlternateContent>
        <mc:Choice Requires="wps">
          <w:drawing>
            <wp:anchor distT="0" distB="0" distL="114300" distR="114300" simplePos="0" relativeHeight="251657216" behindDoc="1" locked="0" layoutInCell="1" allowOverlap="1" wp14:anchorId="00F492FC" wp14:editId="7A0B8603">
              <wp:simplePos x="0" y="0"/>
              <wp:positionH relativeFrom="column">
                <wp:posOffset>-121285</wp:posOffset>
              </wp:positionH>
              <wp:positionV relativeFrom="paragraph">
                <wp:posOffset>141605</wp:posOffset>
              </wp:positionV>
              <wp:extent cx="6267450" cy="9950400"/>
              <wp:effectExtent l="12700" t="12700" r="1905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50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DBDC" id="Rectangle 1" o:spid="_x0000_s1026" style="position:absolute;margin-left:-9.55pt;margin-top:11.15pt;width:493.5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" filled="f" strokeweight="1.5pt"/>
          </w:pict>
        </mc:Fallback>
      </mc:AlternateContent>
    </w:r>
  </w:p>
  <w:p w14:paraId="19A008AD" w14:textId="78FAF32D" w:rsidR="00C47CF3" w:rsidRPr="00CA3E5F" w:rsidRDefault="0000639C" w:rsidP="00C202E9">
    <w:pPr>
      <w:pBdr>
        <w:bottom w:val="single" w:sz="4" w:space="1" w:color="auto"/>
      </w:pBdr>
      <w:rPr>
        <w:i/>
        <w:iCs/>
        <w:sz w:val="18"/>
        <w:szCs w:val="18"/>
      </w:rPr>
    </w:pPr>
    <w:r w:rsidRPr="00CA3E5F">
      <w:rPr>
        <w:i/>
        <w:iCs/>
        <w:sz w:val="18"/>
        <w:szCs w:val="18"/>
      </w:rPr>
      <w:t xml:space="preserve">Por la cual se sustituyen y amplían las reglas existentes para permitir el uso de activos de conexión de propiedad de </w:t>
    </w:r>
    <w:r w:rsidR="007B27ED" w:rsidRPr="00CA3E5F">
      <w:rPr>
        <w:i/>
        <w:iCs/>
        <w:sz w:val="18"/>
        <w:szCs w:val="18"/>
      </w:rPr>
      <w:t>Usuarios No Regulados</w:t>
    </w:r>
    <w:r w:rsidRPr="00CA3E5F">
      <w:rPr>
        <w:i/>
        <w:iCs/>
        <w:sz w:val="18"/>
        <w:szCs w:val="18"/>
      </w:rPr>
      <w:t xml:space="preserve"> para conectar generación y demanda al Sistema Interconectado Nacional.</w:t>
    </w:r>
  </w:p>
  <w:p w14:paraId="0B9C7BAB" w14:textId="77777777" w:rsidR="00296969" w:rsidRDefault="002969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D802" w14:textId="6441A7E1" w:rsidR="00C47CF3" w:rsidRDefault="005A1E31" w:rsidP="00CA77FB">
    <w:pPr>
      <w:pStyle w:val="Encabezado"/>
      <w:jc w:val="center"/>
    </w:pPr>
    <w:r w:rsidRPr="001853D5">
      <w:rPr>
        <w:noProof/>
      </w:rPr>
      <w:drawing>
        <wp:anchor distT="0" distB="0" distL="114300" distR="114300" simplePos="0" relativeHeight="251662336" behindDoc="0" locked="0" layoutInCell="1" allowOverlap="1" wp14:anchorId="45D2475E" wp14:editId="344B3B05">
          <wp:simplePos x="0" y="0"/>
          <wp:positionH relativeFrom="margin">
            <wp:posOffset>-100634</wp:posOffset>
          </wp:positionH>
          <wp:positionV relativeFrom="paragraph">
            <wp:posOffset>-431800</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D85" w:rsidRPr="0042068C">
      <w:rPr>
        <w:rFonts w:ascii="Arial" w:hAnsi="Arial" w:cs="Arial"/>
        <w:noProof/>
        <w:spacing w:val="20"/>
        <w:sz w:val="20"/>
        <w:lang w:eastAsia="es-CO"/>
      </w:rPr>
      <mc:AlternateContent>
        <mc:Choice Requires="wps">
          <w:drawing>
            <wp:anchor distT="0" distB="0" distL="114300" distR="114300" simplePos="0" relativeHeight="251660288" behindDoc="0" locked="0" layoutInCell="1" allowOverlap="1" wp14:anchorId="509687F3" wp14:editId="5E8E90E7">
              <wp:simplePos x="0" y="0"/>
              <wp:positionH relativeFrom="column">
                <wp:posOffset>-270511</wp:posOffset>
              </wp:positionH>
              <wp:positionV relativeFrom="paragraph">
                <wp:posOffset>835660</wp:posOffset>
              </wp:positionV>
              <wp:extent cx="64865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13760" id="Rectangle 2" o:spid="_x0000_s1026" style="position:absolute;margin-left:-21.3pt;margin-top:65.8pt;width:510.75pt;height:7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TBQIAAO8DAAAOAAAAZHJzL2Uyb0RvYy54bWysU9tu2zAMfR+wfxD0vthJkyw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C25623"/>
    <w:multiLevelType w:val="hybridMultilevel"/>
    <w:tmpl w:val="AADAF2D0"/>
    <w:lvl w:ilvl="0" w:tplc="B562EF6C">
      <w:start w:val="1"/>
      <w:numFmt w:val="lowerRoman"/>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1790547"/>
    <w:multiLevelType w:val="hybridMultilevel"/>
    <w:tmpl w:val="5164F1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C6542C"/>
    <w:multiLevelType w:val="hybridMultilevel"/>
    <w:tmpl w:val="A8A0A3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7"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8"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696C22"/>
    <w:multiLevelType w:val="hybridMultilevel"/>
    <w:tmpl w:val="5ABEC7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1"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12"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3"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8C5A95"/>
    <w:multiLevelType w:val="hybridMultilevel"/>
    <w:tmpl w:val="AADAF2D0"/>
    <w:lvl w:ilvl="0" w:tplc="FFFFFFFF">
      <w:start w:val="1"/>
      <w:numFmt w:val="lowerRoman"/>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3432BD8"/>
    <w:multiLevelType w:val="hybridMultilevel"/>
    <w:tmpl w:val="C548CF8A"/>
    <w:lvl w:ilvl="0" w:tplc="631A60E8">
      <w:start w:val="1"/>
      <w:numFmt w:val="decimal"/>
      <w:pStyle w:val="ARTICULOS"/>
      <w:lvlText w:val="Artículo %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16cid:durableId="2071995600">
    <w:abstractNumId w:val="1"/>
  </w:num>
  <w:num w:numId="2" w16cid:durableId="717970195">
    <w:abstractNumId w:val="7"/>
  </w:num>
  <w:num w:numId="3" w16cid:durableId="56586464">
    <w:abstractNumId w:val="13"/>
  </w:num>
  <w:num w:numId="4" w16cid:durableId="1845702787">
    <w:abstractNumId w:val="11"/>
  </w:num>
  <w:num w:numId="5" w16cid:durableId="451557794">
    <w:abstractNumId w:val="16"/>
  </w:num>
  <w:num w:numId="6" w16cid:durableId="1281650517">
    <w:abstractNumId w:val="8"/>
  </w:num>
  <w:num w:numId="7" w16cid:durableId="167451520">
    <w:abstractNumId w:val="17"/>
  </w:num>
  <w:num w:numId="8" w16cid:durableId="462508100">
    <w:abstractNumId w:val="18"/>
  </w:num>
  <w:num w:numId="9" w16cid:durableId="625937620">
    <w:abstractNumId w:val="12"/>
  </w:num>
  <w:num w:numId="10" w16cid:durableId="269632089">
    <w:abstractNumId w:val="2"/>
  </w:num>
  <w:num w:numId="11" w16cid:durableId="185683686">
    <w:abstractNumId w:val="4"/>
  </w:num>
  <w:num w:numId="12" w16cid:durableId="1481967269">
    <w:abstractNumId w:val="16"/>
  </w:num>
  <w:num w:numId="13" w16cid:durableId="592936045">
    <w:abstractNumId w:val="16"/>
  </w:num>
  <w:num w:numId="14" w16cid:durableId="1165321990">
    <w:abstractNumId w:val="3"/>
  </w:num>
  <w:num w:numId="15" w16cid:durableId="1593736404">
    <w:abstractNumId w:val="16"/>
  </w:num>
  <w:num w:numId="16" w16cid:durableId="1995062594">
    <w:abstractNumId w:val="16"/>
  </w:num>
  <w:num w:numId="17" w16cid:durableId="1623999885">
    <w:abstractNumId w:val="14"/>
  </w:num>
  <w:num w:numId="18" w16cid:durableId="1834950462">
    <w:abstractNumId w:val="9"/>
  </w:num>
  <w:num w:numId="19" w16cid:durableId="1839882251">
    <w:abstractNumId w:val="16"/>
  </w:num>
  <w:num w:numId="20" w16cid:durableId="420567406">
    <w:abstractNumId w:val="16"/>
  </w:num>
  <w:num w:numId="21" w16cid:durableId="473914507">
    <w:abstractNumId w:val="5"/>
  </w:num>
  <w:num w:numId="22" w16cid:durableId="128668717">
    <w:abstractNumId w:val="16"/>
  </w:num>
  <w:num w:numId="23" w16cid:durableId="1419062515">
    <w:abstractNumId w:val="17"/>
  </w:num>
  <w:num w:numId="24" w16cid:durableId="596525129">
    <w:abstractNumId w:val="17"/>
  </w:num>
  <w:num w:numId="25" w16cid:durableId="897785179">
    <w:abstractNumId w:val="17"/>
  </w:num>
  <w:num w:numId="26" w16cid:durableId="164600947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70E"/>
    <w:rsid w:val="0000111F"/>
    <w:rsid w:val="000014A8"/>
    <w:rsid w:val="0000191D"/>
    <w:rsid w:val="00001FC7"/>
    <w:rsid w:val="0000215F"/>
    <w:rsid w:val="000023DF"/>
    <w:rsid w:val="00003049"/>
    <w:rsid w:val="0000342B"/>
    <w:rsid w:val="00003F55"/>
    <w:rsid w:val="00004E9E"/>
    <w:rsid w:val="00005326"/>
    <w:rsid w:val="00005351"/>
    <w:rsid w:val="000055A9"/>
    <w:rsid w:val="000056FB"/>
    <w:rsid w:val="00006393"/>
    <w:rsid w:val="0000639C"/>
    <w:rsid w:val="00006585"/>
    <w:rsid w:val="00006AE2"/>
    <w:rsid w:val="00006EF5"/>
    <w:rsid w:val="000076A1"/>
    <w:rsid w:val="00007736"/>
    <w:rsid w:val="00011638"/>
    <w:rsid w:val="000118B6"/>
    <w:rsid w:val="0001209B"/>
    <w:rsid w:val="00012259"/>
    <w:rsid w:val="0001368F"/>
    <w:rsid w:val="00015F4C"/>
    <w:rsid w:val="000162EE"/>
    <w:rsid w:val="00016B85"/>
    <w:rsid w:val="00016F42"/>
    <w:rsid w:val="00017396"/>
    <w:rsid w:val="000203BE"/>
    <w:rsid w:val="00020417"/>
    <w:rsid w:val="00020991"/>
    <w:rsid w:val="0002117B"/>
    <w:rsid w:val="00021AB8"/>
    <w:rsid w:val="00021B66"/>
    <w:rsid w:val="00022123"/>
    <w:rsid w:val="0002272D"/>
    <w:rsid w:val="00022832"/>
    <w:rsid w:val="000230DC"/>
    <w:rsid w:val="00023841"/>
    <w:rsid w:val="00024B72"/>
    <w:rsid w:val="00024EEB"/>
    <w:rsid w:val="00025383"/>
    <w:rsid w:val="0002591D"/>
    <w:rsid w:val="00025D05"/>
    <w:rsid w:val="000268D6"/>
    <w:rsid w:val="00027527"/>
    <w:rsid w:val="000275F7"/>
    <w:rsid w:val="00027868"/>
    <w:rsid w:val="00027C0A"/>
    <w:rsid w:val="00027C0E"/>
    <w:rsid w:val="00031CB6"/>
    <w:rsid w:val="00032C8E"/>
    <w:rsid w:val="00032FD1"/>
    <w:rsid w:val="000338C8"/>
    <w:rsid w:val="00034669"/>
    <w:rsid w:val="000346EE"/>
    <w:rsid w:val="00034F65"/>
    <w:rsid w:val="0003547A"/>
    <w:rsid w:val="0003562B"/>
    <w:rsid w:val="0003568E"/>
    <w:rsid w:val="000356FD"/>
    <w:rsid w:val="00035903"/>
    <w:rsid w:val="00035DAC"/>
    <w:rsid w:val="000362B5"/>
    <w:rsid w:val="0003695A"/>
    <w:rsid w:val="00036E95"/>
    <w:rsid w:val="00037233"/>
    <w:rsid w:val="00037C2F"/>
    <w:rsid w:val="0004020B"/>
    <w:rsid w:val="00040250"/>
    <w:rsid w:val="00040DE8"/>
    <w:rsid w:val="000423E1"/>
    <w:rsid w:val="00042862"/>
    <w:rsid w:val="00042A98"/>
    <w:rsid w:val="00043277"/>
    <w:rsid w:val="000432E2"/>
    <w:rsid w:val="00043EEC"/>
    <w:rsid w:val="0004449A"/>
    <w:rsid w:val="000446EC"/>
    <w:rsid w:val="00044F93"/>
    <w:rsid w:val="00045094"/>
    <w:rsid w:val="0004543A"/>
    <w:rsid w:val="00045D3D"/>
    <w:rsid w:val="00046473"/>
    <w:rsid w:val="00046B5A"/>
    <w:rsid w:val="00047950"/>
    <w:rsid w:val="000514CE"/>
    <w:rsid w:val="0005163B"/>
    <w:rsid w:val="0005171B"/>
    <w:rsid w:val="00051D1F"/>
    <w:rsid w:val="00052981"/>
    <w:rsid w:val="000536E8"/>
    <w:rsid w:val="00053BE6"/>
    <w:rsid w:val="00053F3D"/>
    <w:rsid w:val="0005433C"/>
    <w:rsid w:val="00054397"/>
    <w:rsid w:val="0005465F"/>
    <w:rsid w:val="000547AE"/>
    <w:rsid w:val="000551BF"/>
    <w:rsid w:val="00055984"/>
    <w:rsid w:val="00056071"/>
    <w:rsid w:val="00056170"/>
    <w:rsid w:val="00056ECE"/>
    <w:rsid w:val="00056FA1"/>
    <w:rsid w:val="00056FF5"/>
    <w:rsid w:val="0005705F"/>
    <w:rsid w:val="0005740C"/>
    <w:rsid w:val="0006037E"/>
    <w:rsid w:val="00060DCE"/>
    <w:rsid w:val="00060DFB"/>
    <w:rsid w:val="00062A66"/>
    <w:rsid w:val="00063454"/>
    <w:rsid w:val="0006357B"/>
    <w:rsid w:val="00063657"/>
    <w:rsid w:val="00063EE7"/>
    <w:rsid w:val="0006404B"/>
    <w:rsid w:val="00064964"/>
    <w:rsid w:val="00064A80"/>
    <w:rsid w:val="00064F07"/>
    <w:rsid w:val="0006600D"/>
    <w:rsid w:val="000660EF"/>
    <w:rsid w:val="00067260"/>
    <w:rsid w:val="000672DA"/>
    <w:rsid w:val="000674F5"/>
    <w:rsid w:val="000701D3"/>
    <w:rsid w:val="000703B1"/>
    <w:rsid w:val="00071090"/>
    <w:rsid w:val="00073606"/>
    <w:rsid w:val="0007409E"/>
    <w:rsid w:val="00075442"/>
    <w:rsid w:val="00076213"/>
    <w:rsid w:val="00076325"/>
    <w:rsid w:val="00076680"/>
    <w:rsid w:val="00076A1D"/>
    <w:rsid w:val="00076C5F"/>
    <w:rsid w:val="000771FB"/>
    <w:rsid w:val="0007724C"/>
    <w:rsid w:val="0008073E"/>
    <w:rsid w:val="000808A5"/>
    <w:rsid w:val="0008115D"/>
    <w:rsid w:val="00081335"/>
    <w:rsid w:val="00081780"/>
    <w:rsid w:val="00081BE1"/>
    <w:rsid w:val="000821D9"/>
    <w:rsid w:val="0008294F"/>
    <w:rsid w:val="00082B34"/>
    <w:rsid w:val="00082FE9"/>
    <w:rsid w:val="000830B6"/>
    <w:rsid w:val="000831AC"/>
    <w:rsid w:val="00083364"/>
    <w:rsid w:val="000837A5"/>
    <w:rsid w:val="000838CB"/>
    <w:rsid w:val="00083AA8"/>
    <w:rsid w:val="00083BA5"/>
    <w:rsid w:val="00083E13"/>
    <w:rsid w:val="000841D4"/>
    <w:rsid w:val="000848AC"/>
    <w:rsid w:val="00084A34"/>
    <w:rsid w:val="00084F74"/>
    <w:rsid w:val="000854D1"/>
    <w:rsid w:val="00085793"/>
    <w:rsid w:val="000857D1"/>
    <w:rsid w:val="00085843"/>
    <w:rsid w:val="00085C94"/>
    <w:rsid w:val="0008621D"/>
    <w:rsid w:val="0008751B"/>
    <w:rsid w:val="0008776A"/>
    <w:rsid w:val="000901BD"/>
    <w:rsid w:val="00090211"/>
    <w:rsid w:val="0009104E"/>
    <w:rsid w:val="0009196C"/>
    <w:rsid w:val="00091CDB"/>
    <w:rsid w:val="00091DC4"/>
    <w:rsid w:val="000931FF"/>
    <w:rsid w:val="00094406"/>
    <w:rsid w:val="000944AD"/>
    <w:rsid w:val="000944F8"/>
    <w:rsid w:val="000957BC"/>
    <w:rsid w:val="00095EA2"/>
    <w:rsid w:val="00096719"/>
    <w:rsid w:val="00096B33"/>
    <w:rsid w:val="0009773A"/>
    <w:rsid w:val="00097EC4"/>
    <w:rsid w:val="000A0B0B"/>
    <w:rsid w:val="000A1108"/>
    <w:rsid w:val="000A1319"/>
    <w:rsid w:val="000A19AC"/>
    <w:rsid w:val="000A26FD"/>
    <w:rsid w:val="000A2DF9"/>
    <w:rsid w:val="000A31B6"/>
    <w:rsid w:val="000A38CC"/>
    <w:rsid w:val="000A403D"/>
    <w:rsid w:val="000A55BC"/>
    <w:rsid w:val="000A5644"/>
    <w:rsid w:val="000B1C02"/>
    <w:rsid w:val="000B2EC9"/>
    <w:rsid w:val="000B3688"/>
    <w:rsid w:val="000B5566"/>
    <w:rsid w:val="000B65BD"/>
    <w:rsid w:val="000B6846"/>
    <w:rsid w:val="000B7990"/>
    <w:rsid w:val="000C06AF"/>
    <w:rsid w:val="000C0914"/>
    <w:rsid w:val="000C1489"/>
    <w:rsid w:val="000C1519"/>
    <w:rsid w:val="000C1951"/>
    <w:rsid w:val="000C1DE0"/>
    <w:rsid w:val="000C2165"/>
    <w:rsid w:val="000C23A9"/>
    <w:rsid w:val="000C266A"/>
    <w:rsid w:val="000C344E"/>
    <w:rsid w:val="000C4AE5"/>
    <w:rsid w:val="000C5DF4"/>
    <w:rsid w:val="000C5F9C"/>
    <w:rsid w:val="000C64D6"/>
    <w:rsid w:val="000C6881"/>
    <w:rsid w:val="000C68D0"/>
    <w:rsid w:val="000C743D"/>
    <w:rsid w:val="000C784A"/>
    <w:rsid w:val="000C7EA3"/>
    <w:rsid w:val="000D06CB"/>
    <w:rsid w:val="000D0AA4"/>
    <w:rsid w:val="000D18D4"/>
    <w:rsid w:val="000D1DB0"/>
    <w:rsid w:val="000D1E36"/>
    <w:rsid w:val="000D26F8"/>
    <w:rsid w:val="000D2A00"/>
    <w:rsid w:val="000D2C95"/>
    <w:rsid w:val="000D32D8"/>
    <w:rsid w:val="000D33D4"/>
    <w:rsid w:val="000D3691"/>
    <w:rsid w:val="000D36AF"/>
    <w:rsid w:val="000D3884"/>
    <w:rsid w:val="000D3FC2"/>
    <w:rsid w:val="000D47E2"/>
    <w:rsid w:val="000D5201"/>
    <w:rsid w:val="000D5429"/>
    <w:rsid w:val="000D5523"/>
    <w:rsid w:val="000D5C79"/>
    <w:rsid w:val="000D6AD3"/>
    <w:rsid w:val="000D70B3"/>
    <w:rsid w:val="000D7A17"/>
    <w:rsid w:val="000D7A79"/>
    <w:rsid w:val="000E07E4"/>
    <w:rsid w:val="000E1309"/>
    <w:rsid w:val="000E1C36"/>
    <w:rsid w:val="000E22D1"/>
    <w:rsid w:val="000E272B"/>
    <w:rsid w:val="000E2A42"/>
    <w:rsid w:val="000E36C6"/>
    <w:rsid w:val="000E3D26"/>
    <w:rsid w:val="000E41DA"/>
    <w:rsid w:val="000E439A"/>
    <w:rsid w:val="000E4525"/>
    <w:rsid w:val="000E461D"/>
    <w:rsid w:val="000E467C"/>
    <w:rsid w:val="000E4CB3"/>
    <w:rsid w:val="000E5CC4"/>
    <w:rsid w:val="000E6526"/>
    <w:rsid w:val="000E7AFF"/>
    <w:rsid w:val="000F1937"/>
    <w:rsid w:val="000F20F1"/>
    <w:rsid w:val="000F30B5"/>
    <w:rsid w:val="000F32D0"/>
    <w:rsid w:val="000F3A75"/>
    <w:rsid w:val="000F4223"/>
    <w:rsid w:val="000F4463"/>
    <w:rsid w:val="000F46F7"/>
    <w:rsid w:val="000F47C4"/>
    <w:rsid w:val="000F5015"/>
    <w:rsid w:val="000F512C"/>
    <w:rsid w:val="000F5392"/>
    <w:rsid w:val="000F563E"/>
    <w:rsid w:val="000F56B5"/>
    <w:rsid w:val="000F5AF5"/>
    <w:rsid w:val="000F5B76"/>
    <w:rsid w:val="000F6349"/>
    <w:rsid w:val="000F68AA"/>
    <w:rsid w:val="000F69EC"/>
    <w:rsid w:val="000F7641"/>
    <w:rsid w:val="000F7AE9"/>
    <w:rsid w:val="000F7C81"/>
    <w:rsid w:val="001003E5"/>
    <w:rsid w:val="0010087D"/>
    <w:rsid w:val="0010101F"/>
    <w:rsid w:val="00101B5F"/>
    <w:rsid w:val="00101F35"/>
    <w:rsid w:val="00102057"/>
    <w:rsid w:val="00102AC7"/>
    <w:rsid w:val="00102DEF"/>
    <w:rsid w:val="00102E69"/>
    <w:rsid w:val="00103127"/>
    <w:rsid w:val="0010333D"/>
    <w:rsid w:val="0010357A"/>
    <w:rsid w:val="00105608"/>
    <w:rsid w:val="00105E02"/>
    <w:rsid w:val="001062D0"/>
    <w:rsid w:val="0010658E"/>
    <w:rsid w:val="00106654"/>
    <w:rsid w:val="001067D3"/>
    <w:rsid w:val="001076A7"/>
    <w:rsid w:val="00107BE0"/>
    <w:rsid w:val="0011001F"/>
    <w:rsid w:val="001106AF"/>
    <w:rsid w:val="0011257F"/>
    <w:rsid w:val="0011261E"/>
    <w:rsid w:val="001129C7"/>
    <w:rsid w:val="00112F16"/>
    <w:rsid w:val="0011363A"/>
    <w:rsid w:val="00113E40"/>
    <w:rsid w:val="0011457A"/>
    <w:rsid w:val="001147FF"/>
    <w:rsid w:val="00114A62"/>
    <w:rsid w:val="001150FE"/>
    <w:rsid w:val="00116227"/>
    <w:rsid w:val="001167F7"/>
    <w:rsid w:val="001177E6"/>
    <w:rsid w:val="00117BD9"/>
    <w:rsid w:val="00117CC3"/>
    <w:rsid w:val="00120203"/>
    <w:rsid w:val="00120917"/>
    <w:rsid w:val="001232F1"/>
    <w:rsid w:val="00124CC3"/>
    <w:rsid w:val="00126140"/>
    <w:rsid w:val="001264C4"/>
    <w:rsid w:val="00126763"/>
    <w:rsid w:val="00126B3C"/>
    <w:rsid w:val="00126B7F"/>
    <w:rsid w:val="00126EB6"/>
    <w:rsid w:val="0012783F"/>
    <w:rsid w:val="00130D85"/>
    <w:rsid w:val="00131AC4"/>
    <w:rsid w:val="00132D4E"/>
    <w:rsid w:val="00132FDE"/>
    <w:rsid w:val="00132FE3"/>
    <w:rsid w:val="001333FC"/>
    <w:rsid w:val="001336B4"/>
    <w:rsid w:val="0013384D"/>
    <w:rsid w:val="001338E9"/>
    <w:rsid w:val="00133EC9"/>
    <w:rsid w:val="0013526C"/>
    <w:rsid w:val="00135C1F"/>
    <w:rsid w:val="00136D37"/>
    <w:rsid w:val="00136F57"/>
    <w:rsid w:val="00137C80"/>
    <w:rsid w:val="001405C6"/>
    <w:rsid w:val="0014064C"/>
    <w:rsid w:val="0014070B"/>
    <w:rsid w:val="00141013"/>
    <w:rsid w:val="001417A9"/>
    <w:rsid w:val="00141AF6"/>
    <w:rsid w:val="00142021"/>
    <w:rsid w:val="0014208F"/>
    <w:rsid w:val="0014220A"/>
    <w:rsid w:val="0014256F"/>
    <w:rsid w:val="00142ACB"/>
    <w:rsid w:val="00142E3A"/>
    <w:rsid w:val="0014307D"/>
    <w:rsid w:val="001430F4"/>
    <w:rsid w:val="0014363D"/>
    <w:rsid w:val="0014365D"/>
    <w:rsid w:val="00144681"/>
    <w:rsid w:val="0014514F"/>
    <w:rsid w:val="00145736"/>
    <w:rsid w:val="00145958"/>
    <w:rsid w:val="001459D6"/>
    <w:rsid w:val="001459FB"/>
    <w:rsid w:val="001478B5"/>
    <w:rsid w:val="00150FAD"/>
    <w:rsid w:val="00151A0F"/>
    <w:rsid w:val="0015228B"/>
    <w:rsid w:val="00152D9A"/>
    <w:rsid w:val="00152E0C"/>
    <w:rsid w:val="001531CA"/>
    <w:rsid w:val="0015338C"/>
    <w:rsid w:val="00153456"/>
    <w:rsid w:val="0015387C"/>
    <w:rsid w:val="001540AA"/>
    <w:rsid w:val="001541F3"/>
    <w:rsid w:val="001544F4"/>
    <w:rsid w:val="00154997"/>
    <w:rsid w:val="00154D0C"/>
    <w:rsid w:val="00155678"/>
    <w:rsid w:val="00155C19"/>
    <w:rsid w:val="00155FC5"/>
    <w:rsid w:val="001560A7"/>
    <w:rsid w:val="00156F82"/>
    <w:rsid w:val="00157B49"/>
    <w:rsid w:val="00160BCF"/>
    <w:rsid w:val="00160D2E"/>
    <w:rsid w:val="00161084"/>
    <w:rsid w:val="001616BE"/>
    <w:rsid w:val="00161E5B"/>
    <w:rsid w:val="00164E00"/>
    <w:rsid w:val="00164F9B"/>
    <w:rsid w:val="0016514F"/>
    <w:rsid w:val="00165CD0"/>
    <w:rsid w:val="00166572"/>
    <w:rsid w:val="00166AA9"/>
    <w:rsid w:val="00166B53"/>
    <w:rsid w:val="00166CC2"/>
    <w:rsid w:val="00167A13"/>
    <w:rsid w:val="001710F9"/>
    <w:rsid w:val="00171B59"/>
    <w:rsid w:val="0017297E"/>
    <w:rsid w:val="00173889"/>
    <w:rsid w:val="00173C1A"/>
    <w:rsid w:val="00174C4D"/>
    <w:rsid w:val="00174E35"/>
    <w:rsid w:val="00175ED3"/>
    <w:rsid w:val="001762DD"/>
    <w:rsid w:val="0017684A"/>
    <w:rsid w:val="00176B56"/>
    <w:rsid w:val="00177652"/>
    <w:rsid w:val="001777A6"/>
    <w:rsid w:val="001778BC"/>
    <w:rsid w:val="00177C51"/>
    <w:rsid w:val="00177CFC"/>
    <w:rsid w:val="00177D48"/>
    <w:rsid w:val="00177E96"/>
    <w:rsid w:val="0018241F"/>
    <w:rsid w:val="001827DF"/>
    <w:rsid w:val="00182E70"/>
    <w:rsid w:val="0018305D"/>
    <w:rsid w:val="00183134"/>
    <w:rsid w:val="0018360C"/>
    <w:rsid w:val="001838E2"/>
    <w:rsid w:val="00184170"/>
    <w:rsid w:val="00184D3B"/>
    <w:rsid w:val="001858D9"/>
    <w:rsid w:val="00185F79"/>
    <w:rsid w:val="00186A70"/>
    <w:rsid w:val="001875B4"/>
    <w:rsid w:val="00187621"/>
    <w:rsid w:val="001876F9"/>
    <w:rsid w:val="001879A3"/>
    <w:rsid w:val="001879A7"/>
    <w:rsid w:val="001879E3"/>
    <w:rsid w:val="00190C2D"/>
    <w:rsid w:val="00190D18"/>
    <w:rsid w:val="00191F29"/>
    <w:rsid w:val="00192CBF"/>
    <w:rsid w:val="00192FF1"/>
    <w:rsid w:val="0019345E"/>
    <w:rsid w:val="001943A1"/>
    <w:rsid w:val="001946A0"/>
    <w:rsid w:val="0019482F"/>
    <w:rsid w:val="00194947"/>
    <w:rsid w:val="001949D2"/>
    <w:rsid w:val="00194C52"/>
    <w:rsid w:val="00194E90"/>
    <w:rsid w:val="00195B63"/>
    <w:rsid w:val="0019667F"/>
    <w:rsid w:val="00196921"/>
    <w:rsid w:val="00196D8C"/>
    <w:rsid w:val="00196EAA"/>
    <w:rsid w:val="001978E3"/>
    <w:rsid w:val="00197F32"/>
    <w:rsid w:val="001A03DA"/>
    <w:rsid w:val="001A0A0B"/>
    <w:rsid w:val="001A0F6F"/>
    <w:rsid w:val="001A1422"/>
    <w:rsid w:val="001A28E0"/>
    <w:rsid w:val="001A2929"/>
    <w:rsid w:val="001A2B6E"/>
    <w:rsid w:val="001A2BB7"/>
    <w:rsid w:val="001A31CF"/>
    <w:rsid w:val="001A3643"/>
    <w:rsid w:val="001A39D5"/>
    <w:rsid w:val="001A3DD8"/>
    <w:rsid w:val="001A42B8"/>
    <w:rsid w:val="001A44FC"/>
    <w:rsid w:val="001A47F9"/>
    <w:rsid w:val="001A547A"/>
    <w:rsid w:val="001A5F1B"/>
    <w:rsid w:val="001A6488"/>
    <w:rsid w:val="001A6742"/>
    <w:rsid w:val="001A68A3"/>
    <w:rsid w:val="001A7613"/>
    <w:rsid w:val="001B03F7"/>
    <w:rsid w:val="001B05A4"/>
    <w:rsid w:val="001B08BC"/>
    <w:rsid w:val="001B0C3A"/>
    <w:rsid w:val="001B0CA6"/>
    <w:rsid w:val="001B17F4"/>
    <w:rsid w:val="001B1BAA"/>
    <w:rsid w:val="001B1C22"/>
    <w:rsid w:val="001B30EE"/>
    <w:rsid w:val="001B34C6"/>
    <w:rsid w:val="001B3D78"/>
    <w:rsid w:val="001B6579"/>
    <w:rsid w:val="001B67E0"/>
    <w:rsid w:val="001C0098"/>
    <w:rsid w:val="001C083E"/>
    <w:rsid w:val="001C0C42"/>
    <w:rsid w:val="001C13C7"/>
    <w:rsid w:val="001C2018"/>
    <w:rsid w:val="001C2365"/>
    <w:rsid w:val="001C2D65"/>
    <w:rsid w:val="001C3206"/>
    <w:rsid w:val="001C36F4"/>
    <w:rsid w:val="001C3877"/>
    <w:rsid w:val="001C4A3C"/>
    <w:rsid w:val="001C4ACA"/>
    <w:rsid w:val="001C4F24"/>
    <w:rsid w:val="001C5DDF"/>
    <w:rsid w:val="001C66DB"/>
    <w:rsid w:val="001C6C7D"/>
    <w:rsid w:val="001C72E1"/>
    <w:rsid w:val="001D0772"/>
    <w:rsid w:val="001D1473"/>
    <w:rsid w:val="001D1582"/>
    <w:rsid w:val="001D2EA9"/>
    <w:rsid w:val="001D307F"/>
    <w:rsid w:val="001D31E0"/>
    <w:rsid w:val="001D3333"/>
    <w:rsid w:val="001D35D1"/>
    <w:rsid w:val="001D4A1A"/>
    <w:rsid w:val="001D516B"/>
    <w:rsid w:val="001D5262"/>
    <w:rsid w:val="001D5BB5"/>
    <w:rsid w:val="001D777D"/>
    <w:rsid w:val="001D7832"/>
    <w:rsid w:val="001D7EA3"/>
    <w:rsid w:val="001D7F97"/>
    <w:rsid w:val="001E0A4F"/>
    <w:rsid w:val="001E1023"/>
    <w:rsid w:val="001E12B6"/>
    <w:rsid w:val="001E12CC"/>
    <w:rsid w:val="001E2609"/>
    <w:rsid w:val="001E306E"/>
    <w:rsid w:val="001E3911"/>
    <w:rsid w:val="001E42F7"/>
    <w:rsid w:val="001E485E"/>
    <w:rsid w:val="001E4B79"/>
    <w:rsid w:val="001E5382"/>
    <w:rsid w:val="001E5511"/>
    <w:rsid w:val="001E55E0"/>
    <w:rsid w:val="001E579C"/>
    <w:rsid w:val="001E5B1F"/>
    <w:rsid w:val="001E6203"/>
    <w:rsid w:val="001E6246"/>
    <w:rsid w:val="001E692F"/>
    <w:rsid w:val="001E69BF"/>
    <w:rsid w:val="001E6A61"/>
    <w:rsid w:val="001E6B3D"/>
    <w:rsid w:val="001E6EA9"/>
    <w:rsid w:val="001E7513"/>
    <w:rsid w:val="001F032E"/>
    <w:rsid w:val="001F0461"/>
    <w:rsid w:val="001F08A8"/>
    <w:rsid w:val="001F1310"/>
    <w:rsid w:val="001F1C53"/>
    <w:rsid w:val="001F22E7"/>
    <w:rsid w:val="001F277A"/>
    <w:rsid w:val="001F27C5"/>
    <w:rsid w:val="001F2830"/>
    <w:rsid w:val="001F2C5B"/>
    <w:rsid w:val="001F2FD8"/>
    <w:rsid w:val="001F4256"/>
    <w:rsid w:val="001F4369"/>
    <w:rsid w:val="001F496C"/>
    <w:rsid w:val="001F5AFE"/>
    <w:rsid w:val="001F5E64"/>
    <w:rsid w:val="001F780F"/>
    <w:rsid w:val="00200815"/>
    <w:rsid w:val="00200842"/>
    <w:rsid w:val="002012D8"/>
    <w:rsid w:val="0020134B"/>
    <w:rsid w:val="002015A0"/>
    <w:rsid w:val="00201816"/>
    <w:rsid w:val="00201998"/>
    <w:rsid w:val="00202992"/>
    <w:rsid w:val="00203484"/>
    <w:rsid w:val="002038CE"/>
    <w:rsid w:val="002039D6"/>
    <w:rsid w:val="002040C1"/>
    <w:rsid w:val="00204D82"/>
    <w:rsid w:val="00204DDC"/>
    <w:rsid w:val="00204F97"/>
    <w:rsid w:val="0020503E"/>
    <w:rsid w:val="0020533E"/>
    <w:rsid w:val="00205533"/>
    <w:rsid w:val="002064F0"/>
    <w:rsid w:val="00206B97"/>
    <w:rsid w:val="00206E10"/>
    <w:rsid w:val="00207D99"/>
    <w:rsid w:val="00207DF5"/>
    <w:rsid w:val="00207F42"/>
    <w:rsid w:val="002103F3"/>
    <w:rsid w:val="00210C0F"/>
    <w:rsid w:val="00210D0C"/>
    <w:rsid w:val="00210DC1"/>
    <w:rsid w:val="00210F57"/>
    <w:rsid w:val="002113E9"/>
    <w:rsid w:val="0021157A"/>
    <w:rsid w:val="00211663"/>
    <w:rsid w:val="0021176A"/>
    <w:rsid w:val="00211D34"/>
    <w:rsid w:val="00212514"/>
    <w:rsid w:val="00212926"/>
    <w:rsid w:val="00212A38"/>
    <w:rsid w:val="00212AEB"/>
    <w:rsid w:val="00212EFF"/>
    <w:rsid w:val="002131D7"/>
    <w:rsid w:val="002133FA"/>
    <w:rsid w:val="00214328"/>
    <w:rsid w:val="00214D5D"/>
    <w:rsid w:val="00214F04"/>
    <w:rsid w:val="00215F30"/>
    <w:rsid w:val="00215F9A"/>
    <w:rsid w:val="002166E7"/>
    <w:rsid w:val="00216E62"/>
    <w:rsid w:val="00217D26"/>
    <w:rsid w:val="00217D47"/>
    <w:rsid w:val="00220C35"/>
    <w:rsid w:val="002213C3"/>
    <w:rsid w:val="002213FE"/>
    <w:rsid w:val="00223E50"/>
    <w:rsid w:val="0022483E"/>
    <w:rsid w:val="00224FC9"/>
    <w:rsid w:val="002259F2"/>
    <w:rsid w:val="00227061"/>
    <w:rsid w:val="00227215"/>
    <w:rsid w:val="00227D53"/>
    <w:rsid w:val="00227E1E"/>
    <w:rsid w:val="00227ED9"/>
    <w:rsid w:val="002301AD"/>
    <w:rsid w:val="00232752"/>
    <w:rsid w:val="0023338E"/>
    <w:rsid w:val="00233774"/>
    <w:rsid w:val="00235196"/>
    <w:rsid w:val="002352B9"/>
    <w:rsid w:val="0023598E"/>
    <w:rsid w:val="00235E8D"/>
    <w:rsid w:val="0023621E"/>
    <w:rsid w:val="002367F5"/>
    <w:rsid w:val="00236F00"/>
    <w:rsid w:val="00237EDC"/>
    <w:rsid w:val="00240300"/>
    <w:rsid w:val="00240640"/>
    <w:rsid w:val="00240700"/>
    <w:rsid w:val="002423EF"/>
    <w:rsid w:val="00242A95"/>
    <w:rsid w:val="00242F2B"/>
    <w:rsid w:val="002432D6"/>
    <w:rsid w:val="002433FA"/>
    <w:rsid w:val="002436B9"/>
    <w:rsid w:val="00243761"/>
    <w:rsid w:val="00243A0A"/>
    <w:rsid w:val="002444FF"/>
    <w:rsid w:val="00244B4F"/>
    <w:rsid w:val="002451B0"/>
    <w:rsid w:val="002452F2"/>
    <w:rsid w:val="00245E5D"/>
    <w:rsid w:val="00246D05"/>
    <w:rsid w:val="0025047F"/>
    <w:rsid w:val="0025074E"/>
    <w:rsid w:val="00250806"/>
    <w:rsid w:val="00251CA5"/>
    <w:rsid w:val="00251FD4"/>
    <w:rsid w:val="002522CF"/>
    <w:rsid w:val="0025287D"/>
    <w:rsid w:val="002528C8"/>
    <w:rsid w:val="0025311B"/>
    <w:rsid w:val="00253AF7"/>
    <w:rsid w:val="0025525F"/>
    <w:rsid w:val="00255649"/>
    <w:rsid w:val="00255960"/>
    <w:rsid w:val="00255DFE"/>
    <w:rsid w:val="002560C5"/>
    <w:rsid w:val="00256DBC"/>
    <w:rsid w:val="00256EA4"/>
    <w:rsid w:val="00256F70"/>
    <w:rsid w:val="002571AD"/>
    <w:rsid w:val="002571C8"/>
    <w:rsid w:val="002578B3"/>
    <w:rsid w:val="002579DC"/>
    <w:rsid w:val="00257A41"/>
    <w:rsid w:val="00257EBA"/>
    <w:rsid w:val="002603B0"/>
    <w:rsid w:val="00260906"/>
    <w:rsid w:val="00261684"/>
    <w:rsid w:val="00261CF7"/>
    <w:rsid w:val="00262248"/>
    <w:rsid w:val="0026282C"/>
    <w:rsid w:val="00262AEC"/>
    <w:rsid w:val="002631B1"/>
    <w:rsid w:val="002641A4"/>
    <w:rsid w:val="002641E0"/>
    <w:rsid w:val="00264F14"/>
    <w:rsid w:val="0026521A"/>
    <w:rsid w:val="002654BA"/>
    <w:rsid w:val="002657E2"/>
    <w:rsid w:val="00265D0E"/>
    <w:rsid w:val="00266008"/>
    <w:rsid w:val="00266158"/>
    <w:rsid w:val="00266672"/>
    <w:rsid w:val="00266C51"/>
    <w:rsid w:val="00266CD6"/>
    <w:rsid w:val="002673AC"/>
    <w:rsid w:val="00267B60"/>
    <w:rsid w:val="00270C4A"/>
    <w:rsid w:val="00271781"/>
    <w:rsid w:val="00271C36"/>
    <w:rsid w:val="00271EF7"/>
    <w:rsid w:val="0027278C"/>
    <w:rsid w:val="00273484"/>
    <w:rsid w:val="002739BD"/>
    <w:rsid w:val="00274AAE"/>
    <w:rsid w:val="00274C95"/>
    <w:rsid w:val="00275144"/>
    <w:rsid w:val="00275DAB"/>
    <w:rsid w:val="00275F19"/>
    <w:rsid w:val="00276059"/>
    <w:rsid w:val="00276B49"/>
    <w:rsid w:val="00276BEC"/>
    <w:rsid w:val="00280579"/>
    <w:rsid w:val="00280F65"/>
    <w:rsid w:val="00281001"/>
    <w:rsid w:val="002821BE"/>
    <w:rsid w:val="00283340"/>
    <w:rsid w:val="002836E2"/>
    <w:rsid w:val="0028662C"/>
    <w:rsid w:val="00286871"/>
    <w:rsid w:val="00290365"/>
    <w:rsid w:val="002903C0"/>
    <w:rsid w:val="002903D1"/>
    <w:rsid w:val="0029145B"/>
    <w:rsid w:val="00291726"/>
    <w:rsid w:val="00291ED7"/>
    <w:rsid w:val="002922A4"/>
    <w:rsid w:val="002922A7"/>
    <w:rsid w:val="00292FE9"/>
    <w:rsid w:val="002936B2"/>
    <w:rsid w:val="0029534B"/>
    <w:rsid w:val="00295582"/>
    <w:rsid w:val="00295857"/>
    <w:rsid w:val="00295ACD"/>
    <w:rsid w:val="00296969"/>
    <w:rsid w:val="0029698E"/>
    <w:rsid w:val="00296BB6"/>
    <w:rsid w:val="002977B5"/>
    <w:rsid w:val="002A02F2"/>
    <w:rsid w:val="002A1463"/>
    <w:rsid w:val="002A1E50"/>
    <w:rsid w:val="002A2F27"/>
    <w:rsid w:val="002A4225"/>
    <w:rsid w:val="002A44EC"/>
    <w:rsid w:val="002A51EF"/>
    <w:rsid w:val="002A5520"/>
    <w:rsid w:val="002A5DC9"/>
    <w:rsid w:val="002A6480"/>
    <w:rsid w:val="002A6ACB"/>
    <w:rsid w:val="002A6CEB"/>
    <w:rsid w:val="002A73C4"/>
    <w:rsid w:val="002A782A"/>
    <w:rsid w:val="002A7D62"/>
    <w:rsid w:val="002A7F7B"/>
    <w:rsid w:val="002B0922"/>
    <w:rsid w:val="002B0AAA"/>
    <w:rsid w:val="002B0CC2"/>
    <w:rsid w:val="002B0D9C"/>
    <w:rsid w:val="002B11E2"/>
    <w:rsid w:val="002B1512"/>
    <w:rsid w:val="002B1724"/>
    <w:rsid w:val="002B24B8"/>
    <w:rsid w:val="002B25D3"/>
    <w:rsid w:val="002B30C8"/>
    <w:rsid w:val="002B41F1"/>
    <w:rsid w:val="002B5384"/>
    <w:rsid w:val="002B5E3C"/>
    <w:rsid w:val="002B6221"/>
    <w:rsid w:val="002B686A"/>
    <w:rsid w:val="002B71B1"/>
    <w:rsid w:val="002B7231"/>
    <w:rsid w:val="002B73B1"/>
    <w:rsid w:val="002B7EDF"/>
    <w:rsid w:val="002C01FA"/>
    <w:rsid w:val="002C04F0"/>
    <w:rsid w:val="002C0655"/>
    <w:rsid w:val="002C0713"/>
    <w:rsid w:val="002C0DCD"/>
    <w:rsid w:val="002C1997"/>
    <w:rsid w:val="002C1D36"/>
    <w:rsid w:val="002C2484"/>
    <w:rsid w:val="002C3488"/>
    <w:rsid w:val="002C4170"/>
    <w:rsid w:val="002C48F7"/>
    <w:rsid w:val="002C4945"/>
    <w:rsid w:val="002C5023"/>
    <w:rsid w:val="002C5344"/>
    <w:rsid w:val="002C5612"/>
    <w:rsid w:val="002C61CF"/>
    <w:rsid w:val="002C6DFB"/>
    <w:rsid w:val="002C7252"/>
    <w:rsid w:val="002D015F"/>
    <w:rsid w:val="002D1E55"/>
    <w:rsid w:val="002D3602"/>
    <w:rsid w:val="002D3AD3"/>
    <w:rsid w:val="002D3AE9"/>
    <w:rsid w:val="002D3CE7"/>
    <w:rsid w:val="002D4510"/>
    <w:rsid w:val="002D472D"/>
    <w:rsid w:val="002D5D64"/>
    <w:rsid w:val="002D7D6C"/>
    <w:rsid w:val="002D7FF5"/>
    <w:rsid w:val="002E09F5"/>
    <w:rsid w:val="002E0ACA"/>
    <w:rsid w:val="002E1665"/>
    <w:rsid w:val="002E1770"/>
    <w:rsid w:val="002E1AF2"/>
    <w:rsid w:val="002E1F65"/>
    <w:rsid w:val="002E2697"/>
    <w:rsid w:val="002E314E"/>
    <w:rsid w:val="002E3319"/>
    <w:rsid w:val="002E3B7D"/>
    <w:rsid w:val="002E3E00"/>
    <w:rsid w:val="002E5313"/>
    <w:rsid w:val="002E5B4D"/>
    <w:rsid w:val="002E635C"/>
    <w:rsid w:val="002E6544"/>
    <w:rsid w:val="002E6699"/>
    <w:rsid w:val="002E6C92"/>
    <w:rsid w:val="002E7997"/>
    <w:rsid w:val="002F026E"/>
    <w:rsid w:val="002F036D"/>
    <w:rsid w:val="002F04DC"/>
    <w:rsid w:val="002F0734"/>
    <w:rsid w:val="002F1CFE"/>
    <w:rsid w:val="002F1E4A"/>
    <w:rsid w:val="002F22EB"/>
    <w:rsid w:val="002F3712"/>
    <w:rsid w:val="002F46E7"/>
    <w:rsid w:val="002F5988"/>
    <w:rsid w:val="002F72DB"/>
    <w:rsid w:val="002F75C0"/>
    <w:rsid w:val="002F7AEE"/>
    <w:rsid w:val="002F7B19"/>
    <w:rsid w:val="003008A1"/>
    <w:rsid w:val="00301B40"/>
    <w:rsid w:val="00302345"/>
    <w:rsid w:val="00302511"/>
    <w:rsid w:val="003027A7"/>
    <w:rsid w:val="00302EFB"/>
    <w:rsid w:val="0030336F"/>
    <w:rsid w:val="0030373F"/>
    <w:rsid w:val="00303BEA"/>
    <w:rsid w:val="003040BE"/>
    <w:rsid w:val="00304BEA"/>
    <w:rsid w:val="003056DF"/>
    <w:rsid w:val="003060AD"/>
    <w:rsid w:val="0030641B"/>
    <w:rsid w:val="003072A7"/>
    <w:rsid w:val="0030767B"/>
    <w:rsid w:val="003076FD"/>
    <w:rsid w:val="00307E9C"/>
    <w:rsid w:val="00307F8B"/>
    <w:rsid w:val="00307F96"/>
    <w:rsid w:val="003101DA"/>
    <w:rsid w:val="003107DC"/>
    <w:rsid w:val="003111C3"/>
    <w:rsid w:val="00311CED"/>
    <w:rsid w:val="00312443"/>
    <w:rsid w:val="00312DDD"/>
    <w:rsid w:val="0031391C"/>
    <w:rsid w:val="00313B84"/>
    <w:rsid w:val="003140B3"/>
    <w:rsid w:val="00314757"/>
    <w:rsid w:val="0031547B"/>
    <w:rsid w:val="00315689"/>
    <w:rsid w:val="00315CD0"/>
    <w:rsid w:val="00315F2A"/>
    <w:rsid w:val="003163BC"/>
    <w:rsid w:val="00317410"/>
    <w:rsid w:val="003211CE"/>
    <w:rsid w:val="00321648"/>
    <w:rsid w:val="0032190A"/>
    <w:rsid w:val="00321B6E"/>
    <w:rsid w:val="00322010"/>
    <w:rsid w:val="003225F9"/>
    <w:rsid w:val="00322663"/>
    <w:rsid w:val="00323FB8"/>
    <w:rsid w:val="00324244"/>
    <w:rsid w:val="00324364"/>
    <w:rsid w:val="003246CB"/>
    <w:rsid w:val="003253B3"/>
    <w:rsid w:val="00326185"/>
    <w:rsid w:val="00327098"/>
    <w:rsid w:val="0032714E"/>
    <w:rsid w:val="00327412"/>
    <w:rsid w:val="00327443"/>
    <w:rsid w:val="00327708"/>
    <w:rsid w:val="00330AB2"/>
    <w:rsid w:val="00330E17"/>
    <w:rsid w:val="00331421"/>
    <w:rsid w:val="00331C8C"/>
    <w:rsid w:val="00331E12"/>
    <w:rsid w:val="0033272C"/>
    <w:rsid w:val="003340E9"/>
    <w:rsid w:val="003343C8"/>
    <w:rsid w:val="003343FE"/>
    <w:rsid w:val="003344C3"/>
    <w:rsid w:val="00334599"/>
    <w:rsid w:val="00334944"/>
    <w:rsid w:val="00334CC9"/>
    <w:rsid w:val="00334E8A"/>
    <w:rsid w:val="00335315"/>
    <w:rsid w:val="00335608"/>
    <w:rsid w:val="0033564E"/>
    <w:rsid w:val="00335EAC"/>
    <w:rsid w:val="00336823"/>
    <w:rsid w:val="0033715F"/>
    <w:rsid w:val="003373A2"/>
    <w:rsid w:val="003377C5"/>
    <w:rsid w:val="00337971"/>
    <w:rsid w:val="00337C84"/>
    <w:rsid w:val="00340A43"/>
    <w:rsid w:val="00340ADB"/>
    <w:rsid w:val="00340DAF"/>
    <w:rsid w:val="003410C6"/>
    <w:rsid w:val="003455AA"/>
    <w:rsid w:val="00346141"/>
    <w:rsid w:val="00347345"/>
    <w:rsid w:val="003473A2"/>
    <w:rsid w:val="0034781C"/>
    <w:rsid w:val="00350274"/>
    <w:rsid w:val="00350304"/>
    <w:rsid w:val="003509B5"/>
    <w:rsid w:val="00350A8C"/>
    <w:rsid w:val="00350DE4"/>
    <w:rsid w:val="003511D5"/>
    <w:rsid w:val="00351E6B"/>
    <w:rsid w:val="0035213D"/>
    <w:rsid w:val="00352C2F"/>
    <w:rsid w:val="0035322A"/>
    <w:rsid w:val="003537FD"/>
    <w:rsid w:val="00353B37"/>
    <w:rsid w:val="0035403A"/>
    <w:rsid w:val="003548BF"/>
    <w:rsid w:val="00355E88"/>
    <w:rsid w:val="00355FF3"/>
    <w:rsid w:val="003563B9"/>
    <w:rsid w:val="00356983"/>
    <w:rsid w:val="00356A53"/>
    <w:rsid w:val="00356CF8"/>
    <w:rsid w:val="003606A3"/>
    <w:rsid w:val="003614BE"/>
    <w:rsid w:val="003615DC"/>
    <w:rsid w:val="00361EF5"/>
    <w:rsid w:val="0036241E"/>
    <w:rsid w:val="0036394B"/>
    <w:rsid w:val="003646C3"/>
    <w:rsid w:val="00366AC7"/>
    <w:rsid w:val="00366DB6"/>
    <w:rsid w:val="003671B0"/>
    <w:rsid w:val="0036724C"/>
    <w:rsid w:val="0036745F"/>
    <w:rsid w:val="0036763F"/>
    <w:rsid w:val="003676B0"/>
    <w:rsid w:val="00367E2C"/>
    <w:rsid w:val="00370325"/>
    <w:rsid w:val="003704FD"/>
    <w:rsid w:val="003706AD"/>
    <w:rsid w:val="003706E8"/>
    <w:rsid w:val="003709B5"/>
    <w:rsid w:val="00371431"/>
    <w:rsid w:val="003714C5"/>
    <w:rsid w:val="0037156B"/>
    <w:rsid w:val="003716DA"/>
    <w:rsid w:val="003717C4"/>
    <w:rsid w:val="00371BB1"/>
    <w:rsid w:val="00372BFF"/>
    <w:rsid w:val="003735E3"/>
    <w:rsid w:val="00373EAA"/>
    <w:rsid w:val="003742B8"/>
    <w:rsid w:val="00374855"/>
    <w:rsid w:val="00374B06"/>
    <w:rsid w:val="0037566A"/>
    <w:rsid w:val="003759C2"/>
    <w:rsid w:val="00375A7F"/>
    <w:rsid w:val="00375C42"/>
    <w:rsid w:val="003762AD"/>
    <w:rsid w:val="003768E9"/>
    <w:rsid w:val="00376E69"/>
    <w:rsid w:val="0037710B"/>
    <w:rsid w:val="00377BAA"/>
    <w:rsid w:val="00377FCD"/>
    <w:rsid w:val="00380F32"/>
    <w:rsid w:val="00381634"/>
    <w:rsid w:val="00381AA5"/>
    <w:rsid w:val="00381AAD"/>
    <w:rsid w:val="00383533"/>
    <w:rsid w:val="00383AB4"/>
    <w:rsid w:val="003847D8"/>
    <w:rsid w:val="00384BFB"/>
    <w:rsid w:val="003851AB"/>
    <w:rsid w:val="0038560E"/>
    <w:rsid w:val="00385693"/>
    <w:rsid w:val="00385A73"/>
    <w:rsid w:val="0038622E"/>
    <w:rsid w:val="00386A9A"/>
    <w:rsid w:val="00387028"/>
    <w:rsid w:val="003879B8"/>
    <w:rsid w:val="00387A1C"/>
    <w:rsid w:val="00387C27"/>
    <w:rsid w:val="0039014A"/>
    <w:rsid w:val="00390392"/>
    <w:rsid w:val="003908A1"/>
    <w:rsid w:val="003909F1"/>
    <w:rsid w:val="00390FE4"/>
    <w:rsid w:val="0039127D"/>
    <w:rsid w:val="0039149C"/>
    <w:rsid w:val="0039155D"/>
    <w:rsid w:val="00391679"/>
    <w:rsid w:val="0039172F"/>
    <w:rsid w:val="003919F1"/>
    <w:rsid w:val="003923CF"/>
    <w:rsid w:val="0039240B"/>
    <w:rsid w:val="003927EE"/>
    <w:rsid w:val="003929E2"/>
    <w:rsid w:val="003936AA"/>
    <w:rsid w:val="00393854"/>
    <w:rsid w:val="00393F9F"/>
    <w:rsid w:val="00394340"/>
    <w:rsid w:val="00396389"/>
    <w:rsid w:val="0039666B"/>
    <w:rsid w:val="00397365"/>
    <w:rsid w:val="00397DA6"/>
    <w:rsid w:val="003A0107"/>
    <w:rsid w:val="003A0389"/>
    <w:rsid w:val="003A05F4"/>
    <w:rsid w:val="003A09A2"/>
    <w:rsid w:val="003A09C2"/>
    <w:rsid w:val="003A0E93"/>
    <w:rsid w:val="003A1451"/>
    <w:rsid w:val="003A1A65"/>
    <w:rsid w:val="003A2487"/>
    <w:rsid w:val="003A31F6"/>
    <w:rsid w:val="003A3A6C"/>
    <w:rsid w:val="003A3E98"/>
    <w:rsid w:val="003A4D03"/>
    <w:rsid w:val="003A4D67"/>
    <w:rsid w:val="003A560E"/>
    <w:rsid w:val="003A64BB"/>
    <w:rsid w:val="003A6555"/>
    <w:rsid w:val="003A6E21"/>
    <w:rsid w:val="003A6FE1"/>
    <w:rsid w:val="003A7169"/>
    <w:rsid w:val="003B07F4"/>
    <w:rsid w:val="003B09F5"/>
    <w:rsid w:val="003B1249"/>
    <w:rsid w:val="003B1627"/>
    <w:rsid w:val="003B2B57"/>
    <w:rsid w:val="003B2C98"/>
    <w:rsid w:val="003B2CC8"/>
    <w:rsid w:val="003B3985"/>
    <w:rsid w:val="003B3CE0"/>
    <w:rsid w:val="003B3EF0"/>
    <w:rsid w:val="003B4485"/>
    <w:rsid w:val="003B534A"/>
    <w:rsid w:val="003B550F"/>
    <w:rsid w:val="003B5531"/>
    <w:rsid w:val="003B5A66"/>
    <w:rsid w:val="003B5BBB"/>
    <w:rsid w:val="003B634A"/>
    <w:rsid w:val="003B718A"/>
    <w:rsid w:val="003B77FB"/>
    <w:rsid w:val="003B79D4"/>
    <w:rsid w:val="003B7A86"/>
    <w:rsid w:val="003B7AE8"/>
    <w:rsid w:val="003B7B0D"/>
    <w:rsid w:val="003C0474"/>
    <w:rsid w:val="003C1186"/>
    <w:rsid w:val="003C156A"/>
    <w:rsid w:val="003C242C"/>
    <w:rsid w:val="003C2DA5"/>
    <w:rsid w:val="003C3447"/>
    <w:rsid w:val="003C4072"/>
    <w:rsid w:val="003C48B7"/>
    <w:rsid w:val="003C52D4"/>
    <w:rsid w:val="003C5E2C"/>
    <w:rsid w:val="003C6579"/>
    <w:rsid w:val="003C6738"/>
    <w:rsid w:val="003C6F33"/>
    <w:rsid w:val="003C7D50"/>
    <w:rsid w:val="003C7FA6"/>
    <w:rsid w:val="003D0607"/>
    <w:rsid w:val="003D076C"/>
    <w:rsid w:val="003D099C"/>
    <w:rsid w:val="003D1367"/>
    <w:rsid w:val="003D160E"/>
    <w:rsid w:val="003D1BDB"/>
    <w:rsid w:val="003D1FD8"/>
    <w:rsid w:val="003D2D50"/>
    <w:rsid w:val="003D2FA7"/>
    <w:rsid w:val="003D34F9"/>
    <w:rsid w:val="003D38E3"/>
    <w:rsid w:val="003D3BE5"/>
    <w:rsid w:val="003D6335"/>
    <w:rsid w:val="003D63E6"/>
    <w:rsid w:val="003D68CE"/>
    <w:rsid w:val="003D6AD0"/>
    <w:rsid w:val="003D6C2E"/>
    <w:rsid w:val="003D7344"/>
    <w:rsid w:val="003E01CE"/>
    <w:rsid w:val="003E0745"/>
    <w:rsid w:val="003E0B14"/>
    <w:rsid w:val="003E1C9E"/>
    <w:rsid w:val="003E3442"/>
    <w:rsid w:val="003E47EE"/>
    <w:rsid w:val="003E489D"/>
    <w:rsid w:val="003E51AE"/>
    <w:rsid w:val="003E5626"/>
    <w:rsid w:val="003E5A4D"/>
    <w:rsid w:val="003E5FCF"/>
    <w:rsid w:val="003E65F8"/>
    <w:rsid w:val="003E6648"/>
    <w:rsid w:val="003E6AD1"/>
    <w:rsid w:val="003E7112"/>
    <w:rsid w:val="003E7120"/>
    <w:rsid w:val="003E7817"/>
    <w:rsid w:val="003E7875"/>
    <w:rsid w:val="003E78B5"/>
    <w:rsid w:val="003F06BB"/>
    <w:rsid w:val="003F0B23"/>
    <w:rsid w:val="003F13F5"/>
    <w:rsid w:val="003F1778"/>
    <w:rsid w:val="003F1BDE"/>
    <w:rsid w:val="003F251B"/>
    <w:rsid w:val="003F3F29"/>
    <w:rsid w:val="003F46A3"/>
    <w:rsid w:val="003F4F6D"/>
    <w:rsid w:val="003F54A4"/>
    <w:rsid w:val="003F55EE"/>
    <w:rsid w:val="003F6F37"/>
    <w:rsid w:val="003F70F2"/>
    <w:rsid w:val="003F71DF"/>
    <w:rsid w:val="003F77E3"/>
    <w:rsid w:val="003F78B5"/>
    <w:rsid w:val="003F7F77"/>
    <w:rsid w:val="00400852"/>
    <w:rsid w:val="00400A1E"/>
    <w:rsid w:val="00400A3D"/>
    <w:rsid w:val="00400AD5"/>
    <w:rsid w:val="00400DBC"/>
    <w:rsid w:val="004010BC"/>
    <w:rsid w:val="00401633"/>
    <w:rsid w:val="00401992"/>
    <w:rsid w:val="0040199C"/>
    <w:rsid w:val="00401C8D"/>
    <w:rsid w:val="00402C03"/>
    <w:rsid w:val="004035BB"/>
    <w:rsid w:val="004042F0"/>
    <w:rsid w:val="00404630"/>
    <w:rsid w:val="00405029"/>
    <w:rsid w:val="00405433"/>
    <w:rsid w:val="0040566D"/>
    <w:rsid w:val="00406D0D"/>
    <w:rsid w:val="00407515"/>
    <w:rsid w:val="0040781C"/>
    <w:rsid w:val="0040783A"/>
    <w:rsid w:val="0040786E"/>
    <w:rsid w:val="00407A25"/>
    <w:rsid w:val="00407FD9"/>
    <w:rsid w:val="00410337"/>
    <w:rsid w:val="00410552"/>
    <w:rsid w:val="004112E8"/>
    <w:rsid w:val="00412D3E"/>
    <w:rsid w:val="004134A5"/>
    <w:rsid w:val="004135D1"/>
    <w:rsid w:val="004139AF"/>
    <w:rsid w:val="004151D9"/>
    <w:rsid w:val="0041597A"/>
    <w:rsid w:val="00415BAB"/>
    <w:rsid w:val="00415C22"/>
    <w:rsid w:val="00415ED2"/>
    <w:rsid w:val="00417358"/>
    <w:rsid w:val="00417EC4"/>
    <w:rsid w:val="004202BD"/>
    <w:rsid w:val="0042068C"/>
    <w:rsid w:val="0042132A"/>
    <w:rsid w:val="00421975"/>
    <w:rsid w:val="00422808"/>
    <w:rsid w:val="00422EEA"/>
    <w:rsid w:val="00423679"/>
    <w:rsid w:val="004236EF"/>
    <w:rsid w:val="0042378F"/>
    <w:rsid w:val="004237FF"/>
    <w:rsid w:val="00423817"/>
    <w:rsid w:val="00424FB0"/>
    <w:rsid w:val="00425526"/>
    <w:rsid w:val="004255DF"/>
    <w:rsid w:val="00425A70"/>
    <w:rsid w:val="00425E93"/>
    <w:rsid w:val="00425F7D"/>
    <w:rsid w:val="00425FE4"/>
    <w:rsid w:val="00426BAB"/>
    <w:rsid w:val="00426BDE"/>
    <w:rsid w:val="004272FF"/>
    <w:rsid w:val="004309BF"/>
    <w:rsid w:val="00431C2A"/>
    <w:rsid w:val="00431CF3"/>
    <w:rsid w:val="00431DB9"/>
    <w:rsid w:val="00432279"/>
    <w:rsid w:val="00432822"/>
    <w:rsid w:val="00433002"/>
    <w:rsid w:val="0043380B"/>
    <w:rsid w:val="00435CE4"/>
    <w:rsid w:val="00436359"/>
    <w:rsid w:val="0043763F"/>
    <w:rsid w:val="00440840"/>
    <w:rsid w:val="004408F6"/>
    <w:rsid w:val="00440DC7"/>
    <w:rsid w:val="00441407"/>
    <w:rsid w:val="00441C8E"/>
    <w:rsid w:val="00441FD9"/>
    <w:rsid w:val="00442708"/>
    <w:rsid w:val="004429D9"/>
    <w:rsid w:val="0044318E"/>
    <w:rsid w:val="00443B35"/>
    <w:rsid w:val="004441E2"/>
    <w:rsid w:val="00444247"/>
    <w:rsid w:val="004457D6"/>
    <w:rsid w:val="00445836"/>
    <w:rsid w:val="00445EB0"/>
    <w:rsid w:val="00446813"/>
    <w:rsid w:val="00446BEE"/>
    <w:rsid w:val="00446C55"/>
    <w:rsid w:val="0044719F"/>
    <w:rsid w:val="00447E47"/>
    <w:rsid w:val="0045002C"/>
    <w:rsid w:val="0045009B"/>
    <w:rsid w:val="004508F2"/>
    <w:rsid w:val="00450A9D"/>
    <w:rsid w:val="00450DE5"/>
    <w:rsid w:val="00451303"/>
    <w:rsid w:val="0045178C"/>
    <w:rsid w:val="00451EE2"/>
    <w:rsid w:val="00451F60"/>
    <w:rsid w:val="00452577"/>
    <w:rsid w:val="004526AC"/>
    <w:rsid w:val="0045293D"/>
    <w:rsid w:val="00452C1F"/>
    <w:rsid w:val="00453055"/>
    <w:rsid w:val="004534D2"/>
    <w:rsid w:val="00453C15"/>
    <w:rsid w:val="00453C71"/>
    <w:rsid w:val="00453E61"/>
    <w:rsid w:val="0045411B"/>
    <w:rsid w:val="0045463B"/>
    <w:rsid w:val="004557E4"/>
    <w:rsid w:val="00455DAE"/>
    <w:rsid w:val="00455E26"/>
    <w:rsid w:val="00456140"/>
    <w:rsid w:val="00456622"/>
    <w:rsid w:val="00456912"/>
    <w:rsid w:val="00457049"/>
    <w:rsid w:val="00457630"/>
    <w:rsid w:val="004579A7"/>
    <w:rsid w:val="00457CEB"/>
    <w:rsid w:val="00460C2D"/>
    <w:rsid w:val="00460CE4"/>
    <w:rsid w:val="00461362"/>
    <w:rsid w:val="0046146A"/>
    <w:rsid w:val="00461507"/>
    <w:rsid w:val="00461628"/>
    <w:rsid w:val="00461789"/>
    <w:rsid w:val="00461B9E"/>
    <w:rsid w:val="00461D9A"/>
    <w:rsid w:val="00461F73"/>
    <w:rsid w:val="004620AD"/>
    <w:rsid w:val="004626CF"/>
    <w:rsid w:val="004629A8"/>
    <w:rsid w:val="00463540"/>
    <w:rsid w:val="00463EF3"/>
    <w:rsid w:val="004649C0"/>
    <w:rsid w:val="00464E72"/>
    <w:rsid w:val="00465400"/>
    <w:rsid w:val="00465E41"/>
    <w:rsid w:val="004668F2"/>
    <w:rsid w:val="00466988"/>
    <w:rsid w:val="004677CB"/>
    <w:rsid w:val="00467D31"/>
    <w:rsid w:val="00470514"/>
    <w:rsid w:val="00470634"/>
    <w:rsid w:val="0047092D"/>
    <w:rsid w:val="00470F7B"/>
    <w:rsid w:val="0047122B"/>
    <w:rsid w:val="00472125"/>
    <w:rsid w:val="00473B7A"/>
    <w:rsid w:val="00474922"/>
    <w:rsid w:val="00475129"/>
    <w:rsid w:val="00475A5D"/>
    <w:rsid w:val="004770CE"/>
    <w:rsid w:val="004771D9"/>
    <w:rsid w:val="004816CC"/>
    <w:rsid w:val="00481D82"/>
    <w:rsid w:val="00481F5D"/>
    <w:rsid w:val="0048216C"/>
    <w:rsid w:val="004821BC"/>
    <w:rsid w:val="004829F6"/>
    <w:rsid w:val="00482D44"/>
    <w:rsid w:val="00482DCA"/>
    <w:rsid w:val="00482F2E"/>
    <w:rsid w:val="00483371"/>
    <w:rsid w:val="004835C3"/>
    <w:rsid w:val="004836D4"/>
    <w:rsid w:val="00483D96"/>
    <w:rsid w:val="004846C7"/>
    <w:rsid w:val="00484AC7"/>
    <w:rsid w:val="00484BF9"/>
    <w:rsid w:val="004856EF"/>
    <w:rsid w:val="00485B4A"/>
    <w:rsid w:val="00485CA3"/>
    <w:rsid w:val="00485DBF"/>
    <w:rsid w:val="00487081"/>
    <w:rsid w:val="004870B0"/>
    <w:rsid w:val="00487926"/>
    <w:rsid w:val="00490CC9"/>
    <w:rsid w:val="00490E5A"/>
    <w:rsid w:val="00491A88"/>
    <w:rsid w:val="0049218A"/>
    <w:rsid w:val="0049240C"/>
    <w:rsid w:val="00492C4A"/>
    <w:rsid w:val="00492ECE"/>
    <w:rsid w:val="00493822"/>
    <w:rsid w:val="00493A74"/>
    <w:rsid w:val="00493D94"/>
    <w:rsid w:val="00494EA1"/>
    <w:rsid w:val="00495EFD"/>
    <w:rsid w:val="004960E9"/>
    <w:rsid w:val="00497384"/>
    <w:rsid w:val="004975CC"/>
    <w:rsid w:val="004979E7"/>
    <w:rsid w:val="00497DC9"/>
    <w:rsid w:val="004A0B44"/>
    <w:rsid w:val="004A0B80"/>
    <w:rsid w:val="004A221B"/>
    <w:rsid w:val="004A2E88"/>
    <w:rsid w:val="004A39F3"/>
    <w:rsid w:val="004A3BDC"/>
    <w:rsid w:val="004A421E"/>
    <w:rsid w:val="004A4313"/>
    <w:rsid w:val="004A5305"/>
    <w:rsid w:val="004A5BF5"/>
    <w:rsid w:val="004A6144"/>
    <w:rsid w:val="004A6D92"/>
    <w:rsid w:val="004A70C5"/>
    <w:rsid w:val="004A716C"/>
    <w:rsid w:val="004A73D6"/>
    <w:rsid w:val="004A78FB"/>
    <w:rsid w:val="004B132B"/>
    <w:rsid w:val="004B13C6"/>
    <w:rsid w:val="004B21A5"/>
    <w:rsid w:val="004B30A9"/>
    <w:rsid w:val="004B31D3"/>
    <w:rsid w:val="004B41C9"/>
    <w:rsid w:val="004B55AA"/>
    <w:rsid w:val="004B5722"/>
    <w:rsid w:val="004B68F4"/>
    <w:rsid w:val="004B6FE8"/>
    <w:rsid w:val="004B7FAF"/>
    <w:rsid w:val="004C0257"/>
    <w:rsid w:val="004C0311"/>
    <w:rsid w:val="004C0564"/>
    <w:rsid w:val="004C05BC"/>
    <w:rsid w:val="004C06A6"/>
    <w:rsid w:val="004C2B46"/>
    <w:rsid w:val="004C3072"/>
    <w:rsid w:val="004C415D"/>
    <w:rsid w:val="004C485A"/>
    <w:rsid w:val="004C5DCB"/>
    <w:rsid w:val="004C687E"/>
    <w:rsid w:val="004C69F5"/>
    <w:rsid w:val="004C6C88"/>
    <w:rsid w:val="004C7A31"/>
    <w:rsid w:val="004D040D"/>
    <w:rsid w:val="004D182B"/>
    <w:rsid w:val="004D328C"/>
    <w:rsid w:val="004D355C"/>
    <w:rsid w:val="004D4B8C"/>
    <w:rsid w:val="004D5A3A"/>
    <w:rsid w:val="004D6BB3"/>
    <w:rsid w:val="004D6BC4"/>
    <w:rsid w:val="004D72B2"/>
    <w:rsid w:val="004D74C5"/>
    <w:rsid w:val="004D7634"/>
    <w:rsid w:val="004E0285"/>
    <w:rsid w:val="004E0AC3"/>
    <w:rsid w:val="004E1214"/>
    <w:rsid w:val="004E196A"/>
    <w:rsid w:val="004E1A91"/>
    <w:rsid w:val="004E1BDA"/>
    <w:rsid w:val="004E1EFC"/>
    <w:rsid w:val="004E339B"/>
    <w:rsid w:val="004E37B7"/>
    <w:rsid w:val="004E410F"/>
    <w:rsid w:val="004E46D1"/>
    <w:rsid w:val="004E48A8"/>
    <w:rsid w:val="004E5514"/>
    <w:rsid w:val="004E55D4"/>
    <w:rsid w:val="004E571D"/>
    <w:rsid w:val="004E5EAA"/>
    <w:rsid w:val="004E611A"/>
    <w:rsid w:val="004E6452"/>
    <w:rsid w:val="004E650C"/>
    <w:rsid w:val="004E79D3"/>
    <w:rsid w:val="004E7C6D"/>
    <w:rsid w:val="004E7D8C"/>
    <w:rsid w:val="004E7F8F"/>
    <w:rsid w:val="004F0852"/>
    <w:rsid w:val="004F086B"/>
    <w:rsid w:val="004F165C"/>
    <w:rsid w:val="004F177E"/>
    <w:rsid w:val="004F17CA"/>
    <w:rsid w:val="004F1E0C"/>
    <w:rsid w:val="004F373D"/>
    <w:rsid w:val="004F3DF8"/>
    <w:rsid w:val="004F4FCA"/>
    <w:rsid w:val="004F5343"/>
    <w:rsid w:val="004F539E"/>
    <w:rsid w:val="004F5B86"/>
    <w:rsid w:val="004F5F72"/>
    <w:rsid w:val="004F6360"/>
    <w:rsid w:val="004F6460"/>
    <w:rsid w:val="004F70B9"/>
    <w:rsid w:val="005010CF"/>
    <w:rsid w:val="00501AAD"/>
    <w:rsid w:val="00501B46"/>
    <w:rsid w:val="00501BA1"/>
    <w:rsid w:val="0050206F"/>
    <w:rsid w:val="0050222B"/>
    <w:rsid w:val="00503B34"/>
    <w:rsid w:val="0050415A"/>
    <w:rsid w:val="0050436B"/>
    <w:rsid w:val="005044C6"/>
    <w:rsid w:val="005049C5"/>
    <w:rsid w:val="00504D18"/>
    <w:rsid w:val="00505AD5"/>
    <w:rsid w:val="00505FC9"/>
    <w:rsid w:val="00506AFF"/>
    <w:rsid w:val="00506E54"/>
    <w:rsid w:val="005071C2"/>
    <w:rsid w:val="00507DC6"/>
    <w:rsid w:val="005107A2"/>
    <w:rsid w:val="0051095E"/>
    <w:rsid w:val="00510FBA"/>
    <w:rsid w:val="00511458"/>
    <w:rsid w:val="005119A2"/>
    <w:rsid w:val="00511B4F"/>
    <w:rsid w:val="0051287A"/>
    <w:rsid w:val="0051288E"/>
    <w:rsid w:val="00512B25"/>
    <w:rsid w:val="00512C1F"/>
    <w:rsid w:val="00513117"/>
    <w:rsid w:val="00513336"/>
    <w:rsid w:val="00515D56"/>
    <w:rsid w:val="0051635B"/>
    <w:rsid w:val="00516E25"/>
    <w:rsid w:val="00517400"/>
    <w:rsid w:val="00517AC0"/>
    <w:rsid w:val="00517BCE"/>
    <w:rsid w:val="00517ECD"/>
    <w:rsid w:val="00520A3C"/>
    <w:rsid w:val="00521271"/>
    <w:rsid w:val="00521367"/>
    <w:rsid w:val="0052144F"/>
    <w:rsid w:val="00521497"/>
    <w:rsid w:val="00521637"/>
    <w:rsid w:val="00521746"/>
    <w:rsid w:val="00521F35"/>
    <w:rsid w:val="005232CE"/>
    <w:rsid w:val="00523494"/>
    <w:rsid w:val="005238F2"/>
    <w:rsid w:val="00523A96"/>
    <w:rsid w:val="00524167"/>
    <w:rsid w:val="00524FAD"/>
    <w:rsid w:val="00525389"/>
    <w:rsid w:val="00525697"/>
    <w:rsid w:val="00525AEE"/>
    <w:rsid w:val="005260C6"/>
    <w:rsid w:val="005263F5"/>
    <w:rsid w:val="00526A6A"/>
    <w:rsid w:val="00526C8C"/>
    <w:rsid w:val="0052720E"/>
    <w:rsid w:val="0052725A"/>
    <w:rsid w:val="0052733A"/>
    <w:rsid w:val="005275B2"/>
    <w:rsid w:val="005300D3"/>
    <w:rsid w:val="0053058C"/>
    <w:rsid w:val="00531357"/>
    <w:rsid w:val="00532074"/>
    <w:rsid w:val="005327EB"/>
    <w:rsid w:val="0053306E"/>
    <w:rsid w:val="005333C9"/>
    <w:rsid w:val="00533511"/>
    <w:rsid w:val="00533BF6"/>
    <w:rsid w:val="0053520D"/>
    <w:rsid w:val="00536925"/>
    <w:rsid w:val="00537499"/>
    <w:rsid w:val="005402A5"/>
    <w:rsid w:val="00540633"/>
    <w:rsid w:val="005407C8"/>
    <w:rsid w:val="0054109E"/>
    <w:rsid w:val="00541301"/>
    <w:rsid w:val="0054150C"/>
    <w:rsid w:val="00542A10"/>
    <w:rsid w:val="00543038"/>
    <w:rsid w:val="00543157"/>
    <w:rsid w:val="00543226"/>
    <w:rsid w:val="0054386A"/>
    <w:rsid w:val="005439F7"/>
    <w:rsid w:val="00543B0C"/>
    <w:rsid w:val="00544414"/>
    <w:rsid w:val="00544B98"/>
    <w:rsid w:val="00544F82"/>
    <w:rsid w:val="00545317"/>
    <w:rsid w:val="0054594F"/>
    <w:rsid w:val="00545DA9"/>
    <w:rsid w:val="005460E7"/>
    <w:rsid w:val="00546568"/>
    <w:rsid w:val="0054673A"/>
    <w:rsid w:val="00546CD5"/>
    <w:rsid w:val="00547371"/>
    <w:rsid w:val="0054797E"/>
    <w:rsid w:val="00547E18"/>
    <w:rsid w:val="005503D0"/>
    <w:rsid w:val="005509D2"/>
    <w:rsid w:val="00550FF3"/>
    <w:rsid w:val="00551C12"/>
    <w:rsid w:val="00552AD1"/>
    <w:rsid w:val="005532D5"/>
    <w:rsid w:val="00553F3C"/>
    <w:rsid w:val="005547B9"/>
    <w:rsid w:val="00554B07"/>
    <w:rsid w:val="00554C96"/>
    <w:rsid w:val="00554CEA"/>
    <w:rsid w:val="005556FC"/>
    <w:rsid w:val="00555BA6"/>
    <w:rsid w:val="00555E24"/>
    <w:rsid w:val="00555F0E"/>
    <w:rsid w:val="00557262"/>
    <w:rsid w:val="00560967"/>
    <w:rsid w:val="00560A68"/>
    <w:rsid w:val="0056187D"/>
    <w:rsid w:val="005618EF"/>
    <w:rsid w:val="005628C1"/>
    <w:rsid w:val="00563222"/>
    <w:rsid w:val="0056379B"/>
    <w:rsid w:val="00563C43"/>
    <w:rsid w:val="00563E79"/>
    <w:rsid w:val="0056428B"/>
    <w:rsid w:val="00564B67"/>
    <w:rsid w:val="00564B8B"/>
    <w:rsid w:val="00564D31"/>
    <w:rsid w:val="00564EDF"/>
    <w:rsid w:val="0056570C"/>
    <w:rsid w:val="00565757"/>
    <w:rsid w:val="00566685"/>
    <w:rsid w:val="0056668A"/>
    <w:rsid w:val="005669A4"/>
    <w:rsid w:val="00566CAC"/>
    <w:rsid w:val="005673AC"/>
    <w:rsid w:val="00567975"/>
    <w:rsid w:val="00567BC9"/>
    <w:rsid w:val="00570CC7"/>
    <w:rsid w:val="00570E02"/>
    <w:rsid w:val="005711EC"/>
    <w:rsid w:val="005714A3"/>
    <w:rsid w:val="00571C46"/>
    <w:rsid w:val="00571D26"/>
    <w:rsid w:val="005736BB"/>
    <w:rsid w:val="00574008"/>
    <w:rsid w:val="005744D6"/>
    <w:rsid w:val="00574AD7"/>
    <w:rsid w:val="005750F5"/>
    <w:rsid w:val="00575558"/>
    <w:rsid w:val="005764BA"/>
    <w:rsid w:val="00576640"/>
    <w:rsid w:val="00576662"/>
    <w:rsid w:val="005767CB"/>
    <w:rsid w:val="0057707D"/>
    <w:rsid w:val="00577185"/>
    <w:rsid w:val="0058059D"/>
    <w:rsid w:val="00580DA2"/>
    <w:rsid w:val="0058123C"/>
    <w:rsid w:val="00581AFE"/>
    <w:rsid w:val="00583A32"/>
    <w:rsid w:val="00583A33"/>
    <w:rsid w:val="005843A4"/>
    <w:rsid w:val="00584EFA"/>
    <w:rsid w:val="005851B8"/>
    <w:rsid w:val="00585671"/>
    <w:rsid w:val="00585839"/>
    <w:rsid w:val="00585CF8"/>
    <w:rsid w:val="00585EEC"/>
    <w:rsid w:val="00586135"/>
    <w:rsid w:val="005865A1"/>
    <w:rsid w:val="00586CF2"/>
    <w:rsid w:val="005875E1"/>
    <w:rsid w:val="00587F3E"/>
    <w:rsid w:val="005908B9"/>
    <w:rsid w:val="00590B8B"/>
    <w:rsid w:val="00590FA3"/>
    <w:rsid w:val="005912D1"/>
    <w:rsid w:val="0059145D"/>
    <w:rsid w:val="005917E2"/>
    <w:rsid w:val="005918F5"/>
    <w:rsid w:val="005929C7"/>
    <w:rsid w:val="00593425"/>
    <w:rsid w:val="00593476"/>
    <w:rsid w:val="00593977"/>
    <w:rsid w:val="00593C43"/>
    <w:rsid w:val="00593C4F"/>
    <w:rsid w:val="005943AA"/>
    <w:rsid w:val="00594609"/>
    <w:rsid w:val="005946A8"/>
    <w:rsid w:val="00594750"/>
    <w:rsid w:val="00595129"/>
    <w:rsid w:val="0059537B"/>
    <w:rsid w:val="00596B96"/>
    <w:rsid w:val="005A01FB"/>
    <w:rsid w:val="005A0E0C"/>
    <w:rsid w:val="005A10C4"/>
    <w:rsid w:val="005A18E5"/>
    <w:rsid w:val="005A1E31"/>
    <w:rsid w:val="005A32ED"/>
    <w:rsid w:val="005A35ED"/>
    <w:rsid w:val="005A3E1C"/>
    <w:rsid w:val="005A4407"/>
    <w:rsid w:val="005A55B0"/>
    <w:rsid w:val="005A59EF"/>
    <w:rsid w:val="005A5B8B"/>
    <w:rsid w:val="005A5D4E"/>
    <w:rsid w:val="005A5DF6"/>
    <w:rsid w:val="005A648D"/>
    <w:rsid w:val="005A6E65"/>
    <w:rsid w:val="005B0ABE"/>
    <w:rsid w:val="005B1224"/>
    <w:rsid w:val="005B1C7E"/>
    <w:rsid w:val="005B2095"/>
    <w:rsid w:val="005B2098"/>
    <w:rsid w:val="005B2CF0"/>
    <w:rsid w:val="005B3588"/>
    <w:rsid w:val="005B42BF"/>
    <w:rsid w:val="005B6CB3"/>
    <w:rsid w:val="005B6E70"/>
    <w:rsid w:val="005C00E9"/>
    <w:rsid w:val="005C0ACC"/>
    <w:rsid w:val="005C0F45"/>
    <w:rsid w:val="005C1C67"/>
    <w:rsid w:val="005C2146"/>
    <w:rsid w:val="005C2300"/>
    <w:rsid w:val="005C27C6"/>
    <w:rsid w:val="005C368B"/>
    <w:rsid w:val="005C36C6"/>
    <w:rsid w:val="005C3BAA"/>
    <w:rsid w:val="005C5053"/>
    <w:rsid w:val="005C5057"/>
    <w:rsid w:val="005C51B8"/>
    <w:rsid w:val="005C61F8"/>
    <w:rsid w:val="005C63D3"/>
    <w:rsid w:val="005C6976"/>
    <w:rsid w:val="005C772C"/>
    <w:rsid w:val="005C7781"/>
    <w:rsid w:val="005D0151"/>
    <w:rsid w:val="005D0888"/>
    <w:rsid w:val="005D0A73"/>
    <w:rsid w:val="005D0C07"/>
    <w:rsid w:val="005D0C96"/>
    <w:rsid w:val="005D1C05"/>
    <w:rsid w:val="005D1DE8"/>
    <w:rsid w:val="005D1FD1"/>
    <w:rsid w:val="005D3126"/>
    <w:rsid w:val="005D31B9"/>
    <w:rsid w:val="005D352F"/>
    <w:rsid w:val="005D405A"/>
    <w:rsid w:val="005D40F0"/>
    <w:rsid w:val="005D4A35"/>
    <w:rsid w:val="005D502E"/>
    <w:rsid w:val="005D533D"/>
    <w:rsid w:val="005D5BC6"/>
    <w:rsid w:val="005D5F64"/>
    <w:rsid w:val="005D6C4D"/>
    <w:rsid w:val="005D700C"/>
    <w:rsid w:val="005D7162"/>
    <w:rsid w:val="005D7530"/>
    <w:rsid w:val="005E07AF"/>
    <w:rsid w:val="005E2B7C"/>
    <w:rsid w:val="005E3DB5"/>
    <w:rsid w:val="005E4383"/>
    <w:rsid w:val="005E4914"/>
    <w:rsid w:val="005E59B2"/>
    <w:rsid w:val="005E5BE2"/>
    <w:rsid w:val="005E6234"/>
    <w:rsid w:val="005F023D"/>
    <w:rsid w:val="005F1E60"/>
    <w:rsid w:val="005F3244"/>
    <w:rsid w:val="005F3416"/>
    <w:rsid w:val="005F39BD"/>
    <w:rsid w:val="005F39CA"/>
    <w:rsid w:val="005F408B"/>
    <w:rsid w:val="005F4C1B"/>
    <w:rsid w:val="005F4F95"/>
    <w:rsid w:val="005F502F"/>
    <w:rsid w:val="005F526D"/>
    <w:rsid w:val="005F558B"/>
    <w:rsid w:val="005F693E"/>
    <w:rsid w:val="005F6F41"/>
    <w:rsid w:val="005F7013"/>
    <w:rsid w:val="00601487"/>
    <w:rsid w:val="00601DDF"/>
    <w:rsid w:val="00601F10"/>
    <w:rsid w:val="00602A09"/>
    <w:rsid w:val="00602D1B"/>
    <w:rsid w:val="006036D2"/>
    <w:rsid w:val="006051EC"/>
    <w:rsid w:val="006052C5"/>
    <w:rsid w:val="0060532A"/>
    <w:rsid w:val="00605DA0"/>
    <w:rsid w:val="00605DA7"/>
    <w:rsid w:val="0060679E"/>
    <w:rsid w:val="0060783E"/>
    <w:rsid w:val="006102A4"/>
    <w:rsid w:val="00610A14"/>
    <w:rsid w:val="0061112B"/>
    <w:rsid w:val="0061181E"/>
    <w:rsid w:val="00611B5C"/>
    <w:rsid w:val="006123DD"/>
    <w:rsid w:val="00612D3E"/>
    <w:rsid w:val="00612F66"/>
    <w:rsid w:val="00613932"/>
    <w:rsid w:val="006140AF"/>
    <w:rsid w:val="00614138"/>
    <w:rsid w:val="00614509"/>
    <w:rsid w:val="00615190"/>
    <w:rsid w:val="0061581B"/>
    <w:rsid w:val="006166B9"/>
    <w:rsid w:val="00616B17"/>
    <w:rsid w:val="00617D77"/>
    <w:rsid w:val="00617DFC"/>
    <w:rsid w:val="00620164"/>
    <w:rsid w:val="006203E4"/>
    <w:rsid w:val="0062074E"/>
    <w:rsid w:val="0062087D"/>
    <w:rsid w:val="00620E21"/>
    <w:rsid w:val="00620F71"/>
    <w:rsid w:val="00621736"/>
    <w:rsid w:val="00621E04"/>
    <w:rsid w:val="0062221A"/>
    <w:rsid w:val="00622376"/>
    <w:rsid w:val="00622CA4"/>
    <w:rsid w:val="00622D5C"/>
    <w:rsid w:val="00623032"/>
    <w:rsid w:val="006236DF"/>
    <w:rsid w:val="00623ACD"/>
    <w:rsid w:val="00624AF6"/>
    <w:rsid w:val="006259EB"/>
    <w:rsid w:val="00625BCF"/>
    <w:rsid w:val="00625D9F"/>
    <w:rsid w:val="00625DC6"/>
    <w:rsid w:val="006263B4"/>
    <w:rsid w:val="0062729D"/>
    <w:rsid w:val="00627335"/>
    <w:rsid w:val="00627E29"/>
    <w:rsid w:val="00630A9A"/>
    <w:rsid w:val="006310C9"/>
    <w:rsid w:val="006314A1"/>
    <w:rsid w:val="00631806"/>
    <w:rsid w:val="00631CCB"/>
    <w:rsid w:val="00632761"/>
    <w:rsid w:val="006327E7"/>
    <w:rsid w:val="00632871"/>
    <w:rsid w:val="00632DA8"/>
    <w:rsid w:val="00634AA9"/>
    <w:rsid w:val="00634FDA"/>
    <w:rsid w:val="0063513B"/>
    <w:rsid w:val="00635B22"/>
    <w:rsid w:val="00635B25"/>
    <w:rsid w:val="0063602D"/>
    <w:rsid w:val="00636835"/>
    <w:rsid w:val="00636B38"/>
    <w:rsid w:val="00637465"/>
    <w:rsid w:val="00637B06"/>
    <w:rsid w:val="00637F1B"/>
    <w:rsid w:val="006400D5"/>
    <w:rsid w:val="006402E5"/>
    <w:rsid w:val="00641554"/>
    <w:rsid w:val="00641D65"/>
    <w:rsid w:val="00642705"/>
    <w:rsid w:val="006428D4"/>
    <w:rsid w:val="00642CA2"/>
    <w:rsid w:val="0064343E"/>
    <w:rsid w:val="0064391D"/>
    <w:rsid w:val="006439B0"/>
    <w:rsid w:val="00644E86"/>
    <w:rsid w:val="006456FE"/>
    <w:rsid w:val="00645742"/>
    <w:rsid w:val="00645BF9"/>
    <w:rsid w:val="006460DA"/>
    <w:rsid w:val="0064674B"/>
    <w:rsid w:val="00646756"/>
    <w:rsid w:val="00647739"/>
    <w:rsid w:val="0065019F"/>
    <w:rsid w:val="00650858"/>
    <w:rsid w:val="006508AB"/>
    <w:rsid w:val="00650D7D"/>
    <w:rsid w:val="00651154"/>
    <w:rsid w:val="006516F4"/>
    <w:rsid w:val="00651821"/>
    <w:rsid w:val="00651BBF"/>
    <w:rsid w:val="00651C8E"/>
    <w:rsid w:val="006528E5"/>
    <w:rsid w:val="00652B8C"/>
    <w:rsid w:val="00653410"/>
    <w:rsid w:val="00653D45"/>
    <w:rsid w:val="00653FE0"/>
    <w:rsid w:val="00653FE9"/>
    <w:rsid w:val="00654384"/>
    <w:rsid w:val="006561FF"/>
    <w:rsid w:val="00656A24"/>
    <w:rsid w:val="00657B06"/>
    <w:rsid w:val="00660613"/>
    <w:rsid w:val="0066063C"/>
    <w:rsid w:val="006622B2"/>
    <w:rsid w:val="00662A64"/>
    <w:rsid w:val="00662D71"/>
    <w:rsid w:val="00663351"/>
    <w:rsid w:val="00663B7D"/>
    <w:rsid w:val="00664318"/>
    <w:rsid w:val="0066496C"/>
    <w:rsid w:val="00664F8D"/>
    <w:rsid w:val="00665DA8"/>
    <w:rsid w:val="00665F3D"/>
    <w:rsid w:val="0066666A"/>
    <w:rsid w:val="00666999"/>
    <w:rsid w:val="00666A1D"/>
    <w:rsid w:val="00666B31"/>
    <w:rsid w:val="006675CD"/>
    <w:rsid w:val="00667AD5"/>
    <w:rsid w:val="00667BDF"/>
    <w:rsid w:val="00672092"/>
    <w:rsid w:val="006722B3"/>
    <w:rsid w:val="0067238D"/>
    <w:rsid w:val="006724E4"/>
    <w:rsid w:val="00672517"/>
    <w:rsid w:val="006740B2"/>
    <w:rsid w:val="00674275"/>
    <w:rsid w:val="00674313"/>
    <w:rsid w:val="006747D5"/>
    <w:rsid w:val="00675985"/>
    <w:rsid w:val="00676724"/>
    <w:rsid w:val="00677E6A"/>
    <w:rsid w:val="00677FBF"/>
    <w:rsid w:val="00680BFA"/>
    <w:rsid w:val="00680C6F"/>
    <w:rsid w:val="00680DD2"/>
    <w:rsid w:val="00682A2F"/>
    <w:rsid w:val="0068360C"/>
    <w:rsid w:val="00683EB3"/>
    <w:rsid w:val="00684578"/>
    <w:rsid w:val="00684D9B"/>
    <w:rsid w:val="0068510A"/>
    <w:rsid w:val="00685BCB"/>
    <w:rsid w:val="00690CEF"/>
    <w:rsid w:val="006918A8"/>
    <w:rsid w:val="00691FFB"/>
    <w:rsid w:val="0069245B"/>
    <w:rsid w:val="00694071"/>
    <w:rsid w:val="006948FC"/>
    <w:rsid w:val="00694E6C"/>
    <w:rsid w:val="00694F77"/>
    <w:rsid w:val="00695534"/>
    <w:rsid w:val="00695679"/>
    <w:rsid w:val="00695698"/>
    <w:rsid w:val="0069602D"/>
    <w:rsid w:val="00696F9D"/>
    <w:rsid w:val="00697556"/>
    <w:rsid w:val="006978F7"/>
    <w:rsid w:val="006A0476"/>
    <w:rsid w:val="006A1A2E"/>
    <w:rsid w:val="006A1CA8"/>
    <w:rsid w:val="006A1EB6"/>
    <w:rsid w:val="006A2808"/>
    <w:rsid w:val="006A2EDF"/>
    <w:rsid w:val="006A3BF0"/>
    <w:rsid w:val="006A3C82"/>
    <w:rsid w:val="006A4146"/>
    <w:rsid w:val="006A4993"/>
    <w:rsid w:val="006A4BBD"/>
    <w:rsid w:val="006A524E"/>
    <w:rsid w:val="006A5EB3"/>
    <w:rsid w:val="006A5EBC"/>
    <w:rsid w:val="006A5F82"/>
    <w:rsid w:val="006A6122"/>
    <w:rsid w:val="006A616B"/>
    <w:rsid w:val="006A72C7"/>
    <w:rsid w:val="006A7B6F"/>
    <w:rsid w:val="006B0670"/>
    <w:rsid w:val="006B1433"/>
    <w:rsid w:val="006B191E"/>
    <w:rsid w:val="006B1F5D"/>
    <w:rsid w:val="006B1FD1"/>
    <w:rsid w:val="006B1FDF"/>
    <w:rsid w:val="006B2B2D"/>
    <w:rsid w:val="006B2EF5"/>
    <w:rsid w:val="006B3438"/>
    <w:rsid w:val="006B3EF8"/>
    <w:rsid w:val="006B4081"/>
    <w:rsid w:val="006B4168"/>
    <w:rsid w:val="006B4647"/>
    <w:rsid w:val="006B4C2B"/>
    <w:rsid w:val="006B4DB8"/>
    <w:rsid w:val="006B5445"/>
    <w:rsid w:val="006B5DFE"/>
    <w:rsid w:val="006B6139"/>
    <w:rsid w:val="006B6194"/>
    <w:rsid w:val="006B661E"/>
    <w:rsid w:val="006B6D47"/>
    <w:rsid w:val="006B7078"/>
    <w:rsid w:val="006B719A"/>
    <w:rsid w:val="006B724C"/>
    <w:rsid w:val="006B7E09"/>
    <w:rsid w:val="006C00E8"/>
    <w:rsid w:val="006C0679"/>
    <w:rsid w:val="006C1AF2"/>
    <w:rsid w:val="006C1DDA"/>
    <w:rsid w:val="006C1FD7"/>
    <w:rsid w:val="006C28E5"/>
    <w:rsid w:val="006C2D31"/>
    <w:rsid w:val="006C2D8E"/>
    <w:rsid w:val="006C32C9"/>
    <w:rsid w:val="006C39C5"/>
    <w:rsid w:val="006C3E16"/>
    <w:rsid w:val="006C40BF"/>
    <w:rsid w:val="006C4912"/>
    <w:rsid w:val="006C5475"/>
    <w:rsid w:val="006C551B"/>
    <w:rsid w:val="006C5A3C"/>
    <w:rsid w:val="006C5AFE"/>
    <w:rsid w:val="006C5F0F"/>
    <w:rsid w:val="006C714A"/>
    <w:rsid w:val="006C7715"/>
    <w:rsid w:val="006C7AF6"/>
    <w:rsid w:val="006C7F6B"/>
    <w:rsid w:val="006D0483"/>
    <w:rsid w:val="006D093B"/>
    <w:rsid w:val="006D1496"/>
    <w:rsid w:val="006D14C3"/>
    <w:rsid w:val="006D1ED8"/>
    <w:rsid w:val="006D2747"/>
    <w:rsid w:val="006D2C27"/>
    <w:rsid w:val="006D2F90"/>
    <w:rsid w:val="006D30B1"/>
    <w:rsid w:val="006D3371"/>
    <w:rsid w:val="006D499A"/>
    <w:rsid w:val="006D4C57"/>
    <w:rsid w:val="006D5027"/>
    <w:rsid w:val="006D5773"/>
    <w:rsid w:val="006D5E04"/>
    <w:rsid w:val="006D66ED"/>
    <w:rsid w:val="006D7B38"/>
    <w:rsid w:val="006E0A54"/>
    <w:rsid w:val="006E135B"/>
    <w:rsid w:val="006E155D"/>
    <w:rsid w:val="006E1C8A"/>
    <w:rsid w:val="006E1EEA"/>
    <w:rsid w:val="006E243D"/>
    <w:rsid w:val="006E24A7"/>
    <w:rsid w:val="006E38F5"/>
    <w:rsid w:val="006E3FEC"/>
    <w:rsid w:val="006E4298"/>
    <w:rsid w:val="006E495A"/>
    <w:rsid w:val="006E4C15"/>
    <w:rsid w:val="006E5FC3"/>
    <w:rsid w:val="006E6B54"/>
    <w:rsid w:val="006E7E68"/>
    <w:rsid w:val="006F0D35"/>
    <w:rsid w:val="006F2302"/>
    <w:rsid w:val="006F24E6"/>
    <w:rsid w:val="006F268E"/>
    <w:rsid w:val="006F2AB6"/>
    <w:rsid w:val="006F2EC8"/>
    <w:rsid w:val="006F33A3"/>
    <w:rsid w:val="006F38C6"/>
    <w:rsid w:val="006F3970"/>
    <w:rsid w:val="006F3ADA"/>
    <w:rsid w:val="006F45E2"/>
    <w:rsid w:val="006F4824"/>
    <w:rsid w:val="006F51FB"/>
    <w:rsid w:val="006F54B0"/>
    <w:rsid w:val="006F56D0"/>
    <w:rsid w:val="006F5E13"/>
    <w:rsid w:val="006F63C8"/>
    <w:rsid w:val="006F6886"/>
    <w:rsid w:val="006F6D95"/>
    <w:rsid w:val="006F7CFE"/>
    <w:rsid w:val="006F7FEE"/>
    <w:rsid w:val="0070138A"/>
    <w:rsid w:val="00701544"/>
    <w:rsid w:val="007018C5"/>
    <w:rsid w:val="00702937"/>
    <w:rsid w:val="00703F67"/>
    <w:rsid w:val="00705F85"/>
    <w:rsid w:val="00706179"/>
    <w:rsid w:val="00706F13"/>
    <w:rsid w:val="007072E8"/>
    <w:rsid w:val="007074B2"/>
    <w:rsid w:val="007076FB"/>
    <w:rsid w:val="0070791F"/>
    <w:rsid w:val="00707ED5"/>
    <w:rsid w:val="0071011F"/>
    <w:rsid w:val="007106C9"/>
    <w:rsid w:val="00710B15"/>
    <w:rsid w:val="00710CBC"/>
    <w:rsid w:val="00710FF1"/>
    <w:rsid w:val="00711E2F"/>
    <w:rsid w:val="0071234E"/>
    <w:rsid w:val="007127EF"/>
    <w:rsid w:val="00712CF4"/>
    <w:rsid w:val="00713372"/>
    <w:rsid w:val="007134B4"/>
    <w:rsid w:val="00713525"/>
    <w:rsid w:val="0071352A"/>
    <w:rsid w:val="00714A31"/>
    <w:rsid w:val="007150BB"/>
    <w:rsid w:val="0071618D"/>
    <w:rsid w:val="00716BF9"/>
    <w:rsid w:val="00717FED"/>
    <w:rsid w:val="00720AE2"/>
    <w:rsid w:val="00720E2E"/>
    <w:rsid w:val="0072116F"/>
    <w:rsid w:val="00721534"/>
    <w:rsid w:val="00721A52"/>
    <w:rsid w:val="00721D5B"/>
    <w:rsid w:val="00721EAE"/>
    <w:rsid w:val="007222A3"/>
    <w:rsid w:val="00722396"/>
    <w:rsid w:val="00722B3D"/>
    <w:rsid w:val="00723714"/>
    <w:rsid w:val="00723868"/>
    <w:rsid w:val="00723CF0"/>
    <w:rsid w:val="0072463D"/>
    <w:rsid w:val="00724792"/>
    <w:rsid w:val="00724A10"/>
    <w:rsid w:val="00724C58"/>
    <w:rsid w:val="00724F4C"/>
    <w:rsid w:val="00725FA4"/>
    <w:rsid w:val="00726C64"/>
    <w:rsid w:val="007275E4"/>
    <w:rsid w:val="00727B2C"/>
    <w:rsid w:val="00730302"/>
    <w:rsid w:val="00730AF6"/>
    <w:rsid w:val="00730DA7"/>
    <w:rsid w:val="00730FC6"/>
    <w:rsid w:val="007311DE"/>
    <w:rsid w:val="007314A3"/>
    <w:rsid w:val="007321AA"/>
    <w:rsid w:val="00732367"/>
    <w:rsid w:val="007326A1"/>
    <w:rsid w:val="0073296F"/>
    <w:rsid w:val="00732B59"/>
    <w:rsid w:val="00732D18"/>
    <w:rsid w:val="00732E0B"/>
    <w:rsid w:val="00732FDC"/>
    <w:rsid w:val="00733935"/>
    <w:rsid w:val="00733DD7"/>
    <w:rsid w:val="00733FD7"/>
    <w:rsid w:val="007340CC"/>
    <w:rsid w:val="00734187"/>
    <w:rsid w:val="00734C73"/>
    <w:rsid w:val="007351C6"/>
    <w:rsid w:val="007359D7"/>
    <w:rsid w:val="00736E15"/>
    <w:rsid w:val="00736FF3"/>
    <w:rsid w:val="00737714"/>
    <w:rsid w:val="00737A26"/>
    <w:rsid w:val="00740446"/>
    <w:rsid w:val="00740BDD"/>
    <w:rsid w:val="0074228C"/>
    <w:rsid w:val="0074260A"/>
    <w:rsid w:val="007438A9"/>
    <w:rsid w:val="00743AD7"/>
    <w:rsid w:val="00743B2A"/>
    <w:rsid w:val="00743DD1"/>
    <w:rsid w:val="00743E7F"/>
    <w:rsid w:val="007443FC"/>
    <w:rsid w:val="0074441A"/>
    <w:rsid w:val="0074450F"/>
    <w:rsid w:val="0074491E"/>
    <w:rsid w:val="00744ACD"/>
    <w:rsid w:val="00744D0A"/>
    <w:rsid w:val="00745C85"/>
    <w:rsid w:val="007461A1"/>
    <w:rsid w:val="0074654F"/>
    <w:rsid w:val="0074670B"/>
    <w:rsid w:val="00746E56"/>
    <w:rsid w:val="0074749F"/>
    <w:rsid w:val="00747D06"/>
    <w:rsid w:val="007505BC"/>
    <w:rsid w:val="007511E4"/>
    <w:rsid w:val="007522EC"/>
    <w:rsid w:val="007541E7"/>
    <w:rsid w:val="0075466B"/>
    <w:rsid w:val="007547AE"/>
    <w:rsid w:val="00754C8D"/>
    <w:rsid w:val="00754E76"/>
    <w:rsid w:val="007550FC"/>
    <w:rsid w:val="00755178"/>
    <w:rsid w:val="0075578E"/>
    <w:rsid w:val="00756ABB"/>
    <w:rsid w:val="00757039"/>
    <w:rsid w:val="00760259"/>
    <w:rsid w:val="007602F3"/>
    <w:rsid w:val="00760D67"/>
    <w:rsid w:val="0076163F"/>
    <w:rsid w:val="0076247A"/>
    <w:rsid w:val="00762FB0"/>
    <w:rsid w:val="00763072"/>
    <w:rsid w:val="00763175"/>
    <w:rsid w:val="00763381"/>
    <w:rsid w:val="007640A2"/>
    <w:rsid w:val="00764270"/>
    <w:rsid w:val="007659FF"/>
    <w:rsid w:val="0076625D"/>
    <w:rsid w:val="007663CF"/>
    <w:rsid w:val="007668F7"/>
    <w:rsid w:val="00766BE8"/>
    <w:rsid w:val="0076706C"/>
    <w:rsid w:val="00767391"/>
    <w:rsid w:val="00767858"/>
    <w:rsid w:val="00770203"/>
    <w:rsid w:val="007705CD"/>
    <w:rsid w:val="00770886"/>
    <w:rsid w:val="00770FAA"/>
    <w:rsid w:val="00771B7C"/>
    <w:rsid w:val="0077229F"/>
    <w:rsid w:val="0077377A"/>
    <w:rsid w:val="00773E66"/>
    <w:rsid w:val="007748D0"/>
    <w:rsid w:val="00774ABE"/>
    <w:rsid w:val="00774AEA"/>
    <w:rsid w:val="00775964"/>
    <w:rsid w:val="0077639F"/>
    <w:rsid w:val="00776548"/>
    <w:rsid w:val="007765FE"/>
    <w:rsid w:val="007766B3"/>
    <w:rsid w:val="00777138"/>
    <w:rsid w:val="00777163"/>
    <w:rsid w:val="00777809"/>
    <w:rsid w:val="00780D34"/>
    <w:rsid w:val="00781389"/>
    <w:rsid w:val="00781E1A"/>
    <w:rsid w:val="00783CA6"/>
    <w:rsid w:val="00785678"/>
    <w:rsid w:val="00785C3E"/>
    <w:rsid w:val="00785E4F"/>
    <w:rsid w:val="00786378"/>
    <w:rsid w:val="00787E5A"/>
    <w:rsid w:val="00790375"/>
    <w:rsid w:val="007910F2"/>
    <w:rsid w:val="007914FE"/>
    <w:rsid w:val="007928B7"/>
    <w:rsid w:val="00792C88"/>
    <w:rsid w:val="00792CBD"/>
    <w:rsid w:val="007930DA"/>
    <w:rsid w:val="00793623"/>
    <w:rsid w:val="00793C5D"/>
    <w:rsid w:val="00793FA6"/>
    <w:rsid w:val="00794E2E"/>
    <w:rsid w:val="007950FC"/>
    <w:rsid w:val="00795373"/>
    <w:rsid w:val="00795505"/>
    <w:rsid w:val="00795587"/>
    <w:rsid w:val="0079591A"/>
    <w:rsid w:val="00795BFB"/>
    <w:rsid w:val="00795C03"/>
    <w:rsid w:val="00797AEB"/>
    <w:rsid w:val="00797CE3"/>
    <w:rsid w:val="00797DBC"/>
    <w:rsid w:val="00797E3E"/>
    <w:rsid w:val="007A060C"/>
    <w:rsid w:val="007A1930"/>
    <w:rsid w:val="007A1FE8"/>
    <w:rsid w:val="007A428E"/>
    <w:rsid w:val="007A51BC"/>
    <w:rsid w:val="007A53D9"/>
    <w:rsid w:val="007A5822"/>
    <w:rsid w:val="007A594A"/>
    <w:rsid w:val="007A5DB0"/>
    <w:rsid w:val="007A5E57"/>
    <w:rsid w:val="007A6AB0"/>
    <w:rsid w:val="007A6CEF"/>
    <w:rsid w:val="007A7544"/>
    <w:rsid w:val="007B029D"/>
    <w:rsid w:val="007B0DBC"/>
    <w:rsid w:val="007B0FAC"/>
    <w:rsid w:val="007B100F"/>
    <w:rsid w:val="007B1184"/>
    <w:rsid w:val="007B17FA"/>
    <w:rsid w:val="007B1C4F"/>
    <w:rsid w:val="007B1CF5"/>
    <w:rsid w:val="007B1F85"/>
    <w:rsid w:val="007B2760"/>
    <w:rsid w:val="007B27ED"/>
    <w:rsid w:val="007B2D30"/>
    <w:rsid w:val="007B2D4C"/>
    <w:rsid w:val="007B2D55"/>
    <w:rsid w:val="007B353E"/>
    <w:rsid w:val="007B3876"/>
    <w:rsid w:val="007B39D7"/>
    <w:rsid w:val="007B3B7A"/>
    <w:rsid w:val="007B3DC2"/>
    <w:rsid w:val="007B3F04"/>
    <w:rsid w:val="007B4336"/>
    <w:rsid w:val="007B47BC"/>
    <w:rsid w:val="007B4B36"/>
    <w:rsid w:val="007B53E9"/>
    <w:rsid w:val="007B564B"/>
    <w:rsid w:val="007B5CF2"/>
    <w:rsid w:val="007B6903"/>
    <w:rsid w:val="007B6C0B"/>
    <w:rsid w:val="007B71EE"/>
    <w:rsid w:val="007B73FC"/>
    <w:rsid w:val="007B75E9"/>
    <w:rsid w:val="007B77CE"/>
    <w:rsid w:val="007B7935"/>
    <w:rsid w:val="007B7ACF"/>
    <w:rsid w:val="007C0A8E"/>
    <w:rsid w:val="007C127E"/>
    <w:rsid w:val="007C1B10"/>
    <w:rsid w:val="007C1FC9"/>
    <w:rsid w:val="007C2407"/>
    <w:rsid w:val="007C27D1"/>
    <w:rsid w:val="007C2E41"/>
    <w:rsid w:val="007C3F50"/>
    <w:rsid w:val="007C585E"/>
    <w:rsid w:val="007C5B24"/>
    <w:rsid w:val="007C636C"/>
    <w:rsid w:val="007C679C"/>
    <w:rsid w:val="007C6A9F"/>
    <w:rsid w:val="007C79E3"/>
    <w:rsid w:val="007D1D55"/>
    <w:rsid w:val="007D2104"/>
    <w:rsid w:val="007D2EEA"/>
    <w:rsid w:val="007D3138"/>
    <w:rsid w:val="007D329B"/>
    <w:rsid w:val="007D3C39"/>
    <w:rsid w:val="007D3ECB"/>
    <w:rsid w:val="007D49D7"/>
    <w:rsid w:val="007D4B87"/>
    <w:rsid w:val="007D4E4D"/>
    <w:rsid w:val="007D5813"/>
    <w:rsid w:val="007D5817"/>
    <w:rsid w:val="007D5845"/>
    <w:rsid w:val="007D60C7"/>
    <w:rsid w:val="007D6534"/>
    <w:rsid w:val="007D688D"/>
    <w:rsid w:val="007D69D2"/>
    <w:rsid w:val="007D6B92"/>
    <w:rsid w:val="007D7D17"/>
    <w:rsid w:val="007E09A4"/>
    <w:rsid w:val="007E0DAC"/>
    <w:rsid w:val="007E1112"/>
    <w:rsid w:val="007E1425"/>
    <w:rsid w:val="007E1F51"/>
    <w:rsid w:val="007E3430"/>
    <w:rsid w:val="007E3D47"/>
    <w:rsid w:val="007E47AA"/>
    <w:rsid w:val="007E4A8E"/>
    <w:rsid w:val="007E52FB"/>
    <w:rsid w:val="007E53C7"/>
    <w:rsid w:val="007E5792"/>
    <w:rsid w:val="007E5AC9"/>
    <w:rsid w:val="007E5B81"/>
    <w:rsid w:val="007E6265"/>
    <w:rsid w:val="007E66B1"/>
    <w:rsid w:val="007E6772"/>
    <w:rsid w:val="007E6B4D"/>
    <w:rsid w:val="007E71A4"/>
    <w:rsid w:val="007E72CE"/>
    <w:rsid w:val="007E7388"/>
    <w:rsid w:val="007E7A8F"/>
    <w:rsid w:val="007E7A97"/>
    <w:rsid w:val="007F0460"/>
    <w:rsid w:val="007F1280"/>
    <w:rsid w:val="007F1A49"/>
    <w:rsid w:val="007F2732"/>
    <w:rsid w:val="007F4A2F"/>
    <w:rsid w:val="007F54DB"/>
    <w:rsid w:val="007F61EC"/>
    <w:rsid w:val="007F6527"/>
    <w:rsid w:val="007F6598"/>
    <w:rsid w:val="007F6754"/>
    <w:rsid w:val="007F6845"/>
    <w:rsid w:val="007F6C99"/>
    <w:rsid w:val="007F77FE"/>
    <w:rsid w:val="007F7C1B"/>
    <w:rsid w:val="00800D21"/>
    <w:rsid w:val="00801349"/>
    <w:rsid w:val="00801920"/>
    <w:rsid w:val="00801F33"/>
    <w:rsid w:val="00802584"/>
    <w:rsid w:val="00802E44"/>
    <w:rsid w:val="00803071"/>
    <w:rsid w:val="008032F4"/>
    <w:rsid w:val="008037F3"/>
    <w:rsid w:val="00803BBC"/>
    <w:rsid w:val="0080401E"/>
    <w:rsid w:val="008040C1"/>
    <w:rsid w:val="008042C8"/>
    <w:rsid w:val="008043BB"/>
    <w:rsid w:val="008044D2"/>
    <w:rsid w:val="00804D2E"/>
    <w:rsid w:val="00804D6F"/>
    <w:rsid w:val="00804DE5"/>
    <w:rsid w:val="0080638E"/>
    <w:rsid w:val="00806C01"/>
    <w:rsid w:val="00807980"/>
    <w:rsid w:val="0081014E"/>
    <w:rsid w:val="00810456"/>
    <w:rsid w:val="008109A6"/>
    <w:rsid w:val="00810A93"/>
    <w:rsid w:val="00811156"/>
    <w:rsid w:val="00811D3E"/>
    <w:rsid w:val="00812BAE"/>
    <w:rsid w:val="00813749"/>
    <w:rsid w:val="00813B37"/>
    <w:rsid w:val="008148CC"/>
    <w:rsid w:val="00814E22"/>
    <w:rsid w:val="008152CA"/>
    <w:rsid w:val="008161B0"/>
    <w:rsid w:val="008166FA"/>
    <w:rsid w:val="008167FC"/>
    <w:rsid w:val="00817678"/>
    <w:rsid w:val="00817731"/>
    <w:rsid w:val="008209DD"/>
    <w:rsid w:val="00820E70"/>
    <w:rsid w:val="008211A4"/>
    <w:rsid w:val="00821986"/>
    <w:rsid w:val="00821B99"/>
    <w:rsid w:val="00822032"/>
    <w:rsid w:val="008221CC"/>
    <w:rsid w:val="00822313"/>
    <w:rsid w:val="0082264D"/>
    <w:rsid w:val="00822961"/>
    <w:rsid w:val="0082304A"/>
    <w:rsid w:val="0082311D"/>
    <w:rsid w:val="00823324"/>
    <w:rsid w:val="008237CA"/>
    <w:rsid w:val="00823B9A"/>
    <w:rsid w:val="008251BC"/>
    <w:rsid w:val="00826E96"/>
    <w:rsid w:val="00826FBE"/>
    <w:rsid w:val="008276D9"/>
    <w:rsid w:val="00827DCB"/>
    <w:rsid w:val="00830603"/>
    <w:rsid w:val="00830A69"/>
    <w:rsid w:val="00830FF0"/>
    <w:rsid w:val="0083140E"/>
    <w:rsid w:val="0083169C"/>
    <w:rsid w:val="008318F6"/>
    <w:rsid w:val="008319E5"/>
    <w:rsid w:val="00831A7D"/>
    <w:rsid w:val="008324DF"/>
    <w:rsid w:val="00832A68"/>
    <w:rsid w:val="008331F2"/>
    <w:rsid w:val="008339C7"/>
    <w:rsid w:val="00834EFB"/>
    <w:rsid w:val="0083518D"/>
    <w:rsid w:val="00835CB1"/>
    <w:rsid w:val="00836CA7"/>
    <w:rsid w:val="00837AD4"/>
    <w:rsid w:val="008405D2"/>
    <w:rsid w:val="00840BEE"/>
    <w:rsid w:val="00841C6A"/>
    <w:rsid w:val="00841D80"/>
    <w:rsid w:val="00841DC8"/>
    <w:rsid w:val="00842049"/>
    <w:rsid w:val="00842644"/>
    <w:rsid w:val="00842BF3"/>
    <w:rsid w:val="00843144"/>
    <w:rsid w:val="00843734"/>
    <w:rsid w:val="00843A08"/>
    <w:rsid w:val="00843DAD"/>
    <w:rsid w:val="008441EF"/>
    <w:rsid w:val="00845754"/>
    <w:rsid w:val="00845BAD"/>
    <w:rsid w:val="0084642E"/>
    <w:rsid w:val="0084693A"/>
    <w:rsid w:val="00847A87"/>
    <w:rsid w:val="00850643"/>
    <w:rsid w:val="0085094C"/>
    <w:rsid w:val="00850F2F"/>
    <w:rsid w:val="008510DD"/>
    <w:rsid w:val="008511DC"/>
    <w:rsid w:val="008517D5"/>
    <w:rsid w:val="008518CC"/>
    <w:rsid w:val="00851B06"/>
    <w:rsid w:val="00851E8C"/>
    <w:rsid w:val="00852ACA"/>
    <w:rsid w:val="00852BB8"/>
    <w:rsid w:val="00852ED3"/>
    <w:rsid w:val="008541DC"/>
    <w:rsid w:val="00854203"/>
    <w:rsid w:val="00855DE4"/>
    <w:rsid w:val="0085640E"/>
    <w:rsid w:val="008567D4"/>
    <w:rsid w:val="0085773A"/>
    <w:rsid w:val="0086085E"/>
    <w:rsid w:val="00860886"/>
    <w:rsid w:val="0086104E"/>
    <w:rsid w:val="00861829"/>
    <w:rsid w:val="00861B2B"/>
    <w:rsid w:val="00862022"/>
    <w:rsid w:val="008625B3"/>
    <w:rsid w:val="008629F1"/>
    <w:rsid w:val="00862C4C"/>
    <w:rsid w:val="00862E48"/>
    <w:rsid w:val="00863A37"/>
    <w:rsid w:val="00863AB8"/>
    <w:rsid w:val="00864C35"/>
    <w:rsid w:val="00864F48"/>
    <w:rsid w:val="00865FBA"/>
    <w:rsid w:val="008665E5"/>
    <w:rsid w:val="008670D0"/>
    <w:rsid w:val="0086780B"/>
    <w:rsid w:val="00870417"/>
    <w:rsid w:val="008708E0"/>
    <w:rsid w:val="0087090F"/>
    <w:rsid w:val="0087143B"/>
    <w:rsid w:val="00871641"/>
    <w:rsid w:val="008727EB"/>
    <w:rsid w:val="00873150"/>
    <w:rsid w:val="00873E37"/>
    <w:rsid w:val="00873E50"/>
    <w:rsid w:val="00873F4F"/>
    <w:rsid w:val="00873FF9"/>
    <w:rsid w:val="00874329"/>
    <w:rsid w:val="00874613"/>
    <w:rsid w:val="00875B5E"/>
    <w:rsid w:val="0087633B"/>
    <w:rsid w:val="00876557"/>
    <w:rsid w:val="0087657D"/>
    <w:rsid w:val="0087730D"/>
    <w:rsid w:val="008773A0"/>
    <w:rsid w:val="008807D5"/>
    <w:rsid w:val="00880832"/>
    <w:rsid w:val="00880BC2"/>
    <w:rsid w:val="00881031"/>
    <w:rsid w:val="008818E6"/>
    <w:rsid w:val="00881A25"/>
    <w:rsid w:val="00881FB4"/>
    <w:rsid w:val="00882592"/>
    <w:rsid w:val="0088261E"/>
    <w:rsid w:val="00883659"/>
    <w:rsid w:val="0088369F"/>
    <w:rsid w:val="008836A4"/>
    <w:rsid w:val="00883C9C"/>
    <w:rsid w:val="00884D80"/>
    <w:rsid w:val="00886047"/>
    <w:rsid w:val="00886D19"/>
    <w:rsid w:val="00886EE1"/>
    <w:rsid w:val="0088717A"/>
    <w:rsid w:val="0088727D"/>
    <w:rsid w:val="008875F1"/>
    <w:rsid w:val="008877B5"/>
    <w:rsid w:val="0088788E"/>
    <w:rsid w:val="00887C49"/>
    <w:rsid w:val="00887F31"/>
    <w:rsid w:val="008902C7"/>
    <w:rsid w:val="00890320"/>
    <w:rsid w:val="00890546"/>
    <w:rsid w:val="0089069A"/>
    <w:rsid w:val="008916BC"/>
    <w:rsid w:val="00892528"/>
    <w:rsid w:val="0089291A"/>
    <w:rsid w:val="00892A07"/>
    <w:rsid w:val="00892DC8"/>
    <w:rsid w:val="00892F2C"/>
    <w:rsid w:val="008930E5"/>
    <w:rsid w:val="0089340F"/>
    <w:rsid w:val="00893C2C"/>
    <w:rsid w:val="008941BF"/>
    <w:rsid w:val="008944D2"/>
    <w:rsid w:val="008945BF"/>
    <w:rsid w:val="00894B89"/>
    <w:rsid w:val="00894C52"/>
    <w:rsid w:val="00894EF3"/>
    <w:rsid w:val="00895326"/>
    <w:rsid w:val="00896997"/>
    <w:rsid w:val="00896B06"/>
    <w:rsid w:val="00896F62"/>
    <w:rsid w:val="00896FE4"/>
    <w:rsid w:val="0089779F"/>
    <w:rsid w:val="00897C27"/>
    <w:rsid w:val="00897C75"/>
    <w:rsid w:val="008A06D1"/>
    <w:rsid w:val="008A0F70"/>
    <w:rsid w:val="008A0FDB"/>
    <w:rsid w:val="008A1221"/>
    <w:rsid w:val="008A1461"/>
    <w:rsid w:val="008A1EDB"/>
    <w:rsid w:val="008A24C2"/>
    <w:rsid w:val="008A2565"/>
    <w:rsid w:val="008A28A9"/>
    <w:rsid w:val="008A3CD8"/>
    <w:rsid w:val="008A3FCC"/>
    <w:rsid w:val="008A4148"/>
    <w:rsid w:val="008A4BD9"/>
    <w:rsid w:val="008A6101"/>
    <w:rsid w:val="008A6264"/>
    <w:rsid w:val="008A62FD"/>
    <w:rsid w:val="008A66C8"/>
    <w:rsid w:val="008A6BE9"/>
    <w:rsid w:val="008A7669"/>
    <w:rsid w:val="008B0D24"/>
    <w:rsid w:val="008B0DB5"/>
    <w:rsid w:val="008B1869"/>
    <w:rsid w:val="008B21A6"/>
    <w:rsid w:val="008B220B"/>
    <w:rsid w:val="008B26C0"/>
    <w:rsid w:val="008B2CEF"/>
    <w:rsid w:val="008B2EAF"/>
    <w:rsid w:val="008B309A"/>
    <w:rsid w:val="008B3AEF"/>
    <w:rsid w:val="008B3DAA"/>
    <w:rsid w:val="008B449F"/>
    <w:rsid w:val="008B502D"/>
    <w:rsid w:val="008B61E5"/>
    <w:rsid w:val="008B6760"/>
    <w:rsid w:val="008B6CFD"/>
    <w:rsid w:val="008B75EA"/>
    <w:rsid w:val="008B775F"/>
    <w:rsid w:val="008B7D90"/>
    <w:rsid w:val="008C03DA"/>
    <w:rsid w:val="008C06E7"/>
    <w:rsid w:val="008C0FF5"/>
    <w:rsid w:val="008C1097"/>
    <w:rsid w:val="008C1130"/>
    <w:rsid w:val="008C18D3"/>
    <w:rsid w:val="008C1914"/>
    <w:rsid w:val="008C225B"/>
    <w:rsid w:val="008C3591"/>
    <w:rsid w:val="008C4694"/>
    <w:rsid w:val="008C4C10"/>
    <w:rsid w:val="008C5419"/>
    <w:rsid w:val="008C54CC"/>
    <w:rsid w:val="008C5703"/>
    <w:rsid w:val="008C585D"/>
    <w:rsid w:val="008C6406"/>
    <w:rsid w:val="008C6D97"/>
    <w:rsid w:val="008C6F1F"/>
    <w:rsid w:val="008C7A64"/>
    <w:rsid w:val="008C7DA8"/>
    <w:rsid w:val="008D01AC"/>
    <w:rsid w:val="008D04FF"/>
    <w:rsid w:val="008D0647"/>
    <w:rsid w:val="008D13D1"/>
    <w:rsid w:val="008D18E6"/>
    <w:rsid w:val="008D1DC5"/>
    <w:rsid w:val="008D263A"/>
    <w:rsid w:val="008D2C6D"/>
    <w:rsid w:val="008D3046"/>
    <w:rsid w:val="008D3105"/>
    <w:rsid w:val="008D3144"/>
    <w:rsid w:val="008D3613"/>
    <w:rsid w:val="008D4375"/>
    <w:rsid w:val="008D6D03"/>
    <w:rsid w:val="008D78E8"/>
    <w:rsid w:val="008D7A9B"/>
    <w:rsid w:val="008D7E0C"/>
    <w:rsid w:val="008E0060"/>
    <w:rsid w:val="008E0F2A"/>
    <w:rsid w:val="008E121C"/>
    <w:rsid w:val="008E1A0B"/>
    <w:rsid w:val="008E1E53"/>
    <w:rsid w:val="008E241A"/>
    <w:rsid w:val="008E3982"/>
    <w:rsid w:val="008E3C05"/>
    <w:rsid w:val="008E41D8"/>
    <w:rsid w:val="008E4655"/>
    <w:rsid w:val="008E4F4C"/>
    <w:rsid w:val="008E57B9"/>
    <w:rsid w:val="008E5ECA"/>
    <w:rsid w:val="008E6159"/>
    <w:rsid w:val="008E6687"/>
    <w:rsid w:val="008E6D31"/>
    <w:rsid w:val="008E7091"/>
    <w:rsid w:val="008E76AC"/>
    <w:rsid w:val="008E76D4"/>
    <w:rsid w:val="008E79F6"/>
    <w:rsid w:val="008F03AC"/>
    <w:rsid w:val="008F09C6"/>
    <w:rsid w:val="008F1341"/>
    <w:rsid w:val="008F18B2"/>
    <w:rsid w:val="008F19E5"/>
    <w:rsid w:val="008F1EB1"/>
    <w:rsid w:val="008F1FDC"/>
    <w:rsid w:val="008F21F6"/>
    <w:rsid w:val="008F255A"/>
    <w:rsid w:val="008F28D8"/>
    <w:rsid w:val="008F2B1B"/>
    <w:rsid w:val="008F2EB0"/>
    <w:rsid w:val="008F38A4"/>
    <w:rsid w:val="008F3E80"/>
    <w:rsid w:val="008F4468"/>
    <w:rsid w:val="008F44D5"/>
    <w:rsid w:val="008F5E46"/>
    <w:rsid w:val="008F63A8"/>
    <w:rsid w:val="008F6EF8"/>
    <w:rsid w:val="008F6FA2"/>
    <w:rsid w:val="008F70D7"/>
    <w:rsid w:val="008F72E0"/>
    <w:rsid w:val="008F76EA"/>
    <w:rsid w:val="008F7B85"/>
    <w:rsid w:val="008F7E34"/>
    <w:rsid w:val="00900D5E"/>
    <w:rsid w:val="00900E75"/>
    <w:rsid w:val="009013BC"/>
    <w:rsid w:val="00901457"/>
    <w:rsid w:val="0090190E"/>
    <w:rsid w:val="0090198A"/>
    <w:rsid w:val="00901A82"/>
    <w:rsid w:val="00901DFC"/>
    <w:rsid w:val="00902651"/>
    <w:rsid w:val="00902F64"/>
    <w:rsid w:val="00903386"/>
    <w:rsid w:val="0090352C"/>
    <w:rsid w:val="009049C5"/>
    <w:rsid w:val="00904A12"/>
    <w:rsid w:val="0090513F"/>
    <w:rsid w:val="00906A2D"/>
    <w:rsid w:val="009113F1"/>
    <w:rsid w:val="00911464"/>
    <w:rsid w:val="0091189B"/>
    <w:rsid w:val="00911915"/>
    <w:rsid w:val="00911F4D"/>
    <w:rsid w:val="0091359D"/>
    <w:rsid w:val="00913C85"/>
    <w:rsid w:val="00913D46"/>
    <w:rsid w:val="00913EE1"/>
    <w:rsid w:val="00914F06"/>
    <w:rsid w:val="00915D26"/>
    <w:rsid w:val="00916874"/>
    <w:rsid w:val="00916C8C"/>
    <w:rsid w:val="00916D4C"/>
    <w:rsid w:val="00917201"/>
    <w:rsid w:val="00917367"/>
    <w:rsid w:val="009203B2"/>
    <w:rsid w:val="00920663"/>
    <w:rsid w:val="00920CF6"/>
    <w:rsid w:val="00921183"/>
    <w:rsid w:val="00921680"/>
    <w:rsid w:val="00921834"/>
    <w:rsid w:val="00921A1F"/>
    <w:rsid w:val="009233AB"/>
    <w:rsid w:val="00923B14"/>
    <w:rsid w:val="00923DD0"/>
    <w:rsid w:val="0092420C"/>
    <w:rsid w:val="0092537D"/>
    <w:rsid w:val="00925993"/>
    <w:rsid w:val="00926475"/>
    <w:rsid w:val="00926D40"/>
    <w:rsid w:val="00930543"/>
    <w:rsid w:val="00931ADD"/>
    <w:rsid w:val="00931C0B"/>
    <w:rsid w:val="00931E01"/>
    <w:rsid w:val="0093297A"/>
    <w:rsid w:val="00932B77"/>
    <w:rsid w:val="00933220"/>
    <w:rsid w:val="00933B57"/>
    <w:rsid w:val="00933B8D"/>
    <w:rsid w:val="00935218"/>
    <w:rsid w:val="00935ABC"/>
    <w:rsid w:val="0093614B"/>
    <w:rsid w:val="00936488"/>
    <w:rsid w:val="009364F2"/>
    <w:rsid w:val="00936F5C"/>
    <w:rsid w:val="009370B1"/>
    <w:rsid w:val="009371CC"/>
    <w:rsid w:val="00937EE8"/>
    <w:rsid w:val="00940606"/>
    <w:rsid w:val="00940768"/>
    <w:rsid w:val="009407B5"/>
    <w:rsid w:val="00940EAD"/>
    <w:rsid w:val="009410AA"/>
    <w:rsid w:val="00941285"/>
    <w:rsid w:val="0094147E"/>
    <w:rsid w:val="009420DA"/>
    <w:rsid w:val="00942327"/>
    <w:rsid w:val="009427D5"/>
    <w:rsid w:val="0094299F"/>
    <w:rsid w:val="00943053"/>
    <w:rsid w:val="00943072"/>
    <w:rsid w:val="00943CA7"/>
    <w:rsid w:val="00943E31"/>
    <w:rsid w:val="00944E53"/>
    <w:rsid w:val="0094513B"/>
    <w:rsid w:val="009454E9"/>
    <w:rsid w:val="00945B40"/>
    <w:rsid w:val="0094621B"/>
    <w:rsid w:val="00946A76"/>
    <w:rsid w:val="00946FEC"/>
    <w:rsid w:val="009473C4"/>
    <w:rsid w:val="00947973"/>
    <w:rsid w:val="0095033B"/>
    <w:rsid w:val="00950BFC"/>
    <w:rsid w:val="0095142E"/>
    <w:rsid w:val="00951532"/>
    <w:rsid w:val="0095183F"/>
    <w:rsid w:val="00951925"/>
    <w:rsid w:val="00951AF0"/>
    <w:rsid w:val="00951F79"/>
    <w:rsid w:val="009524E2"/>
    <w:rsid w:val="009529A6"/>
    <w:rsid w:val="00953894"/>
    <w:rsid w:val="00954404"/>
    <w:rsid w:val="00954971"/>
    <w:rsid w:val="00954C36"/>
    <w:rsid w:val="00954EB1"/>
    <w:rsid w:val="00955F64"/>
    <w:rsid w:val="00956136"/>
    <w:rsid w:val="009561C0"/>
    <w:rsid w:val="00956203"/>
    <w:rsid w:val="009567A2"/>
    <w:rsid w:val="00957503"/>
    <w:rsid w:val="00961195"/>
    <w:rsid w:val="00961EAC"/>
    <w:rsid w:val="00962777"/>
    <w:rsid w:val="0096279C"/>
    <w:rsid w:val="00962E31"/>
    <w:rsid w:val="0096342A"/>
    <w:rsid w:val="0096416D"/>
    <w:rsid w:val="0096484C"/>
    <w:rsid w:val="0096494C"/>
    <w:rsid w:val="00964BE8"/>
    <w:rsid w:val="00965081"/>
    <w:rsid w:val="0096527A"/>
    <w:rsid w:val="0096528C"/>
    <w:rsid w:val="009656C6"/>
    <w:rsid w:val="00966740"/>
    <w:rsid w:val="00966827"/>
    <w:rsid w:val="00966CBB"/>
    <w:rsid w:val="00967498"/>
    <w:rsid w:val="009703FA"/>
    <w:rsid w:val="00971B12"/>
    <w:rsid w:val="00971CC1"/>
    <w:rsid w:val="00971EA3"/>
    <w:rsid w:val="00972F9D"/>
    <w:rsid w:val="009733BB"/>
    <w:rsid w:val="00973D68"/>
    <w:rsid w:val="009746EB"/>
    <w:rsid w:val="0097499D"/>
    <w:rsid w:val="00974AB5"/>
    <w:rsid w:val="009754BD"/>
    <w:rsid w:val="009755E6"/>
    <w:rsid w:val="00975624"/>
    <w:rsid w:val="009761E1"/>
    <w:rsid w:val="00976BAB"/>
    <w:rsid w:val="00976CAF"/>
    <w:rsid w:val="00976EC7"/>
    <w:rsid w:val="00976FD7"/>
    <w:rsid w:val="00977680"/>
    <w:rsid w:val="00977F5E"/>
    <w:rsid w:val="00977FBF"/>
    <w:rsid w:val="00981BEB"/>
    <w:rsid w:val="009820D7"/>
    <w:rsid w:val="00982239"/>
    <w:rsid w:val="00982701"/>
    <w:rsid w:val="0098286E"/>
    <w:rsid w:val="00982A7B"/>
    <w:rsid w:val="00982E74"/>
    <w:rsid w:val="00982FE1"/>
    <w:rsid w:val="0098368D"/>
    <w:rsid w:val="0098425B"/>
    <w:rsid w:val="009843A8"/>
    <w:rsid w:val="0098445E"/>
    <w:rsid w:val="009844C9"/>
    <w:rsid w:val="00984C3F"/>
    <w:rsid w:val="00984D85"/>
    <w:rsid w:val="009851BF"/>
    <w:rsid w:val="009851CD"/>
    <w:rsid w:val="00985782"/>
    <w:rsid w:val="00986A5E"/>
    <w:rsid w:val="00986D33"/>
    <w:rsid w:val="00986E5B"/>
    <w:rsid w:val="0098706D"/>
    <w:rsid w:val="0098709A"/>
    <w:rsid w:val="009875D0"/>
    <w:rsid w:val="0098764A"/>
    <w:rsid w:val="00991445"/>
    <w:rsid w:val="00991790"/>
    <w:rsid w:val="00991B54"/>
    <w:rsid w:val="0099262F"/>
    <w:rsid w:val="00992953"/>
    <w:rsid w:val="00993357"/>
    <w:rsid w:val="0099354A"/>
    <w:rsid w:val="009935FB"/>
    <w:rsid w:val="009937FF"/>
    <w:rsid w:val="00993E50"/>
    <w:rsid w:val="009940D5"/>
    <w:rsid w:val="0099505F"/>
    <w:rsid w:val="009950E7"/>
    <w:rsid w:val="00995C30"/>
    <w:rsid w:val="00995D7E"/>
    <w:rsid w:val="00996465"/>
    <w:rsid w:val="00996C5B"/>
    <w:rsid w:val="00996E66"/>
    <w:rsid w:val="009971F5"/>
    <w:rsid w:val="00997985"/>
    <w:rsid w:val="00997E69"/>
    <w:rsid w:val="00997E70"/>
    <w:rsid w:val="009A0187"/>
    <w:rsid w:val="009A0748"/>
    <w:rsid w:val="009A0B12"/>
    <w:rsid w:val="009A235E"/>
    <w:rsid w:val="009A272D"/>
    <w:rsid w:val="009A3A16"/>
    <w:rsid w:val="009A3C3C"/>
    <w:rsid w:val="009A3C4E"/>
    <w:rsid w:val="009A3DAA"/>
    <w:rsid w:val="009A4054"/>
    <w:rsid w:val="009A4D1C"/>
    <w:rsid w:val="009A4F41"/>
    <w:rsid w:val="009A5812"/>
    <w:rsid w:val="009A633A"/>
    <w:rsid w:val="009A6462"/>
    <w:rsid w:val="009A77FC"/>
    <w:rsid w:val="009A7D88"/>
    <w:rsid w:val="009B079A"/>
    <w:rsid w:val="009B104B"/>
    <w:rsid w:val="009B1328"/>
    <w:rsid w:val="009B2383"/>
    <w:rsid w:val="009B283D"/>
    <w:rsid w:val="009B303D"/>
    <w:rsid w:val="009B33F6"/>
    <w:rsid w:val="009B34C3"/>
    <w:rsid w:val="009B3A1D"/>
    <w:rsid w:val="009B44D7"/>
    <w:rsid w:val="009B45B2"/>
    <w:rsid w:val="009B4CB8"/>
    <w:rsid w:val="009B4F8D"/>
    <w:rsid w:val="009B5752"/>
    <w:rsid w:val="009B57F5"/>
    <w:rsid w:val="009B5878"/>
    <w:rsid w:val="009B6410"/>
    <w:rsid w:val="009B646A"/>
    <w:rsid w:val="009B64AC"/>
    <w:rsid w:val="009B659F"/>
    <w:rsid w:val="009B6938"/>
    <w:rsid w:val="009B797F"/>
    <w:rsid w:val="009C0686"/>
    <w:rsid w:val="009C0BED"/>
    <w:rsid w:val="009C0CA6"/>
    <w:rsid w:val="009C11CC"/>
    <w:rsid w:val="009C152D"/>
    <w:rsid w:val="009C15AD"/>
    <w:rsid w:val="009C167B"/>
    <w:rsid w:val="009C17A6"/>
    <w:rsid w:val="009C17D3"/>
    <w:rsid w:val="009C1933"/>
    <w:rsid w:val="009C2947"/>
    <w:rsid w:val="009C2AF0"/>
    <w:rsid w:val="009C2B57"/>
    <w:rsid w:val="009C36D7"/>
    <w:rsid w:val="009C381D"/>
    <w:rsid w:val="009C3DB8"/>
    <w:rsid w:val="009C422B"/>
    <w:rsid w:val="009C4537"/>
    <w:rsid w:val="009C462D"/>
    <w:rsid w:val="009C4A7A"/>
    <w:rsid w:val="009C4D62"/>
    <w:rsid w:val="009C51C4"/>
    <w:rsid w:val="009C57EA"/>
    <w:rsid w:val="009C6CD0"/>
    <w:rsid w:val="009C6FF8"/>
    <w:rsid w:val="009C7063"/>
    <w:rsid w:val="009C70F8"/>
    <w:rsid w:val="009C71DA"/>
    <w:rsid w:val="009C7500"/>
    <w:rsid w:val="009C7987"/>
    <w:rsid w:val="009C7E1C"/>
    <w:rsid w:val="009C7F29"/>
    <w:rsid w:val="009D02EA"/>
    <w:rsid w:val="009D0307"/>
    <w:rsid w:val="009D0843"/>
    <w:rsid w:val="009D0F79"/>
    <w:rsid w:val="009D191F"/>
    <w:rsid w:val="009D1F4D"/>
    <w:rsid w:val="009D22C0"/>
    <w:rsid w:val="009D24DB"/>
    <w:rsid w:val="009D261C"/>
    <w:rsid w:val="009D2802"/>
    <w:rsid w:val="009D28E9"/>
    <w:rsid w:val="009D2A09"/>
    <w:rsid w:val="009D2A6F"/>
    <w:rsid w:val="009D2B66"/>
    <w:rsid w:val="009D4626"/>
    <w:rsid w:val="009D469E"/>
    <w:rsid w:val="009D5565"/>
    <w:rsid w:val="009D7050"/>
    <w:rsid w:val="009D70BD"/>
    <w:rsid w:val="009D75F9"/>
    <w:rsid w:val="009E0563"/>
    <w:rsid w:val="009E06C2"/>
    <w:rsid w:val="009E07DF"/>
    <w:rsid w:val="009E0A18"/>
    <w:rsid w:val="009E12D5"/>
    <w:rsid w:val="009E1320"/>
    <w:rsid w:val="009E1EB8"/>
    <w:rsid w:val="009E3023"/>
    <w:rsid w:val="009E3D1C"/>
    <w:rsid w:val="009E459C"/>
    <w:rsid w:val="009E4772"/>
    <w:rsid w:val="009E5113"/>
    <w:rsid w:val="009E5521"/>
    <w:rsid w:val="009E5968"/>
    <w:rsid w:val="009E5BC5"/>
    <w:rsid w:val="009E5D1D"/>
    <w:rsid w:val="009E608C"/>
    <w:rsid w:val="009E6156"/>
    <w:rsid w:val="009E6393"/>
    <w:rsid w:val="009E6704"/>
    <w:rsid w:val="009E6744"/>
    <w:rsid w:val="009E7190"/>
    <w:rsid w:val="009E7922"/>
    <w:rsid w:val="009E7D62"/>
    <w:rsid w:val="009F0489"/>
    <w:rsid w:val="009F10FD"/>
    <w:rsid w:val="009F15BD"/>
    <w:rsid w:val="009F17A7"/>
    <w:rsid w:val="009F252B"/>
    <w:rsid w:val="009F349F"/>
    <w:rsid w:val="009F457C"/>
    <w:rsid w:val="009F47C9"/>
    <w:rsid w:val="009F47F4"/>
    <w:rsid w:val="009F4A54"/>
    <w:rsid w:val="009F4BEC"/>
    <w:rsid w:val="009F4F37"/>
    <w:rsid w:val="009F553B"/>
    <w:rsid w:val="009F5874"/>
    <w:rsid w:val="009F59FE"/>
    <w:rsid w:val="009F6532"/>
    <w:rsid w:val="009F7CCD"/>
    <w:rsid w:val="00A00C9D"/>
    <w:rsid w:val="00A02886"/>
    <w:rsid w:val="00A042F9"/>
    <w:rsid w:val="00A043FB"/>
    <w:rsid w:val="00A045AB"/>
    <w:rsid w:val="00A04992"/>
    <w:rsid w:val="00A04D18"/>
    <w:rsid w:val="00A04E13"/>
    <w:rsid w:val="00A0515F"/>
    <w:rsid w:val="00A0606B"/>
    <w:rsid w:val="00A061FC"/>
    <w:rsid w:val="00A06C25"/>
    <w:rsid w:val="00A0708C"/>
    <w:rsid w:val="00A07643"/>
    <w:rsid w:val="00A07C19"/>
    <w:rsid w:val="00A07CC1"/>
    <w:rsid w:val="00A10393"/>
    <w:rsid w:val="00A10857"/>
    <w:rsid w:val="00A11450"/>
    <w:rsid w:val="00A11576"/>
    <w:rsid w:val="00A12211"/>
    <w:rsid w:val="00A122C5"/>
    <w:rsid w:val="00A1352D"/>
    <w:rsid w:val="00A135EC"/>
    <w:rsid w:val="00A13680"/>
    <w:rsid w:val="00A1439A"/>
    <w:rsid w:val="00A144D4"/>
    <w:rsid w:val="00A1450F"/>
    <w:rsid w:val="00A169DC"/>
    <w:rsid w:val="00A16A84"/>
    <w:rsid w:val="00A16ABA"/>
    <w:rsid w:val="00A16ECA"/>
    <w:rsid w:val="00A176B2"/>
    <w:rsid w:val="00A1772B"/>
    <w:rsid w:val="00A21930"/>
    <w:rsid w:val="00A2261B"/>
    <w:rsid w:val="00A22BC4"/>
    <w:rsid w:val="00A23196"/>
    <w:rsid w:val="00A2380C"/>
    <w:rsid w:val="00A23964"/>
    <w:rsid w:val="00A23ADF"/>
    <w:rsid w:val="00A23D13"/>
    <w:rsid w:val="00A23DA6"/>
    <w:rsid w:val="00A240CB"/>
    <w:rsid w:val="00A242DE"/>
    <w:rsid w:val="00A2447F"/>
    <w:rsid w:val="00A2482E"/>
    <w:rsid w:val="00A24CB4"/>
    <w:rsid w:val="00A25341"/>
    <w:rsid w:val="00A25FD7"/>
    <w:rsid w:val="00A263AC"/>
    <w:rsid w:val="00A26AF4"/>
    <w:rsid w:val="00A26DEA"/>
    <w:rsid w:val="00A27683"/>
    <w:rsid w:val="00A31898"/>
    <w:rsid w:val="00A324C5"/>
    <w:rsid w:val="00A32E21"/>
    <w:rsid w:val="00A332CE"/>
    <w:rsid w:val="00A34797"/>
    <w:rsid w:val="00A35002"/>
    <w:rsid w:val="00A35A72"/>
    <w:rsid w:val="00A36333"/>
    <w:rsid w:val="00A363AB"/>
    <w:rsid w:val="00A366F9"/>
    <w:rsid w:val="00A37064"/>
    <w:rsid w:val="00A3741F"/>
    <w:rsid w:val="00A3756D"/>
    <w:rsid w:val="00A3773C"/>
    <w:rsid w:val="00A37E23"/>
    <w:rsid w:val="00A40314"/>
    <w:rsid w:val="00A40669"/>
    <w:rsid w:val="00A406BE"/>
    <w:rsid w:val="00A407C0"/>
    <w:rsid w:val="00A40880"/>
    <w:rsid w:val="00A40F12"/>
    <w:rsid w:val="00A41C8B"/>
    <w:rsid w:val="00A42718"/>
    <w:rsid w:val="00A43041"/>
    <w:rsid w:val="00A43AFF"/>
    <w:rsid w:val="00A43D85"/>
    <w:rsid w:val="00A4482E"/>
    <w:rsid w:val="00A44A5A"/>
    <w:rsid w:val="00A44EEE"/>
    <w:rsid w:val="00A454E3"/>
    <w:rsid w:val="00A458BF"/>
    <w:rsid w:val="00A45ED5"/>
    <w:rsid w:val="00A46303"/>
    <w:rsid w:val="00A50932"/>
    <w:rsid w:val="00A50F78"/>
    <w:rsid w:val="00A51DA4"/>
    <w:rsid w:val="00A51DB4"/>
    <w:rsid w:val="00A51F77"/>
    <w:rsid w:val="00A52D39"/>
    <w:rsid w:val="00A53109"/>
    <w:rsid w:val="00A53289"/>
    <w:rsid w:val="00A532D3"/>
    <w:rsid w:val="00A537A1"/>
    <w:rsid w:val="00A5449F"/>
    <w:rsid w:val="00A54624"/>
    <w:rsid w:val="00A55000"/>
    <w:rsid w:val="00A553D7"/>
    <w:rsid w:val="00A5614F"/>
    <w:rsid w:val="00A565AC"/>
    <w:rsid w:val="00A56D23"/>
    <w:rsid w:val="00A57479"/>
    <w:rsid w:val="00A60C76"/>
    <w:rsid w:val="00A60F91"/>
    <w:rsid w:val="00A61324"/>
    <w:rsid w:val="00A619C0"/>
    <w:rsid w:val="00A61E21"/>
    <w:rsid w:val="00A62334"/>
    <w:rsid w:val="00A6247F"/>
    <w:rsid w:val="00A62C92"/>
    <w:rsid w:val="00A62CF6"/>
    <w:rsid w:val="00A640BE"/>
    <w:rsid w:val="00A6411B"/>
    <w:rsid w:val="00A6416D"/>
    <w:rsid w:val="00A642AD"/>
    <w:rsid w:val="00A645DF"/>
    <w:rsid w:val="00A6492A"/>
    <w:rsid w:val="00A64D54"/>
    <w:rsid w:val="00A64D78"/>
    <w:rsid w:val="00A65095"/>
    <w:rsid w:val="00A65AAB"/>
    <w:rsid w:val="00A65E5C"/>
    <w:rsid w:val="00A66313"/>
    <w:rsid w:val="00A704B0"/>
    <w:rsid w:val="00A704DE"/>
    <w:rsid w:val="00A70792"/>
    <w:rsid w:val="00A7111B"/>
    <w:rsid w:val="00A71EA8"/>
    <w:rsid w:val="00A722AA"/>
    <w:rsid w:val="00A72DBD"/>
    <w:rsid w:val="00A731C3"/>
    <w:rsid w:val="00A73303"/>
    <w:rsid w:val="00A734BA"/>
    <w:rsid w:val="00A73698"/>
    <w:rsid w:val="00A736AC"/>
    <w:rsid w:val="00A73B1F"/>
    <w:rsid w:val="00A743F3"/>
    <w:rsid w:val="00A74AD1"/>
    <w:rsid w:val="00A750AE"/>
    <w:rsid w:val="00A7710A"/>
    <w:rsid w:val="00A774EB"/>
    <w:rsid w:val="00A7793A"/>
    <w:rsid w:val="00A77C02"/>
    <w:rsid w:val="00A809CE"/>
    <w:rsid w:val="00A80C05"/>
    <w:rsid w:val="00A80C7B"/>
    <w:rsid w:val="00A80EFD"/>
    <w:rsid w:val="00A82091"/>
    <w:rsid w:val="00A820E0"/>
    <w:rsid w:val="00A827B5"/>
    <w:rsid w:val="00A83A71"/>
    <w:rsid w:val="00A83B99"/>
    <w:rsid w:val="00A83EE1"/>
    <w:rsid w:val="00A8497A"/>
    <w:rsid w:val="00A85C52"/>
    <w:rsid w:val="00A85FD1"/>
    <w:rsid w:val="00A86617"/>
    <w:rsid w:val="00A86B6B"/>
    <w:rsid w:val="00A86C52"/>
    <w:rsid w:val="00A874FC"/>
    <w:rsid w:val="00A90370"/>
    <w:rsid w:val="00A9081D"/>
    <w:rsid w:val="00A90A5A"/>
    <w:rsid w:val="00A9105D"/>
    <w:rsid w:val="00A9121C"/>
    <w:rsid w:val="00A91937"/>
    <w:rsid w:val="00A91D63"/>
    <w:rsid w:val="00A935BF"/>
    <w:rsid w:val="00A94045"/>
    <w:rsid w:val="00A94958"/>
    <w:rsid w:val="00A94B0C"/>
    <w:rsid w:val="00A94F8B"/>
    <w:rsid w:val="00A95099"/>
    <w:rsid w:val="00A95399"/>
    <w:rsid w:val="00A956C0"/>
    <w:rsid w:val="00A960D7"/>
    <w:rsid w:val="00A96BFD"/>
    <w:rsid w:val="00AA02D5"/>
    <w:rsid w:val="00AA06CF"/>
    <w:rsid w:val="00AA0FA8"/>
    <w:rsid w:val="00AA2290"/>
    <w:rsid w:val="00AA2722"/>
    <w:rsid w:val="00AA2860"/>
    <w:rsid w:val="00AA289B"/>
    <w:rsid w:val="00AA30F9"/>
    <w:rsid w:val="00AA367A"/>
    <w:rsid w:val="00AA3C41"/>
    <w:rsid w:val="00AA3E64"/>
    <w:rsid w:val="00AA4CC7"/>
    <w:rsid w:val="00AA4D04"/>
    <w:rsid w:val="00AA535A"/>
    <w:rsid w:val="00AA583A"/>
    <w:rsid w:val="00AA5E8E"/>
    <w:rsid w:val="00AA612B"/>
    <w:rsid w:val="00AA7048"/>
    <w:rsid w:val="00AB0281"/>
    <w:rsid w:val="00AB05E2"/>
    <w:rsid w:val="00AB0CF9"/>
    <w:rsid w:val="00AB0EB1"/>
    <w:rsid w:val="00AB1145"/>
    <w:rsid w:val="00AB163A"/>
    <w:rsid w:val="00AB1AF2"/>
    <w:rsid w:val="00AB225B"/>
    <w:rsid w:val="00AB29AA"/>
    <w:rsid w:val="00AB2BAD"/>
    <w:rsid w:val="00AB3CF4"/>
    <w:rsid w:val="00AB46ED"/>
    <w:rsid w:val="00AB4F19"/>
    <w:rsid w:val="00AB566F"/>
    <w:rsid w:val="00AB604C"/>
    <w:rsid w:val="00AB6107"/>
    <w:rsid w:val="00AB6163"/>
    <w:rsid w:val="00AB6CA7"/>
    <w:rsid w:val="00AB6D57"/>
    <w:rsid w:val="00AB6D86"/>
    <w:rsid w:val="00AB6DD5"/>
    <w:rsid w:val="00AB6F05"/>
    <w:rsid w:val="00AC0BD4"/>
    <w:rsid w:val="00AC11B9"/>
    <w:rsid w:val="00AC1F33"/>
    <w:rsid w:val="00AC256E"/>
    <w:rsid w:val="00AC298A"/>
    <w:rsid w:val="00AC3B82"/>
    <w:rsid w:val="00AC3EF0"/>
    <w:rsid w:val="00AC422F"/>
    <w:rsid w:val="00AC45AE"/>
    <w:rsid w:val="00AC5050"/>
    <w:rsid w:val="00AC539D"/>
    <w:rsid w:val="00AC6357"/>
    <w:rsid w:val="00AC759F"/>
    <w:rsid w:val="00AD01E4"/>
    <w:rsid w:val="00AD0858"/>
    <w:rsid w:val="00AD096D"/>
    <w:rsid w:val="00AD17E6"/>
    <w:rsid w:val="00AD1CA7"/>
    <w:rsid w:val="00AD2A9D"/>
    <w:rsid w:val="00AD3082"/>
    <w:rsid w:val="00AD4D6E"/>
    <w:rsid w:val="00AD5D6A"/>
    <w:rsid w:val="00AD5EF9"/>
    <w:rsid w:val="00AD63AA"/>
    <w:rsid w:val="00AD67BA"/>
    <w:rsid w:val="00AD7338"/>
    <w:rsid w:val="00AD744F"/>
    <w:rsid w:val="00AD7779"/>
    <w:rsid w:val="00AD7D7C"/>
    <w:rsid w:val="00AE003B"/>
    <w:rsid w:val="00AE0286"/>
    <w:rsid w:val="00AE02E3"/>
    <w:rsid w:val="00AE1231"/>
    <w:rsid w:val="00AE168C"/>
    <w:rsid w:val="00AE1C98"/>
    <w:rsid w:val="00AE262D"/>
    <w:rsid w:val="00AE2B11"/>
    <w:rsid w:val="00AE411C"/>
    <w:rsid w:val="00AE4F77"/>
    <w:rsid w:val="00AE5145"/>
    <w:rsid w:val="00AE63D7"/>
    <w:rsid w:val="00AE7340"/>
    <w:rsid w:val="00AF0BB5"/>
    <w:rsid w:val="00AF0C52"/>
    <w:rsid w:val="00AF1197"/>
    <w:rsid w:val="00AF1BBD"/>
    <w:rsid w:val="00AF246E"/>
    <w:rsid w:val="00AF29D5"/>
    <w:rsid w:val="00AF4CDE"/>
    <w:rsid w:val="00AF5249"/>
    <w:rsid w:val="00AF53F4"/>
    <w:rsid w:val="00AF542A"/>
    <w:rsid w:val="00AF658F"/>
    <w:rsid w:val="00AF7656"/>
    <w:rsid w:val="00AF794B"/>
    <w:rsid w:val="00B006E0"/>
    <w:rsid w:val="00B007C7"/>
    <w:rsid w:val="00B01219"/>
    <w:rsid w:val="00B03139"/>
    <w:rsid w:val="00B03620"/>
    <w:rsid w:val="00B047B4"/>
    <w:rsid w:val="00B04948"/>
    <w:rsid w:val="00B04C4A"/>
    <w:rsid w:val="00B05249"/>
    <w:rsid w:val="00B052C2"/>
    <w:rsid w:val="00B05633"/>
    <w:rsid w:val="00B06FFE"/>
    <w:rsid w:val="00B077F9"/>
    <w:rsid w:val="00B09F47"/>
    <w:rsid w:val="00B10207"/>
    <w:rsid w:val="00B10E76"/>
    <w:rsid w:val="00B11EAF"/>
    <w:rsid w:val="00B12868"/>
    <w:rsid w:val="00B132E7"/>
    <w:rsid w:val="00B133EB"/>
    <w:rsid w:val="00B13B5C"/>
    <w:rsid w:val="00B13BDD"/>
    <w:rsid w:val="00B13EB1"/>
    <w:rsid w:val="00B141E7"/>
    <w:rsid w:val="00B14213"/>
    <w:rsid w:val="00B14964"/>
    <w:rsid w:val="00B14985"/>
    <w:rsid w:val="00B149AE"/>
    <w:rsid w:val="00B15349"/>
    <w:rsid w:val="00B15354"/>
    <w:rsid w:val="00B1565A"/>
    <w:rsid w:val="00B16417"/>
    <w:rsid w:val="00B16B69"/>
    <w:rsid w:val="00B178E4"/>
    <w:rsid w:val="00B179EE"/>
    <w:rsid w:val="00B17A8F"/>
    <w:rsid w:val="00B17CC4"/>
    <w:rsid w:val="00B17D1F"/>
    <w:rsid w:val="00B20839"/>
    <w:rsid w:val="00B20CD4"/>
    <w:rsid w:val="00B2190C"/>
    <w:rsid w:val="00B22D87"/>
    <w:rsid w:val="00B22DE1"/>
    <w:rsid w:val="00B22E7D"/>
    <w:rsid w:val="00B23540"/>
    <w:rsid w:val="00B2421A"/>
    <w:rsid w:val="00B2435A"/>
    <w:rsid w:val="00B24CD2"/>
    <w:rsid w:val="00B24FD2"/>
    <w:rsid w:val="00B250E3"/>
    <w:rsid w:val="00B25B86"/>
    <w:rsid w:val="00B25BEF"/>
    <w:rsid w:val="00B26197"/>
    <w:rsid w:val="00B26280"/>
    <w:rsid w:val="00B265A1"/>
    <w:rsid w:val="00B26626"/>
    <w:rsid w:val="00B26A96"/>
    <w:rsid w:val="00B26BA6"/>
    <w:rsid w:val="00B26F43"/>
    <w:rsid w:val="00B31665"/>
    <w:rsid w:val="00B3194B"/>
    <w:rsid w:val="00B31D3C"/>
    <w:rsid w:val="00B326D6"/>
    <w:rsid w:val="00B32895"/>
    <w:rsid w:val="00B32F85"/>
    <w:rsid w:val="00B3344F"/>
    <w:rsid w:val="00B33ADA"/>
    <w:rsid w:val="00B33B44"/>
    <w:rsid w:val="00B343DF"/>
    <w:rsid w:val="00B3466A"/>
    <w:rsid w:val="00B349DD"/>
    <w:rsid w:val="00B351B4"/>
    <w:rsid w:val="00B351FA"/>
    <w:rsid w:val="00B35960"/>
    <w:rsid w:val="00B359C3"/>
    <w:rsid w:val="00B3602C"/>
    <w:rsid w:val="00B36664"/>
    <w:rsid w:val="00B36AAD"/>
    <w:rsid w:val="00B371D3"/>
    <w:rsid w:val="00B371F1"/>
    <w:rsid w:val="00B37DD9"/>
    <w:rsid w:val="00B40D0D"/>
    <w:rsid w:val="00B415A9"/>
    <w:rsid w:val="00B41BA5"/>
    <w:rsid w:val="00B41DF4"/>
    <w:rsid w:val="00B4232B"/>
    <w:rsid w:val="00B42731"/>
    <w:rsid w:val="00B42917"/>
    <w:rsid w:val="00B42993"/>
    <w:rsid w:val="00B42D44"/>
    <w:rsid w:val="00B43325"/>
    <w:rsid w:val="00B43547"/>
    <w:rsid w:val="00B435D4"/>
    <w:rsid w:val="00B43898"/>
    <w:rsid w:val="00B446BD"/>
    <w:rsid w:val="00B453DA"/>
    <w:rsid w:val="00B45A6D"/>
    <w:rsid w:val="00B4667B"/>
    <w:rsid w:val="00B46BCA"/>
    <w:rsid w:val="00B47528"/>
    <w:rsid w:val="00B478AA"/>
    <w:rsid w:val="00B50A31"/>
    <w:rsid w:val="00B513F5"/>
    <w:rsid w:val="00B5152D"/>
    <w:rsid w:val="00B52415"/>
    <w:rsid w:val="00B5293D"/>
    <w:rsid w:val="00B534DD"/>
    <w:rsid w:val="00B535AB"/>
    <w:rsid w:val="00B537CA"/>
    <w:rsid w:val="00B5482F"/>
    <w:rsid w:val="00B554FE"/>
    <w:rsid w:val="00B55692"/>
    <w:rsid w:val="00B55B51"/>
    <w:rsid w:val="00B56028"/>
    <w:rsid w:val="00B564A4"/>
    <w:rsid w:val="00B564DE"/>
    <w:rsid w:val="00B565C7"/>
    <w:rsid w:val="00B568ED"/>
    <w:rsid w:val="00B5711A"/>
    <w:rsid w:val="00B579A9"/>
    <w:rsid w:val="00B57D8C"/>
    <w:rsid w:val="00B600A4"/>
    <w:rsid w:val="00B600FD"/>
    <w:rsid w:val="00B6016D"/>
    <w:rsid w:val="00B601FD"/>
    <w:rsid w:val="00B60223"/>
    <w:rsid w:val="00B61374"/>
    <w:rsid w:val="00B61483"/>
    <w:rsid w:val="00B61A08"/>
    <w:rsid w:val="00B61D52"/>
    <w:rsid w:val="00B61D64"/>
    <w:rsid w:val="00B62133"/>
    <w:rsid w:val="00B637D1"/>
    <w:rsid w:val="00B63E59"/>
    <w:rsid w:val="00B64909"/>
    <w:rsid w:val="00B64F3D"/>
    <w:rsid w:val="00B650FD"/>
    <w:rsid w:val="00B65C59"/>
    <w:rsid w:val="00B65F61"/>
    <w:rsid w:val="00B663AB"/>
    <w:rsid w:val="00B663CB"/>
    <w:rsid w:val="00B665CD"/>
    <w:rsid w:val="00B6735F"/>
    <w:rsid w:val="00B7054D"/>
    <w:rsid w:val="00B710D7"/>
    <w:rsid w:val="00B72E5C"/>
    <w:rsid w:val="00B73DFA"/>
    <w:rsid w:val="00B74125"/>
    <w:rsid w:val="00B741D6"/>
    <w:rsid w:val="00B7428A"/>
    <w:rsid w:val="00B744B8"/>
    <w:rsid w:val="00B746C7"/>
    <w:rsid w:val="00B749E9"/>
    <w:rsid w:val="00B754FA"/>
    <w:rsid w:val="00B75663"/>
    <w:rsid w:val="00B7570C"/>
    <w:rsid w:val="00B760B6"/>
    <w:rsid w:val="00B768D7"/>
    <w:rsid w:val="00B76A1F"/>
    <w:rsid w:val="00B76A8B"/>
    <w:rsid w:val="00B77482"/>
    <w:rsid w:val="00B778F5"/>
    <w:rsid w:val="00B77C2E"/>
    <w:rsid w:val="00B77CD0"/>
    <w:rsid w:val="00B80A4C"/>
    <w:rsid w:val="00B80A53"/>
    <w:rsid w:val="00B8131D"/>
    <w:rsid w:val="00B823D1"/>
    <w:rsid w:val="00B825C2"/>
    <w:rsid w:val="00B82619"/>
    <w:rsid w:val="00B82883"/>
    <w:rsid w:val="00B82DE0"/>
    <w:rsid w:val="00B83CA6"/>
    <w:rsid w:val="00B83F64"/>
    <w:rsid w:val="00B84016"/>
    <w:rsid w:val="00B84993"/>
    <w:rsid w:val="00B84C00"/>
    <w:rsid w:val="00B85325"/>
    <w:rsid w:val="00B85425"/>
    <w:rsid w:val="00B85FD2"/>
    <w:rsid w:val="00B85FD4"/>
    <w:rsid w:val="00B86FA5"/>
    <w:rsid w:val="00B872AE"/>
    <w:rsid w:val="00B87806"/>
    <w:rsid w:val="00B879F4"/>
    <w:rsid w:val="00B87EC9"/>
    <w:rsid w:val="00B90941"/>
    <w:rsid w:val="00B91F5D"/>
    <w:rsid w:val="00B92999"/>
    <w:rsid w:val="00B934E4"/>
    <w:rsid w:val="00B93640"/>
    <w:rsid w:val="00B93B69"/>
    <w:rsid w:val="00B93FF5"/>
    <w:rsid w:val="00B94C9E"/>
    <w:rsid w:val="00B94D33"/>
    <w:rsid w:val="00B95B66"/>
    <w:rsid w:val="00B96A6B"/>
    <w:rsid w:val="00BA04F6"/>
    <w:rsid w:val="00BA070B"/>
    <w:rsid w:val="00BA0C46"/>
    <w:rsid w:val="00BA12F7"/>
    <w:rsid w:val="00BA13ED"/>
    <w:rsid w:val="00BA18E1"/>
    <w:rsid w:val="00BA1A6D"/>
    <w:rsid w:val="00BA2E21"/>
    <w:rsid w:val="00BA3864"/>
    <w:rsid w:val="00BA4149"/>
    <w:rsid w:val="00BA4427"/>
    <w:rsid w:val="00BA4948"/>
    <w:rsid w:val="00BA5137"/>
    <w:rsid w:val="00BA5C68"/>
    <w:rsid w:val="00BA5CF9"/>
    <w:rsid w:val="00BA6BC0"/>
    <w:rsid w:val="00BA6DBE"/>
    <w:rsid w:val="00BA6E63"/>
    <w:rsid w:val="00BA7C03"/>
    <w:rsid w:val="00BA7F12"/>
    <w:rsid w:val="00BB0B4D"/>
    <w:rsid w:val="00BB0C7D"/>
    <w:rsid w:val="00BB214C"/>
    <w:rsid w:val="00BB2751"/>
    <w:rsid w:val="00BB2D9E"/>
    <w:rsid w:val="00BB2E56"/>
    <w:rsid w:val="00BB3E67"/>
    <w:rsid w:val="00BB4798"/>
    <w:rsid w:val="00BB4D95"/>
    <w:rsid w:val="00BB5F73"/>
    <w:rsid w:val="00BB6133"/>
    <w:rsid w:val="00BB6691"/>
    <w:rsid w:val="00BB6A96"/>
    <w:rsid w:val="00BB6AE3"/>
    <w:rsid w:val="00BB751A"/>
    <w:rsid w:val="00BC0F45"/>
    <w:rsid w:val="00BC2397"/>
    <w:rsid w:val="00BC24A1"/>
    <w:rsid w:val="00BC288C"/>
    <w:rsid w:val="00BC3890"/>
    <w:rsid w:val="00BC38FD"/>
    <w:rsid w:val="00BC3BAD"/>
    <w:rsid w:val="00BC3C53"/>
    <w:rsid w:val="00BC40D7"/>
    <w:rsid w:val="00BC43FF"/>
    <w:rsid w:val="00BC4928"/>
    <w:rsid w:val="00BC4C9E"/>
    <w:rsid w:val="00BC5055"/>
    <w:rsid w:val="00BC58DA"/>
    <w:rsid w:val="00BC58F9"/>
    <w:rsid w:val="00BC5BEC"/>
    <w:rsid w:val="00BC66D0"/>
    <w:rsid w:val="00BC7E9C"/>
    <w:rsid w:val="00BD1C72"/>
    <w:rsid w:val="00BD1F61"/>
    <w:rsid w:val="00BD2747"/>
    <w:rsid w:val="00BD28F0"/>
    <w:rsid w:val="00BD30D2"/>
    <w:rsid w:val="00BD3EB5"/>
    <w:rsid w:val="00BD4252"/>
    <w:rsid w:val="00BD4760"/>
    <w:rsid w:val="00BD59E5"/>
    <w:rsid w:val="00BD5F91"/>
    <w:rsid w:val="00BD6191"/>
    <w:rsid w:val="00BD62BD"/>
    <w:rsid w:val="00BD68A9"/>
    <w:rsid w:val="00BD6A44"/>
    <w:rsid w:val="00BD7269"/>
    <w:rsid w:val="00BD72C1"/>
    <w:rsid w:val="00BD78E6"/>
    <w:rsid w:val="00BD7C92"/>
    <w:rsid w:val="00BE064B"/>
    <w:rsid w:val="00BE0805"/>
    <w:rsid w:val="00BE1AC7"/>
    <w:rsid w:val="00BE2586"/>
    <w:rsid w:val="00BE2742"/>
    <w:rsid w:val="00BE2E2B"/>
    <w:rsid w:val="00BE479B"/>
    <w:rsid w:val="00BE47E2"/>
    <w:rsid w:val="00BE4A70"/>
    <w:rsid w:val="00BE511F"/>
    <w:rsid w:val="00BE52B5"/>
    <w:rsid w:val="00BE6240"/>
    <w:rsid w:val="00BE636B"/>
    <w:rsid w:val="00BE6451"/>
    <w:rsid w:val="00BE68FB"/>
    <w:rsid w:val="00BE6D1B"/>
    <w:rsid w:val="00BE6FCB"/>
    <w:rsid w:val="00BE72F5"/>
    <w:rsid w:val="00BF0854"/>
    <w:rsid w:val="00BF1941"/>
    <w:rsid w:val="00BF2DF6"/>
    <w:rsid w:val="00BF316F"/>
    <w:rsid w:val="00BF33FA"/>
    <w:rsid w:val="00BF350D"/>
    <w:rsid w:val="00BF3BDD"/>
    <w:rsid w:val="00BF4A8F"/>
    <w:rsid w:val="00BF4C2F"/>
    <w:rsid w:val="00BF5A0E"/>
    <w:rsid w:val="00BF5EE4"/>
    <w:rsid w:val="00BF5F9B"/>
    <w:rsid w:val="00BF69C9"/>
    <w:rsid w:val="00BF70D1"/>
    <w:rsid w:val="00BF737C"/>
    <w:rsid w:val="00BF7F22"/>
    <w:rsid w:val="00BF7F5D"/>
    <w:rsid w:val="00C003AD"/>
    <w:rsid w:val="00C00DFC"/>
    <w:rsid w:val="00C012D1"/>
    <w:rsid w:val="00C01D40"/>
    <w:rsid w:val="00C01DF8"/>
    <w:rsid w:val="00C02231"/>
    <w:rsid w:val="00C02AE3"/>
    <w:rsid w:val="00C02BA1"/>
    <w:rsid w:val="00C02D7C"/>
    <w:rsid w:val="00C030AB"/>
    <w:rsid w:val="00C034CB"/>
    <w:rsid w:val="00C03D13"/>
    <w:rsid w:val="00C041A7"/>
    <w:rsid w:val="00C046C2"/>
    <w:rsid w:val="00C0509B"/>
    <w:rsid w:val="00C051A8"/>
    <w:rsid w:val="00C054BC"/>
    <w:rsid w:val="00C0577C"/>
    <w:rsid w:val="00C059D0"/>
    <w:rsid w:val="00C061D6"/>
    <w:rsid w:val="00C06851"/>
    <w:rsid w:val="00C06896"/>
    <w:rsid w:val="00C074FF"/>
    <w:rsid w:val="00C07859"/>
    <w:rsid w:val="00C07D28"/>
    <w:rsid w:val="00C07F18"/>
    <w:rsid w:val="00C10433"/>
    <w:rsid w:val="00C104C1"/>
    <w:rsid w:val="00C10618"/>
    <w:rsid w:val="00C108BE"/>
    <w:rsid w:val="00C10D2A"/>
    <w:rsid w:val="00C1113C"/>
    <w:rsid w:val="00C111C2"/>
    <w:rsid w:val="00C1142D"/>
    <w:rsid w:val="00C1180D"/>
    <w:rsid w:val="00C11B7D"/>
    <w:rsid w:val="00C11F53"/>
    <w:rsid w:val="00C12266"/>
    <w:rsid w:val="00C12F3B"/>
    <w:rsid w:val="00C13085"/>
    <w:rsid w:val="00C14033"/>
    <w:rsid w:val="00C149C5"/>
    <w:rsid w:val="00C14D0B"/>
    <w:rsid w:val="00C158D4"/>
    <w:rsid w:val="00C1631D"/>
    <w:rsid w:val="00C1640B"/>
    <w:rsid w:val="00C16479"/>
    <w:rsid w:val="00C166D3"/>
    <w:rsid w:val="00C16815"/>
    <w:rsid w:val="00C170C2"/>
    <w:rsid w:val="00C17547"/>
    <w:rsid w:val="00C17897"/>
    <w:rsid w:val="00C17F23"/>
    <w:rsid w:val="00C202E9"/>
    <w:rsid w:val="00C21370"/>
    <w:rsid w:val="00C2199B"/>
    <w:rsid w:val="00C21A7C"/>
    <w:rsid w:val="00C21FB5"/>
    <w:rsid w:val="00C22072"/>
    <w:rsid w:val="00C22ACF"/>
    <w:rsid w:val="00C2346D"/>
    <w:rsid w:val="00C23C64"/>
    <w:rsid w:val="00C23D5E"/>
    <w:rsid w:val="00C244B5"/>
    <w:rsid w:val="00C24D55"/>
    <w:rsid w:val="00C256AB"/>
    <w:rsid w:val="00C260E5"/>
    <w:rsid w:val="00C2650A"/>
    <w:rsid w:val="00C267A9"/>
    <w:rsid w:val="00C26D29"/>
    <w:rsid w:val="00C273C7"/>
    <w:rsid w:val="00C30460"/>
    <w:rsid w:val="00C30D93"/>
    <w:rsid w:val="00C312D2"/>
    <w:rsid w:val="00C3136D"/>
    <w:rsid w:val="00C328C9"/>
    <w:rsid w:val="00C32B95"/>
    <w:rsid w:val="00C32CD4"/>
    <w:rsid w:val="00C32EF4"/>
    <w:rsid w:val="00C3440F"/>
    <w:rsid w:val="00C357DB"/>
    <w:rsid w:val="00C35E0A"/>
    <w:rsid w:val="00C36017"/>
    <w:rsid w:val="00C36261"/>
    <w:rsid w:val="00C362A6"/>
    <w:rsid w:val="00C367C9"/>
    <w:rsid w:val="00C368B1"/>
    <w:rsid w:val="00C36AE6"/>
    <w:rsid w:val="00C36C55"/>
    <w:rsid w:val="00C37276"/>
    <w:rsid w:val="00C40052"/>
    <w:rsid w:val="00C4027E"/>
    <w:rsid w:val="00C409D5"/>
    <w:rsid w:val="00C4188C"/>
    <w:rsid w:val="00C41A0A"/>
    <w:rsid w:val="00C42D57"/>
    <w:rsid w:val="00C435C3"/>
    <w:rsid w:val="00C43912"/>
    <w:rsid w:val="00C43FAE"/>
    <w:rsid w:val="00C441C5"/>
    <w:rsid w:val="00C4460E"/>
    <w:rsid w:val="00C44B9B"/>
    <w:rsid w:val="00C44CC9"/>
    <w:rsid w:val="00C44E5F"/>
    <w:rsid w:val="00C45465"/>
    <w:rsid w:val="00C45493"/>
    <w:rsid w:val="00C45538"/>
    <w:rsid w:val="00C46B05"/>
    <w:rsid w:val="00C47169"/>
    <w:rsid w:val="00C4722C"/>
    <w:rsid w:val="00C47CF3"/>
    <w:rsid w:val="00C50334"/>
    <w:rsid w:val="00C513F0"/>
    <w:rsid w:val="00C51595"/>
    <w:rsid w:val="00C51666"/>
    <w:rsid w:val="00C51B7C"/>
    <w:rsid w:val="00C52727"/>
    <w:rsid w:val="00C53F02"/>
    <w:rsid w:val="00C54054"/>
    <w:rsid w:val="00C5785F"/>
    <w:rsid w:val="00C608E3"/>
    <w:rsid w:val="00C60C51"/>
    <w:rsid w:val="00C6131D"/>
    <w:rsid w:val="00C61B63"/>
    <w:rsid w:val="00C61E0D"/>
    <w:rsid w:val="00C6234B"/>
    <w:rsid w:val="00C628BB"/>
    <w:rsid w:val="00C6302B"/>
    <w:rsid w:val="00C63826"/>
    <w:rsid w:val="00C63EAE"/>
    <w:rsid w:val="00C649B7"/>
    <w:rsid w:val="00C64C7A"/>
    <w:rsid w:val="00C656EE"/>
    <w:rsid w:val="00C66195"/>
    <w:rsid w:val="00C6729C"/>
    <w:rsid w:val="00C67962"/>
    <w:rsid w:val="00C7000E"/>
    <w:rsid w:val="00C70CBE"/>
    <w:rsid w:val="00C70E01"/>
    <w:rsid w:val="00C71263"/>
    <w:rsid w:val="00C715FD"/>
    <w:rsid w:val="00C72366"/>
    <w:rsid w:val="00C72398"/>
    <w:rsid w:val="00C72CDC"/>
    <w:rsid w:val="00C73260"/>
    <w:rsid w:val="00C742B2"/>
    <w:rsid w:val="00C74B5F"/>
    <w:rsid w:val="00C74DC4"/>
    <w:rsid w:val="00C7540C"/>
    <w:rsid w:val="00C75978"/>
    <w:rsid w:val="00C7629F"/>
    <w:rsid w:val="00C762F3"/>
    <w:rsid w:val="00C766DB"/>
    <w:rsid w:val="00C768F3"/>
    <w:rsid w:val="00C771BE"/>
    <w:rsid w:val="00C772E9"/>
    <w:rsid w:val="00C80145"/>
    <w:rsid w:val="00C8063E"/>
    <w:rsid w:val="00C80784"/>
    <w:rsid w:val="00C8196A"/>
    <w:rsid w:val="00C81BB0"/>
    <w:rsid w:val="00C823AC"/>
    <w:rsid w:val="00C82A76"/>
    <w:rsid w:val="00C83796"/>
    <w:rsid w:val="00C84D76"/>
    <w:rsid w:val="00C851C0"/>
    <w:rsid w:val="00C85604"/>
    <w:rsid w:val="00C856E8"/>
    <w:rsid w:val="00C85990"/>
    <w:rsid w:val="00C86023"/>
    <w:rsid w:val="00C8661B"/>
    <w:rsid w:val="00C868C6"/>
    <w:rsid w:val="00C869CA"/>
    <w:rsid w:val="00C87AA0"/>
    <w:rsid w:val="00C87F56"/>
    <w:rsid w:val="00C90019"/>
    <w:rsid w:val="00C907D8"/>
    <w:rsid w:val="00C91998"/>
    <w:rsid w:val="00C922FF"/>
    <w:rsid w:val="00C92DD1"/>
    <w:rsid w:val="00C939C5"/>
    <w:rsid w:val="00C93C63"/>
    <w:rsid w:val="00C94B4F"/>
    <w:rsid w:val="00C95040"/>
    <w:rsid w:val="00C9528B"/>
    <w:rsid w:val="00C952E7"/>
    <w:rsid w:val="00C95C54"/>
    <w:rsid w:val="00C95E0E"/>
    <w:rsid w:val="00C96974"/>
    <w:rsid w:val="00C97581"/>
    <w:rsid w:val="00C979BF"/>
    <w:rsid w:val="00C97B90"/>
    <w:rsid w:val="00C97EC5"/>
    <w:rsid w:val="00CA03C8"/>
    <w:rsid w:val="00CA0630"/>
    <w:rsid w:val="00CA0DFD"/>
    <w:rsid w:val="00CA0F8B"/>
    <w:rsid w:val="00CA139A"/>
    <w:rsid w:val="00CA19FA"/>
    <w:rsid w:val="00CA1A67"/>
    <w:rsid w:val="00CA288F"/>
    <w:rsid w:val="00CA2899"/>
    <w:rsid w:val="00CA2A73"/>
    <w:rsid w:val="00CA2BFD"/>
    <w:rsid w:val="00CA34F1"/>
    <w:rsid w:val="00CA3A3D"/>
    <w:rsid w:val="00CA3AA6"/>
    <w:rsid w:val="00CA3E5F"/>
    <w:rsid w:val="00CA3EF3"/>
    <w:rsid w:val="00CA4880"/>
    <w:rsid w:val="00CA4F3A"/>
    <w:rsid w:val="00CA51FC"/>
    <w:rsid w:val="00CA555C"/>
    <w:rsid w:val="00CA6716"/>
    <w:rsid w:val="00CA6B18"/>
    <w:rsid w:val="00CA6C0C"/>
    <w:rsid w:val="00CA77AD"/>
    <w:rsid w:val="00CA77FB"/>
    <w:rsid w:val="00CA793D"/>
    <w:rsid w:val="00CA7942"/>
    <w:rsid w:val="00CB026C"/>
    <w:rsid w:val="00CB079C"/>
    <w:rsid w:val="00CB0C67"/>
    <w:rsid w:val="00CB12E8"/>
    <w:rsid w:val="00CB146E"/>
    <w:rsid w:val="00CB169F"/>
    <w:rsid w:val="00CB1AA6"/>
    <w:rsid w:val="00CB27CB"/>
    <w:rsid w:val="00CB2886"/>
    <w:rsid w:val="00CB2B8A"/>
    <w:rsid w:val="00CB3293"/>
    <w:rsid w:val="00CB379B"/>
    <w:rsid w:val="00CB3BF4"/>
    <w:rsid w:val="00CB4074"/>
    <w:rsid w:val="00CB454A"/>
    <w:rsid w:val="00CB4F88"/>
    <w:rsid w:val="00CB5DD0"/>
    <w:rsid w:val="00CB654C"/>
    <w:rsid w:val="00CB7813"/>
    <w:rsid w:val="00CC06BA"/>
    <w:rsid w:val="00CC0D19"/>
    <w:rsid w:val="00CC1725"/>
    <w:rsid w:val="00CC2254"/>
    <w:rsid w:val="00CC269A"/>
    <w:rsid w:val="00CC3D6A"/>
    <w:rsid w:val="00CC3ECA"/>
    <w:rsid w:val="00CC4407"/>
    <w:rsid w:val="00CC4757"/>
    <w:rsid w:val="00CC4AD9"/>
    <w:rsid w:val="00CC51D4"/>
    <w:rsid w:val="00CC5367"/>
    <w:rsid w:val="00CC5633"/>
    <w:rsid w:val="00CC65DA"/>
    <w:rsid w:val="00CC6C62"/>
    <w:rsid w:val="00CC6D40"/>
    <w:rsid w:val="00CC7D91"/>
    <w:rsid w:val="00CD1043"/>
    <w:rsid w:val="00CD13F3"/>
    <w:rsid w:val="00CD14B9"/>
    <w:rsid w:val="00CD1962"/>
    <w:rsid w:val="00CD259D"/>
    <w:rsid w:val="00CD29AE"/>
    <w:rsid w:val="00CD2C43"/>
    <w:rsid w:val="00CD2D52"/>
    <w:rsid w:val="00CD3749"/>
    <w:rsid w:val="00CD37B3"/>
    <w:rsid w:val="00CD40A9"/>
    <w:rsid w:val="00CD46B3"/>
    <w:rsid w:val="00CD4F5B"/>
    <w:rsid w:val="00CD57BB"/>
    <w:rsid w:val="00CD5DA9"/>
    <w:rsid w:val="00CD692C"/>
    <w:rsid w:val="00CD6C8C"/>
    <w:rsid w:val="00CD7B7C"/>
    <w:rsid w:val="00CE02A6"/>
    <w:rsid w:val="00CE11CC"/>
    <w:rsid w:val="00CE18A4"/>
    <w:rsid w:val="00CE1B77"/>
    <w:rsid w:val="00CE1C13"/>
    <w:rsid w:val="00CE2AA7"/>
    <w:rsid w:val="00CE2F93"/>
    <w:rsid w:val="00CE31D4"/>
    <w:rsid w:val="00CE3A9A"/>
    <w:rsid w:val="00CE3C2A"/>
    <w:rsid w:val="00CE4526"/>
    <w:rsid w:val="00CE4916"/>
    <w:rsid w:val="00CE4EA6"/>
    <w:rsid w:val="00CE51AE"/>
    <w:rsid w:val="00CE5AA0"/>
    <w:rsid w:val="00CE5D54"/>
    <w:rsid w:val="00CE5F1D"/>
    <w:rsid w:val="00CE7E44"/>
    <w:rsid w:val="00CF0103"/>
    <w:rsid w:val="00CF174F"/>
    <w:rsid w:val="00CF18AF"/>
    <w:rsid w:val="00CF18FA"/>
    <w:rsid w:val="00CF21B9"/>
    <w:rsid w:val="00CF2A2D"/>
    <w:rsid w:val="00CF3182"/>
    <w:rsid w:val="00CF369F"/>
    <w:rsid w:val="00CF5104"/>
    <w:rsid w:val="00CF5914"/>
    <w:rsid w:val="00CF6BF9"/>
    <w:rsid w:val="00CF70BE"/>
    <w:rsid w:val="00CF75DD"/>
    <w:rsid w:val="00D00274"/>
    <w:rsid w:val="00D00748"/>
    <w:rsid w:val="00D02A5C"/>
    <w:rsid w:val="00D0301D"/>
    <w:rsid w:val="00D03745"/>
    <w:rsid w:val="00D03800"/>
    <w:rsid w:val="00D03910"/>
    <w:rsid w:val="00D03EF8"/>
    <w:rsid w:val="00D03F97"/>
    <w:rsid w:val="00D04F3D"/>
    <w:rsid w:val="00D065D3"/>
    <w:rsid w:val="00D06B96"/>
    <w:rsid w:val="00D0710C"/>
    <w:rsid w:val="00D0751F"/>
    <w:rsid w:val="00D0784F"/>
    <w:rsid w:val="00D10C65"/>
    <w:rsid w:val="00D10DD2"/>
    <w:rsid w:val="00D11C4B"/>
    <w:rsid w:val="00D11F46"/>
    <w:rsid w:val="00D11F87"/>
    <w:rsid w:val="00D12AEC"/>
    <w:rsid w:val="00D13799"/>
    <w:rsid w:val="00D14142"/>
    <w:rsid w:val="00D1486D"/>
    <w:rsid w:val="00D14C94"/>
    <w:rsid w:val="00D169BF"/>
    <w:rsid w:val="00D1712E"/>
    <w:rsid w:val="00D1727A"/>
    <w:rsid w:val="00D17291"/>
    <w:rsid w:val="00D17351"/>
    <w:rsid w:val="00D1785B"/>
    <w:rsid w:val="00D20068"/>
    <w:rsid w:val="00D200B5"/>
    <w:rsid w:val="00D20845"/>
    <w:rsid w:val="00D20C48"/>
    <w:rsid w:val="00D215E1"/>
    <w:rsid w:val="00D21DF3"/>
    <w:rsid w:val="00D220B4"/>
    <w:rsid w:val="00D229B4"/>
    <w:rsid w:val="00D22C00"/>
    <w:rsid w:val="00D22F9B"/>
    <w:rsid w:val="00D22FDD"/>
    <w:rsid w:val="00D23047"/>
    <w:rsid w:val="00D231C8"/>
    <w:rsid w:val="00D242E2"/>
    <w:rsid w:val="00D2539F"/>
    <w:rsid w:val="00D256FA"/>
    <w:rsid w:val="00D25F2C"/>
    <w:rsid w:val="00D26D63"/>
    <w:rsid w:val="00D27672"/>
    <w:rsid w:val="00D27F49"/>
    <w:rsid w:val="00D30192"/>
    <w:rsid w:val="00D30AB5"/>
    <w:rsid w:val="00D30CE1"/>
    <w:rsid w:val="00D31C4A"/>
    <w:rsid w:val="00D32F3E"/>
    <w:rsid w:val="00D32F94"/>
    <w:rsid w:val="00D33776"/>
    <w:rsid w:val="00D33C0E"/>
    <w:rsid w:val="00D3421B"/>
    <w:rsid w:val="00D342A6"/>
    <w:rsid w:val="00D343C4"/>
    <w:rsid w:val="00D34440"/>
    <w:rsid w:val="00D3458A"/>
    <w:rsid w:val="00D35642"/>
    <w:rsid w:val="00D35A33"/>
    <w:rsid w:val="00D3636B"/>
    <w:rsid w:val="00D36A6A"/>
    <w:rsid w:val="00D36C6E"/>
    <w:rsid w:val="00D37634"/>
    <w:rsid w:val="00D37CA3"/>
    <w:rsid w:val="00D400F9"/>
    <w:rsid w:val="00D40F41"/>
    <w:rsid w:val="00D41024"/>
    <w:rsid w:val="00D428AA"/>
    <w:rsid w:val="00D42F4A"/>
    <w:rsid w:val="00D43F15"/>
    <w:rsid w:val="00D443BE"/>
    <w:rsid w:val="00D443CC"/>
    <w:rsid w:val="00D44D1E"/>
    <w:rsid w:val="00D4575D"/>
    <w:rsid w:val="00D45801"/>
    <w:rsid w:val="00D45CA6"/>
    <w:rsid w:val="00D464BF"/>
    <w:rsid w:val="00D46635"/>
    <w:rsid w:val="00D46E00"/>
    <w:rsid w:val="00D46EAD"/>
    <w:rsid w:val="00D47A86"/>
    <w:rsid w:val="00D47FA5"/>
    <w:rsid w:val="00D502A3"/>
    <w:rsid w:val="00D50AF0"/>
    <w:rsid w:val="00D524B1"/>
    <w:rsid w:val="00D52BDB"/>
    <w:rsid w:val="00D5356B"/>
    <w:rsid w:val="00D53E26"/>
    <w:rsid w:val="00D54357"/>
    <w:rsid w:val="00D54BD4"/>
    <w:rsid w:val="00D5501A"/>
    <w:rsid w:val="00D553D3"/>
    <w:rsid w:val="00D557EE"/>
    <w:rsid w:val="00D55FD3"/>
    <w:rsid w:val="00D56B71"/>
    <w:rsid w:val="00D56C71"/>
    <w:rsid w:val="00D57074"/>
    <w:rsid w:val="00D57575"/>
    <w:rsid w:val="00D60BCE"/>
    <w:rsid w:val="00D60EE3"/>
    <w:rsid w:val="00D60EE7"/>
    <w:rsid w:val="00D61986"/>
    <w:rsid w:val="00D61A48"/>
    <w:rsid w:val="00D624AA"/>
    <w:rsid w:val="00D62F75"/>
    <w:rsid w:val="00D630BE"/>
    <w:rsid w:val="00D6322D"/>
    <w:rsid w:val="00D63517"/>
    <w:rsid w:val="00D65A49"/>
    <w:rsid w:val="00D65EA0"/>
    <w:rsid w:val="00D65EBE"/>
    <w:rsid w:val="00D665F0"/>
    <w:rsid w:val="00D66A81"/>
    <w:rsid w:val="00D66CA8"/>
    <w:rsid w:val="00D70D34"/>
    <w:rsid w:val="00D70DC9"/>
    <w:rsid w:val="00D70E31"/>
    <w:rsid w:val="00D70FA3"/>
    <w:rsid w:val="00D711B2"/>
    <w:rsid w:val="00D711C5"/>
    <w:rsid w:val="00D72A7A"/>
    <w:rsid w:val="00D72DA3"/>
    <w:rsid w:val="00D7302D"/>
    <w:rsid w:val="00D75106"/>
    <w:rsid w:val="00D755F8"/>
    <w:rsid w:val="00D76752"/>
    <w:rsid w:val="00D77688"/>
    <w:rsid w:val="00D77B9E"/>
    <w:rsid w:val="00D8043F"/>
    <w:rsid w:val="00D80618"/>
    <w:rsid w:val="00D80BC1"/>
    <w:rsid w:val="00D80C90"/>
    <w:rsid w:val="00D80C9F"/>
    <w:rsid w:val="00D82487"/>
    <w:rsid w:val="00D829B1"/>
    <w:rsid w:val="00D82D1A"/>
    <w:rsid w:val="00D8360F"/>
    <w:rsid w:val="00D8377A"/>
    <w:rsid w:val="00D84D15"/>
    <w:rsid w:val="00D85092"/>
    <w:rsid w:val="00D851A4"/>
    <w:rsid w:val="00D85297"/>
    <w:rsid w:val="00D85B77"/>
    <w:rsid w:val="00D86FA2"/>
    <w:rsid w:val="00D87054"/>
    <w:rsid w:val="00D87308"/>
    <w:rsid w:val="00D87DCA"/>
    <w:rsid w:val="00D87FDD"/>
    <w:rsid w:val="00D9080F"/>
    <w:rsid w:val="00D91382"/>
    <w:rsid w:val="00D91E04"/>
    <w:rsid w:val="00D920F4"/>
    <w:rsid w:val="00D921BE"/>
    <w:rsid w:val="00D94CCE"/>
    <w:rsid w:val="00D95055"/>
    <w:rsid w:val="00D95AA4"/>
    <w:rsid w:val="00D95BDE"/>
    <w:rsid w:val="00D95F6B"/>
    <w:rsid w:val="00D96490"/>
    <w:rsid w:val="00D964EE"/>
    <w:rsid w:val="00D979E4"/>
    <w:rsid w:val="00D97E45"/>
    <w:rsid w:val="00DA0053"/>
    <w:rsid w:val="00DA0339"/>
    <w:rsid w:val="00DA1377"/>
    <w:rsid w:val="00DA206F"/>
    <w:rsid w:val="00DA2573"/>
    <w:rsid w:val="00DA2C21"/>
    <w:rsid w:val="00DA3962"/>
    <w:rsid w:val="00DA3BBD"/>
    <w:rsid w:val="00DA3E95"/>
    <w:rsid w:val="00DA42C5"/>
    <w:rsid w:val="00DA59D4"/>
    <w:rsid w:val="00DA5ADC"/>
    <w:rsid w:val="00DA6172"/>
    <w:rsid w:val="00DA61AD"/>
    <w:rsid w:val="00DA61BD"/>
    <w:rsid w:val="00DA653F"/>
    <w:rsid w:val="00DA6B2C"/>
    <w:rsid w:val="00DA6EF0"/>
    <w:rsid w:val="00DA78EC"/>
    <w:rsid w:val="00DA7CAD"/>
    <w:rsid w:val="00DA7D58"/>
    <w:rsid w:val="00DB020A"/>
    <w:rsid w:val="00DB182C"/>
    <w:rsid w:val="00DB1A7F"/>
    <w:rsid w:val="00DB2582"/>
    <w:rsid w:val="00DB2A08"/>
    <w:rsid w:val="00DB390F"/>
    <w:rsid w:val="00DB3AC1"/>
    <w:rsid w:val="00DB4001"/>
    <w:rsid w:val="00DB418B"/>
    <w:rsid w:val="00DB49CD"/>
    <w:rsid w:val="00DB4E83"/>
    <w:rsid w:val="00DB5402"/>
    <w:rsid w:val="00DB5C34"/>
    <w:rsid w:val="00DB5DF7"/>
    <w:rsid w:val="00DB606F"/>
    <w:rsid w:val="00DB6186"/>
    <w:rsid w:val="00DB62A2"/>
    <w:rsid w:val="00DB661A"/>
    <w:rsid w:val="00DB77DF"/>
    <w:rsid w:val="00DB7F6D"/>
    <w:rsid w:val="00DC02C0"/>
    <w:rsid w:val="00DC0BAE"/>
    <w:rsid w:val="00DC0F46"/>
    <w:rsid w:val="00DC1278"/>
    <w:rsid w:val="00DC1326"/>
    <w:rsid w:val="00DC1841"/>
    <w:rsid w:val="00DC1AB9"/>
    <w:rsid w:val="00DC2140"/>
    <w:rsid w:val="00DC22D8"/>
    <w:rsid w:val="00DC292D"/>
    <w:rsid w:val="00DC2DB9"/>
    <w:rsid w:val="00DC2F7E"/>
    <w:rsid w:val="00DC30E6"/>
    <w:rsid w:val="00DC32A9"/>
    <w:rsid w:val="00DC336D"/>
    <w:rsid w:val="00DC3445"/>
    <w:rsid w:val="00DC392E"/>
    <w:rsid w:val="00DC3BD1"/>
    <w:rsid w:val="00DC4047"/>
    <w:rsid w:val="00DC411C"/>
    <w:rsid w:val="00DC4198"/>
    <w:rsid w:val="00DC469F"/>
    <w:rsid w:val="00DC4BA1"/>
    <w:rsid w:val="00DC4BB6"/>
    <w:rsid w:val="00DC50EB"/>
    <w:rsid w:val="00DC5A2E"/>
    <w:rsid w:val="00DC5A3D"/>
    <w:rsid w:val="00DC61DA"/>
    <w:rsid w:val="00DC6C6E"/>
    <w:rsid w:val="00DC70A4"/>
    <w:rsid w:val="00DC756E"/>
    <w:rsid w:val="00DC7B09"/>
    <w:rsid w:val="00DD096C"/>
    <w:rsid w:val="00DD18DF"/>
    <w:rsid w:val="00DD236B"/>
    <w:rsid w:val="00DD2F81"/>
    <w:rsid w:val="00DD3302"/>
    <w:rsid w:val="00DD37A7"/>
    <w:rsid w:val="00DD38C0"/>
    <w:rsid w:val="00DD3943"/>
    <w:rsid w:val="00DD466F"/>
    <w:rsid w:val="00DD4707"/>
    <w:rsid w:val="00DD47D7"/>
    <w:rsid w:val="00DD4F0E"/>
    <w:rsid w:val="00DD54ED"/>
    <w:rsid w:val="00DD5F22"/>
    <w:rsid w:val="00DD62B1"/>
    <w:rsid w:val="00DD68F7"/>
    <w:rsid w:val="00DD746B"/>
    <w:rsid w:val="00DD763B"/>
    <w:rsid w:val="00DE00D9"/>
    <w:rsid w:val="00DE0706"/>
    <w:rsid w:val="00DE0C1C"/>
    <w:rsid w:val="00DE0C49"/>
    <w:rsid w:val="00DE0DA3"/>
    <w:rsid w:val="00DE0DD9"/>
    <w:rsid w:val="00DE113D"/>
    <w:rsid w:val="00DE122C"/>
    <w:rsid w:val="00DE1387"/>
    <w:rsid w:val="00DE15FB"/>
    <w:rsid w:val="00DE1D45"/>
    <w:rsid w:val="00DE2C11"/>
    <w:rsid w:val="00DE3611"/>
    <w:rsid w:val="00DE3C62"/>
    <w:rsid w:val="00DE3D6D"/>
    <w:rsid w:val="00DE3E82"/>
    <w:rsid w:val="00DE481D"/>
    <w:rsid w:val="00DE4ACD"/>
    <w:rsid w:val="00DE5F5F"/>
    <w:rsid w:val="00DE74ED"/>
    <w:rsid w:val="00DE78F6"/>
    <w:rsid w:val="00DE7A52"/>
    <w:rsid w:val="00DE7B7E"/>
    <w:rsid w:val="00DF004C"/>
    <w:rsid w:val="00DF090C"/>
    <w:rsid w:val="00DF0BF0"/>
    <w:rsid w:val="00DF0D16"/>
    <w:rsid w:val="00DF186D"/>
    <w:rsid w:val="00DF1CB4"/>
    <w:rsid w:val="00DF2700"/>
    <w:rsid w:val="00DF2AE3"/>
    <w:rsid w:val="00DF3955"/>
    <w:rsid w:val="00DF3CA2"/>
    <w:rsid w:val="00DF4B14"/>
    <w:rsid w:val="00DF5747"/>
    <w:rsid w:val="00DF5AF1"/>
    <w:rsid w:val="00DF6A31"/>
    <w:rsid w:val="00DF6A7B"/>
    <w:rsid w:val="00DF6E5C"/>
    <w:rsid w:val="00DF71DC"/>
    <w:rsid w:val="00DF728F"/>
    <w:rsid w:val="00DF753B"/>
    <w:rsid w:val="00DF75ED"/>
    <w:rsid w:val="00DF7651"/>
    <w:rsid w:val="00DF781C"/>
    <w:rsid w:val="00DF78A4"/>
    <w:rsid w:val="00DF7E9D"/>
    <w:rsid w:val="00E002F6"/>
    <w:rsid w:val="00E01375"/>
    <w:rsid w:val="00E013F4"/>
    <w:rsid w:val="00E01463"/>
    <w:rsid w:val="00E01A6B"/>
    <w:rsid w:val="00E02991"/>
    <w:rsid w:val="00E03B99"/>
    <w:rsid w:val="00E04054"/>
    <w:rsid w:val="00E04B1A"/>
    <w:rsid w:val="00E04F2F"/>
    <w:rsid w:val="00E052C8"/>
    <w:rsid w:val="00E05E0A"/>
    <w:rsid w:val="00E060BE"/>
    <w:rsid w:val="00E062E2"/>
    <w:rsid w:val="00E06680"/>
    <w:rsid w:val="00E06E35"/>
    <w:rsid w:val="00E10452"/>
    <w:rsid w:val="00E10E29"/>
    <w:rsid w:val="00E132C7"/>
    <w:rsid w:val="00E147B1"/>
    <w:rsid w:val="00E148E1"/>
    <w:rsid w:val="00E14D0E"/>
    <w:rsid w:val="00E151C6"/>
    <w:rsid w:val="00E1545B"/>
    <w:rsid w:val="00E16AAC"/>
    <w:rsid w:val="00E16F0C"/>
    <w:rsid w:val="00E20C8D"/>
    <w:rsid w:val="00E20F14"/>
    <w:rsid w:val="00E20F89"/>
    <w:rsid w:val="00E217E9"/>
    <w:rsid w:val="00E21AF5"/>
    <w:rsid w:val="00E22332"/>
    <w:rsid w:val="00E22B68"/>
    <w:rsid w:val="00E230D1"/>
    <w:rsid w:val="00E24036"/>
    <w:rsid w:val="00E240E2"/>
    <w:rsid w:val="00E24857"/>
    <w:rsid w:val="00E24A88"/>
    <w:rsid w:val="00E24AB9"/>
    <w:rsid w:val="00E24B2F"/>
    <w:rsid w:val="00E25479"/>
    <w:rsid w:val="00E261D8"/>
    <w:rsid w:val="00E26271"/>
    <w:rsid w:val="00E26F95"/>
    <w:rsid w:val="00E271B5"/>
    <w:rsid w:val="00E27608"/>
    <w:rsid w:val="00E27ABE"/>
    <w:rsid w:val="00E30643"/>
    <w:rsid w:val="00E3092E"/>
    <w:rsid w:val="00E33D23"/>
    <w:rsid w:val="00E3419F"/>
    <w:rsid w:val="00E348B6"/>
    <w:rsid w:val="00E35613"/>
    <w:rsid w:val="00E36456"/>
    <w:rsid w:val="00E3651B"/>
    <w:rsid w:val="00E371CE"/>
    <w:rsid w:val="00E4023E"/>
    <w:rsid w:val="00E40697"/>
    <w:rsid w:val="00E40B05"/>
    <w:rsid w:val="00E4302C"/>
    <w:rsid w:val="00E43C3B"/>
    <w:rsid w:val="00E43F74"/>
    <w:rsid w:val="00E442C8"/>
    <w:rsid w:val="00E44594"/>
    <w:rsid w:val="00E44D6B"/>
    <w:rsid w:val="00E45320"/>
    <w:rsid w:val="00E45CC3"/>
    <w:rsid w:val="00E460E3"/>
    <w:rsid w:val="00E474A8"/>
    <w:rsid w:val="00E4771A"/>
    <w:rsid w:val="00E47A98"/>
    <w:rsid w:val="00E47BC6"/>
    <w:rsid w:val="00E512DA"/>
    <w:rsid w:val="00E521C9"/>
    <w:rsid w:val="00E52E7A"/>
    <w:rsid w:val="00E534CF"/>
    <w:rsid w:val="00E538D3"/>
    <w:rsid w:val="00E53F6F"/>
    <w:rsid w:val="00E54C9E"/>
    <w:rsid w:val="00E553F7"/>
    <w:rsid w:val="00E5588D"/>
    <w:rsid w:val="00E568C9"/>
    <w:rsid w:val="00E56D4F"/>
    <w:rsid w:val="00E56FEA"/>
    <w:rsid w:val="00E57794"/>
    <w:rsid w:val="00E60997"/>
    <w:rsid w:val="00E609EA"/>
    <w:rsid w:val="00E613E8"/>
    <w:rsid w:val="00E61918"/>
    <w:rsid w:val="00E61B7A"/>
    <w:rsid w:val="00E62A11"/>
    <w:rsid w:val="00E62B27"/>
    <w:rsid w:val="00E636A4"/>
    <w:rsid w:val="00E63D66"/>
    <w:rsid w:val="00E642FB"/>
    <w:rsid w:val="00E64916"/>
    <w:rsid w:val="00E65007"/>
    <w:rsid w:val="00E65533"/>
    <w:rsid w:val="00E659A1"/>
    <w:rsid w:val="00E65DF5"/>
    <w:rsid w:val="00E66A24"/>
    <w:rsid w:val="00E66EF8"/>
    <w:rsid w:val="00E6707E"/>
    <w:rsid w:val="00E6757C"/>
    <w:rsid w:val="00E679EB"/>
    <w:rsid w:val="00E70347"/>
    <w:rsid w:val="00E703C1"/>
    <w:rsid w:val="00E70525"/>
    <w:rsid w:val="00E70ADE"/>
    <w:rsid w:val="00E71517"/>
    <w:rsid w:val="00E71939"/>
    <w:rsid w:val="00E71DEE"/>
    <w:rsid w:val="00E71EE0"/>
    <w:rsid w:val="00E72226"/>
    <w:rsid w:val="00E72262"/>
    <w:rsid w:val="00E72A09"/>
    <w:rsid w:val="00E72EDC"/>
    <w:rsid w:val="00E7329D"/>
    <w:rsid w:val="00E739C2"/>
    <w:rsid w:val="00E73CF4"/>
    <w:rsid w:val="00E73D71"/>
    <w:rsid w:val="00E7537F"/>
    <w:rsid w:val="00E76552"/>
    <w:rsid w:val="00E770BB"/>
    <w:rsid w:val="00E77C52"/>
    <w:rsid w:val="00E80AA0"/>
    <w:rsid w:val="00E80DF9"/>
    <w:rsid w:val="00E81AA5"/>
    <w:rsid w:val="00E81CB4"/>
    <w:rsid w:val="00E827BF"/>
    <w:rsid w:val="00E82A33"/>
    <w:rsid w:val="00E82FB6"/>
    <w:rsid w:val="00E831F8"/>
    <w:rsid w:val="00E8393E"/>
    <w:rsid w:val="00E8394D"/>
    <w:rsid w:val="00E83DD8"/>
    <w:rsid w:val="00E83F58"/>
    <w:rsid w:val="00E8444F"/>
    <w:rsid w:val="00E85178"/>
    <w:rsid w:val="00E8548B"/>
    <w:rsid w:val="00E8585B"/>
    <w:rsid w:val="00E85C1F"/>
    <w:rsid w:val="00E86A5D"/>
    <w:rsid w:val="00E86C55"/>
    <w:rsid w:val="00E86D3F"/>
    <w:rsid w:val="00E8738B"/>
    <w:rsid w:val="00E87CCE"/>
    <w:rsid w:val="00E87F41"/>
    <w:rsid w:val="00E9057E"/>
    <w:rsid w:val="00E90E21"/>
    <w:rsid w:val="00E90F09"/>
    <w:rsid w:val="00E911DC"/>
    <w:rsid w:val="00E91ADB"/>
    <w:rsid w:val="00E92880"/>
    <w:rsid w:val="00E92D2E"/>
    <w:rsid w:val="00E92FFA"/>
    <w:rsid w:val="00E9330F"/>
    <w:rsid w:val="00E93E5E"/>
    <w:rsid w:val="00E942AC"/>
    <w:rsid w:val="00E94C3E"/>
    <w:rsid w:val="00E95049"/>
    <w:rsid w:val="00E95321"/>
    <w:rsid w:val="00E95572"/>
    <w:rsid w:val="00E959C0"/>
    <w:rsid w:val="00E95A46"/>
    <w:rsid w:val="00E97083"/>
    <w:rsid w:val="00E973B0"/>
    <w:rsid w:val="00EA0511"/>
    <w:rsid w:val="00EA1DA9"/>
    <w:rsid w:val="00EA1EB0"/>
    <w:rsid w:val="00EA20BE"/>
    <w:rsid w:val="00EA2B2E"/>
    <w:rsid w:val="00EA3193"/>
    <w:rsid w:val="00EA396E"/>
    <w:rsid w:val="00EA3F15"/>
    <w:rsid w:val="00EA55D5"/>
    <w:rsid w:val="00EA5C47"/>
    <w:rsid w:val="00EA5CB1"/>
    <w:rsid w:val="00EA5E52"/>
    <w:rsid w:val="00EA5F40"/>
    <w:rsid w:val="00EA69C9"/>
    <w:rsid w:val="00EA7847"/>
    <w:rsid w:val="00EA7BB7"/>
    <w:rsid w:val="00EB14C7"/>
    <w:rsid w:val="00EB16F4"/>
    <w:rsid w:val="00EB219D"/>
    <w:rsid w:val="00EB29E1"/>
    <w:rsid w:val="00EB2AD3"/>
    <w:rsid w:val="00EB2F92"/>
    <w:rsid w:val="00EB352A"/>
    <w:rsid w:val="00EB3569"/>
    <w:rsid w:val="00EB3D1E"/>
    <w:rsid w:val="00EB432F"/>
    <w:rsid w:val="00EB4419"/>
    <w:rsid w:val="00EB4453"/>
    <w:rsid w:val="00EB4C2F"/>
    <w:rsid w:val="00EB5054"/>
    <w:rsid w:val="00EB571F"/>
    <w:rsid w:val="00EB6E9E"/>
    <w:rsid w:val="00EC0085"/>
    <w:rsid w:val="00EC143C"/>
    <w:rsid w:val="00EC1D19"/>
    <w:rsid w:val="00EC24EC"/>
    <w:rsid w:val="00EC2908"/>
    <w:rsid w:val="00EC2AFB"/>
    <w:rsid w:val="00EC32DA"/>
    <w:rsid w:val="00EC4F55"/>
    <w:rsid w:val="00EC5439"/>
    <w:rsid w:val="00EC5451"/>
    <w:rsid w:val="00EC56E8"/>
    <w:rsid w:val="00EC5748"/>
    <w:rsid w:val="00EC57F4"/>
    <w:rsid w:val="00EC5A4B"/>
    <w:rsid w:val="00EC688C"/>
    <w:rsid w:val="00ED00D3"/>
    <w:rsid w:val="00ED0150"/>
    <w:rsid w:val="00ED083E"/>
    <w:rsid w:val="00ED0A96"/>
    <w:rsid w:val="00ED0D19"/>
    <w:rsid w:val="00ED130C"/>
    <w:rsid w:val="00ED1943"/>
    <w:rsid w:val="00ED1945"/>
    <w:rsid w:val="00ED1D47"/>
    <w:rsid w:val="00ED27EE"/>
    <w:rsid w:val="00ED2AFF"/>
    <w:rsid w:val="00ED31EA"/>
    <w:rsid w:val="00ED3251"/>
    <w:rsid w:val="00ED39AA"/>
    <w:rsid w:val="00ED3DCD"/>
    <w:rsid w:val="00ED5072"/>
    <w:rsid w:val="00ED521C"/>
    <w:rsid w:val="00ED5656"/>
    <w:rsid w:val="00ED5D82"/>
    <w:rsid w:val="00ED5FF2"/>
    <w:rsid w:val="00ED6171"/>
    <w:rsid w:val="00ED651F"/>
    <w:rsid w:val="00ED726A"/>
    <w:rsid w:val="00ED74F3"/>
    <w:rsid w:val="00ED7DB3"/>
    <w:rsid w:val="00ED7E92"/>
    <w:rsid w:val="00EE095F"/>
    <w:rsid w:val="00EE0EA6"/>
    <w:rsid w:val="00EE14D6"/>
    <w:rsid w:val="00EE1951"/>
    <w:rsid w:val="00EE259D"/>
    <w:rsid w:val="00EE2E6E"/>
    <w:rsid w:val="00EE325D"/>
    <w:rsid w:val="00EE36B2"/>
    <w:rsid w:val="00EE3A8D"/>
    <w:rsid w:val="00EE3FCD"/>
    <w:rsid w:val="00EE45EA"/>
    <w:rsid w:val="00EE473F"/>
    <w:rsid w:val="00EE4F52"/>
    <w:rsid w:val="00EE4FB9"/>
    <w:rsid w:val="00EE4FE4"/>
    <w:rsid w:val="00EE5E86"/>
    <w:rsid w:val="00EE5FCC"/>
    <w:rsid w:val="00EE6170"/>
    <w:rsid w:val="00EE62C0"/>
    <w:rsid w:val="00EE64AA"/>
    <w:rsid w:val="00EE67C5"/>
    <w:rsid w:val="00EE6C64"/>
    <w:rsid w:val="00EE76C0"/>
    <w:rsid w:val="00EE7D43"/>
    <w:rsid w:val="00EF0398"/>
    <w:rsid w:val="00EF056A"/>
    <w:rsid w:val="00EF2548"/>
    <w:rsid w:val="00EF3279"/>
    <w:rsid w:val="00EF3320"/>
    <w:rsid w:val="00EF363D"/>
    <w:rsid w:val="00EF4281"/>
    <w:rsid w:val="00EF50B9"/>
    <w:rsid w:val="00EF521A"/>
    <w:rsid w:val="00EF5816"/>
    <w:rsid w:val="00EF5836"/>
    <w:rsid w:val="00EF6391"/>
    <w:rsid w:val="00EF77C3"/>
    <w:rsid w:val="00F0030B"/>
    <w:rsid w:val="00F0035C"/>
    <w:rsid w:val="00F005AF"/>
    <w:rsid w:val="00F00B67"/>
    <w:rsid w:val="00F00C90"/>
    <w:rsid w:val="00F01149"/>
    <w:rsid w:val="00F01EB4"/>
    <w:rsid w:val="00F02A7F"/>
    <w:rsid w:val="00F02C0E"/>
    <w:rsid w:val="00F02E00"/>
    <w:rsid w:val="00F036C0"/>
    <w:rsid w:val="00F03DD7"/>
    <w:rsid w:val="00F044B6"/>
    <w:rsid w:val="00F045A9"/>
    <w:rsid w:val="00F04810"/>
    <w:rsid w:val="00F04C6A"/>
    <w:rsid w:val="00F04C88"/>
    <w:rsid w:val="00F04F0D"/>
    <w:rsid w:val="00F055B2"/>
    <w:rsid w:val="00F0759E"/>
    <w:rsid w:val="00F077ED"/>
    <w:rsid w:val="00F0786C"/>
    <w:rsid w:val="00F07B90"/>
    <w:rsid w:val="00F1028B"/>
    <w:rsid w:val="00F109A1"/>
    <w:rsid w:val="00F10D99"/>
    <w:rsid w:val="00F11188"/>
    <w:rsid w:val="00F12499"/>
    <w:rsid w:val="00F12502"/>
    <w:rsid w:val="00F12863"/>
    <w:rsid w:val="00F12B38"/>
    <w:rsid w:val="00F12DEC"/>
    <w:rsid w:val="00F13E43"/>
    <w:rsid w:val="00F1447E"/>
    <w:rsid w:val="00F144BE"/>
    <w:rsid w:val="00F14C30"/>
    <w:rsid w:val="00F1521A"/>
    <w:rsid w:val="00F16A43"/>
    <w:rsid w:val="00F176E8"/>
    <w:rsid w:val="00F178D8"/>
    <w:rsid w:val="00F17914"/>
    <w:rsid w:val="00F17B18"/>
    <w:rsid w:val="00F20912"/>
    <w:rsid w:val="00F219B9"/>
    <w:rsid w:val="00F21CE3"/>
    <w:rsid w:val="00F21F50"/>
    <w:rsid w:val="00F224BD"/>
    <w:rsid w:val="00F22883"/>
    <w:rsid w:val="00F231C2"/>
    <w:rsid w:val="00F2375C"/>
    <w:rsid w:val="00F23C0E"/>
    <w:rsid w:val="00F23E4C"/>
    <w:rsid w:val="00F246AE"/>
    <w:rsid w:val="00F25A7F"/>
    <w:rsid w:val="00F25FBE"/>
    <w:rsid w:val="00F26E16"/>
    <w:rsid w:val="00F270E9"/>
    <w:rsid w:val="00F2718C"/>
    <w:rsid w:val="00F276E2"/>
    <w:rsid w:val="00F304FE"/>
    <w:rsid w:val="00F30572"/>
    <w:rsid w:val="00F31249"/>
    <w:rsid w:val="00F3147E"/>
    <w:rsid w:val="00F31771"/>
    <w:rsid w:val="00F3199B"/>
    <w:rsid w:val="00F320B2"/>
    <w:rsid w:val="00F328F0"/>
    <w:rsid w:val="00F32E67"/>
    <w:rsid w:val="00F33C6F"/>
    <w:rsid w:val="00F3467E"/>
    <w:rsid w:val="00F35276"/>
    <w:rsid w:val="00F35D5E"/>
    <w:rsid w:val="00F35F07"/>
    <w:rsid w:val="00F36702"/>
    <w:rsid w:val="00F36AF0"/>
    <w:rsid w:val="00F37413"/>
    <w:rsid w:val="00F37441"/>
    <w:rsid w:val="00F37A1B"/>
    <w:rsid w:val="00F37A39"/>
    <w:rsid w:val="00F40882"/>
    <w:rsid w:val="00F40F88"/>
    <w:rsid w:val="00F422D6"/>
    <w:rsid w:val="00F43881"/>
    <w:rsid w:val="00F43C5D"/>
    <w:rsid w:val="00F44393"/>
    <w:rsid w:val="00F4555D"/>
    <w:rsid w:val="00F458AF"/>
    <w:rsid w:val="00F46071"/>
    <w:rsid w:val="00F46727"/>
    <w:rsid w:val="00F46780"/>
    <w:rsid w:val="00F47F49"/>
    <w:rsid w:val="00F47FF2"/>
    <w:rsid w:val="00F50305"/>
    <w:rsid w:val="00F50396"/>
    <w:rsid w:val="00F50AC4"/>
    <w:rsid w:val="00F51218"/>
    <w:rsid w:val="00F51A86"/>
    <w:rsid w:val="00F51C53"/>
    <w:rsid w:val="00F52701"/>
    <w:rsid w:val="00F532BA"/>
    <w:rsid w:val="00F53489"/>
    <w:rsid w:val="00F54493"/>
    <w:rsid w:val="00F5566F"/>
    <w:rsid w:val="00F559EF"/>
    <w:rsid w:val="00F55A19"/>
    <w:rsid w:val="00F56125"/>
    <w:rsid w:val="00F564F9"/>
    <w:rsid w:val="00F569F1"/>
    <w:rsid w:val="00F5737F"/>
    <w:rsid w:val="00F57709"/>
    <w:rsid w:val="00F57CCB"/>
    <w:rsid w:val="00F6004A"/>
    <w:rsid w:val="00F600D4"/>
    <w:rsid w:val="00F602B8"/>
    <w:rsid w:val="00F60485"/>
    <w:rsid w:val="00F61CAC"/>
    <w:rsid w:val="00F6205E"/>
    <w:rsid w:val="00F6297F"/>
    <w:rsid w:val="00F62A1B"/>
    <w:rsid w:val="00F64373"/>
    <w:rsid w:val="00F64A44"/>
    <w:rsid w:val="00F64A85"/>
    <w:rsid w:val="00F667C0"/>
    <w:rsid w:val="00F66930"/>
    <w:rsid w:val="00F67134"/>
    <w:rsid w:val="00F678DC"/>
    <w:rsid w:val="00F67A0C"/>
    <w:rsid w:val="00F70043"/>
    <w:rsid w:val="00F72289"/>
    <w:rsid w:val="00F7234A"/>
    <w:rsid w:val="00F72B25"/>
    <w:rsid w:val="00F72C05"/>
    <w:rsid w:val="00F73BEA"/>
    <w:rsid w:val="00F73E95"/>
    <w:rsid w:val="00F740BD"/>
    <w:rsid w:val="00F74410"/>
    <w:rsid w:val="00F74C38"/>
    <w:rsid w:val="00F74FC1"/>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317"/>
    <w:rsid w:val="00F80CE0"/>
    <w:rsid w:val="00F80E82"/>
    <w:rsid w:val="00F81043"/>
    <w:rsid w:val="00F8167D"/>
    <w:rsid w:val="00F81982"/>
    <w:rsid w:val="00F82110"/>
    <w:rsid w:val="00F821A3"/>
    <w:rsid w:val="00F82C05"/>
    <w:rsid w:val="00F82FBB"/>
    <w:rsid w:val="00F83414"/>
    <w:rsid w:val="00F83735"/>
    <w:rsid w:val="00F8384D"/>
    <w:rsid w:val="00F838CC"/>
    <w:rsid w:val="00F83FD1"/>
    <w:rsid w:val="00F84316"/>
    <w:rsid w:val="00F8437A"/>
    <w:rsid w:val="00F84552"/>
    <w:rsid w:val="00F84A0C"/>
    <w:rsid w:val="00F84A6D"/>
    <w:rsid w:val="00F84B69"/>
    <w:rsid w:val="00F84C8C"/>
    <w:rsid w:val="00F85CC3"/>
    <w:rsid w:val="00F86162"/>
    <w:rsid w:val="00F8620B"/>
    <w:rsid w:val="00F90D7E"/>
    <w:rsid w:val="00F91043"/>
    <w:rsid w:val="00F9198C"/>
    <w:rsid w:val="00F91C11"/>
    <w:rsid w:val="00F9246F"/>
    <w:rsid w:val="00F9309A"/>
    <w:rsid w:val="00F9314A"/>
    <w:rsid w:val="00F93529"/>
    <w:rsid w:val="00F93CC0"/>
    <w:rsid w:val="00F940B2"/>
    <w:rsid w:val="00F9422A"/>
    <w:rsid w:val="00F94902"/>
    <w:rsid w:val="00F95AF6"/>
    <w:rsid w:val="00F95D08"/>
    <w:rsid w:val="00F9670D"/>
    <w:rsid w:val="00F96E0C"/>
    <w:rsid w:val="00F9742E"/>
    <w:rsid w:val="00FA0181"/>
    <w:rsid w:val="00FA05A7"/>
    <w:rsid w:val="00FA075E"/>
    <w:rsid w:val="00FA0833"/>
    <w:rsid w:val="00FA0F50"/>
    <w:rsid w:val="00FA12E8"/>
    <w:rsid w:val="00FA1462"/>
    <w:rsid w:val="00FA1AED"/>
    <w:rsid w:val="00FA3C92"/>
    <w:rsid w:val="00FA469B"/>
    <w:rsid w:val="00FA4FE3"/>
    <w:rsid w:val="00FA5BD7"/>
    <w:rsid w:val="00FA631B"/>
    <w:rsid w:val="00FA6419"/>
    <w:rsid w:val="00FA6E4C"/>
    <w:rsid w:val="00FA727F"/>
    <w:rsid w:val="00FA75C4"/>
    <w:rsid w:val="00FA75EC"/>
    <w:rsid w:val="00FA7C64"/>
    <w:rsid w:val="00FA7EEE"/>
    <w:rsid w:val="00FA7FEE"/>
    <w:rsid w:val="00FB0D86"/>
    <w:rsid w:val="00FB0FCD"/>
    <w:rsid w:val="00FB19E8"/>
    <w:rsid w:val="00FB1DA9"/>
    <w:rsid w:val="00FB246A"/>
    <w:rsid w:val="00FB24A5"/>
    <w:rsid w:val="00FB286D"/>
    <w:rsid w:val="00FB2A38"/>
    <w:rsid w:val="00FB2CA8"/>
    <w:rsid w:val="00FB397E"/>
    <w:rsid w:val="00FB3B0F"/>
    <w:rsid w:val="00FB41DE"/>
    <w:rsid w:val="00FB5CA9"/>
    <w:rsid w:val="00FB5EC8"/>
    <w:rsid w:val="00FB5FC2"/>
    <w:rsid w:val="00FB61D1"/>
    <w:rsid w:val="00FB67F1"/>
    <w:rsid w:val="00FB6C27"/>
    <w:rsid w:val="00FB6D17"/>
    <w:rsid w:val="00FB7A02"/>
    <w:rsid w:val="00FB7F50"/>
    <w:rsid w:val="00FC02F8"/>
    <w:rsid w:val="00FC0CC7"/>
    <w:rsid w:val="00FC213B"/>
    <w:rsid w:val="00FC46C8"/>
    <w:rsid w:val="00FC4B39"/>
    <w:rsid w:val="00FC4BFD"/>
    <w:rsid w:val="00FC524D"/>
    <w:rsid w:val="00FC5798"/>
    <w:rsid w:val="00FC58EF"/>
    <w:rsid w:val="00FC59C9"/>
    <w:rsid w:val="00FC5ADC"/>
    <w:rsid w:val="00FC64D4"/>
    <w:rsid w:val="00FC6844"/>
    <w:rsid w:val="00FC783B"/>
    <w:rsid w:val="00FC786D"/>
    <w:rsid w:val="00FC7C87"/>
    <w:rsid w:val="00FD08DE"/>
    <w:rsid w:val="00FD1049"/>
    <w:rsid w:val="00FD120A"/>
    <w:rsid w:val="00FD1785"/>
    <w:rsid w:val="00FD2588"/>
    <w:rsid w:val="00FD2D52"/>
    <w:rsid w:val="00FD2FC1"/>
    <w:rsid w:val="00FD30C0"/>
    <w:rsid w:val="00FD33DF"/>
    <w:rsid w:val="00FD3CBE"/>
    <w:rsid w:val="00FD3FF4"/>
    <w:rsid w:val="00FD5320"/>
    <w:rsid w:val="00FD5668"/>
    <w:rsid w:val="00FD69A5"/>
    <w:rsid w:val="00FD6ADE"/>
    <w:rsid w:val="00FD73E0"/>
    <w:rsid w:val="00FD7A3E"/>
    <w:rsid w:val="00FD7AA3"/>
    <w:rsid w:val="00FD7C71"/>
    <w:rsid w:val="00FE0E01"/>
    <w:rsid w:val="00FE0F2D"/>
    <w:rsid w:val="00FE1031"/>
    <w:rsid w:val="00FE1A12"/>
    <w:rsid w:val="00FE2545"/>
    <w:rsid w:val="00FE2A21"/>
    <w:rsid w:val="00FE304A"/>
    <w:rsid w:val="00FE3697"/>
    <w:rsid w:val="00FE38A0"/>
    <w:rsid w:val="00FE39D7"/>
    <w:rsid w:val="00FE4072"/>
    <w:rsid w:val="00FE460F"/>
    <w:rsid w:val="00FE4A21"/>
    <w:rsid w:val="00FE4ECD"/>
    <w:rsid w:val="00FE6205"/>
    <w:rsid w:val="00FE67AD"/>
    <w:rsid w:val="00FE771C"/>
    <w:rsid w:val="00FE7EAA"/>
    <w:rsid w:val="00FF03E3"/>
    <w:rsid w:val="00FF0A41"/>
    <w:rsid w:val="00FF0B96"/>
    <w:rsid w:val="00FF2292"/>
    <w:rsid w:val="00FF2D46"/>
    <w:rsid w:val="00FF3345"/>
    <w:rsid w:val="00FF33B3"/>
    <w:rsid w:val="00FF4689"/>
    <w:rsid w:val="00FF4760"/>
    <w:rsid w:val="00FF4827"/>
    <w:rsid w:val="00FF5DAB"/>
    <w:rsid w:val="00FF5EAA"/>
    <w:rsid w:val="00FF5FDC"/>
    <w:rsid w:val="00FF67D7"/>
    <w:rsid w:val="00FF75C5"/>
    <w:rsid w:val="00FF7A97"/>
    <w:rsid w:val="00FF7B3C"/>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F38EC5"/>
    <w:rsid w:val="0BF2E7E4"/>
    <w:rsid w:val="0C127857"/>
    <w:rsid w:val="0C5D0725"/>
    <w:rsid w:val="0C7BDAE5"/>
    <w:rsid w:val="0CEFFC92"/>
    <w:rsid w:val="0D3DD5F0"/>
    <w:rsid w:val="0D413DF8"/>
    <w:rsid w:val="0DC27548"/>
    <w:rsid w:val="0DD0119C"/>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5774F5D"/>
    <w:rsid w:val="26188534"/>
    <w:rsid w:val="265AE9C2"/>
    <w:rsid w:val="27F0BB65"/>
    <w:rsid w:val="284DF516"/>
    <w:rsid w:val="2880152C"/>
    <w:rsid w:val="296B86AD"/>
    <w:rsid w:val="29C79DBE"/>
    <w:rsid w:val="29FDCFEC"/>
    <w:rsid w:val="2A130E38"/>
    <w:rsid w:val="2A374A4E"/>
    <w:rsid w:val="2A86EFCD"/>
    <w:rsid w:val="2DB1861A"/>
    <w:rsid w:val="2DD31FA7"/>
    <w:rsid w:val="2DD50F84"/>
    <w:rsid w:val="2DF02F8C"/>
    <w:rsid w:val="2E2D38AF"/>
    <w:rsid w:val="2E3802CE"/>
    <w:rsid w:val="2F134593"/>
    <w:rsid w:val="2F45F2A1"/>
    <w:rsid w:val="3031D4DA"/>
    <w:rsid w:val="304A0365"/>
    <w:rsid w:val="309283CB"/>
    <w:rsid w:val="30EE4FE0"/>
    <w:rsid w:val="329BBFBF"/>
    <w:rsid w:val="34AFAF13"/>
    <w:rsid w:val="34FF2280"/>
    <w:rsid w:val="352D3563"/>
    <w:rsid w:val="3543EB4D"/>
    <w:rsid w:val="356A0EBA"/>
    <w:rsid w:val="35C1C103"/>
    <w:rsid w:val="367F5CFD"/>
    <w:rsid w:val="36EEC4E0"/>
    <w:rsid w:val="37186F10"/>
    <w:rsid w:val="3885C392"/>
    <w:rsid w:val="38B19DB7"/>
    <w:rsid w:val="3ABF7C83"/>
    <w:rsid w:val="3C255201"/>
    <w:rsid w:val="3D0BCFEE"/>
    <w:rsid w:val="3D63F4AA"/>
    <w:rsid w:val="3DEAF278"/>
    <w:rsid w:val="3E122499"/>
    <w:rsid w:val="3E9A1C25"/>
    <w:rsid w:val="3F1BA789"/>
    <w:rsid w:val="40A3873F"/>
    <w:rsid w:val="41178D86"/>
    <w:rsid w:val="42FCC037"/>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913DE9"/>
    <w:rsid w:val="4F05E76F"/>
    <w:rsid w:val="4F6FFF4C"/>
    <w:rsid w:val="4FA4D429"/>
    <w:rsid w:val="4FB105BD"/>
    <w:rsid w:val="50119D9B"/>
    <w:rsid w:val="51E56DB8"/>
    <w:rsid w:val="528A45D8"/>
    <w:rsid w:val="52A52CFE"/>
    <w:rsid w:val="52F3598B"/>
    <w:rsid w:val="53203CEA"/>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61820745"/>
    <w:rsid w:val="623F2EBB"/>
    <w:rsid w:val="6252DB3E"/>
    <w:rsid w:val="6370193E"/>
    <w:rsid w:val="6481F39C"/>
    <w:rsid w:val="64E9F7B1"/>
    <w:rsid w:val="65BD8746"/>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3226220"/>
    <w:rsid w:val="7355BFE1"/>
    <w:rsid w:val="747EEF09"/>
    <w:rsid w:val="74D304C0"/>
    <w:rsid w:val="7544B85B"/>
    <w:rsid w:val="7592B20F"/>
    <w:rsid w:val="75AD75A1"/>
    <w:rsid w:val="75B0DFCE"/>
    <w:rsid w:val="77E9125B"/>
    <w:rsid w:val="77F87463"/>
    <w:rsid w:val="78322F5F"/>
    <w:rsid w:val="795A4DB2"/>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65278"/>
  <w15:chartTrackingRefBased/>
  <w15:docId w15:val="{2FB4F211-BED1-4969-97B9-87480D6B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BAA"/>
    <w:pPr>
      <w:spacing w:before="120" w:after="120" w:line="276" w:lineRule="auto"/>
      <w:jc w:val="both"/>
    </w:pPr>
    <w:rPr>
      <w:rFonts w:ascii="Verdana" w:hAnsi="Verdana"/>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qFormat/>
    <w:rsid w:val="00BF5A0E"/>
    <w:pPr>
      <w:numPr>
        <w:numId w:val="5"/>
      </w:numPr>
      <w:spacing w:before="240" w:after="240"/>
    </w:pPr>
    <w:rPr>
      <w:szCs w:val="20"/>
      <w:lang w:val="es-CO"/>
    </w:rPr>
  </w:style>
  <w:style w:type="character" w:customStyle="1" w:styleId="PrrafodelistaCar">
    <w:name w:val="Párrafo de lista Car"/>
    <w:link w:val="Prrafodelista"/>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C585D"/>
    <w:pPr>
      <w:numPr>
        <w:numId w:val="7"/>
      </w:numPr>
      <w:tabs>
        <w:tab w:val="left" w:pos="1560"/>
      </w:tabs>
      <w:adjustRightInd w:val="0"/>
      <w:spacing w:before="480"/>
      <w:ind w:left="0" w:firstLine="0"/>
      <w:textAlignment w:val="baseline"/>
      <w:outlineLvl w:val="0"/>
    </w:pPr>
    <w:rPr>
      <w:b/>
      <w:bCs/>
      <w:lang w:val="es-CO"/>
    </w:rPr>
  </w:style>
  <w:style w:type="character" w:customStyle="1" w:styleId="ARTICULOSCar">
    <w:name w:val="ARTICULOS Car"/>
    <w:basedOn w:val="Fuentedeprrafopredeter"/>
    <w:link w:val="ARTICULOS"/>
    <w:rsid w:val="008C585D"/>
    <w:rPr>
      <w:rFonts w:ascii="Verdana" w:hAnsi="Verdana"/>
      <w:b/>
      <w:bCs/>
      <w:sz w:val="24"/>
      <w:szCs w:val="24"/>
      <w:lang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127c683-ebd0-4e75-9c9b-930d1b233c64">
      <UserInfo>
        <DisplayName>Magaly Echeverria</DisplayName>
        <AccountId>255</AccountId>
        <AccountType/>
      </UserInfo>
      <UserInfo>
        <DisplayName>Olga Estella Ramirez Yaima</DisplayName>
        <AccountId>39</AccountId>
        <AccountType/>
      </UserInfo>
    </SharedWithUsers>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customXml/itemProps2.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3.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4.xml><?xml version="1.0" encoding="utf-8"?>
<ds:datastoreItem xmlns:ds="http://schemas.openxmlformats.org/officeDocument/2006/customXml" ds:itemID="{D19C7145-504B-444B-87D0-3C4B78855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26</TotalTime>
  <Pages>1</Pages>
  <Words>4310</Words>
  <Characters>23707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11</cp:revision>
  <cp:lastPrinted>2025-02-10T19:13:00Z</cp:lastPrinted>
  <dcterms:created xsi:type="dcterms:W3CDTF">2025-02-06T13:27:00Z</dcterms:created>
  <dcterms:modified xsi:type="dcterms:W3CDTF">2025-02-10T19:13:00Z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