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81CEC" w14:textId="64EC13EA" w:rsidR="00071BA7" w:rsidRDefault="00071BA7" w:rsidP="008066FD"/>
    <w:p w14:paraId="2C586787" w14:textId="77777777" w:rsidR="006E1726" w:rsidRPr="006E1726" w:rsidRDefault="006E1726" w:rsidP="006E1726">
      <w:pPr>
        <w:spacing w:before="0" w:after="0" w:line="240" w:lineRule="auto"/>
        <w:rPr>
          <w:rFonts w:ascii="Arial" w:eastAsia="Times New Roman" w:hAnsi="Arial" w:cs="Arial"/>
          <w:sz w:val="22"/>
          <w:szCs w:val="22"/>
          <w:lang w:val="es-MX"/>
        </w:rPr>
      </w:pPr>
    </w:p>
    <w:p w14:paraId="4BF6BC04" w14:textId="35EA9181" w:rsidR="00BA6D78" w:rsidRDefault="00BA6D78" w:rsidP="00BA6D78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Bogotá, D. C.,  </w:t>
      </w:r>
      <w:r>
        <w:rPr>
          <w:rFonts w:ascii="Arial" w:hAnsi="Arial" w:cs="Arial"/>
          <w:sz w:val="22"/>
          <w:szCs w:val="22"/>
          <w:lang w:val="es-MX"/>
        </w:rPr>
        <w:fldChar w:fldCharType="begin"/>
      </w:r>
      <w:r>
        <w:rPr>
          <w:rFonts w:ascii="Arial" w:hAnsi="Arial" w:cs="Arial"/>
          <w:sz w:val="22"/>
          <w:szCs w:val="22"/>
          <w:lang w:val="es-MX"/>
        </w:rPr>
        <w:instrText xml:space="preserve"> MERGEFIELD  Fecha  \* MERGEFORMAT </w:instrText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 w:rsidR="00875A66">
        <w:rPr>
          <w:rFonts w:ascii="Arial" w:hAnsi="Arial" w:cs="Arial"/>
          <w:noProof/>
          <w:sz w:val="22"/>
          <w:szCs w:val="22"/>
          <w:lang w:val="es-MX"/>
        </w:rPr>
        <w:t>31</w:t>
      </w:r>
      <w:r>
        <w:rPr>
          <w:rFonts w:ascii="Arial" w:hAnsi="Arial" w:cs="Arial"/>
          <w:noProof/>
          <w:sz w:val="22"/>
          <w:szCs w:val="22"/>
          <w:lang w:val="es-MX"/>
        </w:rPr>
        <w:t xml:space="preserve"> de </w:t>
      </w:r>
      <w:r w:rsidR="00875A66">
        <w:rPr>
          <w:rFonts w:ascii="Arial" w:hAnsi="Arial" w:cs="Arial"/>
          <w:noProof/>
          <w:sz w:val="22"/>
          <w:szCs w:val="22"/>
          <w:lang w:val="es-MX"/>
        </w:rPr>
        <w:t>enero</w:t>
      </w:r>
      <w:r w:rsidR="00A37874">
        <w:rPr>
          <w:rFonts w:ascii="Arial" w:hAnsi="Arial" w:cs="Arial"/>
          <w:noProof/>
          <w:sz w:val="22"/>
          <w:szCs w:val="22"/>
          <w:lang w:val="es-MX"/>
        </w:rPr>
        <w:t xml:space="preserve"> </w:t>
      </w:r>
      <w:r>
        <w:rPr>
          <w:rFonts w:ascii="Arial" w:hAnsi="Arial" w:cs="Arial"/>
          <w:noProof/>
          <w:sz w:val="22"/>
          <w:szCs w:val="22"/>
          <w:lang w:val="es-MX"/>
        </w:rPr>
        <w:t xml:space="preserve"> de </w:t>
      </w:r>
      <w:r w:rsidR="00875A66">
        <w:rPr>
          <w:rFonts w:ascii="Arial" w:hAnsi="Arial" w:cs="Arial"/>
          <w:noProof/>
          <w:sz w:val="22"/>
          <w:szCs w:val="22"/>
          <w:lang w:val="es-MX"/>
        </w:rPr>
        <w:t>2025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 w14:paraId="2DF36FC6" w14:textId="51054DDA" w:rsidR="00BA6D78" w:rsidRPr="00BA6D78" w:rsidRDefault="00BA6D78" w:rsidP="00BA6D78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="00875A66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129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 de 202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  <w:r w:rsidR="00A37874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5</w:t>
      </w:r>
    </w:p>
    <w:p w14:paraId="6F13CDC0" w14:textId="77777777" w:rsidR="00BA6D78" w:rsidRPr="00BA6D78" w:rsidRDefault="00BA6D78" w:rsidP="00BA6D78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047A3184" w14:textId="3B2CB482" w:rsidR="00BA6D78" w:rsidRPr="003603D9" w:rsidRDefault="00BA6D78" w:rsidP="003603D9">
      <w:pPr>
        <w:tabs>
          <w:tab w:val="left" w:pos="709"/>
        </w:tabs>
        <w:ind w:left="1418" w:hanging="1418"/>
        <w:jc w:val="both"/>
        <w:rPr>
          <w:rFonts w:ascii="Arial" w:eastAsia="Times New Roman" w:hAnsi="Arial" w:cs="Arial"/>
          <w:spacing w:val="-5"/>
          <w:sz w:val="22"/>
          <w:szCs w:val="22"/>
        </w:rPr>
      </w:pPr>
      <w:r>
        <w:rPr>
          <w:rFonts w:ascii="Arial" w:hAnsi="Arial" w:cs="Arial"/>
          <w:b/>
        </w:rPr>
        <w:t>PARA:</w:t>
      </w:r>
      <w:r>
        <w:rPr>
          <w:rFonts w:ascii="Arial" w:hAnsi="Arial" w:cs="Arial"/>
          <w:b/>
        </w:rPr>
        <w:tab/>
      </w:r>
      <w:r w:rsidR="00177F27" w:rsidRPr="00177F27">
        <w:rPr>
          <w:rFonts w:ascii="Arial" w:hAnsi="Arial" w:cs="Arial"/>
          <w:b/>
        </w:rPr>
        <w:t>OPERADORES DE RED, COMERCIALIZADORES, GREMIOS, ASOCIACIONES, UNIVERSIDADES Y DEMAS INTERESADOS.</w:t>
      </w:r>
    </w:p>
    <w:p w14:paraId="5ECA4954" w14:textId="77777777" w:rsidR="00BA6D78" w:rsidRDefault="00BA6D78" w:rsidP="00BA6D78">
      <w:pPr>
        <w:pStyle w:val="Sangradetextonormal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Remitente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DIRECCIÓN EJECUTIVA</w:t>
      </w:r>
      <w:r>
        <w:rPr>
          <w:rFonts w:ascii="Arial" w:hAnsi="Arial" w:cs="Arial"/>
          <w:b/>
        </w:rPr>
        <w:fldChar w:fldCharType="end"/>
      </w:r>
    </w:p>
    <w:p w14:paraId="757F97ED" w14:textId="77777777" w:rsidR="00BA6D78" w:rsidRDefault="00BA6D78" w:rsidP="00BA6D78">
      <w:pPr>
        <w:spacing w:line="216" w:lineRule="auto"/>
        <w:rPr>
          <w:rFonts w:ascii="Arial" w:hAnsi="Arial" w:cs="Arial"/>
        </w:rPr>
      </w:pPr>
    </w:p>
    <w:p w14:paraId="3960EDB8" w14:textId="6A989229" w:rsidR="00BA6D78" w:rsidRDefault="00BA6D78" w:rsidP="00A37874">
      <w:pPr>
        <w:pStyle w:val="Sangradetextonormal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ASUNTO:</w:t>
      </w:r>
      <w:r>
        <w:rPr>
          <w:rFonts w:ascii="Arial" w:hAnsi="Arial" w:cs="Arial"/>
          <w:b/>
        </w:rPr>
        <w:tab/>
      </w:r>
      <w:r w:rsidR="00A37874">
        <w:rPr>
          <w:rFonts w:ascii="Arial" w:hAnsi="Arial" w:cs="Arial"/>
          <w:b/>
        </w:rPr>
        <w:t>ESTUDIOS Y ANÁLISIS RELACIONADOS CON LA IMPLEMENTACIÓN DE INFRAESTRUCTURA DE MEDICIÓN AVANZADA EN EL SISTEMA INTERCONECTADO NACIONAL.</w:t>
      </w:r>
    </w:p>
    <w:p w14:paraId="0A4038F8" w14:textId="77777777" w:rsidR="00A37874" w:rsidRDefault="00A37874" w:rsidP="00A37874">
      <w:pPr>
        <w:pStyle w:val="Sangradetextonormal"/>
        <w:ind w:left="1410" w:hanging="1410"/>
        <w:rPr>
          <w:rFonts w:ascii="Arial" w:hAnsi="Arial" w:cs="Arial"/>
          <w:sz w:val="22"/>
          <w:szCs w:val="22"/>
        </w:rPr>
      </w:pPr>
    </w:p>
    <w:p w14:paraId="0B1533E6" w14:textId="65547E52" w:rsidR="00A37874" w:rsidRDefault="00D9015E" w:rsidP="00BA6D78">
      <w:pPr>
        <w:pStyle w:val="Textoindependiente"/>
        <w:spacing w:after="0" w:line="240" w:lineRule="auto"/>
        <w:rPr>
          <w:rFonts w:cs="Arial"/>
          <w:sz w:val="24"/>
          <w:szCs w:val="24"/>
        </w:rPr>
      </w:pPr>
      <w:r w:rsidRPr="001637C1">
        <w:rPr>
          <w:rFonts w:cs="Arial"/>
          <w:sz w:val="24"/>
          <w:szCs w:val="24"/>
        </w:rPr>
        <w:t xml:space="preserve">La Comisión de Regulación de Energía y Gas </w:t>
      </w:r>
      <w:r>
        <w:rPr>
          <w:rFonts w:cs="Arial"/>
          <w:sz w:val="24"/>
          <w:szCs w:val="24"/>
        </w:rPr>
        <w:t>(</w:t>
      </w:r>
      <w:r w:rsidRPr="001637C1">
        <w:rPr>
          <w:rFonts w:cs="Arial"/>
          <w:sz w:val="24"/>
          <w:szCs w:val="24"/>
        </w:rPr>
        <w:t>CREG</w:t>
      </w:r>
      <w:r>
        <w:rPr>
          <w:rFonts w:cs="Arial"/>
          <w:sz w:val="24"/>
          <w:szCs w:val="24"/>
        </w:rPr>
        <w:t>)</w:t>
      </w:r>
      <w:r w:rsidRPr="001637C1">
        <w:rPr>
          <w:rFonts w:cs="Arial"/>
          <w:sz w:val="24"/>
          <w:szCs w:val="24"/>
        </w:rPr>
        <w:t xml:space="preserve">, </w:t>
      </w:r>
      <w:r w:rsidR="00A37874">
        <w:rPr>
          <w:rFonts w:cs="Arial"/>
          <w:sz w:val="24"/>
          <w:szCs w:val="24"/>
        </w:rPr>
        <w:t>se encuentra realizando la r</w:t>
      </w:r>
      <w:r w:rsidR="00A37874" w:rsidRPr="00A37874">
        <w:rPr>
          <w:rFonts w:cs="Arial"/>
          <w:sz w:val="24"/>
          <w:szCs w:val="24"/>
        </w:rPr>
        <w:t xml:space="preserve">evisión </w:t>
      </w:r>
      <w:r w:rsidR="00A37874">
        <w:rPr>
          <w:rFonts w:cs="Arial"/>
          <w:sz w:val="24"/>
          <w:szCs w:val="24"/>
        </w:rPr>
        <w:t>de las</w:t>
      </w:r>
      <w:r w:rsidR="00A37874" w:rsidRPr="00A37874">
        <w:rPr>
          <w:rFonts w:cs="Arial"/>
          <w:sz w:val="24"/>
          <w:szCs w:val="24"/>
        </w:rPr>
        <w:t xml:space="preserve"> condiciones para la implementación de la </w:t>
      </w:r>
      <w:r w:rsidR="00A37874">
        <w:rPr>
          <w:rFonts w:cs="Arial"/>
          <w:sz w:val="24"/>
          <w:szCs w:val="24"/>
        </w:rPr>
        <w:t>I</w:t>
      </w:r>
      <w:r w:rsidR="00A37874" w:rsidRPr="00A37874">
        <w:rPr>
          <w:rFonts w:cs="Arial"/>
          <w:sz w:val="24"/>
          <w:szCs w:val="24"/>
        </w:rPr>
        <w:t xml:space="preserve">nfraestructura de </w:t>
      </w:r>
      <w:r w:rsidR="00A37874">
        <w:rPr>
          <w:rFonts w:cs="Arial"/>
          <w:sz w:val="24"/>
          <w:szCs w:val="24"/>
        </w:rPr>
        <w:t>M</w:t>
      </w:r>
      <w:r w:rsidR="00A37874" w:rsidRPr="00A37874">
        <w:rPr>
          <w:rFonts w:cs="Arial"/>
          <w:sz w:val="24"/>
          <w:szCs w:val="24"/>
        </w:rPr>
        <w:t xml:space="preserve">edición </w:t>
      </w:r>
      <w:r w:rsidR="00A37874">
        <w:rPr>
          <w:rFonts w:cs="Arial"/>
          <w:sz w:val="24"/>
          <w:szCs w:val="24"/>
        </w:rPr>
        <w:t>A</w:t>
      </w:r>
      <w:r w:rsidR="00A37874" w:rsidRPr="00A37874">
        <w:rPr>
          <w:rFonts w:cs="Arial"/>
          <w:sz w:val="24"/>
          <w:szCs w:val="24"/>
        </w:rPr>
        <w:t xml:space="preserve">vanzada </w:t>
      </w:r>
      <w:r w:rsidR="00A37874">
        <w:rPr>
          <w:rFonts w:cs="Arial"/>
          <w:sz w:val="24"/>
          <w:szCs w:val="24"/>
        </w:rPr>
        <w:t xml:space="preserve">(AMI) </w:t>
      </w:r>
      <w:r w:rsidR="00A37874" w:rsidRPr="00A37874">
        <w:rPr>
          <w:rFonts w:cs="Arial"/>
          <w:sz w:val="24"/>
          <w:szCs w:val="24"/>
        </w:rPr>
        <w:t>en el S</w:t>
      </w:r>
      <w:r w:rsidR="00A37874">
        <w:rPr>
          <w:rFonts w:cs="Arial"/>
          <w:sz w:val="24"/>
          <w:szCs w:val="24"/>
        </w:rPr>
        <w:t xml:space="preserve">istema </w:t>
      </w:r>
      <w:r w:rsidR="00A37874" w:rsidRPr="00A37874">
        <w:rPr>
          <w:rFonts w:cs="Arial"/>
          <w:sz w:val="24"/>
          <w:szCs w:val="24"/>
        </w:rPr>
        <w:t>I</w:t>
      </w:r>
      <w:r w:rsidR="00A37874">
        <w:rPr>
          <w:rFonts w:cs="Arial"/>
          <w:sz w:val="24"/>
          <w:szCs w:val="24"/>
        </w:rPr>
        <w:t xml:space="preserve">nterconectado </w:t>
      </w:r>
      <w:r w:rsidR="00A37874" w:rsidRPr="00A37874">
        <w:rPr>
          <w:rFonts w:cs="Arial"/>
          <w:sz w:val="24"/>
          <w:szCs w:val="24"/>
        </w:rPr>
        <w:t>N</w:t>
      </w:r>
      <w:r w:rsidR="00A37874">
        <w:rPr>
          <w:rFonts w:cs="Arial"/>
          <w:sz w:val="24"/>
          <w:szCs w:val="24"/>
        </w:rPr>
        <w:t xml:space="preserve">acional (SIN) establecida en </w:t>
      </w:r>
      <w:r w:rsidR="00A37874" w:rsidRPr="00A37874">
        <w:rPr>
          <w:rFonts w:cs="Arial"/>
          <w:sz w:val="24"/>
          <w:szCs w:val="24"/>
        </w:rPr>
        <w:t xml:space="preserve">la </w:t>
      </w:r>
      <w:r w:rsidR="00A37874">
        <w:rPr>
          <w:rFonts w:cs="Arial"/>
          <w:sz w:val="24"/>
          <w:szCs w:val="24"/>
        </w:rPr>
        <w:t>r</w:t>
      </w:r>
      <w:r w:rsidR="00A37874" w:rsidRPr="00A37874">
        <w:rPr>
          <w:rFonts w:cs="Arial"/>
          <w:sz w:val="24"/>
          <w:szCs w:val="24"/>
        </w:rPr>
        <w:t xml:space="preserve">esolución </w:t>
      </w:r>
      <w:r w:rsidR="00A37874">
        <w:rPr>
          <w:rFonts w:cs="Arial"/>
          <w:sz w:val="24"/>
          <w:szCs w:val="24"/>
        </w:rPr>
        <w:t xml:space="preserve">CREG </w:t>
      </w:r>
      <w:r w:rsidR="00A37874" w:rsidRPr="00A37874">
        <w:rPr>
          <w:rFonts w:cs="Arial"/>
          <w:sz w:val="24"/>
          <w:szCs w:val="24"/>
        </w:rPr>
        <w:t>101</w:t>
      </w:r>
      <w:r w:rsidR="00A37874">
        <w:rPr>
          <w:rFonts w:cs="Arial"/>
          <w:sz w:val="24"/>
          <w:szCs w:val="24"/>
        </w:rPr>
        <w:t xml:space="preserve"> </w:t>
      </w:r>
      <w:r w:rsidR="00A37874" w:rsidRPr="00A37874">
        <w:rPr>
          <w:rFonts w:cs="Arial"/>
          <w:sz w:val="24"/>
          <w:szCs w:val="24"/>
        </w:rPr>
        <w:t>001 de 2022</w:t>
      </w:r>
      <w:r w:rsidR="00A37874">
        <w:rPr>
          <w:rFonts w:cs="Arial"/>
          <w:sz w:val="24"/>
          <w:szCs w:val="24"/>
        </w:rPr>
        <w:t xml:space="preserve"> y el proyecto regulatorio CREG 701 011 de 2022.</w:t>
      </w:r>
    </w:p>
    <w:p w14:paraId="3E897DB3" w14:textId="4800C970" w:rsidR="0026472F" w:rsidRDefault="00A37874" w:rsidP="00BA6D78">
      <w:pPr>
        <w:pStyle w:val="Textoindependiente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 ese sentido, </w:t>
      </w:r>
      <w:r w:rsidR="0026472F">
        <w:rPr>
          <w:rFonts w:cs="Arial"/>
          <w:sz w:val="24"/>
          <w:szCs w:val="24"/>
        </w:rPr>
        <w:t xml:space="preserve">la CREG </w:t>
      </w:r>
      <w:r>
        <w:rPr>
          <w:rFonts w:cs="Arial"/>
          <w:sz w:val="24"/>
          <w:szCs w:val="24"/>
        </w:rPr>
        <w:t>invita a los interesados que cuenten con estudios y análisis relacionados con la implementación</w:t>
      </w:r>
      <w:r w:rsidR="00E01388">
        <w:rPr>
          <w:rFonts w:cs="Arial"/>
          <w:sz w:val="24"/>
          <w:szCs w:val="24"/>
        </w:rPr>
        <w:t xml:space="preserve"> y despliegue</w:t>
      </w:r>
      <w:r>
        <w:rPr>
          <w:rFonts w:cs="Arial"/>
          <w:sz w:val="24"/>
          <w:szCs w:val="24"/>
        </w:rPr>
        <w:t xml:space="preserve"> del AMI</w:t>
      </w:r>
      <w:r w:rsidR="0026472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considerando el marco legal vigente</w:t>
      </w:r>
      <w:r w:rsidR="0026472F">
        <w:rPr>
          <w:rFonts w:cs="Arial"/>
          <w:sz w:val="24"/>
          <w:szCs w:val="24"/>
        </w:rPr>
        <w:t>, especialmente relacionados con:</w:t>
      </w:r>
    </w:p>
    <w:p w14:paraId="6893A7BE" w14:textId="293C316B" w:rsidR="0026472F" w:rsidRDefault="00AB0270" w:rsidP="00AB0270">
      <w:pPr>
        <w:pStyle w:val="Textoindependiente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Costos de implementación de la Infraestructura de Medición Avanzada en el país</w:t>
      </w:r>
      <w:r w:rsidR="00E01388">
        <w:rPr>
          <w:rFonts w:cs="Arial"/>
          <w:sz w:val="24"/>
          <w:szCs w:val="24"/>
        </w:rPr>
        <w:t xml:space="preserve"> y/o por mercado de comercialización</w:t>
      </w:r>
      <w:r>
        <w:rPr>
          <w:rFonts w:cs="Arial"/>
          <w:sz w:val="24"/>
          <w:szCs w:val="24"/>
        </w:rPr>
        <w:t>.</w:t>
      </w:r>
      <w:r w:rsidR="006B0116">
        <w:rPr>
          <w:rFonts w:cs="Arial"/>
          <w:sz w:val="24"/>
          <w:szCs w:val="24"/>
        </w:rPr>
        <w:t xml:space="preserve"> </w:t>
      </w:r>
    </w:p>
    <w:p w14:paraId="27A03D00" w14:textId="3D15A549" w:rsidR="00AB0270" w:rsidRDefault="00AB0270" w:rsidP="00AB0270">
      <w:pPr>
        <w:pStyle w:val="Textoindependiente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Cuantificación de beneficios</w:t>
      </w:r>
      <w:r w:rsidR="00E01388">
        <w:rPr>
          <w:rFonts w:cs="Arial"/>
          <w:sz w:val="24"/>
          <w:szCs w:val="24"/>
        </w:rPr>
        <w:t xml:space="preserve"> (ex ante o ex post)</w:t>
      </w:r>
      <w:r>
        <w:rPr>
          <w:rFonts w:cs="Arial"/>
          <w:sz w:val="24"/>
          <w:szCs w:val="24"/>
        </w:rPr>
        <w:t xml:space="preserve"> </w:t>
      </w:r>
      <w:r w:rsidR="006B0116">
        <w:rPr>
          <w:rFonts w:cs="Arial"/>
          <w:sz w:val="24"/>
          <w:szCs w:val="24"/>
        </w:rPr>
        <w:t>que permitan el apalancamiento de</w:t>
      </w:r>
      <w:r>
        <w:rPr>
          <w:rFonts w:cs="Arial"/>
          <w:sz w:val="24"/>
          <w:szCs w:val="24"/>
        </w:rPr>
        <w:t xml:space="preserve"> la implementación de la Infraestructura de Medición Avanzada en el país</w:t>
      </w:r>
      <w:r w:rsidR="006B0116">
        <w:rPr>
          <w:rFonts w:cs="Arial"/>
          <w:sz w:val="24"/>
          <w:szCs w:val="24"/>
        </w:rPr>
        <w:t xml:space="preserve"> y/o por mercado</w:t>
      </w:r>
      <w:r w:rsidR="00E01388">
        <w:rPr>
          <w:rFonts w:cs="Arial"/>
          <w:sz w:val="24"/>
          <w:szCs w:val="24"/>
        </w:rPr>
        <w:t xml:space="preserve"> de comercialización</w:t>
      </w:r>
      <w:r>
        <w:rPr>
          <w:rFonts w:cs="Arial"/>
          <w:sz w:val="24"/>
          <w:szCs w:val="24"/>
        </w:rPr>
        <w:t>.</w:t>
      </w:r>
    </w:p>
    <w:p w14:paraId="7FA269A7" w14:textId="0272B4FE" w:rsidR="00AB0270" w:rsidRDefault="00AB0270" w:rsidP="00AB0270">
      <w:pPr>
        <w:pStyle w:val="Textoindependiente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Alternativas de remuneración</w:t>
      </w:r>
      <w:r w:rsidR="00E01388">
        <w:rPr>
          <w:rFonts w:cs="Arial"/>
          <w:sz w:val="24"/>
          <w:szCs w:val="24"/>
        </w:rPr>
        <w:t xml:space="preserve"> (</w:t>
      </w:r>
      <w:r w:rsidR="00921E3E">
        <w:rPr>
          <w:rFonts w:cs="Arial"/>
          <w:sz w:val="24"/>
          <w:szCs w:val="24"/>
        </w:rPr>
        <w:t>tarifarias</w:t>
      </w:r>
      <w:r w:rsidR="00E01388">
        <w:rPr>
          <w:rFonts w:cs="Arial"/>
          <w:sz w:val="24"/>
          <w:szCs w:val="24"/>
        </w:rPr>
        <w:t xml:space="preserve"> y/o diferentes a estas) y despliegue (de acuerdo con lo previsto en la Resolución 40072 de 2018 del MME y sus modificaciones o escenarios distintos a los previstos en este acto administrativo) </w:t>
      </w:r>
      <w:r>
        <w:rPr>
          <w:rFonts w:cs="Arial"/>
          <w:sz w:val="24"/>
          <w:szCs w:val="24"/>
        </w:rPr>
        <w:t>para la implementación de la Infraestructura de Medición Avanzada en el país.</w:t>
      </w:r>
      <w:r w:rsidR="00E01388">
        <w:rPr>
          <w:rFonts w:cs="Arial"/>
          <w:sz w:val="24"/>
          <w:szCs w:val="24"/>
        </w:rPr>
        <w:t xml:space="preserve"> </w:t>
      </w:r>
    </w:p>
    <w:p w14:paraId="6F9108C4" w14:textId="05963517" w:rsidR="00AB0270" w:rsidRPr="00AB0270" w:rsidRDefault="00AB0270" w:rsidP="00AB0270">
      <w:pPr>
        <w:pStyle w:val="Textoindependiente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Gestión de los datos</w:t>
      </w:r>
      <w:r w:rsidR="00921E3E">
        <w:rPr>
          <w:rFonts w:cs="Arial"/>
          <w:sz w:val="24"/>
          <w:szCs w:val="24"/>
        </w:rPr>
        <w:t xml:space="preserve"> (incluido este como elemento que permita el apalancamiento del despliegue)</w:t>
      </w:r>
      <w:r>
        <w:rPr>
          <w:rFonts w:cs="Arial"/>
          <w:sz w:val="24"/>
          <w:szCs w:val="24"/>
        </w:rPr>
        <w:t xml:space="preserve">, derechos y deberes de los usuarios que </w:t>
      </w:r>
      <w:r w:rsidR="00921E3E">
        <w:rPr>
          <w:rFonts w:cs="Arial"/>
          <w:sz w:val="24"/>
          <w:szCs w:val="24"/>
        </w:rPr>
        <w:t>cuenten con</w:t>
      </w:r>
      <w:r>
        <w:rPr>
          <w:rFonts w:cs="Arial"/>
          <w:sz w:val="24"/>
          <w:szCs w:val="24"/>
        </w:rPr>
        <w:t xml:space="preserve"> AMI.</w:t>
      </w:r>
      <w:r w:rsidRPr="00AB0270">
        <w:rPr>
          <w:rFonts w:cs="Arial"/>
          <w:sz w:val="24"/>
          <w:szCs w:val="24"/>
        </w:rPr>
        <w:t xml:space="preserve"> </w:t>
      </w:r>
    </w:p>
    <w:p w14:paraId="39A97F57" w14:textId="77777777" w:rsidR="0026472F" w:rsidRDefault="0026472F" w:rsidP="00BA6D78">
      <w:pPr>
        <w:pStyle w:val="Textoindependiente"/>
        <w:spacing w:after="0" w:line="240" w:lineRule="auto"/>
        <w:rPr>
          <w:rFonts w:cs="Arial"/>
          <w:sz w:val="24"/>
          <w:szCs w:val="24"/>
        </w:rPr>
      </w:pPr>
    </w:p>
    <w:p w14:paraId="669E2B81" w14:textId="227A3E73" w:rsidR="00BA6D78" w:rsidRDefault="00921E3E" w:rsidP="00BA6D78">
      <w:pPr>
        <w:pStyle w:val="Textoindependiente"/>
        <w:spacing w:after="0" w:line="240" w:lineRule="auto"/>
        <w:rPr>
          <w:rFonts w:cs="Arial"/>
          <w:sz w:val="22"/>
          <w:szCs w:val="22"/>
        </w:rPr>
      </w:pPr>
      <w:proofErr w:type="gramStart"/>
      <w:r>
        <w:rPr>
          <w:rFonts w:cs="Arial"/>
          <w:sz w:val="24"/>
          <w:szCs w:val="24"/>
        </w:rPr>
        <w:t xml:space="preserve">Los estudios y análisis a </w:t>
      </w:r>
      <w:r w:rsidR="00B56F8E">
        <w:rPr>
          <w:rFonts w:cs="Arial"/>
          <w:sz w:val="24"/>
          <w:szCs w:val="24"/>
        </w:rPr>
        <w:t>compartir</w:t>
      </w:r>
      <w:proofErr w:type="gramEnd"/>
      <w:r>
        <w:rPr>
          <w:rFonts w:cs="Arial"/>
          <w:sz w:val="24"/>
          <w:szCs w:val="24"/>
        </w:rPr>
        <w:t xml:space="preserve"> deberán ser remitidos a</w:t>
      </w:r>
      <w:r w:rsidR="0026472F">
        <w:rPr>
          <w:rFonts w:cs="Arial"/>
          <w:sz w:val="24"/>
          <w:szCs w:val="24"/>
        </w:rPr>
        <w:t xml:space="preserve"> la Comisión al correo electrónico </w:t>
      </w:r>
      <w:hyperlink r:id="rId8" w:history="1">
        <w:r w:rsidR="0026472F" w:rsidRPr="002357FD">
          <w:rPr>
            <w:rStyle w:val="Hipervnculo"/>
            <w:rFonts w:cs="Arial"/>
            <w:sz w:val="24"/>
            <w:szCs w:val="24"/>
          </w:rPr>
          <w:t>creg@creg.gov.co</w:t>
        </w:r>
      </w:hyperlink>
      <w:r w:rsidR="0026472F">
        <w:rPr>
          <w:rFonts w:cs="Arial"/>
          <w:sz w:val="24"/>
          <w:szCs w:val="24"/>
        </w:rPr>
        <w:t xml:space="preserve"> con el asunto “Estudios para la implementación de AMI”</w:t>
      </w:r>
      <w:r w:rsidR="00AB0270">
        <w:rPr>
          <w:rFonts w:cs="Arial"/>
          <w:sz w:val="24"/>
          <w:szCs w:val="24"/>
        </w:rPr>
        <w:t xml:space="preserve"> antes del </w:t>
      </w:r>
      <w:r w:rsidR="00B56F8E">
        <w:rPr>
          <w:rFonts w:cs="Arial"/>
          <w:sz w:val="24"/>
          <w:szCs w:val="24"/>
        </w:rPr>
        <w:t>14</w:t>
      </w:r>
      <w:r w:rsidR="00AB0270">
        <w:rPr>
          <w:rFonts w:cs="Arial"/>
          <w:sz w:val="24"/>
          <w:szCs w:val="24"/>
        </w:rPr>
        <w:t xml:space="preserve"> de febrero de 2025</w:t>
      </w:r>
      <w:r w:rsidR="00D9015E" w:rsidRPr="001637C1">
        <w:rPr>
          <w:rFonts w:cs="Arial"/>
          <w:sz w:val="24"/>
          <w:szCs w:val="24"/>
        </w:rPr>
        <w:t>.</w:t>
      </w:r>
    </w:p>
    <w:p w14:paraId="5CF7E72D" w14:textId="77777777" w:rsidR="00BA6D78" w:rsidRDefault="00BA6D78" w:rsidP="00BA6D78">
      <w:pPr>
        <w:pStyle w:val="Textoindependiente"/>
        <w:spacing w:after="0" w:line="240" w:lineRule="auto"/>
        <w:rPr>
          <w:rFonts w:cs="Arial"/>
          <w:sz w:val="22"/>
          <w:szCs w:val="22"/>
        </w:rPr>
      </w:pPr>
    </w:p>
    <w:p w14:paraId="519602C4" w14:textId="2854636C" w:rsidR="00BA6D78" w:rsidRPr="000C6A1E" w:rsidRDefault="00BA6D78" w:rsidP="00BA6D78">
      <w:pPr>
        <w:pStyle w:val="Textoindependiente"/>
        <w:spacing w:after="0" w:line="240" w:lineRule="auto"/>
        <w:rPr>
          <w:rFonts w:cs="Arial"/>
          <w:sz w:val="24"/>
          <w:szCs w:val="24"/>
        </w:rPr>
      </w:pPr>
      <w:r w:rsidRPr="000C6A1E">
        <w:rPr>
          <w:rFonts w:cs="Arial"/>
          <w:sz w:val="24"/>
          <w:szCs w:val="24"/>
        </w:rPr>
        <w:t>Cordialmente,</w:t>
      </w:r>
    </w:p>
    <w:p w14:paraId="568C0B9B" w14:textId="77777777" w:rsidR="00D9015E" w:rsidRPr="004708CF" w:rsidRDefault="00D9015E" w:rsidP="00D9015E">
      <w:pPr>
        <w:spacing w:after="0" w:line="240" w:lineRule="auto"/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ANTONIO JIMÉNEZ RIVERA</w:t>
      </w:r>
    </w:p>
    <w:p w14:paraId="55A625CE" w14:textId="4876F176" w:rsidR="00D9015E" w:rsidRDefault="00D9015E" w:rsidP="00D9015E">
      <w:pPr>
        <w:spacing w:after="0" w:line="240" w:lineRule="auto"/>
        <w:jc w:val="center"/>
        <w:rPr>
          <w:rFonts w:ascii="Helvetica" w:hAnsi="Helvetica" w:cs="Helvetica"/>
        </w:rPr>
      </w:pPr>
      <w:r w:rsidRPr="00011777">
        <w:rPr>
          <w:rFonts w:ascii="Helvetica" w:hAnsi="Helvetica" w:cs="Helvetica"/>
        </w:rPr>
        <w:t>Director ejecutivo</w:t>
      </w:r>
      <w:r w:rsidR="003603D9">
        <w:rPr>
          <w:rFonts w:ascii="Helvetica" w:hAnsi="Helvetica" w:cs="Helvetica"/>
        </w:rPr>
        <w:t>.</w:t>
      </w:r>
    </w:p>
    <w:p w14:paraId="0D80D79D" w14:textId="5A4C4C71" w:rsidR="00BA6D78" w:rsidRPr="003603D9" w:rsidRDefault="003603D9" w:rsidP="003603D9">
      <w:pPr>
        <w:rPr>
          <w:sz w:val="16"/>
          <w:szCs w:val="16"/>
        </w:rPr>
      </w:pPr>
      <w:r w:rsidRPr="003603D9">
        <w:rPr>
          <w:i/>
          <w:iCs/>
          <w:sz w:val="16"/>
          <w:szCs w:val="16"/>
        </w:rPr>
        <w:t>Nota 1:</w:t>
      </w:r>
      <w:r w:rsidRPr="003603D9">
        <w:rPr>
          <w:sz w:val="16"/>
          <w:szCs w:val="16"/>
        </w:rPr>
        <w:t xml:space="preserve"> En las siguientes páginas encontrará las firmas electrónicas asociadas a este documento</w:t>
      </w:r>
    </w:p>
    <w:p w14:paraId="713319D2" w14:textId="7C0734B0" w:rsidR="008066FD" w:rsidRPr="00EC5A94" w:rsidRDefault="00BA6D78" w:rsidP="00BA6D78">
      <w:pPr>
        <w:pStyle w:val="Textoindependiente"/>
        <w:spacing w:after="0" w:line="240" w:lineRule="auto"/>
        <w:rPr>
          <w:rFonts w:cs="Arial"/>
          <w:sz w:val="18"/>
          <w:szCs w:val="18"/>
          <w:lang w:val="pt-BR"/>
        </w:rPr>
      </w:pPr>
      <w:r w:rsidRPr="003603D9">
        <w:rPr>
          <w:rFonts w:cs="Arial"/>
          <w:sz w:val="18"/>
          <w:szCs w:val="18"/>
          <w:lang w:val="pt-BR"/>
        </w:rPr>
        <w:t xml:space="preserve">Anexo: </w:t>
      </w:r>
      <w:r w:rsidR="00AB0270">
        <w:rPr>
          <w:rFonts w:cs="Arial"/>
          <w:sz w:val="18"/>
          <w:szCs w:val="18"/>
          <w:lang w:val="pt-BR"/>
        </w:rPr>
        <w:t xml:space="preserve">N/A. </w:t>
      </w:r>
    </w:p>
    <w:sectPr w:rsidR="008066FD" w:rsidRPr="00EC5A94" w:rsidSect="008B094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979" w:right="1418" w:bottom="1985" w:left="1418" w:header="15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EAEEE" w14:textId="77777777" w:rsidR="00AA72DF" w:rsidRDefault="00AA72DF" w:rsidP="00AA0519">
      <w:r>
        <w:separator/>
      </w:r>
    </w:p>
  </w:endnote>
  <w:endnote w:type="continuationSeparator" w:id="0">
    <w:p w14:paraId="2AEED0CE" w14:textId="77777777" w:rsidR="00AA72DF" w:rsidRDefault="00AA72DF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B656D" w14:textId="0A3F6F18" w:rsidR="00735E1F" w:rsidRDefault="00735E1F" w:rsidP="00735E1F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DDC43" w14:textId="77777777" w:rsidR="003603D9" w:rsidRPr="000774A9" w:rsidRDefault="003603D9" w:rsidP="003603D9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61C7CAB5" w14:textId="77777777" w:rsidR="003603D9" w:rsidRPr="000774A9" w:rsidRDefault="003603D9" w:rsidP="003603D9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48B86FD3" w14:textId="77777777" w:rsidR="003603D9" w:rsidRPr="000774A9" w:rsidRDefault="003603D9" w:rsidP="003603D9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66A6C4F8" w14:textId="77777777" w:rsidR="003603D9" w:rsidRPr="000356C0" w:rsidRDefault="003603D9" w:rsidP="003603D9">
    <w:pPr>
      <w:spacing w:after="0" w:line="240" w:lineRule="auto"/>
      <w:jc w:val="both"/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  <w:p w14:paraId="726A889B" w14:textId="66C3736F" w:rsidR="003F2F4B" w:rsidRPr="003603D9" w:rsidRDefault="003F2F4B" w:rsidP="003603D9">
    <w:pPr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E2D3A" w14:textId="77777777" w:rsidR="00AA72DF" w:rsidRDefault="00AA72DF" w:rsidP="00AA0519">
      <w:r>
        <w:separator/>
      </w:r>
    </w:p>
  </w:footnote>
  <w:footnote w:type="continuationSeparator" w:id="0">
    <w:p w14:paraId="4DB3B5CA" w14:textId="77777777" w:rsidR="00AA72DF" w:rsidRDefault="00AA72DF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88324" w14:textId="7C6E1033" w:rsidR="003F2F4B" w:rsidRPr="008C0A5F" w:rsidRDefault="003603D9" w:rsidP="003603D9">
    <w:pPr>
      <w:pStyle w:val="Destinario"/>
      <w:spacing w:before="240"/>
      <w:ind w:left="708" w:hanging="708"/>
      <w:jc w:val="center"/>
      <w:rPr>
        <w:sz w:val="22"/>
        <w:szCs w:val="22"/>
      </w:rPr>
    </w:pPr>
    <w:r w:rsidRPr="003603D9">
      <w:rPr>
        <w:rStyle w:val="DestinatariosegundapginaCar"/>
        <w:noProof/>
        <w:sz w:val="20"/>
        <w:szCs w:val="20"/>
      </w:rPr>
      <w:drawing>
        <wp:inline distT="0" distB="0" distL="0" distR="0" wp14:anchorId="2570690B" wp14:editId="6D09872D">
          <wp:extent cx="603250" cy="704259"/>
          <wp:effectExtent l="0" t="0" r="6350" b="635"/>
          <wp:docPr id="1198325974" name="Imagen 2" descr="Imagen que contiene dibujo, competencia de atletism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271146" name="Imagen 2" descr="Imagen que contiene dibujo, competencia de atletism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52" cy="70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63DE" w14:textId="48DDFD40" w:rsidR="00F82573" w:rsidRDefault="003603D9" w:rsidP="003603D9">
    <w:pPr>
      <w:pStyle w:val="Encabezado"/>
      <w:tabs>
        <w:tab w:val="clear" w:pos="4419"/>
        <w:tab w:val="left" w:pos="7274"/>
      </w:tabs>
      <w:ind w:right="-1369"/>
      <w:jc w:val="center"/>
    </w:pPr>
    <w:r w:rsidRPr="008F52DB">
      <w:rPr>
        <w:noProof/>
      </w:rPr>
      <w:drawing>
        <wp:inline distT="0" distB="0" distL="0" distR="0" wp14:anchorId="0DA2C7E4" wp14:editId="356167C8">
          <wp:extent cx="685800" cy="800632"/>
          <wp:effectExtent l="0" t="0" r="0" b="0"/>
          <wp:docPr id="542271146" name="Imagen 2" descr="Imagen que contiene dibujo, competencia de atletism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271146" name="Imagen 2" descr="Imagen que contiene dibujo, competencia de atletism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64" cy="80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445A7"/>
    <w:multiLevelType w:val="hybridMultilevel"/>
    <w:tmpl w:val="AB08F1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14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40E20"/>
    <w:rsid w:val="00046BDF"/>
    <w:rsid w:val="000556A9"/>
    <w:rsid w:val="00071BA7"/>
    <w:rsid w:val="00074D17"/>
    <w:rsid w:val="000B439A"/>
    <w:rsid w:val="000C6A1E"/>
    <w:rsid w:val="000F11F6"/>
    <w:rsid w:val="000F38B4"/>
    <w:rsid w:val="001215BB"/>
    <w:rsid w:val="00124C31"/>
    <w:rsid w:val="0014353D"/>
    <w:rsid w:val="00153BE7"/>
    <w:rsid w:val="00170668"/>
    <w:rsid w:val="00177F27"/>
    <w:rsid w:val="001E2DD2"/>
    <w:rsid w:val="001F303A"/>
    <w:rsid w:val="001F47AB"/>
    <w:rsid w:val="00212267"/>
    <w:rsid w:val="0024085D"/>
    <w:rsid w:val="0026472F"/>
    <w:rsid w:val="002C26C3"/>
    <w:rsid w:val="00324760"/>
    <w:rsid w:val="00353D1D"/>
    <w:rsid w:val="0035632E"/>
    <w:rsid w:val="003603D9"/>
    <w:rsid w:val="00361DFF"/>
    <w:rsid w:val="0038014E"/>
    <w:rsid w:val="003A7FC9"/>
    <w:rsid w:val="003B1FEC"/>
    <w:rsid w:val="003C7E1C"/>
    <w:rsid w:val="003D2A99"/>
    <w:rsid w:val="003E4E89"/>
    <w:rsid w:val="003F2F4B"/>
    <w:rsid w:val="00401E61"/>
    <w:rsid w:val="004142B1"/>
    <w:rsid w:val="004170AF"/>
    <w:rsid w:val="00456720"/>
    <w:rsid w:val="00457CC2"/>
    <w:rsid w:val="00483D6B"/>
    <w:rsid w:val="004A6CAB"/>
    <w:rsid w:val="004B3445"/>
    <w:rsid w:val="004C0855"/>
    <w:rsid w:val="004C69B7"/>
    <w:rsid w:val="004D5C2D"/>
    <w:rsid w:val="004E017D"/>
    <w:rsid w:val="00515BEF"/>
    <w:rsid w:val="0053330D"/>
    <w:rsid w:val="005604AC"/>
    <w:rsid w:val="005723D7"/>
    <w:rsid w:val="00587F12"/>
    <w:rsid w:val="005A4453"/>
    <w:rsid w:val="005B4F83"/>
    <w:rsid w:val="005B53D9"/>
    <w:rsid w:val="005B5736"/>
    <w:rsid w:val="005C287A"/>
    <w:rsid w:val="005C42EC"/>
    <w:rsid w:val="005D7D66"/>
    <w:rsid w:val="005E366C"/>
    <w:rsid w:val="005F6877"/>
    <w:rsid w:val="00602072"/>
    <w:rsid w:val="00651863"/>
    <w:rsid w:val="006629AD"/>
    <w:rsid w:val="006B0116"/>
    <w:rsid w:val="006E1726"/>
    <w:rsid w:val="006E22E8"/>
    <w:rsid w:val="007055E5"/>
    <w:rsid w:val="00717096"/>
    <w:rsid w:val="007247FF"/>
    <w:rsid w:val="00735E1F"/>
    <w:rsid w:val="0074199A"/>
    <w:rsid w:val="00752DEC"/>
    <w:rsid w:val="00762CBD"/>
    <w:rsid w:val="0078631A"/>
    <w:rsid w:val="007A7C1D"/>
    <w:rsid w:val="007F42E3"/>
    <w:rsid w:val="007F4E31"/>
    <w:rsid w:val="008066FD"/>
    <w:rsid w:val="00823401"/>
    <w:rsid w:val="00847FE4"/>
    <w:rsid w:val="00875A66"/>
    <w:rsid w:val="008776E3"/>
    <w:rsid w:val="008B0943"/>
    <w:rsid w:val="008C0A5F"/>
    <w:rsid w:val="00902889"/>
    <w:rsid w:val="00920842"/>
    <w:rsid w:val="00921E3E"/>
    <w:rsid w:val="00930F73"/>
    <w:rsid w:val="00951D9E"/>
    <w:rsid w:val="00957BE3"/>
    <w:rsid w:val="00976702"/>
    <w:rsid w:val="009A3312"/>
    <w:rsid w:val="009E7865"/>
    <w:rsid w:val="009F3478"/>
    <w:rsid w:val="009F5428"/>
    <w:rsid w:val="00A0406D"/>
    <w:rsid w:val="00A15CDD"/>
    <w:rsid w:val="00A15D55"/>
    <w:rsid w:val="00A37874"/>
    <w:rsid w:val="00A41CDB"/>
    <w:rsid w:val="00A84924"/>
    <w:rsid w:val="00A90A86"/>
    <w:rsid w:val="00A92B44"/>
    <w:rsid w:val="00AA0519"/>
    <w:rsid w:val="00AA72DF"/>
    <w:rsid w:val="00AA7A5F"/>
    <w:rsid w:val="00AB0270"/>
    <w:rsid w:val="00B328E2"/>
    <w:rsid w:val="00B37FAA"/>
    <w:rsid w:val="00B56F8E"/>
    <w:rsid w:val="00B74DFE"/>
    <w:rsid w:val="00BA6D78"/>
    <w:rsid w:val="00C409D6"/>
    <w:rsid w:val="00C81E1F"/>
    <w:rsid w:val="00C9169C"/>
    <w:rsid w:val="00C93328"/>
    <w:rsid w:val="00CA472A"/>
    <w:rsid w:val="00CB3666"/>
    <w:rsid w:val="00CD6394"/>
    <w:rsid w:val="00CE66F4"/>
    <w:rsid w:val="00D31768"/>
    <w:rsid w:val="00D754A1"/>
    <w:rsid w:val="00D9015E"/>
    <w:rsid w:val="00D915DC"/>
    <w:rsid w:val="00DF79E2"/>
    <w:rsid w:val="00E01388"/>
    <w:rsid w:val="00E035CC"/>
    <w:rsid w:val="00E56853"/>
    <w:rsid w:val="00E77923"/>
    <w:rsid w:val="00E92717"/>
    <w:rsid w:val="00EC5291"/>
    <w:rsid w:val="00EC5A94"/>
    <w:rsid w:val="00F02D43"/>
    <w:rsid w:val="00F13D47"/>
    <w:rsid w:val="00F35EFC"/>
    <w:rsid w:val="00F43565"/>
    <w:rsid w:val="00F66BF3"/>
    <w:rsid w:val="00F80B1D"/>
    <w:rsid w:val="00F82573"/>
    <w:rsid w:val="00FA6661"/>
    <w:rsid w:val="00FB07C1"/>
    <w:rsid w:val="00FC759B"/>
    <w:rsid w:val="00FD2A8B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A6D78"/>
    <w:rPr>
      <w:rFonts w:eastAsiaTheme="minorEastAsia"/>
      <w:lang w:val="es-ES_tradnl"/>
    </w:rPr>
  </w:style>
  <w:style w:type="character" w:styleId="Hipervnculo">
    <w:name w:val="Hyperlink"/>
    <w:basedOn w:val="Fuentedeprrafopredeter"/>
    <w:uiPriority w:val="99"/>
    <w:unhideWhenUsed/>
    <w:rsid w:val="0026472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472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556A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g@creg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Ginna Paola Martinez Martinez</cp:lastModifiedBy>
  <cp:revision>5</cp:revision>
  <cp:lastPrinted>2022-04-01T14:48:00Z</cp:lastPrinted>
  <dcterms:created xsi:type="dcterms:W3CDTF">2025-01-30T22:05:00Z</dcterms:created>
  <dcterms:modified xsi:type="dcterms:W3CDTF">2025-01-31T19:29:00Z</dcterms:modified>
</cp:coreProperties>
</file>