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AA11F" w14:textId="01CE3A8C" w:rsidR="00020441" w:rsidRPr="008C0952" w:rsidRDefault="00020441" w:rsidP="004E14B9">
      <w:pPr>
        <w:rPr>
          <w:rFonts w:ascii="Verdana" w:hAnsi="Verdana" w:cs="Arial"/>
          <w:sz w:val="22"/>
          <w:szCs w:val="22"/>
        </w:rPr>
      </w:pPr>
      <w:r w:rsidRPr="008C0952">
        <w:rPr>
          <w:rFonts w:ascii="Verdana" w:hAnsi="Verdana" w:cs="Arial"/>
          <w:sz w:val="22"/>
          <w:szCs w:val="22"/>
        </w:rPr>
        <w:tab/>
      </w:r>
      <w:r w:rsidRPr="008C0952">
        <w:rPr>
          <w:rFonts w:ascii="Verdana" w:hAnsi="Verdana" w:cs="Arial"/>
          <w:sz w:val="22"/>
          <w:szCs w:val="22"/>
        </w:rPr>
        <w:tab/>
      </w:r>
      <w:r w:rsidRPr="008C0952">
        <w:rPr>
          <w:rFonts w:ascii="Verdana" w:hAnsi="Verdana" w:cs="Arial"/>
          <w:sz w:val="22"/>
          <w:szCs w:val="22"/>
        </w:rPr>
        <w:tab/>
      </w:r>
      <w:r w:rsidRPr="008C0952">
        <w:rPr>
          <w:rFonts w:ascii="Verdana" w:hAnsi="Verdana" w:cs="Arial"/>
          <w:sz w:val="22"/>
          <w:szCs w:val="22"/>
        </w:rPr>
        <w:tab/>
      </w:r>
      <w:r w:rsidRPr="008C0952">
        <w:rPr>
          <w:rFonts w:ascii="Verdana" w:hAnsi="Verdana" w:cs="Arial"/>
          <w:sz w:val="22"/>
          <w:szCs w:val="22"/>
        </w:rPr>
        <w:tab/>
      </w:r>
      <w:r w:rsidRPr="008C0952">
        <w:rPr>
          <w:rFonts w:ascii="Verdana" w:hAnsi="Verdana" w:cs="Arial"/>
          <w:sz w:val="22"/>
          <w:szCs w:val="22"/>
        </w:rPr>
        <w:tab/>
      </w:r>
    </w:p>
    <w:p w14:paraId="0A9E1906" w14:textId="3596131C" w:rsidR="00AB269C" w:rsidRPr="008C0952" w:rsidRDefault="00AB269C" w:rsidP="00AB269C">
      <w:pPr>
        <w:rPr>
          <w:rFonts w:ascii="Verdana" w:hAnsi="Verdana" w:cs="Arial"/>
          <w:sz w:val="22"/>
          <w:szCs w:val="22"/>
          <w:lang w:val="es-CO"/>
        </w:rPr>
      </w:pPr>
      <w:r w:rsidRPr="008C0952">
        <w:rPr>
          <w:rFonts w:ascii="Verdana" w:hAnsi="Verdana" w:cs="Arial"/>
          <w:noProof/>
          <w:sz w:val="22"/>
          <w:szCs w:val="22"/>
          <w:lang w:val="es-CO"/>
        </w:rPr>
        <w:drawing>
          <wp:inline distT="0" distB="0" distL="0" distR="0" wp14:anchorId="3C545718" wp14:editId="5EFCC7DD">
            <wp:extent cx="5972810" cy="2725420"/>
            <wp:effectExtent l="0" t="0" r="0" b="0"/>
            <wp:docPr id="1723410527"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527" name="Imagen 2" descr="Logotip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2725420"/>
                    </a:xfrm>
                    <a:prstGeom prst="rect">
                      <a:avLst/>
                    </a:prstGeom>
                    <a:noFill/>
                    <a:ln>
                      <a:noFill/>
                    </a:ln>
                  </pic:spPr>
                </pic:pic>
              </a:graphicData>
            </a:graphic>
          </wp:inline>
        </w:drawing>
      </w:r>
    </w:p>
    <w:p w14:paraId="2764143B" w14:textId="6647F8D9" w:rsidR="00020441" w:rsidRPr="008C0952" w:rsidRDefault="00020441" w:rsidP="004E14B9">
      <w:pPr>
        <w:rPr>
          <w:rFonts w:ascii="Verdana" w:hAnsi="Verdana" w:cs="Arial"/>
          <w:sz w:val="22"/>
          <w:szCs w:val="22"/>
        </w:rPr>
      </w:pPr>
    </w:p>
    <w:p w14:paraId="4568D979" w14:textId="77777777" w:rsidR="00020441" w:rsidRPr="008C0952" w:rsidRDefault="00020441" w:rsidP="004E14B9">
      <w:pPr>
        <w:rPr>
          <w:rFonts w:ascii="Verdana" w:hAnsi="Verdana" w:cs="Arial"/>
          <w:sz w:val="22"/>
          <w:szCs w:val="22"/>
        </w:rPr>
      </w:pPr>
    </w:p>
    <w:p w14:paraId="3F3BD5C7" w14:textId="77777777" w:rsidR="0097205C" w:rsidRPr="008C0952" w:rsidRDefault="0097205C" w:rsidP="004E14B9">
      <w:pPr>
        <w:rPr>
          <w:rFonts w:ascii="Verdana" w:hAnsi="Verdana" w:cs="Arial"/>
          <w:sz w:val="22"/>
          <w:szCs w:val="22"/>
        </w:rPr>
      </w:pPr>
    </w:p>
    <w:p w14:paraId="10A762C8" w14:textId="77777777" w:rsidR="00020441" w:rsidRPr="008C0952" w:rsidRDefault="00020441" w:rsidP="004E14B9">
      <w:pPr>
        <w:rPr>
          <w:rFonts w:ascii="Verdana" w:hAnsi="Verdana" w:cs="Arial"/>
          <w:sz w:val="22"/>
          <w:szCs w:val="22"/>
        </w:rPr>
      </w:pPr>
    </w:p>
    <w:p w14:paraId="14B50E75" w14:textId="193A8425" w:rsidR="00020441" w:rsidRPr="008C0952" w:rsidRDefault="00583745" w:rsidP="005602B3">
      <w:pPr>
        <w:pStyle w:val="TDC1"/>
      </w:pPr>
      <w:r w:rsidRPr="008C0952">
        <w:t xml:space="preserve">AMPLIACIÓN DE LAS </w:t>
      </w:r>
      <w:r w:rsidR="008737F2" w:rsidRPr="008C0952">
        <w:t>MEDIDAS PARA DIFERIR LAS OBLIGACIONES DE PAGO DE LOS COMERCIALIZADORES</w:t>
      </w:r>
      <w:r w:rsidR="000F25A1" w:rsidRPr="008C0952">
        <w:t xml:space="preserve"> ANTE EL ASIC Y LAC</w:t>
      </w:r>
    </w:p>
    <w:p w14:paraId="00F8537C" w14:textId="77777777" w:rsidR="00020441" w:rsidRPr="008C0952" w:rsidRDefault="00020441" w:rsidP="004E14B9">
      <w:pPr>
        <w:rPr>
          <w:rFonts w:ascii="Verdana" w:hAnsi="Verdana" w:cs="Arial"/>
          <w:sz w:val="22"/>
          <w:szCs w:val="22"/>
          <w:lang w:val="es-ES"/>
        </w:rPr>
      </w:pPr>
    </w:p>
    <w:p w14:paraId="1DD1BBEA" w14:textId="256A2555" w:rsidR="00020441" w:rsidRPr="008C0952" w:rsidRDefault="00020441" w:rsidP="004E14B9">
      <w:pPr>
        <w:rPr>
          <w:rFonts w:ascii="Verdana" w:hAnsi="Verdana" w:cs="Arial"/>
          <w:sz w:val="22"/>
          <w:szCs w:val="22"/>
        </w:rPr>
      </w:pPr>
    </w:p>
    <w:p w14:paraId="76F76FC6" w14:textId="77777777" w:rsidR="009C1823" w:rsidRPr="008C0952" w:rsidRDefault="009C1823" w:rsidP="004E14B9">
      <w:pPr>
        <w:rPr>
          <w:rFonts w:ascii="Verdana" w:hAnsi="Verdana" w:cs="Arial"/>
          <w:sz w:val="22"/>
          <w:szCs w:val="22"/>
        </w:rPr>
      </w:pPr>
    </w:p>
    <w:p w14:paraId="1222BB47" w14:textId="77777777" w:rsidR="00020441" w:rsidRPr="008C0952" w:rsidRDefault="00020441" w:rsidP="004E14B9">
      <w:pPr>
        <w:rPr>
          <w:rFonts w:ascii="Verdana" w:hAnsi="Verdana" w:cs="Arial"/>
          <w:sz w:val="22"/>
          <w:szCs w:val="22"/>
        </w:rPr>
      </w:pPr>
    </w:p>
    <w:p w14:paraId="59776045" w14:textId="77777777" w:rsidR="00020441" w:rsidRPr="008C0952" w:rsidRDefault="00020441" w:rsidP="004E14B9">
      <w:pPr>
        <w:rPr>
          <w:rFonts w:ascii="Verdana" w:hAnsi="Verdana" w:cs="Arial"/>
          <w:sz w:val="22"/>
          <w:szCs w:val="22"/>
        </w:rPr>
      </w:pPr>
    </w:p>
    <w:p w14:paraId="29969712" w14:textId="77777777" w:rsidR="00204B98" w:rsidRPr="008C0952" w:rsidRDefault="00204B98" w:rsidP="004E14B9">
      <w:pPr>
        <w:rPr>
          <w:rFonts w:ascii="Verdana" w:hAnsi="Verdana" w:cs="Arial"/>
          <w:sz w:val="22"/>
          <w:szCs w:val="22"/>
        </w:rPr>
      </w:pPr>
    </w:p>
    <w:p w14:paraId="6F16028C" w14:textId="648A8C38" w:rsidR="00064D9D" w:rsidRPr="008C0952" w:rsidRDefault="00064D9D" w:rsidP="004E14B9">
      <w:pPr>
        <w:rPr>
          <w:rFonts w:ascii="Verdana" w:hAnsi="Verdana" w:cs="Arial"/>
          <w:b/>
          <w:caps/>
          <w:sz w:val="22"/>
          <w:szCs w:val="22"/>
          <w:lang w:val="pt-BR"/>
        </w:rPr>
      </w:pPr>
      <w:r w:rsidRPr="008C0952">
        <w:rPr>
          <w:rFonts w:ascii="Verdana" w:hAnsi="Verdana" w:cs="Arial"/>
          <w:b/>
          <w:caps/>
          <w:sz w:val="22"/>
          <w:szCs w:val="22"/>
          <w:lang w:val="pt-BR"/>
        </w:rPr>
        <w:t>DOCUMENTO CREG-</w:t>
      </w:r>
      <w:r w:rsidRPr="008C0952">
        <w:rPr>
          <w:rFonts w:ascii="Verdana" w:hAnsi="Verdana" w:cs="Arial"/>
          <w:b/>
          <w:bCs/>
          <w:sz w:val="22"/>
          <w:szCs w:val="22"/>
          <w:lang w:val="es-MX"/>
        </w:rPr>
        <w:fldChar w:fldCharType="begin"/>
      </w:r>
      <w:r w:rsidRPr="008C0952">
        <w:rPr>
          <w:rFonts w:ascii="Verdana" w:hAnsi="Verdana" w:cs="Arial"/>
          <w:b/>
          <w:bCs/>
          <w:sz w:val="22"/>
          <w:szCs w:val="22"/>
          <w:lang w:val="pt-BR"/>
        </w:rPr>
        <w:instrText xml:space="preserve"> MERGEFIELD  Consecutivo  \* MERGEFORMAT </w:instrText>
      </w:r>
      <w:r w:rsidRPr="008C0952">
        <w:rPr>
          <w:rFonts w:ascii="Verdana" w:hAnsi="Verdana" w:cs="Arial"/>
          <w:b/>
          <w:bCs/>
          <w:sz w:val="22"/>
          <w:szCs w:val="22"/>
          <w:lang w:val="es-MX"/>
        </w:rPr>
        <w:fldChar w:fldCharType="separate"/>
      </w:r>
      <w:r w:rsidRPr="008C0952">
        <w:rPr>
          <w:rFonts w:ascii="Verdana" w:hAnsi="Verdana" w:cs="Arial"/>
          <w:b/>
          <w:bCs/>
          <w:noProof/>
          <w:sz w:val="22"/>
          <w:szCs w:val="22"/>
          <w:lang w:val="pt-BR"/>
        </w:rPr>
        <w:t xml:space="preserve">901 </w:t>
      </w:r>
      <w:r w:rsidR="004B20A5" w:rsidRPr="008C0952">
        <w:rPr>
          <w:rFonts w:ascii="Verdana" w:hAnsi="Verdana" w:cs="Arial"/>
          <w:b/>
          <w:bCs/>
          <w:noProof/>
          <w:sz w:val="22"/>
          <w:szCs w:val="22"/>
          <w:highlight w:val="yellow"/>
          <w:lang w:val="pt-BR"/>
        </w:rPr>
        <w:t>XXX</w:t>
      </w:r>
      <w:r w:rsidRPr="008C0952">
        <w:rPr>
          <w:rFonts w:ascii="Verdana" w:hAnsi="Verdana" w:cs="Arial"/>
          <w:b/>
          <w:bCs/>
          <w:sz w:val="22"/>
          <w:szCs w:val="22"/>
          <w:lang w:val="es-MX"/>
        </w:rPr>
        <w:fldChar w:fldCharType="end"/>
      </w:r>
      <w:r w:rsidRPr="008C0952">
        <w:rPr>
          <w:rFonts w:ascii="Verdana" w:hAnsi="Verdana" w:cs="Arial"/>
          <w:b/>
          <w:bCs/>
          <w:sz w:val="22"/>
          <w:szCs w:val="22"/>
          <w:lang w:val="pt-BR"/>
        </w:rPr>
        <w:t xml:space="preserve"> </w:t>
      </w:r>
    </w:p>
    <w:p w14:paraId="63B7394E" w14:textId="5D54CC9D" w:rsidR="00020441" w:rsidRPr="008C0952" w:rsidRDefault="00962801" w:rsidP="005602B3">
      <w:pPr>
        <w:pStyle w:val="TDC1"/>
      </w:pPr>
      <w:r w:rsidRPr="008C0952">
        <w:rPr>
          <w:highlight w:val="yellow"/>
        </w:rPr>
        <w:t>XX</w:t>
      </w:r>
      <w:r w:rsidR="00064D9D" w:rsidRPr="008C0952">
        <w:t xml:space="preserve"> de </w:t>
      </w:r>
      <w:r w:rsidR="008257F8" w:rsidRPr="008C0952">
        <w:t>diciembre</w:t>
      </w:r>
      <w:r w:rsidR="00064D9D" w:rsidRPr="008C0952">
        <w:t xml:space="preserve"> de 2024</w:t>
      </w:r>
    </w:p>
    <w:p w14:paraId="071E5D13" w14:textId="1720DDE0" w:rsidR="00020441" w:rsidRPr="008C0952" w:rsidRDefault="00020441" w:rsidP="004E14B9">
      <w:pPr>
        <w:ind w:left="4956"/>
        <w:rPr>
          <w:rFonts w:ascii="Verdana" w:hAnsi="Verdana" w:cs="Arial"/>
          <w:bCs/>
          <w:sz w:val="22"/>
          <w:szCs w:val="22"/>
          <w:lang w:val="pt-BR"/>
        </w:rPr>
      </w:pPr>
    </w:p>
    <w:p w14:paraId="661932D7" w14:textId="77777777" w:rsidR="00DC020C" w:rsidRPr="008C0952" w:rsidRDefault="00DC020C" w:rsidP="004E14B9">
      <w:pPr>
        <w:ind w:left="4956"/>
        <w:rPr>
          <w:rFonts w:ascii="Verdana" w:hAnsi="Verdana" w:cs="Arial"/>
          <w:bCs/>
          <w:sz w:val="22"/>
          <w:szCs w:val="22"/>
          <w:lang w:val="pt-BR"/>
        </w:rPr>
      </w:pPr>
    </w:p>
    <w:p w14:paraId="32E55F6B" w14:textId="77777777" w:rsidR="00020441" w:rsidRPr="008C0952" w:rsidRDefault="00020441" w:rsidP="004E14B9">
      <w:pPr>
        <w:ind w:left="4956"/>
        <w:rPr>
          <w:rFonts w:ascii="Verdana" w:hAnsi="Verdana" w:cs="Arial"/>
          <w:b/>
          <w:sz w:val="22"/>
          <w:szCs w:val="22"/>
          <w:lang w:val="pt-BR"/>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rsidRPr="008C0952" w14:paraId="5FB9C57C" w14:textId="77777777">
        <w:tc>
          <w:tcPr>
            <w:tcW w:w="4024" w:type="dxa"/>
          </w:tcPr>
          <w:p w14:paraId="248A6A95" w14:textId="77777777" w:rsidR="0077100C" w:rsidRPr="008C0952" w:rsidRDefault="0077100C" w:rsidP="004E14B9">
            <w:pPr>
              <w:rPr>
                <w:rFonts w:ascii="Verdana" w:hAnsi="Verdana" w:cs="Arial"/>
                <w:b/>
                <w:bCs/>
                <w:sz w:val="22"/>
                <w:szCs w:val="22"/>
                <w:lang w:val="pt-BR"/>
              </w:rPr>
            </w:pPr>
          </w:p>
          <w:p w14:paraId="6D27A061" w14:textId="77777777" w:rsidR="0077100C" w:rsidRPr="008C0952" w:rsidRDefault="0077100C" w:rsidP="004E14B9">
            <w:pPr>
              <w:rPr>
                <w:rFonts w:ascii="Verdana" w:hAnsi="Verdana" w:cs="Arial"/>
                <w:b/>
                <w:bCs/>
                <w:sz w:val="22"/>
                <w:szCs w:val="22"/>
                <w:lang w:val="pt-BR"/>
              </w:rPr>
            </w:pPr>
          </w:p>
          <w:p w14:paraId="2440A9AB" w14:textId="77777777" w:rsidR="00020441" w:rsidRPr="008C0952" w:rsidRDefault="00020441" w:rsidP="004E14B9">
            <w:pPr>
              <w:rPr>
                <w:rFonts w:ascii="Verdana" w:hAnsi="Verdana" w:cs="Arial"/>
                <w:b/>
                <w:bCs/>
                <w:sz w:val="22"/>
                <w:szCs w:val="22"/>
              </w:rPr>
            </w:pPr>
            <w:r w:rsidRPr="008C0952">
              <w:rPr>
                <w:rFonts w:ascii="Verdana" w:hAnsi="Verdana" w:cs="Arial"/>
                <w:b/>
                <w:bCs/>
                <w:sz w:val="22"/>
                <w:szCs w:val="22"/>
              </w:rPr>
              <w:t>CIRCULACIÓN:</w:t>
            </w:r>
          </w:p>
        </w:tc>
      </w:tr>
      <w:tr w:rsidR="00020441" w:rsidRPr="008C0952" w14:paraId="6A659732" w14:textId="77777777">
        <w:tc>
          <w:tcPr>
            <w:tcW w:w="4024" w:type="dxa"/>
          </w:tcPr>
          <w:p w14:paraId="74DA0102" w14:textId="7E52458F" w:rsidR="00020441" w:rsidRPr="008C0952" w:rsidRDefault="00020441" w:rsidP="004E14B9">
            <w:pPr>
              <w:rPr>
                <w:rFonts w:ascii="Verdana" w:hAnsi="Verdana" w:cs="Arial"/>
                <w:b/>
                <w:bCs/>
                <w:sz w:val="22"/>
                <w:szCs w:val="22"/>
              </w:rPr>
            </w:pPr>
            <w:r w:rsidRPr="008C0952">
              <w:rPr>
                <w:rFonts w:ascii="Verdana" w:hAnsi="Verdana" w:cs="Arial"/>
                <w:b/>
                <w:bCs/>
                <w:sz w:val="22"/>
                <w:szCs w:val="22"/>
              </w:rPr>
              <w:t>MIEMBROS DE LA COMISIÓN DE</w:t>
            </w:r>
            <w:r w:rsidR="005602B3" w:rsidRPr="008C0952">
              <w:rPr>
                <w:rFonts w:ascii="Verdana" w:hAnsi="Verdana" w:cs="Arial"/>
                <w:b/>
                <w:bCs/>
                <w:sz w:val="22"/>
                <w:szCs w:val="22"/>
              </w:rPr>
              <w:t xml:space="preserve"> REGULACIÓN DE ENERGÍA</w:t>
            </w:r>
          </w:p>
        </w:tc>
      </w:tr>
      <w:tr w:rsidR="00020441" w:rsidRPr="008C0952" w14:paraId="2BED25F3" w14:textId="77777777">
        <w:tc>
          <w:tcPr>
            <w:tcW w:w="4024" w:type="dxa"/>
          </w:tcPr>
          <w:p w14:paraId="5666418A" w14:textId="3543793C" w:rsidR="00020441" w:rsidRPr="008C0952" w:rsidRDefault="00020441" w:rsidP="004E14B9">
            <w:pPr>
              <w:tabs>
                <w:tab w:val="left" w:pos="4606"/>
                <w:tab w:val="left" w:pos="9142"/>
              </w:tabs>
              <w:rPr>
                <w:rFonts w:ascii="Verdana" w:hAnsi="Verdana" w:cs="Arial"/>
                <w:b/>
                <w:bCs/>
                <w:sz w:val="22"/>
                <w:szCs w:val="22"/>
              </w:rPr>
            </w:pPr>
            <w:r w:rsidRPr="008C0952">
              <w:rPr>
                <w:rFonts w:ascii="Verdana" w:hAnsi="Verdana" w:cs="Arial"/>
                <w:b/>
                <w:bCs/>
                <w:sz w:val="22"/>
                <w:szCs w:val="22"/>
              </w:rPr>
              <w:t>Y GAS</w:t>
            </w:r>
          </w:p>
        </w:tc>
      </w:tr>
    </w:tbl>
    <w:p w14:paraId="581A359F" w14:textId="77777777" w:rsidR="0097205C" w:rsidRPr="008C0952" w:rsidRDefault="0097205C" w:rsidP="005602B3">
      <w:pPr>
        <w:pStyle w:val="TDC1"/>
      </w:pPr>
    </w:p>
    <w:sdt>
      <w:sdtPr>
        <w:rPr>
          <w:rFonts w:ascii="Verdana" w:eastAsia="Times New Roman" w:hAnsi="Verdana" w:cs="Arial"/>
          <w:color w:val="auto"/>
          <w:sz w:val="22"/>
          <w:szCs w:val="22"/>
          <w:lang w:val="es-ES" w:eastAsia="es-ES"/>
        </w:rPr>
        <w:id w:val="328030715"/>
        <w:docPartObj>
          <w:docPartGallery w:val="Table of Contents"/>
          <w:docPartUnique/>
        </w:docPartObj>
      </w:sdtPr>
      <w:sdtEndPr>
        <w:rPr>
          <w:b/>
          <w:bCs/>
        </w:rPr>
      </w:sdtEndPr>
      <w:sdtContent>
        <w:p w14:paraId="3C556BBF" w14:textId="396F1FA7" w:rsidR="0013742C" w:rsidRPr="008C0952" w:rsidRDefault="0013742C" w:rsidP="002C4A9A">
          <w:pPr>
            <w:pStyle w:val="TtuloTDC"/>
            <w:spacing w:before="0" w:line="360" w:lineRule="auto"/>
            <w:ind w:right="-233"/>
            <w:jc w:val="both"/>
            <w:rPr>
              <w:rFonts w:ascii="Verdana" w:hAnsi="Verdana" w:cs="Arial"/>
              <w:b/>
              <w:bCs/>
              <w:sz w:val="22"/>
              <w:szCs w:val="22"/>
              <w:lang w:val="es-ES"/>
            </w:rPr>
          </w:pPr>
          <w:r w:rsidRPr="008C0952">
            <w:rPr>
              <w:rFonts w:ascii="Verdana" w:hAnsi="Verdana" w:cs="Arial"/>
              <w:b/>
              <w:bCs/>
              <w:sz w:val="22"/>
              <w:szCs w:val="22"/>
              <w:lang w:val="es-ES"/>
            </w:rPr>
            <w:t>Contenido</w:t>
          </w:r>
        </w:p>
        <w:p w14:paraId="1D5A776A" w14:textId="432E137C" w:rsidR="00C64492" w:rsidRPr="00C64492" w:rsidRDefault="0013742C">
          <w:pPr>
            <w:pStyle w:val="TDC1"/>
            <w:rPr>
              <w:rFonts w:eastAsiaTheme="minorEastAsia" w:cstheme="minorBidi"/>
              <w:b w:val="0"/>
              <w:bCs w:val="0"/>
              <w:kern w:val="2"/>
              <w:sz w:val="22"/>
              <w:szCs w:val="22"/>
              <w:lang w:val="es-CO" w:eastAsia="es-CO"/>
              <w14:ligatures w14:val="standardContextual"/>
            </w:rPr>
          </w:pPr>
          <w:r w:rsidRPr="00C64492">
            <w:rPr>
              <w:sz w:val="22"/>
              <w:szCs w:val="22"/>
            </w:rPr>
            <w:fldChar w:fldCharType="begin"/>
          </w:r>
          <w:r w:rsidRPr="00C64492">
            <w:rPr>
              <w:sz w:val="22"/>
              <w:szCs w:val="22"/>
            </w:rPr>
            <w:instrText xml:space="preserve"> TOC \o "1-3" \h \z \u </w:instrText>
          </w:r>
          <w:r w:rsidRPr="00C64492">
            <w:rPr>
              <w:sz w:val="22"/>
              <w:szCs w:val="22"/>
            </w:rPr>
            <w:fldChar w:fldCharType="separate"/>
          </w:r>
          <w:hyperlink w:anchor="_Toc186120494" w:history="1">
            <w:r w:rsidR="00C64492" w:rsidRPr="00C64492">
              <w:rPr>
                <w:rStyle w:val="Hipervnculo"/>
                <w:rFonts w:cs="Arial"/>
                <w:sz w:val="22"/>
                <w:szCs w:val="22"/>
              </w:rPr>
              <w:t>1</w:t>
            </w:r>
            <w:r w:rsidR="00C64492" w:rsidRPr="00C64492">
              <w:rPr>
                <w:rFonts w:eastAsiaTheme="minorEastAsia" w:cstheme="minorBidi"/>
                <w:b w:val="0"/>
                <w:bCs w:val="0"/>
                <w:kern w:val="2"/>
                <w:sz w:val="22"/>
                <w:szCs w:val="22"/>
                <w:lang w:val="es-CO" w:eastAsia="es-CO"/>
                <w14:ligatures w14:val="standardContextual"/>
              </w:rPr>
              <w:tab/>
            </w:r>
            <w:r w:rsidR="00C64492" w:rsidRPr="00C64492">
              <w:rPr>
                <w:rStyle w:val="Hipervnculo"/>
                <w:rFonts w:cs="Arial"/>
                <w:sz w:val="22"/>
                <w:szCs w:val="22"/>
              </w:rPr>
              <w:t>ANTECEDENTES</w:t>
            </w:r>
            <w:r w:rsidR="00C64492" w:rsidRPr="00C64492">
              <w:rPr>
                <w:webHidden/>
                <w:sz w:val="22"/>
                <w:szCs w:val="22"/>
              </w:rPr>
              <w:tab/>
            </w:r>
            <w:r w:rsidR="00C64492" w:rsidRPr="00C64492">
              <w:rPr>
                <w:webHidden/>
                <w:sz w:val="22"/>
                <w:szCs w:val="22"/>
              </w:rPr>
              <w:fldChar w:fldCharType="begin"/>
            </w:r>
            <w:r w:rsidR="00C64492" w:rsidRPr="00C64492">
              <w:rPr>
                <w:webHidden/>
                <w:sz w:val="22"/>
                <w:szCs w:val="22"/>
              </w:rPr>
              <w:instrText xml:space="preserve"> PAGEREF _Toc186120494 \h </w:instrText>
            </w:r>
            <w:r w:rsidR="00C64492" w:rsidRPr="00C64492">
              <w:rPr>
                <w:webHidden/>
                <w:sz w:val="22"/>
                <w:szCs w:val="22"/>
              </w:rPr>
            </w:r>
            <w:r w:rsidR="00C64492" w:rsidRPr="00C64492">
              <w:rPr>
                <w:webHidden/>
                <w:sz w:val="22"/>
                <w:szCs w:val="22"/>
              </w:rPr>
              <w:fldChar w:fldCharType="separate"/>
            </w:r>
            <w:r w:rsidR="00C64492" w:rsidRPr="00C64492">
              <w:rPr>
                <w:webHidden/>
                <w:sz w:val="22"/>
                <w:szCs w:val="22"/>
              </w:rPr>
              <w:t>5</w:t>
            </w:r>
            <w:r w:rsidR="00C64492" w:rsidRPr="00C64492">
              <w:rPr>
                <w:webHidden/>
                <w:sz w:val="22"/>
                <w:szCs w:val="22"/>
              </w:rPr>
              <w:fldChar w:fldCharType="end"/>
            </w:r>
          </w:hyperlink>
        </w:p>
        <w:p w14:paraId="32A3D87A" w14:textId="263CE0C6" w:rsidR="00C64492" w:rsidRPr="00C64492" w:rsidRDefault="00C64492">
          <w:pPr>
            <w:pStyle w:val="TDC1"/>
            <w:rPr>
              <w:rFonts w:eastAsiaTheme="minorEastAsia" w:cstheme="minorBidi"/>
              <w:b w:val="0"/>
              <w:bCs w:val="0"/>
              <w:kern w:val="2"/>
              <w:sz w:val="22"/>
              <w:szCs w:val="22"/>
              <w:lang w:val="es-CO" w:eastAsia="es-CO"/>
              <w14:ligatures w14:val="standardContextual"/>
            </w:rPr>
          </w:pPr>
          <w:hyperlink w:anchor="_Toc186120495" w:history="1">
            <w:r w:rsidRPr="00C64492">
              <w:rPr>
                <w:rStyle w:val="Hipervnculo"/>
                <w:rFonts w:cs="Arial"/>
                <w:sz w:val="22"/>
                <w:szCs w:val="22"/>
              </w:rPr>
              <w:t>2</w:t>
            </w:r>
            <w:r w:rsidRPr="00C64492">
              <w:rPr>
                <w:rFonts w:eastAsiaTheme="minorEastAsia" w:cstheme="minorBidi"/>
                <w:b w:val="0"/>
                <w:bCs w:val="0"/>
                <w:kern w:val="2"/>
                <w:sz w:val="22"/>
                <w:szCs w:val="22"/>
                <w:lang w:val="es-CO" w:eastAsia="es-CO"/>
                <w14:ligatures w14:val="standardContextual"/>
              </w:rPr>
              <w:tab/>
            </w:r>
            <w:r w:rsidRPr="00C64492">
              <w:rPr>
                <w:rStyle w:val="Hipervnculo"/>
                <w:rFonts w:cs="Arial"/>
                <w:sz w:val="22"/>
                <w:szCs w:val="22"/>
              </w:rPr>
              <w:t>INFORMACIÓN GENERAL</w:t>
            </w:r>
            <w:r w:rsidRPr="00C64492">
              <w:rPr>
                <w:webHidden/>
                <w:sz w:val="22"/>
                <w:szCs w:val="22"/>
              </w:rPr>
              <w:tab/>
            </w:r>
            <w:r w:rsidRPr="00C64492">
              <w:rPr>
                <w:webHidden/>
                <w:sz w:val="22"/>
                <w:szCs w:val="22"/>
              </w:rPr>
              <w:fldChar w:fldCharType="begin"/>
            </w:r>
            <w:r w:rsidRPr="00C64492">
              <w:rPr>
                <w:webHidden/>
                <w:sz w:val="22"/>
                <w:szCs w:val="22"/>
              </w:rPr>
              <w:instrText xml:space="preserve"> PAGEREF _Toc186120495 \h </w:instrText>
            </w:r>
            <w:r w:rsidRPr="00C64492">
              <w:rPr>
                <w:webHidden/>
                <w:sz w:val="22"/>
                <w:szCs w:val="22"/>
              </w:rPr>
            </w:r>
            <w:r w:rsidRPr="00C64492">
              <w:rPr>
                <w:webHidden/>
                <w:sz w:val="22"/>
                <w:szCs w:val="22"/>
              </w:rPr>
              <w:fldChar w:fldCharType="separate"/>
            </w:r>
            <w:r w:rsidRPr="00C64492">
              <w:rPr>
                <w:webHidden/>
                <w:sz w:val="22"/>
                <w:szCs w:val="22"/>
              </w:rPr>
              <w:t>7</w:t>
            </w:r>
            <w:r w:rsidRPr="00C64492">
              <w:rPr>
                <w:webHidden/>
                <w:sz w:val="22"/>
                <w:szCs w:val="22"/>
              </w:rPr>
              <w:fldChar w:fldCharType="end"/>
            </w:r>
          </w:hyperlink>
        </w:p>
        <w:p w14:paraId="52B49849" w14:textId="4BC3B137" w:rsidR="00C64492" w:rsidRPr="00C64492" w:rsidRDefault="00C64492" w:rsidP="004F55A0">
          <w:pPr>
            <w:pStyle w:val="TDC2"/>
            <w:rPr>
              <w:rFonts w:eastAsiaTheme="minorEastAsia" w:cstheme="minorBidi"/>
              <w:kern w:val="2"/>
              <w:lang w:val="es-CO" w:eastAsia="es-CO"/>
              <w14:ligatures w14:val="standardContextual"/>
            </w:rPr>
          </w:pPr>
          <w:hyperlink w:anchor="_Toc186120496" w:history="1">
            <w:r w:rsidRPr="00C64492">
              <w:rPr>
                <w:rStyle w:val="Hipervnculo"/>
                <w:rFonts w:ascii="Verdana" w:hAnsi="Verdana" w:cs="Arial"/>
                <w:sz w:val="22"/>
                <w:szCs w:val="22"/>
              </w:rPr>
              <w:t>2.1</w:t>
            </w:r>
            <w:r w:rsidRPr="00C64492">
              <w:rPr>
                <w:rFonts w:eastAsiaTheme="minorEastAsia" w:cstheme="minorBidi"/>
                <w:kern w:val="2"/>
                <w:lang w:val="es-CO" w:eastAsia="es-CO"/>
                <w14:ligatures w14:val="standardContextual"/>
              </w:rPr>
              <w:tab/>
            </w:r>
            <w:r w:rsidRPr="00C64492">
              <w:rPr>
                <w:rStyle w:val="Hipervnculo"/>
                <w:rFonts w:ascii="Verdana" w:hAnsi="Verdana" w:cs="Arial"/>
                <w:sz w:val="22"/>
                <w:szCs w:val="22"/>
              </w:rPr>
              <w:t>Tramo 1</w:t>
            </w:r>
            <w:r w:rsidRPr="00C64492">
              <w:rPr>
                <w:webHidden/>
              </w:rPr>
              <w:tab/>
            </w:r>
            <w:r w:rsidRPr="00C64492">
              <w:rPr>
                <w:webHidden/>
              </w:rPr>
              <w:fldChar w:fldCharType="begin"/>
            </w:r>
            <w:r w:rsidRPr="00C64492">
              <w:rPr>
                <w:webHidden/>
              </w:rPr>
              <w:instrText xml:space="preserve"> PAGEREF _Toc186120496 \h </w:instrText>
            </w:r>
            <w:r w:rsidRPr="00C64492">
              <w:rPr>
                <w:webHidden/>
              </w:rPr>
            </w:r>
            <w:r w:rsidRPr="00C64492">
              <w:rPr>
                <w:webHidden/>
              </w:rPr>
              <w:fldChar w:fldCharType="separate"/>
            </w:r>
            <w:r w:rsidRPr="00C64492">
              <w:rPr>
                <w:webHidden/>
              </w:rPr>
              <w:t>10</w:t>
            </w:r>
            <w:r w:rsidRPr="00C64492">
              <w:rPr>
                <w:webHidden/>
              </w:rPr>
              <w:fldChar w:fldCharType="end"/>
            </w:r>
          </w:hyperlink>
        </w:p>
        <w:p w14:paraId="75430BCC" w14:textId="66DFAD14" w:rsidR="00C64492" w:rsidRPr="00C64492" w:rsidRDefault="00C64492" w:rsidP="004F55A0">
          <w:pPr>
            <w:pStyle w:val="TDC2"/>
            <w:rPr>
              <w:rFonts w:eastAsiaTheme="minorEastAsia" w:cstheme="minorBidi"/>
              <w:kern w:val="2"/>
              <w:lang w:val="es-CO" w:eastAsia="es-CO"/>
              <w14:ligatures w14:val="standardContextual"/>
            </w:rPr>
          </w:pPr>
          <w:hyperlink w:anchor="_Toc186120497" w:history="1">
            <w:r w:rsidRPr="00C64492">
              <w:rPr>
                <w:rStyle w:val="Hipervnculo"/>
                <w:rFonts w:ascii="Verdana" w:hAnsi="Verdana" w:cs="Arial"/>
                <w:sz w:val="22"/>
                <w:szCs w:val="22"/>
              </w:rPr>
              <w:t>2.2</w:t>
            </w:r>
            <w:r w:rsidRPr="00C64492">
              <w:rPr>
                <w:rFonts w:eastAsiaTheme="minorEastAsia" w:cstheme="minorBidi"/>
                <w:kern w:val="2"/>
                <w:lang w:val="es-CO" w:eastAsia="es-CO"/>
                <w14:ligatures w14:val="standardContextual"/>
              </w:rPr>
              <w:tab/>
            </w:r>
            <w:r w:rsidRPr="00C64492">
              <w:rPr>
                <w:rStyle w:val="Hipervnculo"/>
                <w:rFonts w:ascii="Verdana" w:hAnsi="Verdana" w:cs="Arial"/>
                <w:sz w:val="22"/>
                <w:szCs w:val="22"/>
              </w:rPr>
              <w:t>Tramo 2</w:t>
            </w:r>
            <w:r w:rsidRPr="00C64492">
              <w:rPr>
                <w:webHidden/>
              </w:rPr>
              <w:tab/>
            </w:r>
            <w:r w:rsidRPr="00C64492">
              <w:rPr>
                <w:webHidden/>
              </w:rPr>
              <w:fldChar w:fldCharType="begin"/>
            </w:r>
            <w:r w:rsidRPr="00C64492">
              <w:rPr>
                <w:webHidden/>
              </w:rPr>
              <w:instrText xml:space="preserve"> PAGEREF _Toc186120497 \h </w:instrText>
            </w:r>
            <w:r w:rsidRPr="00C64492">
              <w:rPr>
                <w:webHidden/>
              </w:rPr>
            </w:r>
            <w:r w:rsidRPr="00C64492">
              <w:rPr>
                <w:webHidden/>
              </w:rPr>
              <w:fldChar w:fldCharType="separate"/>
            </w:r>
            <w:r w:rsidRPr="00C64492">
              <w:rPr>
                <w:webHidden/>
              </w:rPr>
              <w:t>12</w:t>
            </w:r>
            <w:r w:rsidRPr="00C64492">
              <w:rPr>
                <w:webHidden/>
              </w:rPr>
              <w:fldChar w:fldCharType="end"/>
            </w:r>
          </w:hyperlink>
        </w:p>
        <w:p w14:paraId="282884CD" w14:textId="4C814897" w:rsidR="00C64492" w:rsidRPr="00C64492" w:rsidRDefault="00C64492" w:rsidP="004F55A0">
          <w:pPr>
            <w:pStyle w:val="TDC2"/>
            <w:rPr>
              <w:rFonts w:eastAsiaTheme="minorEastAsia" w:cstheme="minorBidi"/>
              <w:kern w:val="2"/>
              <w:lang w:val="es-CO" w:eastAsia="es-CO"/>
              <w14:ligatures w14:val="standardContextual"/>
            </w:rPr>
          </w:pPr>
          <w:hyperlink w:anchor="_Toc186120498" w:history="1">
            <w:r w:rsidRPr="00C64492">
              <w:rPr>
                <w:rStyle w:val="Hipervnculo"/>
                <w:rFonts w:ascii="Verdana" w:hAnsi="Verdana" w:cs="Arial"/>
                <w:sz w:val="22"/>
                <w:szCs w:val="22"/>
              </w:rPr>
              <w:t>2.3</w:t>
            </w:r>
            <w:r w:rsidRPr="00C64492">
              <w:rPr>
                <w:rFonts w:eastAsiaTheme="minorEastAsia" w:cstheme="minorBidi"/>
                <w:kern w:val="2"/>
                <w:lang w:val="es-CO" w:eastAsia="es-CO"/>
                <w14:ligatures w14:val="standardContextual"/>
              </w:rPr>
              <w:tab/>
            </w:r>
            <w:r w:rsidRPr="00C64492">
              <w:rPr>
                <w:rStyle w:val="Hipervnculo"/>
                <w:rFonts w:ascii="Verdana" w:hAnsi="Verdana" w:cs="Arial"/>
                <w:sz w:val="22"/>
                <w:szCs w:val="22"/>
              </w:rPr>
              <w:t>Tramo 3</w:t>
            </w:r>
            <w:r w:rsidRPr="00C64492">
              <w:rPr>
                <w:webHidden/>
              </w:rPr>
              <w:tab/>
            </w:r>
            <w:r w:rsidRPr="00C64492">
              <w:rPr>
                <w:webHidden/>
              </w:rPr>
              <w:fldChar w:fldCharType="begin"/>
            </w:r>
            <w:r w:rsidRPr="00C64492">
              <w:rPr>
                <w:webHidden/>
              </w:rPr>
              <w:instrText xml:space="preserve"> PAGEREF _Toc186120498 \h </w:instrText>
            </w:r>
            <w:r w:rsidRPr="00C64492">
              <w:rPr>
                <w:webHidden/>
              </w:rPr>
            </w:r>
            <w:r w:rsidRPr="00C64492">
              <w:rPr>
                <w:webHidden/>
              </w:rPr>
              <w:fldChar w:fldCharType="separate"/>
            </w:r>
            <w:r w:rsidRPr="00C64492">
              <w:rPr>
                <w:webHidden/>
              </w:rPr>
              <w:t>13</w:t>
            </w:r>
            <w:r w:rsidRPr="00C64492">
              <w:rPr>
                <w:webHidden/>
              </w:rPr>
              <w:fldChar w:fldCharType="end"/>
            </w:r>
          </w:hyperlink>
        </w:p>
        <w:p w14:paraId="357B7155" w14:textId="3B9A632A" w:rsidR="00C64492" w:rsidRPr="00C64492" w:rsidRDefault="00C64492" w:rsidP="004F55A0">
          <w:pPr>
            <w:pStyle w:val="TDC2"/>
            <w:rPr>
              <w:rFonts w:eastAsiaTheme="minorEastAsia" w:cstheme="minorBidi"/>
              <w:kern w:val="2"/>
              <w:lang w:val="es-CO" w:eastAsia="es-CO"/>
              <w14:ligatures w14:val="standardContextual"/>
            </w:rPr>
          </w:pPr>
          <w:hyperlink w:anchor="_Toc186120499" w:history="1">
            <w:r w:rsidRPr="00C64492">
              <w:rPr>
                <w:rStyle w:val="Hipervnculo"/>
                <w:rFonts w:ascii="Verdana" w:hAnsi="Verdana" w:cs="Arial"/>
                <w:sz w:val="22"/>
                <w:szCs w:val="22"/>
              </w:rPr>
              <w:t>2.4</w:t>
            </w:r>
            <w:r w:rsidRPr="00C64492">
              <w:rPr>
                <w:rFonts w:eastAsiaTheme="minorEastAsia" w:cstheme="minorBidi"/>
                <w:kern w:val="2"/>
                <w:lang w:val="es-CO" w:eastAsia="es-CO"/>
                <w14:ligatures w14:val="standardContextual"/>
              </w:rPr>
              <w:tab/>
            </w:r>
            <w:r w:rsidRPr="00C64492">
              <w:rPr>
                <w:rStyle w:val="Hipervnculo"/>
                <w:rFonts w:ascii="Verdana" w:hAnsi="Verdana" w:cs="Arial"/>
                <w:sz w:val="22"/>
                <w:szCs w:val="22"/>
              </w:rPr>
              <w:t>Tramo 4</w:t>
            </w:r>
            <w:r w:rsidRPr="00C64492">
              <w:rPr>
                <w:webHidden/>
              </w:rPr>
              <w:tab/>
            </w:r>
            <w:r w:rsidRPr="00C64492">
              <w:rPr>
                <w:webHidden/>
              </w:rPr>
              <w:fldChar w:fldCharType="begin"/>
            </w:r>
            <w:r w:rsidRPr="00C64492">
              <w:rPr>
                <w:webHidden/>
              </w:rPr>
              <w:instrText xml:space="preserve"> PAGEREF _Toc186120499 \h </w:instrText>
            </w:r>
            <w:r w:rsidRPr="00C64492">
              <w:rPr>
                <w:webHidden/>
              </w:rPr>
            </w:r>
            <w:r w:rsidRPr="00C64492">
              <w:rPr>
                <w:webHidden/>
              </w:rPr>
              <w:fldChar w:fldCharType="separate"/>
            </w:r>
            <w:r w:rsidRPr="00C64492">
              <w:rPr>
                <w:webHidden/>
              </w:rPr>
              <w:t>16</w:t>
            </w:r>
            <w:r w:rsidRPr="00C64492">
              <w:rPr>
                <w:webHidden/>
              </w:rPr>
              <w:fldChar w:fldCharType="end"/>
            </w:r>
          </w:hyperlink>
        </w:p>
        <w:p w14:paraId="5BB7A0F2" w14:textId="1FAAC702" w:rsidR="00C64492" w:rsidRPr="00C64492" w:rsidRDefault="00C64492" w:rsidP="004F55A0">
          <w:pPr>
            <w:pStyle w:val="TDC2"/>
            <w:rPr>
              <w:rFonts w:eastAsiaTheme="minorEastAsia" w:cstheme="minorBidi"/>
              <w:kern w:val="2"/>
              <w:lang w:val="es-CO" w:eastAsia="es-CO"/>
              <w14:ligatures w14:val="standardContextual"/>
            </w:rPr>
          </w:pPr>
          <w:hyperlink w:anchor="_Toc186120500" w:history="1">
            <w:r w:rsidRPr="00C64492">
              <w:rPr>
                <w:rStyle w:val="Hipervnculo"/>
                <w:rFonts w:ascii="Verdana" w:hAnsi="Verdana" w:cs="Arial"/>
                <w:sz w:val="22"/>
                <w:szCs w:val="22"/>
              </w:rPr>
              <w:t>2.5</w:t>
            </w:r>
            <w:r w:rsidRPr="00C64492">
              <w:rPr>
                <w:rFonts w:eastAsiaTheme="minorEastAsia" w:cstheme="minorBidi"/>
                <w:kern w:val="2"/>
                <w:lang w:val="es-CO" w:eastAsia="es-CO"/>
                <w14:ligatures w14:val="standardContextual"/>
              </w:rPr>
              <w:tab/>
            </w:r>
            <w:r w:rsidRPr="00C64492">
              <w:rPr>
                <w:rStyle w:val="Hipervnculo"/>
                <w:rFonts w:ascii="Verdana" w:hAnsi="Verdana" w:cs="Arial"/>
                <w:sz w:val="22"/>
                <w:szCs w:val="22"/>
              </w:rPr>
              <w:t>Tramo 5</w:t>
            </w:r>
            <w:r w:rsidRPr="00C64492">
              <w:rPr>
                <w:webHidden/>
              </w:rPr>
              <w:tab/>
            </w:r>
            <w:r w:rsidRPr="00C64492">
              <w:rPr>
                <w:webHidden/>
              </w:rPr>
              <w:fldChar w:fldCharType="begin"/>
            </w:r>
            <w:r w:rsidRPr="00C64492">
              <w:rPr>
                <w:webHidden/>
              </w:rPr>
              <w:instrText xml:space="preserve"> PAGEREF _Toc186120500 \h </w:instrText>
            </w:r>
            <w:r w:rsidRPr="00C64492">
              <w:rPr>
                <w:webHidden/>
              </w:rPr>
            </w:r>
            <w:r w:rsidRPr="00C64492">
              <w:rPr>
                <w:webHidden/>
              </w:rPr>
              <w:fldChar w:fldCharType="separate"/>
            </w:r>
            <w:r w:rsidRPr="00C64492">
              <w:rPr>
                <w:webHidden/>
              </w:rPr>
              <w:t>18</w:t>
            </w:r>
            <w:r w:rsidRPr="00C64492">
              <w:rPr>
                <w:webHidden/>
              </w:rPr>
              <w:fldChar w:fldCharType="end"/>
            </w:r>
          </w:hyperlink>
        </w:p>
        <w:p w14:paraId="2EA6404D" w14:textId="5374D50F" w:rsidR="00C64492" w:rsidRPr="00C64492" w:rsidRDefault="00C64492" w:rsidP="004F55A0">
          <w:pPr>
            <w:pStyle w:val="TDC2"/>
            <w:rPr>
              <w:rFonts w:eastAsiaTheme="minorEastAsia" w:cstheme="minorBidi"/>
              <w:kern w:val="2"/>
              <w:lang w:val="es-CO" w:eastAsia="es-CO"/>
              <w14:ligatures w14:val="standardContextual"/>
            </w:rPr>
          </w:pPr>
          <w:hyperlink w:anchor="_Toc186120501" w:history="1">
            <w:r w:rsidRPr="00C64492">
              <w:rPr>
                <w:rStyle w:val="Hipervnculo"/>
                <w:rFonts w:ascii="Verdana" w:hAnsi="Verdana" w:cs="Arial"/>
                <w:sz w:val="22"/>
                <w:szCs w:val="22"/>
              </w:rPr>
              <w:t>2.6</w:t>
            </w:r>
            <w:r w:rsidRPr="00C64492">
              <w:rPr>
                <w:rFonts w:eastAsiaTheme="minorEastAsia" w:cstheme="minorBidi"/>
                <w:kern w:val="2"/>
                <w:lang w:val="es-CO" w:eastAsia="es-CO"/>
                <w14:ligatures w14:val="standardContextual"/>
              </w:rPr>
              <w:tab/>
            </w:r>
            <w:r w:rsidRPr="00C64492">
              <w:rPr>
                <w:rStyle w:val="Hipervnculo"/>
                <w:rFonts w:ascii="Verdana" w:hAnsi="Verdana" w:cs="Arial"/>
                <w:sz w:val="22"/>
                <w:szCs w:val="22"/>
              </w:rPr>
              <w:t>Tramo 6</w:t>
            </w:r>
            <w:r w:rsidRPr="00C64492">
              <w:rPr>
                <w:webHidden/>
              </w:rPr>
              <w:tab/>
            </w:r>
            <w:r w:rsidRPr="00C64492">
              <w:rPr>
                <w:webHidden/>
              </w:rPr>
              <w:fldChar w:fldCharType="begin"/>
            </w:r>
            <w:r w:rsidRPr="00C64492">
              <w:rPr>
                <w:webHidden/>
              </w:rPr>
              <w:instrText xml:space="preserve"> PAGEREF _Toc186120501 \h </w:instrText>
            </w:r>
            <w:r w:rsidRPr="00C64492">
              <w:rPr>
                <w:webHidden/>
              </w:rPr>
            </w:r>
            <w:r w:rsidRPr="00C64492">
              <w:rPr>
                <w:webHidden/>
              </w:rPr>
              <w:fldChar w:fldCharType="separate"/>
            </w:r>
            <w:r w:rsidRPr="00C64492">
              <w:rPr>
                <w:webHidden/>
              </w:rPr>
              <w:t>20</w:t>
            </w:r>
            <w:r w:rsidRPr="00C64492">
              <w:rPr>
                <w:webHidden/>
              </w:rPr>
              <w:fldChar w:fldCharType="end"/>
            </w:r>
          </w:hyperlink>
        </w:p>
        <w:p w14:paraId="3AFDA264" w14:textId="3A79F7A5" w:rsidR="00C64492" w:rsidRPr="00C64492" w:rsidRDefault="00C64492" w:rsidP="004F55A0">
          <w:pPr>
            <w:pStyle w:val="TDC2"/>
            <w:rPr>
              <w:rFonts w:eastAsiaTheme="minorEastAsia" w:cstheme="minorBidi"/>
              <w:kern w:val="2"/>
              <w:lang w:val="es-CO" w:eastAsia="es-CO"/>
              <w14:ligatures w14:val="standardContextual"/>
            </w:rPr>
          </w:pPr>
          <w:hyperlink w:anchor="_Toc186120502" w:history="1">
            <w:r w:rsidRPr="00C64492">
              <w:rPr>
                <w:rStyle w:val="Hipervnculo"/>
                <w:rFonts w:ascii="Verdana" w:hAnsi="Verdana" w:cs="Arial"/>
                <w:sz w:val="22"/>
                <w:szCs w:val="22"/>
              </w:rPr>
              <w:t>2.7</w:t>
            </w:r>
            <w:r w:rsidRPr="00C64492">
              <w:rPr>
                <w:rFonts w:eastAsiaTheme="minorEastAsia" w:cstheme="minorBidi"/>
                <w:kern w:val="2"/>
                <w:lang w:val="es-CO" w:eastAsia="es-CO"/>
                <w14:ligatures w14:val="standardContextual"/>
              </w:rPr>
              <w:tab/>
            </w:r>
            <w:r w:rsidRPr="00C64492">
              <w:rPr>
                <w:rStyle w:val="Hipervnculo"/>
                <w:rFonts w:ascii="Verdana" w:hAnsi="Verdana" w:cs="Arial"/>
                <w:sz w:val="22"/>
                <w:szCs w:val="22"/>
              </w:rPr>
              <w:t>Resultados consolidados Tramos 1 a 6</w:t>
            </w:r>
            <w:r w:rsidRPr="00C64492">
              <w:rPr>
                <w:webHidden/>
              </w:rPr>
              <w:tab/>
            </w:r>
            <w:r w:rsidRPr="00C64492">
              <w:rPr>
                <w:webHidden/>
              </w:rPr>
              <w:fldChar w:fldCharType="begin"/>
            </w:r>
            <w:r w:rsidRPr="00C64492">
              <w:rPr>
                <w:webHidden/>
              </w:rPr>
              <w:instrText xml:space="preserve"> PAGEREF _Toc186120502 \h </w:instrText>
            </w:r>
            <w:r w:rsidRPr="00C64492">
              <w:rPr>
                <w:webHidden/>
              </w:rPr>
            </w:r>
            <w:r w:rsidRPr="00C64492">
              <w:rPr>
                <w:webHidden/>
              </w:rPr>
              <w:fldChar w:fldCharType="separate"/>
            </w:r>
            <w:r w:rsidRPr="00C64492">
              <w:rPr>
                <w:webHidden/>
              </w:rPr>
              <w:t>22</w:t>
            </w:r>
            <w:r w:rsidRPr="00C64492">
              <w:rPr>
                <w:webHidden/>
              </w:rPr>
              <w:fldChar w:fldCharType="end"/>
            </w:r>
          </w:hyperlink>
        </w:p>
        <w:p w14:paraId="2F4B96B1" w14:textId="774F925E" w:rsidR="00C64492" w:rsidRPr="00C64492" w:rsidRDefault="00C64492">
          <w:pPr>
            <w:pStyle w:val="TDC1"/>
            <w:rPr>
              <w:rFonts w:eastAsiaTheme="minorEastAsia" w:cstheme="minorBidi"/>
              <w:b w:val="0"/>
              <w:bCs w:val="0"/>
              <w:kern w:val="2"/>
              <w:sz w:val="22"/>
              <w:szCs w:val="22"/>
              <w:lang w:val="es-CO" w:eastAsia="es-CO"/>
              <w14:ligatures w14:val="standardContextual"/>
            </w:rPr>
          </w:pPr>
          <w:hyperlink w:anchor="_Toc186120503" w:history="1">
            <w:r w:rsidRPr="00C64492">
              <w:rPr>
                <w:rStyle w:val="Hipervnculo"/>
                <w:rFonts w:cs="Arial"/>
                <w:sz w:val="22"/>
                <w:szCs w:val="22"/>
              </w:rPr>
              <w:t>3</w:t>
            </w:r>
            <w:r w:rsidRPr="00C64492">
              <w:rPr>
                <w:rFonts w:eastAsiaTheme="minorEastAsia" w:cstheme="minorBidi"/>
                <w:b w:val="0"/>
                <w:bCs w:val="0"/>
                <w:kern w:val="2"/>
                <w:sz w:val="22"/>
                <w:szCs w:val="22"/>
                <w:lang w:val="es-CO" w:eastAsia="es-CO"/>
                <w14:ligatures w14:val="standardContextual"/>
              </w:rPr>
              <w:tab/>
            </w:r>
            <w:r w:rsidRPr="00C64492">
              <w:rPr>
                <w:rStyle w:val="Hipervnculo"/>
                <w:rFonts w:cs="Arial"/>
                <w:sz w:val="22"/>
                <w:szCs w:val="22"/>
              </w:rPr>
              <w:t>DEFINICIÓN DEL PROBLEMA</w:t>
            </w:r>
            <w:r w:rsidRPr="00C64492">
              <w:rPr>
                <w:webHidden/>
                <w:sz w:val="22"/>
                <w:szCs w:val="22"/>
              </w:rPr>
              <w:tab/>
            </w:r>
            <w:r w:rsidRPr="00C64492">
              <w:rPr>
                <w:webHidden/>
                <w:sz w:val="22"/>
                <w:szCs w:val="22"/>
              </w:rPr>
              <w:fldChar w:fldCharType="begin"/>
            </w:r>
            <w:r w:rsidRPr="00C64492">
              <w:rPr>
                <w:webHidden/>
                <w:sz w:val="22"/>
                <w:szCs w:val="22"/>
              </w:rPr>
              <w:instrText xml:space="preserve"> PAGEREF _Toc186120503 \h </w:instrText>
            </w:r>
            <w:r w:rsidRPr="00C64492">
              <w:rPr>
                <w:webHidden/>
                <w:sz w:val="22"/>
                <w:szCs w:val="22"/>
              </w:rPr>
            </w:r>
            <w:r w:rsidRPr="00C64492">
              <w:rPr>
                <w:webHidden/>
                <w:sz w:val="22"/>
                <w:szCs w:val="22"/>
              </w:rPr>
              <w:fldChar w:fldCharType="separate"/>
            </w:r>
            <w:r w:rsidRPr="00C64492">
              <w:rPr>
                <w:webHidden/>
                <w:sz w:val="22"/>
                <w:szCs w:val="22"/>
              </w:rPr>
              <w:t>24</w:t>
            </w:r>
            <w:r w:rsidRPr="00C64492">
              <w:rPr>
                <w:webHidden/>
                <w:sz w:val="22"/>
                <w:szCs w:val="22"/>
              </w:rPr>
              <w:fldChar w:fldCharType="end"/>
            </w:r>
          </w:hyperlink>
        </w:p>
        <w:p w14:paraId="01E0DF45" w14:textId="2E99BB72" w:rsidR="00C64492" w:rsidRPr="00C64492" w:rsidRDefault="00C64492" w:rsidP="004F55A0">
          <w:pPr>
            <w:pStyle w:val="TDC2"/>
            <w:rPr>
              <w:rFonts w:eastAsiaTheme="minorEastAsia" w:cstheme="minorBidi"/>
              <w:kern w:val="2"/>
              <w:lang w:val="es-CO" w:eastAsia="es-CO"/>
              <w14:ligatures w14:val="standardContextual"/>
            </w:rPr>
          </w:pPr>
          <w:hyperlink w:anchor="_Toc186120504" w:history="1">
            <w:r w:rsidRPr="00C64492">
              <w:rPr>
                <w:rStyle w:val="Hipervnculo"/>
                <w:rFonts w:ascii="Verdana" w:hAnsi="Verdana" w:cs="Arial"/>
                <w:sz w:val="22"/>
                <w:szCs w:val="22"/>
              </w:rPr>
              <w:t>3.1</w:t>
            </w:r>
            <w:r w:rsidRPr="00C64492">
              <w:rPr>
                <w:rFonts w:eastAsiaTheme="minorEastAsia" w:cstheme="minorBidi"/>
                <w:kern w:val="2"/>
                <w:lang w:val="es-CO" w:eastAsia="es-CO"/>
                <w14:ligatures w14:val="standardContextual"/>
              </w:rPr>
              <w:tab/>
            </w:r>
            <w:r w:rsidRPr="00C64492">
              <w:rPr>
                <w:rStyle w:val="Hipervnculo"/>
                <w:rFonts w:ascii="Verdana" w:hAnsi="Verdana" w:cs="Arial"/>
                <w:sz w:val="22"/>
                <w:szCs w:val="22"/>
              </w:rPr>
              <w:t>Situación actual</w:t>
            </w:r>
            <w:r w:rsidRPr="00C64492">
              <w:rPr>
                <w:webHidden/>
              </w:rPr>
              <w:tab/>
            </w:r>
            <w:r w:rsidRPr="00C64492">
              <w:rPr>
                <w:webHidden/>
              </w:rPr>
              <w:fldChar w:fldCharType="begin"/>
            </w:r>
            <w:r w:rsidRPr="00C64492">
              <w:rPr>
                <w:webHidden/>
              </w:rPr>
              <w:instrText xml:space="preserve"> PAGEREF _Toc186120504 \h </w:instrText>
            </w:r>
            <w:r w:rsidRPr="00C64492">
              <w:rPr>
                <w:webHidden/>
              </w:rPr>
            </w:r>
            <w:r w:rsidRPr="00C64492">
              <w:rPr>
                <w:webHidden/>
              </w:rPr>
              <w:fldChar w:fldCharType="separate"/>
            </w:r>
            <w:r w:rsidRPr="00C64492">
              <w:rPr>
                <w:webHidden/>
              </w:rPr>
              <w:t>26</w:t>
            </w:r>
            <w:r w:rsidRPr="00C64492">
              <w:rPr>
                <w:webHidden/>
              </w:rPr>
              <w:fldChar w:fldCharType="end"/>
            </w:r>
          </w:hyperlink>
        </w:p>
        <w:p w14:paraId="2AE1FAD0" w14:textId="1964ECBE" w:rsidR="00C64492" w:rsidRPr="00C64492" w:rsidRDefault="00C64492" w:rsidP="004F55A0">
          <w:pPr>
            <w:pStyle w:val="TDC3"/>
            <w:tabs>
              <w:tab w:val="clear" w:pos="9396"/>
              <w:tab w:val="right" w:leader="dot" w:pos="9214"/>
            </w:tabs>
            <w:rPr>
              <w:rFonts w:ascii="Verdana" w:eastAsiaTheme="minorEastAsia" w:hAnsi="Verdana" w:cstheme="minorBidi"/>
              <w:noProof/>
              <w:kern w:val="2"/>
              <w:sz w:val="22"/>
              <w:szCs w:val="22"/>
              <w:lang w:val="es-CO" w:eastAsia="es-CO"/>
              <w14:ligatures w14:val="standardContextual"/>
            </w:rPr>
          </w:pPr>
          <w:hyperlink w:anchor="_Toc186120505" w:history="1">
            <w:r w:rsidRPr="00C64492">
              <w:rPr>
                <w:rStyle w:val="Hipervnculo"/>
                <w:rFonts w:ascii="Verdana" w:hAnsi="Verdana" w:cs="Arial"/>
                <w:noProof/>
                <w:sz w:val="22"/>
                <w:szCs w:val="22"/>
              </w:rPr>
              <w:t>3.1.1</w:t>
            </w:r>
            <w:r w:rsidRPr="00C64492">
              <w:rPr>
                <w:rFonts w:ascii="Verdana" w:eastAsiaTheme="minorEastAsia" w:hAnsi="Verdana" w:cstheme="minorBidi"/>
                <w:noProof/>
                <w:kern w:val="2"/>
                <w:sz w:val="22"/>
                <w:szCs w:val="22"/>
                <w:lang w:val="es-CO" w:eastAsia="es-CO"/>
                <w14:ligatures w14:val="standardContextual"/>
              </w:rPr>
              <w:tab/>
            </w:r>
            <w:r w:rsidRPr="00C64492">
              <w:rPr>
                <w:rStyle w:val="Hipervnculo"/>
                <w:rFonts w:ascii="Verdana" w:hAnsi="Verdana" w:cs="Arial"/>
                <w:noProof/>
                <w:sz w:val="22"/>
                <w:szCs w:val="22"/>
              </w:rPr>
              <w:t>Condición climática esperada</w:t>
            </w:r>
            <w:r w:rsidRPr="00C64492">
              <w:rPr>
                <w:rFonts w:ascii="Verdana" w:hAnsi="Verdana"/>
                <w:noProof/>
                <w:webHidden/>
                <w:sz w:val="22"/>
                <w:szCs w:val="22"/>
              </w:rPr>
              <w:tab/>
            </w:r>
            <w:r w:rsidRPr="00C64492">
              <w:rPr>
                <w:rFonts w:ascii="Verdana" w:hAnsi="Verdana"/>
                <w:noProof/>
                <w:webHidden/>
                <w:sz w:val="22"/>
                <w:szCs w:val="22"/>
              </w:rPr>
              <w:fldChar w:fldCharType="begin"/>
            </w:r>
            <w:r w:rsidRPr="00C64492">
              <w:rPr>
                <w:rFonts w:ascii="Verdana" w:hAnsi="Verdana"/>
                <w:noProof/>
                <w:webHidden/>
                <w:sz w:val="22"/>
                <w:szCs w:val="22"/>
              </w:rPr>
              <w:instrText xml:space="preserve"> PAGEREF _Toc186120505 \h </w:instrText>
            </w:r>
            <w:r w:rsidRPr="00C64492">
              <w:rPr>
                <w:rFonts w:ascii="Verdana" w:hAnsi="Verdana"/>
                <w:noProof/>
                <w:webHidden/>
                <w:sz w:val="22"/>
                <w:szCs w:val="22"/>
              </w:rPr>
            </w:r>
            <w:r w:rsidRPr="00C64492">
              <w:rPr>
                <w:rFonts w:ascii="Verdana" w:hAnsi="Verdana"/>
                <w:noProof/>
                <w:webHidden/>
                <w:sz w:val="22"/>
                <w:szCs w:val="22"/>
              </w:rPr>
              <w:fldChar w:fldCharType="separate"/>
            </w:r>
            <w:r w:rsidRPr="00C64492">
              <w:rPr>
                <w:rFonts w:ascii="Verdana" w:hAnsi="Verdana"/>
                <w:noProof/>
                <w:webHidden/>
                <w:sz w:val="22"/>
                <w:szCs w:val="22"/>
              </w:rPr>
              <w:t>26</w:t>
            </w:r>
            <w:r w:rsidRPr="00C64492">
              <w:rPr>
                <w:rFonts w:ascii="Verdana" w:hAnsi="Verdana"/>
                <w:noProof/>
                <w:webHidden/>
                <w:sz w:val="22"/>
                <w:szCs w:val="22"/>
              </w:rPr>
              <w:fldChar w:fldCharType="end"/>
            </w:r>
          </w:hyperlink>
        </w:p>
        <w:p w14:paraId="3A5FBF81" w14:textId="42F76F71" w:rsidR="00C64492" w:rsidRPr="00C64492" w:rsidRDefault="00C64492" w:rsidP="004F55A0">
          <w:pPr>
            <w:pStyle w:val="TDC3"/>
            <w:tabs>
              <w:tab w:val="clear" w:pos="9396"/>
              <w:tab w:val="right" w:leader="dot" w:pos="9214"/>
            </w:tabs>
            <w:rPr>
              <w:rFonts w:ascii="Verdana" w:eastAsiaTheme="minorEastAsia" w:hAnsi="Verdana" w:cstheme="minorBidi"/>
              <w:noProof/>
              <w:kern w:val="2"/>
              <w:sz w:val="22"/>
              <w:szCs w:val="22"/>
              <w:lang w:val="es-CO" w:eastAsia="es-CO"/>
              <w14:ligatures w14:val="standardContextual"/>
            </w:rPr>
          </w:pPr>
          <w:hyperlink w:anchor="_Toc186120506" w:history="1">
            <w:r w:rsidRPr="00C64492">
              <w:rPr>
                <w:rStyle w:val="Hipervnculo"/>
                <w:rFonts w:ascii="Verdana" w:hAnsi="Verdana" w:cs="Arial"/>
                <w:noProof/>
                <w:sz w:val="22"/>
                <w:szCs w:val="22"/>
              </w:rPr>
              <w:t>3.1.2</w:t>
            </w:r>
            <w:r w:rsidRPr="00C64492">
              <w:rPr>
                <w:rFonts w:ascii="Verdana" w:eastAsiaTheme="minorEastAsia" w:hAnsi="Verdana" w:cstheme="minorBidi"/>
                <w:noProof/>
                <w:kern w:val="2"/>
                <w:sz w:val="22"/>
                <w:szCs w:val="22"/>
                <w:lang w:val="es-CO" w:eastAsia="es-CO"/>
                <w14:ligatures w14:val="standardContextual"/>
              </w:rPr>
              <w:tab/>
            </w:r>
            <w:r w:rsidRPr="00C64492">
              <w:rPr>
                <w:rStyle w:val="Hipervnculo"/>
                <w:rFonts w:ascii="Verdana" w:hAnsi="Verdana" w:cs="Arial"/>
                <w:noProof/>
                <w:sz w:val="22"/>
                <w:szCs w:val="22"/>
              </w:rPr>
              <w:t>Aportes</w:t>
            </w:r>
            <w:r w:rsidRPr="00C64492">
              <w:rPr>
                <w:rFonts w:ascii="Verdana" w:hAnsi="Verdana"/>
                <w:noProof/>
                <w:webHidden/>
                <w:sz w:val="22"/>
                <w:szCs w:val="22"/>
              </w:rPr>
              <w:tab/>
            </w:r>
            <w:r w:rsidRPr="00C64492">
              <w:rPr>
                <w:rFonts w:ascii="Verdana" w:hAnsi="Verdana"/>
                <w:noProof/>
                <w:webHidden/>
                <w:sz w:val="22"/>
                <w:szCs w:val="22"/>
              </w:rPr>
              <w:fldChar w:fldCharType="begin"/>
            </w:r>
            <w:r w:rsidRPr="00C64492">
              <w:rPr>
                <w:rFonts w:ascii="Verdana" w:hAnsi="Verdana"/>
                <w:noProof/>
                <w:webHidden/>
                <w:sz w:val="22"/>
                <w:szCs w:val="22"/>
              </w:rPr>
              <w:instrText xml:space="preserve"> PAGEREF _Toc186120506 \h </w:instrText>
            </w:r>
            <w:r w:rsidRPr="00C64492">
              <w:rPr>
                <w:rFonts w:ascii="Verdana" w:hAnsi="Verdana"/>
                <w:noProof/>
                <w:webHidden/>
                <w:sz w:val="22"/>
                <w:szCs w:val="22"/>
              </w:rPr>
            </w:r>
            <w:r w:rsidRPr="00C64492">
              <w:rPr>
                <w:rFonts w:ascii="Verdana" w:hAnsi="Verdana"/>
                <w:noProof/>
                <w:webHidden/>
                <w:sz w:val="22"/>
                <w:szCs w:val="22"/>
              </w:rPr>
              <w:fldChar w:fldCharType="separate"/>
            </w:r>
            <w:r w:rsidRPr="00C64492">
              <w:rPr>
                <w:rFonts w:ascii="Verdana" w:hAnsi="Verdana"/>
                <w:noProof/>
                <w:webHidden/>
                <w:sz w:val="22"/>
                <w:szCs w:val="22"/>
              </w:rPr>
              <w:t>27</w:t>
            </w:r>
            <w:r w:rsidRPr="00C64492">
              <w:rPr>
                <w:rFonts w:ascii="Verdana" w:hAnsi="Verdana"/>
                <w:noProof/>
                <w:webHidden/>
                <w:sz w:val="22"/>
                <w:szCs w:val="22"/>
              </w:rPr>
              <w:fldChar w:fldCharType="end"/>
            </w:r>
          </w:hyperlink>
        </w:p>
        <w:p w14:paraId="06427C5A" w14:textId="76461028" w:rsidR="00C64492" w:rsidRPr="00C64492" w:rsidRDefault="00C64492" w:rsidP="004F55A0">
          <w:pPr>
            <w:pStyle w:val="TDC3"/>
            <w:tabs>
              <w:tab w:val="clear" w:pos="9396"/>
              <w:tab w:val="right" w:leader="dot" w:pos="9214"/>
            </w:tabs>
            <w:rPr>
              <w:rFonts w:ascii="Verdana" w:eastAsiaTheme="minorEastAsia" w:hAnsi="Verdana" w:cstheme="minorBidi"/>
              <w:noProof/>
              <w:kern w:val="2"/>
              <w:sz w:val="22"/>
              <w:szCs w:val="22"/>
              <w:lang w:val="es-CO" w:eastAsia="es-CO"/>
              <w14:ligatures w14:val="standardContextual"/>
            </w:rPr>
          </w:pPr>
          <w:hyperlink w:anchor="_Toc186120507" w:history="1">
            <w:r w:rsidRPr="00C64492">
              <w:rPr>
                <w:rStyle w:val="Hipervnculo"/>
                <w:rFonts w:ascii="Verdana" w:hAnsi="Verdana" w:cs="Arial"/>
                <w:noProof/>
                <w:sz w:val="22"/>
                <w:szCs w:val="22"/>
              </w:rPr>
              <w:t>3.1.3</w:t>
            </w:r>
            <w:r w:rsidRPr="00C64492">
              <w:rPr>
                <w:rFonts w:ascii="Verdana" w:eastAsiaTheme="minorEastAsia" w:hAnsi="Verdana" w:cstheme="minorBidi"/>
                <w:noProof/>
                <w:kern w:val="2"/>
                <w:sz w:val="22"/>
                <w:szCs w:val="22"/>
                <w:lang w:val="es-CO" w:eastAsia="es-CO"/>
                <w14:ligatures w14:val="standardContextual"/>
              </w:rPr>
              <w:tab/>
            </w:r>
            <w:r w:rsidRPr="00C64492">
              <w:rPr>
                <w:rStyle w:val="Hipervnculo"/>
                <w:rFonts w:ascii="Verdana" w:hAnsi="Verdana" w:cs="Arial"/>
                <w:noProof/>
                <w:sz w:val="22"/>
                <w:szCs w:val="22"/>
              </w:rPr>
              <w:t>Generación térmica y precios de bolsa</w:t>
            </w:r>
            <w:r w:rsidRPr="00C64492">
              <w:rPr>
                <w:rFonts w:ascii="Verdana" w:hAnsi="Verdana"/>
                <w:noProof/>
                <w:webHidden/>
                <w:sz w:val="22"/>
                <w:szCs w:val="22"/>
              </w:rPr>
              <w:tab/>
            </w:r>
            <w:r w:rsidRPr="00C64492">
              <w:rPr>
                <w:rFonts w:ascii="Verdana" w:hAnsi="Verdana"/>
                <w:noProof/>
                <w:webHidden/>
                <w:sz w:val="22"/>
                <w:szCs w:val="22"/>
              </w:rPr>
              <w:fldChar w:fldCharType="begin"/>
            </w:r>
            <w:r w:rsidRPr="00C64492">
              <w:rPr>
                <w:rFonts w:ascii="Verdana" w:hAnsi="Verdana"/>
                <w:noProof/>
                <w:webHidden/>
                <w:sz w:val="22"/>
                <w:szCs w:val="22"/>
              </w:rPr>
              <w:instrText xml:space="preserve"> PAGEREF _Toc186120507 \h </w:instrText>
            </w:r>
            <w:r w:rsidRPr="00C64492">
              <w:rPr>
                <w:rFonts w:ascii="Verdana" w:hAnsi="Verdana"/>
                <w:noProof/>
                <w:webHidden/>
                <w:sz w:val="22"/>
                <w:szCs w:val="22"/>
              </w:rPr>
            </w:r>
            <w:r w:rsidRPr="00C64492">
              <w:rPr>
                <w:rFonts w:ascii="Verdana" w:hAnsi="Verdana"/>
                <w:noProof/>
                <w:webHidden/>
                <w:sz w:val="22"/>
                <w:szCs w:val="22"/>
              </w:rPr>
              <w:fldChar w:fldCharType="separate"/>
            </w:r>
            <w:r w:rsidRPr="00C64492">
              <w:rPr>
                <w:rFonts w:ascii="Verdana" w:hAnsi="Verdana"/>
                <w:noProof/>
                <w:webHidden/>
                <w:sz w:val="22"/>
                <w:szCs w:val="22"/>
              </w:rPr>
              <w:t>28</w:t>
            </w:r>
            <w:r w:rsidRPr="00C64492">
              <w:rPr>
                <w:rFonts w:ascii="Verdana" w:hAnsi="Verdana"/>
                <w:noProof/>
                <w:webHidden/>
                <w:sz w:val="22"/>
                <w:szCs w:val="22"/>
              </w:rPr>
              <w:fldChar w:fldCharType="end"/>
            </w:r>
          </w:hyperlink>
        </w:p>
        <w:p w14:paraId="3FA93CEC" w14:textId="2775E77F" w:rsidR="00C64492" w:rsidRPr="00C64492" w:rsidRDefault="00C64492" w:rsidP="004F55A0">
          <w:pPr>
            <w:pStyle w:val="TDC3"/>
            <w:tabs>
              <w:tab w:val="clear" w:pos="9396"/>
              <w:tab w:val="right" w:leader="dot" w:pos="9214"/>
            </w:tabs>
            <w:rPr>
              <w:rFonts w:ascii="Verdana" w:eastAsiaTheme="minorEastAsia" w:hAnsi="Verdana" w:cstheme="minorBidi"/>
              <w:noProof/>
              <w:kern w:val="2"/>
              <w:sz w:val="22"/>
              <w:szCs w:val="22"/>
              <w:lang w:val="es-CO" w:eastAsia="es-CO"/>
              <w14:ligatures w14:val="standardContextual"/>
            </w:rPr>
          </w:pPr>
          <w:hyperlink w:anchor="_Toc186120508" w:history="1">
            <w:r w:rsidRPr="00C64492">
              <w:rPr>
                <w:rStyle w:val="Hipervnculo"/>
                <w:rFonts w:ascii="Verdana" w:hAnsi="Verdana" w:cs="Arial"/>
                <w:noProof/>
                <w:sz w:val="22"/>
                <w:szCs w:val="22"/>
              </w:rPr>
              <w:t>3.1.4</w:t>
            </w:r>
            <w:r w:rsidRPr="00C64492">
              <w:rPr>
                <w:rFonts w:ascii="Verdana" w:eastAsiaTheme="minorEastAsia" w:hAnsi="Verdana" w:cstheme="minorBidi"/>
                <w:noProof/>
                <w:kern w:val="2"/>
                <w:sz w:val="22"/>
                <w:szCs w:val="22"/>
                <w:lang w:val="es-CO" w:eastAsia="es-CO"/>
                <w14:ligatures w14:val="standardContextual"/>
              </w:rPr>
              <w:tab/>
            </w:r>
            <w:r w:rsidRPr="00C64492">
              <w:rPr>
                <w:rStyle w:val="Hipervnculo"/>
                <w:rFonts w:ascii="Verdana" w:hAnsi="Verdana" w:cs="Arial"/>
                <w:noProof/>
                <w:sz w:val="22"/>
                <w:szCs w:val="22"/>
              </w:rPr>
              <w:t>Precios de bolsa</w:t>
            </w:r>
            <w:r w:rsidRPr="00C64492">
              <w:rPr>
                <w:rFonts w:ascii="Verdana" w:hAnsi="Verdana"/>
                <w:noProof/>
                <w:webHidden/>
                <w:sz w:val="22"/>
                <w:szCs w:val="22"/>
              </w:rPr>
              <w:tab/>
            </w:r>
            <w:r w:rsidRPr="00C64492">
              <w:rPr>
                <w:rFonts w:ascii="Verdana" w:hAnsi="Verdana"/>
                <w:noProof/>
                <w:webHidden/>
                <w:sz w:val="22"/>
                <w:szCs w:val="22"/>
              </w:rPr>
              <w:fldChar w:fldCharType="begin"/>
            </w:r>
            <w:r w:rsidRPr="00C64492">
              <w:rPr>
                <w:rFonts w:ascii="Verdana" w:hAnsi="Verdana"/>
                <w:noProof/>
                <w:webHidden/>
                <w:sz w:val="22"/>
                <w:szCs w:val="22"/>
              </w:rPr>
              <w:instrText xml:space="preserve"> PAGEREF _Toc186120508 \h </w:instrText>
            </w:r>
            <w:r w:rsidRPr="00C64492">
              <w:rPr>
                <w:rFonts w:ascii="Verdana" w:hAnsi="Verdana"/>
                <w:noProof/>
                <w:webHidden/>
                <w:sz w:val="22"/>
                <w:szCs w:val="22"/>
              </w:rPr>
            </w:r>
            <w:r w:rsidRPr="00C64492">
              <w:rPr>
                <w:rFonts w:ascii="Verdana" w:hAnsi="Verdana"/>
                <w:noProof/>
                <w:webHidden/>
                <w:sz w:val="22"/>
                <w:szCs w:val="22"/>
              </w:rPr>
              <w:fldChar w:fldCharType="separate"/>
            </w:r>
            <w:r w:rsidRPr="00C64492">
              <w:rPr>
                <w:rFonts w:ascii="Verdana" w:hAnsi="Verdana"/>
                <w:noProof/>
                <w:webHidden/>
                <w:sz w:val="22"/>
                <w:szCs w:val="22"/>
              </w:rPr>
              <w:t>28</w:t>
            </w:r>
            <w:r w:rsidRPr="00C64492">
              <w:rPr>
                <w:rFonts w:ascii="Verdana" w:hAnsi="Verdana"/>
                <w:noProof/>
                <w:webHidden/>
                <w:sz w:val="22"/>
                <w:szCs w:val="22"/>
              </w:rPr>
              <w:fldChar w:fldCharType="end"/>
            </w:r>
          </w:hyperlink>
        </w:p>
        <w:p w14:paraId="5A92F45D" w14:textId="5C82B357" w:rsidR="00C64492" w:rsidRPr="00C64492" w:rsidRDefault="00C64492" w:rsidP="004F55A0">
          <w:pPr>
            <w:pStyle w:val="TDC3"/>
            <w:tabs>
              <w:tab w:val="clear" w:pos="9396"/>
              <w:tab w:val="right" w:leader="dot" w:pos="9214"/>
            </w:tabs>
            <w:rPr>
              <w:rFonts w:ascii="Verdana" w:eastAsiaTheme="minorEastAsia" w:hAnsi="Verdana" w:cstheme="minorBidi"/>
              <w:noProof/>
              <w:kern w:val="2"/>
              <w:sz w:val="22"/>
              <w:szCs w:val="22"/>
              <w:lang w:val="es-CO" w:eastAsia="es-CO"/>
              <w14:ligatures w14:val="standardContextual"/>
            </w:rPr>
          </w:pPr>
          <w:hyperlink w:anchor="_Toc186120509" w:history="1">
            <w:r w:rsidRPr="00C64492">
              <w:rPr>
                <w:rStyle w:val="Hipervnculo"/>
                <w:rFonts w:ascii="Verdana" w:hAnsi="Verdana" w:cs="Arial"/>
                <w:noProof/>
                <w:sz w:val="22"/>
                <w:szCs w:val="22"/>
              </w:rPr>
              <w:t>3.1.5</w:t>
            </w:r>
            <w:r w:rsidRPr="00C64492">
              <w:rPr>
                <w:rFonts w:ascii="Verdana" w:eastAsiaTheme="minorEastAsia" w:hAnsi="Verdana" w:cstheme="minorBidi"/>
                <w:noProof/>
                <w:kern w:val="2"/>
                <w:sz w:val="22"/>
                <w:szCs w:val="22"/>
                <w:lang w:val="es-CO" w:eastAsia="es-CO"/>
                <w14:ligatures w14:val="standardContextual"/>
              </w:rPr>
              <w:tab/>
            </w:r>
            <w:r w:rsidRPr="00C64492">
              <w:rPr>
                <w:rStyle w:val="Hipervnculo"/>
                <w:rFonts w:ascii="Verdana" w:hAnsi="Verdana" w:cs="Arial"/>
                <w:noProof/>
                <w:sz w:val="22"/>
                <w:szCs w:val="22"/>
              </w:rPr>
              <w:t>Nivel de embalse</w:t>
            </w:r>
            <w:r w:rsidRPr="00C64492">
              <w:rPr>
                <w:rFonts w:ascii="Verdana" w:hAnsi="Verdana"/>
                <w:noProof/>
                <w:webHidden/>
                <w:sz w:val="22"/>
                <w:szCs w:val="22"/>
              </w:rPr>
              <w:tab/>
            </w:r>
            <w:r w:rsidRPr="00C64492">
              <w:rPr>
                <w:rFonts w:ascii="Verdana" w:hAnsi="Verdana"/>
                <w:noProof/>
                <w:webHidden/>
                <w:sz w:val="22"/>
                <w:szCs w:val="22"/>
              </w:rPr>
              <w:fldChar w:fldCharType="begin"/>
            </w:r>
            <w:r w:rsidRPr="00C64492">
              <w:rPr>
                <w:rFonts w:ascii="Verdana" w:hAnsi="Verdana"/>
                <w:noProof/>
                <w:webHidden/>
                <w:sz w:val="22"/>
                <w:szCs w:val="22"/>
              </w:rPr>
              <w:instrText xml:space="preserve"> PAGEREF _Toc186120509 \h </w:instrText>
            </w:r>
            <w:r w:rsidRPr="00C64492">
              <w:rPr>
                <w:rFonts w:ascii="Verdana" w:hAnsi="Verdana"/>
                <w:noProof/>
                <w:webHidden/>
                <w:sz w:val="22"/>
                <w:szCs w:val="22"/>
              </w:rPr>
            </w:r>
            <w:r w:rsidRPr="00C64492">
              <w:rPr>
                <w:rFonts w:ascii="Verdana" w:hAnsi="Verdana"/>
                <w:noProof/>
                <w:webHidden/>
                <w:sz w:val="22"/>
                <w:szCs w:val="22"/>
              </w:rPr>
              <w:fldChar w:fldCharType="separate"/>
            </w:r>
            <w:r w:rsidRPr="00C64492">
              <w:rPr>
                <w:rFonts w:ascii="Verdana" w:hAnsi="Verdana"/>
                <w:noProof/>
                <w:webHidden/>
                <w:sz w:val="22"/>
                <w:szCs w:val="22"/>
              </w:rPr>
              <w:t>29</w:t>
            </w:r>
            <w:r w:rsidRPr="00C64492">
              <w:rPr>
                <w:rFonts w:ascii="Verdana" w:hAnsi="Verdana"/>
                <w:noProof/>
                <w:webHidden/>
                <w:sz w:val="22"/>
                <w:szCs w:val="22"/>
              </w:rPr>
              <w:fldChar w:fldCharType="end"/>
            </w:r>
          </w:hyperlink>
        </w:p>
        <w:p w14:paraId="52B56A54" w14:textId="26B7E9B9" w:rsidR="00C64492" w:rsidRPr="00C64492" w:rsidRDefault="00C64492" w:rsidP="004F55A0">
          <w:pPr>
            <w:pStyle w:val="TDC3"/>
            <w:tabs>
              <w:tab w:val="clear" w:pos="9396"/>
              <w:tab w:val="right" w:leader="dot" w:pos="9214"/>
            </w:tabs>
            <w:rPr>
              <w:rFonts w:ascii="Verdana" w:eastAsiaTheme="minorEastAsia" w:hAnsi="Verdana" w:cstheme="minorBidi"/>
              <w:noProof/>
              <w:kern w:val="2"/>
              <w:sz w:val="22"/>
              <w:szCs w:val="22"/>
              <w:lang w:val="es-CO" w:eastAsia="es-CO"/>
              <w14:ligatures w14:val="standardContextual"/>
            </w:rPr>
          </w:pPr>
          <w:hyperlink w:anchor="_Toc186120510" w:history="1">
            <w:r w:rsidRPr="00C64492">
              <w:rPr>
                <w:rStyle w:val="Hipervnculo"/>
                <w:rFonts w:ascii="Verdana" w:hAnsi="Verdana" w:cs="Arial"/>
                <w:noProof/>
                <w:sz w:val="22"/>
                <w:szCs w:val="22"/>
              </w:rPr>
              <w:t>3.1.6</w:t>
            </w:r>
            <w:r w:rsidRPr="00C64492">
              <w:rPr>
                <w:rFonts w:ascii="Verdana" w:eastAsiaTheme="minorEastAsia" w:hAnsi="Verdana" w:cstheme="minorBidi"/>
                <w:noProof/>
                <w:kern w:val="2"/>
                <w:sz w:val="22"/>
                <w:szCs w:val="22"/>
                <w:lang w:val="es-CO" w:eastAsia="es-CO"/>
                <w14:ligatures w14:val="standardContextual"/>
              </w:rPr>
              <w:tab/>
            </w:r>
            <w:r w:rsidRPr="00C64492">
              <w:rPr>
                <w:rStyle w:val="Hipervnculo"/>
                <w:rFonts w:ascii="Verdana" w:hAnsi="Verdana" w:cs="Arial"/>
                <w:noProof/>
                <w:sz w:val="22"/>
                <w:szCs w:val="22"/>
              </w:rPr>
              <w:t>Senda de seguimiento embalse</w:t>
            </w:r>
            <w:r w:rsidRPr="00C64492">
              <w:rPr>
                <w:rFonts w:ascii="Verdana" w:hAnsi="Verdana"/>
                <w:noProof/>
                <w:webHidden/>
                <w:sz w:val="22"/>
                <w:szCs w:val="22"/>
              </w:rPr>
              <w:tab/>
            </w:r>
            <w:r w:rsidRPr="00C64492">
              <w:rPr>
                <w:rFonts w:ascii="Verdana" w:hAnsi="Verdana"/>
                <w:noProof/>
                <w:webHidden/>
                <w:sz w:val="22"/>
                <w:szCs w:val="22"/>
              </w:rPr>
              <w:fldChar w:fldCharType="begin"/>
            </w:r>
            <w:r w:rsidRPr="00C64492">
              <w:rPr>
                <w:rFonts w:ascii="Verdana" w:hAnsi="Verdana"/>
                <w:noProof/>
                <w:webHidden/>
                <w:sz w:val="22"/>
                <w:szCs w:val="22"/>
              </w:rPr>
              <w:instrText xml:space="preserve"> PAGEREF _Toc186120510 \h </w:instrText>
            </w:r>
            <w:r w:rsidRPr="00C64492">
              <w:rPr>
                <w:rFonts w:ascii="Verdana" w:hAnsi="Verdana"/>
                <w:noProof/>
                <w:webHidden/>
                <w:sz w:val="22"/>
                <w:szCs w:val="22"/>
              </w:rPr>
            </w:r>
            <w:r w:rsidRPr="00C64492">
              <w:rPr>
                <w:rFonts w:ascii="Verdana" w:hAnsi="Verdana"/>
                <w:noProof/>
                <w:webHidden/>
                <w:sz w:val="22"/>
                <w:szCs w:val="22"/>
              </w:rPr>
              <w:fldChar w:fldCharType="separate"/>
            </w:r>
            <w:r w:rsidRPr="00C64492">
              <w:rPr>
                <w:rFonts w:ascii="Verdana" w:hAnsi="Verdana"/>
                <w:noProof/>
                <w:webHidden/>
                <w:sz w:val="22"/>
                <w:szCs w:val="22"/>
              </w:rPr>
              <w:t>29</w:t>
            </w:r>
            <w:r w:rsidRPr="00C64492">
              <w:rPr>
                <w:rFonts w:ascii="Verdana" w:hAnsi="Verdana"/>
                <w:noProof/>
                <w:webHidden/>
                <w:sz w:val="22"/>
                <w:szCs w:val="22"/>
              </w:rPr>
              <w:fldChar w:fldCharType="end"/>
            </w:r>
          </w:hyperlink>
        </w:p>
        <w:p w14:paraId="14BCEA7D" w14:textId="3D3865D1" w:rsidR="00C64492" w:rsidRPr="00C64492" w:rsidRDefault="00C64492">
          <w:pPr>
            <w:pStyle w:val="TDC1"/>
            <w:rPr>
              <w:rFonts w:eastAsiaTheme="minorEastAsia" w:cstheme="minorBidi"/>
              <w:b w:val="0"/>
              <w:bCs w:val="0"/>
              <w:kern w:val="2"/>
              <w:sz w:val="22"/>
              <w:szCs w:val="22"/>
              <w:lang w:val="es-CO" w:eastAsia="es-CO"/>
              <w14:ligatures w14:val="standardContextual"/>
            </w:rPr>
          </w:pPr>
          <w:hyperlink w:anchor="_Toc186120511" w:history="1">
            <w:r w:rsidRPr="00C64492">
              <w:rPr>
                <w:rStyle w:val="Hipervnculo"/>
                <w:rFonts w:cs="Arial"/>
                <w:sz w:val="22"/>
                <w:szCs w:val="22"/>
              </w:rPr>
              <w:t>4</w:t>
            </w:r>
            <w:r w:rsidRPr="00C64492">
              <w:rPr>
                <w:rFonts w:eastAsiaTheme="minorEastAsia" w:cstheme="minorBidi"/>
                <w:b w:val="0"/>
                <w:bCs w:val="0"/>
                <w:kern w:val="2"/>
                <w:sz w:val="22"/>
                <w:szCs w:val="22"/>
                <w:lang w:val="es-CO" w:eastAsia="es-CO"/>
                <w14:ligatures w14:val="standardContextual"/>
              </w:rPr>
              <w:tab/>
            </w:r>
            <w:r w:rsidRPr="00C64492">
              <w:rPr>
                <w:rStyle w:val="Hipervnculo"/>
                <w:rFonts w:cs="Arial"/>
                <w:sz w:val="22"/>
                <w:szCs w:val="22"/>
              </w:rPr>
              <w:t>OBJETIVOS</w:t>
            </w:r>
            <w:r w:rsidRPr="00C64492">
              <w:rPr>
                <w:webHidden/>
                <w:sz w:val="22"/>
                <w:szCs w:val="22"/>
              </w:rPr>
              <w:tab/>
            </w:r>
            <w:r w:rsidRPr="00C64492">
              <w:rPr>
                <w:webHidden/>
                <w:sz w:val="22"/>
                <w:szCs w:val="22"/>
              </w:rPr>
              <w:fldChar w:fldCharType="begin"/>
            </w:r>
            <w:r w:rsidRPr="00C64492">
              <w:rPr>
                <w:webHidden/>
                <w:sz w:val="22"/>
                <w:szCs w:val="22"/>
              </w:rPr>
              <w:instrText xml:space="preserve"> PAGEREF _Toc186120511 \h </w:instrText>
            </w:r>
            <w:r w:rsidRPr="00C64492">
              <w:rPr>
                <w:webHidden/>
                <w:sz w:val="22"/>
                <w:szCs w:val="22"/>
              </w:rPr>
            </w:r>
            <w:r w:rsidRPr="00C64492">
              <w:rPr>
                <w:webHidden/>
                <w:sz w:val="22"/>
                <w:szCs w:val="22"/>
              </w:rPr>
              <w:fldChar w:fldCharType="separate"/>
            </w:r>
            <w:r w:rsidRPr="00C64492">
              <w:rPr>
                <w:webHidden/>
                <w:sz w:val="22"/>
                <w:szCs w:val="22"/>
              </w:rPr>
              <w:t>30</w:t>
            </w:r>
            <w:r w:rsidRPr="00C64492">
              <w:rPr>
                <w:webHidden/>
                <w:sz w:val="22"/>
                <w:szCs w:val="22"/>
              </w:rPr>
              <w:fldChar w:fldCharType="end"/>
            </w:r>
          </w:hyperlink>
        </w:p>
        <w:p w14:paraId="2E7C8C50" w14:textId="2ED6928C" w:rsidR="00C64492" w:rsidRPr="00C64492" w:rsidRDefault="00C64492">
          <w:pPr>
            <w:pStyle w:val="TDC1"/>
            <w:rPr>
              <w:rFonts w:eastAsiaTheme="minorEastAsia" w:cstheme="minorBidi"/>
              <w:b w:val="0"/>
              <w:bCs w:val="0"/>
              <w:kern w:val="2"/>
              <w:sz w:val="22"/>
              <w:szCs w:val="22"/>
              <w:lang w:val="es-CO" w:eastAsia="es-CO"/>
              <w14:ligatures w14:val="standardContextual"/>
            </w:rPr>
          </w:pPr>
          <w:hyperlink w:anchor="_Toc186120512" w:history="1">
            <w:r w:rsidRPr="00C64492">
              <w:rPr>
                <w:rStyle w:val="Hipervnculo"/>
                <w:rFonts w:cs="Arial"/>
                <w:sz w:val="22"/>
                <w:szCs w:val="22"/>
              </w:rPr>
              <w:t>5</w:t>
            </w:r>
            <w:r w:rsidRPr="00C64492">
              <w:rPr>
                <w:rFonts w:eastAsiaTheme="minorEastAsia" w:cstheme="minorBidi"/>
                <w:b w:val="0"/>
                <w:bCs w:val="0"/>
                <w:kern w:val="2"/>
                <w:sz w:val="22"/>
                <w:szCs w:val="22"/>
                <w:lang w:val="es-CO" w:eastAsia="es-CO"/>
                <w14:ligatures w14:val="standardContextual"/>
              </w:rPr>
              <w:tab/>
            </w:r>
            <w:r w:rsidRPr="00C64492">
              <w:rPr>
                <w:rStyle w:val="Hipervnculo"/>
                <w:rFonts w:cs="Arial"/>
                <w:sz w:val="22"/>
                <w:szCs w:val="22"/>
              </w:rPr>
              <w:t>ALTERNATIVAS</w:t>
            </w:r>
            <w:r w:rsidRPr="00C64492">
              <w:rPr>
                <w:webHidden/>
                <w:sz w:val="22"/>
                <w:szCs w:val="22"/>
              </w:rPr>
              <w:tab/>
            </w:r>
            <w:r w:rsidRPr="00C64492">
              <w:rPr>
                <w:webHidden/>
                <w:sz w:val="22"/>
                <w:szCs w:val="22"/>
              </w:rPr>
              <w:fldChar w:fldCharType="begin"/>
            </w:r>
            <w:r w:rsidRPr="00C64492">
              <w:rPr>
                <w:webHidden/>
                <w:sz w:val="22"/>
                <w:szCs w:val="22"/>
              </w:rPr>
              <w:instrText xml:space="preserve"> PAGEREF _Toc186120512 \h </w:instrText>
            </w:r>
            <w:r w:rsidRPr="00C64492">
              <w:rPr>
                <w:webHidden/>
                <w:sz w:val="22"/>
                <w:szCs w:val="22"/>
              </w:rPr>
            </w:r>
            <w:r w:rsidRPr="00C64492">
              <w:rPr>
                <w:webHidden/>
                <w:sz w:val="22"/>
                <w:szCs w:val="22"/>
              </w:rPr>
              <w:fldChar w:fldCharType="separate"/>
            </w:r>
            <w:r w:rsidRPr="00C64492">
              <w:rPr>
                <w:webHidden/>
                <w:sz w:val="22"/>
                <w:szCs w:val="22"/>
              </w:rPr>
              <w:t>30</w:t>
            </w:r>
            <w:r w:rsidRPr="00C64492">
              <w:rPr>
                <w:webHidden/>
                <w:sz w:val="22"/>
                <w:szCs w:val="22"/>
              </w:rPr>
              <w:fldChar w:fldCharType="end"/>
            </w:r>
          </w:hyperlink>
        </w:p>
        <w:p w14:paraId="7B1F96CD" w14:textId="32408FAA" w:rsidR="00C64492" w:rsidRPr="00C64492" w:rsidRDefault="00C64492" w:rsidP="004F55A0">
          <w:pPr>
            <w:pStyle w:val="TDC2"/>
            <w:rPr>
              <w:rFonts w:eastAsiaTheme="minorEastAsia" w:cstheme="minorBidi"/>
              <w:kern w:val="2"/>
              <w:lang w:val="es-CO" w:eastAsia="es-CO"/>
              <w14:ligatures w14:val="standardContextual"/>
            </w:rPr>
          </w:pPr>
          <w:hyperlink w:anchor="_Toc186120513" w:history="1">
            <w:r w:rsidRPr="00C64492">
              <w:rPr>
                <w:rStyle w:val="Hipervnculo"/>
                <w:rFonts w:ascii="Verdana" w:hAnsi="Verdana" w:cs="Arial"/>
                <w:sz w:val="22"/>
                <w:szCs w:val="22"/>
              </w:rPr>
              <w:t>5.1</w:t>
            </w:r>
            <w:r w:rsidRPr="00C64492">
              <w:rPr>
                <w:rFonts w:eastAsiaTheme="minorEastAsia" w:cstheme="minorBidi"/>
                <w:kern w:val="2"/>
                <w:lang w:val="es-CO" w:eastAsia="es-CO"/>
                <w14:ligatures w14:val="standardContextual"/>
              </w:rPr>
              <w:tab/>
            </w:r>
            <w:r w:rsidRPr="00C64492">
              <w:rPr>
                <w:rStyle w:val="Hipervnculo"/>
                <w:rFonts w:ascii="Verdana" w:hAnsi="Verdana" w:cs="Arial"/>
                <w:sz w:val="22"/>
                <w:szCs w:val="22"/>
              </w:rPr>
              <w:t>Propuesta</w:t>
            </w:r>
            <w:r w:rsidRPr="00C64492">
              <w:rPr>
                <w:webHidden/>
              </w:rPr>
              <w:tab/>
            </w:r>
            <w:r w:rsidRPr="00C64492">
              <w:rPr>
                <w:webHidden/>
              </w:rPr>
              <w:fldChar w:fldCharType="begin"/>
            </w:r>
            <w:r w:rsidRPr="00C64492">
              <w:rPr>
                <w:webHidden/>
              </w:rPr>
              <w:instrText xml:space="preserve"> PAGEREF _Toc186120513 \h </w:instrText>
            </w:r>
            <w:r w:rsidRPr="00C64492">
              <w:rPr>
                <w:webHidden/>
              </w:rPr>
            </w:r>
            <w:r w:rsidRPr="00C64492">
              <w:rPr>
                <w:webHidden/>
              </w:rPr>
              <w:fldChar w:fldCharType="separate"/>
            </w:r>
            <w:r w:rsidRPr="00C64492">
              <w:rPr>
                <w:webHidden/>
              </w:rPr>
              <w:t>30</w:t>
            </w:r>
            <w:r w:rsidRPr="00C64492">
              <w:rPr>
                <w:webHidden/>
              </w:rPr>
              <w:fldChar w:fldCharType="end"/>
            </w:r>
          </w:hyperlink>
        </w:p>
        <w:p w14:paraId="05E92A17" w14:textId="6BD650B5" w:rsidR="00C64492" w:rsidRPr="00C64492" w:rsidRDefault="00C64492">
          <w:pPr>
            <w:pStyle w:val="TDC1"/>
            <w:rPr>
              <w:rFonts w:eastAsiaTheme="minorEastAsia" w:cstheme="minorBidi"/>
              <w:b w:val="0"/>
              <w:bCs w:val="0"/>
              <w:kern w:val="2"/>
              <w:sz w:val="22"/>
              <w:szCs w:val="22"/>
              <w:lang w:val="es-CO" w:eastAsia="es-CO"/>
              <w14:ligatures w14:val="standardContextual"/>
            </w:rPr>
          </w:pPr>
          <w:hyperlink w:anchor="_Toc186120514" w:history="1">
            <w:r w:rsidRPr="00C64492">
              <w:rPr>
                <w:rStyle w:val="Hipervnculo"/>
                <w:rFonts w:cs="Arial"/>
                <w:sz w:val="22"/>
                <w:szCs w:val="22"/>
              </w:rPr>
              <w:t>6</w:t>
            </w:r>
            <w:r w:rsidRPr="00C64492">
              <w:rPr>
                <w:rFonts w:eastAsiaTheme="minorEastAsia" w:cstheme="minorBidi"/>
                <w:b w:val="0"/>
                <w:bCs w:val="0"/>
                <w:kern w:val="2"/>
                <w:sz w:val="22"/>
                <w:szCs w:val="22"/>
                <w:lang w:val="es-CO" w:eastAsia="es-CO"/>
                <w14:ligatures w14:val="standardContextual"/>
              </w:rPr>
              <w:tab/>
            </w:r>
            <w:r w:rsidRPr="00C64492">
              <w:rPr>
                <w:rStyle w:val="Hipervnculo"/>
                <w:rFonts w:cs="Arial"/>
                <w:sz w:val="22"/>
                <w:szCs w:val="22"/>
              </w:rPr>
              <w:t>ANALISIS DE IMPACTO</w:t>
            </w:r>
            <w:r w:rsidRPr="00C64492">
              <w:rPr>
                <w:webHidden/>
                <w:sz w:val="22"/>
                <w:szCs w:val="22"/>
              </w:rPr>
              <w:tab/>
            </w:r>
            <w:r w:rsidRPr="00C64492">
              <w:rPr>
                <w:webHidden/>
                <w:sz w:val="22"/>
                <w:szCs w:val="22"/>
              </w:rPr>
              <w:fldChar w:fldCharType="begin"/>
            </w:r>
            <w:r w:rsidRPr="00C64492">
              <w:rPr>
                <w:webHidden/>
                <w:sz w:val="22"/>
                <w:szCs w:val="22"/>
              </w:rPr>
              <w:instrText xml:space="preserve"> PAGEREF _Toc186120514 \h </w:instrText>
            </w:r>
            <w:r w:rsidRPr="00C64492">
              <w:rPr>
                <w:webHidden/>
                <w:sz w:val="22"/>
                <w:szCs w:val="22"/>
              </w:rPr>
            </w:r>
            <w:r w:rsidRPr="00C64492">
              <w:rPr>
                <w:webHidden/>
                <w:sz w:val="22"/>
                <w:szCs w:val="22"/>
              </w:rPr>
              <w:fldChar w:fldCharType="separate"/>
            </w:r>
            <w:r w:rsidRPr="00C64492">
              <w:rPr>
                <w:webHidden/>
                <w:sz w:val="22"/>
                <w:szCs w:val="22"/>
              </w:rPr>
              <w:t>31</w:t>
            </w:r>
            <w:r w:rsidRPr="00C64492">
              <w:rPr>
                <w:webHidden/>
                <w:sz w:val="22"/>
                <w:szCs w:val="22"/>
              </w:rPr>
              <w:fldChar w:fldCharType="end"/>
            </w:r>
          </w:hyperlink>
        </w:p>
        <w:p w14:paraId="5D007252" w14:textId="5E9D2CFA" w:rsidR="00C64492" w:rsidRPr="00C64492" w:rsidRDefault="00C64492">
          <w:pPr>
            <w:pStyle w:val="TDC1"/>
            <w:rPr>
              <w:rFonts w:eastAsiaTheme="minorEastAsia" w:cstheme="minorBidi"/>
              <w:b w:val="0"/>
              <w:bCs w:val="0"/>
              <w:kern w:val="2"/>
              <w:sz w:val="22"/>
              <w:szCs w:val="22"/>
              <w:lang w:val="es-CO" w:eastAsia="es-CO"/>
              <w14:ligatures w14:val="standardContextual"/>
            </w:rPr>
          </w:pPr>
          <w:hyperlink w:anchor="_Toc186120515" w:history="1">
            <w:r w:rsidRPr="00C64492">
              <w:rPr>
                <w:rStyle w:val="Hipervnculo"/>
                <w:rFonts w:cs="Arial"/>
                <w:sz w:val="22"/>
                <w:szCs w:val="22"/>
              </w:rPr>
              <w:t>7</w:t>
            </w:r>
            <w:r w:rsidRPr="00C64492">
              <w:rPr>
                <w:rFonts w:eastAsiaTheme="minorEastAsia" w:cstheme="minorBidi"/>
                <w:b w:val="0"/>
                <w:bCs w:val="0"/>
                <w:kern w:val="2"/>
                <w:sz w:val="22"/>
                <w:szCs w:val="22"/>
                <w:lang w:val="es-CO" w:eastAsia="es-CO"/>
                <w14:ligatures w14:val="standardContextual"/>
              </w:rPr>
              <w:tab/>
            </w:r>
            <w:r w:rsidRPr="00C64492">
              <w:rPr>
                <w:rStyle w:val="Hipervnculo"/>
                <w:rFonts w:cs="Arial"/>
                <w:sz w:val="22"/>
                <w:szCs w:val="22"/>
              </w:rPr>
              <w:t>CONSULTA PÚBLICA</w:t>
            </w:r>
            <w:r w:rsidRPr="00C64492">
              <w:rPr>
                <w:webHidden/>
                <w:sz w:val="22"/>
                <w:szCs w:val="22"/>
              </w:rPr>
              <w:tab/>
            </w:r>
            <w:r w:rsidRPr="00C64492">
              <w:rPr>
                <w:webHidden/>
                <w:sz w:val="22"/>
                <w:szCs w:val="22"/>
              </w:rPr>
              <w:fldChar w:fldCharType="begin"/>
            </w:r>
            <w:r w:rsidRPr="00C64492">
              <w:rPr>
                <w:webHidden/>
                <w:sz w:val="22"/>
                <w:szCs w:val="22"/>
              </w:rPr>
              <w:instrText xml:space="preserve"> PAGEREF _Toc186120515 \h </w:instrText>
            </w:r>
            <w:r w:rsidRPr="00C64492">
              <w:rPr>
                <w:webHidden/>
                <w:sz w:val="22"/>
                <w:szCs w:val="22"/>
              </w:rPr>
            </w:r>
            <w:r w:rsidRPr="00C64492">
              <w:rPr>
                <w:webHidden/>
                <w:sz w:val="22"/>
                <w:szCs w:val="22"/>
              </w:rPr>
              <w:fldChar w:fldCharType="separate"/>
            </w:r>
            <w:r w:rsidRPr="00C64492">
              <w:rPr>
                <w:webHidden/>
                <w:sz w:val="22"/>
                <w:szCs w:val="22"/>
              </w:rPr>
              <w:t>31</w:t>
            </w:r>
            <w:r w:rsidRPr="00C64492">
              <w:rPr>
                <w:webHidden/>
                <w:sz w:val="22"/>
                <w:szCs w:val="22"/>
              </w:rPr>
              <w:fldChar w:fldCharType="end"/>
            </w:r>
          </w:hyperlink>
        </w:p>
        <w:p w14:paraId="752E95F1" w14:textId="4B031924" w:rsidR="00C64492" w:rsidRPr="00C64492" w:rsidRDefault="00C64492">
          <w:pPr>
            <w:pStyle w:val="TDC1"/>
            <w:rPr>
              <w:rFonts w:eastAsiaTheme="minorEastAsia" w:cstheme="minorBidi"/>
              <w:b w:val="0"/>
              <w:bCs w:val="0"/>
              <w:kern w:val="2"/>
              <w:sz w:val="22"/>
              <w:szCs w:val="22"/>
              <w:lang w:val="es-CO" w:eastAsia="es-CO"/>
              <w14:ligatures w14:val="standardContextual"/>
            </w:rPr>
          </w:pPr>
          <w:hyperlink w:anchor="_Toc186120516" w:history="1">
            <w:r w:rsidRPr="00C64492">
              <w:rPr>
                <w:rStyle w:val="Hipervnculo"/>
                <w:rFonts w:cs="Arial"/>
                <w:sz w:val="22"/>
                <w:szCs w:val="22"/>
              </w:rPr>
              <w:t>8</w:t>
            </w:r>
            <w:r w:rsidRPr="00C64492">
              <w:rPr>
                <w:rFonts w:eastAsiaTheme="minorEastAsia" w:cstheme="minorBidi"/>
                <w:b w:val="0"/>
                <w:bCs w:val="0"/>
                <w:kern w:val="2"/>
                <w:sz w:val="22"/>
                <w:szCs w:val="22"/>
                <w:lang w:val="es-CO" w:eastAsia="es-CO"/>
                <w14:ligatures w14:val="standardContextual"/>
              </w:rPr>
              <w:tab/>
            </w:r>
            <w:r w:rsidRPr="00C64492">
              <w:rPr>
                <w:rStyle w:val="Hipervnculo"/>
                <w:rFonts w:cs="Arial"/>
                <w:sz w:val="22"/>
                <w:szCs w:val="22"/>
              </w:rPr>
              <w:t>RESUMEN Y CONCLUSIONES</w:t>
            </w:r>
            <w:r w:rsidRPr="00C64492">
              <w:rPr>
                <w:webHidden/>
                <w:sz w:val="22"/>
                <w:szCs w:val="22"/>
              </w:rPr>
              <w:tab/>
            </w:r>
            <w:r w:rsidRPr="00C64492">
              <w:rPr>
                <w:webHidden/>
                <w:sz w:val="22"/>
                <w:szCs w:val="22"/>
              </w:rPr>
              <w:fldChar w:fldCharType="begin"/>
            </w:r>
            <w:r w:rsidRPr="00C64492">
              <w:rPr>
                <w:webHidden/>
                <w:sz w:val="22"/>
                <w:szCs w:val="22"/>
              </w:rPr>
              <w:instrText xml:space="preserve"> PAGEREF _Toc186120516 \h </w:instrText>
            </w:r>
            <w:r w:rsidRPr="00C64492">
              <w:rPr>
                <w:webHidden/>
                <w:sz w:val="22"/>
                <w:szCs w:val="22"/>
              </w:rPr>
            </w:r>
            <w:r w:rsidRPr="00C64492">
              <w:rPr>
                <w:webHidden/>
                <w:sz w:val="22"/>
                <w:szCs w:val="22"/>
              </w:rPr>
              <w:fldChar w:fldCharType="separate"/>
            </w:r>
            <w:r w:rsidRPr="00C64492">
              <w:rPr>
                <w:webHidden/>
                <w:sz w:val="22"/>
                <w:szCs w:val="22"/>
              </w:rPr>
              <w:t>31</w:t>
            </w:r>
            <w:r w:rsidRPr="00C64492">
              <w:rPr>
                <w:webHidden/>
                <w:sz w:val="22"/>
                <w:szCs w:val="22"/>
              </w:rPr>
              <w:fldChar w:fldCharType="end"/>
            </w:r>
          </w:hyperlink>
        </w:p>
        <w:p w14:paraId="34135F7F" w14:textId="173B3CCF" w:rsidR="0013742C" w:rsidRPr="008C0952" w:rsidRDefault="0013742C" w:rsidP="002C4A9A">
          <w:pPr>
            <w:spacing w:line="360" w:lineRule="auto"/>
            <w:ind w:right="-233"/>
            <w:rPr>
              <w:rFonts w:ascii="Verdana" w:hAnsi="Verdana" w:cs="Arial"/>
              <w:sz w:val="22"/>
              <w:szCs w:val="22"/>
            </w:rPr>
          </w:pPr>
          <w:r w:rsidRPr="00C64492">
            <w:rPr>
              <w:rFonts w:ascii="Verdana" w:hAnsi="Verdana" w:cs="Arial"/>
              <w:b/>
              <w:bCs/>
              <w:sz w:val="22"/>
              <w:szCs w:val="22"/>
              <w:lang w:val="es-ES"/>
            </w:rPr>
            <w:fldChar w:fldCharType="end"/>
          </w:r>
        </w:p>
      </w:sdtContent>
    </w:sdt>
    <w:p w14:paraId="15EAECD0" w14:textId="77777777" w:rsidR="00081F13" w:rsidRPr="008C0952" w:rsidRDefault="00081F13" w:rsidP="004E14B9">
      <w:pPr>
        <w:rPr>
          <w:rFonts w:ascii="Verdana" w:hAnsi="Verdana" w:cs="Arial"/>
          <w:sz w:val="22"/>
          <w:szCs w:val="22"/>
          <w:lang w:val="es-ES"/>
        </w:rPr>
      </w:pPr>
    </w:p>
    <w:p w14:paraId="5CEC239A" w14:textId="28354F2E" w:rsidR="004A79BC" w:rsidRPr="008C0952" w:rsidRDefault="003504A8" w:rsidP="00746C6B">
      <w:pPr>
        <w:pStyle w:val="Tabladeilustraciones"/>
        <w:tabs>
          <w:tab w:val="clear" w:pos="8828"/>
          <w:tab w:val="right" w:leader="dot" w:pos="9356"/>
        </w:tabs>
        <w:rPr>
          <w:rFonts w:ascii="Verdana" w:hAnsi="Verdana" w:cs="Arial"/>
          <w:b/>
          <w:bCs/>
          <w:color w:val="4472C4" w:themeColor="accent5"/>
          <w:sz w:val="22"/>
          <w:szCs w:val="22"/>
          <w:lang w:val="es-ES"/>
        </w:rPr>
      </w:pPr>
      <w:r w:rsidRPr="008C0952">
        <w:rPr>
          <w:rFonts w:ascii="Verdana" w:hAnsi="Verdana" w:cs="Arial"/>
          <w:b/>
          <w:bCs/>
          <w:color w:val="4472C4" w:themeColor="accent5"/>
          <w:sz w:val="22"/>
          <w:szCs w:val="22"/>
          <w:lang w:val="es-ES"/>
        </w:rPr>
        <w:t>Ilustraciones</w:t>
      </w:r>
    </w:p>
    <w:p w14:paraId="24E97C87" w14:textId="23A0C25E" w:rsidR="002C4A9A" w:rsidRDefault="00AF411E"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r w:rsidRPr="008C0952">
        <w:rPr>
          <w:rFonts w:ascii="Verdana" w:hAnsi="Verdana" w:cs="Arial"/>
          <w:b/>
          <w:bCs/>
          <w:sz w:val="22"/>
          <w:szCs w:val="22"/>
          <w:lang w:val="es-ES"/>
        </w:rPr>
        <w:fldChar w:fldCharType="begin"/>
      </w:r>
      <w:r w:rsidRPr="008C0952">
        <w:rPr>
          <w:rFonts w:ascii="Verdana" w:hAnsi="Verdana" w:cs="Arial"/>
          <w:b/>
          <w:bCs/>
          <w:sz w:val="22"/>
          <w:szCs w:val="22"/>
          <w:lang w:val="es-ES"/>
        </w:rPr>
        <w:instrText xml:space="preserve"> TOC \h \z \c "Ilustración" </w:instrText>
      </w:r>
      <w:r w:rsidRPr="008C0952">
        <w:rPr>
          <w:rFonts w:ascii="Verdana" w:hAnsi="Verdana" w:cs="Arial"/>
          <w:b/>
          <w:bCs/>
          <w:sz w:val="22"/>
          <w:szCs w:val="22"/>
          <w:lang w:val="es-ES"/>
        </w:rPr>
        <w:fldChar w:fldCharType="separate"/>
      </w:r>
      <w:hyperlink w:anchor="_Toc186121070" w:history="1">
        <w:r w:rsidR="002C4A9A" w:rsidRPr="00C2409D">
          <w:rPr>
            <w:rStyle w:val="Hipervnculo"/>
            <w:rFonts w:ascii="Verdana" w:hAnsi="Verdana" w:cs="Arial"/>
          </w:rPr>
          <w:t>Ilustración 1. Financiación comercializadores con agentes proveedores aguas arriba de la cadena</w:t>
        </w:r>
        <w:r w:rsidR="002C4A9A">
          <w:rPr>
            <w:webHidden/>
          </w:rPr>
          <w:tab/>
        </w:r>
        <w:r w:rsidR="002C4A9A">
          <w:rPr>
            <w:webHidden/>
          </w:rPr>
          <w:fldChar w:fldCharType="begin"/>
        </w:r>
        <w:r w:rsidR="002C4A9A">
          <w:rPr>
            <w:webHidden/>
          </w:rPr>
          <w:instrText xml:space="preserve"> PAGEREF _Toc186121070 \h </w:instrText>
        </w:r>
        <w:r w:rsidR="002C4A9A">
          <w:rPr>
            <w:webHidden/>
          </w:rPr>
        </w:r>
        <w:r w:rsidR="002C4A9A">
          <w:rPr>
            <w:webHidden/>
          </w:rPr>
          <w:fldChar w:fldCharType="separate"/>
        </w:r>
        <w:r w:rsidR="002C4A9A">
          <w:rPr>
            <w:webHidden/>
          </w:rPr>
          <w:t>8</w:t>
        </w:r>
        <w:r w:rsidR="002C4A9A">
          <w:rPr>
            <w:webHidden/>
          </w:rPr>
          <w:fldChar w:fldCharType="end"/>
        </w:r>
      </w:hyperlink>
    </w:p>
    <w:p w14:paraId="2C5AFDE4" w14:textId="3B252FE9"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71" w:history="1">
        <w:r w:rsidRPr="00C2409D">
          <w:rPr>
            <w:rStyle w:val="Hipervnculo"/>
            <w:rFonts w:ascii="Verdana" w:hAnsi="Verdana" w:cs="Arial"/>
          </w:rPr>
          <w:t>Ilustración 2. Tramos de financiación y sus periodos de pago</w:t>
        </w:r>
        <w:r>
          <w:rPr>
            <w:webHidden/>
          </w:rPr>
          <w:tab/>
          <w:t>…</w:t>
        </w:r>
        <w:r>
          <w:rPr>
            <w:webHidden/>
          </w:rPr>
          <w:fldChar w:fldCharType="begin"/>
        </w:r>
        <w:r>
          <w:rPr>
            <w:webHidden/>
          </w:rPr>
          <w:instrText xml:space="preserve"> PAGEREF _Toc186121071 \h </w:instrText>
        </w:r>
        <w:r>
          <w:rPr>
            <w:webHidden/>
          </w:rPr>
        </w:r>
        <w:r>
          <w:rPr>
            <w:webHidden/>
          </w:rPr>
          <w:fldChar w:fldCharType="separate"/>
        </w:r>
        <w:r>
          <w:rPr>
            <w:webHidden/>
          </w:rPr>
          <w:t>9</w:t>
        </w:r>
        <w:r>
          <w:rPr>
            <w:webHidden/>
          </w:rPr>
          <w:fldChar w:fldCharType="end"/>
        </w:r>
      </w:hyperlink>
    </w:p>
    <w:p w14:paraId="39CAEC2B" w14:textId="7E1B2672"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72" w:history="1">
        <w:r w:rsidRPr="00C2409D">
          <w:rPr>
            <w:rStyle w:val="Hipervnculo"/>
            <w:rFonts w:ascii="Verdana" w:hAnsi="Verdana" w:cs="Arial"/>
          </w:rPr>
          <w:t>Ilustración 3. Montos totales diferidos por los comercializadores de acuerdo con mes de vencimiento</w:t>
        </w:r>
        <w:r>
          <w:rPr>
            <w:webHidden/>
          </w:rPr>
          <w:tab/>
        </w:r>
        <w:r>
          <w:rPr>
            <w:webHidden/>
          </w:rPr>
          <w:fldChar w:fldCharType="begin"/>
        </w:r>
        <w:r>
          <w:rPr>
            <w:webHidden/>
          </w:rPr>
          <w:instrText xml:space="preserve"> PAGEREF _Toc186121072 \h </w:instrText>
        </w:r>
        <w:r>
          <w:rPr>
            <w:webHidden/>
          </w:rPr>
        </w:r>
        <w:r>
          <w:rPr>
            <w:webHidden/>
          </w:rPr>
          <w:fldChar w:fldCharType="separate"/>
        </w:r>
        <w:r>
          <w:rPr>
            <w:webHidden/>
          </w:rPr>
          <w:t>10</w:t>
        </w:r>
        <w:r>
          <w:rPr>
            <w:webHidden/>
          </w:rPr>
          <w:fldChar w:fldCharType="end"/>
        </w:r>
      </w:hyperlink>
    </w:p>
    <w:p w14:paraId="38D30D61" w14:textId="7DF75336"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73" w:history="1">
        <w:r w:rsidRPr="00C2409D">
          <w:rPr>
            <w:rStyle w:val="Hipervnculo"/>
            <w:rFonts w:ascii="Verdana" w:hAnsi="Verdana" w:cs="Arial"/>
          </w:rPr>
          <w:t>Ilustración 4. Montos totales diferidos por los comercializadores de acuerdo con mes de vencimiento</w:t>
        </w:r>
        <w:r>
          <w:rPr>
            <w:webHidden/>
          </w:rPr>
          <w:tab/>
        </w:r>
        <w:r>
          <w:rPr>
            <w:webHidden/>
          </w:rPr>
          <w:fldChar w:fldCharType="begin"/>
        </w:r>
        <w:r>
          <w:rPr>
            <w:webHidden/>
          </w:rPr>
          <w:instrText xml:space="preserve"> PAGEREF _Toc186121073 \h </w:instrText>
        </w:r>
        <w:r>
          <w:rPr>
            <w:webHidden/>
          </w:rPr>
        </w:r>
        <w:r>
          <w:rPr>
            <w:webHidden/>
          </w:rPr>
          <w:fldChar w:fldCharType="separate"/>
        </w:r>
        <w:r>
          <w:rPr>
            <w:webHidden/>
          </w:rPr>
          <w:t>12</w:t>
        </w:r>
        <w:r>
          <w:rPr>
            <w:webHidden/>
          </w:rPr>
          <w:fldChar w:fldCharType="end"/>
        </w:r>
      </w:hyperlink>
    </w:p>
    <w:p w14:paraId="13B52153" w14:textId="0631FB45"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74" w:history="1">
        <w:r w:rsidRPr="00C2409D">
          <w:rPr>
            <w:rStyle w:val="Hipervnculo"/>
            <w:rFonts w:ascii="Verdana" w:hAnsi="Verdana" w:cs="Arial"/>
          </w:rPr>
          <w:t>Ilustración 5. Montos totales diferidos por los comercializadores de acuerdo con mes de vencimiento</w:t>
        </w:r>
        <w:r>
          <w:rPr>
            <w:webHidden/>
          </w:rPr>
          <w:tab/>
        </w:r>
        <w:r>
          <w:rPr>
            <w:webHidden/>
          </w:rPr>
          <w:fldChar w:fldCharType="begin"/>
        </w:r>
        <w:r>
          <w:rPr>
            <w:webHidden/>
          </w:rPr>
          <w:instrText xml:space="preserve"> PAGEREF _Toc186121074 \h </w:instrText>
        </w:r>
        <w:r>
          <w:rPr>
            <w:webHidden/>
          </w:rPr>
        </w:r>
        <w:r>
          <w:rPr>
            <w:webHidden/>
          </w:rPr>
          <w:fldChar w:fldCharType="separate"/>
        </w:r>
        <w:r>
          <w:rPr>
            <w:webHidden/>
          </w:rPr>
          <w:t>14</w:t>
        </w:r>
        <w:r>
          <w:rPr>
            <w:webHidden/>
          </w:rPr>
          <w:fldChar w:fldCharType="end"/>
        </w:r>
      </w:hyperlink>
    </w:p>
    <w:p w14:paraId="26CC33E3" w14:textId="5E5EF850"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75" w:history="1">
        <w:r w:rsidRPr="00C2409D">
          <w:rPr>
            <w:rStyle w:val="Hipervnculo"/>
            <w:rFonts w:ascii="Verdana" w:hAnsi="Verdana" w:cs="Arial"/>
          </w:rPr>
          <w:t>Ilustración 6. Montos totales diferidos por los comercializadores de acuerdo con mes de vencimiento</w:t>
        </w:r>
        <w:r>
          <w:rPr>
            <w:webHidden/>
          </w:rPr>
          <w:tab/>
        </w:r>
        <w:r>
          <w:rPr>
            <w:webHidden/>
          </w:rPr>
          <w:fldChar w:fldCharType="begin"/>
        </w:r>
        <w:r>
          <w:rPr>
            <w:webHidden/>
          </w:rPr>
          <w:instrText xml:space="preserve"> PAGEREF _Toc186121075 \h </w:instrText>
        </w:r>
        <w:r>
          <w:rPr>
            <w:webHidden/>
          </w:rPr>
        </w:r>
        <w:r>
          <w:rPr>
            <w:webHidden/>
          </w:rPr>
          <w:fldChar w:fldCharType="separate"/>
        </w:r>
        <w:r>
          <w:rPr>
            <w:webHidden/>
          </w:rPr>
          <w:t>16</w:t>
        </w:r>
        <w:r>
          <w:rPr>
            <w:webHidden/>
          </w:rPr>
          <w:fldChar w:fldCharType="end"/>
        </w:r>
      </w:hyperlink>
    </w:p>
    <w:p w14:paraId="02EF50ED" w14:textId="3F3CFDDA"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76" w:history="1">
        <w:r w:rsidRPr="00C2409D">
          <w:rPr>
            <w:rStyle w:val="Hipervnculo"/>
            <w:rFonts w:ascii="Verdana" w:hAnsi="Verdana" w:cs="Arial"/>
          </w:rPr>
          <w:t>Ilustración 7. Montos totales diferidos por los comercializadores de acuerdo con mes de vencimiento</w:t>
        </w:r>
        <w:r>
          <w:rPr>
            <w:webHidden/>
          </w:rPr>
          <w:tab/>
        </w:r>
        <w:r>
          <w:rPr>
            <w:webHidden/>
          </w:rPr>
          <w:fldChar w:fldCharType="begin"/>
        </w:r>
        <w:r>
          <w:rPr>
            <w:webHidden/>
          </w:rPr>
          <w:instrText xml:space="preserve"> PAGEREF _Toc186121076 \h </w:instrText>
        </w:r>
        <w:r>
          <w:rPr>
            <w:webHidden/>
          </w:rPr>
        </w:r>
        <w:r>
          <w:rPr>
            <w:webHidden/>
          </w:rPr>
          <w:fldChar w:fldCharType="separate"/>
        </w:r>
        <w:r>
          <w:rPr>
            <w:webHidden/>
          </w:rPr>
          <w:t>18</w:t>
        </w:r>
        <w:r>
          <w:rPr>
            <w:webHidden/>
          </w:rPr>
          <w:fldChar w:fldCharType="end"/>
        </w:r>
      </w:hyperlink>
    </w:p>
    <w:p w14:paraId="32005630" w14:textId="3D756E4A"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77" w:history="1">
        <w:r w:rsidRPr="00C2409D">
          <w:rPr>
            <w:rStyle w:val="Hipervnculo"/>
            <w:rFonts w:ascii="Verdana" w:hAnsi="Verdana"/>
          </w:rPr>
          <w:t>Ilustración 8. Montos totales diferidos por los comercializadores de acuerdo con mes de vencimiento</w:t>
        </w:r>
        <w:r>
          <w:rPr>
            <w:webHidden/>
          </w:rPr>
          <w:tab/>
        </w:r>
        <w:r>
          <w:rPr>
            <w:webHidden/>
          </w:rPr>
          <w:fldChar w:fldCharType="begin"/>
        </w:r>
        <w:r>
          <w:rPr>
            <w:webHidden/>
          </w:rPr>
          <w:instrText xml:space="preserve"> PAGEREF _Toc186121077 \h </w:instrText>
        </w:r>
        <w:r>
          <w:rPr>
            <w:webHidden/>
          </w:rPr>
        </w:r>
        <w:r>
          <w:rPr>
            <w:webHidden/>
          </w:rPr>
          <w:fldChar w:fldCharType="separate"/>
        </w:r>
        <w:r>
          <w:rPr>
            <w:webHidden/>
          </w:rPr>
          <w:t>20</w:t>
        </w:r>
        <w:r>
          <w:rPr>
            <w:webHidden/>
          </w:rPr>
          <w:fldChar w:fldCharType="end"/>
        </w:r>
      </w:hyperlink>
    </w:p>
    <w:p w14:paraId="51F72ADB" w14:textId="12FFB8E0"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78" w:history="1">
        <w:r w:rsidRPr="00C2409D">
          <w:rPr>
            <w:rStyle w:val="Hipervnculo"/>
            <w:rFonts w:ascii="Verdana" w:hAnsi="Verdana" w:cs="Arial"/>
          </w:rPr>
          <w:t>Ilustración 9. Situación de saldos acumulados opción tarifaria</w:t>
        </w:r>
        <w:r>
          <w:rPr>
            <w:webHidden/>
          </w:rPr>
          <w:tab/>
        </w:r>
        <w:r>
          <w:rPr>
            <w:webHidden/>
          </w:rPr>
          <w:fldChar w:fldCharType="begin"/>
        </w:r>
        <w:r>
          <w:rPr>
            <w:webHidden/>
          </w:rPr>
          <w:instrText xml:space="preserve"> PAGEREF _Toc186121078 \h </w:instrText>
        </w:r>
        <w:r>
          <w:rPr>
            <w:webHidden/>
          </w:rPr>
        </w:r>
        <w:r>
          <w:rPr>
            <w:webHidden/>
          </w:rPr>
          <w:fldChar w:fldCharType="separate"/>
        </w:r>
        <w:r>
          <w:rPr>
            <w:webHidden/>
          </w:rPr>
          <w:t>25</w:t>
        </w:r>
        <w:r>
          <w:rPr>
            <w:webHidden/>
          </w:rPr>
          <w:fldChar w:fldCharType="end"/>
        </w:r>
      </w:hyperlink>
    </w:p>
    <w:p w14:paraId="123405FA" w14:textId="745DC7D2"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79" w:history="1">
        <w:r w:rsidRPr="00C2409D">
          <w:rPr>
            <w:rStyle w:val="Hipervnculo"/>
            <w:rFonts w:ascii="Verdana" w:hAnsi="Verdana" w:cs="Arial"/>
          </w:rPr>
          <w:t>Ilustración 10. Evolución saldos acumulados por componente AJ del CU</w:t>
        </w:r>
        <w:r>
          <w:rPr>
            <w:webHidden/>
          </w:rPr>
          <w:tab/>
        </w:r>
        <w:r>
          <w:rPr>
            <w:webHidden/>
          </w:rPr>
          <w:fldChar w:fldCharType="begin"/>
        </w:r>
        <w:r>
          <w:rPr>
            <w:webHidden/>
          </w:rPr>
          <w:instrText xml:space="preserve"> PAGEREF _Toc186121079 \h </w:instrText>
        </w:r>
        <w:r>
          <w:rPr>
            <w:webHidden/>
          </w:rPr>
        </w:r>
        <w:r>
          <w:rPr>
            <w:webHidden/>
          </w:rPr>
          <w:fldChar w:fldCharType="separate"/>
        </w:r>
        <w:r>
          <w:rPr>
            <w:webHidden/>
          </w:rPr>
          <w:t>26</w:t>
        </w:r>
        <w:r>
          <w:rPr>
            <w:webHidden/>
          </w:rPr>
          <w:fldChar w:fldCharType="end"/>
        </w:r>
      </w:hyperlink>
    </w:p>
    <w:p w14:paraId="70D6094E" w14:textId="073DC3D5"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80" w:history="1">
        <w:r w:rsidRPr="00C2409D">
          <w:rPr>
            <w:rStyle w:val="Hipervnculo"/>
            <w:rFonts w:ascii="Verdana" w:hAnsi="Verdana" w:cs="Arial"/>
          </w:rPr>
          <w:t>Ilustración 11. ENSO Probabilidades</w:t>
        </w:r>
        <w:r>
          <w:rPr>
            <w:webHidden/>
          </w:rPr>
          <w:tab/>
        </w:r>
        <w:r>
          <w:rPr>
            <w:webHidden/>
          </w:rPr>
          <w:fldChar w:fldCharType="begin"/>
        </w:r>
        <w:r>
          <w:rPr>
            <w:webHidden/>
          </w:rPr>
          <w:instrText xml:space="preserve"> PAGEREF _Toc186121080 \h </w:instrText>
        </w:r>
        <w:r>
          <w:rPr>
            <w:webHidden/>
          </w:rPr>
        </w:r>
        <w:r>
          <w:rPr>
            <w:webHidden/>
          </w:rPr>
          <w:fldChar w:fldCharType="separate"/>
        </w:r>
        <w:r>
          <w:rPr>
            <w:webHidden/>
          </w:rPr>
          <w:t>27</w:t>
        </w:r>
        <w:r>
          <w:rPr>
            <w:webHidden/>
          </w:rPr>
          <w:fldChar w:fldCharType="end"/>
        </w:r>
      </w:hyperlink>
    </w:p>
    <w:p w14:paraId="5E2FEC19" w14:textId="208B084C"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81" w:history="1">
        <w:r w:rsidRPr="00C2409D">
          <w:rPr>
            <w:rStyle w:val="Hipervnculo"/>
            <w:rFonts w:ascii="Verdana" w:hAnsi="Verdana" w:cs="Arial"/>
          </w:rPr>
          <w:t>Ilustración 12. Precios de bolsa</w:t>
        </w:r>
        <w:r>
          <w:rPr>
            <w:webHidden/>
          </w:rPr>
          <w:tab/>
        </w:r>
        <w:r>
          <w:rPr>
            <w:webHidden/>
          </w:rPr>
          <w:fldChar w:fldCharType="begin"/>
        </w:r>
        <w:r>
          <w:rPr>
            <w:webHidden/>
          </w:rPr>
          <w:instrText xml:space="preserve"> PAGEREF _Toc186121081 \h </w:instrText>
        </w:r>
        <w:r>
          <w:rPr>
            <w:webHidden/>
          </w:rPr>
        </w:r>
        <w:r>
          <w:rPr>
            <w:webHidden/>
          </w:rPr>
          <w:fldChar w:fldCharType="separate"/>
        </w:r>
        <w:r>
          <w:rPr>
            <w:webHidden/>
          </w:rPr>
          <w:t>27</w:t>
        </w:r>
        <w:r>
          <w:rPr>
            <w:webHidden/>
          </w:rPr>
          <w:fldChar w:fldCharType="end"/>
        </w:r>
      </w:hyperlink>
    </w:p>
    <w:p w14:paraId="6F81512C" w14:textId="1FCE4775"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82" w:history="1">
        <w:r w:rsidRPr="00C2409D">
          <w:rPr>
            <w:rStyle w:val="Hipervnculo"/>
            <w:rFonts w:ascii="Verdana" w:hAnsi="Verdana" w:cs="Arial"/>
          </w:rPr>
          <w:t>Ilustración 13. Precios de bolsa y generación térmica</w:t>
        </w:r>
        <w:r>
          <w:rPr>
            <w:webHidden/>
          </w:rPr>
          <w:tab/>
        </w:r>
        <w:r>
          <w:rPr>
            <w:webHidden/>
          </w:rPr>
          <w:fldChar w:fldCharType="begin"/>
        </w:r>
        <w:r>
          <w:rPr>
            <w:webHidden/>
          </w:rPr>
          <w:instrText xml:space="preserve"> PAGEREF _Toc186121082 \h </w:instrText>
        </w:r>
        <w:r>
          <w:rPr>
            <w:webHidden/>
          </w:rPr>
        </w:r>
        <w:r>
          <w:rPr>
            <w:webHidden/>
          </w:rPr>
          <w:fldChar w:fldCharType="separate"/>
        </w:r>
        <w:r>
          <w:rPr>
            <w:webHidden/>
          </w:rPr>
          <w:t>28</w:t>
        </w:r>
        <w:r>
          <w:rPr>
            <w:webHidden/>
          </w:rPr>
          <w:fldChar w:fldCharType="end"/>
        </w:r>
      </w:hyperlink>
    </w:p>
    <w:p w14:paraId="4F13F9DF" w14:textId="2C84AF63"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83" w:history="1">
        <w:r w:rsidRPr="00C2409D">
          <w:rPr>
            <w:rStyle w:val="Hipervnculo"/>
            <w:rFonts w:ascii="Verdana" w:hAnsi="Verdana" w:cs="Arial"/>
          </w:rPr>
          <w:t>Ilustración 14. Precios de bolsa</w:t>
        </w:r>
        <w:r>
          <w:rPr>
            <w:webHidden/>
          </w:rPr>
          <w:tab/>
        </w:r>
        <w:r>
          <w:rPr>
            <w:webHidden/>
          </w:rPr>
          <w:fldChar w:fldCharType="begin"/>
        </w:r>
        <w:r>
          <w:rPr>
            <w:webHidden/>
          </w:rPr>
          <w:instrText xml:space="preserve"> PAGEREF _Toc186121083 \h </w:instrText>
        </w:r>
        <w:r>
          <w:rPr>
            <w:webHidden/>
          </w:rPr>
        </w:r>
        <w:r>
          <w:rPr>
            <w:webHidden/>
          </w:rPr>
          <w:fldChar w:fldCharType="separate"/>
        </w:r>
        <w:r>
          <w:rPr>
            <w:webHidden/>
          </w:rPr>
          <w:t>28</w:t>
        </w:r>
        <w:r>
          <w:rPr>
            <w:webHidden/>
          </w:rPr>
          <w:fldChar w:fldCharType="end"/>
        </w:r>
      </w:hyperlink>
    </w:p>
    <w:p w14:paraId="4C65C7A3" w14:textId="223BB3D4"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84" w:history="1">
        <w:r w:rsidRPr="00C2409D">
          <w:rPr>
            <w:rStyle w:val="Hipervnculo"/>
            <w:rFonts w:ascii="Verdana" w:hAnsi="Verdana" w:cs="Arial"/>
          </w:rPr>
          <w:t>Ilustración 15. Nivel del embalse SIN</w:t>
        </w:r>
        <w:r>
          <w:rPr>
            <w:webHidden/>
          </w:rPr>
          <w:tab/>
        </w:r>
        <w:r>
          <w:rPr>
            <w:webHidden/>
          </w:rPr>
          <w:fldChar w:fldCharType="begin"/>
        </w:r>
        <w:r>
          <w:rPr>
            <w:webHidden/>
          </w:rPr>
          <w:instrText xml:space="preserve"> PAGEREF _Toc186121084 \h </w:instrText>
        </w:r>
        <w:r>
          <w:rPr>
            <w:webHidden/>
          </w:rPr>
        </w:r>
        <w:r>
          <w:rPr>
            <w:webHidden/>
          </w:rPr>
          <w:fldChar w:fldCharType="separate"/>
        </w:r>
        <w:r>
          <w:rPr>
            <w:webHidden/>
          </w:rPr>
          <w:t>29</w:t>
        </w:r>
        <w:r>
          <w:rPr>
            <w:webHidden/>
          </w:rPr>
          <w:fldChar w:fldCharType="end"/>
        </w:r>
      </w:hyperlink>
    </w:p>
    <w:p w14:paraId="77A89A11" w14:textId="2EA6A94B"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85" w:history="1">
        <w:r w:rsidRPr="00C2409D">
          <w:rPr>
            <w:rStyle w:val="Hipervnculo"/>
            <w:rFonts w:ascii="Verdana" w:hAnsi="Verdana" w:cs="Arial"/>
          </w:rPr>
          <w:t>Ilustración 16. Nivel del embalse SIN</w:t>
        </w:r>
        <w:r>
          <w:rPr>
            <w:webHidden/>
          </w:rPr>
          <w:tab/>
        </w:r>
        <w:r>
          <w:rPr>
            <w:webHidden/>
          </w:rPr>
          <w:fldChar w:fldCharType="begin"/>
        </w:r>
        <w:r>
          <w:rPr>
            <w:webHidden/>
          </w:rPr>
          <w:instrText xml:space="preserve"> PAGEREF _Toc186121085 \h </w:instrText>
        </w:r>
        <w:r>
          <w:rPr>
            <w:webHidden/>
          </w:rPr>
        </w:r>
        <w:r>
          <w:rPr>
            <w:webHidden/>
          </w:rPr>
          <w:fldChar w:fldCharType="separate"/>
        </w:r>
        <w:r>
          <w:rPr>
            <w:webHidden/>
          </w:rPr>
          <w:t>29</w:t>
        </w:r>
        <w:r>
          <w:rPr>
            <w:webHidden/>
          </w:rPr>
          <w:fldChar w:fldCharType="end"/>
        </w:r>
      </w:hyperlink>
    </w:p>
    <w:p w14:paraId="1A2B86EC" w14:textId="04AD4184" w:rsidR="002C4A9A" w:rsidRDefault="002C4A9A" w:rsidP="002C4A9A">
      <w:pPr>
        <w:pStyle w:val="Tabladeilustraciones"/>
        <w:tabs>
          <w:tab w:val="clear" w:pos="8828"/>
          <w:tab w:val="right" w:leader="dot" w:pos="9356"/>
        </w:tabs>
        <w:rPr>
          <w:rFonts w:asciiTheme="minorHAnsi" w:eastAsiaTheme="minorEastAsia" w:hAnsiTheme="minorHAnsi" w:cstheme="minorBidi"/>
          <w:kern w:val="2"/>
          <w:szCs w:val="24"/>
          <w:lang w:val="es-CO" w:eastAsia="es-CO"/>
          <w14:ligatures w14:val="standardContextual"/>
        </w:rPr>
      </w:pPr>
      <w:hyperlink w:anchor="_Toc186121086" w:history="1">
        <w:r w:rsidRPr="00C2409D">
          <w:rPr>
            <w:rStyle w:val="Hipervnculo"/>
            <w:rFonts w:ascii="Verdana" w:hAnsi="Verdana" w:cs="Arial"/>
          </w:rPr>
          <w:t>Ilustración 17. Ampliación esquema de diferimiento para incluir el tramo 6</w:t>
        </w:r>
        <w:r>
          <w:rPr>
            <w:webHidden/>
          </w:rPr>
          <w:tab/>
        </w:r>
        <w:r>
          <w:rPr>
            <w:webHidden/>
          </w:rPr>
          <w:fldChar w:fldCharType="begin"/>
        </w:r>
        <w:r>
          <w:rPr>
            <w:webHidden/>
          </w:rPr>
          <w:instrText xml:space="preserve"> PAGEREF _Toc186121086 \h </w:instrText>
        </w:r>
        <w:r>
          <w:rPr>
            <w:webHidden/>
          </w:rPr>
        </w:r>
        <w:r>
          <w:rPr>
            <w:webHidden/>
          </w:rPr>
          <w:fldChar w:fldCharType="separate"/>
        </w:r>
        <w:r>
          <w:rPr>
            <w:webHidden/>
          </w:rPr>
          <w:t>31</w:t>
        </w:r>
        <w:r>
          <w:rPr>
            <w:webHidden/>
          </w:rPr>
          <w:fldChar w:fldCharType="end"/>
        </w:r>
      </w:hyperlink>
    </w:p>
    <w:p w14:paraId="1F533EBA" w14:textId="12E3D23F" w:rsidR="008737F2" w:rsidRPr="008C0952" w:rsidRDefault="00AF411E" w:rsidP="00746C6B">
      <w:pPr>
        <w:tabs>
          <w:tab w:val="right" w:leader="dot" w:pos="9356"/>
        </w:tabs>
        <w:ind w:left="851" w:right="617" w:hanging="851"/>
        <w:rPr>
          <w:rFonts w:ascii="Verdana" w:hAnsi="Verdana" w:cs="Arial"/>
          <w:b/>
          <w:bCs/>
          <w:sz w:val="22"/>
          <w:szCs w:val="22"/>
          <w:lang w:val="es-ES"/>
        </w:rPr>
      </w:pPr>
      <w:r w:rsidRPr="008C0952">
        <w:rPr>
          <w:rFonts w:ascii="Verdana" w:hAnsi="Verdana" w:cs="Arial"/>
          <w:b/>
          <w:bCs/>
          <w:sz w:val="22"/>
          <w:szCs w:val="22"/>
          <w:lang w:val="es-ES"/>
        </w:rPr>
        <w:fldChar w:fldCharType="end"/>
      </w:r>
    </w:p>
    <w:p w14:paraId="5BD8DC3F" w14:textId="39FAACB2" w:rsidR="0077014B" w:rsidRPr="008C0952" w:rsidRDefault="0077014B" w:rsidP="004E14B9">
      <w:pPr>
        <w:rPr>
          <w:rFonts w:ascii="Verdana" w:hAnsi="Verdana" w:cs="Arial"/>
          <w:sz w:val="22"/>
          <w:szCs w:val="22"/>
          <w:lang w:val="es-ES"/>
        </w:rPr>
      </w:pPr>
    </w:p>
    <w:p w14:paraId="357EFADD" w14:textId="46C93552" w:rsidR="004A79BC" w:rsidRPr="008C0952" w:rsidRDefault="003504A8" w:rsidP="008C0952">
      <w:pPr>
        <w:pStyle w:val="Tabladeilustraciones"/>
        <w:rPr>
          <w:rFonts w:ascii="Verdana" w:hAnsi="Verdana" w:cs="Arial"/>
          <w:sz w:val="22"/>
          <w:szCs w:val="22"/>
          <w:highlight w:val="yellow"/>
        </w:rPr>
      </w:pPr>
      <w:r w:rsidRPr="008C0952">
        <w:rPr>
          <w:rFonts w:ascii="Verdana" w:hAnsi="Verdana" w:cs="Arial"/>
          <w:b/>
          <w:bCs/>
          <w:color w:val="4472C4" w:themeColor="accent5"/>
          <w:sz w:val="22"/>
          <w:szCs w:val="22"/>
          <w:lang w:val="es-ES"/>
        </w:rPr>
        <w:t>Tablas</w:t>
      </w:r>
    </w:p>
    <w:p w14:paraId="7C1A8BCC" w14:textId="1088DD9F" w:rsidR="006474AD" w:rsidRDefault="00AF411E">
      <w:pPr>
        <w:pStyle w:val="Tabladeilustraciones"/>
        <w:rPr>
          <w:rFonts w:asciiTheme="minorHAnsi" w:eastAsiaTheme="minorEastAsia" w:hAnsiTheme="minorHAnsi" w:cstheme="minorBidi"/>
          <w:kern w:val="2"/>
          <w:szCs w:val="24"/>
          <w:lang w:val="es-CO" w:eastAsia="es-CO"/>
          <w14:ligatures w14:val="standardContextual"/>
        </w:rPr>
      </w:pPr>
      <w:r w:rsidRPr="008C0952">
        <w:rPr>
          <w:rFonts w:ascii="Verdana" w:hAnsi="Verdana" w:cs="Arial"/>
          <w:sz w:val="22"/>
          <w:szCs w:val="22"/>
          <w:highlight w:val="yellow"/>
        </w:rPr>
        <w:fldChar w:fldCharType="begin"/>
      </w:r>
      <w:r w:rsidRPr="008C0952">
        <w:rPr>
          <w:rFonts w:ascii="Verdana" w:hAnsi="Verdana" w:cs="Arial"/>
          <w:sz w:val="22"/>
          <w:szCs w:val="22"/>
          <w:highlight w:val="yellow"/>
        </w:rPr>
        <w:instrText xml:space="preserve"> TOC \h \z \c "Tabla" </w:instrText>
      </w:r>
      <w:r w:rsidRPr="008C0952">
        <w:rPr>
          <w:rFonts w:ascii="Verdana" w:hAnsi="Verdana" w:cs="Arial"/>
          <w:sz w:val="22"/>
          <w:szCs w:val="22"/>
          <w:highlight w:val="yellow"/>
        </w:rPr>
        <w:fldChar w:fldCharType="separate"/>
      </w:r>
      <w:hyperlink w:anchor="_Toc186121515" w:history="1">
        <w:r w:rsidR="006474AD" w:rsidRPr="002A28E3">
          <w:rPr>
            <w:rStyle w:val="Hipervnculo"/>
            <w:rFonts w:ascii="Verdana" w:hAnsi="Verdana" w:cs="Arial"/>
          </w:rPr>
          <w:t>Tabla 1. Montos en Millones COP por ASIC y LAC para los comercializadores de acuerdo con el mes de vencimiento</w:t>
        </w:r>
        <w:r w:rsidR="006474AD">
          <w:rPr>
            <w:webHidden/>
          </w:rPr>
          <w:tab/>
        </w:r>
        <w:r w:rsidR="006474AD">
          <w:rPr>
            <w:webHidden/>
          </w:rPr>
          <w:fldChar w:fldCharType="begin"/>
        </w:r>
        <w:r w:rsidR="006474AD">
          <w:rPr>
            <w:webHidden/>
          </w:rPr>
          <w:instrText xml:space="preserve"> PAGEREF _Toc186121515 \h </w:instrText>
        </w:r>
        <w:r w:rsidR="006474AD">
          <w:rPr>
            <w:webHidden/>
          </w:rPr>
        </w:r>
        <w:r w:rsidR="006474AD">
          <w:rPr>
            <w:webHidden/>
          </w:rPr>
          <w:fldChar w:fldCharType="separate"/>
        </w:r>
        <w:r w:rsidR="006474AD">
          <w:rPr>
            <w:webHidden/>
          </w:rPr>
          <w:t>10</w:t>
        </w:r>
        <w:r w:rsidR="006474AD">
          <w:rPr>
            <w:webHidden/>
          </w:rPr>
          <w:fldChar w:fldCharType="end"/>
        </w:r>
      </w:hyperlink>
    </w:p>
    <w:p w14:paraId="2171FD88" w14:textId="0DA39F1C"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16" w:history="1">
        <w:r w:rsidRPr="002A28E3">
          <w:rPr>
            <w:rStyle w:val="Hipervnculo"/>
            <w:rFonts w:ascii="Verdana" w:hAnsi="Verdana" w:cs="Arial"/>
          </w:rPr>
          <w:t>Tabla 2. Montos en Millones COP por los acreedores del MEM de acuerdo con el mes de vencimiento</w:t>
        </w:r>
        <w:r>
          <w:rPr>
            <w:webHidden/>
          </w:rPr>
          <w:tab/>
        </w:r>
        <w:r>
          <w:rPr>
            <w:webHidden/>
          </w:rPr>
          <w:fldChar w:fldCharType="begin"/>
        </w:r>
        <w:r>
          <w:rPr>
            <w:webHidden/>
          </w:rPr>
          <w:instrText xml:space="preserve"> PAGEREF _Toc186121516 \h </w:instrText>
        </w:r>
        <w:r>
          <w:rPr>
            <w:webHidden/>
          </w:rPr>
        </w:r>
        <w:r>
          <w:rPr>
            <w:webHidden/>
          </w:rPr>
          <w:fldChar w:fldCharType="separate"/>
        </w:r>
        <w:r>
          <w:rPr>
            <w:webHidden/>
          </w:rPr>
          <w:t>11</w:t>
        </w:r>
        <w:r>
          <w:rPr>
            <w:webHidden/>
          </w:rPr>
          <w:fldChar w:fldCharType="end"/>
        </w:r>
      </w:hyperlink>
    </w:p>
    <w:p w14:paraId="2D181DF4" w14:textId="5B25A6E4"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17" w:history="1">
        <w:r w:rsidRPr="002A28E3">
          <w:rPr>
            <w:rStyle w:val="Hipervnculo"/>
            <w:rFonts w:ascii="Verdana" w:hAnsi="Verdana" w:cs="Arial"/>
          </w:rPr>
          <w:t>Tabla 3. Montos en Millones COP por los acreedores por cargos del STN de acuerdo con el mes de vencimiento</w:t>
        </w:r>
        <w:r>
          <w:rPr>
            <w:webHidden/>
          </w:rPr>
          <w:tab/>
        </w:r>
        <w:r>
          <w:rPr>
            <w:webHidden/>
          </w:rPr>
          <w:fldChar w:fldCharType="begin"/>
        </w:r>
        <w:r>
          <w:rPr>
            <w:webHidden/>
          </w:rPr>
          <w:instrText xml:space="preserve"> PAGEREF _Toc186121517 \h </w:instrText>
        </w:r>
        <w:r>
          <w:rPr>
            <w:webHidden/>
          </w:rPr>
        </w:r>
        <w:r>
          <w:rPr>
            <w:webHidden/>
          </w:rPr>
          <w:fldChar w:fldCharType="separate"/>
        </w:r>
        <w:r>
          <w:rPr>
            <w:webHidden/>
          </w:rPr>
          <w:t>11</w:t>
        </w:r>
        <w:r>
          <w:rPr>
            <w:webHidden/>
          </w:rPr>
          <w:fldChar w:fldCharType="end"/>
        </w:r>
      </w:hyperlink>
    </w:p>
    <w:p w14:paraId="1141E16D" w14:textId="321AAF74"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18" w:history="1">
        <w:r w:rsidRPr="002A28E3">
          <w:rPr>
            <w:rStyle w:val="Hipervnculo"/>
            <w:rFonts w:ascii="Verdana" w:hAnsi="Verdana" w:cs="Arial"/>
          </w:rPr>
          <w:t>Tabla 4. Montos en Millones COP por los acreedores por cargos OR de acuerdo con el mes de vencimiento</w:t>
        </w:r>
        <w:r>
          <w:rPr>
            <w:webHidden/>
          </w:rPr>
          <w:tab/>
        </w:r>
        <w:r>
          <w:rPr>
            <w:webHidden/>
          </w:rPr>
          <w:fldChar w:fldCharType="begin"/>
        </w:r>
        <w:r>
          <w:rPr>
            <w:webHidden/>
          </w:rPr>
          <w:instrText xml:space="preserve"> PAGEREF _Toc186121518 \h </w:instrText>
        </w:r>
        <w:r>
          <w:rPr>
            <w:webHidden/>
          </w:rPr>
        </w:r>
        <w:r>
          <w:rPr>
            <w:webHidden/>
          </w:rPr>
          <w:fldChar w:fldCharType="separate"/>
        </w:r>
        <w:r>
          <w:rPr>
            <w:webHidden/>
          </w:rPr>
          <w:t>11</w:t>
        </w:r>
        <w:r>
          <w:rPr>
            <w:webHidden/>
          </w:rPr>
          <w:fldChar w:fldCharType="end"/>
        </w:r>
      </w:hyperlink>
    </w:p>
    <w:p w14:paraId="2771C686" w14:textId="306E6276"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19" w:history="1">
        <w:r w:rsidRPr="002A28E3">
          <w:rPr>
            <w:rStyle w:val="Hipervnculo"/>
            <w:rFonts w:ascii="Verdana" w:hAnsi="Verdana" w:cs="Arial"/>
          </w:rPr>
          <w:t>Tabla 5. Montos en Millones COP por ASIC y LAC para los comercializadores de acuerdo con el mes de vencimiento</w:t>
        </w:r>
        <w:r>
          <w:rPr>
            <w:webHidden/>
          </w:rPr>
          <w:tab/>
        </w:r>
        <w:r>
          <w:rPr>
            <w:webHidden/>
          </w:rPr>
          <w:fldChar w:fldCharType="begin"/>
        </w:r>
        <w:r>
          <w:rPr>
            <w:webHidden/>
          </w:rPr>
          <w:instrText xml:space="preserve"> PAGEREF _Toc186121519 \h </w:instrText>
        </w:r>
        <w:r>
          <w:rPr>
            <w:webHidden/>
          </w:rPr>
        </w:r>
        <w:r>
          <w:rPr>
            <w:webHidden/>
          </w:rPr>
          <w:fldChar w:fldCharType="separate"/>
        </w:r>
        <w:r>
          <w:rPr>
            <w:webHidden/>
          </w:rPr>
          <w:t>12</w:t>
        </w:r>
        <w:r>
          <w:rPr>
            <w:webHidden/>
          </w:rPr>
          <w:fldChar w:fldCharType="end"/>
        </w:r>
      </w:hyperlink>
    </w:p>
    <w:p w14:paraId="52D9D7CC" w14:textId="0F0A2A85"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20" w:history="1">
        <w:r w:rsidRPr="002A28E3">
          <w:rPr>
            <w:rStyle w:val="Hipervnculo"/>
            <w:rFonts w:ascii="Verdana" w:hAnsi="Verdana" w:cs="Arial"/>
          </w:rPr>
          <w:t>Tabla 6. Montos en Millones COP por los acreedores del MEM de acuerdo con el mes de vencimiento</w:t>
        </w:r>
        <w:r>
          <w:rPr>
            <w:webHidden/>
          </w:rPr>
          <w:tab/>
        </w:r>
        <w:r>
          <w:rPr>
            <w:webHidden/>
          </w:rPr>
          <w:fldChar w:fldCharType="begin"/>
        </w:r>
        <w:r>
          <w:rPr>
            <w:webHidden/>
          </w:rPr>
          <w:instrText xml:space="preserve"> PAGEREF _Toc186121520 \h </w:instrText>
        </w:r>
        <w:r>
          <w:rPr>
            <w:webHidden/>
          </w:rPr>
        </w:r>
        <w:r>
          <w:rPr>
            <w:webHidden/>
          </w:rPr>
          <w:fldChar w:fldCharType="separate"/>
        </w:r>
        <w:r>
          <w:rPr>
            <w:webHidden/>
          </w:rPr>
          <w:t>13</w:t>
        </w:r>
        <w:r>
          <w:rPr>
            <w:webHidden/>
          </w:rPr>
          <w:fldChar w:fldCharType="end"/>
        </w:r>
      </w:hyperlink>
    </w:p>
    <w:p w14:paraId="0A389424" w14:textId="0A4A9FDF"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21" w:history="1">
        <w:r w:rsidRPr="002A28E3">
          <w:rPr>
            <w:rStyle w:val="Hipervnculo"/>
            <w:rFonts w:ascii="Verdana" w:hAnsi="Verdana" w:cs="Arial"/>
          </w:rPr>
          <w:t>Tabla 7. Montos en Millones COP por los acreedores por cargos del STN de acuerdo con el mes de vencimiento</w:t>
        </w:r>
        <w:r>
          <w:rPr>
            <w:webHidden/>
          </w:rPr>
          <w:tab/>
        </w:r>
        <w:r>
          <w:rPr>
            <w:webHidden/>
          </w:rPr>
          <w:fldChar w:fldCharType="begin"/>
        </w:r>
        <w:r>
          <w:rPr>
            <w:webHidden/>
          </w:rPr>
          <w:instrText xml:space="preserve"> PAGEREF _Toc186121521 \h </w:instrText>
        </w:r>
        <w:r>
          <w:rPr>
            <w:webHidden/>
          </w:rPr>
        </w:r>
        <w:r>
          <w:rPr>
            <w:webHidden/>
          </w:rPr>
          <w:fldChar w:fldCharType="separate"/>
        </w:r>
        <w:r>
          <w:rPr>
            <w:webHidden/>
          </w:rPr>
          <w:t>13</w:t>
        </w:r>
        <w:r>
          <w:rPr>
            <w:webHidden/>
          </w:rPr>
          <w:fldChar w:fldCharType="end"/>
        </w:r>
      </w:hyperlink>
    </w:p>
    <w:p w14:paraId="3797D330" w14:textId="2B4C4C2D"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22" w:history="1">
        <w:r w:rsidRPr="002A28E3">
          <w:rPr>
            <w:rStyle w:val="Hipervnculo"/>
            <w:rFonts w:ascii="Verdana" w:hAnsi="Verdana" w:cs="Arial"/>
          </w:rPr>
          <w:t>Tabla 8. Montos en Millones COP por los acreedores por cargos OR de acuerdo con el mes de vencimiento</w:t>
        </w:r>
        <w:r>
          <w:rPr>
            <w:webHidden/>
          </w:rPr>
          <w:tab/>
        </w:r>
        <w:r>
          <w:rPr>
            <w:webHidden/>
          </w:rPr>
          <w:fldChar w:fldCharType="begin"/>
        </w:r>
        <w:r>
          <w:rPr>
            <w:webHidden/>
          </w:rPr>
          <w:instrText xml:space="preserve"> PAGEREF _Toc186121522 \h </w:instrText>
        </w:r>
        <w:r>
          <w:rPr>
            <w:webHidden/>
          </w:rPr>
        </w:r>
        <w:r>
          <w:rPr>
            <w:webHidden/>
          </w:rPr>
          <w:fldChar w:fldCharType="separate"/>
        </w:r>
        <w:r>
          <w:rPr>
            <w:webHidden/>
          </w:rPr>
          <w:t>13</w:t>
        </w:r>
        <w:r>
          <w:rPr>
            <w:webHidden/>
          </w:rPr>
          <w:fldChar w:fldCharType="end"/>
        </w:r>
      </w:hyperlink>
    </w:p>
    <w:p w14:paraId="568DB56C" w14:textId="6C2C502B"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23" w:history="1">
        <w:r w:rsidRPr="002A28E3">
          <w:rPr>
            <w:rStyle w:val="Hipervnculo"/>
            <w:rFonts w:ascii="Verdana" w:hAnsi="Verdana" w:cs="Arial"/>
          </w:rPr>
          <w:t>Tabla 9. Montos en Millones COP por ASIC y LAC para los comercializadores de acuerdo con el mes de vencimiento</w:t>
        </w:r>
        <w:r>
          <w:rPr>
            <w:webHidden/>
          </w:rPr>
          <w:tab/>
        </w:r>
        <w:r>
          <w:rPr>
            <w:webHidden/>
          </w:rPr>
          <w:fldChar w:fldCharType="begin"/>
        </w:r>
        <w:r>
          <w:rPr>
            <w:webHidden/>
          </w:rPr>
          <w:instrText xml:space="preserve"> PAGEREF _Toc186121523 \h </w:instrText>
        </w:r>
        <w:r>
          <w:rPr>
            <w:webHidden/>
          </w:rPr>
        </w:r>
        <w:r>
          <w:rPr>
            <w:webHidden/>
          </w:rPr>
          <w:fldChar w:fldCharType="separate"/>
        </w:r>
        <w:r>
          <w:rPr>
            <w:webHidden/>
          </w:rPr>
          <w:t>14</w:t>
        </w:r>
        <w:r>
          <w:rPr>
            <w:webHidden/>
          </w:rPr>
          <w:fldChar w:fldCharType="end"/>
        </w:r>
      </w:hyperlink>
    </w:p>
    <w:p w14:paraId="1575DA09" w14:textId="51EAC579"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24" w:history="1">
        <w:r w:rsidRPr="002A28E3">
          <w:rPr>
            <w:rStyle w:val="Hipervnculo"/>
            <w:rFonts w:ascii="Verdana" w:hAnsi="Verdana" w:cs="Arial"/>
          </w:rPr>
          <w:t>Tabla 10. Montos en Millones COP por los acreedores del MEM de acuerdo con el mes de vencimiento</w:t>
        </w:r>
        <w:r>
          <w:rPr>
            <w:webHidden/>
          </w:rPr>
          <w:tab/>
        </w:r>
        <w:r>
          <w:rPr>
            <w:webHidden/>
          </w:rPr>
          <w:fldChar w:fldCharType="begin"/>
        </w:r>
        <w:r>
          <w:rPr>
            <w:webHidden/>
          </w:rPr>
          <w:instrText xml:space="preserve"> PAGEREF _Toc186121524 \h </w:instrText>
        </w:r>
        <w:r>
          <w:rPr>
            <w:webHidden/>
          </w:rPr>
        </w:r>
        <w:r>
          <w:rPr>
            <w:webHidden/>
          </w:rPr>
          <w:fldChar w:fldCharType="separate"/>
        </w:r>
        <w:r>
          <w:rPr>
            <w:webHidden/>
          </w:rPr>
          <w:t>15</w:t>
        </w:r>
        <w:r>
          <w:rPr>
            <w:webHidden/>
          </w:rPr>
          <w:fldChar w:fldCharType="end"/>
        </w:r>
      </w:hyperlink>
    </w:p>
    <w:p w14:paraId="653A5107" w14:textId="51CA9EDB"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25" w:history="1">
        <w:r w:rsidRPr="002A28E3">
          <w:rPr>
            <w:rStyle w:val="Hipervnculo"/>
            <w:rFonts w:ascii="Verdana" w:hAnsi="Verdana" w:cs="Arial"/>
            <w:i/>
            <w:iCs/>
          </w:rPr>
          <w:t>Tabla 11. Montos en Millones COP por los acreedores por cargos del STN de acuerdo con el mes de vencimiento</w:t>
        </w:r>
        <w:r>
          <w:rPr>
            <w:webHidden/>
          </w:rPr>
          <w:tab/>
        </w:r>
        <w:r>
          <w:rPr>
            <w:webHidden/>
          </w:rPr>
          <w:fldChar w:fldCharType="begin"/>
        </w:r>
        <w:r>
          <w:rPr>
            <w:webHidden/>
          </w:rPr>
          <w:instrText xml:space="preserve"> PAGEREF _Toc186121525 \h </w:instrText>
        </w:r>
        <w:r>
          <w:rPr>
            <w:webHidden/>
          </w:rPr>
        </w:r>
        <w:r>
          <w:rPr>
            <w:webHidden/>
          </w:rPr>
          <w:fldChar w:fldCharType="separate"/>
        </w:r>
        <w:r>
          <w:rPr>
            <w:webHidden/>
          </w:rPr>
          <w:t>15</w:t>
        </w:r>
        <w:r>
          <w:rPr>
            <w:webHidden/>
          </w:rPr>
          <w:fldChar w:fldCharType="end"/>
        </w:r>
      </w:hyperlink>
    </w:p>
    <w:p w14:paraId="09435782" w14:textId="5FD29FE5"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26" w:history="1">
        <w:r w:rsidRPr="002A28E3">
          <w:rPr>
            <w:rStyle w:val="Hipervnculo"/>
            <w:rFonts w:ascii="Verdana" w:hAnsi="Verdana" w:cs="Arial"/>
          </w:rPr>
          <w:t>Tabla 12. Montos en Millones COP por los acreedores por cargos OR de acuerdo con el mes de vencimiento</w:t>
        </w:r>
        <w:r>
          <w:rPr>
            <w:webHidden/>
          </w:rPr>
          <w:tab/>
        </w:r>
        <w:r>
          <w:rPr>
            <w:webHidden/>
          </w:rPr>
          <w:fldChar w:fldCharType="begin"/>
        </w:r>
        <w:r>
          <w:rPr>
            <w:webHidden/>
          </w:rPr>
          <w:instrText xml:space="preserve"> PAGEREF _Toc186121526 \h </w:instrText>
        </w:r>
        <w:r>
          <w:rPr>
            <w:webHidden/>
          </w:rPr>
        </w:r>
        <w:r>
          <w:rPr>
            <w:webHidden/>
          </w:rPr>
          <w:fldChar w:fldCharType="separate"/>
        </w:r>
        <w:r>
          <w:rPr>
            <w:webHidden/>
          </w:rPr>
          <w:t>15</w:t>
        </w:r>
        <w:r>
          <w:rPr>
            <w:webHidden/>
          </w:rPr>
          <w:fldChar w:fldCharType="end"/>
        </w:r>
      </w:hyperlink>
    </w:p>
    <w:p w14:paraId="7780C128" w14:textId="68E4F9B1"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27" w:history="1">
        <w:r w:rsidRPr="002A28E3">
          <w:rPr>
            <w:rStyle w:val="Hipervnculo"/>
            <w:rFonts w:ascii="Verdana" w:hAnsi="Verdana" w:cs="Arial"/>
          </w:rPr>
          <w:t>Tabla 13. Montos en Millones COP por ASIC y LAC para los comercializadores de acuerdo con el mes de vencimiento</w:t>
        </w:r>
        <w:r>
          <w:rPr>
            <w:webHidden/>
          </w:rPr>
          <w:tab/>
        </w:r>
        <w:r>
          <w:rPr>
            <w:webHidden/>
          </w:rPr>
          <w:fldChar w:fldCharType="begin"/>
        </w:r>
        <w:r>
          <w:rPr>
            <w:webHidden/>
          </w:rPr>
          <w:instrText xml:space="preserve"> PAGEREF _Toc186121527 \h </w:instrText>
        </w:r>
        <w:r>
          <w:rPr>
            <w:webHidden/>
          </w:rPr>
        </w:r>
        <w:r>
          <w:rPr>
            <w:webHidden/>
          </w:rPr>
          <w:fldChar w:fldCharType="separate"/>
        </w:r>
        <w:r>
          <w:rPr>
            <w:webHidden/>
          </w:rPr>
          <w:t>16</w:t>
        </w:r>
        <w:r>
          <w:rPr>
            <w:webHidden/>
          </w:rPr>
          <w:fldChar w:fldCharType="end"/>
        </w:r>
      </w:hyperlink>
    </w:p>
    <w:p w14:paraId="217F1ECF" w14:textId="61ECB7C1"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28" w:history="1">
        <w:r w:rsidRPr="002A28E3">
          <w:rPr>
            <w:rStyle w:val="Hipervnculo"/>
            <w:rFonts w:ascii="Verdana" w:hAnsi="Verdana" w:cs="Arial"/>
          </w:rPr>
          <w:t>Tabla 14. Montos en Millones COP por los acreedores del MEM de acuerdo con el mes de vencimiento</w:t>
        </w:r>
        <w:r>
          <w:rPr>
            <w:webHidden/>
          </w:rPr>
          <w:tab/>
        </w:r>
        <w:r>
          <w:rPr>
            <w:webHidden/>
          </w:rPr>
          <w:fldChar w:fldCharType="begin"/>
        </w:r>
        <w:r>
          <w:rPr>
            <w:webHidden/>
          </w:rPr>
          <w:instrText xml:space="preserve"> PAGEREF _Toc186121528 \h </w:instrText>
        </w:r>
        <w:r>
          <w:rPr>
            <w:webHidden/>
          </w:rPr>
        </w:r>
        <w:r>
          <w:rPr>
            <w:webHidden/>
          </w:rPr>
          <w:fldChar w:fldCharType="separate"/>
        </w:r>
        <w:r>
          <w:rPr>
            <w:webHidden/>
          </w:rPr>
          <w:t>17</w:t>
        </w:r>
        <w:r>
          <w:rPr>
            <w:webHidden/>
          </w:rPr>
          <w:fldChar w:fldCharType="end"/>
        </w:r>
      </w:hyperlink>
    </w:p>
    <w:p w14:paraId="24CDA7AB" w14:textId="221577C5"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29" w:history="1">
        <w:r w:rsidRPr="002A28E3">
          <w:rPr>
            <w:rStyle w:val="Hipervnculo"/>
            <w:rFonts w:ascii="Verdana" w:hAnsi="Verdana" w:cs="Arial"/>
            <w:i/>
            <w:iCs/>
          </w:rPr>
          <w:t>Tabla 15. Montos en Millones COP por los acreedores por cargos del STN de acuerdo con el mes de vencimiento</w:t>
        </w:r>
        <w:r>
          <w:rPr>
            <w:webHidden/>
          </w:rPr>
          <w:tab/>
        </w:r>
        <w:r>
          <w:rPr>
            <w:webHidden/>
          </w:rPr>
          <w:fldChar w:fldCharType="begin"/>
        </w:r>
        <w:r>
          <w:rPr>
            <w:webHidden/>
          </w:rPr>
          <w:instrText xml:space="preserve"> PAGEREF _Toc186121529 \h </w:instrText>
        </w:r>
        <w:r>
          <w:rPr>
            <w:webHidden/>
          </w:rPr>
        </w:r>
        <w:r>
          <w:rPr>
            <w:webHidden/>
          </w:rPr>
          <w:fldChar w:fldCharType="separate"/>
        </w:r>
        <w:r>
          <w:rPr>
            <w:webHidden/>
          </w:rPr>
          <w:t>17</w:t>
        </w:r>
        <w:r>
          <w:rPr>
            <w:webHidden/>
          </w:rPr>
          <w:fldChar w:fldCharType="end"/>
        </w:r>
      </w:hyperlink>
    </w:p>
    <w:p w14:paraId="00A61501" w14:textId="4DE4A343"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30" w:history="1">
        <w:r w:rsidRPr="002A28E3">
          <w:rPr>
            <w:rStyle w:val="Hipervnculo"/>
            <w:rFonts w:ascii="Verdana" w:hAnsi="Verdana" w:cs="Arial"/>
          </w:rPr>
          <w:t>Tabla 16. Montos en Millones COP por los acreedores por cargos OR de acuerdo con el mes de vencimiento</w:t>
        </w:r>
        <w:r>
          <w:rPr>
            <w:webHidden/>
          </w:rPr>
          <w:tab/>
        </w:r>
        <w:r>
          <w:rPr>
            <w:webHidden/>
          </w:rPr>
          <w:fldChar w:fldCharType="begin"/>
        </w:r>
        <w:r>
          <w:rPr>
            <w:webHidden/>
          </w:rPr>
          <w:instrText xml:space="preserve"> PAGEREF _Toc186121530 \h </w:instrText>
        </w:r>
        <w:r>
          <w:rPr>
            <w:webHidden/>
          </w:rPr>
        </w:r>
        <w:r>
          <w:rPr>
            <w:webHidden/>
          </w:rPr>
          <w:fldChar w:fldCharType="separate"/>
        </w:r>
        <w:r>
          <w:rPr>
            <w:webHidden/>
          </w:rPr>
          <w:t>17</w:t>
        </w:r>
        <w:r>
          <w:rPr>
            <w:webHidden/>
          </w:rPr>
          <w:fldChar w:fldCharType="end"/>
        </w:r>
      </w:hyperlink>
    </w:p>
    <w:p w14:paraId="7E807E95" w14:textId="40C602B3"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31" w:history="1">
        <w:r w:rsidRPr="002A28E3">
          <w:rPr>
            <w:rStyle w:val="Hipervnculo"/>
            <w:rFonts w:ascii="Verdana" w:hAnsi="Verdana" w:cs="Arial"/>
          </w:rPr>
          <w:t>Tabla 17. Montos en Millones COP por ASIC y LAC para los comercializadores de acuerdo con el mes de vencimiento</w:t>
        </w:r>
        <w:r>
          <w:rPr>
            <w:webHidden/>
          </w:rPr>
          <w:tab/>
        </w:r>
        <w:r>
          <w:rPr>
            <w:webHidden/>
          </w:rPr>
          <w:fldChar w:fldCharType="begin"/>
        </w:r>
        <w:r>
          <w:rPr>
            <w:webHidden/>
          </w:rPr>
          <w:instrText xml:space="preserve"> PAGEREF _Toc186121531 \h </w:instrText>
        </w:r>
        <w:r>
          <w:rPr>
            <w:webHidden/>
          </w:rPr>
        </w:r>
        <w:r>
          <w:rPr>
            <w:webHidden/>
          </w:rPr>
          <w:fldChar w:fldCharType="separate"/>
        </w:r>
        <w:r>
          <w:rPr>
            <w:webHidden/>
          </w:rPr>
          <w:t>19</w:t>
        </w:r>
        <w:r>
          <w:rPr>
            <w:webHidden/>
          </w:rPr>
          <w:fldChar w:fldCharType="end"/>
        </w:r>
      </w:hyperlink>
    </w:p>
    <w:p w14:paraId="22851550" w14:textId="7BA7F16B"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32" w:history="1">
        <w:r w:rsidRPr="002A28E3">
          <w:rPr>
            <w:rStyle w:val="Hipervnculo"/>
            <w:rFonts w:ascii="Verdana" w:hAnsi="Verdana" w:cs="Arial"/>
          </w:rPr>
          <w:t>Tabla 18. Montos en Millones COP por los acreedores del MEM de acuerdo con el mes de vencimiento</w:t>
        </w:r>
        <w:r>
          <w:rPr>
            <w:webHidden/>
          </w:rPr>
          <w:tab/>
        </w:r>
        <w:r>
          <w:rPr>
            <w:webHidden/>
          </w:rPr>
          <w:fldChar w:fldCharType="begin"/>
        </w:r>
        <w:r>
          <w:rPr>
            <w:webHidden/>
          </w:rPr>
          <w:instrText xml:space="preserve"> PAGEREF _Toc186121532 \h </w:instrText>
        </w:r>
        <w:r>
          <w:rPr>
            <w:webHidden/>
          </w:rPr>
        </w:r>
        <w:r>
          <w:rPr>
            <w:webHidden/>
          </w:rPr>
          <w:fldChar w:fldCharType="separate"/>
        </w:r>
        <w:r>
          <w:rPr>
            <w:webHidden/>
          </w:rPr>
          <w:t>19</w:t>
        </w:r>
        <w:r>
          <w:rPr>
            <w:webHidden/>
          </w:rPr>
          <w:fldChar w:fldCharType="end"/>
        </w:r>
      </w:hyperlink>
    </w:p>
    <w:p w14:paraId="668F74C1" w14:textId="60057F0E"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33" w:history="1">
        <w:r w:rsidRPr="002A28E3">
          <w:rPr>
            <w:rStyle w:val="Hipervnculo"/>
            <w:rFonts w:ascii="Verdana" w:hAnsi="Verdana" w:cs="Arial"/>
          </w:rPr>
          <w:t>Tabla 19. Montos en Millones COP por los acreedores por cargos del STN de acuerdo con el mes de vencimiento</w:t>
        </w:r>
        <w:r>
          <w:rPr>
            <w:webHidden/>
          </w:rPr>
          <w:tab/>
        </w:r>
        <w:r>
          <w:rPr>
            <w:webHidden/>
          </w:rPr>
          <w:fldChar w:fldCharType="begin"/>
        </w:r>
        <w:r>
          <w:rPr>
            <w:webHidden/>
          </w:rPr>
          <w:instrText xml:space="preserve"> PAGEREF _Toc186121533 \h </w:instrText>
        </w:r>
        <w:r>
          <w:rPr>
            <w:webHidden/>
          </w:rPr>
        </w:r>
        <w:r>
          <w:rPr>
            <w:webHidden/>
          </w:rPr>
          <w:fldChar w:fldCharType="separate"/>
        </w:r>
        <w:r>
          <w:rPr>
            <w:webHidden/>
          </w:rPr>
          <w:t>20</w:t>
        </w:r>
        <w:r>
          <w:rPr>
            <w:webHidden/>
          </w:rPr>
          <w:fldChar w:fldCharType="end"/>
        </w:r>
      </w:hyperlink>
    </w:p>
    <w:p w14:paraId="287EF006" w14:textId="6B1BA6C3"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34" w:history="1">
        <w:r w:rsidRPr="002A28E3">
          <w:rPr>
            <w:rStyle w:val="Hipervnculo"/>
            <w:rFonts w:ascii="Verdana" w:hAnsi="Verdana" w:cs="Arial"/>
          </w:rPr>
          <w:t>Tabla 20. Montos en Millones COP por los acreedores por cargos OR de acuerdo con el mes de vencimiento</w:t>
        </w:r>
        <w:r>
          <w:rPr>
            <w:webHidden/>
          </w:rPr>
          <w:tab/>
        </w:r>
        <w:r>
          <w:rPr>
            <w:webHidden/>
          </w:rPr>
          <w:fldChar w:fldCharType="begin"/>
        </w:r>
        <w:r>
          <w:rPr>
            <w:webHidden/>
          </w:rPr>
          <w:instrText xml:space="preserve"> PAGEREF _Toc186121534 \h </w:instrText>
        </w:r>
        <w:r>
          <w:rPr>
            <w:webHidden/>
          </w:rPr>
        </w:r>
        <w:r>
          <w:rPr>
            <w:webHidden/>
          </w:rPr>
          <w:fldChar w:fldCharType="separate"/>
        </w:r>
        <w:r>
          <w:rPr>
            <w:webHidden/>
          </w:rPr>
          <w:t>20</w:t>
        </w:r>
        <w:r>
          <w:rPr>
            <w:webHidden/>
          </w:rPr>
          <w:fldChar w:fldCharType="end"/>
        </w:r>
      </w:hyperlink>
    </w:p>
    <w:p w14:paraId="28CADCD7" w14:textId="1DA3AF52"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35" w:history="1">
        <w:r w:rsidRPr="002A28E3">
          <w:rPr>
            <w:rStyle w:val="Hipervnculo"/>
            <w:rFonts w:ascii="Verdana" w:hAnsi="Verdana"/>
          </w:rPr>
          <w:t>Tabla 21. Montos en Millones COP por ASIC y LAC para los comercializadores de acuerdo con el mes de vencimiento</w:t>
        </w:r>
        <w:r>
          <w:rPr>
            <w:webHidden/>
          </w:rPr>
          <w:tab/>
        </w:r>
        <w:r>
          <w:rPr>
            <w:webHidden/>
          </w:rPr>
          <w:fldChar w:fldCharType="begin"/>
        </w:r>
        <w:r>
          <w:rPr>
            <w:webHidden/>
          </w:rPr>
          <w:instrText xml:space="preserve"> PAGEREF _Toc186121535 \h </w:instrText>
        </w:r>
        <w:r>
          <w:rPr>
            <w:webHidden/>
          </w:rPr>
        </w:r>
        <w:r>
          <w:rPr>
            <w:webHidden/>
          </w:rPr>
          <w:fldChar w:fldCharType="separate"/>
        </w:r>
        <w:r>
          <w:rPr>
            <w:webHidden/>
          </w:rPr>
          <w:t>21</w:t>
        </w:r>
        <w:r>
          <w:rPr>
            <w:webHidden/>
          </w:rPr>
          <w:fldChar w:fldCharType="end"/>
        </w:r>
      </w:hyperlink>
    </w:p>
    <w:p w14:paraId="0986E299" w14:textId="18A37CEE"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36" w:history="1">
        <w:r w:rsidRPr="002A28E3">
          <w:rPr>
            <w:rStyle w:val="Hipervnculo"/>
            <w:rFonts w:ascii="Verdana" w:hAnsi="Verdana"/>
          </w:rPr>
          <w:t>Tabla 22. Montos en Millones COP por los acreedores del MEM de acuerdo con el mes de vencimiento</w:t>
        </w:r>
        <w:r>
          <w:rPr>
            <w:webHidden/>
          </w:rPr>
          <w:tab/>
        </w:r>
        <w:r>
          <w:rPr>
            <w:webHidden/>
          </w:rPr>
          <w:fldChar w:fldCharType="begin"/>
        </w:r>
        <w:r>
          <w:rPr>
            <w:webHidden/>
          </w:rPr>
          <w:instrText xml:space="preserve"> PAGEREF _Toc186121536 \h </w:instrText>
        </w:r>
        <w:r>
          <w:rPr>
            <w:webHidden/>
          </w:rPr>
        </w:r>
        <w:r>
          <w:rPr>
            <w:webHidden/>
          </w:rPr>
          <w:fldChar w:fldCharType="separate"/>
        </w:r>
        <w:r>
          <w:rPr>
            <w:webHidden/>
          </w:rPr>
          <w:t>21</w:t>
        </w:r>
        <w:r>
          <w:rPr>
            <w:webHidden/>
          </w:rPr>
          <w:fldChar w:fldCharType="end"/>
        </w:r>
      </w:hyperlink>
    </w:p>
    <w:p w14:paraId="16AFCDCB" w14:textId="049C568C"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37" w:history="1">
        <w:r w:rsidRPr="002A28E3">
          <w:rPr>
            <w:rStyle w:val="Hipervnculo"/>
            <w:rFonts w:ascii="Verdana" w:hAnsi="Verdana"/>
          </w:rPr>
          <w:t>Tabla 23. Montos en Millones COP por los acreedores por cargos del STN de acuerdo con el mes de vencimiento</w:t>
        </w:r>
        <w:r>
          <w:rPr>
            <w:webHidden/>
          </w:rPr>
          <w:tab/>
        </w:r>
        <w:r>
          <w:rPr>
            <w:webHidden/>
          </w:rPr>
          <w:fldChar w:fldCharType="begin"/>
        </w:r>
        <w:r>
          <w:rPr>
            <w:webHidden/>
          </w:rPr>
          <w:instrText xml:space="preserve"> PAGEREF _Toc186121537 \h </w:instrText>
        </w:r>
        <w:r>
          <w:rPr>
            <w:webHidden/>
          </w:rPr>
        </w:r>
        <w:r>
          <w:rPr>
            <w:webHidden/>
          </w:rPr>
          <w:fldChar w:fldCharType="separate"/>
        </w:r>
        <w:r>
          <w:rPr>
            <w:webHidden/>
          </w:rPr>
          <w:t>22</w:t>
        </w:r>
        <w:r>
          <w:rPr>
            <w:webHidden/>
          </w:rPr>
          <w:fldChar w:fldCharType="end"/>
        </w:r>
      </w:hyperlink>
    </w:p>
    <w:p w14:paraId="71769FC9" w14:textId="613162AC"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38" w:history="1">
        <w:r w:rsidRPr="002A28E3">
          <w:rPr>
            <w:rStyle w:val="Hipervnculo"/>
            <w:rFonts w:ascii="Verdana" w:hAnsi="Verdana"/>
          </w:rPr>
          <w:t>Tabla 24. Montos en Millones COP por los acreedores por cargos OR de acuerdo con el mes de vencimiento</w:t>
        </w:r>
        <w:r>
          <w:rPr>
            <w:webHidden/>
          </w:rPr>
          <w:tab/>
        </w:r>
        <w:r>
          <w:rPr>
            <w:webHidden/>
          </w:rPr>
          <w:fldChar w:fldCharType="begin"/>
        </w:r>
        <w:r>
          <w:rPr>
            <w:webHidden/>
          </w:rPr>
          <w:instrText xml:space="preserve"> PAGEREF _Toc186121538 \h </w:instrText>
        </w:r>
        <w:r>
          <w:rPr>
            <w:webHidden/>
          </w:rPr>
        </w:r>
        <w:r>
          <w:rPr>
            <w:webHidden/>
          </w:rPr>
          <w:fldChar w:fldCharType="separate"/>
        </w:r>
        <w:r>
          <w:rPr>
            <w:webHidden/>
          </w:rPr>
          <w:t>22</w:t>
        </w:r>
        <w:r>
          <w:rPr>
            <w:webHidden/>
          </w:rPr>
          <w:fldChar w:fldCharType="end"/>
        </w:r>
      </w:hyperlink>
    </w:p>
    <w:p w14:paraId="6EDCE750" w14:textId="16855A4B"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39" w:history="1">
        <w:r w:rsidRPr="002A28E3">
          <w:rPr>
            <w:rStyle w:val="Hipervnculo"/>
            <w:rFonts w:ascii="Verdana" w:hAnsi="Verdana" w:cs="Arial"/>
          </w:rPr>
          <w:t>Tabla 25. Montos en Millones COP por los acreedores del MEM de acuerdo con el mes de vencimiento</w:t>
        </w:r>
        <w:r>
          <w:rPr>
            <w:webHidden/>
          </w:rPr>
          <w:tab/>
        </w:r>
        <w:r>
          <w:rPr>
            <w:webHidden/>
          </w:rPr>
          <w:fldChar w:fldCharType="begin"/>
        </w:r>
        <w:r>
          <w:rPr>
            <w:webHidden/>
          </w:rPr>
          <w:instrText xml:space="preserve"> PAGEREF _Toc186121539 \h </w:instrText>
        </w:r>
        <w:r>
          <w:rPr>
            <w:webHidden/>
          </w:rPr>
        </w:r>
        <w:r>
          <w:rPr>
            <w:webHidden/>
          </w:rPr>
          <w:fldChar w:fldCharType="separate"/>
        </w:r>
        <w:r>
          <w:rPr>
            <w:webHidden/>
          </w:rPr>
          <w:t>23</w:t>
        </w:r>
        <w:r>
          <w:rPr>
            <w:webHidden/>
          </w:rPr>
          <w:fldChar w:fldCharType="end"/>
        </w:r>
      </w:hyperlink>
    </w:p>
    <w:p w14:paraId="2BA2EDA9" w14:textId="04E81844"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40" w:history="1">
        <w:r w:rsidRPr="002A28E3">
          <w:rPr>
            <w:rStyle w:val="Hipervnculo"/>
            <w:rFonts w:ascii="Verdana" w:hAnsi="Verdana" w:cs="Arial"/>
          </w:rPr>
          <w:t>Tabla 26. Montos en Millones COP por los acreedores del MEM de acuerdo con el mes de vencimiento</w:t>
        </w:r>
        <w:r>
          <w:rPr>
            <w:webHidden/>
          </w:rPr>
          <w:tab/>
        </w:r>
        <w:r>
          <w:rPr>
            <w:webHidden/>
          </w:rPr>
          <w:fldChar w:fldCharType="begin"/>
        </w:r>
        <w:r>
          <w:rPr>
            <w:webHidden/>
          </w:rPr>
          <w:instrText xml:space="preserve"> PAGEREF _Toc186121540 \h </w:instrText>
        </w:r>
        <w:r>
          <w:rPr>
            <w:webHidden/>
          </w:rPr>
        </w:r>
        <w:r>
          <w:rPr>
            <w:webHidden/>
          </w:rPr>
          <w:fldChar w:fldCharType="separate"/>
        </w:r>
        <w:r>
          <w:rPr>
            <w:webHidden/>
          </w:rPr>
          <w:t>23</w:t>
        </w:r>
        <w:r>
          <w:rPr>
            <w:webHidden/>
          </w:rPr>
          <w:fldChar w:fldCharType="end"/>
        </w:r>
      </w:hyperlink>
    </w:p>
    <w:p w14:paraId="24844124" w14:textId="15A67594"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41" w:history="1">
        <w:r w:rsidRPr="002A28E3">
          <w:rPr>
            <w:rStyle w:val="Hipervnculo"/>
            <w:rFonts w:ascii="Verdana" w:hAnsi="Verdana" w:cs="Arial"/>
          </w:rPr>
          <w:t>Tabla 27. Montos en Millones COP por los acreedores por cargos del STN de acuerdo con el mes de vencimiento</w:t>
        </w:r>
        <w:r>
          <w:rPr>
            <w:webHidden/>
          </w:rPr>
          <w:tab/>
        </w:r>
        <w:r>
          <w:rPr>
            <w:webHidden/>
          </w:rPr>
          <w:fldChar w:fldCharType="begin"/>
        </w:r>
        <w:r>
          <w:rPr>
            <w:webHidden/>
          </w:rPr>
          <w:instrText xml:space="preserve"> PAGEREF _Toc186121541 \h </w:instrText>
        </w:r>
        <w:r>
          <w:rPr>
            <w:webHidden/>
          </w:rPr>
        </w:r>
        <w:r>
          <w:rPr>
            <w:webHidden/>
          </w:rPr>
          <w:fldChar w:fldCharType="separate"/>
        </w:r>
        <w:r>
          <w:rPr>
            <w:webHidden/>
          </w:rPr>
          <w:t>24</w:t>
        </w:r>
        <w:r>
          <w:rPr>
            <w:webHidden/>
          </w:rPr>
          <w:fldChar w:fldCharType="end"/>
        </w:r>
      </w:hyperlink>
    </w:p>
    <w:p w14:paraId="00C3C644" w14:textId="496D012E" w:rsidR="006474AD" w:rsidRDefault="006474AD">
      <w:pPr>
        <w:pStyle w:val="Tabladeilustraciones"/>
        <w:rPr>
          <w:rFonts w:asciiTheme="minorHAnsi" w:eastAsiaTheme="minorEastAsia" w:hAnsiTheme="minorHAnsi" w:cstheme="minorBidi"/>
          <w:kern w:val="2"/>
          <w:szCs w:val="24"/>
          <w:lang w:val="es-CO" w:eastAsia="es-CO"/>
          <w14:ligatures w14:val="standardContextual"/>
        </w:rPr>
      </w:pPr>
      <w:hyperlink w:anchor="_Toc186121542" w:history="1">
        <w:r w:rsidRPr="002A28E3">
          <w:rPr>
            <w:rStyle w:val="Hipervnculo"/>
            <w:rFonts w:ascii="Verdana" w:hAnsi="Verdana" w:cs="Arial"/>
          </w:rPr>
          <w:t>Tabla 28. Montos en Millones COP por los acreedores por cargos OR de acuerdo con el mes de vencimiento</w:t>
        </w:r>
        <w:r>
          <w:rPr>
            <w:webHidden/>
          </w:rPr>
          <w:tab/>
        </w:r>
        <w:r>
          <w:rPr>
            <w:webHidden/>
          </w:rPr>
          <w:fldChar w:fldCharType="begin"/>
        </w:r>
        <w:r>
          <w:rPr>
            <w:webHidden/>
          </w:rPr>
          <w:instrText xml:space="preserve"> PAGEREF _Toc186121542 \h </w:instrText>
        </w:r>
        <w:r>
          <w:rPr>
            <w:webHidden/>
          </w:rPr>
        </w:r>
        <w:r>
          <w:rPr>
            <w:webHidden/>
          </w:rPr>
          <w:fldChar w:fldCharType="separate"/>
        </w:r>
        <w:r>
          <w:rPr>
            <w:webHidden/>
          </w:rPr>
          <w:t>24</w:t>
        </w:r>
        <w:r>
          <w:rPr>
            <w:webHidden/>
          </w:rPr>
          <w:fldChar w:fldCharType="end"/>
        </w:r>
      </w:hyperlink>
    </w:p>
    <w:p w14:paraId="5DCCE0E9" w14:textId="7199DD6A" w:rsidR="006D26D8" w:rsidRPr="008C0952" w:rsidRDefault="00AF411E" w:rsidP="004E14B9">
      <w:pPr>
        <w:rPr>
          <w:rFonts w:ascii="Verdana" w:hAnsi="Verdana" w:cs="Arial"/>
          <w:sz w:val="22"/>
          <w:szCs w:val="22"/>
          <w:highlight w:val="yellow"/>
        </w:rPr>
      </w:pPr>
      <w:r w:rsidRPr="008C0952">
        <w:rPr>
          <w:rFonts w:ascii="Verdana" w:hAnsi="Verdana" w:cs="Arial"/>
          <w:noProof/>
          <w:sz w:val="22"/>
          <w:szCs w:val="22"/>
          <w:highlight w:val="yellow"/>
        </w:rPr>
        <w:fldChar w:fldCharType="end"/>
      </w:r>
    </w:p>
    <w:p w14:paraId="1BA4E583" w14:textId="77777777" w:rsidR="006D26D8" w:rsidRPr="008C0952" w:rsidRDefault="006D26D8" w:rsidP="004E14B9">
      <w:pPr>
        <w:rPr>
          <w:rFonts w:ascii="Verdana" w:hAnsi="Verdana" w:cs="Arial"/>
          <w:sz w:val="22"/>
          <w:szCs w:val="22"/>
          <w:highlight w:val="yellow"/>
        </w:rPr>
      </w:pPr>
      <w:r w:rsidRPr="008C0952">
        <w:rPr>
          <w:rFonts w:ascii="Verdana" w:hAnsi="Verdana" w:cs="Arial"/>
          <w:sz w:val="22"/>
          <w:szCs w:val="22"/>
          <w:highlight w:val="yellow"/>
        </w:rPr>
        <w:br w:type="page"/>
      </w:r>
    </w:p>
    <w:p w14:paraId="2E65D49B" w14:textId="7EE7ADF4" w:rsidR="00E7209B" w:rsidRPr="008C0952" w:rsidRDefault="002C065F" w:rsidP="001C7FF6">
      <w:pPr>
        <w:jc w:val="center"/>
        <w:rPr>
          <w:rFonts w:ascii="Verdana" w:hAnsi="Verdana" w:cs="Arial"/>
          <w:b/>
          <w:sz w:val="22"/>
          <w:szCs w:val="22"/>
        </w:rPr>
      </w:pPr>
      <w:r w:rsidRPr="008C0952">
        <w:rPr>
          <w:rFonts w:ascii="Verdana" w:hAnsi="Verdana" w:cs="Arial"/>
          <w:b/>
          <w:sz w:val="22"/>
          <w:szCs w:val="22"/>
        </w:rPr>
        <w:lastRenderedPageBreak/>
        <w:t>AMPLIACIÓN DE LAS</w:t>
      </w:r>
      <w:r w:rsidR="00F42E8E" w:rsidRPr="008C0952">
        <w:rPr>
          <w:rFonts w:ascii="Verdana" w:hAnsi="Verdana" w:cs="Arial"/>
          <w:b/>
          <w:sz w:val="22"/>
          <w:szCs w:val="22"/>
        </w:rPr>
        <w:t xml:space="preserve"> MEDIDAS</w:t>
      </w:r>
      <w:r w:rsidR="00FB1990" w:rsidRPr="008C0952">
        <w:rPr>
          <w:rFonts w:ascii="Verdana" w:hAnsi="Verdana" w:cs="Arial"/>
          <w:b/>
          <w:sz w:val="22"/>
          <w:szCs w:val="22"/>
        </w:rPr>
        <w:t xml:space="preserve"> PARA DIFERIR LAS OBLIGACIONES DE PAGO DE LOS COMERCIALIZADORES</w:t>
      </w:r>
      <w:r w:rsidR="00F42E8E" w:rsidRPr="008C0952">
        <w:rPr>
          <w:rFonts w:ascii="Verdana" w:hAnsi="Verdana" w:cs="Arial"/>
          <w:b/>
          <w:sz w:val="22"/>
          <w:szCs w:val="22"/>
        </w:rPr>
        <w:t xml:space="preserve"> ANTE EL ASIC Y LAC</w:t>
      </w:r>
    </w:p>
    <w:p w14:paraId="10F336F6" w14:textId="77777777" w:rsidR="001C7FF6" w:rsidRPr="008C0952" w:rsidRDefault="001C7FF6" w:rsidP="001C7FF6">
      <w:pPr>
        <w:jc w:val="center"/>
        <w:rPr>
          <w:rFonts w:ascii="Verdana" w:hAnsi="Verdana" w:cs="Arial"/>
          <w:b/>
          <w:sz w:val="22"/>
          <w:szCs w:val="22"/>
        </w:rPr>
      </w:pPr>
    </w:p>
    <w:p w14:paraId="603BE02B" w14:textId="77777777" w:rsidR="00F42E8E" w:rsidRPr="008C0952" w:rsidRDefault="00F42E8E" w:rsidP="004E14B9">
      <w:pPr>
        <w:rPr>
          <w:rFonts w:ascii="Verdana" w:hAnsi="Verdana" w:cs="Arial"/>
          <w:sz w:val="22"/>
          <w:szCs w:val="22"/>
        </w:rPr>
      </w:pPr>
    </w:p>
    <w:p w14:paraId="0FB96B05" w14:textId="78FE7DF4" w:rsidR="0012712B" w:rsidRPr="008C0952" w:rsidRDefault="003C79A2" w:rsidP="004E14B9">
      <w:pPr>
        <w:pStyle w:val="Ttulo1"/>
        <w:spacing w:after="0"/>
        <w:rPr>
          <w:rFonts w:ascii="Verdana" w:hAnsi="Verdana" w:cs="Arial"/>
          <w:sz w:val="22"/>
          <w:szCs w:val="22"/>
        </w:rPr>
      </w:pPr>
      <w:bookmarkStart w:id="0" w:name="_Toc38534053"/>
      <w:bookmarkStart w:id="1" w:name="_Toc186120494"/>
      <w:r w:rsidRPr="008C0952">
        <w:rPr>
          <w:rFonts w:ascii="Verdana" w:hAnsi="Verdana" w:cs="Arial"/>
          <w:sz w:val="22"/>
          <w:szCs w:val="22"/>
        </w:rPr>
        <w:t>ANTECEDENTES</w:t>
      </w:r>
      <w:bookmarkEnd w:id="1"/>
    </w:p>
    <w:p w14:paraId="09D69BC6" w14:textId="77777777" w:rsidR="0012712B" w:rsidRPr="008C0952" w:rsidRDefault="0012712B" w:rsidP="004E14B9">
      <w:pPr>
        <w:ind w:left="426"/>
        <w:rPr>
          <w:rFonts w:ascii="Verdana" w:hAnsi="Verdana" w:cs="Arial"/>
          <w:b/>
          <w:sz w:val="22"/>
          <w:szCs w:val="22"/>
        </w:rPr>
      </w:pPr>
    </w:p>
    <w:bookmarkEnd w:id="0"/>
    <w:p w14:paraId="18D0B64B" w14:textId="03BB3842" w:rsidR="006E1723" w:rsidRPr="008C0952" w:rsidRDefault="006E1723" w:rsidP="004E14B9">
      <w:pPr>
        <w:pStyle w:val="Textoindependiente"/>
        <w:jc w:val="both"/>
        <w:rPr>
          <w:rFonts w:ascii="Verdana" w:hAnsi="Verdana" w:cs="Arial"/>
          <w:b w:val="0"/>
          <w:bCs/>
          <w:sz w:val="22"/>
          <w:szCs w:val="22"/>
        </w:rPr>
      </w:pPr>
      <w:r w:rsidRPr="008C0952">
        <w:rPr>
          <w:rFonts w:ascii="Verdana" w:hAnsi="Verdana" w:cs="Arial"/>
          <w:b w:val="0"/>
          <w:bCs/>
          <w:sz w:val="22"/>
          <w:szCs w:val="22"/>
        </w:rPr>
        <w:t xml:space="preserve">El </w:t>
      </w:r>
      <w:r w:rsidR="003E78AA" w:rsidRPr="008C0952">
        <w:rPr>
          <w:rFonts w:ascii="Verdana" w:hAnsi="Verdana" w:cs="Arial"/>
          <w:b w:val="0"/>
          <w:bCs/>
          <w:sz w:val="22"/>
          <w:szCs w:val="22"/>
        </w:rPr>
        <w:t>C</w:t>
      </w:r>
      <w:r w:rsidRPr="008C0952">
        <w:rPr>
          <w:rFonts w:ascii="Verdana" w:hAnsi="Verdana" w:cs="Arial"/>
          <w:b w:val="0"/>
          <w:bCs/>
          <w:sz w:val="22"/>
          <w:szCs w:val="22"/>
        </w:rPr>
        <w:t xml:space="preserve">osto </w:t>
      </w:r>
      <w:r w:rsidR="003E78AA" w:rsidRPr="008C0952">
        <w:rPr>
          <w:rFonts w:ascii="Verdana" w:hAnsi="Verdana" w:cs="Arial"/>
          <w:b w:val="0"/>
          <w:bCs/>
          <w:sz w:val="22"/>
          <w:szCs w:val="22"/>
        </w:rPr>
        <w:t>U</w:t>
      </w:r>
      <w:r w:rsidRPr="008C0952">
        <w:rPr>
          <w:rFonts w:ascii="Verdana" w:hAnsi="Verdana" w:cs="Arial"/>
          <w:b w:val="0"/>
          <w:bCs/>
          <w:sz w:val="22"/>
          <w:szCs w:val="22"/>
        </w:rPr>
        <w:t xml:space="preserve">nitario de </w:t>
      </w:r>
      <w:r w:rsidR="00502A5D" w:rsidRPr="008C0952">
        <w:rPr>
          <w:rFonts w:ascii="Verdana" w:hAnsi="Verdana" w:cs="Arial"/>
          <w:b w:val="0"/>
          <w:bCs/>
          <w:sz w:val="22"/>
          <w:szCs w:val="22"/>
        </w:rPr>
        <w:t>P</w:t>
      </w:r>
      <w:r w:rsidRPr="008C0952">
        <w:rPr>
          <w:rFonts w:ascii="Verdana" w:hAnsi="Verdana" w:cs="Arial"/>
          <w:b w:val="0"/>
          <w:bCs/>
          <w:sz w:val="22"/>
          <w:szCs w:val="22"/>
        </w:rPr>
        <w:t xml:space="preserve">restación del </w:t>
      </w:r>
      <w:r w:rsidR="00502A5D" w:rsidRPr="008C0952">
        <w:rPr>
          <w:rFonts w:ascii="Verdana" w:hAnsi="Verdana" w:cs="Arial"/>
          <w:b w:val="0"/>
          <w:bCs/>
          <w:sz w:val="22"/>
          <w:szCs w:val="22"/>
        </w:rPr>
        <w:t>S</w:t>
      </w:r>
      <w:r w:rsidRPr="008C0952">
        <w:rPr>
          <w:rFonts w:ascii="Verdana" w:hAnsi="Verdana" w:cs="Arial"/>
          <w:b w:val="0"/>
          <w:bCs/>
          <w:sz w:val="22"/>
          <w:szCs w:val="22"/>
        </w:rPr>
        <w:t>ervicio</w:t>
      </w:r>
      <w:r w:rsidR="0081262E" w:rsidRPr="008C0952">
        <w:rPr>
          <w:rFonts w:ascii="Verdana" w:hAnsi="Verdana" w:cs="Arial"/>
          <w:b w:val="0"/>
          <w:bCs/>
          <w:sz w:val="22"/>
          <w:szCs w:val="22"/>
        </w:rPr>
        <w:t xml:space="preserve"> de energía eléctrica</w:t>
      </w:r>
      <w:r w:rsidRPr="008C0952">
        <w:rPr>
          <w:rFonts w:ascii="Verdana" w:hAnsi="Verdana" w:cs="Arial"/>
          <w:b w:val="0"/>
          <w:bCs/>
          <w:sz w:val="22"/>
          <w:szCs w:val="22"/>
        </w:rPr>
        <w:t xml:space="preserve"> </w:t>
      </w:r>
      <w:r w:rsidR="00DF67A2" w:rsidRPr="008C0952">
        <w:rPr>
          <w:rFonts w:ascii="Verdana" w:hAnsi="Verdana" w:cs="Arial"/>
          <w:b w:val="0"/>
          <w:bCs/>
          <w:sz w:val="22"/>
          <w:szCs w:val="22"/>
        </w:rPr>
        <w:t>(</w:t>
      </w:r>
      <w:r w:rsidRPr="008C0952">
        <w:rPr>
          <w:rFonts w:ascii="Verdana" w:hAnsi="Verdana" w:cs="Arial"/>
          <w:b w:val="0"/>
          <w:bCs/>
          <w:sz w:val="22"/>
          <w:szCs w:val="22"/>
        </w:rPr>
        <w:t>CU</w:t>
      </w:r>
      <w:r w:rsidR="00DF67A2" w:rsidRPr="008C0952">
        <w:rPr>
          <w:rFonts w:ascii="Verdana" w:hAnsi="Verdana" w:cs="Arial"/>
          <w:b w:val="0"/>
          <w:bCs/>
          <w:sz w:val="22"/>
          <w:szCs w:val="22"/>
        </w:rPr>
        <w:t>) que aplica para los usuarios regulados</w:t>
      </w:r>
      <w:r w:rsidRPr="008C0952">
        <w:rPr>
          <w:rFonts w:ascii="Verdana" w:hAnsi="Verdana" w:cs="Arial"/>
          <w:b w:val="0"/>
          <w:bCs/>
          <w:sz w:val="22"/>
          <w:szCs w:val="22"/>
        </w:rPr>
        <w:t xml:space="preserve">, es </w:t>
      </w:r>
      <w:r w:rsidR="00DF67A2" w:rsidRPr="008C0952">
        <w:rPr>
          <w:rFonts w:ascii="Verdana" w:hAnsi="Verdana" w:cs="Arial"/>
          <w:b w:val="0"/>
          <w:bCs/>
          <w:sz w:val="22"/>
          <w:szCs w:val="22"/>
        </w:rPr>
        <w:t>el</w:t>
      </w:r>
      <w:r w:rsidRPr="008C0952">
        <w:rPr>
          <w:rFonts w:ascii="Verdana" w:hAnsi="Verdana" w:cs="Arial"/>
          <w:b w:val="0"/>
          <w:bCs/>
          <w:sz w:val="22"/>
          <w:szCs w:val="22"/>
        </w:rPr>
        <w:t xml:space="preserve"> costo económico eficiente que resulta de agregar los costos de las actividades de Generación, Transmisión, Distribución y Comercialización, definido por la Resolución CREG 119 de 2007.  </w:t>
      </w:r>
    </w:p>
    <w:p w14:paraId="19EE29EC" w14:textId="77777777" w:rsidR="006E1723" w:rsidRPr="008C0952" w:rsidRDefault="006E1723" w:rsidP="004E14B9">
      <w:pPr>
        <w:pStyle w:val="Textoindependiente"/>
        <w:jc w:val="both"/>
        <w:rPr>
          <w:rFonts w:ascii="Verdana" w:hAnsi="Verdana" w:cs="Arial"/>
          <w:b w:val="0"/>
          <w:bCs/>
          <w:sz w:val="22"/>
          <w:szCs w:val="22"/>
        </w:rPr>
      </w:pPr>
    </w:p>
    <w:p w14:paraId="60CB11EF"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El Costo Unitario de Prestación del Servicio se subdivide en componentes, expresados en $/kWh, según se indica a continuación:</w:t>
      </w:r>
    </w:p>
    <w:p w14:paraId="697BD770" w14:textId="77777777" w:rsidR="006E1723" w:rsidRPr="008C0952" w:rsidRDefault="006E1723" w:rsidP="004E14B9">
      <w:pPr>
        <w:rPr>
          <w:rFonts w:ascii="Verdana" w:hAnsi="Verdana" w:cs="Arial"/>
          <w:sz w:val="22"/>
          <w:szCs w:val="22"/>
          <w:lang w:val="es-MX"/>
        </w:rPr>
      </w:pPr>
    </w:p>
    <w:p w14:paraId="4F04C6D1" w14:textId="77777777" w:rsidR="006E1723" w:rsidRPr="008C0952" w:rsidRDefault="006E1723" w:rsidP="004E14B9">
      <w:pPr>
        <w:rPr>
          <w:rFonts w:ascii="Verdana" w:hAnsi="Verdana" w:cs="Arial"/>
          <w:sz w:val="22"/>
          <w:szCs w:val="22"/>
          <w:lang w:val="es-MX"/>
        </w:rPr>
      </w:pPr>
    </w:p>
    <w:p w14:paraId="054C25AF" w14:textId="77777777" w:rsidR="006E1723" w:rsidRPr="008C0952" w:rsidRDefault="006E1723" w:rsidP="00C64492">
      <w:pPr>
        <w:jc w:val="center"/>
        <w:rPr>
          <w:rFonts w:ascii="Verdana" w:hAnsi="Verdana" w:cs="Arial"/>
          <w:sz w:val="22"/>
          <w:szCs w:val="22"/>
          <w:lang w:val="es-MX"/>
        </w:rPr>
      </w:pPr>
      <w:r w:rsidRPr="008C0952">
        <w:rPr>
          <w:rFonts w:ascii="Verdana" w:hAnsi="Verdana" w:cs="Arial"/>
          <w:sz w:val="22"/>
          <w:szCs w:val="22"/>
          <w:lang w:val="es-MX"/>
        </w:rPr>
        <w:object w:dxaOrig="7680" w:dyaOrig="540" w14:anchorId="59A1E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3pt;height:27.3pt" o:ole="">
            <v:imagedata r:id="rId12" o:title=""/>
          </v:shape>
          <o:OLEObject Type="Embed" ProgID="Equation.3" ShapeID="_x0000_i1025" DrawAspect="Content" ObjectID="_1796798206" r:id="rId13"/>
        </w:object>
      </w:r>
    </w:p>
    <w:p w14:paraId="554E5150" w14:textId="77777777" w:rsidR="006E1723" w:rsidRPr="008C0952" w:rsidRDefault="006E1723" w:rsidP="004E14B9">
      <w:pPr>
        <w:rPr>
          <w:rFonts w:ascii="Verdana" w:hAnsi="Verdana" w:cs="Arial"/>
          <w:color w:val="666666"/>
          <w:sz w:val="22"/>
          <w:szCs w:val="22"/>
        </w:rPr>
      </w:pPr>
    </w:p>
    <w:p w14:paraId="38924061" w14:textId="77777777" w:rsidR="006E1723" w:rsidRPr="008C0952" w:rsidRDefault="006E1723" w:rsidP="004E14B9">
      <w:pPr>
        <w:pStyle w:val="Textoindependiente2"/>
        <w:rPr>
          <w:rFonts w:ascii="Verdana" w:hAnsi="Verdana" w:cs="Arial"/>
          <w:sz w:val="22"/>
          <w:szCs w:val="22"/>
          <w:lang w:val="es-MX"/>
        </w:rPr>
      </w:pPr>
    </w:p>
    <w:p w14:paraId="5DBCACAB" w14:textId="77777777" w:rsidR="006E1723" w:rsidRPr="008C0952" w:rsidRDefault="006E1723" w:rsidP="004E14B9">
      <w:pPr>
        <w:pStyle w:val="Textoindependiente2"/>
        <w:rPr>
          <w:rFonts w:ascii="Verdana" w:hAnsi="Verdana" w:cs="Arial"/>
          <w:sz w:val="22"/>
          <w:szCs w:val="22"/>
          <w:lang w:val="es-MX"/>
        </w:rPr>
      </w:pPr>
      <w:r w:rsidRPr="008C0952">
        <w:rPr>
          <w:rFonts w:ascii="Verdana" w:hAnsi="Verdana" w:cs="Arial"/>
          <w:sz w:val="22"/>
          <w:szCs w:val="22"/>
          <w:lang w:val="es-MX"/>
        </w:rPr>
        <w:t>Cada uno de los componentes varía en diferentes periodos de tiempo, de la siguiente manera:</w:t>
      </w:r>
    </w:p>
    <w:p w14:paraId="2A38F763" w14:textId="77777777" w:rsidR="006E1723" w:rsidRPr="008C0952" w:rsidRDefault="006E1723" w:rsidP="004E14B9">
      <w:pPr>
        <w:pStyle w:val="Textoindependiente2"/>
        <w:rPr>
          <w:rFonts w:ascii="Verdana" w:hAnsi="Verdana" w:cs="Arial"/>
          <w:sz w:val="22"/>
          <w:szCs w:val="22"/>
          <w:lang w:val="es-MX"/>
        </w:rPr>
      </w:pPr>
    </w:p>
    <w:tbl>
      <w:tblPr>
        <w:tblW w:w="93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70"/>
        <w:gridCol w:w="3531"/>
        <w:gridCol w:w="4012"/>
      </w:tblGrid>
      <w:tr w:rsidR="006E1723" w:rsidRPr="008C0952" w14:paraId="4B7B128B" w14:textId="77777777" w:rsidTr="008D4394">
        <w:trPr>
          <w:tblHeader/>
        </w:trPr>
        <w:tc>
          <w:tcPr>
            <w:tcW w:w="1620" w:type="dxa"/>
            <w:shd w:val="clear" w:color="auto" w:fill="D9E2F3" w:themeFill="accent5" w:themeFillTint="33"/>
            <w:vAlign w:val="center"/>
          </w:tcPr>
          <w:p w14:paraId="66774D94" w14:textId="77777777" w:rsidR="006E1723" w:rsidRPr="008C0952" w:rsidRDefault="006E1723" w:rsidP="004E14B9">
            <w:pPr>
              <w:rPr>
                <w:rFonts w:ascii="Verdana" w:hAnsi="Verdana" w:cs="Arial"/>
                <w:b/>
                <w:bCs/>
                <w:sz w:val="22"/>
                <w:szCs w:val="22"/>
                <w:lang w:val="es-MX"/>
              </w:rPr>
            </w:pPr>
            <w:r w:rsidRPr="008C0952">
              <w:rPr>
                <w:rFonts w:ascii="Verdana" w:hAnsi="Verdana" w:cs="Arial"/>
                <w:b/>
                <w:bCs/>
                <w:sz w:val="22"/>
                <w:szCs w:val="22"/>
                <w:lang w:val="es-MX"/>
              </w:rPr>
              <w:t>Componente</w:t>
            </w:r>
          </w:p>
        </w:tc>
        <w:tc>
          <w:tcPr>
            <w:tcW w:w="3600" w:type="dxa"/>
            <w:shd w:val="clear" w:color="auto" w:fill="D9E2F3" w:themeFill="accent5" w:themeFillTint="33"/>
            <w:vAlign w:val="center"/>
          </w:tcPr>
          <w:p w14:paraId="09E824F3" w14:textId="77777777" w:rsidR="006E1723" w:rsidRPr="008C0952" w:rsidRDefault="006E1723" w:rsidP="004E14B9">
            <w:pPr>
              <w:rPr>
                <w:rFonts w:ascii="Verdana" w:hAnsi="Verdana" w:cs="Arial"/>
                <w:b/>
                <w:bCs/>
                <w:sz w:val="22"/>
                <w:szCs w:val="22"/>
                <w:lang w:val="es-MX"/>
              </w:rPr>
            </w:pPr>
            <w:r w:rsidRPr="008C0952">
              <w:rPr>
                <w:rFonts w:ascii="Verdana" w:hAnsi="Verdana" w:cs="Arial"/>
                <w:b/>
                <w:bCs/>
                <w:sz w:val="22"/>
                <w:szCs w:val="22"/>
                <w:lang w:val="es-MX"/>
              </w:rPr>
              <w:t>Definición del Componente</w:t>
            </w:r>
          </w:p>
        </w:tc>
        <w:tc>
          <w:tcPr>
            <w:tcW w:w="4093" w:type="dxa"/>
            <w:shd w:val="clear" w:color="auto" w:fill="D9E2F3" w:themeFill="accent5" w:themeFillTint="33"/>
            <w:vAlign w:val="center"/>
          </w:tcPr>
          <w:p w14:paraId="29DE2D42" w14:textId="77777777" w:rsidR="006E1723" w:rsidRPr="008C0952" w:rsidRDefault="006E1723" w:rsidP="004E14B9">
            <w:pPr>
              <w:rPr>
                <w:rFonts w:ascii="Verdana" w:hAnsi="Verdana" w:cs="Arial"/>
                <w:b/>
                <w:bCs/>
                <w:sz w:val="22"/>
                <w:szCs w:val="22"/>
                <w:lang w:val="es-MX"/>
              </w:rPr>
            </w:pPr>
            <w:r w:rsidRPr="008C0952">
              <w:rPr>
                <w:rFonts w:ascii="Verdana" w:hAnsi="Verdana" w:cs="Arial"/>
                <w:b/>
                <w:bCs/>
                <w:sz w:val="22"/>
                <w:szCs w:val="22"/>
                <w:lang w:val="es-MX"/>
              </w:rPr>
              <w:t>Explicación</w:t>
            </w:r>
          </w:p>
        </w:tc>
      </w:tr>
      <w:tr w:rsidR="006E1723" w:rsidRPr="008C0952" w14:paraId="0C5849DB" w14:textId="77777777" w:rsidTr="008D4394">
        <w:tc>
          <w:tcPr>
            <w:tcW w:w="1620" w:type="dxa"/>
            <w:vAlign w:val="center"/>
          </w:tcPr>
          <w:p w14:paraId="4B8348F8"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object w:dxaOrig="859" w:dyaOrig="540" w14:anchorId="32DC7E1C">
                <v:shape id="_x0000_i1026" type="#_x0000_t75" style="width:42.2pt;height:27.3pt" o:ole="">
                  <v:imagedata r:id="rId14" o:title=""/>
                </v:shape>
                <o:OLEObject Type="Embed" ProgID="Equation.3" ShapeID="_x0000_i1026" DrawAspect="Content" ObjectID="_1796798207" r:id="rId15"/>
              </w:object>
            </w:r>
          </w:p>
        </w:tc>
        <w:tc>
          <w:tcPr>
            <w:tcW w:w="3600" w:type="dxa"/>
            <w:vAlign w:val="center"/>
          </w:tcPr>
          <w:p w14:paraId="06933035"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 xml:space="preserve">Costo de compra de energía ($/kWh- pesos por kilovatio-hora) para el mes m, del Comercializador Minorista. </w:t>
            </w:r>
          </w:p>
          <w:p w14:paraId="57AD1A20" w14:textId="77777777" w:rsidR="006E1723" w:rsidRPr="008C0952" w:rsidRDefault="006E1723" w:rsidP="004E14B9">
            <w:pPr>
              <w:rPr>
                <w:rFonts w:ascii="Verdana" w:hAnsi="Verdana" w:cs="Arial"/>
                <w:sz w:val="22"/>
                <w:szCs w:val="22"/>
                <w:lang w:val="es-MX"/>
              </w:rPr>
            </w:pPr>
          </w:p>
        </w:tc>
        <w:tc>
          <w:tcPr>
            <w:tcW w:w="4093" w:type="dxa"/>
            <w:vAlign w:val="center"/>
          </w:tcPr>
          <w:p w14:paraId="26D0124C" w14:textId="19BE4D88"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 xml:space="preserve">Este componente corresponde al costo de compra de energía por parte del comercializador, bien </w:t>
            </w:r>
            <w:r w:rsidR="00480342" w:rsidRPr="008C0952">
              <w:rPr>
                <w:rFonts w:ascii="Verdana" w:hAnsi="Verdana" w:cs="Arial"/>
                <w:sz w:val="22"/>
                <w:szCs w:val="22"/>
                <w:lang w:val="es-MX"/>
              </w:rPr>
              <w:t>sea diariamente en</w:t>
            </w:r>
            <w:r w:rsidRPr="008C0952">
              <w:rPr>
                <w:rFonts w:ascii="Verdana" w:hAnsi="Verdana" w:cs="Arial"/>
                <w:sz w:val="22"/>
                <w:szCs w:val="22"/>
                <w:lang w:val="es-MX"/>
              </w:rPr>
              <w:t xml:space="preserve"> la bolsa de energía o en contratos a largo plazo con generadores u otros comercializadores. </w:t>
            </w:r>
          </w:p>
          <w:p w14:paraId="175AAAD4" w14:textId="77777777" w:rsidR="006E1723" w:rsidRPr="008C0952" w:rsidRDefault="006E1723" w:rsidP="004E14B9">
            <w:pPr>
              <w:rPr>
                <w:rFonts w:ascii="Verdana" w:hAnsi="Verdana" w:cs="Arial"/>
                <w:sz w:val="18"/>
                <w:szCs w:val="18"/>
                <w:lang w:val="es-MX"/>
              </w:rPr>
            </w:pPr>
            <w:r w:rsidRPr="008C0952">
              <w:rPr>
                <w:rFonts w:ascii="Verdana" w:hAnsi="Verdana" w:cs="Arial"/>
                <w:b/>
                <w:bCs/>
                <w:sz w:val="18"/>
                <w:szCs w:val="18"/>
                <w:lang w:val="es-MX"/>
              </w:rPr>
              <w:t>(Resolución CREG 119 de 2007)</w:t>
            </w:r>
          </w:p>
        </w:tc>
      </w:tr>
      <w:tr w:rsidR="006E1723" w:rsidRPr="008C0952" w14:paraId="6B0AFE36" w14:textId="77777777" w:rsidTr="008D4394">
        <w:tc>
          <w:tcPr>
            <w:tcW w:w="1620" w:type="dxa"/>
            <w:vAlign w:val="center"/>
          </w:tcPr>
          <w:p w14:paraId="32160AEF"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object w:dxaOrig="420" w:dyaOrig="499" w14:anchorId="4FDECAF8">
                <v:shape id="_x0000_i1027" type="#_x0000_t75" style="width:21.1pt;height:26.05pt" o:ole="">
                  <v:imagedata r:id="rId16" o:title=""/>
                </v:shape>
                <o:OLEObject Type="Embed" ProgID="Equation.3" ShapeID="_x0000_i1027" DrawAspect="Content" ObjectID="_1796798208" r:id="rId17"/>
              </w:object>
            </w:r>
          </w:p>
        </w:tc>
        <w:tc>
          <w:tcPr>
            <w:tcW w:w="3600" w:type="dxa"/>
            <w:vAlign w:val="center"/>
          </w:tcPr>
          <w:p w14:paraId="12AE4B64" w14:textId="067CF3A4"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Costo por uso del Sistema de Transmisión Nacional, STN, ($/kWh) para el mes m</w:t>
            </w:r>
          </w:p>
        </w:tc>
        <w:tc>
          <w:tcPr>
            <w:tcW w:w="4093" w:type="dxa"/>
            <w:vAlign w:val="center"/>
          </w:tcPr>
          <w:p w14:paraId="438F09A1" w14:textId="42195554"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 xml:space="preserve">Es el valor único para todos los comercializadores </w:t>
            </w:r>
            <w:r w:rsidR="00637589" w:rsidRPr="008C0952">
              <w:rPr>
                <w:rFonts w:ascii="Verdana" w:hAnsi="Verdana" w:cs="Arial"/>
                <w:sz w:val="22"/>
                <w:szCs w:val="22"/>
                <w:lang w:val="es-MX"/>
              </w:rPr>
              <w:t>d</w:t>
            </w:r>
            <w:r w:rsidRPr="008C0952">
              <w:rPr>
                <w:rFonts w:ascii="Verdana" w:hAnsi="Verdana" w:cs="Arial"/>
                <w:sz w:val="22"/>
                <w:szCs w:val="22"/>
                <w:lang w:val="es-MX"/>
              </w:rPr>
              <w:t>el transporte de energía</w:t>
            </w:r>
            <w:r w:rsidR="00637589" w:rsidRPr="008C0952">
              <w:rPr>
                <w:rFonts w:ascii="Verdana" w:hAnsi="Verdana" w:cs="Arial"/>
                <w:sz w:val="22"/>
                <w:szCs w:val="22"/>
                <w:lang w:val="es-MX"/>
              </w:rPr>
              <w:t xml:space="preserve"> en el Sistema de Transmisión Nacional (STN),</w:t>
            </w:r>
            <w:r w:rsidRPr="008C0952">
              <w:rPr>
                <w:rFonts w:ascii="Verdana" w:hAnsi="Verdana" w:cs="Arial"/>
                <w:sz w:val="22"/>
                <w:szCs w:val="22"/>
                <w:lang w:val="es-MX"/>
              </w:rPr>
              <w:t xml:space="preserve"> desde las plantas de generación hasta las </w:t>
            </w:r>
            <w:r w:rsidR="00E82689" w:rsidRPr="008C0952">
              <w:rPr>
                <w:rFonts w:ascii="Verdana" w:hAnsi="Verdana" w:cs="Arial"/>
                <w:sz w:val="22"/>
                <w:szCs w:val="22"/>
                <w:lang w:val="es-MX"/>
              </w:rPr>
              <w:t>r</w:t>
            </w:r>
            <w:r w:rsidRPr="008C0952">
              <w:rPr>
                <w:rFonts w:ascii="Verdana" w:hAnsi="Verdana" w:cs="Arial"/>
                <w:sz w:val="22"/>
                <w:szCs w:val="22"/>
                <w:lang w:val="es-MX"/>
              </w:rPr>
              <w:t>edes</w:t>
            </w:r>
            <w:r w:rsidR="00E82689" w:rsidRPr="008C0952">
              <w:rPr>
                <w:rFonts w:ascii="Verdana" w:hAnsi="Verdana" w:cs="Arial"/>
                <w:sz w:val="22"/>
                <w:szCs w:val="22"/>
                <w:lang w:val="es-MX"/>
              </w:rPr>
              <w:t xml:space="preserve"> del Sistema</w:t>
            </w:r>
            <w:r w:rsidRPr="008C0952">
              <w:rPr>
                <w:rFonts w:ascii="Verdana" w:hAnsi="Verdana" w:cs="Arial"/>
                <w:sz w:val="22"/>
                <w:szCs w:val="22"/>
                <w:lang w:val="es-MX"/>
              </w:rPr>
              <w:t xml:space="preserve"> de Transmisión Regional </w:t>
            </w:r>
            <w:r w:rsidR="00637589" w:rsidRPr="008C0952">
              <w:rPr>
                <w:rFonts w:ascii="Verdana" w:hAnsi="Verdana" w:cs="Arial"/>
                <w:sz w:val="22"/>
                <w:szCs w:val="22"/>
                <w:lang w:val="es-MX"/>
              </w:rPr>
              <w:t>(</w:t>
            </w:r>
            <w:r w:rsidRPr="008C0952">
              <w:rPr>
                <w:rFonts w:ascii="Verdana" w:hAnsi="Verdana" w:cs="Arial"/>
                <w:sz w:val="22"/>
                <w:szCs w:val="22"/>
                <w:lang w:val="es-MX"/>
              </w:rPr>
              <w:t>STR</w:t>
            </w:r>
            <w:r w:rsidR="00637589" w:rsidRPr="008C0952">
              <w:rPr>
                <w:rFonts w:ascii="Verdana" w:hAnsi="Verdana" w:cs="Arial"/>
                <w:sz w:val="22"/>
                <w:szCs w:val="22"/>
                <w:lang w:val="es-MX"/>
              </w:rPr>
              <w:t>)</w:t>
            </w:r>
            <w:r w:rsidR="00E82689" w:rsidRPr="008C0952">
              <w:rPr>
                <w:rFonts w:ascii="Verdana" w:hAnsi="Verdana" w:cs="Arial"/>
                <w:sz w:val="22"/>
                <w:szCs w:val="22"/>
                <w:lang w:val="es-MX"/>
              </w:rPr>
              <w:t xml:space="preserve"> o las del Sistema de Transmisión Regional (SDL)</w:t>
            </w:r>
            <w:r w:rsidRPr="008C0952">
              <w:rPr>
                <w:rFonts w:ascii="Verdana" w:hAnsi="Verdana" w:cs="Arial"/>
                <w:sz w:val="22"/>
                <w:szCs w:val="22"/>
                <w:lang w:val="es-MX"/>
              </w:rPr>
              <w:t xml:space="preserve">. </w:t>
            </w:r>
          </w:p>
          <w:p w14:paraId="4F863779" w14:textId="59860D20" w:rsidR="006E1723" w:rsidRPr="008C0952" w:rsidRDefault="006E1723" w:rsidP="004E14B9">
            <w:pPr>
              <w:rPr>
                <w:rFonts w:ascii="Verdana" w:hAnsi="Verdana" w:cs="Arial"/>
                <w:b/>
                <w:bCs/>
                <w:sz w:val="18"/>
                <w:szCs w:val="18"/>
                <w:lang w:val="es-MX"/>
              </w:rPr>
            </w:pPr>
            <w:r w:rsidRPr="008C0952">
              <w:rPr>
                <w:rFonts w:ascii="Verdana" w:hAnsi="Verdana" w:cs="Arial"/>
                <w:b/>
                <w:bCs/>
                <w:sz w:val="18"/>
                <w:szCs w:val="18"/>
                <w:lang w:val="es-MX"/>
              </w:rPr>
              <w:t>(Resolución CREG 011 de 2009)</w:t>
            </w:r>
          </w:p>
        </w:tc>
      </w:tr>
      <w:tr w:rsidR="006E1723" w:rsidRPr="008C0952" w14:paraId="3DD5B646" w14:textId="77777777" w:rsidTr="008D4394">
        <w:tc>
          <w:tcPr>
            <w:tcW w:w="1620" w:type="dxa"/>
            <w:vAlign w:val="center"/>
          </w:tcPr>
          <w:p w14:paraId="1FC754FB"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object w:dxaOrig="680" w:dyaOrig="520" w14:anchorId="311D5AEB">
                <v:shape id="_x0000_i1028" type="#_x0000_t75" style="width:34.75pt;height:27.3pt" o:ole="">
                  <v:imagedata r:id="rId18" o:title=""/>
                </v:shape>
                <o:OLEObject Type="Embed" ProgID="Equation.3" ShapeID="_x0000_i1028" DrawAspect="Content" ObjectID="_1796798209" r:id="rId19"/>
              </w:object>
            </w:r>
          </w:p>
        </w:tc>
        <w:tc>
          <w:tcPr>
            <w:tcW w:w="3600" w:type="dxa"/>
            <w:vAlign w:val="center"/>
          </w:tcPr>
          <w:p w14:paraId="3D13E24C"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Costo por uso de Sistemas de Distribución ($/kWh) correspondiente al nivel de tensión n para el mes m.</w:t>
            </w:r>
          </w:p>
          <w:p w14:paraId="3EDD5188"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lastRenderedPageBreak/>
              <w:t>Los niveles de tensión son 1, 2, 3 y 4.  En general, los usuarios residenciales están conectados al nivel 1.</w:t>
            </w:r>
          </w:p>
        </w:tc>
        <w:tc>
          <w:tcPr>
            <w:tcW w:w="4093" w:type="dxa"/>
            <w:vAlign w:val="center"/>
          </w:tcPr>
          <w:p w14:paraId="4B8D92AA" w14:textId="47453569"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lastRenderedPageBreak/>
              <w:t xml:space="preserve">Corresponde al valor que </w:t>
            </w:r>
            <w:r w:rsidR="00F62CEB" w:rsidRPr="008C0952">
              <w:rPr>
                <w:rFonts w:ascii="Verdana" w:hAnsi="Verdana" w:cs="Arial"/>
                <w:sz w:val="22"/>
                <w:szCs w:val="22"/>
                <w:lang w:val="es-MX"/>
              </w:rPr>
              <w:t>a pagar</w:t>
            </w:r>
            <w:r w:rsidRPr="008C0952">
              <w:rPr>
                <w:rFonts w:ascii="Verdana" w:hAnsi="Verdana" w:cs="Arial"/>
                <w:sz w:val="22"/>
                <w:szCs w:val="22"/>
                <w:lang w:val="es-MX"/>
              </w:rPr>
              <w:t xml:space="preserve"> por transportar la energía desde el STN hasta el usuario final a través de los STR y los SDL. Est</w:t>
            </w:r>
            <w:r w:rsidR="00DE7479" w:rsidRPr="008C0952">
              <w:rPr>
                <w:rFonts w:ascii="Verdana" w:hAnsi="Verdana" w:cs="Arial"/>
                <w:sz w:val="22"/>
                <w:szCs w:val="22"/>
                <w:lang w:val="es-MX"/>
              </w:rPr>
              <w:t>e</w:t>
            </w:r>
            <w:r w:rsidRPr="008C0952">
              <w:rPr>
                <w:rFonts w:ascii="Verdana" w:hAnsi="Verdana" w:cs="Arial"/>
                <w:sz w:val="22"/>
                <w:szCs w:val="22"/>
                <w:lang w:val="es-MX"/>
              </w:rPr>
              <w:t xml:space="preserve"> valor </w:t>
            </w:r>
            <w:r w:rsidR="00DE7479" w:rsidRPr="008C0952">
              <w:rPr>
                <w:rFonts w:ascii="Verdana" w:hAnsi="Verdana" w:cs="Arial"/>
                <w:sz w:val="22"/>
                <w:szCs w:val="22"/>
                <w:lang w:val="es-MX"/>
              </w:rPr>
              <w:t>es definido</w:t>
            </w:r>
            <w:r w:rsidRPr="008C0952">
              <w:rPr>
                <w:rFonts w:ascii="Verdana" w:hAnsi="Verdana" w:cs="Arial"/>
                <w:sz w:val="22"/>
                <w:szCs w:val="22"/>
                <w:lang w:val="es-MX"/>
              </w:rPr>
              <w:t xml:space="preserve"> por la CREG</w:t>
            </w:r>
            <w:r w:rsidR="00D2622F" w:rsidRPr="008C0952">
              <w:rPr>
                <w:rFonts w:ascii="Verdana" w:hAnsi="Verdana" w:cs="Arial"/>
                <w:sz w:val="22"/>
                <w:szCs w:val="22"/>
                <w:lang w:val="es-MX"/>
              </w:rPr>
              <w:t xml:space="preserve"> por nivel de </w:t>
            </w:r>
            <w:r w:rsidR="00D2622F" w:rsidRPr="008C0952">
              <w:rPr>
                <w:rFonts w:ascii="Verdana" w:hAnsi="Verdana" w:cs="Arial"/>
                <w:sz w:val="22"/>
                <w:szCs w:val="22"/>
                <w:lang w:val="es-MX"/>
              </w:rPr>
              <w:lastRenderedPageBreak/>
              <w:t>tensión y</w:t>
            </w:r>
            <w:r w:rsidRPr="008C0952">
              <w:rPr>
                <w:rFonts w:ascii="Verdana" w:hAnsi="Verdana" w:cs="Arial"/>
                <w:sz w:val="22"/>
                <w:szCs w:val="22"/>
                <w:lang w:val="es-MX"/>
              </w:rPr>
              <w:t xml:space="preserve"> para cada empresa distribuidora.</w:t>
            </w:r>
          </w:p>
          <w:p w14:paraId="11406FCF" w14:textId="54085540" w:rsidR="006E1723" w:rsidRPr="008C0952" w:rsidRDefault="00CA08B6" w:rsidP="004E14B9">
            <w:pPr>
              <w:rPr>
                <w:rFonts w:ascii="Verdana" w:hAnsi="Verdana" w:cs="Arial"/>
                <w:sz w:val="22"/>
                <w:szCs w:val="22"/>
              </w:rPr>
            </w:pPr>
            <w:r w:rsidRPr="008C0952">
              <w:rPr>
                <w:rFonts w:ascii="Verdana" w:hAnsi="Verdana" w:cs="Arial"/>
                <w:sz w:val="22"/>
                <w:szCs w:val="22"/>
              </w:rPr>
              <w:t>Para el cobro de este</w:t>
            </w:r>
            <w:r w:rsidR="006E1723" w:rsidRPr="008C0952">
              <w:rPr>
                <w:rFonts w:ascii="Verdana" w:hAnsi="Verdana" w:cs="Arial"/>
                <w:sz w:val="22"/>
                <w:szCs w:val="22"/>
              </w:rPr>
              <w:t xml:space="preserve"> valor el Ministerio de Minas y Energía </w:t>
            </w:r>
            <w:r w:rsidRPr="008C0952">
              <w:rPr>
                <w:rFonts w:ascii="Verdana" w:hAnsi="Verdana" w:cs="Arial"/>
                <w:sz w:val="22"/>
                <w:szCs w:val="22"/>
              </w:rPr>
              <w:t>(</w:t>
            </w:r>
            <w:r w:rsidR="006E1723" w:rsidRPr="008C0952">
              <w:rPr>
                <w:rFonts w:ascii="Verdana" w:hAnsi="Verdana" w:cs="Arial"/>
                <w:sz w:val="22"/>
                <w:szCs w:val="22"/>
              </w:rPr>
              <w:t>MME</w:t>
            </w:r>
            <w:r w:rsidRPr="008C0952">
              <w:rPr>
                <w:rFonts w:ascii="Verdana" w:hAnsi="Verdana" w:cs="Arial"/>
                <w:sz w:val="22"/>
                <w:szCs w:val="22"/>
              </w:rPr>
              <w:t>)</w:t>
            </w:r>
            <w:r w:rsidR="006E1723" w:rsidRPr="008C0952">
              <w:rPr>
                <w:rFonts w:ascii="Verdana" w:hAnsi="Verdana" w:cs="Arial"/>
                <w:sz w:val="22"/>
                <w:szCs w:val="22"/>
              </w:rPr>
              <w:t xml:space="preserve">, ordenó la creación de Áreas de Distribución de Energía Eléctrica </w:t>
            </w:r>
            <w:r w:rsidR="00764A9A" w:rsidRPr="008C0952">
              <w:rPr>
                <w:rFonts w:ascii="Verdana" w:hAnsi="Verdana" w:cs="Arial"/>
                <w:sz w:val="22"/>
                <w:szCs w:val="22"/>
              </w:rPr>
              <w:t>(</w:t>
            </w:r>
            <w:r w:rsidR="006E1723" w:rsidRPr="008C0952">
              <w:rPr>
                <w:rFonts w:ascii="Verdana" w:hAnsi="Verdana" w:cs="Arial"/>
                <w:sz w:val="22"/>
                <w:szCs w:val="22"/>
              </w:rPr>
              <w:t>ADD</w:t>
            </w:r>
            <w:r w:rsidR="00764A9A" w:rsidRPr="008C0952">
              <w:rPr>
                <w:rFonts w:ascii="Verdana" w:hAnsi="Verdana" w:cs="Arial"/>
                <w:sz w:val="22"/>
                <w:szCs w:val="22"/>
              </w:rPr>
              <w:t>)</w:t>
            </w:r>
            <w:r w:rsidR="006E1723" w:rsidRPr="008C0952">
              <w:rPr>
                <w:rFonts w:ascii="Verdana" w:hAnsi="Verdana" w:cs="Arial"/>
                <w:sz w:val="22"/>
                <w:szCs w:val="22"/>
              </w:rPr>
              <w:t xml:space="preserve">, con el </w:t>
            </w:r>
            <w:r w:rsidR="00764A9A" w:rsidRPr="008C0952">
              <w:rPr>
                <w:rFonts w:ascii="Verdana" w:hAnsi="Verdana" w:cs="Arial"/>
                <w:sz w:val="22"/>
                <w:szCs w:val="22"/>
              </w:rPr>
              <w:t>fin</w:t>
            </w:r>
            <w:r w:rsidR="006E1723" w:rsidRPr="008C0952">
              <w:rPr>
                <w:rFonts w:ascii="Verdana" w:hAnsi="Verdana" w:cs="Arial"/>
                <w:sz w:val="22"/>
                <w:szCs w:val="22"/>
              </w:rPr>
              <w:t xml:space="preserve"> de unificar el cargo al interior de una misma ADD.</w:t>
            </w:r>
          </w:p>
          <w:p w14:paraId="700E08D3" w14:textId="77777777" w:rsidR="006E1723" w:rsidRPr="008C0952" w:rsidRDefault="006E1723" w:rsidP="004E14B9">
            <w:pPr>
              <w:rPr>
                <w:rFonts w:ascii="Verdana" w:hAnsi="Verdana" w:cs="Arial"/>
                <w:b/>
                <w:bCs/>
                <w:sz w:val="18"/>
                <w:szCs w:val="18"/>
                <w:lang w:val="es-MX"/>
              </w:rPr>
            </w:pPr>
            <w:r w:rsidRPr="008C0952">
              <w:rPr>
                <w:rFonts w:ascii="Verdana" w:hAnsi="Verdana" w:cs="Arial"/>
                <w:b/>
                <w:bCs/>
                <w:sz w:val="18"/>
                <w:szCs w:val="18"/>
                <w:lang w:val="es-MX"/>
              </w:rPr>
              <w:t>(Resolución CREG 015 de 2018)</w:t>
            </w:r>
          </w:p>
          <w:p w14:paraId="6819B8DC" w14:textId="5396B162" w:rsidR="006E1723" w:rsidRPr="008C0952" w:rsidRDefault="006E1723" w:rsidP="004E14B9">
            <w:pPr>
              <w:rPr>
                <w:rFonts w:ascii="Verdana" w:hAnsi="Verdana" w:cs="Arial"/>
                <w:b/>
                <w:bCs/>
                <w:sz w:val="22"/>
                <w:szCs w:val="22"/>
                <w:lang w:val="es-MX"/>
              </w:rPr>
            </w:pPr>
            <w:r w:rsidRPr="008C0952">
              <w:rPr>
                <w:rFonts w:ascii="Verdana" w:hAnsi="Verdana" w:cs="Arial"/>
                <w:b/>
                <w:bCs/>
                <w:sz w:val="18"/>
                <w:szCs w:val="18"/>
                <w:lang w:val="es-MX"/>
              </w:rPr>
              <w:t>(Resolución CREG 058 de 2008)</w:t>
            </w:r>
          </w:p>
        </w:tc>
      </w:tr>
      <w:tr w:rsidR="006E1723" w:rsidRPr="008C0952" w14:paraId="30776616" w14:textId="77777777" w:rsidTr="008D4394">
        <w:tc>
          <w:tcPr>
            <w:tcW w:w="1620" w:type="dxa"/>
            <w:vAlign w:val="center"/>
          </w:tcPr>
          <w:p w14:paraId="4ABE79EA"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object w:dxaOrig="980" w:dyaOrig="540" w14:anchorId="4E35C682">
                <v:shape id="_x0000_i1029" type="#_x0000_t75" style="width:49.65pt;height:27.3pt" o:ole="">
                  <v:imagedata r:id="rId20" o:title=""/>
                </v:shape>
                <o:OLEObject Type="Embed" ProgID="Equation.3" ShapeID="_x0000_i1029" DrawAspect="Content" ObjectID="_1796798210" r:id="rId21"/>
              </w:object>
            </w:r>
          </w:p>
        </w:tc>
        <w:tc>
          <w:tcPr>
            <w:tcW w:w="3600" w:type="dxa"/>
            <w:vAlign w:val="center"/>
          </w:tcPr>
          <w:p w14:paraId="0857E1B9"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Margen de Comercialización correspondiente al mes m, del Comercializador Minorista, expresado en ($/kWh).</w:t>
            </w:r>
          </w:p>
        </w:tc>
        <w:tc>
          <w:tcPr>
            <w:tcW w:w="4093" w:type="dxa"/>
            <w:vAlign w:val="center"/>
          </w:tcPr>
          <w:p w14:paraId="2E7B3646" w14:textId="37C18FBF" w:rsidR="006E1723" w:rsidRPr="008C0952" w:rsidRDefault="0040292E" w:rsidP="004E14B9">
            <w:pPr>
              <w:rPr>
                <w:rFonts w:ascii="Verdana" w:hAnsi="Verdana" w:cs="Arial"/>
                <w:sz w:val="22"/>
                <w:szCs w:val="22"/>
                <w:lang w:val="es-MX"/>
              </w:rPr>
            </w:pPr>
            <w:r w:rsidRPr="008C0952">
              <w:rPr>
                <w:rFonts w:ascii="Verdana" w:hAnsi="Verdana" w:cs="Arial"/>
                <w:sz w:val="22"/>
                <w:szCs w:val="22"/>
                <w:lang w:val="es-MX"/>
              </w:rPr>
              <w:t>Remunera los costos variables asociados con la comercialización de la energía, tales como los costos de atención comercial del usuario y el margen de la actividad, pagos al ASIC y al CND, así como las contribuciones a la CREG y a la SSPD, y riesgo de cartera.</w:t>
            </w:r>
          </w:p>
          <w:p w14:paraId="2514F7E9" w14:textId="24D246F7" w:rsidR="006E1723" w:rsidRPr="008C0952" w:rsidRDefault="006E1723" w:rsidP="004E14B9">
            <w:pPr>
              <w:rPr>
                <w:rFonts w:ascii="Verdana" w:hAnsi="Verdana" w:cs="Arial"/>
                <w:b/>
                <w:bCs/>
                <w:sz w:val="18"/>
                <w:szCs w:val="18"/>
                <w:lang w:val="es-MX"/>
              </w:rPr>
            </w:pPr>
            <w:r w:rsidRPr="008C0952">
              <w:rPr>
                <w:rFonts w:ascii="Verdana" w:hAnsi="Verdana" w:cs="Arial"/>
                <w:b/>
                <w:bCs/>
                <w:sz w:val="18"/>
                <w:szCs w:val="18"/>
                <w:lang w:val="es-MX"/>
              </w:rPr>
              <w:t>(Resolución CREG 191 de 2014)</w:t>
            </w:r>
          </w:p>
        </w:tc>
      </w:tr>
      <w:tr w:rsidR="006E1723" w:rsidRPr="008C0952" w14:paraId="149D6767" w14:textId="77777777" w:rsidTr="008D4394">
        <w:tc>
          <w:tcPr>
            <w:tcW w:w="1620" w:type="dxa"/>
            <w:vAlign w:val="center"/>
          </w:tcPr>
          <w:p w14:paraId="6F94158F" w14:textId="77777777" w:rsidR="006E1723" w:rsidRPr="008C0952" w:rsidRDefault="006E1723" w:rsidP="004E14B9">
            <w:pPr>
              <w:rPr>
                <w:rFonts w:ascii="Verdana" w:hAnsi="Verdana" w:cs="Arial"/>
                <w:b/>
                <w:sz w:val="22"/>
                <w:szCs w:val="22"/>
              </w:rPr>
            </w:pPr>
            <w:r w:rsidRPr="008C0952">
              <w:rPr>
                <w:rFonts w:ascii="Verdana" w:hAnsi="Verdana" w:cs="Arial"/>
                <w:b/>
                <w:sz w:val="22"/>
                <w:szCs w:val="22"/>
              </w:rPr>
              <w:object w:dxaOrig="600" w:dyaOrig="520" w14:anchorId="000D3A9A">
                <v:shape id="_x0000_i1030" type="#_x0000_t75" style="width:29.8pt;height:27.3pt" o:ole="">
                  <v:imagedata r:id="rId22" o:title=""/>
                </v:shape>
                <o:OLEObject Type="Embed" ProgID="Equation.3" ShapeID="_x0000_i1030" DrawAspect="Content" ObjectID="_1796798211" r:id="rId23"/>
              </w:object>
            </w:r>
          </w:p>
        </w:tc>
        <w:tc>
          <w:tcPr>
            <w:tcW w:w="3600" w:type="dxa"/>
            <w:vAlign w:val="center"/>
          </w:tcPr>
          <w:p w14:paraId="1F0BF84D"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Costo de Restricciones y de Servicios asociados con generación en $/kWh asignados al Comercializador Minorista i en el mes m.</w:t>
            </w:r>
          </w:p>
        </w:tc>
        <w:tc>
          <w:tcPr>
            <w:tcW w:w="4093" w:type="dxa"/>
            <w:vAlign w:val="center"/>
          </w:tcPr>
          <w:p w14:paraId="29416470" w14:textId="37EA12BF"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 xml:space="preserve">Corresponde a los costos de la generación </w:t>
            </w:r>
            <w:r w:rsidR="00DD20E0" w:rsidRPr="008C0952">
              <w:rPr>
                <w:rFonts w:ascii="Verdana" w:hAnsi="Verdana" w:cs="Arial"/>
                <w:sz w:val="22"/>
                <w:szCs w:val="22"/>
                <w:lang w:val="es-MX"/>
              </w:rPr>
              <w:t xml:space="preserve">fuera de mérito </w:t>
            </w:r>
            <w:r w:rsidRPr="008C0952">
              <w:rPr>
                <w:rFonts w:ascii="Verdana" w:hAnsi="Verdana" w:cs="Arial"/>
                <w:sz w:val="22"/>
                <w:szCs w:val="22"/>
                <w:lang w:val="es-MX"/>
              </w:rPr>
              <w:t>que debió utilizarse para que el Sistema de Transmisión Nacional opere de manera segura y/o por las limitaciones de su red.</w:t>
            </w:r>
          </w:p>
          <w:p w14:paraId="1D06454D" w14:textId="3A614013" w:rsidR="006E1723" w:rsidRPr="008C0952" w:rsidRDefault="006E1723" w:rsidP="004E14B9">
            <w:pPr>
              <w:rPr>
                <w:rFonts w:ascii="Verdana" w:hAnsi="Verdana" w:cs="Arial"/>
                <w:sz w:val="18"/>
                <w:szCs w:val="18"/>
                <w:lang w:val="es-MX"/>
              </w:rPr>
            </w:pPr>
            <w:r w:rsidRPr="008C0952">
              <w:rPr>
                <w:rFonts w:ascii="Verdana" w:hAnsi="Verdana" w:cs="Arial"/>
                <w:b/>
                <w:bCs/>
                <w:sz w:val="18"/>
                <w:szCs w:val="18"/>
                <w:lang w:val="es-MX"/>
              </w:rPr>
              <w:t>(Resolución CREG 119 de 2007)</w:t>
            </w:r>
          </w:p>
        </w:tc>
      </w:tr>
      <w:tr w:rsidR="006E1723" w:rsidRPr="008C0952" w14:paraId="47BF8BC1" w14:textId="77777777" w:rsidTr="008D4394">
        <w:tc>
          <w:tcPr>
            <w:tcW w:w="1620" w:type="dxa"/>
            <w:vAlign w:val="center"/>
          </w:tcPr>
          <w:p w14:paraId="75949861"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object w:dxaOrig="1260" w:dyaOrig="540" w14:anchorId="168DE377">
                <v:shape id="_x0000_i1031" type="#_x0000_t75" style="width:43.45pt;height:23.6pt" o:ole="">
                  <v:imagedata r:id="rId24" o:title=""/>
                </v:shape>
                <o:OLEObject Type="Embed" ProgID="Equation.3" ShapeID="_x0000_i1031" DrawAspect="Content" ObjectID="_1796798212" r:id="rId25"/>
              </w:object>
            </w:r>
          </w:p>
        </w:tc>
        <w:tc>
          <w:tcPr>
            <w:tcW w:w="3600" w:type="dxa"/>
            <w:vAlign w:val="center"/>
          </w:tcPr>
          <w:p w14:paraId="60A6C9C2"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 xml:space="preserve">Costo de compra, transporte y reducción de pérdidas de energía ($/kWh) acumuladas hasta el nivel de tensión n, para el mes m, del Comercializador Minorista </w:t>
            </w:r>
          </w:p>
        </w:tc>
        <w:tc>
          <w:tcPr>
            <w:tcW w:w="4093" w:type="dxa"/>
            <w:vAlign w:val="center"/>
          </w:tcPr>
          <w:p w14:paraId="7996EF84" w14:textId="77777777" w:rsidR="006E1723" w:rsidRPr="008C0952" w:rsidRDefault="006E1723" w:rsidP="004E14B9">
            <w:pPr>
              <w:rPr>
                <w:rFonts w:ascii="Verdana" w:hAnsi="Verdana" w:cs="Arial"/>
                <w:sz w:val="22"/>
                <w:szCs w:val="22"/>
                <w:lang w:val="es-MX"/>
              </w:rPr>
            </w:pPr>
            <w:r w:rsidRPr="008C0952">
              <w:rPr>
                <w:rFonts w:ascii="Verdana" w:hAnsi="Verdana" w:cs="Arial"/>
                <w:sz w:val="22"/>
                <w:szCs w:val="22"/>
                <w:lang w:val="es-MX"/>
              </w:rPr>
              <w:t>Corresponde al costo reconocido de pérdidas de energía que por razones técnicas o no técnicas se pierden tanto en el STN como en los STR y SDL; así como los costos de los programas de reducción de pérdidas no técnicas que se realicen por Mercado de Comercialización.</w:t>
            </w:r>
          </w:p>
          <w:p w14:paraId="2E6F8534" w14:textId="77777777" w:rsidR="006E1723" w:rsidRPr="008C0952" w:rsidRDefault="006E1723" w:rsidP="004E14B9">
            <w:pPr>
              <w:rPr>
                <w:rFonts w:ascii="Verdana" w:hAnsi="Verdana" w:cs="Arial"/>
                <w:b/>
                <w:bCs/>
                <w:sz w:val="18"/>
                <w:szCs w:val="18"/>
                <w:lang w:val="es-MX"/>
              </w:rPr>
            </w:pPr>
            <w:r w:rsidRPr="008C0952">
              <w:rPr>
                <w:rFonts w:ascii="Verdana" w:hAnsi="Verdana" w:cs="Arial"/>
                <w:b/>
                <w:bCs/>
                <w:sz w:val="18"/>
                <w:szCs w:val="18"/>
                <w:lang w:val="es-MX"/>
              </w:rPr>
              <w:t>(Resolución CREG 119 de 2007)</w:t>
            </w:r>
          </w:p>
          <w:p w14:paraId="05487510" w14:textId="5BB23798" w:rsidR="006E1723" w:rsidRPr="008C0952" w:rsidRDefault="006E1723" w:rsidP="004E14B9">
            <w:pPr>
              <w:rPr>
                <w:rFonts w:ascii="Verdana" w:hAnsi="Verdana" w:cs="Arial"/>
                <w:sz w:val="22"/>
                <w:szCs w:val="22"/>
                <w:lang w:val="es-MX"/>
              </w:rPr>
            </w:pPr>
            <w:r w:rsidRPr="008C0952">
              <w:rPr>
                <w:rFonts w:ascii="Verdana" w:hAnsi="Verdana" w:cs="Arial"/>
                <w:b/>
                <w:bCs/>
                <w:sz w:val="18"/>
                <w:szCs w:val="18"/>
                <w:lang w:val="es-MX"/>
              </w:rPr>
              <w:t>(Resolución CREG 015 de 2018)</w:t>
            </w:r>
          </w:p>
        </w:tc>
      </w:tr>
    </w:tbl>
    <w:p w14:paraId="1A6133A6" w14:textId="77777777" w:rsidR="006E1723" w:rsidRPr="008C0952" w:rsidRDefault="006E1723" w:rsidP="004E14B9">
      <w:pPr>
        <w:rPr>
          <w:rFonts w:ascii="Verdana" w:hAnsi="Verdana" w:cs="Arial"/>
          <w:sz w:val="22"/>
          <w:szCs w:val="22"/>
        </w:rPr>
      </w:pPr>
    </w:p>
    <w:p w14:paraId="1E071430" w14:textId="0A2F22B6" w:rsidR="006E1723" w:rsidRPr="008C0952" w:rsidRDefault="006E1723" w:rsidP="6164B5EC">
      <w:pPr>
        <w:rPr>
          <w:rFonts w:ascii="Verdana" w:hAnsi="Verdana" w:cs="Arial"/>
          <w:sz w:val="22"/>
          <w:szCs w:val="22"/>
          <w:lang w:val="es-ES"/>
        </w:rPr>
      </w:pPr>
      <w:r w:rsidRPr="008C0952">
        <w:rPr>
          <w:rFonts w:ascii="Verdana" w:hAnsi="Verdana" w:cs="Arial"/>
          <w:sz w:val="22"/>
          <w:szCs w:val="22"/>
          <w:lang w:val="es-ES"/>
        </w:rPr>
        <w:t xml:space="preserve">De acuerdo con lo anterior, la facturación de los comercializadores a los usuarios finales incluye los costos por: i) compra de energía, </w:t>
      </w:r>
      <w:proofErr w:type="spellStart"/>
      <w:r w:rsidRPr="008C0952">
        <w:rPr>
          <w:rFonts w:ascii="Verdana" w:hAnsi="Verdana" w:cs="Arial"/>
          <w:sz w:val="22"/>
          <w:szCs w:val="22"/>
          <w:lang w:val="es-ES"/>
        </w:rPr>
        <w:t>ii</w:t>
      </w:r>
      <w:proofErr w:type="spellEnd"/>
      <w:r w:rsidRPr="008C0952">
        <w:rPr>
          <w:rFonts w:ascii="Verdana" w:hAnsi="Verdana" w:cs="Arial"/>
          <w:sz w:val="22"/>
          <w:szCs w:val="22"/>
          <w:lang w:val="es-ES"/>
        </w:rPr>
        <w:t xml:space="preserve">) costos por uso del STN, </w:t>
      </w:r>
      <w:proofErr w:type="spellStart"/>
      <w:r w:rsidRPr="008C0952">
        <w:rPr>
          <w:rFonts w:ascii="Verdana" w:hAnsi="Verdana" w:cs="Arial"/>
          <w:sz w:val="22"/>
          <w:szCs w:val="22"/>
          <w:lang w:val="es-ES"/>
        </w:rPr>
        <w:t>iii</w:t>
      </w:r>
      <w:proofErr w:type="spellEnd"/>
      <w:r w:rsidRPr="008C0952">
        <w:rPr>
          <w:rFonts w:ascii="Verdana" w:hAnsi="Verdana" w:cs="Arial"/>
          <w:sz w:val="22"/>
          <w:szCs w:val="22"/>
          <w:lang w:val="es-ES"/>
        </w:rPr>
        <w:t>) costos por uso de</w:t>
      </w:r>
      <w:r w:rsidR="00886CBA" w:rsidRPr="008C0952">
        <w:rPr>
          <w:rFonts w:ascii="Verdana" w:hAnsi="Verdana" w:cs="Arial"/>
          <w:sz w:val="22"/>
          <w:szCs w:val="22"/>
          <w:lang w:val="es-ES"/>
        </w:rPr>
        <w:t xml:space="preserve"> STR y SDL</w:t>
      </w:r>
      <w:r w:rsidRPr="008C0952">
        <w:rPr>
          <w:rFonts w:ascii="Verdana" w:hAnsi="Verdana" w:cs="Arial"/>
          <w:sz w:val="22"/>
          <w:szCs w:val="22"/>
          <w:lang w:val="es-ES"/>
        </w:rPr>
        <w:t xml:space="preserve">, </w:t>
      </w:r>
      <w:proofErr w:type="spellStart"/>
      <w:r w:rsidRPr="008C0952">
        <w:rPr>
          <w:rFonts w:ascii="Verdana" w:hAnsi="Verdana" w:cs="Arial"/>
          <w:sz w:val="22"/>
          <w:szCs w:val="22"/>
          <w:lang w:val="es-ES"/>
        </w:rPr>
        <w:t>iv</w:t>
      </w:r>
      <w:proofErr w:type="spellEnd"/>
      <w:r w:rsidRPr="008C0952">
        <w:rPr>
          <w:rFonts w:ascii="Verdana" w:hAnsi="Verdana" w:cs="Arial"/>
          <w:sz w:val="22"/>
          <w:szCs w:val="22"/>
          <w:lang w:val="es-ES"/>
        </w:rPr>
        <w:t xml:space="preserve">) </w:t>
      </w:r>
      <w:r w:rsidR="00886CBA" w:rsidRPr="008C0952">
        <w:rPr>
          <w:rFonts w:ascii="Verdana" w:hAnsi="Verdana" w:cs="Arial"/>
          <w:sz w:val="22"/>
          <w:szCs w:val="22"/>
          <w:lang w:val="es-ES"/>
        </w:rPr>
        <w:t>costo</w:t>
      </w:r>
      <w:r w:rsidRPr="008C0952">
        <w:rPr>
          <w:rFonts w:ascii="Verdana" w:hAnsi="Verdana" w:cs="Arial"/>
          <w:sz w:val="22"/>
          <w:szCs w:val="22"/>
          <w:lang w:val="es-ES"/>
        </w:rPr>
        <w:t xml:space="preserve"> de comercialización, v) costos de restricciones y vi) el costo para cubrir las pérdidas </w:t>
      </w:r>
      <w:r w:rsidR="008A6C74" w:rsidRPr="008C0952">
        <w:rPr>
          <w:rFonts w:ascii="Verdana" w:hAnsi="Verdana" w:cs="Arial"/>
          <w:sz w:val="22"/>
          <w:szCs w:val="22"/>
          <w:lang w:val="es-ES"/>
        </w:rPr>
        <w:t>de</w:t>
      </w:r>
      <w:r w:rsidRPr="008C0952">
        <w:rPr>
          <w:rFonts w:ascii="Verdana" w:hAnsi="Verdana" w:cs="Arial"/>
          <w:sz w:val="22"/>
          <w:szCs w:val="22"/>
          <w:lang w:val="es-ES"/>
        </w:rPr>
        <w:t xml:space="preserve"> transporte</w:t>
      </w:r>
      <w:r w:rsidR="008A6C74" w:rsidRPr="008C0952">
        <w:rPr>
          <w:rFonts w:ascii="Verdana" w:hAnsi="Verdana" w:cs="Arial"/>
          <w:sz w:val="22"/>
          <w:szCs w:val="22"/>
          <w:lang w:val="es-ES"/>
        </w:rPr>
        <w:t xml:space="preserve"> y entrega</w:t>
      </w:r>
      <w:r w:rsidRPr="008C0952">
        <w:rPr>
          <w:rFonts w:ascii="Verdana" w:hAnsi="Verdana" w:cs="Arial"/>
          <w:sz w:val="22"/>
          <w:szCs w:val="22"/>
          <w:lang w:val="es-ES"/>
        </w:rPr>
        <w:t xml:space="preserve"> de la energía. Mientras algunos costos corresponden a la actividad propia del comercializador, costos como </w:t>
      </w:r>
      <w:r w:rsidRPr="008C0952">
        <w:rPr>
          <w:rFonts w:ascii="Verdana" w:hAnsi="Verdana" w:cs="Arial"/>
          <w:sz w:val="22"/>
          <w:szCs w:val="22"/>
          <w:lang w:val="es-ES"/>
        </w:rPr>
        <w:lastRenderedPageBreak/>
        <w:t>las compras y el transporte de energía corresponden a pagos a otros agentes</w:t>
      </w:r>
      <w:r w:rsidR="008A6C74" w:rsidRPr="008C0952">
        <w:rPr>
          <w:rFonts w:ascii="Verdana" w:hAnsi="Verdana" w:cs="Arial"/>
          <w:sz w:val="22"/>
          <w:szCs w:val="22"/>
          <w:lang w:val="es-ES"/>
        </w:rPr>
        <w:t xml:space="preserve"> proveedores</w:t>
      </w:r>
      <w:r w:rsidRPr="008C0952">
        <w:rPr>
          <w:rFonts w:ascii="Verdana" w:hAnsi="Verdana" w:cs="Arial"/>
          <w:sz w:val="22"/>
          <w:szCs w:val="22"/>
          <w:lang w:val="es-ES"/>
        </w:rPr>
        <w:t xml:space="preserve"> que hacen parte de la cadena de prestación del servicio.</w:t>
      </w:r>
    </w:p>
    <w:p w14:paraId="109E47B6" w14:textId="77777777" w:rsidR="006E1723" w:rsidRPr="008C0952" w:rsidRDefault="006E1723" w:rsidP="004E14B9">
      <w:pPr>
        <w:rPr>
          <w:rFonts w:ascii="Verdana" w:hAnsi="Verdana" w:cs="Arial"/>
          <w:sz w:val="22"/>
          <w:szCs w:val="22"/>
        </w:rPr>
      </w:pPr>
    </w:p>
    <w:p w14:paraId="2331D587" w14:textId="68C887B7" w:rsidR="006E1723" w:rsidRPr="008C0952" w:rsidRDefault="006E1723" w:rsidP="6164B5EC">
      <w:pPr>
        <w:rPr>
          <w:rFonts w:ascii="Verdana" w:hAnsi="Verdana" w:cs="Arial"/>
          <w:sz w:val="22"/>
          <w:szCs w:val="22"/>
          <w:lang w:val="es-ES"/>
        </w:rPr>
      </w:pPr>
      <w:r w:rsidRPr="008C0952">
        <w:rPr>
          <w:rFonts w:ascii="Verdana" w:hAnsi="Verdana" w:cs="Arial"/>
          <w:sz w:val="22"/>
          <w:szCs w:val="22"/>
          <w:lang w:val="es-ES"/>
        </w:rPr>
        <w:t xml:space="preserve">En tal sentido, y para asegurar la realización de los pagos entre los distintos agentes de la cadena de prestación del servicio y mitigar el riesgo sistémico que produciría un incumplimiento general de las obligaciones de pago, las reglas del mercado </w:t>
      </w:r>
      <w:r w:rsidR="009026CA" w:rsidRPr="008C0952">
        <w:rPr>
          <w:rFonts w:ascii="Verdana" w:hAnsi="Verdana" w:cs="Arial"/>
          <w:sz w:val="22"/>
          <w:szCs w:val="22"/>
          <w:lang w:val="es-ES"/>
        </w:rPr>
        <w:t>de energía prevén mecanismos de garantías para asegurar los pagos oportunos a generadores</w:t>
      </w:r>
      <w:r w:rsidRPr="008C0952">
        <w:rPr>
          <w:rFonts w:ascii="Verdana" w:hAnsi="Verdana" w:cs="Arial"/>
          <w:sz w:val="22"/>
          <w:szCs w:val="22"/>
          <w:lang w:val="es-ES"/>
        </w:rPr>
        <w:t>, transportadores y distribuidores.</w:t>
      </w:r>
    </w:p>
    <w:p w14:paraId="49D96FAA" w14:textId="77777777" w:rsidR="006E1723" w:rsidRPr="008C0952" w:rsidRDefault="006E1723" w:rsidP="004E14B9">
      <w:pPr>
        <w:rPr>
          <w:rFonts w:ascii="Verdana" w:hAnsi="Verdana" w:cs="Arial"/>
          <w:sz w:val="22"/>
          <w:szCs w:val="22"/>
        </w:rPr>
      </w:pPr>
    </w:p>
    <w:p w14:paraId="3E9C31C6" w14:textId="71854BA2" w:rsidR="00E92EBC" w:rsidRPr="008C0952" w:rsidRDefault="006E1723" w:rsidP="6164B5EC">
      <w:pPr>
        <w:rPr>
          <w:rFonts w:ascii="Verdana" w:hAnsi="Verdana" w:cs="Arial"/>
          <w:sz w:val="22"/>
          <w:szCs w:val="22"/>
          <w:lang w:val="es-ES"/>
        </w:rPr>
      </w:pPr>
      <w:r w:rsidRPr="008C0952">
        <w:rPr>
          <w:rFonts w:ascii="Verdana" w:hAnsi="Verdana" w:cs="Arial"/>
          <w:sz w:val="22"/>
          <w:szCs w:val="22"/>
          <w:lang w:val="es-ES"/>
        </w:rPr>
        <w:t>En el Mercado Energía Mayorista los encargados de adelantar la liquidación de las transacciones entre los agentes son: i) el Administrador del Sistema de Intercambios Comerciales (ASIC) que adelanta la liquidación de las transacciones en bolsa (</w:t>
      </w:r>
      <w:r w:rsidR="002C065F" w:rsidRPr="008C0952">
        <w:rPr>
          <w:rFonts w:ascii="Verdana" w:hAnsi="Verdana" w:cs="Arial"/>
          <w:sz w:val="22"/>
          <w:szCs w:val="22"/>
          <w:lang w:val="es-ES"/>
        </w:rPr>
        <w:t>compraventa</w:t>
      </w:r>
      <w:r w:rsidRPr="008C0952">
        <w:rPr>
          <w:rFonts w:ascii="Verdana" w:hAnsi="Verdana" w:cs="Arial"/>
          <w:sz w:val="22"/>
          <w:szCs w:val="22"/>
          <w:lang w:val="es-ES"/>
        </w:rPr>
        <w:t xml:space="preserve"> de energía, restricciones, AGC, desviaciones, Cargo por Confiabilidad, entre otros) y </w:t>
      </w:r>
      <w:proofErr w:type="spellStart"/>
      <w:r w:rsidRPr="008C0952">
        <w:rPr>
          <w:rFonts w:ascii="Verdana" w:hAnsi="Verdana" w:cs="Arial"/>
          <w:sz w:val="22"/>
          <w:szCs w:val="22"/>
          <w:lang w:val="es-ES"/>
        </w:rPr>
        <w:t>ii</w:t>
      </w:r>
      <w:proofErr w:type="spellEnd"/>
      <w:r w:rsidRPr="008C0952">
        <w:rPr>
          <w:rFonts w:ascii="Verdana" w:hAnsi="Verdana" w:cs="Arial"/>
          <w:sz w:val="22"/>
          <w:szCs w:val="22"/>
          <w:lang w:val="es-ES"/>
        </w:rPr>
        <w:t xml:space="preserve">) el Liquidador y Administrador de Cuentas (LAC) adelanta la liquidación de los cargos de STN, STR y SDL. </w:t>
      </w:r>
    </w:p>
    <w:p w14:paraId="506F49A5" w14:textId="77777777" w:rsidR="00E92EBC" w:rsidRPr="008C0952" w:rsidRDefault="00E92EBC" w:rsidP="004E14B9">
      <w:pPr>
        <w:rPr>
          <w:rFonts w:ascii="Verdana" w:hAnsi="Verdana" w:cs="Arial"/>
          <w:sz w:val="22"/>
          <w:szCs w:val="22"/>
        </w:rPr>
      </w:pPr>
    </w:p>
    <w:p w14:paraId="359D9B82" w14:textId="66796DA5" w:rsidR="006E1723" w:rsidRPr="008C0952" w:rsidRDefault="00C712C8" w:rsidP="004E14B9">
      <w:pPr>
        <w:rPr>
          <w:rFonts w:ascii="Verdana" w:hAnsi="Verdana" w:cs="Arial"/>
          <w:sz w:val="22"/>
          <w:szCs w:val="22"/>
        </w:rPr>
      </w:pPr>
      <w:r w:rsidRPr="008C0952">
        <w:rPr>
          <w:rFonts w:ascii="Verdana" w:hAnsi="Verdana" w:cs="Arial"/>
          <w:sz w:val="22"/>
          <w:szCs w:val="22"/>
        </w:rPr>
        <w:t>Las transacciones por compras de energía en contratos de largo plazo entre los comercializadores y los generadores u otros comercializadores se liquidan entre las partes de estos acuerdos bilaterales, bajo las condiciones libremente pactadas entre las partes del contrato.</w:t>
      </w:r>
      <w:r w:rsidR="006E1723" w:rsidRPr="008C0952">
        <w:rPr>
          <w:rFonts w:ascii="Verdana" w:hAnsi="Verdana" w:cs="Arial"/>
          <w:sz w:val="22"/>
          <w:szCs w:val="22"/>
        </w:rPr>
        <w:t xml:space="preserve"> </w:t>
      </w:r>
    </w:p>
    <w:p w14:paraId="40276E57" w14:textId="260C5E32" w:rsidR="006B520D" w:rsidRPr="008C0952" w:rsidRDefault="006B520D" w:rsidP="004E14B9">
      <w:pPr>
        <w:rPr>
          <w:rFonts w:ascii="Verdana" w:hAnsi="Verdana" w:cs="Arial"/>
          <w:sz w:val="22"/>
          <w:szCs w:val="22"/>
        </w:rPr>
      </w:pPr>
    </w:p>
    <w:p w14:paraId="10179E03" w14:textId="0C3F379E" w:rsidR="00DA77DB" w:rsidRPr="008C0952" w:rsidRDefault="00956442" w:rsidP="004E14B9">
      <w:pPr>
        <w:pStyle w:val="Ttulo1"/>
        <w:spacing w:after="0"/>
        <w:rPr>
          <w:rFonts w:ascii="Verdana" w:hAnsi="Verdana" w:cs="Arial"/>
          <w:sz w:val="22"/>
          <w:szCs w:val="22"/>
        </w:rPr>
      </w:pPr>
      <w:bookmarkStart w:id="2" w:name="_Toc186120495"/>
      <w:r w:rsidRPr="008C0952">
        <w:rPr>
          <w:rFonts w:ascii="Verdana" w:hAnsi="Verdana" w:cs="Arial"/>
          <w:sz w:val="22"/>
          <w:szCs w:val="22"/>
        </w:rPr>
        <w:t>INFORMACIÓN GENERAL</w:t>
      </w:r>
      <w:bookmarkEnd w:id="2"/>
    </w:p>
    <w:p w14:paraId="4386796F" w14:textId="70456C6E" w:rsidR="003A08A4" w:rsidRPr="008C0952" w:rsidRDefault="003A08A4" w:rsidP="004E14B9">
      <w:pPr>
        <w:rPr>
          <w:rFonts w:ascii="Verdana" w:hAnsi="Verdana" w:cs="Arial"/>
          <w:sz w:val="22"/>
          <w:szCs w:val="22"/>
        </w:rPr>
      </w:pPr>
    </w:p>
    <w:p w14:paraId="576E0C04" w14:textId="12F500AE" w:rsidR="00F67E4C" w:rsidRPr="008C0952" w:rsidRDefault="00F67E4C" w:rsidP="004E14B9">
      <w:pPr>
        <w:rPr>
          <w:rFonts w:ascii="Verdana" w:hAnsi="Verdana" w:cs="Arial"/>
          <w:sz w:val="22"/>
          <w:szCs w:val="22"/>
        </w:rPr>
      </w:pPr>
      <w:r w:rsidRPr="008C0952">
        <w:rPr>
          <w:rFonts w:ascii="Verdana" w:hAnsi="Verdana" w:cs="Arial"/>
          <w:sz w:val="22"/>
          <w:szCs w:val="22"/>
        </w:rPr>
        <w:t>El financiamiento requerido por los comercializadores con demanda regulada</w:t>
      </w:r>
      <w:r w:rsidR="00BD3A0F" w:rsidRPr="008C0952">
        <w:rPr>
          <w:rFonts w:ascii="Verdana" w:hAnsi="Verdana" w:cs="Arial"/>
          <w:sz w:val="22"/>
          <w:szCs w:val="22"/>
        </w:rPr>
        <w:t xml:space="preserve">, </w:t>
      </w:r>
      <w:r w:rsidRPr="008C0952">
        <w:rPr>
          <w:rFonts w:ascii="Verdana" w:hAnsi="Verdana" w:cs="Arial"/>
          <w:sz w:val="22"/>
          <w:szCs w:val="22"/>
        </w:rPr>
        <w:t>con saldos de opción tarifaria</w:t>
      </w:r>
      <w:r w:rsidR="00BD3A0F" w:rsidRPr="008C0952">
        <w:rPr>
          <w:rFonts w:ascii="Verdana" w:hAnsi="Verdana" w:cs="Arial"/>
          <w:sz w:val="22"/>
          <w:szCs w:val="22"/>
        </w:rPr>
        <w:t xml:space="preserve"> y saldos acumulados por la componente</w:t>
      </w:r>
      <w:r w:rsidR="00AE509E" w:rsidRPr="008C0952">
        <w:rPr>
          <w:rFonts w:ascii="Verdana" w:hAnsi="Verdana" w:cs="Arial"/>
          <w:sz w:val="22"/>
          <w:szCs w:val="22"/>
        </w:rPr>
        <w:t xml:space="preserve"> AJ de los costos unitarios</w:t>
      </w:r>
      <w:r w:rsidRPr="008C0952">
        <w:rPr>
          <w:rFonts w:ascii="Verdana" w:hAnsi="Verdana" w:cs="Arial"/>
          <w:sz w:val="22"/>
          <w:szCs w:val="22"/>
        </w:rPr>
        <w:t>, resultantes de aplicar alivios a las tarifas de los usuarios, se puede aminorar ofreciendo facilidades de pago al comercializador a través de un diferimiento parcial de las obligaciones del pago en la bolsa de energía y por uso de redes, como un “</w:t>
      </w:r>
      <w:r w:rsidRPr="008C0952">
        <w:rPr>
          <w:rFonts w:ascii="Verdana" w:hAnsi="Verdana" w:cs="Arial"/>
          <w:b/>
          <w:bCs/>
          <w:sz w:val="22"/>
          <w:szCs w:val="22"/>
        </w:rPr>
        <w:t>crédito de proveedor</w:t>
      </w:r>
      <w:r w:rsidRPr="008C0952">
        <w:rPr>
          <w:rFonts w:ascii="Verdana" w:hAnsi="Verdana" w:cs="Arial"/>
          <w:sz w:val="22"/>
          <w:szCs w:val="22"/>
        </w:rPr>
        <w:t xml:space="preserve">” durante un período de aplicación </w:t>
      </w:r>
      <w:r w:rsidR="00B76C02" w:rsidRPr="008C0952">
        <w:rPr>
          <w:rFonts w:ascii="Verdana" w:hAnsi="Verdana" w:cs="Arial"/>
          <w:sz w:val="22"/>
          <w:szCs w:val="22"/>
        </w:rPr>
        <w:t xml:space="preserve">mientras se logra la recuperación de saldos por la </w:t>
      </w:r>
      <w:r w:rsidR="00202C7B" w:rsidRPr="008C0952">
        <w:rPr>
          <w:rFonts w:ascii="Verdana" w:hAnsi="Verdana" w:cs="Arial"/>
          <w:sz w:val="22"/>
          <w:szCs w:val="22"/>
        </w:rPr>
        <w:t>aplicación de las medidas que se han tomado</w:t>
      </w:r>
      <w:r w:rsidRPr="008C0952">
        <w:rPr>
          <w:rFonts w:ascii="Verdana" w:hAnsi="Verdana" w:cs="Arial"/>
          <w:sz w:val="22"/>
          <w:szCs w:val="22"/>
        </w:rPr>
        <w:t>, junto al reconocimiento de una tasa de financiamiento durante el período de repago.</w:t>
      </w:r>
    </w:p>
    <w:p w14:paraId="33CFE27A" w14:textId="77777777" w:rsidR="00F67E4C" w:rsidRPr="008C0952" w:rsidRDefault="00F67E4C" w:rsidP="004E14B9">
      <w:pPr>
        <w:rPr>
          <w:rFonts w:ascii="Verdana" w:hAnsi="Verdana" w:cs="Arial"/>
          <w:sz w:val="22"/>
          <w:szCs w:val="22"/>
        </w:rPr>
      </w:pPr>
    </w:p>
    <w:p w14:paraId="13D045A7" w14:textId="77777777" w:rsidR="0034536B" w:rsidRPr="008C0952" w:rsidRDefault="00F67E4C" w:rsidP="004E14B9">
      <w:pPr>
        <w:rPr>
          <w:rFonts w:ascii="Verdana" w:hAnsi="Verdana" w:cs="Arial"/>
          <w:sz w:val="22"/>
          <w:szCs w:val="22"/>
        </w:rPr>
      </w:pPr>
      <w:r w:rsidRPr="008C0952">
        <w:rPr>
          <w:rFonts w:ascii="Verdana" w:hAnsi="Verdana" w:cs="Arial"/>
          <w:sz w:val="22"/>
          <w:szCs w:val="22"/>
        </w:rPr>
        <w:t xml:space="preserve">En particular, </w:t>
      </w:r>
      <w:r w:rsidR="00BF4350" w:rsidRPr="008C0952">
        <w:rPr>
          <w:rFonts w:ascii="Verdana" w:hAnsi="Verdana" w:cs="Arial"/>
          <w:sz w:val="22"/>
          <w:szCs w:val="22"/>
        </w:rPr>
        <w:t xml:space="preserve">en la Resolución CREG 101 029 de 2022, </w:t>
      </w:r>
      <w:r w:rsidRPr="008C0952">
        <w:rPr>
          <w:rFonts w:ascii="Verdana" w:hAnsi="Verdana" w:cs="Arial"/>
          <w:sz w:val="22"/>
          <w:szCs w:val="22"/>
        </w:rPr>
        <w:t xml:space="preserve">se </w:t>
      </w:r>
      <w:r w:rsidR="0003634A" w:rsidRPr="008C0952">
        <w:rPr>
          <w:rFonts w:ascii="Verdana" w:hAnsi="Verdana" w:cs="Arial"/>
          <w:sz w:val="22"/>
          <w:szCs w:val="22"/>
        </w:rPr>
        <w:t>adoptó</w:t>
      </w:r>
      <w:r w:rsidRPr="008C0952">
        <w:rPr>
          <w:rFonts w:ascii="Verdana" w:hAnsi="Verdana" w:cs="Arial"/>
          <w:sz w:val="22"/>
          <w:szCs w:val="22"/>
        </w:rPr>
        <w:t xml:space="preserve"> el financiamiento señalado respecto a las cuentas que son liquidadas mensualmente por el ASIC y LAC a los comercializadores en las condiciones señaladas, hasta un monto máximo del 20% de dichos valores por un período de aplicación, y ser repagados en un período de varios meses, cubriendo el costo de financiamiento establecido. </w:t>
      </w:r>
    </w:p>
    <w:p w14:paraId="5EC011C4" w14:textId="77777777" w:rsidR="0034536B" w:rsidRPr="008C0952" w:rsidRDefault="0034536B" w:rsidP="004E14B9">
      <w:pPr>
        <w:rPr>
          <w:rFonts w:ascii="Verdana" w:hAnsi="Verdana" w:cs="Arial"/>
          <w:sz w:val="22"/>
          <w:szCs w:val="22"/>
        </w:rPr>
      </w:pPr>
    </w:p>
    <w:p w14:paraId="248510C3" w14:textId="3C36F30A" w:rsidR="000039CC" w:rsidRPr="008C0952" w:rsidRDefault="00003930" w:rsidP="004E14B9">
      <w:pPr>
        <w:rPr>
          <w:rFonts w:ascii="Verdana" w:hAnsi="Verdana" w:cs="Arial"/>
          <w:sz w:val="22"/>
          <w:szCs w:val="22"/>
        </w:rPr>
      </w:pPr>
      <w:r w:rsidRPr="008C0952">
        <w:rPr>
          <w:rFonts w:ascii="Verdana" w:hAnsi="Verdana" w:cs="Arial"/>
          <w:sz w:val="22"/>
          <w:szCs w:val="22"/>
        </w:rPr>
        <w:t>En particular, d</w:t>
      </w:r>
      <w:r w:rsidR="000039CC" w:rsidRPr="008C0952">
        <w:rPr>
          <w:rFonts w:ascii="Verdana" w:hAnsi="Verdana" w:cs="Arial"/>
          <w:sz w:val="22"/>
          <w:szCs w:val="22"/>
        </w:rPr>
        <w:t>ada</w:t>
      </w:r>
      <w:r w:rsidR="00CA6B88" w:rsidRPr="008C0952">
        <w:rPr>
          <w:rFonts w:ascii="Verdana" w:hAnsi="Verdana" w:cs="Arial"/>
          <w:sz w:val="22"/>
          <w:szCs w:val="22"/>
        </w:rPr>
        <w:t>s</w:t>
      </w:r>
      <w:r w:rsidR="000039CC" w:rsidRPr="008C0952">
        <w:rPr>
          <w:rFonts w:ascii="Verdana" w:hAnsi="Verdana" w:cs="Arial"/>
          <w:sz w:val="22"/>
          <w:szCs w:val="22"/>
        </w:rPr>
        <w:t xml:space="preserve"> las dificultades de pago que venían teniendo los comercializadores que atienden demanda regulada</w:t>
      </w:r>
      <w:r w:rsidR="00D1125B" w:rsidRPr="008C0952">
        <w:rPr>
          <w:rFonts w:ascii="Verdana" w:hAnsi="Verdana" w:cs="Arial"/>
          <w:sz w:val="22"/>
          <w:szCs w:val="22"/>
        </w:rPr>
        <w:t xml:space="preserve">, </w:t>
      </w:r>
      <w:r w:rsidR="000039CC" w:rsidRPr="008C0952">
        <w:rPr>
          <w:rFonts w:ascii="Verdana" w:hAnsi="Verdana" w:cs="Arial"/>
          <w:sz w:val="22"/>
          <w:szCs w:val="22"/>
        </w:rPr>
        <w:t>con saldos acumulados de la opción tarifaria</w:t>
      </w:r>
      <w:r w:rsidR="00D1125B" w:rsidRPr="008C0952">
        <w:rPr>
          <w:rFonts w:ascii="Verdana" w:hAnsi="Verdana" w:cs="Arial"/>
          <w:sz w:val="22"/>
          <w:szCs w:val="22"/>
        </w:rPr>
        <w:t xml:space="preserve"> y de la componente AJ</w:t>
      </w:r>
      <w:r w:rsidR="000039CC" w:rsidRPr="008C0952">
        <w:rPr>
          <w:rFonts w:ascii="Verdana" w:hAnsi="Verdana" w:cs="Arial"/>
          <w:sz w:val="22"/>
          <w:szCs w:val="22"/>
        </w:rPr>
        <w:t>, en la Resolución CREG 101 029 de 2022 la Comisión adoptó un mecanismo para que dichos agentes pudieran</w:t>
      </w:r>
      <w:r w:rsidR="00822A3B" w:rsidRPr="008C0952">
        <w:rPr>
          <w:rFonts w:ascii="Verdana" w:hAnsi="Verdana" w:cs="Arial"/>
          <w:sz w:val="22"/>
          <w:szCs w:val="22"/>
        </w:rPr>
        <w:t xml:space="preserve"> </w:t>
      </w:r>
      <w:r w:rsidR="007901D1" w:rsidRPr="008C0952">
        <w:rPr>
          <w:rFonts w:ascii="Verdana" w:hAnsi="Verdana" w:cs="Arial"/>
          <w:sz w:val="22"/>
          <w:szCs w:val="22"/>
        </w:rPr>
        <w:t>opcionalmente diferir</w:t>
      </w:r>
      <w:r w:rsidR="00822A3B" w:rsidRPr="008C0952">
        <w:rPr>
          <w:rFonts w:ascii="Verdana" w:hAnsi="Verdana" w:cs="Arial"/>
          <w:sz w:val="22"/>
          <w:szCs w:val="22"/>
        </w:rPr>
        <w:t>,</w:t>
      </w:r>
      <w:r w:rsidR="000039CC" w:rsidRPr="008C0952">
        <w:rPr>
          <w:rFonts w:ascii="Verdana" w:hAnsi="Verdana" w:cs="Arial"/>
          <w:sz w:val="22"/>
          <w:szCs w:val="22"/>
        </w:rPr>
        <w:t xml:space="preserve"> por un período de tiempo, hasta el 20% de las obligaciones mensuales de pago por transacciones en el Mercado de Energía Mayorista y </w:t>
      </w:r>
      <w:r w:rsidR="00D64F77" w:rsidRPr="008C0952">
        <w:rPr>
          <w:rFonts w:ascii="Verdana" w:hAnsi="Verdana" w:cs="Arial"/>
          <w:sz w:val="22"/>
          <w:szCs w:val="22"/>
        </w:rPr>
        <w:t xml:space="preserve">el pago de </w:t>
      </w:r>
      <w:r w:rsidR="000039CC" w:rsidRPr="008C0952">
        <w:rPr>
          <w:rFonts w:ascii="Verdana" w:hAnsi="Verdana" w:cs="Arial"/>
          <w:sz w:val="22"/>
          <w:szCs w:val="22"/>
        </w:rPr>
        <w:t>los cargos por usos de redes de transporte de energía, liquidadas respectivamente por el ASIC y LAC, de los meses de septiembre a diciembre de 2022.</w:t>
      </w:r>
    </w:p>
    <w:p w14:paraId="1FE0BD84" w14:textId="77777777" w:rsidR="000039CC" w:rsidRPr="008C0952" w:rsidRDefault="000039CC" w:rsidP="004E14B9">
      <w:pPr>
        <w:rPr>
          <w:rFonts w:ascii="Verdana" w:hAnsi="Verdana" w:cs="Arial"/>
          <w:sz w:val="22"/>
          <w:szCs w:val="22"/>
        </w:rPr>
      </w:pPr>
    </w:p>
    <w:p w14:paraId="207A2B8C" w14:textId="35C19C98" w:rsidR="0034536B" w:rsidRPr="008C0952" w:rsidRDefault="008937DC" w:rsidP="6164B5EC">
      <w:pPr>
        <w:rPr>
          <w:rFonts w:ascii="Verdana" w:hAnsi="Verdana" w:cs="Arial"/>
          <w:sz w:val="22"/>
          <w:szCs w:val="22"/>
          <w:lang w:val="es-ES"/>
        </w:rPr>
      </w:pPr>
      <w:r w:rsidRPr="008C0952">
        <w:rPr>
          <w:rFonts w:ascii="Verdana" w:hAnsi="Verdana" w:cs="Arial"/>
          <w:sz w:val="22"/>
          <w:szCs w:val="22"/>
          <w:lang w:val="es-ES"/>
        </w:rPr>
        <w:t>D</w:t>
      </w:r>
      <w:r w:rsidR="00CA6B88" w:rsidRPr="008C0952">
        <w:rPr>
          <w:rFonts w:ascii="Verdana" w:hAnsi="Verdana" w:cs="Arial"/>
          <w:sz w:val="22"/>
          <w:szCs w:val="22"/>
          <w:lang w:val="es-ES"/>
        </w:rPr>
        <w:t xml:space="preserve">icho mecanismo fue ampliado </w:t>
      </w:r>
      <w:r w:rsidR="002A15A5" w:rsidRPr="008C0952">
        <w:rPr>
          <w:rFonts w:ascii="Verdana" w:hAnsi="Verdana" w:cs="Arial"/>
          <w:sz w:val="22"/>
          <w:szCs w:val="22"/>
          <w:lang w:val="es-ES"/>
        </w:rPr>
        <w:t>m</w:t>
      </w:r>
      <w:r w:rsidR="000039CC" w:rsidRPr="008C0952">
        <w:rPr>
          <w:rFonts w:ascii="Verdana" w:hAnsi="Verdana" w:cs="Arial"/>
          <w:sz w:val="22"/>
          <w:szCs w:val="22"/>
          <w:lang w:val="es-ES"/>
        </w:rPr>
        <w:t>ediante la Resolución CREG 101 005 de 2023, para un nuevo tramo que comprendía los meses de enero a abril de 2023, con un período de repago de 18 meses, para aquellos comercializadores que no tengan capacidad instalada que supere el 1% de la capacidad instalada del Sistema Interconectado Nacional -SIN.</w:t>
      </w:r>
      <w:r w:rsidR="00CC26F4" w:rsidRPr="008C0952">
        <w:rPr>
          <w:rFonts w:ascii="Verdana" w:hAnsi="Verdana" w:cs="Arial"/>
          <w:sz w:val="22"/>
          <w:szCs w:val="22"/>
          <w:lang w:val="es-ES"/>
        </w:rPr>
        <w:t xml:space="preserve"> Y </w:t>
      </w:r>
      <w:r w:rsidR="000E14EE" w:rsidRPr="008C0952">
        <w:rPr>
          <w:rFonts w:ascii="Verdana" w:hAnsi="Verdana" w:cs="Arial"/>
          <w:sz w:val="22"/>
          <w:szCs w:val="22"/>
          <w:lang w:val="es-ES"/>
        </w:rPr>
        <w:t xml:space="preserve">nuevamente se amplió en las mismas condiciones para </w:t>
      </w:r>
      <w:r w:rsidR="00AE16F0" w:rsidRPr="008C0952">
        <w:rPr>
          <w:rFonts w:ascii="Verdana" w:hAnsi="Verdana" w:cs="Arial"/>
          <w:sz w:val="22"/>
          <w:szCs w:val="22"/>
          <w:lang w:val="es-ES"/>
        </w:rPr>
        <w:t>otro</w:t>
      </w:r>
      <w:r w:rsidR="00CF6E4D" w:rsidRPr="008C0952">
        <w:rPr>
          <w:rFonts w:ascii="Verdana" w:hAnsi="Verdana" w:cs="Arial"/>
          <w:sz w:val="22"/>
          <w:szCs w:val="22"/>
          <w:lang w:val="es-ES"/>
        </w:rPr>
        <w:t>s</w:t>
      </w:r>
      <w:r w:rsidR="00AE16F0" w:rsidRPr="008C0952">
        <w:rPr>
          <w:rFonts w:ascii="Verdana" w:hAnsi="Verdana" w:cs="Arial"/>
          <w:sz w:val="22"/>
          <w:szCs w:val="22"/>
          <w:lang w:val="es-ES"/>
        </w:rPr>
        <w:t xml:space="preserve"> nuevo</w:t>
      </w:r>
      <w:r w:rsidR="00CF6E4D" w:rsidRPr="008C0952">
        <w:rPr>
          <w:rFonts w:ascii="Verdana" w:hAnsi="Verdana" w:cs="Arial"/>
          <w:sz w:val="22"/>
          <w:szCs w:val="22"/>
          <w:lang w:val="es-ES"/>
        </w:rPr>
        <w:t>s</w:t>
      </w:r>
      <w:r w:rsidR="00AE16F0" w:rsidRPr="008C0952">
        <w:rPr>
          <w:rFonts w:ascii="Verdana" w:hAnsi="Verdana" w:cs="Arial"/>
          <w:sz w:val="22"/>
          <w:szCs w:val="22"/>
          <w:lang w:val="es-ES"/>
        </w:rPr>
        <w:t xml:space="preserve"> tramo</w:t>
      </w:r>
      <w:r w:rsidR="00CF6E4D" w:rsidRPr="008C0952">
        <w:rPr>
          <w:rFonts w:ascii="Verdana" w:hAnsi="Verdana" w:cs="Arial"/>
          <w:sz w:val="22"/>
          <w:szCs w:val="22"/>
          <w:lang w:val="es-ES"/>
        </w:rPr>
        <w:t>s</w:t>
      </w:r>
      <w:r w:rsidR="00AE16F0" w:rsidRPr="008C0952">
        <w:rPr>
          <w:rFonts w:ascii="Verdana" w:hAnsi="Verdana" w:cs="Arial"/>
          <w:sz w:val="22"/>
          <w:szCs w:val="22"/>
          <w:lang w:val="es-ES"/>
        </w:rPr>
        <w:t xml:space="preserve"> </w:t>
      </w:r>
      <w:r w:rsidR="00CF6E4D" w:rsidRPr="008C0952">
        <w:rPr>
          <w:rFonts w:ascii="Verdana" w:hAnsi="Verdana" w:cs="Arial"/>
          <w:sz w:val="22"/>
          <w:szCs w:val="22"/>
          <w:lang w:val="es-ES"/>
        </w:rPr>
        <w:t>(</w:t>
      </w:r>
      <w:r w:rsidR="00E52063" w:rsidRPr="008C0952">
        <w:rPr>
          <w:rFonts w:ascii="Verdana" w:hAnsi="Verdana" w:cs="Arial"/>
          <w:sz w:val="22"/>
          <w:szCs w:val="22"/>
          <w:lang w:val="es-ES"/>
        </w:rPr>
        <w:t>3</w:t>
      </w:r>
      <w:r w:rsidR="00080549" w:rsidRPr="008C0952">
        <w:rPr>
          <w:rFonts w:ascii="Verdana" w:hAnsi="Verdana" w:cs="Arial"/>
          <w:sz w:val="22"/>
          <w:szCs w:val="22"/>
          <w:lang w:val="es-ES"/>
        </w:rPr>
        <w:t xml:space="preserve"> y</w:t>
      </w:r>
      <w:r w:rsidR="00456A25" w:rsidRPr="008C0952">
        <w:rPr>
          <w:rFonts w:ascii="Verdana" w:hAnsi="Verdana" w:cs="Arial"/>
          <w:sz w:val="22"/>
          <w:szCs w:val="22"/>
          <w:lang w:val="es-ES"/>
        </w:rPr>
        <w:t xml:space="preserve"> </w:t>
      </w:r>
      <w:r w:rsidR="00E52063" w:rsidRPr="008C0952">
        <w:rPr>
          <w:rFonts w:ascii="Verdana" w:hAnsi="Verdana" w:cs="Arial"/>
          <w:sz w:val="22"/>
          <w:szCs w:val="22"/>
          <w:lang w:val="es-ES"/>
        </w:rPr>
        <w:t xml:space="preserve">4) </w:t>
      </w:r>
      <w:r w:rsidR="00AE16F0" w:rsidRPr="008C0952">
        <w:rPr>
          <w:rFonts w:ascii="Verdana" w:hAnsi="Verdana" w:cs="Arial"/>
          <w:sz w:val="22"/>
          <w:szCs w:val="22"/>
          <w:lang w:val="es-ES"/>
        </w:rPr>
        <w:t xml:space="preserve">que comprendía los meses de mayo a </w:t>
      </w:r>
      <w:r w:rsidR="00CF6E4D" w:rsidRPr="008C0952">
        <w:rPr>
          <w:rFonts w:ascii="Verdana" w:hAnsi="Verdana" w:cs="Arial"/>
          <w:sz w:val="22"/>
          <w:szCs w:val="22"/>
          <w:lang w:val="es-ES"/>
        </w:rPr>
        <w:t>diciembre</w:t>
      </w:r>
      <w:r w:rsidR="00AE16F0" w:rsidRPr="008C0952">
        <w:rPr>
          <w:rFonts w:ascii="Verdana" w:hAnsi="Verdana" w:cs="Arial"/>
          <w:sz w:val="22"/>
          <w:szCs w:val="22"/>
          <w:lang w:val="es-ES"/>
        </w:rPr>
        <w:t xml:space="preserve"> de 2023</w:t>
      </w:r>
      <w:r w:rsidR="00CF6E4D" w:rsidRPr="008C0952">
        <w:rPr>
          <w:rFonts w:ascii="Verdana" w:hAnsi="Verdana" w:cs="Arial"/>
          <w:sz w:val="22"/>
          <w:szCs w:val="22"/>
          <w:lang w:val="es-ES"/>
        </w:rPr>
        <w:t xml:space="preserve">, con las </w:t>
      </w:r>
      <w:r w:rsidR="00E52063" w:rsidRPr="008C0952">
        <w:rPr>
          <w:rFonts w:ascii="Verdana" w:hAnsi="Verdana" w:cs="Arial"/>
          <w:sz w:val="22"/>
          <w:szCs w:val="22"/>
          <w:lang w:val="es-ES"/>
        </w:rPr>
        <w:t>Resoluciones CREG 101 015 y CREG 101 023 de 2023</w:t>
      </w:r>
      <w:r w:rsidR="00A353C3" w:rsidRPr="008C0952">
        <w:rPr>
          <w:rFonts w:ascii="Verdana" w:hAnsi="Verdana" w:cs="Arial"/>
          <w:sz w:val="22"/>
          <w:szCs w:val="22"/>
          <w:lang w:val="es-ES"/>
        </w:rPr>
        <w:t>.</w:t>
      </w:r>
      <w:r w:rsidR="00080549" w:rsidRPr="008C0952">
        <w:rPr>
          <w:rFonts w:ascii="Verdana" w:hAnsi="Verdana" w:cs="Arial"/>
          <w:sz w:val="22"/>
          <w:szCs w:val="22"/>
          <w:lang w:val="es-ES"/>
        </w:rPr>
        <w:t xml:space="preserve"> Posteriormente, </w:t>
      </w:r>
      <w:r w:rsidR="00280D5F" w:rsidRPr="008C0952">
        <w:rPr>
          <w:rFonts w:ascii="Verdana" w:hAnsi="Verdana" w:cs="Arial"/>
          <w:sz w:val="22"/>
          <w:szCs w:val="22"/>
          <w:lang w:val="es-ES"/>
        </w:rPr>
        <w:t>se volvi</w:t>
      </w:r>
      <w:r w:rsidR="00D56D12" w:rsidRPr="008C0952">
        <w:rPr>
          <w:rFonts w:ascii="Verdana" w:hAnsi="Verdana" w:cs="Arial"/>
          <w:sz w:val="22"/>
          <w:szCs w:val="22"/>
          <w:lang w:val="es-ES"/>
        </w:rPr>
        <w:t xml:space="preserve">eron </w:t>
      </w:r>
      <w:r w:rsidR="00280D5F" w:rsidRPr="008C0952">
        <w:rPr>
          <w:rFonts w:ascii="Verdana" w:hAnsi="Verdana" w:cs="Arial"/>
          <w:sz w:val="22"/>
          <w:szCs w:val="22"/>
          <w:lang w:val="es-ES"/>
        </w:rPr>
        <w:t xml:space="preserve">a definir </w:t>
      </w:r>
      <w:r w:rsidR="00D56D12" w:rsidRPr="008C0952">
        <w:rPr>
          <w:rFonts w:ascii="Verdana" w:hAnsi="Verdana" w:cs="Arial"/>
          <w:sz w:val="22"/>
          <w:szCs w:val="22"/>
          <w:lang w:val="es-ES"/>
        </w:rPr>
        <w:t>dos (</w:t>
      </w:r>
      <w:r w:rsidR="00FD080E" w:rsidRPr="008C0952">
        <w:rPr>
          <w:rFonts w:ascii="Verdana" w:hAnsi="Verdana" w:cs="Arial"/>
          <w:sz w:val="22"/>
          <w:szCs w:val="22"/>
          <w:lang w:val="es-ES"/>
        </w:rPr>
        <w:t>2</w:t>
      </w:r>
      <w:r w:rsidR="00D56D12" w:rsidRPr="008C0952">
        <w:rPr>
          <w:rFonts w:ascii="Verdana" w:hAnsi="Verdana" w:cs="Arial"/>
          <w:sz w:val="22"/>
          <w:szCs w:val="22"/>
          <w:lang w:val="es-ES"/>
        </w:rPr>
        <w:t>)</w:t>
      </w:r>
      <w:r w:rsidR="00FD080E" w:rsidRPr="008C0952">
        <w:rPr>
          <w:rFonts w:ascii="Verdana" w:hAnsi="Verdana" w:cs="Arial"/>
          <w:sz w:val="22"/>
          <w:szCs w:val="22"/>
          <w:lang w:val="es-ES"/>
        </w:rPr>
        <w:t xml:space="preserve"> </w:t>
      </w:r>
      <w:r w:rsidR="00280D5F" w:rsidRPr="008C0952">
        <w:rPr>
          <w:rFonts w:ascii="Verdana" w:hAnsi="Verdana" w:cs="Arial"/>
          <w:sz w:val="22"/>
          <w:szCs w:val="22"/>
          <w:lang w:val="es-ES"/>
        </w:rPr>
        <w:t>nuevo</w:t>
      </w:r>
      <w:r w:rsidR="00EC5302" w:rsidRPr="008C0952">
        <w:rPr>
          <w:rFonts w:ascii="Verdana" w:hAnsi="Verdana" w:cs="Arial"/>
          <w:sz w:val="22"/>
          <w:szCs w:val="22"/>
          <w:lang w:val="es-ES"/>
        </w:rPr>
        <w:t>s</w:t>
      </w:r>
      <w:r w:rsidR="00280D5F" w:rsidRPr="008C0952">
        <w:rPr>
          <w:rFonts w:ascii="Verdana" w:hAnsi="Verdana" w:cs="Arial"/>
          <w:sz w:val="22"/>
          <w:szCs w:val="22"/>
          <w:lang w:val="es-ES"/>
        </w:rPr>
        <w:t xml:space="preserve"> tramo</w:t>
      </w:r>
      <w:r w:rsidR="002F784D" w:rsidRPr="008C0952">
        <w:rPr>
          <w:rFonts w:ascii="Verdana" w:hAnsi="Verdana" w:cs="Arial"/>
          <w:sz w:val="22"/>
          <w:szCs w:val="22"/>
          <w:lang w:val="es-ES"/>
        </w:rPr>
        <w:t>s</w:t>
      </w:r>
      <w:r w:rsidR="00280D5F" w:rsidRPr="008C0952">
        <w:rPr>
          <w:rFonts w:ascii="Verdana" w:hAnsi="Verdana" w:cs="Arial"/>
          <w:sz w:val="22"/>
          <w:szCs w:val="22"/>
          <w:lang w:val="es-ES"/>
        </w:rPr>
        <w:t xml:space="preserve"> que </w:t>
      </w:r>
      <w:r w:rsidR="00033D18" w:rsidRPr="008C0952">
        <w:rPr>
          <w:rFonts w:ascii="Verdana" w:hAnsi="Verdana" w:cs="Arial"/>
          <w:sz w:val="22"/>
          <w:szCs w:val="22"/>
          <w:lang w:val="es-ES"/>
        </w:rPr>
        <w:t>comprendía</w:t>
      </w:r>
      <w:r w:rsidR="00280D5F" w:rsidRPr="008C0952">
        <w:rPr>
          <w:rFonts w:ascii="Verdana" w:hAnsi="Verdana" w:cs="Arial"/>
          <w:sz w:val="22"/>
          <w:szCs w:val="22"/>
          <w:lang w:val="es-ES"/>
        </w:rPr>
        <w:t xml:space="preserve"> los meses de </w:t>
      </w:r>
      <w:r w:rsidR="00033D18" w:rsidRPr="008C0952">
        <w:rPr>
          <w:rFonts w:ascii="Verdana" w:hAnsi="Verdana" w:cs="Arial"/>
          <w:sz w:val="22"/>
          <w:szCs w:val="22"/>
          <w:lang w:val="es-ES"/>
        </w:rPr>
        <w:t>marzo a junio de 2024</w:t>
      </w:r>
      <w:r w:rsidR="00F65D73" w:rsidRPr="008C0952">
        <w:rPr>
          <w:rFonts w:ascii="Verdana" w:hAnsi="Verdana" w:cs="Arial"/>
          <w:sz w:val="22"/>
          <w:szCs w:val="22"/>
          <w:lang w:val="es-ES"/>
        </w:rPr>
        <w:t xml:space="preserve"> con la Resolución CREG 101 038 de 2024</w:t>
      </w:r>
      <w:r w:rsidR="002F784D" w:rsidRPr="008C0952">
        <w:rPr>
          <w:rFonts w:ascii="Verdana" w:hAnsi="Verdana" w:cs="Arial"/>
          <w:sz w:val="22"/>
          <w:szCs w:val="22"/>
          <w:lang w:val="es-ES"/>
        </w:rPr>
        <w:t xml:space="preserve"> y </w:t>
      </w:r>
      <w:r w:rsidR="00434E06" w:rsidRPr="008C0952">
        <w:rPr>
          <w:rFonts w:ascii="Verdana" w:hAnsi="Verdana" w:cs="Arial"/>
          <w:sz w:val="22"/>
          <w:szCs w:val="22"/>
          <w:lang w:val="es-ES"/>
        </w:rPr>
        <w:t>los meses de julia a octubre de 2024 con la Resolución CREG 101 048 de 2024</w:t>
      </w:r>
      <w:r w:rsidR="00F65D73" w:rsidRPr="008C0952">
        <w:rPr>
          <w:rFonts w:ascii="Verdana" w:hAnsi="Verdana" w:cs="Arial"/>
          <w:sz w:val="22"/>
          <w:szCs w:val="22"/>
          <w:lang w:val="es-ES"/>
        </w:rPr>
        <w:t>.</w:t>
      </w:r>
    </w:p>
    <w:p w14:paraId="3E7E1AC6" w14:textId="77777777" w:rsidR="0034536B" w:rsidRPr="008C0952" w:rsidRDefault="0034536B" w:rsidP="004E14B9">
      <w:pPr>
        <w:rPr>
          <w:rFonts w:ascii="Verdana" w:hAnsi="Verdana" w:cs="Arial"/>
          <w:sz w:val="22"/>
          <w:szCs w:val="22"/>
        </w:rPr>
      </w:pPr>
    </w:p>
    <w:p w14:paraId="493020CF" w14:textId="326E0216" w:rsidR="00F67E4C" w:rsidRPr="008C0952" w:rsidRDefault="00F67E4C" w:rsidP="004E14B9">
      <w:pPr>
        <w:rPr>
          <w:rFonts w:ascii="Verdana" w:hAnsi="Verdana" w:cs="Arial"/>
          <w:sz w:val="22"/>
          <w:szCs w:val="22"/>
        </w:rPr>
      </w:pPr>
      <w:r w:rsidRPr="008C0952">
        <w:rPr>
          <w:rFonts w:ascii="Verdana" w:hAnsi="Verdana" w:cs="Arial"/>
          <w:sz w:val="22"/>
          <w:szCs w:val="22"/>
        </w:rPr>
        <w:t xml:space="preserve">En la ilustración </w:t>
      </w:r>
      <w:r w:rsidR="00B1234B" w:rsidRPr="008C0952">
        <w:rPr>
          <w:rFonts w:ascii="Verdana" w:hAnsi="Verdana" w:cs="Arial"/>
          <w:sz w:val="22"/>
          <w:szCs w:val="22"/>
        </w:rPr>
        <w:t>1</w:t>
      </w:r>
      <w:r w:rsidRPr="008C0952">
        <w:rPr>
          <w:rFonts w:ascii="Verdana" w:hAnsi="Verdana" w:cs="Arial"/>
          <w:sz w:val="22"/>
          <w:szCs w:val="22"/>
        </w:rPr>
        <w:t xml:space="preserve"> se muestra el esquema de financiamiento </w:t>
      </w:r>
      <w:r w:rsidR="005779DC" w:rsidRPr="008C0952">
        <w:rPr>
          <w:rFonts w:ascii="Verdana" w:hAnsi="Verdana" w:cs="Arial"/>
          <w:sz w:val="22"/>
          <w:szCs w:val="22"/>
        </w:rPr>
        <w:t>adoptado</w:t>
      </w:r>
      <w:r w:rsidRPr="008C0952">
        <w:rPr>
          <w:rFonts w:ascii="Verdana" w:hAnsi="Verdana" w:cs="Arial"/>
          <w:sz w:val="22"/>
          <w:szCs w:val="22"/>
        </w:rPr>
        <w:t>.</w:t>
      </w:r>
    </w:p>
    <w:p w14:paraId="566791C5" w14:textId="77777777" w:rsidR="00F67E4C" w:rsidRPr="008C0952" w:rsidRDefault="00F67E4C" w:rsidP="004E14B9">
      <w:pPr>
        <w:rPr>
          <w:rFonts w:ascii="Verdana" w:hAnsi="Verdana" w:cs="Arial"/>
          <w:sz w:val="22"/>
          <w:szCs w:val="22"/>
        </w:rPr>
      </w:pPr>
    </w:p>
    <w:p w14:paraId="5E5013F9" w14:textId="77777777" w:rsidR="00F67E4C" w:rsidRPr="008C0952" w:rsidRDefault="00F67E4C"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3B6383EC" wp14:editId="73C8CF2C">
            <wp:extent cx="5953170" cy="2700000"/>
            <wp:effectExtent l="0" t="0" r="0" b="571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53170" cy="2700000"/>
                    </a:xfrm>
                    <a:prstGeom prst="rect">
                      <a:avLst/>
                    </a:prstGeom>
                  </pic:spPr>
                </pic:pic>
              </a:graphicData>
            </a:graphic>
          </wp:inline>
        </w:drawing>
      </w:r>
    </w:p>
    <w:p w14:paraId="411B1664" w14:textId="77777777" w:rsidR="00F67E4C" w:rsidRPr="008C0952" w:rsidRDefault="00F67E4C" w:rsidP="004E14B9">
      <w:pPr>
        <w:rPr>
          <w:rFonts w:ascii="Verdana" w:hAnsi="Verdana" w:cs="Arial"/>
          <w:sz w:val="22"/>
          <w:szCs w:val="22"/>
        </w:rPr>
      </w:pPr>
    </w:p>
    <w:p w14:paraId="4736D97D" w14:textId="629D1448" w:rsidR="00F67E4C" w:rsidRPr="008C0952" w:rsidRDefault="00F67E4C" w:rsidP="004E14B9">
      <w:pPr>
        <w:pStyle w:val="Descripcin"/>
        <w:spacing w:after="0"/>
        <w:rPr>
          <w:rFonts w:ascii="Verdana" w:hAnsi="Verdana" w:cs="Arial"/>
        </w:rPr>
      </w:pPr>
      <w:bookmarkStart w:id="3" w:name="_Toc186121070"/>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8F77F1">
        <w:rPr>
          <w:rFonts w:ascii="Verdana" w:hAnsi="Verdana" w:cs="Arial"/>
          <w:noProof/>
        </w:rPr>
        <w:t>1</w:t>
      </w:r>
      <w:r w:rsidRPr="008C0952">
        <w:rPr>
          <w:rFonts w:ascii="Verdana" w:hAnsi="Verdana" w:cs="Arial"/>
        </w:rPr>
        <w:fldChar w:fldCharType="end"/>
      </w:r>
      <w:r w:rsidRPr="008C0952">
        <w:rPr>
          <w:rFonts w:ascii="Verdana" w:hAnsi="Verdana" w:cs="Arial"/>
        </w:rPr>
        <w:t>. Financiación comercializadores con agentes proveedores aguas arriba de la cadena</w:t>
      </w:r>
      <w:bookmarkEnd w:id="3"/>
    </w:p>
    <w:p w14:paraId="1E425E1D" w14:textId="77777777" w:rsidR="00F67E4C" w:rsidRPr="008C0952" w:rsidRDefault="00F67E4C" w:rsidP="004E14B9">
      <w:pPr>
        <w:rPr>
          <w:rFonts w:ascii="Verdana" w:hAnsi="Verdana" w:cs="Arial"/>
          <w:sz w:val="22"/>
          <w:szCs w:val="22"/>
        </w:rPr>
      </w:pPr>
    </w:p>
    <w:p w14:paraId="73213FDF" w14:textId="7641BF77" w:rsidR="00F67E4C" w:rsidRPr="008C0952" w:rsidRDefault="00F67E4C" w:rsidP="004E14B9">
      <w:pPr>
        <w:rPr>
          <w:rFonts w:ascii="Verdana" w:hAnsi="Verdana" w:cs="Arial"/>
          <w:sz w:val="22"/>
          <w:szCs w:val="22"/>
        </w:rPr>
      </w:pPr>
      <w:r w:rsidRPr="008C0952">
        <w:rPr>
          <w:rFonts w:ascii="Verdana" w:hAnsi="Verdana" w:cs="Arial"/>
          <w:sz w:val="22"/>
          <w:szCs w:val="22"/>
        </w:rPr>
        <w:t>Respecto a las condiciones de plazo</w:t>
      </w:r>
      <w:r w:rsidR="004668B0" w:rsidRPr="008C0952">
        <w:rPr>
          <w:rFonts w:ascii="Verdana" w:hAnsi="Verdana" w:cs="Arial"/>
          <w:sz w:val="22"/>
          <w:szCs w:val="22"/>
        </w:rPr>
        <w:t xml:space="preserve"> de pago</w:t>
      </w:r>
      <w:r w:rsidRPr="008C0952">
        <w:rPr>
          <w:rFonts w:ascii="Verdana" w:hAnsi="Verdana" w:cs="Arial"/>
          <w:sz w:val="22"/>
          <w:szCs w:val="22"/>
        </w:rPr>
        <w:t xml:space="preserve">, se </w:t>
      </w:r>
      <w:r w:rsidR="0080198A" w:rsidRPr="008C0952">
        <w:rPr>
          <w:rFonts w:ascii="Verdana" w:hAnsi="Verdana" w:cs="Arial"/>
          <w:sz w:val="22"/>
          <w:szCs w:val="22"/>
        </w:rPr>
        <w:t>establecieron</w:t>
      </w:r>
      <w:r w:rsidRPr="008C0952">
        <w:rPr>
          <w:rFonts w:ascii="Verdana" w:hAnsi="Verdana" w:cs="Arial"/>
          <w:sz w:val="22"/>
          <w:szCs w:val="22"/>
        </w:rPr>
        <w:t xml:space="preserve"> dieciocho (18) meses como periodo de pago de los montos diferidos. </w:t>
      </w:r>
    </w:p>
    <w:p w14:paraId="5D9C36D6" w14:textId="77777777" w:rsidR="00F67E4C" w:rsidRPr="008C0952" w:rsidRDefault="00F67E4C" w:rsidP="004E14B9">
      <w:pPr>
        <w:rPr>
          <w:rFonts w:ascii="Verdana" w:hAnsi="Verdana" w:cs="Arial"/>
          <w:sz w:val="22"/>
          <w:szCs w:val="22"/>
        </w:rPr>
      </w:pPr>
    </w:p>
    <w:p w14:paraId="1BAD06C8" w14:textId="77777777" w:rsidR="00AD5349" w:rsidRPr="008C0952" w:rsidRDefault="00F67E4C" w:rsidP="6164B5EC">
      <w:pPr>
        <w:rPr>
          <w:rFonts w:ascii="Verdana" w:hAnsi="Verdana" w:cs="Arial"/>
          <w:sz w:val="22"/>
          <w:szCs w:val="22"/>
          <w:lang w:val="es-ES"/>
        </w:rPr>
      </w:pPr>
      <w:r w:rsidRPr="008C0952">
        <w:rPr>
          <w:rFonts w:ascii="Verdana" w:hAnsi="Verdana" w:cs="Arial"/>
          <w:sz w:val="22"/>
          <w:szCs w:val="22"/>
          <w:lang w:val="es-ES"/>
        </w:rPr>
        <w:t xml:space="preserve">En cuanto a la tasa de interés, se </w:t>
      </w:r>
      <w:r w:rsidR="00F76838" w:rsidRPr="008C0952">
        <w:rPr>
          <w:rFonts w:ascii="Verdana" w:hAnsi="Verdana" w:cs="Arial"/>
          <w:sz w:val="22"/>
          <w:szCs w:val="22"/>
          <w:lang w:val="es-ES"/>
        </w:rPr>
        <w:t xml:space="preserve">considera </w:t>
      </w:r>
      <w:r w:rsidR="00A93001" w:rsidRPr="008C0952">
        <w:rPr>
          <w:rFonts w:ascii="Verdana" w:hAnsi="Verdana" w:cs="Arial"/>
          <w:sz w:val="22"/>
          <w:szCs w:val="22"/>
          <w:lang w:val="es-ES"/>
        </w:rPr>
        <w:t>la menor entre: i) la tasa de financiación del acreedor</w:t>
      </w:r>
      <w:r w:rsidR="00433382" w:rsidRPr="008C0952">
        <w:rPr>
          <w:rFonts w:ascii="Verdana" w:hAnsi="Verdana" w:cs="Arial"/>
          <w:sz w:val="22"/>
          <w:szCs w:val="22"/>
          <w:lang w:val="es-ES"/>
        </w:rPr>
        <w:t xml:space="preserve">, la cual es reportada a XM, y </w:t>
      </w:r>
      <w:proofErr w:type="spellStart"/>
      <w:r w:rsidR="00951BFD" w:rsidRPr="008C0952">
        <w:rPr>
          <w:rFonts w:ascii="Verdana" w:hAnsi="Verdana" w:cs="Arial"/>
          <w:sz w:val="22"/>
          <w:szCs w:val="22"/>
          <w:lang w:val="es-ES"/>
        </w:rPr>
        <w:t>ii</w:t>
      </w:r>
      <w:proofErr w:type="spellEnd"/>
      <w:r w:rsidR="00951BFD" w:rsidRPr="008C0952">
        <w:rPr>
          <w:rFonts w:ascii="Verdana" w:hAnsi="Verdana" w:cs="Arial"/>
          <w:sz w:val="22"/>
          <w:szCs w:val="22"/>
          <w:lang w:val="es-ES"/>
        </w:rPr>
        <w:t xml:space="preserve">) la tasa de interés preferencial de colocación </w:t>
      </w:r>
      <w:r w:rsidR="00B761F7" w:rsidRPr="008C0952">
        <w:rPr>
          <w:rFonts w:ascii="Verdana" w:hAnsi="Verdana" w:cs="Arial"/>
          <w:sz w:val="22"/>
          <w:szCs w:val="22"/>
          <w:lang w:val="es-ES"/>
        </w:rPr>
        <w:t>de créditos comerciales</w:t>
      </w:r>
      <w:r w:rsidRPr="008C0952">
        <w:rPr>
          <w:rFonts w:ascii="Verdana" w:hAnsi="Verdana" w:cs="Arial"/>
          <w:sz w:val="22"/>
          <w:szCs w:val="22"/>
          <w:lang w:val="es-ES"/>
        </w:rPr>
        <w:t xml:space="preserve">, </w:t>
      </w:r>
      <w:r w:rsidR="00CF7514" w:rsidRPr="008C0952">
        <w:rPr>
          <w:rFonts w:ascii="Verdana" w:hAnsi="Verdana" w:cs="Arial"/>
          <w:sz w:val="22"/>
          <w:szCs w:val="22"/>
          <w:lang w:val="es-ES"/>
        </w:rPr>
        <w:t xml:space="preserve">buscando </w:t>
      </w:r>
      <w:r w:rsidR="007A4BC6" w:rsidRPr="008C0952">
        <w:rPr>
          <w:rFonts w:ascii="Verdana" w:hAnsi="Verdana" w:cs="Arial"/>
          <w:sz w:val="22"/>
          <w:szCs w:val="22"/>
          <w:lang w:val="es-ES"/>
        </w:rPr>
        <w:t>unifi</w:t>
      </w:r>
      <w:r w:rsidR="00314B98" w:rsidRPr="008C0952">
        <w:rPr>
          <w:rFonts w:ascii="Verdana" w:hAnsi="Verdana" w:cs="Arial"/>
          <w:sz w:val="22"/>
          <w:szCs w:val="22"/>
          <w:lang w:val="es-ES"/>
        </w:rPr>
        <w:t xml:space="preserve">car en la medida de lo posible </w:t>
      </w:r>
      <w:r w:rsidR="00AD5429" w:rsidRPr="008C0952">
        <w:rPr>
          <w:rFonts w:ascii="Verdana" w:hAnsi="Verdana" w:cs="Arial"/>
          <w:sz w:val="22"/>
          <w:szCs w:val="22"/>
          <w:lang w:val="es-ES"/>
        </w:rPr>
        <w:t xml:space="preserve">con </w:t>
      </w:r>
      <w:r w:rsidRPr="008C0952">
        <w:rPr>
          <w:rFonts w:ascii="Verdana" w:hAnsi="Verdana" w:cs="Arial"/>
          <w:sz w:val="22"/>
          <w:szCs w:val="22"/>
          <w:lang w:val="es-ES"/>
        </w:rPr>
        <w:t xml:space="preserve">la tasa a la que el comercializador ofrece financiación a los usuarios para los diferimientos de pago de las facturas, </w:t>
      </w:r>
      <w:r w:rsidR="00317918" w:rsidRPr="008C0952">
        <w:rPr>
          <w:rFonts w:ascii="Verdana" w:hAnsi="Verdana" w:cs="Arial"/>
          <w:sz w:val="22"/>
          <w:szCs w:val="22"/>
          <w:lang w:val="es-ES"/>
        </w:rPr>
        <w:t xml:space="preserve">que también tomo como </w:t>
      </w:r>
      <w:r w:rsidR="00AE321A" w:rsidRPr="008C0952">
        <w:rPr>
          <w:rFonts w:ascii="Verdana" w:hAnsi="Verdana" w:cs="Arial"/>
          <w:sz w:val="22"/>
          <w:szCs w:val="22"/>
          <w:lang w:val="es-ES"/>
        </w:rPr>
        <w:t xml:space="preserve">referencia la </w:t>
      </w:r>
      <w:r w:rsidRPr="008C0952">
        <w:rPr>
          <w:rFonts w:ascii="Verdana" w:hAnsi="Verdana" w:cs="Arial"/>
          <w:sz w:val="22"/>
          <w:szCs w:val="22"/>
          <w:lang w:val="es-ES"/>
        </w:rPr>
        <w:t xml:space="preserve">tasa preferencial de colocación de créditos comerciales publicada por el Banco de la República. </w:t>
      </w:r>
      <w:r w:rsidR="00C9401B" w:rsidRPr="008C0952">
        <w:rPr>
          <w:rFonts w:ascii="Verdana" w:hAnsi="Verdana" w:cs="Arial"/>
          <w:sz w:val="22"/>
          <w:szCs w:val="22"/>
          <w:lang w:val="es-ES"/>
        </w:rPr>
        <w:t xml:space="preserve">Ahora bien, </w:t>
      </w:r>
      <w:r w:rsidR="003C7C5A" w:rsidRPr="008C0952">
        <w:rPr>
          <w:rFonts w:ascii="Verdana" w:hAnsi="Verdana" w:cs="Arial"/>
          <w:sz w:val="22"/>
          <w:szCs w:val="22"/>
          <w:lang w:val="es-ES"/>
        </w:rPr>
        <w:t xml:space="preserve">la tasa de interés para el diferimiento </w:t>
      </w:r>
      <w:r w:rsidR="00033245" w:rsidRPr="008C0952">
        <w:rPr>
          <w:rFonts w:ascii="Verdana" w:hAnsi="Verdana" w:cs="Arial"/>
          <w:sz w:val="22"/>
          <w:szCs w:val="22"/>
          <w:lang w:val="es-ES"/>
        </w:rPr>
        <w:t>será</w:t>
      </w:r>
      <w:r w:rsidR="002E32CF" w:rsidRPr="008C0952">
        <w:rPr>
          <w:rFonts w:ascii="Verdana" w:hAnsi="Verdana" w:cs="Arial"/>
          <w:sz w:val="22"/>
          <w:szCs w:val="22"/>
          <w:lang w:val="es-ES"/>
        </w:rPr>
        <w:t xml:space="preserve"> </w:t>
      </w:r>
      <w:r w:rsidRPr="008C0952">
        <w:rPr>
          <w:rFonts w:ascii="Verdana" w:hAnsi="Verdana" w:cs="Arial"/>
          <w:sz w:val="22"/>
          <w:szCs w:val="22"/>
          <w:lang w:val="es-ES"/>
        </w:rPr>
        <w:t xml:space="preserve">conocida de antemano por los comercializadores, para que estos puedan decidir si hacen uso o no del mecanismo, de acuerdo con sus opciones de financiación. </w:t>
      </w:r>
    </w:p>
    <w:p w14:paraId="40904577" w14:textId="77777777" w:rsidR="00AD5349" w:rsidRPr="008C0952" w:rsidRDefault="00AD5349" w:rsidP="004E14B9">
      <w:pPr>
        <w:rPr>
          <w:rFonts w:ascii="Verdana" w:hAnsi="Verdana" w:cs="Arial"/>
          <w:sz w:val="22"/>
          <w:szCs w:val="22"/>
        </w:rPr>
      </w:pPr>
    </w:p>
    <w:p w14:paraId="4CF08E14" w14:textId="617FC6AB" w:rsidR="00F67E4C" w:rsidRPr="008C0952" w:rsidRDefault="00F40723" w:rsidP="6164B5EC">
      <w:pPr>
        <w:rPr>
          <w:rFonts w:ascii="Verdana" w:hAnsi="Verdana" w:cs="Arial"/>
          <w:sz w:val="22"/>
          <w:szCs w:val="22"/>
          <w:lang w:val="es-ES"/>
        </w:rPr>
      </w:pPr>
      <w:r w:rsidRPr="008C0952">
        <w:rPr>
          <w:rFonts w:ascii="Verdana" w:hAnsi="Verdana" w:cs="Arial"/>
          <w:sz w:val="22"/>
          <w:szCs w:val="22"/>
          <w:lang w:val="es-ES"/>
        </w:rPr>
        <w:lastRenderedPageBreak/>
        <w:t xml:space="preserve">En la </w:t>
      </w:r>
      <w:r w:rsidR="0080198A" w:rsidRPr="008C0952">
        <w:rPr>
          <w:rFonts w:ascii="Verdana" w:hAnsi="Verdana" w:cs="Arial"/>
          <w:sz w:val="22"/>
          <w:szCs w:val="22"/>
          <w:lang w:val="es-ES"/>
        </w:rPr>
        <w:t>ilustració</w:t>
      </w:r>
      <w:r w:rsidR="00CF7514" w:rsidRPr="008C0952">
        <w:rPr>
          <w:rFonts w:ascii="Verdana" w:hAnsi="Verdana" w:cs="Arial"/>
          <w:sz w:val="22"/>
          <w:szCs w:val="22"/>
          <w:lang w:val="es-ES"/>
        </w:rPr>
        <w:t xml:space="preserve">n </w:t>
      </w:r>
      <w:r w:rsidR="00DD6521" w:rsidRPr="008C0952">
        <w:rPr>
          <w:rFonts w:ascii="Verdana" w:hAnsi="Verdana" w:cs="Arial"/>
          <w:sz w:val="22"/>
          <w:szCs w:val="22"/>
          <w:lang w:val="es-ES"/>
        </w:rPr>
        <w:t>2</w:t>
      </w:r>
      <w:r w:rsidRPr="008C0952">
        <w:rPr>
          <w:rFonts w:ascii="Verdana" w:hAnsi="Verdana" w:cs="Arial"/>
          <w:sz w:val="22"/>
          <w:szCs w:val="22"/>
          <w:lang w:val="es-ES"/>
        </w:rPr>
        <w:t xml:space="preserve">, se tienen los tramos de financiación </w:t>
      </w:r>
      <w:r w:rsidR="00EF2403" w:rsidRPr="008C0952">
        <w:rPr>
          <w:rFonts w:ascii="Verdana" w:hAnsi="Verdana" w:cs="Arial"/>
          <w:sz w:val="22"/>
          <w:szCs w:val="22"/>
          <w:lang w:val="es-ES"/>
        </w:rPr>
        <w:t>y sus respectivos períodos de pago, de acuerdo con lo establecido en las Resoluciones CREG 101 029 de 2022</w:t>
      </w:r>
      <w:r w:rsidR="002A5A91" w:rsidRPr="008C0952">
        <w:rPr>
          <w:rFonts w:ascii="Verdana" w:hAnsi="Verdana" w:cs="Arial"/>
          <w:sz w:val="22"/>
          <w:szCs w:val="22"/>
          <w:lang w:val="es-ES"/>
        </w:rPr>
        <w:t xml:space="preserve">, </w:t>
      </w:r>
      <w:r w:rsidR="00EF2403" w:rsidRPr="008C0952">
        <w:rPr>
          <w:rFonts w:ascii="Verdana" w:hAnsi="Verdana" w:cs="Arial"/>
          <w:sz w:val="22"/>
          <w:szCs w:val="22"/>
          <w:lang w:val="es-ES"/>
        </w:rPr>
        <w:t>CREG 101 005</w:t>
      </w:r>
      <w:r w:rsidR="002A5A91" w:rsidRPr="008C0952">
        <w:rPr>
          <w:rFonts w:ascii="Verdana" w:hAnsi="Verdana" w:cs="Arial"/>
          <w:sz w:val="22"/>
          <w:szCs w:val="22"/>
          <w:lang w:val="es-ES"/>
        </w:rPr>
        <w:t xml:space="preserve">, CREG 101 </w:t>
      </w:r>
      <w:r w:rsidR="00CD5A66" w:rsidRPr="008C0952">
        <w:rPr>
          <w:rFonts w:ascii="Verdana" w:hAnsi="Verdana" w:cs="Arial"/>
          <w:sz w:val="22"/>
          <w:szCs w:val="22"/>
          <w:lang w:val="es-ES"/>
        </w:rPr>
        <w:t>01</w:t>
      </w:r>
      <w:r w:rsidR="002A5A91" w:rsidRPr="008C0952">
        <w:rPr>
          <w:rFonts w:ascii="Verdana" w:hAnsi="Verdana" w:cs="Arial"/>
          <w:sz w:val="22"/>
          <w:szCs w:val="22"/>
          <w:lang w:val="es-ES"/>
        </w:rPr>
        <w:t>5</w:t>
      </w:r>
      <w:r w:rsidR="00A90E46" w:rsidRPr="008C0952">
        <w:rPr>
          <w:rFonts w:ascii="Verdana" w:hAnsi="Verdana" w:cs="Arial"/>
          <w:sz w:val="22"/>
          <w:szCs w:val="22"/>
          <w:lang w:val="es-ES"/>
        </w:rPr>
        <w:t xml:space="preserve">, </w:t>
      </w:r>
      <w:r w:rsidR="00EF2403" w:rsidRPr="008C0952">
        <w:rPr>
          <w:rFonts w:ascii="Verdana" w:hAnsi="Verdana" w:cs="Arial"/>
          <w:sz w:val="22"/>
          <w:szCs w:val="22"/>
          <w:lang w:val="es-ES"/>
        </w:rPr>
        <w:t xml:space="preserve">CREG 101 </w:t>
      </w:r>
      <w:r w:rsidR="00CD5A66" w:rsidRPr="008C0952">
        <w:rPr>
          <w:rFonts w:ascii="Verdana" w:hAnsi="Verdana" w:cs="Arial"/>
          <w:sz w:val="22"/>
          <w:szCs w:val="22"/>
          <w:lang w:val="es-ES"/>
        </w:rPr>
        <w:t>023</w:t>
      </w:r>
      <w:r w:rsidR="00EF2403" w:rsidRPr="008C0952">
        <w:rPr>
          <w:rFonts w:ascii="Verdana" w:hAnsi="Verdana" w:cs="Arial"/>
          <w:sz w:val="22"/>
          <w:szCs w:val="22"/>
          <w:lang w:val="es-ES"/>
        </w:rPr>
        <w:t xml:space="preserve"> de 2023</w:t>
      </w:r>
      <w:r w:rsidR="00504ADC" w:rsidRPr="008C0952">
        <w:rPr>
          <w:rFonts w:ascii="Verdana" w:hAnsi="Verdana" w:cs="Arial"/>
          <w:sz w:val="22"/>
          <w:szCs w:val="22"/>
          <w:lang w:val="es-ES"/>
        </w:rPr>
        <w:t>, CREG 101 038 de 2024</w:t>
      </w:r>
      <w:r w:rsidR="00A90E46" w:rsidRPr="008C0952">
        <w:rPr>
          <w:rFonts w:ascii="Verdana" w:hAnsi="Verdana" w:cs="Arial"/>
          <w:sz w:val="22"/>
          <w:szCs w:val="22"/>
          <w:lang w:val="es-ES"/>
        </w:rPr>
        <w:t xml:space="preserve"> y CREG </w:t>
      </w:r>
      <w:r w:rsidR="00381FA1" w:rsidRPr="008C0952">
        <w:rPr>
          <w:rFonts w:ascii="Verdana" w:hAnsi="Verdana" w:cs="Arial"/>
          <w:sz w:val="22"/>
          <w:szCs w:val="22"/>
          <w:lang w:val="es-ES"/>
        </w:rPr>
        <w:t>101 0</w:t>
      </w:r>
      <w:r w:rsidR="00504ADC" w:rsidRPr="008C0952">
        <w:rPr>
          <w:rFonts w:ascii="Verdana" w:hAnsi="Verdana" w:cs="Arial"/>
          <w:sz w:val="22"/>
          <w:szCs w:val="22"/>
          <w:lang w:val="es-ES"/>
        </w:rPr>
        <w:t>4</w:t>
      </w:r>
      <w:r w:rsidR="00381FA1" w:rsidRPr="008C0952">
        <w:rPr>
          <w:rFonts w:ascii="Verdana" w:hAnsi="Verdana" w:cs="Arial"/>
          <w:sz w:val="22"/>
          <w:szCs w:val="22"/>
          <w:lang w:val="es-ES"/>
        </w:rPr>
        <w:t>8 de 2024</w:t>
      </w:r>
      <w:r w:rsidR="00CF7514" w:rsidRPr="008C0952">
        <w:rPr>
          <w:rFonts w:ascii="Verdana" w:hAnsi="Verdana" w:cs="Arial"/>
          <w:sz w:val="22"/>
          <w:szCs w:val="22"/>
          <w:lang w:val="es-ES"/>
        </w:rPr>
        <w:t>.</w:t>
      </w:r>
    </w:p>
    <w:p w14:paraId="651506D7" w14:textId="77777777" w:rsidR="000229B3" w:rsidRDefault="000229B3" w:rsidP="004E14B9">
      <w:pPr>
        <w:rPr>
          <w:rFonts w:ascii="Verdana" w:hAnsi="Verdana" w:cs="Arial"/>
          <w:sz w:val="22"/>
          <w:szCs w:val="22"/>
        </w:rPr>
      </w:pPr>
    </w:p>
    <w:p w14:paraId="07E51BF0" w14:textId="371AFAEF" w:rsidR="00D802A3" w:rsidRPr="008C0952" w:rsidRDefault="00D31592" w:rsidP="004E14B9">
      <w:pPr>
        <w:rPr>
          <w:rFonts w:ascii="Verdana" w:hAnsi="Verdana" w:cs="Arial"/>
          <w:sz w:val="22"/>
          <w:szCs w:val="22"/>
        </w:rPr>
      </w:pPr>
      <w:r w:rsidRPr="00D31592">
        <w:rPr>
          <w:rFonts w:ascii="Verdana" w:hAnsi="Verdana" w:cs="Arial"/>
          <w:sz w:val="22"/>
          <w:szCs w:val="22"/>
        </w:rPr>
        <w:drawing>
          <wp:inline distT="0" distB="0" distL="0" distR="0" wp14:anchorId="211984AF" wp14:editId="06C57FF9">
            <wp:extent cx="5972810" cy="1995170"/>
            <wp:effectExtent l="0" t="0" r="8890" b="5080"/>
            <wp:docPr id="1156991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1753" name=""/>
                    <pic:cNvPicPr/>
                  </pic:nvPicPr>
                  <pic:blipFill>
                    <a:blip r:embed="rId28"/>
                    <a:stretch>
                      <a:fillRect/>
                    </a:stretch>
                  </pic:blipFill>
                  <pic:spPr>
                    <a:xfrm>
                      <a:off x="0" y="0"/>
                      <a:ext cx="5972810" cy="1995170"/>
                    </a:xfrm>
                    <a:prstGeom prst="rect">
                      <a:avLst/>
                    </a:prstGeom>
                  </pic:spPr>
                </pic:pic>
              </a:graphicData>
            </a:graphic>
          </wp:inline>
        </w:drawing>
      </w:r>
    </w:p>
    <w:p w14:paraId="563492EB" w14:textId="58E0E0ED" w:rsidR="00D24C87" w:rsidRPr="008C0952" w:rsidRDefault="00D24C87" w:rsidP="004E14B9">
      <w:pPr>
        <w:rPr>
          <w:rFonts w:ascii="Verdana" w:hAnsi="Verdana" w:cs="Arial"/>
          <w:sz w:val="22"/>
          <w:szCs w:val="22"/>
        </w:rPr>
      </w:pPr>
    </w:p>
    <w:p w14:paraId="369C9A44" w14:textId="77777777" w:rsidR="008F77F1" w:rsidRDefault="00151954" w:rsidP="008F77F1">
      <w:pPr>
        <w:keepNext/>
      </w:pPr>
      <w:r w:rsidRPr="00151954">
        <w:rPr>
          <w:rFonts w:ascii="Verdana" w:hAnsi="Verdana" w:cs="Arial"/>
          <w:sz w:val="22"/>
          <w:szCs w:val="22"/>
        </w:rPr>
        <w:drawing>
          <wp:inline distT="0" distB="0" distL="0" distR="0" wp14:anchorId="31C7A9EF" wp14:editId="2D7F413F">
            <wp:extent cx="5972810" cy="2276475"/>
            <wp:effectExtent l="0" t="0" r="8890" b="9525"/>
            <wp:docPr id="1584307400"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07400" name="Imagen 1" descr="Tabla&#10;&#10;Descripción generada automáticamente con confianza media"/>
                    <pic:cNvPicPr/>
                  </pic:nvPicPr>
                  <pic:blipFill>
                    <a:blip r:embed="rId29"/>
                    <a:stretch>
                      <a:fillRect/>
                    </a:stretch>
                  </pic:blipFill>
                  <pic:spPr>
                    <a:xfrm>
                      <a:off x="0" y="0"/>
                      <a:ext cx="5972810" cy="2276475"/>
                    </a:xfrm>
                    <a:prstGeom prst="rect">
                      <a:avLst/>
                    </a:prstGeom>
                  </pic:spPr>
                </pic:pic>
              </a:graphicData>
            </a:graphic>
          </wp:inline>
        </w:drawing>
      </w:r>
    </w:p>
    <w:p w14:paraId="52F63A39" w14:textId="59851234" w:rsidR="00624ECC" w:rsidRDefault="008F77F1" w:rsidP="002C4A9A">
      <w:pPr>
        <w:pStyle w:val="Descripcin"/>
        <w:spacing w:after="0"/>
        <w:rPr>
          <w:rFonts w:ascii="Verdana" w:hAnsi="Verdana" w:cs="Arial"/>
        </w:rPr>
      </w:pPr>
      <w:bookmarkStart w:id="4" w:name="_Toc186121071"/>
      <w:r w:rsidRPr="002C4A9A">
        <w:rPr>
          <w:rFonts w:ascii="Verdana" w:hAnsi="Verdana" w:cs="Arial"/>
        </w:rPr>
        <w:t xml:space="preserve">Ilustración </w:t>
      </w:r>
      <w:r w:rsidRPr="002C4A9A">
        <w:rPr>
          <w:rFonts w:ascii="Verdana" w:hAnsi="Verdana" w:cs="Arial"/>
        </w:rPr>
        <w:fldChar w:fldCharType="begin"/>
      </w:r>
      <w:r w:rsidRPr="002C4A9A">
        <w:rPr>
          <w:rFonts w:ascii="Verdana" w:hAnsi="Verdana" w:cs="Arial"/>
        </w:rPr>
        <w:instrText xml:space="preserve"> SEQ Ilustración \* ARABIC </w:instrText>
      </w:r>
      <w:r w:rsidRPr="002C4A9A">
        <w:rPr>
          <w:rFonts w:ascii="Verdana" w:hAnsi="Verdana" w:cs="Arial"/>
        </w:rPr>
        <w:fldChar w:fldCharType="separate"/>
      </w:r>
      <w:r w:rsidRPr="002C4A9A">
        <w:rPr>
          <w:rFonts w:ascii="Verdana" w:hAnsi="Verdana" w:cs="Arial"/>
        </w:rPr>
        <w:t>2</w:t>
      </w:r>
      <w:r w:rsidRPr="002C4A9A">
        <w:rPr>
          <w:rFonts w:ascii="Verdana" w:hAnsi="Verdana" w:cs="Arial"/>
        </w:rPr>
        <w:fldChar w:fldCharType="end"/>
      </w:r>
      <w:r w:rsidRPr="002C4A9A">
        <w:rPr>
          <w:rFonts w:ascii="Verdana" w:hAnsi="Verdana" w:cs="Arial"/>
        </w:rPr>
        <w:t>. Tramos de financiación y sus periodos de pago</w:t>
      </w:r>
      <w:bookmarkEnd w:id="4"/>
    </w:p>
    <w:p w14:paraId="188D6569" w14:textId="77777777" w:rsidR="002C4A9A" w:rsidRPr="002C4A9A" w:rsidRDefault="002C4A9A" w:rsidP="002C4A9A"/>
    <w:p w14:paraId="3BEF654D" w14:textId="39F52626" w:rsidR="00F67E4C" w:rsidRPr="008C0952" w:rsidRDefault="00F67E4C" w:rsidP="004E14B9">
      <w:pPr>
        <w:rPr>
          <w:rFonts w:ascii="Verdana" w:hAnsi="Verdana" w:cs="Arial"/>
          <w:sz w:val="22"/>
          <w:szCs w:val="22"/>
        </w:rPr>
      </w:pPr>
      <w:r w:rsidRPr="008C0952">
        <w:rPr>
          <w:rFonts w:ascii="Verdana" w:hAnsi="Verdana" w:cs="Arial"/>
          <w:sz w:val="22"/>
          <w:szCs w:val="22"/>
        </w:rPr>
        <w:t xml:space="preserve">Para </w:t>
      </w:r>
      <w:r w:rsidR="00B97AA8" w:rsidRPr="008C0952">
        <w:rPr>
          <w:rFonts w:ascii="Verdana" w:hAnsi="Verdana" w:cs="Arial"/>
          <w:sz w:val="22"/>
          <w:szCs w:val="22"/>
        </w:rPr>
        <w:t>asegurar</w:t>
      </w:r>
      <w:r w:rsidRPr="008C0952">
        <w:rPr>
          <w:rFonts w:ascii="Verdana" w:hAnsi="Verdana" w:cs="Arial"/>
          <w:sz w:val="22"/>
          <w:szCs w:val="22"/>
        </w:rPr>
        <w:t xml:space="preserve"> los pagos diferidos, se establece que para las cantidades a pagar </w:t>
      </w:r>
      <w:r w:rsidR="00EA298C" w:rsidRPr="008C0952">
        <w:rPr>
          <w:rFonts w:ascii="Verdana" w:hAnsi="Verdana" w:cs="Arial"/>
          <w:sz w:val="22"/>
          <w:szCs w:val="22"/>
        </w:rPr>
        <w:t xml:space="preserve">en </w:t>
      </w:r>
      <w:r w:rsidRPr="008C0952">
        <w:rPr>
          <w:rFonts w:ascii="Verdana" w:hAnsi="Verdana" w:cs="Arial"/>
          <w:sz w:val="22"/>
          <w:szCs w:val="22"/>
        </w:rPr>
        <w:t>cada mes se puede utilizar el esquema de garantías vigente o un esquema de fiducias de administración y pago para los ingresos del comercializador con prioridad de pago de los montos diferidos.</w:t>
      </w:r>
    </w:p>
    <w:p w14:paraId="055857F5" w14:textId="77777777" w:rsidR="004F3DD8" w:rsidRPr="008C0952" w:rsidRDefault="004F3DD8" w:rsidP="004E14B9">
      <w:pPr>
        <w:rPr>
          <w:rFonts w:ascii="Verdana" w:hAnsi="Verdana" w:cs="Arial"/>
          <w:sz w:val="22"/>
          <w:szCs w:val="22"/>
        </w:rPr>
      </w:pPr>
    </w:p>
    <w:p w14:paraId="1D0FF212" w14:textId="33F5DCEB" w:rsidR="005946F0" w:rsidRPr="008C0952" w:rsidRDefault="005946F0" w:rsidP="004E14B9">
      <w:pPr>
        <w:rPr>
          <w:rFonts w:ascii="Verdana" w:hAnsi="Verdana" w:cs="Arial"/>
          <w:sz w:val="22"/>
          <w:szCs w:val="22"/>
        </w:rPr>
      </w:pPr>
      <w:r w:rsidRPr="008C0952">
        <w:rPr>
          <w:rFonts w:ascii="Verdana" w:hAnsi="Verdana" w:cs="Arial"/>
          <w:sz w:val="22"/>
          <w:szCs w:val="22"/>
        </w:rPr>
        <w:t xml:space="preserve">Los resultados que se han tenido del mecanismo </w:t>
      </w:r>
      <w:r w:rsidR="002F07B9" w:rsidRPr="008C0952">
        <w:rPr>
          <w:rFonts w:ascii="Verdana" w:hAnsi="Verdana" w:cs="Arial"/>
          <w:sz w:val="22"/>
          <w:szCs w:val="22"/>
        </w:rPr>
        <w:t>anterior</w:t>
      </w:r>
      <w:r w:rsidRPr="008C0952">
        <w:rPr>
          <w:rFonts w:ascii="Verdana" w:hAnsi="Verdana" w:cs="Arial"/>
          <w:sz w:val="22"/>
          <w:szCs w:val="22"/>
        </w:rPr>
        <w:t xml:space="preserve"> se </w:t>
      </w:r>
      <w:r w:rsidR="00695CF3" w:rsidRPr="008C0952">
        <w:rPr>
          <w:rFonts w:ascii="Verdana" w:hAnsi="Verdana" w:cs="Arial"/>
          <w:sz w:val="22"/>
          <w:szCs w:val="22"/>
        </w:rPr>
        <w:t>pueden</w:t>
      </w:r>
      <w:r w:rsidRPr="008C0952">
        <w:rPr>
          <w:rFonts w:ascii="Verdana" w:hAnsi="Verdana" w:cs="Arial"/>
          <w:sz w:val="22"/>
          <w:szCs w:val="22"/>
        </w:rPr>
        <w:t xml:space="preserve"> ver</w:t>
      </w:r>
      <w:r w:rsidR="004462B1" w:rsidRPr="008C0952">
        <w:rPr>
          <w:rFonts w:ascii="Verdana" w:hAnsi="Verdana" w:cs="Arial"/>
          <w:sz w:val="22"/>
          <w:szCs w:val="22"/>
        </w:rPr>
        <w:t xml:space="preserve"> en las siguientes </w:t>
      </w:r>
      <w:r w:rsidR="00D859CE" w:rsidRPr="008C0952">
        <w:rPr>
          <w:rFonts w:ascii="Verdana" w:hAnsi="Verdana" w:cs="Arial"/>
          <w:sz w:val="22"/>
          <w:szCs w:val="22"/>
        </w:rPr>
        <w:t xml:space="preserve">tablas e </w:t>
      </w:r>
      <w:r w:rsidR="004462B1" w:rsidRPr="008C0952">
        <w:rPr>
          <w:rFonts w:ascii="Verdana" w:hAnsi="Verdana" w:cs="Arial"/>
          <w:sz w:val="22"/>
          <w:szCs w:val="22"/>
        </w:rPr>
        <w:t>ilustraciones.</w:t>
      </w:r>
    </w:p>
    <w:p w14:paraId="3D048BD0" w14:textId="4177D831" w:rsidR="004462B1" w:rsidRPr="008C0952" w:rsidRDefault="004462B1" w:rsidP="004E14B9">
      <w:pPr>
        <w:rPr>
          <w:rFonts w:ascii="Verdana" w:hAnsi="Verdana" w:cs="Arial"/>
          <w:sz w:val="22"/>
          <w:szCs w:val="22"/>
        </w:rPr>
      </w:pPr>
    </w:p>
    <w:p w14:paraId="47CC8237" w14:textId="6DE354D4" w:rsidR="00D859CE" w:rsidRPr="008C0952" w:rsidRDefault="00D859CE" w:rsidP="004E14B9">
      <w:pPr>
        <w:pStyle w:val="Ttulo2"/>
        <w:rPr>
          <w:rFonts w:ascii="Verdana" w:hAnsi="Verdana" w:cs="Arial"/>
          <w:sz w:val="22"/>
          <w:szCs w:val="22"/>
        </w:rPr>
      </w:pPr>
      <w:bookmarkStart w:id="5" w:name="_Toc186120496"/>
      <w:r w:rsidRPr="008C0952">
        <w:rPr>
          <w:rFonts w:ascii="Verdana" w:hAnsi="Verdana" w:cs="Arial"/>
          <w:sz w:val="22"/>
          <w:szCs w:val="22"/>
        </w:rPr>
        <w:t>Tramo 1</w:t>
      </w:r>
      <w:bookmarkEnd w:id="5"/>
    </w:p>
    <w:p w14:paraId="77B27B7F" w14:textId="5B465E30" w:rsidR="004462B1" w:rsidRPr="008C0952" w:rsidRDefault="004462B1" w:rsidP="004E14B9">
      <w:pPr>
        <w:rPr>
          <w:rFonts w:ascii="Verdana" w:hAnsi="Verdana" w:cs="Arial"/>
          <w:sz w:val="22"/>
          <w:szCs w:val="22"/>
        </w:rPr>
      </w:pPr>
      <w:r w:rsidRPr="008C0952">
        <w:rPr>
          <w:rFonts w:ascii="Verdana" w:hAnsi="Verdana" w:cs="Arial"/>
          <w:sz w:val="22"/>
          <w:szCs w:val="22"/>
        </w:rPr>
        <w:t>En la ilustración 3</w:t>
      </w:r>
      <w:r w:rsidR="00A92913" w:rsidRPr="008C0952">
        <w:rPr>
          <w:rFonts w:ascii="Verdana" w:hAnsi="Verdana" w:cs="Arial"/>
          <w:sz w:val="22"/>
          <w:szCs w:val="22"/>
        </w:rPr>
        <w:t xml:space="preserve">, de acuerdo con información facilitada </w:t>
      </w:r>
      <w:r w:rsidR="00172D5A" w:rsidRPr="008C0952">
        <w:rPr>
          <w:rFonts w:ascii="Verdana" w:hAnsi="Verdana" w:cs="Arial"/>
          <w:sz w:val="22"/>
          <w:szCs w:val="22"/>
        </w:rPr>
        <w:t>por</w:t>
      </w:r>
      <w:r w:rsidR="00A92913" w:rsidRPr="008C0952">
        <w:rPr>
          <w:rFonts w:ascii="Verdana" w:hAnsi="Verdana" w:cs="Arial"/>
          <w:sz w:val="22"/>
          <w:szCs w:val="22"/>
        </w:rPr>
        <w:t xml:space="preserve"> </w:t>
      </w:r>
      <w:r w:rsidR="00695CF3" w:rsidRPr="008C0952">
        <w:rPr>
          <w:rFonts w:ascii="Verdana" w:hAnsi="Verdana" w:cs="Arial"/>
          <w:sz w:val="22"/>
          <w:szCs w:val="22"/>
        </w:rPr>
        <w:t>XM, se</w:t>
      </w:r>
      <w:r w:rsidRPr="008C0952">
        <w:rPr>
          <w:rFonts w:ascii="Verdana" w:hAnsi="Verdana" w:cs="Arial"/>
          <w:sz w:val="22"/>
          <w:szCs w:val="22"/>
        </w:rPr>
        <w:t xml:space="preserve"> tienen los valores </w:t>
      </w:r>
      <w:r w:rsidR="001B2C4D" w:rsidRPr="008C0952">
        <w:rPr>
          <w:rFonts w:ascii="Verdana" w:hAnsi="Verdana" w:cs="Arial"/>
          <w:sz w:val="22"/>
          <w:szCs w:val="22"/>
        </w:rPr>
        <w:t xml:space="preserve">totales </w:t>
      </w:r>
      <w:r w:rsidR="003A1855" w:rsidRPr="008C0952">
        <w:rPr>
          <w:rFonts w:ascii="Verdana" w:hAnsi="Verdana" w:cs="Arial"/>
          <w:sz w:val="22"/>
          <w:szCs w:val="22"/>
        </w:rPr>
        <w:t>por los cuales se acogieron los comercializadores con saldos acumulados pendientes.</w:t>
      </w:r>
    </w:p>
    <w:p w14:paraId="61C469A5" w14:textId="2A0E2DC3" w:rsidR="003A1855" w:rsidRPr="008C0952" w:rsidRDefault="00317495" w:rsidP="00991340">
      <w:pPr>
        <w:jc w:val="center"/>
        <w:rPr>
          <w:rFonts w:ascii="Verdana" w:hAnsi="Verdana" w:cs="Arial"/>
          <w:sz w:val="22"/>
          <w:szCs w:val="22"/>
        </w:rPr>
      </w:pPr>
      <w:r w:rsidRPr="008C0952">
        <w:rPr>
          <w:rFonts w:ascii="Verdana" w:hAnsi="Verdana" w:cs="Arial"/>
          <w:noProof/>
          <w:sz w:val="22"/>
          <w:szCs w:val="22"/>
        </w:rPr>
        <w:lastRenderedPageBreak/>
        <w:drawing>
          <wp:inline distT="0" distB="0" distL="0" distR="0" wp14:anchorId="7CFE5067" wp14:editId="13C42068">
            <wp:extent cx="5327073" cy="2949542"/>
            <wp:effectExtent l="0" t="0" r="6985" b="3810"/>
            <wp:docPr id="12" name="Grá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330001" cy="2951163"/>
                    </a:xfrm>
                    <a:prstGeom prst="rect">
                      <a:avLst/>
                    </a:prstGeom>
                  </pic:spPr>
                </pic:pic>
              </a:graphicData>
            </a:graphic>
          </wp:inline>
        </w:drawing>
      </w:r>
    </w:p>
    <w:p w14:paraId="2B608CC3" w14:textId="0A25E6D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1B6E7292" w14:textId="6F00A470" w:rsidR="008C27F7" w:rsidRPr="008C0952" w:rsidRDefault="00304C6C" w:rsidP="004E14B9">
      <w:pPr>
        <w:pStyle w:val="Descripcin"/>
        <w:rPr>
          <w:rFonts w:ascii="Verdana" w:hAnsi="Verdana" w:cs="Arial"/>
        </w:rPr>
      </w:pPr>
      <w:bookmarkStart w:id="6" w:name="_Toc186121072"/>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F16B0">
        <w:rPr>
          <w:rFonts w:ascii="Verdana" w:hAnsi="Verdana" w:cs="Arial"/>
          <w:noProof/>
        </w:rPr>
        <w:t>3</w:t>
      </w:r>
      <w:r w:rsidRPr="008C0952">
        <w:rPr>
          <w:rFonts w:ascii="Verdana" w:hAnsi="Verdana" w:cs="Arial"/>
        </w:rPr>
        <w:fldChar w:fldCharType="end"/>
      </w:r>
      <w:r w:rsidRPr="008C0952">
        <w:rPr>
          <w:rFonts w:ascii="Verdana" w:hAnsi="Verdana" w:cs="Arial"/>
        </w:rPr>
        <w:t>. Montos totales diferidos por los comercializadores</w:t>
      </w:r>
      <w:r w:rsidR="001B2C4D" w:rsidRPr="008C0952">
        <w:rPr>
          <w:rFonts w:ascii="Verdana" w:hAnsi="Verdana" w:cs="Arial"/>
        </w:rPr>
        <w:t xml:space="preserve"> de acuerdo con mes de vencimiento</w:t>
      </w:r>
      <w:bookmarkEnd w:id="6"/>
    </w:p>
    <w:p w14:paraId="5515A21B" w14:textId="18BDCE0B" w:rsidR="006B520D" w:rsidRPr="008C0952" w:rsidRDefault="006B520D" w:rsidP="004E14B9">
      <w:pPr>
        <w:rPr>
          <w:rFonts w:ascii="Verdana" w:hAnsi="Verdana" w:cs="Arial"/>
          <w:sz w:val="22"/>
          <w:szCs w:val="22"/>
        </w:rPr>
      </w:pPr>
    </w:p>
    <w:p w14:paraId="53B4C8CE" w14:textId="44FD72B6" w:rsidR="001B2C4D" w:rsidRPr="008C0952" w:rsidRDefault="001B2C4D" w:rsidP="004E14B9">
      <w:pPr>
        <w:rPr>
          <w:rFonts w:ascii="Verdana" w:hAnsi="Verdana" w:cs="Arial"/>
          <w:sz w:val="22"/>
          <w:szCs w:val="22"/>
        </w:rPr>
      </w:pPr>
      <w:r w:rsidRPr="008C0952">
        <w:rPr>
          <w:rFonts w:ascii="Verdana" w:hAnsi="Verdana" w:cs="Arial"/>
          <w:sz w:val="22"/>
          <w:szCs w:val="22"/>
        </w:rPr>
        <w:t>En lo que respect</w:t>
      </w:r>
      <w:r w:rsidR="0099197B" w:rsidRPr="008C0952">
        <w:rPr>
          <w:rFonts w:ascii="Verdana" w:hAnsi="Verdana" w:cs="Arial"/>
          <w:sz w:val="22"/>
          <w:szCs w:val="22"/>
        </w:rPr>
        <w:t>a</w:t>
      </w:r>
      <w:r w:rsidRPr="008C0952">
        <w:rPr>
          <w:rFonts w:ascii="Verdana" w:hAnsi="Verdana" w:cs="Arial"/>
          <w:sz w:val="22"/>
          <w:szCs w:val="22"/>
        </w:rPr>
        <w:t xml:space="preserve"> a los valores </w:t>
      </w:r>
      <w:r w:rsidR="00850012" w:rsidRPr="008C0952">
        <w:rPr>
          <w:rFonts w:ascii="Verdana" w:hAnsi="Verdana" w:cs="Arial"/>
          <w:sz w:val="22"/>
          <w:szCs w:val="22"/>
        </w:rPr>
        <w:t>en millones de pesos por los montos en ASIC y LAC en la tabla 1 se tienen las cifras por comercializador</w:t>
      </w:r>
      <w:r w:rsidR="0008334B" w:rsidRPr="008C0952">
        <w:rPr>
          <w:rFonts w:ascii="Verdana" w:hAnsi="Verdana" w:cs="Arial"/>
          <w:sz w:val="22"/>
          <w:szCs w:val="22"/>
        </w:rPr>
        <w:t xml:space="preserve">, en donde se </w:t>
      </w:r>
      <w:r w:rsidR="0099197B" w:rsidRPr="008C0952">
        <w:rPr>
          <w:rFonts w:ascii="Verdana" w:hAnsi="Verdana" w:cs="Arial"/>
          <w:sz w:val="22"/>
          <w:szCs w:val="22"/>
        </w:rPr>
        <w:t>evidencia</w:t>
      </w:r>
      <w:r w:rsidR="0008334B" w:rsidRPr="008C0952">
        <w:rPr>
          <w:rFonts w:ascii="Verdana" w:hAnsi="Verdana" w:cs="Arial"/>
          <w:sz w:val="22"/>
          <w:szCs w:val="22"/>
        </w:rPr>
        <w:t xml:space="preserve"> que la fin</w:t>
      </w:r>
      <w:r w:rsidR="005528FF" w:rsidRPr="008C0952">
        <w:rPr>
          <w:rFonts w:ascii="Verdana" w:hAnsi="Verdana" w:cs="Arial"/>
          <w:sz w:val="22"/>
          <w:szCs w:val="22"/>
        </w:rPr>
        <w:t>an</w:t>
      </w:r>
      <w:r w:rsidR="0008334B" w:rsidRPr="008C0952">
        <w:rPr>
          <w:rFonts w:ascii="Verdana" w:hAnsi="Verdana" w:cs="Arial"/>
          <w:sz w:val="22"/>
          <w:szCs w:val="22"/>
        </w:rPr>
        <w:t>ciación llegó a</w:t>
      </w:r>
      <w:r w:rsidR="005D72B4" w:rsidRPr="008C0952">
        <w:rPr>
          <w:rFonts w:ascii="Verdana" w:hAnsi="Verdana" w:cs="Arial"/>
          <w:sz w:val="22"/>
          <w:szCs w:val="22"/>
        </w:rPr>
        <w:t xml:space="preserve"> valores cercanos de 240,000 Millones de pesos</w:t>
      </w:r>
      <w:r w:rsidR="00850012" w:rsidRPr="008C0952">
        <w:rPr>
          <w:rFonts w:ascii="Verdana" w:hAnsi="Verdana" w:cs="Arial"/>
          <w:sz w:val="22"/>
          <w:szCs w:val="22"/>
        </w:rPr>
        <w:t>.</w:t>
      </w:r>
    </w:p>
    <w:p w14:paraId="0CDCCDB7" w14:textId="77777777" w:rsidR="00850012" w:rsidRPr="008C0952" w:rsidRDefault="00850012" w:rsidP="004E14B9">
      <w:pPr>
        <w:rPr>
          <w:rFonts w:ascii="Verdana" w:hAnsi="Verdana" w:cs="Arial"/>
          <w:sz w:val="22"/>
          <w:szCs w:val="22"/>
        </w:rPr>
      </w:pPr>
    </w:p>
    <w:p w14:paraId="75A430F6" w14:textId="0A9E2E26" w:rsidR="00304C6C" w:rsidRPr="008C0952" w:rsidRDefault="0008334B"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715D2385" wp14:editId="1D289C9B">
            <wp:extent cx="5052060" cy="2209800"/>
            <wp:effectExtent l="0" t="0" r="0" b="0"/>
            <wp:docPr id="59591880" name="Imagen 59591880">
              <a:extLst xmlns:a="http://schemas.openxmlformats.org/drawingml/2006/main">
                <a:ext uri="{FF2B5EF4-FFF2-40B4-BE49-F238E27FC236}">
                  <a16:creationId xmlns:a16="http://schemas.microsoft.com/office/drawing/2014/main" id="{08EDE471-4242-F3C6-8E55-D83699F7D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8EDE471-4242-F3C6-8E55-D83699F7D57F}"/>
                        </a:ext>
                      </a:extLst>
                    </pic:cNvPr>
                    <pic:cNvPicPr>
                      <a:picLocks noChangeAspect="1"/>
                    </pic:cNvPicPr>
                  </pic:nvPicPr>
                  <pic:blipFill>
                    <a:blip r:embed="rId32"/>
                    <a:stretch>
                      <a:fillRect/>
                    </a:stretch>
                  </pic:blipFill>
                  <pic:spPr>
                    <a:xfrm>
                      <a:off x="0" y="0"/>
                      <a:ext cx="5052060" cy="2209800"/>
                    </a:xfrm>
                    <a:prstGeom prst="rect">
                      <a:avLst/>
                    </a:prstGeom>
                  </pic:spPr>
                </pic:pic>
              </a:graphicData>
            </a:graphic>
          </wp:inline>
        </w:drawing>
      </w:r>
    </w:p>
    <w:p w14:paraId="74E3364F"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7C1AABEC" w14:textId="6B8576F4" w:rsidR="00850012" w:rsidRPr="008C0952" w:rsidRDefault="00850012" w:rsidP="004E14B9">
      <w:pPr>
        <w:pStyle w:val="Descripcin"/>
        <w:rPr>
          <w:rFonts w:ascii="Verdana" w:hAnsi="Verdana" w:cs="Arial"/>
        </w:rPr>
      </w:pPr>
      <w:bookmarkStart w:id="7" w:name="_Toc186121515"/>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1</w:t>
      </w:r>
      <w:r w:rsidR="00DD234D" w:rsidRPr="008C0952">
        <w:rPr>
          <w:rFonts w:ascii="Verdana" w:hAnsi="Verdana" w:cs="Arial"/>
        </w:rPr>
        <w:fldChar w:fldCharType="end"/>
      </w:r>
      <w:r w:rsidRPr="008C0952">
        <w:rPr>
          <w:rFonts w:ascii="Verdana" w:hAnsi="Verdana" w:cs="Arial"/>
        </w:rPr>
        <w:t>. Mont</w:t>
      </w:r>
      <w:r w:rsidR="00B138BA" w:rsidRPr="008C0952">
        <w:rPr>
          <w:rFonts w:ascii="Verdana" w:hAnsi="Verdana" w:cs="Arial"/>
        </w:rPr>
        <w:t>o</w:t>
      </w:r>
      <w:r w:rsidRPr="008C0952">
        <w:rPr>
          <w:rFonts w:ascii="Verdana" w:hAnsi="Verdana" w:cs="Arial"/>
        </w:rPr>
        <w:t>s en Millones COP por ASIC y LAC</w:t>
      </w:r>
      <w:r w:rsidR="009E1F02" w:rsidRPr="008C0952">
        <w:rPr>
          <w:rFonts w:ascii="Verdana" w:hAnsi="Verdana" w:cs="Arial"/>
        </w:rPr>
        <w:t xml:space="preserve"> para los comercializadores de acuerdo con el mes de vencimiento</w:t>
      </w:r>
      <w:bookmarkEnd w:id="7"/>
    </w:p>
    <w:p w14:paraId="441DAB5F" w14:textId="776D5420" w:rsidR="000C6B0D" w:rsidRPr="008C0952" w:rsidRDefault="00611381" w:rsidP="004E14B9">
      <w:pPr>
        <w:rPr>
          <w:rFonts w:ascii="Verdana" w:hAnsi="Verdana" w:cs="Arial"/>
          <w:sz w:val="22"/>
          <w:szCs w:val="22"/>
        </w:rPr>
      </w:pPr>
      <w:r w:rsidRPr="008C0952">
        <w:rPr>
          <w:rFonts w:ascii="Verdana" w:hAnsi="Verdana" w:cs="Arial"/>
          <w:sz w:val="22"/>
          <w:szCs w:val="22"/>
        </w:rPr>
        <w:t>En lo que respecta a las liquidaciones de</w:t>
      </w:r>
      <w:r w:rsidR="00221DB3" w:rsidRPr="008C0952">
        <w:rPr>
          <w:rFonts w:ascii="Verdana" w:hAnsi="Verdana" w:cs="Arial"/>
          <w:sz w:val="22"/>
          <w:szCs w:val="22"/>
        </w:rPr>
        <w:t>l</w:t>
      </w:r>
      <w:r w:rsidRPr="008C0952">
        <w:rPr>
          <w:rFonts w:ascii="Verdana" w:hAnsi="Verdana" w:cs="Arial"/>
          <w:sz w:val="22"/>
          <w:szCs w:val="22"/>
        </w:rPr>
        <w:t xml:space="preserve"> MEM</w:t>
      </w:r>
      <w:r w:rsidR="00221DB3" w:rsidRPr="008C0952">
        <w:rPr>
          <w:rFonts w:ascii="Verdana" w:hAnsi="Verdana" w:cs="Arial"/>
          <w:sz w:val="22"/>
          <w:szCs w:val="22"/>
        </w:rPr>
        <w:t xml:space="preserve">, los datos por acreedores </w:t>
      </w:r>
      <w:r w:rsidR="000C6B0D" w:rsidRPr="008C0952">
        <w:rPr>
          <w:rFonts w:ascii="Verdana" w:hAnsi="Verdana" w:cs="Arial"/>
          <w:sz w:val="22"/>
          <w:szCs w:val="22"/>
        </w:rPr>
        <w:t xml:space="preserve">se tienen las cifras en la </w:t>
      </w:r>
      <w:r w:rsidR="004E1861" w:rsidRPr="008C0952">
        <w:rPr>
          <w:rFonts w:ascii="Verdana" w:hAnsi="Verdana" w:cs="Arial"/>
          <w:sz w:val="22"/>
          <w:szCs w:val="22"/>
        </w:rPr>
        <w:t>tabla 2</w:t>
      </w:r>
      <w:r w:rsidR="00CE36A4" w:rsidRPr="008C0952">
        <w:rPr>
          <w:rFonts w:ascii="Verdana" w:hAnsi="Verdana" w:cs="Arial"/>
          <w:sz w:val="22"/>
          <w:szCs w:val="22"/>
        </w:rPr>
        <w:t xml:space="preserve">, en donde </w:t>
      </w:r>
      <w:r w:rsidR="003C0FA2" w:rsidRPr="008C0952">
        <w:rPr>
          <w:rFonts w:ascii="Verdana" w:hAnsi="Verdana" w:cs="Arial"/>
          <w:sz w:val="22"/>
          <w:szCs w:val="22"/>
        </w:rPr>
        <w:t>se identifica que en total se llegó a cerca de 123,000 Millones de pesos</w:t>
      </w:r>
      <w:r w:rsidR="000C6B0D" w:rsidRPr="008C0952">
        <w:rPr>
          <w:rFonts w:ascii="Verdana" w:hAnsi="Verdana" w:cs="Arial"/>
          <w:sz w:val="22"/>
          <w:szCs w:val="22"/>
        </w:rPr>
        <w:t>.</w:t>
      </w:r>
    </w:p>
    <w:p w14:paraId="77326BFC" w14:textId="64658DC4" w:rsidR="000C6B0D" w:rsidRPr="008C0952" w:rsidRDefault="000C6B0D" w:rsidP="004E14B9">
      <w:pPr>
        <w:rPr>
          <w:rFonts w:ascii="Verdana" w:hAnsi="Verdana" w:cs="Arial"/>
          <w:sz w:val="22"/>
          <w:szCs w:val="22"/>
        </w:rPr>
      </w:pPr>
    </w:p>
    <w:p w14:paraId="26FC95B6" w14:textId="72573CB2" w:rsidR="000C6B0D" w:rsidRPr="008C0952" w:rsidRDefault="00CE36A4" w:rsidP="00991340">
      <w:pPr>
        <w:jc w:val="center"/>
        <w:rPr>
          <w:rFonts w:ascii="Verdana" w:hAnsi="Verdana" w:cs="Arial"/>
          <w:sz w:val="22"/>
          <w:szCs w:val="22"/>
        </w:rPr>
      </w:pPr>
      <w:r w:rsidRPr="008C0952">
        <w:rPr>
          <w:rFonts w:ascii="Verdana" w:hAnsi="Verdana" w:cs="Arial"/>
          <w:noProof/>
          <w:sz w:val="22"/>
          <w:szCs w:val="22"/>
        </w:rPr>
        <w:lastRenderedPageBreak/>
        <w:drawing>
          <wp:inline distT="0" distB="0" distL="0" distR="0" wp14:anchorId="17C07233" wp14:editId="13097AA5">
            <wp:extent cx="5972810" cy="2446655"/>
            <wp:effectExtent l="0" t="0" r="8890" b="0"/>
            <wp:docPr id="782569784" name="Imagen 782569784">
              <a:extLst xmlns:a="http://schemas.openxmlformats.org/drawingml/2006/main">
                <a:ext uri="{FF2B5EF4-FFF2-40B4-BE49-F238E27FC236}">
                  <a16:creationId xmlns:a16="http://schemas.microsoft.com/office/drawing/2014/main" id="{CCE66186-64AE-38E7-D41A-FDA390815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CE66186-64AE-38E7-D41A-FDA390815916}"/>
                        </a:ext>
                      </a:extLst>
                    </pic:cNvPr>
                    <pic:cNvPicPr>
                      <a:picLocks noChangeAspect="1"/>
                    </pic:cNvPicPr>
                  </pic:nvPicPr>
                  <pic:blipFill>
                    <a:blip r:embed="rId33"/>
                    <a:stretch>
                      <a:fillRect/>
                    </a:stretch>
                  </pic:blipFill>
                  <pic:spPr>
                    <a:xfrm>
                      <a:off x="0" y="0"/>
                      <a:ext cx="5972810" cy="2446655"/>
                    </a:xfrm>
                    <a:prstGeom prst="rect">
                      <a:avLst/>
                    </a:prstGeom>
                  </pic:spPr>
                </pic:pic>
              </a:graphicData>
            </a:graphic>
          </wp:inline>
        </w:drawing>
      </w:r>
    </w:p>
    <w:p w14:paraId="33CDC45A"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6FB31257" w14:textId="40CDFFC4" w:rsidR="00FD3CC7" w:rsidRPr="008C0952" w:rsidRDefault="00FD3CC7" w:rsidP="004E14B9">
      <w:pPr>
        <w:pStyle w:val="Descripcin"/>
        <w:rPr>
          <w:rFonts w:ascii="Verdana" w:hAnsi="Verdana" w:cs="Arial"/>
        </w:rPr>
      </w:pPr>
      <w:bookmarkStart w:id="8" w:name="_Toc186121516"/>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2</w:t>
      </w:r>
      <w:r w:rsidR="00DD234D" w:rsidRPr="008C0952">
        <w:rPr>
          <w:rFonts w:ascii="Verdana" w:hAnsi="Verdana" w:cs="Arial"/>
        </w:rPr>
        <w:fldChar w:fldCharType="end"/>
      </w:r>
      <w:r w:rsidRPr="008C0952">
        <w:rPr>
          <w:rFonts w:ascii="Verdana" w:hAnsi="Verdana" w:cs="Arial"/>
        </w:rPr>
        <w:t>. Mont</w:t>
      </w:r>
      <w:r w:rsidR="005E2D09" w:rsidRPr="008C0952">
        <w:rPr>
          <w:rFonts w:ascii="Verdana" w:hAnsi="Verdana" w:cs="Arial"/>
        </w:rPr>
        <w:t>o</w:t>
      </w:r>
      <w:r w:rsidRPr="008C0952">
        <w:rPr>
          <w:rFonts w:ascii="Verdana" w:hAnsi="Verdana" w:cs="Arial"/>
        </w:rPr>
        <w:t>s en Millones COP por los acreedores de</w:t>
      </w:r>
      <w:r w:rsidR="004E1861" w:rsidRPr="008C0952">
        <w:rPr>
          <w:rFonts w:ascii="Verdana" w:hAnsi="Verdana" w:cs="Arial"/>
        </w:rPr>
        <w:t>l</w:t>
      </w:r>
      <w:r w:rsidRPr="008C0952">
        <w:rPr>
          <w:rFonts w:ascii="Verdana" w:hAnsi="Verdana" w:cs="Arial"/>
        </w:rPr>
        <w:t xml:space="preserve"> MEM de acuerdo con el mes de vencimiento</w:t>
      </w:r>
      <w:bookmarkEnd w:id="8"/>
    </w:p>
    <w:p w14:paraId="377C807C" w14:textId="4E002183" w:rsidR="00FD3CC7" w:rsidRPr="008C0952" w:rsidRDefault="00FD3CC7" w:rsidP="004E14B9">
      <w:pPr>
        <w:rPr>
          <w:rFonts w:ascii="Verdana" w:hAnsi="Verdana" w:cs="Arial"/>
          <w:sz w:val="22"/>
          <w:szCs w:val="22"/>
        </w:rPr>
      </w:pPr>
    </w:p>
    <w:p w14:paraId="2133B4EC" w14:textId="21C9E09E" w:rsidR="00221DB3" w:rsidRPr="008C0952" w:rsidRDefault="00221DB3" w:rsidP="004E14B9">
      <w:pPr>
        <w:rPr>
          <w:rFonts w:ascii="Verdana" w:hAnsi="Verdana" w:cs="Arial"/>
          <w:sz w:val="22"/>
          <w:szCs w:val="22"/>
        </w:rPr>
      </w:pPr>
      <w:r w:rsidRPr="008C0952">
        <w:rPr>
          <w:rFonts w:ascii="Verdana" w:hAnsi="Verdana" w:cs="Arial"/>
          <w:sz w:val="22"/>
          <w:szCs w:val="22"/>
        </w:rPr>
        <w:t>En lo que respecta a las liquidaciones por cargos por</w:t>
      </w:r>
      <w:r w:rsidR="00DA2936" w:rsidRPr="008C0952">
        <w:rPr>
          <w:rFonts w:ascii="Verdana" w:hAnsi="Verdana" w:cs="Arial"/>
          <w:sz w:val="22"/>
          <w:szCs w:val="22"/>
        </w:rPr>
        <w:t xml:space="preserve"> uso</w:t>
      </w:r>
      <w:r w:rsidRPr="008C0952">
        <w:rPr>
          <w:rFonts w:ascii="Verdana" w:hAnsi="Verdana" w:cs="Arial"/>
          <w:sz w:val="22"/>
          <w:szCs w:val="22"/>
        </w:rPr>
        <w:t>, los datos por acreedores se tienen las cifras en la</w:t>
      </w:r>
      <w:r w:rsidR="00571EF7" w:rsidRPr="008C0952">
        <w:rPr>
          <w:rFonts w:ascii="Verdana" w:hAnsi="Verdana" w:cs="Arial"/>
          <w:sz w:val="22"/>
          <w:szCs w:val="22"/>
        </w:rPr>
        <w:t>s</w:t>
      </w:r>
      <w:r w:rsidRPr="008C0952">
        <w:rPr>
          <w:rFonts w:ascii="Verdana" w:hAnsi="Verdana" w:cs="Arial"/>
          <w:sz w:val="22"/>
          <w:szCs w:val="22"/>
        </w:rPr>
        <w:t xml:space="preserve"> tabla</w:t>
      </w:r>
      <w:r w:rsidR="00571EF7" w:rsidRPr="008C0952">
        <w:rPr>
          <w:rFonts w:ascii="Verdana" w:hAnsi="Verdana" w:cs="Arial"/>
          <w:sz w:val="22"/>
          <w:szCs w:val="22"/>
        </w:rPr>
        <w:t>s</w:t>
      </w:r>
      <w:r w:rsidRPr="008C0952">
        <w:rPr>
          <w:rFonts w:ascii="Verdana" w:hAnsi="Verdana" w:cs="Arial"/>
          <w:sz w:val="22"/>
          <w:szCs w:val="22"/>
        </w:rPr>
        <w:t xml:space="preserve"> </w:t>
      </w:r>
      <w:r w:rsidR="00DA2936" w:rsidRPr="008C0952">
        <w:rPr>
          <w:rFonts w:ascii="Verdana" w:hAnsi="Verdana" w:cs="Arial"/>
          <w:sz w:val="22"/>
          <w:szCs w:val="22"/>
        </w:rPr>
        <w:t>3 y 4, para transportadores y operadores de red respectivamen</w:t>
      </w:r>
      <w:r w:rsidR="000D0C2A" w:rsidRPr="008C0952">
        <w:rPr>
          <w:rFonts w:ascii="Verdana" w:hAnsi="Verdana" w:cs="Arial"/>
          <w:sz w:val="22"/>
          <w:szCs w:val="22"/>
        </w:rPr>
        <w:t>te</w:t>
      </w:r>
      <w:r w:rsidR="005E2D09" w:rsidRPr="008C0952">
        <w:rPr>
          <w:rFonts w:ascii="Verdana" w:hAnsi="Verdana" w:cs="Arial"/>
          <w:sz w:val="22"/>
          <w:szCs w:val="22"/>
        </w:rPr>
        <w:t xml:space="preserve">, la cifras llegaron a cerca </w:t>
      </w:r>
      <w:r w:rsidR="000527A4" w:rsidRPr="008C0952">
        <w:rPr>
          <w:rFonts w:ascii="Verdana" w:hAnsi="Verdana" w:cs="Arial"/>
          <w:sz w:val="22"/>
          <w:szCs w:val="22"/>
        </w:rPr>
        <w:t>de 117,000 Millones de pesos</w:t>
      </w:r>
      <w:r w:rsidR="000D0C2A" w:rsidRPr="008C0952">
        <w:rPr>
          <w:rFonts w:ascii="Verdana" w:hAnsi="Verdana" w:cs="Arial"/>
          <w:sz w:val="22"/>
          <w:szCs w:val="22"/>
        </w:rPr>
        <w:t>.</w:t>
      </w:r>
    </w:p>
    <w:p w14:paraId="00D2AD60" w14:textId="2D51F1E6" w:rsidR="000D0C2A" w:rsidRPr="008C0952" w:rsidRDefault="000D0C2A" w:rsidP="004E14B9">
      <w:pPr>
        <w:rPr>
          <w:rFonts w:ascii="Verdana" w:hAnsi="Verdana" w:cs="Arial"/>
          <w:sz w:val="22"/>
          <w:szCs w:val="22"/>
        </w:rPr>
      </w:pPr>
    </w:p>
    <w:p w14:paraId="3BB9DCF9" w14:textId="6B2CFABC" w:rsidR="000D0C2A" w:rsidRPr="008C0952" w:rsidRDefault="00B068BD"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379BF356" wp14:editId="5BA0E8B7">
            <wp:extent cx="4572000" cy="1299272"/>
            <wp:effectExtent l="0" t="0" r="0" b="0"/>
            <wp:docPr id="1332401300" name="Imagen 1332401300">
              <a:extLst xmlns:a="http://schemas.openxmlformats.org/drawingml/2006/main">
                <a:ext uri="{FF2B5EF4-FFF2-40B4-BE49-F238E27FC236}">
                  <a16:creationId xmlns:a16="http://schemas.microsoft.com/office/drawing/2014/main" id="{2B80AF8E-99E4-BFE2-E92D-486AF5F77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2B80AF8E-99E4-BFE2-E92D-486AF5F77200}"/>
                        </a:ext>
                      </a:extLst>
                    </pic:cNvPr>
                    <pic:cNvPicPr>
                      <a:picLocks noChangeAspect="1"/>
                    </pic:cNvPicPr>
                  </pic:nvPicPr>
                  <pic:blipFill>
                    <a:blip r:embed="rId34"/>
                    <a:stretch>
                      <a:fillRect/>
                    </a:stretch>
                  </pic:blipFill>
                  <pic:spPr>
                    <a:xfrm>
                      <a:off x="0" y="0"/>
                      <a:ext cx="4602102" cy="1307826"/>
                    </a:xfrm>
                    <a:prstGeom prst="rect">
                      <a:avLst/>
                    </a:prstGeom>
                  </pic:spPr>
                </pic:pic>
              </a:graphicData>
            </a:graphic>
          </wp:inline>
        </w:drawing>
      </w:r>
    </w:p>
    <w:p w14:paraId="0975FD40"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336254D4" w14:textId="09E74043" w:rsidR="00221DB3" w:rsidRPr="008C0952" w:rsidRDefault="000D0C2A" w:rsidP="004E14B9">
      <w:pPr>
        <w:pStyle w:val="Descripcin"/>
        <w:rPr>
          <w:rFonts w:ascii="Verdana" w:hAnsi="Verdana" w:cs="Arial"/>
        </w:rPr>
      </w:pPr>
      <w:bookmarkStart w:id="9" w:name="_Toc186121517"/>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3</w:t>
      </w:r>
      <w:r w:rsidR="00DD234D" w:rsidRPr="008C0952">
        <w:rPr>
          <w:rFonts w:ascii="Verdana" w:hAnsi="Verdana" w:cs="Arial"/>
        </w:rPr>
        <w:fldChar w:fldCharType="end"/>
      </w:r>
      <w:r w:rsidRPr="008C0952">
        <w:rPr>
          <w:rFonts w:ascii="Verdana" w:hAnsi="Verdana" w:cs="Arial"/>
        </w:rPr>
        <w:t>. Mont</w:t>
      </w:r>
      <w:r w:rsidR="00C3422D" w:rsidRPr="008C0952">
        <w:rPr>
          <w:rFonts w:ascii="Verdana" w:hAnsi="Verdana" w:cs="Arial"/>
        </w:rPr>
        <w:t>o</w:t>
      </w:r>
      <w:r w:rsidRPr="008C0952">
        <w:rPr>
          <w:rFonts w:ascii="Verdana" w:hAnsi="Verdana" w:cs="Arial"/>
        </w:rPr>
        <w:t>s en Millones COP por los acreedores por</w:t>
      </w:r>
      <w:r w:rsidR="000E41BF" w:rsidRPr="008C0952">
        <w:rPr>
          <w:rFonts w:ascii="Verdana" w:hAnsi="Verdana" w:cs="Arial"/>
        </w:rPr>
        <w:t xml:space="preserve"> cargos del</w:t>
      </w:r>
      <w:r w:rsidRPr="008C0952">
        <w:rPr>
          <w:rFonts w:ascii="Verdana" w:hAnsi="Verdana" w:cs="Arial"/>
        </w:rPr>
        <w:t xml:space="preserve"> STN de acuerdo con el mes de vencimiento</w:t>
      </w:r>
      <w:bookmarkEnd w:id="9"/>
    </w:p>
    <w:p w14:paraId="363A1B4B" w14:textId="7D2D9032" w:rsidR="00221DB3" w:rsidRPr="008C0952" w:rsidRDefault="00B068BD"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5801BC9B" wp14:editId="1C14B848">
            <wp:extent cx="4556760" cy="952720"/>
            <wp:effectExtent l="0" t="0" r="0" b="0"/>
            <wp:docPr id="1727691805" name="Imagen 1727691805">
              <a:extLst xmlns:a="http://schemas.openxmlformats.org/drawingml/2006/main">
                <a:ext uri="{FF2B5EF4-FFF2-40B4-BE49-F238E27FC236}">
                  <a16:creationId xmlns:a16="http://schemas.microsoft.com/office/drawing/2014/main" id="{AA84DC54-1F90-9503-E6D1-FB123912E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AA84DC54-1F90-9503-E6D1-FB123912EE9E}"/>
                        </a:ext>
                      </a:extLst>
                    </pic:cNvPr>
                    <pic:cNvPicPr>
                      <a:picLocks noChangeAspect="1"/>
                    </pic:cNvPicPr>
                  </pic:nvPicPr>
                  <pic:blipFill>
                    <a:blip r:embed="rId35"/>
                    <a:stretch>
                      <a:fillRect/>
                    </a:stretch>
                  </pic:blipFill>
                  <pic:spPr>
                    <a:xfrm>
                      <a:off x="0" y="0"/>
                      <a:ext cx="4570858" cy="955668"/>
                    </a:xfrm>
                    <a:prstGeom prst="rect">
                      <a:avLst/>
                    </a:prstGeom>
                  </pic:spPr>
                </pic:pic>
              </a:graphicData>
            </a:graphic>
          </wp:inline>
        </w:drawing>
      </w:r>
    </w:p>
    <w:p w14:paraId="6A44E609"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63BCB695" w14:textId="654A16AC" w:rsidR="0052577B" w:rsidRPr="008C0952" w:rsidRDefault="0052577B" w:rsidP="004E14B9">
      <w:pPr>
        <w:pStyle w:val="Descripcin"/>
        <w:rPr>
          <w:rFonts w:ascii="Verdana" w:hAnsi="Verdana" w:cs="Arial"/>
        </w:rPr>
      </w:pPr>
      <w:bookmarkStart w:id="10" w:name="_Toc186121518"/>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4</w:t>
      </w:r>
      <w:r w:rsidR="00DD234D" w:rsidRPr="008C0952">
        <w:rPr>
          <w:rFonts w:ascii="Verdana" w:hAnsi="Verdana" w:cs="Arial"/>
        </w:rPr>
        <w:fldChar w:fldCharType="end"/>
      </w:r>
      <w:r w:rsidRPr="008C0952">
        <w:rPr>
          <w:rFonts w:ascii="Verdana" w:hAnsi="Verdana" w:cs="Arial"/>
        </w:rPr>
        <w:t>. Mont</w:t>
      </w:r>
      <w:r w:rsidR="00C3422D" w:rsidRPr="008C0952">
        <w:rPr>
          <w:rFonts w:ascii="Verdana" w:hAnsi="Verdana" w:cs="Arial"/>
        </w:rPr>
        <w:t>o</w:t>
      </w:r>
      <w:r w:rsidRPr="008C0952">
        <w:rPr>
          <w:rFonts w:ascii="Verdana" w:hAnsi="Verdana" w:cs="Arial"/>
        </w:rPr>
        <w:t xml:space="preserve">s en Millones COP por los acreedores por </w:t>
      </w:r>
      <w:r w:rsidR="000E41BF" w:rsidRPr="008C0952">
        <w:rPr>
          <w:rFonts w:ascii="Verdana" w:hAnsi="Verdana" w:cs="Arial"/>
        </w:rPr>
        <w:t xml:space="preserve">cargos </w:t>
      </w:r>
      <w:r w:rsidR="000B07F2" w:rsidRPr="008C0952">
        <w:rPr>
          <w:rFonts w:ascii="Verdana" w:hAnsi="Verdana" w:cs="Arial"/>
        </w:rPr>
        <w:t>OR</w:t>
      </w:r>
      <w:r w:rsidRPr="008C0952">
        <w:rPr>
          <w:rFonts w:ascii="Verdana" w:hAnsi="Verdana" w:cs="Arial"/>
        </w:rPr>
        <w:t xml:space="preserve"> de acuerdo con el mes de vencimiento</w:t>
      </w:r>
      <w:bookmarkEnd w:id="10"/>
    </w:p>
    <w:p w14:paraId="4D2EF03B" w14:textId="4163A0E4" w:rsidR="000B07F2" w:rsidRPr="008C0952" w:rsidRDefault="000B07F2" w:rsidP="004E14B9">
      <w:pPr>
        <w:rPr>
          <w:rFonts w:ascii="Verdana" w:hAnsi="Verdana" w:cs="Arial"/>
          <w:sz w:val="22"/>
          <w:szCs w:val="22"/>
        </w:rPr>
      </w:pPr>
      <w:r w:rsidRPr="008C0952">
        <w:rPr>
          <w:rFonts w:ascii="Verdana" w:hAnsi="Verdana" w:cs="Arial"/>
          <w:sz w:val="22"/>
          <w:szCs w:val="22"/>
        </w:rPr>
        <w:t xml:space="preserve">De acuerdo con la información anterior, podemos ver que el mecanismo </w:t>
      </w:r>
      <w:r w:rsidR="00B25585" w:rsidRPr="008C0952">
        <w:rPr>
          <w:rFonts w:ascii="Verdana" w:hAnsi="Verdana" w:cs="Arial"/>
          <w:sz w:val="22"/>
          <w:szCs w:val="22"/>
        </w:rPr>
        <w:t xml:space="preserve">en el primer tramo financió a los comercializadores en </w:t>
      </w:r>
      <w:r w:rsidR="00C3422D" w:rsidRPr="008C0952">
        <w:rPr>
          <w:rFonts w:ascii="Verdana" w:hAnsi="Verdana" w:cs="Arial"/>
          <w:sz w:val="22"/>
          <w:szCs w:val="22"/>
        </w:rPr>
        <w:t xml:space="preserve">montos </w:t>
      </w:r>
      <w:r w:rsidR="00F87C5B" w:rsidRPr="008C0952">
        <w:rPr>
          <w:rFonts w:ascii="Verdana" w:hAnsi="Verdana" w:cs="Arial"/>
          <w:sz w:val="22"/>
          <w:szCs w:val="22"/>
        </w:rPr>
        <w:t xml:space="preserve">entre </w:t>
      </w:r>
      <w:r w:rsidR="00D57B91" w:rsidRPr="008C0952">
        <w:rPr>
          <w:rFonts w:ascii="Verdana" w:hAnsi="Verdana" w:cs="Arial"/>
          <w:sz w:val="22"/>
          <w:szCs w:val="22"/>
        </w:rPr>
        <w:t>46</w:t>
      </w:r>
      <w:r w:rsidR="008D7148" w:rsidRPr="008C0952">
        <w:rPr>
          <w:rFonts w:ascii="Verdana" w:hAnsi="Verdana" w:cs="Arial"/>
          <w:sz w:val="22"/>
          <w:szCs w:val="22"/>
        </w:rPr>
        <w:t xml:space="preserve">.000 </w:t>
      </w:r>
      <w:r w:rsidRPr="008C0952">
        <w:rPr>
          <w:rFonts w:ascii="Verdana" w:hAnsi="Verdana" w:cs="Arial"/>
          <w:sz w:val="22"/>
          <w:szCs w:val="22"/>
        </w:rPr>
        <w:t>y 7</w:t>
      </w:r>
      <w:r w:rsidR="008D7148" w:rsidRPr="008C0952">
        <w:rPr>
          <w:rFonts w:ascii="Verdana" w:hAnsi="Verdana" w:cs="Arial"/>
          <w:sz w:val="22"/>
          <w:szCs w:val="22"/>
        </w:rPr>
        <w:t>1</w:t>
      </w:r>
      <w:r w:rsidRPr="008C0952">
        <w:rPr>
          <w:rFonts w:ascii="Verdana" w:hAnsi="Verdana" w:cs="Arial"/>
          <w:sz w:val="22"/>
          <w:szCs w:val="22"/>
        </w:rPr>
        <w:t>.000 millones de pesos mensuales.</w:t>
      </w:r>
    </w:p>
    <w:p w14:paraId="30F712E4" w14:textId="09AFD14F" w:rsidR="000B07F2" w:rsidRPr="008C0952" w:rsidRDefault="000B07F2" w:rsidP="004E14B9">
      <w:pPr>
        <w:rPr>
          <w:rFonts w:ascii="Verdana" w:hAnsi="Verdana" w:cs="Arial"/>
          <w:sz w:val="22"/>
          <w:szCs w:val="22"/>
        </w:rPr>
      </w:pPr>
    </w:p>
    <w:p w14:paraId="0A49C49C" w14:textId="53B73648" w:rsidR="00160DFA" w:rsidRPr="008C0952" w:rsidRDefault="00160DFA" w:rsidP="004E14B9">
      <w:pPr>
        <w:pStyle w:val="Ttulo2"/>
        <w:rPr>
          <w:rFonts w:ascii="Verdana" w:hAnsi="Verdana" w:cs="Arial"/>
          <w:sz w:val="22"/>
          <w:szCs w:val="22"/>
        </w:rPr>
      </w:pPr>
      <w:bookmarkStart w:id="11" w:name="_Toc186120497"/>
      <w:r w:rsidRPr="008C0952">
        <w:rPr>
          <w:rFonts w:ascii="Verdana" w:hAnsi="Verdana" w:cs="Arial"/>
          <w:sz w:val="22"/>
          <w:szCs w:val="22"/>
        </w:rPr>
        <w:lastRenderedPageBreak/>
        <w:t>Tramo 2</w:t>
      </w:r>
      <w:bookmarkEnd w:id="11"/>
    </w:p>
    <w:p w14:paraId="0AE50EAA" w14:textId="00D4E819" w:rsidR="00C3422D" w:rsidRPr="008C0952" w:rsidRDefault="00160DFA" w:rsidP="004E14B9">
      <w:pPr>
        <w:rPr>
          <w:rFonts w:ascii="Verdana" w:hAnsi="Verdana" w:cs="Arial"/>
          <w:sz w:val="22"/>
          <w:szCs w:val="22"/>
        </w:rPr>
      </w:pPr>
      <w:r w:rsidRPr="008C0952">
        <w:rPr>
          <w:rFonts w:ascii="Verdana" w:hAnsi="Verdana" w:cs="Arial"/>
          <w:sz w:val="22"/>
          <w:szCs w:val="22"/>
        </w:rPr>
        <w:t xml:space="preserve">En la ilustración </w:t>
      </w:r>
      <w:r w:rsidR="00045F71" w:rsidRPr="008C0952">
        <w:rPr>
          <w:rFonts w:ascii="Verdana" w:hAnsi="Verdana" w:cs="Arial"/>
          <w:sz w:val="22"/>
          <w:szCs w:val="22"/>
        </w:rPr>
        <w:t>4</w:t>
      </w:r>
      <w:r w:rsidRPr="008C0952">
        <w:rPr>
          <w:rFonts w:ascii="Verdana" w:hAnsi="Verdana" w:cs="Arial"/>
          <w:sz w:val="22"/>
          <w:szCs w:val="22"/>
        </w:rPr>
        <w:t xml:space="preserve">, de acuerdo con información </w:t>
      </w:r>
      <w:r w:rsidR="00802664" w:rsidRPr="008C0952">
        <w:rPr>
          <w:rFonts w:ascii="Verdana" w:hAnsi="Verdana" w:cs="Arial"/>
          <w:sz w:val="22"/>
          <w:szCs w:val="22"/>
        </w:rPr>
        <w:t>suministrada</w:t>
      </w:r>
      <w:r w:rsidRPr="008C0952">
        <w:rPr>
          <w:rFonts w:ascii="Verdana" w:hAnsi="Verdana" w:cs="Arial"/>
          <w:sz w:val="22"/>
          <w:szCs w:val="22"/>
        </w:rPr>
        <w:t xml:space="preserve"> por XM, se tienen los valores totales por los cuales se acogieron los comercializadores con saldos acumulados pendientes</w:t>
      </w:r>
      <w:r w:rsidR="00C54D65" w:rsidRPr="008C0952">
        <w:rPr>
          <w:rFonts w:ascii="Verdana" w:hAnsi="Verdana" w:cs="Arial"/>
          <w:sz w:val="22"/>
          <w:szCs w:val="22"/>
        </w:rPr>
        <w:t xml:space="preserve"> y generación que nos supera el 1% de la capacidad instalada del SIN</w:t>
      </w:r>
      <w:r w:rsidRPr="008C0952">
        <w:rPr>
          <w:rFonts w:ascii="Verdana" w:hAnsi="Verdana" w:cs="Arial"/>
          <w:sz w:val="22"/>
          <w:szCs w:val="22"/>
        </w:rPr>
        <w:t>.</w:t>
      </w:r>
    </w:p>
    <w:p w14:paraId="0C63C802" w14:textId="3C7F08A6" w:rsidR="00045F71" w:rsidRPr="008C0952" w:rsidRDefault="00045F71"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707B9F98" wp14:editId="6E83B79B">
            <wp:extent cx="4438650" cy="2383617"/>
            <wp:effectExtent l="0" t="0" r="0" b="0"/>
            <wp:docPr id="1597152803" name="Gráfico 1597152803">
              <a:extLst xmlns:a="http://schemas.openxmlformats.org/drawingml/2006/main">
                <a:ext uri="{FF2B5EF4-FFF2-40B4-BE49-F238E27FC236}">
                  <a16:creationId xmlns:a16="http://schemas.microsoft.com/office/drawing/2014/main" id="{CF386038-50A3-E345-616E-08326630E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2">
                      <a:extLst>
                        <a:ext uri="{FF2B5EF4-FFF2-40B4-BE49-F238E27FC236}">
                          <a16:creationId xmlns:a16="http://schemas.microsoft.com/office/drawing/2014/main" id="{CF386038-50A3-E345-616E-08326630E921}"/>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4482197" cy="2407003"/>
                    </a:xfrm>
                    <a:prstGeom prst="rect">
                      <a:avLst/>
                    </a:prstGeom>
                  </pic:spPr>
                </pic:pic>
              </a:graphicData>
            </a:graphic>
          </wp:inline>
        </w:drawing>
      </w:r>
    </w:p>
    <w:p w14:paraId="3BFBD405"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19F63828" w14:textId="1F089DF2" w:rsidR="00045F71" w:rsidRPr="008C0952" w:rsidRDefault="00045F71" w:rsidP="004E14B9">
      <w:pPr>
        <w:pStyle w:val="Descripcin"/>
        <w:rPr>
          <w:rFonts w:ascii="Verdana" w:hAnsi="Verdana" w:cs="Arial"/>
        </w:rPr>
      </w:pPr>
      <w:bookmarkStart w:id="12" w:name="_Toc186121073"/>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F16B0">
        <w:rPr>
          <w:rFonts w:ascii="Verdana" w:hAnsi="Verdana" w:cs="Arial"/>
          <w:noProof/>
        </w:rPr>
        <w:t>4</w:t>
      </w:r>
      <w:r w:rsidRPr="008C0952">
        <w:rPr>
          <w:rFonts w:ascii="Verdana" w:hAnsi="Verdana" w:cs="Arial"/>
        </w:rPr>
        <w:fldChar w:fldCharType="end"/>
      </w:r>
      <w:r w:rsidRPr="008C0952">
        <w:rPr>
          <w:rFonts w:ascii="Verdana" w:hAnsi="Verdana" w:cs="Arial"/>
        </w:rPr>
        <w:t>. Montos totales diferidos por los comercializadores de acuerdo con mes de vencimiento</w:t>
      </w:r>
      <w:bookmarkEnd w:id="12"/>
    </w:p>
    <w:p w14:paraId="05FCB121" w14:textId="62340B5F" w:rsidR="00D04738" w:rsidRPr="008C0952" w:rsidRDefault="00D04738" w:rsidP="004E14B9">
      <w:pPr>
        <w:rPr>
          <w:rFonts w:ascii="Verdana" w:hAnsi="Verdana" w:cs="Arial"/>
          <w:sz w:val="22"/>
          <w:szCs w:val="22"/>
        </w:rPr>
      </w:pPr>
      <w:r w:rsidRPr="008C0952">
        <w:rPr>
          <w:rFonts w:ascii="Verdana" w:hAnsi="Verdana" w:cs="Arial"/>
          <w:sz w:val="22"/>
          <w:szCs w:val="22"/>
        </w:rPr>
        <w:t xml:space="preserve">En lo que respecto a los valores en millones de pesos por los montos en ASIC y LAC en la tabla </w:t>
      </w:r>
      <w:r w:rsidR="006F7E16" w:rsidRPr="008C0952">
        <w:rPr>
          <w:rFonts w:ascii="Verdana" w:hAnsi="Verdana" w:cs="Arial"/>
          <w:sz w:val="22"/>
          <w:szCs w:val="22"/>
        </w:rPr>
        <w:t xml:space="preserve">5 </w:t>
      </w:r>
      <w:r w:rsidRPr="008C0952">
        <w:rPr>
          <w:rFonts w:ascii="Verdana" w:hAnsi="Verdana" w:cs="Arial"/>
          <w:sz w:val="22"/>
          <w:szCs w:val="22"/>
        </w:rPr>
        <w:t xml:space="preserve">se tienen las cifras por comercializador, en donde se muestra que la financiación llegó a valores cercanos de </w:t>
      </w:r>
      <w:r w:rsidR="00811CA3" w:rsidRPr="008C0952">
        <w:rPr>
          <w:rFonts w:ascii="Verdana" w:hAnsi="Verdana" w:cs="Arial"/>
          <w:sz w:val="22"/>
          <w:szCs w:val="22"/>
        </w:rPr>
        <w:t>190</w:t>
      </w:r>
      <w:r w:rsidRPr="008C0952">
        <w:rPr>
          <w:rFonts w:ascii="Verdana" w:hAnsi="Verdana" w:cs="Arial"/>
          <w:sz w:val="22"/>
          <w:szCs w:val="22"/>
        </w:rPr>
        <w:t>,000 Millones de pesos.</w:t>
      </w:r>
    </w:p>
    <w:p w14:paraId="3EC19B9B" w14:textId="77777777" w:rsidR="00C3422D" w:rsidRPr="008C0952" w:rsidRDefault="00C3422D" w:rsidP="004E14B9">
      <w:pPr>
        <w:rPr>
          <w:rFonts w:ascii="Verdana" w:hAnsi="Verdana" w:cs="Arial"/>
          <w:sz w:val="22"/>
          <w:szCs w:val="22"/>
        </w:rPr>
      </w:pPr>
    </w:p>
    <w:p w14:paraId="1971C643" w14:textId="2FB06F91" w:rsidR="00AE5344" w:rsidRPr="008C0952" w:rsidRDefault="00AE5344"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1EB4DDB4" wp14:editId="776B57C7">
            <wp:extent cx="5913399" cy="1615440"/>
            <wp:effectExtent l="0" t="0" r="0" b="3810"/>
            <wp:docPr id="1811590982" name="Imagen 1811590982">
              <a:extLst xmlns:a="http://schemas.openxmlformats.org/drawingml/2006/main">
                <a:ext uri="{FF2B5EF4-FFF2-40B4-BE49-F238E27FC236}">
                  <a16:creationId xmlns:a16="http://schemas.microsoft.com/office/drawing/2014/main" id="{B2D99F72-4A65-5339-A85E-B950A1CAD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2D99F72-4A65-5339-A85E-B950A1CADDDA}"/>
                        </a:ext>
                      </a:extLst>
                    </pic:cNvPr>
                    <pic:cNvPicPr>
                      <a:picLocks noChangeAspect="1"/>
                    </pic:cNvPicPr>
                  </pic:nvPicPr>
                  <pic:blipFill>
                    <a:blip r:embed="rId38"/>
                    <a:stretch>
                      <a:fillRect/>
                    </a:stretch>
                  </pic:blipFill>
                  <pic:spPr>
                    <a:xfrm>
                      <a:off x="0" y="0"/>
                      <a:ext cx="5917848" cy="1616655"/>
                    </a:xfrm>
                    <a:prstGeom prst="rect">
                      <a:avLst/>
                    </a:prstGeom>
                  </pic:spPr>
                </pic:pic>
              </a:graphicData>
            </a:graphic>
          </wp:inline>
        </w:drawing>
      </w:r>
    </w:p>
    <w:p w14:paraId="7E3BBD61"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4D1FEA94" w14:textId="4FD66A72" w:rsidR="00811CA3" w:rsidRPr="008C0952" w:rsidRDefault="00811CA3" w:rsidP="004E14B9">
      <w:pPr>
        <w:pStyle w:val="Descripcin"/>
        <w:rPr>
          <w:rFonts w:ascii="Verdana" w:hAnsi="Verdana" w:cs="Arial"/>
        </w:rPr>
      </w:pPr>
      <w:bookmarkStart w:id="13" w:name="_Toc186121519"/>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5</w:t>
      </w:r>
      <w:r w:rsidR="00DD234D" w:rsidRPr="008C0952">
        <w:rPr>
          <w:rFonts w:ascii="Verdana" w:hAnsi="Verdana" w:cs="Arial"/>
        </w:rPr>
        <w:fldChar w:fldCharType="end"/>
      </w:r>
      <w:r w:rsidRPr="008C0952">
        <w:rPr>
          <w:rFonts w:ascii="Verdana" w:hAnsi="Verdana" w:cs="Arial"/>
        </w:rPr>
        <w:t>. Montos en Millones COP por ASIC y LAC para los comercializadores de acuerdo con el mes de vencimiento</w:t>
      </w:r>
      <w:bookmarkEnd w:id="13"/>
    </w:p>
    <w:p w14:paraId="4298AF4E" w14:textId="01A526AA" w:rsidR="00E57801" w:rsidRPr="008C0952" w:rsidRDefault="00E57801" w:rsidP="004E14B9">
      <w:pPr>
        <w:rPr>
          <w:rFonts w:ascii="Verdana" w:hAnsi="Verdana" w:cs="Arial"/>
          <w:sz w:val="22"/>
          <w:szCs w:val="22"/>
        </w:rPr>
      </w:pPr>
      <w:r w:rsidRPr="008C0952">
        <w:rPr>
          <w:rFonts w:ascii="Verdana" w:hAnsi="Verdana" w:cs="Arial"/>
          <w:sz w:val="22"/>
          <w:szCs w:val="22"/>
        </w:rPr>
        <w:t xml:space="preserve">En lo que respecta a las liquidaciones del MEM, los datos por acreedores se tienen las cifras en la tabla </w:t>
      </w:r>
      <w:r w:rsidR="007E6A21" w:rsidRPr="008C0952">
        <w:rPr>
          <w:rFonts w:ascii="Verdana" w:hAnsi="Verdana" w:cs="Arial"/>
          <w:sz w:val="22"/>
          <w:szCs w:val="22"/>
        </w:rPr>
        <w:t>6</w:t>
      </w:r>
      <w:r w:rsidRPr="008C0952">
        <w:rPr>
          <w:rFonts w:ascii="Verdana" w:hAnsi="Verdana" w:cs="Arial"/>
          <w:sz w:val="22"/>
          <w:szCs w:val="22"/>
        </w:rPr>
        <w:t>, en donde se identifica que en total se llegó a cerca de 1</w:t>
      </w:r>
      <w:r w:rsidR="00043AFD" w:rsidRPr="008C0952">
        <w:rPr>
          <w:rFonts w:ascii="Verdana" w:hAnsi="Verdana" w:cs="Arial"/>
          <w:sz w:val="22"/>
          <w:szCs w:val="22"/>
        </w:rPr>
        <w:t>10</w:t>
      </w:r>
      <w:r w:rsidRPr="008C0952">
        <w:rPr>
          <w:rFonts w:ascii="Verdana" w:hAnsi="Verdana" w:cs="Arial"/>
          <w:sz w:val="22"/>
          <w:szCs w:val="22"/>
        </w:rPr>
        <w:t>,000 Millones de pesos.</w:t>
      </w:r>
    </w:p>
    <w:p w14:paraId="18FD17AE" w14:textId="47A403C2" w:rsidR="00464945" w:rsidRPr="008C0952" w:rsidRDefault="00464945" w:rsidP="00991340">
      <w:pPr>
        <w:jc w:val="center"/>
        <w:rPr>
          <w:rFonts w:ascii="Verdana" w:hAnsi="Verdana" w:cs="Arial"/>
          <w:sz w:val="22"/>
          <w:szCs w:val="22"/>
        </w:rPr>
      </w:pPr>
      <w:r w:rsidRPr="008C0952">
        <w:rPr>
          <w:rFonts w:ascii="Verdana" w:hAnsi="Verdana" w:cs="Arial"/>
          <w:noProof/>
          <w:sz w:val="22"/>
          <w:szCs w:val="22"/>
        </w:rPr>
        <w:lastRenderedPageBreak/>
        <w:drawing>
          <wp:inline distT="0" distB="0" distL="0" distR="0" wp14:anchorId="7A311525" wp14:editId="5F0370FE">
            <wp:extent cx="5972810" cy="1454150"/>
            <wp:effectExtent l="0" t="0" r="8890" b="0"/>
            <wp:docPr id="1343091117" name="Imagen 1343091117">
              <a:extLst xmlns:a="http://schemas.openxmlformats.org/drawingml/2006/main">
                <a:ext uri="{FF2B5EF4-FFF2-40B4-BE49-F238E27FC236}">
                  <a16:creationId xmlns:a16="http://schemas.microsoft.com/office/drawing/2014/main" id="{6CACCDD2-D50E-EC6C-6FB3-047EB43E4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CACCDD2-D50E-EC6C-6FB3-047EB43E4D74}"/>
                        </a:ext>
                      </a:extLst>
                    </pic:cNvPr>
                    <pic:cNvPicPr>
                      <a:picLocks noChangeAspect="1"/>
                    </pic:cNvPicPr>
                  </pic:nvPicPr>
                  <pic:blipFill>
                    <a:blip r:embed="rId39"/>
                    <a:stretch>
                      <a:fillRect/>
                    </a:stretch>
                  </pic:blipFill>
                  <pic:spPr>
                    <a:xfrm>
                      <a:off x="0" y="0"/>
                      <a:ext cx="5972810" cy="1454150"/>
                    </a:xfrm>
                    <a:prstGeom prst="rect">
                      <a:avLst/>
                    </a:prstGeom>
                  </pic:spPr>
                </pic:pic>
              </a:graphicData>
            </a:graphic>
          </wp:inline>
        </w:drawing>
      </w:r>
    </w:p>
    <w:p w14:paraId="342DF240"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06F780CB" w14:textId="77AACD72" w:rsidR="00464945" w:rsidRPr="008C0952" w:rsidRDefault="00464945" w:rsidP="004E14B9">
      <w:pPr>
        <w:pStyle w:val="Descripcin"/>
        <w:rPr>
          <w:rFonts w:ascii="Verdana" w:hAnsi="Verdana" w:cs="Arial"/>
        </w:rPr>
      </w:pPr>
      <w:bookmarkStart w:id="14" w:name="_Toc186121520"/>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6</w:t>
      </w:r>
      <w:r w:rsidR="00DD234D" w:rsidRPr="008C0952">
        <w:rPr>
          <w:rFonts w:ascii="Verdana" w:hAnsi="Verdana" w:cs="Arial"/>
        </w:rPr>
        <w:fldChar w:fldCharType="end"/>
      </w:r>
      <w:r w:rsidRPr="008C0952">
        <w:rPr>
          <w:rFonts w:ascii="Verdana" w:hAnsi="Verdana" w:cs="Arial"/>
        </w:rPr>
        <w:t>. Montos en Millones COP por los acreedores del MEM de acuerdo con el mes de vencimiento</w:t>
      </w:r>
      <w:bookmarkEnd w:id="14"/>
    </w:p>
    <w:p w14:paraId="63A6AE25" w14:textId="52CA2CFE" w:rsidR="00043AFD" w:rsidRPr="008C0952" w:rsidRDefault="00043AFD" w:rsidP="004E14B9">
      <w:pPr>
        <w:rPr>
          <w:rFonts w:ascii="Verdana" w:hAnsi="Verdana" w:cs="Arial"/>
          <w:sz w:val="22"/>
          <w:szCs w:val="22"/>
        </w:rPr>
      </w:pPr>
      <w:r w:rsidRPr="008C0952">
        <w:rPr>
          <w:rFonts w:ascii="Verdana" w:hAnsi="Verdana" w:cs="Arial"/>
          <w:sz w:val="22"/>
          <w:szCs w:val="22"/>
        </w:rPr>
        <w:t>En lo que respecta a las liquidaciones por cargos por uso, los datos por acreedores se tienen las cifras en la</w:t>
      </w:r>
      <w:r w:rsidR="00571EF7" w:rsidRPr="008C0952">
        <w:rPr>
          <w:rFonts w:ascii="Verdana" w:hAnsi="Verdana" w:cs="Arial"/>
          <w:sz w:val="22"/>
          <w:szCs w:val="22"/>
        </w:rPr>
        <w:t>s</w:t>
      </w:r>
      <w:r w:rsidRPr="008C0952">
        <w:rPr>
          <w:rFonts w:ascii="Verdana" w:hAnsi="Verdana" w:cs="Arial"/>
          <w:sz w:val="22"/>
          <w:szCs w:val="22"/>
        </w:rPr>
        <w:t xml:space="preserve"> tabla</w:t>
      </w:r>
      <w:r w:rsidR="00571EF7" w:rsidRPr="008C0952">
        <w:rPr>
          <w:rFonts w:ascii="Verdana" w:hAnsi="Verdana" w:cs="Arial"/>
          <w:sz w:val="22"/>
          <w:szCs w:val="22"/>
        </w:rPr>
        <w:t>s</w:t>
      </w:r>
      <w:r w:rsidRPr="008C0952">
        <w:rPr>
          <w:rFonts w:ascii="Verdana" w:hAnsi="Verdana" w:cs="Arial"/>
          <w:sz w:val="22"/>
          <w:szCs w:val="22"/>
        </w:rPr>
        <w:t xml:space="preserve"> </w:t>
      </w:r>
      <w:r w:rsidR="00763557" w:rsidRPr="008C0952">
        <w:rPr>
          <w:rFonts w:ascii="Verdana" w:hAnsi="Verdana" w:cs="Arial"/>
          <w:sz w:val="22"/>
          <w:szCs w:val="22"/>
        </w:rPr>
        <w:t>7</w:t>
      </w:r>
      <w:r w:rsidRPr="008C0952">
        <w:rPr>
          <w:rFonts w:ascii="Verdana" w:hAnsi="Verdana" w:cs="Arial"/>
          <w:sz w:val="22"/>
          <w:szCs w:val="22"/>
        </w:rPr>
        <w:t xml:space="preserve"> y </w:t>
      </w:r>
      <w:r w:rsidR="00763557" w:rsidRPr="008C0952">
        <w:rPr>
          <w:rFonts w:ascii="Verdana" w:hAnsi="Verdana" w:cs="Arial"/>
          <w:sz w:val="22"/>
          <w:szCs w:val="22"/>
        </w:rPr>
        <w:t>8</w:t>
      </w:r>
      <w:r w:rsidRPr="008C0952">
        <w:rPr>
          <w:rFonts w:ascii="Verdana" w:hAnsi="Verdana" w:cs="Arial"/>
          <w:sz w:val="22"/>
          <w:szCs w:val="22"/>
        </w:rPr>
        <w:t xml:space="preserve">, para transportadores y operadores de red respectivamente, la cifras llegaron a cerca de </w:t>
      </w:r>
      <w:r w:rsidR="000A37BB" w:rsidRPr="008C0952">
        <w:rPr>
          <w:rFonts w:ascii="Verdana" w:hAnsi="Verdana" w:cs="Arial"/>
          <w:sz w:val="22"/>
          <w:szCs w:val="22"/>
        </w:rPr>
        <w:t>84</w:t>
      </w:r>
      <w:r w:rsidRPr="008C0952">
        <w:rPr>
          <w:rFonts w:ascii="Verdana" w:hAnsi="Verdana" w:cs="Arial"/>
          <w:sz w:val="22"/>
          <w:szCs w:val="22"/>
        </w:rPr>
        <w:t>,000 Millones de pesos.</w:t>
      </w:r>
    </w:p>
    <w:p w14:paraId="241F9FFD" w14:textId="77777777" w:rsidR="00464945" w:rsidRPr="008C0952" w:rsidRDefault="00464945" w:rsidP="004E14B9">
      <w:pPr>
        <w:rPr>
          <w:rFonts w:ascii="Verdana" w:hAnsi="Verdana" w:cs="Arial"/>
          <w:sz w:val="22"/>
          <w:szCs w:val="22"/>
        </w:rPr>
      </w:pPr>
    </w:p>
    <w:p w14:paraId="77BD1A25" w14:textId="39672180" w:rsidR="00237817" w:rsidRPr="008C0952" w:rsidRDefault="00237817"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447D0EA1" wp14:editId="72F1440A">
            <wp:extent cx="5972810" cy="1325880"/>
            <wp:effectExtent l="0" t="0" r="8890" b="7620"/>
            <wp:docPr id="369686254" name="Imagen 369686254">
              <a:extLst xmlns:a="http://schemas.openxmlformats.org/drawingml/2006/main">
                <a:ext uri="{FF2B5EF4-FFF2-40B4-BE49-F238E27FC236}">
                  <a16:creationId xmlns:a16="http://schemas.microsoft.com/office/drawing/2014/main" id="{0B9D1C6D-146A-A032-1436-1D0B28185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B9D1C6D-146A-A032-1436-1D0B28185962}"/>
                        </a:ext>
                      </a:extLst>
                    </pic:cNvPr>
                    <pic:cNvPicPr>
                      <a:picLocks noChangeAspect="1"/>
                    </pic:cNvPicPr>
                  </pic:nvPicPr>
                  <pic:blipFill>
                    <a:blip r:embed="rId40"/>
                    <a:stretch>
                      <a:fillRect/>
                    </a:stretch>
                  </pic:blipFill>
                  <pic:spPr>
                    <a:xfrm>
                      <a:off x="0" y="0"/>
                      <a:ext cx="5972810" cy="1325880"/>
                    </a:xfrm>
                    <a:prstGeom prst="rect">
                      <a:avLst/>
                    </a:prstGeom>
                  </pic:spPr>
                </pic:pic>
              </a:graphicData>
            </a:graphic>
          </wp:inline>
        </w:drawing>
      </w:r>
    </w:p>
    <w:p w14:paraId="42C02CF8"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09BFF482" w14:textId="2FC0A43A" w:rsidR="00237817" w:rsidRPr="008C0952" w:rsidRDefault="00237817" w:rsidP="004E14B9">
      <w:pPr>
        <w:pStyle w:val="Descripcin"/>
        <w:rPr>
          <w:rFonts w:ascii="Verdana" w:hAnsi="Verdana" w:cs="Arial"/>
        </w:rPr>
      </w:pPr>
      <w:bookmarkStart w:id="15" w:name="_Toc186121521"/>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7</w:t>
      </w:r>
      <w:r w:rsidR="00DD234D" w:rsidRPr="008C0952">
        <w:rPr>
          <w:rFonts w:ascii="Verdana" w:hAnsi="Verdana" w:cs="Arial"/>
        </w:rPr>
        <w:fldChar w:fldCharType="end"/>
      </w:r>
      <w:r w:rsidRPr="008C0952">
        <w:rPr>
          <w:rFonts w:ascii="Verdana" w:hAnsi="Verdana" w:cs="Arial"/>
        </w:rPr>
        <w:t>. Montos en Millones COP por los acreedores por cargos del STN de acuerdo con el mes de vencimiento</w:t>
      </w:r>
      <w:bookmarkEnd w:id="15"/>
    </w:p>
    <w:p w14:paraId="62154E43" w14:textId="3EDEEF60" w:rsidR="00AE5344" w:rsidRPr="008C0952" w:rsidRDefault="00265021"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0992012E" wp14:editId="41440A3E">
            <wp:extent cx="5779967" cy="942656"/>
            <wp:effectExtent l="0" t="0" r="0" b="0"/>
            <wp:docPr id="1723819338" name="Imagen 1723819338">
              <a:extLst xmlns:a="http://schemas.openxmlformats.org/drawingml/2006/main">
                <a:ext uri="{FF2B5EF4-FFF2-40B4-BE49-F238E27FC236}">
                  <a16:creationId xmlns:a16="http://schemas.microsoft.com/office/drawing/2014/main" id="{0E1FD7F7-E55B-C2C7-BC8A-AF0F9F0D9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E1FD7F7-E55B-C2C7-BC8A-AF0F9F0D9AAA}"/>
                        </a:ext>
                      </a:extLst>
                    </pic:cNvPr>
                    <pic:cNvPicPr>
                      <a:picLocks noChangeAspect="1"/>
                    </pic:cNvPicPr>
                  </pic:nvPicPr>
                  <pic:blipFill>
                    <a:blip r:embed="rId41"/>
                    <a:stretch>
                      <a:fillRect/>
                    </a:stretch>
                  </pic:blipFill>
                  <pic:spPr>
                    <a:xfrm>
                      <a:off x="0" y="0"/>
                      <a:ext cx="5779967" cy="942656"/>
                    </a:xfrm>
                    <a:prstGeom prst="rect">
                      <a:avLst/>
                    </a:prstGeom>
                  </pic:spPr>
                </pic:pic>
              </a:graphicData>
            </a:graphic>
          </wp:inline>
        </w:drawing>
      </w:r>
    </w:p>
    <w:p w14:paraId="48186543"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7B10C800" w14:textId="0149CC59" w:rsidR="00265021" w:rsidRPr="008C0952" w:rsidRDefault="00265021" w:rsidP="004E14B9">
      <w:pPr>
        <w:pStyle w:val="Descripcin"/>
        <w:rPr>
          <w:rFonts w:ascii="Verdana" w:hAnsi="Verdana" w:cs="Arial"/>
        </w:rPr>
      </w:pPr>
      <w:bookmarkStart w:id="16" w:name="_Toc186121522"/>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8</w:t>
      </w:r>
      <w:r w:rsidR="00DD234D" w:rsidRPr="008C0952">
        <w:rPr>
          <w:rFonts w:ascii="Verdana" w:hAnsi="Verdana" w:cs="Arial"/>
        </w:rPr>
        <w:fldChar w:fldCharType="end"/>
      </w:r>
      <w:r w:rsidRPr="008C0952">
        <w:rPr>
          <w:rFonts w:ascii="Verdana" w:hAnsi="Verdana" w:cs="Arial"/>
        </w:rPr>
        <w:t>. Montos en Millones COP por los acreedores por cargos OR de acuerdo con el mes de vencimiento</w:t>
      </w:r>
      <w:bookmarkEnd w:id="16"/>
    </w:p>
    <w:p w14:paraId="4DAD64EB" w14:textId="37C8F17E" w:rsidR="00310B9B" w:rsidRPr="008C0952" w:rsidRDefault="00310B9B" w:rsidP="004E14B9">
      <w:pPr>
        <w:rPr>
          <w:rFonts w:ascii="Verdana" w:hAnsi="Verdana" w:cs="Arial"/>
          <w:sz w:val="22"/>
          <w:szCs w:val="22"/>
        </w:rPr>
      </w:pPr>
      <w:r w:rsidRPr="008C0952">
        <w:rPr>
          <w:rFonts w:ascii="Verdana" w:hAnsi="Verdana" w:cs="Arial"/>
          <w:sz w:val="22"/>
          <w:szCs w:val="22"/>
        </w:rPr>
        <w:t xml:space="preserve">De acuerdo con la información anterior, podemos ver que el mecanismo en el </w:t>
      </w:r>
      <w:r w:rsidR="00F87C5B" w:rsidRPr="008C0952">
        <w:rPr>
          <w:rFonts w:ascii="Verdana" w:hAnsi="Verdana" w:cs="Arial"/>
          <w:sz w:val="22"/>
          <w:szCs w:val="22"/>
        </w:rPr>
        <w:t xml:space="preserve">segundo </w:t>
      </w:r>
      <w:r w:rsidRPr="008C0952">
        <w:rPr>
          <w:rFonts w:ascii="Verdana" w:hAnsi="Verdana" w:cs="Arial"/>
          <w:sz w:val="22"/>
          <w:szCs w:val="22"/>
        </w:rPr>
        <w:t xml:space="preserve">tramo financió a los comercializadores en montos </w:t>
      </w:r>
      <w:r w:rsidR="00F87C5B" w:rsidRPr="008C0952">
        <w:rPr>
          <w:rFonts w:ascii="Verdana" w:hAnsi="Verdana" w:cs="Arial"/>
          <w:sz w:val="22"/>
          <w:szCs w:val="22"/>
        </w:rPr>
        <w:t xml:space="preserve">entre </w:t>
      </w:r>
      <w:r w:rsidRPr="008C0952">
        <w:rPr>
          <w:rFonts w:ascii="Verdana" w:hAnsi="Verdana" w:cs="Arial"/>
          <w:sz w:val="22"/>
          <w:szCs w:val="22"/>
        </w:rPr>
        <w:t>4</w:t>
      </w:r>
      <w:r w:rsidR="000D4C00" w:rsidRPr="008C0952">
        <w:rPr>
          <w:rFonts w:ascii="Verdana" w:hAnsi="Verdana" w:cs="Arial"/>
          <w:sz w:val="22"/>
          <w:szCs w:val="22"/>
        </w:rPr>
        <w:t>5</w:t>
      </w:r>
      <w:r w:rsidRPr="008C0952">
        <w:rPr>
          <w:rFonts w:ascii="Verdana" w:hAnsi="Verdana" w:cs="Arial"/>
          <w:sz w:val="22"/>
          <w:szCs w:val="22"/>
        </w:rPr>
        <w:t xml:space="preserve">.000 y </w:t>
      </w:r>
      <w:r w:rsidR="000D4C00" w:rsidRPr="008C0952">
        <w:rPr>
          <w:rFonts w:ascii="Verdana" w:hAnsi="Verdana" w:cs="Arial"/>
          <w:sz w:val="22"/>
          <w:szCs w:val="22"/>
        </w:rPr>
        <w:t>53.</w:t>
      </w:r>
      <w:r w:rsidRPr="008C0952">
        <w:rPr>
          <w:rFonts w:ascii="Verdana" w:hAnsi="Verdana" w:cs="Arial"/>
          <w:sz w:val="22"/>
          <w:szCs w:val="22"/>
        </w:rPr>
        <w:t>000 millones de pesos mensuales.</w:t>
      </w:r>
    </w:p>
    <w:p w14:paraId="77299F31" w14:textId="77777777" w:rsidR="001E3EF5" w:rsidRPr="008C0952" w:rsidRDefault="001E3EF5" w:rsidP="004E14B9">
      <w:pPr>
        <w:rPr>
          <w:rFonts w:ascii="Verdana" w:hAnsi="Verdana" w:cs="Arial"/>
          <w:sz w:val="22"/>
          <w:szCs w:val="22"/>
        </w:rPr>
      </w:pPr>
    </w:p>
    <w:p w14:paraId="6ED93C8D" w14:textId="632DA08D" w:rsidR="00AE5344" w:rsidRPr="008C0952" w:rsidRDefault="001B086D" w:rsidP="004E14B9">
      <w:pPr>
        <w:pStyle w:val="Ttulo2"/>
        <w:rPr>
          <w:rFonts w:ascii="Verdana" w:hAnsi="Verdana" w:cs="Arial"/>
          <w:sz w:val="22"/>
          <w:szCs w:val="22"/>
        </w:rPr>
      </w:pPr>
      <w:bookmarkStart w:id="17" w:name="_Toc186120498"/>
      <w:r w:rsidRPr="008C0952">
        <w:rPr>
          <w:rFonts w:ascii="Verdana" w:hAnsi="Verdana" w:cs="Arial"/>
          <w:sz w:val="22"/>
          <w:szCs w:val="22"/>
        </w:rPr>
        <w:t>Tramo 3</w:t>
      </w:r>
      <w:bookmarkEnd w:id="17"/>
    </w:p>
    <w:p w14:paraId="5B39F92A" w14:textId="3A3E93E5" w:rsidR="00D655BC" w:rsidRPr="008C0952" w:rsidRDefault="00D655BC" w:rsidP="004E14B9">
      <w:pPr>
        <w:rPr>
          <w:rFonts w:ascii="Verdana" w:hAnsi="Verdana" w:cs="Arial"/>
          <w:sz w:val="22"/>
          <w:szCs w:val="22"/>
        </w:rPr>
      </w:pPr>
      <w:r w:rsidRPr="008C0952">
        <w:rPr>
          <w:rFonts w:ascii="Verdana" w:hAnsi="Verdana" w:cs="Arial"/>
          <w:sz w:val="22"/>
          <w:szCs w:val="22"/>
        </w:rPr>
        <w:t xml:space="preserve">En la ilustración </w:t>
      </w:r>
      <w:r w:rsidR="004423EA" w:rsidRPr="008C0952">
        <w:rPr>
          <w:rFonts w:ascii="Verdana" w:hAnsi="Verdana" w:cs="Arial"/>
          <w:sz w:val="22"/>
          <w:szCs w:val="22"/>
        </w:rPr>
        <w:t>5</w:t>
      </w:r>
      <w:r w:rsidRPr="008C0952">
        <w:rPr>
          <w:rFonts w:ascii="Verdana" w:hAnsi="Verdana" w:cs="Arial"/>
          <w:sz w:val="22"/>
          <w:szCs w:val="22"/>
        </w:rPr>
        <w:t>, de acuerdo con información suministrada por XM, se tienen los valores totales por los cuales se acogieron los comercializadores con saldos acumulados pendientes y generación que nos supera el 1% de la capacidad instalada del SIN.</w:t>
      </w:r>
    </w:p>
    <w:p w14:paraId="2445DE6B" w14:textId="77777777" w:rsidR="001B086D" w:rsidRPr="008C0952" w:rsidRDefault="001B086D" w:rsidP="004E14B9">
      <w:pPr>
        <w:rPr>
          <w:rFonts w:ascii="Verdana" w:hAnsi="Verdana" w:cs="Arial"/>
          <w:b/>
          <w:bCs/>
          <w:sz w:val="22"/>
          <w:szCs w:val="22"/>
        </w:rPr>
      </w:pPr>
    </w:p>
    <w:p w14:paraId="171437E6" w14:textId="74694F58" w:rsidR="001B086D" w:rsidRPr="008C0952" w:rsidRDefault="004423EA" w:rsidP="00991340">
      <w:pPr>
        <w:jc w:val="center"/>
        <w:rPr>
          <w:rFonts w:ascii="Verdana" w:hAnsi="Verdana" w:cs="Arial"/>
          <w:b/>
          <w:bCs/>
          <w:sz w:val="22"/>
          <w:szCs w:val="22"/>
        </w:rPr>
      </w:pPr>
      <w:r w:rsidRPr="008C0952">
        <w:rPr>
          <w:rFonts w:ascii="Verdana" w:hAnsi="Verdana" w:cs="Arial"/>
          <w:noProof/>
          <w:sz w:val="22"/>
          <w:szCs w:val="22"/>
        </w:rPr>
        <w:lastRenderedPageBreak/>
        <w:drawing>
          <wp:inline distT="0" distB="0" distL="0" distR="0" wp14:anchorId="0715D4F0" wp14:editId="5598D46E">
            <wp:extent cx="4994564" cy="2682069"/>
            <wp:effectExtent l="0" t="0" r="0" b="4445"/>
            <wp:docPr id="186919875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98750"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4998365" cy="2684110"/>
                    </a:xfrm>
                    <a:prstGeom prst="rect">
                      <a:avLst/>
                    </a:prstGeom>
                  </pic:spPr>
                </pic:pic>
              </a:graphicData>
            </a:graphic>
          </wp:inline>
        </w:drawing>
      </w:r>
    </w:p>
    <w:p w14:paraId="3B481E21"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20116DF1" w14:textId="52A8BFA3" w:rsidR="004423EA" w:rsidRPr="008C0952" w:rsidRDefault="00D63060" w:rsidP="004E14B9">
      <w:pPr>
        <w:pStyle w:val="Descripcin"/>
        <w:rPr>
          <w:rFonts w:ascii="Verdana" w:hAnsi="Verdana" w:cs="Arial"/>
          <w:b/>
          <w:bCs/>
        </w:rPr>
      </w:pPr>
      <w:bookmarkStart w:id="18" w:name="_Toc186121074"/>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F16B0">
        <w:rPr>
          <w:rFonts w:ascii="Verdana" w:hAnsi="Verdana" w:cs="Arial"/>
          <w:noProof/>
        </w:rPr>
        <w:t>5</w:t>
      </w:r>
      <w:r w:rsidRPr="008C0952">
        <w:rPr>
          <w:rFonts w:ascii="Verdana" w:hAnsi="Verdana" w:cs="Arial"/>
        </w:rPr>
        <w:fldChar w:fldCharType="end"/>
      </w:r>
      <w:r w:rsidR="004423EA" w:rsidRPr="008C0952">
        <w:rPr>
          <w:rFonts w:ascii="Verdana" w:hAnsi="Verdana" w:cs="Arial"/>
        </w:rPr>
        <w:t>. Montos totales diferidos por los comercializadores de acuerdo con mes de</w:t>
      </w:r>
      <w:r w:rsidR="00751A96" w:rsidRPr="008C0952">
        <w:rPr>
          <w:rFonts w:ascii="Verdana" w:hAnsi="Verdana" w:cs="Arial"/>
        </w:rPr>
        <w:t xml:space="preserve"> vencimiento</w:t>
      </w:r>
      <w:bookmarkEnd w:id="18"/>
    </w:p>
    <w:p w14:paraId="11817579" w14:textId="4A75D1A3" w:rsidR="006A7199" w:rsidRPr="008C0952" w:rsidRDefault="006A7199" w:rsidP="004E14B9">
      <w:pPr>
        <w:rPr>
          <w:rFonts w:ascii="Verdana" w:hAnsi="Verdana" w:cs="Arial"/>
          <w:sz w:val="22"/>
          <w:szCs w:val="22"/>
        </w:rPr>
      </w:pPr>
      <w:r w:rsidRPr="008C0952">
        <w:rPr>
          <w:rFonts w:ascii="Verdana" w:hAnsi="Verdana" w:cs="Arial"/>
          <w:sz w:val="22"/>
          <w:szCs w:val="22"/>
        </w:rPr>
        <w:t xml:space="preserve">En lo que respecto a los valores en millones de pesos por los montos en ASIC y LAC en la tabla 9 se tienen las cifras por comercializador, en donde se muestra que la financiación llegó a valores cercanos de </w:t>
      </w:r>
      <w:r w:rsidR="00174CC0" w:rsidRPr="008C0952">
        <w:rPr>
          <w:rFonts w:ascii="Verdana" w:hAnsi="Verdana" w:cs="Arial"/>
          <w:sz w:val="22"/>
          <w:szCs w:val="22"/>
        </w:rPr>
        <w:t>26</w:t>
      </w:r>
      <w:r w:rsidRPr="008C0952">
        <w:rPr>
          <w:rFonts w:ascii="Verdana" w:hAnsi="Verdana" w:cs="Arial"/>
          <w:sz w:val="22"/>
          <w:szCs w:val="22"/>
        </w:rPr>
        <w:t>0,000 Millones de pesos.</w:t>
      </w:r>
    </w:p>
    <w:p w14:paraId="1081C1C0" w14:textId="77777777" w:rsidR="001B086D" w:rsidRPr="008C0952" w:rsidRDefault="001B086D" w:rsidP="004E14B9">
      <w:pPr>
        <w:rPr>
          <w:rFonts w:ascii="Verdana" w:hAnsi="Verdana" w:cs="Arial"/>
          <w:b/>
          <w:bCs/>
          <w:sz w:val="22"/>
          <w:szCs w:val="22"/>
        </w:rPr>
      </w:pPr>
    </w:p>
    <w:p w14:paraId="2AD3585C" w14:textId="3B3D46EF" w:rsidR="001B086D" w:rsidRPr="008C0952" w:rsidRDefault="00DB5317" w:rsidP="00991340">
      <w:pPr>
        <w:jc w:val="center"/>
        <w:rPr>
          <w:rFonts w:ascii="Verdana" w:hAnsi="Verdana" w:cs="Arial"/>
          <w:b/>
          <w:bCs/>
          <w:sz w:val="22"/>
          <w:szCs w:val="22"/>
        </w:rPr>
      </w:pPr>
      <w:r w:rsidRPr="008C0952">
        <w:rPr>
          <w:rFonts w:ascii="Verdana" w:hAnsi="Verdana" w:cs="Arial"/>
          <w:noProof/>
          <w:sz w:val="22"/>
          <w:szCs w:val="22"/>
        </w:rPr>
        <w:drawing>
          <wp:inline distT="0" distB="0" distL="0" distR="0" wp14:anchorId="3718CD34" wp14:editId="59EAD1AA">
            <wp:extent cx="5972810" cy="1511935"/>
            <wp:effectExtent l="0" t="0" r="8890" b="0"/>
            <wp:docPr id="1747441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810" cy="1511935"/>
                    </a:xfrm>
                    <a:prstGeom prst="rect">
                      <a:avLst/>
                    </a:prstGeom>
                    <a:noFill/>
                    <a:ln>
                      <a:noFill/>
                    </a:ln>
                  </pic:spPr>
                </pic:pic>
              </a:graphicData>
            </a:graphic>
          </wp:inline>
        </w:drawing>
      </w:r>
    </w:p>
    <w:p w14:paraId="4C4C9F44"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2FECE8E6" w14:textId="03DE9FFF" w:rsidR="00DB5317" w:rsidRPr="008C0952" w:rsidRDefault="00DB5317" w:rsidP="004E14B9">
      <w:pPr>
        <w:pStyle w:val="Descripcin"/>
        <w:rPr>
          <w:rFonts w:ascii="Verdana" w:hAnsi="Verdana" w:cs="Arial"/>
        </w:rPr>
      </w:pPr>
      <w:bookmarkStart w:id="19" w:name="_Toc186121523"/>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9</w:t>
      </w:r>
      <w:r w:rsidR="00DD234D" w:rsidRPr="008C0952">
        <w:rPr>
          <w:rFonts w:ascii="Verdana" w:hAnsi="Verdana" w:cs="Arial"/>
        </w:rPr>
        <w:fldChar w:fldCharType="end"/>
      </w:r>
      <w:r w:rsidRPr="008C0952">
        <w:rPr>
          <w:rFonts w:ascii="Verdana" w:hAnsi="Verdana" w:cs="Arial"/>
        </w:rPr>
        <w:t>. Montos en Millones COP por ASIC y LAC para los comercializadores de acuerdo con el mes de vencimiento</w:t>
      </w:r>
      <w:bookmarkEnd w:id="19"/>
    </w:p>
    <w:p w14:paraId="43491E35" w14:textId="19D44086" w:rsidR="007E6A21" w:rsidRPr="008C0952" w:rsidRDefault="007E6A21" w:rsidP="004E14B9">
      <w:pPr>
        <w:rPr>
          <w:rFonts w:ascii="Verdana" w:hAnsi="Verdana" w:cs="Arial"/>
          <w:sz w:val="22"/>
          <w:szCs w:val="22"/>
        </w:rPr>
      </w:pPr>
      <w:r w:rsidRPr="008C0952">
        <w:rPr>
          <w:rFonts w:ascii="Verdana" w:hAnsi="Verdana" w:cs="Arial"/>
          <w:sz w:val="22"/>
          <w:szCs w:val="22"/>
        </w:rPr>
        <w:t xml:space="preserve">En lo que respecta a las liquidaciones del MEM, los datos por acreedores se tienen las cifras en la tabla </w:t>
      </w:r>
      <w:r w:rsidR="00A20AE0" w:rsidRPr="008C0952">
        <w:rPr>
          <w:rFonts w:ascii="Verdana" w:hAnsi="Verdana" w:cs="Arial"/>
          <w:sz w:val="22"/>
          <w:szCs w:val="22"/>
        </w:rPr>
        <w:t>10</w:t>
      </w:r>
      <w:r w:rsidRPr="008C0952">
        <w:rPr>
          <w:rFonts w:ascii="Verdana" w:hAnsi="Verdana" w:cs="Arial"/>
          <w:sz w:val="22"/>
          <w:szCs w:val="22"/>
        </w:rPr>
        <w:t>, en donde se identifica que en total se llegó a cerca de 1</w:t>
      </w:r>
      <w:r w:rsidR="007B13AA" w:rsidRPr="008C0952">
        <w:rPr>
          <w:rFonts w:ascii="Verdana" w:hAnsi="Verdana" w:cs="Arial"/>
          <w:sz w:val="22"/>
          <w:szCs w:val="22"/>
        </w:rPr>
        <w:t>8</w:t>
      </w:r>
      <w:r w:rsidRPr="008C0952">
        <w:rPr>
          <w:rFonts w:ascii="Verdana" w:hAnsi="Verdana" w:cs="Arial"/>
          <w:sz w:val="22"/>
          <w:szCs w:val="22"/>
        </w:rPr>
        <w:t>0,000 Millones de pesos.</w:t>
      </w:r>
    </w:p>
    <w:p w14:paraId="4A37A634" w14:textId="77777777" w:rsidR="00DB5317" w:rsidRPr="008C0952" w:rsidRDefault="00DB5317" w:rsidP="004E14B9">
      <w:pPr>
        <w:rPr>
          <w:rFonts w:ascii="Verdana" w:hAnsi="Verdana" w:cs="Arial"/>
          <w:b/>
          <w:bCs/>
          <w:sz w:val="22"/>
          <w:szCs w:val="22"/>
        </w:rPr>
      </w:pPr>
    </w:p>
    <w:p w14:paraId="7E862978" w14:textId="110C992E" w:rsidR="001711F6" w:rsidRPr="008C0952" w:rsidRDefault="001711F6" w:rsidP="00991340">
      <w:pPr>
        <w:jc w:val="center"/>
        <w:rPr>
          <w:rFonts w:ascii="Verdana" w:hAnsi="Verdana" w:cs="Arial"/>
          <w:b/>
          <w:bCs/>
          <w:sz w:val="22"/>
          <w:szCs w:val="22"/>
        </w:rPr>
      </w:pPr>
      <w:r w:rsidRPr="008C0952">
        <w:rPr>
          <w:rFonts w:ascii="Verdana" w:hAnsi="Verdana" w:cs="Arial"/>
          <w:noProof/>
          <w:sz w:val="22"/>
          <w:szCs w:val="22"/>
        </w:rPr>
        <w:lastRenderedPageBreak/>
        <w:drawing>
          <wp:inline distT="0" distB="0" distL="0" distR="0" wp14:anchorId="5712F095" wp14:editId="5493E732">
            <wp:extent cx="5972810" cy="2028825"/>
            <wp:effectExtent l="0" t="0" r="8890" b="9525"/>
            <wp:docPr id="1149332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2810" cy="2028825"/>
                    </a:xfrm>
                    <a:prstGeom prst="rect">
                      <a:avLst/>
                    </a:prstGeom>
                    <a:noFill/>
                    <a:ln>
                      <a:noFill/>
                    </a:ln>
                  </pic:spPr>
                </pic:pic>
              </a:graphicData>
            </a:graphic>
          </wp:inline>
        </w:drawing>
      </w:r>
    </w:p>
    <w:p w14:paraId="47DB395E"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78A584CE" w14:textId="3E0FCA49" w:rsidR="00A20AE0" w:rsidRPr="008C0952" w:rsidRDefault="00A20AE0" w:rsidP="004E14B9">
      <w:pPr>
        <w:pStyle w:val="Descripcin"/>
        <w:rPr>
          <w:rFonts w:ascii="Verdana" w:hAnsi="Verdana" w:cs="Arial"/>
          <w:sz w:val="22"/>
          <w:szCs w:val="22"/>
        </w:rPr>
      </w:pPr>
      <w:bookmarkStart w:id="20" w:name="_Toc186121524"/>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10</w:t>
      </w:r>
      <w:r w:rsidR="00DD234D" w:rsidRPr="008C0952">
        <w:rPr>
          <w:rFonts w:ascii="Verdana" w:hAnsi="Verdana" w:cs="Arial"/>
        </w:rPr>
        <w:fldChar w:fldCharType="end"/>
      </w:r>
      <w:r w:rsidRPr="008C0952">
        <w:rPr>
          <w:rFonts w:ascii="Verdana" w:hAnsi="Verdana" w:cs="Arial"/>
        </w:rPr>
        <w:t>. Montos en Millones COP por los acreedores del MEM de acuerdo con el mes</w:t>
      </w:r>
      <w:r w:rsidRPr="008C0952">
        <w:rPr>
          <w:rFonts w:ascii="Verdana" w:hAnsi="Verdana" w:cs="Arial"/>
          <w:sz w:val="22"/>
          <w:szCs w:val="22"/>
        </w:rPr>
        <w:t xml:space="preserve"> de vencimiento</w:t>
      </w:r>
      <w:bookmarkEnd w:id="20"/>
    </w:p>
    <w:p w14:paraId="553FD418" w14:textId="426AE5E5" w:rsidR="00A20AE0" w:rsidRPr="008C0952" w:rsidRDefault="00A20AE0" w:rsidP="004E14B9">
      <w:pPr>
        <w:rPr>
          <w:rFonts w:ascii="Verdana" w:hAnsi="Verdana" w:cs="Arial"/>
          <w:b/>
          <w:bCs/>
          <w:sz w:val="22"/>
          <w:szCs w:val="22"/>
        </w:rPr>
      </w:pPr>
      <w:r w:rsidRPr="008C0952">
        <w:rPr>
          <w:rFonts w:ascii="Verdana" w:hAnsi="Verdana" w:cs="Arial"/>
          <w:sz w:val="22"/>
          <w:szCs w:val="22"/>
        </w:rPr>
        <w:t xml:space="preserve">En lo que respecta a las liquidaciones por cargos por uso, los datos por acreedores se tienen las cifras en las tablas 11 y 12, para transportadores y operadores de red respectivamente, la cifras llegaron a cerca de </w:t>
      </w:r>
      <w:r w:rsidR="00656586" w:rsidRPr="008C0952">
        <w:rPr>
          <w:rFonts w:ascii="Verdana" w:hAnsi="Verdana" w:cs="Arial"/>
          <w:sz w:val="22"/>
          <w:szCs w:val="22"/>
        </w:rPr>
        <w:t>67</w:t>
      </w:r>
      <w:r w:rsidRPr="008C0952">
        <w:rPr>
          <w:rFonts w:ascii="Verdana" w:hAnsi="Verdana" w:cs="Arial"/>
          <w:sz w:val="22"/>
          <w:szCs w:val="22"/>
        </w:rPr>
        <w:t>,000 Millones de pesos.</w:t>
      </w:r>
    </w:p>
    <w:p w14:paraId="64D7E8BA" w14:textId="78F64B2E" w:rsidR="00A20AE0" w:rsidRPr="008C0952" w:rsidRDefault="00691720" w:rsidP="00991340">
      <w:pPr>
        <w:jc w:val="center"/>
        <w:rPr>
          <w:rFonts w:ascii="Verdana" w:hAnsi="Verdana" w:cs="Arial"/>
          <w:b/>
          <w:bCs/>
          <w:sz w:val="22"/>
          <w:szCs w:val="22"/>
        </w:rPr>
      </w:pPr>
      <w:r w:rsidRPr="008C0952">
        <w:rPr>
          <w:rFonts w:ascii="Verdana" w:hAnsi="Verdana" w:cs="Arial"/>
          <w:noProof/>
          <w:sz w:val="22"/>
          <w:szCs w:val="22"/>
        </w:rPr>
        <w:drawing>
          <wp:inline distT="0" distB="0" distL="0" distR="0" wp14:anchorId="2E6DE6A6" wp14:editId="491BF411">
            <wp:extent cx="5972810" cy="1463675"/>
            <wp:effectExtent l="0" t="0" r="8890" b="3175"/>
            <wp:docPr id="10713358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810" cy="1463675"/>
                    </a:xfrm>
                    <a:prstGeom prst="rect">
                      <a:avLst/>
                    </a:prstGeom>
                    <a:noFill/>
                    <a:ln>
                      <a:noFill/>
                    </a:ln>
                  </pic:spPr>
                </pic:pic>
              </a:graphicData>
            </a:graphic>
          </wp:inline>
        </w:drawing>
      </w:r>
    </w:p>
    <w:p w14:paraId="75DD35EE" w14:textId="77777777" w:rsidR="008629BF"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175ECC39" w14:textId="2A88DEEE" w:rsidR="00691720" w:rsidRPr="008C0952" w:rsidRDefault="00691720" w:rsidP="004E14B9">
      <w:pPr>
        <w:rPr>
          <w:rFonts w:ascii="Verdana" w:hAnsi="Verdana" w:cs="Arial"/>
          <w:i/>
          <w:iCs/>
          <w:color w:val="44546A" w:themeColor="text2"/>
          <w:sz w:val="18"/>
          <w:szCs w:val="18"/>
        </w:rPr>
      </w:pPr>
      <w:bookmarkStart w:id="21" w:name="_Toc186121525"/>
      <w:r w:rsidRPr="008C0952">
        <w:rPr>
          <w:rFonts w:ascii="Verdana" w:hAnsi="Verdana" w:cs="Arial"/>
          <w:i/>
          <w:iCs/>
          <w:color w:val="44546A" w:themeColor="text2"/>
          <w:sz w:val="18"/>
          <w:szCs w:val="18"/>
        </w:rPr>
        <w:t xml:space="preserve">Tabla </w:t>
      </w:r>
      <w:r w:rsidR="00DD234D" w:rsidRPr="008C0952">
        <w:rPr>
          <w:rFonts w:ascii="Verdana" w:hAnsi="Verdana" w:cs="Arial"/>
          <w:i/>
          <w:iCs/>
          <w:color w:val="44546A" w:themeColor="text2"/>
          <w:sz w:val="18"/>
          <w:szCs w:val="18"/>
        </w:rPr>
        <w:fldChar w:fldCharType="begin"/>
      </w:r>
      <w:r w:rsidR="00DD234D" w:rsidRPr="008C0952">
        <w:rPr>
          <w:rFonts w:ascii="Verdana" w:hAnsi="Verdana" w:cs="Arial"/>
          <w:i/>
          <w:iCs/>
          <w:color w:val="44546A" w:themeColor="text2"/>
          <w:sz w:val="18"/>
          <w:szCs w:val="18"/>
        </w:rPr>
        <w:instrText xml:space="preserve"> SEQ Tabla \* ARABIC </w:instrText>
      </w:r>
      <w:r w:rsidR="00DD234D" w:rsidRPr="008C0952">
        <w:rPr>
          <w:rFonts w:ascii="Verdana" w:hAnsi="Verdana" w:cs="Arial"/>
          <w:i/>
          <w:iCs/>
          <w:color w:val="44546A" w:themeColor="text2"/>
          <w:sz w:val="18"/>
          <w:szCs w:val="18"/>
        </w:rPr>
        <w:fldChar w:fldCharType="separate"/>
      </w:r>
      <w:r w:rsidR="00DD234D" w:rsidRPr="008C0952">
        <w:rPr>
          <w:rFonts w:ascii="Verdana" w:hAnsi="Verdana" w:cs="Arial"/>
          <w:i/>
          <w:iCs/>
          <w:noProof/>
          <w:color w:val="44546A" w:themeColor="text2"/>
          <w:sz w:val="18"/>
          <w:szCs w:val="18"/>
        </w:rPr>
        <w:t>11</w:t>
      </w:r>
      <w:r w:rsidR="00DD234D" w:rsidRPr="008C0952">
        <w:rPr>
          <w:rFonts w:ascii="Verdana" w:hAnsi="Verdana" w:cs="Arial"/>
          <w:i/>
          <w:iCs/>
          <w:color w:val="44546A" w:themeColor="text2"/>
          <w:sz w:val="18"/>
          <w:szCs w:val="18"/>
        </w:rPr>
        <w:fldChar w:fldCharType="end"/>
      </w:r>
      <w:r w:rsidRPr="008C0952">
        <w:rPr>
          <w:rFonts w:ascii="Verdana" w:hAnsi="Verdana" w:cs="Arial"/>
          <w:i/>
          <w:iCs/>
          <w:color w:val="44546A" w:themeColor="text2"/>
          <w:sz w:val="18"/>
          <w:szCs w:val="18"/>
        </w:rPr>
        <w:t>. Montos en Millones COP por los acreedores por cargos del STN de acuerdo con el mes de vencimiento</w:t>
      </w:r>
      <w:bookmarkEnd w:id="21"/>
    </w:p>
    <w:p w14:paraId="424CD757" w14:textId="77777777" w:rsidR="00A20AE0" w:rsidRPr="008C0952" w:rsidRDefault="00A20AE0" w:rsidP="004E14B9">
      <w:pPr>
        <w:rPr>
          <w:rFonts w:ascii="Verdana" w:hAnsi="Verdana" w:cs="Arial"/>
          <w:b/>
          <w:bCs/>
          <w:sz w:val="22"/>
          <w:szCs w:val="22"/>
        </w:rPr>
      </w:pPr>
    </w:p>
    <w:p w14:paraId="02AA1A45" w14:textId="41ABBB83" w:rsidR="00691720" w:rsidRPr="008C0952" w:rsidRDefault="00CF19E2" w:rsidP="00991340">
      <w:pPr>
        <w:jc w:val="center"/>
        <w:rPr>
          <w:rFonts w:ascii="Verdana" w:hAnsi="Verdana" w:cs="Arial"/>
          <w:b/>
          <w:bCs/>
          <w:sz w:val="22"/>
          <w:szCs w:val="22"/>
        </w:rPr>
      </w:pPr>
      <w:r w:rsidRPr="008C0952">
        <w:rPr>
          <w:rFonts w:ascii="Verdana" w:hAnsi="Verdana" w:cs="Arial"/>
          <w:noProof/>
          <w:sz w:val="22"/>
          <w:szCs w:val="22"/>
        </w:rPr>
        <w:drawing>
          <wp:inline distT="0" distB="0" distL="0" distR="0" wp14:anchorId="794C8000" wp14:editId="3AB4750D">
            <wp:extent cx="5972810" cy="1113790"/>
            <wp:effectExtent l="0" t="0" r="8890" b="0"/>
            <wp:docPr id="2810272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810" cy="1113790"/>
                    </a:xfrm>
                    <a:prstGeom prst="rect">
                      <a:avLst/>
                    </a:prstGeom>
                    <a:noFill/>
                    <a:ln>
                      <a:noFill/>
                    </a:ln>
                  </pic:spPr>
                </pic:pic>
              </a:graphicData>
            </a:graphic>
          </wp:inline>
        </w:drawing>
      </w:r>
    </w:p>
    <w:p w14:paraId="2448D4FB"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22422BF1" w14:textId="3CFB04C8" w:rsidR="00CF19E2" w:rsidRPr="008C0952" w:rsidRDefault="00CF19E2" w:rsidP="004E14B9">
      <w:pPr>
        <w:pStyle w:val="Descripcin"/>
        <w:rPr>
          <w:rFonts w:ascii="Verdana" w:hAnsi="Verdana" w:cs="Arial"/>
        </w:rPr>
      </w:pPr>
      <w:bookmarkStart w:id="22" w:name="_Toc186121526"/>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12</w:t>
      </w:r>
      <w:r w:rsidR="00DD234D" w:rsidRPr="008C0952">
        <w:rPr>
          <w:rFonts w:ascii="Verdana" w:hAnsi="Verdana" w:cs="Arial"/>
        </w:rPr>
        <w:fldChar w:fldCharType="end"/>
      </w:r>
      <w:r w:rsidRPr="008C0952">
        <w:rPr>
          <w:rFonts w:ascii="Verdana" w:hAnsi="Verdana" w:cs="Arial"/>
        </w:rPr>
        <w:t>. Montos en Millones COP por los acreedores por cargos OR de acuerdo con el mes de vencimiento</w:t>
      </w:r>
      <w:bookmarkEnd w:id="22"/>
    </w:p>
    <w:p w14:paraId="3AB6C2A5" w14:textId="0F23392A" w:rsidR="00F87C5B" w:rsidRPr="008C0952" w:rsidRDefault="00F87C5B" w:rsidP="004E14B9">
      <w:pPr>
        <w:rPr>
          <w:rFonts w:ascii="Verdana" w:hAnsi="Verdana" w:cs="Arial"/>
          <w:sz w:val="22"/>
          <w:szCs w:val="22"/>
        </w:rPr>
      </w:pPr>
      <w:r w:rsidRPr="008C0952">
        <w:rPr>
          <w:rFonts w:ascii="Verdana" w:hAnsi="Verdana" w:cs="Arial"/>
          <w:sz w:val="22"/>
          <w:szCs w:val="22"/>
        </w:rPr>
        <w:t xml:space="preserve">De acuerdo con la información anterior, podemos ver que el mecanismo en el tercer tramo financió a los comercializadores en montos entre </w:t>
      </w:r>
      <w:r w:rsidR="009172FD" w:rsidRPr="008C0952">
        <w:rPr>
          <w:rFonts w:ascii="Verdana" w:hAnsi="Verdana" w:cs="Arial"/>
          <w:sz w:val="22"/>
          <w:szCs w:val="22"/>
        </w:rPr>
        <w:t>60</w:t>
      </w:r>
      <w:r w:rsidRPr="008C0952">
        <w:rPr>
          <w:rFonts w:ascii="Verdana" w:hAnsi="Verdana" w:cs="Arial"/>
          <w:sz w:val="22"/>
          <w:szCs w:val="22"/>
        </w:rPr>
        <w:t xml:space="preserve">.000 y </w:t>
      </w:r>
      <w:r w:rsidR="009172FD" w:rsidRPr="008C0952">
        <w:rPr>
          <w:rFonts w:ascii="Verdana" w:hAnsi="Verdana" w:cs="Arial"/>
          <w:sz w:val="22"/>
          <w:szCs w:val="22"/>
        </w:rPr>
        <w:t>7</w:t>
      </w:r>
      <w:r w:rsidRPr="008C0952">
        <w:rPr>
          <w:rFonts w:ascii="Verdana" w:hAnsi="Verdana" w:cs="Arial"/>
          <w:sz w:val="22"/>
          <w:szCs w:val="22"/>
        </w:rPr>
        <w:t>3.000 millones de pesos mensuales.</w:t>
      </w:r>
    </w:p>
    <w:p w14:paraId="187DEFFC" w14:textId="77777777" w:rsidR="00CD4484" w:rsidRPr="008C0952" w:rsidRDefault="00CD4484" w:rsidP="004E14B9">
      <w:pPr>
        <w:rPr>
          <w:rFonts w:ascii="Verdana" w:hAnsi="Verdana" w:cs="Arial"/>
          <w:sz w:val="22"/>
          <w:szCs w:val="22"/>
        </w:rPr>
      </w:pPr>
    </w:p>
    <w:p w14:paraId="2DAEB22B" w14:textId="5E69E36E" w:rsidR="00AF0002" w:rsidRPr="008C0952" w:rsidRDefault="00AF0002" w:rsidP="004E14B9">
      <w:pPr>
        <w:pStyle w:val="Ttulo2"/>
        <w:rPr>
          <w:rFonts w:ascii="Verdana" w:hAnsi="Verdana" w:cs="Arial"/>
          <w:sz w:val="22"/>
          <w:szCs w:val="22"/>
        </w:rPr>
      </w:pPr>
      <w:bookmarkStart w:id="23" w:name="_Toc186120499"/>
      <w:r w:rsidRPr="008C0952">
        <w:rPr>
          <w:rFonts w:ascii="Verdana" w:hAnsi="Verdana" w:cs="Arial"/>
          <w:sz w:val="22"/>
          <w:szCs w:val="22"/>
        </w:rPr>
        <w:lastRenderedPageBreak/>
        <w:t>Tramo 4</w:t>
      </w:r>
      <w:bookmarkEnd w:id="23"/>
    </w:p>
    <w:p w14:paraId="19FA89C2" w14:textId="55E08574" w:rsidR="007910A5" w:rsidRPr="008C0952" w:rsidRDefault="007910A5" w:rsidP="004E14B9">
      <w:pPr>
        <w:rPr>
          <w:rFonts w:ascii="Verdana" w:hAnsi="Verdana" w:cs="Arial"/>
          <w:sz w:val="22"/>
          <w:szCs w:val="22"/>
        </w:rPr>
      </w:pPr>
      <w:r w:rsidRPr="008C0952">
        <w:rPr>
          <w:rFonts w:ascii="Verdana" w:hAnsi="Verdana" w:cs="Arial"/>
          <w:sz w:val="22"/>
          <w:szCs w:val="22"/>
        </w:rPr>
        <w:t xml:space="preserve">En la ilustración </w:t>
      </w:r>
      <w:r w:rsidR="00676803" w:rsidRPr="008C0952">
        <w:rPr>
          <w:rFonts w:ascii="Verdana" w:hAnsi="Verdana" w:cs="Arial"/>
          <w:sz w:val="22"/>
          <w:szCs w:val="22"/>
        </w:rPr>
        <w:t>6</w:t>
      </w:r>
      <w:r w:rsidRPr="008C0952">
        <w:rPr>
          <w:rFonts w:ascii="Verdana" w:hAnsi="Verdana" w:cs="Arial"/>
          <w:sz w:val="22"/>
          <w:szCs w:val="22"/>
        </w:rPr>
        <w:t>, de acuerdo con información suministrada por XM, se tienen los valores totales por los cuales se acogieron los comercializadores con saldos acumulados pendientes y generación que nos supera el 1% de la capacidad instalada del SIN.</w:t>
      </w:r>
    </w:p>
    <w:p w14:paraId="36629412" w14:textId="77777777" w:rsidR="0056232E" w:rsidRPr="008C0952" w:rsidRDefault="0056232E" w:rsidP="004E14B9">
      <w:pPr>
        <w:rPr>
          <w:rFonts w:ascii="Verdana" w:hAnsi="Verdana" w:cs="Arial"/>
          <w:sz w:val="22"/>
          <w:szCs w:val="22"/>
        </w:rPr>
      </w:pPr>
    </w:p>
    <w:p w14:paraId="24ADA155" w14:textId="75379871" w:rsidR="00676803" w:rsidRPr="008C0952" w:rsidRDefault="00267977"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70E02501" wp14:editId="2A1802E6">
            <wp:extent cx="4521200" cy="3115715"/>
            <wp:effectExtent l="0" t="0" r="0" b="8890"/>
            <wp:docPr id="205759246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92466"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4529294" cy="3121293"/>
                    </a:xfrm>
                    <a:prstGeom prst="rect">
                      <a:avLst/>
                    </a:prstGeom>
                  </pic:spPr>
                </pic:pic>
              </a:graphicData>
            </a:graphic>
          </wp:inline>
        </w:drawing>
      </w:r>
    </w:p>
    <w:p w14:paraId="7D963EF1"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012ECB7B" w14:textId="661E549F" w:rsidR="00AB7D01" w:rsidRPr="008C0952" w:rsidRDefault="00AB7D01" w:rsidP="004E14B9">
      <w:pPr>
        <w:pStyle w:val="Descripcin"/>
        <w:rPr>
          <w:rFonts w:ascii="Verdana" w:hAnsi="Verdana" w:cs="Arial"/>
        </w:rPr>
      </w:pPr>
      <w:bookmarkStart w:id="24" w:name="_Toc186121075"/>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F16B0">
        <w:rPr>
          <w:rFonts w:ascii="Verdana" w:hAnsi="Verdana" w:cs="Arial"/>
          <w:noProof/>
        </w:rPr>
        <w:t>6</w:t>
      </w:r>
      <w:r w:rsidRPr="008C0952">
        <w:rPr>
          <w:rFonts w:ascii="Verdana" w:hAnsi="Verdana" w:cs="Arial"/>
        </w:rPr>
        <w:fldChar w:fldCharType="end"/>
      </w:r>
      <w:r w:rsidRPr="008C0952">
        <w:rPr>
          <w:rFonts w:ascii="Verdana" w:hAnsi="Verdana" w:cs="Arial"/>
        </w:rPr>
        <w:t>. Montos totales diferidos por los comercializadores de acuerdo con mes de vencimiento</w:t>
      </w:r>
      <w:bookmarkEnd w:id="24"/>
    </w:p>
    <w:p w14:paraId="1D3AABEA" w14:textId="718E03D3" w:rsidR="004B2F7B" w:rsidRPr="008C0952" w:rsidRDefault="004B2F7B" w:rsidP="004E14B9">
      <w:pPr>
        <w:rPr>
          <w:rFonts w:ascii="Verdana" w:hAnsi="Verdana" w:cs="Arial"/>
          <w:sz w:val="22"/>
          <w:szCs w:val="22"/>
        </w:rPr>
      </w:pPr>
      <w:r w:rsidRPr="008C0952">
        <w:rPr>
          <w:rFonts w:ascii="Verdana" w:hAnsi="Verdana" w:cs="Arial"/>
          <w:sz w:val="22"/>
          <w:szCs w:val="22"/>
        </w:rPr>
        <w:t>En lo que respecto a los valores en millones de pesos por los montos en ASIC y LAC en la tabla 1</w:t>
      </w:r>
      <w:r w:rsidR="00A6656C" w:rsidRPr="008C0952">
        <w:rPr>
          <w:rFonts w:ascii="Verdana" w:hAnsi="Verdana" w:cs="Arial"/>
          <w:sz w:val="22"/>
          <w:szCs w:val="22"/>
        </w:rPr>
        <w:t>3</w:t>
      </w:r>
      <w:r w:rsidRPr="008C0952">
        <w:rPr>
          <w:rFonts w:ascii="Verdana" w:hAnsi="Verdana" w:cs="Arial"/>
          <w:sz w:val="22"/>
          <w:szCs w:val="22"/>
        </w:rPr>
        <w:t xml:space="preserve"> se tienen las cifras por comercializador, en donde se muestra que la financiación llegó a valores cercanos de </w:t>
      </w:r>
      <w:r w:rsidR="00A6656C" w:rsidRPr="008C0952">
        <w:rPr>
          <w:rFonts w:ascii="Verdana" w:hAnsi="Verdana" w:cs="Arial"/>
          <w:sz w:val="22"/>
          <w:szCs w:val="22"/>
        </w:rPr>
        <w:t>350</w:t>
      </w:r>
      <w:r w:rsidRPr="008C0952">
        <w:rPr>
          <w:rFonts w:ascii="Verdana" w:hAnsi="Verdana" w:cs="Arial"/>
          <w:sz w:val="22"/>
          <w:szCs w:val="22"/>
        </w:rPr>
        <w:t>,000 Millones de pesos.</w:t>
      </w:r>
    </w:p>
    <w:p w14:paraId="5C80FFCA" w14:textId="77777777" w:rsidR="004B2F7B" w:rsidRPr="008C0952" w:rsidRDefault="004B2F7B" w:rsidP="004E14B9">
      <w:pPr>
        <w:rPr>
          <w:rFonts w:ascii="Verdana" w:hAnsi="Verdana" w:cs="Arial"/>
          <w:sz w:val="22"/>
          <w:szCs w:val="22"/>
        </w:rPr>
      </w:pPr>
    </w:p>
    <w:p w14:paraId="0082C3C3" w14:textId="4449B1F7" w:rsidR="004B2F7B" w:rsidRPr="008C0952" w:rsidRDefault="0001337F"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387C09AC" wp14:editId="0EE94132">
            <wp:extent cx="5972810" cy="1833245"/>
            <wp:effectExtent l="0" t="0" r="8890" b="0"/>
            <wp:docPr id="1781304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810" cy="1833245"/>
                    </a:xfrm>
                    <a:prstGeom prst="rect">
                      <a:avLst/>
                    </a:prstGeom>
                    <a:noFill/>
                    <a:ln>
                      <a:noFill/>
                    </a:ln>
                  </pic:spPr>
                </pic:pic>
              </a:graphicData>
            </a:graphic>
          </wp:inline>
        </w:drawing>
      </w:r>
    </w:p>
    <w:p w14:paraId="01541BDF"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015AC6FF" w14:textId="67C629F1" w:rsidR="00F566E4" w:rsidRPr="008C0952" w:rsidRDefault="00F566E4" w:rsidP="004E14B9">
      <w:pPr>
        <w:pStyle w:val="Descripcin"/>
        <w:rPr>
          <w:rFonts w:ascii="Verdana" w:hAnsi="Verdana" w:cs="Arial"/>
        </w:rPr>
      </w:pPr>
      <w:bookmarkStart w:id="25" w:name="_Toc186121527"/>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13</w:t>
      </w:r>
      <w:r w:rsidR="00DD234D" w:rsidRPr="008C0952">
        <w:rPr>
          <w:rFonts w:ascii="Verdana" w:hAnsi="Verdana" w:cs="Arial"/>
        </w:rPr>
        <w:fldChar w:fldCharType="end"/>
      </w:r>
      <w:r w:rsidRPr="008C0952">
        <w:rPr>
          <w:rFonts w:ascii="Verdana" w:hAnsi="Verdana" w:cs="Arial"/>
        </w:rPr>
        <w:t>. Montos en Millones COP por ASIC y LAC para los comercializadores de acuerdo con el mes de vencimiento</w:t>
      </w:r>
      <w:bookmarkEnd w:id="25"/>
    </w:p>
    <w:p w14:paraId="25762FC6" w14:textId="1A02548A" w:rsidR="00267977" w:rsidRPr="008C0952" w:rsidRDefault="00A6656C" w:rsidP="004E14B9">
      <w:pPr>
        <w:rPr>
          <w:rFonts w:ascii="Verdana" w:hAnsi="Verdana" w:cs="Arial"/>
          <w:sz w:val="22"/>
          <w:szCs w:val="22"/>
        </w:rPr>
      </w:pPr>
      <w:r w:rsidRPr="008C0952">
        <w:rPr>
          <w:rFonts w:ascii="Verdana" w:hAnsi="Verdana" w:cs="Arial"/>
          <w:sz w:val="22"/>
          <w:szCs w:val="22"/>
        </w:rPr>
        <w:lastRenderedPageBreak/>
        <w:t xml:space="preserve">En lo que respecta a las liquidaciones del MEM, los datos por acreedores se tienen las cifras en la tabla 14, en donde se identifica que en total se llegó a cerca de </w:t>
      </w:r>
      <w:r w:rsidR="006C06AD" w:rsidRPr="008C0952">
        <w:rPr>
          <w:rFonts w:ascii="Verdana" w:hAnsi="Verdana" w:cs="Arial"/>
          <w:sz w:val="22"/>
          <w:szCs w:val="22"/>
        </w:rPr>
        <w:t>267</w:t>
      </w:r>
      <w:r w:rsidRPr="008C0952">
        <w:rPr>
          <w:rFonts w:ascii="Verdana" w:hAnsi="Verdana" w:cs="Arial"/>
          <w:sz w:val="22"/>
          <w:szCs w:val="22"/>
        </w:rPr>
        <w:t>,000 Millones de pesos.</w:t>
      </w:r>
    </w:p>
    <w:p w14:paraId="02156F0E" w14:textId="48DB7C60" w:rsidR="00267977" w:rsidRPr="008C0952" w:rsidRDefault="006C06AD"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249BD82C" wp14:editId="2086B506">
            <wp:extent cx="5972810" cy="2032000"/>
            <wp:effectExtent l="0" t="0" r="8890" b="6350"/>
            <wp:docPr id="4457247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2810" cy="2032000"/>
                    </a:xfrm>
                    <a:prstGeom prst="rect">
                      <a:avLst/>
                    </a:prstGeom>
                    <a:noFill/>
                    <a:ln>
                      <a:noFill/>
                    </a:ln>
                  </pic:spPr>
                </pic:pic>
              </a:graphicData>
            </a:graphic>
          </wp:inline>
        </w:drawing>
      </w:r>
    </w:p>
    <w:p w14:paraId="0EA5AF1C"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011AE223" w14:textId="369A8EEB" w:rsidR="00C977CA" w:rsidRPr="008C0952" w:rsidRDefault="00C977CA" w:rsidP="004E14B9">
      <w:pPr>
        <w:pStyle w:val="Descripcin"/>
        <w:rPr>
          <w:rFonts w:ascii="Verdana" w:hAnsi="Verdana" w:cs="Arial"/>
        </w:rPr>
      </w:pPr>
      <w:bookmarkStart w:id="26" w:name="_Toc186121528"/>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14</w:t>
      </w:r>
      <w:r w:rsidR="00DD234D" w:rsidRPr="008C0952">
        <w:rPr>
          <w:rFonts w:ascii="Verdana" w:hAnsi="Verdana" w:cs="Arial"/>
        </w:rPr>
        <w:fldChar w:fldCharType="end"/>
      </w:r>
      <w:r w:rsidRPr="008C0952">
        <w:rPr>
          <w:rFonts w:ascii="Verdana" w:hAnsi="Verdana" w:cs="Arial"/>
        </w:rPr>
        <w:t>. Montos en Millones COP por los acreedores del MEM de acuerdo con el mes de vencimiento</w:t>
      </w:r>
      <w:bookmarkEnd w:id="26"/>
    </w:p>
    <w:p w14:paraId="4789EDC2" w14:textId="7A9EE5C3" w:rsidR="00C674BC" w:rsidRPr="008C0952" w:rsidRDefault="00585898" w:rsidP="004E14B9">
      <w:pPr>
        <w:rPr>
          <w:rFonts w:ascii="Verdana" w:hAnsi="Verdana" w:cs="Arial"/>
          <w:sz w:val="22"/>
          <w:szCs w:val="22"/>
        </w:rPr>
      </w:pPr>
      <w:r w:rsidRPr="008C0952">
        <w:rPr>
          <w:rFonts w:ascii="Verdana" w:hAnsi="Verdana" w:cs="Arial"/>
          <w:sz w:val="22"/>
          <w:szCs w:val="22"/>
        </w:rPr>
        <w:t xml:space="preserve">En lo que respecta a las liquidaciones por cargos por uso, los datos por acreedores se tienen las cifras en las tablas 15 y 16, para transportadores y operadores de red respectivamente, la cifras llegaron a cerca de </w:t>
      </w:r>
      <w:r w:rsidR="00C674BC" w:rsidRPr="008C0952">
        <w:rPr>
          <w:rFonts w:ascii="Verdana" w:hAnsi="Verdana" w:cs="Arial"/>
          <w:sz w:val="22"/>
          <w:szCs w:val="22"/>
        </w:rPr>
        <w:t>86</w:t>
      </w:r>
      <w:r w:rsidRPr="008C0952">
        <w:rPr>
          <w:rFonts w:ascii="Verdana" w:hAnsi="Verdana" w:cs="Arial"/>
          <w:sz w:val="22"/>
          <w:szCs w:val="22"/>
        </w:rPr>
        <w:t>,000 Millones de pesos.</w:t>
      </w:r>
    </w:p>
    <w:p w14:paraId="05074172" w14:textId="4BAC032E" w:rsidR="00C674BC" w:rsidRPr="008C0952" w:rsidRDefault="00077050"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5CCE89F0" wp14:editId="326D5187">
            <wp:extent cx="5972810" cy="1459865"/>
            <wp:effectExtent l="0" t="0" r="8890" b="6985"/>
            <wp:docPr id="10445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810" cy="1459865"/>
                    </a:xfrm>
                    <a:prstGeom prst="rect">
                      <a:avLst/>
                    </a:prstGeom>
                    <a:noFill/>
                    <a:ln>
                      <a:noFill/>
                    </a:ln>
                  </pic:spPr>
                </pic:pic>
              </a:graphicData>
            </a:graphic>
          </wp:inline>
        </w:drawing>
      </w:r>
    </w:p>
    <w:p w14:paraId="7D748853" w14:textId="77777777" w:rsidR="008629BF"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2373BAB7" w14:textId="0F4B7E3D" w:rsidR="004C1E71" w:rsidRPr="008C0952" w:rsidRDefault="004C1E71" w:rsidP="004E14B9">
      <w:pPr>
        <w:rPr>
          <w:rFonts w:ascii="Verdana" w:hAnsi="Verdana" w:cs="Arial"/>
          <w:i/>
          <w:iCs/>
          <w:noProof/>
          <w:color w:val="44546A" w:themeColor="text2"/>
          <w:sz w:val="18"/>
          <w:szCs w:val="18"/>
        </w:rPr>
      </w:pPr>
      <w:bookmarkStart w:id="27" w:name="_Toc186121529"/>
      <w:r w:rsidRPr="008C0952">
        <w:rPr>
          <w:rFonts w:ascii="Verdana" w:hAnsi="Verdana" w:cs="Arial"/>
          <w:i/>
          <w:iCs/>
          <w:noProof/>
          <w:color w:val="44546A" w:themeColor="text2"/>
          <w:sz w:val="18"/>
          <w:szCs w:val="18"/>
        </w:rPr>
        <w:t xml:space="preserve">Tabla </w:t>
      </w:r>
      <w:r w:rsidR="00DD234D" w:rsidRPr="008C0952">
        <w:rPr>
          <w:rFonts w:ascii="Verdana" w:hAnsi="Verdana" w:cs="Arial"/>
          <w:i/>
          <w:iCs/>
          <w:noProof/>
          <w:color w:val="44546A" w:themeColor="text2"/>
          <w:sz w:val="18"/>
          <w:szCs w:val="18"/>
        </w:rPr>
        <w:fldChar w:fldCharType="begin"/>
      </w:r>
      <w:r w:rsidR="00DD234D" w:rsidRPr="008C0952">
        <w:rPr>
          <w:rFonts w:ascii="Verdana" w:hAnsi="Verdana" w:cs="Arial"/>
          <w:i/>
          <w:iCs/>
          <w:noProof/>
          <w:color w:val="44546A" w:themeColor="text2"/>
          <w:sz w:val="18"/>
          <w:szCs w:val="18"/>
        </w:rPr>
        <w:instrText xml:space="preserve"> SEQ Tabla \* ARABIC </w:instrText>
      </w:r>
      <w:r w:rsidR="00DD234D" w:rsidRPr="008C0952">
        <w:rPr>
          <w:rFonts w:ascii="Verdana" w:hAnsi="Verdana" w:cs="Arial"/>
          <w:i/>
          <w:iCs/>
          <w:noProof/>
          <w:color w:val="44546A" w:themeColor="text2"/>
          <w:sz w:val="18"/>
          <w:szCs w:val="18"/>
        </w:rPr>
        <w:fldChar w:fldCharType="separate"/>
      </w:r>
      <w:r w:rsidR="00DD234D" w:rsidRPr="008C0952">
        <w:rPr>
          <w:rFonts w:ascii="Verdana" w:hAnsi="Verdana" w:cs="Arial"/>
          <w:i/>
          <w:iCs/>
          <w:noProof/>
          <w:color w:val="44546A" w:themeColor="text2"/>
          <w:sz w:val="18"/>
          <w:szCs w:val="18"/>
        </w:rPr>
        <w:t>15</w:t>
      </w:r>
      <w:r w:rsidR="00DD234D" w:rsidRPr="008C0952">
        <w:rPr>
          <w:rFonts w:ascii="Verdana" w:hAnsi="Verdana" w:cs="Arial"/>
          <w:i/>
          <w:iCs/>
          <w:noProof/>
          <w:color w:val="44546A" w:themeColor="text2"/>
          <w:sz w:val="18"/>
          <w:szCs w:val="18"/>
        </w:rPr>
        <w:fldChar w:fldCharType="end"/>
      </w:r>
      <w:r w:rsidRPr="008C0952">
        <w:rPr>
          <w:rFonts w:ascii="Verdana" w:hAnsi="Verdana" w:cs="Arial"/>
          <w:i/>
          <w:iCs/>
          <w:noProof/>
          <w:color w:val="44546A" w:themeColor="text2"/>
          <w:sz w:val="18"/>
          <w:szCs w:val="18"/>
        </w:rPr>
        <w:t>. Montos en Millones COP por los acreedores por cargos del STN de acuerdo con el mes de vencimiento</w:t>
      </w:r>
      <w:bookmarkEnd w:id="27"/>
    </w:p>
    <w:p w14:paraId="19E976FE" w14:textId="77777777" w:rsidR="00077050" w:rsidRPr="008C0952" w:rsidRDefault="00077050" w:rsidP="004E14B9">
      <w:pPr>
        <w:rPr>
          <w:rFonts w:ascii="Verdana" w:hAnsi="Verdana" w:cs="Arial"/>
          <w:sz w:val="22"/>
          <w:szCs w:val="22"/>
        </w:rPr>
      </w:pPr>
    </w:p>
    <w:p w14:paraId="3D518D32" w14:textId="18F5AE85" w:rsidR="00C977CA" w:rsidRPr="008C0952" w:rsidRDefault="00B34B7C"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165667EF" wp14:editId="3FC0841C">
            <wp:extent cx="5972810" cy="1513205"/>
            <wp:effectExtent l="0" t="0" r="8890" b="0"/>
            <wp:docPr id="14119253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2810" cy="1513205"/>
                    </a:xfrm>
                    <a:prstGeom prst="rect">
                      <a:avLst/>
                    </a:prstGeom>
                    <a:noFill/>
                    <a:ln>
                      <a:noFill/>
                    </a:ln>
                  </pic:spPr>
                </pic:pic>
              </a:graphicData>
            </a:graphic>
          </wp:inline>
        </w:drawing>
      </w:r>
    </w:p>
    <w:p w14:paraId="6BE7C7A7"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7E779F5B" w14:textId="3AC6D486" w:rsidR="00B34B7C" w:rsidRPr="008C0952" w:rsidRDefault="00B34B7C" w:rsidP="004E14B9">
      <w:pPr>
        <w:pStyle w:val="Descripcin"/>
        <w:rPr>
          <w:rFonts w:ascii="Verdana" w:hAnsi="Verdana" w:cs="Arial"/>
        </w:rPr>
      </w:pPr>
      <w:bookmarkStart w:id="28" w:name="_Toc186121530"/>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16</w:t>
      </w:r>
      <w:r w:rsidR="00DD234D" w:rsidRPr="008C0952">
        <w:rPr>
          <w:rFonts w:ascii="Verdana" w:hAnsi="Verdana" w:cs="Arial"/>
        </w:rPr>
        <w:fldChar w:fldCharType="end"/>
      </w:r>
      <w:r w:rsidRPr="008C0952">
        <w:rPr>
          <w:rFonts w:ascii="Verdana" w:hAnsi="Verdana" w:cs="Arial"/>
        </w:rPr>
        <w:t>. Montos en Millones COP por los acreedores por cargos OR de acuerdo con el mes de vencimiento</w:t>
      </w:r>
      <w:bookmarkEnd w:id="28"/>
    </w:p>
    <w:p w14:paraId="1F8C34AB" w14:textId="20B3C71F" w:rsidR="00762754" w:rsidRPr="008C0952" w:rsidRDefault="00762754" w:rsidP="004E14B9">
      <w:pPr>
        <w:rPr>
          <w:rFonts w:ascii="Verdana" w:hAnsi="Verdana" w:cs="Arial"/>
          <w:sz w:val="22"/>
          <w:szCs w:val="22"/>
        </w:rPr>
      </w:pPr>
      <w:r w:rsidRPr="008C0952">
        <w:rPr>
          <w:rFonts w:ascii="Verdana" w:hAnsi="Verdana" w:cs="Arial"/>
          <w:sz w:val="22"/>
          <w:szCs w:val="22"/>
        </w:rPr>
        <w:lastRenderedPageBreak/>
        <w:t xml:space="preserve">De acuerdo con la información anterior, podemos ver que el mecanismo en el </w:t>
      </w:r>
      <w:r w:rsidR="00EA314F" w:rsidRPr="008C0952">
        <w:rPr>
          <w:rFonts w:ascii="Verdana" w:hAnsi="Verdana" w:cs="Arial"/>
          <w:sz w:val="22"/>
          <w:szCs w:val="22"/>
        </w:rPr>
        <w:t>cuarto</w:t>
      </w:r>
      <w:r w:rsidRPr="008C0952">
        <w:rPr>
          <w:rFonts w:ascii="Verdana" w:hAnsi="Verdana" w:cs="Arial"/>
          <w:sz w:val="22"/>
          <w:szCs w:val="22"/>
        </w:rPr>
        <w:t xml:space="preserve"> tramo financió a los comercializadores en montos entre </w:t>
      </w:r>
      <w:r w:rsidR="00C66E5C" w:rsidRPr="008C0952">
        <w:rPr>
          <w:rFonts w:ascii="Verdana" w:hAnsi="Verdana" w:cs="Arial"/>
          <w:sz w:val="22"/>
          <w:szCs w:val="22"/>
        </w:rPr>
        <w:t>57</w:t>
      </w:r>
      <w:r w:rsidRPr="008C0952">
        <w:rPr>
          <w:rFonts w:ascii="Verdana" w:hAnsi="Verdana" w:cs="Arial"/>
          <w:sz w:val="22"/>
          <w:szCs w:val="22"/>
        </w:rPr>
        <w:t xml:space="preserve">.000 y </w:t>
      </w:r>
      <w:r w:rsidR="00C66E5C" w:rsidRPr="008C0952">
        <w:rPr>
          <w:rFonts w:ascii="Verdana" w:hAnsi="Verdana" w:cs="Arial"/>
          <w:sz w:val="22"/>
          <w:szCs w:val="22"/>
        </w:rPr>
        <w:t>121</w:t>
      </w:r>
      <w:r w:rsidRPr="008C0952">
        <w:rPr>
          <w:rFonts w:ascii="Verdana" w:hAnsi="Verdana" w:cs="Arial"/>
          <w:sz w:val="22"/>
          <w:szCs w:val="22"/>
        </w:rPr>
        <w:t>.000 millones de pesos mensuales.</w:t>
      </w:r>
    </w:p>
    <w:p w14:paraId="2576CFAF" w14:textId="77777777" w:rsidR="00B34B7C" w:rsidRPr="008C0952" w:rsidRDefault="00B34B7C" w:rsidP="004E14B9">
      <w:pPr>
        <w:rPr>
          <w:rFonts w:ascii="Verdana" w:hAnsi="Verdana" w:cs="Arial"/>
          <w:sz w:val="22"/>
          <w:szCs w:val="22"/>
        </w:rPr>
      </w:pPr>
    </w:p>
    <w:p w14:paraId="08F94714" w14:textId="629240CA" w:rsidR="00E1214C" w:rsidRPr="008C0952" w:rsidRDefault="00E1214C" w:rsidP="004E14B9">
      <w:pPr>
        <w:pStyle w:val="Ttulo2"/>
        <w:rPr>
          <w:rFonts w:ascii="Verdana" w:hAnsi="Verdana" w:cs="Arial"/>
          <w:sz w:val="22"/>
          <w:szCs w:val="22"/>
        </w:rPr>
      </w:pPr>
      <w:bookmarkStart w:id="29" w:name="_Toc186120500"/>
      <w:r w:rsidRPr="008C0952">
        <w:rPr>
          <w:rFonts w:ascii="Verdana" w:hAnsi="Verdana" w:cs="Arial"/>
          <w:sz w:val="22"/>
          <w:szCs w:val="22"/>
        </w:rPr>
        <w:t>Tramo 5</w:t>
      </w:r>
      <w:bookmarkEnd w:id="29"/>
    </w:p>
    <w:p w14:paraId="0B92244F" w14:textId="45AE7554" w:rsidR="003505CD" w:rsidRPr="008C0952" w:rsidRDefault="003505CD" w:rsidP="004E14B9">
      <w:pPr>
        <w:rPr>
          <w:rFonts w:ascii="Verdana" w:hAnsi="Verdana" w:cs="Arial"/>
          <w:sz w:val="22"/>
          <w:szCs w:val="22"/>
        </w:rPr>
      </w:pPr>
      <w:r w:rsidRPr="008C0952">
        <w:rPr>
          <w:rFonts w:ascii="Verdana" w:hAnsi="Verdana" w:cs="Arial"/>
          <w:sz w:val="22"/>
          <w:szCs w:val="22"/>
        </w:rPr>
        <w:t>En la ilustración 7, de acuerdo con información suministrada por XM, se tienen los valores totales por los cuales se acogieron los comercializadores con saldos acumulados pendientes y generación que nos supera el 1% de la capacidad instalada del SIN.</w:t>
      </w:r>
    </w:p>
    <w:p w14:paraId="0087B136" w14:textId="77777777" w:rsidR="003505CD" w:rsidRPr="008C0952" w:rsidRDefault="003505CD" w:rsidP="004E14B9">
      <w:pPr>
        <w:rPr>
          <w:rFonts w:ascii="Verdana" w:hAnsi="Verdana" w:cs="Arial"/>
          <w:sz w:val="22"/>
          <w:szCs w:val="22"/>
        </w:rPr>
      </w:pPr>
    </w:p>
    <w:p w14:paraId="70A6152B" w14:textId="05F03975" w:rsidR="003505CD" w:rsidRPr="008C0952" w:rsidRDefault="0099540D"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6BD8E297" wp14:editId="23C5AF91">
            <wp:extent cx="4946073" cy="3403252"/>
            <wp:effectExtent l="0" t="0" r="6985" b="6985"/>
            <wp:docPr id="113355217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52176"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4947728" cy="3404391"/>
                    </a:xfrm>
                    <a:prstGeom prst="rect">
                      <a:avLst/>
                    </a:prstGeom>
                  </pic:spPr>
                </pic:pic>
              </a:graphicData>
            </a:graphic>
          </wp:inline>
        </w:drawing>
      </w:r>
    </w:p>
    <w:p w14:paraId="0269122A"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0D351999" w14:textId="42A9FB68" w:rsidR="003505CD" w:rsidRPr="008C0952" w:rsidRDefault="003505CD" w:rsidP="004E14B9">
      <w:pPr>
        <w:pStyle w:val="Descripcin"/>
        <w:rPr>
          <w:rFonts w:ascii="Verdana" w:hAnsi="Verdana" w:cs="Arial"/>
        </w:rPr>
      </w:pPr>
      <w:bookmarkStart w:id="30" w:name="_Toc186121076"/>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B3AE5">
        <w:rPr>
          <w:rFonts w:ascii="Verdana" w:hAnsi="Verdana" w:cs="Arial"/>
          <w:noProof/>
        </w:rPr>
        <w:t>7</w:t>
      </w:r>
      <w:r w:rsidRPr="008C0952">
        <w:rPr>
          <w:rFonts w:ascii="Verdana" w:hAnsi="Verdana" w:cs="Arial"/>
        </w:rPr>
        <w:fldChar w:fldCharType="end"/>
      </w:r>
      <w:r w:rsidRPr="008C0952">
        <w:rPr>
          <w:rFonts w:ascii="Verdana" w:hAnsi="Verdana" w:cs="Arial"/>
        </w:rPr>
        <w:t>. Montos totales diferidos por los comercializadores de acuerdo con mes de vencimiento</w:t>
      </w:r>
      <w:bookmarkEnd w:id="30"/>
    </w:p>
    <w:p w14:paraId="4923C81E" w14:textId="0D42D818" w:rsidR="003505CD" w:rsidRPr="008C0952" w:rsidRDefault="003505CD" w:rsidP="004E14B9">
      <w:pPr>
        <w:rPr>
          <w:rFonts w:ascii="Verdana" w:hAnsi="Verdana" w:cs="Arial"/>
          <w:sz w:val="22"/>
          <w:szCs w:val="22"/>
        </w:rPr>
      </w:pPr>
      <w:r w:rsidRPr="008C0952">
        <w:rPr>
          <w:rFonts w:ascii="Verdana" w:hAnsi="Verdana" w:cs="Arial"/>
          <w:sz w:val="22"/>
          <w:szCs w:val="22"/>
        </w:rPr>
        <w:t>En lo que respecto a los valores en millones de pesos por los montos en ASIC y LAC en la tabla 1</w:t>
      </w:r>
      <w:r w:rsidR="001D5BAD" w:rsidRPr="008C0952">
        <w:rPr>
          <w:rFonts w:ascii="Verdana" w:hAnsi="Verdana" w:cs="Arial"/>
          <w:sz w:val="22"/>
          <w:szCs w:val="22"/>
        </w:rPr>
        <w:t>7</w:t>
      </w:r>
      <w:r w:rsidRPr="008C0952">
        <w:rPr>
          <w:rFonts w:ascii="Verdana" w:hAnsi="Verdana" w:cs="Arial"/>
          <w:sz w:val="22"/>
          <w:szCs w:val="22"/>
        </w:rPr>
        <w:t xml:space="preserve"> se tienen las cifras por comercializador, en donde se muestra que la financiación llegó a valores cercanos de </w:t>
      </w:r>
      <w:r w:rsidR="005F364D" w:rsidRPr="008C0952">
        <w:rPr>
          <w:rFonts w:ascii="Verdana" w:hAnsi="Verdana" w:cs="Arial"/>
          <w:sz w:val="22"/>
          <w:szCs w:val="22"/>
        </w:rPr>
        <w:t>286,000</w:t>
      </w:r>
      <w:r w:rsidRPr="008C0952">
        <w:rPr>
          <w:rFonts w:ascii="Verdana" w:hAnsi="Verdana" w:cs="Arial"/>
          <w:sz w:val="22"/>
          <w:szCs w:val="22"/>
        </w:rPr>
        <w:t xml:space="preserve"> Millones de pesos.</w:t>
      </w:r>
    </w:p>
    <w:p w14:paraId="7CC0EFF3" w14:textId="77777777" w:rsidR="003505CD" w:rsidRPr="008C0952" w:rsidRDefault="003505CD" w:rsidP="004E14B9">
      <w:pPr>
        <w:rPr>
          <w:rFonts w:ascii="Verdana" w:hAnsi="Verdana" w:cs="Arial"/>
          <w:sz w:val="22"/>
          <w:szCs w:val="22"/>
        </w:rPr>
      </w:pPr>
    </w:p>
    <w:p w14:paraId="10C2414E" w14:textId="382A6C16" w:rsidR="003505CD" w:rsidRPr="008C0952" w:rsidRDefault="001D5BAD" w:rsidP="00991340">
      <w:pPr>
        <w:jc w:val="center"/>
        <w:rPr>
          <w:rFonts w:ascii="Verdana" w:hAnsi="Verdana" w:cs="Arial"/>
          <w:sz w:val="22"/>
          <w:szCs w:val="22"/>
        </w:rPr>
      </w:pPr>
      <w:r w:rsidRPr="008C0952">
        <w:rPr>
          <w:rFonts w:ascii="Verdana" w:hAnsi="Verdana" w:cs="Arial"/>
          <w:noProof/>
          <w:sz w:val="22"/>
          <w:szCs w:val="22"/>
        </w:rPr>
        <w:lastRenderedPageBreak/>
        <w:drawing>
          <wp:inline distT="0" distB="0" distL="0" distR="0" wp14:anchorId="6F7B9D22" wp14:editId="7FD6596E">
            <wp:extent cx="4800600" cy="2153299"/>
            <wp:effectExtent l="0" t="0" r="0" b="0"/>
            <wp:docPr id="1560646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7014" cy="2156176"/>
                    </a:xfrm>
                    <a:prstGeom prst="rect">
                      <a:avLst/>
                    </a:prstGeom>
                    <a:noFill/>
                    <a:ln>
                      <a:noFill/>
                    </a:ln>
                  </pic:spPr>
                </pic:pic>
              </a:graphicData>
            </a:graphic>
          </wp:inline>
        </w:drawing>
      </w:r>
    </w:p>
    <w:p w14:paraId="0994CF95"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075002EA" w14:textId="4077359E" w:rsidR="003505CD" w:rsidRPr="008C0952" w:rsidRDefault="003505CD" w:rsidP="004E14B9">
      <w:pPr>
        <w:pStyle w:val="Descripcin"/>
        <w:rPr>
          <w:rFonts w:ascii="Verdana" w:hAnsi="Verdana" w:cs="Arial"/>
        </w:rPr>
      </w:pPr>
      <w:bookmarkStart w:id="31" w:name="_Toc186121531"/>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17</w:t>
      </w:r>
      <w:r w:rsidR="00DD234D" w:rsidRPr="008C0952">
        <w:rPr>
          <w:rFonts w:ascii="Verdana" w:hAnsi="Verdana" w:cs="Arial"/>
        </w:rPr>
        <w:fldChar w:fldCharType="end"/>
      </w:r>
      <w:r w:rsidRPr="008C0952">
        <w:rPr>
          <w:rFonts w:ascii="Verdana" w:hAnsi="Verdana" w:cs="Arial"/>
        </w:rPr>
        <w:t>. Montos en Millones COP por ASIC y LAC para los comercializadores de acuerdo con el mes de vencimiento</w:t>
      </w:r>
      <w:bookmarkEnd w:id="31"/>
    </w:p>
    <w:p w14:paraId="5F225520" w14:textId="7C74DB01" w:rsidR="003505CD" w:rsidRPr="008C0952" w:rsidRDefault="003505CD" w:rsidP="004E14B9">
      <w:pPr>
        <w:rPr>
          <w:rFonts w:ascii="Verdana" w:hAnsi="Verdana" w:cs="Arial"/>
          <w:sz w:val="22"/>
          <w:szCs w:val="22"/>
        </w:rPr>
      </w:pPr>
      <w:r w:rsidRPr="008C0952">
        <w:rPr>
          <w:rFonts w:ascii="Verdana" w:hAnsi="Verdana" w:cs="Arial"/>
          <w:sz w:val="22"/>
          <w:szCs w:val="22"/>
        </w:rPr>
        <w:t>En lo que respecta a las liquidaciones del MEM, los datos por acreedores se tienen las cifras en la tabla 1</w:t>
      </w:r>
      <w:r w:rsidR="00DA35F0" w:rsidRPr="008C0952">
        <w:rPr>
          <w:rFonts w:ascii="Verdana" w:hAnsi="Verdana" w:cs="Arial"/>
          <w:sz w:val="22"/>
          <w:szCs w:val="22"/>
        </w:rPr>
        <w:t>8</w:t>
      </w:r>
      <w:r w:rsidRPr="008C0952">
        <w:rPr>
          <w:rFonts w:ascii="Verdana" w:hAnsi="Verdana" w:cs="Arial"/>
          <w:sz w:val="22"/>
          <w:szCs w:val="22"/>
        </w:rPr>
        <w:t xml:space="preserve">, en donde se identifica que en total se llegó a cerca de </w:t>
      </w:r>
      <w:r w:rsidR="00DA35F0" w:rsidRPr="008C0952">
        <w:rPr>
          <w:rFonts w:ascii="Verdana" w:hAnsi="Verdana" w:cs="Arial"/>
          <w:sz w:val="22"/>
          <w:szCs w:val="22"/>
        </w:rPr>
        <w:t>180</w:t>
      </w:r>
      <w:r w:rsidRPr="008C0952">
        <w:rPr>
          <w:rFonts w:ascii="Verdana" w:hAnsi="Verdana" w:cs="Arial"/>
          <w:sz w:val="22"/>
          <w:szCs w:val="22"/>
        </w:rPr>
        <w:t>,000 Millones de pesos.</w:t>
      </w:r>
    </w:p>
    <w:p w14:paraId="44DF8EB7" w14:textId="77777777" w:rsidR="00567C14" w:rsidRPr="008C0952" w:rsidRDefault="00567C14" w:rsidP="004E14B9">
      <w:pPr>
        <w:rPr>
          <w:rFonts w:ascii="Verdana" w:hAnsi="Verdana" w:cs="Arial"/>
          <w:sz w:val="22"/>
          <w:szCs w:val="22"/>
        </w:rPr>
      </w:pPr>
    </w:p>
    <w:p w14:paraId="43288557" w14:textId="743B195B" w:rsidR="003505CD" w:rsidRPr="008C0952" w:rsidRDefault="00143C91"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19DB4C97" wp14:editId="52360194">
            <wp:extent cx="5417128" cy="2473012"/>
            <wp:effectExtent l="0" t="0" r="0" b="3810"/>
            <wp:docPr id="19400576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1564" cy="2475037"/>
                    </a:xfrm>
                    <a:prstGeom prst="rect">
                      <a:avLst/>
                    </a:prstGeom>
                    <a:noFill/>
                    <a:ln>
                      <a:noFill/>
                    </a:ln>
                  </pic:spPr>
                </pic:pic>
              </a:graphicData>
            </a:graphic>
          </wp:inline>
        </w:drawing>
      </w:r>
    </w:p>
    <w:p w14:paraId="019C98ED"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049036D9" w14:textId="74587483" w:rsidR="003505CD" w:rsidRPr="008C0952" w:rsidRDefault="003505CD" w:rsidP="004E14B9">
      <w:pPr>
        <w:pStyle w:val="Descripcin"/>
        <w:rPr>
          <w:rFonts w:ascii="Verdana" w:hAnsi="Verdana" w:cs="Arial"/>
        </w:rPr>
      </w:pPr>
      <w:bookmarkStart w:id="32" w:name="_Toc186121532"/>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18</w:t>
      </w:r>
      <w:r w:rsidR="00DD234D" w:rsidRPr="008C0952">
        <w:rPr>
          <w:rFonts w:ascii="Verdana" w:hAnsi="Verdana" w:cs="Arial"/>
        </w:rPr>
        <w:fldChar w:fldCharType="end"/>
      </w:r>
      <w:r w:rsidRPr="008C0952">
        <w:rPr>
          <w:rFonts w:ascii="Verdana" w:hAnsi="Verdana" w:cs="Arial"/>
        </w:rPr>
        <w:t>. Montos en Millones COP por los acreedores del MEM de acuerdo con el mes de vencimiento</w:t>
      </w:r>
      <w:bookmarkEnd w:id="32"/>
    </w:p>
    <w:p w14:paraId="2B94C6F3" w14:textId="40CF77B3" w:rsidR="003505CD" w:rsidRPr="008C0952" w:rsidRDefault="003505CD" w:rsidP="004E14B9">
      <w:pPr>
        <w:rPr>
          <w:rFonts w:ascii="Verdana" w:hAnsi="Verdana" w:cs="Arial"/>
          <w:sz w:val="22"/>
          <w:szCs w:val="22"/>
        </w:rPr>
      </w:pPr>
      <w:r w:rsidRPr="008C0952">
        <w:rPr>
          <w:rFonts w:ascii="Verdana" w:hAnsi="Verdana" w:cs="Arial"/>
          <w:sz w:val="22"/>
          <w:szCs w:val="22"/>
        </w:rPr>
        <w:t>En lo que respecta a las liquidaciones por cargos por uso, los datos por acreedores se tienen las cifras en las tablas 1</w:t>
      </w:r>
      <w:r w:rsidR="00143C91" w:rsidRPr="008C0952">
        <w:rPr>
          <w:rFonts w:ascii="Verdana" w:hAnsi="Verdana" w:cs="Arial"/>
          <w:sz w:val="22"/>
          <w:szCs w:val="22"/>
        </w:rPr>
        <w:t>9</w:t>
      </w:r>
      <w:r w:rsidRPr="008C0952">
        <w:rPr>
          <w:rFonts w:ascii="Verdana" w:hAnsi="Verdana" w:cs="Arial"/>
          <w:sz w:val="22"/>
          <w:szCs w:val="22"/>
        </w:rPr>
        <w:t xml:space="preserve"> y </w:t>
      </w:r>
      <w:r w:rsidR="00143C91" w:rsidRPr="008C0952">
        <w:rPr>
          <w:rFonts w:ascii="Verdana" w:hAnsi="Verdana" w:cs="Arial"/>
          <w:sz w:val="22"/>
          <w:szCs w:val="22"/>
        </w:rPr>
        <w:t>20</w:t>
      </w:r>
      <w:r w:rsidRPr="008C0952">
        <w:rPr>
          <w:rFonts w:ascii="Verdana" w:hAnsi="Verdana" w:cs="Arial"/>
          <w:sz w:val="22"/>
          <w:szCs w:val="22"/>
        </w:rPr>
        <w:t xml:space="preserve">, para transportadores y operadores de red respectivamente, la cifras llegaron a cerca de </w:t>
      </w:r>
      <w:r w:rsidR="00852182" w:rsidRPr="008C0952">
        <w:rPr>
          <w:rFonts w:ascii="Verdana" w:hAnsi="Verdana" w:cs="Arial"/>
          <w:sz w:val="22"/>
          <w:szCs w:val="22"/>
        </w:rPr>
        <w:t>105</w:t>
      </w:r>
      <w:r w:rsidRPr="008C0952">
        <w:rPr>
          <w:rFonts w:ascii="Verdana" w:hAnsi="Verdana" w:cs="Arial"/>
          <w:sz w:val="22"/>
          <w:szCs w:val="22"/>
        </w:rPr>
        <w:t>,000 Millones de pesos.</w:t>
      </w:r>
    </w:p>
    <w:p w14:paraId="05A120E3" w14:textId="77777777" w:rsidR="003505CD" w:rsidRPr="008C0952" w:rsidRDefault="003505CD" w:rsidP="004E14B9">
      <w:pPr>
        <w:rPr>
          <w:rFonts w:ascii="Verdana" w:hAnsi="Verdana" w:cs="Arial"/>
          <w:sz w:val="22"/>
          <w:szCs w:val="22"/>
        </w:rPr>
      </w:pPr>
    </w:p>
    <w:p w14:paraId="11775852" w14:textId="4564E619" w:rsidR="003505CD" w:rsidRPr="008C0952" w:rsidRDefault="00CE6BEF" w:rsidP="00991340">
      <w:pPr>
        <w:jc w:val="center"/>
        <w:rPr>
          <w:rFonts w:ascii="Verdana" w:hAnsi="Verdana" w:cs="Arial"/>
          <w:sz w:val="22"/>
          <w:szCs w:val="22"/>
        </w:rPr>
      </w:pPr>
      <w:r w:rsidRPr="008C0952">
        <w:rPr>
          <w:rFonts w:ascii="Verdana" w:hAnsi="Verdana" w:cs="Arial"/>
          <w:noProof/>
          <w:sz w:val="22"/>
          <w:szCs w:val="22"/>
        </w:rPr>
        <w:lastRenderedPageBreak/>
        <w:drawing>
          <wp:inline distT="0" distB="0" distL="0" distR="0" wp14:anchorId="79E2DD0A" wp14:editId="769CA5E2">
            <wp:extent cx="5430982" cy="1475823"/>
            <wp:effectExtent l="0" t="0" r="0" b="0"/>
            <wp:docPr id="4531369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36712" cy="1477380"/>
                    </a:xfrm>
                    <a:prstGeom prst="rect">
                      <a:avLst/>
                    </a:prstGeom>
                    <a:noFill/>
                    <a:ln>
                      <a:noFill/>
                    </a:ln>
                  </pic:spPr>
                </pic:pic>
              </a:graphicData>
            </a:graphic>
          </wp:inline>
        </w:drawing>
      </w:r>
    </w:p>
    <w:p w14:paraId="77887334"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13162A26" w14:textId="687302D0" w:rsidR="00ED6986" w:rsidRPr="008C0952" w:rsidRDefault="003505CD" w:rsidP="00567C14">
      <w:pPr>
        <w:pStyle w:val="Descripcin"/>
        <w:rPr>
          <w:rFonts w:ascii="Verdana" w:hAnsi="Verdana" w:cs="Arial"/>
        </w:rPr>
      </w:pPr>
      <w:bookmarkStart w:id="33" w:name="_Toc186121533"/>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19</w:t>
      </w:r>
      <w:r w:rsidR="00DD234D" w:rsidRPr="008C0952">
        <w:rPr>
          <w:rFonts w:ascii="Verdana" w:hAnsi="Verdana" w:cs="Arial"/>
        </w:rPr>
        <w:fldChar w:fldCharType="end"/>
      </w:r>
      <w:r w:rsidRPr="008C0952">
        <w:rPr>
          <w:rFonts w:ascii="Verdana" w:hAnsi="Verdana" w:cs="Arial"/>
        </w:rPr>
        <w:t>. Montos en Millones COP por los acreedores por cargos del STN de acuerdo con el mes de vencimiento</w:t>
      </w:r>
      <w:bookmarkEnd w:id="33"/>
    </w:p>
    <w:p w14:paraId="21A4978D" w14:textId="12EC5852" w:rsidR="003505CD" w:rsidRPr="008C0952" w:rsidRDefault="00ED6986" w:rsidP="00991340">
      <w:pPr>
        <w:jc w:val="center"/>
        <w:rPr>
          <w:rFonts w:ascii="Verdana" w:hAnsi="Verdana" w:cs="Arial"/>
          <w:sz w:val="22"/>
          <w:szCs w:val="22"/>
        </w:rPr>
      </w:pPr>
      <w:r w:rsidRPr="008C0952">
        <w:rPr>
          <w:rFonts w:ascii="Verdana" w:hAnsi="Verdana" w:cs="Arial"/>
          <w:noProof/>
          <w:sz w:val="22"/>
          <w:szCs w:val="22"/>
        </w:rPr>
        <w:drawing>
          <wp:inline distT="0" distB="0" distL="0" distR="0" wp14:anchorId="1F660EE8" wp14:editId="65954A4B">
            <wp:extent cx="5521037" cy="1064176"/>
            <wp:effectExtent l="0" t="0" r="3810" b="3175"/>
            <wp:docPr id="21001938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7297" cy="1065383"/>
                    </a:xfrm>
                    <a:prstGeom prst="rect">
                      <a:avLst/>
                    </a:prstGeom>
                    <a:noFill/>
                    <a:ln>
                      <a:noFill/>
                    </a:ln>
                  </pic:spPr>
                </pic:pic>
              </a:graphicData>
            </a:graphic>
          </wp:inline>
        </w:drawing>
      </w:r>
    </w:p>
    <w:p w14:paraId="5391D500"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16E9464D" w14:textId="5314E9FC" w:rsidR="003505CD" w:rsidRPr="008C0952" w:rsidRDefault="003505CD" w:rsidP="004E14B9">
      <w:pPr>
        <w:pStyle w:val="Descripcin"/>
        <w:rPr>
          <w:rFonts w:ascii="Verdana" w:hAnsi="Verdana" w:cs="Arial"/>
        </w:rPr>
      </w:pPr>
      <w:bookmarkStart w:id="34" w:name="_Toc186121534"/>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DD234D" w:rsidRPr="008C0952">
        <w:rPr>
          <w:rFonts w:ascii="Verdana" w:hAnsi="Verdana" w:cs="Arial"/>
          <w:noProof/>
        </w:rPr>
        <w:t>20</w:t>
      </w:r>
      <w:r w:rsidR="00DD234D" w:rsidRPr="008C0952">
        <w:rPr>
          <w:rFonts w:ascii="Verdana" w:hAnsi="Verdana" w:cs="Arial"/>
        </w:rPr>
        <w:fldChar w:fldCharType="end"/>
      </w:r>
      <w:r w:rsidRPr="008C0952">
        <w:rPr>
          <w:rFonts w:ascii="Verdana" w:hAnsi="Verdana" w:cs="Arial"/>
        </w:rPr>
        <w:t>. Montos en Millones COP por los acreedores por cargos OR de acuerdo con el mes de vencimiento</w:t>
      </w:r>
      <w:bookmarkEnd w:id="34"/>
    </w:p>
    <w:p w14:paraId="0E3AA9A7" w14:textId="4BFF1D05" w:rsidR="003505CD" w:rsidRPr="008C0952" w:rsidRDefault="003505CD" w:rsidP="004E14B9">
      <w:pPr>
        <w:rPr>
          <w:rFonts w:ascii="Verdana" w:hAnsi="Verdana" w:cs="Arial"/>
          <w:sz w:val="22"/>
          <w:szCs w:val="22"/>
        </w:rPr>
      </w:pPr>
      <w:r w:rsidRPr="008C0952">
        <w:rPr>
          <w:rFonts w:ascii="Verdana" w:hAnsi="Verdana" w:cs="Arial"/>
          <w:sz w:val="22"/>
          <w:szCs w:val="22"/>
        </w:rPr>
        <w:t xml:space="preserve">De acuerdo con la información anterior, podemos ver que el mecanismo en el </w:t>
      </w:r>
      <w:r w:rsidR="00CD4484" w:rsidRPr="008C0952">
        <w:rPr>
          <w:rFonts w:ascii="Verdana" w:hAnsi="Verdana" w:cs="Arial"/>
          <w:sz w:val="22"/>
          <w:szCs w:val="22"/>
        </w:rPr>
        <w:t xml:space="preserve">quinto </w:t>
      </w:r>
      <w:r w:rsidRPr="008C0952">
        <w:rPr>
          <w:rFonts w:ascii="Verdana" w:hAnsi="Verdana" w:cs="Arial"/>
          <w:sz w:val="22"/>
          <w:szCs w:val="22"/>
        </w:rPr>
        <w:t xml:space="preserve">tramo financió a los comercializadores en montos entre </w:t>
      </w:r>
      <w:r w:rsidR="00CB62EF" w:rsidRPr="008C0952">
        <w:rPr>
          <w:rFonts w:ascii="Verdana" w:hAnsi="Verdana" w:cs="Arial"/>
          <w:sz w:val="22"/>
          <w:szCs w:val="22"/>
        </w:rPr>
        <w:t>46</w:t>
      </w:r>
      <w:r w:rsidRPr="008C0952">
        <w:rPr>
          <w:rFonts w:ascii="Verdana" w:hAnsi="Verdana" w:cs="Arial"/>
          <w:sz w:val="22"/>
          <w:szCs w:val="22"/>
        </w:rPr>
        <w:t>.000 y 1</w:t>
      </w:r>
      <w:r w:rsidR="00CB62EF" w:rsidRPr="008C0952">
        <w:rPr>
          <w:rFonts w:ascii="Verdana" w:hAnsi="Verdana" w:cs="Arial"/>
          <w:sz w:val="22"/>
          <w:szCs w:val="22"/>
        </w:rPr>
        <w:t>03</w:t>
      </w:r>
      <w:r w:rsidRPr="008C0952">
        <w:rPr>
          <w:rFonts w:ascii="Verdana" w:hAnsi="Verdana" w:cs="Arial"/>
          <w:sz w:val="22"/>
          <w:szCs w:val="22"/>
        </w:rPr>
        <w:t>.000 millones de pesos mensuales.</w:t>
      </w:r>
    </w:p>
    <w:p w14:paraId="3C9EFA10" w14:textId="77777777" w:rsidR="00332701" w:rsidRPr="008C0952" w:rsidRDefault="00332701" w:rsidP="004E14B9">
      <w:pPr>
        <w:rPr>
          <w:rFonts w:ascii="Verdana" w:hAnsi="Verdana" w:cs="Arial"/>
          <w:sz w:val="22"/>
          <w:szCs w:val="22"/>
        </w:rPr>
      </w:pPr>
    </w:p>
    <w:p w14:paraId="511964EC" w14:textId="454D59F1" w:rsidR="00332701" w:rsidRPr="008C0952" w:rsidRDefault="00332701" w:rsidP="00332701">
      <w:pPr>
        <w:pStyle w:val="Ttulo2"/>
        <w:rPr>
          <w:rFonts w:ascii="Verdana" w:hAnsi="Verdana" w:cs="Arial"/>
          <w:sz w:val="22"/>
          <w:szCs w:val="22"/>
        </w:rPr>
      </w:pPr>
      <w:bookmarkStart w:id="35" w:name="_Toc186120501"/>
      <w:r w:rsidRPr="008C0952">
        <w:rPr>
          <w:rFonts w:ascii="Verdana" w:hAnsi="Verdana" w:cs="Arial"/>
          <w:sz w:val="22"/>
          <w:szCs w:val="22"/>
        </w:rPr>
        <w:t>Tramo 6</w:t>
      </w:r>
      <w:bookmarkEnd w:id="35"/>
    </w:p>
    <w:p w14:paraId="5F7575BB" w14:textId="25969904" w:rsidR="00E4487D" w:rsidRPr="008C0952" w:rsidRDefault="00E4487D" w:rsidP="00E4487D">
      <w:pPr>
        <w:rPr>
          <w:rFonts w:ascii="Verdana" w:hAnsi="Verdana" w:cs="Arial"/>
          <w:sz w:val="22"/>
          <w:szCs w:val="22"/>
        </w:rPr>
      </w:pPr>
      <w:r w:rsidRPr="008C0952">
        <w:rPr>
          <w:rFonts w:ascii="Verdana" w:hAnsi="Verdana" w:cs="Arial"/>
          <w:sz w:val="22"/>
          <w:szCs w:val="22"/>
        </w:rPr>
        <w:t xml:space="preserve">En la ilustración </w:t>
      </w:r>
      <w:r w:rsidR="00567C14" w:rsidRPr="008C0952">
        <w:rPr>
          <w:rFonts w:ascii="Verdana" w:hAnsi="Verdana" w:cs="Arial"/>
          <w:sz w:val="22"/>
          <w:szCs w:val="22"/>
        </w:rPr>
        <w:t>8</w:t>
      </w:r>
      <w:r w:rsidRPr="008C0952">
        <w:rPr>
          <w:rFonts w:ascii="Verdana" w:hAnsi="Verdana" w:cs="Arial"/>
          <w:sz w:val="22"/>
          <w:szCs w:val="22"/>
        </w:rPr>
        <w:t>, de acuerdo con información suministrada por XM, se tienen los valores totales por los cuales se acogieron los comercializadores con saldos acumulados pendientes y generación que no supera el 1% de la capacidad instalada del SIN.</w:t>
      </w:r>
    </w:p>
    <w:p w14:paraId="4267F036" w14:textId="77777777" w:rsidR="00DD234D" w:rsidRPr="008C0952" w:rsidRDefault="00FA35F9" w:rsidP="00DD234D">
      <w:pPr>
        <w:keepNext/>
        <w:jc w:val="center"/>
        <w:rPr>
          <w:rFonts w:ascii="Verdana" w:hAnsi="Verdana"/>
        </w:rPr>
      </w:pPr>
      <w:r w:rsidRPr="008C0952">
        <w:rPr>
          <w:rFonts w:ascii="Verdana" w:hAnsi="Verdana" w:cs="Arial"/>
          <w:noProof/>
          <w:sz w:val="22"/>
          <w:szCs w:val="22"/>
          <w:lang w:val="es-CO"/>
        </w:rPr>
        <w:drawing>
          <wp:inline distT="0" distB="0" distL="0" distR="0" wp14:anchorId="37A509C6" wp14:editId="1B66F09B">
            <wp:extent cx="4123667" cy="2189848"/>
            <wp:effectExtent l="0" t="0" r="0" b="1270"/>
            <wp:docPr id="2055451674" name="Imagen 4" descr="Gráfico, Escala de tiemp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51674" name="Imagen 4" descr="Gráfico, Escala de tiempo, Gráfico de barras&#10;&#10;Descripción generada automáticamen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49705" cy="2203675"/>
                    </a:xfrm>
                    <a:prstGeom prst="rect">
                      <a:avLst/>
                    </a:prstGeom>
                    <a:noFill/>
                    <a:ln>
                      <a:noFill/>
                    </a:ln>
                  </pic:spPr>
                </pic:pic>
              </a:graphicData>
            </a:graphic>
          </wp:inline>
        </w:drawing>
      </w:r>
    </w:p>
    <w:p w14:paraId="086B79AD" w14:textId="77777777" w:rsidR="00DD234D" w:rsidRPr="008C0952" w:rsidRDefault="00DD234D" w:rsidP="00DD234D">
      <w:pPr>
        <w:rPr>
          <w:rFonts w:ascii="Verdana" w:hAnsi="Verdana" w:cs="Arial"/>
          <w:sz w:val="18"/>
          <w:szCs w:val="18"/>
          <w:lang w:val="es-CO"/>
        </w:rPr>
      </w:pPr>
      <w:r w:rsidRPr="008C0952">
        <w:rPr>
          <w:rFonts w:ascii="Verdana" w:hAnsi="Verdana" w:cs="Arial"/>
          <w:sz w:val="18"/>
          <w:szCs w:val="18"/>
          <w:lang w:val="es-CO"/>
        </w:rPr>
        <w:t>Fuente: XM S.A. E.S.P., Elaboración CREG</w:t>
      </w:r>
    </w:p>
    <w:p w14:paraId="5174D269" w14:textId="1F31D26C" w:rsidR="00FA35F9" w:rsidRPr="008C0952" w:rsidRDefault="00DD234D" w:rsidP="00DD234D">
      <w:pPr>
        <w:pStyle w:val="Descripcin"/>
        <w:jc w:val="left"/>
        <w:rPr>
          <w:rFonts w:ascii="Verdana" w:hAnsi="Verdana" w:cs="Arial"/>
          <w:lang w:val="es-CO"/>
        </w:rPr>
      </w:pPr>
      <w:bookmarkStart w:id="36" w:name="_Toc186121077"/>
      <w:r w:rsidRPr="008C0952">
        <w:rPr>
          <w:rFonts w:ascii="Verdana" w:hAnsi="Verdana"/>
        </w:rPr>
        <w:t xml:space="preserve">Ilustración </w:t>
      </w:r>
      <w:r w:rsidRPr="008C0952">
        <w:rPr>
          <w:rFonts w:ascii="Verdana" w:hAnsi="Verdana"/>
        </w:rPr>
        <w:fldChar w:fldCharType="begin"/>
      </w:r>
      <w:r w:rsidRPr="008C0952">
        <w:rPr>
          <w:rFonts w:ascii="Verdana" w:hAnsi="Verdana"/>
        </w:rPr>
        <w:instrText xml:space="preserve"> SEQ Ilustración \* ARABIC </w:instrText>
      </w:r>
      <w:r w:rsidRPr="008C0952">
        <w:rPr>
          <w:rFonts w:ascii="Verdana" w:hAnsi="Verdana"/>
        </w:rPr>
        <w:fldChar w:fldCharType="separate"/>
      </w:r>
      <w:r w:rsidR="001B3AE5">
        <w:rPr>
          <w:rFonts w:ascii="Verdana" w:hAnsi="Verdana"/>
          <w:noProof/>
        </w:rPr>
        <w:t>8</w:t>
      </w:r>
      <w:r w:rsidRPr="008C0952">
        <w:rPr>
          <w:rFonts w:ascii="Verdana" w:hAnsi="Verdana"/>
        </w:rPr>
        <w:fldChar w:fldCharType="end"/>
      </w:r>
      <w:r w:rsidRPr="008C0952">
        <w:rPr>
          <w:rFonts w:ascii="Verdana" w:hAnsi="Verdana"/>
        </w:rPr>
        <w:t>. Montos totales diferidos por los comercializadores de acuerdo con mes de vencimiento</w:t>
      </w:r>
      <w:bookmarkEnd w:id="36"/>
    </w:p>
    <w:p w14:paraId="24F21BAD" w14:textId="2EFF059F" w:rsidR="00E4487D" w:rsidRPr="008C0952" w:rsidRDefault="00E4487D" w:rsidP="00E4487D">
      <w:pPr>
        <w:rPr>
          <w:rFonts w:ascii="Verdana" w:hAnsi="Verdana" w:cs="Arial"/>
          <w:sz w:val="22"/>
          <w:szCs w:val="22"/>
        </w:rPr>
      </w:pPr>
      <w:r w:rsidRPr="008C0952">
        <w:rPr>
          <w:rFonts w:ascii="Verdana" w:hAnsi="Verdana" w:cs="Arial"/>
          <w:sz w:val="22"/>
          <w:szCs w:val="22"/>
        </w:rPr>
        <w:lastRenderedPageBreak/>
        <w:t xml:space="preserve">En lo que respecto a los valores en millones de pesos por los montos en ASIC y LAC en la tabla </w:t>
      </w:r>
      <w:r w:rsidR="00EF4792" w:rsidRPr="008C0952">
        <w:rPr>
          <w:rFonts w:ascii="Verdana" w:hAnsi="Verdana" w:cs="Arial"/>
          <w:sz w:val="22"/>
          <w:szCs w:val="22"/>
        </w:rPr>
        <w:t>21</w:t>
      </w:r>
      <w:r w:rsidRPr="008C0952">
        <w:rPr>
          <w:rFonts w:ascii="Verdana" w:hAnsi="Verdana" w:cs="Arial"/>
          <w:sz w:val="22"/>
          <w:szCs w:val="22"/>
        </w:rPr>
        <w:t xml:space="preserve"> se tienen las cifras por comercializador, en donde se muestra que la financiación llegó a valores cercanos de </w:t>
      </w:r>
      <w:r w:rsidR="00DE0637" w:rsidRPr="008C0952">
        <w:rPr>
          <w:rFonts w:ascii="Verdana" w:hAnsi="Verdana" w:cs="Arial"/>
          <w:sz w:val="22"/>
          <w:szCs w:val="22"/>
        </w:rPr>
        <w:t>312</w:t>
      </w:r>
      <w:r w:rsidRPr="008C0952">
        <w:rPr>
          <w:rFonts w:ascii="Verdana" w:hAnsi="Verdana" w:cs="Arial"/>
          <w:sz w:val="22"/>
          <w:szCs w:val="22"/>
        </w:rPr>
        <w:t>,000 Millones de pesos.</w:t>
      </w:r>
    </w:p>
    <w:p w14:paraId="771C77CA" w14:textId="77777777" w:rsidR="00E4487D" w:rsidRPr="008C0952" w:rsidRDefault="00E4487D" w:rsidP="00E4487D">
      <w:pPr>
        <w:rPr>
          <w:rFonts w:ascii="Verdana" w:hAnsi="Verdana" w:cs="Arial"/>
          <w:sz w:val="22"/>
          <w:szCs w:val="22"/>
        </w:rPr>
      </w:pPr>
    </w:p>
    <w:p w14:paraId="049B2A47" w14:textId="7F0E8305" w:rsidR="00DD234D" w:rsidRPr="008C0952" w:rsidRDefault="00176848" w:rsidP="00DD234D">
      <w:pPr>
        <w:keepNext/>
        <w:jc w:val="center"/>
        <w:rPr>
          <w:rFonts w:ascii="Verdana" w:hAnsi="Verdana"/>
        </w:rPr>
      </w:pPr>
      <w:r w:rsidRPr="00176848">
        <w:rPr>
          <w:rFonts w:ascii="Verdana" w:hAnsi="Verdana"/>
        </w:rPr>
        <w:drawing>
          <wp:inline distT="0" distB="0" distL="0" distR="0" wp14:anchorId="6AC54EB3" wp14:editId="2E691AD8">
            <wp:extent cx="4163006" cy="1867161"/>
            <wp:effectExtent l="0" t="0" r="0" b="0"/>
            <wp:docPr id="546999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99944" name=""/>
                    <pic:cNvPicPr/>
                  </pic:nvPicPr>
                  <pic:blipFill>
                    <a:blip r:embed="rId61"/>
                    <a:stretch>
                      <a:fillRect/>
                    </a:stretch>
                  </pic:blipFill>
                  <pic:spPr>
                    <a:xfrm>
                      <a:off x="0" y="0"/>
                      <a:ext cx="4163006" cy="1867161"/>
                    </a:xfrm>
                    <a:prstGeom prst="rect">
                      <a:avLst/>
                    </a:prstGeom>
                  </pic:spPr>
                </pic:pic>
              </a:graphicData>
            </a:graphic>
          </wp:inline>
        </w:drawing>
      </w:r>
    </w:p>
    <w:p w14:paraId="7AF09E8A" w14:textId="77777777" w:rsidR="00DD234D" w:rsidRPr="008C0952" w:rsidRDefault="00DD234D" w:rsidP="00DD234D">
      <w:pPr>
        <w:rPr>
          <w:rFonts w:ascii="Verdana" w:hAnsi="Verdana" w:cs="Arial"/>
          <w:sz w:val="18"/>
          <w:szCs w:val="18"/>
          <w:lang w:val="es-CO"/>
        </w:rPr>
      </w:pPr>
      <w:r w:rsidRPr="008C0952">
        <w:rPr>
          <w:rFonts w:ascii="Verdana" w:hAnsi="Verdana" w:cs="Arial"/>
          <w:sz w:val="18"/>
          <w:szCs w:val="18"/>
          <w:lang w:val="es-CO"/>
        </w:rPr>
        <w:t>Fuente: XM S.A. E.S.P., Elaboración CREG</w:t>
      </w:r>
    </w:p>
    <w:p w14:paraId="4713BDED" w14:textId="0A3ECA6E" w:rsidR="00CB6FAA" w:rsidRPr="008C0952" w:rsidRDefault="00DD234D" w:rsidP="00DD234D">
      <w:pPr>
        <w:pStyle w:val="Descripcin"/>
        <w:jc w:val="left"/>
        <w:rPr>
          <w:rFonts w:ascii="Verdana" w:hAnsi="Verdana" w:cs="Arial"/>
          <w:lang w:val="es-CO"/>
        </w:rPr>
      </w:pPr>
      <w:bookmarkStart w:id="37" w:name="_Toc186121535"/>
      <w:r w:rsidRPr="008C0952">
        <w:rPr>
          <w:rFonts w:ascii="Verdana" w:hAnsi="Verdana"/>
        </w:rPr>
        <w:t xml:space="preserve">Tabla </w:t>
      </w:r>
      <w:r w:rsidRPr="008C0952">
        <w:rPr>
          <w:rFonts w:ascii="Verdana" w:hAnsi="Verdana"/>
        </w:rPr>
        <w:fldChar w:fldCharType="begin"/>
      </w:r>
      <w:r w:rsidRPr="008C0952">
        <w:rPr>
          <w:rFonts w:ascii="Verdana" w:hAnsi="Verdana"/>
        </w:rPr>
        <w:instrText xml:space="preserve"> SEQ Tabla \* ARABIC </w:instrText>
      </w:r>
      <w:r w:rsidRPr="008C0952">
        <w:rPr>
          <w:rFonts w:ascii="Verdana" w:hAnsi="Verdana"/>
        </w:rPr>
        <w:fldChar w:fldCharType="separate"/>
      </w:r>
      <w:r w:rsidRPr="008C0952">
        <w:rPr>
          <w:rFonts w:ascii="Verdana" w:hAnsi="Verdana"/>
          <w:noProof/>
        </w:rPr>
        <w:t>21</w:t>
      </w:r>
      <w:r w:rsidRPr="008C0952">
        <w:rPr>
          <w:rFonts w:ascii="Verdana" w:hAnsi="Verdana"/>
        </w:rPr>
        <w:fldChar w:fldCharType="end"/>
      </w:r>
      <w:r w:rsidRPr="008C0952">
        <w:rPr>
          <w:rFonts w:ascii="Verdana" w:hAnsi="Verdana"/>
        </w:rPr>
        <w:t>. Montos en Millones COP por ASIC y LAC para los comercializadores de acuerdo con el mes de vencimiento</w:t>
      </w:r>
      <w:bookmarkEnd w:id="37"/>
    </w:p>
    <w:p w14:paraId="067B110D" w14:textId="14ED8AAC" w:rsidR="00E4487D" w:rsidRPr="008C0952" w:rsidRDefault="00E4487D" w:rsidP="00E4487D">
      <w:pPr>
        <w:rPr>
          <w:rFonts w:ascii="Verdana" w:hAnsi="Verdana" w:cs="Arial"/>
          <w:sz w:val="22"/>
          <w:szCs w:val="22"/>
        </w:rPr>
      </w:pPr>
      <w:r w:rsidRPr="008C0952">
        <w:rPr>
          <w:rFonts w:ascii="Verdana" w:hAnsi="Verdana" w:cs="Arial"/>
          <w:sz w:val="22"/>
          <w:szCs w:val="22"/>
        </w:rPr>
        <w:t xml:space="preserve">En lo que respecta a las liquidaciones del MEM, los datos por acreedores se tienen las cifras en la tabla </w:t>
      </w:r>
      <w:r w:rsidR="00DE0637" w:rsidRPr="008C0952">
        <w:rPr>
          <w:rFonts w:ascii="Verdana" w:hAnsi="Verdana" w:cs="Arial"/>
          <w:sz w:val="22"/>
          <w:szCs w:val="22"/>
        </w:rPr>
        <w:t>22</w:t>
      </w:r>
      <w:r w:rsidRPr="008C0952">
        <w:rPr>
          <w:rFonts w:ascii="Verdana" w:hAnsi="Verdana" w:cs="Arial"/>
          <w:sz w:val="22"/>
          <w:szCs w:val="22"/>
        </w:rPr>
        <w:t xml:space="preserve">, en donde se identifica que en total se llegó a cerca de </w:t>
      </w:r>
      <w:r w:rsidR="00DE0637" w:rsidRPr="008C0952">
        <w:rPr>
          <w:rFonts w:ascii="Verdana" w:hAnsi="Verdana" w:cs="Arial"/>
          <w:sz w:val="22"/>
          <w:szCs w:val="22"/>
        </w:rPr>
        <w:t>225</w:t>
      </w:r>
      <w:r w:rsidRPr="008C0952">
        <w:rPr>
          <w:rFonts w:ascii="Verdana" w:hAnsi="Verdana" w:cs="Arial"/>
          <w:sz w:val="22"/>
          <w:szCs w:val="22"/>
        </w:rPr>
        <w:t>,000 Millones de pesos.</w:t>
      </w:r>
    </w:p>
    <w:p w14:paraId="42665F98" w14:textId="77777777" w:rsidR="0031593F" w:rsidRDefault="0031593F" w:rsidP="00E4487D">
      <w:pPr>
        <w:rPr>
          <w:rFonts w:ascii="Verdana" w:hAnsi="Verdana" w:cs="Arial"/>
          <w:sz w:val="22"/>
          <w:szCs w:val="22"/>
        </w:rPr>
      </w:pPr>
    </w:p>
    <w:p w14:paraId="46CD5F93" w14:textId="77777777" w:rsidR="00302EFE" w:rsidRPr="008C0952" w:rsidRDefault="00302EFE" w:rsidP="00E4487D">
      <w:pPr>
        <w:rPr>
          <w:rFonts w:ascii="Verdana" w:hAnsi="Verdana" w:cs="Arial"/>
          <w:sz w:val="22"/>
          <w:szCs w:val="22"/>
        </w:rPr>
      </w:pPr>
    </w:p>
    <w:p w14:paraId="18F6B682" w14:textId="77777777" w:rsidR="00DD234D" w:rsidRPr="008C0952" w:rsidRDefault="0031593F" w:rsidP="00DD234D">
      <w:pPr>
        <w:keepNext/>
        <w:jc w:val="center"/>
        <w:rPr>
          <w:rFonts w:ascii="Verdana" w:hAnsi="Verdana"/>
        </w:rPr>
      </w:pPr>
      <w:r w:rsidRPr="008C0952">
        <w:rPr>
          <w:rFonts w:ascii="Verdana" w:hAnsi="Verdana"/>
          <w:noProof/>
        </w:rPr>
        <w:drawing>
          <wp:inline distT="0" distB="0" distL="0" distR="0" wp14:anchorId="08FA2D57" wp14:editId="71388D77">
            <wp:extent cx="5972810" cy="2165985"/>
            <wp:effectExtent l="0" t="0" r="8890" b="5715"/>
            <wp:docPr id="459926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26128" name=""/>
                    <pic:cNvPicPr/>
                  </pic:nvPicPr>
                  <pic:blipFill rotWithShape="1">
                    <a:blip r:embed="rId62"/>
                    <a:srcRect t="11310"/>
                    <a:stretch/>
                  </pic:blipFill>
                  <pic:spPr bwMode="auto">
                    <a:xfrm>
                      <a:off x="0" y="0"/>
                      <a:ext cx="5972810" cy="2165985"/>
                    </a:xfrm>
                    <a:prstGeom prst="rect">
                      <a:avLst/>
                    </a:prstGeom>
                    <a:ln>
                      <a:noFill/>
                    </a:ln>
                    <a:extLst>
                      <a:ext uri="{53640926-AAD7-44D8-BBD7-CCE9431645EC}">
                        <a14:shadowObscured xmlns:a14="http://schemas.microsoft.com/office/drawing/2010/main"/>
                      </a:ext>
                    </a:extLst>
                  </pic:spPr>
                </pic:pic>
              </a:graphicData>
            </a:graphic>
          </wp:inline>
        </w:drawing>
      </w:r>
    </w:p>
    <w:p w14:paraId="1E76B3F4" w14:textId="77777777" w:rsidR="00DD234D" w:rsidRPr="008C0952" w:rsidRDefault="00DD234D" w:rsidP="00DD234D">
      <w:pPr>
        <w:rPr>
          <w:rFonts w:ascii="Verdana" w:hAnsi="Verdana" w:cs="Arial"/>
          <w:sz w:val="18"/>
          <w:szCs w:val="18"/>
          <w:lang w:val="es-CO"/>
        </w:rPr>
      </w:pPr>
      <w:r w:rsidRPr="008C0952">
        <w:rPr>
          <w:rFonts w:ascii="Verdana" w:hAnsi="Verdana" w:cs="Arial"/>
          <w:sz w:val="18"/>
          <w:szCs w:val="18"/>
          <w:lang w:val="es-CO"/>
        </w:rPr>
        <w:t>Fuente: XM S.A. E.S.P., Elaboración CREG</w:t>
      </w:r>
    </w:p>
    <w:p w14:paraId="3CF8E00B" w14:textId="36A6689D" w:rsidR="00E4487D" w:rsidRPr="008C0952" w:rsidRDefault="00DD234D" w:rsidP="00DD234D">
      <w:pPr>
        <w:pStyle w:val="Descripcin"/>
        <w:jc w:val="left"/>
        <w:rPr>
          <w:rFonts w:ascii="Verdana" w:hAnsi="Verdana" w:cs="Arial"/>
        </w:rPr>
      </w:pPr>
      <w:bookmarkStart w:id="38" w:name="_Toc186121536"/>
      <w:r w:rsidRPr="008C0952">
        <w:rPr>
          <w:rFonts w:ascii="Verdana" w:hAnsi="Verdana"/>
        </w:rPr>
        <w:t xml:space="preserve">Tabla </w:t>
      </w:r>
      <w:r w:rsidRPr="008C0952">
        <w:rPr>
          <w:rFonts w:ascii="Verdana" w:hAnsi="Verdana"/>
        </w:rPr>
        <w:fldChar w:fldCharType="begin"/>
      </w:r>
      <w:r w:rsidRPr="008C0952">
        <w:rPr>
          <w:rFonts w:ascii="Verdana" w:hAnsi="Verdana"/>
        </w:rPr>
        <w:instrText xml:space="preserve"> SEQ Tabla \* ARABIC </w:instrText>
      </w:r>
      <w:r w:rsidRPr="008C0952">
        <w:rPr>
          <w:rFonts w:ascii="Verdana" w:hAnsi="Verdana"/>
        </w:rPr>
        <w:fldChar w:fldCharType="separate"/>
      </w:r>
      <w:r w:rsidRPr="008C0952">
        <w:rPr>
          <w:rFonts w:ascii="Verdana" w:hAnsi="Verdana"/>
          <w:noProof/>
        </w:rPr>
        <w:t>22</w:t>
      </w:r>
      <w:r w:rsidRPr="008C0952">
        <w:rPr>
          <w:rFonts w:ascii="Verdana" w:hAnsi="Verdana"/>
        </w:rPr>
        <w:fldChar w:fldCharType="end"/>
      </w:r>
      <w:r w:rsidRPr="008C0952">
        <w:rPr>
          <w:rFonts w:ascii="Verdana" w:hAnsi="Verdana"/>
        </w:rPr>
        <w:t>. Montos en Millones COP por los acreedores del MEM de acuerdo con el mes de vencimiento</w:t>
      </w:r>
      <w:bookmarkEnd w:id="38"/>
    </w:p>
    <w:p w14:paraId="39348B19" w14:textId="77777777" w:rsidR="00302EFE" w:rsidRDefault="00302EFE" w:rsidP="00E4487D">
      <w:pPr>
        <w:rPr>
          <w:rFonts w:ascii="Verdana" w:hAnsi="Verdana" w:cs="Arial"/>
          <w:sz w:val="22"/>
          <w:szCs w:val="22"/>
        </w:rPr>
      </w:pPr>
    </w:p>
    <w:p w14:paraId="20A0BE38" w14:textId="243E3CD3" w:rsidR="00E4487D" w:rsidRPr="008C0952" w:rsidRDefault="00E4487D" w:rsidP="00E4487D">
      <w:pPr>
        <w:rPr>
          <w:rFonts w:ascii="Verdana" w:hAnsi="Verdana" w:cs="Arial"/>
          <w:sz w:val="22"/>
          <w:szCs w:val="22"/>
        </w:rPr>
      </w:pPr>
      <w:r w:rsidRPr="008C0952">
        <w:rPr>
          <w:rFonts w:ascii="Verdana" w:hAnsi="Verdana" w:cs="Arial"/>
          <w:sz w:val="22"/>
          <w:szCs w:val="22"/>
        </w:rPr>
        <w:t xml:space="preserve">En lo que respecta a las liquidaciones por cargos por uso, los datos por acreedores se tienen las cifras en las tablas </w:t>
      </w:r>
      <w:r w:rsidR="00DE0637" w:rsidRPr="008C0952">
        <w:rPr>
          <w:rFonts w:ascii="Verdana" w:hAnsi="Verdana" w:cs="Arial"/>
          <w:sz w:val="22"/>
          <w:szCs w:val="22"/>
        </w:rPr>
        <w:t>23</w:t>
      </w:r>
      <w:r w:rsidRPr="008C0952">
        <w:rPr>
          <w:rFonts w:ascii="Verdana" w:hAnsi="Verdana" w:cs="Arial"/>
          <w:sz w:val="22"/>
          <w:szCs w:val="22"/>
        </w:rPr>
        <w:t xml:space="preserve"> y 2</w:t>
      </w:r>
      <w:r w:rsidR="00DE0637" w:rsidRPr="008C0952">
        <w:rPr>
          <w:rFonts w:ascii="Verdana" w:hAnsi="Verdana" w:cs="Arial"/>
          <w:sz w:val="22"/>
          <w:szCs w:val="22"/>
        </w:rPr>
        <w:t>4</w:t>
      </w:r>
      <w:r w:rsidRPr="008C0952">
        <w:rPr>
          <w:rFonts w:ascii="Verdana" w:hAnsi="Verdana" w:cs="Arial"/>
          <w:sz w:val="22"/>
          <w:szCs w:val="22"/>
        </w:rPr>
        <w:t xml:space="preserve">, para transportadores y operadores de red respectivamente, la cifras llegaron a cerca de </w:t>
      </w:r>
      <w:r w:rsidR="00AB2047" w:rsidRPr="008C0952">
        <w:rPr>
          <w:rFonts w:ascii="Verdana" w:hAnsi="Verdana" w:cs="Arial"/>
          <w:sz w:val="22"/>
          <w:szCs w:val="22"/>
        </w:rPr>
        <w:t>88</w:t>
      </w:r>
      <w:r w:rsidRPr="008C0952">
        <w:rPr>
          <w:rFonts w:ascii="Verdana" w:hAnsi="Verdana" w:cs="Arial"/>
          <w:sz w:val="22"/>
          <w:szCs w:val="22"/>
        </w:rPr>
        <w:t>,000 Millones de pesos.</w:t>
      </w:r>
    </w:p>
    <w:p w14:paraId="51AE2F47" w14:textId="77777777" w:rsidR="00E4487D" w:rsidRDefault="00E4487D" w:rsidP="00E4487D">
      <w:pPr>
        <w:rPr>
          <w:rFonts w:ascii="Verdana" w:hAnsi="Verdana" w:cs="Arial"/>
          <w:sz w:val="22"/>
          <w:szCs w:val="22"/>
        </w:rPr>
      </w:pPr>
    </w:p>
    <w:p w14:paraId="6613C008" w14:textId="77777777" w:rsidR="00932DBC" w:rsidRDefault="00932DBC" w:rsidP="00E4487D">
      <w:pPr>
        <w:rPr>
          <w:rFonts w:ascii="Verdana" w:hAnsi="Verdana" w:cs="Arial"/>
          <w:sz w:val="22"/>
          <w:szCs w:val="22"/>
        </w:rPr>
      </w:pPr>
    </w:p>
    <w:p w14:paraId="01E0915D" w14:textId="77777777" w:rsidR="00932DBC" w:rsidRDefault="00932DBC" w:rsidP="00E4487D">
      <w:pPr>
        <w:rPr>
          <w:rFonts w:ascii="Verdana" w:hAnsi="Verdana" w:cs="Arial"/>
          <w:sz w:val="22"/>
          <w:szCs w:val="22"/>
        </w:rPr>
      </w:pPr>
    </w:p>
    <w:p w14:paraId="5D9991E4" w14:textId="77777777" w:rsidR="00932DBC" w:rsidRDefault="00932DBC" w:rsidP="00E4487D">
      <w:pPr>
        <w:rPr>
          <w:rFonts w:ascii="Verdana" w:hAnsi="Verdana" w:cs="Arial"/>
          <w:sz w:val="22"/>
          <w:szCs w:val="22"/>
        </w:rPr>
      </w:pPr>
    </w:p>
    <w:p w14:paraId="01CEE62B" w14:textId="77777777" w:rsidR="00932DBC" w:rsidRPr="008C0952" w:rsidRDefault="00932DBC" w:rsidP="00E4487D">
      <w:pPr>
        <w:rPr>
          <w:rFonts w:ascii="Verdana" w:hAnsi="Verdana" w:cs="Arial"/>
          <w:sz w:val="22"/>
          <w:szCs w:val="22"/>
        </w:rPr>
      </w:pPr>
    </w:p>
    <w:p w14:paraId="714F35A9" w14:textId="77777777" w:rsidR="00DD234D" w:rsidRPr="008C0952" w:rsidRDefault="00863441" w:rsidP="00DD234D">
      <w:pPr>
        <w:keepNext/>
        <w:jc w:val="center"/>
        <w:rPr>
          <w:rFonts w:ascii="Verdana" w:hAnsi="Verdana"/>
        </w:rPr>
      </w:pPr>
      <w:r w:rsidRPr="008C0952">
        <w:rPr>
          <w:rFonts w:ascii="Verdana" w:hAnsi="Verdana"/>
          <w:noProof/>
        </w:rPr>
        <w:drawing>
          <wp:inline distT="0" distB="0" distL="0" distR="0" wp14:anchorId="2BF395DA" wp14:editId="2C550AA0">
            <wp:extent cx="5972810" cy="1290955"/>
            <wp:effectExtent l="0" t="0" r="8890" b="4445"/>
            <wp:docPr id="1428408432"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08432" name="Imagen 1" descr="Interfaz de usuario gráfica, Tabla&#10;&#10;Descripción generada automáticamente"/>
                    <pic:cNvPicPr/>
                  </pic:nvPicPr>
                  <pic:blipFill rotWithShape="1">
                    <a:blip r:embed="rId63"/>
                    <a:srcRect t="18615"/>
                    <a:stretch/>
                  </pic:blipFill>
                  <pic:spPr bwMode="auto">
                    <a:xfrm>
                      <a:off x="0" y="0"/>
                      <a:ext cx="5972810" cy="1290955"/>
                    </a:xfrm>
                    <a:prstGeom prst="rect">
                      <a:avLst/>
                    </a:prstGeom>
                    <a:ln>
                      <a:noFill/>
                    </a:ln>
                    <a:extLst>
                      <a:ext uri="{53640926-AAD7-44D8-BBD7-CCE9431645EC}">
                        <a14:shadowObscured xmlns:a14="http://schemas.microsoft.com/office/drawing/2010/main"/>
                      </a:ext>
                    </a:extLst>
                  </pic:spPr>
                </pic:pic>
              </a:graphicData>
            </a:graphic>
          </wp:inline>
        </w:drawing>
      </w:r>
    </w:p>
    <w:p w14:paraId="281BA9EF" w14:textId="77777777" w:rsidR="00DD234D" w:rsidRPr="008C0952" w:rsidRDefault="00DD234D" w:rsidP="00DD234D">
      <w:pPr>
        <w:rPr>
          <w:rFonts w:ascii="Verdana" w:hAnsi="Verdana" w:cs="Arial"/>
          <w:sz w:val="18"/>
          <w:szCs w:val="18"/>
          <w:lang w:val="es-CO"/>
        </w:rPr>
      </w:pPr>
      <w:r w:rsidRPr="008C0952">
        <w:rPr>
          <w:rFonts w:ascii="Verdana" w:hAnsi="Verdana" w:cs="Arial"/>
          <w:sz w:val="18"/>
          <w:szCs w:val="18"/>
          <w:lang w:val="es-CO"/>
        </w:rPr>
        <w:t>Fuente: XM S.A. E.S.P., Elaboración CREG</w:t>
      </w:r>
    </w:p>
    <w:p w14:paraId="225894D5" w14:textId="66292B96" w:rsidR="00E4487D" w:rsidRPr="008C0952" w:rsidRDefault="00DD234D" w:rsidP="00DD234D">
      <w:pPr>
        <w:pStyle w:val="Descripcin"/>
        <w:jc w:val="left"/>
        <w:rPr>
          <w:rFonts w:ascii="Verdana" w:hAnsi="Verdana" w:cs="Arial"/>
        </w:rPr>
      </w:pPr>
      <w:bookmarkStart w:id="39" w:name="_Toc186121537"/>
      <w:r w:rsidRPr="008C0952">
        <w:rPr>
          <w:rFonts w:ascii="Verdana" w:hAnsi="Verdana"/>
        </w:rPr>
        <w:t xml:space="preserve">Tabla </w:t>
      </w:r>
      <w:r w:rsidRPr="008C0952">
        <w:rPr>
          <w:rFonts w:ascii="Verdana" w:hAnsi="Verdana"/>
        </w:rPr>
        <w:fldChar w:fldCharType="begin"/>
      </w:r>
      <w:r w:rsidRPr="008C0952">
        <w:rPr>
          <w:rFonts w:ascii="Verdana" w:hAnsi="Verdana"/>
        </w:rPr>
        <w:instrText xml:space="preserve"> SEQ Tabla \* ARABIC </w:instrText>
      </w:r>
      <w:r w:rsidRPr="008C0952">
        <w:rPr>
          <w:rFonts w:ascii="Verdana" w:hAnsi="Verdana"/>
        </w:rPr>
        <w:fldChar w:fldCharType="separate"/>
      </w:r>
      <w:r w:rsidRPr="008C0952">
        <w:rPr>
          <w:rFonts w:ascii="Verdana" w:hAnsi="Verdana"/>
          <w:noProof/>
        </w:rPr>
        <w:t>23</w:t>
      </w:r>
      <w:r w:rsidRPr="008C0952">
        <w:rPr>
          <w:rFonts w:ascii="Verdana" w:hAnsi="Verdana"/>
        </w:rPr>
        <w:fldChar w:fldCharType="end"/>
      </w:r>
      <w:r w:rsidRPr="008C0952">
        <w:rPr>
          <w:rFonts w:ascii="Verdana" w:hAnsi="Verdana"/>
        </w:rPr>
        <w:t>. Montos en Millones COP por los acreedores por cargos del STN de acuerdo con el mes de vencimiento</w:t>
      </w:r>
      <w:bookmarkEnd w:id="39"/>
    </w:p>
    <w:p w14:paraId="177652B1" w14:textId="77777777" w:rsidR="00302EFE" w:rsidRDefault="00302EFE" w:rsidP="00302EFE"/>
    <w:p w14:paraId="41F71C72" w14:textId="77777777" w:rsidR="00302EFE" w:rsidRPr="00302EFE" w:rsidRDefault="00302EFE" w:rsidP="00302EFE"/>
    <w:p w14:paraId="68DE1174" w14:textId="2881CDC9" w:rsidR="00DD234D" w:rsidRPr="008C0952" w:rsidRDefault="00F34BFF" w:rsidP="00DD234D">
      <w:pPr>
        <w:keepNext/>
        <w:jc w:val="center"/>
        <w:rPr>
          <w:rFonts w:ascii="Verdana" w:hAnsi="Verdana"/>
        </w:rPr>
      </w:pPr>
      <w:r w:rsidRPr="008C0952">
        <w:rPr>
          <w:rFonts w:ascii="Verdana" w:hAnsi="Verdana"/>
          <w:noProof/>
        </w:rPr>
        <w:drawing>
          <wp:inline distT="0" distB="0" distL="0" distR="0" wp14:anchorId="16C05504" wp14:editId="577D77C8">
            <wp:extent cx="5972810" cy="886460"/>
            <wp:effectExtent l="0" t="0" r="8890" b="8890"/>
            <wp:docPr id="123133925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39253" name="Imagen 1" descr="Tabla&#10;&#10;Descripción generada automáticamente"/>
                    <pic:cNvPicPr/>
                  </pic:nvPicPr>
                  <pic:blipFill rotWithShape="1">
                    <a:blip r:embed="rId64"/>
                    <a:srcRect t="47735"/>
                    <a:stretch/>
                  </pic:blipFill>
                  <pic:spPr bwMode="auto">
                    <a:xfrm>
                      <a:off x="0" y="0"/>
                      <a:ext cx="5972810" cy="886460"/>
                    </a:xfrm>
                    <a:prstGeom prst="rect">
                      <a:avLst/>
                    </a:prstGeom>
                    <a:ln>
                      <a:noFill/>
                    </a:ln>
                    <a:extLst>
                      <a:ext uri="{53640926-AAD7-44D8-BBD7-CCE9431645EC}">
                        <a14:shadowObscured xmlns:a14="http://schemas.microsoft.com/office/drawing/2010/main"/>
                      </a:ext>
                    </a:extLst>
                  </pic:spPr>
                </pic:pic>
              </a:graphicData>
            </a:graphic>
          </wp:inline>
        </w:drawing>
      </w:r>
    </w:p>
    <w:p w14:paraId="3A9A70C0" w14:textId="77777777" w:rsidR="00DD234D" w:rsidRPr="008C0952" w:rsidRDefault="00DD234D" w:rsidP="00DD234D">
      <w:pPr>
        <w:rPr>
          <w:rFonts w:ascii="Verdana" w:hAnsi="Verdana" w:cs="Arial"/>
          <w:sz w:val="18"/>
          <w:szCs w:val="18"/>
          <w:lang w:val="es-CO"/>
        </w:rPr>
      </w:pPr>
      <w:r w:rsidRPr="008C0952">
        <w:rPr>
          <w:rFonts w:ascii="Verdana" w:hAnsi="Verdana" w:cs="Arial"/>
          <w:sz w:val="18"/>
          <w:szCs w:val="18"/>
          <w:lang w:val="es-CO"/>
        </w:rPr>
        <w:t>Fuente: XM S.A. E.S.P., Elaboración CREG</w:t>
      </w:r>
    </w:p>
    <w:p w14:paraId="5542AD9E" w14:textId="7B079770" w:rsidR="00E4487D" w:rsidRPr="008C0952" w:rsidRDefault="00DD234D" w:rsidP="00DD234D">
      <w:pPr>
        <w:pStyle w:val="Descripcin"/>
        <w:jc w:val="left"/>
        <w:rPr>
          <w:rFonts w:ascii="Verdana" w:hAnsi="Verdana" w:cs="Arial"/>
        </w:rPr>
      </w:pPr>
      <w:bookmarkStart w:id="40" w:name="_Toc186121538"/>
      <w:r w:rsidRPr="008C0952">
        <w:rPr>
          <w:rFonts w:ascii="Verdana" w:hAnsi="Verdana"/>
        </w:rPr>
        <w:t xml:space="preserve">Tabla </w:t>
      </w:r>
      <w:r w:rsidRPr="008C0952">
        <w:rPr>
          <w:rFonts w:ascii="Verdana" w:hAnsi="Verdana"/>
        </w:rPr>
        <w:fldChar w:fldCharType="begin"/>
      </w:r>
      <w:r w:rsidRPr="008C0952">
        <w:rPr>
          <w:rFonts w:ascii="Verdana" w:hAnsi="Verdana"/>
        </w:rPr>
        <w:instrText xml:space="preserve"> SEQ Tabla \* ARABIC </w:instrText>
      </w:r>
      <w:r w:rsidRPr="008C0952">
        <w:rPr>
          <w:rFonts w:ascii="Verdana" w:hAnsi="Verdana"/>
        </w:rPr>
        <w:fldChar w:fldCharType="separate"/>
      </w:r>
      <w:r w:rsidRPr="008C0952">
        <w:rPr>
          <w:rFonts w:ascii="Verdana" w:hAnsi="Verdana"/>
          <w:noProof/>
        </w:rPr>
        <w:t>24</w:t>
      </w:r>
      <w:r w:rsidRPr="008C0952">
        <w:rPr>
          <w:rFonts w:ascii="Verdana" w:hAnsi="Verdana"/>
        </w:rPr>
        <w:fldChar w:fldCharType="end"/>
      </w:r>
      <w:r w:rsidRPr="008C0952">
        <w:rPr>
          <w:rFonts w:ascii="Verdana" w:hAnsi="Verdana"/>
        </w:rPr>
        <w:t>. Montos en Millones COP por los acreedores por cargos OR de acuerdo con el mes de vencimiento</w:t>
      </w:r>
      <w:bookmarkEnd w:id="40"/>
    </w:p>
    <w:p w14:paraId="030AB658" w14:textId="77777777" w:rsidR="00302EFE" w:rsidRDefault="00302EFE" w:rsidP="00302EFE"/>
    <w:p w14:paraId="60D04628" w14:textId="77777777" w:rsidR="00302EFE" w:rsidRPr="00302EFE" w:rsidRDefault="00302EFE" w:rsidP="00302EFE"/>
    <w:p w14:paraId="4549E525" w14:textId="29043E0E" w:rsidR="001B3AE5" w:rsidRDefault="00E4487D" w:rsidP="004E14B9">
      <w:pPr>
        <w:rPr>
          <w:rFonts w:ascii="Verdana" w:hAnsi="Verdana" w:cs="Arial"/>
          <w:sz w:val="22"/>
          <w:szCs w:val="22"/>
        </w:rPr>
      </w:pPr>
      <w:r w:rsidRPr="008C0952">
        <w:rPr>
          <w:rFonts w:ascii="Verdana" w:hAnsi="Verdana" w:cs="Arial"/>
          <w:sz w:val="22"/>
          <w:szCs w:val="22"/>
        </w:rPr>
        <w:t xml:space="preserve">De acuerdo con la información anterior, podemos ver que el mecanismo en el </w:t>
      </w:r>
      <w:r w:rsidR="00CD4484" w:rsidRPr="008C0952">
        <w:rPr>
          <w:rFonts w:ascii="Verdana" w:hAnsi="Verdana" w:cs="Arial"/>
          <w:sz w:val="22"/>
          <w:szCs w:val="22"/>
        </w:rPr>
        <w:t>sexto</w:t>
      </w:r>
      <w:r w:rsidRPr="008C0952">
        <w:rPr>
          <w:rFonts w:ascii="Verdana" w:hAnsi="Verdana" w:cs="Arial"/>
          <w:sz w:val="22"/>
          <w:szCs w:val="22"/>
        </w:rPr>
        <w:t xml:space="preserve"> tramo financió a los comercializadores en montos entre </w:t>
      </w:r>
      <w:r w:rsidR="0073388C" w:rsidRPr="008C0952">
        <w:rPr>
          <w:rFonts w:ascii="Verdana" w:hAnsi="Verdana" w:cs="Arial"/>
          <w:sz w:val="22"/>
          <w:szCs w:val="22"/>
        </w:rPr>
        <w:t>54</w:t>
      </w:r>
      <w:r w:rsidRPr="008C0952">
        <w:rPr>
          <w:rFonts w:ascii="Verdana" w:hAnsi="Verdana" w:cs="Arial"/>
          <w:sz w:val="22"/>
          <w:szCs w:val="22"/>
        </w:rPr>
        <w:t>.000 y 13</w:t>
      </w:r>
      <w:r w:rsidR="0073388C" w:rsidRPr="008C0952">
        <w:rPr>
          <w:rFonts w:ascii="Verdana" w:hAnsi="Verdana" w:cs="Arial"/>
          <w:sz w:val="22"/>
          <w:szCs w:val="22"/>
        </w:rPr>
        <w:t>7</w:t>
      </w:r>
      <w:r w:rsidRPr="008C0952">
        <w:rPr>
          <w:rFonts w:ascii="Verdana" w:hAnsi="Verdana" w:cs="Arial"/>
          <w:sz w:val="22"/>
          <w:szCs w:val="22"/>
        </w:rPr>
        <w:t>.000 millones de pesos mensuales.</w:t>
      </w:r>
    </w:p>
    <w:p w14:paraId="3FFBC7E1" w14:textId="77777777" w:rsidR="00302EFE" w:rsidRDefault="00302EFE" w:rsidP="004E14B9">
      <w:pPr>
        <w:rPr>
          <w:rFonts w:ascii="Verdana" w:hAnsi="Verdana" w:cs="Arial"/>
          <w:sz w:val="22"/>
          <w:szCs w:val="22"/>
        </w:rPr>
      </w:pPr>
    </w:p>
    <w:p w14:paraId="50D5BBAC" w14:textId="77777777" w:rsidR="001B3AE5" w:rsidRDefault="001B3AE5" w:rsidP="004E14B9">
      <w:pPr>
        <w:rPr>
          <w:rFonts w:ascii="Verdana" w:hAnsi="Verdana" w:cs="Arial"/>
          <w:sz w:val="22"/>
          <w:szCs w:val="22"/>
        </w:rPr>
      </w:pPr>
    </w:p>
    <w:p w14:paraId="7F0CEE91" w14:textId="7D3010FF" w:rsidR="00763557" w:rsidRPr="008C0952" w:rsidRDefault="00332701" w:rsidP="004E14B9">
      <w:pPr>
        <w:pStyle w:val="Ttulo2"/>
        <w:rPr>
          <w:rFonts w:ascii="Verdana" w:hAnsi="Verdana" w:cs="Arial"/>
          <w:sz w:val="22"/>
          <w:szCs w:val="22"/>
        </w:rPr>
      </w:pPr>
      <w:bookmarkStart w:id="41" w:name="_Toc186120502"/>
      <w:r w:rsidRPr="008C0952">
        <w:rPr>
          <w:rFonts w:ascii="Verdana" w:hAnsi="Verdana" w:cs="Arial"/>
          <w:sz w:val="22"/>
          <w:szCs w:val="22"/>
        </w:rPr>
        <w:t>Resultados c</w:t>
      </w:r>
      <w:r w:rsidR="00F33A66" w:rsidRPr="008C0952">
        <w:rPr>
          <w:rFonts w:ascii="Verdana" w:hAnsi="Verdana" w:cs="Arial"/>
          <w:sz w:val="22"/>
          <w:szCs w:val="22"/>
        </w:rPr>
        <w:t xml:space="preserve">onsolidados </w:t>
      </w:r>
      <w:r w:rsidR="00763557" w:rsidRPr="008C0952">
        <w:rPr>
          <w:rFonts w:ascii="Verdana" w:hAnsi="Verdana" w:cs="Arial"/>
          <w:sz w:val="22"/>
          <w:szCs w:val="22"/>
        </w:rPr>
        <w:t>Tramos</w:t>
      </w:r>
      <w:r w:rsidR="00F33A66" w:rsidRPr="008C0952">
        <w:rPr>
          <w:rFonts w:ascii="Verdana" w:hAnsi="Verdana" w:cs="Arial"/>
          <w:sz w:val="22"/>
          <w:szCs w:val="22"/>
        </w:rPr>
        <w:t xml:space="preserve"> 1</w:t>
      </w:r>
      <w:r w:rsidR="00E1214C" w:rsidRPr="008C0952">
        <w:rPr>
          <w:rFonts w:ascii="Verdana" w:hAnsi="Verdana" w:cs="Arial"/>
          <w:sz w:val="22"/>
          <w:szCs w:val="22"/>
        </w:rPr>
        <w:t xml:space="preserve"> a </w:t>
      </w:r>
      <w:r w:rsidRPr="008C0952">
        <w:rPr>
          <w:rFonts w:ascii="Verdana" w:hAnsi="Verdana" w:cs="Arial"/>
          <w:sz w:val="22"/>
          <w:szCs w:val="22"/>
        </w:rPr>
        <w:t>6</w:t>
      </w:r>
      <w:bookmarkEnd w:id="41"/>
    </w:p>
    <w:p w14:paraId="1869273A" w14:textId="4CB45F4C" w:rsidR="00265021" w:rsidRPr="008C0952" w:rsidRDefault="0073519E" w:rsidP="004E14B9">
      <w:pPr>
        <w:rPr>
          <w:rFonts w:ascii="Verdana" w:hAnsi="Verdana" w:cs="Arial"/>
          <w:sz w:val="22"/>
          <w:szCs w:val="22"/>
        </w:rPr>
      </w:pPr>
      <w:r w:rsidRPr="008C0952">
        <w:rPr>
          <w:rFonts w:ascii="Verdana" w:hAnsi="Verdana" w:cs="Arial"/>
          <w:sz w:val="22"/>
          <w:szCs w:val="22"/>
        </w:rPr>
        <w:t>Los resultados consolidad</w:t>
      </w:r>
      <w:r w:rsidR="00B20C1F" w:rsidRPr="008C0952">
        <w:rPr>
          <w:rFonts w:ascii="Verdana" w:hAnsi="Verdana" w:cs="Arial"/>
          <w:sz w:val="22"/>
          <w:szCs w:val="22"/>
        </w:rPr>
        <w:t>os</w:t>
      </w:r>
      <w:r w:rsidRPr="008C0952">
        <w:rPr>
          <w:rFonts w:ascii="Verdana" w:hAnsi="Verdana" w:cs="Arial"/>
          <w:sz w:val="22"/>
          <w:szCs w:val="22"/>
        </w:rPr>
        <w:t xml:space="preserve"> de lo</w:t>
      </w:r>
      <w:r w:rsidR="00F14A85" w:rsidRPr="008C0952">
        <w:rPr>
          <w:rFonts w:ascii="Verdana" w:hAnsi="Verdana" w:cs="Arial"/>
          <w:sz w:val="22"/>
          <w:szCs w:val="22"/>
        </w:rPr>
        <w:t xml:space="preserve">s </w:t>
      </w:r>
      <w:r w:rsidRPr="008C0952">
        <w:rPr>
          <w:rFonts w:ascii="Verdana" w:hAnsi="Verdana" w:cs="Arial"/>
          <w:sz w:val="22"/>
          <w:szCs w:val="22"/>
        </w:rPr>
        <w:t>tramos 1</w:t>
      </w:r>
      <w:r w:rsidR="003505CD" w:rsidRPr="008C0952">
        <w:rPr>
          <w:rFonts w:ascii="Verdana" w:hAnsi="Verdana" w:cs="Arial"/>
          <w:sz w:val="22"/>
          <w:szCs w:val="22"/>
        </w:rPr>
        <w:t xml:space="preserve"> a </w:t>
      </w:r>
      <w:r w:rsidR="00332701" w:rsidRPr="008C0952">
        <w:rPr>
          <w:rFonts w:ascii="Verdana" w:hAnsi="Verdana" w:cs="Arial"/>
          <w:sz w:val="22"/>
          <w:szCs w:val="22"/>
        </w:rPr>
        <w:t>6</w:t>
      </w:r>
      <w:r w:rsidR="003505CD" w:rsidRPr="008C0952">
        <w:rPr>
          <w:rFonts w:ascii="Verdana" w:hAnsi="Verdana" w:cs="Arial"/>
          <w:sz w:val="22"/>
          <w:szCs w:val="22"/>
        </w:rPr>
        <w:t xml:space="preserve"> </w:t>
      </w:r>
      <w:r w:rsidRPr="008C0952">
        <w:rPr>
          <w:rFonts w:ascii="Verdana" w:hAnsi="Verdana" w:cs="Arial"/>
          <w:sz w:val="22"/>
          <w:szCs w:val="22"/>
        </w:rPr>
        <w:t>se presentan en las siguientes tablas:</w:t>
      </w:r>
    </w:p>
    <w:p w14:paraId="3CE157EA" w14:textId="77777777" w:rsidR="0073519E" w:rsidRPr="008C0952" w:rsidRDefault="0073519E" w:rsidP="004E14B9">
      <w:pPr>
        <w:rPr>
          <w:rFonts w:ascii="Verdana" w:hAnsi="Verdana" w:cs="Arial"/>
          <w:sz w:val="22"/>
          <w:szCs w:val="22"/>
        </w:rPr>
      </w:pPr>
    </w:p>
    <w:p w14:paraId="0DE04B1C" w14:textId="3F732A87" w:rsidR="0008245A" w:rsidRPr="008C0952" w:rsidRDefault="0008245A" w:rsidP="004E14B9">
      <w:pPr>
        <w:rPr>
          <w:rFonts w:ascii="Verdana" w:hAnsi="Verdana" w:cs="Arial"/>
          <w:sz w:val="22"/>
          <w:szCs w:val="22"/>
        </w:rPr>
      </w:pPr>
      <w:r w:rsidRPr="008C0952">
        <w:rPr>
          <w:rFonts w:ascii="Verdana" w:hAnsi="Verdana" w:cs="Arial"/>
          <w:sz w:val="22"/>
          <w:szCs w:val="22"/>
        </w:rPr>
        <w:t xml:space="preserve">En lo que respecto a los valores en millones de pesos por los montos en ASIC y LAC en la tabla </w:t>
      </w:r>
      <w:r w:rsidR="00A4505F" w:rsidRPr="008C0952">
        <w:rPr>
          <w:rFonts w:ascii="Verdana" w:hAnsi="Verdana" w:cs="Arial"/>
          <w:sz w:val="22"/>
          <w:szCs w:val="22"/>
        </w:rPr>
        <w:t>2</w:t>
      </w:r>
      <w:r w:rsidR="00F14A85" w:rsidRPr="008C0952">
        <w:rPr>
          <w:rFonts w:ascii="Verdana" w:hAnsi="Verdana" w:cs="Arial"/>
          <w:sz w:val="22"/>
          <w:szCs w:val="22"/>
        </w:rPr>
        <w:t>5</w:t>
      </w:r>
      <w:r w:rsidR="004514BE" w:rsidRPr="008C0952">
        <w:rPr>
          <w:rFonts w:ascii="Verdana" w:hAnsi="Verdana" w:cs="Arial"/>
          <w:sz w:val="22"/>
          <w:szCs w:val="22"/>
        </w:rPr>
        <w:t xml:space="preserve"> </w:t>
      </w:r>
      <w:r w:rsidRPr="008C0952">
        <w:rPr>
          <w:rFonts w:ascii="Verdana" w:hAnsi="Verdana" w:cs="Arial"/>
          <w:sz w:val="22"/>
          <w:szCs w:val="22"/>
        </w:rPr>
        <w:t xml:space="preserve">se tienen las cifras por comercializador, en donde se muestra que la financiación llegó a valores </w:t>
      </w:r>
      <w:r w:rsidR="00D10966" w:rsidRPr="008C0952">
        <w:rPr>
          <w:rFonts w:ascii="Verdana" w:hAnsi="Verdana" w:cs="Arial"/>
          <w:sz w:val="22"/>
          <w:szCs w:val="22"/>
        </w:rPr>
        <w:t xml:space="preserve">superiores a los </w:t>
      </w:r>
      <w:r w:rsidR="00C2276C" w:rsidRPr="008C0952">
        <w:rPr>
          <w:rFonts w:ascii="Verdana" w:hAnsi="Verdana" w:cs="Arial"/>
          <w:sz w:val="22"/>
          <w:szCs w:val="22"/>
        </w:rPr>
        <w:t>1.</w:t>
      </w:r>
      <w:r w:rsidR="00BF09D8" w:rsidRPr="008C0952">
        <w:rPr>
          <w:rFonts w:ascii="Verdana" w:hAnsi="Verdana" w:cs="Arial"/>
          <w:sz w:val="22"/>
          <w:szCs w:val="22"/>
        </w:rPr>
        <w:t>6 Bi</w:t>
      </w:r>
      <w:r w:rsidRPr="008C0952">
        <w:rPr>
          <w:rFonts w:ascii="Verdana" w:hAnsi="Verdana" w:cs="Arial"/>
          <w:sz w:val="22"/>
          <w:szCs w:val="22"/>
        </w:rPr>
        <w:t>llones de pesos.</w:t>
      </w:r>
    </w:p>
    <w:p w14:paraId="18784784" w14:textId="77777777" w:rsidR="000C736C" w:rsidRPr="008C0952" w:rsidRDefault="000C736C" w:rsidP="004E14B9">
      <w:pPr>
        <w:rPr>
          <w:rFonts w:ascii="Verdana" w:hAnsi="Verdana" w:cs="Arial"/>
          <w:sz w:val="22"/>
          <w:szCs w:val="22"/>
        </w:rPr>
      </w:pPr>
    </w:p>
    <w:p w14:paraId="2F488F31" w14:textId="5321E8DB" w:rsidR="00255B4A" w:rsidRPr="008C0952" w:rsidRDefault="0091692B" w:rsidP="00991340">
      <w:pPr>
        <w:jc w:val="center"/>
        <w:rPr>
          <w:rFonts w:ascii="Verdana" w:hAnsi="Verdana" w:cs="Arial"/>
          <w:sz w:val="22"/>
          <w:szCs w:val="22"/>
        </w:rPr>
      </w:pPr>
      <w:r w:rsidRPr="008C0952">
        <w:rPr>
          <w:rFonts w:ascii="Verdana" w:hAnsi="Verdana"/>
          <w:noProof/>
        </w:rPr>
        <w:lastRenderedPageBreak/>
        <w:drawing>
          <wp:inline distT="0" distB="0" distL="0" distR="0" wp14:anchorId="56EF04A1" wp14:editId="7C2CD258">
            <wp:extent cx="5972810" cy="2837815"/>
            <wp:effectExtent l="0" t="0" r="8890" b="635"/>
            <wp:docPr id="310640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40255" name=""/>
                    <pic:cNvPicPr/>
                  </pic:nvPicPr>
                  <pic:blipFill rotWithShape="1">
                    <a:blip r:embed="rId65"/>
                    <a:srcRect t="12612"/>
                    <a:stretch/>
                  </pic:blipFill>
                  <pic:spPr bwMode="auto">
                    <a:xfrm>
                      <a:off x="0" y="0"/>
                      <a:ext cx="5972810" cy="2837815"/>
                    </a:xfrm>
                    <a:prstGeom prst="rect">
                      <a:avLst/>
                    </a:prstGeom>
                    <a:ln>
                      <a:noFill/>
                    </a:ln>
                    <a:extLst>
                      <a:ext uri="{53640926-AAD7-44D8-BBD7-CCE9431645EC}">
                        <a14:shadowObscured xmlns:a14="http://schemas.microsoft.com/office/drawing/2010/main"/>
                      </a:ext>
                    </a:extLst>
                  </pic:spPr>
                </pic:pic>
              </a:graphicData>
            </a:graphic>
          </wp:inline>
        </w:drawing>
      </w:r>
    </w:p>
    <w:p w14:paraId="19454B1A"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4B7BCEF6" w14:textId="05A387C0" w:rsidR="00D04753" w:rsidRPr="008C0952" w:rsidRDefault="00D04753" w:rsidP="004E14B9">
      <w:pPr>
        <w:pStyle w:val="Descripcin"/>
        <w:rPr>
          <w:rFonts w:ascii="Verdana" w:hAnsi="Verdana" w:cs="Arial"/>
        </w:rPr>
      </w:pPr>
      <w:bookmarkStart w:id="42" w:name="_Toc186121539"/>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F14A85" w:rsidRPr="008C0952">
        <w:rPr>
          <w:rFonts w:ascii="Verdana" w:hAnsi="Verdana" w:cs="Arial"/>
          <w:noProof/>
        </w:rPr>
        <w:t>25</w:t>
      </w:r>
      <w:r w:rsidR="00DD234D" w:rsidRPr="008C0952">
        <w:rPr>
          <w:rFonts w:ascii="Verdana" w:hAnsi="Verdana" w:cs="Arial"/>
        </w:rPr>
        <w:fldChar w:fldCharType="end"/>
      </w:r>
      <w:r w:rsidRPr="008C0952">
        <w:rPr>
          <w:rFonts w:ascii="Verdana" w:hAnsi="Verdana" w:cs="Arial"/>
        </w:rPr>
        <w:t>. Montos en Millones COP por los acreedores del MEM de acuerdo con el mes de vencimiento</w:t>
      </w:r>
      <w:bookmarkEnd w:id="42"/>
    </w:p>
    <w:p w14:paraId="10F74B05" w14:textId="7FEEFEC1" w:rsidR="00B20C1F" w:rsidRPr="008C0952" w:rsidRDefault="00B20C1F" w:rsidP="004E14B9">
      <w:pPr>
        <w:rPr>
          <w:rFonts w:ascii="Verdana" w:hAnsi="Verdana" w:cs="Arial"/>
          <w:sz w:val="22"/>
          <w:szCs w:val="22"/>
        </w:rPr>
      </w:pPr>
      <w:r w:rsidRPr="008C0952">
        <w:rPr>
          <w:rFonts w:ascii="Verdana" w:hAnsi="Verdana" w:cs="Arial"/>
          <w:sz w:val="22"/>
          <w:szCs w:val="22"/>
        </w:rPr>
        <w:t xml:space="preserve">En lo que respecta a las liquidaciones del MEM, los datos por acreedores se tienen las cifras en la tabla </w:t>
      </w:r>
      <w:r w:rsidR="00793352" w:rsidRPr="008C0952">
        <w:rPr>
          <w:rFonts w:ascii="Verdana" w:hAnsi="Verdana" w:cs="Arial"/>
          <w:sz w:val="22"/>
          <w:szCs w:val="22"/>
        </w:rPr>
        <w:t>2</w:t>
      </w:r>
      <w:r w:rsidR="00FC6E57" w:rsidRPr="008C0952">
        <w:rPr>
          <w:rFonts w:ascii="Verdana" w:hAnsi="Verdana" w:cs="Arial"/>
          <w:sz w:val="22"/>
          <w:szCs w:val="22"/>
        </w:rPr>
        <w:t>6</w:t>
      </w:r>
      <w:r w:rsidRPr="008C0952">
        <w:rPr>
          <w:rFonts w:ascii="Verdana" w:hAnsi="Verdana" w:cs="Arial"/>
          <w:sz w:val="22"/>
          <w:szCs w:val="22"/>
        </w:rPr>
        <w:t xml:space="preserve">, en donde se identifica que en total se llegó a cerca de </w:t>
      </w:r>
      <w:r w:rsidR="00D94CB9" w:rsidRPr="008C0952">
        <w:rPr>
          <w:rFonts w:ascii="Verdana" w:hAnsi="Verdana" w:cs="Arial"/>
          <w:sz w:val="22"/>
          <w:szCs w:val="22"/>
        </w:rPr>
        <w:t>1</w:t>
      </w:r>
      <w:r w:rsidR="00DE4B5F" w:rsidRPr="008C0952">
        <w:rPr>
          <w:rFonts w:ascii="Verdana" w:hAnsi="Verdana" w:cs="Arial"/>
          <w:sz w:val="22"/>
          <w:szCs w:val="22"/>
        </w:rPr>
        <w:t>,000,000</w:t>
      </w:r>
      <w:r w:rsidRPr="008C0952">
        <w:rPr>
          <w:rFonts w:ascii="Verdana" w:hAnsi="Verdana" w:cs="Arial"/>
          <w:sz w:val="22"/>
          <w:szCs w:val="22"/>
        </w:rPr>
        <w:t xml:space="preserve"> Millones de pesos.</w:t>
      </w:r>
    </w:p>
    <w:p w14:paraId="3983B8E5" w14:textId="218D0A7F" w:rsidR="00BC434F" w:rsidRPr="008C0952" w:rsidRDefault="00FB335E" w:rsidP="00991340">
      <w:pPr>
        <w:jc w:val="center"/>
        <w:rPr>
          <w:rFonts w:ascii="Verdana" w:hAnsi="Verdana" w:cs="Arial"/>
          <w:sz w:val="22"/>
          <w:szCs w:val="22"/>
        </w:rPr>
      </w:pPr>
      <w:r w:rsidRPr="008C0952">
        <w:rPr>
          <w:rFonts w:ascii="Verdana" w:hAnsi="Verdana"/>
          <w:noProof/>
        </w:rPr>
        <w:drawing>
          <wp:inline distT="0" distB="0" distL="0" distR="0" wp14:anchorId="3AD8712B" wp14:editId="4E624627">
            <wp:extent cx="5972810" cy="2211070"/>
            <wp:effectExtent l="0" t="0" r="8890" b="0"/>
            <wp:docPr id="1423198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98880" name=""/>
                    <pic:cNvPicPr/>
                  </pic:nvPicPr>
                  <pic:blipFill rotWithShape="1">
                    <a:blip r:embed="rId66"/>
                    <a:srcRect t="12447"/>
                    <a:stretch/>
                  </pic:blipFill>
                  <pic:spPr bwMode="auto">
                    <a:xfrm>
                      <a:off x="0" y="0"/>
                      <a:ext cx="5972810" cy="2211070"/>
                    </a:xfrm>
                    <a:prstGeom prst="rect">
                      <a:avLst/>
                    </a:prstGeom>
                    <a:ln>
                      <a:noFill/>
                    </a:ln>
                    <a:extLst>
                      <a:ext uri="{53640926-AAD7-44D8-BBD7-CCE9431645EC}">
                        <a14:shadowObscured xmlns:a14="http://schemas.microsoft.com/office/drawing/2010/main"/>
                      </a:ext>
                    </a:extLst>
                  </pic:spPr>
                </pic:pic>
              </a:graphicData>
            </a:graphic>
          </wp:inline>
        </w:drawing>
      </w:r>
    </w:p>
    <w:p w14:paraId="69CD4BC5" w14:textId="77777777" w:rsidR="00573FAD" w:rsidRPr="008C0952" w:rsidRDefault="00573FAD" w:rsidP="004E14B9">
      <w:pPr>
        <w:rPr>
          <w:rFonts w:ascii="Verdana" w:hAnsi="Verdana" w:cs="Arial"/>
          <w:sz w:val="18"/>
          <w:szCs w:val="18"/>
          <w:lang w:val="es-CO"/>
        </w:rPr>
      </w:pPr>
      <w:r w:rsidRPr="008C0952">
        <w:rPr>
          <w:rFonts w:ascii="Verdana" w:hAnsi="Verdana" w:cs="Arial"/>
          <w:sz w:val="18"/>
          <w:szCs w:val="18"/>
          <w:lang w:val="es-CO"/>
        </w:rPr>
        <w:t>Fuente: XM S.A. E.S.P., Elaboración CREG</w:t>
      </w:r>
    </w:p>
    <w:p w14:paraId="12A380B6" w14:textId="238105D4" w:rsidR="00D04753" w:rsidRPr="008C0952" w:rsidRDefault="00D04753" w:rsidP="004E14B9">
      <w:pPr>
        <w:pStyle w:val="Descripcin"/>
        <w:rPr>
          <w:rFonts w:ascii="Verdana" w:hAnsi="Verdana" w:cs="Arial"/>
        </w:rPr>
      </w:pPr>
      <w:bookmarkStart w:id="43" w:name="_Toc186121540"/>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FC6E57" w:rsidRPr="008C0952">
        <w:rPr>
          <w:rFonts w:ascii="Verdana" w:hAnsi="Verdana" w:cs="Arial"/>
          <w:noProof/>
        </w:rPr>
        <w:t>26</w:t>
      </w:r>
      <w:r w:rsidR="00DD234D" w:rsidRPr="008C0952">
        <w:rPr>
          <w:rFonts w:ascii="Verdana" w:hAnsi="Verdana" w:cs="Arial"/>
        </w:rPr>
        <w:fldChar w:fldCharType="end"/>
      </w:r>
      <w:r w:rsidRPr="008C0952">
        <w:rPr>
          <w:rFonts w:ascii="Verdana" w:hAnsi="Verdana" w:cs="Arial"/>
        </w:rPr>
        <w:t>. Montos en Millones COP por los acreedores del MEM de acuerdo con el mes de vencimiento</w:t>
      </w:r>
      <w:bookmarkEnd w:id="43"/>
    </w:p>
    <w:p w14:paraId="1883F23D" w14:textId="0D4C5EBE" w:rsidR="00CE6AE5" w:rsidRPr="008C0952" w:rsidRDefault="00CE6AE5" w:rsidP="004E14B9">
      <w:pPr>
        <w:rPr>
          <w:rFonts w:ascii="Verdana" w:hAnsi="Verdana" w:cs="Arial"/>
          <w:sz w:val="22"/>
          <w:szCs w:val="22"/>
        </w:rPr>
      </w:pPr>
      <w:r w:rsidRPr="008C0952">
        <w:rPr>
          <w:rFonts w:ascii="Verdana" w:hAnsi="Verdana" w:cs="Arial"/>
          <w:sz w:val="22"/>
          <w:szCs w:val="22"/>
        </w:rPr>
        <w:t>En lo que respecta a las liquidaciones por cargos por uso, los datos por acreedores se tienen las cifras en la</w:t>
      </w:r>
      <w:r w:rsidR="00571EF7" w:rsidRPr="008C0952">
        <w:rPr>
          <w:rFonts w:ascii="Verdana" w:hAnsi="Verdana" w:cs="Arial"/>
          <w:sz w:val="22"/>
          <w:szCs w:val="22"/>
        </w:rPr>
        <w:t>s</w:t>
      </w:r>
      <w:r w:rsidRPr="008C0952">
        <w:rPr>
          <w:rFonts w:ascii="Verdana" w:hAnsi="Verdana" w:cs="Arial"/>
          <w:sz w:val="22"/>
          <w:szCs w:val="22"/>
        </w:rPr>
        <w:t xml:space="preserve"> tabla</w:t>
      </w:r>
      <w:r w:rsidR="00571EF7" w:rsidRPr="008C0952">
        <w:rPr>
          <w:rFonts w:ascii="Verdana" w:hAnsi="Verdana" w:cs="Arial"/>
          <w:sz w:val="22"/>
          <w:szCs w:val="22"/>
        </w:rPr>
        <w:t>s</w:t>
      </w:r>
      <w:r w:rsidRPr="008C0952">
        <w:rPr>
          <w:rFonts w:ascii="Verdana" w:hAnsi="Verdana" w:cs="Arial"/>
          <w:sz w:val="22"/>
          <w:szCs w:val="22"/>
        </w:rPr>
        <w:t xml:space="preserve"> </w:t>
      </w:r>
      <w:r w:rsidR="007235DC" w:rsidRPr="008C0952">
        <w:rPr>
          <w:rFonts w:ascii="Verdana" w:hAnsi="Verdana" w:cs="Arial"/>
          <w:sz w:val="22"/>
          <w:szCs w:val="22"/>
        </w:rPr>
        <w:t>2</w:t>
      </w:r>
      <w:r w:rsidR="00DE4B5F" w:rsidRPr="008C0952">
        <w:rPr>
          <w:rFonts w:ascii="Verdana" w:hAnsi="Verdana" w:cs="Arial"/>
          <w:sz w:val="22"/>
          <w:szCs w:val="22"/>
        </w:rPr>
        <w:t>7</w:t>
      </w:r>
      <w:r w:rsidRPr="008C0952">
        <w:rPr>
          <w:rFonts w:ascii="Verdana" w:hAnsi="Verdana" w:cs="Arial"/>
          <w:sz w:val="22"/>
          <w:szCs w:val="22"/>
        </w:rPr>
        <w:t xml:space="preserve"> y </w:t>
      </w:r>
      <w:r w:rsidR="00D60060" w:rsidRPr="008C0952">
        <w:rPr>
          <w:rFonts w:ascii="Verdana" w:hAnsi="Verdana" w:cs="Arial"/>
          <w:sz w:val="22"/>
          <w:szCs w:val="22"/>
        </w:rPr>
        <w:t>2</w:t>
      </w:r>
      <w:r w:rsidR="00DE4B5F" w:rsidRPr="008C0952">
        <w:rPr>
          <w:rFonts w:ascii="Verdana" w:hAnsi="Verdana" w:cs="Arial"/>
          <w:sz w:val="22"/>
          <w:szCs w:val="22"/>
        </w:rPr>
        <w:t>8</w:t>
      </w:r>
      <w:r w:rsidRPr="008C0952">
        <w:rPr>
          <w:rFonts w:ascii="Verdana" w:hAnsi="Verdana" w:cs="Arial"/>
          <w:sz w:val="22"/>
          <w:szCs w:val="22"/>
        </w:rPr>
        <w:t xml:space="preserve">, para transportadores y operadores de red respectivamente, la cifras </w:t>
      </w:r>
      <w:r w:rsidR="008F55FD" w:rsidRPr="008C0952">
        <w:rPr>
          <w:rFonts w:ascii="Verdana" w:hAnsi="Verdana" w:cs="Arial"/>
          <w:sz w:val="22"/>
          <w:szCs w:val="22"/>
        </w:rPr>
        <w:t xml:space="preserve">superaron los </w:t>
      </w:r>
      <w:r w:rsidR="00BA11CD" w:rsidRPr="008C0952">
        <w:rPr>
          <w:rFonts w:ascii="Verdana" w:hAnsi="Verdana" w:cs="Arial"/>
          <w:sz w:val="22"/>
          <w:szCs w:val="22"/>
        </w:rPr>
        <w:t xml:space="preserve">560,000 </w:t>
      </w:r>
      <w:r w:rsidRPr="008C0952">
        <w:rPr>
          <w:rFonts w:ascii="Verdana" w:hAnsi="Verdana" w:cs="Arial"/>
          <w:sz w:val="22"/>
          <w:szCs w:val="22"/>
        </w:rPr>
        <w:t>Millones de pesos.</w:t>
      </w:r>
    </w:p>
    <w:p w14:paraId="782EF23A" w14:textId="77777777" w:rsidR="0008245A" w:rsidRPr="008C0952" w:rsidRDefault="0008245A" w:rsidP="004E14B9">
      <w:pPr>
        <w:rPr>
          <w:rFonts w:ascii="Verdana" w:hAnsi="Verdana" w:cs="Arial"/>
          <w:sz w:val="22"/>
          <w:szCs w:val="22"/>
        </w:rPr>
      </w:pPr>
    </w:p>
    <w:p w14:paraId="04EF07D0" w14:textId="3D18E626" w:rsidR="00573FAD" w:rsidRPr="008C0952" w:rsidRDefault="004B1AB2" w:rsidP="004E14B9">
      <w:pPr>
        <w:rPr>
          <w:rFonts w:ascii="Verdana" w:hAnsi="Verdana" w:cs="Arial"/>
          <w:sz w:val="18"/>
          <w:szCs w:val="18"/>
          <w:lang w:val="es-CO"/>
        </w:rPr>
      </w:pPr>
      <w:r w:rsidRPr="008C0952">
        <w:rPr>
          <w:rFonts w:ascii="Verdana" w:hAnsi="Verdana"/>
          <w:noProof/>
        </w:rPr>
        <w:lastRenderedPageBreak/>
        <w:drawing>
          <wp:inline distT="0" distB="0" distL="0" distR="0" wp14:anchorId="7F4206E8" wp14:editId="1258082D">
            <wp:extent cx="5972810" cy="1577340"/>
            <wp:effectExtent l="0" t="0" r="8890" b="3810"/>
            <wp:docPr id="140791516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15168" name="Imagen 1" descr="Tabla&#10;&#10;Descripción generada automáticamente"/>
                    <pic:cNvPicPr/>
                  </pic:nvPicPr>
                  <pic:blipFill rotWithShape="1">
                    <a:blip r:embed="rId67"/>
                    <a:srcRect t="20992"/>
                    <a:stretch/>
                  </pic:blipFill>
                  <pic:spPr bwMode="auto">
                    <a:xfrm>
                      <a:off x="0" y="0"/>
                      <a:ext cx="5972810" cy="1577340"/>
                    </a:xfrm>
                    <a:prstGeom prst="rect">
                      <a:avLst/>
                    </a:prstGeom>
                    <a:ln>
                      <a:noFill/>
                    </a:ln>
                    <a:extLst>
                      <a:ext uri="{53640926-AAD7-44D8-BBD7-CCE9431645EC}">
                        <a14:shadowObscured xmlns:a14="http://schemas.microsoft.com/office/drawing/2010/main"/>
                      </a:ext>
                    </a:extLst>
                  </pic:spPr>
                </pic:pic>
              </a:graphicData>
            </a:graphic>
          </wp:inline>
        </w:drawing>
      </w:r>
      <w:r w:rsidR="00573FAD" w:rsidRPr="008C0952">
        <w:rPr>
          <w:rFonts w:ascii="Verdana" w:hAnsi="Verdana" w:cs="Arial"/>
          <w:sz w:val="18"/>
          <w:szCs w:val="18"/>
          <w:lang w:val="es-CO"/>
        </w:rPr>
        <w:t>Fuente: XM S.A. E.S.P., Elaboración CREG</w:t>
      </w:r>
    </w:p>
    <w:p w14:paraId="7C3E7036" w14:textId="15F3D011" w:rsidR="008825D0" w:rsidRPr="008C0952" w:rsidRDefault="008825D0" w:rsidP="004E14B9">
      <w:pPr>
        <w:pStyle w:val="Descripcin"/>
        <w:rPr>
          <w:rFonts w:ascii="Verdana" w:hAnsi="Verdana" w:cs="Arial"/>
        </w:rPr>
      </w:pPr>
      <w:bookmarkStart w:id="44" w:name="_Toc186121541"/>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4B1AB2" w:rsidRPr="008C0952">
        <w:rPr>
          <w:rFonts w:ascii="Verdana" w:hAnsi="Verdana" w:cs="Arial"/>
          <w:noProof/>
        </w:rPr>
        <w:t>27</w:t>
      </w:r>
      <w:r w:rsidR="00DD234D" w:rsidRPr="008C0952">
        <w:rPr>
          <w:rFonts w:ascii="Verdana" w:hAnsi="Verdana" w:cs="Arial"/>
        </w:rPr>
        <w:fldChar w:fldCharType="end"/>
      </w:r>
      <w:r w:rsidRPr="008C0952">
        <w:rPr>
          <w:rFonts w:ascii="Verdana" w:hAnsi="Verdana" w:cs="Arial"/>
        </w:rPr>
        <w:t>. Montos en Millones COP por los acreedores por cargos del STN de acuerdo con el mes de vencimiento</w:t>
      </w:r>
      <w:bookmarkEnd w:id="44"/>
    </w:p>
    <w:p w14:paraId="1BCF6776" w14:textId="48459118" w:rsidR="00573FAD" w:rsidRPr="008C0952" w:rsidRDefault="00CA394F" w:rsidP="004E14B9">
      <w:pPr>
        <w:rPr>
          <w:rFonts w:ascii="Verdana" w:hAnsi="Verdana" w:cs="Arial"/>
          <w:sz w:val="18"/>
          <w:szCs w:val="18"/>
          <w:lang w:val="es-CO"/>
        </w:rPr>
      </w:pPr>
      <w:r w:rsidRPr="008C0952">
        <w:rPr>
          <w:rFonts w:ascii="Verdana" w:hAnsi="Verdana"/>
          <w:noProof/>
        </w:rPr>
        <w:drawing>
          <wp:inline distT="0" distB="0" distL="0" distR="0" wp14:anchorId="2FDC2D32" wp14:editId="5DEA0732">
            <wp:extent cx="5972810" cy="1304925"/>
            <wp:effectExtent l="0" t="0" r="8890" b="9525"/>
            <wp:docPr id="31404699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46991" name="Imagen 1" descr="Tabla&#10;&#10;Descripción generada automáticamente"/>
                    <pic:cNvPicPr/>
                  </pic:nvPicPr>
                  <pic:blipFill rotWithShape="1">
                    <a:blip r:embed="rId68"/>
                    <a:srcRect b="25543"/>
                    <a:stretch/>
                  </pic:blipFill>
                  <pic:spPr bwMode="auto">
                    <a:xfrm>
                      <a:off x="0" y="0"/>
                      <a:ext cx="5972810" cy="1304925"/>
                    </a:xfrm>
                    <a:prstGeom prst="rect">
                      <a:avLst/>
                    </a:prstGeom>
                    <a:ln>
                      <a:noFill/>
                    </a:ln>
                    <a:extLst>
                      <a:ext uri="{53640926-AAD7-44D8-BBD7-CCE9431645EC}">
                        <a14:shadowObscured xmlns:a14="http://schemas.microsoft.com/office/drawing/2010/main"/>
                      </a:ext>
                    </a:extLst>
                  </pic:spPr>
                </pic:pic>
              </a:graphicData>
            </a:graphic>
          </wp:inline>
        </w:drawing>
      </w:r>
      <w:r w:rsidR="00573FAD" w:rsidRPr="008C0952">
        <w:rPr>
          <w:rFonts w:ascii="Verdana" w:hAnsi="Verdana" w:cs="Arial"/>
          <w:sz w:val="18"/>
          <w:szCs w:val="18"/>
          <w:lang w:val="es-CO"/>
        </w:rPr>
        <w:t>Fuente: XM S.A. E.S.P., Elaboración CREG</w:t>
      </w:r>
    </w:p>
    <w:p w14:paraId="572C47C8" w14:textId="39400C18" w:rsidR="005235B0" w:rsidRPr="008C0952" w:rsidRDefault="005235B0" w:rsidP="004E14B9">
      <w:pPr>
        <w:pStyle w:val="Descripcin"/>
        <w:rPr>
          <w:rFonts w:ascii="Verdana" w:hAnsi="Verdana" w:cs="Arial"/>
        </w:rPr>
      </w:pPr>
      <w:bookmarkStart w:id="45" w:name="_Toc186121542"/>
      <w:r w:rsidRPr="008C0952">
        <w:rPr>
          <w:rFonts w:ascii="Verdana" w:hAnsi="Verdana" w:cs="Arial"/>
        </w:rPr>
        <w:t xml:space="preserve">Tabla </w:t>
      </w:r>
      <w:r w:rsidR="00DD234D" w:rsidRPr="008C0952">
        <w:rPr>
          <w:rFonts w:ascii="Verdana" w:hAnsi="Verdana" w:cs="Arial"/>
        </w:rPr>
        <w:fldChar w:fldCharType="begin"/>
      </w:r>
      <w:r w:rsidR="00DD234D" w:rsidRPr="008C0952">
        <w:rPr>
          <w:rFonts w:ascii="Verdana" w:hAnsi="Verdana" w:cs="Arial"/>
        </w:rPr>
        <w:instrText xml:space="preserve"> SEQ Tabla \* ARABIC </w:instrText>
      </w:r>
      <w:r w:rsidR="00DD234D" w:rsidRPr="008C0952">
        <w:rPr>
          <w:rFonts w:ascii="Verdana" w:hAnsi="Verdana" w:cs="Arial"/>
        </w:rPr>
        <w:fldChar w:fldCharType="separate"/>
      </w:r>
      <w:r w:rsidR="00CA394F" w:rsidRPr="008C0952">
        <w:rPr>
          <w:rFonts w:ascii="Verdana" w:hAnsi="Verdana" w:cs="Arial"/>
          <w:noProof/>
        </w:rPr>
        <w:t>28</w:t>
      </w:r>
      <w:r w:rsidR="00DD234D" w:rsidRPr="008C0952">
        <w:rPr>
          <w:rFonts w:ascii="Verdana" w:hAnsi="Verdana" w:cs="Arial"/>
        </w:rPr>
        <w:fldChar w:fldCharType="end"/>
      </w:r>
      <w:r w:rsidRPr="008C0952">
        <w:rPr>
          <w:rFonts w:ascii="Verdana" w:hAnsi="Verdana" w:cs="Arial"/>
        </w:rPr>
        <w:t>. Montos en Millones COP por los acreedores por cargos OR de acuerdo con el mes de vencimiento</w:t>
      </w:r>
      <w:bookmarkEnd w:id="45"/>
    </w:p>
    <w:p w14:paraId="58F9849E" w14:textId="77777777" w:rsidR="00607E94" w:rsidRPr="008C0952" w:rsidRDefault="00607E94" w:rsidP="00607E94">
      <w:pPr>
        <w:pStyle w:val="Prrafodelista"/>
        <w:ind w:left="0"/>
        <w:rPr>
          <w:rFonts w:ascii="Verdana" w:hAnsi="Verdana" w:cs="Arial"/>
          <w:sz w:val="22"/>
          <w:szCs w:val="22"/>
        </w:rPr>
      </w:pPr>
    </w:p>
    <w:p w14:paraId="03B4473F" w14:textId="77777777" w:rsidR="0038050C" w:rsidRPr="008C0952" w:rsidRDefault="0038050C" w:rsidP="004E14B9">
      <w:pPr>
        <w:pStyle w:val="Ttulo1"/>
        <w:spacing w:after="0"/>
        <w:rPr>
          <w:rFonts w:ascii="Verdana" w:hAnsi="Verdana" w:cs="Arial"/>
          <w:sz w:val="22"/>
          <w:szCs w:val="22"/>
        </w:rPr>
      </w:pPr>
      <w:bookmarkStart w:id="46" w:name="_Toc114560248"/>
      <w:bookmarkStart w:id="47" w:name="_Toc186120503"/>
      <w:r w:rsidRPr="008C0952">
        <w:rPr>
          <w:rFonts w:ascii="Verdana" w:hAnsi="Verdana" w:cs="Arial"/>
          <w:sz w:val="22"/>
          <w:szCs w:val="22"/>
        </w:rPr>
        <w:t>DEFINICIÓN DEL PROBLEMA</w:t>
      </w:r>
      <w:bookmarkEnd w:id="46"/>
      <w:bookmarkEnd w:id="47"/>
    </w:p>
    <w:p w14:paraId="2E4B9D52" w14:textId="77777777" w:rsidR="0038050C" w:rsidRPr="008C0952" w:rsidRDefault="0038050C" w:rsidP="004E14B9">
      <w:pPr>
        <w:pStyle w:val="Prrafodelista"/>
        <w:rPr>
          <w:rFonts w:ascii="Verdana" w:hAnsi="Verdana" w:cs="Arial"/>
          <w:sz w:val="22"/>
          <w:szCs w:val="22"/>
          <w:highlight w:val="yellow"/>
        </w:rPr>
      </w:pPr>
    </w:p>
    <w:p w14:paraId="6AF088AB" w14:textId="45DB4FF4" w:rsidR="000F69B4" w:rsidRPr="008C0952" w:rsidRDefault="000F69B4" w:rsidP="004E14B9">
      <w:pPr>
        <w:pStyle w:val="Prrafodelista"/>
        <w:ind w:left="0"/>
        <w:rPr>
          <w:rFonts w:ascii="Verdana" w:hAnsi="Verdana" w:cs="Arial"/>
          <w:sz w:val="22"/>
          <w:szCs w:val="22"/>
        </w:rPr>
      </w:pPr>
      <w:r w:rsidRPr="008C0952">
        <w:rPr>
          <w:rFonts w:ascii="Verdana" w:hAnsi="Verdana" w:cs="Arial"/>
          <w:sz w:val="22"/>
          <w:szCs w:val="22"/>
        </w:rPr>
        <w:t>Como parte de las medidas para mitigar los impactos del COVID-19, mediante la Resolución CREG 058 de 2020 se estableció que todos los comercializadores deberían aplicar la opción tarifaria definida en la Resolución CREG 012 de 2020 a los usuarios de su mercado. De esta manera, los comercializadores desde el año 2020 comenzaron a trasladar a los usuarios un Costo Unitario de Prestación del Servicio menor al calculado con la Resolución CREG 119 de 2007, generando un saldo a favor del comercializador</w:t>
      </w:r>
      <w:r w:rsidR="00DC0E87" w:rsidRPr="008C0952">
        <w:rPr>
          <w:rFonts w:ascii="Verdana" w:hAnsi="Verdana" w:cs="Arial"/>
          <w:sz w:val="22"/>
          <w:szCs w:val="22"/>
        </w:rPr>
        <w:t xml:space="preserve"> por el orden de los 5 Billones de pesos</w:t>
      </w:r>
      <w:r w:rsidRPr="008C0952">
        <w:rPr>
          <w:rFonts w:ascii="Verdana" w:hAnsi="Verdana" w:cs="Arial"/>
          <w:sz w:val="22"/>
          <w:szCs w:val="22"/>
        </w:rPr>
        <w:t>.</w:t>
      </w:r>
    </w:p>
    <w:p w14:paraId="7E781656" w14:textId="77777777" w:rsidR="000710A7" w:rsidRPr="008C0952" w:rsidRDefault="000710A7" w:rsidP="004E14B9">
      <w:pPr>
        <w:pStyle w:val="Prrafodelista"/>
        <w:ind w:left="0"/>
        <w:rPr>
          <w:rFonts w:ascii="Verdana" w:hAnsi="Verdana" w:cs="Arial"/>
          <w:sz w:val="22"/>
          <w:szCs w:val="22"/>
        </w:rPr>
      </w:pPr>
    </w:p>
    <w:p w14:paraId="46C8200F" w14:textId="75FE62F7" w:rsidR="009D3614" w:rsidRPr="008C0952" w:rsidRDefault="00F839E7" w:rsidP="6164B5EC">
      <w:pPr>
        <w:pStyle w:val="Prrafodelista"/>
        <w:ind w:left="0"/>
        <w:rPr>
          <w:rFonts w:ascii="Verdana" w:hAnsi="Verdana" w:cs="Arial"/>
          <w:sz w:val="22"/>
          <w:szCs w:val="22"/>
          <w:lang w:val="es-ES"/>
        </w:rPr>
      </w:pPr>
      <w:r w:rsidRPr="008C0952">
        <w:rPr>
          <w:rFonts w:ascii="Verdana" w:hAnsi="Verdana" w:cs="Arial"/>
          <w:sz w:val="22"/>
          <w:szCs w:val="22"/>
          <w:lang w:val="es-ES"/>
        </w:rPr>
        <w:t>Ante dicha problemática</w:t>
      </w:r>
      <w:r w:rsidR="00DC0E87" w:rsidRPr="008C0952">
        <w:rPr>
          <w:rFonts w:ascii="Verdana" w:hAnsi="Verdana" w:cs="Arial"/>
          <w:sz w:val="22"/>
          <w:szCs w:val="22"/>
          <w:lang w:val="es-ES"/>
        </w:rPr>
        <w:t>, se ha</w:t>
      </w:r>
      <w:r w:rsidR="00E12878" w:rsidRPr="008C0952">
        <w:rPr>
          <w:rFonts w:ascii="Verdana" w:hAnsi="Verdana" w:cs="Arial"/>
          <w:sz w:val="22"/>
          <w:szCs w:val="22"/>
          <w:lang w:val="es-ES"/>
        </w:rPr>
        <w:t>n</w:t>
      </w:r>
      <w:r w:rsidR="00DC0E87" w:rsidRPr="008C0952">
        <w:rPr>
          <w:rFonts w:ascii="Verdana" w:hAnsi="Verdana" w:cs="Arial"/>
          <w:sz w:val="22"/>
          <w:szCs w:val="22"/>
          <w:lang w:val="es-ES"/>
        </w:rPr>
        <w:t xml:space="preserve"> definido los siguientes mecani</w:t>
      </w:r>
      <w:r w:rsidR="00E12878" w:rsidRPr="008C0952">
        <w:rPr>
          <w:rFonts w:ascii="Verdana" w:hAnsi="Verdana" w:cs="Arial"/>
          <w:sz w:val="22"/>
          <w:szCs w:val="22"/>
          <w:lang w:val="es-ES"/>
        </w:rPr>
        <w:t xml:space="preserve">smos: i) </w:t>
      </w:r>
      <w:r w:rsidR="00145ED8" w:rsidRPr="008C0952">
        <w:rPr>
          <w:rFonts w:ascii="Verdana" w:hAnsi="Verdana" w:cs="Arial"/>
          <w:sz w:val="22"/>
          <w:szCs w:val="22"/>
          <w:lang w:val="es-ES"/>
        </w:rPr>
        <w:t xml:space="preserve">la </w:t>
      </w:r>
      <w:r w:rsidR="00691C34" w:rsidRPr="008C0952">
        <w:rPr>
          <w:rFonts w:ascii="Verdana" w:hAnsi="Verdana" w:cs="Arial"/>
          <w:sz w:val="22"/>
          <w:szCs w:val="22"/>
          <w:lang w:val="es-ES"/>
        </w:rPr>
        <w:t xml:space="preserve">Ley 2299 de 2023 adoptó </w:t>
      </w:r>
      <w:r w:rsidR="00AB1DBF" w:rsidRPr="008C0952">
        <w:rPr>
          <w:rFonts w:ascii="Verdana" w:hAnsi="Verdana" w:cs="Arial"/>
          <w:sz w:val="22"/>
          <w:szCs w:val="22"/>
          <w:lang w:val="es-ES"/>
        </w:rPr>
        <w:t>línea de financiamiento a través de FI</w:t>
      </w:r>
      <w:r w:rsidR="00576E55">
        <w:rPr>
          <w:rFonts w:ascii="Verdana" w:hAnsi="Verdana" w:cs="Arial"/>
          <w:sz w:val="22"/>
          <w:szCs w:val="22"/>
          <w:lang w:val="es-ES"/>
        </w:rPr>
        <w:t>N</w:t>
      </w:r>
      <w:r w:rsidR="00AB1DBF" w:rsidRPr="008C0952">
        <w:rPr>
          <w:rFonts w:ascii="Verdana" w:hAnsi="Verdana" w:cs="Arial"/>
          <w:sz w:val="22"/>
          <w:szCs w:val="22"/>
          <w:lang w:val="es-ES"/>
        </w:rPr>
        <w:t>DETER</w:t>
      </w:r>
      <w:r w:rsidR="00145ED8" w:rsidRPr="008C0952">
        <w:rPr>
          <w:rFonts w:ascii="Verdana" w:hAnsi="Verdana" w:cs="Arial"/>
          <w:sz w:val="22"/>
          <w:szCs w:val="22"/>
          <w:lang w:val="es-ES"/>
        </w:rPr>
        <w:t xml:space="preserve"> </w:t>
      </w:r>
      <w:r w:rsidR="008D7FC7" w:rsidRPr="008C0952">
        <w:rPr>
          <w:rFonts w:ascii="Verdana" w:hAnsi="Verdana" w:cs="Arial"/>
          <w:sz w:val="22"/>
          <w:szCs w:val="22"/>
          <w:lang w:val="es-ES"/>
        </w:rPr>
        <w:t xml:space="preserve">en donde se aprobó para ello </w:t>
      </w:r>
      <w:r w:rsidR="00145ED8" w:rsidRPr="008C0952">
        <w:rPr>
          <w:rFonts w:ascii="Verdana" w:hAnsi="Verdana" w:cs="Arial"/>
          <w:sz w:val="22"/>
          <w:szCs w:val="22"/>
          <w:lang w:val="es-ES"/>
        </w:rPr>
        <w:t>1 Billón de pesos</w:t>
      </w:r>
      <w:r w:rsidR="00EE2044" w:rsidRPr="008C0952">
        <w:rPr>
          <w:rFonts w:ascii="Verdana" w:hAnsi="Verdana" w:cs="Arial"/>
          <w:sz w:val="22"/>
          <w:szCs w:val="22"/>
          <w:lang w:val="es-ES"/>
        </w:rPr>
        <w:t xml:space="preserve">, y </w:t>
      </w:r>
      <w:proofErr w:type="spellStart"/>
      <w:r w:rsidR="00EE2044" w:rsidRPr="008C0952">
        <w:rPr>
          <w:rFonts w:ascii="Verdana" w:hAnsi="Verdana" w:cs="Arial"/>
          <w:sz w:val="22"/>
          <w:szCs w:val="22"/>
          <w:lang w:val="es-ES"/>
        </w:rPr>
        <w:t>ii</w:t>
      </w:r>
      <w:proofErr w:type="spellEnd"/>
      <w:r w:rsidR="00EE2044" w:rsidRPr="008C0952">
        <w:rPr>
          <w:rFonts w:ascii="Verdana" w:hAnsi="Verdana" w:cs="Arial"/>
          <w:sz w:val="22"/>
          <w:szCs w:val="22"/>
          <w:lang w:val="es-ES"/>
        </w:rPr>
        <w:t>) la CREG expidió la Resolución CREG 101 028 de 2023</w:t>
      </w:r>
      <w:r w:rsidR="00E75B93" w:rsidRPr="008C0952">
        <w:rPr>
          <w:rFonts w:ascii="Verdana" w:hAnsi="Verdana" w:cs="Arial"/>
          <w:sz w:val="22"/>
          <w:szCs w:val="22"/>
          <w:lang w:val="es-ES"/>
        </w:rPr>
        <w:t xml:space="preserve"> mediante la cual se propuso, por mutuo acuerdo, una modificación del costo unitario para incluir un valor fijo durante un tiempo determinado (lo cual mitiga los aumentos crecientes para la recuperación de los saldos acumulados) y finalizar la aplicación de las opciones tarifarias que venían causando incrementos en las tarifas. </w:t>
      </w:r>
    </w:p>
    <w:p w14:paraId="61A34B30" w14:textId="77777777" w:rsidR="009D3614" w:rsidRPr="008C0952" w:rsidRDefault="009D3614" w:rsidP="004E14B9">
      <w:pPr>
        <w:pStyle w:val="Prrafodelista"/>
        <w:ind w:left="0"/>
        <w:rPr>
          <w:rFonts w:ascii="Verdana" w:hAnsi="Verdana" w:cs="Arial"/>
          <w:sz w:val="22"/>
          <w:szCs w:val="22"/>
        </w:rPr>
      </w:pPr>
    </w:p>
    <w:p w14:paraId="2FCA6DDA" w14:textId="1FA706D0" w:rsidR="00E12878" w:rsidRPr="008C0952" w:rsidRDefault="00E75B93" w:rsidP="004E14B9">
      <w:pPr>
        <w:pStyle w:val="Prrafodelista"/>
        <w:ind w:left="0"/>
        <w:rPr>
          <w:rFonts w:ascii="Verdana" w:hAnsi="Verdana" w:cs="Arial"/>
          <w:sz w:val="22"/>
          <w:szCs w:val="22"/>
        </w:rPr>
      </w:pPr>
      <w:r w:rsidRPr="008C0952">
        <w:rPr>
          <w:rFonts w:ascii="Verdana" w:hAnsi="Verdana" w:cs="Arial"/>
          <w:sz w:val="22"/>
          <w:szCs w:val="22"/>
        </w:rPr>
        <w:t xml:space="preserve">En </w:t>
      </w:r>
      <w:r w:rsidR="001B2690" w:rsidRPr="008C0952">
        <w:rPr>
          <w:rFonts w:ascii="Verdana" w:hAnsi="Verdana" w:cs="Arial"/>
          <w:sz w:val="22"/>
          <w:szCs w:val="22"/>
        </w:rPr>
        <w:t xml:space="preserve">la ilustración siguiente se tiene </w:t>
      </w:r>
      <w:r w:rsidR="00E03608" w:rsidRPr="008C0952">
        <w:rPr>
          <w:rFonts w:ascii="Verdana" w:hAnsi="Verdana" w:cs="Arial"/>
          <w:sz w:val="22"/>
          <w:szCs w:val="22"/>
        </w:rPr>
        <w:t xml:space="preserve">una estimación de </w:t>
      </w:r>
      <w:r w:rsidR="001B2690" w:rsidRPr="008C0952">
        <w:rPr>
          <w:rFonts w:ascii="Verdana" w:hAnsi="Verdana" w:cs="Arial"/>
          <w:sz w:val="22"/>
          <w:szCs w:val="22"/>
        </w:rPr>
        <w:t xml:space="preserve">los saldos acumulados </w:t>
      </w:r>
      <w:r w:rsidR="00E73484" w:rsidRPr="008C0952">
        <w:rPr>
          <w:rFonts w:ascii="Verdana" w:hAnsi="Verdana" w:cs="Arial"/>
          <w:sz w:val="22"/>
          <w:szCs w:val="22"/>
        </w:rPr>
        <w:t xml:space="preserve">por empresa </w:t>
      </w:r>
      <w:r w:rsidR="001B2690" w:rsidRPr="008C0952">
        <w:rPr>
          <w:rFonts w:ascii="Verdana" w:hAnsi="Verdana" w:cs="Arial"/>
          <w:sz w:val="22"/>
          <w:szCs w:val="22"/>
        </w:rPr>
        <w:t xml:space="preserve">y la recuperación </w:t>
      </w:r>
      <w:r w:rsidR="001A0380" w:rsidRPr="008C0952">
        <w:rPr>
          <w:rFonts w:ascii="Verdana" w:hAnsi="Verdana" w:cs="Arial"/>
          <w:sz w:val="22"/>
          <w:szCs w:val="22"/>
        </w:rPr>
        <w:t xml:space="preserve">hasta </w:t>
      </w:r>
      <w:r w:rsidR="00BF5B84" w:rsidRPr="008C0952">
        <w:rPr>
          <w:rFonts w:ascii="Verdana" w:hAnsi="Verdana" w:cs="Arial"/>
          <w:sz w:val="22"/>
          <w:szCs w:val="22"/>
        </w:rPr>
        <w:t>noviembre</w:t>
      </w:r>
      <w:r w:rsidR="001A0380" w:rsidRPr="008C0952">
        <w:rPr>
          <w:rFonts w:ascii="Verdana" w:hAnsi="Verdana" w:cs="Arial"/>
          <w:sz w:val="22"/>
          <w:szCs w:val="22"/>
        </w:rPr>
        <w:t xml:space="preserve"> de 2024.</w:t>
      </w:r>
    </w:p>
    <w:p w14:paraId="7B3BB1C4" w14:textId="77777777" w:rsidR="001A0380" w:rsidRPr="008C0952" w:rsidRDefault="001A0380" w:rsidP="004E14B9">
      <w:pPr>
        <w:pStyle w:val="Prrafodelista"/>
        <w:ind w:left="0"/>
        <w:rPr>
          <w:rFonts w:ascii="Verdana" w:hAnsi="Verdana" w:cs="Arial"/>
          <w:sz w:val="22"/>
          <w:szCs w:val="22"/>
        </w:rPr>
      </w:pPr>
    </w:p>
    <w:p w14:paraId="22D309D0" w14:textId="6ED673B0" w:rsidR="001A0380" w:rsidRPr="008C0952" w:rsidRDefault="00230666" w:rsidP="00991340">
      <w:pPr>
        <w:pStyle w:val="Prrafodelista"/>
        <w:ind w:left="0"/>
        <w:jc w:val="center"/>
        <w:rPr>
          <w:rFonts w:ascii="Verdana" w:hAnsi="Verdana" w:cs="Arial"/>
          <w:sz w:val="22"/>
          <w:szCs w:val="22"/>
          <w:lang w:val="es-CO"/>
        </w:rPr>
      </w:pPr>
      <w:r w:rsidRPr="008C0952">
        <w:rPr>
          <w:rFonts w:ascii="Verdana" w:hAnsi="Verdana"/>
          <w:noProof/>
        </w:rPr>
        <w:lastRenderedPageBreak/>
        <w:drawing>
          <wp:inline distT="0" distB="0" distL="0" distR="0" wp14:anchorId="0971ABD7" wp14:editId="68DA11C6">
            <wp:extent cx="4319815" cy="2838450"/>
            <wp:effectExtent l="0" t="0" r="5080" b="0"/>
            <wp:docPr id="625220694" name="Gráfico 1">
              <a:extLst xmlns:a="http://schemas.openxmlformats.org/drawingml/2006/main">
                <a:ext uri="{FF2B5EF4-FFF2-40B4-BE49-F238E27FC236}">
                  <a16:creationId xmlns:a16="http://schemas.microsoft.com/office/drawing/2014/main" id="{5554702E-96B0-96C7-4540-C52CEE63EBEE}"/>
                </a:ext>
              </a:extLst>
            </wp:docPr>
            <wp:cNvGraphicFramePr/>
            <a:graphic xmlns:a="http://schemas.openxmlformats.org/drawingml/2006/main">
              <a:graphicData uri="http://schemas.openxmlformats.org/drawingml/2006/chart">
                <c:chart xmlns:c="http://schemas.openxmlformats.org/drawingml/2006/chart" r:id="rId69"/>
              </a:graphicData>
            </a:graphic>
          </wp:inline>
        </w:drawing>
      </w:r>
    </w:p>
    <w:p w14:paraId="28B4E273" w14:textId="10D556C5" w:rsidR="00E73484" w:rsidRPr="008C0952" w:rsidRDefault="00784DA7" w:rsidP="004E14B9">
      <w:pPr>
        <w:pStyle w:val="Prrafodelista"/>
        <w:ind w:left="0"/>
        <w:rPr>
          <w:rFonts w:ascii="Verdana" w:hAnsi="Verdana" w:cs="Arial"/>
          <w:sz w:val="18"/>
          <w:szCs w:val="18"/>
          <w:lang w:val="es-CO"/>
        </w:rPr>
      </w:pPr>
      <w:r w:rsidRPr="008C0952">
        <w:rPr>
          <w:rFonts w:ascii="Verdana" w:hAnsi="Verdana" w:cs="Arial"/>
          <w:sz w:val="18"/>
          <w:szCs w:val="18"/>
          <w:lang w:val="es-CO"/>
        </w:rPr>
        <w:t>Fuente: SSPD</w:t>
      </w:r>
      <w:r w:rsidR="00573FAD" w:rsidRPr="008C0952">
        <w:rPr>
          <w:rFonts w:ascii="Verdana" w:hAnsi="Verdana" w:cs="Arial"/>
          <w:sz w:val="18"/>
          <w:szCs w:val="18"/>
          <w:lang w:val="es-CO"/>
        </w:rPr>
        <w:t>. Elaboración CREG</w:t>
      </w:r>
    </w:p>
    <w:p w14:paraId="1BE34F86" w14:textId="24DAAF12" w:rsidR="00E73484" w:rsidRPr="008C0952" w:rsidRDefault="00E73484" w:rsidP="004E14B9">
      <w:pPr>
        <w:pStyle w:val="Descripcin"/>
        <w:rPr>
          <w:rFonts w:ascii="Verdana" w:hAnsi="Verdana" w:cs="Arial"/>
        </w:rPr>
      </w:pPr>
      <w:bookmarkStart w:id="48" w:name="_Toc186121078"/>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B3AE5">
        <w:rPr>
          <w:rFonts w:ascii="Verdana" w:hAnsi="Verdana" w:cs="Arial"/>
          <w:noProof/>
        </w:rPr>
        <w:t>9</w:t>
      </w:r>
      <w:r w:rsidRPr="008C0952">
        <w:rPr>
          <w:rFonts w:ascii="Verdana" w:hAnsi="Verdana" w:cs="Arial"/>
        </w:rPr>
        <w:fldChar w:fldCharType="end"/>
      </w:r>
      <w:r w:rsidRPr="008C0952">
        <w:rPr>
          <w:rFonts w:ascii="Verdana" w:hAnsi="Verdana" w:cs="Arial"/>
        </w:rPr>
        <w:t xml:space="preserve">. </w:t>
      </w:r>
      <w:r w:rsidR="009D2974" w:rsidRPr="008C0952">
        <w:rPr>
          <w:rFonts w:ascii="Verdana" w:hAnsi="Verdana" w:cs="Arial"/>
        </w:rPr>
        <w:t>Situación de saldos acumu</w:t>
      </w:r>
      <w:r w:rsidR="00116C07" w:rsidRPr="008C0952">
        <w:rPr>
          <w:rFonts w:ascii="Verdana" w:hAnsi="Verdana" w:cs="Arial"/>
        </w:rPr>
        <w:t>lados opción tarifaria</w:t>
      </w:r>
      <w:bookmarkEnd w:id="48"/>
    </w:p>
    <w:p w14:paraId="1CD87FA5" w14:textId="3AB80C8B" w:rsidR="009D43DC" w:rsidRPr="008C0952" w:rsidRDefault="009D43DC" w:rsidP="6164B5EC">
      <w:pPr>
        <w:pStyle w:val="Prrafodelista"/>
        <w:ind w:left="0"/>
        <w:rPr>
          <w:rFonts w:ascii="Verdana" w:hAnsi="Verdana" w:cs="Arial"/>
          <w:sz w:val="22"/>
          <w:szCs w:val="22"/>
          <w:lang w:val="es-ES"/>
        </w:rPr>
      </w:pPr>
      <w:r w:rsidRPr="008C0952">
        <w:rPr>
          <w:rFonts w:ascii="Verdana" w:hAnsi="Verdana" w:cs="Arial"/>
          <w:sz w:val="22"/>
          <w:szCs w:val="22"/>
          <w:lang w:val="es-ES"/>
        </w:rPr>
        <w:t xml:space="preserve">Aunque </w:t>
      </w:r>
      <w:r w:rsidR="00E83164" w:rsidRPr="008C0952">
        <w:rPr>
          <w:rFonts w:ascii="Verdana" w:hAnsi="Verdana" w:cs="Arial"/>
          <w:sz w:val="22"/>
          <w:szCs w:val="22"/>
          <w:lang w:val="es-ES"/>
        </w:rPr>
        <w:t>la situación</w:t>
      </w:r>
      <w:r w:rsidRPr="008C0952">
        <w:rPr>
          <w:rFonts w:ascii="Verdana" w:hAnsi="Verdana" w:cs="Arial"/>
          <w:sz w:val="22"/>
          <w:szCs w:val="22"/>
          <w:lang w:val="es-ES"/>
        </w:rPr>
        <w:t xml:space="preserve"> de los saldos acumulados de la opción tarifaria no se va a incrementar</w:t>
      </w:r>
      <w:r w:rsidR="00AB300E" w:rsidRPr="008C0952">
        <w:rPr>
          <w:rFonts w:ascii="Verdana" w:hAnsi="Verdana" w:cs="Arial"/>
          <w:sz w:val="22"/>
          <w:szCs w:val="22"/>
          <w:lang w:val="es-ES"/>
        </w:rPr>
        <w:t>,</w:t>
      </w:r>
      <w:r w:rsidRPr="008C0952">
        <w:rPr>
          <w:rFonts w:ascii="Verdana" w:hAnsi="Verdana" w:cs="Arial"/>
          <w:sz w:val="22"/>
          <w:szCs w:val="22"/>
          <w:lang w:val="es-ES"/>
        </w:rPr>
        <w:t xml:space="preserve"> y </w:t>
      </w:r>
      <w:r w:rsidR="00CE61D0" w:rsidRPr="008C0952">
        <w:rPr>
          <w:rFonts w:ascii="Verdana" w:hAnsi="Verdana" w:cs="Arial"/>
          <w:sz w:val="22"/>
          <w:szCs w:val="22"/>
          <w:lang w:val="es-ES"/>
        </w:rPr>
        <w:t xml:space="preserve">se han logrado recuperar cerca del </w:t>
      </w:r>
      <w:r w:rsidR="00EA5449" w:rsidRPr="008C0952">
        <w:rPr>
          <w:rFonts w:ascii="Verdana" w:hAnsi="Verdana" w:cs="Arial"/>
          <w:sz w:val="22"/>
          <w:szCs w:val="22"/>
          <w:lang w:val="es-ES"/>
        </w:rPr>
        <w:t>35</w:t>
      </w:r>
      <w:r w:rsidR="00CE61D0" w:rsidRPr="008C0952">
        <w:rPr>
          <w:rFonts w:ascii="Verdana" w:hAnsi="Verdana" w:cs="Arial"/>
          <w:sz w:val="22"/>
          <w:szCs w:val="22"/>
          <w:lang w:val="es-ES"/>
        </w:rPr>
        <w:t xml:space="preserve">%, </w:t>
      </w:r>
      <w:r w:rsidR="00593535" w:rsidRPr="008C0952">
        <w:rPr>
          <w:rFonts w:ascii="Verdana" w:hAnsi="Verdana" w:cs="Arial"/>
          <w:sz w:val="22"/>
          <w:szCs w:val="22"/>
          <w:lang w:val="es-ES"/>
        </w:rPr>
        <w:t>todavía hay unos montos sign</w:t>
      </w:r>
      <w:r w:rsidR="00BB60CB" w:rsidRPr="008C0952">
        <w:rPr>
          <w:rFonts w:ascii="Verdana" w:hAnsi="Verdana" w:cs="Arial"/>
          <w:sz w:val="22"/>
          <w:szCs w:val="22"/>
          <w:lang w:val="es-ES"/>
        </w:rPr>
        <w:t>i</w:t>
      </w:r>
      <w:r w:rsidR="00593535" w:rsidRPr="008C0952">
        <w:rPr>
          <w:rFonts w:ascii="Verdana" w:hAnsi="Verdana" w:cs="Arial"/>
          <w:sz w:val="22"/>
          <w:szCs w:val="22"/>
          <w:lang w:val="es-ES"/>
        </w:rPr>
        <w:t xml:space="preserve">ficativos por recuperar </w:t>
      </w:r>
      <w:r w:rsidR="00BB60CB" w:rsidRPr="008C0952">
        <w:rPr>
          <w:rFonts w:ascii="Verdana" w:hAnsi="Verdana" w:cs="Arial"/>
          <w:sz w:val="22"/>
          <w:szCs w:val="22"/>
          <w:lang w:val="es-ES"/>
        </w:rPr>
        <w:t xml:space="preserve">y que se </w:t>
      </w:r>
      <w:r w:rsidRPr="008C0952">
        <w:rPr>
          <w:rFonts w:ascii="Verdana" w:hAnsi="Verdana" w:cs="Arial"/>
          <w:sz w:val="22"/>
          <w:szCs w:val="22"/>
          <w:lang w:val="es-ES"/>
        </w:rPr>
        <w:t>puede</w:t>
      </w:r>
      <w:r w:rsidR="00BB60CB" w:rsidRPr="008C0952">
        <w:rPr>
          <w:rFonts w:ascii="Verdana" w:hAnsi="Verdana" w:cs="Arial"/>
          <w:sz w:val="22"/>
          <w:szCs w:val="22"/>
          <w:lang w:val="es-ES"/>
        </w:rPr>
        <w:t>n</w:t>
      </w:r>
      <w:r w:rsidRPr="008C0952">
        <w:rPr>
          <w:rFonts w:ascii="Verdana" w:hAnsi="Verdana" w:cs="Arial"/>
          <w:sz w:val="22"/>
          <w:szCs w:val="22"/>
          <w:lang w:val="es-ES"/>
        </w:rPr>
        <w:t xml:space="preserve"> tomar</w:t>
      </w:r>
      <w:r w:rsidR="001C6285" w:rsidRPr="008C0952">
        <w:rPr>
          <w:rFonts w:ascii="Verdana" w:hAnsi="Verdana" w:cs="Arial"/>
          <w:sz w:val="22"/>
          <w:szCs w:val="22"/>
          <w:lang w:val="es-ES"/>
        </w:rPr>
        <w:t xml:space="preserve"> algunos meses.</w:t>
      </w:r>
    </w:p>
    <w:p w14:paraId="426E6CDF" w14:textId="77777777" w:rsidR="002D6C3A" w:rsidRPr="008C0952" w:rsidRDefault="002D6C3A" w:rsidP="004E14B9">
      <w:pPr>
        <w:pStyle w:val="Prrafodelista"/>
        <w:ind w:left="0"/>
        <w:rPr>
          <w:rFonts w:ascii="Verdana" w:hAnsi="Verdana" w:cs="Arial"/>
          <w:sz w:val="22"/>
          <w:szCs w:val="22"/>
        </w:rPr>
      </w:pPr>
    </w:p>
    <w:p w14:paraId="447FD0F4" w14:textId="493D2F32" w:rsidR="002D6C3A" w:rsidRPr="008C0952" w:rsidRDefault="002D6C3A" w:rsidP="6164B5EC">
      <w:pPr>
        <w:pStyle w:val="Prrafodelista"/>
        <w:ind w:left="0"/>
        <w:rPr>
          <w:rFonts w:ascii="Verdana" w:hAnsi="Verdana" w:cs="Arial"/>
          <w:sz w:val="22"/>
          <w:szCs w:val="22"/>
          <w:lang w:val="es-ES"/>
        </w:rPr>
      </w:pPr>
      <w:r w:rsidRPr="008C0952">
        <w:rPr>
          <w:rFonts w:ascii="Verdana" w:hAnsi="Verdana" w:cs="Arial"/>
          <w:sz w:val="22"/>
          <w:szCs w:val="22"/>
          <w:lang w:val="es-ES"/>
        </w:rPr>
        <w:t xml:space="preserve">Ahora bien, </w:t>
      </w:r>
      <w:r w:rsidR="003D63B6" w:rsidRPr="008C0952">
        <w:rPr>
          <w:rFonts w:ascii="Verdana" w:hAnsi="Verdana" w:cs="Arial"/>
          <w:sz w:val="22"/>
          <w:szCs w:val="22"/>
          <w:lang w:val="es-ES"/>
        </w:rPr>
        <w:t xml:space="preserve">con </w:t>
      </w:r>
      <w:r w:rsidRPr="008C0952">
        <w:rPr>
          <w:rFonts w:ascii="Verdana" w:hAnsi="Verdana" w:cs="Arial"/>
          <w:sz w:val="22"/>
          <w:szCs w:val="22"/>
          <w:lang w:val="es-ES"/>
        </w:rPr>
        <w:t>la m</w:t>
      </w:r>
      <w:r w:rsidR="00FA6953" w:rsidRPr="008C0952">
        <w:rPr>
          <w:rFonts w:ascii="Verdana" w:hAnsi="Verdana" w:cs="Arial"/>
          <w:sz w:val="22"/>
          <w:szCs w:val="22"/>
          <w:lang w:val="es-ES"/>
        </w:rPr>
        <w:t>aterialización del fenómeno climático de El Niño</w:t>
      </w:r>
      <w:r w:rsidR="00C74200" w:rsidRPr="008C0952">
        <w:rPr>
          <w:rFonts w:ascii="Verdana" w:hAnsi="Verdana" w:cs="Arial"/>
          <w:sz w:val="22"/>
          <w:szCs w:val="22"/>
          <w:lang w:val="es-ES"/>
        </w:rPr>
        <w:t xml:space="preserve"> y la permanencia de la condición seca</w:t>
      </w:r>
      <w:r w:rsidR="00FA6953" w:rsidRPr="008C0952">
        <w:rPr>
          <w:rFonts w:ascii="Verdana" w:hAnsi="Verdana" w:cs="Arial"/>
          <w:sz w:val="22"/>
          <w:szCs w:val="22"/>
          <w:lang w:val="es-ES"/>
        </w:rPr>
        <w:t xml:space="preserve">, </w:t>
      </w:r>
      <w:r w:rsidR="000B2DB2" w:rsidRPr="008C0952">
        <w:rPr>
          <w:rFonts w:ascii="Verdana" w:hAnsi="Verdana" w:cs="Arial"/>
          <w:sz w:val="22"/>
          <w:szCs w:val="22"/>
          <w:lang w:val="es-ES"/>
        </w:rPr>
        <w:t xml:space="preserve">los precios en bolsa </w:t>
      </w:r>
      <w:r w:rsidR="00E06CE0" w:rsidRPr="008C0952">
        <w:rPr>
          <w:rFonts w:ascii="Verdana" w:hAnsi="Verdana" w:cs="Arial"/>
          <w:sz w:val="22"/>
          <w:szCs w:val="22"/>
          <w:lang w:val="es-ES"/>
        </w:rPr>
        <w:t xml:space="preserve">han tenido una </w:t>
      </w:r>
      <w:r w:rsidR="000B2DB2" w:rsidRPr="008C0952">
        <w:rPr>
          <w:rFonts w:ascii="Verdana" w:hAnsi="Verdana" w:cs="Arial"/>
          <w:sz w:val="22"/>
          <w:szCs w:val="22"/>
          <w:lang w:val="es-ES"/>
        </w:rPr>
        <w:t>tendencia a increm</w:t>
      </w:r>
      <w:r w:rsidR="00E463A1" w:rsidRPr="008C0952">
        <w:rPr>
          <w:rFonts w:ascii="Verdana" w:hAnsi="Verdana" w:cs="Arial"/>
          <w:sz w:val="22"/>
          <w:szCs w:val="22"/>
          <w:lang w:val="es-ES"/>
        </w:rPr>
        <w:t>e</w:t>
      </w:r>
      <w:r w:rsidR="000B2DB2" w:rsidRPr="008C0952">
        <w:rPr>
          <w:rFonts w:ascii="Verdana" w:hAnsi="Verdana" w:cs="Arial"/>
          <w:sz w:val="22"/>
          <w:szCs w:val="22"/>
          <w:lang w:val="es-ES"/>
        </w:rPr>
        <w:t>nt</w:t>
      </w:r>
      <w:r w:rsidR="00547D26" w:rsidRPr="008C0952">
        <w:rPr>
          <w:rFonts w:ascii="Verdana" w:hAnsi="Verdana" w:cs="Arial"/>
          <w:sz w:val="22"/>
          <w:szCs w:val="22"/>
          <w:lang w:val="es-ES"/>
        </w:rPr>
        <w:t>ar</w:t>
      </w:r>
      <w:r w:rsidR="001958FE" w:rsidRPr="008C0952">
        <w:rPr>
          <w:rFonts w:ascii="Verdana" w:hAnsi="Verdana" w:cs="Arial"/>
          <w:sz w:val="22"/>
          <w:szCs w:val="22"/>
          <w:lang w:val="es-ES"/>
        </w:rPr>
        <w:t>se</w:t>
      </w:r>
      <w:r w:rsidR="00547D26" w:rsidRPr="008C0952">
        <w:rPr>
          <w:rFonts w:ascii="Verdana" w:hAnsi="Verdana" w:cs="Arial"/>
          <w:sz w:val="22"/>
          <w:szCs w:val="22"/>
          <w:lang w:val="es-ES"/>
        </w:rPr>
        <w:t xml:space="preserve"> dada </w:t>
      </w:r>
      <w:r w:rsidR="000B2DB2" w:rsidRPr="008C0952">
        <w:rPr>
          <w:rFonts w:ascii="Verdana" w:hAnsi="Verdana" w:cs="Arial"/>
          <w:sz w:val="22"/>
          <w:szCs w:val="22"/>
          <w:lang w:val="es-ES"/>
        </w:rPr>
        <w:t>la</w:t>
      </w:r>
      <w:r w:rsidR="00E463A1" w:rsidRPr="008C0952">
        <w:rPr>
          <w:rFonts w:ascii="Verdana" w:hAnsi="Verdana" w:cs="Arial"/>
          <w:sz w:val="22"/>
          <w:szCs w:val="22"/>
          <w:lang w:val="es-ES"/>
        </w:rPr>
        <w:t xml:space="preserve"> disminución en la oferta</w:t>
      </w:r>
      <w:r w:rsidR="00547D26" w:rsidRPr="008C0952">
        <w:rPr>
          <w:rFonts w:ascii="Verdana" w:hAnsi="Verdana" w:cs="Arial"/>
          <w:sz w:val="22"/>
          <w:szCs w:val="22"/>
          <w:lang w:val="es-ES"/>
        </w:rPr>
        <w:t xml:space="preserve"> hídrica</w:t>
      </w:r>
      <w:r w:rsidR="00E463A1" w:rsidRPr="008C0952">
        <w:rPr>
          <w:rFonts w:ascii="Verdana" w:hAnsi="Verdana" w:cs="Arial"/>
          <w:sz w:val="22"/>
          <w:szCs w:val="22"/>
          <w:lang w:val="es-ES"/>
        </w:rPr>
        <w:t xml:space="preserve"> y </w:t>
      </w:r>
      <w:r w:rsidR="00D32F69" w:rsidRPr="008C0952">
        <w:rPr>
          <w:rFonts w:ascii="Verdana" w:hAnsi="Verdana" w:cs="Arial"/>
          <w:sz w:val="22"/>
          <w:szCs w:val="22"/>
          <w:lang w:val="es-ES"/>
        </w:rPr>
        <w:t xml:space="preserve">por ende </w:t>
      </w:r>
      <w:r w:rsidR="00E463A1" w:rsidRPr="008C0952">
        <w:rPr>
          <w:rFonts w:ascii="Verdana" w:hAnsi="Verdana" w:cs="Arial"/>
          <w:sz w:val="22"/>
          <w:szCs w:val="22"/>
          <w:lang w:val="es-ES"/>
        </w:rPr>
        <w:t xml:space="preserve">el uso de recursos de generación </w:t>
      </w:r>
      <w:r w:rsidR="00D32F69" w:rsidRPr="008C0952">
        <w:rPr>
          <w:rFonts w:ascii="Verdana" w:hAnsi="Verdana" w:cs="Arial"/>
          <w:sz w:val="22"/>
          <w:szCs w:val="22"/>
          <w:lang w:val="es-ES"/>
        </w:rPr>
        <w:t>térmicos</w:t>
      </w:r>
      <w:r w:rsidR="00E463A1" w:rsidRPr="008C0952">
        <w:rPr>
          <w:rFonts w:ascii="Verdana" w:hAnsi="Verdana" w:cs="Arial"/>
          <w:sz w:val="22"/>
          <w:szCs w:val="22"/>
          <w:lang w:val="es-ES"/>
        </w:rPr>
        <w:t xml:space="preserve"> costosos, situación que </w:t>
      </w:r>
      <w:r w:rsidR="00E7221F" w:rsidRPr="008C0952">
        <w:rPr>
          <w:rFonts w:ascii="Verdana" w:hAnsi="Verdana" w:cs="Arial"/>
          <w:sz w:val="22"/>
          <w:szCs w:val="22"/>
          <w:lang w:val="es-ES"/>
        </w:rPr>
        <w:t xml:space="preserve">afecta a aquellos comercializadores con exposición en bolsa, </w:t>
      </w:r>
      <w:r w:rsidR="001958FE" w:rsidRPr="008C0952">
        <w:rPr>
          <w:rFonts w:ascii="Verdana" w:hAnsi="Verdana" w:cs="Arial"/>
          <w:sz w:val="22"/>
          <w:szCs w:val="22"/>
          <w:lang w:val="es-ES"/>
        </w:rPr>
        <w:t>dado que</w:t>
      </w:r>
      <w:r w:rsidR="00D32F30" w:rsidRPr="008C0952">
        <w:rPr>
          <w:rFonts w:ascii="Verdana" w:hAnsi="Verdana" w:cs="Arial"/>
          <w:sz w:val="22"/>
          <w:szCs w:val="22"/>
          <w:lang w:val="es-ES"/>
        </w:rPr>
        <w:t xml:space="preserve"> de </w:t>
      </w:r>
      <w:r w:rsidR="001958FE" w:rsidRPr="008C0952">
        <w:rPr>
          <w:rFonts w:ascii="Verdana" w:hAnsi="Verdana" w:cs="Arial"/>
          <w:sz w:val="22"/>
          <w:szCs w:val="22"/>
          <w:lang w:val="es-ES"/>
        </w:rPr>
        <w:t>acuerdo con la Resolución CREG 119</w:t>
      </w:r>
      <w:r w:rsidR="00D32F30" w:rsidRPr="008C0952">
        <w:rPr>
          <w:rFonts w:ascii="Verdana" w:hAnsi="Verdana" w:cs="Arial"/>
          <w:sz w:val="22"/>
          <w:szCs w:val="22"/>
          <w:lang w:val="es-ES"/>
        </w:rPr>
        <w:t xml:space="preserve"> de </w:t>
      </w:r>
      <w:r w:rsidR="0085790D" w:rsidRPr="008C0952">
        <w:rPr>
          <w:rFonts w:ascii="Verdana" w:hAnsi="Verdana" w:cs="Arial"/>
          <w:sz w:val="22"/>
          <w:szCs w:val="22"/>
          <w:lang w:val="es-ES"/>
        </w:rPr>
        <w:t xml:space="preserve">2007, </w:t>
      </w:r>
      <w:r w:rsidR="00676DFA" w:rsidRPr="008C0952">
        <w:rPr>
          <w:rFonts w:ascii="Verdana" w:hAnsi="Verdana" w:cs="Arial"/>
          <w:sz w:val="22"/>
          <w:szCs w:val="22"/>
          <w:lang w:val="es-ES"/>
        </w:rPr>
        <w:t>se define una componente AJ en l</w:t>
      </w:r>
      <w:r w:rsidR="00DC25AC" w:rsidRPr="008C0952">
        <w:rPr>
          <w:rFonts w:ascii="Verdana" w:hAnsi="Verdana" w:cs="Arial"/>
          <w:sz w:val="22"/>
          <w:szCs w:val="22"/>
          <w:lang w:val="es-ES"/>
        </w:rPr>
        <w:t xml:space="preserve">a tarifa </w:t>
      </w:r>
      <w:r w:rsidR="00093293" w:rsidRPr="008C0952">
        <w:rPr>
          <w:rFonts w:ascii="Verdana" w:hAnsi="Verdana" w:cs="Arial"/>
          <w:sz w:val="22"/>
          <w:szCs w:val="22"/>
          <w:lang w:val="es-ES"/>
        </w:rPr>
        <w:t xml:space="preserve">a los usuarios </w:t>
      </w:r>
      <w:r w:rsidR="00084C11" w:rsidRPr="008C0952">
        <w:rPr>
          <w:rFonts w:ascii="Verdana" w:hAnsi="Verdana" w:cs="Arial"/>
          <w:sz w:val="22"/>
          <w:szCs w:val="22"/>
          <w:lang w:val="es-ES"/>
        </w:rPr>
        <w:t xml:space="preserve">en donde </w:t>
      </w:r>
      <w:r w:rsidR="00DC25AC" w:rsidRPr="008C0952">
        <w:rPr>
          <w:rFonts w:ascii="Verdana" w:hAnsi="Verdana" w:cs="Arial"/>
          <w:sz w:val="22"/>
          <w:szCs w:val="22"/>
          <w:lang w:val="es-ES"/>
        </w:rPr>
        <w:t>solamente se permite trasl</w:t>
      </w:r>
      <w:r w:rsidR="00093293" w:rsidRPr="008C0952">
        <w:rPr>
          <w:rFonts w:ascii="Verdana" w:hAnsi="Verdana" w:cs="Arial"/>
          <w:sz w:val="22"/>
          <w:szCs w:val="22"/>
          <w:lang w:val="es-ES"/>
        </w:rPr>
        <w:t xml:space="preserve">adar hasta </w:t>
      </w:r>
      <w:r w:rsidR="004F3767" w:rsidRPr="008C0952">
        <w:rPr>
          <w:rFonts w:ascii="Verdana" w:hAnsi="Verdana" w:cs="Arial"/>
          <w:sz w:val="22"/>
          <w:szCs w:val="22"/>
          <w:lang w:val="es-ES"/>
        </w:rPr>
        <w:t>1</w:t>
      </w:r>
      <w:r w:rsidR="0085790D" w:rsidRPr="008C0952">
        <w:rPr>
          <w:rFonts w:ascii="Verdana" w:hAnsi="Verdana" w:cs="Arial"/>
          <w:sz w:val="22"/>
          <w:szCs w:val="22"/>
          <w:lang w:val="es-ES"/>
        </w:rPr>
        <w:t>.3 de los precios de contratos</w:t>
      </w:r>
      <w:r w:rsidR="00F171B5" w:rsidRPr="008C0952">
        <w:rPr>
          <w:rFonts w:ascii="Verdana" w:hAnsi="Verdana" w:cs="Arial"/>
          <w:sz w:val="22"/>
          <w:szCs w:val="22"/>
          <w:lang w:val="es-ES"/>
        </w:rPr>
        <w:t xml:space="preserve">, por lo que el comercializador debe financiar la diferencia hasta </w:t>
      </w:r>
      <w:r w:rsidR="00084C11" w:rsidRPr="008C0952">
        <w:rPr>
          <w:rFonts w:ascii="Verdana" w:hAnsi="Verdana" w:cs="Arial"/>
          <w:sz w:val="22"/>
          <w:szCs w:val="22"/>
          <w:lang w:val="es-ES"/>
        </w:rPr>
        <w:t xml:space="preserve">tanto </w:t>
      </w:r>
      <w:r w:rsidR="00F171B5" w:rsidRPr="008C0952">
        <w:rPr>
          <w:rFonts w:ascii="Verdana" w:hAnsi="Verdana" w:cs="Arial"/>
          <w:sz w:val="22"/>
          <w:szCs w:val="22"/>
          <w:lang w:val="es-ES"/>
        </w:rPr>
        <w:t xml:space="preserve">los precios </w:t>
      </w:r>
      <w:r w:rsidR="00084C11" w:rsidRPr="008C0952">
        <w:rPr>
          <w:rFonts w:ascii="Verdana" w:hAnsi="Verdana" w:cs="Arial"/>
          <w:sz w:val="22"/>
          <w:szCs w:val="22"/>
          <w:lang w:val="es-ES"/>
        </w:rPr>
        <w:t xml:space="preserve">en bolsa </w:t>
      </w:r>
      <w:r w:rsidR="00BC365E" w:rsidRPr="008C0952">
        <w:rPr>
          <w:rFonts w:ascii="Verdana" w:hAnsi="Verdana" w:cs="Arial"/>
          <w:sz w:val="22"/>
          <w:szCs w:val="22"/>
          <w:lang w:val="es-ES"/>
        </w:rPr>
        <w:t xml:space="preserve">disminuyan para recuperar </w:t>
      </w:r>
      <w:r w:rsidR="00D32F30" w:rsidRPr="008C0952">
        <w:rPr>
          <w:rFonts w:ascii="Verdana" w:hAnsi="Verdana" w:cs="Arial"/>
          <w:sz w:val="22"/>
          <w:szCs w:val="22"/>
          <w:lang w:val="es-ES"/>
        </w:rPr>
        <w:t xml:space="preserve">dichos </w:t>
      </w:r>
      <w:r w:rsidR="00F171B5" w:rsidRPr="008C0952">
        <w:rPr>
          <w:rFonts w:ascii="Verdana" w:hAnsi="Verdana" w:cs="Arial"/>
          <w:sz w:val="22"/>
          <w:szCs w:val="22"/>
          <w:lang w:val="es-ES"/>
        </w:rPr>
        <w:t xml:space="preserve">costos. </w:t>
      </w:r>
      <w:r w:rsidR="0085790D" w:rsidRPr="008C0952">
        <w:rPr>
          <w:rFonts w:ascii="Verdana" w:hAnsi="Verdana" w:cs="Arial"/>
          <w:sz w:val="22"/>
          <w:szCs w:val="22"/>
          <w:lang w:val="es-ES"/>
        </w:rPr>
        <w:t xml:space="preserve"> </w:t>
      </w:r>
      <w:r w:rsidR="00BC365E" w:rsidRPr="008C0952">
        <w:rPr>
          <w:rFonts w:ascii="Verdana" w:hAnsi="Verdana" w:cs="Arial"/>
          <w:sz w:val="22"/>
          <w:szCs w:val="22"/>
          <w:lang w:val="es-ES"/>
        </w:rPr>
        <w:t>En l</w:t>
      </w:r>
      <w:r w:rsidR="00AD72FE" w:rsidRPr="008C0952">
        <w:rPr>
          <w:rFonts w:ascii="Verdana" w:hAnsi="Verdana" w:cs="Arial"/>
          <w:sz w:val="22"/>
          <w:szCs w:val="22"/>
          <w:lang w:val="es-ES"/>
        </w:rPr>
        <w:t>a siguiente ilustración de tiene el saldo acumulado por el componente AJ</w:t>
      </w:r>
      <w:r w:rsidR="003258B7" w:rsidRPr="008C0952">
        <w:rPr>
          <w:rFonts w:ascii="Verdana" w:hAnsi="Verdana" w:cs="Arial"/>
          <w:sz w:val="22"/>
          <w:szCs w:val="22"/>
          <w:lang w:val="es-ES"/>
        </w:rPr>
        <w:t xml:space="preserve"> a </w:t>
      </w:r>
      <w:r w:rsidR="0090099A" w:rsidRPr="008C0952">
        <w:rPr>
          <w:rFonts w:ascii="Verdana" w:hAnsi="Verdana" w:cs="Arial"/>
          <w:sz w:val="22"/>
          <w:szCs w:val="22"/>
          <w:lang w:val="es-ES"/>
        </w:rPr>
        <w:t>junio</w:t>
      </w:r>
      <w:r w:rsidR="003258B7" w:rsidRPr="008C0952">
        <w:rPr>
          <w:rFonts w:ascii="Verdana" w:hAnsi="Verdana" w:cs="Arial"/>
          <w:sz w:val="22"/>
          <w:szCs w:val="22"/>
          <w:lang w:val="es-ES"/>
        </w:rPr>
        <w:t xml:space="preserve"> de 2023, en donde se muestra </w:t>
      </w:r>
      <w:r w:rsidR="0090099A" w:rsidRPr="008C0952">
        <w:rPr>
          <w:rFonts w:ascii="Verdana" w:hAnsi="Verdana" w:cs="Arial"/>
          <w:sz w:val="22"/>
          <w:szCs w:val="22"/>
          <w:lang w:val="es-ES"/>
        </w:rPr>
        <w:t xml:space="preserve">los montos </w:t>
      </w:r>
      <w:r w:rsidR="003258B7" w:rsidRPr="008C0952">
        <w:rPr>
          <w:rFonts w:ascii="Verdana" w:hAnsi="Verdana" w:cs="Arial"/>
          <w:sz w:val="22"/>
          <w:szCs w:val="22"/>
          <w:lang w:val="es-ES"/>
        </w:rPr>
        <w:t xml:space="preserve">que ha venido </w:t>
      </w:r>
      <w:r w:rsidR="0090099A" w:rsidRPr="008C0952">
        <w:rPr>
          <w:rFonts w:ascii="Verdana" w:hAnsi="Verdana" w:cs="Arial"/>
          <w:sz w:val="22"/>
          <w:szCs w:val="22"/>
          <w:lang w:val="es-ES"/>
        </w:rPr>
        <w:t>teniendo</w:t>
      </w:r>
      <w:r w:rsidR="003258B7" w:rsidRPr="008C0952">
        <w:rPr>
          <w:rFonts w:ascii="Verdana" w:hAnsi="Verdana" w:cs="Arial"/>
          <w:sz w:val="22"/>
          <w:szCs w:val="22"/>
          <w:lang w:val="es-ES"/>
        </w:rPr>
        <w:t>.</w:t>
      </w:r>
    </w:p>
    <w:p w14:paraId="6CAEAA90" w14:textId="77777777" w:rsidR="00AD72FE" w:rsidRPr="008C0952" w:rsidRDefault="00AD72FE" w:rsidP="004E14B9">
      <w:pPr>
        <w:pStyle w:val="Prrafodelista"/>
        <w:ind w:left="0"/>
        <w:rPr>
          <w:rFonts w:ascii="Verdana" w:hAnsi="Verdana" w:cs="Arial"/>
          <w:sz w:val="22"/>
          <w:szCs w:val="22"/>
        </w:rPr>
      </w:pPr>
    </w:p>
    <w:p w14:paraId="6B54DFBB" w14:textId="4399C8CB" w:rsidR="009361FF" w:rsidRPr="008C0952" w:rsidRDefault="009361FF" w:rsidP="007243C0">
      <w:pPr>
        <w:pStyle w:val="Prrafodelista"/>
        <w:ind w:left="0"/>
        <w:jc w:val="center"/>
        <w:rPr>
          <w:rFonts w:ascii="Verdana" w:hAnsi="Verdana" w:cs="Arial"/>
          <w:sz w:val="22"/>
          <w:szCs w:val="22"/>
          <w:lang w:val="es-CO"/>
        </w:rPr>
      </w:pPr>
      <w:r w:rsidRPr="009361FF">
        <w:rPr>
          <w:rFonts w:ascii="Verdana" w:hAnsi="Verdana" w:cs="Arial"/>
          <w:sz w:val="22"/>
          <w:szCs w:val="22"/>
          <w:lang w:val="es-CO"/>
        </w:rPr>
        <w:lastRenderedPageBreak/>
        <w:drawing>
          <wp:inline distT="0" distB="0" distL="0" distR="0" wp14:anchorId="39C590E8" wp14:editId="54C6B3BE">
            <wp:extent cx="5400000" cy="3420000"/>
            <wp:effectExtent l="0" t="0" r="0" b="9525"/>
            <wp:docPr id="1821010089" name="Imagen 2" descr="Gráfico, Gráfico de barr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1010089" name="Imagen 2" descr="Gráfico, Gráfico de barras&#10;&#10;Descripción generada automáticamente"/>
                    <pic:cNvPicPr preferRelativeResize="0">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00" cy="3420000"/>
                    </a:xfrm>
                    <a:prstGeom prst="rect">
                      <a:avLst/>
                    </a:prstGeom>
                    <a:noFill/>
                    <a:ln>
                      <a:noFill/>
                    </a:ln>
                  </pic:spPr>
                </pic:pic>
              </a:graphicData>
            </a:graphic>
          </wp:inline>
        </w:drawing>
      </w:r>
    </w:p>
    <w:p w14:paraId="531BAAC3" w14:textId="0FB7DBD0" w:rsidR="002D4210" w:rsidRPr="008C0952" w:rsidRDefault="002D4210" w:rsidP="004E14B9">
      <w:pPr>
        <w:pStyle w:val="Prrafodelista"/>
        <w:ind w:left="0"/>
        <w:rPr>
          <w:rFonts w:ascii="Verdana" w:hAnsi="Verdana" w:cs="Arial"/>
          <w:sz w:val="18"/>
          <w:szCs w:val="18"/>
        </w:rPr>
      </w:pPr>
      <w:r w:rsidRPr="008C0952">
        <w:rPr>
          <w:rFonts w:ascii="Verdana" w:hAnsi="Verdana" w:cs="Arial"/>
          <w:sz w:val="18"/>
          <w:szCs w:val="18"/>
        </w:rPr>
        <w:t>Fuente: SSPD</w:t>
      </w:r>
      <w:r w:rsidR="00573FAD" w:rsidRPr="008C0952">
        <w:rPr>
          <w:rFonts w:ascii="Verdana" w:hAnsi="Verdana" w:cs="Arial"/>
          <w:sz w:val="18"/>
          <w:szCs w:val="18"/>
        </w:rPr>
        <w:t>. Elaboración CREG</w:t>
      </w:r>
    </w:p>
    <w:p w14:paraId="7E3A3A77" w14:textId="390E2A1E" w:rsidR="00D9459F" w:rsidRPr="008C0952" w:rsidRDefault="00D9459F" w:rsidP="004E14B9">
      <w:pPr>
        <w:pStyle w:val="Descripcin"/>
        <w:rPr>
          <w:rFonts w:ascii="Verdana" w:hAnsi="Verdana" w:cs="Arial"/>
        </w:rPr>
      </w:pPr>
      <w:bookmarkStart w:id="49" w:name="_Toc186121079"/>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B3AE5">
        <w:rPr>
          <w:rFonts w:ascii="Verdana" w:hAnsi="Verdana" w:cs="Arial"/>
          <w:noProof/>
        </w:rPr>
        <w:t>10</w:t>
      </w:r>
      <w:r w:rsidRPr="008C0952">
        <w:rPr>
          <w:rFonts w:ascii="Verdana" w:hAnsi="Verdana" w:cs="Arial"/>
        </w:rPr>
        <w:fldChar w:fldCharType="end"/>
      </w:r>
      <w:r w:rsidRPr="008C0952">
        <w:rPr>
          <w:rFonts w:ascii="Verdana" w:hAnsi="Verdana" w:cs="Arial"/>
        </w:rPr>
        <w:t xml:space="preserve">. Evolución saldos acumulados </w:t>
      </w:r>
      <w:r w:rsidR="00314BDB" w:rsidRPr="008C0952">
        <w:rPr>
          <w:rFonts w:ascii="Verdana" w:hAnsi="Verdana" w:cs="Arial"/>
        </w:rPr>
        <w:t>por componente AJ del CU</w:t>
      </w:r>
      <w:bookmarkEnd w:id="49"/>
    </w:p>
    <w:p w14:paraId="65D09074" w14:textId="0C51EE7F" w:rsidR="00027B54" w:rsidRPr="008C0952" w:rsidRDefault="004C6D85" w:rsidP="004E14B9">
      <w:pPr>
        <w:pStyle w:val="Prrafodelista"/>
        <w:ind w:left="0"/>
        <w:rPr>
          <w:rFonts w:ascii="Verdana" w:hAnsi="Verdana" w:cs="Arial"/>
          <w:sz w:val="22"/>
          <w:szCs w:val="22"/>
        </w:rPr>
      </w:pPr>
      <w:r w:rsidRPr="008C0952">
        <w:rPr>
          <w:rFonts w:ascii="Verdana" w:hAnsi="Verdana" w:cs="Arial"/>
          <w:sz w:val="22"/>
          <w:szCs w:val="22"/>
        </w:rPr>
        <w:t>Con respecto a la situación</w:t>
      </w:r>
      <w:r w:rsidR="00711A77" w:rsidRPr="008C0952">
        <w:rPr>
          <w:rFonts w:ascii="Verdana" w:hAnsi="Verdana" w:cs="Arial"/>
          <w:sz w:val="22"/>
          <w:szCs w:val="22"/>
        </w:rPr>
        <w:t xml:space="preserve"> actual, los siguientes son los principales indicadores:</w:t>
      </w:r>
    </w:p>
    <w:p w14:paraId="3C2926D2" w14:textId="77777777" w:rsidR="00711A77" w:rsidRPr="008C0952" w:rsidRDefault="00711A77" w:rsidP="004E14B9">
      <w:pPr>
        <w:pStyle w:val="Prrafodelista"/>
        <w:ind w:left="0"/>
        <w:rPr>
          <w:rFonts w:ascii="Verdana" w:hAnsi="Verdana" w:cs="Arial"/>
          <w:sz w:val="22"/>
          <w:szCs w:val="22"/>
        </w:rPr>
      </w:pPr>
    </w:p>
    <w:p w14:paraId="29E098D9" w14:textId="13FC2E58" w:rsidR="000E6E63" w:rsidRPr="008C0952" w:rsidRDefault="005C1F7D" w:rsidP="004E14B9">
      <w:pPr>
        <w:pStyle w:val="Ttulo2"/>
        <w:rPr>
          <w:rFonts w:ascii="Verdana" w:hAnsi="Verdana" w:cs="Arial"/>
          <w:sz w:val="22"/>
          <w:szCs w:val="22"/>
        </w:rPr>
      </w:pPr>
      <w:bookmarkStart w:id="50" w:name="_Toc186120504"/>
      <w:r w:rsidRPr="008C0952">
        <w:rPr>
          <w:rFonts w:ascii="Verdana" w:hAnsi="Verdana" w:cs="Arial"/>
          <w:sz w:val="22"/>
          <w:szCs w:val="22"/>
        </w:rPr>
        <w:t>Situación actual</w:t>
      </w:r>
      <w:bookmarkEnd w:id="50"/>
    </w:p>
    <w:p w14:paraId="6F26DC9F" w14:textId="21B75242" w:rsidR="005C1F7D" w:rsidRPr="008C0952" w:rsidRDefault="00155FAA" w:rsidP="004E14B9">
      <w:pPr>
        <w:pStyle w:val="Prrafodelista"/>
        <w:ind w:left="0"/>
        <w:rPr>
          <w:rFonts w:ascii="Verdana" w:hAnsi="Verdana" w:cs="Arial"/>
          <w:sz w:val="22"/>
          <w:szCs w:val="22"/>
        </w:rPr>
      </w:pPr>
      <w:r w:rsidRPr="008C0952">
        <w:rPr>
          <w:rFonts w:ascii="Verdana" w:hAnsi="Verdana" w:cs="Arial"/>
          <w:sz w:val="22"/>
          <w:szCs w:val="22"/>
        </w:rPr>
        <w:t xml:space="preserve">Para mostrar la situación actual, en los siguientes numeral se presentar </w:t>
      </w:r>
      <w:r w:rsidR="00A7349F" w:rsidRPr="008C0952">
        <w:rPr>
          <w:rFonts w:ascii="Verdana" w:hAnsi="Verdana" w:cs="Arial"/>
          <w:sz w:val="22"/>
          <w:szCs w:val="22"/>
        </w:rPr>
        <w:t>información relevante de las condiciones energética.</w:t>
      </w:r>
    </w:p>
    <w:p w14:paraId="198FC11E" w14:textId="77777777" w:rsidR="000E03AB" w:rsidRPr="008C0952" w:rsidRDefault="000E03AB" w:rsidP="004E14B9">
      <w:pPr>
        <w:rPr>
          <w:rFonts w:ascii="Verdana" w:hAnsi="Verdana" w:cs="Arial"/>
          <w:b/>
          <w:bCs/>
          <w:sz w:val="22"/>
          <w:szCs w:val="22"/>
        </w:rPr>
      </w:pPr>
    </w:p>
    <w:p w14:paraId="7EBA7C53" w14:textId="5CE6B3E2" w:rsidR="002D4210" w:rsidRPr="008C0952" w:rsidRDefault="00742A81" w:rsidP="004E14B9">
      <w:pPr>
        <w:pStyle w:val="Ttulo3"/>
        <w:rPr>
          <w:rFonts w:ascii="Verdana" w:hAnsi="Verdana" w:cs="Arial"/>
          <w:sz w:val="22"/>
          <w:szCs w:val="22"/>
        </w:rPr>
      </w:pPr>
      <w:bookmarkStart w:id="51" w:name="_Toc186120505"/>
      <w:r w:rsidRPr="008C0952">
        <w:rPr>
          <w:rFonts w:ascii="Verdana" w:hAnsi="Verdana" w:cs="Arial"/>
          <w:sz w:val="22"/>
          <w:szCs w:val="22"/>
        </w:rPr>
        <w:t>Condición climática esperada</w:t>
      </w:r>
      <w:bookmarkEnd w:id="51"/>
    </w:p>
    <w:p w14:paraId="3B95E41C" w14:textId="21991733" w:rsidR="00392395" w:rsidRPr="008C0952" w:rsidRDefault="00742A81" w:rsidP="004E14B9">
      <w:pPr>
        <w:pStyle w:val="Prrafodelista"/>
        <w:ind w:left="0"/>
        <w:rPr>
          <w:rFonts w:ascii="Verdana" w:hAnsi="Verdana" w:cs="Arial"/>
          <w:sz w:val="22"/>
          <w:szCs w:val="22"/>
        </w:rPr>
      </w:pPr>
      <w:r w:rsidRPr="008C0952">
        <w:rPr>
          <w:rFonts w:ascii="Verdana" w:hAnsi="Verdana" w:cs="Arial"/>
          <w:sz w:val="22"/>
          <w:szCs w:val="22"/>
        </w:rPr>
        <w:t xml:space="preserve">La </w:t>
      </w:r>
      <w:r w:rsidR="00FD39EA" w:rsidRPr="008C0952">
        <w:rPr>
          <w:rFonts w:ascii="Verdana" w:hAnsi="Verdana" w:cs="Arial"/>
          <w:sz w:val="22"/>
          <w:szCs w:val="22"/>
        </w:rPr>
        <w:t>ofi</w:t>
      </w:r>
      <w:r w:rsidR="008861FB" w:rsidRPr="008C0952">
        <w:rPr>
          <w:rFonts w:ascii="Verdana" w:hAnsi="Verdana" w:cs="Arial"/>
          <w:sz w:val="22"/>
          <w:szCs w:val="22"/>
        </w:rPr>
        <w:t>cina Nacional de Administración Oceánica y Atmosférica</w:t>
      </w:r>
      <w:r w:rsidR="00290C8B" w:rsidRPr="008C0952">
        <w:rPr>
          <w:rFonts w:ascii="Verdana" w:hAnsi="Verdana" w:cs="Arial"/>
          <w:sz w:val="22"/>
          <w:szCs w:val="22"/>
        </w:rPr>
        <w:t xml:space="preserve"> (</w:t>
      </w:r>
      <w:r w:rsidR="00E76BDF" w:rsidRPr="008C0952">
        <w:rPr>
          <w:rFonts w:ascii="Verdana" w:hAnsi="Verdana" w:cs="Arial"/>
          <w:sz w:val="22"/>
          <w:szCs w:val="22"/>
        </w:rPr>
        <w:t>NOAA</w:t>
      </w:r>
      <w:r w:rsidR="00290C8B" w:rsidRPr="008C0952">
        <w:rPr>
          <w:rFonts w:ascii="Verdana" w:hAnsi="Verdana" w:cs="Arial"/>
          <w:sz w:val="22"/>
          <w:szCs w:val="22"/>
        </w:rPr>
        <w:t>)</w:t>
      </w:r>
      <w:r w:rsidR="00392395" w:rsidRPr="008C0952">
        <w:rPr>
          <w:rFonts w:ascii="Verdana" w:hAnsi="Verdana" w:cs="Arial"/>
          <w:sz w:val="22"/>
          <w:szCs w:val="22"/>
        </w:rPr>
        <w:t xml:space="preserve">, informe del </w:t>
      </w:r>
      <w:r w:rsidR="00A14497" w:rsidRPr="008C0952">
        <w:rPr>
          <w:rFonts w:ascii="Verdana" w:hAnsi="Verdana" w:cs="Arial"/>
          <w:sz w:val="22"/>
          <w:szCs w:val="22"/>
        </w:rPr>
        <w:t>12</w:t>
      </w:r>
      <w:r w:rsidR="00392395" w:rsidRPr="008C0952">
        <w:rPr>
          <w:rFonts w:ascii="Verdana" w:hAnsi="Verdana" w:cs="Arial"/>
          <w:sz w:val="22"/>
          <w:szCs w:val="22"/>
        </w:rPr>
        <w:t xml:space="preserve"> de </w:t>
      </w:r>
      <w:r w:rsidR="00A14497" w:rsidRPr="008C0952">
        <w:rPr>
          <w:rFonts w:ascii="Verdana" w:hAnsi="Verdana" w:cs="Arial"/>
          <w:sz w:val="22"/>
          <w:szCs w:val="22"/>
        </w:rPr>
        <w:t>diciembre</w:t>
      </w:r>
      <w:r w:rsidR="00392395" w:rsidRPr="008C0952">
        <w:rPr>
          <w:rFonts w:ascii="Verdana" w:hAnsi="Verdana" w:cs="Arial"/>
          <w:sz w:val="22"/>
          <w:szCs w:val="22"/>
        </w:rPr>
        <w:t xml:space="preserve"> de </w:t>
      </w:r>
      <w:r w:rsidR="004A7C0B" w:rsidRPr="008C0952">
        <w:rPr>
          <w:rFonts w:ascii="Verdana" w:hAnsi="Verdana" w:cs="Arial"/>
          <w:sz w:val="22"/>
          <w:szCs w:val="22"/>
        </w:rPr>
        <w:t>2024, ha</w:t>
      </w:r>
      <w:r w:rsidR="00E76BDF" w:rsidRPr="008C0952">
        <w:rPr>
          <w:rFonts w:ascii="Verdana" w:hAnsi="Verdana" w:cs="Arial"/>
          <w:sz w:val="22"/>
          <w:szCs w:val="22"/>
        </w:rPr>
        <w:t xml:space="preserve"> informado </w:t>
      </w:r>
      <w:r w:rsidR="00A919EF" w:rsidRPr="008C0952">
        <w:rPr>
          <w:rFonts w:ascii="Verdana" w:hAnsi="Verdana" w:cs="Arial"/>
          <w:sz w:val="22"/>
          <w:szCs w:val="22"/>
        </w:rPr>
        <w:t xml:space="preserve">que </w:t>
      </w:r>
      <w:r w:rsidR="00A14497" w:rsidRPr="008C0952">
        <w:rPr>
          <w:rFonts w:ascii="Verdana" w:hAnsi="Verdana" w:cs="Arial"/>
          <w:sz w:val="22"/>
          <w:szCs w:val="22"/>
        </w:rPr>
        <w:t>la proba</w:t>
      </w:r>
      <w:r w:rsidR="00A919EF" w:rsidRPr="008C0952">
        <w:rPr>
          <w:rFonts w:ascii="Verdana" w:hAnsi="Verdana" w:cs="Arial"/>
          <w:sz w:val="22"/>
          <w:szCs w:val="22"/>
        </w:rPr>
        <w:t>bi</w:t>
      </w:r>
      <w:r w:rsidR="00A14497" w:rsidRPr="008C0952">
        <w:rPr>
          <w:rFonts w:ascii="Verdana" w:hAnsi="Verdana" w:cs="Arial"/>
          <w:sz w:val="22"/>
          <w:szCs w:val="22"/>
        </w:rPr>
        <w:t>lidad de La Niña disminu</w:t>
      </w:r>
      <w:r w:rsidR="00A919EF" w:rsidRPr="008C0952">
        <w:rPr>
          <w:rFonts w:ascii="Verdana" w:hAnsi="Verdana" w:cs="Arial"/>
          <w:sz w:val="22"/>
          <w:szCs w:val="22"/>
        </w:rPr>
        <w:t xml:space="preserve">yó </w:t>
      </w:r>
      <w:r w:rsidR="00A14497" w:rsidRPr="008C0952">
        <w:rPr>
          <w:rFonts w:ascii="Verdana" w:hAnsi="Verdana" w:cs="Arial"/>
          <w:sz w:val="22"/>
          <w:szCs w:val="22"/>
        </w:rPr>
        <w:t xml:space="preserve">y lo que se espera para el </w:t>
      </w:r>
      <w:r w:rsidR="00A919EF" w:rsidRPr="008C0952">
        <w:rPr>
          <w:rFonts w:ascii="Verdana" w:hAnsi="Verdana" w:cs="Arial"/>
          <w:sz w:val="22"/>
          <w:szCs w:val="22"/>
        </w:rPr>
        <w:t xml:space="preserve">primer </w:t>
      </w:r>
      <w:r w:rsidR="00A14497" w:rsidRPr="008C0952">
        <w:rPr>
          <w:rFonts w:ascii="Verdana" w:hAnsi="Verdana" w:cs="Arial"/>
          <w:sz w:val="22"/>
          <w:szCs w:val="22"/>
        </w:rPr>
        <w:t>trimestre de 2025 son condiciones normales</w:t>
      </w:r>
      <w:r w:rsidR="00392395" w:rsidRPr="008C0952">
        <w:rPr>
          <w:rFonts w:ascii="Verdana" w:hAnsi="Verdana" w:cs="Arial"/>
          <w:sz w:val="22"/>
          <w:szCs w:val="22"/>
        </w:rPr>
        <w:t>.</w:t>
      </w:r>
    </w:p>
    <w:p w14:paraId="3608E137" w14:textId="34E9A9B3" w:rsidR="00392395" w:rsidRPr="008C0952" w:rsidRDefault="009665A9" w:rsidP="00F23DA1">
      <w:pPr>
        <w:pStyle w:val="Prrafodelista"/>
        <w:ind w:left="0"/>
        <w:jc w:val="center"/>
        <w:rPr>
          <w:rFonts w:ascii="Verdana" w:hAnsi="Verdana" w:cs="Arial"/>
          <w:sz w:val="22"/>
          <w:szCs w:val="22"/>
        </w:rPr>
      </w:pPr>
      <w:r w:rsidRPr="008C0952">
        <w:rPr>
          <w:rFonts w:ascii="Verdana" w:hAnsi="Verdana"/>
          <w:noProof/>
          <w:sz w:val="22"/>
          <w:szCs w:val="22"/>
        </w:rPr>
        <w:lastRenderedPageBreak/>
        <w:drawing>
          <wp:inline distT="0" distB="0" distL="0" distR="0" wp14:anchorId="194399E8" wp14:editId="3252CE00">
            <wp:extent cx="3694430" cy="2334647"/>
            <wp:effectExtent l="0" t="0" r="1270" b="8890"/>
            <wp:docPr id="1805871599"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71599" name="Imagen 1" descr="Gráfico, Gráfico de barras&#10;&#10;Descripción generada automáticamente"/>
                    <pic:cNvPicPr/>
                  </pic:nvPicPr>
                  <pic:blipFill>
                    <a:blip r:embed="rId71"/>
                    <a:stretch>
                      <a:fillRect/>
                    </a:stretch>
                  </pic:blipFill>
                  <pic:spPr>
                    <a:xfrm>
                      <a:off x="0" y="0"/>
                      <a:ext cx="3699830" cy="2338060"/>
                    </a:xfrm>
                    <a:prstGeom prst="rect">
                      <a:avLst/>
                    </a:prstGeom>
                  </pic:spPr>
                </pic:pic>
              </a:graphicData>
            </a:graphic>
          </wp:inline>
        </w:drawing>
      </w:r>
    </w:p>
    <w:p w14:paraId="6B6AB8B6" w14:textId="305CBDE8" w:rsidR="00EE5D2F" w:rsidRPr="008C0952" w:rsidRDefault="00EE5D2F" w:rsidP="004E14B9">
      <w:pPr>
        <w:pStyle w:val="Prrafodelista"/>
        <w:ind w:left="0"/>
        <w:rPr>
          <w:rFonts w:ascii="Verdana" w:hAnsi="Verdana" w:cs="Arial"/>
          <w:sz w:val="18"/>
          <w:szCs w:val="18"/>
        </w:rPr>
      </w:pPr>
      <w:r w:rsidRPr="008C0952">
        <w:rPr>
          <w:rFonts w:ascii="Verdana" w:hAnsi="Verdana" w:cs="Arial"/>
          <w:sz w:val="18"/>
          <w:szCs w:val="18"/>
        </w:rPr>
        <w:t>Fuente: NOAA</w:t>
      </w:r>
    </w:p>
    <w:p w14:paraId="7C01786F" w14:textId="3EC14E45" w:rsidR="00EE5D2F" w:rsidRPr="008C0952" w:rsidRDefault="00EE5D2F" w:rsidP="00F23DA1">
      <w:pPr>
        <w:pStyle w:val="Descripcin"/>
        <w:rPr>
          <w:rFonts w:ascii="Verdana" w:hAnsi="Verdana" w:cs="Arial"/>
        </w:rPr>
      </w:pPr>
      <w:bookmarkStart w:id="52" w:name="_Toc186121080"/>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B3AE5">
        <w:rPr>
          <w:rFonts w:ascii="Verdana" w:hAnsi="Verdana" w:cs="Arial"/>
          <w:noProof/>
        </w:rPr>
        <w:t>11</w:t>
      </w:r>
      <w:r w:rsidRPr="008C0952">
        <w:rPr>
          <w:rFonts w:ascii="Verdana" w:hAnsi="Verdana" w:cs="Arial"/>
        </w:rPr>
        <w:fldChar w:fldCharType="end"/>
      </w:r>
      <w:r w:rsidRPr="008C0952">
        <w:rPr>
          <w:rFonts w:ascii="Verdana" w:hAnsi="Verdana" w:cs="Arial"/>
        </w:rPr>
        <w:t xml:space="preserve">. </w:t>
      </w:r>
      <w:r w:rsidR="00103861" w:rsidRPr="008C0952">
        <w:rPr>
          <w:rFonts w:ascii="Verdana" w:hAnsi="Verdana" w:cs="Arial"/>
        </w:rPr>
        <w:t>ENSO Probabilidades</w:t>
      </w:r>
      <w:bookmarkEnd w:id="52"/>
    </w:p>
    <w:p w14:paraId="105E115F" w14:textId="1DC346B3" w:rsidR="003C36AA" w:rsidRPr="008C0952" w:rsidRDefault="008B0997" w:rsidP="004E14B9">
      <w:pPr>
        <w:pStyle w:val="Ttulo3"/>
        <w:rPr>
          <w:rFonts w:ascii="Verdana" w:hAnsi="Verdana" w:cs="Arial"/>
          <w:sz w:val="22"/>
          <w:szCs w:val="22"/>
        </w:rPr>
      </w:pPr>
      <w:bookmarkStart w:id="53" w:name="_Toc186120506"/>
      <w:r w:rsidRPr="008C0952">
        <w:rPr>
          <w:rFonts w:ascii="Verdana" w:hAnsi="Verdana" w:cs="Arial"/>
          <w:sz w:val="22"/>
          <w:szCs w:val="22"/>
        </w:rPr>
        <w:t>Aportes</w:t>
      </w:r>
      <w:bookmarkEnd w:id="53"/>
    </w:p>
    <w:p w14:paraId="78D2CB10" w14:textId="1CDD8992" w:rsidR="00AF5B32" w:rsidRPr="008C0952" w:rsidRDefault="007233FD" w:rsidP="00991340">
      <w:pPr>
        <w:pStyle w:val="Prrafodelista"/>
        <w:ind w:left="0"/>
        <w:jc w:val="center"/>
        <w:rPr>
          <w:rFonts w:ascii="Verdana" w:hAnsi="Verdana" w:cs="Arial"/>
          <w:sz w:val="22"/>
          <w:szCs w:val="22"/>
        </w:rPr>
      </w:pPr>
      <w:r w:rsidRPr="008C0952">
        <w:rPr>
          <w:rFonts w:ascii="Verdana" w:hAnsi="Verdana" w:cs="Arial"/>
          <w:noProof/>
          <w:sz w:val="22"/>
          <w:szCs w:val="22"/>
        </w:rPr>
        <w:drawing>
          <wp:inline distT="0" distB="0" distL="0" distR="0" wp14:anchorId="79F36DBE" wp14:editId="5F7F243C">
            <wp:extent cx="5972810" cy="2814320"/>
            <wp:effectExtent l="0" t="0" r="8890" b="5080"/>
            <wp:docPr id="1527957840" name="Gráfico 1">
              <a:extLst xmlns:a="http://schemas.openxmlformats.org/drawingml/2006/main">
                <a:ext uri="{FF2B5EF4-FFF2-40B4-BE49-F238E27FC236}">
                  <a16:creationId xmlns:a16="http://schemas.microsoft.com/office/drawing/2014/main" id="{BBEF0BAD-99FE-4341-B3DA-6DE71D6D6230}"/>
                </a:ext>
                <a:ext uri="{147F2762-F138-4A5C-976F-8EAC2B608ADB}">
                  <a16:predDERef xmlns:a16="http://schemas.microsoft.com/office/drawing/2014/main" pred="{9EAC98AC-F34F-86AB-B58F-1BD2F9E3DFD0}"/>
                </a:ext>
              </a:extLst>
            </wp:docPr>
            <wp:cNvGraphicFramePr/>
            <a:graphic xmlns:a="http://schemas.openxmlformats.org/drawingml/2006/main">
              <a:graphicData uri="http://schemas.openxmlformats.org/drawingml/2006/chart">
                <c:chart xmlns:c="http://schemas.openxmlformats.org/drawingml/2006/chart" r:id="rId72"/>
              </a:graphicData>
            </a:graphic>
          </wp:inline>
        </w:drawing>
      </w:r>
    </w:p>
    <w:p w14:paraId="09ECD768" w14:textId="77777777" w:rsidR="00AF5B32" w:rsidRPr="008C0952" w:rsidRDefault="00AF5B32" w:rsidP="004E14B9">
      <w:pPr>
        <w:pStyle w:val="Prrafodelista"/>
        <w:ind w:left="0"/>
        <w:rPr>
          <w:rFonts w:ascii="Verdana" w:hAnsi="Verdana" w:cs="Arial"/>
          <w:sz w:val="18"/>
          <w:szCs w:val="18"/>
          <w:lang w:val="es-ES"/>
        </w:rPr>
      </w:pPr>
      <w:r w:rsidRPr="008C0952">
        <w:rPr>
          <w:rFonts w:ascii="Verdana" w:hAnsi="Verdana" w:cs="Arial"/>
          <w:sz w:val="18"/>
          <w:szCs w:val="18"/>
          <w:lang w:val="es-ES"/>
        </w:rPr>
        <w:t>Fuente: Sinergox, Elaboración CREG</w:t>
      </w:r>
    </w:p>
    <w:p w14:paraId="337065D8" w14:textId="5C4E8DDF" w:rsidR="00AF5B32" w:rsidRPr="008C0952" w:rsidRDefault="00AF5B32" w:rsidP="004E14B9">
      <w:pPr>
        <w:pStyle w:val="Descripcin"/>
        <w:rPr>
          <w:rFonts w:ascii="Verdana" w:hAnsi="Verdana" w:cs="Arial"/>
        </w:rPr>
      </w:pPr>
      <w:bookmarkStart w:id="54" w:name="_Toc186121081"/>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B3AE5">
        <w:rPr>
          <w:rFonts w:ascii="Verdana" w:hAnsi="Verdana" w:cs="Arial"/>
          <w:noProof/>
        </w:rPr>
        <w:t>12</w:t>
      </w:r>
      <w:r w:rsidRPr="008C0952">
        <w:rPr>
          <w:rFonts w:ascii="Verdana" w:hAnsi="Verdana" w:cs="Arial"/>
        </w:rPr>
        <w:fldChar w:fldCharType="end"/>
      </w:r>
      <w:r w:rsidRPr="008C0952">
        <w:rPr>
          <w:rFonts w:ascii="Verdana" w:hAnsi="Verdana" w:cs="Arial"/>
        </w:rPr>
        <w:t>. Precios de bolsa</w:t>
      </w:r>
      <w:bookmarkEnd w:id="54"/>
    </w:p>
    <w:p w14:paraId="09B21F6C" w14:textId="072A9B59" w:rsidR="00AF5B32" w:rsidRPr="008C0952" w:rsidRDefault="00582930" w:rsidP="6164B5EC">
      <w:pPr>
        <w:pStyle w:val="Prrafodelista"/>
        <w:ind w:left="0"/>
        <w:rPr>
          <w:rFonts w:ascii="Verdana" w:hAnsi="Verdana" w:cs="Arial"/>
          <w:sz w:val="22"/>
          <w:szCs w:val="22"/>
          <w:lang w:val="es-ES"/>
        </w:rPr>
      </w:pPr>
      <w:r w:rsidRPr="008C0952">
        <w:rPr>
          <w:rFonts w:ascii="Verdana" w:hAnsi="Verdana" w:cs="Arial"/>
          <w:sz w:val="22"/>
          <w:szCs w:val="22"/>
          <w:lang w:val="es-ES"/>
        </w:rPr>
        <w:t xml:space="preserve">Los aportes en el mes de </w:t>
      </w:r>
      <w:r w:rsidR="00422B53" w:rsidRPr="008C0952">
        <w:rPr>
          <w:rFonts w:ascii="Verdana" w:hAnsi="Verdana" w:cs="Arial"/>
          <w:sz w:val="22"/>
          <w:szCs w:val="22"/>
          <w:lang w:val="es-ES"/>
        </w:rPr>
        <w:t xml:space="preserve">noviembre </w:t>
      </w:r>
      <w:r w:rsidR="00A07EC3" w:rsidRPr="008C0952">
        <w:rPr>
          <w:rFonts w:ascii="Verdana" w:hAnsi="Verdana" w:cs="Arial"/>
          <w:sz w:val="22"/>
          <w:szCs w:val="22"/>
          <w:lang w:val="es-ES"/>
        </w:rPr>
        <w:t>estuvieron cerca del 9</w:t>
      </w:r>
      <w:r w:rsidR="00557D33" w:rsidRPr="008C0952">
        <w:rPr>
          <w:rFonts w:ascii="Verdana" w:hAnsi="Verdana" w:cs="Arial"/>
          <w:sz w:val="22"/>
          <w:szCs w:val="22"/>
          <w:lang w:val="es-ES"/>
        </w:rPr>
        <w:t>0</w:t>
      </w:r>
      <w:r w:rsidR="00A07EC3" w:rsidRPr="008C0952">
        <w:rPr>
          <w:rFonts w:ascii="Verdana" w:hAnsi="Verdana" w:cs="Arial"/>
          <w:sz w:val="22"/>
          <w:szCs w:val="22"/>
          <w:lang w:val="es-ES"/>
        </w:rPr>
        <w:t xml:space="preserve">%, lo que ayudo a </w:t>
      </w:r>
      <w:r w:rsidR="00723908" w:rsidRPr="008C0952">
        <w:rPr>
          <w:rFonts w:ascii="Verdana" w:hAnsi="Verdana" w:cs="Arial"/>
          <w:sz w:val="22"/>
          <w:szCs w:val="22"/>
          <w:lang w:val="es-ES"/>
        </w:rPr>
        <w:t>recuperar el atraso que traía el embalse llegando a límite inferior de la historia,</w:t>
      </w:r>
      <w:r w:rsidR="00422B53" w:rsidRPr="008C0952">
        <w:rPr>
          <w:rFonts w:ascii="Verdana" w:hAnsi="Verdana" w:cs="Arial"/>
          <w:sz w:val="22"/>
          <w:szCs w:val="22"/>
          <w:lang w:val="es-ES"/>
        </w:rPr>
        <w:t xml:space="preserve"> pero en lo que va de diciembre </w:t>
      </w:r>
      <w:r w:rsidR="00A90188" w:rsidRPr="008C0952">
        <w:rPr>
          <w:rFonts w:ascii="Verdana" w:hAnsi="Verdana" w:cs="Arial"/>
          <w:sz w:val="22"/>
          <w:szCs w:val="22"/>
          <w:lang w:val="es-ES"/>
        </w:rPr>
        <w:t>están por debajo del 70% de la media histórica</w:t>
      </w:r>
      <w:r w:rsidR="007B3649" w:rsidRPr="008C0952">
        <w:rPr>
          <w:rFonts w:ascii="Verdana" w:hAnsi="Verdana" w:cs="Arial"/>
          <w:sz w:val="22"/>
          <w:szCs w:val="22"/>
          <w:lang w:val="es-ES"/>
        </w:rPr>
        <w:t>.</w:t>
      </w:r>
    </w:p>
    <w:p w14:paraId="4BAEB057" w14:textId="77777777" w:rsidR="00AF5B32" w:rsidRPr="008C0952" w:rsidRDefault="00AF5B32" w:rsidP="004E14B9">
      <w:pPr>
        <w:pStyle w:val="Prrafodelista"/>
        <w:ind w:left="0"/>
        <w:rPr>
          <w:rFonts w:ascii="Verdana" w:hAnsi="Verdana" w:cs="Arial"/>
          <w:sz w:val="22"/>
          <w:szCs w:val="22"/>
        </w:rPr>
      </w:pPr>
    </w:p>
    <w:p w14:paraId="070BDF73" w14:textId="440E75F3" w:rsidR="007F4917" w:rsidRPr="008C0952" w:rsidRDefault="00B341B2" w:rsidP="007F4917">
      <w:pPr>
        <w:pStyle w:val="Ttulo3"/>
        <w:rPr>
          <w:rFonts w:ascii="Verdana" w:hAnsi="Verdana" w:cs="Arial"/>
          <w:sz w:val="22"/>
          <w:szCs w:val="22"/>
        </w:rPr>
      </w:pPr>
      <w:bookmarkStart w:id="55" w:name="_Toc186120507"/>
      <w:r w:rsidRPr="008C0952">
        <w:rPr>
          <w:rFonts w:ascii="Verdana" w:hAnsi="Verdana" w:cs="Arial"/>
          <w:sz w:val="22"/>
          <w:szCs w:val="22"/>
        </w:rPr>
        <w:lastRenderedPageBreak/>
        <w:t>Generación térmica y precios de bolsa</w:t>
      </w:r>
      <w:bookmarkEnd w:id="55"/>
    </w:p>
    <w:p w14:paraId="1243265A" w14:textId="2081867A" w:rsidR="007F4917" w:rsidRPr="008C0952" w:rsidRDefault="007F4917" w:rsidP="007F4917">
      <w:pPr>
        <w:rPr>
          <w:rFonts w:ascii="Verdana" w:hAnsi="Verdana"/>
          <w:sz w:val="22"/>
          <w:szCs w:val="22"/>
          <w:lang w:val="es-ES"/>
        </w:rPr>
      </w:pPr>
      <w:r w:rsidRPr="008C0952">
        <w:rPr>
          <w:rFonts w:ascii="Verdana" w:hAnsi="Verdana"/>
          <w:noProof/>
          <w:sz w:val="22"/>
          <w:szCs w:val="22"/>
        </w:rPr>
        <w:drawing>
          <wp:inline distT="0" distB="0" distL="0" distR="0" wp14:anchorId="2410AF45" wp14:editId="543BB291">
            <wp:extent cx="5877560" cy="2981325"/>
            <wp:effectExtent l="0" t="0" r="8890" b="9525"/>
            <wp:docPr id="537517049" name="Gráfico 1">
              <a:extLst xmlns:a="http://schemas.openxmlformats.org/drawingml/2006/main">
                <a:ext uri="{FF2B5EF4-FFF2-40B4-BE49-F238E27FC236}">
                  <a16:creationId xmlns:a16="http://schemas.microsoft.com/office/drawing/2014/main" id="{F532D402-F5B6-4674-8DD4-B2B326230245}"/>
                </a:ext>
                <a:ext uri="{147F2762-F138-4A5C-976F-8EAC2B608ADB}">
                  <a16:predDERef xmlns:a16="http://schemas.microsoft.com/office/drawing/2014/main" pred="{D28AED15-1951-4CD9-B0BE-1062350B9B01}"/>
                </a:ext>
              </a:extLst>
            </wp:docPr>
            <wp:cNvGraphicFramePr/>
            <a:graphic xmlns:a="http://schemas.openxmlformats.org/drawingml/2006/main">
              <a:graphicData uri="http://schemas.openxmlformats.org/drawingml/2006/chart">
                <c:chart xmlns:c="http://schemas.openxmlformats.org/drawingml/2006/chart" r:id="rId73"/>
              </a:graphicData>
            </a:graphic>
          </wp:inline>
        </w:drawing>
      </w:r>
    </w:p>
    <w:p w14:paraId="236961BD" w14:textId="7DE14201" w:rsidR="00B341B2" w:rsidRPr="008C0952" w:rsidRDefault="00B341B2" w:rsidP="004E14B9">
      <w:pPr>
        <w:pStyle w:val="Prrafodelista"/>
        <w:ind w:left="0"/>
        <w:rPr>
          <w:rFonts w:ascii="Verdana" w:hAnsi="Verdana" w:cs="Arial"/>
          <w:sz w:val="18"/>
          <w:szCs w:val="18"/>
          <w:lang w:val="es-ES"/>
        </w:rPr>
      </w:pPr>
      <w:r w:rsidRPr="008C0952">
        <w:rPr>
          <w:rFonts w:ascii="Verdana" w:hAnsi="Verdana" w:cs="Arial"/>
          <w:sz w:val="18"/>
          <w:szCs w:val="18"/>
          <w:lang w:val="es-ES"/>
        </w:rPr>
        <w:t>Fuente: Sinergox, Elaboración CREG</w:t>
      </w:r>
    </w:p>
    <w:p w14:paraId="1CD7580B" w14:textId="3DBE12BD" w:rsidR="00B341B2" w:rsidRPr="008C0952" w:rsidRDefault="00B341B2" w:rsidP="004E14B9">
      <w:pPr>
        <w:pStyle w:val="Descripcin"/>
        <w:rPr>
          <w:rFonts w:ascii="Verdana" w:hAnsi="Verdana" w:cs="Arial"/>
        </w:rPr>
      </w:pPr>
      <w:bookmarkStart w:id="56" w:name="_Toc186121082"/>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B3AE5">
        <w:rPr>
          <w:rFonts w:ascii="Verdana" w:hAnsi="Verdana" w:cs="Arial"/>
          <w:noProof/>
        </w:rPr>
        <w:t>13</w:t>
      </w:r>
      <w:r w:rsidRPr="008C0952">
        <w:rPr>
          <w:rFonts w:ascii="Verdana" w:hAnsi="Verdana" w:cs="Arial"/>
        </w:rPr>
        <w:fldChar w:fldCharType="end"/>
      </w:r>
      <w:r w:rsidRPr="008C0952">
        <w:rPr>
          <w:rFonts w:ascii="Verdana" w:hAnsi="Verdana" w:cs="Arial"/>
        </w:rPr>
        <w:t>. Precios de bolsa</w:t>
      </w:r>
      <w:r w:rsidR="009D6741" w:rsidRPr="008C0952">
        <w:rPr>
          <w:rFonts w:ascii="Verdana" w:hAnsi="Verdana" w:cs="Arial"/>
        </w:rPr>
        <w:t xml:space="preserve"> y generación térmica</w:t>
      </w:r>
      <w:bookmarkEnd w:id="56"/>
    </w:p>
    <w:p w14:paraId="0954FACB" w14:textId="687A0A7C" w:rsidR="00B341B2" w:rsidRPr="008C0952" w:rsidRDefault="00A5601D" w:rsidP="6164B5EC">
      <w:pPr>
        <w:pStyle w:val="Prrafodelista"/>
        <w:ind w:left="0"/>
        <w:rPr>
          <w:rFonts w:ascii="Verdana" w:hAnsi="Verdana" w:cs="Arial"/>
          <w:sz w:val="22"/>
          <w:szCs w:val="22"/>
          <w:lang w:val="es-ES"/>
        </w:rPr>
      </w:pPr>
      <w:r w:rsidRPr="008C0952">
        <w:rPr>
          <w:rFonts w:ascii="Verdana" w:hAnsi="Verdana" w:cs="Arial"/>
          <w:sz w:val="22"/>
          <w:szCs w:val="22"/>
          <w:lang w:val="es-ES"/>
        </w:rPr>
        <w:t xml:space="preserve">En el mes de </w:t>
      </w:r>
      <w:r w:rsidR="00D16AA1" w:rsidRPr="008C0952">
        <w:rPr>
          <w:rFonts w:ascii="Verdana" w:hAnsi="Verdana" w:cs="Arial"/>
          <w:sz w:val="22"/>
          <w:szCs w:val="22"/>
          <w:lang w:val="es-ES"/>
        </w:rPr>
        <w:t>octubre</w:t>
      </w:r>
      <w:r w:rsidRPr="008C0952">
        <w:rPr>
          <w:rFonts w:ascii="Verdana" w:hAnsi="Verdana" w:cs="Arial"/>
          <w:sz w:val="22"/>
          <w:szCs w:val="22"/>
          <w:lang w:val="es-ES"/>
        </w:rPr>
        <w:t xml:space="preserve"> la generación térmica y los precios de bolsa han tenido un incremento con respecto a los meses de mayo </w:t>
      </w:r>
      <w:r w:rsidR="006947DB" w:rsidRPr="008C0952">
        <w:rPr>
          <w:rFonts w:ascii="Verdana" w:hAnsi="Verdana" w:cs="Arial"/>
          <w:sz w:val="22"/>
          <w:szCs w:val="22"/>
          <w:lang w:val="es-ES"/>
        </w:rPr>
        <w:t>a</w:t>
      </w:r>
      <w:r w:rsidRPr="008C0952">
        <w:rPr>
          <w:rFonts w:ascii="Verdana" w:hAnsi="Verdana" w:cs="Arial"/>
          <w:sz w:val="22"/>
          <w:szCs w:val="22"/>
          <w:lang w:val="es-ES"/>
        </w:rPr>
        <w:t xml:space="preserve"> </w:t>
      </w:r>
      <w:r w:rsidR="006947DB" w:rsidRPr="008C0952">
        <w:rPr>
          <w:rFonts w:ascii="Verdana" w:hAnsi="Verdana" w:cs="Arial"/>
          <w:sz w:val="22"/>
          <w:szCs w:val="22"/>
          <w:lang w:val="es-ES"/>
        </w:rPr>
        <w:t>septiembre</w:t>
      </w:r>
      <w:r w:rsidRPr="008C0952">
        <w:rPr>
          <w:rFonts w:ascii="Verdana" w:hAnsi="Verdana" w:cs="Arial"/>
          <w:sz w:val="22"/>
          <w:szCs w:val="22"/>
          <w:lang w:val="es-ES"/>
        </w:rPr>
        <w:t xml:space="preserve"> de 2024.</w:t>
      </w:r>
    </w:p>
    <w:p w14:paraId="782BF416" w14:textId="77777777" w:rsidR="00A5601D" w:rsidRPr="008C0952" w:rsidRDefault="00A5601D" w:rsidP="004E14B9">
      <w:pPr>
        <w:pStyle w:val="Prrafodelista"/>
        <w:ind w:left="0"/>
        <w:rPr>
          <w:rFonts w:ascii="Verdana" w:hAnsi="Verdana" w:cs="Arial"/>
          <w:sz w:val="22"/>
          <w:szCs w:val="22"/>
        </w:rPr>
      </w:pPr>
    </w:p>
    <w:p w14:paraId="143C253B" w14:textId="77777777" w:rsidR="00FA7DB6" w:rsidRPr="008C0952" w:rsidRDefault="00FA7DB6" w:rsidP="004E14B9">
      <w:pPr>
        <w:pStyle w:val="Ttulo3"/>
        <w:rPr>
          <w:rFonts w:ascii="Verdana" w:hAnsi="Verdana" w:cs="Arial"/>
          <w:sz w:val="22"/>
          <w:szCs w:val="22"/>
        </w:rPr>
      </w:pPr>
      <w:bookmarkStart w:id="57" w:name="_Toc186120508"/>
      <w:r w:rsidRPr="008C0952">
        <w:rPr>
          <w:rFonts w:ascii="Verdana" w:hAnsi="Verdana" w:cs="Arial"/>
          <w:sz w:val="22"/>
          <w:szCs w:val="22"/>
        </w:rPr>
        <w:t>Precios de bolsa</w:t>
      </w:r>
      <w:bookmarkEnd w:id="57"/>
    </w:p>
    <w:p w14:paraId="0BB5380D" w14:textId="12E31C07" w:rsidR="00FA7DB6" w:rsidRPr="008C0952" w:rsidRDefault="006643FD" w:rsidP="00991340">
      <w:pPr>
        <w:pStyle w:val="Prrafodelista"/>
        <w:ind w:left="0"/>
        <w:jc w:val="center"/>
        <w:rPr>
          <w:rFonts w:ascii="Verdana" w:hAnsi="Verdana" w:cs="Arial"/>
          <w:sz w:val="22"/>
          <w:szCs w:val="22"/>
        </w:rPr>
      </w:pPr>
      <w:r w:rsidRPr="008C0952">
        <w:rPr>
          <w:rFonts w:ascii="Verdana" w:hAnsi="Verdana" w:cs="Arial"/>
          <w:noProof/>
          <w:sz w:val="22"/>
          <w:szCs w:val="22"/>
        </w:rPr>
        <w:drawing>
          <wp:inline distT="0" distB="0" distL="0" distR="0" wp14:anchorId="2DB6EFB1" wp14:editId="08E67DF6">
            <wp:extent cx="5144135" cy="2228850"/>
            <wp:effectExtent l="0" t="0" r="18415" b="0"/>
            <wp:docPr id="962969429" name="Gráfico 1">
              <a:extLst xmlns:a="http://schemas.openxmlformats.org/drawingml/2006/main">
                <a:ext uri="{FF2B5EF4-FFF2-40B4-BE49-F238E27FC236}">
                  <a16:creationId xmlns:a16="http://schemas.microsoft.com/office/drawing/2014/main" id="{A1B16D34-7318-44C1-BB29-5CEF39D8DF3F}"/>
                </a:ext>
                <a:ext uri="{147F2762-F138-4A5C-976F-8EAC2B608ADB}">
                  <a16:predDERef xmlns:a16="http://schemas.microsoft.com/office/drawing/2014/main" pred="{F532D402-F5B6-4674-8DD4-B2B326230245}"/>
                </a:ext>
              </a:extLst>
            </wp:docPr>
            <wp:cNvGraphicFramePr/>
            <a:graphic xmlns:a="http://schemas.openxmlformats.org/drawingml/2006/main">
              <a:graphicData uri="http://schemas.openxmlformats.org/drawingml/2006/chart">
                <c:chart xmlns:c="http://schemas.openxmlformats.org/drawingml/2006/chart" r:id="rId74"/>
              </a:graphicData>
            </a:graphic>
          </wp:inline>
        </w:drawing>
      </w:r>
    </w:p>
    <w:p w14:paraId="4233FD86" w14:textId="77777777" w:rsidR="00FA7DB6" w:rsidRPr="008C0952" w:rsidRDefault="00FA7DB6" w:rsidP="004E14B9">
      <w:pPr>
        <w:pStyle w:val="Prrafodelista"/>
        <w:ind w:left="0"/>
        <w:rPr>
          <w:rFonts w:ascii="Verdana" w:hAnsi="Verdana" w:cs="Arial"/>
          <w:sz w:val="18"/>
          <w:szCs w:val="18"/>
          <w:lang w:val="es-ES"/>
        </w:rPr>
      </w:pPr>
      <w:r w:rsidRPr="008C0952">
        <w:rPr>
          <w:rFonts w:ascii="Verdana" w:hAnsi="Verdana" w:cs="Arial"/>
          <w:sz w:val="18"/>
          <w:szCs w:val="18"/>
          <w:lang w:val="es-ES"/>
        </w:rPr>
        <w:t>Fuente: Sinergox, Elaboración CREG</w:t>
      </w:r>
    </w:p>
    <w:p w14:paraId="79E610E6" w14:textId="2D69F160" w:rsidR="00FA7DB6" w:rsidRPr="008C0952" w:rsidRDefault="00FA7DB6" w:rsidP="004E14B9">
      <w:pPr>
        <w:pStyle w:val="Descripcin"/>
        <w:rPr>
          <w:rFonts w:ascii="Verdana" w:hAnsi="Verdana" w:cs="Arial"/>
        </w:rPr>
      </w:pPr>
      <w:bookmarkStart w:id="58" w:name="_Toc186121083"/>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B3AE5">
        <w:rPr>
          <w:rFonts w:ascii="Verdana" w:hAnsi="Verdana" w:cs="Arial"/>
          <w:noProof/>
        </w:rPr>
        <w:t>14</w:t>
      </w:r>
      <w:r w:rsidRPr="008C0952">
        <w:rPr>
          <w:rFonts w:ascii="Verdana" w:hAnsi="Verdana" w:cs="Arial"/>
        </w:rPr>
        <w:fldChar w:fldCharType="end"/>
      </w:r>
      <w:r w:rsidRPr="008C0952">
        <w:rPr>
          <w:rFonts w:ascii="Verdana" w:hAnsi="Verdana" w:cs="Arial"/>
        </w:rPr>
        <w:t>. Precios de bolsa</w:t>
      </w:r>
      <w:bookmarkEnd w:id="58"/>
    </w:p>
    <w:p w14:paraId="0A2338C6" w14:textId="135C2E09" w:rsidR="00FA7DB6" w:rsidRPr="008C0952" w:rsidRDefault="00FA7DB6" w:rsidP="004E14B9">
      <w:pPr>
        <w:pStyle w:val="Prrafodelista"/>
        <w:ind w:left="0"/>
        <w:rPr>
          <w:rFonts w:ascii="Verdana" w:hAnsi="Verdana" w:cs="Arial"/>
          <w:sz w:val="22"/>
          <w:szCs w:val="22"/>
        </w:rPr>
      </w:pPr>
      <w:r w:rsidRPr="008C0952">
        <w:rPr>
          <w:rFonts w:ascii="Verdana" w:hAnsi="Verdana" w:cs="Arial"/>
          <w:sz w:val="22"/>
          <w:szCs w:val="22"/>
        </w:rPr>
        <w:t xml:space="preserve">En los meses de </w:t>
      </w:r>
      <w:r w:rsidR="007A36CF" w:rsidRPr="008C0952">
        <w:rPr>
          <w:rFonts w:ascii="Verdana" w:hAnsi="Verdana" w:cs="Arial"/>
          <w:sz w:val="22"/>
          <w:szCs w:val="22"/>
        </w:rPr>
        <w:t>octubre y noviembre</w:t>
      </w:r>
      <w:r w:rsidRPr="008C0952">
        <w:rPr>
          <w:rFonts w:ascii="Verdana" w:hAnsi="Verdana" w:cs="Arial"/>
          <w:sz w:val="22"/>
          <w:szCs w:val="22"/>
        </w:rPr>
        <w:t xml:space="preserve"> los precios de bolsa promedio han </w:t>
      </w:r>
      <w:r w:rsidR="007A36CF" w:rsidRPr="008C0952">
        <w:rPr>
          <w:rFonts w:ascii="Verdana" w:hAnsi="Verdana" w:cs="Arial"/>
          <w:sz w:val="22"/>
          <w:szCs w:val="22"/>
        </w:rPr>
        <w:t>estado por encima del precio de escasez de activación</w:t>
      </w:r>
      <w:r w:rsidRPr="008C0952">
        <w:rPr>
          <w:rFonts w:ascii="Verdana" w:hAnsi="Verdana" w:cs="Arial"/>
          <w:sz w:val="22"/>
          <w:szCs w:val="22"/>
        </w:rPr>
        <w:t>.</w:t>
      </w:r>
    </w:p>
    <w:p w14:paraId="6A8A5E51" w14:textId="77777777" w:rsidR="00A5601D" w:rsidRPr="008C0952" w:rsidRDefault="00A5601D" w:rsidP="004E14B9">
      <w:pPr>
        <w:pStyle w:val="Prrafodelista"/>
        <w:ind w:left="0"/>
        <w:rPr>
          <w:rFonts w:ascii="Verdana" w:hAnsi="Verdana" w:cs="Arial"/>
          <w:sz w:val="22"/>
          <w:szCs w:val="22"/>
        </w:rPr>
      </w:pPr>
    </w:p>
    <w:p w14:paraId="7C5B4469" w14:textId="39E6A8A6" w:rsidR="00FA7DB6" w:rsidRPr="008C0952" w:rsidRDefault="00972975" w:rsidP="004E14B9">
      <w:pPr>
        <w:pStyle w:val="Ttulo3"/>
        <w:rPr>
          <w:rFonts w:ascii="Verdana" w:hAnsi="Verdana" w:cs="Arial"/>
          <w:sz w:val="22"/>
          <w:szCs w:val="22"/>
        </w:rPr>
      </w:pPr>
      <w:bookmarkStart w:id="59" w:name="_Toc186120509"/>
      <w:r w:rsidRPr="008C0952">
        <w:rPr>
          <w:rFonts w:ascii="Verdana" w:hAnsi="Verdana" w:cs="Arial"/>
          <w:sz w:val="22"/>
          <w:szCs w:val="22"/>
        </w:rPr>
        <w:lastRenderedPageBreak/>
        <w:t>Nivel de embalse</w:t>
      </w:r>
      <w:bookmarkEnd w:id="59"/>
    </w:p>
    <w:p w14:paraId="6B689AD0" w14:textId="450E359A" w:rsidR="00972975" w:rsidRPr="008C0952" w:rsidRDefault="00F4389A" w:rsidP="00991340">
      <w:pPr>
        <w:pStyle w:val="Prrafodelista"/>
        <w:ind w:left="0"/>
        <w:jc w:val="center"/>
        <w:rPr>
          <w:rFonts w:ascii="Verdana" w:hAnsi="Verdana" w:cs="Arial"/>
          <w:sz w:val="22"/>
          <w:szCs w:val="22"/>
        </w:rPr>
      </w:pPr>
      <w:r w:rsidRPr="008C0952">
        <w:rPr>
          <w:rFonts w:ascii="Verdana" w:hAnsi="Verdana"/>
          <w:noProof/>
          <w:sz w:val="22"/>
          <w:szCs w:val="22"/>
        </w:rPr>
        <w:drawing>
          <wp:inline distT="0" distB="0" distL="0" distR="0" wp14:anchorId="4D2B3BD2" wp14:editId="42D8E004">
            <wp:extent cx="4981575" cy="3162300"/>
            <wp:effectExtent l="0" t="0" r="9525" b="0"/>
            <wp:docPr id="1763948959" name="Gráfico 1">
              <a:extLst xmlns:a="http://schemas.openxmlformats.org/drawingml/2006/main">
                <a:ext uri="{FF2B5EF4-FFF2-40B4-BE49-F238E27FC236}">
                  <a16:creationId xmlns:a16="http://schemas.microsoft.com/office/drawing/2014/main" id="{CF2DC6CB-6F5B-44BD-BCEF-5476CF662368}"/>
                </a:ext>
                <a:ext uri="{147F2762-F138-4A5C-976F-8EAC2B608ADB}">
                  <a16:predDERef xmlns:a16="http://schemas.microsoft.com/office/drawing/2014/main" pred="{00000000-0008-0000-0100-000002000000}"/>
                </a:ext>
              </a:extLst>
            </wp:docPr>
            <wp:cNvGraphicFramePr/>
            <a:graphic xmlns:a="http://schemas.openxmlformats.org/drawingml/2006/main">
              <a:graphicData uri="http://schemas.openxmlformats.org/drawingml/2006/chart">
                <c:chart xmlns:c="http://schemas.openxmlformats.org/drawingml/2006/chart" r:id="rId75"/>
              </a:graphicData>
            </a:graphic>
          </wp:inline>
        </w:drawing>
      </w:r>
    </w:p>
    <w:p w14:paraId="6271C2C5" w14:textId="5D7BAD24" w:rsidR="00351523" w:rsidRPr="008C0952" w:rsidRDefault="00351523" w:rsidP="004E14B9">
      <w:pPr>
        <w:pStyle w:val="Prrafodelista"/>
        <w:ind w:left="0"/>
        <w:rPr>
          <w:rFonts w:ascii="Verdana" w:hAnsi="Verdana" w:cs="Arial"/>
          <w:sz w:val="18"/>
          <w:szCs w:val="18"/>
          <w:lang w:val="es-ES"/>
        </w:rPr>
      </w:pPr>
      <w:r w:rsidRPr="008C0952">
        <w:rPr>
          <w:rFonts w:ascii="Verdana" w:hAnsi="Verdana" w:cs="Arial"/>
          <w:sz w:val="18"/>
          <w:szCs w:val="18"/>
          <w:lang w:val="es-ES"/>
        </w:rPr>
        <w:t>Fuente: Sinergox, Elaboración CREG</w:t>
      </w:r>
    </w:p>
    <w:p w14:paraId="4149F1D5" w14:textId="24F5D650" w:rsidR="00351523" w:rsidRPr="008C0952" w:rsidRDefault="00351523" w:rsidP="004E14B9">
      <w:pPr>
        <w:pStyle w:val="Descripcin"/>
        <w:rPr>
          <w:rFonts w:ascii="Verdana" w:hAnsi="Verdana" w:cs="Arial"/>
        </w:rPr>
      </w:pPr>
      <w:bookmarkStart w:id="60" w:name="_Toc186121084"/>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B3AE5">
        <w:rPr>
          <w:rFonts w:ascii="Verdana" w:hAnsi="Verdana" w:cs="Arial"/>
          <w:noProof/>
        </w:rPr>
        <w:t>15</w:t>
      </w:r>
      <w:r w:rsidRPr="008C0952">
        <w:rPr>
          <w:rFonts w:ascii="Verdana" w:hAnsi="Verdana" w:cs="Arial"/>
        </w:rPr>
        <w:fldChar w:fldCharType="end"/>
      </w:r>
      <w:r w:rsidRPr="008C0952">
        <w:rPr>
          <w:rFonts w:ascii="Verdana" w:hAnsi="Verdana" w:cs="Arial"/>
        </w:rPr>
        <w:t>. Nivel del embalse SIN</w:t>
      </w:r>
      <w:bookmarkEnd w:id="60"/>
    </w:p>
    <w:p w14:paraId="73739956" w14:textId="33BFACC6" w:rsidR="00972975" w:rsidRPr="008C0952" w:rsidRDefault="000E29DF" w:rsidP="004E14B9">
      <w:pPr>
        <w:pStyle w:val="Prrafodelista"/>
        <w:ind w:left="0"/>
        <w:rPr>
          <w:rFonts w:ascii="Verdana" w:hAnsi="Verdana" w:cs="Arial"/>
          <w:sz w:val="22"/>
          <w:szCs w:val="22"/>
        </w:rPr>
      </w:pPr>
      <w:r w:rsidRPr="008C0952">
        <w:rPr>
          <w:rFonts w:ascii="Verdana" w:hAnsi="Verdana" w:cs="Arial"/>
          <w:sz w:val="22"/>
          <w:szCs w:val="22"/>
        </w:rPr>
        <w:t>El nivel</w:t>
      </w:r>
      <w:r w:rsidR="00351523" w:rsidRPr="008C0952">
        <w:rPr>
          <w:rFonts w:ascii="Verdana" w:hAnsi="Verdana" w:cs="Arial"/>
          <w:sz w:val="22"/>
          <w:szCs w:val="22"/>
        </w:rPr>
        <w:t xml:space="preserve"> del embalse </w:t>
      </w:r>
      <w:r w:rsidR="00816874" w:rsidRPr="008C0952">
        <w:rPr>
          <w:rFonts w:ascii="Verdana" w:hAnsi="Verdana" w:cs="Arial"/>
          <w:sz w:val="22"/>
          <w:szCs w:val="22"/>
        </w:rPr>
        <w:t xml:space="preserve">del SIN </w:t>
      </w:r>
      <w:r w:rsidR="008F694B" w:rsidRPr="008C0952">
        <w:rPr>
          <w:rFonts w:ascii="Verdana" w:hAnsi="Verdana" w:cs="Arial"/>
          <w:sz w:val="22"/>
          <w:szCs w:val="22"/>
        </w:rPr>
        <w:t xml:space="preserve">en diciembre de 2024 </w:t>
      </w:r>
      <w:r w:rsidR="00351523" w:rsidRPr="008C0952">
        <w:rPr>
          <w:rFonts w:ascii="Verdana" w:hAnsi="Verdana" w:cs="Arial"/>
          <w:sz w:val="22"/>
          <w:szCs w:val="22"/>
        </w:rPr>
        <w:t xml:space="preserve">está </w:t>
      </w:r>
      <w:r w:rsidR="008F694B" w:rsidRPr="008C0952">
        <w:rPr>
          <w:rFonts w:ascii="Verdana" w:hAnsi="Verdana" w:cs="Arial"/>
          <w:sz w:val="22"/>
          <w:szCs w:val="22"/>
        </w:rPr>
        <w:t xml:space="preserve">en </w:t>
      </w:r>
      <w:r w:rsidR="00351523" w:rsidRPr="008C0952">
        <w:rPr>
          <w:rFonts w:ascii="Verdana" w:hAnsi="Verdana" w:cs="Arial"/>
          <w:sz w:val="22"/>
          <w:szCs w:val="22"/>
        </w:rPr>
        <w:t xml:space="preserve">el </w:t>
      </w:r>
      <w:r w:rsidR="00816874" w:rsidRPr="008C0952">
        <w:rPr>
          <w:rFonts w:ascii="Verdana" w:hAnsi="Verdana" w:cs="Arial"/>
          <w:sz w:val="22"/>
          <w:szCs w:val="22"/>
        </w:rPr>
        <w:t>límite</w:t>
      </w:r>
      <w:r w:rsidR="00351523" w:rsidRPr="008C0952">
        <w:rPr>
          <w:rFonts w:ascii="Verdana" w:hAnsi="Verdana" w:cs="Arial"/>
          <w:sz w:val="22"/>
          <w:szCs w:val="22"/>
        </w:rPr>
        <w:t xml:space="preserve"> inferior </w:t>
      </w:r>
      <w:r w:rsidR="008F694B" w:rsidRPr="008C0952">
        <w:rPr>
          <w:rFonts w:ascii="Verdana" w:hAnsi="Verdana" w:cs="Arial"/>
          <w:sz w:val="22"/>
          <w:szCs w:val="22"/>
        </w:rPr>
        <w:t>de los niveles históricos</w:t>
      </w:r>
      <w:r w:rsidR="00816874" w:rsidRPr="008C0952">
        <w:rPr>
          <w:rFonts w:ascii="Verdana" w:hAnsi="Verdana" w:cs="Arial"/>
          <w:sz w:val="22"/>
          <w:szCs w:val="22"/>
        </w:rPr>
        <w:t>.</w:t>
      </w:r>
    </w:p>
    <w:p w14:paraId="34C3D76A" w14:textId="77777777" w:rsidR="00816874" w:rsidRPr="008C0952" w:rsidRDefault="00816874" w:rsidP="004E14B9">
      <w:pPr>
        <w:pStyle w:val="Prrafodelista"/>
        <w:ind w:left="0"/>
        <w:rPr>
          <w:rFonts w:ascii="Verdana" w:hAnsi="Verdana" w:cs="Arial"/>
          <w:sz w:val="22"/>
          <w:szCs w:val="22"/>
        </w:rPr>
      </w:pPr>
    </w:p>
    <w:p w14:paraId="74FD588A" w14:textId="0DD265CB" w:rsidR="000E29DF" w:rsidRPr="008C0952" w:rsidRDefault="000E29DF" w:rsidP="004E14B9">
      <w:pPr>
        <w:pStyle w:val="Ttulo3"/>
        <w:rPr>
          <w:rFonts w:ascii="Verdana" w:hAnsi="Verdana" w:cs="Arial"/>
          <w:sz w:val="22"/>
          <w:szCs w:val="22"/>
        </w:rPr>
      </w:pPr>
      <w:bookmarkStart w:id="61" w:name="_Toc186120510"/>
      <w:r w:rsidRPr="008C0952">
        <w:rPr>
          <w:rFonts w:ascii="Verdana" w:hAnsi="Verdana" w:cs="Arial"/>
          <w:sz w:val="22"/>
          <w:szCs w:val="22"/>
        </w:rPr>
        <w:t>Senda de seguimiento</w:t>
      </w:r>
      <w:r w:rsidR="000E03AB" w:rsidRPr="008C0952">
        <w:rPr>
          <w:rFonts w:ascii="Verdana" w:hAnsi="Verdana" w:cs="Arial"/>
          <w:sz w:val="22"/>
          <w:szCs w:val="22"/>
        </w:rPr>
        <w:t xml:space="preserve"> embalse</w:t>
      </w:r>
      <w:bookmarkEnd w:id="61"/>
    </w:p>
    <w:p w14:paraId="139117D5" w14:textId="393EE173" w:rsidR="000E29DF" w:rsidRPr="008C0952" w:rsidRDefault="001F7DFA" w:rsidP="004E14B9">
      <w:pPr>
        <w:pStyle w:val="Prrafodelista"/>
        <w:ind w:left="0"/>
        <w:rPr>
          <w:rFonts w:ascii="Verdana" w:hAnsi="Verdana" w:cs="Arial"/>
          <w:sz w:val="22"/>
          <w:szCs w:val="22"/>
        </w:rPr>
      </w:pPr>
      <w:r w:rsidRPr="008C0952">
        <w:rPr>
          <w:rFonts w:ascii="Verdana" w:hAnsi="Verdana"/>
          <w:noProof/>
          <w:sz w:val="22"/>
          <w:szCs w:val="22"/>
        </w:rPr>
        <w:drawing>
          <wp:inline distT="0" distB="0" distL="0" distR="0" wp14:anchorId="3C5BBD0A" wp14:editId="4657AA6C">
            <wp:extent cx="5972810" cy="2820670"/>
            <wp:effectExtent l="0" t="0" r="8890" b="17780"/>
            <wp:docPr id="764920232" name="Gráfico 1">
              <a:extLst xmlns:a="http://schemas.openxmlformats.org/drawingml/2006/main">
                <a:ext uri="{FF2B5EF4-FFF2-40B4-BE49-F238E27FC236}">
                  <a16:creationId xmlns:a16="http://schemas.microsoft.com/office/drawing/2014/main" id="{AC040AFB-AF57-4368-BCC7-941C52B8858C}"/>
                </a:ext>
                <a:ext uri="{147F2762-F138-4A5C-976F-8EAC2B608ADB}">
                  <a16:predDERef xmlns:a16="http://schemas.microsoft.com/office/drawing/2014/main" pred="{B832CCAD-FA3A-418E-B018-74E21C7C2B00}"/>
                </a:ext>
              </a:extLst>
            </wp:docPr>
            <wp:cNvGraphicFramePr/>
            <a:graphic xmlns:a="http://schemas.openxmlformats.org/drawingml/2006/main">
              <a:graphicData uri="http://schemas.openxmlformats.org/drawingml/2006/chart">
                <c:chart xmlns:c="http://schemas.openxmlformats.org/drawingml/2006/chart" r:id="rId76"/>
              </a:graphicData>
            </a:graphic>
          </wp:inline>
        </w:drawing>
      </w:r>
    </w:p>
    <w:p w14:paraId="33C1D748" w14:textId="77777777" w:rsidR="00E7532D" w:rsidRPr="008C0952" w:rsidRDefault="00E7532D" w:rsidP="004E14B9">
      <w:pPr>
        <w:pStyle w:val="Prrafodelista"/>
        <w:ind w:left="0"/>
        <w:rPr>
          <w:rFonts w:ascii="Verdana" w:hAnsi="Verdana" w:cs="Arial"/>
          <w:sz w:val="18"/>
          <w:szCs w:val="18"/>
          <w:lang w:val="es-ES"/>
        </w:rPr>
      </w:pPr>
      <w:r w:rsidRPr="008C0952">
        <w:rPr>
          <w:rFonts w:ascii="Verdana" w:hAnsi="Verdana" w:cs="Arial"/>
          <w:sz w:val="18"/>
          <w:szCs w:val="18"/>
          <w:lang w:val="es-ES"/>
        </w:rPr>
        <w:t xml:space="preserve">Fuente: </w:t>
      </w:r>
      <w:proofErr w:type="spellStart"/>
      <w:r w:rsidRPr="008C0952">
        <w:rPr>
          <w:rFonts w:ascii="Verdana" w:hAnsi="Verdana" w:cs="Arial"/>
          <w:sz w:val="18"/>
          <w:szCs w:val="18"/>
          <w:lang w:val="es-ES"/>
        </w:rPr>
        <w:t>Sinergox</w:t>
      </w:r>
      <w:proofErr w:type="spellEnd"/>
      <w:r w:rsidRPr="008C0952">
        <w:rPr>
          <w:rFonts w:ascii="Verdana" w:hAnsi="Verdana" w:cs="Arial"/>
          <w:sz w:val="18"/>
          <w:szCs w:val="18"/>
          <w:lang w:val="es-ES"/>
        </w:rPr>
        <w:t>, Elaboración CREG</w:t>
      </w:r>
    </w:p>
    <w:p w14:paraId="2E6CBFD2" w14:textId="49DDCFF2" w:rsidR="00E7532D" w:rsidRPr="008C0952" w:rsidRDefault="00E7532D" w:rsidP="004E14B9">
      <w:pPr>
        <w:pStyle w:val="Descripcin"/>
        <w:rPr>
          <w:rFonts w:ascii="Verdana" w:hAnsi="Verdana" w:cs="Arial"/>
        </w:rPr>
      </w:pPr>
      <w:bookmarkStart w:id="62" w:name="_Toc186121085"/>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B3AE5">
        <w:rPr>
          <w:rFonts w:ascii="Verdana" w:hAnsi="Verdana" w:cs="Arial"/>
          <w:noProof/>
        </w:rPr>
        <w:t>16</w:t>
      </w:r>
      <w:r w:rsidRPr="008C0952">
        <w:rPr>
          <w:rFonts w:ascii="Verdana" w:hAnsi="Verdana" w:cs="Arial"/>
        </w:rPr>
        <w:fldChar w:fldCharType="end"/>
      </w:r>
      <w:r w:rsidRPr="008C0952">
        <w:rPr>
          <w:rFonts w:ascii="Verdana" w:hAnsi="Verdana" w:cs="Arial"/>
        </w:rPr>
        <w:t>. Nivel del embalse SIN</w:t>
      </w:r>
      <w:bookmarkEnd w:id="62"/>
    </w:p>
    <w:p w14:paraId="67849F16" w14:textId="3C45A82A" w:rsidR="00E133E9" w:rsidRPr="008C0952" w:rsidRDefault="00E51F67" w:rsidP="004E14B9">
      <w:pPr>
        <w:pStyle w:val="Prrafodelista"/>
        <w:ind w:left="0"/>
        <w:rPr>
          <w:rFonts w:ascii="Verdana" w:hAnsi="Verdana" w:cs="Arial"/>
          <w:sz w:val="22"/>
          <w:szCs w:val="22"/>
        </w:rPr>
      </w:pPr>
      <w:r w:rsidRPr="008C0952">
        <w:rPr>
          <w:rFonts w:ascii="Verdana" w:hAnsi="Verdana" w:cs="Arial"/>
          <w:sz w:val="22"/>
          <w:szCs w:val="22"/>
        </w:rPr>
        <w:lastRenderedPageBreak/>
        <w:t xml:space="preserve">En el embalse real del SIN, al </w:t>
      </w:r>
      <w:r w:rsidR="00160749" w:rsidRPr="008C0952">
        <w:rPr>
          <w:rFonts w:ascii="Verdana" w:hAnsi="Verdana" w:cs="Arial"/>
          <w:sz w:val="22"/>
          <w:szCs w:val="22"/>
        </w:rPr>
        <w:t>11</w:t>
      </w:r>
      <w:r w:rsidRPr="008C0952">
        <w:rPr>
          <w:rFonts w:ascii="Verdana" w:hAnsi="Verdana" w:cs="Arial"/>
          <w:sz w:val="22"/>
          <w:szCs w:val="22"/>
        </w:rPr>
        <w:t xml:space="preserve"> de </w:t>
      </w:r>
      <w:r w:rsidR="00160749" w:rsidRPr="008C0952">
        <w:rPr>
          <w:rFonts w:ascii="Verdana" w:hAnsi="Verdana" w:cs="Arial"/>
          <w:sz w:val="22"/>
          <w:szCs w:val="22"/>
        </w:rPr>
        <w:t>diciembre</w:t>
      </w:r>
      <w:r w:rsidRPr="008C0952">
        <w:rPr>
          <w:rFonts w:ascii="Verdana" w:hAnsi="Verdana" w:cs="Arial"/>
          <w:sz w:val="22"/>
          <w:szCs w:val="22"/>
        </w:rPr>
        <w:t xml:space="preserve"> de 2024, se encuentra </w:t>
      </w:r>
      <w:r w:rsidR="00160749" w:rsidRPr="008C0952">
        <w:rPr>
          <w:rFonts w:ascii="Verdana" w:hAnsi="Verdana" w:cs="Arial"/>
          <w:sz w:val="22"/>
          <w:szCs w:val="22"/>
        </w:rPr>
        <w:t>-</w:t>
      </w:r>
      <w:r w:rsidR="000E2FAA" w:rsidRPr="008C0952">
        <w:rPr>
          <w:rFonts w:ascii="Verdana" w:hAnsi="Verdana" w:cs="Arial"/>
          <w:sz w:val="22"/>
          <w:szCs w:val="22"/>
        </w:rPr>
        <w:t>1.67</w:t>
      </w:r>
      <w:r w:rsidRPr="008C0952">
        <w:rPr>
          <w:rFonts w:ascii="Verdana" w:hAnsi="Verdana" w:cs="Arial"/>
          <w:sz w:val="22"/>
          <w:szCs w:val="22"/>
        </w:rPr>
        <w:t xml:space="preserve">% por </w:t>
      </w:r>
      <w:r w:rsidR="000E2FAA" w:rsidRPr="008C0952">
        <w:rPr>
          <w:rFonts w:ascii="Verdana" w:hAnsi="Verdana" w:cs="Arial"/>
          <w:sz w:val="22"/>
          <w:szCs w:val="22"/>
        </w:rPr>
        <w:t xml:space="preserve">debajo </w:t>
      </w:r>
      <w:r w:rsidRPr="008C0952">
        <w:rPr>
          <w:rFonts w:ascii="Verdana" w:hAnsi="Verdana" w:cs="Arial"/>
          <w:sz w:val="22"/>
          <w:szCs w:val="22"/>
        </w:rPr>
        <w:t xml:space="preserve">de la senda de referencia de </w:t>
      </w:r>
      <w:r w:rsidR="000D0DB9" w:rsidRPr="008C0952">
        <w:rPr>
          <w:rFonts w:ascii="Verdana" w:hAnsi="Verdana" w:cs="Arial"/>
          <w:sz w:val="22"/>
          <w:szCs w:val="22"/>
        </w:rPr>
        <w:t xml:space="preserve">la estación de </w:t>
      </w:r>
      <w:r w:rsidR="000E2FAA" w:rsidRPr="008C0952">
        <w:rPr>
          <w:rFonts w:ascii="Verdana" w:hAnsi="Verdana" w:cs="Arial"/>
          <w:sz w:val="22"/>
          <w:szCs w:val="22"/>
        </w:rPr>
        <w:t>verano</w:t>
      </w:r>
      <w:r w:rsidR="000D0DB9" w:rsidRPr="008C0952">
        <w:rPr>
          <w:rFonts w:ascii="Verdana" w:hAnsi="Verdana" w:cs="Arial"/>
          <w:sz w:val="22"/>
          <w:szCs w:val="22"/>
        </w:rPr>
        <w:t xml:space="preserve"> de 2024</w:t>
      </w:r>
      <w:r w:rsidR="000E2FAA" w:rsidRPr="008C0952">
        <w:rPr>
          <w:rFonts w:ascii="Verdana" w:hAnsi="Verdana" w:cs="Arial"/>
          <w:sz w:val="22"/>
          <w:szCs w:val="22"/>
        </w:rPr>
        <w:t>-2025</w:t>
      </w:r>
      <w:r w:rsidR="000D0DB9" w:rsidRPr="008C0952">
        <w:rPr>
          <w:rFonts w:ascii="Verdana" w:hAnsi="Verdana" w:cs="Arial"/>
          <w:sz w:val="22"/>
          <w:szCs w:val="22"/>
        </w:rPr>
        <w:t>.</w:t>
      </w:r>
    </w:p>
    <w:p w14:paraId="59521A96" w14:textId="77777777" w:rsidR="000D0DB9" w:rsidRPr="008C0952" w:rsidRDefault="000D0DB9" w:rsidP="004E14B9">
      <w:pPr>
        <w:pStyle w:val="Prrafodelista"/>
        <w:ind w:left="0"/>
        <w:rPr>
          <w:rFonts w:ascii="Verdana" w:hAnsi="Verdana" w:cs="Arial"/>
          <w:sz w:val="22"/>
          <w:szCs w:val="22"/>
        </w:rPr>
      </w:pPr>
    </w:p>
    <w:p w14:paraId="5DAD5AE0" w14:textId="77777777" w:rsidR="00314BDB" w:rsidRPr="008C0952" w:rsidRDefault="00314BDB" w:rsidP="004E14B9">
      <w:pPr>
        <w:pStyle w:val="Prrafodelista"/>
        <w:ind w:left="0"/>
        <w:rPr>
          <w:rFonts w:ascii="Verdana" w:hAnsi="Verdana" w:cs="Arial"/>
          <w:sz w:val="22"/>
          <w:szCs w:val="22"/>
        </w:rPr>
      </w:pPr>
    </w:p>
    <w:p w14:paraId="25DF23A3" w14:textId="77777777" w:rsidR="0038050C" w:rsidRPr="008C0952" w:rsidRDefault="0038050C" w:rsidP="004E14B9">
      <w:pPr>
        <w:pStyle w:val="Ttulo1"/>
        <w:spacing w:after="0"/>
        <w:rPr>
          <w:rFonts w:ascii="Verdana" w:hAnsi="Verdana" w:cs="Arial"/>
          <w:sz w:val="22"/>
          <w:szCs w:val="22"/>
        </w:rPr>
      </w:pPr>
      <w:bookmarkStart w:id="63" w:name="_Toc146041484"/>
      <w:bookmarkStart w:id="64" w:name="_Toc146041485"/>
      <w:bookmarkStart w:id="65" w:name="_Toc146041486"/>
      <w:bookmarkStart w:id="66" w:name="_Toc114560249"/>
      <w:bookmarkStart w:id="67" w:name="_Toc186120511"/>
      <w:bookmarkEnd w:id="63"/>
      <w:bookmarkEnd w:id="64"/>
      <w:bookmarkEnd w:id="65"/>
      <w:r w:rsidRPr="008C0952">
        <w:rPr>
          <w:rFonts w:ascii="Verdana" w:hAnsi="Verdana" w:cs="Arial"/>
          <w:sz w:val="22"/>
          <w:szCs w:val="22"/>
        </w:rPr>
        <w:t>OBJETIVOS</w:t>
      </w:r>
      <w:bookmarkEnd w:id="66"/>
      <w:bookmarkEnd w:id="67"/>
    </w:p>
    <w:p w14:paraId="7C66FDAD" w14:textId="77777777" w:rsidR="0038050C" w:rsidRPr="008C0952" w:rsidRDefault="0038050C" w:rsidP="004E14B9">
      <w:pPr>
        <w:ind w:left="720"/>
        <w:rPr>
          <w:rFonts w:ascii="Verdana" w:hAnsi="Verdana" w:cs="Arial"/>
          <w:sz w:val="22"/>
          <w:szCs w:val="22"/>
          <w:highlight w:val="yellow"/>
        </w:rPr>
      </w:pPr>
    </w:p>
    <w:p w14:paraId="4E3D3231" w14:textId="79E14238" w:rsidR="004F5190" w:rsidRPr="008C0952" w:rsidRDefault="004F5190" w:rsidP="004E14B9">
      <w:pPr>
        <w:pStyle w:val="Prrafodelista"/>
        <w:ind w:left="0"/>
        <w:rPr>
          <w:rFonts w:ascii="Verdana" w:hAnsi="Verdana" w:cs="Arial"/>
          <w:sz w:val="22"/>
          <w:szCs w:val="22"/>
        </w:rPr>
      </w:pPr>
      <w:r w:rsidRPr="008C0952">
        <w:rPr>
          <w:rFonts w:ascii="Verdana" w:hAnsi="Verdana" w:cs="Arial"/>
          <w:sz w:val="22"/>
          <w:szCs w:val="22"/>
        </w:rPr>
        <w:t xml:space="preserve">Definir mecanismo de financiación </w:t>
      </w:r>
      <w:r w:rsidR="00D5022A" w:rsidRPr="008C0952">
        <w:rPr>
          <w:rFonts w:ascii="Verdana" w:hAnsi="Verdana" w:cs="Arial"/>
          <w:sz w:val="22"/>
          <w:szCs w:val="22"/>
        </w:rPr>
        <w:t xml:space="preserve">temporal para </w:t>
      </w:r>
      <w:r w:rsidR="007C2E67" w:rsidRPr="008C0952">
        <w:rPr>
          <w:rFonts w:ascii="Verdana" w:hAnsi="Verdana" w:cs="Arial"/>
          <w:sz w:val="22"/>
          <w:szCs w:val="22"/>
        </w:rPr>
        <w:t xml:space="preserve">las empresas distribuidoras y/o comercializadoras </w:t>
      </w:r>
      <w:r w:rsidR="0005067B" w:rsidRPr="008C0952">
        <w:rPr>
          <w:rFonts w:ascii="Verdana" w:hAnsi="Verdana" w:cs="Arial"/>
          <w:sz w:val="22"/>
          <w:szCs w:val="22"/>
        </w:rPr>
        <w:t>con saldos acumulados de la opción tarifaria.</w:t>
      </w:r>
    </w:p>
    <w:p w14:paraId="37544A7D" w14:textId="77777777" w:rsidR="0038050C" w:rsidRPr="008C0952" w:rsidRDefault="0038050C" w:rsidP="004E14B9">
      <w:pPr>
        <w:pStyle w:val="Prrafodelista"/>
        <w:ind w:left="0"/>
        <w:rPr>
          <w:rFonts w:ascii="Verdana" w:hAnsi="Verdana" w:cs="Arial"/>
          <w:b/>
          <w:sz w:val="22"/>
          <w:szCs w:val="22"/>
          <w:highlight w:val="yellow"/>
        </w:rPr>
      </w:pPr>
    </w:p>
    <w:p w14:paraId="37BA70BB" w14:textId="479842F4" w:rsidR="0038050C" w:rsidRPr="008C0952" w:rsidRDefault="006C13E3" w:rsidP="004E14B9">
      <w:pPr>
        <w:pStyle w:val="Ttulo1"/>
        <w:spacing w:after="0"/>
        <w:rPr>
          <w:rFonts w:ascii="Verdana" w:hAnsi="Verdana" w:cs="Arial"/>
          <w:sz w:val="22"/>
          <w:szCs w:val="22"/>
        </w:rPr>
      </w:pPr>
      <w:bookmarkStart w:id="68" w:name="_Toc186120512"/>
      <w:r w:rsidRPr="008C0952">
        <w:rPr>
          <w:rFonts w:ascii="Verdana" w:hAnsi="Verdana" w:cs="Arial"/>
          <w:sz w:val="22"/>
          <w:szCs w:val="22"/>
        </w:rPr>
        <w:t>ALTERNATIVAS</w:t>
      </w:r>
      <w:bookmarkEnd w:id="68"/>
    </w:p>
    <w:p w14:paraId="06838F2D" w14:textId="77777777" w:rsidR="0038050C" w:rsidRPr="008C0952" w:rsidRDefault="0038050C" w:rsidP="004E14B9">
      <w:pPr>
        <w:rPr>
          <w:rFonts w:ascii="Verdana" w:hAnsi="Verdana" w:cs="Arial"/>
          <w:iCs/>
          <w:sz w:val="22"/>
          <w:szCs w:val="22"/>
          <w:highlight w:val="yellow"/>
        </w:rPr>
      </w:pPr>
    </w:p>
    <w:p w14:paraId="25A34482" w14:textId="7989B9C1" w:rsidR="00187131" w:rsidRPr="008C0952" w:rsidRDefault="00A47071" w:rsidP="00496C99">
      <w:pPr>
        <w:ind w:right="142"/>
        <w:rPr>
          <w:rFonts w:ascii="Verdana" w:hAnsi="Verdana" w:cs="Arial"/>
          <w:iCs/>
          <w:sz w:val="22"/>
          <w:szCs w:val="22"/>
        </w:rPr>
      </w:pPr>
      <w:r w:rsidRPr="008C0952">
        <w:rPr>
          <w:rFonts w:ascii="Verdana" w:hAnsi="Verdana" w:cs="Arial"/>
          <w:iCs/>
          <w:sz w:val="22"/>
          <w:szCs w:val="22"/>
        </w:rPr>
        <w:t xml:space="preserve">Teniendo en cuenta </w:t>
      </w:r>
      <w:r w:rsidR="002648DE" w:rsidRPr="008C0952">
        <w:rPr>
          <w:rFonts w:ascii="Verdana" w:hAnsi="Verdana" w:cs="Arial"/>
          <w:iCs/>
          <w:sz w:val="22"/>
          <w:szCs w:val="22"/>
        </w:rPr>
        <w:t xml:space="preserve">la </w:t>
      </w:r>
      <w:r w:rsidR="00164B28" w:rsidRPr="008C0952">
        <w:rPr>
          <w:rFonts w:ascii="Verdana" w:hAnsi="Verdana" w:cs="Arial"/>
          <w:iCs/>
          <w:sz w:val="22"/>
          <w:szCs w:val="22"/>
        </w:rPr>
        <w:t>situación de algunas de las comercializadoras con saldos acumulados de la opción tarifaria</w:t>
      </w:r>
      <w:r w:rsidR="00E1125B" w:rsidRPr="008C0952">
        <w:rPr>
          <w:rFonts w:ascii="Verdana" w:hAnsi="Verdana" w:cs="Arial"/>
          <w:iCs/>
          <w:sz w:val="22"/>
          <w:szCs w:val="22"/>
        </w:rPr>
        <w:t xml:space="preserve">, </w:t>
      </w:r>
      <w:r w:rsidR="00177940" w:rsidRPr="008C0952">
        <w:rPr>
          <w:rFonts w:ascii="Verdana" w:hAnsi="Verdana" w:cs="Arial"/>
          <w:iCs/>
          <w:sz w:val="22"/>
          <w:szCs w:val="22"/>
        </w:rPr>
        <w:t>ante la estrechez en el capital de trabajo y en el flujo de caja, dado los precios de bolsa que se tienen por la situación energética</w:t>
      </w:r>
      <w:r w:rsidR="003B090C" w:rsidRPr="008C0952">
        <w:rPr>
          <w:rFonts w:ascii="Verdana" w:hAnsi="Verdana" w:cs="Arial"/>
          <w:iCs/>
          <w:sz w:val="22"/>
          <w:szCs w:val="22"/>
        </w:rPr>
        <w:t>, se identifica la necesidad de disponer de un mecanismo de financiación para no poner en riesgo la prestación del servicio</w:t>
      </w:r>
      <w:r w:rsidR="00482CCA" w:rsidRPr="008C0952">
        <w:rPr>
          <w:rFonts w:ascii="Verdana" w:hAnsi="Verdana" w:cs="Arial"/>
          <w:iCs/>
          <w:sz w:val="22"/>
          <w:szCs w:val="22"/>
        </w:rPr>
        <w:t xml:space="preserve">, se considera </w:t>
      </w:r>
      <w:r w:rsidR="006027C8" w:rsidRPr="008C0952">
        <w:rPr>
          <w:rFonts w:ascii="Verdana" w:hAnsi="Verdana" w:cs="Arial"/>
          <w:iCs/>
          <w:sz w:val="22"/>
          <w:szCs w:val="22"/>
        </w:rPr>
        <w:t xml:space="preserve">que el definido con la Resolución CREG 101 029 de 2022 </w:t>
      </w:r>
      <w:r w:rsidR="00187131" w:rsidRPr="008C0952">
        <w:rPr>
          <w:rFonts w:ascii="Verdana" w:hAnsi="Verdana" w:cs="Arial"/>
          <w:iCs/>
          <w:sz w:val="22"/>
          <w:szCs w:val="22"/>
        </w:rPr>
        <w:t xml:space="preserve">es el </w:t>
      </w:r>
      <w:r w:rsidR="00496C99" w:rsidRPr="008C0952">
        <w:rPr>
          <w:rFonts w:ascii="Verdana" w:hAnsi="Verdana" w:cs="Arial"/>
          <w:iCs/>
          <w:sz w:val="22"/>
          <w:szCs w:val="22"/>
        </w:rPr>
        <w:t>conveniente</w:t>
      </w:r>
      <w:r w:rsidR="00187131" w:rsidRPr="008C0952">
        <w:rPr>
          <w:rFonts w:ascii="Verdana" w:hAnsi="Verdana" w:cs="Arial"/>
          <w:iCs/>
          <w:sz w:val="22"/>
          <w:szCs w:val="22"/>
        </w:rPr>
        <w:t xml:space="preserve"> dado </w:t>
      </w:r>
      <w:r w:rsidR="006027C8" w:rsidRPr="008C0952">
        <w:rPr>
          <w:rFonts w:ascii="Verdana" w:hAnsi="Verdana" w:cs="Arial"/>
          <w:iCs/>
          <w:sz w:val="22"/>
          <w:szCs w:val="22"/>
        </w:rPr>
        <w:t>que</w:t>
      </w:r>
      <w:r w:rsidR="00187131" w:rsidRPr="008C0952">
        <w:rPr>
          <w:rFonts w:ascii="Verdana" w:hAnsi="Verdana" w:cs="Arial"/>
          <w:iCs/>
          <w:sz w:val="22"/>
          <w:szCs w:val="22"/>
        </w:rPr>
        <w:t>:</w:t>
      </w:r>
    </w:p>
    <w:p w14:paraId="11586AD0" w14:textId="77777777" w:rsidR="00187131" w:rsidRPr="008C0952" w:rsidRDefault="00187131" w:rsidP="004E14B9">
      <w:pPr>
        <w:rPr>
          <w:rFonts w:ascii="Verdana" w:hAnsi="Verdana" w:cs="Arial"/>
          <w:iCs/>
          <w:sz w:val="22"/>
          <w:szCs w:val="22"/>
        </w:rPr>
      </w:pPr>
    </w:p>
    <w:p w14:paraId="0510BD6E" w14:textId="3BB66241" w:rsidR="00D53B45" w:rsidRPr="008C0952" w:rsidRDefault="009F00C7" w:rsidP="004E14B9">
      <w:pPr>
        <w:pStyle w:val="Prrafodelista"/>
        <w:numPr>
          <w:ilvl w:val="0"/>
          <w:numId w:val="69"/>
        </w:numPr>
        <w:rPr>
          <w:rFonts w:ascii="Verdana" w:hAnsi="Verdana" w:cs="Arial"/>
          <w:iCs/>
          <w:sz w:val="22"/>
          <w:szCs w:val="22"/>
        </w:rPr>
      </w:pPr>
      <w:r w:rsidRPr="008C0952">
        <w:rPr>
          <w:rFonts w:ascii="Verdana" w:hAnsi="Verdana" w:cs="Arial"/>
          <w:iCs/>
          <w:sz w:val="22"/>
          <w:szCs w:val="22"/>
        </w:rPr>
        <w:t>Es un mecanismo conocido, probado y ha funcionado apropiadamente.</w:t>
      </w:r>
    </w:p>
    <w:p w14:paraId="063F8CA6" w14:textId="7CEC01DF" w:rsidR="00454257" w:rsidRPr="008C0952" w:rsidRDefault="00454257" w:rsidP="004E14B9">
      <w:pPr>
        <w:pStyle w:val="Prrafodelista"/>
        <w:numPr>
          <w:ilvl w:val="0"/>
          <w:numId w:val="69"/>
        </w:numPr>
        <w:rPr>
          <w:rFonts w:ascii="Verdana" w:hAnsi="Verdana" w:cs="Arial"/>
          <w:iCs/>
          <w:sz w:val="22"/>
          <w:szCs w:val="22"/>
        </w:rPr>
      </w:pPr>
      <w:r w:rsidRPr="008C0952">
        <w:rPr>
          <w:rFonts w:ascii="Verdana" w:hAnsi="Verdana" w:cs="Arial"/>
          <w:iCs/>
          <w:sz w:val="22"/>
          <w:szCs w:val="22"/>
        </w:rPr>
        <w:t>F</w:t>
      </w:r>
      <w:r w:rsidR="006027C8" w:rsidRPr="008C0952">
        <w:rPr>
          <w:rFonts w:ascii="Verdana" w:hAnsi="Verdana" w:cs="Arial"/>
          <w:iCs/>
          <w:sz w:val="22"/>
          <w:szCs w:val="22"/>
        </w:rPr>
        <w:t>unciona como un crédito de proveedor</w:t>
      </w:r>
      <w:r w:rsidR="00CA31A9" w:rsidRPr="008C0952">
        <w:rPr>
          <w:rFonts w:ascii="Verdana" w:hAnsi="Verdana" w:cs="Arial"/>
          <w:iCs/>
          <w:sz w:val="22"/>
          <w:szCs w:val="22"/>
        </w:rPr>
        <w:t xml:space="preserve">, y </w:t>
      </w:r>
    </w:p>
    <w:p w14:paraId="4BA28AD9" w14:textId="113F884E" w:rsidR="00A47071" w:rsidRPr="008C0952" w:rsidRDefault="00637838" w:rsidP="004E14B9">
      <w:pPr>
        <w:pStyle w:val="Prrafodelista"/>
        <w:numPr>
          <w:ilvl w:val="0"/>
          <w:numId w:val="69"/>
        </w:numPr>
        <w:rPr>
          <w:rFonts w:ascii="Verdana" w:hAnsi="Verdana" w:cs="Arial"/>
          <w:iCs/>
          <w:sz w:val="22"/>
          <w:szCs w:val="22"/>
        </w:rPr>
      </w:pPr>
      <w:r w:rsidRPr="008C0952">
        <w:rPr>
          <w:rFonts w:ascii="Verdana" w:hAnsi="Verdana" w:cs="Arial"/>
          <w:iCs/>
          <w:sz w:val="22"/>
          <w:szCs w:val="22"/>
        </w:rPr>
        <w:t>H</w:t>
      </w:r>
      <w:r w:rsidR="00CA31A9" w:rsidRPr="008C0952">
        <w:rPr>
          <w:rFonts w:ascii="Verdana" w:hAnsi="Verdana" w:cs="Arial"/>
          <w:iCs/>
          <w:sz w:val="22"/>
          <w:szCs w:val="22"/>
        </w:rPr>
        <w:t xml:space="preserve">a sido ampliado </w:t>
      </w:r>
      <w:r w:rsidR="00593289" w:rsidRPr="008C0952">
        <w:rPr>
          <w:rFonts w:ascii="Verdana" w:hAnsi="Verdana" w:cs="Arial"/>
          <w:iCs/>
          <w:sz w:val="22"/>
          <w:szCs w:val="22"/>
        </w:rPr>
        <w:t xml:space="preserve">en </w:t>
      </w:r>
      <w:r w:rsidR="00DC49A3" w:rsidRPr="008C0952">
        <w:rPr>
          <w:rFonts w:ascii="Verdana" w:hAnsi="Verdana" w:cs="Arial"/>
          <w:iCs/>
          <w:sz w:val="22"/>
          <w:szCs w:val="22"/>
        </w:rPr>
        <w:t>5</w:t>
      </w:r>
      <w:r w:rsidR="00593289" w:rsidRPr="008C0952">
        <w:rPr>
          <w:rFonts w:ascii="Verdana" w:hAnsi="Verdana" w:cs="Arial"/>
          <w:iCs/>
          <w:sz w:val="22"/>
          <w:szCs w:val="22"/>
        </w:rPr>
        <w:t xml:space="preserve"> ocasiones, sin que a la fecha se tengan </w:t>
      </w:r>
      <w:r w:rsidR="00C34FA1" w:rsidRPr="008C0952">
        <w:rPr>
          <w:rFonts w:ascii="Verdana" w:hAnsi="Verdana" w:cs="Arial"/>
          <w:iCs/>
          <w:sz w:val="22"/>
          <w:szCs w:val="22"/>
        </w:rPr>
        <w:t>problemas de impagos, ni afectación en la viabilidad para la operación de las plantas de generación</w:t>
      </w:r>
      <w:r w:rsidR="00454257" w:rsidRPr="008C0952">
        <w:rPr>
          <w:rFonts w:ascii="Verdana" w:hAnsi="Verdana" w:cs="Arial"/>
          <w:iCs/>
          <w:sz w:val="22"/>
          <w:szCs w:val="22"/>
        </w:rPr>
        <w:t>.</w:t>
      </w:r>
    </w:p>
    <w:p w14:paraId="619C256A" w14:textId="2E6A0087" w:rsidR="003928DC" w:rsidRPr="008C0952" w:rsidRDefault="003928DC" w:rsidP="004E14B9">
      <w:pPr>
        <w:pStyle w:val="Prrafodelista"/>
        <w:numPr>
          <w:ilvl w:val="0"/>
          <w:numId w:val="69"/>
        </w:numPr>
        <w:rPr>
          <w:rFonts w:ascii="Verdana" w:hAnsi="Verdana" w:cs="Arial"/>
          <w:iCs/>
          <w:sz w:val="22"/>
          <w:szCs w:val="22"/>
        </w:rPr>
      </w:pPr>
      <w:r w:rsidRPr="008C0952">
        <w:rPr>
          <w:rFonts w:ascii="Verdana" w:hAnsi="Verdana" w:cs="Arial"/>
          <w:iCs/>
          <w:sz w:val="22"/>
          <w:szCs w:val="22"/>
        </w:rPr>
        <w:t xml:space="preserve">El monto que se ha financiado en los </w:t>
      </w:r>
      <w:r w:rsidR="00DC49A3" w:rsidRPr="008C0952">
        <w:rPr>
          <w:rFonts w:ascii="Verdana" w:hAnsi="Verdana" w:cs="Arial"/>
          <w:iCs/>
          <w:sz w:val="22"/>
          <w:szCs w:val="22"/>
        </w:rPr>
        <w:t>6</w:t>
      </w:r>
      <w:r w:rsidRPr="008C0952">
        <w:rPr>
          <w:rFonts w:ascii="Verdana" w:hAnsi="Verdana" w:cs="Arial"/>
          <w:iCs/>
          <w:sz w:val="22"/>
          <w:szCs w:val="22"/>
        </w:rPr>
        <w:t xml:space="preserve"> tramos a comercializadores es superior a los 1.</w:t>
      </w:r>
      <w:r w:rsidR="00DC49A3" w:rsidRPr="008C0952">
        <w:rPr>
          <w:rFonts w:ascii="Verdana" w:hAnsi="Verdana" w:cs="Arial"/>
          <w:iCs/>
          <w:sz w:val="22"/>
          <w:szCs w:val="22"/>
        </w:rPr>
        <w:t>6</w:t>
      </w:r>
      <w:r w:rsidRPr="008C0952">
        <w:rPr>
          <w:rFonts w:ascii="Verdana" w:hAnsi="Verdana" w:cs="Arial"/>
          <w:iCs/>
          <w:sz w:val="22"/>
          <w:szCs w:val="22"/>
        </w:rPr>
        <w:t xml:space="preserve"> Billones de pesos.</w:t>
      </w:r>
    </w:p>
    <w:p w14:paraId="1C4E24F1" w14:textId="77777777" w:rsidR="00D53B45" w:rsidRPr="008C0952" w:rsidRDefault="00D53B45" w:rsidP="004E14B9">
      <w:pPr>
        <w:rPr>
          <w:rFonts w:ascii="Verdana" w:hAnsi="Verdana" w:cs="Arial"/>
          <w:iCs/>
          <w:sz w:val="22"/>
          <w:szCs w:val="22"/>
        </w:rPr>
      </w:pPr>
    </w:p>
    <w:p w14:paraId="0850EA7B" w14:textId="27D2CB0A" w:rsidR="00852E27" w:rsidRPr="008C0952" w:rsidRDefault="00BC74B8" w:rsidP="004E14B9">
      <w:pPr>
        <w:pStyle w:val="Ttulo2"/>
        <w:spacing w:after="0"/>
        <w:rPr>
          <w:rFonts w:ascii="Verdana" w:hAnsi="Verdana" w:cs="Arial"/>
          <w:sz w:val="22"/>
          <w:szCs w:val="22"/>
        </w:rPr>
      </w:pPr>
      <w:bookmarkStart w:id="69" w:name="_Toc186120513"/>
      <w:r w:rsidRPr="008C0952">
        <w:rPr>
          <w:rFonts w:ascii="Verdana" w:hAnsi="Verdana" w:cs="Arial"/>
          <w:sz w:val="22"/>
          <w:szCs w:val="22"/>
        </w:rPr>
        <w:t>Propuesta</w:t>
      </w:r>
      <w:bookmarkEnd w:id="69"/>
    </w:p>
    <w:p w14:paraId="30C88426" w14:textId="77777777" w:rsidR="00ED509A" w:rsidRPr="008C0952" w:rsidRDefault="00ED509A" w:rsidP="004E14B9">
      <w:pPr>
        <w:rPr>
          <w:rFonts w:ascii="Verdana" w:hAnsi="Verdana" w:cs="Arial"/>
          <w:sz w:val="22"/>
          <w:szCs w:val="22"/>
        </w:rPr>
      </w:pPr>
    </w:p>
    <w:p w14:paraId="75A8AE40" w14:textId="719C8C35" w:rsidR="009158F0" w:rsidRPr="008C0952" w:rsidRDefault="0076656A" w:rsidP="004E14B9">
      <w:pPr>
        <w:rPr>
          <w:rFonts w:ascii="Verdana" w:hAnsi="Verdana" w:cs="Arial"/>
          <w:sz w:val="22"/>
          <w:szCs w:val="22"/>
        </w:rPr>
      </w:pPr>
      <w:r w:rsidRPr="008C0952">
        <w:rPr>
          <w:rFonts w:ascii="Verdana" w:hAnsi="Verdana" w:cs="Arial"/>
          <w:sz w:val="22"/>
          <w:szCs w:val="22"/>
        </w:rPr>
        <w:t>Definir un nuevo tramo</w:t>
      </w:r>
      <w:r w:rsidR="00120F20">
        <w:rPr>
          <w:rFonts w:ascii="Verdana" w:hAnsi="Verdana" w:cs="Arial"/>
          <w:sz w:val="22"/>
          <w:szCs w:val="22"/>
        </w:rPr>
        <w:t xml:space="preserve"> por</w:t>
      </w:r>
      <w:r w:rsidRPr="008C0952">
        <w:rPr>
          <w:rFonts w:ascii="Verdana" w:hAnsi="Verdana" w:cs="Arial"/>
          <w:sz w:val="22"/>
          <w:szCs w:val="22"/>
        </w:rPr>
        <w:t xml:space="preserve"> </w:t>
      </w:r>
      <w:r w:rsidR="007D7126" w:rsidRPr="008C0952">
        <w:rPr>
          <w:rFonts w:ascii="Verdana" w:hAnsi="Verdana" w:cs="Arial"/>
          <w:sz w:val="22"/>
          <w:szCs w:val="22"/>
        </w:rPr>
        <w:t xml:space="preserve">cuatro (4) meses </w:t>
      </w:r>
      <w:r w:rsidRPr="008C0952">
        <w:rPr>
          <w:rFonts w:ascii="Verdana" w:hAnsi="Verdana" w:cs="Arial"/>
          <w:sz w:val="22"/>
          <w:szCs w:val="22"/>
        </w:rPr>
        <w:t xml:space="preserve">para el mecanismo de financiación previsto en la Resolución CREG </w:t>
      </w:r>
      <w:r w:rsidR="00C30672" w:rsidRPr="008C0952">
        <w:rPr>
          <w:rFonts w:ascii="Verdana" w:hAnsi="Verdana" w:cs="Arial"/>
          <w:sz w:val="22"/>
          <w:szCs w:val="22"/>
        </w:rPr>
        <w:t xml:space="preserve">101 022 de 2022 que comprendería los meses de </w:t>
      </w:r>
      <w:r w:rsidR="004275A5" w:rsidRPr="008C0952">
        <w:rPr>
          <w:rFonts w:ascii="Verdana" w:hAnsi="Verdana" w:cs="Arial"/>
          <w:sz w:val="22"/>
          <w:szCs w:val="22"/>
        </w:rPr>
        <w:t>dic</w:t>
      </w:r>
      <w:r w:rsidR="00C30672" w:rsidRPr="008C0952">
        <w:rPr>
          <w:rFonts w:ascii="Verdana" w:hAnsi="Verdana" w:cs="Arial"/>
          <w:sz w:val="22"/>
          <w:szCs w:val="22"/>
        </w:rPr>
        <w:t xml:space="preserve">iembre de 2024 a </w:t>
      </w:r>
      <w:r w:rsidR="00376203" w:rsidRPr="008C0952">
        <w:rPr>
          <w:rFonts w:ascii="Verdana" w:hAnsi="Verdana" w:cs="Arial"/>
          <w:sz w:val="22"/>
          <w:szCs w:val="22"/>
        </w:rPr>
        <w:t>marzo</w:t>
      </w:r>
      <w:r w:rsidR="00C30672" w:rsidRPr="008C0952">
        <w:rPr>
          <w:rFonts w:ascii="Verdana" w:hAnsi="Verdana" w:cs="Arial"/>
          <w:sz w:val="22"/>
          <w:szCs w:val="22"/>
        </w:rPr>
        <w:t xml:space="preserve"> de </w:t>
      </w:r>
      <w:r w:rsidR="007D7126" w:rsidRPr="008C0952">
        <w:rPr>
          <w:rFonts w:ascii="Verdana" w:hAnsi="Verdana" w:cs="Arial"/>
          <w:sz w:val="22"/>
          <w:szCs w:val="22"/>
        </w:rPr>
        <w:t>2025.</w:t>
      </w:r>
    </w:p>
    <w:p w14:paraId="073F3CED" w14:textId="77777777" w:rsidR="009158F0" w:rsidRPr="008C0952" w:rsidRDefault="009158F0" w:rsidP="004E14B9">
      <w:pPr>
        <w:rPr>
          <w:rFonts w:ascii="Verdana" w:hAnsi="Verdana" w:cs="Arial"/>
          <w:sz w:val="22"/>
          <w:szCs w:val="22"/>
        </w:rPr>
      </w:pPr>
    </w:p>
    <w:p w14:paraId="2CFBECF1" w14:textId="77777777" w:rsidR="000A3E8D" w:rsidRDefault="008C437B" w:rsidP="004E14B9">
      <w:pPr>
        <w:rPr>
          <w:rFonts w:ascii="Verdana" w:hAnsi="Verdana" w:cs="Arial"/>
          <w:sz w:val="22"/>
          <w:szCs w:val="22"/>
        </w:rPr>
      </w:pPr>
      <w:r w:rsidRPr="008C0952">
        <w:rPr>
          <w:rFonts w:ascii="Verdana" w:hAnsi="Verdana" w:cs="Arial"/>
          <w:sz w:val="22"/>
          <w:szCs w:val="22"/>
        </w:rPr>
        <w:t xml:space="preserve">Las condiciones del </w:t>
      </w:r>
      <w:r w:rsidR="007D7126" w:rsidRPr="008C0952">
        <w:rPr>
          <w:rFonts w:ascii="Verdana" w:hAnsi="Verdana" w:cs="Arial"/>
          <w:sz w:val="22"/>
          <w:szCs w:val="22"/>
        </w:rPr>
        <w:t xml:space="preserve">séptimo </w:t>
      </w:r>
      <w:r w:rsidRPr="008C0952">
        <w:rPr>
          <w:rFonts w:ascii="Verdana" w:hAnsi="Verdana" w:cs="Arial"/>
          <w:sz w:val="22"/>
          <w:szCs w:val="22"/>
        </w:rPr>
        <w:t xml:space="preserve">tramo sería las mismas definidas en la Resolución CREG </w:t>
      </w:r>
      <w:r w:rsidR="00C90E42" w:rsidRPr="008C0952">
        <w:rPr>
          <w:rFonts w:ascii="Verdana" w:hAnsi="Verdana" w:cs="Arial"/>
          <w:sz w:val="22"/>
          <w:szCs w:val="22"/>
        </w:rPr>
        <w:t>101 029 de 2022, con lo previsto en la Resolución CREG 101 005 de 2023</w:t>
      </w:r>
      <w:r w:rsidR="00F562E0" w:rsidRPr="008C0952">
        <w:rPr>
          <w:rFonts w:ascii="Verdana" w:hAnsi="Verdana" w:cs="Arial"/>
          <w:sz w:val="22"/>
          <w:szCs w:val="22"/>
        </w:rPr>
        <w:t xml:space="preserve"> sobre los agentes integrados.</w:t>
      </w:r>
    </w:p>
    <w:p w14:paraId="21A96B3F" w14:textId="77777777" w:rsidR="000A3E8D" w:rsidRDefault="000A3E8D" w:rsidP="004E14B9">
      <w:pPr>
        <w:rPr>
          <w:rFonts w:ascii="Verdana" w:hAnsi="Verdana" w:cs="Arial"/>
          <w:sz w:val="22"/>
          <w:szCs w:val="22"/>
        </w:rPr>
      </w:pPr>
    </w:p>
    <w:p w14:paraId="64D1AB24" w14:textId="57BDA680" w:rsidR="008C437B" w:rsidRPr="008C0952" w:rsidRDefault="00C33B5A" w:rsidP="004E14B9">
      <w:pPr>
        <w:rPr>
          <w:rFonts w:ascii="Verdana" w:hAnsi="Verdana" w:cs="Arial"/>
          <w:sz w:val="22"/>
          <w:szCs w:val="22"/>
        </w:rPr>
      </w:pPr>
      <w:r w:rsidRPr="008C0952">
        <w:rPr>
          <w:rFonts w:ascii="Verdana" w:hAnsi="Verdana" w:cs="Arial"/>
          <w:sz w:val="22"/>
          <w:szCs w:val="22"/>
        </w:rPr>
        <w:t>E</w:t>
      </w:r>
      <w:r w:rsidR="003E0A60" w:rsidRPr="008C0952">
        <w:rPr>
          <w:rFonts w:ascii="Verdana" w:hAnsi="Verdana" w:cs="Arial"/>
          <w:sz w:val="22"/>
          <w:szCs w:val="22"/>
        </w:rPr>
        <w:t>l período de repago se</w:t>
      </w:r>
      <w:r w:rsidR="005871D6" w:rsidRPr="008C0952">
        <w:rPr>
          <w:rFonts w:ascii="Verdana" w:hAnsi="Verdana" w:cs="Arial"/>
          <w:sz w:val="22"/>
          <w:szCs w:val="22"/>
        </w:rPr>
        <w:t>rí</w:t>
      </w:r>
      <w:r w:rsidR="003E0A60" w:rsidRPr="008C0952">
        <w:rPr>
          <w:rFonts w:ascii="Verdana" w:hAnsi="Verdana" w:cs="Arial"/>
          <w:sz w:val="22"/>
          <w:szCs w:val="22"/>
        </w:rPr>
        <w:t xml:space="preserve">a </w:t>
      </w:r>
      <w:r w:rsidR="00EA324D" w:rsidRPr="008C0952">
        <w:rPr>
          <w:rFonts w:ascii="Verdana" w:hAnsi="Verdana" w:cs="Arial"/>
          <w:sz w:val="22"/>
          <w:szCs w:val="22"/>
        </w:rPr>
        <w:t xml:space="preserve">a partir de </w:t>
      </w:r>
      <w:r w:rsidR="00851820" w:rsidRPr="008C0952">
        <w:rPr>
          <w:rFonts w:ascii="Verdana" w:hAnsi="Verdana" w:cs="Arial"/>
          <w:sz w:val="22"/>
          <w:szCs w:val="22"/>
        </w:rPr>
        <w:t>abril</w:t>
      </w:r>
      <w:r w:rsidR="00143E09" w:rsidRPr="008C0952">
        <w:rPr>
          <w:rFonts w:ascii="Verdana" w:hAnsi="Verdana" w:cs="Arial"/>
          <w:sz w:val="22"/>
          <w:szCs w:val="22"/>
        </w:rPr>
        <w:t xml:space="preserve"> </w:t>
      </w:r>
      <w:r w:rsidRPr="008C0952">
        <w:rPr>
          <w:rFonts w:ascii="Verdana" w:hAnsi="Verdana" w:cs="Arial"/>
          <w:sz w:val="22"/>
          <w:szCs w:val="22"/>
        </w:rPr>
        <w:t xml:space="preserve">de </w:t>
      </w:r>
      <w:r w:rsidR="00EA324D" w:rsidRPr="008C0952">
        <w:rPr>
          <w:rFonts w:ascii="Verdana" w:hAnsi="Verdana" w:cs="Arial"/>
          <w:sz w:val="22"/>
          <w:szCs w:val="22"/>
        </w:rPr>
        <w:t>202</w:t>
      </w:r>
      <w:r w:rsidR="00143E09" w:rsidRPr="008C0952">
        <w:rPr>
          <w:rFonts w:ascii="Verdana" w:hAnsi="Verdana" w:cs="Arial"/>
          <w:sz w:val="22"/>
          <w:szCs w:val="22"/>
        </w:rPr>
        <w:t xml:space="preserve">5 </w:t>
      </w:r>
      <w:r w:rsidR="005871D6" w:rsidRPr="008C0952">
        <w:rPr>
          <w:rFonts w:ascii="Verdana" w:hAnsi="Verdana" w:cs="Arial"/>
          <w:sz w:val="22"/>
          <w:szCs w:val="22"/>
        </w:rPr>
        <w:t xml:space="preserve">durante </w:t>
      </w:r>
      <w:r w:rsidRPr="008C0952">
        <w:rPr>
          <w:rFonts w:ascii="Verdana" w:hAnsi="Verdana" w:cs="Arial"/>
          <w:sz w:val="22"/>
          <w:szCs w:val="22"/>
        </w:rPr>
        <w:t>18</w:t>
      </w:r>
      <w:r w:rsidR="00EA324D" w:rsidRPr="008C0952">
        <w:rPr>
          <w:rFonts w:ascii="Verdana" w:hAnsi="Verdana" w:cs="Arial"/>
          <w:sz w:val="22"/>
          <w:szCs w:val="22"/>
        </w:rPr>
        <w:t xml:space="preserve"> meses</w:t>
      </w:r>
      <w:r w:rsidR="00F66F2D" w:rsidRPr="008C0952">
        <w:rPr>
          <w:rFonts w:ascii="Verdana" w:hAnsi="Verdana" w:cs="Arial"/>
          <w:sz w:val="22"/>
          <w:szCs w:val="22"/>
        </w:rPr>
        <w:t xml:space="preserve">. Con lo anterior, se tendría </w:t>
      </w:r>
      <w:r w:rsidR="0029609D" w:rsidRPr="008C0952">
        <w:rPr>
          <w:rFonts w:ascii="Verdana" w:hAnsi="Verdana" w:cs="Arial"/>
          <w:sz w:val="22"/>
          <w:szCs w:val="22"/>
        </w:rPr>
        <w:t>un máximo de 4 tramos acumulados</w:t>
      </w:r>
      <w:r w:rsidR="00041B1E" w:rsidRPr="008C0952">
        <w:rPr>
          <w:rFonts w:ascii="Verdana" w:hAnsi="Verdana" w:cs="Arial"/>
          <w:sz w:val="22"/>
          <w:szCs w:val="22"/>
        </w:rPr>
        <w:t>, dado el que primer tramo finaliz</w:t>
      </w:r>
      <w:r w:rsidR="00A4330B" w:rsidRPr="008C0952">
        <w:rPr>
          <w:rFonts w:ascii="Verdana" w:hAnsi="Verdana" w:cs="Arial"/>
          <w:sz w:val="22"/>
          <w:szCs w:val="22"/>
        </w:rPr>
        <w:t xml:space="preserve">ó </w:t>
      </w:r>
      <w:r w:rsidR="00041B1E" w:rsidRPr="008C0952">
        <w:rPr>
          <w:rFonts w:ascii="Verdana" w:hAnsi="Verdana" w:cs="Arial"/>
          <w:sz w:val="22"/>
          <w:szCs w:val="22"/>
        </w:rPr>
        <w:t>en junio de 2024</w:t>
      </w:r>
      <w:r w:rsidR="00A4330B" w:rsidRPr="008C0952">
        <w:rPr>
          <w:rFonts w:ascii="Verdana" w:hAnsi="Verdana" w:cs="Arial"/>
          <w:sz w:val="22"/>
          <w:szCs w:val="22"/>
        </w:rPr>
        <w:t xml:space="preserve"> y el segundo tramo en </w:t>
      </w:r>
      <w:r w:rsidR="00206564" w:rsidRPr="008C0952">
        <w:rPr>
          <w:rFonts w:ascii="Verdana" w:hAnsi="Verdana" w:cs="Arial"/>
          <w:sz w:val="22"/>
          <w:szCs w:val="22"/>
        </w:rPr>
        <w:t>octubre de 2024.</w:t>
      </w:r>
    </w:p>
    <w:p w14:paraId="6A548C7E" w14:textId="77777777" w:rsidR="00490578" w:rsidRPr="008C0952" w:rsidRDefault="00490578" w:rsidP="004E14B9">
      <w:pPr>
        <w:rPr>
          <w:rFonts w:ascii="Verdana" w:hAnsi="Verdana" w:cs="Arial"/>
          <w:sz w:val="22"/>
          <w:szCs w:val="22"/>
        </w:rPr>
      </w:pPr>
    </w:p>
    <w:p w14:paraId="7A893103" w14:textId="2C9CFAD6" w:rsidR="00837FBD" w:rsidRPr="008C0952" w:rsidRDefault="00BD2566" w:rsidP="004E14B9">
      <w:pPr>
        <w:rPr>
          <w:rFonts w:ascii="Verdana" w:hAnsi="Verdana" w:cs="Arial"/>
          <w:sz w:val="22"/>
          <w:szCs w:val="22"/>
        </w:rPr>
      </w:pPr>
      <w:r w:rsidRPr="008C0952">
        <w:rPr>
          <w:rFonts w:ascii="Verdana" w:hAnsi="Verdana" w:cs="Arial"/>
          <w:sz w:val="22"/>
          <w:szCs w:val="22"/>
        </w:rPr>
        <w:t>Esquemátic</w:t>
      </w:r>
      <w:r w:rsidR="00096631" w:rsidRPr="008C0952">
        <w:rPr>
          <w:rFonts w:ascii="Verdana" w:hAnsi="Verdana" w:cs="Arial"/>
          <w:sz w:val="22"/>
          <w:szCs w:val="22"/>
        </w:rPr>
        <w:t>a</w:t>
      </w:r>
      <w:r w:rsidRPr="008C0952">
        <w:rPr>
          <w:rFonts w:ascii="Verdana" w:hAnsi="Verdana" w:cs="Arial"/>
          <w:sz w:val="22"/>
          <w:szCs w:val="22"/>
        </w:rPr>
        <w:t xml:space="preserve">mente el </w:t>
      </w:r>
      <w:r w:rsidR="00A30C3C" w:rsidRPr="008C0952">
        <w:rPr>
          <w:rFonts w:ascii="Verdana" w:hAnsi="Verdana" w:cs="Arial"/>
          <w:sz w:val="22"/>
          <w:szCs w:val="22"/>
        </w:rPr>
        <w:t xml:space="preserve">séptimo </w:t>
      </w:r>
      <w:r w:rsidRPr="008C0952">
        <w:rPr>
          <w:rFonts w:ascii="Verdana" w:hAnsi="Verdana" w:cs="Arial"/>
          <w:sz w:val="22"/>
          <w:szCs w:val="22"/>
        </w:rPr>
        <w:t>tramo propu</w:t>
      </w:r>
      <w:r w:rsidR="00E51EF7" w:rsidRPr="008C0952">
        <w:rPr>
          <w:rFonts w:ascii="Verdana" w:hAnsi="Verdana" w:cs="Arial"/>
          <w:sz w:val="22"/>
          <w:szCs w:val="22"/>
        </w:rPr>
        <w:t>e</w:t>
      </w:r>
      <w:r w:rsidRPr="008C0952">
        <w:rPr>
          <w:rFonts w:ascii="Verdana" w:hAnsi="Verdana" w:cs="Arial"/>
          <w:sz w:val="22"/>
          <w:szCs w:val="22"/>
        </w:rPr>
        <w:t>st</w:t>
      </w:r>
      <w:r w:rsidR="00E51EF7" w:rsidRPr="008C0952">
        <w:rPr>
          <w:rFonts w:ascii="Verdana" w:hAnsi="Verdana" w:cs="Arial"/>
          <w:sz w:val="22"/>
          <w:szCs w:val="22"/>
        </w:rPr>
        <w:t>o</w:t>
      </w:r>
      <w:r w:rsidRPr="008C0952">
        <w:rPr>
          <w:rFonts w:ascii="Verdana" w:hAnsi="Verdana" w:cs="Arial"/>
          <w:sz w:val="22"/>
          <w:szCs w:val="22"/>
        </w:rPr>
        <w:t xml:space="preserve"> se presenta en </w:t>
      </w:r>
      <w:r w:rsidR="00096631" w:rsidRPr="008C0952">
        <w:rPr>
          <w:rFonts w:ascii="Verdana" w:hAnsi="Verdana" w:cs="Arial"/>
          <w:sz w:val="22"/>
          <w:szCs w:val="22"/>
        </w:rPr>
        <w:t xml:space="preserve">la </w:t>
      </w:r>
      <w:r w:rsidR="00206564" w:rsidRPr="008C0952">
        <w:rPr>
          <w:rFonts w:ascii="Verdana" w:hAnsi="Verdana" w:cs="Arial"/>
          <w:sz w:val="22"/>
          <w:szCs w:val="22"/>
        </w:rPr>
        <w:t xml:space="preserve">siguiente </w:t>
      </w:r>
      <w:r w:rsidR="00096631" w:rsidRPr="008C0952">
        <w:rPr>
          <w:rFonts w:ascii="Verdana" w:hAnsi="Verdana" w:cs="Arial"/>
          <w:sz w:val="22"/>
          <w:szCs w:val="22"/>
        </w:rPr>
        <w:t>ilustración.</w:t>
      </w:r>
    </w:p>
    <w:p w14:paraId="71C72F8F" w14:textId="77777777" w:rsidR="00907996" w:rsidRPr="008C0952" w:rsidRDefault="00907996" w:rsidP="004E14B9">
      <w:pPr>
        <w:rPr>
          <w:rFonts w:ascii="Verdana" w:hAnsi="Verdana" w:cs="Arial"/>
          <w:sz w:val="22"/>
          <w:szCs w:val="22"/>
        </w:rPr>
      </w:pPr>
    </w:p>
    <w:p w14:paraId="42066560" w14:textId="79A617A6" w:rsidR="006D5759" w:rsidRPr="008C0952" w:rsidRDefault="003F32D4" w:rsidP="00991340">
      <w:pPr>
        <w:ind w:left="-709"/>
        <w:jc w:val="center"/>
        <w:rPr>
          <w:rFonts w:ascii="Verdana" w:hAnsi="Verdana" w:cs="Arial"/>
          <w:sz w:val="22"/>
          <w:szCs w:val="22"/>
        </w:rPr>
      </w:pPr>
      <w:r w:rsidRPr="008C0952">
        <w:rPr>
          <w:rFonts w:ascii="Verdana" w:hAnsi="Verdana"/>
        </w:rPr>
        <w:lastRenderedPageBreak/>
        <w:drawing>
          <wp:inline distT="0" distB="0" distL="0" distR="0" wp14:anchorId="2CB16ADA" wp14:editId="434F00B0">
            <wp:extent cx="4320000" cy="1872000"/>
            <wp:effectExtent l="0" t="0" r="4445" b="0"/>
            <wp:docPr id="327142698"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0000" cy="1872000"/>
                    </a:xfrm>
                    <a:prstGeom prst="rect">
                      <a:avLst/>
                    </a:prstGeom>
                    <a:noFill/>
                    <a:ln>
                      <a:noFill/>
                    </a:ln>
                  </pic:spPr>
                </pic:pic>
              </a:graphicData>
            </a:graphic>
          </wp:inline>
        </w:drawing>
      </w:r>
    </w:p>
    <w:p w14:paraId="632AB519" w14:textId="294A260C" w:rsidR="00DF3FCF" w:rsidRPr="008C0952" w:rsidRDefault="00DF3FCF" w:rsidP="004E14B9">
      <w:pPr>
        <w:pStyle w:val="Descripcin"/>
        <w:spacing w:after="0"/>
        <w:rPr>
          <w:rFonts w:ascii="Verdana" w:hAnsi="Verdana" w:cs="Arial"/>
        </w:rPr>
      </w:pPr>
      <w:bookmarkStart w:id="70" w:name="_Toc186121086"/>
      <w:r w:rsidRPr="008C0952">
        <w:rPr>
          <w:rFonts w:ascii="Verdana" w:hAnsi="Verdana" w:cs="Arial"/>
        </w:rPr>
        <w:t xml:space="preserve">Ilustración </w:t>
      </w:r>
      <w:r w:rsidRPr="008C0952">
        <w:rPr>
          <w:rFonts w:ascii="Verdana" w:hAnsi="Verdana" w:cs="Arial"/>
        </w:rPr>
        <w:fldChar w:fldCharType="begin"/>
      </w:r>
      <w:r w:rsidRPr="008C0952">
        <w:rPr>
          <w:rFonts w:ascii="Verdana" w:hAnsi="Verdana" w:cs="Arial"/>
        </w:rPr>
        <w:instrText xml:space="preserve"> SEQ Ilustración \* ARABIC </w:instrText>
      </w:r>
      <w:r w:rsidRPr="008C0952">
        <w:rPr>
          <w:rFonts w:ascii="Verdana" w:hAnsi="Verdana" w:cs="Arial"/>
        </w:rPr>
        <w:fldChar w:fldCharType="separate"/>
      </w:r>
      <w:r w:rsidR="001B3AE5">
        <w:rPr>
          <w:rFonts w:ascii="Verdana" w:hAnsi="Verdana" w:cs="Arial"/>
          <w:noProof/>
        </w:rPr>
        <w:t>17</w:t>
      </w:r>
      <w:r w:rsidRPr="008C0952">
        <w:rPr>
          <w:rFonts w:ascii="Verdana" w:hAnsi="Verdana" w:cs="Arial"/>
        </w:rPr>
        <w:fldChar w:fldCharType="end"/>
      </w:r>
      <w:r w:rsidRPr="008C0952">
        <w:rPr>
          <w:rFonts w:ascii="Verdana" w:hAnsi="Verdana" w:cs="Arial"/>
        </w:rPr>
        <w:t>. Ampliación esquema de diferimiento</w:t>
      </w:r>
      <w:r w:rsidR="001A3396" w:rsidRPr="008C0952">
        <w:rPr>
          <w:rFonts w:ascii="Verdana" w:hAnsi="Verdana" w:cs="Arial"/>
        </w:rPr>
        <w:t xml:space="preserve"> para incluir el tramo </w:t>
      </w:r>
      <w:r w:rsidR="00206564" w:rsidRPr="008C0952">
        <w:rPr>
          <w:rFonts w:ascii="Verdana" w:hAnsi="Verdana" w:cs="Arial"/>
        </w:rPr>
        <w:t>6</w:t>
      </w:r>
      <w:bookmarkEnd w:id="70"/>
    </w:p>
    <w:p w14:paraId="1A45D5B8" w14:textId="77777777" w:rsidR="00DF3FCF" w:rsidRPr="008C0952" w:rsidRDefault="00DF3FCF" w:rsidP="004E14B9">
      <w:pPr>
        <w:rPr>
          <w:rFonts w:ascii="Verdana" w:hAnsi="Verdana" w:cs="Arial"/>
          <w:sz w:val="22"/>
          <w:szCs w:val="22"/>
        </w:rPr>
      </w:pPr>
    </w:p>
    <w:p w14:paraId="29544B7F" w14:textId="69554D11" w:rsidR="00AD370B" w:rsidRPr="008C0952" w:rsidRDefault="00AD370B" w:rsidP="004E14B9">
      <w:pPr>
        <w:pStyle w:val="Ttulo1"/>
        <w:spacing w:after="0"/>
        <w:rPr>
          <w:rFonts w:ascii="Verdana" w:hAnsi="Verdana" w:cs="Arial"/>
          <w:sz w:val="22"/>
          <w:szCs w:val="22"/>
        </w:rPr>
      </w:pPr>
      <w:bookmarkStart w:id="71" w:name="_Toc186120514"/>
      <w:r w:rsidRPr="008C0952">
        <w:rPr>
          <w:rFonts w:ascii="Verdana" w:hAnsi="Verdana" w:cs="Arial"/>
          <w:sz w:val="22"/>
          <w:szCs w:val="22"/>
        </w:rPr>
        <w:t>ANALISIS DE IMPACTO</w:t>
      </w:r>
      <w:bookmarkEnd w:id="71"/>
    </w:p>
    <w:p w14:paraId="2BAAE313" w14:textId="726D5013" w:rsidR="009708F8" w:rsidRPr="008C0952" w:rsidRDefault="009708F8" w:rsidP="004E14B9">
      <w:pPr>
        <w:rPr>
          <w:rFonts w:ascii="Verdana" w:hAnsi="Verdana" w:cs="Arial"/>
          <w:iCs/>
          <w:sz w:val="22"/>
          <w:szCs w:val="22"/>
          <w:highlight w:val="yellow"/>
        </w:rPr>
      </w:pPr>
    </w:p>
    <w:p w14:paraId="66A5E834" w14:textId="4D750B0E" w:rsidR="00AD370B" w:rsidRPr="008C0952" w:rsidRDefault="00595AB7" w:rsidP="6164B5EC">
      <w:pPr>
        <w:rPr>
          <w:rFonts w:ascii="Verdana" w:hAnsi="Verdana" w:cs="Arial"/>
          <w:sz w:val="22"/>
          <w:szCs w:val="22"/>
          <w:lang w:val="es-ES"/>
        </w:rPr>
      </w:pPr>
      <w:r w:rsidRPr="008C0952">
        <w:rPr>
          <w:rFonts w:ascii="Verdana" w:hAnsi="Verdana" w:cs="Arial"/>
          <w:sz w:val="22"/>
          <w:szCs w:val="22"/>
          <w:lang w:val="es-ES"/>
        </w:rPr>
        <w:t>En cuanto al impacto sobre cada uno de los agentes del mercado: comercial</w:t>
      </w:r>
      <w:r w:rsidR="00642F18" w:rsidRPr="008C0952">
        <w:rPr>
          <w:rFonts w:ascii="Verdana" w:hAnsi="Verdana" w:cs="Arial"/>
          <w:sz w:val="22"/>
          <w:szCs w:val="22"/>
          <w:lang w:val="es-ES"/>
        </w:rPr>
        <w:t>i</w:t>
      </w:r>
      <w:r w:rsidRPr="008C0952">
        <w:rPr>
          <w:rFonts w:ascii="Verdana" w:hAnsi="Verdana" w:cs="Arial"/>
          <w:sz w:val="22"/>
          <w:szCs w:val="22"/>
          <w:lang w:val="es-ES"/>
        </w:rPr>
        <w:t xml:space="preserve">zadores, distribuidores, transportadores y generadores </w:t>
      </w:r>
      <w:r w:rsidR="00642F18" w:rsidRPr="008C0952">
        <w:rPr>
          <w:rFonts w:ascii="Verdana" w:hAnsi="Verdana" w:cs="Arial"/>
          <w:sz w:val="22"/>
          <w:szCs w:val="22"/>
          <w:lang w:val="es-ES"/>
        </w:rPr>
        <w:t xml:space="preserve">las </w:t>
      </w:r>
      <w:r w:rsidR="004166BE" w:rsidRPr="008C0952">
        <w:rPr>
          <w:rFonts w:ascii="Verdana" w:hAnsi="Verdana" w:cs="Arial"/>
          <w:sz w:val="22"/>
          <w:szCs w:val="22"/>
          <w:lang w:val="es-ES"/>
        </w:rPr>
        <w:t xml:space="preserve">mejores </w:t>
      </w:r>
      <w:r w:rsidR="00642F18" w:rsidRPr="008C0952">
        <w:rPr>
          <w:rFonts w:ascii="Verdana" w:hAnsi="Verdana" w:cs="Arial"/>
          <w:sz w:val="22"/>
          <w:szCs w:val="22"/>
          <w:lang w:val="es-ES"/>
        </w:rPr>
        <w:t>cifras mensuales</w:t>
      </w:r>
      <w:r w:rsidR="00C10488" w:rsidRPr="008C0952">
        <w:rPr>
          <w:rFonts w:ascii="Verdana" w:hAnsi="Verdana" w:cs="Arial"/>
          <w:sz w:val="22"/>
          <w:szCs w:val="22"/>
          <w:lang w:val="es-ES"/>
        </w:rPr>
        <w:t xml:space="preserve"> </w:t>
      </w:r>
      <w:r w:rsidR="003457CE" w:rsidRPr="008C0952">
        <w:rPr>
          <w:rFonts w:ascii="Verdana" w:hAnsi="Verdana" w:cs="Arial"/>
          <w:sz w:val="22"/>
          <w:szCs w:val="22"/>
          <w:lang w:val="es-ES"/>
        </w:rPr>
        <w:t>son</w:t>
      </w:r>
      <w:r w:rsidR="00642F18" w:rsidRPr="008C0952">
        <w:rPr>
          <w:rFonts w:ascii="Verdana" w:hAnsi="Verdana" w:cs="Arial"/>
          <w:sz w:val="22"/>
          <w:szCs w:val="22"/>
          <w:lang w:val="es-ES"/>
        </w:rPr>
        <w:t xml:space="preserve"> las presentadas en el numeral 2.</w:t>
      </w:r>
    </w:p>
    <w:p w14:paraId="40E809C8" w14:textId="20CC0750" w:rsidR="00E94B32" w:rsidRPr="008C0952" w:rsidRDefault="00E94B32" w:rsidP="004E14B9">
      <w:pPr>
        <w:rPr>
          <w:rFonts w:ascii="Verdana" w:hAnsi="Verdana" w:cs="Arial"/>
          <w:iCs/>
          <w:sz w:val="22"/>
          <w:szCs w:val="22"/>
        </w:rPr>
      </w:pPr>
    </w:p>
    <w:p w14:paraId="4E4150BE" w14:textId="5252FCE4" w:rsidR="00E94B32" w:rsidRPr="008C0952" w:rsidRDefault="00E94B32" w:rsidP="004E14B9">
      <w:pPr>
        <w:rPr>
          <w:rFonts w:ascii="Verdana" w:hAnsi="Verdana" w:cs="Arial"/>
          <w:iCs/>
          <w:sz w:val="22"/>
          <w:szCs w:val="22"/>
        </w:rPr>
      </w:pPr>
      <w:r w:rsidRPr="008C0952">
        <w:rPr>
          <w:rFonts w:ascii="Verdana" w:hAnsi="Verdana" w:cs="Arial"/>
          <w:iCs/>
          <w:sz w:val="22"/>
          <w:szCs w:val="22"/>
        </w:rPr>
        <w:t xml:space="preserve">En cuando al ASIC y LAC se </w:t>
      </w:r>
      <w:r w:rsidR="007E5DD9" w:rsidRPr="008C0952">
        <w:rPr>
          <w:rFonts w:ascii="Verdana" w:hAnsi="Verdana" w:cs="Arial"/>
          <w:iCs/>
          <w:sz w:val="22"/>
          <w:szCs w:val="22"/>
        </w:rPr>
        <w:t>mantienen los procedimientos implementados con motivo de la expedición de la Resolución CREG 101 029 de 2022.</w:t>
      </w:r>
    </w:p>
    <w:p w14:paraId="320C6B42" w14:textId="77777777" w:rsidR="00AD370B" w:rsidRPr="008C0952" w:rsidRDefault="00AD370B" w:rsidP="004E14B9">
      <w:pPr>
        <w:rPr>
          <w:rFonts w:ascii="Verdana" w:hAnsi="Verdana" w:cs="Arial"/>
          <w:iCs/>
          <w:sz w:val="22"/>
          <w:szCs w:val="22"/>
          <w:highlight w:val="yellow"/>
        </w:rPr>
      </w:pPr>
    </w:p>
    <w:p w14:paraId="4B998AF6" w14:textId="77777777" w:rsidR="0038050C" w:rsidRPr="008C0952" w:rsidRDefault="0038050C" w:rsidP="004E14B9">
      <w:pPr>
        <w:pStyle w:val="Ttulo1"/>
        <w:spacing w:after="0"/>
        <w:rPr>
          <w:rFonts w:ascii="Verdana" w:hAnsi="Verdana" w:cs="Arial"/>
          <w:sz w:val="22"/>
          <w:szCs w:val="22"/>
        </w:rPr>
      </w:pPr>
      <w:bookmarkStart w:id="72" w:name="_Toc114560256"/>
      <w:bookmarkStart w:id="73" w:name="_Toc186120515"/>
      <w:r w:rsidRPr="008C0952">
        <w:rPr>
          <w:rFonts w:ascii="Verdana" w:hAnsi="Verdana" w:cs="Arial"/>
          <w:sz w:val="22"/>
          <w:szCs w:val="22"/>
        </w:rPr>
        <w:t>CONSULTA PÚBLICA</w:t>
      </w:r>
      <w:bookmarkEnd w:id="72"/>
      <w:bookmarkEnd w:id="73"/>
    </w:p>
    <w:p w14:paraId="5C74D888" w14:textId="77777777" w:rsidR="00F12D6B" w:rsidRPr="008C0952" w:rsidRDefault="00F12D6B" w:rsidP="004E14B9">
      <w:pPr>
        <w:rPr>
          <w:rFonts w:ascii="Verdana" w:hAnsi="Verdana" w:cs="Arial"/>
          <w:b/>
          <w:sz w:val="22"/>
          <w:szCs w:val="22"/>
          <w:highlight w:val="yellow"/>
        </w:rPr>
      </w:pPr>
    </w:p>
    <w:p w14:paraId="10F5ED63" w14:textId="53090E48" w:rsidR="00624B9B" w:rsidRPr="008C0952" w:rsidRDefault="00624B9B" w:rsidP="00624B9B">
      <w:pPr>
        <w:rPr>
          <w:rFonts w:ascii="Verdana" w:hAnsi="Verdana"/>
          <w:sz w:val="22"/>
          <w:szCs w:val="22"/>
        </w:rPr>
      </w:pPr>
      <w:r w:rsidRPr="008C0952">
        <w:rPr>
          <w:rFonts w:ascii="Verdana" w:hAnsi="Verdana"/>
          <w:sz w:val="22"/>
          <w:szCs w:val="22"/>
        </w:rPr>
        <w:t>Se recomienda que el proyecto de resolución que contiene la presente propuesta, ampliación al séptimo tramo del mecanismo de diferimiento definido en la Resolución CREG 101 029 de 2022, se publique para consulta de los agentes y terceros interesados.</w:t>
      </w:r>
    </w:p>
    <w:p w14:paraId="3ADC6F47" w14:textId="35A5D3B4" w:rsidR="005330DA" w:rsidRPr="008C0952" w:rsidRDefault="005330DA" w:rsidP="004E14B9">
      <w:pPr>
        <w:rPr>
          <w:rFonts w:ascii="Verdana" w:hAnsi="Verdana" w:cs="Arial"/>
          <w:sz w:val="22"/>
          <w:szCs w:val="22"/>
        </w:rPr>
      </w:pPr>
    </w:p>
    <w:p w14:paraId="3DE2CF53" w14:textId="57D0C570" w:rsidR="00E513FF" w:rsidRPr="008C0952" w:rsidRDefault="00B81499" w:rsidP="004E14B9">
      <w:pPr>
        <w:pStyle w:val="Ttulo1"/>
        <w:spacing w:after="0"/>
        <w:rPr>
          <w:rFonts w:ascii="Verdana" w:hAnsi="Verdana" w:cs="Arial"/>
          <w:sz w:val="22"/>
          <w:szCs w:val="22"/>
        </w:rPr>
      </w:pPr>
      <w:bookmarkStart w:id="74" w:name="_Toc114560259"/>
      <w:bookmarkStart w:id="75" w:name="_Toc186120516"/>
      <w:r w:rsidRPr="008C0952">
        <w:rPr>
          <w:rFonts w:ascii="Verdana" w:hAnsi="Verdana" w:cs="Arial"/>
          <w:sz w:val="22"/>
          <w:szCs w:val="22"/>
        </w:rPr>
        <w:t xml:space="preserve">RESUMEN Y </w:t>
      </w:r>
      <w:r w:rsidR="00E513FF" w:rsidRPr="008C0952">
        <w:rPr>
          <w:rFonts w:ascii="Verdana" w:hAnsi="Verdana" w:cs="Arial"/>
          <w:sz w:val="22"/>
          <w:szCs w:val="22"/>
        </w:rPr>
        <w:t>CONCLUSIONES</w:t>
      </w:r>
      <w:bookmarkEnd w:id="74"/>
      <w:bookmarkEnd w:id="75"/>
    </w:p>
    <w:p w14:paraId="1C94A472" w14:textId="686D4151" w:rsidR="00E43867" w:rsidRPr="008C0952" w:rsidRDefault="00E43867" w:rsidP="004E14B9">
      <w:pPr>
        <w:rPr>
          <w:rFonts w:ascii="Verdana" w:hAnsi="Verdana" w:cs="Arial"/>
          <w:sz w:val="22"/>
          <w:szCs w:val="22"/>
        </w:rPr>
      </w:pPr>
    </w:p>
    <w:p w14:paraId="2C9C5F67" w14:textId="11B4C057" w:rsidR="00504972" w:rsidRPr="008C0952" w:rsidRDefault="00EC32CE" w:rsidP="004E14B9">
      <w:pPr>
        <w:rPr>
          <w:rFonts w:ascii="Verdana" w:hAnsi="Verdana" w:cs="Arial"/>
          <w:sz w:val="22"/>
          <w:szCs w:val="22"/>
        </w:rPr>
      </w:pPr>
      <w:r w:rsidRPr="008C0952">
        <w:rPr>
          <w:rFonts w:ascii="Verdana" w:hAnsi="Verdana" w:cs="Arial"/>
          <w:sz w:val="22"/>
          <w:szCs w:val="22"/>
        </w:rPr>
        <w:t>De acuerdo con los análisis presentados en el presente documento, podemos re</w:t>
      </w:r>
      <w:r w:rsidR="00FE5935" w:rsidRPr="008C0952">
        <w:rPr>
          <w:rFonts w:ascii="Verdana" w:hAnsi="Verdana" w:cs="Arial"/>
          <w:sz w:val="22"/>
          <w:szCs w:val="22"/>
        </w:rPr>
        <w:t>sumir la propuesta en los siguientes términos:</w:t>
      </w:r>
    </w:p>
    <w:p w14:paraId="5C81930D" w14:textId="77777777" w:rsidR="00FE5935" w:rsidRPr="008C0952" w:rsidRDefault="00FE5935" w:rsidP="004E14B9">
      <w:pPr>
        <w:rPr>
          <w:rFonts w:ascii="Verdana" w:hAnsi="Verdana" w:cs="Arial"/>
          <w:sz w:val="22"/>
          <w:szCs w:val="22"/>
        </w:rPr>
      </w:pPr>
    </w:p>
    <w:p w14:paraId="1192059B" w14:textId="147775A6" w:rsidR="0005678F" w:rsidRPr="008C0952" w:rsidRDefault="00AD1FC0" w:rsidP="004E14B9">
      <w:pPr>
        <w:pStyle w:val="Prrafodelista"/>
        <w:numPr>
          <w:ilvl w:val="0"/>
          <w:numId w:val="69"/>
        </w:numPr>
        <w:ind w:left="426" w:hanging="426"/>
        <w:rPr>
          <w:rFonts w:ascii="Verdana" w:hAnsi="Verdana" w:cs="Arial"/>
          <w:sz w:val="22"/>
          <w:szCs w:val="22"/>
        </w:rPr>
      </w:pPr>
      <w:r w:rsidRPr="008C0952">
        <w:rPr>
          <w:rFonts w:ascii="Verdana" w:hAnsi="Verdana" w:cs="Arial"/>
          <w:sz w:val="22"/>
          <w:szCs w:val="22"/>
        </w:rPr>
        <w:t xml:space="preserve">La CREG definió un mecanismo de diferimiento de </w:t>
      </w:r>
      <w:r w:rsidR="00F31DEB" w:rsidRPr="008C0952">
        <w:rPr>
          <w:rFonts w:ascii="Verdana" w:hAnsi="Verdana" w:cs="Arial"/>
          <w:sz w:val="22"/>
          <w:szCs w:val="22"/>
        </w:rPr>
        <w:t xml:space="preserve">las cuentas de los comercializadores por compras en bolsa y pago de cargos por uso de redes gasta por un 20% </w:t>
      </w:r>
      <w:r w:rsidR="000B63E4" w:rsidRPr="008C0952">
        <w:rPr>
          <w:rFonts w:ascii="Verdana" w:hAnsi="Verdana" w:cs="Arial"/>
          <w:sz w:val="22"/>
          <w:szCs w:val="22"/>
        </w:rPr>
        <w:t>con la Resolución CREG 101 029 de 2022</w:t>
      </w:r>
      <w:r w:rsidR="00271C45" w:rsidRPr="008C0952">
        <w:rPr>
          <w:rFonts w:ascii="Verdana" w:hAnsi="Verdana" w:cs="Arial"/>
          <w:sz w:val="22"/>
          <w:szCs w:val="22"/>
        </w:rPr>
        <w:t xml:space="preserve">, la cual fue </w:t>
      </w:r>
      <w:r w:rsidR="00F249A0" w:rsidRPr="008C0952">
        <w:rPr>
          <w:rFonts w:ascii="Verdana" w:hAnsi="Verdana" w:cs="Arial"/>
          <w:sz w:val="22"/>
          <w:szCs w:val="22"/>
        </w:rPr>
        <w:t xml:space="preserve">extendida para </w:t>
      </w:r>
      <w:r w:rsidR="00A46A90" w:rsidRPr="008C0952">
        <w:rPr>
          <w:rFonts w:ascii="Verdana" w:hAnsi="Verdana" w:cs="Arial"/>
          <w:sz w:val="22"/>
          <w:szCs w:val="22"/>
        </w:rPr>
        <w:t xml:space="preserve">5 </w:t>
      </w:r>
      <w:r w:rsidR="00F249A0" w:rsidRPr="008C0952">
        <w:rPr>
          <w:rFonts w:ascii="Verdana" w:hAnsi="Verdana" w:cs="Arial"/>
          <w:sz w:val="22"/>
          <w:szCs w:val="22"/>
        </w:rPr>
        <w:t>tramos adicionales</w:t>
      </w:r>
      <w:r w:rsidR="00A46A90" w:rsidRPr="008C0952">
        <w:rPr>
          <w:rFonts w:ascii="Verdana" w:hAnsi="Verdana" w:cs="Arial"/>
          <w:sz w:val="22"/>
          <w:szCs w:val="22"/>
        </w:rPr>
        <w:t xml:space="preserve"> para completar 6 tramos</w:t>
      </w:r>
      <w:r w:rsidR="00F249A0" w:rsidRPr="008C0952">
        <w:rPr>
          <w:rFonts w:ascii="Verdana" w:hAnsi="Verdana" w:cs="Arial"/>
          <w:sz w:val="22"/>
          <w:szCs w:val="22"/>
        </w:rPr>
        <w:t xml:space="preserve">, de los cuales terminó </w:t>
      </w:r>
      <w:r w:rsidR="0016440E" w:rsidRPr="008C0952">
        <w:rPr>
          <w:rFonts w:ascii="Verdana" w:hAnsi="Verdana" w:cs="Arial"/>
          <w:sz w:val="22"/>
          <w:szCs w:val="22"/>
        </w:rPr>
        <w:t>el período de repago del tramo 1 en junio de 2024 y en octubre de 2024 fi</w:t>
      </w:r>
      <w:r w:rsidR="001324CD" w:rsidRPr="008C0952">
        <w:rPr>
          <w:rFonts w:ascii="Verdana" w:hAnsi="Verdana" w:cs="Arial"/>
          <w:sz w:val="22"/>
          <w:szCs w:val="22"/>
        </w:rPr>
        <w:t>naliz</w:t>
      </w:r>
      <w:r w:rsidR="00A46A90" w:rsidRPr="008C0952">
        <w:rPr>
          <w:rFonts w:ascii="Verdana" w:hAnsi="Verdana" w:cs="Arial"/>
          <w:sz w:val="22"/>
          <w:szCs w:val="22"/>
        </w:rPr>
        <w:t xml:space="preserve">ó </w:t>
      </w:r>
      <w:r w:rsidR="001324CD" w:rsidRPr="008C0952">
        <w:rPr>
          <w:rFonts w:ascii="Verdana" w:hAnsi="Verdana" w:cs="Arial"/>
          <w:sz w:val="22"/>
          <w:szCs w:val="22"/>
        </w:rPr>
        <w:t>el repago del tramo</w:t>
      </w:r>
      <w:r w:rsidR="00A46A90" w:rsidRPr="008C0952">
        <w:rPr>
          <w:rFonts w:ascii="Verdana" w:hAnsi="Verdana" w:cs="Arial"/>
          <w:sz w:val="22"/>
          <w:szCs w:val="22"/>
        </w:rPr>
        <w:t xml:space="preserve"> </w:t>
      </w:r>
      <w:r w:rsidR="001324CD" w:rsidRPr="008C0952">
        <w:rPr>
          <w:rFonts w:ascii="Verdana" w:hAnsi="Verdana" w:cs="Arial"/>
          <w:sz w:val="22"/>
          <w:szCs w:val="22"/>
        </w:rPr>
        <w:t xml:space="preserve">2. En monto que se ha financiado en los </w:t>
      </w:r>
      <w:r w:rsidR="00A46A90" w:rsidRPr="008C0952">
        <w:rPr>
          <w:rFonts w:ascii="Verdana" w:hAnsi="Verdana" w:cs="Arial"/>
          <w:sz w:val="22"/>
          <w:szCs w:val="22"/>
        </w:rPr>
        <w:t>6</w:t>
      </w:r>
      <w:r w:rsidR="001324CD" w:rsidRPr="008C0952">
        <w:rPr>
          <w:rFonts w:ascii="Verdana" w:hAnsi="Verdana" w:cs="Arial"/>
          <w:sz w:val="22"/>
          <w:szCs w:val="22"/>
        </w:rPr>
        <w:t xml:space="preserve"> tramos </w:t>
      </w:r>
      <w:r w:rsidR="00A61B21" w:rsidRPr="008C0952">
        <w:rPr>
          <w:rFonts w:ascii="Verdana" w:hAnsi="Verdana" w:cs="Arial"/>
          <w:sz w:val="22"/>
          <w:szCs w:val="22"/>
        </w:rPr>
        <w:t>a comercializadores con saldos acumulados de la opción tarifaria asciende a 1.</w:t>
      </w:r>
      <w:r w:rsidR="00A46A90" w:rsidRPr="008C0952">
        <w:rPr>
          <w:rFonts w:ascii="Verdana" w:hAnsi="Verdana" w:cs="Arial"/>
          <w:sz w:val="22"/>
          <w:szCs w:val="22"/>
        </w:rPr>
        <w:t>6</w:t>
      </w:r>
      <w:r w:rsidR="00A61B21" w:rsidRPr="008C0952">
        <w:rPr>
          <w:rFonts w:ascii="Verdana" w:hAnsi="Verdana" w:cs="Arial"/>
          <w:sz w:val="22"/>
          <w:szCs w:val="22"/>
        </w:rPr>
        <w:t xml:space="preserve"> Billones de pesos</w:t>
      </w:r>
      <w:r w:rsidR="007F3D2F" w:rsidRPr="008C0952">
        <w:rPr>
          <w:rFonts w:ascii="Verdana" w:hAnsi="Verdana" w:cs="Arial"/>
          <w:sz w:val="22"/>
          <w:szCs w:val="22"/>
        </w:rPr>
        <w:t xml:space="preserve">, de los cuales </w:t>
      </w:r>
      <w:r w:rsidR="00DC4433" w:rsidRPr="008C0952">
        <w:rPr>
          <w:rFonts w:ascii="Verdana" w:hAnsi="Verdana" w:cs="Arial"/>
          <w:sz w:val="22"/>
          <w:szCs w:val="22"/>
        </w:rPr>
        <w:t>los comercial</w:t>
      </w:r>
      <w:r w:rsidR="003A20EA" w:rsidRPr="008C0952">
        <w:rPr>
          <w:rFonts w:ascii="Verdana" w:hAnsi="Verdana" w:cs="Arial"/>
          <w:sz w:val="22"/>
          <w:szCs w:val="22"/>
        </w:rPr>
        <w:t xml:space="preserve">izadores </w:t>
      </w:r>
      <w:r w:rsidR="007F3D2F" w:rsidRPr="008C0952">
        <w:rPr>
          <w:rFonts w:ascii="Verdana" w:hAnsi="Verdana" w:cs="Arial"/>
          <w:sz w:val="22"/>
          <w:szCs w:val="22"/>
        </w:rPr>
        <w:t>han repagado cerca de 0.</w:t>
      </w:r>
      <w:r w:rsidR="0095153A" w:rsidRPr="008C0952">
        <w:rPr>
          <w:rFonts w:ascii="Verdana" w:hAnsi="Verdana" w:cs="Arial"/>
          <w:sz w:val="22"/>
          <w:szCs w:val="22"/>
        </w:rPr>
        <w:t>9</w:t>
      </w:r>
      <w:r w:rsidR="007F3D2F" w:rsidRPr="008C0952">
        <w:rPr>
          <w:rFonts w:ascii="Verdana" w:hAnsi="Verdana" w:cs="Arial"/>
          <w:sz w:val="22"/>
          <w:szCs w:val="22"/>
        </w:rPr>
        <w:t xml:space="preserve"> Billones</w:t>
      </w:r>
      <w:r w:rsidR="00DC4433" w:rsidRPr="008C0952">
        <w:rPr>
          <w:rFonts w:ascii="Verdana" w:hAnsi="Verdana" w:cs="Arial"/>
          <w:sz w:val="22"/>
          <w:szCs w:val="22"/>
        </w:rPr>
        <w:t>, cumpliendo con sus obligaciones.</w:t>
      </w:r>
    </w:p>
    <w:p w14:paraId="13D91829" w14:textId="77777777" w:rsidR="00D726A3" w:rsidRPr="008C0952" w:rsidRDefault="00D726A3" w:rsidP="004E14B9">
      <w:pPr>
        <w:pStyle w:val="Prrafodelista"/>
        <w:rPr>
          <w:rFonts w:ascii="Verdana" w:hAnsi="Verdana" w:cs="Arial"/>
          <w:sz w:val="22"/>
          <w:szCs w:val="22"/>
        </w:rPr>
      </w:pPr>
    </w:p>
    <w:p w14:paraId="7956D93E" w14:textId="0B72725C" w:rsidR="00D726A3" w:rsidRPr="008C0952" w:rsidRDefault="00D726A3" w:rsidP="004E14B9">
      <w:pPr>
        <w:pStyle w:val="Prrafodelista"/>
        <w:numPr>
          <w:ilvl w:val="0"/>
          <w:numId w:val="69"/>
        </w:numPr>
        <w:ind w:left="426" w:hanging="426"/>
        <w:rPr>
          <w:rFonts w:ascii="Verdana" w:hAnsi="Verdana" w:cs="Arial"/>
          <w:sz w:val="22"/>
          <w:szCs w:val="22"/>
        </w:rPr>
      </w:pPr>
      <w:r w:rsidRPr="008C0952">
        <w:rPr>
          <w:rFonts w:ascii="Verdana" w:hAnsi="Verdana" w:cs="Arial"/>
          <w:sz w:val="22"/>
          <w:szCs w:val="22"/>
        </w:rPr>
        <w:t>El mecanismo de diferimiento ha sido un crédito de proveedor que es conocido</w:t>
      </w:r>
      <w:r w:rsidR="00180927" w:rsidRPr="008C0952">
        <w:rPr>
          <w:rFonts w:ascii="Verdana" w:hAnsi="Verdana" w:cs="Arial"/>
          <w:sz w:val="22"/>
          <w:szCs w:val="22"/>
        </w:rPr>
        <w:t xml:space="preserve">, probado y ha funcionado apropiadamente para financiar a los comercializadores </w:t>
      </w:r>
      <w:r w:rsidR="00ED0B4C" w:rsidRPr="008C0952">
        <w:rPr>
          <w:rFonts w:ascii="Verdana" w:hAnsi="Verdana" w:cs="Arial"/>
          <w:sz w:val="22"/>
          <w:szCs w:val="22"/>
        </w:rPr>
        <w:lastRenderedPageBreak/>
        <w:t>con saldos acumulados de la opción tarifaria, sin afectar la operación de las plantas de generación.</w:t>
      </w:r>
    </w:p>
    <w:p w14:paraId="092AE7C4" w14:textId="77777777" w:rsidR="00ED0B4C" w:rsidRPr="008C0952" w:rsidRDefault="00ED0B4C" w:rsidP="004E14B9">
      <w:pPr>
        <w:pStyle w:val="Prrafodelista"/>
        <w:rPr>
          <w:rFonts w:ascii="Verdana" w:hAnsi="Verdana" w:cs="Arial"/>
          <w:sz w:val="22"/>
          <w:szCs w:val="22"/>
        </w:rPr>
      </w:pPr>
    </w:p>
    <w:p w14:paraId="12282204" w14:textId="1E15988F" w:rsidR="008D07F6" w:rsidRPr="008C0952" w:rsidRDefault="003E306B" w:rsidP="004E14B9">
      <w:pPr>
        <w:pStyle w:val="Prrafodelista"/>
        <w:numPr>
          <w:ilvl w:val="0"/>
          <w:numId w:val="69"/>
        </w:numPr>
        <w:ind w:left="426" w:hanging="426"/>
        <w:rPr>
          <w:rFonts w:ascii="Verdana" w:hAnsi="Verdana" w:cs="Arial"/>
          <w:sz w:val="22"/>
          <w:szCs w:val="22"/>
        </w:rPr>
      </w:pPr>
      <w:r w:rsidRPr="008C0952">
        <w:rPr>
          <w:rFonts w:ascii="Verdana" w:hAnsi="Verdana" w:cs="Arial"/>
          <w:sz w:val="22"/>
          <w:szCs w:val="22"/>
        </w:rPr>
        <w:t xml:space="preserve">Así las cosas, </w:t>
      </w:r>
      <w:r w:rsidR="00B81D61" w:rsidRPr="008C0952">
        <w:rPr>
          <w:rFonts w:ascii="Verdana" w:hAnsi="Verdana" w:cs="Arial"/>
          <w:sz w:val="22"/>
          <w:szCs w:val="22"/>
        </w:rPr>
        <w:t>teniendo en cuanta los riesgos de prestación del servicio por alguno comercializadores con saldos acumulados de la opción tari</w:t>
      </w:r>
      <w:r w:rsidR="00AD507F" w:rsidRPr="008C0952">
        <w:rPr>
          <w:rFonts w:ascii="Verdana" w:hAnsi="Verdana" w:cs="Arial"/>
          <w:sz w:val="22"/>
          <w:szCs w:val="22"/>
        </w:rPr>
        <w:t xml:space="preserve">faria, </w:t>
      </w:r>
      <w:r w:rsidRPr="008C0952">
        <w:rPr>
          <w:rFonts w:ascii="Verdana" w:hAnsi="Verdana" w:cs="Arial"/>
          <w:sz w:val="22"/>
          <w:szCs w:val="22"/>
        </w:rPr>
        <w:t xml:space="preserve">se recomienda que </w:t>
      </w:r>
      <w:r w:rsidR="008D07F6" w:rsidRPr="008C0952">
        <w:rPr>
          <w:rFonts w:ascii="Verdana" w:hAnsi="Verdana" w:cs="Arial"/>
          <w:sz w:val="22"/>
          <w:szCs w:val="22"/>
        </w:rPr>
        <w:t>exte</w:t>
      </w:r>
      <w:r w:rsidR="00AD507F" w:rsidRPr="008C0952">
        <w:rPr>
          <w:rFonts w:ascii="Verdana" w:hAnsi="Verdana" w:cs="Arial"/>
          <w:sz w:val="22"/>
          <w:szCs w:val="22"/>
        </w:rPr>
        <w:t xml:space="preserve">nder </w:t>
      </w:r>
      <w:r w:rsidR="008D07F6" w:rsidRPr="008C0952">
        <w:rPr>
          <w:rFonts w:ascii="Verdana" w:hAnsi="Verdana" w:cs="Arial"/>
          <w:sz w:val="22"/>
          <w:szCs w:val="22"/>
        </w:rPr>
        <w:t>por otro tramo del mecanismo de diferimiento de la Resolución CREG 101 029 de 2022.</w:t>
      </w:r>
    </w:p>
    <w:p w14:paraId="28ADA4D5" w14:textId="77777777" w:rsidR="008D07F6" w:rsidRPr="008C0952" w:rsidRDefault="008D07F6" w:rsidP="004E14B9">
      <w:pPr>
        <w:pStyle w:val="Prrafodelista"/>
        <w:rPr>
          <w:rFonts w:ascii="Verdana" w:hAnsi="Verdana" w:cs="Arial"/>
          <w:sz w:val="22"/>
          <w:szCs w:val="22"/>
        </w:rPr>
      </w:pPr>
    </w:p>
    <w:p w14:paraId="6C6F6963" w14:textId="2DE0FFA4" w:rsidR="004525F7" w:rsidRPr="008C0952" w:rsidRDefault="009E3715" w:rsidP="004E14B9">
      <w:pPr>
        <w:pStyle w:val="Prrafodelista"/>
        <w:numPr>
          <w:ilvl w:val="0"/>
          <w:numId w:val="69"/>
        </w:numPr>
        <w:ind w:left="426" w:hanging="426"/>
        <w:rPr>
          <w:rFonts w:ascii="Verdana" w:hAnsi="Verdana" w:cs="Arial"/>
          <w:sz w:val="22"/>
          <w:szCs w:val="22"/>
        </w:rPr>
      </w:pPr>
      <w:r w:rsidRPr="008C0952">
        <w:rPr>
          <w:rFonts w:ascii="Verdana" w:hAnsi="Verdana" w:cs="Arial"/>
          <w:sz w:val="22"/>
          <w:szCs w:val="22"/>
        </w:rPr>
        <w:t xml:space="preserve">El mecanismo aplicaría para el tramo </w:t>
      </w:r>
      <w:r w:rsidR="003000EF">
        <w:rPr>
          <w:rFonts w:ascii="Verdana" w:hAnsi="Verdana" w:cs="Arial"/>
          <w:sz w:val="22"/>
          <w:szCs w:val="22"/>
        </w:rPr>
        <w:t>dic</w:t>
      </w:r>
      <w:r w:rsidR="00AD507F" w:rsidRPr="008C0952">
        <w:rPr>
          <w:rFonts w:ascii="Verdana" w:hAnsi="Verdana" w:cs="Arial"/>
          <w:sz w:val="22"/>
          <w:szCs w:val="22"/>
        </w:rPr>
        <w:t>iembre de 2024</w:t>
      </w:r>
      <w:r w:rsidR="00277DBD" w:rsidRPr="008C0952">
        <w:rPr>
          <w:rFonts w:ascii="Verdana" w:hAnsi="Verdana" w:cs="Arial"/>
          <w:sz w:val="22"/>
          <w:szCs w:val="22"/>
        </w:rPr>
        <w:t xml:space="preserve"> a </w:t>
      </w:r>
      <w:r w:rsidR="003000EF">
        <w:rPr>
          <w:rFonts w:ascii="Verdana" w:hAnsi="Verdana" w:cs="Arial"/>
          <w:sz w:val="22"/>
          <w:szCs w:val="22"/>
        </w:rPr>
        <w:t>marzo</w:t>
      </w:r>
      <w:r w:rsidR="00277DBD" w:rsidRPr="008C0952">
        <w:rPr>
          <w:rFonts w:ascii="Verdana" w:hAnsi="Verdana" w:cs="Arial"/>
          <w:sz w:val="22"/>
          <w:szCs w:val="22"/>
        </w:rPr>
        <w:t xml:space="preserve"> de 202</w:t>
      </w:r>
      <w:r w:rsidR="00AD507F" w:rsidRPr="008C0952">
        <w:rPr>
          <w:rFonts w:ascii="Verdana" w:hAnsi="Verdana" w:cs="Arial"/>
          <w:sz w:val="22"/>
          <w:szCs w:val="22"/>
        </w:rPr>
        <w:t>5</w:t>
      </w:r>
      <w:r w:rsidR="00277DBD" w:rsidRPr="008C0952">
        <w:rPr>
          <w:rFonts w:ascii="Verdana" w:hAnsi="Verdana" w:cs="Arial"/>
          <w:sz w:val="22"/>
          <w:szCs w:val="22"/>
        </w:rPr>
        <w:t xml:space="preserve"> con un período de repago de 18 meses que inicia en </w:t>
      </w:r>
      <w:r w:rsidR="003000EF">
        <w:rPr>
          <w:rFonts w:ascii="Verdana" w:hAnsi="Verdana" w:cs="Arial"/>
          <w:sz w:val="22"/>
          <w:szCs w:val="22"/>
        </w:rPr>
        <w:t>abril</w:t>
      </w:r>
      <w:r w:rsidR="00277DBD" w:rsidRPr="008C0952">
        <w:rPr>
          <w:rFonts w:ascii="Verdana" w:hAnsi="Verdana" w:cs="Arial"/>
          <w:sz w:val="22"/>
          <w:szCs w:val="22"/>
        </w:rPr>
        <w:t xml:space="preserve"> de 202</w:t>
      </w:r>
      <w:r w:rsidR="00AD507F" w:rsidRPr="008C0952">
        <w:rPr>
          <w:rFonts w:ascii="Verdana" w:hAnsi="Verdana" w:cs="Arial"/>
          <w:sz w:val="22"/>
          <w:szCs w:val="22"/>
        </w:rPr>
        <w:t>5</w:t>
      </w:r>
      <w:r w:rsidR="00277DBD" w:rsidRPr="008C0952">
        <w:rPr>
          <w:rFonts w:ascii="Verdana" w:hAnsi="Verdana" w:cs="Arial"/>
          <w:sz w:val="22"/>
          <w:szCs w:val="22"/>
        </w:rPr>
        <w:t xml:space="preserve"> y </w:t>
      </w:r>
      <w:r w:rsidR="00D91601" w:rsidRPr="008C0952">
        <w:rPr>
          <w:rFonts w:ascii="Verdana" w:hAnsi="Verdana" w:cs="Arial"/>
          <w:sz w:val="22"/>
          <w:szCs w:val="22"/>
        </w:rPr>
        <w:t xml:space="preserve">finaliza en </w:t>
      </w:r>
      <w:r w:rsidR="003000EF">
        <w:rPr>
          <w:rFonts w:ascii="Verdana" w:hAnsi="Verdana" w:cs="Arial"/>
          <w:sz w:val="22"/>
          <w:szCs w:val="22"/>
        </w:rPr>
        <w:t>septiembre</w:t>
      </w:r>
      <w:r w:rsidR="00AD507F" w:rsidRPr="008C0952">
        <w:rPr>
          <w:rFonts w:ascii="Verdana" w:hAnsi="Verdana" w:cs="Arial"/>
          <w:sz w:val="22"/>
          <w:szCs w:val="22"/>
        </w:rPr>
        <w:t xml:space="preserve"> </w:t>
      </w:r>
      <w:r w:rsidR="00D91601" w:rsidRPr="008C0952">
        <w:rPr>
          <w:rFonts w:ascii="Verdana" w:hAnsi="Verdana" w:cs="Arial"/>
          <w:sz w:val="22"/>
          <w:szCs w:val="22"/>
        </w:rPr>
        <w:t>de 2026.</w:t>
      </w:r>
    </w:p>
    <w:sectPr w:rsidR="004525F7" w:rsidRPr="008C0952" w:rsidSect="00F00B0E">
      <w:headerReference w:type="default" r:id="rId78"/>
      <w:footerReference w:type="default" r:id="rId79"/>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5CB5A7" w14:textId="77777777" w:rsidR="00BD0CF6" w:rsidRDefault="00BD0CF6">
      <w:r>
        <w:separator/>
      </w:r>
    </w:p>
  </w:endnote>
  <w:endnote w:type="continuationSeparator" w:id="0">
    <w:p w14:paraId="0851EF26" w14:textId="77777777" w:rsidR="00BD0CF6" w:rsidRDefault="00BD0CF6">
      <w:r>
        <w:continuationSeparator/>
      </w:r>
    </w:p>
  </w:endnote>
  <w:endnote w:type="continuationNotice" w:id="1">
    <w:p w14:paraId="0224787D" w14:textId="77777777" w:rsidR="00BD0CF6" w:rsidRDefault="00BD0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F964F" w14:textId="77777777" w:rsidR="002366D3" w:rsidRDefault="002366D3" w:rsidP="0077100C">
    <w:pPr>
      <w:pStyle w:val="Piedepgina"/>
      <w:rPr>
        <w:sz w:val="16"/>
        <w:lang w:val="es-CO"/>
      </w:rPr>
    </w:pPr>
  </w:p>
  <w:p w14:paraId="3C26D0A9" w14:textId="604328E3" w:rsidR="0077100C" w:rsidRDefault="00ED1F8B" w:rsidP="0077100C">
    <w:pPr>
      <w:pStyle w:val="Piedepgina"/>
      <w:rPr>
        <w:sz w:val="16"/>
        <w:lang w:val="es-CO"/>
      </w:rPr>
    </w:pPr>
    <w:r>
      <w:rPr>
        <w:sz w:val="16"/>
        <w:lang w:val="es-CO"/>
      </w:rPr>
      <w:t xml:space="preserve">D - 901 111 DE 2024 - </w:t>
    </w:r>
    <w:r w:rsidR="00835B9D">
      <w:rPr>
        <w:sz w:val="16"/>
        <w:lang w:val="es-CO"/>
      </w:rPr>
      <w:t xml:space="preserve">AMPLIACIÓN DE LAS MEDIDAS </w:t>
    </w:r>
    <w:r w:rsidR="00267DF0">
      <w:rPr>
        <w:sz w:val="16"/>
        <w:lang w:val="es-CO"/>
      </w:rPr>
      <w:t>TRANSITORIA</w:t>
    </w:r>
    <w:r w:rsidR="00716F69">
      <w:rPr>
        <w:sz w:val="16"/>
        <w:lang w:val="es-CO"/>
      </w:rPr>
      <w:t>S</w:t>
    </w:r>
    <w:r w:rsidR="00267DF0">
      <w:rPr>
        <w:sz w:val="16"/>
        <w:lang w:val="es-CO"/>
      </w:rPr>
      <w:t xml:space="preserve"> PARA </w:t>
    </w:r>
    <w:r w:rsidR="002366D3" w:rsidRPr="002366D3">
      <w:rPr>
        <w:sz w:val="16"/>
        <w:lang w:val="es-CO"/>
      </w:rPr>
      <w:t>DIFERIR LAS OBLIGACIONES DE PAGO DE LOS COMERCIALIZADORES</w:t>
    </w:r>
    <w:r w:rsidR="00267DF0">
      <w:rPr>
        <w:sz w:val="16"/>
        <w:lang w:val="es-CO"/>
      </w:rPr>
      <w:t xml:space="preserve"> ANTE EL ASIC Y LAC</w:t>
    </w:r>
  </w:p>
  <w:p w14:paraId="381FC4E1"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40F6C052" w14:textId="77777777" w:rsidTr="5DA3909D">
      <w:trPr>
        <w:cantSplit/>
        <w:trHeight w:val="254"/>
        <w:jc w:val="center"/>
      </w:trPr>
      <w:tc>
        <w:tcPr>
          <w:tcW w:w="2314" w:type="pct"/>
          <w:vAlign w:val="center"/>
        </w:tcPr>
        <w:p w14:paraId="35D0AB47"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21479DD5"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37EC274"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448AF68A" w14:textId="77777777" w:rsidTr="5DA3909D">
      <w:trPr>
        <w:cantSplit/>
        <w:trHeight w:val="261"/>
        <w:jc w:val="center"/>
      </w:trPr>
      <w:tc>
        <w:tcPr>
          <w:tcW w:w="2314" w:type="pct"/>
          <w:vAlign w:val="center"/>
        </w:tcPr>
        <w:p w14:paraId="553CDE02" w14:textId="77777777" w:rsidR="00456730" w:rsidRPr="00456730" w:rsidRDefault="5DA3909D" w:rsidP="5DA3909D">
          <w:pPr>
            <w:ind w:left="923" w:hanging="923"/>
            <w:contextualSpacing/>
            <w:rPr>
              <w:rFonts w:cs="Arial"/>
              <w:sz w:val="14"/>
              <w:szCs w:val="14"/>
              <w:lang w:val="es-ES"/>
            </w:rPr>
          </w:pPr>
          <w:r w:rsidRPr="5DA3909D">
            <w:rPr>
              <w:rFonts w:cs="Arial"/>
              <w:sz w:val="14"/>
              <w:szCs w:val="14"/>
              <w:lang w:val="es-ES"/>
            </w:rPr>
            <w:t xml:space="preserve">Documento   </w:t>
          </w:r>
          <w:proofErr w:type="spellStart"/>
          <w:r w:rsidRPr="5DA3909D">
            <w:rPr>
              <w:rFonts w:cs="Arial"/>
              <w:b/>
              <w:bCs/>
              <w:sz w:val="14"/>
              <w:szCs w:val="14"/>
              <w:lang w:val="es-ES"/>
            </w:rPr>
            <w:t>DOCUMENTO</w:t>
          </w:r>
          <w:proofErr w:type="spellEnd"/>
          <w:r w:rsidRPr="5DA3909D">
            <w:rPr>
              <w:rFonts w:cs="Arial"/>
              <w:b/>
              <w:bCs/>
              <w:sz w:val="14"/>
              <w:szCs w:val="14"/>
              <w:lang w:val="es-ES"/>
            </w:rPr>
            <w:t xml:space="preserve"> CREG</w:t>
          </w:r>
        </w:p>
      </w:tc>
      <w:tc>
        <w:tcPr>
          <w:tcW w:w="1382" w:type="pct"/>
          <w:vAlign w:val="center"/>
        </w:tcPr>
        <w:p w14:paraId="1B1DD2DD"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622F1D7C"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8B734F">
            <w:rPr>
              <w:rFonts w:cs="Arial"/>
              <w:iCs/>
              <w:noProof/>
              <w:sz w:val="14"/>
            </w:rPr>
            <w:t>2</w:t>
          </w:r>
          <w:r w:rsidRPr="00456730">
            <w:rPr>
              <w:rFonts w:cs="Arial"/>
              <w:iCs/>
              <w:sz w:val="14"/>
            </w:rPr>
            <w:fldChar w:fldCharType="end"/>
          </w:r>
          <w:r w:rsidR="0054039F">
            <w:rPr>
              <w:rFonts w:cs="Arial"/>
              <w:iCs/>
              <w:sz w:val="14"/>
            </w:rPr>
            <w:t xml:space="preserve"> </w:t>
          </w:r>
        </w:p>
      </w:tc>
    </w:tr>
  </w:tbl>
  <w:p w14:paraId="2220D377"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FF41C" w14:textId="77777777" w:rsidR="00BD0CF6" w:rsidRDefault="00BD0CF6">
      <w:r>
        <w:separator/>
      </w:r>
    </w:p>
  </w:footnote>
  <w:footnote w:type="continuationSeparator" w:id="0">
    <w:p w14:paraId="25D63C36" w14:textId="77777777" w:rsidR="00BD0CF6" w:rsidRDefault="00BD0CF6">
      <w:r>
        <w:continuationSeparator/>
      </w:r>
    </w:p>
  </w:footnote>
  <w:footnote w:type="continuationNotice" w:id="1">
    <w:p w14:paraId="300CAE2B" w14:textId="77777777" w:rsidR="00BD0CF6" w:rsidRDefault="00BD0C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A59B3" w14:textId="7C426E38" w:rsidR="00020441" w:rsidRDefault="00020441">
    <w:pPr>
      <w:pStyle w:val="Encabezado"/>
    </w:pPr>
    <w:r>
      <w:rPr>
        <w:rFonts w:cs="Arial"/>
        <w:b/>
        <w:i/>
        <w:color w:val="808080"/>
        <w:sz w:val="16"/>
      </w:rPr>
      <w:t>Sesión No.</w:t>
    </w:r>
    <w:r w:rsidR="00FB1990">
      <w:rPr>
        <w:rFonts w:cs="Arial"/>
        <w:b/>
        <w:i/>
        <w:color w:val="808080"/>
        <w:sz w:val="16"/>
      </w:rPr>
      <w:t xml:space="preserve"> </w:t>
    </w:r>
    <w:r w:rsidR="00ED1F8B">
      <w:rPr>
        <w:rFonts w:cs="Arial"/>
        <w:b/>
        <w:i/>
        <w:color w:val="808080"/>
        <w:sz w:val="16"/>
      </w:rPr>
      <w:t>1330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2385"/>
    <w:multiLevelType w:val="hybridMultilevel"/>
    <w:tmpl w:val="2EC47FD4"/>
    <w:lvl w:ilvl="0" w:tplc="DA2EAE8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6C301E"/>
    <w:multiLevelType w:val="hybridMultilevel"/>
    <w:tmpl w:val="61267382"/>
    <w:lvl w:ilvl="0" w:tplc="D292CDD6">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095028"/>
    <w:multiLevelType w:val="hybridMultilevel"/>
    <w:tmpl w:val="89920644"/>
    <w:lvl w:ilvl="0" w:tplc="368C07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A564EF"/>
    <w:multiLevelType w:val="hybridMultilevel"/>
    <w:tmpl w:val="CE26053A"/>
    <w:lvl w:ilvl="0" w:tplc="FCDC202A">
      <w:start w:val="1"/>
      <w:numFmt w:val="bullet"/>
      <w:lvlText w:val="•"/>
      <w:lvlJc w:val="left"/>
      <w:pPr>
        <w:tabs>
          <w:tab w:val="num" w:pos="720"/>
        </w:tabs>
        <w:ind w:left="720" w:hanging="360"/>
      </w:pPr>
      <w:rPr>
        <w:rFonts w:ascii="Arial" w:hAnsi="Arial" w:hint="default"/>
      </w:rPr>
    </w:lvl>
    <w:lvl w:ilvl="1" w:tplc="3D4E5EF4" w:tentative="1">
      <w:start w:val="1"/>
      <w:numFmt w:val="bullet"/>
      <w:lvlText w:val="•"/>
      <w:lvlJc w:val="left"/>
      <w:pPr>
        <w:tabs>
          <w:tab w:val="num" w:pos="1440"/>
        </w:tabs>
        <w:ind w:left="1440" w:hanging="360"/>
      </w:pPr>
      <w:rPr>
        <w:rFonts w:ascii="Arial" w:hAnsi="Arial" w:hint="default"/>
      </w:rPr>
    </w:lvl>
    <w:lvl w:ilvl="2" w:tplc="47F058A4" w:tentative="1">
      <w:start w:val="1"/>
      <w:numFmt w:val="bullet"/>
      <w:lvlText w:val="•"/>
      <w:lvlJc w:val="left"/>
      <w:pPr>
        <w:tabs>
          <w:tab w:val="num" w:pos="2160"/>
        </w:tabs>
        <w:ind w:left="2160" w:hanging="360"/>
      </w:pPr>
      <w:rPr>
        <w:rFonts w:ascii="Arial" w:hAnsi="Arial" w:hint="default"/>
      </w:rPr>
    </w:lvl>
    <w:lvl w:ilvl="3" w:tplc="06E040BC" w:tentative="1">
      <w:start w:val="1"/>
      <w:numFmt w:val="bullet"/>
      <w:lvlText w:val="•"/>
      <w:lvlJc w:val="left"/>
      <w:pPr>
        <w:tabs>
          <w:tab w:val="num" w:pos="2880"/>
        </w:tabs>
        <w:ind w:left="2880" w:hanging="360"/>
      </w:pPr>
      <w:rPr>
        <w:rFonts w:ascii="Arial" w:hAnsi="Arial" w:hint="default"/>
      </w:rPr>
    </w:lvl>
    <w:lvl w:ilvl="4" w:tplc="CB006CE4" w:tentative="1">
      <w:start w:val="1"/>
      <w:numFmt w:val="bullet"/>
      <w:lvlText w:val="•"/>
      <w:lvlJc w:val="left"/>
      <w:pPr>
        <w:tabs>
          <w:tab w:val="num" w:pos="3600"/>
        </w:tabs>
        <w:ind w:left="3600" w:hanging="360"/>
      </w:pPr>
      <w:rPr>
        <w:rFonts w:ascii="Arial" w:hAnsi="Arial" w:hint="default"/>
      </w:rPr>
    </w:lvl>
    <w:lvl w:ilvl="5" w:tplc="09E620B6" w:tentative="1">
      <w:start w:val="1"/>
      <w:numFmt w:val="bullet"/>
      <w:lvlText w:val="•"/>
      <w:lvlJc w:val="left"/>
      <w:pPr>
        <w:tabs>
          <w:tab w:val="num" w:pos="4320"/>
        </w:tabs>
        <w:ind w:left="4320" w:hanging="360"/>
      </w:pPr>
      <w:rPr>
        <w:rFonts w:ascii="Arial" w:hAnsi="Arial" w:hint="default"/>
      </w:rPr>
    </w:lvl>
    <w:lvl w:ilvl="6" w:tplc="4DA2A692" w:tentative="1">
      <w:start w:val="1"/>
      <w:numFmt w:val="bullet"/>
      <w:lvlText w:val="•"/>
      <w:lvlJc w:val="left"/>
      <w:pPr>
        <w:tabs>
          <w:tab w:val="num" w:pos="5040"/>
        </w:tabs>
        <w:ind w:left="5040" w:hanging="360"/>
      </w:pPr>
      <w:rPr>
        <w:rFonts w:ascii="Arial" w:hAnsi="Arial" w:hint="default"/>
      </w:rPr>
    </w:lvl>
    <w:lvl w:ilvl="7" w:tplc="DFC8AD46" w:tentative="1">
      <w:start w:val="1"/>
      <w:numFmt w:val="bullet"/>
      <w:lvlText w:val="•"/>
      <w:lvlJc w:val="left"/>
      <w:pPr>
        <w:tabs>
          <w:tab w:val="num" w:pos="5760"/>
        </w:tabs>
        <w:ind w:left="5760" w:hanging="360"/>
      </w:pPr>
      <w:rPr>
        <w:rFonts w:ascii="Arial" w:hAnsi="Arial" w:hint="default"/>
      </w:rPr>
    </w:lvl>
    <w:lvl w:ilvl="8" w:tplc="D25237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5B04BD"/>
    <w:multiLevelType w:val="hybridMultilevel"/>
    <w:tmpl w:val="D0D4F75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4F7F18"/>
    <w:multiLevelType w:val="hybridMultilevel"/>
    <w:tmpl w:val="8852349E"/>
    <w:lvl w:ilvl="0" w:tplc="F21E29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191CEB"/>
    <w:multiLevelType w:val="multilevel"/>
    <w:tmpl w:val="E62A92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795A7B"/>
    <w:multiLevelType w:val="hybridMultilevel"/>
    <w:tmpl w:val="605079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06B05CA"/>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10810DC"/>
    <w:multiLevelType w:val="multilevel"/>
    <w:tmpl w:val="577A7558"/>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0" w15:restartNumberingAfterBreak="0">
    <w:nsid w:val="114832C7"/>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2F44159"/>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1DAE5FAD"/>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21131468"/>
    <w:multiLevelType w:val="hybridMultilevel"/>
    <w:tmpl w:val="17BE18EA"/>
    <w:lvl w:ilvl="0" w:tplc="377AA284">
      <w:start w:val="1"/>
      <w:numFmt w:val="bullet"/>
      <w:lvlText w:val="•"/>
      <w:lvlJc w:val="left"/>
      <w:pPr>
        <w:tabs>
          <w:tab w:val="num" w:pos="720"/>
        </w:tabs>
        <w:ind w:left="720" w:hanging="360"/>
      </w:pPr>
      <w:rPr>
        <w:rFonts w:ascii="Arial" w:hAnsi="Arial" w:hint="default"/>
      </w:rPr>
    </w:lvl>
    <w:lvl w:ilvl="1" w:tplc="12246424" w:tentative="1">
      <w:start w:val="1"/>
      <w:numFmt w:val="bullet"/>
      <w:lvlText w:val="•"/>
      <w:lvlJc w:val="left"/>
      <w:pPr>
        <w:tabs>
          <w:tab w:val="num" w:pos="1440"/>
        </w:tabs>
        <w:ind w:left="1440" w:hanging="360"/>
      </w:pPr>
      <w:rPr>
        <w:rFonts w:ascii="Arial" w:hAnsi="Arial" w:hint="default"/>
      </w:rPr>
    </w:lvl>
    <w:lvl w:ilvl="2" w:tplc="52A026AE" w:tentative="1">
      <w:start w:val="1"/>
      <w:numFmt w:val="bullet"/>
      <w:lvlText w:val="•"/>
      <w:lvlJc w:val="left"/>
      <w:pPr>
        <w:tabs>
          <w:tab w:val="num" w:pos="2160"/>
        </w:tabs>
        <w:ind w:left="2160" w:hanging="360"/>
      </w:pPr>
      <w:rPr>
        <w:rFonts w:ascii="Arial" w:hAnsi="Arial" w:hint="default"/>
      </w:rPr>
    </w:lvl>
    <w:lvl w:ilvl="3" w:tplc="675C9C4A" w:tentative="1">
      <w:start w:val="1"/>
      <w:numFmt w:val="bullet"/>
      <w:lvlText w:val="•"/>
      <w:lvlJc w:val="left"/>
      <w:pPr>
        <w:tabs>
          <w:tab w:val="num" w:pos="2880"/>
        </w:tabs>
        <w:ind w:left="2880" w:hanging="360"/>
      </w:pPr>
      <w:rPr>
        <w:rFonts w:ascii="Arial" w:hAnsi="Arial" w:hint="default"/>
      </w:rPr>
    </w:lvl>
    <w:lvl w:ilvl="4" w:tplc="5E44EC40" w:tentative="1">
      <w:start w:val="1"/>
      <w:numFmt w:val="bullet"/>
      <w:lvlText w:val="•"/>
      <w:lvlJc w:val="left"/>
      <w:pPr>
        <w:tabs>
          <w:tab w:val="num" w:pos="3600"/>
        </w:tabs>
        <w:ind w:left="3600" w:hanging="360"/>
      </w:pPr>
      <w:rPr>
        <w:rFonts w:ascii="Arial" w:hAnsi="Arial" w:hint="default"/>
      </w:rPr>
    </w:lvl>
    <w:lvl w:ilvl="5" w:tplc="127A1EEE" w:tentative="1">
      <w:start w:val="1"/>
      <w:numFmt w:val="bullet"/>
      <w:lvlText w:val="•"/>
      <w:lvlJc w:val="left"/>
      <w:pPr>
        <w:tabs>
          <w:tab w:val="num" w:pos="4320"/>
        </w:tabs>
        <w:ind w:left="4320" w:hanging="360"/>
      </w:pPr>
      <w:rPr>
        <w:rFonts w:ascii="Arial" w:hAnsi="Arial" w:hint="default"/>
      </w:rPr>
    </w:lvl>
    <w:lvl w:ilvl="6" w:tplc="DE78496C" w:tentative="1">
      <w:start w:val="1"/>
      <w:numFmt w:val="bullet"/>
      <w:lvlText w:val="•"/>
      <w:lvlJc w:val="left"/>
      <w:pPr>
        <w:tabs>
          <w:tab w:val="num" w:pos="5040"/>
        </w:tabs>
        <w:ind w:left="5040" w:hanging="360"/>
      </w:pPr>
      <w:rPr>
        <w:rFonts w:ascii="Arial" w:hAnsi="Arial" w:hint="default"/>
      </w:rPr>
    </w:lvl>
    <w:lvl w:ilvl="7" w:tplc="415023FE" w:tentative="1">
      <w:start w:val="1"/>
      <w:numFmt w:val="bullet"/>
      <w:lvlText w:val="•"/>
      <w:lvlJc w:val="left"/>
      <w:pPr>
        <w:tabs>
          <w:tab w:val="num" w:pos="5760"/>
        </w:tabs>
        <w:ind w:left="5760" w:hanging="360"/>
      </w:pPr>
      <w:rPr>
        <w:rFonts w:ascii="Arial" w:hAnsi="Arial" w:hint="default"/>
      </w:rPr>
    </w:lvl>
    <w:lvl w:ilvl="8" w:tplc="218680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7C6F41"/>
    <w:multiLevelType w:val="hybridMultilevel"/>
    <w:tmpl w:val="C128C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67A5C2C"/>
    <w:multiLevelType w:val="multilevel"/>
    <w:tmpl w:val="99F0356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6" w15:restartNumberingAfterBreak="0">
    <w:nsid w:val="2D2C256C"/>
    <w:multiLevelType w:val="multilevel"/>
    <w:tmpl w:val="3D2888C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2DBA6E3E"/>
    <w:multiLevelType w:val="hybridMultilevel"/>
    <w:tmpl w:val="45D2E562"/>
    <w:lvl w:ilvl="0" w:tplc="63EE1990">
      <w:start w:val="1"/>
      <w:numFmt w:val="bullet"/>
      <w:lvlText w:val="•"/>
      <w:lvlJc w:val="left"/>
      <w:pPr>
        <w:tabs>
          <w:tab w:val="num" w:pos="720"/>
        </w:tabs>
        <w:ind w:left="720" w:hanging="360"/>
      </w:pPr>
      <w:rPr>
        <w:rFonts w:ascii="Arial" w:hAnsi="Arial" w:hint="default"/>
      </w:rPr>
    </w:lvl>
    <w:lvl w:ilvl="1" w:tplc="1C044B6C" w:tentative="1">
      <w:start w:val="1"/>
      <w:numFmt w:val="bullet"/>
      <w:lvlText w:val="•"/>
      <w:lvlJc w:val="left"/>
      <w:pPr>
        <w:tabs>
          <w:tab w:val="num" w:pos="1440"/>
        </w:tabs>
        <w:ind w:left="1440" w:hanging="360"/>
      </w:pPr>
      <w:rPr>
        <w:rFonts w:ascii="Arial" w:hAnsi="Arial" w:hint="default"/>
      </w:rPr>
    </w:lvl>
    <w:lvl w:ilvl="2" w:tplc="E9085838" w:tentative="1">
      <w:start w:val="1"/>
      <w:numFmt w:val="bullet"/>
      <w:lvlText w:val="•"/>
      <w:lvlJc w:val="left"/>
      <w:pPr>
        <w:tabs>
          <w:tab w:val="num" w:pos="2160"/>
        </w:tabs>
        <w:ind w:left="2160" w:hanging="360"/>
      </w:pPr>
      <w:rPr>
        <w:rFonts w:ascii="Arial" w:hAnsi="Arial" w:hint="default"/>
      </w:rPr>
    </w:lvl>
    <w:lvl w:ilvl="3" w:tplc="C3AAC26A" w:tentative="1">
      <w:start w:val="1"/>
      <w:numFmt w:val="bullet"/>
      <w:lvlText w:val="•"/>
      <w:lvlJc w:val="left"/>
      <w:pPr>
        <w:tabs>
          <w:tab w:val="num" w:pos="2880"/>
        </w:tabs>
        <w:ind w:left="2880" w:hanging="360"/>
      </w:pPr>
      <w:rPr>
        <w:rFonts w:ascii="Arial" w:hAnsi="Arial" w:hint="default"/>
      </w:rPr>
    </w:lvl>
    <w:lvl w:ilvl="4" w:tplc="05E2028A" w:tentative="1">
      <w:start w:val="1"/>
      <w:numFmt w:val="bullet"/>
      <w:lvlText w:val="•"/>
      <w:lvlJc w:val="left"/>
      <w:pPr>
        <w:tabs>
          <w:tab w:val="num" w:pos="3600"/>
        </w:tabs>
        <w:ind w:left="3600" w:hanging="360"/>
      </w:pPr>
      <w:rPr>
        <w:rFonts w:ascii="Arial" w:hAnsi="Arial" w:hint="default"/>
      </w:rPr>
    </w:lvl>
    <w:lvl w:ilvl="5" w:tplc="CF7A3906" w:tentative="1">
      <w:start w:val="1"/>
      <w:numFmt w:val="bullet"/>
      <w:lvlText w:val="•"/>
      <w:lvlJc w:val="left"/>
      <w:pPr>
        <w:tabs>
          <w:tab w:val="num" w:pos="4320"/>
        </w:tabs>
        <w:ind w:left="4320" w:hanging="360"/>
      </w:pPr>
      <w:rPr>
        <w:rFonts w:ascii="Arial" w:hAnsi="Arial" w:hint="default"/>
      </w:rPr>
    </w:lvl>
    <w:lvl w:ilvl="6" w:tplc="2DA0D2E4" w:tentative="1">
      <w:start w:val="1"/>
      <w:numFmt w:val="bullet"/>
      <w:lvlText w:val="•"/>
      <w:lvlJc w:val="left"/>
      <w:pPr>
        <w:tabs>
          <w:tab w:val="num" w:pos="5040"/>
        </w:tabs>
        <w:ind w:left="5040" w:hanging="360"/>
      </w:pPr>
      <w:rPr>
        <w:rFonts w:ascii="Arial" w:hAnsi="Arial" w:hint="default"/>
      </w:rPr>
    </w:lvl>
    <w:lvl w:ilvl="7" w:tplc="F31E6B8C" w:tentative="1">
      <w:start w:val="1"/>
      <w:numFmt w:val="bullet"/>
      <w:lvlText w:val="•"/>
      <w:lvlJc w:val="left"/>
      <w:pPr>
        <w:tabs>
          <w:tab w:val="num" w:pos="5760"/>
        </w:tabs>
        <w:ind w:left="5760" w:hanging="360"/>
      </w:pPr>
      <w:rPr>
        <w:rFonts w:ascii="Arial" w:hAnsi="Arial" w:hint="default"/>
      </w:rPr>
    </w:lvl>
    <w:lvl w:ilvl="8" w:tplc="558671C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FA6A32"/>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360D4B30"/>
    <w:multiLevelType w:val="hybridMultilevel"/>
    <w:tmpl w:val="70A2715A"/>
    <w:lvl w:ilvl="0" w:tplc="06E848EC">
      <w:start w:val="1"/>
      <w:numFmt w:val="bullet"/>
      <w:lvlText w:val="•"/>
      <w:lvlJc w:val="left"/>
      <w:pPr>
        <w:tabs>
          <w:tab w:val="num" w:pos="720"/>
        </w:tabs>
        <w:ind w:left="720" w:hanging="360"/>
      </w:pPr>
      <w:rPr>
        <w:rFonts w:ascii="Arial" w:hAnsi="Arial" w:hint="default"/>
      </w:rPr>
    </w:lvl>
    <w:lvl w:ilvl="1" w:tplc="084804D8" w:tentative="1">
      <w:start w:val="1"/>
      <w:numFmt w:val="bullet"/>
      <w:lvlText w:val="•"/>
      <w:lvlJc w:val="left"/>
      <w:pPr>
        <w:tabs>
          <w:tab w:val="num" w:pos="1440"/>
        </w:tabs>
        <w:ind w:left="1440" w:hanging="360"/>
      </w:pPr>
      <w:rPr>
        <w:rFonts w:ascii="Arial" w:hAnsi="Arial" w:hint="default"/>
      </w:rPr>
    </w:lvl>
    <w:lvl w:ilvl="2" w:tplc="53CC15DA" w:tentative="1">
      <w:start w:val="1"/>
      <w:numFmt w:val="bullet"/>
      <w:lvlText w:val="•"/>
      <w:lvlJc w:val="left"/>
      <w:pPr>
        <w:tabs>
          <w:tab w:val="num" w:pos="2160"/>
        </w:tabs>
        <w:ind w:left="2160" w:hanging="360"/>
      </w:pPr>
      <w:rPr>
        <w:rFonts w:ascii="Arial" w:hAnsi="Arial" w:hint="default"/>
      </w:rPr>
    </w:lvl>
    <w:lvl w:ilvl="3" w:tplc="BC92CC28" w:tentative="1">
      <w:start w:val="1"/>
      <w:numFmt w:val="bullet"/>
      <w:lvlText w:val="•"/>
      <w:lvlJc w:val="left"/>
      <w:pPr>
        <w:tabs>
          <w:tab w:val="num" w:pos="2880"/>
        </w:tabs>
        <w:ind w:left="2880" w:hanging="360"/>
      </w:pPr>
      <w:rPr>
        <w:rFonts w:ascii="Arial" w:hAnsi="Arial" w:hint="default"/>
      </w:rPr>
    </w:lvl>
    <w:lvl w:ilvl="4" w:tplc="A148F794" w:tentative="1">
      <w:start w:val="1"/>
      <w:numFmt w:val="bullet"/>
      <w:lvlText w:val="•"/>
      <w:lvlJc w:val="left"/>
      <w:pPr>
        <w:tabs>
          <w:tab w:val="num" w:pos="3600"/>
        </w:tabs>
        <w:ind w:left="3600" w:hanging="360"/>
      </w:pPr>
      <w:rPr>
        <w:rFonts w:ascii="Arial" w:hAnsi="Arial" w:hint="default"/>
      </w:rPr>
    </w:lvl>
    <w:lvl w:ilvl="5" w:tplc="77F8EDA4" w:tentative="1">
      <w:start w:val="1"/>
      <w:numFmt w:val="bullet"/>
      <w:lvlText w:val="•"/>
      <w:lvlJc w:val="left"/>
      <w:pPr>
        <w:tabs>
          <w:tab w:val="num" w:pos="4320"/>
        </w:tabs>
        <w:ind w:left="4320" w:hanging="360"/>
      </w:pPr>
      <w:rPr>
        <w:rFonts w:ascii="Arial" w:hAnsi="Arial" w:hint="default"/>
      </w:rPr>
    </w:lvl>
    <w:lvl w:ilvl="6" w:tplc="45042B22" w:tentative="1">
      <w:start w:val="1"/>
      <w:numFmt w:val="bullet"/>
      <w:lvlText w:val="•"/>
      <w:lvlJc w:val="left"/>
      <w:pPr>
        <w:tabs>
          <w:tab w:val="num" w:pos="5040"/>
        </w:tabs>
        <w:ind w:left="5040" w:hanging="360"/>
      </w:pPr>
      <w:rPr>
        <w:rFonts w:ascii="Arial" w:hAnsi="Arial" w:hint="default"/>
      </w:rPr>
    </w:lvl>
    <w:lvl w:ilvl="7" w:tplc="1090E4F4" w:tentative="1">
      <w:start w:val="1"/>
      <w:numFmt w:val="bullet"/>
      <w:lvlText w:val="•"/>
      <w:lvlJc w:val="left"/>
      <w:pPr>
        <w:tabs>
          <w:tab w:val="num" w:pos="5760"/>
        </w:tabs>
        <w:ind w:left="5760" w:hanging="360"/>
      </w:pPr>
      <w:rPr>
        <w:rFonts w:ascii="Arial" w:hAnsi="Arial" w:hint="default"/>
      </w:rPr>
    </w:lvl>
    <w:lvl w:ilvl="8" w:tplc="091013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006CDB"/>
    <w:multiLevelType w:val="hybridMultilevel"/>
    <w:tmpl w:val="02AA94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1" w15:restartNumberingAfterBreak="0">
    <w:nsid w:val="44582968"/>
    <w:multiLevelType w:val="hybridMultilevel"/>
    <w:tmpl w:val="7FD48CEA"/>
    <w:lvl w:ilvl="0" w:tplc="77544CDE">
      <w:start w:val="1"/>
      <w:numFmt w:val="bullet"/>
      <w:lvlText w:val="•"/>
      <w:lvlJc w:val="left"/>
      <w:pPr>
        <w:tabs>
          <w:tab w:val="num" w:pos="720"/>
        </w:tabs>
        <w:ind w:left="720" w:hanging="360"/>
      </w:pPr>
      <w:rPr>
        <w:rFonts w:ascii="Arial" w:hAnsi="Arial" w:hint="default"/>
      </w:rPr>
    </w:lvl>
    <w:lvl w:ilvl="1" w:tplc="4C7CC1CA" w:tentative="1">
      <w:start w:val="1"/>
      <w:numFmt w:val="bullet"/>
      <w:lvlText w:val="•"/>
      <w:lvlJc w:val="left"/>
      <w:pPr>
        <w:tabs>
          <w:tab w:val="num" w:pos="1440"/>
        </w:tabs>
        <w:ind w:left="1440" w:hanging="360"/>
      </w:pPr>
      <w:rPr>
        <w:rFonts w:ascii="Arial" w:hAnsi="Arial" w:hint="default"/>
      </w:rPr>
    </w:lvl>
    <w:lvl w:ilvl="2" w:tplc="D6168B3A" w:tentative="1">
      <w:start w:val="1"/>
      <w:numFmt w:val="bullet"/>
      <w:lvlText w:val="•"/>
      <w:lvlJc w:val="left"/>
      <w:pPr>
        <w:tabs>
          <w:tab w:val="num" w:pos="2160"/>
        </w:tabs>
        <w:ind w:left="2160" w:hanging="360"/>
      </w:pPr>
      <w:rPr>
        <w:rFonts w:ascii="Arial" w:hAnsi="Arial" w:hint="default"/>
      </w:rPr>
    </w:lvl>
    <w:lvl w:ilvl="3" w:tplc="A56EDFE6" w:tentative="1">
      <w:start w:val="1"/>
      <w:numFmt w:val="bullet"/>
      <w:lvlText w:val="•"/>
      <w:lvlJc w:val="left"/>
      <w:pPr>
        <w:tabs>
          <w:tab w:val="num" w:pos="2880"/>
        </w:tabs>
        <w:ind w:left="2880" w:hanging="360"/>
      </w:pPr>
      <w:rPr>
        <w:rFonts w:ascii="Arial" w:hAnsi="Arial" w:hint="default"/>
      </w:rPr>
    </w:lvl>
    <w:lvl w:ilvl="4" w:tplc="3F5C1864" w:tentative="1">
      <w:start w:val="1"/>
      <w:numFmt w:val="bullet"/>
      <w:lvlText w:val="•"/>
      <w:lvlJc w:val="left"/>
      <w:pPr>
        <w:tabs>
          <w:tab w:val="num" w:pos="3600"/>
        </w:tabs>
        <w:ind w:left="3600" w:hanging="360"/>
      </w:pPr>
      <w:rPr>
        <w:rFonts w:ascii="Arial" w:hAnsi="Arial" w:hint="default"/>
      </w:rPr>
    </w:lvl>
    <w:lvl w:ilvl="5" w:tplc="F3B2BCCC" w:tentative="1">
      <w:start w:val="1"/>
      <w:numFmt w:val="bullet"/>
      <w:lvlText w:val="•"/>
      <w:lvlJc w:val="left"/>
      <w:pPr>
        <w:tabs>
          <w:tab w:val="num" w:pos="4320"/>
        </w:tabs>
        <w:ind w:left="4320" w:hanging="360"/>
      </w:pPr>
      <w:rPr>
        <w:rFonts w:ascii="Arial" w:hAnsi="Arial" w:hint="default"/>
      </w:rPr>
    </w:lvl>
    <w:lvl w:ilvl="6" w:tplc="6C6ABFC8" w:tentative="1">
      <w:start w:val="1"/>
      <w:numFmt w:val="bullet"/>
      <w:lvlText w:val="•"/>
      <w:lvlJc w:val="left"/>
      <w:pPr>
        <w:tabs>
          <w:tab w:val="num" w:pos="5040"/>
        </w:tabs>
        <w:ind w:left="5040" w:hanging="360"/>
      </w:pPr>
      <w:rPr>
        <w:rFonts w:ascii="Arial" w:hAnsi="Arial" w:hint="default"/>
      </w:rPr>
    </w:lvl>
    <w:lvl w:ilvl="7" w:tplc="EEF25E50" w:tentative="1">
      <w:start w:val="1"/>
      <w:numFmt w:val="bullet"/>
      <w:lvlText w:val="•"/>
      <w:lvlJc w:val="left"/>
      <w:pPr>
        <w:tabs>
          <w:tab w:val="num" w:pos="5760"/>
        </w:tabs>
        <w:ind w:left="5760" w:hanging="360"/>
      </w:pPr>
      <w:rPr>
        <w:rFonts w:ascii="Arial" w:hAnsi="Arial" w:hint="default"/>
      </w:rPr>
    </w:lvl>
    <w:lvl w:ilvl="8" w:tplc="8F9823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E04DDB"/>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4EB54D91"/>
    <w:multiLevelType w:val="hybridMultilevel"/>
    <w:tmpl w:val="ECF2A696"/>
    <w:lvl w:ilvl="0" w:tplc="5AE45988">
      <w:start w:val="1"/>
      <w:numFmt w:val="bullet"/>
      <w:lvlText w:val="•"/>
      <w:lvlJc w:val="left"/>
      <w:pPr>
        <w:tabs>
          <w:tab w:val="num" w:pos="720"/>
        </w:tabs>
        <w:ind w:left="720" w:hanging="360"/>
      </w:pPr>
      <w:rPr>
        <w:rFonts w:ascii="Arial" w:hAnsi="Arial" w:hint="default"/>
      </w:rPr>
    </w:lvl>
    <w:lvl w:ilvl="1" w:tplc="2EF016FA" w:tentative="1">
      <w:start w:val="1"/>
      <w:numFmt w:val="bullet"/>
      <w:lvlText w:val="•"/>
      <w:lvlJc w:val="left"/>
      <w:pPr>
        <w:tabs>
          <w:tab w:val="num" w:pos="1440"/>
        </w:tabs>
        <w:ind w:left="1440" w:hanging="360"/>
      </w:pPr>
      <w:rPr>
        <w:rFonts w:ascii="Arial" w:hAnsi="Arial" w:hint="default"/>
      </w:rPr>
    </w:lvl>
    <w:lvl w:ilvl="2" w:tplc="E934FE58" w:tentative="1">
      <w:start w:val="1"/>
      <w:numFmt w:val="bullet"/>
      <w:lvlText w:val="•"/>
      <w:lvlJc w:val="left"/>
      <w:pPr>
        <w:tabs>
          <w:tab w:val="num" w:pos="2160"/>
        </w:tabs>
        <w:ind w:left="2160" w:hanging="360"/>
      </w:pPr>
      <w:rPr>
        <w:rFonts w:ascii="Arial" w:hAnsi="Arial" w:hint="default"/>
      </w:rPr>
    </w:lvl>
    <w:lvl w:ilvl="3" w:tplc="0B40D162" w:tentative="1">
      <w:start w:val="1"/>
      <w:numFmt w:val="bullet"/>
      <w:lvlText w:val="•"/>
      <w:lvlJc w:val="left"/>
      <w:pPr>
        <w:tabs>
          <w:tab w:val="num" w:pos="2880"/>
        </w:tabs>
        <w:ind w:left="2880" w:hanging="360"/>
      </w:pPr>
      <w:rPr>
        <w:rFonts w:ascii="Arial" w:hAnsi="Arial" w:hint="default"/>
      </w:rPr>
    </w:lvl>
    <w:lvl w:ilvl="4" w:tplc="550AC7D2" w:tentative="1">
      <w:start w:val="1"/>
      <w:numFmt w:val="bullet"/>
      <w:lvlText w:val="•"/>
      <w:lvlJc w:val="left"/>
      <w:pPr>
        <w:tabs>
          <w:tab w:val="num" w:pos="3600"/>
        </w:tabs>
        <w:ind w:left="3600" w:hanging="360"/>
      </w:pPr>
      <w:rPr>
        <w:rFonts w:ascii="Arial" w:hAnsi="Arial" w:hint="default"/>
      </w:rPr>
    </w:lvl>
    <w:lvl w:ilvl="5" w:tplc="3AE26FEC" w:tentative="1">
      <w:start w:val="1"/>
      <w:numFmt w:val="bullet"/>
      <w:lvlText w:val="•"/>
      <w:lvlJc w:val="left"/>
      <w:pPr>
        <w:tabs>
          <w:tab w:val="num" w:pos="4320"/>
        </w:tabs>
        <w:ind w:left="4320" w:hanging="360"/>
      </w:pPr>
      <w:rPr>
        <w:rFonts w:ascii="Arial" w:hAnsi="Arial" w:hint="default"/>
      </w:rPr>
    </w:lvl>
    <w:lvl w:ilvl="6" w:tplc="25081164" w:tentative="1">
      <w:start w:val="1"/>
      <w:numFmt w:val="bullet"/>
      <w:lvlText w:val="•"/>
      <w:lvlJc w:val="left"/>
      <w:pPr>
        <w:tabs>
          <w:tab w:val="num" w:pos="5040"/>
        </w:tabs>
        <w:ind w:left="5040" w:hanging="360"/>
      </w:pPr>
      <w:rPr>
        <w:rFonts w:ascii="Arial" w:hAnsi="Arial" w:hint="default"/>
      </w:rPr>
    </w:lvl>
    <w:lvl w:ilvl="7" w:tplc="79C298D8" w:tentative="1">
      <w:start w:val="1"/>
      <w:numFmt w:val="bullet"/>
      <w:lvlText w:val="•"/>
      <w:lvlJc w:val="left"/>
      <w:pPr>
        <w:tabs>
          <w:tab w:val="num" w:pos="5760"/>
        </w:tabs>
        <w:ind w:left="5760" w:hanging="360"/>
      </w:pPr>
      <w:rPr>
        <w:rFonts w:ascii="Arial" w:hAnsi="Arial" w:hint="default"/>
      </w:rPr>
    </w:lvl>
    <w:lvl w:ilvl="8" w:tplc="32A42C6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19630BC"/>
    <w:multiLevelType w:val="hybridMultilevel"/>
    <w:tmpl w:val="19481FCA"/>
    <w:lvl w:ilvl="0" w:tplc="2F426B0C">
      <w:start w:val="1"/>
      <w:numFmt w:val="low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5DE7C83"/>
    <w:multiLevelType w:val="hybridMultilevel"/>
    <w:tmpl w:val="52C489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8186C4E"/>
    <w:multiLevelType w:val="multilevel"/>
    <w:tmpl w:val="61C648E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7" w15:restartNumberingAfterBreak="0">
    <w:nsid w:val="58836928"/>
    <w:multiLevelType w:val="hybridMultilevel"/>
    <w:tmpl w:val="9C447B26"/>
    <w:lvl w:ilvl="0" w:tplc="708AFF1C">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8" w15:restartNumberingAfterBreak="0">
    <w:nsid w:val="59BF361A"/>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AC04910"/>
    <w:multiLevelType w:val="hybridMultilevel"/>
    <w:tmpl w:val="83200248"/>
    <w:lvl w:ilvl="0" w:tplc="F20427B4">
      <w:start w:val="1"/>
      <w:numFmt w:val="bullet"/>
      <w:lvlText w:val="•"/>
      <w:lvlJc w:val="left"/>
      <w:pPr>
        <w:tabs>
          <w:tab w:val="num" w:pos="720"/>
        </w:tabs>
        <w:ind w:left="720" w:hanging="360"/>
      </w:pPr>
      <w:rPr>
        <w:rFonts w:ascii="Arial" w:hAnsi="Arial" w:hint="default"/>
      </w:rPr>
    </w:lvl>
    <w:lvl w:ilvl="1" w:tplc="73EA5D00" w:tentative="1">
      <w:start w:val="1"/>
      <w:numFmt w:val="bullet"/>
      <w:lvlText w:val="•"/>
      <w:lvlJc w:val="left"/>
      <w:pPr>
        <w:tabs>
          <w:tab w:val="num" w:pos="1440"/>
        </w:tabs>
        <w:ind w:left="1440" w:hanging="360"/>
      </w:pPr>
      <w:rPr>
        <w:rFonts w:ascii="Arial" w:hAnsi="Arial" w:hint="default"/>
      </w:rPr>
    </w:lvl>
    <w:lvl w:ilvl="2" w:tplc="21947C9A" w:tentative="1">
      <w:start w:val="1"/>
      <w:numFmt w:val="bullet"/>
      <w:lvlText w:val="•"/>
      <w:lvlJc w:val="left"/>
      <w:pPr>
        <w:tabs>
          <w:tab w:val="num" w:pos="2160"/>
        </w:tabs>
        <w:ind w:left="2160" w:hanging="360"/>
      </w:pPr>
      <w:rPr>
        <w:rFonts w:ascii="Arial" w:hAnsi="Arial" w:hint="default"/>
      </w:rPr>
    </w:lvl>
    <w:lvl w:ilvl="3" w:tplc="9CBEB096" w:tentative="1">
      <w:start w:val="1"/>
      <w:numFmt w:val="bullet"/>
      <w:lvlText w:val="•"/>
      <w:lvlJc w:val="left"/>
      <w:pPr>
        <w:tabs>
          <w:tab w:val="num" w:pos="2880"/>
        </w:tabs>
        <w:ind w:left="2880" w:hanging="360"/>
      </w:pPr>
      <w:rPr>
        <w:rFonts w:ascii="Arial" w:hAnsi="Arial" w:hint="default"/>
      </w:rPr>
    </w:lvl>
    <w:lvl w:ilvl="4" w:tplc="1FD8E7DE" w:tentative="1">
      <w:start w:val="1"/>
      <w:numFmt w:val="bullet"/>
      <w:lvlText w:val="•"/>
      <w:lvlJc w:val="left"/>
      <w:pPr>
        <w:tabs>
          <w:tab w:val="num" w:pos="3600"/>
        </w:tabs>
        <w:ind w:left="3600" w:hanging="360"/>
      </w:pPr>
      <w:rPr>
        <w:rFonts w:ascii="Arial" w:hAnsi="Arial" w:hint="default"/>
      </w:rPr>
    </w:lvl>
    <w:lvl w:ilvl="5" w:tplc="D7A0BE4A" w:tentative="1">
      <w:start w:val="1"/>
      <w:numFmt w:val="bullet"/>
      <w:lvlText w:val="•"/>
      <w:lvlJc w:val="left"/>
      <w:pPr>
        <w:tabs>
          <w:tab w:val="num" w:pos="4320"/>
        </w:tabs>
        <w:ind w:left="4320" w:hanging="360"/>
      </w:pPr>
      <w:rPr>
        <w:rFonts w:ascii="Arial" w:hAnsi="Arial" w:hint="default"/>
      </w:rPr>
    </w:lvl>
    <w:lvl w:ilvl="6" w:tplc="9954B3D4" w:tentative="1">
      <w:start w:val="1"/>
      <w:numFmt w:val="bullet"/>
      <w:lvlText w:val="•"/>
      <w:lvlJc w:val="left"/>
      <w:pPr>
        <w:tabs>
          <w:tab w:val="num" w:pos="5040"/>
        </w:tabs>
        <w:ind w:left="5040" w:hanging="360"/>
      </w:pPr>
      <w:rPr>
        <w:rFonts w:ascii="Arial" w:hAnsi="Arial" w:hint="default"/>
      </w:rPr>
    </w:lvl>
    <w:lvl w:ilvl="7" w:tplc="47481A86" w:tentative="1">
      <w:start w:val="1"/>
      <w:numFmt w:val="bullet"/>
      <w:lvlText w:val="•"/>
      <w:lvlJc w:val="left"/>
      <w:pPr>
        <w:tabs>
          <w:tab w:val="num" w:pos="5760"/>
        </w:tabs>
        <w:ind w:left="5760" w:hanging="360"/>
      </w:pPr>
      <w:rPr>
        <w:rFonts w:ascii="Arial" w:hAnsi="Arial" w:hint="default"/>
      </w:rPr>
    </w:lvl>
    <w:lvl w:ilvl="8" w:tplc="D71AA59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E04E1E"/>
    <w:multiLevelType w:val="hybridMultilevel"/>
    <w:tmpl w:val="3A1A560E"/>
    <w:lvl w:ilvl="0" w:tplc="C58AECDC">
      <w:start w:val="1"/>
      <w:numFmt w:val="bullet"/>
      <w:lvlText w:val="•"/>
      <w:lvlJc w:val="left"/>
      <w:pPr>
        <w:tabs>
          <w:tab w:val="num" w:pos="720"/>
        </w:tabs>
        <w:ind w:left="720" w:hanging="360"/>
      </w:pPr>
      <w:rPr>
        <w:rFonts w:ascii="Arial" w:hAnsi="Arial" w:hint="default"/>
      </w:rPr>
    </w:lvl>
    <w:lvl w:ilvl="1" w:tplc="58B0D59E" w:tentative="1">
      <w:start w:val="1"/>
      <w:numFmt w:val="bullet"/>
      <w:lvlText w:val="•"/>
      <w:lvlJc w:val="left"/>
      <w:pPr>
        <w:tabs>
          <w:tab w:val="num" w:pos="1440"/>
        </w:tabs>
        <w:ind w:left="1440" w:hanging="360"/>
      </w:pPr>
      <w:rPr>
        <w:rFonts w:ascii="Arial" w:hAnsi="Arial" w:hint="default"/>
      </w:rPr>
    </w:lvl>
    <w:lvl w:ilvl="2" w:tplc="9D067602" w:tentative="1">
      <w:start w:val="1"/>
      <w:numFmt w:val="bullet"/>
      <w:lvlText w:val="•"/>
      <w:lvlJc w:val="left"/>
      <w:pPr>
        <w:tabs>
          <w:tab w:val="num" w:pos="2160"/>
        </w:tabs>
        <w:ind w:left="2160" w:hanging="360"/>
      </w:pPr>
      <w:rPr>
        <w:rFonts w:ascii="Arial" w:hAnsi="Arial" w:hint="default"/>
      </w:rPr>
    </w:lvl>
    <w:lvl w:ilvl="3" w:tplc="BA8AE07C" w:tentative="1">
      <w:start w:val="1"/>
      <w:numFmt w:val="bullet"/>
      <w:lvlText w:val="•"/>
      <w:lvlJc w:val="left"/>
      <w:pPr>
        <w:tabs>
          <w:tab w:val="num" w:pos="2880"/>
        </w:tabs>
        <w:ind w:left="2880" w:hanging="360"/>
      </w:pPr>
      <w:rPr>
        <w:rFonts w:ascii="Arial" w:hAnsi="Arial" w:hint="default"/>
      </w:rPr>
    </w:lvl>
    <w:lvl w:ilvl="4" w:tplc="B0E4B608" w:tentative="1">
      <w:start w:val="1"/>
      <w:numFmt w:val="bullet"/>
      <w:lvlText w:val="•"/>
      <w:lvlJc w:val="left"/>
      <w:pPr>
        <w:tabs>
          <w:tab w:val="num" w:pos="3600"/>
        </w:tabs>
        <w:ind w:left="3600" w:hanging="360"/>
      </w:pPr>
      <w:rPr>
        <w:rFonts w:ascii="Arial" w:hAnsi="Arial" w:hint="default"/>
      </w:rPr>
    </w:lvl>
    <w:lvl w:ilvl="5" w:tplc="CC068188" w:tentative="1">
      <w:start w:val="1"/>
      <w:numFmt w:val="bullet"/>
      <w:lvlText w:val="•"/>
      <w:lvlJc w:val="left"/>
      <w:pPr>
        <w:tabs>
          <w:tab w:val="num" w:pos="4320"/>
        </w:tabs>
        <w:ind w:left="4320" w:hanging="360"/>
      </w:pPr>
      <w:rPr>
        <w:rFonts w:ascii="Arial" w:hAnsi="Arial" w:hint="default"/>
      </w:rPr>
    </w:lvl>
    <w:lvl w:ilvl="6" w:tplc="CC86D612" w:tentative="1">
      <w:start w:val="1"/>
      <w:numFmt w:val="bullet"/>
      <w:lvlText w:val="•"/>
      <w:lvlJc w:val="left"/>
      <w:pPr>
        <w:tabs>
          <w:tab w:val="num" w:pos="5040"/>
        </w:tabs>
        <w:ind w:left="5040" w:hanging="360"/>
      </w:pPr>
      <w:rPr>
        <w:rFonts w:ascii="Arial" w:hAnsi="Arial" w:hint="default"/>
      </w:rPr>
    </w:lvl>
    <w:lvl w:ilvl="7" w:tplc="13A88BE4" w:tentative="1">
      <w:start w:val="1"/>
      <w:numFmt w:val="bullet"/>
      <w:lvlText w:val="•"/>
      <w:lvlJc w:val="left"/>
      <w:pPr>
        <w:tabs>
          <w:tab w:val="num" w:pos="5760"/>
        </w:tabs>
        <w:ind w:left="5760" w:hanging="360"/>
      </w:pPr>
      <w:rPr>
        <w:rFonts w:ascii="Arial" w:hAnsi="Arial" w:hint="default"/>
      </w:rPr>
    </w:lvl>
    <w:lvl w:ilvl="8" w:tplc="17348F2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DEA3146"/>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0100BF3"/>
    <w:multiLevelType w:val="hybridMultilevel"/>
    <w:tmpl w:val="4CDE74B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33" w15:restartNumberingAfterBreak="0">
    <w:nsid w:val="61012F7D"/>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62AF0D29"/>
    <w:multiLevelType w:val="hybridMultilevel"/>
    <w:tmpl w:val="3AA40B50"/>
    <w:lvl w:ilvl="0" w:tplc="54861764">
      <w:start w:val="1"/>
      <w:numFmt w:val="bullet"/>
      <w:lvlText w:val="•"/>
      <w:lvlJc w:val="left"/>
      <w:pPr>
        <w:tabs>
          <w:tab w:val="num" w:pos="720"/>
        </w:tabs>
        <w:ind w:left="720" w:hanging="360"/>
      </w:pPr>
      <w:rPr>
        <w:rFonts w:ascii="Arial" w:hAnsi="Arial" w:hint="default"/>
      </w:rPr>
    </w:lvl>
    <w:lvl w:ilvl="1" w:tplc="9B022A94" w:tentative="1">
      <w:start w:val="1"/>
      <w:numFmt w:val="bullet"/>
      <w:lvlText w:val="•"/>
      <w:lvlJc w:val="left"/>
      <w:pPr>
        <w:tabs>
          <w:tab w:val="num" w:pos="1440"/>
        </w:tabs>
        <w:ind w:left="1440" w:hanging="360"/>
      </w:pPr>
      <w:rPr>
        <w:rFonts w:ascii="Arial" w:hAnsi="Arial" w:hint="default"/>
      </w:rPr>
    </w:lvl>
    <w:lvl w:ilvl="2" w:tplc="DC728A3C" w:tentative="1">
      <w:start w:val="1"/>
      <w:numFmt w:val="bullet"/>
      <w:lvlText w:val="•"/>
      <w:lvlJc w:val="left"/>
      <w:pPr>
        <w:tabs>
          <w:tab w:val="num" w:pos="2160"/>
        </w:tabs>
        <w:ind w:left="2160" w:hanging="360"/>
      </w:pPr>
      <w:rPr>
        <w:rFonts w:ascii="Arial" w:hAnsi="Arial" w:hint="default"/>
      </w:rPr>
    </w:lvl>
    <w:lvl w:ilvl="3" w:tplc="81EA4D1E" w:tentative="1">
      <w:start w:val="1"/>
      <w:numFmt w:val="bullet"/>
      <w:lvlText w:val="•"/>
      <w:lvlJc w:val="left"/>
      <w:pPr>
        <w:tabs>
          <w:tab w:val="num" w:pos="2880"/>
        </w:tabs>
        <w:ind w:left="2880" w:hanging="360"/>
      </w:pPr>
      <w:rPr>
        <w:rFonts w:ascii="Arial" w:hAnsi="Arial" w:hint="default"/>
      </w:rPr>
    </w:lvl>
    <w:lvl w:ilvl="4" w:tplc="E25EDDF2" w:tentative="1">
      <w:start w:val="1"/>
      <w:numFmt w:val="bullet"/>
      <w:lvlText w:val="•"/>
      <w:lvlJc w:val="left"/>
      <w:pPr>
        <w:tabs>
          <w:tab w:val="num" w:pos="3600"/>
        </w:tabs>
        <w:ind w:left="3600" w:hanging="360"/>
      </w:pPr>
      <w:rPr>
        <w:rFonts w:ascii="Arial" w:hAnsi="Arial" w:hint="default"/>
      </w:rPr>
    </w:lvl>
    <w:lvl w:ilvl="5" w:tplc="3BBCFB7A" w:tentative="1">
      <w:start w:val="1"/>
      <w:numFmt w:val="bullet"/>
      <w:lvlText w:val="•"/>
      <w:lvlJc w:val="left"/>
      <w:pPr>
        <w:tabs>
          <w:tab w:val="num" w:pos="4320"/>
        </w:tabs>
        <w:ind w:left="4320" w:hanging="360"/>
      </w:pPr>
      <w:rPr>
        <w:rFonts w:ascii="Arial" w:hAnsi="Arial" w:hint="default"/>
      </w:rPr>
    </w:lvl>
    <w:lvl w:ilvl="6" w:tplc="00CE3D50" w:tentative="1">
      <w:start w:val="1"/>
      <w:numFmt w:val="bullet"/>
      <w:lvlText w:val="•"/>
      <w:lvlJc w:val="left"/>
      <w:pPr>
        <w:tabs>
          <w:tab w:val="num" w:pos="5040"/>
        </w:tabs>
        <w:ind w:left="5040" w:hanging="360"/>
      </w:pPr>
      <w:rPr>
        <w:rFonts w:ascii="Arial" w:hAnsi="Arial" w:hint="default"/>
      </w:rPr>
    </w:lvl>
    <w:lvl w:ilvl="7" w:tplc="982AF834" w:tentative="1">
      <w:start w:val="1"/>
      <w:numFmt w:val="bullet"/>
      <w:lvlText w:val="•"/>
      <w:lvlJc w:val="left"/>
      <w:pPr>
        <w:tabs>
          <w:tab w:val="num" w:pos="5760"/>
        </w:tabs>
        <w:ind w:left="5760" w:hanging="360"/>
      </w:pPr>
      <w:rPr>
        <w:rFonts w:ascii="Arial" w:hAnsi="Arial" w:hint="default"/>
      </w:rPr>
    </w:lvl>
    <w:lvl w:ilvl="8" w:tplc="9E30173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2C31D76"/>
    <w:multiLevelType w:val="multilevel"/>
    <w:tmpl w:val="D7B00E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7C42080"/>
    <w:multiLevelType w:val="hybridMultilevel"/>
    <w:tmpl w:val="376A583E"/>
    <w:lvl w:ilvl="0" w:tplc="240A0019">
      <w:start w:val="1"/>
      <w:numFmt w:val="lowerLetter"/>
      <w:lvlText w:val="%1."/>
      <w:lvlJc w:val="left"/>
      <w:pPr>
        <w:ind w:left="1268" w:hanging="360"/>
      </w:pPr>
      <w:rPr>
        <w:rFonts w:hint="default"/>
      </w:rPr>
    </w:lvl>
    <w:lvl w:ilvl="1" w:tplc="240A0019" w:tentative="1">
      <w:start w:val="1"/>
      <w:numFmt w:val="lowerLetter"/>
      <w:lvlText w:val="%2."/>
      <w:lvlJc w:val="left"/>
      <w:pPr>
        <w:ind w:left="1988" w:hanging="360"/>
      </w:pPr>
    </w:lvl>
    <w:lvl w:ilvl="2" w:tplc="240A001B" w:tentative="1">
      <w:start w:val="1"/>
      <w:numFmt w:val="lowerRoman"/>
      <w:lvlText w:val="%3."/>
      <w:lvlJc w:val="right"/>
      <w:pPr>
        <w:ind w:left="2708" w:hanging="180"/>
      </w:pPr>
    </w:lvl>
    <w:lvl w:ilvl="3" w:tplc="240A000F" w:tentative="1">
      <w:start w:val="1"/>
      <w:numFmt w:val="decimal"/>
      <w:lvlText w:val="%4."/>
      <w:lvlJc w:val="left"/>
      <w:pPr>
        <w:ind w:left="3428" w:hanging="360"/>
      </w:pPr>
    </w:lvl>
    <w:lvl w:ilvl="4" w:tplc="240A0019" w:tentative="1">
      <w:start w:val="1"/>
      <w:numFmt w:val="lowerLetter"/>
      <w:lvlText w:val="%5."/>
      <w:lvlJc w:val="left"/>
      <w:pPr>
        <w:ind w:left="4148" w:hanging="360"/>
      </w:pPr>
    </w:lvl>
    <w:lvl w:ilvl="5" w:tplc="240A001B" w:tentative="1">
      <w:start w:val="1"/>
      <w:numFmt w:val="lowerRoman"/>
      <w:lvlText w:val="%6."/>
      <w:lvlJc w:val="right"/>
      <w:pPr>
        <w:ind w:left="4868" w:hanging="180"/>
      </w:pPr>
    </w:lvl>
    <w:lvl w:ilvl="6" w:tplc="240A000F" w:tentative="1">
      <w:start w:val="1"/>
      <w:numFmt w:val="decimal"/>
      <w:lvlText w:val="%7."/>
      <w:lvlJc w:val="left"/>
      <w:pPr>
        <w:ind w:left="5588" w:hanging="360"/>
      </w:pPr>
    </w:lvl>
    <w:lvl w:ilvl="7" w:tplc="240A0019" w:tentative="1">
      <w:start w:val="1"/>
      <w:numFmt w:val="lowerLetter"/>
      <w:lvlText w:val="%8."/>
      <w:lvlJc w:val="left"/>
      <w:pPr>
        <w:ind w:left="6308" w:hanging="360"/>
      </w:pPr>
    </w:lvl>
    <w:lvl w:ilvl="8" w:tplc="240A001B" w:tentative="1">
      <w:start w:val="1"/>
      <w:numFmt w:val="lowerRoman"/>
      <w:lvlText w:val="%9."/>
      <w:lvlJc w:val="right"/>
      <w:pPr>
        <w:ind w:left="7028" w:hanging="180"/>
      </w:pPr>
    </w:lvl>
  </w:abstractNum>
  <w:abstractNum w:abstractNumId="37" w15:restartNumberingAfterBreak="0">
    <w:nsid w:val="687E0858"/>
    <w:multiLevelType w:val="hybridMultilevel"/>
    <w:tmpl w:val="F36CFE12"/>
    <w:lvl w:ilvl="0" w:tplc="CA42EC5A">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A005DE2"/>
    <w:multiLevelType w:val="hybridMultilevel"/>
    <w:tmpl w:val="145EDE9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F172227"/>
    <w:multiLevelType w:val="hybridMultilevel"/>
    <w:tmpl w:val="1116B922"/>
    <w:lvl w:ilvl="0" w:tplc="6178A1EA">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1383563"/>
    <w:multiLevelType w:val="hybridMultilevel"/>
    <w:tmpl w:val="FAE0E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3B23E47"/>
    <w:multiLevelType w:val="hybridMultilevel"/>
    <w:tmpl w:val="D5D880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4217668"/>
    <w:multiLevelType w:val="hybridMultilevel"/>
    <w:tmpl w:val="6504E2FC"/>
    <w:lvl w:ilvl="0" w:tplc="A426CC3E">
      <w:start w:val="1"/>
      <w:numFmt w:val="bullet"/>
      <w:lvlText w:val="•"/>
      <w:lvlJc w:val="left"/>
      <w:pPr>
        <w:tabs>
          <w:tab w:val="num" w:pos="720"/>
        </w:tabs>
        <w:ind w:left="720" w:hanging="360"/>
      </w:pPr>
      <w:rPr>
        <w:rFonts w:ascii="Arial" w:hAnsi="Arial" w:hint="default"/>
      </w:rPr>
    </w:lvl>
    <w:lvl w:ilvl="1" w:tplc="E3560C08" w:tentative="1">
      <w:start w:val="1"/>
      <w:numFmt w:val="bullet"/>
      <w:lvlText w:val="•"/>
      <w:lvlJc w:val="left"/>
      <w:pPr>
        <w:tabs>
          <w:tab w:val="num" w:pos="1440"/>
        </w:tabs>
        <w:ind w:left="1440" w:hanging="360"/>
      </w:pPr>
      <w:rPr>
        <w:rFonts w:ascii="Arial" w:hAnsi="Arial" w:hint="default"/>
      </w:rPr>
    </w:lvl>
    <w:lvl w:ilvl="2" w:tplc="E932D354" w:tentative="1">
      <w:start w:val="1"/>
      <w:numFmt w:val="bullet"/>
      <w:lvlText w:val="•"/>
      <w:lvlJc w:val="left"/>
      <w:pPr>
        <w:tabs>
          <w:tab w:val="num" w:pos="2160"/>
        </w:tabs>
        <w:ind w:left="2160" w:hanging="360"/>
      </w:pPr>
      <w:rPr>
        <w:rFonts w:ascii="Arial" w:hAnsi="Arial" w:hint="default"/>
      </w:rPr>
    </w:lvl>
    <w:lvl w:ilvl="3" w:tplc="D7DA5EA8" w:tentative="1">
      <w:start w:val="1"/>
      <w:numFmt w:val="bullet"/>
      <w:lvlText w:val="•"/>
      <w:lvlJc w:val="left"/>
      <w:pPr>
        <w:tabs>
          <w:tab w:val="num" w:pos="2880"/>
        </w:tabs>
        <w:ind w:left="2880" w:hanging="360"/>
      </w:pPr>
      <w:rPr>
        <w:rFonts w:ascii="Arial" w:hAnsi="Arial" w:hint="default"/>
      </w:rPr>
    </w:lvl>
    <w:lvl w:ilvl="4" w:tplc="CCA8ED78" w:tentative="1">
      <w:start w:val="1"/>
      <w:numFmt w:val="bullet"/>
      <w:lvlText w:val="•"/>
      <w:lvlJc w:val="left"/>
      <w:pPr>
        <w:tabs>
          <w:tab w:val="num" w:pos="3600"/>
        </w:tabs>
        <w:ind w:left="3600" w:hanging="360"/>
      </w:pPr>
      <w:rPr>
        <w:rFonts w:ascii="Arial" w:hAnsi="Arial" w:hint="default"/>
      </w:rPr>
    </w:lvl>
    <w:lvl w:ilvl="5" w:tplc="D8DC0A5C" w:tentative="1">
      <w:start w:val="1"/>
      <w:numFmt w:val="bullet"/>
      <w:lvlText w:val="•"/>
      <w:lvlJc w:val="left"/>
      <w:pPr>
        <w:tabs>
          <w:tab w:val="num" w:pos="4320"/>
        </w:tabs>
        <w:ind w:left="4320" w:hanging="360"/>
      </w:pPr>
      <w:rPr>
        <w:rFonts w:ascii="Arial" w:hAnsi="Arial" w:hint="default"/>
      </w:rPr>
    </w:lvl>
    <w:lvl w:ilvl="6" w:tplc="D4DC91F2" w:tentative="1">
      <w:start w:val="1"/>
      <w:numFmt w:val="bullet"/>
      <w:lvlText w:val="•"/>
      <w:lvlJc w:val="left"/>
      <w:pPr>
        <w:tabs>
          <w:tab w:val="num" w:pos="5040"/>
        </w:tabs>
        <w:ind w:left="5040" w:hanging="360"/>
      </w:pPr>
      <w:rPr>
        <w:rFonts w:ascii="Arial" w:hAnsi="Arial" w:hint="default"/>
      </w:rPr>
    </w:lvl>
    <w:lvl w:ilvl="7" w:tplc="824AB9EC" w:tentative="1">
      <w:start w:val="1"/>
      <w:numFmt w:val="bullet"/>
      <w:lvlText w:val="•"/>
      <w:lvlJc w:val="left"/>
      <w:pPr>
        <w:tabs>
          <w:tab w:val="num" w:pos="5760"/>
        </w:tabs>
        <w:ind w:left="5760" w:hanging="360"/>
      </w:pPr>
      <w:rPr>
        <w:rFonts w:ascii="Arial" w:hAnsi="Arial" w:hint="default"/>
      </w:rPr>
    </w:lvl>
    <w:lvl w:ilvl="8" w:tplc="4876504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712BF7"/>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7B2D50F0"/>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45281331">
    <w:abstractNumId w:val="11"/>
  </w:num>
  <w:num w:numId="2" w16cid:durableId="416944413">
    <w:abstractNumId w:val="11"/>
  </w:num>
  <w:num w:numId="3" w16cid:durableId="517622307">
    <w:abstractNumId w:val="11"/>
  </w:num>
  <w:num w:numId="4" w16cid:durableId="889541044">
    <w:abstractNumId w:val="11"/>
  </w:num>
  <w:num w:numId="5" w16cid:durableId="624779501">
    <w:abstractNumId w:val="11"/>
  </w:num>
  <w:num w:numId="6" w16cid:durableId="2039235113">
    <w:abstractNumId w:val="11"/>
  </w:num>
  <w:num w:numId="7" w16cid:durableId="1339579488">
    <w:abstractNumId w:val="32"/>
  </w:num>
  <w:num w:numId="8" w16cid:durableId="1997806166">
    <w:abstractNumId w:val="28"/>
  </w:num>
  <w:num w:numId="9" w16cid:durableId="154541382">
    <w:abstractNumId w:val="40"/>
  </w:num>
  <w:num w:numId="10" w16cid:durableId="200168224">
    <w:abstractNumId w:val="44"/>
  </w:num>
  <w:num w:numId="11" w16cid:durableId="1322464051">
    <w:abstractNumId w:val="31"/>
  </w:num>
  <w:num w:numId="12" w16cid:durableId="1728335304">
    <w:abstractNumId w:val="27"/>
  </w:num>
  <w:num w:numId="13" w16cid:durableId="1431241113">
    <w:abstractNumId w:val="6"/>
  </w:num>
  <w:num w:numId="14" w16cid:durableId="1264921173">
    <w:abstractNumId w:val="11"/>
  </w:num>
  <w:num w:numId="15" w16cid:durableId="1196963327">
    <w:abstractNumId w:val="20"/>
  </w:num>
  <w:num w:numId="16" w16cid:durableId="318771296">
    <w:abstractNumId w:val="12"/>
    <w:lvlOverride w:ilvl="0"/>
    <w:lvlOverride w:ilvl="1">
      <w:startOverride w:val="1"/>
    </w:lvlOverride>
  </w:num>
  <w:num w:numId="17" w16cid:durableId="1644846039">
    <w:abstractNumId w:val="16"/>
  </w:num>
  <w:num w:numId="18" w16cid:durableId="277100738">
    <w:abstractNumId w:val="7"/>
  </w:num>
  <w:num w:numId="19" w16cid:durableId="650402437">
    <w:abstractNumId w:val="36"/>
  </w:num>
  <w:num w:numId="20" w16cid:durableId="2071880793">
    <w:abstractNumId w:val="2"/>
  </w:num>
  <w:num w:numId="21" w16cid:durableId="1972054982">
    <w:abstractNumId w:val="33"/>
  </w:num>
  <w:num w:numId="22" w16cid:durableId="143862939">
    <w:abstractNumId w:val="10"/>
  </w:num>
  <w:num w:numId="23" w16cid:durableId="310599222">
    <w:abstractNumId w:val="1"/>
  </w:num>
  <w:num w:numId="24" w16cid:durableId="1465152364">
    <w:abstractNumId w:val="38"/>
  </w:num>
  <w:num w:numId="25" w16cid:durableId="1526208585">
    <w:abstractNumId w:val="35"/>
  </w:num>
  <w:num w:numId="26" w16cid:durableId="1796487648">
    <w:abstractNumId w:val="11"/>
  </w:num>
  <w:num w:numId="27" w16cid:durableId="375279172">
    <w:abstractNumId w:val="11"/>
  </w:num>
  <w:num w:numId="28" w16cid:durableId="1958293062">
    <w:abstractNumId w:val="11"/>
  </w:num>
  <w:num w:numId="29" w16cid:durableId="1719548359">
    <w:abstractNumId w:val="11"/>
  </w:num>
  <w:num w:numId="30" w16cid:durableId="194542691">
    <w:abstractNumId w:val="11"/>
  </w:num>
  <w:num w:numId="31" w16cid:durableId="397477555">
    <w:abstractNumId w:val="11"/>
  </w:num>
  <w:num w:numId="32" w16cid:durableId="2008366998">
    <w:abstractNumId w:val="11"/>
  </w:num>
  <w:num w:numId="33" w16cid:durableId="1052121212">
    <w:abstractNumId w:val="41"/>
  </w:num>
  <w:num w:numId="34" w16cid:durableId="1129015720">
    <w:abstractNumId w:val="14"/>
  </w:num>
  <w:num w:numId="35" w16cid:durableId="1172261816">
    <w:abstractNumId w:val="18"/>
  </w:num>
  <w:num w:numId="36" w16cid:durableId="1215652737">
    <w:abstractNumId w:val="8"/>
  </w:num>
  <w:num w:numId="37" w16cid:durableId="402531607">
    <w:abstractNumId w:val="22"/>
  </w:num>
  <w:num w:numId="38" w16cid:durableId="1146511560">
    <w:abstractNumId w:val="11"/>
  </w:num>
  <w:num w:numId="39" w16cid:durableId="541862468">
    <w:abstractNumId w:val="11"/>
  </w:num>
  <w:num w:numId="40" w16cid:durableId="1177158762">
    <w:abstractNumId w:val="13"/>
  </w:num>
  <w:num w:numId="41" w16cid:durableId="917058307">
    <w:abstractNumId w:val="23"/>
  </w:num>
  <w:num w:numId="42" w16cid:durableId="618297122">
    <w:abstractNumId w:val="42"/>
  </w:num>
  <w:num w:numId="43" w16cid:durableId="1199976949">
    <w:abstractNumId w:val="17"/>
  </w:num>
  <w:num w:numId="44" w16cid:durableId="2058164331">
    <w:abstractNumId w:val="21"/>
  </w:num>
  <w:num w:numId="45" w16cid:durableId="2039503796">
    <w:abstractNumId w:val="30"/>
  </w:num>
  <w:num w:numId="46" w16cid:durableId="500850082">
    <w:abstractNumId w:val="3"/>
  </w:num>
  <w:num w:numId="47" w16cid:durableId="1182429968">
    <w:abstractNumId w:val="19"/>
  </w:num>
  <w:num w:numId="48" w16cid:durableId="1175147835">
    <w:abstractNumId w:val="34"/>
  </w:num>
  <w:num w:numId="49" w16cid:durableId="166411778">
    <w:abstractNumId w:val="29"/>
  </w:num>
  <w:num w:numId="50" w16cid:durableId="1209225644">
    <w:abstractNumId w:val="5"/>
  </w:num>
  <w:num w:numId="51" w16cid:durableId="1631322870">
    <w:abstractNumId w:val="43"/>
  </w:num>
  <w:num w:numId="52" w16cid:durableId="2010866968">
    <w:abstractNumId w:val="15"/>
  </w:num>
  <w:num w:numId="53" w16cid:durableId="446043435">
    <w:abstractNumId w:val="26"/>
  </w:num>
  <w:num w:numId="54" w16cid:durableId="642731727">
    <w:abstractNumId w:val="9"/>
  </w:num>
  <w:num w:numId="55" w16cid:durableId="1918857186">
    <w:abstractNumId w:val="4"/>
  </w:num>
  <w:num w:numId="56" w16cid:durableId="508524065">
    <w:abstractNumId w:val="11"/>
  </w:num>
  <w:num w:numId="57" w16cid:durableId="275258901">
    <w:abstractNumId w:val="11"/>
  </w:num>
  <w:num w:numId="58" w16cid:durableId="1721784739">
    <w:abstractNumId w:val="11"/>
  </w:num>
  <w:num w:numId="59" w16cid:durableId="700785734">
    <w:abstractNumId w:val="11"/>
  </w:num>
  <w:num w:numId="60" w16cid:durableId="1940403615">
    <w:abstractNumId w:val="11"/>
  </w:num>
  <w:num w:numId="61" w16cid:durableId="125126128">
    <w:abstractNumId w:val="11"/>
  </w:num>
  <w:num w:numId="62" w16cid:durableId="835152897">
    <w:abstractNumId w:val="11"/>
  </w:num>
  <w:num w:numId="63" w16cid:durableId="1286236187">
    <w:abstractNumId w:val="11"/>
  </w:num>
  <w:num w:numId="64" w16cid:durableId="518009748">
    <w:abstractNumId w:val="0"/>
  </w:num>
  <w:num w:numId="65" w16cid:durableId="732050151">
    <w:abstractNumId w:val="11"/>
  </w:num>
  <w:num w:numId="66" w16cid:durableId="454178746">
    <w:abstractNumId w:val="25"/>
  </w:num>
  <w:num w:numId="67" w16cid:durableId="1609897927">
    <w:abstractNumId w:val="11"/>
  </w:num>
  <w:num w:numId="68" w16cid:durableId="1877082891">
    <w:abstractNumId w:val="37"/>
  </w:num>
  <w:num w:numId="69" w16cid:durableId="1453287158">
    <w:abstractNumId w:val="39"/>
  </w:num>
  <w:num w:numId="70" w16cid:durableId="885408642">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520"/>
    <w:rsid w:val="00002DD5"/>
    <w:rsid w:val="00003930"/>
    <w:rsid w:val="000039CC"/>
    <w:rsid w:val="000041AC"/>
    <w:rsid w:val="00007950"/>
    <w:rsid w:val="00010221"/>
    <w:rsid w:val="000122D9"/>
    <w:rsid w:val="00012D50"/>
    <w:rsid w:val="0001337F"/>
    <w:rsid w:val="00014716"/>
    <w:rsid w:val="00017CF3"/>
    <w:rsid w:val="00020441"/>
    <w:rsid w:val="00021B36"/>
    <w:rsid w:val="00021BA8"/>
    <w:rsid w:val="00022866"/>
    <w:rsid w:val="000229B3"/>
    <w:rsid w:val="0002458F"/>
    <w:rsid w:val="000258D0"/>
    <w:rsid w:val="000266F6"/>
    <w:rsid w:val="00026836"/>
    <w:rsid w:val="0002736E"/>
    <w:rsid w:val="00027B54"/>
    <w:rsid w:val="000302F2"/>
    <w:rsid w:val="00030B69"/>
    <w:rsid w:val="00033155"/>
    <w:rsid w:val="00033245"/>
    <w:rsid w:val="00033D18"/>
    <w:rsid w:val="00034159"/>
    <w:rsid w:val="000352C9"/>
    <w:rsid w:val="0003634A"/>
    <w:rsid w:val="0003669D"/>
    <w:rsid w:val="00037878"/>
    <w:rsid w:val="00037B04"/>
    <w:rsid w:val="00041B1E"/>
    <w:rsid w:val="00041CF2"/>
    <w:rsid w:val="00041EED"/>
    <w:rsid w:val="000424B7"/>
    <w:rsid w:val="00042E2F"/>
    <w:rsid w:val="000433D8"/>
    <w:rsid w:val="00043AFD"/>
    <w:rsid w:val="00043EE6"/>
    <w:rsid w:val="000442E8"/>
    <w:rsid w:val="00045F71"/>
    <w:rsid w:val="00046335"/>
    <w:rsid w:val="00046C4F"/>
    <w:rsid w:val="00047B57"/>
    <w:rsid w:val="00047FA3"/>
    <w:rsid w:val="0005067B"/>
    <w:rsid w:val="0005119B"/>
    <w:rsid w:val="000513F7"/>
    <w:rsid w:val="00051CE3"/>
    <w:rsid w:val="0005275B"/>
    <w:rsid w:val="0005277F"/>
    <w:rsid w:val="000527A4"/>
    <w:rsid w:val="00052C88"/>
    <w:rsid w:val="00053CC0"/>
    <w:rsid w:val="00053D66"/>
    <w:rsid w:val="00054077"/>
    <w:rsid w:val="00054A77"/>
    <w:rsid w:val="0005521B"/>
    <w:rsid w:val="0005678F"/>
    <w:rsid w:val="00056DFC"/>
    <w:rsid w:val="000575CA"/>
    <w:rsid w:val="00064D9D"/>
    <w:rsid w:val="0006573A"/>
    <w:rsid w:val="00066012"/>
    <w:rsid w:val="000710A7"/>
    <w:rsid w:val="00071CA7"/>
    <w:rsid w:val="00072119"/>
    <w:rsid w:val="000722ED"/>
    <w:rsid w:val="000727CC"/>
    <w:rsid w:val="00073A93"/>
    <w:rsid w:val="00073CDF"/>
    <w:rsid w:val="00073E82"/>
    <w:rsid w:val="000743ED"/>
    <w:rsid w:val="00074B50"/>
    <w:rsid w:val="00075246"/>
    <w:rsid w:val="000753A0"/>
    <w:rsid w:val="00075F92"/>
    <w:rsid w:val="00077050"/>
    <w:rsid w:val="0008024A"/>
    <w:rsid w:val="00080549"/>
    <w:rsid w:val="00081987"/>
    <w:rsid w:val="00081F13"/>
    <w:rsid w:val="0008245A"/>
    <w:rsid w:val="00082515"/>
    <w:rsid w:val="00082C33"/>
    <w:rsid w:val="0008315C"/>
    <w:rsid w:val="0008334B"/>
    <w:rsid w:val="00084C11"/>
    <w:rsid w:val="00085778"/>
    <w:rsid w:val="00085D0B"/>
    <w:rsid w:val="000869B9"/>
    <w:rsid w:val="000872BE"/>
    <w:rsid w:val="0008745A"/>
    <w:rsid w:val="00087462"/>
    <w:rsid w:val="00090C69"/>
    <w:rsid w:val="00090D0D"/>
    <w:rsid w:val="0009293E"/>
    <w:rsid w:val="00093293"/>
    <w:rsid w:val="00093990"/>
    <w:rsid w:val="00094965"/>
    <w:rsid w:val="00094D30"/>
    <w:rsid w:val="0009521F"/>
    <w:rsid w:val="00096631"/>
    <w:rsid w:val="000A0632"/>
    <w:rsid w:val="000A26E1"/>
    <w:rsid w:val="000A37BB"/>
    <w:rsid w:val="000A3E8D"/>
    <w:rsid w:val="000A4DC9"/>
    <w:rsid w:val="000A53BC"/>
    <w:rsid w:val="000A6EB5"/>
    <w:rsid w:val="000A7631"/>
    <w:rsid w:val="000A7AA6"/>
    <w:rsid w:val="000A7FA9"/>
    <w:rsid w:val="000B07F2"/>
    <w:rsid w:val="000B196B"/>
    <w:rsid w:val="000B1C62"/>
    <w:rsid w:val="000B1DE3"/>
    <w:rsid w:val="000B2DB2"/>
    <w:rsid w:val="000B2FB3"/>
    <w:rsid w:val="000B3B25"/>
    <w:rsid w:val="000B416C"/>
    <w:rsid w:val="000B44E3"/>
    <w:rsid w:val="000B4B59"/>
    <w:rsid w:val="000B4EC5"/>
    <w:rsid w:val="000B63E4"/>
    <w:rsid w:val="000B789C"/>
    <w:rsid w:val="000C02B7"/>
    <w:rsid w:val="000C02D6"/>
    <w:rsid w:val="000C0D1A"/>
    <w:rsid w:val="000C31B7"/>
    <w:rsid w:val="000C6B0D"/>
    <w:rsid w:val="000C736C"/>
    <w:rsid w:val="000C7843"/>
    <w:rsid w:val="000C7F85"/>
    <w:rsid w:val="000D001C"/>
    <w:rsid w:val="000D0241"/>
    <w:rsid w:val="000D0C2A"/>
    <w:rsid w:val="000D0DB9"/>
    <w:rsid w:val="000D2BDE"/>
    <w:rsid w:val="000D304A"/>
    <w:rsid w:val="000D4C00"/>
    <w:rsid w:val="000D4C1F"/>
    <w:rsid w:val="000D501A"/>
    <w:rsid w:val="000D5EF9"/>
    <w:rsid w:val="000D73B4"/>
    <w:rsid w:val="000E0214"/>
    <w:rsid w:val="000E03AB"/>
    <w:rsid w:val="000E116D"/>
    <w:rsid w:val="000E14EE"/>
    <w:rsid w:val="000E20D4"/>
    <w:rsid w:val="000E29DF"/>
    <w:rsid w:val="000E2FAA"/>
    <w:rsid w:val="000E369F"/>
    <w:rsid w:val="000E41BF"/>
    <w:rsid w:val="000E4216"/>
    <w:rsid w:val="000E434F"/>
    <w:rsid w:val="000E485A"/>
    <w:rsid w:val="000E68F3"/>
    <w:rsid w:val="000E6A9D"/>
    <w:rsid w:val="000E6E63"/>
    <w:rsid w:val="000E71D4"/>
    <w:rsid w:val="000E7372"/>
    <w:rsid w:val="000E7694"/>
    <w:rsid w:val="000E7A17"/>
    <w:rsid w:val="000F0683"/>
    <w:rsid w:val="000F0E59"/>
    <w:rsid w:val="000F1CD7"/>
    <w:rsid w:val="000F239A"/>
    <w:rsid w:val="000F25A1"/>
    <w:rsid w:val="000F5F11"/>
    <w:rsid w:val="000F69B4"/>
    <w:rsid w:val="000F7E88"/>
    <w:rsid w:val="00101FED"/>
    <w:rsid w:val="0010303F"/>
    <w:rsid w:val="00103861"/>
    <w:rsid w:val="00105499"/>
    <w:rsid w:val="00105DE2"/>
    <w:rsid w:val="00106DF2"/>
    <w:rsid w:val="00106E3E"/>
    <w:rsid w:val="001100A0"/>
    <w:rsid w:val="00110ACA"/>
    <w:rsid w:val="00111252"/>
    <w:rsid w:val="00111B51"/>
    <w:rsid w:val="00111C93"/>
    <w:rsid w:val="001145F9"/>
    <w:rsid w:val="00116C07"/>
    <w:rsid w:val="00117712"/>
    <w:rsid w:val="00117B75"/>
    <w:rsid w:val="00120F20"/>
    <w:rsid w:val="001230EC"/>
    <w:rsid w:val="00123C1B"/>
    <w:rsid w:val="001250CC"/>
    <w:rsid w:val="00125596"/>
    <w:rsid w:val="00125C11"/>
    <w:rsid w:val="0012605F"/>
    <w:rsid w:val="0012712B"/>
    <w:rsid w:val="001279D6"/>
    <w:rsid w:val="00130F2E"/>
    <w:rsid w:val="00130F7E"/>
    <w:rsid w:val="001324CD"/>
    <w:rsid w:val="00132685"/>
    <w:rsid w:val="001327E3"/>
    <w:rsid w:val="0013742C"/>
    <w:rsid w:val="00137652"/>
    <w:rsid w:val="001377BB"/>
    <w:rsid w:val="0014037E"/>
    <w:rsid w:val="00140783"/>
    <w:rsid w:val="0014153A"/>
    <w:rsid w:val="00141D07"/>
    <w:rsid w:val="00142554"/>
    <w:rsid w:val="00143C91"/>
    <w:rsid w:val="00143E09"/>
    <w:rsid w:val="00145ED8"/>
    <w:rsid w:val="001463BF"/>
    <w:rsid w:val="00150F07"/>
    <w:rsid w:val="00151954"/>
    <w:rsid w:val="0015231C"/>
    <w:rsid w:val="001534B4"/>
    <w:rsid w:val="00153DFA"/>
    <w:rsid w:val="00155FAA"/>
    <w:rsid w:val="00157067"/>
    <w:rsid w:val="00157454"/>
    <w:rsid w:val="00160249"/>
    <w:rsid w:val="00160274"/>
    <w:rsid w:val="00160749"/>
    <w:rsid w:val="00160DFA"/>
    <w:rsid w:val="00162105"/>
    <w:rsid w:val="00163A7C"/>
    <w:rsid w:val="0016440E"/>
    <w:rsid w:val="00164A34"/>
    <w:rsid w:val="00164B28"/>
    <w:rsid w:val="00165EBC"/>
    <w:rsid w:val="001700C2"/>
    <w:rsid w:val="00170A84"/>
    <w:rsid w:val="00170D97"/>
    <w:rsid w:val="001711F6"/>
    <w:rsid w:val="00172D5A"/>
    <w:rsid w:val="00172DD4"/>
    <w:rsid w:val="00173B84"/>
    <w:rsid w:val="00174087"/>
    <w:rsid w:val="00174CC0"/>
    <w:rsid w:val="00176848"/>
    <w:rsid w:val="00177280"/>
    <w:rsid w:val="00177413"/>
    <w:rsid w:val="00177940"/>
    <w:rsid w:val="00177D48"/>
    <w:rsid w:val="001803CD"/>
    <w:rsid w:val="001804F5"/>
    <w:rsid w:val="00180927"/>
    <w:rsid w:val="00180BDB"/>
    <w:rsid w:val="0018276B"/>
    <w:rsid w:val="0018603A"/>
    <w:rsid w:val="00186477"/>
    <w:rsid w:val="00187131"/>
    <w:rsid w:val="001878CF"/>
    <w:rsid w:val="00187B7F"/>
    <w:rsid w:val="001911AD"/>
    <w:rsid w:val="00192FB9"/>
    <w:rsid w:val="00193543"/>
    <w:rsid w:val="0019558E"/>
    <w:rsid w:val="001958EA"/>
    <w:rsid w:val="001958FE"/>
    <w:rsid w:val="00195C52"/>
    <w:rsid w:val="0019738B"/>
    <w:rsid w:val="001974C3"/>
    <w:rsid w:val="001977A7"/>
    <w:rsid w:val="001A02CA"/>
    <w:rsid w:val="001A0380"/>
    <w:rsid w:val="001A2E49"/>
    <w:rsid w:val="001A3396"/>
    <w:rsid w:val="001A409B"/>
    <w:rsid w:val="001A4218"/>
    <w:rsid w:val="001A5C87"/>
    <w:rsid w:val="001A625D"/>
    <w:rsid w:val="001A6BB2"/>
    <w:rsid w:val="001A6C19"/>
    <w:rsid w:val="001A6C83"/>
    <w:rsid w:val="001A6F0E"/>
    <w:rsid w:val="001A75B1"/>
    <w:rsid w:val="001B086D"/>
    <w:rsid w:val="001B0F37"/>
    <w:rsid w:val="001B2690"/>
    <w:rsid w:val="001B29B8"/>
    <w:rsid w:val="001B2C4D"/>
    <w:rsid w:val="001B3848"/>
    <w:rsid w:val="001B3AE5"/>
    <w:rsid w:val="001B606F"/>
    <w:rsid w:val="001B6993"/>
    <w:rsid w:val="001C004C"/>
    <w:rsid w:val="001C11E3"/>
    <w:rsid w:val="001C5449"/>
    <w:rsid w:val="001C5E48"/>
    <w:rsid w:val="001C6285"/>
    <w:rsid w:val="001C6A04"/>
    <w:rsid w:val="001C70F4"/>
    <w:rsid w:val="001C7FF6"/>
    <w:rsid w:val="001D0163"/>
    <w:rsid w:val="001D21B9"/>
    <w:rsid w:val="001D2722"/>
    <w:rsid w:val="001D3201"/>
    <w:rsid w:val="001D3306"/>
    <w:rsid w:val="001D5BAD"/>
    <w:rsid w:val="001D68F9"/>
    <w:rsid w:val="001D7612"/>
    <w:rsid w:val="001E00DE"/>
    <w:rsid w:val="001E0D8A"/>
    <w:rsid w:val="001E113D"/>
    <w:rsid w:val="001E1D74"/>
    <w:rsid w:val="001E2755"/>
    <w:rsid w:val="001E279D"/>
    <w:rsid w:val="001E3EF5"/>
    <w:rsid w:val="001E4AC8"/>
    <w:rsid w:val="001E4B62"/>
    <w:rsid w:val="001E5E98"/>
    <w:rsid w:val="001E6DC8"/>
    <w:rsid w:val="001F0C6F"/>
    <w:rsid w:val="001F15EB"/>
    <w:rsid w:val="001F16B0"/>
    <w:rsid w:val="001F3923"/>
    <w:rsid w:val="001F4BC2"/>
    <w:rsid w:val="001F64B1"/>
    <w:rsid w:val="001F6C5B"/>
    <w:rsid w:val="001F77F9"/>
    <w:rsid w:val="001F7DFA"/>
    <w:rsid w:val="00202C7B"/>
    <w:rsid w:val="002031D9"/>
    <w:rsid w:val="00204B98"/>
    <w:rsid w:val="00204D09"/>
    <w:rsid w:val="0020593D"/>
    <w:rsid w:val="00205A0A"/>
    <w:rsid w:val="00205FF0"/>
    <w:rsid w:val="002063F3"/>
    <w:rsid w:val="00206564"/>
    <w:rsid w:val="002065AF"/>
    <w:rsid w:val="00206A57"/>
    <w:rsid w:val="0020739D"/>
    <w:rsid w:val="00207ED9"/>
    <w:rsid w:val="0021053B"/>
    <w:rsid w:val="0021229A"/>
    <w:rsid w:val="00212B73"/>
    <w:rsid w:val="00213405"/>
    <w:rsid w:val="00214433"/>
    <w:rsid w:val="00214CFE"/>
    <w:rsid w:val="00216BB1"/>
    <w:rsid w:val="002174DC"/>
    <w:rsid w:val="00217808"/>
    <w:rsid w:val="00220D0D"/>
    <w:rsid w:val="00221DB3"/>
    <w:rsid w:val="0022222D"/>
    <w:rsid w:val="002222B8"/>
    <w:rsid w:val="00222681"/>
    <w:rsid w:val="00222761"/>
    <w:rsid w:val="00223B81"/>
    <w:rsid w:val="002254B2"/>
    <w:rsid w:val="002262D0"/>
    <w:rsid w:val="00227AB6"/>
    <w:rsid w:val="00230666"/>
    <w:rsid w:val="00232DE2"/>
    <w:rsid w:val="0023334B"/>
    <w:rsid w:val="00233644"/>
    <w:rsid w:val="00234A69"/>
    <w:rsid w:val="0023565D"/>
    <w:rsid w:val="002361EC"/>
    <w:rsid w:val="002366D3"/>
    <w:rsid w:val="00237545"/>
    <w:rsid w:val="00237817"/>
    <w:rsid w:val="00237C1A"/>
    <w:rsid w:val="00240B7B"/>
    <w:rsid w:val="002441C0"/>
    <w:rsid w:val="0024503E"/>
    <w:rsid w:val="00245AD9"/>
    <w:rsid w:val="00246905"/>
    <w:rsid w:val="00246C0E"/>
    <w:rsid w:val="002478D6"/>
    <w:rsid w:val="00252B38"/>
    <w:rsid w:val="00252F0B"/>
    <w:rsid w:val="00253156"/>
    <w:rsid w:val="0025437A"/>
    <w:rsid w:val="00255B4A"/>
    <w:rsid w:val="00255CB1"/>
    <w:rsid w:val="00256EB2"/>
    <w:rsid w:val="00257065"/>
    <w:rsid w:val="00257E2D"/>
    <w:rsid w:val="002623FC"/>
    <w:rsid w:val="002636F7"/>
    <w:rsid w:val="00263F28"/>
    <w:rsid w:val="002648DE"/>
    <w:rsid w:val="00265021"/>
    <w:rsid w:val="00265812"/>
    <w:rsid w:val="002664F6"/>
    <w:rsid w:val="002666DC"/>
    <w:rsid w:val="00266AA1"/>
    <w:rsid w:val="00267977"/>
    <w:rsid w:val="00267B67"/>
    <w:rsid w:val="00267DF0"/>
    <w:rsid w:val="00270068"/>
    <w:rsid w:val="002706BF"/>
    <w:rsid w:val="00271046"/>
    <w:rsid w:val="00271C45"/>
    <w:rsid w:val="00272E41"/>
    <w:rsid w:val="00273173"/>
    <w:rsid w:val="00273488"/>
    <w:rsid w:val="00273573"/>
    <w:rsid w:val="00274A6D"/>
    <w:rsid w:val="00274F52"/>
    <w:rsid w:val="00277465"/>
    <w:rsid w:val="00277CAE"/>
    <w:rsid w:val="00277DBD"/>
    <w:rsid w:val="00277DD8"/>
    <w:rsid w:val="00277E15"/>
    <w:rsid w:val="00280BFF"/>
    <w:rsid w:val="00280D5F"/>
    <w:rsid w:val="00281168"/>
    <w:rsid w:val="0028184E"/>
    <w:rsid w:val="00281C55"/>
    <w:rsid w:val="0028222D"/>
    <w:rsid w:val="0028602B"/>
    <w:rsid w:val="002860CC"/>
    <w:rsid w:val="0029096E"/>
    <w:rsid w:val="00290B5D"/>
    <w:rsid w:val="00290C8B"/>
    <w:rsid w:val="00290D23"/>
    <w:rsid w:val="002923B8"/>
    <w:rsid w:val="0029313B"/>
    <w:rsid w:val="002949C5"/>
    <w:rsid w:val="00294ECD"/>
    <w:rsid w:val="0029609D"/>
    <w:rsid w:val="00296F58"/>
    <w:rsid w:val="002972FA"/>
    <w:rsid w:val="002974B1"/>
    <w:rsid w:val="0029797B"/>
    <w:rsid w:val="00297D2E"/>
    <w:rsid w:val="002A0703"/>
    <w:rsid w:val="002A07FE"/>
    <w:rsid w:val="002A0A8E"/>
    <w:rsid w:val="002A15A5"/>
    <w:rsid w:val="002A1BC0"/>
    <w:rsid w:val="002A1FA4"/>
    <w:rsid w:val="002A3DD2"/>
    <w:rsid w:val="002A4A61"/>
    <w:rsid w:val="002A5633"/>
    <w:rsid w:val="002A5A91"/>
    <w:rsid w:val="002A774A"/>
    <w:rsid w:val="002A7D50"/>
    <w:rsid w:val="002B11C5"/>
    <w:rsid w:val="002B3059"/>
    <w:rsid w:val="002B5CAD"/>
    <w:rsid w:val="002B6816"/>
    <w:rsid w:val="002B6C3B"/>
    <w:rsid w:val="002B732F"/>
    <w:rsid w:val="002C000E"/>
    <w:rsid w:val="002C0202"/>
    <w:rsid w:val="002C065F"/>
    <w:rsid w:val="002C1A02"/>
    <w:rsid w:val="002C201C"/>
    <w:rsid w:val="002C3DD9"/>
    <w:rsid w:val="002C46B5"/>
    <w:rsid w:val="002C4941"/>
    <w:rsid w:val="002C4A9A"/>
    <w:rsid w:val="002C4B00"/>
    <w:rsid w:val="002C6C35"/>
    <w:rsid w:val="002C6E4B"/>
    <w:rsid w:val="002C72CC"/>
    <w:rsid w:val="002C731D"/>
    <w:rsid w:val="002C7BC1"/>
    <w:rsid w:val="002C7E4B"/>
    <w:rsid w:val="002D1504"/>
    <w:rsid w:val="002D199C"/>
    <w:rsid w:val="002D2283"/>
    <w:rsid w:val="002D28A5"/>
    <w:rsid w:val="002D4104"/>
    <w:rsid w:val="002D4210"/>
    <w:rsid w:val="002D5647"/>
    <w:rsid w:val="002D57CE"/>
    <w:rsid w:val="002D603E"/>
    <w:rsid w:val="002D6C3A"/>
    <w:rsid w:val="002D7C4D"/>
    <w:rsid w:val="002E189B"/>
    <w:rsid w:val="002E19C4"/>
    <w:rsid w:val="002E2700"/>
    <w:rsid w:val="002E32CF"/>
    <w:rsid w:val="002E361C"/>
    <w:rsid w:val="002E3D0F"/>
    <w:rsid w:val="002E498A"/>
    <w:rsid w:val="002E53AA"/>
    <w:rsid w:val="002E6BA4"/>
    <w:rsid w:val="002F0479"/>
    <w:rsid w:val="002F07B9"/>
    <w:rsid w:val="002F111D"/>
    <w:rsid w:val="002F1994"/>
    <w:rsid w:val="002F31DC"/>
    <w:rsid w:val="002F4F44"/>
    <w:rsid w:val="002F550E"/>
    <w:rsid w:val="002F6B04"/>
    <w:rsid w:val="002F712E"/>
    <w:rsid w:val="002F784D"/>
    <w:rsid w:val="003000EF"/>
    <w:rsid w:val="0030120D"/>
    <w:rsid w:val="00301D84"/>
    <w:rsid w:val="003023D8"/>
    <w:rsid w:val="00302935"/>
    <w:rsid w:val="00302EFE"/>
    <w:rsid w:val="003034EF"/>
    <w:rsid w:val="00304C6C"/>
    <w:rsid w:val="00304F7C"/>
    <w:rsid w:val="003059DF"/>
    <w:rsid w:val="00306F9D"/>
    <w:rsid w:val="00307107"/>
    <w:rsid w:val="00307141"/>
    <w:rsid w:val="00310620"/>
    <w:rsid w:val="00310B9B"/>
    <w:rsid w:val="00310EC3"/>
    <w:rsid w:val="00311179"/>
    <w:rsid w:val="00314B98"/>
    <w:rsid w:val="00314BDB"/>
    <w:rsid w:val="00315271"/>
    <w:rsid w:val="0031593F"/>
    <w:rsid w:val="00316678"/>
    <w:rsid w:val="00316EF6"/>
    <w:rsid w:val="00317495"/>
    <w:rsid w:val="00317918"/>
    <w:rsid w:val="0032016A"/>
    <w:rsid w:val="00323EB7"/>
    <w:rsid w:val="00324AB5"/>
    <w:rsid w:val="00324B68"/>
    <w:rsid w:val="00324D63"/>
    <w:rsid w:val="00324E08"/>
    <w:rsid w:val="003258B7"/>
    <w:rsid w:val="00331BE5"/>
    <w:rsid w:val="00332701"/>
    <w:rsid w:val="00335054"/>
    <w:rsid w:val="003362E3"/>
    <w:rsid w:val="00336F77"/>
    <w:rsid w:val="0034158F"/>
    <w:rsid w:val="00341924"/>
    <w:rsid w:val="00341A87"/>
    <w:rsid w:val="00342D19"/>
    <w:rsid w:val="00343F13"/>
    <w:rsid w:val="00344F34"/>
    <w:rsid w:val="0034536B"/>
    <w:rsid w:val="0034542F"/>
    <w:rsid w:val="003457CE"/>
    <w:rsid w:val="00345BF8"/>
    <w:rsid w:val="00346BC3"/>
    <w:rsid w:val="00347680"/>
    <w:rsid w:val="003504A8"/>
    <w:rsid w:val="003505CD"/>
    <w:rsid w:val="00351523"/>
    <w:rsid w:val="00351955"/>
    <w:rsid w:val="0035212C"/>
    <w:rsid w:val="003532E9"/>
    <w:rsid w:val="00353381"/>
    <w:rsid w:val="0035411C"/>
    <w:rsid w:val="003564D7"/>
    <w:rsid w:val="003642B0"/>
    <w:rsid w:val="00364600"/>
    <w:rsid w:val="00366D3B"/>
    <w:rsid w:val="00370B07"/>
    <w:rsid w:val="0037167A"/>
    <w:rsid w:val="00371B27"/>
    <w:rsid w:val="00372721"/>
    <w:rsid w:val="003734A5"/>
    <w:rsid w:val="00374311"/>
    <w:rsid w:val="003753C7"/>
    <w:rsid w:val="00376203"/>
    <w:rsid w:val="0038050C"/>
    <w:rsid w:val="00380552"/>
    <w:rsid w:val="0038057C"/>
    <w:rsid w:val="00381FA1"/>
    <w:rsid w:val="003825B3"/>
    <w:rsid w:val="00382669"/>
    <w:rsid w:val="003853DC"/>
    <w:rsid w:val="00387379"/>
    <w:rsid w:val="00392395"/>
    <w:rsid w:val="0039259B"/>
    <w:rsid w:val="003928DC"/>
    <w:rsid w:val="00392F01"/>
    <w:rsid w:val="00394131"/>
    <w:rsid w:val="003955F2"/>
    <w:rsid w:val="00396530"/>
    <w:rsid w:val="00397099"/>
    <w:rsid w:val="003972E4"/>
    <w:rsid w:val="003A01C1"/>
    <w:rsid w:val="003A0645"/>
    <w:rsid w:val="003A08A4"/>
    <w:rsid w:val="003A1855"/>
    <w:rsid w:val="003A1A57"/>
    <w:rsid w:val="003A1D19"/>
    <w:rsid w:val="003A20EA"/>
    <w:rsid w:val="003A374E"/>
    <w:rsid w:val="003A7062"/>
    <w:rsid w:val="003B090C"/>
    <w:rsid w:val="003B1D6D"/>
    <w:rsid w:val="003B1EFD"/>
    <w:rsid w:val="003B3470"/>
    <w:rsid w:val="003B4027"/>
    <w:rsid w:val="003C0A0C"/>
    <w:rsid w:val="003C0FA2"/>
    <w:rsid w:val="003C362A"/>
    <w:rsid w:val="003C36AA"/>
    <w:rsid w:val="003C441E"/>
    <w:rsid w:val="003C454C"/>
    <w:rsid w:val="003C55ED"/>
    <w:rsid w:val="003C73E0"/>
    <w:rsid w:val="003C79A2"/>
    <w:rsid w:val="003C7C5A"/>
    <w:rsid w:val="003D0481"/>
    <w:rsid w:val="003D0AE3"/>
    <w:rsid w:val="003D182B"/>
    <w:rsid w:val="003D2B34"/>
    <w:rsid w:val="003D2BF6"/>
    <w:rsid w:val="003D3A90"/>
    <w:rsid w:val="003D4FD1"/>
    <w:rsid w:val="003D5229"/>
    <w:rsid w:val="003D5FC9"/>
    <w:rsid w:val="003D63B6"/>
    <w:rsid w:val="003D64E9"/>
    <w:rsid w:val="003D6FFD"/>
    <w:rsid w:val="003D76EE"/>
    <w:rsid w:val="003D77E3"/>
    <w:rsid w:val="003E076D"/>
    <w:rsid w:val="003E0A60"/>
    <w:rsid w:val="003E2811"/>
    <w:rsid w:val="003E306B"/>
    <w:rsid w:val="003E5556"/>
    <w:rsid w:val="003E62DE"/>
    <w:rsid w:val="003E72AA"/>
    <w:rsid w:val="003E78AA"/>
    <w:rsid w:val="003F0164"/>
    <w:rsid w:val="003F231A"/>
    <w:rsid w:val="003F29B0"/>
    <w:rsid w:val="003F32D4"/>
    <w:rsid w:val="003F4FD8"/>
    <w:rsid w:val="003F5C71"/>
    <w:rsid w:val="00400FA1"/>
    <w:rsid w:val="004014E2"/>
    <w:rsid w:val="00401555"/>
    <w:rsid w:val="0040187B"/>
    <w:rsid w:val="00402919"/>
    <w:rsid w:val="0040292E"/>
    <w:rsid w:val="00402CF2"/>
    <w:rsid w:val="0040458C"/>
    <w:rsid w:val="00404A28"/>
    <w:rsid w:val="0040539F"/>
    <w:rsid w:val="00405CCE"/>
    <w:rsid w:val="00407EEC"/>
    <w:rsid w:val="00411D13"/>
    <w:rsid w:val="00411D99"/>
    <w:rsid w:val="004128C4"/>
    <w:rsid w:val="00412F72"/>
    <w:rsid w:val="00412FD0"/>
    <w:rsid w:val="00413715"/>
    <w:rsid w:val="00414018"/>
    <w:rsid w:val="0041460F"/>
    <w:rsid w:val="00415A2D"/>
    <w:rsid w:val="00415E9E"/>
    <w:rsid w:val="004166BE"/>
    <w:rsid w:val="00420EB7"/>
    <w:rsid w:val="00420F87"/>
    <w:rsid w:val="00422B53"/>
    <w:rsid w:val="0042341A"/>
    <w:rsid w:val="00423469"/>
    <w:rsid w:val="00423677"/>
    <w:rsid w:val="004245C8"/>
    <w:rsid w:val="004245CD"/>
    <w:rsid w:val="004275A5"/>
    <w:rsid w:val="00430F02"/>
    <w:rsid w:val="004315E2"/>
    <w:rsid w:val="00431F4D"/>
    <w:rsid w:val="0043269D"/>
    <w:rsid w:val="00433017"/>
    <w:rsid w:val="004332C2"/>
    <w:rsid w:val="00433382"/>
    <w:rsid w:val="004348C2"/>
    <w:rsid w:val="00434E06"/>
    <w:rsid w:val="00436333"/>
    <w:rsid w:val="004368CF"/>
    <w:rsid w:val="00437B0C"/>
    <w:rsid w:val="00440ED4"/>
    <w:rsid w:val="004423EA"/>
    <w:rsid w:val="0044370B"/>
    <w:rsid w:val="00443B1A"/>
    <w:rsid w:val="00443CD9"/>
    <w:rsid w:val="00443F31"/>
    <w:rsid w:val="00444D60"/>
    <w:rsid w:val="00445ABE"/>
    <w:rsid w:val="0044609E"/>
    <w:rsid w:val="004462B1"/>
    <w:rsid w:val="00446983"/>
    <w:rsid w:val="004514BE"/>
    <w:rsid w:val="00451E54"/>
    <w:rsid w:val="004520B7"/>
    <w:rsid w:val="004525F7"/>
    <w:rsid w:val="00452AF0"/>
    <w:rsid w:val="00452F58"/>
    <w:rsid w:val="00454257"/>
    <w:rsid w:val="00454BB6"/>
    <w:rsid w:val="00454CEA"/>
    <w:rsid w:val="00454DC0"/>
    <w:rsid w:val="00456730"/>
    <w:rsid w:val="00456A25"/>
    <w:rsid w:val="00456AA6"/>
    <w:rsid w:val="004579C9"/>
    <w:rsid w:val="00460783"/>
    <w:rsid w:val="00464945"/>
    <w:rsid w:val="004654D3"/>
    <w:rsid w:val="004668B0"/>
    <w:rsid w:val="0047096E"/>
    <w:rsid w:val="004726F8"/>
    <w:rsid w:val="00472C53"/>
    <w:rsid w:val="00472C91"/>
    <w:rsid w:val="00474183"/>
    <w:rsid w:val="00476CEA"/>
    <w:rsid w:val="004773C9"/>
    <w:rsid w:val="004779AB"/>
    <w:rsid w:val="00480342"/>
    <w:rsid w:val="00481043"/>
    <w:rsid w:val="0048252F"/>
    <w:rsid w:val="00482CCA"/>
    <w:rsid w:val="00482D6E"/>
    <w:rsid w:val="004855E3"/>
    <w:rsid w:val="00490578"/>
    <w:rsid w:val="0049074F"/>
    <w:rsid w:val="00490B28"/>
    <w:rsid w:val="004914CA"/>
    <w:rsid w:val="00491513"/>
    <w:rsid w:val="004917B0"/>
    <w:rsid w:val="00491980"/>
    <w:rsid w:val="00495055"/>
    <w:rsid w:val="00496C99"/>
    <w:rsid w:val="0049719A"/>
    <w:rsid w:val="004971FE"/>
    <w:rsid w:val="00497863"/>
    <w:rsid w:val="004A2E02"/>
    <w:rsid w:val="004A36E8"/>
    <w:rsid w:val="004A4854"/>
    <w:rsid w:val="004A4909"/>
    <w:rsid w:val="004A54C2"/>
    <w:rsid w:val="004A6022"/>
    <w:rsid w:val="004A7649"/>
    <w:rsid w:val="004A79BC"/>
    <w:rsid w:val="004A7C0B"/>
    <w:rsid w:val="004A7D06"/>
    <w:rsid w:val="004B0F92"/>
    <w:rsid w:val="004B15A4"/>
    <w:rsid w:val="004B1AB2"/>
    <w:rsid w:val="004B20A5"/>
    <w:rsid w:val="004B2F7B"/>
    <w:rsid w:val="004B3062"/>
    <w:rsid w:val="004B37F8"/>
    <w:rsid w:val="004B3E76"/>
    <w:rsid w:val="004B608C"/>
    <w:rsid w:val="004B6BD4"/>
    <w:rsid w:val="004B6FCD"/>
    <w:rsid w:val="004B7F3D"/>
    <w:rsid w:val="004C0240"/>
    <w:rsid w:val="004C1E71"/>
    <w:rsid w:val="004C2B03"/>
    <w:rsid w:val="004C3BA1"/>
    <w:rsid w:val="004C4553"/>
    <w:rsid w:val="004C5239"/>
    <w:rsid w:val="004C54BE"/>
    <w:rsid w:val="004C6D85"/>
    <w:rsid w:val="004C74FD"/>
    <w:rsid w:val="004D0902"/>
    <w:rsid w:val="004D14E3"/>
    <w:rsid w:val="004D277A"/>
    <w:rsid w:val="004D3237"/>
    <w:rsid w:val="004D407C"/>
    <w:rsid w:val="004D44FC"/>
    <w:rsid w:val="004D5A14"/>
    <w:rsid w:val="004D606F"/>
    <w:rsid w:val="004D714E"/>
    <w:rsid w:val="004D7AFA"/>
    <w:rsid w:val="004E06A9"/>
    <w:rsid w:val="004E0813"/>
    <w:rsid w:val="004E14B9"/>
    <w:rsid w:val="004E1861"/>
    <w:rsid w:val="004E274D"/>
    <w:rsid w:val="004E3965"/>
    <w:rsid w:val="004E4022"/>
    <w:rsid w:val="004E5E2E"/>
    <w:rsid w:val="004E706A"/>
    <w:rsid w:val="004E792E"/>
    <w:rsid w:val="004E7B20"/>
    <w:rsid w:val="004F07C3"/>
    <w:rsid w:val="004F09F4"/>
    <w:rsid w:val="004F0E6A"/>
    <w:rsid w:val="004F2012"/>
    <w:rsid w:val="004F23F1"/>
    <w:rsid w:val="004F2F02"/>
    <w:rsid w:val="004F365B"/>
    <w:rsid w:val="004F3767"/>
    <w:rsid w:val="004F3DD8"/>
    <w:rsid w:val="004F48AF"/>
    <w:rsid w:val="004F4F80"/>
    <w:rsid w:val="004F5190"/>
    <w:rsid w:val="004F51A2"/>
    <w:rsid w:val="004F55A0"/>
    <w:rsid w:val="004F71E3"/>
    <w:rsid w:val="004F7687"/>
    <w:rsid w:val="00500670"/>
    <w:rsid w:val="005014C3"/>
    <w:rsid w:val="00501852"/>
    <w:rsid w:val="00501B56"/>
    <w:rsid w:val="00502391"/>
    <w:rsid w:val="005024EF"/>
    <w:rsid w:val="00502A5D"/>
    <w:rsid w:val="00502A76"/>
    <w:rsid w:val="00502DEC"/>
    <w:rsid w:val="005039E9"/>
    <w:rsid w:val="005042D3"/>
    <w:rsid w:val="00504972"/>
    <w:rsid w:val="00504ADC"/>
    <w:rsid w:val="00506AA6"/>
    <w:rsid w:val="00506C55"/>
    <w:rsid w:val="005074C3"/>
    <w:rsid w:val="0050795E"/>
    <w:rsid w:val="005117A1"/>
    <w:rsid w:val="0051191D"/>
    <w:rsid w:val="00511ABA"/>
    <w:rsid w:val="00512427"/>
    <w:rsid w:val="00512FCB"/>
    <w:rsid w:val="0051311F"/>
    <w:rsid w:val="005135AD"/>
    <w:rsid w:val="00514C63"/>
    <w:rsid w:val="00515304"/>
    <w:rsid w:val="00515CC4"/>
    <w:rsid w:val="00517002"/>
    <w:rsid w:val="005176B6"/>
    <w:rsid w:val="00517AAA"/>
    <w:rsid w:val="0052126E"/>
    <w:rsid w:val="00522547"/>
    <w:rsid w:val="005235B0"/>
    <w:rsid w:val="0052577B"/>
    <w:rsid w:val="005261D2"/>
    <w:rsid w:val="005266BC"/>
    <w:rsid w:val="0053055B"/>
    <w:rsid w:val="00531190"/>
    <w:rsid w:val="0053141F"/>
    <w:rsid w:val="005318C0"/>
    <w:rsid w:val="00531BFE"/>
    <w:rsid w:val="005330DA"/>
    <w:rsid w:val="00533C64"/>
    <w:rsid w:val="005347E1"/>
    <w:rsid w:val="00535028"/>
    <w:rsid w:val="00535BA2"/>
    <w:rsid w:val="0053761F"/>
    <w:rsid w:val="0054039F"/>
    <w:rsid w:val="00540C90"/>
    <w:rsid w:val="00540E7F"/>
    <w:rsid w:val="005448DC"/>
    <w:rsid w:val="00547824"/>
    <w:rsid w:val="00547D26"/>
    <w:rsid w:val="005528FF"/>
    <w:rsid w:val="00552FE2"/>
    <w:rsid w:val="00557C76"/>
    <w:rsid w:val="00557D33"/>
    <w:rsid w:val="005602B3"/>
    <w:rsid w:val="00561436"/>
    <w:rsid w:val="00561762"/>
    <w:rsid w:val="00562016"/>
    <w:rsid w:val="0056232E"/>
    <w:rsid w:val="00563B62"/>
    <w:rsid w:val="00564357"/>
    <w:rsid w:val="0056546D"/>
    <w:rsid w:val="00566247"/>
    <w:rsid w:val="005662EB"/>
    <w:rsid w:val="00567C14"/>
    <w:rsid w:val="00570364"/>
    <w:rsid w:val="0057040E"/>
    <w:rsid w:val="00570DEE"/>
    <w:rsid w:val="00570F39"/>
    <w:rsid w:val="00571103"/>
    <w:rsid w:val="00571EF7"/>
    <w:rsid w:val="00573415"/>
    <w:rsid w:val="00573FAD"/>
    <w:rsid w:val="0057587C"/>
    <w:rsid w:val="00575AC4"/>
    <w:rsid w:val="00576E55"/>
    <w:rsid w:val="005773D9"/>
    <w:rsid w:val="005774CF"/>
    <w:rsid w:val="00577541"/>
    <w:rsid w:val="005779DC"/>
    <w:rsid w:val="005808E5"/>
    <w:rsid w:val="005813E1"/>
    <w:rsid w:val="00581789"/>
    <w:rsid w:val="00581A76"/>
    <w:rsid w:val="005821D3"/>
    <w:rsid w:val="00582930"/>
    <w:rsid w:val="005836A5"/>
    <w:rsid w:val="00583745"/>
    <w:rsid w:val="005845C1"/>
    <w:rsid w:val="00585898"/>
    <w:rsid w:val="00587047"/>
    <w:rsid w:val="005871D6"/>
    <w:rsid w:val="00591B0C"/>
    <w:rsid w:val="00592754"/>
    <w:rsid w:val="005930A3"/>
    <w:rsid w:val="00593289"/>
    <w:rsid w:val="00593535"/>
    <w:rsid w:val="005946F0"/>
    <w:rsid w:val="00595AB7"/>
    <w:rsid w:val="00596DD4"/>
    <w:rsid w:val="005970FC"/>
    <w:rsid w:val="005A138A"/>
    <w:rsid w:val="005A2110"/>
    <w:rsid w:val="005A22BB"/>
    <w:rsid w:val="005A28BC"/>
    <w:rsid w:val="005A3731"/>
    <w:rsid w:val="005A4F42"/>
    <w:rsid w:val="005A7315"/>
    <w:rsid w:val="005B32F1"/>
    <w:rsid w:val="005B4F44"/>
    <w:rsid w:val="005B5AEE"/>
    <w:rsid w:val="005B6576"/>
    <w:rsid w:val="005C0309"/>
    <w:rsid w:val="005C120C"/>
    <w:rsid w:val="005C1879"/>
    <w:rsid w:val="005C1F7D"/>
    <w:rsid w:val="005C2502"/>
    <w:rsid w:val="005C2648"/>
    <w:rsid w:val="005C26D7"/>
    <w:rsid w:val="005C3909"/>
    <w:rsid w:val="005C4073"/>
    <w:rsid w:val="005C4578"/>
    <w:rsid w:val="005C4A27"/>
    <w:rsid w:val="005C7F20"/>
    <w:rsid w:val="005D048E"/>
    <w:rsid w:val="005D188F"/>
    <w:rsid w:val="005D1DF3"/>
    <w:rsid w:val="005D26BC"/>
    <w:rsid w:val="005D2F9F"/>
    <w:rsid w:val="005D35D7"/>
    <w:rsid w:val="005D3906"/>
    <w:rsid w:val="005D41DD"/>
    <w:rsid w:val="005D4B49"/>
    <w:rsid w:val="005D5519"/>
    <w:rsid w:val="005D5ACA"/>
    <w:rsid w:val="005D6589"/>
    <w:rsid w:val="005D6ABE"/>
    <w:rsid w:val="005D6B66"/>
    <w:rsid w:val="005D7060"/>
    <w:rsid w:val="005D72B4"/>
    <w:rsid w:val="005D788B"/>
    <w:rsid w:val="005D7EFC"/>
    <w:rsid w:val="005E0B4F"/>
    <w:rsid w:val="005E21FD"/>
    <w:rsid w:val="005E2B4D"/>
    <w:rsid w:val="005E2D09"/>
    <w:rsid w:val="005E31E0"/>
    <w:rsid w:val="005E4A41"/>
    <w:rsid w:val="005E5B06"/>
    <w:rsid w:val="005E5B32"/>
    <w:rsid w:val="005F058D"/>
    <w:rsid w:val="005F22B4"/>
    <w:rsid w:val="005F364D"/>
    <w:rsid w:val="005F4690"/>
    <w:rsid w:val="005F4872"/>
    <w:rsid w:val="005F5092"/>
    <w:rsid w:val="005F5EA3"/>
    <w:rsid w:val="005F5ECF"/>
    <w:rsid w:val="005F69AE"/>
    <w:rsid w:val="005F7BF1"/>
    <w:rsid w:val="00600D0E"/>
    <w:rsid w:val="00600EEE"/>
    <w:rsid w:val="00601C4A"/>
    <w:rsid w:val="00601EF7"/>
    <w:rsid w:val="0060202B"/>
    <w:rsid w:val="0060207B"/>
    <w:rsid w:val="006027C8"/>
    <w:rsid w:val="00603087"/>
    <w:rsid w:val="006044DA"/>
    <w:rsid w:val="006050FE"/>
    <w:rsid w:val="00605831"/>
    <w:rsid w:val="0060619D"/>
    <w:rsid w:val="00607E94"/>
    <w:rsid w:val="006101A8"/>
    <w:rsid w:val="00610810"/>
    <w:rsid w:val="00611381"/>
    <w:rsid w:val="006113BA"/>
    <w:rsid w:val="00611F17"/>
    <w:rsid w:val="0061297A"/>
    <w:rsid w:val="00613764"/>
    <w:rsid w:val="00613868"/>
    <w:rsid w:val="006138F8"/>
    <w:rsid w:val="00614349"/>
    <w:rsid w:val="0061658D"/>
    <w:rsid w:val="006179D9"/>
    <w:rsid w:val="00617B4F"/>
    <w:rsid w:val="006205BD"/>
    <w:rsid w:val="00621764"/>
    <w:rsid w:val="00621D08"/>
    <w:rsid w:val="00622597"/>
    <w:rsid w:val="00622CCE"/>
    <w:rsid w:val="006240C1"/>
    <w:rsid w:val="0062428D"/>
    <w:rsid w:val="00624B9B"/>
    <w:rsid w:val="00624ECC"/>
    <w:rsid w:val="006253B1"/>
    <w:rsid w:val="00625542"/>
    <w:rsid w:val="00625D2F"/>
    <w:rsid w:val="00626099"/>
    <w:rsid w:val="00626704"/>
    <w:rsid w:val="00627C6F"/>
    <w:rsid w:val="006306D2"/>
    <w:rsid w:val="00630B80"/>
    <w:rsid w:val="00631F00"/>
    <w:rsid w:val="00633058"/>
    <w:rsid w:val="00633EFA"/>
    <w:rsid w:val="00634C88"/>
    <w:rsid w:val="00635060"/>
    <w:rsid w:val="00635C63"/>
    <w:rsid w:val="00636243"/>
    <w:rsid w:val="00637589"/>
    <w:rsid w:val="00637838"/>
    <w:rsid w:val="00640798"/>
    <w:rsid w:val="0064107A"/>
    <w:rsid w:val="00642E3E"/>
    <w:rsid w:val="00642F18"/>
    <w:rsid w:val="00643698"/>
    <w:rsid w:val="00644A04"/>
    <w:rsid w:val="006474AD"/>
    <w:rsid w:val="00650478"/>
    <w:rsid w:val="00650DA6"/>
    <w:rsid w:val="00653BC4"/>
    <w:rsid w:val="006540FC"/>
    <w:rsid w:val="00655151"/>
    <w:rsid w:val="00655DAD"/>
    <w:rsid w:val="0065656A"/>
    <w:rsid w:val="00656586"/>
    <w:rsid w:val="00656967"/>
    <w:rsid w:val="0065739C"/>
    <w:rsid w:val="00660588"/>
    <w:rsid w:val="006612A0"/>
    <w:rsid w:val="00661C1C"/>
    <w:rsid w:val="006643FD"/>
    <w:rsid w:val="0066453F"/>
    <w:rsid w:val="00665D85"/>
    <w:rsid w:val="00665E89"/>
    <w:rsid w:val="006669D5"/>
    <w:rsid w:val="00670944"/>
    <w:rsid w:val="006720BD"/>
    <w:rsid w:val="0067227F"/>
    <w:rsid w:val="00672B30"/>
    <w:rsid w:val="00673391"/>
    <w:rsid w:val="00673848"/>
    <w:rsid w:val="00673A94"/>
    <w:rsid w:val="00674A6F"/>
    <w:rsid w:val="00674A82"/>
    <w:rsid w:val="00675543"/>
    <w:rsid w:val="006756D9"/>
    <w:rsid w:val="0067627A"/>
    <w:rsid w:val="006765CD"/>
    <w:rsid w:val="00676803"/>
    <w:rsid w:val="00676DFA"/>
    <w:rsid w:val="00680288"/>
    <w:rsid w:val="00680AA5"/>
    <w:rsid w:val="00682C6F"/>
    <w:rsid w:val="00682CF7"/>
    <w:rsid w:val="00683EB0"/>
    <w:rsid w:val="00685912"/>
    <w:rsid w:val="00686329"/>
    <w:rsid w:val="00686F83"/>
    <w:rsid w:val="006872D7"/>
    <w:rsid w:val="0068754A"/>
    <w:rsid w:val="00687E5E"/>
    <w:rsid w:val="00690119"/>
    <w:rsid w:val="0069054F"/>
    <w:rsid w:val="00690921"/>
    <w:rsid w:val="00691720"/>
    <w:rsid w:val="00691C0E"/>
    <w:rsid w:val="00691C34"/>
    <w:rsid w:val="00692165"/>
    <w:rsid w:val="00692616"/>
    <w:rsid w:val="00693E92"/>
    <w:rsid w:val="00694019"/>
    <w:rsid w:val="0069458C"/>
    <w:rsid w:val="00694600"/>
    <w:rsid w:val="006947DB"/>
    <w:rsid w:val="00695CF3"/>
    <w:rsid w:val="0069611A"/>
    <w:rsid w:val="00696B65"/>
    <w:rsid w:val="006977C8"/>
    <w:rsid w:val="006A0662"/>
    <w:rsid w:val="006A10C7"/>
    <w:rsid w:val="006A5AC0"/>
    <w:rsid w:val="006A6A7B"/>
    <w:rsid w:val="006A6C17"/>
    <w:rsid w:val="006A7199"/>
    <w:rsid w:val="006A759E"/>
    <w:rsid w:val="006B09A2"/>
    <w:rsid w:val="006B0C1C"/>
    <w:rsid w:val="006B2D1A"/>
    <w:rsid w:val="006B520D"/>
    <w:rsid w:val="006B63A7"/>
    <w:rsid w:val="006B7335"/>
    <w:rsid w:val="006B7FAA"/>
    <w:rsid w:val="006C06AD"/>
    <w:rsid w:val="006C0928"/>
    <w:rsid w:val="006C10E4"/>
    <w:rsid w:val="006C12DB"/>
    <w:rsid w:val="006C13E3"/>
    <w:rsid w:val="006C1E53"/>
    <w:rsid w:val="006C3138"/>
    <w:rsid w:val="006C3D6A"/>
    <w:rsid w:val="006C4B9D"/>
    <w:rsid w:val="006C56A6"/>
    <w:rsid w:val="006C6030"/>
    <w:rsid w:val="006D1235"/>
    <w:rsid w:val="006D1432"/>
    <w:rsid w:val="006D26D8"/>
    <w:rsid w:val="006D2A5C"/>
    <w:rsid w:val="006D2C2C"/>
    <w:rsid w:val="006D4961"/>
    <w:rsid w:val="006D4BAD"/>
    <w:rsid w:val="006D5759"/>
    <w:rsid w:val="006D5767"/>
    <w:rsid w:val="006D5C12"/>
    <w:rsid w:val="006D633A"/>
    <w:rsid w:val="006D6471"/>
    <w:rsid w:val="006D68FA"/>
    <w:rsid w:val="006E1029"/>
    <w:rsid w:val="006E156C"/>
    <w:rsid w:val="006E1723"/>
    <w:rsid w:val="006E1AB3"/>
    <w:rsid w:val="006E1FF9"/>
    <w:rsid w:val="006E44CE"/>
    <w:rsid w:val="006E4771"/>
    <w:rsid w:val="006E6733"/>
    <w:rsid w:val="006F191C"/>
    <w:rsid w:val="006F3F77"/>
    <w:rsid w:val="006F43CC"/>
    <w:rsid w:val="006F43E9"/>
    <w:rsid w:val="006F48F9"/>
    <w:rsid w:val="006F5312"/>
    <w:rsid w:val="006F6017"/>
    <w:rsid w:val="006F6E81"/>
    <w:rsid w:val="006F7E16"/>
    <w:rsid w:val="006F7FB9"/>
    <w:rsid w:val="00700226"/>
    <w:rsid w:val="00701738"/>
    <w:rsid w:val="007044F1"/>
    <w:rsid w:val="00704928"/>
    <w:rsid w:val="007054AE"/>
    <w:rsid w:val="0070627C"/>
    <w:rsid w:val="00707DED"/>
    <w:rsid w:val="00711386"/>
    <w:rsid w:val="00711610"/>
    <w:rsid w:val="00711A77"/>
    <w:rsid w:val="00711D23"/>
    <w:rsid w:val="007141EF"/>
    <w:rsid w:val="00714478"/>
    <w:rsid w:val="00714B43"/>
    <w:rsid w:val="00716F69"/>
    <w:rsid w:val="00717115"/>
    <w:rsid w:val="00717554"/>
    <w:rsid w:val="00717D73"/>
    <w:rsid w:val="00721F70"/>
    <w:rsid w:val="007221D3"/>
    <w:rsid w:val="007227D2"/>
    <w:rsid w:val="00722D3E"/>
    <w:rsid w:val="007233FD"/>
    <w:rsid w:val="007235DC"/>
    <w:rsid w:val="00723908"/>
    <w:rsid w:val="00724183"/>
    <w:rsid w:val="007243C0"/>
    <w:rsid w:val="007254D1"/>
    <w:rsid w:val="007266DD"/>
    <w:rsid w:val="0073076B"/>
    <w:rsid w:val="007312D2"/>
    <w:rsid w:val="007319DB"/>
    <w:rsid w:val="007329AF"/>
    <w:rsid w:val="00732A1C"/>
    <w:rsid w:val="007332B1"/>
    <w:rsid w:val="00733430"/>
    <w:rsid w:val="0073388C"/>
    <w:rsid w:val="007338F2"/>
    <w:rsid w:val="007339C5"/>
    <w:rsid w:val="00734AAA"/>
    <w:rsid w:val="0073519E"/>
    <w:rsid w:val="007354C3"/>
    <w:rsid w:val="00735D25"/>
    <w:rsid w:val="00737F4B"/>
    <w:rsid w:val="0074002F"/>
    <w:rsid w:val="007402C2"/>
    <w:rsid w:val="00740785"/>
    <w:rsid w:val="00742A81"/>
    <w:rsid w:val="007436C2"/>
    <w:rsid w:val="00746B07"/>
    <w:rsid w:val="00746C6B"/>
    <w:rsid w:val="007478E2"/>
    <w:rsid w:val="0075026A"/>
    <w:rsid w:val="00750EF1"/>
    <w:rsid w:val="00751A96"/>
    <w:rsid w:val="00751E45"/>
    <w:rsid w:val="0075269E"/>
    <w:rsid w:val="00754270"/>
    <w:rsid w:val="00755FC2"/>
    <w:rsid w:val="00756000"/>
    <w:rsid w:val="007566A6"/>
    <w:rsid w:val="007622BA"/>
    <w:rsid w:val="00762754"/>
    <w:rsid w:val="00762C47"/>
    <w:rsid w:val="00763557"/>
    <w:rsid w:val="007637CC"/>
    <w:rsid w:val="00764003"/>
    <w:rsid w:val="00764314"/>
    <w:rsid w:val="00764A9A"/>
    <w:rsid w:val="00765B90"/>
    <w:rsid w:val="0076656A"/>
    <w:rsid w:val="00767510"/>
    <w:rsid w:val="0077014B"/>
    <w:rsid w:val="007703E2"/>
    <w:rsid w:val="00770596"/>
    <w:rsid w:val="0077100C"/>
    <w:rsid w:val="00771038"/>
    <w:rsid w:val="007730FF"/>
    <w:rsid w:val="007731B9"/>
    <w:rsid w:val="007762C8"/>
    <w:rsid w:val="00777299"/>
    <w:rsid w:val="00780E27"/>
    <w:rsid w:val="00782A21"/>
    <w:rsid w:val="00784506"/>
    <w:rsid w:val="0078454E"/>
    <w:rsid w:val="00784DA7"/>
    <w:rsid w:val="00786DC3"/>
    <w:rsid w:val="00787B9C"/>
    <w:rsid w:val="007901D1"/>
    <w:rsid w:val="00790AD6"/>
    <w:rsid w:val="007910A5"/>
    <w:rsid w:val="007912D1"/>
    <w:rsid w:val="00793352"/>
    <w:rsid w:val="007944A2"/>
    <w:rsid w:val="007951E5"/>
    <w:rsid w:val="00795886"/>
    <w:rsid w:val="007959B5"/>
    <w:rsid w:val="00795CFF"/>
    <w:rsid w:val="00795F82"/>
    <w:rsid w:val="00796AF2"/>
    <w:rsid w:val="007A02D4"/>
    <w:rsid w:val="007A0363"/>
    <w:rsid w:val="007A1598"/>
    <w:rsid w:val="007A36CF"/>
    <w:rsid w:val="007A374A"/>
    <w:rsid w:val="007A4BC6"/>
    <w:rsid w:val="007A54CB"/>
    <w:rsid w:val="007A5A31"/>
    <w:rsid w:val="007A5B0C"/>
    <w:rsid w:val="007A5E08"/>
    <w:rsid w:val="007A6079"/>
    <w:rsid w:val="007A74CE"/>
    <w:rsid w:val="007A7AF3"/>
    <w:rsid w:val="007A7FB2"/>
    <w:rsid w:val="007B021C"/>
    <w:rsid w:val="007B10CE"/>
    <w:rsid w:val="007B13AA"/>
    <w:rsid w:val="007B198B"/>
    <w:rsid w:val="007B1DA8"/>
    <w:rsid w:val="007B23AF"/>
    <w:rsid w:val="007B2911"/>
    <w:rsid w:val="007B3649"/>
    <w:rsid w:val="007B38C7"/>
    <w:rsid w:val="007C01B1"/>
    <w:rsid w:val="007C0E57"/>
    <w:rsid w:val="007C0EE8"/>
    <w:rsid w:val="007C1D41"/>
    <w:rsid w:val="007C25CD"/>
    <w:rsid w:val="007C27D8"/>
    <w:rsid w:val="007C2E67"/>
    <w:rsid w:val="007C2FF6"/>
    <w:rsid w:val="007C4064"/>
    <w:rsid w:val="007C4551"/>
    <w:rsid w:val="007C7C5A"/>
    <w:rsid w:val="007D23A4"/>
    <w:rsid w:val="007D2656"/>
    <w:rsid w:val="007D3DF4"/>
    <w:rsid w:val="007D4073"/>
    <w:rsid w:val="007D54A7"/>
    <w:rsid w:val="007D585D"/>
    <w:rsid w:val="007D6D56"/>
    <w:rsid w:val="007D7126"/>
    <w:rsid w:val="007D7A3F"/>
    <w:rsid w:val="007D7C7C"/>
    <w:rsid w:val="007E0711"/>
    <w:rsid w:val="007E5DD9"/>
    <w:rsid w:val="007E5FE1"/>
    <w:rsid w:val="007E6074"/>
    <w:rsid w:val="007E6A21"/>
    <w:rsid w:val="007F0071"/>
    <w:rsid w:val="007F0638"/>
    <w:rsid w:val="007F0AB8"/>
    <w:rsid w:val="007F0FF5"/>
    <w:rsid w:val="007F2CF3"/>
    <w:rsid w:val="007F3D2F"/>
    <w:rsid w:val="007F4917"/>
    <w:rsid w:val="007F5A1B"/>
    <w:rsid w:val="007F5BE7"/>
    <w:rsid w:val="007F5CC1"/>
    <w:rsid w:val="007F6368"/>
    <w:rsid w:val="007F6553"/>
    <w:rsid w:val="007F6729"/>
    <w:rsid w:val="007F7E3F"/>
    <w:rsid w:val="00800F0A"/>
    <w:rsid w:val="0080198A"/>
    <w:rsid w:val="00801C3E"/>
    <w:rsid w:val="008020CD"/>
    <w:rsid w:val="00802603"/>
    <w:rsid w:val="00802664"/>
    <w:rsid w:val="00802FE2"/>
    <w:rsid w:val="008046A1"/>
    <w:rsid w:val="00805CB4"/>
    <w:rsid w:val="00805F43"/>
    <w:rsid w:val="008060A5"/>
    <w:rsid w:val="008068F2"/>
    <w:rsid w:val="00806961"/>
    <w:rsid w:val="00807D8C"/>
    <w:rsid w:val="00810981"/>
    <w:rsid w:val="00811CA3"/>
    <w:rsid w:val="0081262E"/>
    <w:rsid w:val="008131AA"/>
    <w:rsid w:val="0081442F"/>
    <w:rsid w:val="00814724"/>
    <w:rsid w:val="00816431"/>
    <w:rsid w:val="00816874"/>
    <w:rsid w:val="008171A4"/>
    <w:rsid w:val="008205AC"/>
    <w:rsid w:val="00821758"/>
    <w:rsid w:val="00822208"/>
    <w:rsid w:val="00822A3B"/>
    <w:rsid w:val="00822DF5"/>
    <w:rsid w:val="00822E2F"/>
    <w:rsid w:val="00823BFA"/>
    <w:rsid w:val="00823E3D"/>
    <w:rsid w:val="008257F8"/>
    <w:rsid w:val="00825DCF"/>
    <w:rsid w:val="008261AC"/>
    <w:rsid w:val="008264F8"/>
    <w:rsid w:val="00826D98"/>
    <w:rsid w:val="00830589"/>
    <w:rsid w:val="00833745"/>
    <w:rsid w:val="00835B9D"/>
    <w:rsid w:val="0083639A"/>
    <w:rsid w:val="008369F9"/>
    <w:rsid w:val="00836A83"/>
    <w:rsid w:val="00836DB7"/>
    <w:rsid w:val="00837FBD"/>
    <w:rsid w:val="00840B36"/>
    <w:rsid w:val="008411D1"/>
    <w:rsid w:val="00841F2F"/>
    <w:rsid w:val="00842447"/>
    <w:rsid w:val="00842DF4"/>
    <w:rsid w:val="0084393C"/>
    <w:rsid w:val="00844067"/>
    <w:rsid w:val="00847752"/>
    <w:rsid w:val="00850012"/>
    <w:rsid w:val="008509F2"/>
    <w:rsid w:val="00851820"/>
    <w:rsid w:val="00852182"/>
    <w:rsid w:val="00852E27"/>
    <w:rsid w:val="008534A1"/>
    <w:rsid w:val="00856A64"/>
    <w:rsid w:val="008570BF"/>
    <w:rsid w:val="008570EF"/>
    <w:rsid w:val="008573BE"/>
    <w:rsid w:val="0085790D"/>
    <w:rsid w:val="00857D0B"/>
    <w:rsid w:val="00860A04"/>
    <w:rsid w:val="00861535"/>
    <w:rsid w:val="00861E03"/>
    <w:rsid w:val="008628BC"/>
    <w:rsid w:val="008629BF"/>
    <w:rsid w:val="00863441"/>
    <w:rsid w:val="0086602D"/>
    <w:rsid w:val="0086764A"/>
    <w:rsid w:val="00871335"/>
    <w:rsid w:val="00871C5D"/>
    <w:rsid w:val="00872650"/>
    <w:rsid w:val="00872D33"/>
    <w:rsid w:val="00872F69"/>
    <w:rsid w:val="008737F2"/>
    <w:rsid w:val="00874006"/>
    <w:rsid w:val="00874CF8"/>
    <w:rsid w:val="00875EED"/>
    <w:rsid w:val="00877D3A"/>
    <w:rsid w:val="00880399"/>
    <w:rsid w:val="00880F28"/>
    <w:rsid w:val="008825D0"/>
    <w:rsid w:val="00883FC2"/>
    <w:rsid w:val="008840CA"/>
    <w:rsid w:val="00884C8A"/>
    <w:rsid w:val="00884EDD"/>
    <w:rsid w:val="00884FF8"/>
    <w:rsid w:val="008859F9"/>
    <w:rsid w:val="00885E7E"/>
    <w:rsid w:val="008861FB"/>
    <w:rsid w:val="008868C6"/>
    <w:rsid w:val="00886CBA"/>
    <w:rsid w:val="008908B1"/>
    <w:rsid w:val="00890EC8"/>
    <w:rsid w:val="00891D28"/>
    <w:rsid w:val="00891EAD"/>
    <w:rsid w:val="00892A5B"/>
    <w:rsid w:val="00893128"/>
    <w:rsid w:val="008937DC"/>
    <w:rsid w:val="00895EB3"/>
    <w:rsid w:val="008962D4"/>
    <w:rsid w:val="0089637E"/>
    <w:rsid w:val="008966C4"/>
    <w:rsid w:val="0089779F"/>
    <w:rsid w:val="00897C07"/>
    <w:rsid w:val="008A1E97"/>
    <w:rsid w:val="008A3304"/>
    <w:rsid w:val="008A395A"/>
    <w:rsid w:val="008A3EEA"/>
    <w:rsid w:val="008A6C74"/>
    <w:rsid w:val="008B05B3"/>
    <w:rsid w:val="008B0997"/>
    <w:rsid w:val="008B372F"/>
    <w:rsid w:val="008B46EF"/>
    <w:rsid w:val="008B67F8"/>
    <w:rsid w:val="008B6B71"/>
    <w:rsid w:val="008B6E8A"/>
    <w:rsid w:val="008B734F"/>
    <w:rsid w:val="008C02A4"/>
    <w:rsid w:val="008C0363"/>
    <w:rsid w:val="008C04A1"/>
    <w:rsid w:val="008C0952"/>
    <w:rsid w:val="008C27F7"/>
    <w:rsid w:val="008C2C11"/>
    <w:rsid w:val="008C3D7F"/>
    <w:rsid w:val="008C437B"/>
    <w:rsid w:val="008C485B"/>
    <w:rsid w:val="008C5549"/>
    <w:rsid w:val="008C5D29"/>
    <w:rsid w:val="008C623E"/>
    <w:rsid w:val="008C7AF7"/>
    <w:rsid w:val="008C7EE6"/>
    <w:rsid w:val="008D07F6"/>
    <w:rsid w:val="008D1C65"/>
    <w:rsid w:val="008D40E7"/>
    <w:rsid w:val="008D4394"/>
    <w:rsid w:val="008D476E"/>
    <w:rsid w:val="008D51C5"/>
    <w:rsid w:val="008D5E81"/>
    <w:rsid w:val="008D7148"/>
    <w:rsid w:val="008D7FC7"/>
    <w:rsid w:val="008E1194"/>
    <w:rsid w:val="008E1F02"/>
    <w:rsid w:val="008E31E3"/>
    <w:rsid w:val="008E3756"/>
    <w:rsid w:val="008E393F"/>
    <w:rsid w:val="008E3E6A"/>
    <w:rsid w:val="008E4B18"/>
    <w:rsid w:val="008E5E7E"/>
    <w:rsid w:val="008E6360"/>
    <w:rsid w:val="008E7388"/>
    <w:rsid w:val="008E79A0"/>
    <w:rsid w:val="008F010A"/>
    <w:rsid w:val="008F06A4"/>
    <w:rsid w:val="008F1315"/>
    <w:rsid w:val="008F1E28"/>
    <w:rsid w:val="008F246B"/>
    <w:rsid w:val="008F30D5"/>
    <w:rsid w:val="008F3457"/>
    <w:rsid w:val="008F4613"/>
    <w:rsid w:val="008F4C4E"/>
    <w:rsid w:val="008F55FD"/>
    <w:rsid w:val="008F5BB5"/>
    <w:rsid w:val="008F694B"/>
    <w:rsid w:val="008F77F1"/>
    <w:rsid w:val="008F7D49"/>
    <w:rsid w:val="009007CA"/>
    <w:rsid w:val="0090099A"/>
    <w:rsid w:val="009009D3"/>
    <w:rsid w:val="00902047"/>
    <w:rsid w:val="009026CA"/>
    <w:rsid w:val="00903111"/>
    <w:rsid w:val="0090509E"/>
    <w:rsid w:val="00906C75"/>
    <w:rsid w:val="00907996"/>
    <w:rsid w:val="00907BB9"/>
    <w:rsid w:val="00910DEA"/>
    <w:rsid w:val="00911B8D"/>
    <w:rsid w:val="00912E83"/>
    <w:rsid w:val="009146F1"/>
    <w:rsid w:val="0091492D"/>
    <w:rsid w:val="0091575E"/>
    <w:rsid w:val="009157F0"/>
    <w:rsid w:val="009158F0"/>
    <w:rsid w:val="0091692B"/>
    <w:rsid w:val="00916C15"/>
    <w:rsid w:val="009172FD"/>
    <w:rsid w:val="009174CE"/>
    <w:rsid w:val="009222EF"/>
    <w:rsid w:val="00922B6B"/>
    <w:rsid w:val="00922EE3"/>
    <w:rsid w:val="00924014"/>
    <w:rsid w:val="00925A40"/>
    <w:rsid w:val="00926296"/>
    <w:rsid w:val="009316CD"/>
    <w:rsid w:val="009321B5"/>
    <w:rsid w:val="00932C6A"/>
    <w:rsid w:val="00932DBC"/>
    <w:rsid w:val="00933069"/>
    <w:rsid w:val="00933358"/>
    <w:rsid w:val="00933411"/>
    <w:rsid w:val="00934B0E"/>
    <w:rsid w:val="009361FF"/>
    <w:rsid w:val="00936C84"/>
    <w:rsid w:val="009372AB"/>
    <w:rsid w:val="00937455"/>
    <w:rsid w:val="00940D86"/>
    <w:rsid w:val="0094415F"/>
    <w:rsid w:val="00944961"/>
    <w:rsid w:val="00945DBB"/>
    <w:rsid w:val="009460EB"/>
    <w:rsid w:val="00946583"/>
    <w:rsid w:val="00947C7A"/>
    <w:rsid w:val="0095003D"/>
    <w:rsid w:val="00950CE4"/>
    <w:rsid w:val="0095127F"/>
    <w:rsid w:val="0095136B"/>
    <w:rsid w:val="0095153A"/>
    <w:rsid w:val="00951BFD"/>
    <w:rsid w:val="009528D1"/>
    <w:rsid w:val="00953026"/>
    <w:rsid w:val="00954B4E"/>
    <w:rsid w:val="00955A5C"/>
    <w:rsid w:val="009561B0"/>
    <w:rsid w:val="00956244"/>
    <w:rsid w:val="00956442"/>
    <w:rsid w:val="00956F71"/>
    <w:rsid w:val="00957B2D"/>
    <w:rsid w:val="00957DB6"/>
    <w:rsid w:val="00960505"/>
    <w:rsid w:val="00960CA4"/>
    <w:rsid w:val="009624AA"/>
    <w:rsid w:val="00962801"/>
    <w:rsid w:val="0096315D"/>
    <w:rsid w:val="00964501"/>
    <w:rsid w:val="0096497F"/>
    <w:rsid w:val="00964CCC"/>
    <w:rsid w:val="00965F3C"/>
    <w:rsid w:val="009665A9"/>
    <w:rsid w:val="009670E6"/>
    <w:rsid w:val="009708F8"/>
    <w:rsid w:val="0097205C"/>
    <w:rsid w:val="0097294E"/>
    <w:rsid w:val="00972975"/>
    <w:rsid w:val="00973A5B"/>
    <w:rsid w:val="0097589E"/>
    <w:rsid w:val="00977377"/>
    <w:rsid w:val="009774F7"/>
    <w:rsid w:val="0098175C"/>
    <w:rsid w:val="00981D59"/>
    <w:rsid w:val="00981EB8"/>
    <w:rsid w:val="00982BA1"/>
    <w:rsid w:val="009870F6"/>
    <w:rsid w:val="00990B9C"/>
    <w:rsid w:val="00991340"/>
    <w:rsid w:val="009917DA"/>
    <w:rsid w:val="0099197B"/>
    <w:rsid w:val="0099228F"/>
    <w:rsid w:val="00992B8B"/>
    <w:rsid w:val="00993733"/>
    <w:rsid w:val="0099493E"/>
    <w:rsid w:val="0099540D"/>
    <w:rsid w:val="009956C2"/>
    <w:rsid w:val="009959F3"/>
    <w:rsid w:val="009965E9"/>
    <w:rsid w:val="009966A2"/>
    <w:rsid w:val="009966FE"/>
    <w:rsid w:val="0099789D"/>
    <w:rsid w:val="009A0CA5"/>
    <w:rsid w:val="009A0D70"/>
    <w:rsid w:val="009A1352"/>
    <w:rsid w:val="009A1B21"/>
    <w:rsid w:val="009A222F"/>
    <w:rsid w:val="009A2555"/>
    <w:rsid w:val="009A2736"/>
    <w:rsid w:val="009A28B1"/>
    <w:rsid w:val="009A4446"/>
    <w:rsid w:val="009A526A"/>
    <w:rsid w:val="009A697D"/>
    <w:rsid w:val="009A6EA8"/>
    <w:rsid w:val="009A7499"/>
    <w:rsid w:val="009B1D12"/>
    <w:rsid w:val="009B2630"/>
    <w:rsid w:val="009B2781"/>
    <w:rsid w:val="009B2ECF"/>
    <w:rsid w:val="009B2F2B"/>
    <w:rsid w:val="009B312F"/>
    <w:rsid w:val="009B5CCF"/>
    <w:rsid w:val="009B6AC2"/>
    <w:rsid w:val="009B7F4D"/>
    <w:rsid w:val="009C0EF5"/>
    <w:rsid w:val="009C144C"/>
    <w:rsid w:val="009C1823"/>
    <w:rsid w:val="009C2344"/>
    <w:rsid w:val="009C26F4"/>
    <w:rsid w:val="009C2EEC"/>
    <w:rsid w:val="009C3ED9"/>
    <w:rsid w:val="009C515B"/>
    <w:rsid w:val="009C62C6"/>
    <w:rsid w:val="009C77B8"/>
    <w:rsid w:val="009D0FE2"/>
    <w:rsid w:val="009D1A66"/>
    <w:rsid w:val="009D2679"/>
    <w:rsid w:val="009D2974"/>
    <w:rsid w:val="009D30BF"/>
    <w:rsid w:val="009D3614"/>
    <w:rsid w:val="009D4225"/>
    <w:rsid w:val="009D43DC"/>
    <w:rsid w:val="009D6741"/>
    <w:rsid w:val="009D6CC2"/>
    <w:rsid w:val="009D6D11"/>
    <w:rsid w:val="009D7A02"/>
    <w:rsid w:val="009E06BB"/>
    <w:rsid w:val="009E1F02"/>
    <w:rsid w:val="009E2602"/>
    <w:rsid w:val="009E33A6"/>
    <w:rsid w:val="009E3484"/>
    <w:rsid w:val="009E3715"/>
    <w:rsid w:val="009E3995"/>
    <w:rsid w:val="009E5257"/>
    <w:rsid w:val="009E5371"/>
    <w:rsid w:val="009E7C2A"/>
    <w:rsid w:val="009F00C7"/>
    <w:rsid w:val="009F0E54"/>
    <w:rsid w:val="009F129B"/>
    <w:rsid w:val="009F3C7E"/>
    <w:rsid w:val="009F44D1"/>
    <w:rsid w:val="009F5600"/>
    <w:rsid w:val="009F5A43"/>
    <w:rsid w:val="009F5BBB"/>
    <w:rsid w:val="009F62E1"/>
    <w:rsid w:val="00A001EF"/>
    <w:rsid w:val="00A01634"/>
    <w:rsid w:val="00A02BB9"/>
    <w:rsid w:val="00A03760"/>
    <w:rsid w:val="00A041AB"/>
    <w:rsid w:val="00A04D79"/>
    <w:rsid w:val="00A05A5D"/>
    <w:rsid w:val="00A065FA"/>
    <w:rsid w:val="00A06991"/>
    <w:rsid w:val="00A06B27"/>
    <w:rsid w:val="00A07EC3"/>
    <w:rsid w:val="00A10290"/>
    <w:rsid w:val="00A11623"/>
    <w:rsid w:val="00A117A9"/>
    <w:rsid w:val="00A12685"/>
    <w:rsid w:val="00A12740"/>
    <w:rsid w:val="00A12BA7"/>
    <w:rsid w:val="00A12C58"/>
    <w:rsid w:val="00A12E50"/>
    <w:rsid w:val="00A13008"/>
    <w:rsid w:val="00A13A8A"/>
    <w:rsid w:val="00A14497"/>
    <w:rsid w:val="00A14569"/>
    <w:rsid w:val="00A15852"/>
    <w:rsid w:val="00A15DDF"/>
    <w:rsid w:val="00A167F3"/>
    <w:rsid w:val="00A16991"/>
    <w:rsid w:val="00A20AE0"/>
    <w:rsid w:val="00A20DF2"/>
    <w:rsid w:val="00A2276C"/>
    <w:rsid w:val="00A24975"/>
    <w:rsid w:val="00A24FBA"/>
    <w:rsid w:val="00A2612E"/>
    <w:rsid w:val="00A2649C"/>
    <w:rsid w:val="00A26F9B"/>
    <w:rsid w:val="00A30C3C"/>
    <w:rsid w:val="00A30D43"/>
    <w:rsid w:val="00A33667"/>
    <w:rsid w:val="00A33810"/>
    <w:rsid w:val="00A353C3"/>
    <w:rsid w:val="00A36EE7"/>
    <w:rsid w:val="00A37130"/>
    <w:rsid w:val="00A40109"/>
    <w:rsid w:val="00A42138"/>
    <w:rsid w:val="00A43105"/>
    <w:rsid w:val="00A4330B"/>
    <w:rsid w:val="00A44292"/>
    <w:rsid w:val="00A447AE"/>
    <w:rsid w:val="00A4505F"/>
    <w:rsid w:val="00A4552D"/>
    <w:rsid w:val="00A46783"/>
    <w:rsid w:val="00A46A90"/>
    <w:rsid w:val="00A46CE3"/>
    <w:rsid w:val="00A47071"/>
    <w:rsid w:val="00A47E2F"/>
    <w:rsid w:val="00A508D2"/>
    <w:rsid w:val="00A53755"/>
    <w:rsid w:val="00A53DE2"/>
    <w:rsid w:val="00A54DCC"/>
    <w:rsid w:val="00A5589F"/>
    <w:rsid w:val="00A55CB6"/>
    <w:rsid w:val="00A5601D"/>
    <w:rsid w:val="00A56C66"/>
    <w:rsid w:val="00A57CB0"/>
    <w:rsid w:val="00A60848"/>
    <w:rsid w:val="00A61B21"/>
    <w:rsid w:val="00A63397"/>
    <w:rsid w:val="00A65AFD"/>
    <w:rsid w:val="00A6656C"/>
    <w:rsid w:val="00A6697D"/>
    <w:rsid w:val="00A66BEF"/>
    <w:rsid w:val="00A70411"/>
    <w:rsid w:val="00A70F20"/>
    <w:rsid w:val="00A713DA"/>
    <w:rsid w:val="00A71F41"/>
    <w:rsid w:val="00A72D47"/>
    <w:rsid w:val="00A7349F"/>
    <w:rsid w:val="00A74821"/>
    <w:rsid w:val="00A74C99"/>
    <w:rsid w:val="00A75117"/>
    <w:rsid w:val="00A806D2"/>
    <w:rsid w:val="00A810A3"/>
    <w:rsid w:val="00A81319"/>
    <w:rsid w:val="00A81E75"/>
    <w:rsid w:val="00A82273"/>
    <w:rsid w:val="00A841C4"/>
    <w:rsid w:val="00A85A94"/>
    <w:rsid w:val="00A86A56"/>
    <w:rsid w:val="00A875E3"/>
    <w:rsid w:val="00A90188"/>
    <w:rsid w:val="00A90212"/>
    <w:rsid w:val="00A90E46"/>
    <w:rsid w:val="00A919EF"/>
    <w:rsid w:val="00A92913"/>
    <w:rsid w:val="00A93001"/>
    <w:rsid w:val="00A9303C"/>
    <w:rsid w:val="00A94329"/>
    <w:rsid w:val="00A946D1"/>
    <w:rsid w:val="00A94A74"/>
    <w:rsid w:val="00A952EA"/>
    <w:rsid w:val="00A953AB"/>
    <w:rsid w:val="00A9589B"/>
    <w:rsid w:val="00A95E19"/>
    <w:rsid w:val="00A9647B"/>
    <w:rsid w:val="00A96FE0"/>
    <w:rsid w:val="00A978EB"/>
    <w:rsid w:val="00AA05E3"/>
    <w:rsid w:val="00AA13EF"/>
    <w:rsid w:val="00AA16B5"/>
    <w:rsid w:val="00AA1C8F"/>
    <w:rsid w:val="00AA383E"/>
    <w:rsid w:val="00AA40B3"/>
    <w:rsid w:val="00AA4B7B"/>
    <w:rsid w:val="00AA4E61"/>
    <w:rsid w:val="00AA4ED3"/>
    <w:rsid w:val="00AA5ECE"/>
    <w:rsid w:val="00AA7A5B"/>
    <w:rsid w:val="00AA7D3E"/>
    <w:rsid w:val="00AB0C2D"/>
    <w:rsid w:val="00AB1B14"/>
    <w:rsid w:val="00AB1DBF"/>
    <w:rsid w:val="00AB2047"/>
    <w:rsid w:val="00AB2505"/>
    <w:rsid w:val="00AB269C"/>
    <w:rsid w:val="00AB2EC1"/>
    <w:rsid w:val="00AB300E"/>
    <w:rsid w:val="00AB6D20"/>
    <w:rsid w:val="00AB7D01"/>
    <w:rsid w:val="00AB7D1A"/>
    <w:rsid w:val="00AC0573"/>
    <w:rsid w:val="00AC49E3"/>
    <w:rsid w:val="00AC5192"/>
    <w:rsid w:val="00AC51BE"/>
    <w:rsid w:val="00AC5324"/>
    <w:rsid w:val="00AC6976"/>
    <w:rsid w:val="00AC6BAE"/>
    <w:rsid w:val="00AC70B9"/>
    <w:rsid w:val="00AC7740"/>
    <w:rsid w:val="00AD093D"/>
    <w:rsid w:val="00AD1253"/>
    <w:rsid w:val="00AD1834"/>
    <w:rsid w:val="00AD1FC0"/>
    <w:rsid w:val="00AD305F"/>
    <w:rsid w:val="00AD3236"/>
    <w:rsid w:val="00AD3531"/>
    <w:rsid w:val="00AD370B"/>
    <w:rsid w:val="00AD41A0"/>
    <w:rsid w:val="00AD41F1"/>
    <w:rsid w:val="00AD507F"/>
    <w:rsid w:val="00AD5349"/>
    <w:rsid w:val="00AD5429"/>
    <w:rsid w:val="00AD64B5"/>
    <w:rsid w:val="00AD72FE"/>
    <w:rsid w:val="00AD77A7"/>
    <w:rsid w:val="00AD7A6B"/>
    <w:rsid w:val="00AD7AF3"/>
    <w:rsid w:val="00AE0067"/>
    <w:rsid w:val="00AE16F0"/>
    <w:rsid w:val="00AE187F"/>
    <w:rsid w:val="00AE321A"/>
    <w:rsid w:val="00AE4628"/>
    <w:rsid w:val="00AE509E"/>
    <w:rsid w:val="00AE5344"/>
    <w:rsid w:val="00AE7DB9"/>
    <w:rsid w:val="00AF0002"/>
    <w:rsid w:val="00AF087B"/>
    <w:rsid w:val="00AF0FF5"/>
    <w:rsid w:val="00AF184A"/>
    <w:rsid w:val="00AF21AC"/>
    <w:rsid w:val="00AF2E74"/>
    <w:rsid w:val="00AF411E"/>
    <w:rsid w:val="00AF493C"/>
    <w:rsid w:val="00AF54A9"/>
    <w:rsid w:val="00AF5886"/>
    <w:rsid w:val="00AF588B"/>
    <w:rsid w:val="00AF5B32"/>
    <w:rsid w:val="00AF5D79"/>
    <w:rsid w:val="00B00291"/>
    <w:rsid w:val="00B018E9"/>
    <w:rsid w:val="00B02C91"/>
    <w:rsid w:val="00B03E98"/>
    <w:rsid w:val="00B04617"/>
    <w:rsid w:val="00B060E5"/>
    <w:rsid w:val="00B068BD"/>
    <w:rsid w:val="00B06D4C"/>
    <w:rsid w:val="00B07256"/>
    <w:rsid w:val="00B075DF"/>
    <w:rsid w:val="00B0782D"/>
    <w:rsid w:val="00B0789E"/>
    <w:rsid w:val="00B07EF9"/>
    <w:rsid w:val="00B1074B"/>
    <w:rsid w:val="00B11247"/>
    <w:rsid w:val="00B11C61"/>
    <w:rsid w:val="00B1234B"/>
    <w:rsid w:val="00B129A1"/>
    <w:rsid w:val="00B13143"/>
    <w:rsid w:val="00B132D9"/>
    <w:rsid w:val="00B138BA"/>
    <w:rsid w:val="00B13E60"/>
    <w:rsid w:val="00B14B0A"/>
    <w:rsid w:val="00B15B07"/>
    <w:rsid w:val="00B15C14"/>
    <w:rsid w:val="00B16C5A"/>
    <w:rsid w:val="00B17179"/>
    <w:rsid w:val="00B2090B"/>
    <w:rsid w:val="00B20B14"/>
    <w:rsid w:val="00B20C1F"/>
    <w:rsid w:val="00B20EAB"/>
    <w:rsid w:val="00B2258D"/>
    <w:rsid w:val="00B2514B"/>
    <w:rsid w:val="00B25227"/>
    <w:rsid w:val="00B25585"/>
    <w:rsid w:val="00B25BDB"/>
    <w:rsid w:val="00B265A1"/>
    <w:rsid w:val="00B2770C"/>
    <w:rsid w:val="00B303CD"/>
    <w:rsid w:val="00B313F6"/>
    <w:rsid w:val="00B32C90"/>
    <w:rsid w:val="00B341B2"/>
    <w:rsid w:val="00B3450E"/>
    <w:rsid w:val="00B34B7C"/>
    <w:rsid w:val="00B37040"/>
    <w:rsid w:val="00B376C2"/>
    <w:rsid w:val="00B37D64"/>
    <w:rsid w:val="00B40A25"/>
    <w:rsid w:val="00B43234"/>
    <w:rsid w:val="00B43332"/>
    <w:rsid w:val="00B452DE"/>
    <w:rsid w:val="00B45EC5"/>
    <w:rsid w:val="00B465B5"/>
    <w:rsid w:val="00B46827"/>
    <w:rsid w:val="00B46F85"/>
    <w:rsid w:val="00B4715B"/>
    <w:rsid w:val="00B47EDE"/>
    <w:rsid w:val="00B52E03"/>
    <w:rsid w:val="00B53346"/>
    <w:rsid w:val="00B54521"/>
    <w:rsid w:val="00B5636C"/>
    <w:rsid w:val="00B60742"/>
    <w:rsid w:val="00B60C56"/>
    <w:rsid w:val="00B60F67"/>
    <w:rsid w:val="00B61CE1"/>
    <w:rsid w:val="00B6220D"/>
    <w:rsid w:val="00B6508F"/>
    <w:rsid w:val="00B659A1"/>
    <w:rsid w:val="00B65C55"/>
    <w:rsid w:val="00B67A67"/>
    <w:rsid w:val="00B70235"/>
    <w:rsid w:val="00B72749"/>
    <w:rsid w:val="00B74C4B"/>
    <w:rsid w:val="00B75EC9"/>
    <w:rsid w:val="00B76079"/>
    <w:rsid w:val="00B761F7"/>
    <w:rsid w:val="00B76C02"/>
    <w:rsid w:val="00B7797E"/>
    <w:rsid w:val="00B77EF0"/>
    <w:rsid w:val="00B77FE7"/>
    <w:rsid w:val="00B81499"/>
    <w:rsid w:val="00B81BF9"/>
    <w:rsid w:val="00B81D61"/>
    <w:rsid w:val="00B81EC1"/>
    <w:rsid w:val="00B82E5D"/>
    <w:rsid w:val="00B848BE"/>
    <w:rsid w:val="00B84B42"/>
    <w:rsid w:val="00B86425"/>
    <w:rsid w:val="00B8725C"/>
    <w:rsid w:val="00B87A15"/>
    <w:rsid w:val="00B87B12"/>
    <w:rsid w:val="00B87FE1"/>
    <w:rsid w:val="00B90155"/>
    <w:rsid w:val="00B907E8"/>
    <w:rsid w:val="00B91886"/>
    <w:rsid w:val="00B91F53"/>
    <w:rsid w:val="00B92112"/>
    <w:rsid w:val="00B94CF0"/>
    <w:rsid w:val="00B94F9D"/>
    <w:rsid w:val="00B953FD"/>
    <w:rsid w:val="00B96069"/>
    <w:rsid w:val="00B97AA8"/>
    <w:rsid w:val="00BA11CD"/>
    <w:rsid w:val="00BA1E05"/>
    <w:rsid w:val="00BA296A"/>
    <w:rsid w:val="00BA306F"/>
    <w:rsid w:val="00BA4E69"/>
    <w:rsid w:val="00BA63EE"/>
    <w:rsid w:val="00BA6C4E"/>
    <w:rsid w:val="00BA6D74"/>
    <w:rsid w:val="00BA79AD"/>
    <w:rsid w:val="00BB109E"/>
    <w:rsid w:val="00BB197E"/>
    <w:rsid w:val="00BB1E0F"/>
    <w:rsid w:val="00BB296E"/>
    <w:rsid w:val="00BB2E73"/>
    <w:rsid w:val="00BB322F"/>
    <w:rsid w:val="00BB543A"/>
    <w:rsid w:val="00BB60CB"/>
    <w:rsid w:val="00BB7CA0"/>
    <w:rsid w:val="00BC0549"/>
    <w:rsid w:val="00BC1BAC"/>
    <w:rsid w:val="00BC1EB8"/>
    <w:rsid w:val="00BC23F8"/>
    <w:rsid w:val="00BC365E"/>
    <w:rsid w:val="00BC3B74"/>
    <w:rsid w:val="00BC434F"/>
    <w:rsid w:val="00BC4946"/>
    <w:rsid w:val="00BC5BED"/>
    <w:rsid w:val="00BC74B8"/>
    <w:rsid w:val="00BD06D0"/>
    <w:rsid w:val="00BD0CF6"/>
    <w:rsid w:val="00BD2566"/>
    <w:rsid w:val="00BD272F"/>
    <w:rsid w:val="00BD39B5"/>
    <w:rsid w:val="00BD3A0F"/>
    <w:rsid w:val="00BD56CF"/>
    <w:rsid w:val="00BE0182"/>
    <w:rsid w:val="00BE2C84"/>
    <w:rsid w:val="00BE35DD"/>
    <w:rsid w:val="00BE3D5C"/>
    <w:rsid w:val="00BE47E0"/>
    <w:rsid w:val="00BE64CA"/>
    <w:rsid w:val="00BE77AA"/>
    <w:rsid w:val="00BE7BBA"/>
    <w:rsid w:val="00BF09D8"/>
    <w:rsid w:val="00BF1134"/>
    <w:rsid w:val="00BF11AD"/>
    <w:rsid w:val="00BF1C47"/>
    <w:rsid w:val="00BF28AA"/>
    <w:rsid w:val="00BF3660"/>
    <w:rsid w:val="00BF4350"/>
    <w:rsid w:val="00BF4FB9"/>
    <w:rsid w:val="00BF56B4"/>
    <w:rsid w:val="00BF5B84"/>
    <w:rsid w:val="00BF677F"/>
    <w:rsid w:val="00BF6EC7"/>
    <w:rsid w:val="00C002A1"/>
    <w:rsid w:val="00C02708"/>
    <w:rsid w:val="00C03097"/>
    <w:rsid w:val="00C04268"/>
    <w:rsid w:val="00C04481"/>
    <w:rsid w:val="00C054C8"/>
    <w:rsid w:val="00C05551"/>
    <w:rsid w:val="00C05E88"/>
    <w:rsid w:val="00C07465"/>
    <w:rsid w:val="00C10236"/>
    <w:rsid w:val="00C10488"/>
    <w:rsid w:val="00C10CD7"/>
    <w:rsid w:val="00C11A68"/>
    <w:rsid w:val="00C11B80"/>
    <w:rsid w:val="00C123F9"/>
    <w:rsid w:val="00C12713"/>
    <w:rsid w:val="00C127FD"/>
    <w:rsid w:val="00C13109"/>
    <w:rsid w:val="00C13E76"/>
    <w:rsid w:val="00C145DB"/>
    <w:rsid w:val="00C147F8"/>
    <w:rsid w:val="00C160D8"/>
    <w:rsid w:val="00C205FA"/>
    <w:rsid w:val="00C20FAF"/>
    <w:rsid w:val="00C21B3A"/>
    <w:rsid w:val="00C21F37"/>
    <w:rsid w:val="00C2276C"/>
    <w:rsid w:val="00C236CF"/>
    <w:rsid w:val="00C30672"/>
    <w:rsid w:val="00C308E8"/>
    <w:rsid w:val="00C33B5A"/>
    <w:rsid w:val="00C34214"/>
    <w:rsid w:val="00C3422D"/>
    <w:rsid w:val="00C34FA1"/>
    <w:rsid w:val="00C372F5"/>
    <w:rsid w:val="00C4039E"/>
    <w:rsid w:val="00C40736"/>
    <w:rsid w:val="00C413E3"/>
    <w:rsid w:val="00C41777"/>
    <w:rsid w:val="00C41E6B"/>
    <w:rsid w:val="00C42247"/>
    <w:rsid w:val="00C4267F"/>
    <w:rsid w:val="00C43047"/>
    <w:rsid w:val="00C45649"/>
    <w:rsid w:val="00C5132D"/>
    <w:rsid w:val="00C524BE"/>
    <w:rsid w:val="00C52AFE"/>
    <w:rsid w:val="00C53DB5"/>
    <w:rsid w:val="00C54D65"/>
    <w:rsid w:val="00C55619"/>
    <w:rsid w:val="00C5634F"/>
    <w:rsid w:val="00C56A21"/>
    <w:rsid w:val="00C56F32"/>
    <w:rsid w:val="00C6160E"/>
    <w:rsid w:val="00C61900"/>
    <w:rsid w:val="00C61A77"/>
    <w:rsid w:val="00C62E2E"/>
    <w:rsid w:val="00C6347A"/>
    <w:rsid w:val="00C634BB"/>
    <w:rsid w:val="00C64492"/>
    <w:rsid w:val="00C6496A"/>
    <w:rsid w:val="00C65053"/>
    <w:rsid w:val="00C65FAA"/>
    <w:rsid w:val="00C6648A"/>
    <w:rsid w:val="00C66E5C"/>
    <w:rsid w:val="00C674BC"/>
    <w:rsid w:val="00C67D8D"/>
    <w:rsid w:val="00C7034E"/>
    <w:rsid w:val="00C70706"/>
    <w:rsid w:val="00C70B14"/>
    <w:rsid w:val="00C712C8"/>
    <w:rsid w:val="00C71F2C"/>
    <w:rsid w:val="00C72C09"/>
    <w:rsid w:val="00C72F6D"/>
    <w:rsid w:val="00C73BF0"/>
    <w:rsid w:val="00C74200"/>
    <w:rsid w:val="00C74626"/>
    <w:rsid w:val="00C746E1"/>
    <w:rsid w:val="00C7547A"/>
    <w:rsid w:val="00C76307"/>
    <w:rsid w:val="00C810C9"/>
    <w:rsid w:val="00C81D31"/>
    <w:rsid w:val="00C8319F"/>
    <w:rsid w:val="00C83B46"/>
    <w:rsid w:val="00C84E74"/>
    <w:rsid w:val="00C8561B"/>
    <w:rsid w:val="00C86E76"/>
    <w:rsid w:val="00C90681"/>
    <w:rsid w:val="00C90B74"/>
    <w:rsid w:val="00C90E42"/>
    <w:rsid w:val="00C90F95"/>
    <w:rsid w:val="00C9137F"/>
    <w:rsid w:val="00C91A61"/>
    <w:rsid w:val="00C91E23"/>
    <w:rsid w:val="00C93977"/>
    <w:rsid w:val="00C9401B"/>
    <w:rsid w:val="00C973A3"/>
    <w:rsid w:val="00C977CA"/>
    <w:rsid w:val="00CA08B6"/>
    <w:rsid w:val="00CA0E75"/>
    <w:rsid w:val="00CA2B21"/>
    <w:rsid w:val="00CA2FA7"/>
    <w:rsid w:val="00CA31A9"/>
    <w:rsid w:val="00CA394F"/>
    <w:rsid w:val="00CA3D02"/>
    <w:rsid w:val="00CA5CE2"/>
    <w:rsid w:val="00CA6578"/>
    <w:rsid w:val="00CA6B88"/>
    <w:rsid w:val="00CA6D21"/>
    <w:rsid w:val="00CA78BE"/>
    <w:rsid w:val="00CB0B36"/>
    <w:rsid w:val="00CB10AC"/>
    <w:rsid w:val="00CB2721"/>
    <w:rsid w:val="00CB3000"/>
    <w:rsid w:val="00CB3679"/>
    <w:rsid w:val="00CB4838"/>
    <w:rsid w:val="00CB4FC6"/>
    <w:rsid w:val="00CB62EF"/>
    <w:rsid w:val="00CB66B5"/>
    <w:rsid w:val="00CB67B8"/>
    <w:rsid w:val="00CB6FAA"/>
    <w:rsid w:val="00CB778E"/>
    <w:rsid w:val="00CB7AD8"/>
    <w:rsid w:val="00CC162F"/>
    <w:rsid w:val="00CC166E"/>
    <w:rsid w:val="00CC1DA3"/>
    <w:rsid w:val="00CC26F4"/>
    <w:rsid w:val="00CC35EC"/>
    <w:rsid w:val="00CC38E5"/>
    <w:rsid w:val="00CC45D8"/>
    <w:rsid w:val="00CC5E34"/>
    <w:rsid w:val="00CC703E"/>
    <w:rsid w:val="00CC7195"/>
    <w:rsid w:val="00CD3AA7"/>
    <w:rsid w:val="00CD4484"/>
    <w:rsid w:val="00CD5486"/>
    <w:rsid w:val="00CD5A66"/>
    <w:rsid w:val="00CD5D95"/>
    <w:rsid w:val="00CE1F58"/>
    <w:rsid w:val="00CE36A4"/>
    <w:rsid w:val="00CE4C30"/>
    <w:rsid w:val="00CE61D0"/>
    <w:rsid w:val="00CE6AE5"/>
    <w:rsid w:val="00CE6BEF"/>
    <w:rsid w:val="00CF19E2"/>
    <w:rsid w:val="00CF1E11"/>
    <w:rsid w:val="00CF3421"/>
    <w:rsid w:val="00CF43B5"/>
    <w:rsid w:val="00CF46A5"/>
    <w:rsid w:val="00CF49DD"/>
    <w:rsid w:val="00CF646C"/>
    <w:rsid w:val="00CF6742"/>
    <w:rsid w:val="00CF6E4D"/>
    <w:rsid w:val="00CF7514"/>
    <w:rsid w:val="00CF7C9E"/>
    <w:rsid w:val="00D001AE"/>
    <w:rsid w:val="00D00751"/>
    <w:rsid w:val="00D01C2C"/>
    <w:rsid w:val="00D02E19"/>
    <w:rsid w:val="00D030D4"/>
    <w:rsid w:val="00D03352"/>
    <w:rsid w:val="00D03BB3"/>
    <w:rsid w:val="00D03D40"/>
    <w:rsid w:val="00D04738"/>
    <w:rsid w:val="00D04753"/>
    <w:rsid w:val="00D04874"/>
    <w:rsid w:val="00D048F5"/>
    <w:rsid w:val="00D05412"/>
    <w:rsid w:val="00D10966"/>
    <w:rsid w:val="00D1125B"/>
    <w:rsid w:val="00D11971"/>
    <w:rsid w:val="00D12C8E"/>
    <w:rsid w:val="00D13557"/>
    <w:rsid w:val="00D13C13"/>
    <w:rsid w:val="00D14DFB"/>
    <w:rsid w:val="00D15CD1"/>
    <w:rsid w:val="00D15DA3"/>
    <w:rsid w:val="00D16AA1"/>
    <w:rsid w:val="00D16CD3"/>
    <w:rsid w:val="00D17688"/>
    <w:rsid w:val="00D2061A"/>
    <w:rsid w:val="00D206A2"/>
    <w:rsid w:val="00D224BD"/>
    <w:rsid w:val="00D22EEB"/>
    <w:rsid w:val="00D24C87"/>
    <w:rsid w:val="00D2622F"/>
    <w:rsid w:val="00D26BEB"/>
    <w:rsid w:val="00D26EF8"/>
    <w:rsid w:val="00D31031"/>
    <w:rsid w:val="00D3123C"/>
    <w:rsid w:val="00D31592"/>
    <w:rsid w:val="00D320A4"/>
    <w:rsid w:val="00D32F30"/>
    <w:rsid w:val="00D32F69"/>
    <w:rsid w:val="00D3340A"/>
    <w:rsid w:val="00D34F80"/>
    <w:rsid w:val="00D36050"/>
    <w:rsid w:val="00D37276"/>
    <w:rsid w:val="00D37C38"/>
    <w:rsid w:val="00D401AA"/>
    <w:rsid w:val="00D402F0"/>
    <w:rsid w:val="00D40811"/>
    <w:rsid w:val="00D42375"/>
    <w:rsid w:val="00D429BE"/>
    <w:rsid w:val="00D43101"/>
    <w:rsid w:val="00D45984"/>
    <w:rsid w:val="00D45D0F"/>
    <w:rsid w:val="00D462D5"/>
    <w:rsid w:val="00D46B1C"/>
    <w:rsid w:val="00D46CBA"/>
    <w:rsid w:val="00D4784A"/>
    <w:rsid w:val="00D47D2A"/>
    <w:rsid w:val="00D5022A"/>
    <w:rsid w:val="00D50260"/>
    <w:rsid w:val="00D50C7B"/>
    <w:rsid w:val="00D5100F"/>
    <w:rsid w:val="00D519FC"/>
    <w:rsid w:val="00D534DE"/>
    <w:rsid w:val="00D53B45"/>
    <w:rsid w:val="00D544A8"/>
    <w:rsid w:val="00D5505D"/>
    <w:rsid w:val="00D5556B"/>
    <w:rsid w:val="00D560D5"/>
    <w:rsid w:val="00D56D12"/>
    <w:rsid w:val="00D56F43"/>
    <w:rsid w:val="00D57363"/>
    <w:rsid w:val="00D578FB"/>
    <w:rsid w:val="00D57B91"/>
    <w:rsid w:val="00D57C88"/>
    <w:rsid w:val="00D60060"/>
    <w:rsid w:val="00D6149A"/>
    <w:rsid w:val="00D61DE0"/>
    <w:rsid w:val="00D61ED8"/>
    <w:rsid w:val="00D623EC"/>
    <w:rsid w:val="00D63060"/>
    <w:rsid w:val="00D644F7"/>
    <w:rsid w:val="00D6451C"/>
    <w:rsid w:val="00D64F77"/>
    <w:rsid w:val="00D655BC"/>
    <w:rsid w:val="00D65E59"/>
    <w:rsid w:val="00D67579"/>
    <w:rsid w:val="00D70E20"/>
    <w:rsid w:val="00D71BD6"/>
    <w:rsid w:val="00D723AB"/>
    <w:rsid w:val="00D726A3"/>
    <w:rsid w:val="00D728E8"/>
    <w:rsid w:val="00D7324A"/>
    <w:rsid w:val="00D73547"/>
    <w:rsid w:val="00D740E6"/>
    <w:rsid w:val="00D75AF9"/>
    <w:rsid w:val="00D7682E"/>
    <w:rsid w:val="00D77B64"/>
    <w:rsid w:val="00D802A3"/>
    <w:rsid w:val="00D80307"/>
    <w:rsid w:val="00D80AE9"/>
    <w:rsid w:val="00D81AFA"/>
    <w:rsid w:val="00D82B4A"/>
    <w:rsid w:val="00D84D02"/>
    <w:rsid w:val="00D859CE"/>
    <w:rsid w:val="00D864F3"/>
    <w:rsid w:val="00D91601"/>
    <w:rsid w:val="00D91DA0"/>
    <w:rsid w:val="00D9416D"/>
    <w:rsid w:val="00D9459F"/>
    <w:rsid w:val="00D94CB9"/>
    <w:rsid w:val="00D95190"/>
    <w:rsid w:val="00D962F4"/>
    <w:rsid w:val="00D97640"/>
    <w:rsid w:val="00DA009D"/>
    <w:rsid w:val="00DA063E"/>
    <w:rsid w:val="00DA06BB"/>
    <w:rsid w:val="00DA1226"/>
    <w:rsid w:val="00DA1B47"/>
    <w:rsid w:val="00DA25F2"/>
    <w:rsid w:val="00DA27C3"/>
    <w:rsid w:val="00DA2936"/>
    <w:rsid w:val="00DA35F0"/>
    <w:rsid w:val="00DA399C"/>
    <w:rsid w:val="00DA3E72"/>
    <w:rsid w:val="00DA4942"/>
    <w:rsid w:val="00DA612E"/>
    <w:rsid w:val="00DA63E3"/>
    <w:rsid w:val="00DA65CC"/>
    <w:rsid w:val="00DA67CF"/>
    <w:rsid w:val="00DA77A1"/>
    <w:rsid w:val="00DA77DB"/>
    <w:rsid w:val="00DA7904"/>
    <w:rsid w:val="00DA7C2B"/>
    <w:rsid w:val="00DB0133"/>
    <w:rsid w:val="00DB0655"/>
    <w:rsid w:val="00DB3B56"/>
    <w:rsid w:val="00DB42AD"/>
    <w:rsid w:val="00DB5317"/>
    <w:rsid w:val="00DB597F"/>
    <w:rsid w:val="00DB5FB9"/>
    <w:rsid w:val="00DB5FE4"/>
    <w:rsid w:val="00DB6372"/>
    <w:rsid w:val="00DB65DB"/>
    <w:rsid w:val="00DB6C80"/>
    <w:rsid w:val="00DB7081"/>
    <w:rsid w:val="00DB70A4"/>
    <w:rsid w:val="00DB7BB3"/>
    <w:rsid w:val="00DC020C"/>
    <w:rsid w:val="00DC046A"/>
    <w:rsid w:val="00DC0A68"/>
    <w:rsid w:val="00DC0E87"/>
    <w:rsid w:val="00DC206D"/>
    <w:rsid w:val="00DC25AC"/>
    <w:rsid w:val="00DC4433"/>
    <w:rsid w:val="00DC49A3"/>
    <w:rsid w:val="00DC4BE7"/>
    <w:rsid w:val="00DC7A9D"/>
    <w:rsid w:val="00DD01FF"/>
    <w:rsid w:val="00DD12AF"/>
    <w:rsid w:val="00DD157C"/>
    <w:rsid w:val="00DD1F89"/>
    <w:rsid w:val="00DD20E0"/>
    <w:rsid w:val="00DD234D"/>
    <w:rsid w:val="00DD56E8"/>
    <w:rsid w:val="00DD5BAC"/>
    <w:rsid w:val="00DD6521"/>
    <w:rsid w:val="00DD7346"/>
    <w:rsid w:val="00DE0637"/>
    <w:rsid w:val="00DE103F"/>
    <w:rsid w:val="00DE1FD4"/>
    <w:rsid w:val="00DE3193"/>
    <w:rsid w:val="00DE3F67"/>
    <w:rsid w:val="00DE4B5F"/>
    <w:rsid w:val="00DE5172"/>
    <w:rsid w:val="00DE5643"/>
    <w:rsid w:val="00DE680B"/>
    <w:rsid w:val="00DE71D4"/>
    <w:rsid w:val="00DE7224"/>
    <w:rsid w:val="00DE7479"/>
    <w:rsid w:val="00DF1697"/>
    <w:rsid w:val="00DF25B4"/>
    <w:rsid w:val="00DF27E6"/>
    <w:rsid w:val="00DF3F7D"/>
    <w:rsid w:val="00DF3FCF"/>
    <w:rsid w:val="00DF419B"/>
    <w:rsid w:val="00DF43A1"/>
    <w:rsid w:val="00DF5457"/>
    <w:rsid w:val="00DF643A"/>
    <w:rsid w:val="00DF67A2"/>
    <w:rsid w:val="00DF7096"/>
    <w:rsid w:val="00DF760C"/>
    <w:rsid w:val="00E000A1"/>
    <w:rsid w:val="00E03608"/>
    <w:rsid w:val="00E03BEE"/>
    <w:rsid w:val="00E04079"/>
    <w:rsid w:val="00E05B0C"/>
    <w:rsid w:val="00E060AB"/>
    <w:rsid w:val="00E06CE0"/>
    <w:rsid w:val="00E06D83"/>
    <w:rsid w:val="00E07099"/>
    <w:rsid w:val="00E07AA0"/>
    <w:rsid w:val="00E1125B"/>
    <w:rsid w:val="00E11A85"/>
    <w:rsid w:val="00E1214C"/>
    <w:rsid w:val="00E12878"/>
    <w:rsid w:val="00E13203"/>
    <w:rsid w:val="00E133E9"/>
    <w:rsid w:val="00E13711"/>
    <w:rsid w:val="00E14F1E"/>
    <w:rsid w:val="00E15657"/>
    <w:rsid w:val="00E15AD3"/>
    <w:rsid w:val="00E16000"/>
    <w:rsid w:val="00E171D0"/>
    <w:rsid w:val="00E178D6"/>
    <w:rsid w:val="00E21F41"/>
    <w:rsid w:val="00E22470"/>
    <w:rsid w:val="00E22FF2"/>
    <w:rsid w:val="00E23B71"/>
    <w:rsid w:val="00E24DDE"/>
    <w:rsid w:val="00E27E4A"/>
    <w:rsid w:val="00E304A4"/>
    <w:rsid w:val="00E30B7B"/>
    <w:rsid w:val="00E312C2"/>
    <w:rsid w:val="00E313D4"/>
    <w:rsid w:val="00E32520"/>
    <w:rsid w:val="00E33751"/>
    <w:rsid w:val="00E36070"/>
    <w:rsid w:val="00E3694C"/>
    <w:rsid w:val="00E37A5F"/>
    <w:rsid w:val="00E402D6"/>
    <w:rsid w:val="00E415B1"/>
    <w:rsid w:val="00E41E01"/>
    <w:rsid w:val="00E42E17"/>
    <w:rsid w:val="00E42E2D"/>
    <w:rsid w:val="00E43867"/>
    <w:rsid w:val="00E44190"/>
    <w:rsid w:val="00E4487D"/>
    <w:rsid w:val="00E44A8C"/>
    <w:rsid w:val="00E44C96"/>
    <w:rsid w:val="00E463A1"/>
    <w:rsid w:val="00E4644B"/>
    <w:rsid w:val="00E467F3"/>
    <w:rsid w:val="00E46A56"/>
    <w:rsid w:val="00E47107"/>
    <w:rsid w:val="00E47A91"/>
    <w:rsid w:val="00E513FF"/>
    <w:rsid w:val="00E51EF7"/>
    <w:rsid w:val="00E51F67"/>
    <w:rsid w:val="00E51FE6"/>
    <w:rsid w:val="00E52063"/>
    <w:rsid w:val="00E528E4"/>
    <w:rsid w:val="00E5451A"/>
    <w:rsid w:val="00E549E7"/>
    <w:rsid w:val="00E551A2"/>
    <w:rsid w:val="00E5566C"/>
    <w:rsid w:val="00E556A4"/>
    <w:rsid w:val="00E55C49"/>
    <w:rsid w:val="00E55E75"/>
    <w:rsid w:val="00E57801"/>
    <w:rsid w:val="00E57A07"/>
    <w:rsid w:val="00E60C00"/>
    <w:rsid w:val="00E62355"/>
    <w:rsid w:val="00E628CF"/>
    <w:rsid w:val="00E62F28"/>
    <w:rsid w:val="00E630E0"/>
    <w:rsid w:val="00E63456"/>
    <w:rsid w:val="00E64F32"/>
    <w:rsid w:val="00E656F5"/>
    <w:rsid w:val="00E669FC"/>
    <w:rsid w:val="00E6791C"/>
    <w:rsid w:val="00E708F0"/>
    <w:rsid w:val="00E71506"/>
    <w:rsid w:val="00E7209B"/>
    <w:rsid w:val="00E7221F"/>
    <w:rsid w:val="00E722E2"/>
    <w:rsid w:val="00E73484"/>
    <w:rsid w:val="00E73D0C"/>
    <w:rsid w:val="00E73E58"/>
    <w:rsid w:val="00E7414A"/>
    <w:rsid w:val="00E7477D"/>
    <w:rsid w:val="00E74EC3"/>
    <w:rsid w:val="00E7532D"/>
    <w:rsid w:val="00E75B93"/>
    <w:rsid w:val="00E75EBA"/>
    <w:rsid w:val="00E761D6"/>
    <w:rsid w:val="00E769E6"/>
    <w:rsid w:val="00E76BDF"/>
    <w:rsid w:val="00E76F2F"/>
    <w:rsid w:val="00E775F4"/>
    <w:rsid w:val="00E77D90"/>
    <w:rsid w:val="00E80DCD"/>
    <w:rsid w:val="00E80E19"/>
    <w:rsid w:val="00E810F1"/>
    <w:rsid w:val="00E81117"/>
    <w:rsid w:val="00E81EB1"/>
    <w:rsid w:val="00E82689"/>
    <w:rsid w:val="00E82B75"/>
    <w:rsid w:val="00E83164"/>
    <w:rsid w:val="00E831C7"/>
    <w:rsid w:val="00E83213"/>
    <w:rsid w:val="00E833D3"/>
    <w:rsid w:val="00E83680"/>
    <w:rsid w:val="00E83C06"/>
    <w:rsid w:val="00E840B3"/>
    <w:rsid w:val="00E84696"/>
    <w:rsid w:val="00E84920"/>
    <w:rsid w:val="00E861A9"/>
    <w:rsid w:val="00E86A10"/>
    <w:rsid w:val="00E87364"/>
    <w:rsid w:val="00E91BF1"/>
    <w:rsid w:val="00E92EBC"/>
    <w:rsid w:val="00E94B32"/>
    <w:rsid w:val="00E95DD3"/>
    <w:rsid w:val="00E9648D"/>
    <w:rsid w:val="00E96A19"/>
    <w:rsid w:val="00EA298C"/>
    <w:rsid w:val="00EA314F"/>
    <w:rsid w:val="00EA324D"/>
    <w:rsid w:val="00EA37FE"/>
    <w:rsid w:val="00EA424C"/>
    <w:rsid w:val="00EA4A67"/>
    <w:rsid w:val="00EA4F5E"/>
    <w:rsid w:val="00EA5449"/>
    <w:rsid w:val="00EA65BC"/>
    <w:rsid w:val="00EA6915"/>
    <w:rsid w:val="00EA6A61"/>
    <w:rsid w:val="00EA7F35"/>
    <w:rsid w:val="00EB071A"/>
    <w:rsid w:val="00EB22BF"/>
    <w:rsid w:val="00EB2300"/>
    <w:rsid w:val="00EB298A"/>
    <w:rsid w:val="00EB316A"/>
    <w:rsid w:val="00EB3954"/>
    <w:rsid w:val="00EB51FB"/>
    <w:rsid w:val="00EB5413"/>
    <w:rsid w:val="00EB799B"/>
    <w:rsid w:val="00EC32CE"/>
    <w:rsid w:val="00EC3DC4"/>
    <w:rsid w:val="00EC5302"/>
    <w:rsid w:val="00EC5521"/>
    <w:rsid w:val="00EC6FD6"/>
    <w:rsid w:val="00EC7411"/>
    <w:rsid w:val="00EC7496"/>
    <w:rsid w:val="00ED0B4C"/>
    <w:rsid w:val="00ED0FD0"/>
    <w:rsid w:val="00ED1F8B"/>
    <w:rsid w:val="00ED2983"/>
    <w:rsid w:val="00ED2E1F"/>
    <w:rsid w:val="00ED509A"/>
    <w:rsid w:val="00ED5AD0"/>
    <w:rsid w:val="00ED630B"/>
    <w:rsid w:val="00ED6986"/>
    <w:rsid w:val="00ED7197"/>
    <w:rsid w:val="00EE1388"/>
    <w:rsid w:val="00EE177C"/>
    <w:rsid w:val="00EE2044"/>
    <w:rsid w:val="00EE2906"/>
    <w:rsid w:val="00EE30D3"/>
    <w:rsid w:val="00EE39D2"/>
    <w:rsid w:val="00EE4991"/>
    <w:rsid w:val="00EE4AF5"/>
    <w:rsid w:val="00EE5D2F"/>
    <w:rsid w:val="00EF1345"/>
    <w:rsid w:val="00EF1F50"/>
    <w:rsid w:val="00EF2403"/>
    <w:rsid w:val="00EF36BF"/>
    <w:rsid w:val="00EF4792"/>
    <w:rsid w:val="00EF4B72"/>
    <w:rsid w:val="00EF5BBD"/>
    <w:rsid w:val="00EF5FCB"/>
    <w:rsid w:val="00EF6F35"/>
    <w:rsid w:val="00EF717B"/>
    <w:rsid w:val="00EF7184"/>
    <w:rsid w:val="00EF7EF9"/>
    <w:rsid w:val="00EF7FD1"/>
    <w:rsid w:val="00F00A69"/>
    <w:rsid w:val="00F00B0E"/>
    <w:rsid w:val="00F01176"/>
    <w:rsid w:val="00F0304B"/>
    <w:rsid w:val="00F030BA"/>
    <w:rsid w:val="00F03A5A"/>
    <w:rsid w:val="00F04428"/>
    <w:rsid w:val="00F04E73"/>
    <w:rsid w:val="00F05643"/>
    <w:rsid w:val="00F056FC"/>
    <w:rsid w:val="00F0686E"/>
    <w:rsid w:val="00F07629"/>
    <w:rsid w:val="00F07FEE"/>
    <w:rsid w:val="00F12D6B"/>
    <w:rsid w:val="00F13B99"/>
    <w:rsid w:val="00F13F39"/>
    <w:rsid w:val="00F14A85"/>
    <w:rsid w:val="00F156DE"/>
    <w:rsid w:val="00F1675D"/>
    <w:rsid w:val="00F16D55"/>
    <w:rsid w:val="00F16E14"/>
    <w:rsid w:val="00F171B5"/>
    <w:rsid w:val="00F176C5"/>
    <w:rsid w:val="00F176D0"/>
    <w:rsid w:val="00F178E4"/>
    <w:rsid w:val="00F2025C"/>
    <w:rsid w:val="00F20CB9"/>
    <w:rsid w:val="00F21FE4"/>
    <w:rsid w:val="00F23DA1"/>
    <w:rsid w:val="00F24317"/>
    <w:rsid w:val="00F24455"/>
    <w:rsid w:val="00F248D5"/>
    <w:rsid w:val="00F249A0"/>
    <w:rsid w:val="00F25AA6"/>
    <w:rsid w:val="00F25D30"/>
    <w:rsid w:val="00F2671A"/>
    <w:rsid w:val="00F27499"/>
    <w:rsid w:val="00F306DC"/>
    <w:rsid w:val="00F30BAE"/>
    <w:rsid w:val="00F31DEB"/>
    <w:rsid w:val="00F31E56"/>
    <w:rsid w:val="00F32654"/>
    <w:rsid w:val="00F33A53"/>
    <w:rsid w:val="00F33A66"/>
    <w:rsid w:val="00F34BFF"/>
    <w:rsid w:val="00F35671"/>
    <w:rsid w:val="00F36C91"/>
    <w:rsid w:val="00F36F39"/>
    <w:rsid w:val="00F374A9"/>
    <w:rsid w:val="00F40723"/>
    <w:rsid w:val="00F410CE"/>
    <w:rsid w:val="00F42288"/>
    <w:rsid w:val="00F42E8E"/>
    <w:rsid w:val="00F4389A"/>
    <w:rsid w:val="00F45DB6"/>
    <w:rsid w:val="00F45F89"/>
    <w:rsid w:val="00F51650"/>
    <w:rsid w:val="00F51F7B"/>
    <w:rsid w:val="00F52BD8"/>
    <w:rsid w:val="00F52DA3"/>
    <w:rsid w:val="00F53859"/>
    <w:rsid w:val="00F54920"/>
    <w:rsid w:val="00F562E0"/>
    <w:rsid w:val="00F566E4"/>
    <w:rsid w:val="00F57719"/>
    <w:rsid w:val="00F579AF"/>
    <w:rsid w:val="00F61425"/>
    <w:rsid w:val="00F62051"/>
    <w:rsid w:val="00F6254E"/>
    <w:rsid w:val="00F62AD8"/>
    <w:rsid w:val="00F62CEB"/>
    <w:rsid w:val="00F635E1"/>
    <w:rsid w:val="00F64B1F"/>
    <w:rsid w:val="00F65AD5"/>
    <w:rsid w:val="00F65D73"/>
    <w:rsid w:val="00F66F2D"/>
    <w:rsid w:val="00F6789E"/>
    <w:rsid w:val="00F67E4C"/>
    <w:rsid w:val="00F72415"/>
    <w:rsid w:val="00F7374E"/>
    <w:rsid w:val="00F73F99"/>
    <w:rsid w:val="00F7602B"/>
    <w:rsid w:val="00F76838"/>
    <w:rsid w:val="00F76B83"/>
    <w:rsid w:val="00F76E84"/>
    <w:rsid w:val="00F77820"/>
    <w:rsid w:val="00F77844"/>
    <w:rsid w:val="00F77959"/>
    <w:rsid w:val="00F802A5"/>
    <w:rsid w:val="00F80404"/>
    <w:rsid w:val="00F8261E"/>
    <w:rsid w:val="00F839E7"/>
    <w:rsid w:val="00F83DE5"/>
    <w:rsid w:val="00F84871"/>
    <w:rsid w:val="00F84EA7"/>
    <w:rsid w:val="00F85325"/>
    <w:rsid w:val="00F86F1C"/>
    <w:rsid w:val="00F86F57"/>
    <w:rsid w:val="00F871B9"/>
    <w:rsid w:val="00F873E0"/>
    <w:rsid w:val="00F87822"/>
    <w:rsid w:val="00F87C5B"/>
    <w:rsid w:val="00F92E71"/>
    <w:rsid w:val="00F93C8F"/>
    <w:rsid w:val="00F93DBA"/>
    <w:rsid w:val="00F94B84"/>
    <w:rsid w:val="00F9669A"/>
    <w:rsid w:val="00F96951"/>
    <w:rsid w:val="00F9724E"/>
    <w:rsid w:val="00F97FCC"/>
    <w:rsid w:val="00FA24E3"/>
    <w:rsid w:val="00FA2BF7"/>
    <w:rsid w:val="00FA3366"/>
    <w:rsid w:val="00FA35F9"/>
    <w:rsid w:val="00FA364A"/>
    <w:rsid w:val="00FA367F"/>
    <w:rsid w:val="00FA4155"/>
    <w:rsid w:val="00FA523E"/>
    <w:rsid w:val="00FA56CB"/>
    <w:rsid w:val="00FA5BC1"/>
    <w:rsid w:val="00FA6155"/>
    <w:rsid w:val="00FA61B5"/>
    <w:rsid w:val="00FA6290"/>
    <w:rsid w:val="00FA6953"/>
    <w:rsid w:val="00FA7DB6"/>
    <w:rsid w:val="00FB07D9"/>
    <w:rsid w:val="00FB1990"/>
    <w:rsid w:val="00FB2277"/>
    <w:rsid w:val="00FB335E"/>
    <w:rsid w:val="00FB4141"/>
    <w:rsid w:val="00FB41A2"/>
    <w:rsid w:val="00FB577A"/>
    <w:rsid w:val="00FB63AF"/>
    <w:rsid w:val="00FB6B45"/>
    <w:rsid w:val="00FB7034"/>
    <w:rsid w:val="00FC0C06"/>
    <w:rsid w:val="00FC1B68"/>
    <w:rsid w:val="00FC22EB"/>
    <w:rsid w:val="00FC248A"/>
    <w:rsid w:val="00FC6C68"/>
    <w:rsid w:val="00FC6E57"/>
    <w:rsid w:val="00FC750C"/>
    <w:rsid w:val="00FC7D79"/>
    <w:rsid w:val="00FD080E"/>
    <w:rsid w:val="00FD0A9B"/>
    <w:rsid w:val="00FD0F28"/>
    <w:rsid w:val="00FD0FAE"/>
    <w:rsid w:val="00FD1FF2"/>
    <w:rsid w:val="00FD39EA"/>
    <w:rsid w:val="00FD3CC7"/>
    <w:rsid w:val="00FD4BE7"/>
    <w:rsid w:val="00FD4C71"/>
    <w:rsid w:val="00FD590D"/>
    <w:rsid w:val="00FD5A70"/>
    <w:rsid w:val="00FD5BD5"/>
    <w:rsid w:val="00FE20A7"/>
    <w:rsid w:val="00FE236E"/>
    <w:rsid w:val="00FE32F8"/>
    <w:rsid w:val="00FE37EE"/>
    <w:rsid w:val="00FE4C7F"/>
    <w:rsid w:val="00FE5935"/>
    <w:rsid w:val="00FE5B4D"/>
    <w:rsid w:val="00FF00AF"/>
    <w:rsid w:val="00FF139B"/>
    <w:rsid w:val="00FF4EEA"/>
    <w:rsid w:val="00FF641A"/>
    <w:rsid w:val="00FF6624"/>
    <w:rsid w:val="00FF6B87"/>
    <w:rsid w:val="00FF73B4"/>
    <w:rsid w:val="00FF748E"/>
    <w:rsid w:val="018FF4AB"/>
    <w:rsid w:val="02EFA5DF"/>
    <w:rsid w:val="194DE9CA"/>
    <w:rsid w:val="2822FED0"/>
    <w:rsid w:val="5361FAC6"/>
    <w:rsid w:val="5DA3909D"/>
    <w:rsid w:val="6164B5EC"/>
    <w:rsid w:val="7F1A5B2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68DF0"/>
  <w15:chartTrackingRefBased/>
  <w15:docId w15:val="{84BF247F-9844-4F58-B517-710481E55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87D"/>
    <w:pPr>
      <w:jc w:val="both"/>
    </w:pPr>
    <w:rPr>
      <w:rFonts w:ascii="Arial" w:hAnsi="Arial"/>
      <w:sz w:val="24"/>
      <w:lang w:val="es-ES_tradnl" w:eastAsia="es-ES"/>
    </w:rPr>
  </w:style>
  <w:style w:type="paragraph" w:styleId="Ttulo1">
    <w:name w:val="heading 1"/>
    <w:basedOn w:val="Normal"/>
    <w:next w:val="Normal"/>
    <w:link w:val="Ttulo1Car"/>
    <w:qFormat/>
    <w:pPr>
      <w:keepNext/>
      <w:numPr>
        <w:numId w:val="1"/>
      </w:numPr>
      <w:suppressAutoHyphens/>
      <w:spacing w:after="240"/>
      <w:outlineLvl w:val="0"/>
    </w:pPr>
    <w:rPr>
      <w:b/>
    </w:rPr>
  </w:style>
  <w:style w:type="paragraph" w:styleId="Ttulo2">
    <w:name w:val="heading 2"/>
    <w:basedOn w:val="Normal"/>
    <w:next w:val="Normal"/>
    <w:link w:val="Ttulo2Car"/>
    <w:qFormat/>
    <w:pPr>
      <w:keepNext/>
      <w:numPr>
        <w:ilvl w:val="1"/>
        <w:numId w:val="1"/>
      </w:numPr>
      <w:spacing w:after="240"/>
      <w:outlineLvl w:val="1"/>
    </w:pPr>
    <w:rPr>
      <w:b/>
      <w:szCs w:val="24"/>
    </w:rPr>
  </w:style>
  <w:style w:type="paragraph" w:styleId="Ttulo3">
    <w:name w:val="heading 3"/>
    <w:basedOn w:val="Normal"/>
    <w:next w:val="Normal"/>
    <w:qFormat/>
    <w:pPr>
      <w:keepNext/>
      <w:numPr>
        <w:ilvl w:val="2"/>
        <w:numId w:val="1"/>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1"/>
      </w:numPr>
      <w:spacing w:after="240"/>
      <w:outlineLvl w:val="3"/>
    </w:pPr>
    <w:rPr>
      <w:b/>
    </w:rPr>
  </w:style>
  <w:style w:type="paragraph" w:styleId="Ttulo5">
    <w:name w:val="heading 5"/>
    <w:basedOn w:val="Normal"/>
    <w:next w:val="Normal"/>
    <w:qFormat/>
    <w:pPr>
      <w:keepNext/>
      <w:numPr>
        <w:ilvl w:val="4"/>
        <w:numId w:val="1"/>
      </w:numPr>
      <w:spacing w:after="240"/>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5602B3"/>
    <w:pPr>
      <w:tabs>
        <w:tab w:val="left" w:pos="960"/>
        <w:tab w:val="right" w:leader="dot" w:pos="9214"/>
      </w:tabs>
      <w:spacing w:line="360" w:lineRule="auto"/>
      <w:ind w:right="193"/>
      <w:jc w:val="center"/>
    </w:pPr>
    <w:rPr>
      <w:rFonts w:ascii="Verdana" w:hAnsi="Verdana"/>
      <w:b/>
      <w:bCs/>
      <w:noProof/>
      <w:sz w:val="32"/>
      <w:szCs w:val="32"/>
      <w:lang w:val="es-ES"/>
    </w:rPr>
  </w:style>
  <w:style w:type="paragraph" w:styleId="TDC2">
    <w:name w:val="toc 2"/>
    <w:basedOn w:val="Normal"/>
    <w:next w:val="Normal"/>
    <w:autoRedefine/>
    <w:uiPriority w:val="39"/>
    <w:rsid w:val="004F55A0"/>
    <w:pPr>
      <w:tabs>
        <w:tab w:val="left" w:pos="960"/>
        <w:tab w:val="right" w:leader="dot" w:pos="9214"/>
      </w:tabs>
      <w:ind w:left="960" w:right="192" w:hanging="720"/>
      <w:jc w:val="left"/>
    </w:pPr>
    <w:rPr>
      <w:noProof/>
      <w:szCs w:val="24"/>
      <w:lang w:val="es-ES"/>
    </w:rPr>
  </w:style>
  <w:style w:type="paragraph" w:styleId="TDC3">
    <w:name w:val="toc 3"/>
    <w:basedOn w:val="Normal"/>
    <w:next w:val="Normal"/>
    <w:autoRedefine/>
    <w:uiPriority w:val="39"/>
    <w:rsid w:val="00F24317"/>
    <w:pPr>
      <w:tabs>
        <w:tab w:val="left" w:pos="1440"/>
        <w:tab w:val="right" w:leader="dot" w:pos="9396"/>
      </w:tabs>
      <w:ind w:left="48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aliases w:val="Párrafo de lista1"/>
    <w:basedOn w:val="Normal"/>
    <w:link w:val="PrrafodelistaCar"/>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character" w:customStyle="1" w:styleId="PrrafodelistaCar">
    <w:name w:val="Párrafo de lista Car"/>
    <w:aliases w:val="Párrafo de lista1 Car"/>
    <w:link w:val="Prrafodelista"/>
    <w:uiPriority w:val="34"/>
    <w:rsid w:val="00A46783"/>
    <w:rPr>
      <w:rFonts w:ascii="Arial" w:hAnsi="Arial"/>
      <w:sz w:val="24"/>
      <w:lang w:val="es-ES_tradnl" w:eastAsia="es-ES"/>
    </w:rPr>
  </w:style>
  <w:style w:type="paragraph" w:styleId="Descripcin">
    <w:name w:val="caption"/>
    <w:basedOn w:val="Normal"/>
    <w:next w:val="Normal"/>
    <w:uiPriority w:val="35"/>
    <w:qFormat/>
    <w:rsid w:val="00AB7D1A"/>
    <w:pPr>
      <w:spacing w:after="200"/>
    </w:pPr>
    <w:rPr>
      <w:i/>
      <w:iCs/>
      <w:color w:val="44546A" w:themeColor="text2"/>
      <w:sz w:val="18"/>
      <w:szCs w:val="18"/>
    </w:rPr>
  </w:style>
  <w:style w:type="paragraph" w:styleId="TtuloTDC">
    <w:name w:val="TOC Heading"/>
    <w:basedOn w:val="Ttulo1"/>
    <w:next w:val="Normal"/>
    <w:uiPriority w:val="39"/>
    <w:unhideWhenUsed/>
    <w:qFormat/>
    <w:rsid w:val="002B6C3B"/>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paragraph" w:styleId="Asuntodelcomentario">
    <w:name w:val="annotation subject"/>
    <w:basedOn w:val="Textocomentario"/>
    <w:next w:val="Textocomentario"/>
    <w:link w:val="AsuntodelcomentarioCar"/>
    <w:uiPriority w:val="99"/>
    <w:semiHidden/>
    <w:unhideWhenUsed/>
    <w:rsid w:val="005C2502"/>
    <w:rPr>
      <w:b/>
      <w:bCs/>
    </w:rPr>
  </w:style>
  <w:style w:type="character" w:customStyle="1" w:styleId="AsuntodelcomentarioCar">
    <w:name w:val="Asunto del comentario Car"/>
    <w:basedOn w:val="TextocomentarioCar"/>
    <w:link w:val="Asuntodelcomentario"/>
    <w:uiPriority w:val="99"/>
    <w:semiHidden/>
    <w:rsid w:val="005C2502"/>
    <w:rPr>
      <w:rFonts w:ascii="Arial" w:hAnsi="Arial"/>
      <w:b/>
      <w:bCs/>
      <w:lang w:val="es-ES_tradnl" w:eastAsia="es-ES"/>
    </w:rPr>
  </w:style>
  <w:style w:type="character" w:styleId="Mencionar">
    <w:name w:val="Mention"/>
    <w:basedOn w:val="Fuentedeprrafopredeter"/>
    <w:uiPriority w:val="99"/>
    <w:unhideWhenUsed/>
    <w:rsid w:val="005C2502"/>
    <w:rPr>
      <w:color w:val="2B579A"/>
      <w:shd w:val="clear" w:color="auto" w:fill="E1DFDD"/>
    </w:rPr>
  </w:style>
  <w:style w:type="paragraph" w:styleId="Revisin">
    <w:name w:val="Revision"/>
    <w:hidden/>
    <w:uiPriority w:val="99"/>
    <w:semiHidden/>
    <w:rsid w:val="00764314"/>
    <w:rPr>
      <w:rFonts w:ascii="Arial" w:hAnsi="Arial"/>
      <w:sz w:val="24"/>
      <w:lang w:val="es-ES_tradnl" w:eastAsia="es-ES"/>
    </w:rPr>
  </w:style>
  <w:style w:type="paragraph" w:customStyle="1" w:styleId="Estilo5">
    <w:name w:val="Estilo5"/>
    <w:basedOn w:val="Normal"/>
    <w:qFormat/>
    <w:rsid w:val="00F410CE"/>
    <w:pPr>
      <w:keepNext/>
      <w:spacing w:before="240" w:after="60"/>
      <w:outlineLvl w:val="0"/>
    </w:pPr>
    <w:rPr>
      <w:rFonts w:ascii="Bookman Old Style" w:hAnsi="Bookman Old Style"/>
      <w:b/>
      <w:kern w:val="28"/>
      <w:szCs w:val="22"/>
      <w:lang w:eastAsia="es-CO"/>
    </w:rPr>
  </w:style>
  <w:style w:type="table" w:styleId="Tablaconcuadrcula">
    <w:name w:val="Table Grid"/>
    <w:basedOn w:val="Tablanormal"/>
    <w:uiPriority w:val="59"/>
    <w:rsid w:val="00512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47519">
      <w:bodyDiv w:val="1"/>
      <w:marLeft w:val="0"/>
      <w:marRight w:val="0"/>
      <w:marTop w:val="0"/>
      <w:marBottom w:val="0"/>
      <w:divBdr>
        <w:top w:val="none" w:sz="0" w:space="0" w:color="auto"/>
        <w:left w:val="none" w:sz="0" w:space="0" w:color="auto"/>
        <w:bottom w:val="none" w:sz="0" w:space="0" w:color="auto"/>
        <w:right w:val="none" w:sz="0" w:space="0" w:color="auto"/>
      </w:divBdr>
      <w:divsChild>
        <w:div w:id="1080442195">
          <w:marLeft w:val="0"/>
          <w:marRight w:val="0"/>
          <w:marTop w:val="0"/>
          <w:marBottom w:val="0"/>
          <w:divBdr>
            <w:top w:val="none" w:sz="0" w:space="0" w:color="auto"/>
            <w:left w:val="none" w:sz="0" w:space="0" w:color="auto"/>
            <w:bottom w:val="none" w:sz="0" w:space="0" w:color="auto"/>
            <w:right w:val="none" w:sz="0" w:space="0" w:color="auto"/>
          </w:divBdr>
        </w:div>
        <w:div w:id="1178815967">
          <w:marLeft w:val="0"/>
          <w:marRight w:val="0"/>
          <w:marTop w:val="0"/>
          <w:marBottom w:val="0"/>
          <w:divBdr>
            <w:top w:val="none" w:sz="0" w:space="0" w:color="auto"/>
            <w:left w:val="none" w:sz="0" w:space="0" w:color="auto"/>
            <w:bottom w:val="none" w:sz="0" w:space="0" w:color="auto"/>
            <w:right w:val="none" w:sz="0" w:space="0" w:color="auto"/>
          </w:divBdr>
        </w:div>
      </w:divsChild>
    </w:div>
    <w:div w:id="89157934">
      <w:bodyDiv w:val="1"/>
      <w:marLeft w:val="0"/>
      <w:marRight w:val="0"/>
      <w:marTop w:val="0"/>
      <w:marBottom w:val="0"/>
      <w:divBdr>
        <w:top w:val="none" w:sz="0" w:space="0" w:color="auto"/>
        <w:left w:val="none" w:sz="0" w:space="0" w:color="auto"/>
        <w:bottom w:val="none" w:sz="0" w:space="0" w:color="auto"/>
        <w:right w:val="none" w:sz="0" w:space="0" w:color="auto"/>
      </w:divBdr>
      <w:divsChild>
        <w:div w:id="550114275">
          <w:marLeft w:val="0"/>
          <w:marRight w:val="0"/>
          <w:marTop w:val="0"/>
          <w:marBottom w:val="0"/>
          <w:divBdr>
            <w:top w:val="none" w:sz="0" w:space="0" w:color="auto"/>
            <w:left w:val="none" w:sz="0" w:space="0" w:color="auto"/>
            <w:bottom w:val="none" w:sz="0" w:space="0" w:color="auto"/>
            <w:right w:val="none" w:sz="0" w:space="0" w:color="auto"/>
          </w:divBdr>
        </w:div>
      </w:divsChild>
    </w:div>
    <w:div w:id="98378314">
      <w:bodyDiv w:val="1"/>
      <w:marLeft w:val="0"/>
      <w:marRight w:val="0"/>
      <w:marTop w:val="0"/>
      <w:marBottom w:val="0"/>
      <w:divBdr>
        <w:top w:val="none" w:sz="0" w:space="0" w:color="auto"/>
        <w:left w:val="none" w:sz="0" w:space="0" w:color="auto"/>
        <w:bottom w:val="none" w:sz="0" w:space="0" w:color="auto"/>
        <w:right w:val="none" w:sz="0" w:space="0" w:color="auto"/>
      </w:divBdr>
      <w:divsChild>
        <w:div w:id="28797586">
          <w:marLeft w:val="0"/>
          <w:marRight w:val="0"/>
          <w:marTop w:val="0"/>
          <w:marBottom w:val="0"/>
          <w:divBdr>
            <w:top w:val="none" w:sz="0" w:space="0" w:color="auto"/>
            <w:left w:val="none" w:sz="0" w:space="0" w:color="auto"/>
            <w:bottom w:val="none" w:sz="0" w:space="0" w:color="auto"/>
            <w:right w:val="none" w:sz="0" w:space="0" w:color="auto"/>
          </w:divBdr>
        </w:div>
      </w:divsChild>
    </w:div>
    <w:div w:id="183400666">
      <w:bodyDiv w:val="1"/>
      <w:marLeft w:val="0"/>
      <w:marRight w:val="0"/>
      <w:marTop w:val="0"/>
      <w:marBottom w:val="0"/>
      <w:divBdr>
        <w:top w:val="none" w:sz="0" w:space="0" w:color="auto"/>
        <w:left w:val="none" w:sz="0" w:space="0" w:color="auto"/>
        <w:bottom w:val="none" w:sz="0" w:space="0" w:color="auto"/>
        <w:right w:val="none" w:sz="0" w:space="0" w:color="auto"/>
      </w:divBdr>
      <w:divsChild>
        <w:div w:id="1195801018">
          <w:marLeft w:val="0"/>
          <w:marRight w:val="0"/>
          <w:marTop w:val="0"/>
          <w:marBottom w:val="0"/>
          <w:divBdr>
            <w:top w:val="none" w:sz="0" w:space="0" w:color="auto"/>
            <w:left w:val="none" w:sz="0" w:space="0" w:color="auto"/>
            <w:bottom w:val="none" w:sz="0" w:space="0" w:color="auto"/>
            <w:right w:val="none" w:sz="0" w:space="0" w:color="auto"/>
          </w:divBdr>
        </w:div>
        <w:div w:id="2095780368">
          <w:marLeft w:val="0"/>
          <w:marRight w:val="0"/>
          <w:marTop w:val="0"/>
          <w:marBottom w:val="0"/>
          <w:divBdr>
            <w:top w:val="none" w:sz="0" w:space="0" w:color="auto"/>
            <w:left w:val="none" w:sz="0" w:space="0" w:color="auto"/>
            <w:bottom w:val="none" w:sz="0" w:space="0" w:color="auto"/>
            <w:right w:val="none" w:sz="0" w:space="0" w:color="auto"/>
          </w:divBdr>
        </w:div>
      </w:divsChild>
    </w:div>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462771197">
      <w:bodyDiv w:val="1"/>
      <w:marLeft w:val="0"/>
      <w:marRight w:val="0"/>
      <w:marTop w:val="0"/>
      <w:marBottom w:val="0"/>
      <w:divBdr>
        <w:top w:val="none" w:sz="0" w:space="0" w:color="auto"/>
        <w:left w:val="none" w:sz="0" w:space="0" w:color="auto"/>
        <w:bottom w:val="none" w:sz="0" w:space="0" w:color="auto"/>
        <w:right w:val="none" w:sz="0" w:space="0" w:color="auto"/>
      </w:divBdr>
      <w:divsChild>
        <w:div w:id="1707750988">
          <w:marLeft w:val="0"/>
          <w:marRight w:val="0"/>
          <w:marTop w:val="0"/>
          <w:marBottom w:val="0"/>
          <w:divBdr>
            <w:top w:val="none" w:sz="0" w:space="0" w:color="auto"/>
            <w:left w:val="none" w:sz="0" w:space="0" w:color="auto"/>
            <w:bottom w:val="none" w:sz="0" w:space="0" w:color="auto"/>
            <w:right w:val="none" w:sz="0" w:space="0" w:color="auto"/>
          </w:divBdr>
        </w:div>
        <w:div w:id="1725637981">
          <w:marLeft w:val="0"/>
          <w:marRight w:val="0"/>
          <w:marTop w:val="0"/>
          <w:marBottom w:val="0"/>
          <w:divBdr>
            <w:top w:val="none" w:sz="0" w:space="0" w:color="auto"/>
            <w:left w:val="none" w:sz="0" w:space="0" w:color="auto"/>
            <w:bottom w:val="none" w:sz="0" w:space="0" w:color="auto"/>
            <w:right w:val="none" w:sz="0" w:space="0" w:color="auto"/>
          </w:divBdr>
        </w:div>
      </w:divsChild>
    </w:div>
    <w:div w:id="502545874">
      <w:bodyDiv w:val="1"/>
      <w:marLeft w:val="0"/>
      <w:marRight w:val="0"/>
      <w:marTop w:val="0"/>
      <w:marBottom w:val="0"/>
      <w:divBdr>
        <w:top w:val="none" w:sz="0" w:space="0" w:color="auto"/>
        <w:left w:val="none" w:sz="0" w:space="0" w:color="auto"/>
        <w:bottom w:val="none" w:sz="0" w:space="0" w:color="auto"/>
        <w:right w:val="none" w:sz="0" w:space="0" w:color="auto"/>
      </w:divBdr>
      <w:divsChild>
        <w:div w:id="588192814">
          <w:marLeft w:val="446"/>
          <w:marRight w:val="0"/>
          <w:marTop w:val="0"/>
          <w:marBottom w:val="0"/>
          <w:divBdr>
            <w:top w:val="none" w:sz="0" w:space="0" w:color="auto"/>
            <w:left w:val="none" w:sz="0" w:space="0" w:color="auto"/>
            <w:bottom w:val="none" w:sz="0" w:space="0" w:color="auto"/>
            <w:right w:val="none" w:sz="0" w:space="0" w:color="auto"/>
          </w:divBdr>
        </w:div>
      </w:divsChild>
    </w:div>
    <w:div w:id="542668855">
      <w:bodyDiv w:val="1"/>
      <w:marLeft w:val="0"/>
      <w:marRight w:val="0"/>
      <w:marTop w:val="0"/>
      <w:marBottom w:val="0"/>
      <w:divBdr>
        <w:top w:val="none" w:sz="0" w:space="0" w:color="auto"/>
        <w:left w:val="none" w:sz="0" w:space="0" w:color="auto"/>
        <w:bottom w:val="none" w:sz="0" w:space="0" w:color="auto"/>
        <w:right w:val="none" w:sz="0" w:space="0" w:color="auto"/>
      </w:divBdr>
      <w:divsChild>
        <w:div w:id="1839272418">
          <w:marLeft w:val="0"/>
          <w:marRight w:val="0"/>
          <w:marTop w:val="0"/>
          <w:marBottom w:val="0"/>
          <w:divBdr>
            <w:top w:val="none" w:sz="0" w:space="0" w:color="auto"/>
            <w:left w:val="none" w:sz="0" w:space="0" w:color="auto"/>
            <w:bottom w:val="none" w:sz="0" w:space="0" w:color="auto"/>
            <w:right w:val="none" w:sz="0" w:space="0" w:color="auto"/>
          </w:divBdr>
        </w:div>
      </w:divsChild>
    </w:div>
    <w:div w:id="620579210">
      <w:bodyDiv w:val="1"/>
      <w:marLeft w:val="0"/>
      <w:marRight w:val="0"/>
      <w:marTop w:val="0"/>
      <w:marBottom w:val="0"/>
      <w:divBdr>
        <w:top w:val="none" w:sz="0" w:space="0" w:color="auto"/>
        <w:left w:val="none" w:sz="0" w:space="0" w:color="auto"/>
        <w:bottom w:val="none" w:sz="0" w:space="0" w:color="auto"/>
        <w:right w:val="none" w:sz="0" w:space="0" w:color="auto"/>
      </w:divBdr>
      <w:divsChild>
        <w:div w:id="277370894">
          <w:marLeft w:val="0"/>
          <w:marRight w:val="0"/>
          <w:marTop w:val="0"/>
          <w:marBottom w:val="0"/>
          <w:divBdr>
            <w:top w:val="none" w:sz="0" w:space="0" w:color="auto"/>
            <w:left w:val="none" w:sz="0" w:space="0" w:color="auto"/>
            <w:bottom w:val="none" w:sz="0" w:space="0" w:color="auto"/>
            <w:right w:val="none" w:sz="0" w:space="0" w:color="auto"/>
          </w:divBdr>
        </w:div>
        <w:div w:id="670985000">
          <w:marLeft w:val="0"/>
          <w:marRight w:val="0"/>
          <w:marTop w:val="0"/>
          <w:marBottom w:val="0"/>
          <w:divBdr>
            <w:top w:val="none" w:sz="0" w:space="0" w:color="auto"/>
            <w:left w:val="none" w:sz="0" w:space="0" w:color="auto"/>
            <w:bottom w:val="none" w:sz="0" w:space="0" w:color="auto"/>
            <w:right w:val="none" w:sz="0" w:space="0" w:color="auto"/>
          </w:divBdr>
        </w:div>
        <w:div w:id="830175478">
          <w:marLeft w:val="0"/>
          <w:marRight w:val="0"/>
          <w:marTop w:val="0"/>
          <w:marBottom w:val="0"/>
          <w:divBdr>
            <w:top w:val="none" w:sz="0" w:space="0" w:color="auto"/>
            <w:left w:val="none" w:sz="0" w:space="0" w:color="auto"/>
            <w:bottom w:val="none" w:sz="0" w:space="0" w:color="auto"/>
            <w:right w:val="none" w:sz="0" w:space="0" w:color="auto"/>
          </w:divBdr>
        </w:div>
      </w:divsChild>
    </w:div>
    <w:div w:id="627275101">
      <w:bodyDiv w:val="1"/>
      <w:marLeft w:val="0"/>
      <w:marRight w:val="0"/>
      <w:marTop w:val="0"/>
      <w:marBottom w:val="0"/>
      <w:divBdr>
        <w:top w:val="none" w:sz="0" w:space="0" w:color="auto"/>
        <w:left w:val="none" w:sz="0" w:space="0" w:color="auto"/>
        <w:bottom w:val="none" w:sz="0" w:space="0" w:color="auto"/>
        <w:right w:val="none" w:sz="0" w:space="0" w:color="auto"/>
      </w:divBdr>
      <w:divsChild>
        <w:div w:id="1180851848">
          <w:marLeft w:val="446"/>
          <w:marRight w:val="0"/>
          <w:marTop w:val="0"/>
          <w:marBottom w:val="0"/>
          <w:divBdr>
            <w:top w:val="none" w:sz="0" w:space="0" w:color="auto"/>
            <w:left w:val="none" w:sz="0" w:space="0" w:color="auto"/>
            <w:bottom w:val="none" w:sz="0" w:space="0" w:color="auto"/>
            <w:right w:val="none" w:sz="0" w:space="0" w:color="auto"/>
          </w:divBdr>
        </w:div>
      </w:divsChild>
    </w:div>
    <w:div w:id="786317425">
      <w:bodyDiv w:val="1"/>
      <w:marLeft w:val="0"/>
      <w:marRight w:val="0"/>
      <w:marTop w:val="0"/>
      <w:marBottom w:val="0"/>
      <w:divBdr>
        <w:top w:val="none" w:sz="0" w:space="0" w:color="auto"/>
        <w:left w:val="none" w:sz="0" w:space="0" w:color="auto"/>
        <w:bottom w:val="none" w:sz="0" w:space="0" w:color="auto"/>
        <w:right w:val="none" w:sz="0" w:space="0" w:color="auto"/>
      </w:divBdr>
      <w:divsChild>
        <w:div w:id="74014774">
          <w:marLeft w:val="446"/>
          <w:marRight w:val="0"/>
          <w:marTop w:val="0"/>
          <w:marBottom w:val="0"/>
          <w:divBdr>
            <w:top w:val="none" w:sz="0" w:space="0" w:color="auto"/>
            <w:left w:val="none" w:sz="0" w:space="0" w:color="auto"/>
            <w:bottom w:val="none" w:sz="0" w:space="0" w:color="auto"/>
            <w:right w:val="none" w:sz="0" w:space="0" w:color="auto"/>
          </w:divBdr>
        </w:div>
      </w:divsChild>
    </w:div>
    <w:div w:id="909273113">
      <w:bodyDiv w:val="1"/>
      <w:marLeft w:val="0"/>
      <w:marRight w:val="0"/>
      <w:marTop w:val="0"/>
      <w:marBottom w:val="0"/>
      <w:divBdr>
        <w:top w:val="none" w:sz="0" w:space="0" w:color="auto"/>
        <w:left w:val="none" w:sz="0" w:space="0" w:color="auto"/>
        <w:bottom w:val="none" w:sz="0" w:space="0" w:color="auto"/>
        <w:right w:val="none" w:sz="0" w:space="0" w:color="auto"/>
      </w:divBdr>
      <w:divsChild>
        <w:div w:id="322903724">
          <w:marLeft w:val="0"/>
          <w:marRight w:val="0"/>
          <w:marTop w:val="0"/>
          <w:marBottom w:val="0"/>
          <w:divBdr>
            <w:top w:val="none" w:sz="0" w:space="0" w:color="auto"/>
            <w:left w:val="none" w:sz="0" w:space="0" w:color="auto"/>
            <w:bottom w:val="none" w:sz="0" w:space="0" w:color="auto"/>
            <w:right w:val="none" w:sz="0" w:space="0" w:color="auto"/>
          </w:divBdr>
        </w:div>
      </w:divsChild>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1162938882">
      <w:bodyDiv w:val="1"/>
      <w:marLeft w:val="0"/>
      <w:marRight w:val="0"/>
      <w:marTop w:val="0"/>
      <w:marBottom w:val="0"/>
      <w:divBdr>
        <w:top w:val="none" w:sz="0" w:space="0" w:color="auto"/>
        <w:left w:val="none" w:sz="0" w:space="0" w:color="auto"/>
        <w:bottom w:val="none" w:sz="0" w:space="0" w:color="auto"/>
        <w:right w:val="none" w:sz="0" w:space="0" w:color="auto"/>
      </w:divBdr>
      <w:divsChild>
        <w:div w:id="681011616">
          <w:marLeft w:val="0"/>
          <w:marRight w:val="0"/>
          <w:marTop w:val="0"/>
          <w:marBottom w:val="0"/>
          <w:divBdr>
            <w:top w:val="none" w:sz="0" w:space="0" w:color="auto"/>
            <w:left w:val="none" w:sz="0" w:space="0" w:color="auto"/>
            <w:bottom w:val="none" w:sz="0" w:space="0" w:color="auto"/>
            <w:right w:val="none" w:sz="0" w:space="0" w:color="auto"/>
          </w:divBdr>
        </w:div>
        <w:div w:id="1490369601">
          <w:marLeft w:val="0"/>
          <w:marRight w:val="0"/>
          <w:marTop w:val="0"/>
          <w:marBottom w:val="0"/>
          <w:divBdr>
            <w:top w:val="none" w:sz="0" w:space="0" w:color="auto"/>
            <w:left w:val="none" w:sz="0" w:space="0" w:color="auto"/>
            <w:bottom w:val="none" w:sz="0" w:space="0" w:color="auto"/>
            <w:right w:val="none" w:sz="0" w:space="0" w:color="auto"/>
          </w:divBdr>
        </w:div>
      </w:divsChild>
    </w:div>
    <w:div w:id="1177962139">
      <w:bodyDiv w:val="1"/>
      <w:marLeft w:val="0"/>
      <w:marRight w:val="0"/>
      <w:marTop w:val="0"/>
      <w:marBottom w:val="0"/>
      <w:divBdr>
        <w:top w:val="none" w:sz="0" w:space="0" w:color="auto"/>
        <w:left w:val="none" w:sz="0" w:space="0" w:color="auto"/>
        <w:bottom w:val="none" w:sz="0" w:space="0" w:color="auto"/>
        <w:right w:val="none" w:sz="0" w:space="0" w:color="auto"/>
      </w:divBdr>
      <w:divsChild>
        <w:div w:id="1805737265">
          <w:marLeft w:val="0"/>
          <w:marRight w:val="0"/>
          <w:marTop w:val="0"/>
          <w:marBottom w:val="0"/>
          <w:divBdr>
            <w:top w:val="none" w:sz="0" w:space="0" w:color="auto"/>
            <w:left w:val="none" w:sz="0" w:space="0" w:color="auto"/>
            <w:bottom w:val="none" w:sz="0" w:space="0" w:color="auto"/>
            <w:right w:val="none" w:sz="0" w:space="0" w:color="auto"/>
          </w:divBdr>
        </w:div>
      </w:divsChild>
    </w:div>
    <w:div w:id="1202129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6842">
          <w:marLeft w:val="0"/>
          <w:marRight w:val="0"/>
          <w:marTop w:val="0"/>
          <w:marBottom w:val="0"/>
          <w:divBdr>
            <w:top w:val="none" w:sz="0" w:space="0" w:color="auto"/>
            <w:left w:val="none" w:sz="0" w:space="0" w:color="auto"/>
            <w:bottom w:val="none" w:sz="0" w:space="0" w:color="auto"/>
            <w:right w:val="none" w:sz="0" w:space="0" w:color="auto"/>
          </w:divBdr>
        </w:div>
      </w:divsChild>
    </w:div>
    <w:div w:id="1272474059">
      <w:bodyDiv w:val="1"/>
      <w:marLeft w:val="0"/>
      <w:marRight w:val="0"/>
      <w:marTop w:val="0"/>
      <w:marBottom w:val="0"/>
      <w:divBdr>
        <w:top w:val="none" w:sz="0" w:space="0" w:color="auto"/>
        <w:left w:val="none" w:sz="0" w:space="0" w:color="auto"/>
        <w:bottom w:val="none" w:sz="0" w:space="0" w:color="auto"/>
        <w:right w:val="none" w:sz="0" w:space="0" w:color="auto"/>
      </w:divBdr>
      <w:divsChild>
        <w:div w:id="1453592844">
          <w:marLeft w:val="0"/>
          <w:marRight w:val="0"/>
          <w:marTop w:val="0"/>
          <w:marBottom w:val="0"/>
          <w:divBdr>
            <w:top w:val="none" w:sz="0" w:space="0" w:color="auto"/>
            <w:left w:val="none" w:sz="0" w:space="0" w:color="auto"/>
            <w:bottom w:val="none" w:sz="0" w:space="0" w:color="auto"/>
            <w:right w:val="none" w:sz="0" w:space="0" w:color="auto"/>
          </w:divBdr>
        </w:div>
        <w:div w:id="2137676098">
          <w:marLeft w:val="0"/>
          <w:marRight w:val="0"/>
          <w:marTop w:val="0"/>
          <w:marBottom w:val="0"/>
          <w:divBdr>
            <w:top w:val="none" w:sz="0" w:space="0" w:color="auto"/>
            <w:left w:val="none" w:sz="0" w:space="0" w:color="auto"/>
            <w:bottom w:val="none" w:sz="0" w:space="0" w:color="auto"/>
            <w:right w:val="none" w:sz="0" w:space="0" w:color="auto"/>
          </w:divBdr>
        </w:div>
      </w:divsChild>
    </w:div>
    <w:div w:id="1312755055">
      <w:bodyDiv w:val="1"/>
      <w:marLeft w:val="0"/>
      <w:marRight w:val="0"/>
      <w:marTop w:val="0"/>
      <w:marBottom w:val="0"/>
      <w:divBdr>
        <w:top w:val="none" w:sz="0" w:space="0" w:color="auto"/>
        <w:left w:val="none" w:sz="0" w:space="0" w:color="auto"/>
        <w:bottom w:val="none" w:sz="0" w:space="0" w:color="auto"/>
        <w:right w:val="none" w:sz="0" w:space="0" w:color="auto"/>
      </w:divBdr>
      <w:divsChild>
        <w:div w:id="327877097">
          <w:marLeft w:val="0"/>
          <w:marRight w:val="0"/>
          <w:marTop w:val="0"/>
          <w:marBottom w:val="0"/>
          <w:divBdr>
            <w:top w:val="none" w:sz="0" w:space="0" w:color="auto"/>
            <w:left w:val="none" w:sz="0" w:space="0" w:color="auto"/>
            <w:bottom w:val="none" w:sz="0" w:space="0" w:color="auto"/>
            <w:right w:val="none" w:sz="0" w:space="0" w:color="auto"/>
          </w:divBdr>
        </w:div>
        <w:div w:id="1784418392">
          <w:marLeft w:val="0"/>
          <w:marRight w:val="0"/>
          <w:marTop w:val="0"/>
          <w:marBottom w:val="0"/>
          <w:divBdr>
            <w:top w:val="none" w:sz="0" w:space="0" w:color="auto"/>
            <w:left w:val="none" w:sz="0" w:space="0" w:color="auto"/>
            <w:bottom w:val="none" w:sz="0" w:space="0" w:color="auto"/>
            <w:right w:val="none" w:sz="0" w:space="0" w:color="auto"/>
          </w:divBdr>
        </w:div>
      </w:divsChild>
    </w:div>
    <w:div w:id="1359575592">
      <w:bodyDiv w:val="1"/>
      <w:marLeft w:val="0"/>
      <w:marRight w:val="0"/>
      <w:marTop w:val="0"/>
      <w:marBottom w:val="0"/>
      <w:divBdr>
        <w:top w:val="none" w:sz="0" w:space="0" w:color="auto"/>
        <w:left w:val="none" w:sz="0" w:space="0" w:color="auto"/>
        <w:bottom w:val="none" w:sz="0" w:space="0" w:color="auto"/>
        <w:right w:val="none" w:sz="0" w:space="0" w:color="auto"/>
      </w:divBdr>
      <w:divsChild>
        <w:div w:id="421416010">
          <w:marLeft w:val="446"/>
          <w:marRight w:val="0"/>
          <w:marTop w:val="0"/>
          <w:marBottom w:val="0"/>
          <w:divBdr>
            <w:top w:val="none" w:sz="0" w:space="0" w:color="auto"/>
            <w:left w:val="none" w:sz="0" w:space="0" w:color="auto"/>
            <w:bottom w:val="none" w:sz="0" w:space="0" w:color="auto"/>
            <w:right w:val="none" w:sz="0" w:space="0" w:color="auto"/>
          </w:divBdr>
        </w:div>
      </w:divsChild>
    </w:div>
    <w:div w:id="1375808722">
      <w:bodyDiv w:val="1"/>
      <w:marLeft w:val="0"/>
      <w:marRight w:val="0"/>
      <w:marTop w:val="0"/>
      <w:marBottom w:val="0"/>
      <w:divBdr>
        <w:top w:val="none" w:sz="0" w:space="0" w:color="auto"/>
        <w:left w:val="none" w:sz="0" w:space="0" w:color="auto"/>
        <w:bottom w:val="none" w:sz="0" w:space="0" w:color="auto"/>
        <w:right w:val="none" w:sz="0" w:space="0" w:color="auto"/>
      </w:divBdr>
      <w:divsChild>
        <w:div w:id="81682404">
          <w:marLeft w:val="0"/>
          <w:marRight w:val="0"/>
          <w:marTop w:val="0"/>
          <w:marBottom w:val="0"/>
          <w:divBdr>
            <w:top w:val="none" w:sz="0" w:space="0" w:color="auto"/>
            <w:left w:val="none" w:sz="0" w:space="0" w:color="auto"/>
            <w:bottom w:val="none" w:sz="0" w:space="0" w:color="auto"/>
            <w:right w:val="none" w:sz="0" w:space="0" w:color="auto"/>
          </w:divBdr>
        </w:div>
        <w:div w:id="560143115">
          <w:marLeft w:val="0"/>
          <w:marRight w:val="0"/>
          <w:marTop w:val="0"/>
          <w:marBottom w:val="0"/>
          <w:divBdr>
            <w:top w:val="none" w:sz="0" w:space="0" w:color="auto"/>
            <w:left w:val="none" w:sz="0" w:space="0" w:color="auto"/>
            <w:bottom w:val="none" w:sz="0" w:space="0" w:color="auto"/>
            <w:right w:val="none" w:sz="0" w:space="0" w:color="auto"/>
          </w:divBdr>
        </w:div>
      </w:divsChild>
    </w:div>
    <w:div w:id="1468819050">
      <w:bodyDiv w:val="1"/>
      <w:marLeft w:val="0"/>
      <w:marRight w:val="0"/>
      <w:marTop w:val="0"/>
      <w:marBottom w:val="0"/>
      <w:divBdr>
        <w:top w:val="none" w:sz="0" w:space="0" w:color="auto"/>
        <w:left w:val="none" w:sz="0" w:space="0" w:color="auto"/>
        <w:bottom w:val="none" w:sz="0" w:space="0" w:color="auto"/>
        <w:right w:val="none" w:sz="0" w:space="0" w:color="auto"/>
      </w:divBdr>
    </w:div>
    <w:div w:id="1516992622">
      <w:bodyDiv w:val="1"/>
      <w:marLeft w:val="0"/>
      <w:marRight w:val="0"/>
      <w:marTop w:val="0"/>
      <w:marBottom w:val="0"/>
      <w:divBdr>
        <w:top w:val="none" w:sz="0" w:space="0" w:color="auto"/>
        <w:left w:val="none" w:sz="0" w:space="0" w:color="auto"/>
        <w:bottom w:val="none" w:sz="0" w:space="0" w:color="auto"/>
        <w:right w:val="none" w:sz="0" w:space="0" w:color="auto"/>
      </w:divBdr>
      <w:divsChild>
        <w:div w:id="1682584792">
          <w:marLeft w:val="446"/>
          <w:marRight w:val="0"/>
          <w:marTop w:val="0"/>
          <w:marBottom w:val="0"/>
          <w:divBdr>
            <w:top w:val="none" w:sz="0" w:space="0" w:color="auto"/>
            <w:left w:val="none" w:sz="0" w:space="0" w:color="auto"/>
            <w:bottom w:val="none" w:sz="0" w:space="0" w:color="auto"/>
            <w:right w:val="none" w:sz="0" w:space="0" w:color="auto"/>
          </w:divBdr>
        </w:div>
      </w:divsChild>
    </w:div>
    <w:div w:id="1520002906">
      <w:bodyDiv w:val="1"/>
      <w:marLeft w:val="0"/>
      <w:marRight w:val="0"/>
      <w:marTop w:val="0"/>
      <w:marBottom w:val="0"/>
      <w:divBdr>
        <w:top w:val="none" w:sz="0" w:space="0" w:color="auto"/>
        <w:left w:val="none" w:sz="0" w:space="0" w:color="auto"/>
        <w:bottom w:val="none" w:sz="0" w:space="0" w:color="auto"/>
        <w:right w:val="none" w:sz="0" w:space="0" w:color="auto"/>
      </w:divBdr>
      <w:divsChild>
        <w:div w:id="914630171">
          <w:marLeft w:val="446"/>
          <w:marRight w:val="0"/>
          <w:marTop w:val="0"/>
          <w:marBottom w:val="0"/>
          <w:divBdr>
            <w:top w:val="none" w:sz="0" w:space="0" w:color="auto"/>
            <w:left w:val="none" w:sz="0" w:space="0" w:color="auto"/>
            <w:bottom w:val="none" w:sz="0" w:space="0" w:color="auto"/>
            <w:right w:val="none" w:sz="0" w:space="0" w:color="auto"/>
          </w:divBdr>
        </w:div>
      </w:divsChild>
    </w:div>
    <w:div w:id="1521431904">
      <w:bodyDiv w:val="1"/>
      <w:marLeft w:val="0"/>
      <w:marRight w:val="0"/>
      <w:marTop w:val="0"/>
      <w:marBottom w:val="0"/>
      <w:divBdr>
        <w:top w:val="none" w:sz="0" w:space="0" w:color="auto"/>
        <w:left w:val="none" w:sz="0" w:space="0" w:color="auto"/>
        <w:bottom w:val="none" w:sz="0" w:space="0" w:color="auto"/>
        <w:right w:val="none" w:sz="0" w:space="0" w:color="auto"/>
      </w:divBdr>
      <w:divsChild>
        <w:div w:id="61635675">
          <w:marLeft w:val="0"/>
          <w:marRight w:val="0"/>
          <w:marTop w:val="0"/>
          <w:marBottom w:val="0"/>
          <w:divBdr>
            <w:top w:val="none" w:sz="0" w:space="0" w:color="auto"/>
            <w:left w:val="none" w:sz="0" w:space="0" w:color="auto"/>
            <w:bottom w:val="none" w:sz="0" w:space="0" w:color="auto"/>
            <w:right w:val="none" w:sz="0" w:space="0" w:color="auto"/>
          </w:divBdr>
        </w:div>
        <w:div w:id="720984707">
          <w:marLeft w:val="0"/>
          <w:marRight w:val="0"/>
          <w:marTop w:val="0"/>
          <w:marBottom w:val="0"/>
          <w:divBdr>
            <w:top w:val="none" w:sz="0" w:space="0" w:color="auto"/>
            <w:left w:val="none" w:sz="0" w:space="0" w:color="auto"/>
            <w:bottom w:val="none" w:sz="0" w:space="0" w:color="auto"/>
            <w:right w:val="none" w:sz="0" w:space="0" w:color="auto"/>
          </w:divBdr>
        </w:div>
      </w:divsChild>
    </w:div>
    <w:div w:id="1528105518">
      <w:bodyDiv w:val="1"/>
      <w:marLeft w:val="0"/>
      <w:marRight w:val="0"/>
      <w:marTop w:val="0"/>
      <w:marBottom w:val="0"/>
      <w:divBdr>
        <w:top w:val="none" w:sz="0" w:space="0" w:color="auto"/>
        <w:left w:val="none" w:sz="0" w:space="0" w:color="auto"/>
        <w:bottom w:val="none" w:sz="0" w:space="0" w:color="auto"/>
        <w:right w:val="none" w:sz="0" w:space="0" w:color="auto"/>
      </w:divBdr>
    </w:div>
    <w:div w:id="1547912923">
      <w:bodyDiv w:val="1"/>
      <w:marLeft w:val="0"/>
      <w:marRight w:val="0"/>
      <w:marTop w:val="0"/>
      <w:marBottom w:val="0"/>
      <w:divBdr>
        <w:top w:val="none" w:sz="0" w:space="0" w:color="auto"/>
        <w:left w:val="none" w:sz="0" w:space="0" w:color="auto"/>
        <w:bottom w:val="none" w:sz="0" w:space="0" w:color="auto"/>
        <w:right w:val="none" w:sz="0" w:space="0" w:color="auto"/>
      </w:divBdr>
      <w:divsChild>
        <w:div w:id="569191479">
          <w:marLeft w:val="0"/>
          <w:marRight w:val="0"/>
          <w:marTop w:val="0"/>
          <w:marBottom w:val="0"/>
          <w:divBdr>
            <w:top w:val="none" w:sz="0" w:space="0" w:color="auto"/>
            <w:left w:val="none" w:sz="0" w:space="0" w:color="auto"/>
            <w:bottom w:val="none" w:sz="0" w:space="0" w:color="auto"/>
            <w:right w:val="none" w:sz="0" w:space="0" w:color="auto"/>
          </w:divBdr>
        </w:div>
        <w:div w:id="1897474896">
          <w:marLeft w:val="0"/>
          <w:marRight w:val="0"/>
          <w:marTop w:val="0"/>
          <w:marBottom w:val="0"/>
          <w:divBdr>
            <w:top w:val="none" w:sz="0" w:space="0" w:color="auto"/>
            <w:left w:val="none" w:sz="0" w:space="0" w:color="auto"/>
            <w:bottom w:val="none" w:sz="0" w:space="0" w:color="auto"/>
            <w:right w:val="none" w:sz="0" w:space="0" w:color="auto"/>
          </w:divBdr>
        </w:div>
      </w:divsChild>
    </w:div>
    <w:div w:id="1606574076">
      <w:bodyDiv w:val="1"/>
      <w:marLeft w:val="0"/>
      <w:marRight w:val="0"/>
      <w:marTop w:val="0"/>
      <w:marBottom w:val="0"/>
      <w:divBdr>
        <w:top w:val="none" w:sz="0" w:space="0" w:color="auto"/>
        <w:left w:val="none" w:sz="0" w:space="0" w:color="auto"/>
        <w:bottom w:val="none" w:sz="0" w:space="0" w:color="auto"/>
        <w:right w:val="none" w:sz="0" w:space="0" w:color="auto"/>
      </w:divBdr>
      <w:divsChild>
        <w:div w:id="80569322">
          <w:marLeft w:val="0"/>
          <w:marRight w:val="0"/>
          <w:marTop w:val="0"/>
          <w:marBottom w:val="0"/>
          <w:divBdr>
            <w:top w:val="none" w:sz="0" w:space="0" w:color="auto"/>
            <w:left w:val="none" w:sz="0" w:space="0" w:color="auto"/>
            <w:bottom w:val="none" w:sz="0" w:space="0" w:color="auto"/>
            <w:right w:val="none" w:sz="0" w:space="0" w:color="auto"/>
          </w:divBdr>
        </w:div>
        <w:div w:id="832530645">
          <w:marLeft w:val="0"/>
          <w:marRight w:val="0"/>
          <w:marTop w:val="0"/>
          <w:marBottom w:val="0"/>
          <w:divBdr>
            <w:top w:val="none" w:sz="0" w:space="0" w:color="auto"/>
            <w:left w:val="none" w:sz="0" w:space="0" w:color="auto"/>
            <w:bottom w:val="none" w:sz="0" w:space="0" w:color="auto"/>
            <w:right w:val="none" w:sz="0" w:space="0" w:color="auto"/>
          </w:divBdr>
        </w:div>
      </w:divsChild>
    </w:div>
    <w:div w:id="1625505641">
      <w:bodyDiv w:val="1"/>
      <w:marLeft w:val="0"/>
      <w:marRight w:val="0"/>
      <w:marTop w:val="0"/>
      <w:marBottom w:val="0"/>
      <w:divBdr>
        <w:top w:val="none" w:sz="0" w:space="0" w:color="auto"/>
        <w:left w:val="none" w:sz="0" w:space="0" w:color="auto"/>
        <w:bottom w:val="none" w:sz="0" w:space="0" w:color="auto"/>
        <w:right w:val="none" w:sz="0" w:space="0" w:color="auto"/>
      </w:divBdr>
      <w:divsChild>
        <w:div w:id="260800369">
          <w:marLeft w:val="0"/>
          <w:marRight w:val="0"/>
          <w:marTop w:val="0"/>
          <w:marBottom w:val="0"/>
          <w:divBdr>
            <w:top w:val="none" w:sz="0" w:space="0" w:color="auto"/>
            <w:left w:val="none" w:sz="0" w:space="0" w:color="auto"/>
            <w:bottom w:val="none" w:sz="0" w:space="0" w:color="auto"/>
            <w:right w:val="none" w:sz="0" w:space="0" w:color="auto"/>
          </w:divBdr>
        </w:div>
        <w:div w:id="1214928961">
          <w:marLeft w:val="0"/>
          <w:marRight w:val="0"/>
          <w:marTop w:val="0"/>
          <w:marBottom w:val="0"/>
          <w:divBdr>
            <w:top w:val="none" w:sz="0" w:space="0" w:color="auto"/>
            <w:left w:val="none" w:sz="0" w:space="0" w:color="auto"/>
            <w:bottom w:val="none" w:sz="0" w:space="0" w:color="auto"/>
            <w:right w:val="none" w:sz="0" w:space="0" w:color="auto"/>
          </w:divBdr>
        </w:div>
      </w:divsChild>
    </w:div>
    <w:div w:id="1648898415">
      <w:bodyDiv w:val="1"/>
      <w:marLeft w:val="0"/>
      <w:marRight w:val="0"/>
      <w:marTop w:val="0"/>
      <w:marBottom w:val="0"/>
      <w:divBdr>
        <w:top w:val="none" w:sz="0" w:space="0" w:color="auto"/>
        <w:left w:val="none" w:sz="0" w:space="0" w:color="auto"/>
        <w:bottom w:val="none" w:sz="0" w:space="0" w:color="auto"/>
        <w:right w:val="none" w:sz="0" w:space="0" w:color="auto"/>
      </w:divBdr>
      <w:divsChild>
        <w:div w:id="1406876568">
          <w:marLeft w:val="446"/>
          <w:marRight w:val="0"/>
          <w:marTop w:val="0"/>
          <w:marBottom w:val="0"/>
          <w:divBdr>
            <w:top w:val="none" w:sz="0" w:space="0" w:color="auto"/>
            <w:left w:val="none" w:sz="0" w:space="0" w:color="auto"/>
            <w:bottom w:val="none" w:sz="0" w:space="0" w:color="auto"/>
            <w:right w:val="none" w:sz="0" w:space="0" w:color="auto"/>
          </w:divBdr>
        </w:div>
      </w:divsChild>
    </w:div>
    <w:div w:id="1753119393">
      <w:bodyDiv w:val="1"/>
      <w:marLeft w:val="0"/>
      <w:marRight w:val="0"/>
      <w:marTop w:val="0"/>
      <w:marBottom w:val="0"/>
      <w:divBdr>
        <w:top w:val="none" w:sz="0" w:space="0" w:color="auto"/>
        <w:left w:val="none" w:sz="0" w:space="0" w:color="auto"/>
        <w:bottom w:val="none" w:sz="0" w:space="0" w:color="auto"/>
        <w:right w:val="none" w:sz="0" w:space="0" w:color="auto"/>
      </w:divBdr>
      <w:divsChild>
        <w:div w:id="1570383904">
          <w:marLeft w:val="446"/>
          <w:marRight w:val="0"/>
          <w:marTop w:val="0"/>
          <w:marBottom w:val="0"/>
          <w:divBdr>
            <w:top w:val="none" w:sz="0" w:space="0" w:color="auto"/>
            <w:left w:val="none" w:sz="0" w:space="0" w:color="auto"/>
            <w:bottom w:val="none" w:sz="0" w:space="0" w:color="auto"/>
            <w:right w:val="none" w:sz="0" w:space="0" w:color="auto"/>
          </w:divBdr>
        </w:div>
      </w:divsChild>
    </w:div>
    <w:div w:id="1753971332">
      <w:bodyDiv w:val="1"/>
      <w:marLeft w:val="0"/>
      <w:marRight w:val="0"/>
      <w:marTop w:val="0"/>
      <w:marBottom w:val="0"/>
      <w:divBdr>
        <w:top w:val="none" w:sz="0" w:space="0" w:color="auto"/>
        <w:left w:val="none" w:sz="0" w:space="0" w:color="auto"/>
        <w:bottom w:val="none" w:sz="0" w:space="0" w:color="auto"/>
        <w:right w:val="none" w:sz="0" w:space="0" w:color="auto"/>
      </w:divBdr>
      <w:divsChild>
        <w:div w:id="1544168803">
          <w:marLeft w:val="446"/>
          <w:marRight w:val="0"/>
          <w:marTop w:val="0"/>
          <w:marBottom w:val="0"/>
          <w:divBdr>
            <w:top w:val="none" w:sz="0" w:space="0" w:color="auto"/>
            <w:left w:val="none" w:sz="0" w:space="0" w:color="auto"/>
            <w:bottom w:val="none" w:sz="0" w:space="0" w:color="auto"/>
            <w:right w:val="none" w:sz="0" w:space="0" w:color="auto"/>
          </w:divBdr>
        </w:div>
      </w:divsChild>
    </w:div>
    <w:div w:id="1777211319">
      <w:bodyDiv w:val="1"/>
      <w:marLeft w:val="0"/>
      <w:marRight w:val="0"/>
      <w:marTop w:val="0"/>
      <w:marBottom w:val="0"/>
      <w:divBdr>
        <w:top w:val="none" w:sz="0" w:space="0" w:color="auto"/>
        <w:left w:val="none" w:sz="0" w:space="0" w:color="auto"/>
        <w:bottom w:val="none" w:sz="0" w:space="0" w:color="auto"/>
        <w:right w:val="none" w:sz="0" w:space="0" w:color="auto"/>
      </w:divBdr>
      <w:divsChild>
        <w:div w:id="237981978">
          <w:marLeft w:val="0"/>
          <w:marRight w:val="0"/>
          <w:marTop w:val="0"/>
          <w:marBottom w:val="0"/>
          <w:divBdr>
            <w:top w:val="none" w:sz="0" w:space="0" w:color="auto"/>
            <w:left w:val="none" w:sz="0" w:space="0" w:color="auto"/>
            <w:bottom w:val="none" w:sz="0" w:space="0" w:color="auto"/>
            <w:right w:val="none" w:sz="0" w:space="0" w:color="auto"/>
          </w:divBdr>
        </w:div>
      </w:divsChild>
    </w:div>
    <w:div w:id="1781534064">
      <w:bodyDiv w:val="1"/>
      <w:marLeft w:val="0"/>
      <w:marRight w:val="0"/>
      <w:marTop w:val="0"/>
      <w:marBottom w:val="0"/>
      <w:divBdr>
        <w:top w:val="none" w:sz="0" w:space="0" w:color="auto"/>
        <w:left w:val="none" w:sz="0" w:space="0" w:color="auto"/>
        <w:bottom w:val="none" w:sz="0" w:space="0" w:color="auto"/>
        <w:right w:val="none" w:sz="0" w:space="0" w:color="auto"/>
      </w:divBdr>
      <w:divsChild>
        <w:div w:id="689375435">
          <w:marLeft w:val="446"/>
          <w:marRight w:val="0"/>
          <w:marTop w:val="0"/>
          <w:marBottom w:val="0"/>
          <w:divBdr>
            <w:top w:val="none" w:sz="0" w:space="0" w:color="auto"/>
            <w:left w:val="none" w:sz="0" w:space="0" w:color="auto"/>
            <w:bottom w:val="none" w:sz="0" w:space="0" w:color="auto"/>
            <w:right w:val="none" w:sz="0" w:space="0" w:color="auto"/>
          </w:divBdr>
        </w:div>
      </w:divsChild>
    </w:div>
    <w:div w:id="1920677356">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1">
          <w:marLeft w:val="446"/>
          <w:marRight w:val="0"/>
          <w:marTop w:val="0"/>
          <w:marBottom w:val="0"/>
          <w:divBdr>
            <w:top w:val="none" w:sz="0" w:space="0" w:color="auto"/>
            <w:left w:val="none" w:sz="0" w:space="0" w:color="auto"/>
            <w:bottom w:val="none" w:sz="0" w:space="0" w:color="auto"/>
            <w:right w:val="none" w:sz="0" w:space="0" w:color="auto"/>
          </w:divBdr>
        </w:div>
      </w:divsChild>
    </w:div>
    <w:div w:id="1953583800">
      <w:bodyDiv w:val="1"/>
      <w:marLeft w:val="0"/>
      <w:marRight w:val="0"/>
      <w:marTop w:val="0"/>
      <w:marBottom w:val="0"/>
      <w:divBdr>
        <w:top w:val="none" w:sz="0" w:space="0" w:color="auto"/>
        <w:left w:val="none" w:sz="0" w:space="0" w:color="auto"/>
        <w:bottom w:val="none" w:sz="0" w:space="0" w:color="auto"/>
        <w:right w:val="none" w:sz="0" w:space="0" w:color="auto"/>
      </w:divBdr>
      <w:divsChild>
        <w:div w:id="204800841">
          <w:marLeft w:val="0"/>
          <w:marRight w:val="0"/>
          <w:marTop w:val="0"/>
          <w:marBottom w:val="0"/>
          <w:divBdr>
            <w:top w:val="none" w:sz="0" w:space="0" w:color="auto"/>
            <w:left w:val="none" w:sz="0" w:space="0" w:color="auto"/>
            <w:bottom w:val="none" w:sz="0" w:space="0" w:color="auto"/>
            <w:right w:val="none" w:sz="0" w:space="0" w:color="auto"/>
          </w:divBdr>
        </w:div>
        <w:div w:id="359473278">
          <w:marLeft w:val="0"/>
          <w:marRight w:val="0"/>
          <w:marTop w:val="0"/>
          <w:marBottom w:val="0"/>
          <w:divBdr>
            <w:top w:val="none" w:sz="0" w:space="0" w:color="auto"/>
            <w:left w:val="none" w:sz="0" w:space="0" w:color="auto"/>
            <w:bottom w:val="none" w:sz="0" w:space="0" w:color="auto"/>
            <w:right w:val="none" w:sz="0" w:space="0" w:color="auto"/>
          </w:divBdr>
        </w:div>
        <w:div w:id="2105150938">
          <w:marLeft w:val="0"/>
          <w:marRight w:val="0"/>
          <w:marTop w:val="0"/>
          <w:marBottom w:val="0"/>
          <w:divBdr>
            <w:top w:val="none" w:sz="0" w:space="0" w:color="auto"/>
            <w:left w:val="none" w:sz="0" w:space="0" w:color="auto"/>
            <w:bottom w:val="none" w:sz="0" w:space="0" w:color="auto"/>
            <w:right w:val="none" w:sz="0" w:space="0" w:color="auto"/>
          </w:divBdr>
        </w:div>
      </w:divsChild>
    </w:div>
    <w:div w:id="1963724119">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069381005">
      <w:bodyDiv w:val="1"/>
      <w:marLeft w:val="0"/>
      <w:marRight w:val="0"/>
      <w:marTop w:val="0"/>
      <w:marBottom w:val="0"/>
      <w:divBdr>
        <w:top w:val="none" w:sz="0" w:space="0" w:color="auto"/>
        <w:left w:val="none" w:sz="0" w:space="0" w:color="auto"/>
        <w:bottom w:val="none" w:sz="0" w:space="0" w:color="auto"/>
        <w:right w:val="none" w:sz="0" w:space="0" w:color="auto"/>
      </w:divBdr>
    </w:div>
    <w:div w:id="2097163946">
      <w:bodyDiv w:val="1"/>
      <w:marLeft w:val="0"/>
      <w:marRight w:val="0"/>
      <w:marTop w:val="0"/>
      <w:marBottom w:val="0"/>
      <w:divBdr>
        <w:top w:val="none" w:sz="0" w:space="0" w:color="auto"/>
        <w:left w:val="none" w:sz="0" w:space="0" w:color="auto"/>
        <w:bottom w:val="none" w:sz="0" w:space="0" w:color="auto"/>
        <w:right w:val="none" w:sz="0" w:space="0" w:color="auto"/>
      </w:divBdr>
      <w:divsChild>
        <w:div w:id="237595819">
          <w:marLeft w:val="0"/>
          <w:marRight w:val="0"/>
          <w:marTop w:val="0"/>
          <w:marBottom w:val="0"/>
          <w:divBdr>
            <w:top w:val="none" w:sz="0" w:space="0" w:color="auto"/>
            <w:left w:val="none" w:sz="0" w:space="0" w:color="auto"/>
            <w:bottom w:val="none" w:sz="0" w:space="0" w:color="auto"/>
            <w:right w:val="none" w:sz="0" w:space="0" w:color="auto"/>
          </w:divBdr>
        </w:div>
        <w:div w:id="679040296">
          <w:marLeft w:val="0"/>
          <w:marRight w:val="0"/>
          <w:marTop w:val="0"/>
          <w:marBottom w:val="0"/>
          <w:divBdr>
            <w:top w:val="none" w:sz="0" w:space="0" w:color="auto"/>
            <w:left w:val="none" w:sz="0" w:space="0" w:color="auto"/>
            <w:bottom w:val="none" w:sz="0" w:space="0" w:color="auto"/>
            <w:right w:val="none" w:sz="0" w:space="0" w:color="auto"/>
          </w:divBdr>
        </w:div>
        <w:div w:id="1110776364">
          <w:marLeft w:val="0"/>
          <w:marRight w:val="0"/>
          <w:marTop w:val="0"/>
          <w:marBottom w:val="0"/>
          <w:divBdr>
            <w:top w:val="none" w:sz="0" w:space="0" w:color="auto"/>
            <w:left w:val="none" w:sz="0" w:space="0" w:color="auto"/>
            <w:bottom w:val="none" w:sz="0" w:space="0" w:color="auto"/>
            <w:right w:val="none" w:sz="0" w:space="0" w:color="auto"/>
          </w:divBdr>
        </w:div>
      </w:divsChild>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5.bin"/><Relationship Id="rId42" Type="http://schemas.openxmlformats.org/officeDocument/2006/relationships/image" Target="media/image25.png"/><Relationship Id="rId47" Type="http://schemas.openxmlformats.org/officeDocument/2006/relationships/image" Target="media/image30.emf"/><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image" Target="media/image4.wmf"/><Relationship Id="rId11" Type="http://schemas.openxmlformats.org/officeDocument/2006/relationships/image" Target="media/image1.png"/><Relationship Id="rId32" Type="http://schemas.openxmlformats.org/officeDocument/2006/relationships/image" Target="media/image15.emf"/><Relationship Id="rId37" Type="http://schemas.openxmlformats.org/officeDocument/2006/relationships/image" Target="media/image20.svg"/><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chart" Target="charts/chart4.xm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svg"/><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image" Target="media/image47.png"/><Relationship Id="rId69" Type="http://schemas.openxmlformats.org/officeDocument/2006/relationships/chart" Target="charts/chart1.xml"/><Relationship Id="rId77" Type="http://schemas.openxmlformats.org/officeDocument/2006/relationships/image" Target="media/image54.emf"/><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chart" Target="charts/chart2.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png"/><Relationship Id="rId20" Type="http://schemas.openxmlformats.org/officeDocument/2006/relationships/image" Target="media/image6.wmf"/><Relationship Id="rId41" Type="http://schemas.openxmlformats.org/officeDocument/2006/relationships/image" Target="media/image24.emf"/><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svg"/><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4.svg"/><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chart" Target="charts/chart3.xm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svg"/><Relationship Id="rId76" Type="http://schemas.openxmlformats.org/officeDocument/2006/relationships/chart" Target="charts/chart6.xml"/><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w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png"/></Relationships>
</file>

<file path=word/charts/_rels/chart1.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Medidas%20Ni&#241;o%202023-2024/7mo_Diferimiento/OT_Estimado%20de%20recuperaci&#243;n%202412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5_Estatuto_riesgo_desabastecimiento/1_Seguimiento%20sendas/Senda_referencia_Verano_2024_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5_Estatuto_riesgo_desabastecimiento/1_Seguimiento%20sendas/Senda_referencia_Verano_2024_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creggov.sharepoint.com/sites/Regulacin-Energa-EE-Mercado-corto-plazo-CxC/Documentos%20compartidos/EE-Mercado-corto-plazo-CxC/5_Estatuto_riesgo_desabastecimiento/1_Seguimiento%20sendas/Senda_referencia_Verano_2024_2025.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5_Estatuto_riesgo_desabastecimiento/1_Seguimiento%20sendas/Senda_referencia_Verano_2024_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creggov.sharepoint.com/sites/Regulacin-Energa-EE-Mercado-corto-plazo-CxC/Documentos%20compartidos/EE-Mercado-corto-plazo-CxC/5_Estatuto_riesgo_desabastecimiento/1_Seguimiento%20sendas/Senda_referencia_Verano_2024_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O" sz="1200"/>
              <a:t>Estimaciones de % recuperados de los saldos acumulados</a:t>
            </a:r>
            <a:r>
              <a:rPr lang="es-CO" sz="1200" baseline="0"/>
              <a:t> a Nov/24</a:t>
            </a:r>
            <a:endParaRPr lang="es-CO" sz="1200"/>
          </a:p>
        </c:rich>
      </c:tx>
      <c:layout>
        <c:manualLayout>
          <c:xMode val="edge"/>
          <c:yMode val="edge"/>
          <c:x val="0.13755555555555554"/>
          <c:y val="2.314814814814814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Hoja5!$B$5:$B$24</c:f>
              <c:strCache>
                <c:ptCount val="17"/>
                <c:pt idx="0">
                  <c:v> AIRE </c:v>
                </c:pt>
                <c:pt idx="1">
                  <c:v> CARIBEMAR </c:v>
                </c:pt>
                <c:pt idx="2">
                  <c:v> TOLIMA </c:v>
                </c:pt>
                <c:pt idx="3">
                  <c:v> CELSIA </c:v>
                </c:pt>
                <c:pt idx="4">
                  <c:v> CHEC </c:v>
                </c:pt>
                <c:pt idx="5">
                  <c:v> CENS </c:v>
                </c:pt>
                <c:pt idx="6">
                  <c:v> CETSA </c:v>
                </c:pt>
                <c:pt idx="7">
                  <c:v> ESSA </c:v>
                </c:pt>
                <c:pt idx="8">
                  <c:v> HUILA </c:v>
                </c:pt>
                <c:pt idx="9">
                  <c:v> EMSA </c:v>
                </c:pt>
                <c:pt idx="10">
                  <c:v> EBSA </c:v>
                </c:pt>
                <c:pt idx="11">
                  <c:v> ENERCA </c:v>
                </c:pt>
                <c:pt idx="12">
                  <c:v> EDEQ </c:v>
                </c:pt>
                <c:pt idx="13">
                  <c:v> GUAVIARE </c:v>
                </c:pt>
                <c:pt idx="14">
                  <c:v> CARTAGO </c:v>
                </c:pt>
                <c:pt idx="15">
                  <c:v> EPM </c:v>
                </c:pt>
                <c:pt idx="16">
                  <c:v> CODENSA </c:v>
                </c:pt>
              </c:strCache>
            </c:strRef>
          </c:cat>
          <c:val>
            <c:numRef>
              <c:f>Hoja5!$Q$5:$Q$24</c:f>
              <c:numCache>
                <c:formatCode>0%</c:formatCode>
                <c:ptCount val="17"/>
                <c:pt idx="0">
                  <c:v>0.68</c:v>
                </c:pt>
                <c:pt idx="1">
                  <c:v>0.14554717186111588</c:v>
                </c:pt>
                <c:pt idx="2">
                  <c:v>0.11235955056179774</c:v>
                </c:pt>
                <c:pt idx="3">
                  <c:v>0.47725322123355979</c:v>
                </c:pt>
                <c:pt idx="4">
                  <c:v>0.34003063757750357</c:v>
                </c:pt>
                <c:pt idx="5">
                  <c:v>0.27777777777777779</c:v>
                </c:pt>
                <c:pt idx="6">
                  <c:v>0.51370564017636866</c:v>
                </c:pt>
                <c:pt idx="7">
                  <c:v>0.41666666666666663</c:v>
                </c:pt>
                <c:pt idx="8">
                  <c:v>0.77181736407014023</c:v>
                </c:pt>
                <c:pt idx="9">
                  <c:v>0.20072476848939852</c:v>
                </c:pt>
                <c:pt idx="10">
                  <c:v>8.3333333333333343E-2</c:v>
                </c:pt>
                <c:pt idx="11">
                  <c:v>8.3333333333333343E-2</c:v>
                </c:pt>
                <c:pt idx="12">
                  <c:v>0.36260478792305112</c:v>
                </c:pt>
                <c:pt idx="13">
                  <c:v>8.3333333333333329E-2</c:v>
                </c:pt>
                <c:pt idx="14">
                  <c:v>0.92251984034593226</c:v>
                </c:pt>
                <c:pt idx="15">
                  <c:v>0.27777777777777779</c:v>
                </c:pt>
                <c:pt idx="16">
                  <c:v>0.74896134997791075</c:v>
                </c:pt>
              </c:numCache>
            </c:numRef>
          </c:val>
          <c:extLst>
            <c:ext xmlns:c16="http://schemas.microsoft.com/office/drawing/2014/chart" uri="{C3380CC4-5D6E-409C-BE32-E72D297353CC}">
              <c16:uniqueId val="{00000000-3031-464B-A90B-B37D9056435B}"/>
            </c:ext>
          </c:extLst>
        </c:ser>
        <c:dLbls>
          <c:showLegendKey val="0"/>
          <c:showVal val="0"/>
          <c:showCatName val="0"/>
          <c:showSerName val="0"/>
          <c:showPercent val="0"/>
          <c:showBubbleSize val="0"/>
        </c:dLbls>
        <c:gapWidth val="219"/>
        <c:overlap val="-27"/>
        <c:axId val="1244738640"/>
        <c:axId val="1244735280"/>
      </c:barChart>
      <c:catAx>
        <c:axId val="124473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44735280"/>
        <c:crosses val="autoZero"/>
        <c:auto val="1"/>
        <c:lblAlgn val="ctr"/>
        <c:lblOffset val="100"/>
        <c:noMultiLvlLbl val="0"/>
      </c:catAx>
      <c:valAx>
        <c:axId val="1244735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44738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 Aportes hídricos  2022-2026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areaChart>
        <c:grouping val="stacked"/>
        <c:varyColors val="0"/>
        <c:ser>
          <c:idx val="8"/>
          <c:order val="6"/>
          <c:tx>
            <c:strRef>
              <c:f>'[Senda_referencia_Verano_2024_2025.xlsx]%Aportes-historicos'!$J$1</c:f>
              <c:strCache>
                <c:ptCount val="1"/>
                <c:pt idx="0">
                  <c:v>Min</c:v>
                </c:pt>
              </c:strCache>
            </c:strRef>
          </c:tx>
          <c:spPr>
            <a:noFill/>
            <a:ln>
              <a:noFill/>
            </a:ln>
            <a:effectLst/>
          </c:spPr>
          <c:val>
            <c:numRef>
              <c:f>'[Senda_referencia_Verano_2024_2025.xlsx]%Aportes-historicos'!$J$2:$J$25</c:f>
              <c:numCache>
                <c:formatCode>0.00%</c:formatCode>
                <c:ptCount val="24"/>
                <c:pt idx="0">
                  <c:v>0.56084117378595344</c:v>
                </c:pt>
                <c:pt idx="1">
                  <c:v>0.57096211100493743</c:v>
                </c:pt>
                <c:pt idx="2">
                  <c:v>0.64068400000000003</c:v>
                </c:pt>
                <c:pt idx="3">
                  <c:v>0.70687561406997834</c:v>
                </c:pt>
                <c:pt idx="4">
                  <c:v>0.55638799999999999</c:v>
                </c:pt>
                <c:pt idx="5">
                  <c:v>0.49674800000000002</c:v>
                </c:pt>
                <c:pt idx="6">
                  <c:v>0.60805131292419312</c:v>
                </c:pt>
                <c:pt idx="7">
                  <c:v>0.47351129022403449</c:v>
                </c:pt>
                <c:pt idx="8">
                  <c:v>0.4988217905868067</c:v>
                </c:pt>
                <c:pt idx="9">
                  <c:v>0.56789699999999999</c:v>
                </c:pt>
                <c:pt idx="10">
                  <c:v>0.53860054507649258</c:v>
                </c:pt>
                <c:pt idx="11">
                  <c:v>0.53158749360675017</c:v>
                </c:pt>
                <c:pt idx="12">
                  <c:v>0.56084117378595344</c:v>
                </c:pt>
                <c:pt idx="13">
                  <c:v>0.57096211100493743</c:v>
                </c:pt>
                <c:pt idx="14">
                  <c:v>0.64068400000000003</c:v>
                </c:pt>
                <c:pt idx="15">
                  <c:v>0.70687561406997834</c:v>
                </c:pt>
                <c:pt idx="16">
                  <c:v>0.55638799999999999</c:v>
                </c:pt>
                <c:pt idx="17">
                  <c:v>0.49674800000000002</c:v>
                </c:pt>
                <c:pt idx="18">
                  <c:v>0.60805131292419312</c:v>
                </c:pt>
                <c:pt idx="19">
                  <c:v>0.47351129022403449</c:v>
                </c:pt>
                <c:pt idx="20">
                  <c:v>0.4988217905868067</c:v>
                </c:pt>
                <c:pt idx="21">
                  <c:v>0.56789699999999999</c:v>
                </c:pt>
                <c:pt idx="22">
                  <c:v>0.53860054507649258</c:v>
                </c:pt>
                <c:pt idx="23">
                  <c:v>0.53158749360675017</c:v>
                </c:pt>
              </c:numCache>
            </c:numRef>
          </c:val>
          <c:extLst>
            <c:ext xmlns:c16="http://schemas.microsoft.com/office/drawing/2014/chart" uri="{C3380CC4-5D6E-409C-BE32-E72D297353CC}">
              <c16:uniqueId val="{00000000-28CF-4A5C-87CB-5F60C0B8D769}"/>
            </c:ext>
          </c:extLst>
        </c:ser>
        <c:ser>
          <c:idx val="9"/>
          <c:order val="7"/>
          <c:tx>
            <c:strRef>
              <c:f>'[Senda_referencia_Verano_2024_2025.xlsx]%Aportes-historicos'!$K$1</c:f>
              <c:strCache>
                <c:ptCount val="1"/>
                <c:pt idx="0">
                  <c:v>Rango</c:v>
                </c:pt>
              </c:strCache>
            </c:strRef>
          </c:tx>
          <c:spPr>
            <a:solidFill>
              <a:schemeClr val="accent1">
                <a:lumMod val="40000"/>
                <a:lumOff val="60000"/>
              </a:schemeClr>
            </a:solidFill>
            <a:ln>
              <a:noFill/>
            </a:ln>
            <a:effectLst/>
          </c:spPr>
          <c:val>
            <c:numRef>
              <c:f>'[Senda_referencia_Verano_2024_2025.xlsx]%Aportes-historicos'!$K$2:$K$25</c:f>
              <c:numCache>
                <c:formatCode>0.00%</c:formatCode>
                <c:ptCount val="24"/>
                <c:pt idx="0">
                  <c:v>0.96526482621404652</c:v>
                </c:pt>
                <c:pt idx="1">
                  <c:v>0.8104058889950625</c:v>
                </c:pt>
                <c:pt idx="2">
                  <c:v>0.82686281546482165</c:v>
                </c:pt>
                <c:pt idx="3">
                  <c:v>0.51148790469649219</c:v>
                </c:pt>
                <c:pt idx="4">
                  <c:v>0.88392193643393135</c:v>
                </c:pt>
                <c:pt idx="5">
                  <c:v>0.91127114157920697</c:v>
                </c:pt>
                <c:pt idx="6">
                  <c:v>0.97450368707580681</c:v>
                </c:pt>
                <c:pt idx="7">
                  <c:v>1.3850727097759656</c:v>
                </c:pt>
                <c:pt idx="8">
                  <c:v>1.0559976022194579</c:v>
                </c:pt>
                <c:pt idx="9">
                  <c:v>1.5438633258852534</c:v>
                </c:pt>
                <c:pt idx="10">
                  <c:v>1.4372164549235074</c:v>
                </c:pt>
                <c:pt idx="11">
                  <c:v>1.8622375063932499</c:v>
                </c:pt>
                <c:pt idx="12">
                  <c:v>0.96526482621404652</c:v>
                </c:pt>
                <c:pt idx="13">
                  <c:v>0.8104058889950625</c:v>
                </c:pt>
                <c:pt idx="14">
                  <c:v>0.82686281546482165</c:v>
                </c:pt>
                <c:pt idx="15">
                  <c:v>0.51148790469649219</c:v>
                </c:pt>
                <c:pt idx="16">
                  <c:v>0.88392193643393135</c:v>
                </c:pt>
                <c:pt idx="17">
                  <c:v>0.91127114157920697</c:v>
                </c:pt>
                <c:pt idx="18">
                  <c:v>0.97450368707580681</c:v>
                </c:pt>
                <c:pt idx="19">
                  <c:v>1.3850727097759656</c:v>
                </c:pt>
                <c:pt idx="20">
                  <c:v>1.0559976022194579</c:v>
                </c:pt>
                <c:pt idx="21">
                  <c:v>1.5438633258852534</c:v>
                </c:pt>
                <c:pt idx="22">
                  <c:v>1.4372164549235074</c:v>
                </c:pt>
                <c:pt idx="23">
                  <c:v>1.8622375063932499</c:v>
                </c:pt>
              </c:numCache>
            </c:numRef>
          </c:val>
          <c:extLst>
            <c:ext xmlns:c16="http://schemas.microsoft.com/office/drawing/2014/chart" uri="{C3380CC4-5D6E-409C-BE32-E72D297353CC}">
              <c16:uniqueId val="{00000001-28CF-4A5C-87CB-5F60C0B8D769}"/>
            </c:ext>
          </c:extLst>
        </c:ser>
        <c:dLbls>
          <c:showLegendKey val="0"/>
          <c:showVal val="0"/>
          <c:showCatName val="0"/>
          <c:showSerName val="0"/>
          <c:showPercent val="0"/>
          <c:showBubbleSize val="0"/>
        </c:dLbls>
        <c:axId val="782989727"/>
        <c:axId val="2117646719"/>
      </c:areaChart>
      <c:lineChart>
        <c:grouping val="standard"/>
        <c:varyColors val="0"/>
        <c:ser>
          <c:idx val="0"/>
          <c:order val="0"/>
          <c:tx>
            <c:strRef>
              <c:f>'[Senda_referencia_Verano_2024_2025.xlsx]%Aportes-historicos'!$B$1</c:f>
              <c:strCache>
                <c:ptCount val="1"/>
                <c:pt idx="0">
                  <c:v>Media</c:v>
                </c:pt>
              </c:strCache>
            </c:strRef>
          </c:tx>
          <c:spPr>
            <a:ln w="28575" cap="rnd">
              <a:solidFill>
                <a:schemeClr val="tx1"/>
              </a:solidFill>
              <a:round/>
            </a:ln>
            <a:effectLst/>
          </c:spPr>
          <c:marker>
            <c:symbol val="none"/>
          </c:marker>
          <c:cat>
            <c:strRef>
              <c:f>'[Senda_referencia_Verano_2024_2025.xlsx]%Aportes-historicos'!$A$2:$A$25</c:f>
              <c:strCache>
                <c:ptCount val="24"/>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strCache>
            </c:strRef>
          </c:cat>
          <c:val>
            <c:numRef>
              <c:f>'[Senda_referencia_Verano_2024_2025.xlsx]%Aportes-historicos'!$B$2:$B$25</c:f>
              <c:numCache>
                <c:formatCode>0%</c:formatCode>
                <c:ptCount val="24"/>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numCache>
            </c:numRef>
          </c:val>
          <c:smooth val="0"/>
          <c:extLst>
            <c:ext xmlns:c16="http://schemas.microsoft.com/office/drawing/2014/chart" uri="{C3380CC4-5D6E-409C-BE32-E72D297353CC}">
              <c16:uniqueId val="{00000002-28CF-4A5C-87CB-5F60C0B8D769}"/>
            </c:ext>
          </c:extLst>
        </c:ser>
        <c:ser>
          <c:idx val="1"/>
          <c:order val="1"/>
          <c:tx>
            <c:strRef>
              <c:f>'[Senda_referencia_Verano_2024_2025.xlsx]%Aportes-historicos'!$I$1</c:f>
              <c:strCache>
                <c:ptCount val="1"/>
                <c:pt idx="0">
                  <c:v>2024-2026</c:v>
                </c:pt>
              </c:strCache>
            </c:strRef>
          </c:tx>
          <c:spPr>
            <a:ln w="44450" cap="rnd">
              <a:solidFill>
                <a:schemeClr val="accent2"/>
              </a:solidFill>
              <a:round/>
            </a:ln>
            <a:effectLst/>
          </c:spPr>
          <c:marker>
            <c:symbol val="none"/>
          </c:marker>
          <c:dLbls>
            <c:dLbl>
              <c:idx val="7"/>
              <c:layout>
                <c:manualLayout>
                  <c:x val="2.0535386634842747E-2"/>
                  <c:y val="-2.33704755445879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CF-4A5C-87CB-5F60C0B8D76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'[Senda_referencia_Verano_2024_2025.xlsx]%Aportes-historicos'!$I$2:$I$25</c:f>
              <c:numCache>
                <c:formatCode>0.00%</c:formatCode>
                <c:ptCount val="24"/>
                <c:pt idx="0">
                  <c:v>0.98274799999999995</c:v>
                </c:pt>
                <c:pt idx="1">
                  <c:v>1.1694</c:v>
                </c:pt>
                <c:pt idx="2">
                  <c:v>0.9214</c:v>
                </c:pt>
                <c:pt idx="3">
                  <c:v>0.65559999999999996</c:v>
                </c:pt>
                <c:pt idx="4">
                  <c:v>0.58209999999999995</c:v>
                </c:pt>
                <c:pt idx="5">
                  <c:v>0.61599999999999999</c:v>
                </c:pt>
                <c:pt idx="6">
                  <c:v>0.9214</c:v>
                </c:pt>
                <c:pt idx="7">
                  <c:v>0.68289999999999995</c:v>
                </c:pt>
              </c:numCache>
            </c:numRef>
          </c:val>
          <c:smooth val="0"/>
          <c:extLst>
            <c:ext xmlns:c16="http://schemas.microsoft.com/office/drawing/2014/chart" uri="{C3380CC4-5D6E-409C-BE32-E72D297353CC}">
              <c16:uniqueId val="{00000004-28CF-4A5C-87CB-5F60C0B8D769}"/>
            </c:ext>
          </c:extLst>
        </c:ser>
        <c:ser>
          <c:idx val="4"/>
          <c:order val="2"/>
          <c:tx>
            <c:strRef>
              <c:f>'[Senda_referencia_Verano_2024_2025.xlsx]%Aportes-historicos'!$H$1</c:f>
              <c:strCache>
                <c:ptCount val="1"/>
                <c:pt idx="0">
                  <c:v>2022-2024</c:v>
                </c:pt>
              </c:strCache>
            </c:strRef>
          </c:tx>
          <c:spPr>
            <a:ln w="38100" cap="rnd">
              <a:solidFill>
                <a:srgbClr val="C00000"/>
              </a:solidFill>
              <a:round/>
            </a:ln>
            <a:effectLst/>
          </c:spPr>
          <c:marker>
            <c:symbol val="none"/>
          </c:marker>
          <c:cat>
            <c:strRef>
              <c:f>'[Senda_referencia_Verano_2024_2025.xlsx]%Aportes-historicos'!$A$2:$A$25</c:f>
              <c:strCache>
                <c:ptCount val="24"/>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strCache>
            </c:strRef>
          </c:cat>
          <c:val>
            <c:numRef>
              <c:f>'[Senda_referencia_Verano_2024_2025.xlsx]%Aportes-historicos'!$H$2:$H$25</c:f>
              <c:numCache>
                <c:formatCode>0.00%</c:formatCode>
                <c:ptCount val="24"/>
                <c:pt idx="0">
                  <c:v>1.0382</c:v>
                </c:pt>
                <c:pt idx="1">
                  <c:v>1.2437940000000001</c:v>
                </c:pt>
                <c:pt idx="2">
                  <c:v>1.186979</c:v>
                </c:pt>
                <c:pt idx="3">
                  <c:v>1.1867129999999999</c:v>
                </c:pt>
                <c:pt idx="4">
                  <c:v>1.1381749999999999</c:v>
                </c:pt>
                <c:pt idx="5">
                  <c:v>1.280402</c:v>
                </c:pt>
                <c:pt idx="6">
                  <c:v>1.3731610000000001</c:v>
                </c:pt>
                <c:pt idx="7">
                  <c:v>1.027096</c:v>
                </c:pt>
                <c:pt idx="8">
                  <c:v>1.427227</c:v>
                </c:pt>
                <c:pt idx="9">
                  <c:v>0.96983699999999995</c:v>
                </c:pt>
                <c:pt idx="10">
                  <c:v>1.7304120000000001</c:v>
                </c:pt>
                <c:pt idx="11">
                  <c:v>1.1475500000000001</c:v>
                </c:pt>
                <c:pt idx="12">
                  <c:v>0.78426899999999999</c:v>
                </c:pt>
                <c:pt idx="13">
                  <c:v>0.86260999999999999</c:v>
                </c:pt>
                <c:pt idx="14">
                  <c:v>0.93993199999999999</c:v>
                </c:pt>
                <c:pt idx="15">
                  <c:v>0.83293200000000001</c:v>
                </c:pt>
                <c:pt idx="16">
                  <c:v>0.55638799999999999</c:v>
                </c:pt>
                <c:pt idx="17">
                  <c:v>0.59449399999999997</c:v>
                </c:pt>
                <c:pt idx="18">
                  <c:v>0.74433400000000005</c:v>
                </c:pt>
                <c:pt idx="19">
                  <c:v>0.58024200000000004</c:v>
                </c:pt>
                <c:pt idx="20">
                  <c:v>0.55790799999999996</c:v>
                </c:pt>
                <c:pt idx="21">
                  <c:v>0.63060000000000005</c:v>
                </c:pt>
                <c:pt idx="22">
                  <c:v>0.45419999999999999</c:v>
                </c:pt>
                <c:pt idx="23">
                  <c:v>0.59976300000000005</c:v>
                </c:pt>
              </c:numCache>
            </c:numRef>
          </c:val>
          <c:smooth val="0"/>
          <c:extLst>
            <c:ext xmlns:c16="http://schemas.microsoft.com/office/drawing/2014/chart" uri="{C3380CC4-5D6E-409C-BE32-E72D297353CC}">
              <c16:uniqueId val="{00000005-28CF-4A5C-87CB-5F60C0B8D769}"/>
            </c:ext>
          </c:extLst>
        </c:ser>
        <c:ser>
          <c:idx val="5"/>
          <c:order val="3"/>
          <c:tx>
            <c:strRef>
              <c:f>'[Senda_referencia_Verano_2024_2025.xlsx]%Aportes-historicos'!$L$1</c:f>
              <c:strCache>
                <c:ptCount val="1"/>
                <c:pt idx="0">
                  <c:v>10%</c:v>
                </c:pt>
              </c:strCache>
            </c:strRef>
          </c:tx>
          <c:spPr>
            <a:ln w="28575" cap="rnd">
              <a:solidFill>
                <a:srgbClr val="7030A0"/>
              </a:solidFill>
              <a:prstDash val="sysDash"/>
              <a:round/>
            </a:ln>
            <a:effectLst/>
          </c:spPr>
          <c:marker>
            <c:symbol val="none"/>
          </c:marker>
          <c:val>
            <c:numRef>
              <c:f>'[Senda_referencia_Verano_2024_2025.xlsx]%Aportes-historicos'!$L$2:$L$25</c:f>
              <c:numCache>
                <c:formatCode>0.0%</c:formatCode>
                <c:ptCount val="24"/>
                <c:pt idx="0">
                  <c:v>0.75220564209812002</c:v>
                </c:pt>
                <c:pt idx="1">
                  <c:v>0.77740042557412203</c:v>
                </c:pt>
                <c:pt idx="2">
                  <c:v>0.79077659999999994</c:v>
                </c:pt>
                <c:pt idx="3">
                  <c:v>0.77717657674595242</c:v>
                </c:pt>
                <c:pt idx="4">
                  <c:v>0.69224699999999995</c:v>
                </c:pt>
                <c:pt idx="5">
                  <c:v>0.63771770000000005</c:v>
                </c:pt>
                <c:pt idx="6">
                  <c:v>0.65823152657038642</c:v>
                </c:pt>
                <c:pt idx="7">
                  <c:v>0.6456712</c:v>
                </c:pt>
                <c:pt idx="8">
                  <c:v>0.57778859999999999</c:v>
                </c:pt>
                <c:pt idx="9">
                  <c:v>0.63369015811107476</c:v>
                </c:pt>
                <c:pt idx="10">
                  <c:v>0.58175781968732565</c:v>
                </c:pt>
                <c:pt idx="11">
                  <c:v>0.69101375072033555</c:v>
                </c:pt>
                <c:pt idx="12">
                  <c:v>0.75220564209812002</c:v>
                </c:pt>
                <c:pt idx="13">
                  <c:v>0.77740042557412203</c:v>
                </c:pt>
                <c:pt idx="14">
                  <c:v>0.79077659999999994</c:v>
                </c:pt>
                <c:pt idx="15">
                  <c:v>0.77717657674595242</c:v>
                </c:pt>
                <c:pt idx="16">
                  <c:v>0.69224699999999995</c:v>
                </c:pt>
                <c:pt idx="17">
                  <c:v>0.63771770000000005</c:v>
                </c:pt>
                <c:pt idx="18">
                  <c:v>0.65823152657038642</c:v>
                </c:pt>
                <c:pt idx="19">
                  <c:v>0.6456712</c:v>
                </c:pt>
                <c:pt idx="20">
                  <c:v>0.57778859999999999</c:v>
                </c:pt>
                <c:pt idx="21">
                  <c:v>0.63369015811107476</c:v>
                </c:pt>
                <c:pt idx="22">
                  <c:v>0.58175781968732565</c:v>
                </c:pt>
                <c:pt idx="23">
                  <c:v>0.69101375072033555</c:v>
                </c:pt>
              </c:numCache>
            </c:numRef>
          </c:val>
          <c:smooth val="0"/>
          <c:extLst>
            <c:ext xmlns:c16="http://schemas.microsoft.com/office/drawing/2014/chart" uri="{C3380CC4-5D6E-409C-BE32-E72D297353CC}">
              <c16:uniqueId val="{00000006-28CF-4A5C-87CB-5F60C0B8D769}"/>
            </c:ext>
          </c:extLst>
        </c:ser>
        <c:ser>
          <c:idx val="6"/>
          <c:order val="4"/>
          <c:tx>
            <c:strRef>
              <c:f>'[Senda_referencia_Verano_2024_2025.xlsx]%Aportes-historicos'!$M$1</c:f>
              <c:strCache>
                <c:ptCount val="1"/>
                <c:pt idx="0">
                  <c:v>50%</c:v>
                </c:pt>
              </c:strCache>
            </c:strRef>
          </c:tx>
          <c:spPr>
            <a:ln w="28575" cap="rnd">
              <a:solidFill>
                <a:schemeClr val="accent4">
                  <a:lumMod val="60000"/>
                  <a:lumOff val="40000"/>
                </a:schemeClr>
              </a:solidFill>
              <a:prstDash val="sysDash"/>
              <a:round/>
            </a:ln>
            <a:effectLst/>
          </c:spPr>
          <c:marker>
            <c:symbol val="none"/>
          </c:marker>
          <c:val>
            <c:numRef>
              <c:f>'[Senda_referencia_Verano_2024_2025.xlsx]%Aportes-historicos'!$M$2:$M$25</c:f>
              <c:numCache>
                <c:formatCode>0.0%</c:formatCode>
                <c:ptCount val="24"/>
                <c:pt idx="0">
                  <c:v>0.98274799999999995</c:v>
                </c:pt>
                <c:pt idx="1">
                  <c:v>0.98535799999999996</c:v>
                </c:pt>
                <c:pt idx="2">
                  <c:v>0.95303292693287889</c:v>
                </c:pt>
                <c:pt idx="3">
                  <c:v>0.94752393803280599</c:v>
                </c:pt>
                <c:pt idx="4">
                  <c:v>0.92246960682967716</c:v>
                </c:pt>
                <c:pt idx="5">
                  <c:v>0.9634633345783965</c:v>
                </c:pt>
                <c:pt idx="6">
                  <c:v>0.90391988297434533</c:v>
                </c:pt>
                <c:pt idx="7">
                  <c:v>0.88282248428148768</c:v>
                </c:pt>
                <c:pt idx="8">
                  <c:v>0.96899599999999997</c:v>
                </c:pt>
                <c:pt idx="9">
                  <c:v>0.96670699999999998</c:v>
                </c:pt>
                <c:pt idx="10">
                  <c:v>0.922516</c:v>
                </c:pt>
                <c:pt idx="11">
                  <c:v>0.95662100000000005</c:v>
                </c:pt>
                <c:pt idx="12">
                  <c:v>0.98274799999999995</c:v>
                </c:pt>
                <c:pt idx="13">
                  <c:v>0.98535799999999996</c:v>
                </c:pt>
                <c:pt idx="14">
                  <c:v>0.95303292693287889</c:v>
                </c:pt>
                <c:pt idx="15">
                  <c:v>0.94752393803280599</c:v>
                </c:pt>
                <c:pt idx="16">
                  <c:v>0.92246960682967716</c:v>
                </c:pt>
                <c:pt idx="17">
                  <c:v>0.9634633345783965</c:v>
                </c:pt>
                <c:pt idx="18">
                  <c:v>0.90391988297434533</c:v>
                </c:pt>
                <c:pt idx="19">
                  <c:v>0.88282248428148768</c:v>
                </c:pt>
                <c:pt idx="20">
                  <c:v>0.96899599999999997</c:v>
                </c:pt>
                <c:pt idx="21">
                  <c:v>0.96670699999999998</c:v>
                </c:pt>
                <c:pt idx="22">
                  <c:v>0.922516</c:v>
                </c:pt>
                <c:pt idx="23">
                  <c:v>0.95662100000000005</c:v>
                </c:pt>
              </c:numCache>
            </c:numRef>
          </c:val>
          <c:smooth val="0"/>
          <c:extLst>
            <c:ext xmlns:c16="http://schemas.microsoft.com/office/drawing/2014/chart" uri="{C3380CC4-5D6E-409C-BE32-E72D297353CC}">
              <c16:uniqueId val="{00000007-28CF-4A5C-87CB-5F60C0B8D769}"/>
            </c:ext>
          </c:extLst>
        </c:ser>
        <c:ser>
          <c:idx val="7"/>
          <c:order val="5"/>
          <c:tx>
            <c:strRef>
              <c:f>'[Senda_referencia_Verano_2024_2025.xlsx]%Aportes-historicos'!$N$1</c:f>
              <c:strCache>
                <c:ptCount val="1"/>
                <c:pt idx="0">
                  <c:v>90%</c:v>
                </c:pt>
              </c:strCache>
            </c:strRef>
          </c:tx>
          <c:spPr>
            <a:ln w="28575" cap="rnd">
              <a:solidFill>
                <a:srgbClr val="00B050"/>
              </a:solidFill>
              <a:prstDash val="sysDash"/>
              <a:round/>
            </a:ln>
            <a:effectLst/>
          </c:spPr>
          <c:marker>
            <c:symbol val="none"/>
          </c:marker>
          <c:val>
            <c:numRef>
              <c:f>'[Senda_referencia_Verano_2024_2025.xlsx]%Aportes-historicos'!$N$2:$N$25</c:f>
              <c:numCache>
                <c:formatCode>0.0%</c:formatCode>
                <c:ptCount val="24"/>
                <c:pt idx="0">
                  <c:v>1.3193780000000002</c:v>
                </c:pt>
                <c:pt idx="1">
                  <c:v>1.2214486861962079</c:v>
                </c:pt>
                <c:pt idx="2">
                  <c:v>1.1797719751374589</c:v>
                </c:pt>
                <c:pt idx="3">
                  <c:v>1.1733236023423346</c:v>
                </c:pt>
                <c:pt idx="4">
                  <c:v>1.1843140778154977</c:v>
                </c:pt>
                <c:pt idx="5">
                  <c:v>1.2407608758589981</c:v>
                </c:pt>
                <c:pt idx="6">
                  <c:v>1.3622217535963392</c:v>
                </c:pt>
                <c:pt idx="7">
                  <c:v>1.2557732563572905</c:v>
                </c:pt>
                <c:pt idx="8">
                  <c:v>1.4139943034294378</c:v>
                </c:pt>
                <c:pt idx="9">
                  <c:v>1.3600204074965152</c:v>
                </c:pt>
                <c:pt idx="10">
                  <c:v>1.6143537072367209</c:v>
                </c:pt>
                <c:pt idx="11">
                  <c:v>1.4437259359412744</c:v>
                </c:pt>
                <c:pt idx="12">
                  <c:v>1.3193780000000002</c:v>
                </c:pt>
                <c:pt idx="13">
                  <c:v>1.2214486861962079</c:v>
                </c:pt>
                <c:pt idx="14">
                  <c:v>1.1797719751374589</c:v>
                </c:pt>
                <c:pt idx="15">
                  <c:v>1.1733236023423346</c:v>
                </c:pt>
                <c:pt idx="16">
                  <c:v>1.1843140778154977</c:v>
                </c:pt>
                <c:pt idx="17">
                  <c:v>1.2407608758589981</c:v>
                </c:pt>
                <c:pt idx="18">
                  <c:v>1.3622217535963392</c:v>
                </c:pt>
                <c:pt idx="19">
                  <c:v>1.2557732563572905</c:v>
                </c:pt>
                <c:pt idx="20">
                  <c:v>1.4139943034294378</c:v>
                </c:pt>
                <c:pt idx="21">
                  <c:v>1.3600204074965152</c:v>
                </c:pt>
                <c:pt idx="22">
                  <c:v>1.6143537072367209</c:v>
                </c:pt>
                <c:pt idx="23">
                  <c:v>1.4437259359412744</c:v>
                </c:pt>
              </c:numCache>
            </c:numRef>
          </c:val>
          <c:smooth val="0"/>
          <c:extLst>
            <c:ext xmlns:c16="http://schemas.microsoft.com/office/drawing/2014/chart" uri="{C3380CC4-5D6E-409C-BE32-E72D297353CC}">
              <c16:uniqueId val="{00000008-28CF-4A5C-87CB-5F60C0B8D769}"/>
            </c:ext>
          </c:extLst>
        </c:ser>
        <c:dLbls>
          <c:showLegendKey val="0"/>
          <c:showVal val="0"/>
          <c:showCatName val="0"/>
          <c:showSerName val="0"/>
          <c:showPercent val="0"/>
          <c:showBubbleSize val="0"/>
        </c:dLbls>
        <c:marker val="1"/>
        <c:smooth val="0"/>
        <c:axId val="782989727"/>
        <c:axId val="2117646719"/>
      </c:lineChart>
      <c:catAx>
        <c:axId val="782989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17646719"/>
        <c:crosses val="autoZero"/>
        <c:auto val="1"/>
        <c:lblAlgn val="ctr"/>
        <c:lblOffset val="100"/>
        <c:noMultiLvlLbl val="0"/>
      </c:catAx>
      <c:valAx>
        <c:axId val="2117646719"/>
        <c:scaling>
          <c:orientation val="minMax"/>
          <c:max val="2.4"/>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82989727"/>
        <c:crosses val="autoZero"/>
        <c:crossBetween val="between"/>
        <c:majorUnit val="0.2"/>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s-CO" sz="1100"/>
              <a:t>Generación Térmica &amp; Precio de Bolsa</a:t>
            </a:r>
          </a:p>
        </c:rich>
      </c:tx>
      <c:layout>
        <c:manualLayout>
          <c:xMode val="edge"/>
          <c:yMode val="edge"/>
          <c:x val="0.31730574062857525"/>
          <c:y val="2.77778477690288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6.4180432774213231E-2"/>
          <c:y val="9.6250126312501724E-2"/>
          <c:w val="0.87242851371242747"/>
          <c:h val="0.7328651349936155"/>
        </c:manualLayout>
      </c:layout>
      <c:barChart>
        <c:barDir val="col"/>
        <c:grouping val="clustered"/>
        <c:varyColors val="0"/>
        <c:ser>
          <c:idx val="0"/>
          <c:order val="0"/>
          <c:tx>
            <c:strRef>
              <c:f>'AH-GenT-Pb'!$I$2</c:f>
              <c:strCache>
                <c:ptCount val="1"/>
                <c:pt idx="0">
                  <c:v>Gen. Térmica (GWh/d)</c:v>
                </c:pt>
              </c:strCache>
            </c:strRef>
          </c:tx>
          <c:spPr>
            <a:solidFill>
              <a:schemeClr val="accent2">
                <a:lumMod val="20000"/>
                <a:lumOff val="80000"/>
              </a:schemeClr>
            </a:solidFill>
            <a:ln>
              <a:solidFill>
                <a:schemeClr val="accent2">
                  <a:lumMod val="20000"/>
                  <a:lumOff val="80000"/>
                </a:schemeClr>
              </a:solidFill>
            </a:ln>
            <a:effectLst/>
          </c:spPr>
          <c:invertIfNegative val="0"/>
          <c:cat>
            <c:numRef>
              <c:f>'AH-GenT-Pb'!$B$337:$B$713</c:f>
              <c:numCache>
                <c:formatCode>m/d/yyyy</c:formatCode>
                <c:ptCount val="377"/>
                <c:pt idx="0">
                  <c:v>45261</c:v>
                </c:pt>
                <c:pt idx="1">
                  <c:v>45262</c:v>
                </c:pt>
                <c:pt idx="2">
                  <c:v>45263</c:v>
                </c:pt>
                <c:pt idx="3">
                  <c:v>45264</c:v>
                </c:pt>
                <c:pt idx="4">
                  <c:v>45265</c:v>
                </c:pt>
                <c:pt idx="5">
                  <c:v>45266</c:v>
                </c:pt>
                <c:pt idx="6">
                  <c:v>45267</c:v>
                </c:pt>
                <c:pt idx="7">
                  <c:v>45268</c:v>
                </c:pt>
                <c:pt idx="8">
                  <c:v>45269</c:v>
                </c:pt>
                <c:pt idx="9">
                  <c:v>45270</c:v>
                </c:pt>
                <c:pt idx="10">
                  <c:v>45271</c:v>
                </c:pt>
                <c:pt idx="11">
                  <c:v>45272</c:v>
                </c:pt>
                <c:pt idx="12">
                  <c:v>45273</c:v>
                </c:pt>
                <c:pt idx="13">
                  <c:v>45274</c:v>
                </c:pt>
                <c:pt idx="14">
                  <c:v>45275</c:v>
                </c:pt>
                <c:pt idx="15">
                  <c:v>45276</c:v>
                </c:pt>
                <c:pt idx="16">
                  <c:v>45277</c:v>
                </c:pt>
                <c:pt idx="17">
                  <c:v>45278</c:v>
                </c:pt>
                <c:pt idx="18">
                  <c:v>45279</c:v>
                </c:pt>
                <c:pt idx="19">
                  <c:v>45280</c:v>
                </c:pt>
                <c:pt idx="20">
                  <c:v>45281</c:v>
                </c:pt>
                <c:pt idx="21">
                  <c:v>45282</c:v>
                </c:pt>
                <c:pt idx="22">
                  <c:v>45283</c:v>
                </c:pt>
                <c:pt idx="23">
                  <c:v>45284</c:v>
                </c:pt>
                <c:pt idx="24">
                  <c:v>45285</c:v>
                </c:pt>
                <c:pt idx="25">
                  <c:v>45286</c:v>
                </c:pt>
                <c:pt idx="26">
                  <c:v>45287</c:v>
                </c:pt>
                <c:pt idx="27">
                  <c:v>45288</c:v>
                </c:pt>
                <c:pt idx="28">
                  <c:v>45289</c:v>
                </c:pt>
                <c:pt idx="29">
                  <c:v>45290</c:v>
                </c:pt>
                <c:pt idx="30">
                  <c:v>45291</c:v>
                </c:pt>
                <c:pt idx="31">
                  <c:v>45292</c:v>
                </c:pt>
                <c:pt idx="32">
                  <c:v>45293</c:v>
                </c:pt>
                <c:pt idx="33">
                  <c:v>45294</c:v>
                </c:pt>
                <c:pt idx="34">
                  <c:v>45295</c:v>
                </c:pt>
                <c:pt idx="35">
                  <c:v>45296</c:v>
                </c:pt>
                <c:pt idx="36">
                  <c:v>45297</c:v>
                </c:pt>
                <c:pt idx="37">
                  <c:v>45298</c:v>
                </c:pt>
                <c:pt idx="38">
                  <c:v>45299</c:v>
                </c:pt>
                <c:pt idx="39">
                  <c:v>45300</c:v>
                </c:pt>
                <c:pt idx="40">
                  <c:v>45301</c:v>
                </c:pt>
                <c:pt idx="41">
                  <c:v>45302</c:v>
                </c:pt>
                <c:pt idx="42">
                  <c:v>45303</c:v>
                </c:pt>
                <c:pt idx="43">
                  <c:v>45304</c:v>
                </c:pt>
                <c:pt idx="44">
                  <c:v>45305</c:v>
                </c:pt>
                <c:pt idx="45">
                  <c:v>45306</c:v>
                </c:pt>
                <c:pt idx="46">
                  <c:v>45307</c:v>
                </c:pt>
                <c:pt idx="47">
                  <c:v>45308</c:v>
                </c:pt>
                <c:pt idx="48">
                  <c:v>45309</c:v>
                </c:pt>
                <c:pt idx="49">
                  <c:v>45310</c:v>
                </c:pt>
                <c:pt idx="50">
                  <c:v>45311</c:v>
                </c:pt>
                <c:pt idx="51">
                  <c:v>45312</c:v>
                </c:pt>
                <c:pt idx="52">
                  <c:v>45313</c:v>
                </c:pt>
                <c:pt idx="53">
                  <c:v>45314</c:v>
                </c:pt>
                <c:pt idx="54">
                  <c:v>45315</c:v>
                </c:pt>
                <c:pt idx="55">
                  <c:v>45316</c:v>
                </c:pt>
                <c:pt idx="56">
                  <c:v>45317</c:v>
                </c:pt>
                <c:pt idx="57">
                  <c:v>45318</c:v>
                </c:pt>
                <c:pt idx="58">
                  <c:v>45319</c:v>
                </c:pt>
                <c:pt idx="59">
                  <c:v>45320</c:v>
                </c:pt>
                <c:pt idx="60">
                  <c:v>45321</c:v>
                </c:pt>
                <c:pt idx="61">
                  <c:v>45322</c:v>
                </c:pt>
                <c:pt idx="62">
                  <c:v>45323</c:v>
                </c:pt>
                <c:pt idx="63">
                  <c:v>45324</c:v>
                </c:pt>
                <c:pt idx="64">
                  <c:v>45325</c:v>
                </c:pt>
                <c:pt idx="65">
                  <c:v>45326</c:v>
                </c:pt>
                <c:pt idx="66">
                  <c:v>45327</c:v>
                </c:pt>
                <c:pt idx="67">
                  <c:v>45328</c:v>
                </c:pt>
                <c:pt idx="68">
                  <c:v>45329</c:v>
                </c:pt>
                <c:pt idx="69">
                  <c:v>45330</c:v>
                </c:pt>
                <c:pt idx="70">
                  <c:v>45331</c:v>
                </c:pt>
                <c:pt idx="71">
                  <c:v>45332</c:v>
                </c:pt>
                <c:pt idx="72">
                  <c:v>45333</c:v>
                </c:pt>
                <c:pt idx="73">
                  <c:v>45334</c:v>
                </c:pt>
                <c:pt idx="74">
                  <c:v>45335</c:v>
                </c:pt>
                <c:pt idx="75">
                  <c:v>45336</c:v>
                </c:pt>
                <c:pt idx="76">
                  <c:v>45337</c:v>
                </c:pt>
                <c:pt idx="77">
                  <c:v>45338</c:v>
                </c:pt>
                <c:pt idx="78">
                  <c:v>45339</c:v>
                </c:pt>
                <c:pt idx="79">
                  <c:v>45340</c:v>
                </c:pt>
                <c:pt idx="80">
                  <c:v>45341</c:v>
                </c:pt>
                <c:pt idx="81">
                  <c:v>45342</c:v>
                </c:pt>
                <c:pt idx="82">
                  <c:v>45343</c:v>
                </c:pt>
                <c:pt idx="83">
                  <c:v>45344</c:v>
                </c:pt>
                <c:pt idx="84">
                  <c:v>45345</c:v>
                </c:pt>
                <c:pt idx="85">
                  <c:v>45346</c:v>
                </c:pt>
                <c:pt idx="86">
                  <c:v>45347</c:v>
                </c:pt>
                <c:pt idx="87">
                  <c:v>45348</c:v>
                </c:pt>
                <c:pt idx="88">
                  <c:v>45349</c:v>
                </c:pt>
                <c:pt idx="89">
                  <c:v>45350</c:v>
                </c:pt>
                <c:pt idx="90">
                  <c:v>45351</c:v>
                </c:pt>
                <c:pt idx="91">
                  <c:v>45352</c:v>
                </c:pt>
                <c:pt idx="92">
                  <c:v>45353</c:v>
                </c:pt>
                <c:pt idx="93">
                  <c:v>45354</c:v>
                </c:pt>
                <c:pt idx="94">
                  <c:v>45355</c:v>
                </c:pt>
                <c:pt idx="95">
                  <c:v>45356</c:v>
                </c:pt>
                <c:pt idx="96">
                  <c:v>45357</c:v>
                </c:pt>
                <c:pt idx="97">
                  <c:v>45358</c:v>
                </c:pt>
                <c:pt idx="98">
                  <c:v>45359</c:v>
                </c:pt>
                <c:pt idx="99">
                  <c:v>45360</c:v>
                </c:pt>
                <c:pt idx="100">
                  <c:v>45361</c:v>
                </c:pt>
                <c:pt idx="101">
                  <c:v>45362</c:v>
                </c:pt>
                <c:pt idx="102">
                  <c:v>45363</c:v>
                </c:pt>
                <c:pt idx="103">
                  <c:v>45364</c:v>
                </c:pt>
                <c:pt idx="104">
                  <c:v>45365</c:v>
                </c:pt>
                <c:pt idx="105">
                  <c:v>45366</c:v>
                </c:pt>
                <c:pt idx="106">
                  <c:v>45367</c:v>
                </c:pt>
                <c:pt idx="107">
                  <c:v>45368</c:v>
                </c:pt>
                <c:pt idx="108">
                  <c:v>45369</c:v>
                </c:pt>
                <c:pt idx="109">
                  <c:v>45370</c:v>
                </c:pt>
                <c:pt idx="110">
                  <c:v>45371</c:v>
                </c:pt>
                <c:pt idx="111">
                  <c:v>45372</c:v>
                </c:pt>
                <c:pt idx="112">
                  <c:v>45373</c:v>
                </c:pt>
                <c:pt idx="113">
                  <c:v>45374</c:v>
                </c:pt>
                <c:pt idx="114">
                  <c:v>45375</c:v>
                </c:pt>
                <c:pt idx="115">
                  <c:v>45376</c:v>
                </c:pt>
                <c:pt idx="116">
                  <c:v>45377</c:v>
                </c:pt>
                <c:pt idx="117">
                  <c:v>45378</c:v>
                </c:pt>
                <c:pt idx="118">
                  <c:v>45379</c:v>
                </c:pt>
                <c:pt idx="119">
                  <c:v>45380</c:v>
                </c:pt>
                <c:pt idx="120">
                  <c:v>45381</c:v>
                </c:pt>
                <c:pt idx="121">
                  <c:v>45382</c:v>
                </c:pt>
                <c:pt idx="122">
                  <c:v>45383</c:v>
                </c:pt>
                <c:pt idx="123">
                  <c:v>45384</c:v>
                </c:pt>
                <c:pt idx="124">
                  <c:v>45385</c:v>
                </c:pt>
                <c:pt idx="125">
                  <c:v>45386</c:v>
                </c:pt>
                <c:pt idx="126">
                  <c:v>45387</c:v>
                </c:pt>
                <c:pt idx="127">
                  <c:v>45388</c:v>
                </c:pt>
                <c:pt idx="128">
                  <c:v>45389</c:v>
                </c:pt>
                <c:pt idx="129">
                  <c:v>45390</c:v>
                </c:pt>
                <c:pt idx="130">
                  <c:v>45391</c:v>
                </c:pt>
                <c:pt idx="131">
                  <c:v>45392</c:v>
                </c:pt>
                <c:pt idx="132">
                  <c:v>45393</c:v>
                </c:pt>
                <c:pt idx="133">
                  <c:v>45394</c:v>
                </c:pt>
                <c:pt idx="134">
                  <c:v>45395</c:v>
                </c:pt>
                <c:pt idx="135">
                  <c:v>45396</c:v>
                </c:pt>
                <c:pt idx="136">
                  <c:v>45397</c:v>
                </c:pt>
                <c:pt idx="137">
                  <c:v>45398</c:v>
                </c:pt>
                <c:pt idx="138">
                  <c:v>45399</c:v>
                </c:pt>
                <c:pt idx="139">
                  <c:v>45400</c:v>
                </c:pt>
                <c:pt idx="140">
                  <c:v>45401</c:v>
                </c:pt>
                <c:pt idx="141">
                  <c:v>45402</c:v>
                </c:pt>
                <c:pt idx="142">
                  <c:v>45403</c:v>
                </c:pt>
                <c:pt idx="143">
                  <c:v>45404</c:v>
                </c:pt>
                <c:pt idx="144">
                  <c:v>45405</c:v>
                </c:pt>
                <c:pt idx="145">
                  <c:v>45406</c:v>
                </c:pt>
                <c:pt idx="146">
                  <c:v>45407</c:v>
                </c:pt>
                <c:pt idx="147">
                  <c:v>45408</c:v>
                </c:pt>
                <c:pt idx="148">
                  <c:v>45409</c:v>
                </c:pt>
                <c:pt idx="149">
                  <c:v>45410</c:v>
                </c:pt>
                <c:pt idx="150">
                  <c:v>45411</c:v>
                </c:pt>
                <c:pt idx="151">
                  <c:v>45412</c:v>
                </c:pt>
                <c:pt idx="152">
                  <c:v>45413</c:v>
                </c:pt>
                <c:pt idx="153">
                  <c:v>45414</c:v>
                </c:pt>
                <c:pt idx="154">
                  <c:v>45415</c:v>
                </c:pt>
                <c:pt idx="155">
                  <c:v>45416</c:v>
                </c:pt>
                <c:pt idx="156">
                  <c:v>45417</c:v>
                </c:pt>
                <c:pt idx="157">
                  <c:v>45418</c:v>
                </c:pt>
                <c:pt idx="158">
                  <c:v>45419</c:v>
                </c:pt>
                <c:pt idx="159">
                  <c:v>45420</c:v>
                </c:pt>
                <c:pt idx="160">
                  <c:v>45421</c:v>
                </c:pt>
                <c:pt idx="161">
                  <c:v>45422</c:v>
                </c:pt>
                <c:pt idx="162">
                  <c:v>45423</c:v>
                </c:pt>
                <c:pt idx="163">
                  <c:v>45424</c:v>
                </c:pt>
                <c:pt idx="164">
                  <c:v>45425</c:v>
                </c:pt>
                <c:pt idx="165">
                  <c:v>45426</c:v>
                </c:pt>
                <c:pt idx="166">
                  <c:v>45427</c:v>
                </c:pt>
                <c:pt idx="167">
                  <c:v>45428</c:v>
                </c:pt>
                <c:pt idx="168">
                  <c:v>45429</c:v>
                </c:pt>
                <c:pt idx="169">
                  <c:v>45430</c:v>
                </c:pt>
                <c:pt idx="170">
                  <c:v>45431</c:v>
                </c:pt>
                <c:pt idx="171">
                  <c:v>45432</c:v>
                </c:pt>
                <c:pt idx="172">
                  <c:v>45433</c:v>
                </c:pt>
                <c:pt idx="173">
                  <c:v>45434</c:v>
                </c:pt>
                <c:pt idx="174">
                  <c:v>45435</c:v>
                </c:pt>
                <c:pt idx="175">
                  <c:v>45436</c:v>
                </c:pt>
                <c:pt idx="176">
                  <c:v>45437</c:v>
                </c:pt>
                <c:pt idx="177">
                  <c:v>45438</c:v>
                </c:pt>
                <c:pt idx="178">
                  <c:v>45439</c:v>
                </c:pt>
                <c:pt idx="179">
                  <c:v>45440</c:v>
                </c:pt>
                <c:pt idx="180">
                  <c:v>45441</c:v>
                </c:pt>
                <c:pt idx="181">
                  <c:v>45442</c:v>
                </c:pt>
                <c:pt idx="182">
                  <c:v>45443</c:v>
                </c:pt>
                <c:pt idx="183">
                  <c:v>45444</c:v>
                </c:pt>
                <c:pt idx="184">
                  <c:v>45445</c:v>
                </c:pt>
                <c:pt idx="185">
                  <c:v>45446</c:v>
                </c:pt>
                <c:pt idx="186">
                  <c:v>45447</c:v>
                </c:pt>
                <c:pt idx="187">
                  <c:v>45448</c:v>
                </c:pt>
                <c:pt idx="188">
                  <c:v>45449</c:v>
                </c:pt>
                <c:pt idx="189">
                  <c:v>45450</c:v>
                </c:pt>
                <c:pt idx="190">
                  <c:v>45451</c:v>
                </c:pt>
                <c:pt idx="191">
                  <c:v>45452</c:v>
                </c:pt>
                <c:pt idx="192">
                  <c:v>45453</c:v>
                </c:pt>
                <c:pt idx="193">
                  <c:v>45454</c:v>
                </c:pt>
                <c:pt idx="194">
                  <c:v>45455</c:v>
                </c:pt>
                <c:pt idx="195">
                  <c:v>45456</c:v>
                </c:pt>
                <c:pt idx="196">
                  <c:v>45457</c:v>
                </c:pt>
                <c:pt idx="197">
                  <c:v>45458</c:v>
                </c:pt>
                <c:pt idx="198">
                  <c:v>45459</c:v>
                </c:pt>
                <c:pt idx="199">
                  <c:v>45460</c:v>
                </c:pt>
                <c:pt idx="200">
                  <c:v>45461</c:v>
                </c:pt>
                <c:pt idx="201">
                  <c:v>45462</c:v>
                </c:pt>
                <c:pt idx="202">
                  <c:v>45463</c:v>
                </c:pt>
                <c:pt idx="203">
                  <c:v>45464</c:v>
                </c:pt>
                <c:pt idx="204">
                  <c:v>45465</c:v>
                </c:pt>
                <c:pt idx="205">
                  <c:v>45466</c:v>
                </c:pt>
                <c:pt idx="206">
                  <c:v>45467</c:v>
                </c:pt>
                <c:pt idx="207">
                  <c:v>45468</c:v>
                </c:pt>
                <c:pt idx="208">
                  <c:v>45469</c:v>
                </c:pt>
                <c:pt idx="209">
                  <c:v>45470</c:v>
                </c:pt>
                <c:pt idx="210">
                  <c:v>45471</c:v>
                </c:pt>
                <c:pt idx="211">
                  <c:v>45472</c:v>
                </c:pt>
                <c:pt idx="212">
                  <c:v>45473</c:v>
                </c:pt>
                <c:pt idx="213">
                  <c:v>45474</c:v>
                </c:pt>
                <c:pt idx="214">
                  <c:v>45475</c:v>
                </c:pt>
                <c:pt idx="215">
                  <c:v>45476</c:v>
                </c:pt>
                <c:pt idx="216">
                  <c:v>45477</c:v>
                </c:pt>
                <c:pt idx="217">
                  <c:v>45478</c:v>
                </c:pt>
                <c:pt idx="218">
                  <c:v>45479</c:v>
                </c:pt>
                <c:pt idx="219">
                  <c:v>45480</c:v>
                </c:pt>
                <c:pt idx="220">
                  <c:v>45481</c:v>
                </c:pt>
                <c:pt idx="221">
                  <c:v>45482</c:v>
                </c:pt>
                <c:pt idx="222">
                  <c:v>45483</c:v>
                </c:pt>
                <c:pt idx="223">
                  <c:v>45484</c:v>
                </c:pt>
                <c:pt idx="224">
                  <c:v>45485</c:v>
                </c:pt>
                <c:pt idx="225">
                  <c:v>45486</c:v>
                </c:pt>
                <c:pt idx="226">
                  <c:v>45487</c:v>
                </c:pt>
                <c:pt idx="227">
                  <c:v>45488</c:v>
                </c:pt>
                <c:pt idx="228">
                  <c:v>45489</c:v>
                </c:pt>
                <c:pt idx="229">
                  <c:v>45490</c:v>
                </c:pt>
                <c:pt idx="230">
                  <c:v>45491</c:v>
                </c:pt>
                <c:pt idx="231">
                  <c:v>45492</c:v>
                </c:pt>
                <c:pt idx="232">
                  <c:v>45493</c:v>
                </c:pt>
                <c:pt idx="233">
                  <c:v>45494</c:v>
                </c:pt>
                <c:pt idx="234">
                  <c:v>45495</c:v>
                </c:pt>
                <c:pt idx="235">
                  <c:v>45496</c:v>
                </c:pt>
                <c:pt idx="236">
                  <c:v>45497</c:v>
                </c:pt>
                <c:pt idx="237">
                  <c:v>45498</c:v>
                </c:pt>
                <c:pt idx="238">
                  <c:v>45499</c:v>
                </c:pt>
                <c:pt idx="239">
                  <c:v>45500</c:v>
                </c:pt>
                <c:pt idx="240">
                  <c:v>45501</c:v>
                </c:pt>
                <c:pt idx="241">
                  <c:v>45502</c:v>
                </c:pt>
                <c:pt idx="242">
                  <c:v>45503</c:v>
                </c:pt>
                <c:pt idx="243">
                  <c:v>45504</c:v>
                </c:pt>
                <c:pt idx="244">
                  <c:v>45505</c:v>
                </c:pt>
                <c:pt idx="245">
                  <c:v>45506</c:v>
                </c:pt>
                <c:pt idx="246">
                  <c:v>45507</c:v>
                </c:pt>
                <c:pt idx="247">
                  <c:v>45508</c:v>
                </c:pt>
                <c:pt idx="248">
                  <c:v>45509</c:v>
                </c:pt>
                <c:pt idx="249">
                  <c:v>45510</c:v>
                </c:pt>
                <c:pt idx="250">
                  <c:v>45511</c:v>
                </c:pt>
                <c:pt idx="251">
                  <c:v>45512</c:v>
                </c:pt>
                <c:pt idx="252">
                  <c:v>45513</c:v>
                </c:pt>
                <c:pt idx="253">
                  <c:v>45514</c:v>
                </c:pt>
                <c:pt idx="254">
                  <c:v>45515</c:v>
                </c:pt>
                <c:pt idx="255">
                  <c:v>45516</c:v>
                </c:pt>
                <c:pt idx="256">
                  <c:v>45517</c:v>
                </c:pt>
                <c:pt idx="257">
                  <c:v>45518</c:v>
                </c:pt>
                <c:pt idx="258">
                  <c:v>45519</c:v>
                </c:pt>
                <c:pt idx="259">
                  <c:v>45520</c:v>
                </c:pt>
                <c:pt idx="260">
                  <c:v>45521</c:v>
                </c:pt>
                <c:pt idx="261">
                  <c:v>45522</c:v>
                </c:pt>
                <c:pt idx="262">
                  <c:v>45523</c:v>
                </c:pt>
                <c:pt idx="263">
                  <c:v>45524</c:v>
                </c:pt>
                <c:pt idx="264">
                  <c:v>45525</c:v>
                </c:pt>
                <c:pt idx="265">
                  <c:v>45526</c:v>
                </c:pt>
                <c:pt idx="266">
                  <c:v>45527</c:v>
                </c:pt>
                <c:pt idx="267">
                  <c:v>45528</c:v>
                </c:pt>
                <c:pt idx="268">
                  <c:v>45529</c:v>
                </c:pt>
                <c:pt idx="269">
                  <c:v>45530</c:v>
                </c:pt>
                <c:pt idx="270">
                  <c:v>45531</c:v>
                </c:pt>
                <c:pt idx="271">
                  <c:v>45532</c:v>
                </c:pt>
                <c:pt idx="272">
                  <c:v>45533</c:v>
                </c:pt>
                <c:pt idx="273">
                  <c:v>45534</c:v>
                </c:pt>
                <c:pt idx="274">
                  <c:v>45535</c:v>
                </c:pt>
                <c:pt idx="275">
                  <c:v>45536</c:v>
                </c:pt>
                <c:pt idx="276">
                  <c:v>45537</c:v>
                </c:pt>
                <c:pt idx="277">
                  <c:v>45538</c:v>
                </c:pt>
                <c:pt idx="278">
                  <c:v>45539</c:v>
                </c:pt>
                <c:pt idx="279">
                  <c:v>45540</c:v>
                </c:pt>
                <c:pt idx="280">
                  <c:v>45541</c:v>
                </c:pt>
                <c:pt idx="281">
                  <c:v>45542</c:v>
                </c:pt>
                <c:pt idx="282">
                  <c:v>45543</c:v>
                </c:pt>
                <c:pt idx="283">
                  <c:v>45544</c:v>
                </c:pt>
                <c:pt idx="284">
                  <c:v>45545</c:v>
                </c:pt>
                <c:pt idx="285">
                  <c:v>45546</c:v>
                </c:pt>
                <c:pt idx="286">
                  <c:v>45547</c:v>
                </c:pt>
                <c:pt idx="287">
                  <c:v>45548</c:v>
                </c:pt>
                <c:pt idx="288">
                  <c:v>45549</c:v>
                </c:pt>
                <c:pt idx="289">
                  <c:v>45550</c:v>
                </c:pt>
                <c:pt idx="290">
                  <c:v>45551</c:v>
                </c:pt>
                <c:pt idx="291">
                  <c:v>45552</c:v>
                </c:pt>
                <c:pt idx="292">
                  <c:v>45553</c:v>
                </c:pt>
                <c:pt idx="293">
                  <c:v>45554</c:v>
                </c:pt>
                <c:pt idx="294">
                  <c:v>45555</c:v>
                </c:pt>
                <c:pt idx="295">
                  <c:v>45556</c:v>
                </c:pt>
                <c:pt idx="296">
                  <c:v>45557</c:v>
                </c:pt>
                <c:pt idx="297">
                  <c:v>45558</c:v>
                </c:pt>
                <c:pt idx="298">
                  <c:v>45559</c:v>
                </c:pt>
                <c:pt idx="299">
                  <c:v>45560</c:v>
                </c:pt>
                <c:pt idx="300">
                  <c:v>45561</c:v>
                </c:pt>
                <c:pt idx="301">
                  <c:v>45562</c:v>
                </c:pt>
                <c:pt idx="302">
                  <c:v>45563</c:v>
                </c:pt>
                <c:pt idx="303">
                  <c:v>45564</c:v>
                </c:pt>
                <c:pt idx="304">
                  <c:v>45565</c:v>
                </c:pt>
                <c:pt idx="305">
                  <c:v>45566</c:v>
                </c:pt>
                <c:pt idx="306">
                  <c:v>45567</c:v>
                </c:pt>
                <c:pt idx="307">
                  <c:v>45568</c:v>
                </c:pt>
                <c:pt idx="308">
                  <c:v>45569</c:v>
                </c:pt>
                <c:pt idx="309">
                  <c:v>45570</c:v>
                </c:pt>
                <c:pt idx="310">
                  <c:v>45571</c:v>
                </c:pt>
                <c:pt idx="311">
                  <c:v>45572</c:v>
                </c:pt>
                <c:pt idx="312">
                  <c:v>45573</c:v>
                </c:pt>
                <c:pt idx="313">
                  <c:v>45574</c:v>
                </c:pt>
                <c:pt idx="314">
                  <c:v>45575</c:v>
                </c:pt>
                <c:pt idx="315">
                  <c:v>45576</c:v>
                </c:pt>
                <c:pt idx="316">
                  <c:v>45577</c:v>
                </c:pt>
                <c:pt idx="317">
                  <c:v>45578</c:v>
                </c:pt>
                <c:pt idx="318">
                  <c:v>45579</c:v>
                </c:pt>
                <c:pt idx="319">
                  <c:v>45580</c:v>
                </c:pt>
                <c:pt idx="320">
                  <c:v>45581</c:v>
                </c:pt>
                <c:pt idx="321">
                  <c:v>45582</c:v>
                </c:pt>
                <c:pt idx="322">
                  <c:v>45583</c:v>
                </c:pt>
                <c:pt idx="323">
                  <c:v>45584</c:v>
                </c:pt>
                <c:pt idx="324">
                  <c:v>45585</c:v>
                </c:pt>
                <c:pt idx="325">
                  <c:v>45586</c:v>
                </c:pt>
                <c:pt idx="326">
                  <c:v>45587</c:v>
                </c:pt>
                <c:pt idx="327">
                  <c:v>45588</c:v>
                </c:pt>
                <c:pt idx="328">
                  <c:v>45589</c:v>
                </c:pt>
                <c:pt idx="329">
                  <c:v>45590</c:v>
                </c:pt>
                <c:pt idx="330">
                  <c:v>45591</c:v>
                </c:pt>
                <c:pt idx="331">
                  <c:v>45592</c:v>
                </c:pt>
                <c:pt idx="332">
                  <c:v>45593</c:v>
                </c:pt>
                <c:pt idx="333">
                  <c:v>45594</c:v>
                </c:pt>
                <c:pt idx="334">
                  <c:v>45595</c:v>
                </c:pt>
                <c:pt idx="335">
                  <c:v>45596</c:v>
                </c:pt>
                <c:pt idx="336">
                  <c:v>45597</c:v>
                </c:pt>
                <c:pt idx="337">
                  <c:v>45598</c:v>
                </c:pt>
                <c:pt idx="338">
                  <c:v>45599</c:v>
                </c:pt>
                <c:pt idx="339">
                  <c:v>45600</c:v>
                </c:pt>
                <c:pt idx="340">
                  <c:v>45601</c:v>
                </c:pt>
                <c:pt idx="341">
                  <c:v>45602</c:v>
                </c:pt>
                <c:pt idx="342">
                  <c:v>45603</c:v>
                </c:pt>
                <c:pt idx="343">
                  <c:v>45604</c:v>
                </c:pt>
                <c:pt idx="344">
                  <c:v>45605</c:v>
                </c:pt>
                <c:pt idx="345">
                  <c:v>45606</c:v>
                </c:pt>
                <c:pt idx="346">
                  <c:v>45607</c:v>
                </c:pt>
                <c:pt idx="347">
                  <c:v>45608</c:v>
                </c:pt>
                <c:pt idx="348">
                  <c:v>45609</c:v>
                </c:pt>
                <c:pt idx="349">
                  <c:v>45610</c:v>
                </c:pt>
                <c:pt idx="350">
                  <c:v>45611</c:v>
                </c:pt>
                <c:pt idx="351">
                  <c:v>45612</c:v>
                </c:pt>
                <c:pt idx="352">
                  <c:v>45613</c:v>
                </c:pt>
                <c:pt idx="353">
                  <c:v>45614</c:v>
                </c:pt>
                <c:pt idx="354">
                  <c:v>45615</c:v>
                </c:pt>
                <c:pt idx="355">
                  <c:v>45616</c:v>
                </c:pt>
                <c:pt idx="356">
                  <c:v>45617</c:v>
                </c:pt>
                <c:pt idx="357">
                  <c:v>45618</c:v>
                </c:pt>
                <c:pt idx="358">
                  <c:v>45619</c:v>
                </c:pt>
                <c:pt idx="359">
                  <c:v>45620</c:v>
                </c:pt>
                <c:pt idx="360">
                  <c:v>45621</c:v>
                </c:pt>
                <c:pt idx="361">
                  <c:v>45622</c:v>
                </c:pt>
                <c:pt idx="362">
                  <c:v>45623</c:v>
                </c:pt>
                <c:pt idx="363">
                  <c:v>45624</c:v>
                </c:pt>
                <c:pt idx="364">
                  <c:v>45625</c:v>
                </c:pt>
                <c:pt idx="365">
                  <c:v>45626</c:v>
                </c:pt>
                <c:pt idx="366">
                  <c:v>45627</c:v>
                </c:pt>
                <c:pt idx="367">
                  <c:v>45628</c:v>
                </c:pt>
                <c:pt idx="368">
                  <c:v>45629</c:v>
                </c:pt>
                <c:pt idx="369">
                  <c:v>45630</c:v>
                </c:pt>
                <c:pt idx="370">
                  <c:v>45631</c:v>
                </c:pt>
                <c:pt idx="371">
                  <c:v>45632</c:v>
                </c:pt>
                <c:pt idx="372">
                  <c:v>45633</c:v>
                </c:pt>
                <c:pt idx="373">
                  <c:v>45634</c:v>
                </c:pt>
                <c:pt idx="374">
                  <c:v>45635</c:v>
                </c:pt>
                <c:pt idx="375">
                  <c:v>45636</c:v>
                </c:pt>
                <c:pt idx="376">
                  <c:v>45637</c:v>
                </c:pt>
              </c:numCache>
            </c:numRef>
          </c:cat>
          <c:val>
            <c:numRef>
              <c:f>'AH-GenT-Pb'!$I$337:$I$713</c:f>
              <c:numCache>
                <c:formatCode>#,##0.0</c:formatCode>
                <c:ptCount val="377"/>
                <c:pt idx="0">
                  <c:v>76.147999999999996</c:v>
                </c:pt>
                <c:pt idx="1">
                  <c:v>80.506</c:v>
                </c:pt>
                <c:pt idx="2">
                  <c:v>83.995999999999995</c:v>
                </c:pt>
                <c:pt idx="3">
                  <c:v>81.372</c:v>
                </c:pt>
                <c:pt idx="4">
                  <c:v>87.337999999999994</c:v>
                </c:pt>
                <c:pt idx="5">
                  <c:v>91.424999999999997</c:v>
                </c:pt>
                <c:pt idx="6">
                  <c:v>89.665999999999997</c:v>
                </c:pt>
                <c:pt idx="7">
                  <c:v>95.28</c:v>
                </c:pt>
                <c:pt idx="8">
                  <c:v>94.355999999999995</c:v>
                </c:pt>
                <c:pt idx="9">
                  <c:v>94.134</c:v>
                </c:pt>
                <c:pt idx="10">
                  <c:v>93.79</c:v>
                </c:pt>
                <c:pt idx="11">
                  <c:v>95.938999999999993</c:v>
                </c:pt>
                <c:pt idx="12">
                  <c:v>94.841999999999999</c:v>
                </c:pt>
                <c:pt idx="13">
                  <c:v>94.736000000000004</c:v>
                </c:pt>
                <c:pt idx="14">
                  <c:v>96.521000000000001</c:v>
                </c:pt>
                <c:pt idx="15">
                  <c:v>96.881</c:v>
                </c:pt>
                <c:pt idx="16">
                  <c:v>93.873000000000005</c:v>
                </c:pt>
                <c:pt idx="17">
                  <c:v>76.97</c:v>
                </c:pt>
                <c:pt idx="18">
                  <c:v>72.138999999999996</c:v>
                </c:pt>
                <c:pt idx="19">
                  <c:v>62.396999999999998</c:v>
                </c:pt>
                <c:pt idx="20">
                  <c:v>53.530999999999999</c:v>
                </c:pt>
                <c:pt idx="21">
                  <c:v>48.572000000000003</c:v>
                </c:pt>
                <c:pt idx="22">
                  <c:v>55.347999999999999</c:v>
                </c:pt>
                <c:pt idx="23">
                  <c:v>69.817999999999998</c:v>
                </c:pt>
                <c:pt idx="24">
                  <c:v>72.872</c:v>
                </c:pt>
                <c:pt idx="25">
                  <c:v>72.950999999999993</c:v>
                </c:pt>
                <c:pt idx="26">
                  <c:v>66.944999999999993</c:v>
                </c:pt>
                <c:pt idx="27">
                  <c:v>66.278000000000006</c:v>
                </c:pt>
                <c:pt idx="28">
                  <c:v>64.992999999999995</c:v>
                </c:pt>
                <c:pt idx="29">
                  <c:v>30.943999999999999</c:v>
                </c:pt>
                <c:pt idx="30">
                  <c:v>22.437000000000001</c:v>
                </c:pt>
                <c:pt idx="31">
                  <c:v>22.119</c:v>
                </c:pt>
                <c:pt idx="32">
                  <c:v>33.728999999999999</c:v>
                </c:pt>
                <c:pt idx="33">
                  <c:v>37.811</c:v>
                </c:pt>
                <c:pt idx="34">
                  <c:v>46.892000000000003</c:v>
                </c:pt>
                <c:pt idx="35">
                  <c:v>49.744999999999997</c:v>
                </c:pt>
                <c:pt idx="36">
                  <c:v>59.253999999999998</c:v>
                </c:pt>
                <c:pt idx="37">
                  <c:v>52.279000000000003</c:v>
                </c:pt>
                <c:pt idx="38">
                  <c:v>57.737000000000002</c:v>
                </c:pt>
                <c:pt idx="39">
                  <c:v>63.526000000000003</c:v>
                </c:pt>
                <c:pt idx="40">
                  <c:v>67.174999999999997</c:v>
                </c:pt>
                <c:pt idx="41">
                  <c:v>68.266000000000005</c:v>
                </c:pt>
                <c:pt idx="42">
                  <c:v>78.628</c:v>
                </c:pt>
                <c:pt idx="43">
                  <c:v>91.945999999999998</c:v>
                </c:pt>
                <c:pt idx="44">
                  <c:v>92.891000000000005</c:v>
                </c:pt>
                <c:pt idx="45">
                  <c:v>85.197000000000003</c:v>
                </c:pt>
                <c:pt idx="46">
                  <c:v>81.703000000000003</c:v>
                </c:pt>
                <c:pt idx="47">
                  <c:v>65.447000000000003</c:v>
                </c:pt>
                <c:pt idx="48">
                  <c:v>62.600999999999999</c:v>
                </c:pt>
                <c:pt idx="49">
                  <c:v>60.631</c:v>
                </c:pt>
                <c:pt idx="50">
                  <c:v>73.700999999999993</c:v>
                </c:pt>
                <c:pt idx="51">
                  <c:v>65.085999999999999</c:v>
                </c:pt>
                <c:pt idx="52">
                  <c:v>76.692999999999998</c:v>
                </c:pt>
                <c:pt idx="53">
                  <c:v>75.986000000000004</c:v>
                </c:pt>
                <c:pt idx="54">
                  <c:v>78.603999999999999</c:v>
                </c:pt>
                <c:pt idx="55">
                  <c:v>80.188000000000002</c:v>
                </c:pt>
                <c:pt idx="56">
                  <c:v>68.766000000000005</c:v>
                </c:pt>
                <c:pt idx="57">
                  <c:v>58.912999999999997</c:v>
                </c:pt>
                <c:pt idx="58">
                  <c:v>49.783999999999999</c:v>
                </c:pt>
                <c:pt idx="59">
                  <c:v>58.451999999999998</c:v>
                </c:pt>
                <c:pt idx="60">
                  <c:v>70.766000000000005</c:v>
                </c:pt>
                <c:pt idx="61">
                  <c:v>69.332999999999998</c:v>
                </c:pt>
                <c:pt idx="62">
                  <c:v>75.759</c:v>
                </c:pt>
                <c:pt idx="63">
                  <c:v>79.869</c:v>
                </c:pt>
                <c:pt idx="64">
                  <c:v>76.938000000000002</c:v>
                </c:pt>
                <c:pt idx="65">
                  <c:v>71.744</c:v>
                </c:pt>
                <c:pt idx="66">
                  <c:v>64.69</c:v>
                </c:pt>
                <c:pt idx="67">
                  <c:v>46.204999999999998</c:v>
                </c:pt>
                <c:pt idx="68">
                  <c:v>58.576000000000001</c:v>
                </c:pt>
                <c:pt idx="69">
                  <c:v>46.491999999999997</c:v>
                </c:pt>
                <c:pt idx="70">
                  <c:v>46.988999999999997</c:v>
                </c:pt>
                <c:pt idx="71">
                  <c:v>45.052999999999997</c:v>
                </c:pt>
                <c:pt idx="72">
                  <c:v>44</c:v>
                </c:pt>
                <c:pt idx="73">
                  <c:v>57.259</c:v>
                </c:pt>
                <c:pt idx="74">
                  <c:v>62.316000000000003</c:v>
                </c:pt>
                <c:pt idx="75">
                  <c:v>69.838999999999999</c:v>
                </c:pt>
                <c:pt idx="76">
                  <c:v>79.534999999999997</c:v>
                </c:pt>
                <c:pt idx="77">
                  <c:v>71.430000000000007</c:v>
                </c:pt>
                <c:pt idx="78">
                  <c:v>70.004000000000005</c:v>
                </c:pt>
                <c:pt idx="79">
                  <c:v>71.320999999999998</c:v>
                </c:pt>
                <c:pt idx="80">
                  <c:v>65.471999999999994</c:v>
                </c:pt>
                <c:pt idx="81">
                  <c:v>71.108000000000004</c:v>
                </c:pt>
                <c:pt idx="82">
                  <c:v>73.748000000000005</c:v>
                </c:pt>
                <c:pt idx="83">
                  <c:v>84.944000000000003</c:v>
                </c:pt>
                <c:pt idx="84">
                  <c:v>85.352000000000004</c:v>
                </c:pt>
                <c:pt idx="85">
                  <c:v>84.926000000000002</c:v>
                </c:pt>
                <c:pt idx="86">
                  <c:v>86.293999999999997</c:v>
                </c:pt>
                <c:pt idx="87">
                  <c:v>83.090999999999994</c:v>
                </c:pt>
                <c:pt idx="88">
                  <c:v>83.906999999999996</c:v>
                </c:pt>
                <c:pt idx="89">
                  <c:v>81.8</c:v>
                </c:pt>
                <c:pt idx="90">
                  <c:v>87.094999999999999</c:v>
                </c:pt>
                <c:pt idx="91">
                  <c:v>81.397000000000006</c:v>
                </c:pt>
                <c:pt idx="92">
                  <c:v>72.414000000000001</c:v>
                </c:pt>
                <c:pt idx="93">
                  <c:v>71.888999999999996</c:v>
                </c:pt>
                <c:pt idx="94">
                  <c:v>70.775999999999996</c:v>
                </c:pt>
                <c:pt idx="95">
                  <c:v>78.444000000000003</c:v>
                </c:pt>
                <c:pt idx="96">
                  <c:v>87.626000000000005</c:v>
                </c:pt>
                <c:pt idx="97">
                  <c:v>91.71</c:v>
                </c:pt>
                <c:pt idx="98">
                  <c:v>92.575999999999993</c:v>
                </c:pt>
                <c:pt idx="99">
                  <c:v>84.066999999999993</c:v>
                </c:pt>
                <c:pt idx="100">
                  <c:v>87.772000000000006</c:v>
                </c:pt>
                <c:pt idx="101">
                  <c:v>87.686000000000007</c:v>
                </c:pt>
                <c:pt idx="102">
                  <c:v>88.855000000000004</c:v>
                </c:pt>
                <c:pt idx="103">
                  <c:v>89.415999999999997</c:v>
                </c:pt>
                <c:pt idx="104">
                  <c:v>90.09</c:v>
                </c:pt>
                <c:pt idx="105">
                  <c:v>89.334000000000003</c:v>
                </c:pt>
                <c:pt idx="106">
                  <c:v>89.706000000000003</c:v>
                </c:pt>
                <c:pt idx="107">
                  <c:v>86.694999999999993</c:v>
                </c:pt>
                <c:pt idx="108">
                  <c:v>88.444999999999993</c:v>
                </c:pt>
                <c:pt idx="109">
                  <c:v>91.781999999999996</c:v>
                </c:pt>
                <c:pt idx="110">
                  <c:v>94.783000000000001</c:v>
                </c:pt>
                <c:pt idx="111">
                  <c:v>90.805999999999997</c:v>
                </c:pt>
                <c:pt idx="112">
                  <c:v>88.787000000000006</c:v>
                </c:pt>
                <c:pt idx="113">
                  <c:v>91.721000000000004</c:v>
                </c:pt>
                <c:pt idx="114">
                  <c:v>89.010999999999996</c:v>
                </c:pt>
                <c:pt idx="115">
                  <c:v>94.403999999999996</c:v>
                </c:pt>
                <c:pt idx="116">
                  <c:v>97.031999999999996</c:v>
                </c:pt>
                <c:pt idx="117">
                  <c:v>104.696</c:v>
                </c:pt>
                <c:pt idx="118">
                  <c:v>101.012</c:v>
                </c:pt>
                <c:pt idx="119">
                  <c:v>102.173</c:v>
                </c:pt>
                <c:pt idx="120">
                  <c:v>94.027000000000001</c:v>
                </c:pt>
                <c:pt idx="121">
                  <c:v>97.3</c:v>
                </c:pt>
                <c:pt idx="122">
                  <c:v>99.582999999999998</c:v>
                </c:pt>
                <c:pt idx="123">
                  <c:v>98.748000000000005</c:v>
                </c:pt>
                <c:pt idx="124">
                  <c:v>101.616</c:v>
                </c:pt>
                <c:pt idx="125">
                  <c:v>102.098</c:v>
                </c:pt>
                <c:pt idx="126">
                  <c:v>99.819000000000003</c:v>
                </c:pt>
                <c:pt idx="127">
                  <c:v>90.168000000000006</c:v>
                </c:pt>
                <c:pt idx="128">
                  <c:v>87.709000000000003</c:v>
                </c:pt>
                <c:pt idx="129">
                  <c:v>103.551</c:v>
                </c:pt>
                <c:pt idx="130">
                  <c:v>104.075</c:v>
                </c:pt>
                <c:pt idx="131">
                  <c:v>106.85599999999999</c:v>
                </c:pt>
                <c:pt idx="132">
                  <c:v>109.904</c:v>
                </c:pt>
                <c:pt idx="133">
                  <c:v>110.627</c:v>
                </c:pt>
                <c:pt idx="134">
                  <c:v>108.10899999999999</c:v>
                </c:pt>
                <c:pt idx="135">
                  <c:v>107.999</c:v>
                </c:pt>
                <c:pt idx="136">
                  <c:v>111.209</c:v>
                </c:pt>
                <c:pt idx="137">
                  <c:v>110.346</c:v>
                </c:pt>
                <c:pt idx="138">
                  <c:v>115.05800000000001</c:v>
                </c:pt>
                <c:pt idx="139">
                  <c:v>115.727</c:v>
                </c:pt>
                <c:pt idx="140">
                  <c:v>115.586</c:v>
                </c:pt>
                <c:pt idx="141">
                  <c:v>110.521</c:v>
                </c:pt>
                <c:pt idx="142">
                  <c:v>109.05</c:v>
                </c:pt>
                <c:pt idx="143">
                  <c:v>111.983</c:v>
                </c:pt>
                <c:pt idx="144">
                  <c:v>105.456</c:v>
                </c:pt>
                <c:pt idx="145">
                  <c:v>107.099</c:v>
                </c:pt>
                <c:pt idx="146">
                  <c:v>117.381</c:v>
                </c:pt>
                <c:pt idx="147">
                  <c:v>114.61</c:v>
                </c:pt>
                <c:pt idx="148">
                  <c:v>102.224</c:v>
                </c:pt>
                <c:pt idx="149">
                  <c:v>93.694000000000003</c:v>
                </c:pt>
                <c:pt idx="150">
                  <c:v>67.909000000000006</c:v>
                </c:pt>
                <c:pt idx="151">
                  <c:v>76.308999999999997</c:v>
                </c:pt>
                <c:pt idx="152">
                  <c:v>31.675999999999998</c:v>
                </c:pt>
                <c:pt idx="153">
                  <c:v>27.905000000000001</c:v>
                </c:pt>
                <c:pt idx="154">
                  <c:v>35.417999999999999</c:v>
                </c:pt>
                <c:pt idx="155">
                  <c:v>23.436</c:v>
                </c:pt>
                <c:pt idx="156">
                  <c:v>26.465</c:v>
                </c:pt>
                <c:pt idx="157">
                  <c:v>27.962</c:v>
                </c:pt>
                <c:pt idx="158">
                  <c:v>28.872</c:v>
                </c:pt>
                <c:pt idx="159">
                  <c:v>30.931000000000001</c:v>
                </c:pt>
                <c:pt idx="160">
                  <c:v>33.276000000000003</c:v>
                </c:pt>
                <c:pt idx="161">
                  <c:v>35.485999999999997</c:v>
                </c:pt>
                <c:pt idx="162">
                  <c:v>29.437999999999999</c:v>
                </c:pt>
                <c:pt idx="163">
                  <c:v>24.254999999999999</c:v>
                </c:pt>
                <c:pt idx="164">
                  <c:v>24.658999999999999</c:v>
                </c:pt>
                <c:pt idx="165">
                  <c:v>28.748999999999999</c:v>
                </c:pt>
                <c:pt idx="166">
                  <c:v>29.373999999999999</c:v>
                </c:pt>
                <c:pt idx="167">
                  <c:v>30.702999999999999</c:v>
                </c:pt>
                <c:pt idx="168">
                  <c:v>31.904</c:v>
                </c:pt>
                <c:pt idx="169">
                  <c:v>32.229999999999997</c:v>
                </c:pt>
                <c:pt idx="170">
                  <c:v>33.023000000000003</c:v>
                </c:pt>
                <c:pt idx="171">
                  <c:v>40.911000000000001</c:v>
                </c:pt>
                <c:pt idx="172">
                  <c:v>42.902000000000001</c:v>
                </c:pt>
                <c:pt idx="173">
                  <c:v>44.598999999999997</c:v>
                </c:pt>
                <c:pt idx="174">
                  <c:v>48.436</c:v>
                </c:pt>
                <c:pt idx="175">
                  <c:v>52.414000000000001</c:v>
                </c:pt>
                <c:pt idx="176">
                  <c:v>44.418999999999997</c:v>
                </c:pt>
                <c:pt idx="177">
                  <c:v>36.902999999999999</c:v>
                </c:pt>
                <c:pt idx="178">
                  <c:v>40.090000000000003</c:v>
                </c:pt>
                <c:pt idx="179">
                  <c:v>36.104999999999997</c:v>
                </c:pt>
                <c:pt idx="180">
                  <c:v>36.463999999999999</c:v>
                </c:pt>
                <c:pt idx="181">
                  <c:v>34.277999999999999</c:v>
                </c:pt>
                <c:pt idx="182">
                  <c:v>24.398</c:v>
                </c:pt>
                <c:pt idx="183">
                  <c:v>24.106000000000002</c:v>
                </c:pt>
                <c:pt idx="184">
                  <c:v>29.873000000000001</c:v>
                </c:pt>
                <c:pt idx="185">
                  <c:v>30.449000000000002</c:v>
                </c:pt>
                <c:pt idx="186">
                  <c:v>34.268999999999998</c:v>
                </c:pt>
                <c:pt idx="187">
                  <c:v>37.530999999999999</c:v>
                </c:pt>
                <c:pt idx="188">
                  <c:v>35.573</c:v>
                </c:pt>
                <c:pt idx="189">
                  <c:v>38.064</c:v>
                </c:pt>
                <c:pt idx="190">
                  <c:v>41.402999999999999</c:v>
                </c:pt>
                <c:pt idx="191">
                  <c:v>40.280999999999999</c:v>
                </c:pt>
                <c:pt idx="192">
                  <c:v>40.700000000000003</c:v>
                </c:pt>
                <c:pt idx="193">
                  <c:v>46.889000000000003</c:v>
                </c:pt>
                <c:pt idx="194">
                  <c:v>42.137999999999998</c:v>
                </c:pt>
                <c:pt idx="195">
                  <c:v>43.033999999999999</c:v>
                </c:pt>
                <c:pt idx="196">
                  <c:v>43.637</c:v>
                </c:pt>
                <c:pt idx="197">
                  <c:v>39.79</c:v>
                </c:pt>
                <c:pt idx="198">
                  <c:v>42.595999999999997</c:v>
                </c:pt>
                <c:pt idx="199">
                  <c:v>39.045999999999999</c:v>
                </c:pt>
                <c:pt idx="200">
                  <c:v>35.767000000000003</c:v>
                </c:pt>
                <c:pt idx="201">
                  <c:v>33.914000000000001</c:v>
                </c:pt>
                <c:pt idx="202">
                  <c:v>32.094999999999999</c:v>
                </c:pt>
                <c:pt idx="203">
                  <c:v>38.064999999999998</c:v>
                </c:pt>
                <c:pt idx="204">
                  <c:v>37.396999999999998</c:v>
                </c:pt>
                <c:pt idx="205">
                  <c:v>17.891999999999999</c:v>
                </c:pt>
                <c:pt idx="206">
                  <c:v>24.7</c:v>
                </c:pt>
                <c:pt idx="207">
                  <c:v>31.428000000000001</c:v>
                </c:pt>
                <c:pt idx="208">
                  <c:v>32.472000000000001</c:v>
                </c:pt>
                <c:pt idx="209">
                  <c:v>33.981000000000002</c:v>
                </c:pt>
                <c:pt idx="210">
                  <c:v>23.603000000000002</c:v>
                </c:pt>
                <c:pt idx="211">
                  <c:v>19.376999999999999</c:v>
                </c:pt>
                <c:pt idx="212">
                  <c:v>16.895</c:v>
                </c:pt>
                <c:pt idx="213">
                  <c:v>18.709</c:v>
                </c:pt>
                <c:pt idx="214">
                  <c:v>24.657</c:v>
                </c:pt>
                <c:pt idx="215">
                  <c:v>25.071999999999999</c:v>
                </c:pt>
                <c:pt idx="216">
                  <c:v>21.457000000000001</c:v>
                </c:pt>
                <c:pt idx="217">
                  <c:v>20.692</c:v>
                </c:pt>
                <c:pt idx="218">
                  <c:v>21.603999999999999</c:v>
                </c:pt>
                <c:pt idx="219">
                  <c:v>20.231999999999999</c:v>
                </c:pt>
                <c:pt idx="220">
                  <c:v>23.786999999999999</c:v>
                </c:pt>
                <c:pt idx="221">
                  <c:v>24.434999999999999</c:v>
                </c:pt>
                <c:pt idx="222">
                  <c:v>25.632000000000001</c:v>
                </c:pt>
                <c:pt idx="223">
                  <c:v>34.572000000000003</c:v>
                </c:pt>
                <c:pt idx="224">
                  <c:v>36.814999999999998</c:v>
                </c:pt>
                <c:pt idx="225">
                  <c:v>35.683999999999997</c:v>
                </c:pt>
                <c:pt idx="226">
                  <c:v>28.437999999999999</c:v>
                </c:pt>
                <c:pt idx="227">
                  <c:v>35.026000000000003</c:v>
                </c:pt>
                <c:pt idx="228">
                  <c:v>42.854999999999997</c:v>
                </c:pt>
                <c:pt idx="229">
                  <c:v>47.387999999999998</c:v>
                </c:pt>
                <c:pt idx="230">
                  <c:v>46.776000000000003</c:v>
                </c:pt>
                <c:pt idx="231">
                  <c:v>45.945999999999998</c:v>
                </c:pt>
                <c:pt idx="232" formatCode="0.0">
                  <c:v>38.002000000000002</c:v>
                </c:pt>
                <c:pt idx="233" formatCode="0.0">
                  <c:v>36.430999999999997</c:v>
                </c:pt>
                <c:pt idx="234" formatCode="0.0">
                  <c:v>43.524999999999999</c:v>
                </c:pt>
                <c:pt idx="235" formatCode="0.0">
                  <c:v>42.563000000000002</c:v>
                </c:pt>
                <c:pt idx="236" formatCode="0.0">
                  <c:v>38.003</c:v>
                </c:pt>
                <c:pt idx="237" formatCode="0.0">
                  <c:v>45.694000000000003</c:v>
                </c:pt>
                <c:pt idx="238" formatCode="0.0">
                  <c:v>40.646999999999998</c:v>
                </c:pt>
                <c:pt idx="239" formatCode="0.0">
                  <c:v>38.649000000000001</c:v>
                </c:pt>
                <c:pt idx="240" formatCode="0.0">
                  <c:v>27.547000000000001</c:v>
                </c:pt>
                <c:pt idx="241" formatCode="0.0">
                  <c:v>41.973999999999997</c:v>
                </c:pt>
                <c:pt idx="242" formatCode="0.0">
                  <c:v>47.183</c:v>
                </c:pt>
                <c:pt idx="243" formatCode="0.0">
                  <c:v>46.402999999999999</c:v>
                </c:pt>
                <c:pt idx="244" formatCode="0.0">
                  <c:v>38.712000000000003</c:v>
                </c:pt>
                <c:pt idx="245" formatCode="0.0">
                  <c:v>37.802</c:v>
                </c:pt>
                <c:pt idx="246" formatCode="0.0">
                  <c:v>37.926000000000002</c:v>
                </c:pt>
                <c:pt idx="247" formatCode="General">
                  <c:v>38.479999999999997</c:v>
                </c:pt>
                <c:pt idx="248" formatCode="General">
                  <c:v>42.62</c:v>
                </c:pt>
                <c:pt idx="249" formatCode="General">
                  <c:v>39.270000000000003</c:v>
                </c:pt>
                <c:pt idx="250" formatCode="General">
                  <c:v>30.17</c:v>
                </c:pt>
                <c:pt idx="251" formatCode="General">
                  <c:v>33.840000000000003</c:v>
                </c:pt>
                <c:pt idx="252" formatCode="General">
                  <c:v>35.729999999999997</c:v>
                </c:pt>
                <c:pt idx="253" formatCode="General">
                  <c:v>35.21</c:v>
                </c:pt>
                <c:pt idx="254" formatCode="General">
                  <c:v>30.8</c:v>
                </c:pt>
                <c:pt idx="255" formatCode="General">
                  <c:v>35.74</c:v>
                </c:pt>
                <c:pt idx="256" formatCode="General">
                  <c:v>39.340000000000003</c:v>
                </c:pt>
                <c:pt idx="257" formatCode="General">
                  <c:v>45.46</c:v>
                </c:pt>
                <c:pt idx="258" formatCode="General">
                  <c:v>49.33</c:v>
                </c:pt>
                <c:pt idx="259" formatCode="General">
                  <c:v>48.52</c:v>
                </c:pt>
                <c:pt idx="260" formatCode="General">
                  <c:v>38.71</c:v>
                </c:pt>
                <c:pt idx="261" formatCode="General">
                  <c:v>48.7</c:v>
                </c:pt>
                <c:pt idx="262" formatCode="General">
                  <c:v>61.32</c:v>
                </c:pt>
                <c:pt idx="263" formatCode="General">
                  <c:v>69.13</c:v>
                </c:pt>
                <c:pt idx="264" formatCode="General">
                  <c:v>70.489999999999995</c:v>
                </c:pt>
                <c:pt idx="265" formatCode="General">
                  <c:v>76.52</c:v>
                </c:pt>
                <c:pt idx="266" formatCode="General">
                  <c:v>79.97</c:v>
                </c:pt>
                <c:pt idx="267" formatCode="General">
                  <c:v>77.66</c:v>
                </c:pt>
                <c:pt idx="268" formatCode="General">
                  <c:v>68.11</c:v>
                </c:pt>
                <c:pt idx="269" formatCode="General">
                  <c:v>54.64</c:v>
                </c:pt>
                <c:pt idx="270" formatCode="General">
                  <c:v>50.13</c:v>
                </c:pt>
                <c:pt idx="271" formatCode="General">
                  <c:v>54.85</c:v>
                </c:pt>
                <c:pt idx="272" formatCode="General">
                  <c:v>50.8</c:v>
                </c:pt>
                <c:pt idx="273" formatCode="General">
                  <c:v>55.77</c:v>
                </c:pt>
                <c:pt idx="274" formatCode="General">
                  <c:v>51.29</c:v>
                </c:pt>
                <c:pt idx="275" formatCode="General">
                  <c:v>51.44</c:v>
                </c:pt>
                <c:pt idx="276" formatCode="General">
                  <c:v>53.39</c:v>
                </c:pt>
                <c:pt idx="277" formatCode="General">
                  <c:v>48.19</c:v>
                </c:pt>
                <c:pt idx="278" formatCode="General">
                  <c:v>48.96</c:v>
                </c:pt>
                <c:pt idx="279" formatCode="General">
                  <c:v>54.43</c:v>
                </c:pt>
                <c:pt idx="280" formatCode="General">
                  <c:v>47.53</c:v>
                </c:pt>
                <c:pt idx="281" formatCode="General">
                  <c:v>51.87</c:v>
                </c:pt>
                <c:pt idx="282" formatCode="General">
                  <c:v>52.82</c:v>
                </c:pt>
                <c:pt idx="283" formatCode="General">
                  <c:v>57.34</c:v>
                </c:pt>
                <c:pt idx="284" formatCode="General">
                  <c:v>55.86</c:v>
                </c:pt>
                <c:pt idx="285" formatCode="General">
                  <c:v>61.42</c:v>
                </c:pt>
                <c:pt idx="286" formatCode="General">
                  <c:v>64.28</c:v>
                </c:pt>
                <c:pt idx="287" formatCode="General">
                  <c:v>70.989999999999995</c:v>
                </c:pt>
                <c:pt idx="288" formatCode="General">
                  <c:v>78.92</c:v>
                </c:pt>
                <c:pt idx="289" formatCode="General">
                  <c:v>76.13</c:v>
                </c:pt>
                <c:pt idx="290" formatCode="General">
                  <c:v>83.24</c:v>
                </c:pt>
                <c:pt idx="291" formatCode="General">
                  <c:v>81.22</c:v>
                </c:pt>
                <c:pt idx="292" formatCode="General">
                  <c:v>87.68</c:v>
                </c:pt>
                <c:pt idx="293" formatCode="General">
                  <c:v>77.849999999999994</c:v>
                </c:pt>
                <c:pt idx="294" formatCode="General">
                  <c:v>82.6</c:v>
                </c:pt>
                <c:pt idx="295" formatCode="General">
                  <c:v>85.05</c:v>
                </c:pt>
                <c:pt idx="296" formatCode="General">
                  <c:v>83.22</c:v>
                </c:pt>
                <c:pt idx="297" formatCode="General">
                  <c:v>83.05</c:v>
                </c:pt>
                <c:pt idx="298" formatCode="General">
                  <c:v>83.62</c:v>
                </c:pt>
                <c:pt idx="299" formatCode="General">
                  <c:v>86.5</c:v>
                </c:pt>
                <c:pt idx="300" formatCode="General">
                  <c:v>90.53</c:v>
                </c:pt>
                <c:pt idx="301" formatCode="General">
                  <c:v>83.1</c:v>
                </c:pt>
                <c:pt idx="302" formatCode="General">
                  <c:v>79.62</c:v>
                </c:pt>
                <c:pt idx="303" formatCode="General">
                  <c:v>78.5</c:v>
                </c:pt>
                <c:pt idx="304" formatCode="General">
                  <c:v>96.52</c:v>
                </c:pt>
                <c:pt idx="305" formatCode="General">
                  <c:v>98.03</c:v>
                </c:pt>
                <c:pt idx="306" formatCode="General">
                  <c:v>95.98</c:v>
                </c:pt>
                <c:pt idx="307" formatCode="General">
                  <c:v>101.07</c:v>
                </c:pt>
                <c:pt idx="308" formatCode="General">
                  <c:v>96.56</c:v>
                </c:pt>
                <c:pt idx="309" formatCode="General">
                  <c:v>78.81</c:v>
                </c:pt>
                <c:pt idx="310" formatCode="General">
                  <c:v>74.78</c:v>
                </c:pt>
                <c:pt idx="311" formatCode="General">
                  <c:v>90.16</c:v>
                </c:pt>
                <c:pt idx="312" formatCode="General">
                  <c:v>90.54</c:v>
                </c:pt>
                <c:pt idx="313" formatCode="General">
                  <c:v>91.7</c:v>
                </c:pt>
                <c:pt idx="314" formatCode="General">
                  <c:v>87.62</c:v>
                </c:pt>
                <c:pt idx="315" formatCode="General">
                  <c:v>79.8</c:v>
                </c:pt>
                <c:pt idx="316" formatCode="General">
                  <c:v>55.93</c:v>
                </c:pt>
                <c:pt idx="317" formatCode="General">
                  <c:v>75.81</c:v>
                </c:pt>
                <c:pt idx="318" formatCode="General">
                  <c:v>78.64</c:v>
                </c:pt>
                <c:pt idx="319" formatCode="General">
                  <c:v>95.2</c:v>
                </c:pt>
                <c:pt idx="320" formatCode="General">
                  <c:v>99.85</c:v>
                </c:pt>
                <c:pt idx="321" formatCode="General">
                  <c:v>105.11</c:v>
                </c:pt>
                <c:pt idx="322" formatCode="General">
                  <c:v>105.26</c:v>
                </c:pt>
                <c:pt idx="323" formatCode="General">
                  <c:v>102.43</c:v>
                </c:pt>
                <c:pt idx="324" formatCode="General">
                  <c:v>78.37</c:v>
                </c:pt>
                <c:pt idx="325" formatCode="General">
                  <c:v>68.95</c:v>
                </c:pt>
                <c:pt idx="326" formatCode="General">
                  <c:v>74.989999999999995</c:v>
                </c:pt>
                <c:pt idx="327" formatCode="General">
                  <c:v>85.05</c:v>
                </c:pt>
                <c:pt idx="328" formatCode="General">
                  <c:v>96.64</c:v>
                </c:pt>
                <c:pt idx="329" formatCode="General">
                  <c:v>97.51</c:v>
                </c:pt>
                <c:pt idx="330" formatCode="General">
                  <c:v>90.88</c:v>
                </c:pt>
                <c:pt idx="331" formatCode="General">
                  <c:v>64.95</c:v>
                </c:pt>
                <c:pt idx="332" formatCode="General">
                  <c:v>94.56</c:v>
                </c:pt>
                <c:pt idx="333" formatCode="General">
                  <c:v>101.01</c:v>
                </c:pt>
                <c:pt idx="334" formatCode="General">
                  <c:v>107.9</c:v>
                </c:pt>
                <c:pt idx="335" formatCode="General">
                  <c:v>72.28</c:v>
                </c:pt>
                <c:pt idx="336" formatCode="General">
                  <c:v>73.06</c:v>
                </c:pt>
                <c:pt idx="337" formatCode="General">
                  <c:v>73.209999999999994</c:v>
                </c:pt>
                <c:pt idx="338" formatCode="General">
                  <c:v>64.14</c:v>
                </c:pt>
                <c:pt idx="339" formatCode="General">
                  <c:v>68.3</c:v>
                </c:pt>
                <c:pt idx="340" formatCode="General">
                  <c:v>85.26</c:v>
                </c:pt>
                <c:pt idx="341" formatCode="General">
                  <c:v>79</c:v>
                </c:pt>
                <c:pt idx="342" formatCode="General">
                  <c:v>79</c:v>
                </c:pt>
                <c:pt idx="343" formatCode="General">
                  <c:v>91.89</c:v>
                </c:pt>
                <c:pt idx="344" formatCode="General">
                  <c:v>81.56</c:v>
                </c:pt>
                <c:pt idx="345" formatCode="General">
                  <c:v>61.41</c:v>
                </c:pt>
                <c:pt idx="346" formatCode="General">
                  <c:v>61.76</c:v>
                </c:pt>
                <c:pt idx="347" formatCode="General">
                  <c:v>52.41</c:v>
                </c:pt>
                <c:pt idx="348" formatCode="General">
                  <c:v>46.65</c:v>
                </c:pt>
                <c:pt idx="349" formatCode="General">
                  <c:v>53.91</c:v>
                </c:pt>
                <c:pt idx="350" formatCode="General">
                  <c:v>43.87</c:v>
                </c:pt>
                <c:pt idx="351" formatCode="General">
                  <c:v>42.33</c:v>
                </c:pt>
                <c:pt idx="352" formatCode="General">
                  <c:v>53</c:v>
                </c:pt>
                <c:pt idx="353" formatCode="General">
                  <c:v>63.62</c:v>
                </c:pt>
                <c:pt idx="354" formatCode="General">
                  <c:v>57.69</c:v>
                </c:pt>
                <c:pt idx="355" formatCode="General">
                  <c:v>68.260000000000005</c:v>
                </c:pt>
                <c:pt idx="356" formatCode="General">
                  <c:v>54.05</c:v>
                </c:pt>
                <c:pt idx="357" formatCode="General">
                  <c:v>57.91</c:v>
                </c:pt>
                <c:pt idx="358" formatCode="General">
                  <c:v>47.18</c:v>
                </c:pt>
                <c:pt idx="359" formatCode="General">
                  <c:v>43.68</c:v>
                </c:pt>
                <c:pt idx="360" formatCode="General">
                  <c:v>42.09</c:v>
                </c:pt>
                <c:pt idx="361" formatCode="General">
                  <c:v>47</c:v>
                </c:pt>
                <c:pt idx="362" formatCode="General">
                  <c:v>58.02</c:v>
                </c:pt>
                <c:pt idx="363" formatCode="General">
                  <c:v>66.8</c:v>
                </c:pt>
                <c:pt idx="364" formatCode="General">
                  <c:v>53.46</c:v>
                </c:pt>
                <c:pt idx="365" formatCode="General">
                  <c:v>43.25</c:v>
                </c:pt>
                <c:pt idx="366" formatCode="General">
                  <c:v>46.28</c:v>
                </c:pt>
                <c:pt idx="367" formatCode="General">
                  <c:v>54.67</c:v>
                </c:pt>
                <c:pt idx="368" formatCode="General">
                  <c:v>64.010000000000005</c:v>
                </c:pt>
                <c:pt idx="369" formatCode="General">
                  <c:v>71.010000000000005</c:v>
                </c:pt>
                <c:pt idx="370" formatCode="General">
                  <c:v>81.400000000000006</c:v>
                </c:pt>
                <c:pt idx="371" formatCode="General">
                  <c:v>57.14</c:v>
                </c:pt>
                <c:pt idx="372" formatCode="General">
                  <c:v>64.290000000000006</c:v>
                </c:pt>
                <c:pt idx="373" formatCode="General">
                  <c:v>56.3</c:v>
                </c:pt>
                <c:pt idx="374" formatCode="General">
                  <c:v>82.88</c:v>
                </c:pt>
                <c:pt idx="375" formatCode="General">
                  <c:v>86.88</c:v>
                </c:pt>
                <c:pt idx="376" formatCode="General">
                  <c:v>89.24</c:v>
                </c:pt>
              </c:numCache>
            </c:numRef>
          </c:val>
          <c:extLst>
            <c:ext xmlns:c16="http://schemas.microsoft.com/office/drawing/2014/chart" uri="{C3380CC4-5D6E-409C-BE32-E72D297353CC}">
              <c16:uniqueId val="{00000000-4D32-4654-A508-D131E2D176B9}"/>
            </c:ext>
          </c:extLst>
        </c:ser>
        <c:dLbls>
          <c:showLegendKey val="0"/>
          <c:showVal val="0"/>
          <c:showCatName val="0"/>
          <c:showSerName val="0"/>
          <c:showPercent val="0"/>
          <c:showBubbleSize val="0"/>
        </c:dLbls>
        <c:gapWidth val="50"/>
        <c:axId val="690724496"/>
        <c:axId val="690727448"/>
      </c:barChart>
      <c:lineChart>
        <c:grouping val="standard"/>
        <c:varyColors val="0"/>
        <c:ser>
          <c:idx val="2"/>
          <c:order val="1"/>
          <c:tx>
            <c:strRef>
              <c:f>'AH-GenT-Pb'!$J$2</c:f>
              <c:strCache>
                <c:ptCount val="1"/>
                <c:pt idx="0">
                  <c:v>GT Promedio 7d. (GWh/d)</c:v>
                </c:pt>
              </c:strCache>
            </c:strRef>
          </c:tx>
          <c:spPr>
            <a:ln w="25400" cap="rnd">
              <a:solidFill>
                <a:schemeClr val="accent2">
                  <a:lumMod val="75000"/>
                </a:schemeClr>
              </a:solidFill>
              <a:prstDash val="solid"/>
              <a:round/>
            </a:ln>
            <a:effectLst/>
          </c:spPr>
          <c:marker>
            <c:symbol val="none"/>
          </c:marker>
          <c:cat>
            <c:numRef>
              <c:f>'AH-GenT-Pb'!$B$337:$B$713</c:f>
              <c:numCache>
                <c:formatCode>m/d/yyyy</c:formatCode>
                <c:ptCount val="377"/>
                <c:pt idx="0">
                  <c:v>45261</c:v>
                </c:pt>
                <c:pt idx="1">
                  <c:v>45262</c:v>
                </c:pt>
                <c:pt idx="2">
                  <c:v>45263</c:v>
                </c:pt>
                <c:pt idx="3">
                  <c:v>45264</c:v>
                </c:pt>
                <c:pt idx="4">
                  <c:v>45265</c:v>
                </c:pt>
                <c:pt idx="5">
                  <c:v>45266</c:v>
                </c:pt>
                <c:pt idx="6">
                  <c:v>45267</c:v>
                </c:pt>
                <c:pt idx="7">
                  <c:v>45268</c:v>
                </c:pt>
                <c:pt idx="8">
                  <c:v>45269</c:v>
                </c:pt>
                <c:pt idx="9">
                  <c:v>45270</c:v>
                </c:pt>
                <c:pt idx="10">
                  <c:v>45271</c:v>
                </c:pt>
                <c:pt idx="11">
                  <c:v>45272</c:v>
                </c:pt>
                <c:pt idx="12">
                  <c:v>45273</c:v>
                </c:pt>
                <c:pt idx="13">
                  <c:v>45274</c:v>
                </c:pt>
                <c:pt idx="14">
                  <c:v>45275</c:v>
                </c:pt>
                <c:pt idx="15">
                  <c:v>45276</c:v>
                </c:pt>
                <c:pt idx="16">
                  <c:v>45277</c:v>
                </c:pt>
                <c:pt idx="17">
                  <c:v>45278</c:v>
                </c:pt>
                <c:pt idx="18">
                  <c:v>45279</c:v>
                </c:pt>
                <c:pt idx="19">
                  <c:v>45280</c:v>
                </c:pt>
                <c:pt idx="20">
                  <c:v>45281</c:v>
                </c:pt>
                <c:pt idx="21">
                  <c:v>45282</c:v>
                </c:pt>
                <c:pt idx="22">
                  <c:v>45283</c:v>
                </c:pt>
                <c:pt idx="23">
                  <c:v>45284</c:v>
                </c:pt>
                <c:pt idx="24">
                  <c:v>45285</c:v>
                </c:pt>
                <c:pt idx="25">
                  <c:v>45286</c:v>
                </c:pt>
                <c:pt idx="26">
                  <c:v>45287</c:v>
                </c:pt>
                <c:pt idx="27">
                  <c:v>45288</c:v>
                </c:pt>
                <c:pt idx="28">
                  <c:v>45289</c:v>
                </c:pt>
                <c:pt idx="29">
                  <c:v>45290</c:v>
                </c:pt>
                <c:pt idx="30">
                  <c:v>45291</c:v>
                </c:pt>
                <c:pt idx="31">
                  <c:v>45292</c:v>
                </c:pt>
                <c:pt idx="32">
                  <c:v>45293</c:v>
                </c:pt>
                <c:pt idx="33">
                  <c:v>45294</c:v>
                </c:pt>
                <c:pt idx="34">
                  <c:v>45295</c:v>
                </c:pt>
                <c:pt idx="35">
                  <c:v>45296</c:v>
                </c:pt>
                <c:pt idx="36">
                  <c:v>45297</c:v>
                </c:pt>
                <c:pt idx="37">
                  <c:v>45298</c:v>
                </c:pt>
                <c:pt idx="38">
                  <c:v>45299</c:v>
                </c:pt>
                <c:pt idx="39">
                  <c:v>45300</c:v>
                </c:pt>
                <c:pt idx="40">
                  <c:v>45301</c:v>
                </c:pt>
                <c:pt idx="41">
                  <c:v>45302</c:v>
                </c:pt>
                <c:pt idx="42">
                  <c:v>45303</c:v>
                </c:pt>
                <c:pt idx="43">
                  <c:v>45304</c:v>
                </c:pt>
                <c:pt idx="44">
                  <c:v>45305</c:v>
                </c:pt>
                <c:pt idx="45">
                  <c:v>45306</c:v>
                </c:pt>
                <c:pt idx="46">
                  <c:v>45307</c:v>
                </c:pt>
                <c:pt idx="47">
                  <c:v>45308</c:v>
                </c:pt>
                <c:pt idx="48">
                  <c:v>45309</c:v>
                </c:pt>
                <c:pt idx="49">
                  <c:v>45310</c:v>
                </c:pt>
                <c:pt idx="50">
                  <c:v>45311</c:v>
                </c:pt>
                <c:pt idx="51">
                  <c:v>45312</c:v>
                </c:pt>
                <c:pt idx="52">
                  <c:v>45313</c:v>
                </c:pt>
                <c:pt idx="53">
                  <c:v>45314</c:v>
                </c:pt>
                <c:pt idx="54">
                  <c:v>45315</c:v>
                </c:pt>
                <c:pt idx="55">
                  <c:v>45316</c:v>
                </c:pt>
                <c:pt idx="56">
                  <c:v>45317</c:v>
                </c:pt>
                <c:pt idx="57">
                  <c:v>45318</c:v>
                </c:pt>
                <c:pt idx="58">
                  <c:v>45319</c:v>
                </c:pt>
                <c:pt idx="59">
                  <c:v>45320</c:v>
                </c:pt>
                <c:pt idx="60">
                  <c:v>45321</c:v>
                </c:pt>
                <c:pt idx="61">
                  <c:v>45322</c:v>
                </c:pt>
                <c:pt idx="62">
                  <c:v>45323</c:v>
                </c:pt>
                <c:pt idx="63">
                  <c:v>45324</c:v>
                </c:pt>
                <c:pt idx="64">
                  <c:v>45325</c:v>
                </c:pt>
                <c:pt idx="65">
                  <c:v>45326</c:v>
                </c:pt>
                <c:pt idx="66">
                  <c:v>45327</c:v>
                </c:pt>
                <c:pt idx="67">
                  <c:v>45328</c:v>
                </c:pt>
                <c:pt idx="68">
                  <c:v>45329</c:v>
                </c:pt>
                <c:pt idx="69">
                  <c:v>45330</c:v>
                </c:pt>
                <c:pt idx="70">
                  <c:v>45331</c:v>
                </c:pt>
                <c:pt idx="71">
                  <c:v>45332</c:v>
                </c:pt>
                <c:pt idx="72">
                  <c:v>45333</c:v>
                </c:pt>
                <c:pt idx="73">
                  <c:v>45334</c:v>
                </c:pt>
                <c:pt idx="74">
                  <c:v>45335</c:v>
                </c:pt>
                <c:pt idx="75">
                  <c:v>45336</c:v>
                </c:pt>
                <c:pt idx="76">
                  <c:v>45337</c:v>
                </c:pt>
                <c:pt idx="77">
                  <c:v>45338</c:v>
                </c:pt>
                <c:pt idx="78">
                  <c:v>45339</c:v>
                </c:pt>
                <c:pt idx="79">
                  <c:v>45340</c:v>
                </c:pt>
                <c:pt idx="80">
                  <c:v>45341</c:v>
                </c:pt>
                <c:pt idx="81">
                  <c:v>45342</c:v>
                </c:pt>
                <c:pt idx="82">
                  <c:v>45343</c:v>
                </c:pt>
                <c:pt idx="83">
                  <c:v>45344</c:v>
                </c:pt>
                <c:pt idx="84">
                  <c:v>45345</c:v>
                </c:pt>
                <c:pt idx="85">
                  <c:v>45346</c:v>
                </c:pt>
                <c:pt idx="86">
                  <c:v>45347</c:v>
                </c:pt>
                <c:pt idx="87">
                  <c:v>45348</c:v>
                </c:pt>
                <c:pt idx="88">
                  <c:v>45349</c:v>
                </c:pt>
                <c:pt idx="89">
                  <c:v>45350</c:v>
                </c:pt>
                <c:pt idx="90">
                  <c:v>45351</c:v>
                </c:pt>
                <c:pt idx="91">
                  <c:v>45352</c:v>
                </c:pt>
                <c:pt idx="92">
                  <c:v>45353</c:v>
                </c:pt>
                <c:pt idx="93">
                  <c:v>45354</c:v>
                </c:pt>
                <c:pt idx="94">
                  <c:v>45355</c:v>
                </c:pt>
                <c:pt idx="95">
                  <c:v>45356</c:v>
                </c:pt>
                <c:pt idx="96">
                  <c:v>45357</c:v>
                </c:pt>
                <c:pt idx="97">
                  <c:v>45358</c:v>
                </c:pt>
                <c:pt idx="98">
                  <c:v>45359</c:v>
                </c:pt>
                <c:pt idx="99">
                  <c:v>45360</c:v>
                </c:pt>
                <c:pt idx="100">
                  <c:v>45361</c:v>
                </c:pt>
                <c:pt idx="101">
                  <c:v>45362</c:v>
                </c:pt>
                <c:pt idx="102">
                  <c:v>45363</c:v>
                </c:pt>
                <c:pt idx="103">
                  <c:v>45364</c:v>
                </c:pt>
                <c:pt idx="104">
                  <c:v>45365</c:v>
                </c:pt>
                <c:pt idx="105">
                  <c:v>45366</c:v>
                </c:pt>
                <c:pt idx="106">
                  <c:v>45367</c:v>
                </c:pt>
                <c:pt idx="107">
                  <c:v>45368</c:v>
                </c:pt>
                <c:pt idx="108">
                  <c:v>45369</c:v>
                </c:pt>
                <c:pt idx="109">
                  <c:v>45370</c:v>
                </c:pt>
                <c:pt idx="110">
                  <c:v>45371</c:v>
                </c:pt>
                <c:pt idx="111">
                  <c:v>45372</c:v>
                </c:pt>
                <c:pt idx="112">
                  <c:v>45373</c:v>
                </c:pt>
                <c:pt idx="113">
                  <c:v>45374</c:v>
                </c:pt>
                <c:pt idx="114">
                  <c:v>45375</c:v>
                </c:pt>
                <c:pt idx="115">
                  <c:v>45376</c:v>
                </c:pt>
                <c:pt idx="116">
                  <c:v>45377</c:v>
                </c:pt>
                <c:pt idx="117">
                  <c:v>45378</c:v>
                </c:pt>
                <c:pt idx="118">
                  <c:v>45379</c:v>
                </c:pt>
                <c:pt idx="119">
                  <c:v>45380</c:v>
                </c:pt>
                <c:pt idx="120">
                  <c:v>45381</c:v>
                </c:pt>
                <c:pt idx="121">
                  <c:v>45382</c:v>
                </c:pt>
                <c:pt idx="122">
                  <c:v>45383</c:v>
                </c:pt>
                <c:pt idx="123">
                  <c:v>45384</c:v>
                </c:pt>
                <c:pt idx="124">
                  <c:v>45385</c:v>
                </c:pt>
                <c:pt idx="125">
                  <c:v>45386</c:v>
                </c:pt>
                <c:pt idx="126">
                  <c:v>45387</c:v>
                </c:pt>
                <c:pt idx="127">
                  <c:v>45388</c:v>
                </c:pt>
                <c:pt idx="128">
                  <c:v>45389</c:v>
                </c:pt>
                <c:pt idx="129">
                  <c:v>45390</c:v>
                </c:pt>
                <c:pt idx="130">
                  <c:v>45391</c:v>
                </c:pt>
                <c:pt idx="131">
                  <c:v>45392</c:v>
                </c:pt>
                <c:pt idx="132">
                  <c:v>45393</c:v>
                </c:pt>
                <c:pt idx="133">
                  <c:v>45394</c:v>
                </c:pt>
                <c:pt idx="134">
                  <c:v>45395</c:v>
                </c:pt>
                <c:pt idx="135">
                  <c:v>45396</c:v>
                </c:pt>
                <c:pt idx="136">
                  <c:v>45397</c:v>
                </c:pt>
                <c:pt idx="137">
                  <c:v>45398</c:v>
                </c:pt>
                <c:pt idx="138">
                  <c:v>45399</c:v>
                </c:pt>
                <c:pt idx="139">
                  <c:v>45400</c:v>
                </c:pt>
                <c:pt idx="140">
                  <c:v>45401</c:v>
                </c:pt>
                <c:pt idx="141">
                  <c:v>45402</c:v>
                </c:pt>
                <c:pt idx="142">
                  <c:v>45403</c:v>
                </c:pt>
                <c:pt idx="143">
                  <c:v>45404</c:v>
                </c:pt>
                <c:pt idx="144">
                  <c:v>45405</c:v>
                </c:pt>
                <c:pt idx="145">
                  <c:v>45406</c:v>
                </c:pt>
                <c:pt idx="146">
                  <c:v>45407</c:v>
                </c:pt>
                <c:pt idx="147">
                  <c:v>45408</c:v>
                </c:pt>
                <c:pt idx="148">
                  <c:v>45409</c:v>
                </c:pt>
                <c:pt idx="149">
                  <c:v>45410</c:v>
                </c:pt>
                <c:pt idx="150">
                  <c:v>45411</c:v>
                </c:pt>
                <c:pt idx="151">
                  <c:v>45412</c:v>
                </c:pt>
                <c:pt idx="152">
                  <c:v>45413</c:v>
                </c:pt>
                <c:pt idx="153">
                  <c:v>45414</c:v>
                </c:pt>
                <c:pt idx="154">
                  <c:v>45415</c:v>
                </c:pt>
                <c:pt idx="155">
                  <c:v>45416</c:v>
                </c:pt>
                <c:pt idx="156">
                  <c:v>45417</c:v>
                </c:pt>
                <c:pt idx="157">
                  <c:v>45418</c:v>
                </c:pt>
                <c:pt idx="158">
                  <c:v>45419</c:v>
                </c:pt>
                <c:pt idx="159">
                  <c:v>45420</c:v>
                </c:pt>
                <c:pt idx="160">
                  <c:v>45421</c:v>
                </c:pt>
                <c:pt idx="161">
                  <c:v>45422</c:v>
                </c:pt>
                <c:pt idx="162">
                  <c:v>45423</c:v>
                </c:pt>
                <c:pt idx="163">
                  <c:v>45424</c:v>
                </c:pt>
                <c:pt idx="164">
                  <c:v>45425</c:v>
                </c:pt>
                <c:pt idx="165">
                  <c:v>45426</c:v>
                </c:pt>
                <c:pt idx="166">
                  <c:v>45427</c:v>
                </c:pt>
                <c:pt idx="167">
                  <c:v>45428</c:v>
                </c:pt>
                <c:pt idx="168">
                  <c:v>45429</c:v>
                </c:pt>
                <c:pt idx="169">
                  <c:v>45430</c:v>
                </c:pt>
                <c:pt idx="170">
                  <c:v>45431</c:v>
                </c:pt>
                <c:pt idx="171">
                  <c:v>45432</c:v>
                </c:pt>
                <c:pt idx="172">
                  <c:v>45433</c:v>
                </c:pt>
                <c:pt idx="173">
                  <c:v>45434</c:v>
                </c:pt>
                <c:pt idx="174">
                  <c:v>45435</c:v>
                </c:pt>
                <c:pt idx="175">
                  <c:v>45436</c:v>
                </c:pt>
                <c:pt idx="176">
                  <c:v>45437</c:v>
                </c:pt>
                <c:pt idx="177">
                  <c:v>45438</c:v>
                </c:pt>
                <c:pt idx="178">
                  <c:v>45439</c:v>
                </c:pt>
                <c:pt idx="179">
                  <c:v>45440</c:v>
                </c:pt>
                <c:pt idx="180">
                  <c:v>45441</c:v>
                </c:pt>
                <c:pt idx="181">
                  <c:v>45442</c:v>
                </c:pt>
                <c:pt idx="182">
                  <c:v>45443</c:v>
                </c:pt>
                <c:pt idx="183">
                  <c:v>45444</c:v>
                </c:pt>
                <c:pt idx="184">
                  <c:v>45445</c:v>
                </c:pt>
                <c:pt idx="185">
                  <c:v>45446</c:v>
                </c:pt>
                <c:pt idx="186">
                  <c:v>45447</c:v>
                </c:pt>
                <c:pt idx="187">
                  <c:v>45448</c:v>
                </c:pt>
                <c:pt idx="188">
                  <c:v>45449</c:v>
                </c:pt>
                <c:pt idx="189">
                  <c:v>45450</c:v>
                </c:pt>
                <c:pt idx="190">
                  <c:v>45451</c:v>
                </c:pt>
                <c:pt idx="191">
                  <c:v>45452</c:v>
                </c:pt>
                <c:pt idx="192">
                  <c:v>45453</c:v>
                </c:pt>
                <c:pt idx="193">
                  <c:v>45454</c:v>
                </c:pt>
                <c:pt idx="194">
                  <c:v>45455</c:v>
                </c:pt>
                <c:pt idx="195">
                  <c:v>45456</c:v>
                </c:pt>
                <c:pt idx="196">
                  <c:v>45457</c:v>
                </c:pt>
                <c:pt idx="197">
                  <c:v>45458</c:v>
                </c:pt>
                <c:pt idx="198">
                  <c:v>45459</c:v>
                </c:pt>
                <c:pt idx="199">
                  <c:v>45460</c:v>
                </c:pt>
                <c:pt idx="200">
                  <c:v>45461</c:v>
                </c:pt>
                <c:pt idx="201">
                  <c:v>45462</c:v>
                </c:pt>
                <c:pt idx="202">
                  <c:v>45463</c:v>
                </c:pt>
                <c:pt idx="203">
                  <c:v>45464</c:v>
                </c:pt>
                <c:pt idx="204">
                  <c:v>45465</c:v>
                </c:pt>
                <c:pt idx="205">
                  <c:v>45466</c:v>
                </c:pt>
                <c:pt idx="206">
                  <c:v>45467</c:v>
                </c:pt>
                <c:pt idx="207">
                  <c:v>45468</c:v>
                </c:pt>
                <c:pt idx="208">
                  <c:v>45469</c:v>
                </c:pt>
                <c:pt idx="209">
                  <c:v>45470</c:v>
                </c:pt>
                <c:pt idx="210">
                  <c:v>45471</c:v>
                </c:pt>
                <c:pt idx="211">
                  <c:v>45472</c:v>
                </c:pt>
                <c:pt idx="212">
                  <c:v>45473</c:v>
                </c:pt>
                <c:pt idx="213">
                  <c:v>45474</c:v>
                </c:pt>
                <c:pt idx="214">
                  <c:v>45475</c:v>
                </c:pt>
                <c:pt idx="215">
                  <c:v>45476</c:v>
                </c:pt>
                <c:pt idx="216">
                  <c:v>45477</c:v>
                </c:pt>
                <c:pt idx="217">
                  <c:v>45478</c:v>
                </c:pt>
                <c:pt idx="218">
                  <c:v>45479</c:v>
                </c:pt>
                <c:pt idx="219">
                  <c:v>45480</c:v>
                </c:pt>
                <c:pt idx="220">
                  <c:v>45481</c:v>
                </c:pt>
                <c:pt idx="221">
                  <c:v>45482</c:v>
                </c:pt>
                <c:pt idx="222">
                  <c:v>45483</c:v>
                </c:pt>
                <c:pt idx="223">
                  <c:v>45484</c:v>
                </c:pt>
                <c:pt idx="224">
                  <c:v>45485</c:v>
                </c:pt>
                <c:pt idx="225">
                  <c:v>45486</c:v>
                </c:pt>
                <c:pt idx="226">
                  <c:v>45487</c:v>
                </c:pt>
                <c:pt idx="227">
                  <c:v>45488</c:v>
                </c:pt>
                <c:pt idx="228">
                  <c:v>45489</c:v>
                </c:pt>
                <c:pt idx="229">
                  <c:v>45490</c:v>
                </c:pt>
                <c:pt idx="230">
                  <c:v>45491</c:v>
                </c:pt>
                <c:pt idx="231">
                  <c:v>45492</c:v>
                </c:pt>
                <c:pt idx="232">
                  <c:v>45493</c:v>
                </c:pt>
                <c:pt idx="233">
                  <c:v>45494</c:v>
                </c:pt>
                <c:pt idx="234">
                  <c:v>45495</c:v>
                </c:pt>
                <c:pt idx="235">
                  <c:v>45496</c:v>
                </c:pt>
                <c:pt idx="236">
                  <c:v>45497</c:v>
                </c:pt>
                <c:pt idx="237">
                  <c:v>45498</c:v>
                </c:pt>
                <c:pt idx="238">
                  <c:v>45499</c:v>
                </c:pt>
                <c:pt idx="239">
                  <c:v>45500</c:v>
                </c:pt>
                <c:pt idx="240">
                  <c:v>45501</c:v>
                </c:pt>
                <c:pt idx="241">
                  <c:v>45502</c:v>
                </c:pt>
                <c:pt idx="242">
                  <c:v>45503</c:v>
                </c:pt>
                <c:pt idx="243">
                  <c:v>45504</c:v>
                </c:pt>
                <c:pt idx="244">
                  <c:v>45505</c:v>
                </c:pt>
                <c:pt idx="245">
                  <c:v>45506</c:v>
                </c:pt>
                <c:pt idx="246">
                  <c:v>45507</c:v>
                </c:pt>
                <c:pt idx="247">
                  <c:v>45508</c:v>
                </c:pt>
                <c:pt idx="248">
                  <c:v>45509</c:v>
                </c:pt>
                <c:pt idx="249">
                  <c:v>45510</c:v>
                </c:pt>
                <c:pt idx="250">
                  <c:v>45511</c:v>
                </c:pt>
                <c:pt idx="251">
                  <c:v>45512</c:v>
                </c:pt>
                <c:pt idx="252">
                  <c:v>45513</c:v>
                </c:pt>
                <c:pt idx="253">
                  <c:v>45514</c:v>
                </c:pt>
                <c:pt idx="254">
                  <c:v>45515</c:v>
                </c:pt>
                <c:pt idx="255">
                  <c:v>45516</c:v>
                </c:pt>
                <c:pt idx="256">
                  <c:v>45517</c:v>
                </c:pt>
                <c:pt idx="257">
                  <c:v>45518</c:v>
                </c:pt>
                <c:pt idx="258">
                  <c:v>45519</c:v>
                </c:pt>
                <c:pt idx="259">
                  <c:v>45520</c:v>
                </c:pt>
                <c:pt idx="260">
                  <c:v>45521</c:v>
                </c:pt>
                <c:pt idx="261">
                  <c:v>45522</c:v>
                </c:pt>
                <c:pt idx="262">
                  <c:v>45523</c:v>
                </c:pt>
                <c:pt idx="263">
                  <c:v>45524</c:v>
                </c:pt>
                <c:pt idx="264">
                  <c:v>45525</c:v>
                </c:pt>
                <c:pt idx="265">
                  <c:v>45526</c:v>
                </c:pt>
                <c:pt idx="266">
                  <c:v>45527</c:v>
                </c:pt>
                <c:pt idx="267">
                  <c:v>45528</c:v>
                </c:pt>
                <c:pt idx="268">
                  <c:v>45529</c:v>
                </c:pt>
                <c:pt idx="269">
                  <c:v>45530</c:v>
                </c:pt>
                <c:pt idx="270">
                  <c:v>45531</c:v>
                </c:pt>
                <c:pt idx="271">
                  <c:v>45532</c:v>
                </c:pt>
                <c:pt idx="272">
                  <c:v>45533</c:v>
                </c:pt>
                <c:pt idx="273">
                  <c:v>45534</c:v>
                </c:pt>
                <c:pt idx="274">
                  <c:v>45535</c:v>
                </c:pt>
                <c:pt idx="275">
                  <c:v>45536</c:v>
                </c:pt>
                <c:pt idx="276">
                  <c:v>45537</c:v>
                </c:pt>
                <c:pt idx="277">
                  <c:v>45538</c:v>
                </c:pt>
                <c:pt idx="278">
                  <c:v>45539</c:v>
                </c:pt>
                <c:pt idx="279">
                  <c:v>45540</c:v>
                </c:pt>
                <c:pt idx="280">
                  <c:v>45541</c:v>
                </c:pt>
                <c:pt idx="281">
                  <c:v>45542</c:v>
                </c:pt>
                <c:pt idx="282">
                  <c:v>45543</c:v>
                </c:pt>
                <c:pt idx="283">
                  <c:v>45544</c:v>
                </c:pt>
                <c:pt idx="284">
                  <c:v>45545</c:v>
                </c:pt>
                <c:pt idx="285">
                  <c:v>45546</c:v>
                </c:pt>
                <c:pt idx="286">
                  <c:v>45547</c:v>
                </c:pt>
                <c:pt idx="287">
                  <c:v>45548</c:v>
                </c:pt>
                <c:pt idx="288">
                  <c:v>45549</c:v>
                </c:pt>
                <c:pt idx="289">
                  <c:v>45550</c:v>
                </c:pt>
                <c:pt idx="290">
                  <c:v>45551</c:v>
                </c:pt>
                <c:pt idx="291">
                  <c:v>45552</c:v>
                </c:pt>
                <c:pt idx="292">
                  <c:v>45553</c:v>
                </c:pt>
                <c:pt idx="293">
                  <c:v>45554</c:v>
                </c:pt>
                <c:pt idx="294">
                  <c:v>45555</c:v>
                </c:pt>
                <c:pt idx="295">
                  <c:v>45556</c:v>
                </c:pt>
                <c:pt idx="296">
                  <c:v>45557</c:v>
                </c:pt>
                <c:pt idx="297">
                  <c:v>45558</c:v>
                </c:pt>
                <c:pt idx="298">
                  <c:v>45559</c:v>
                </c:pt>
                <c:pt idx="299">
                  <c:v>45560</c:v>
                </c:pt>
                <c:pt idx="300">
                  <c:v>45561</c:v>
                </c:pt>
                <c:pt idx="301">
                  <c:v>45562</c:v>
                </c:pt>
                <c:pt idx="302">
                  <c:v>45563</c:v>
                </c:pt>
                <c:pt idx="303">
                  <c:v>45564</c:v>
                </c:pt>
                <c:pt idx="304">
                  <c:v>45565</c:v>
                </c:pt>
                <c:pt idx="305">
                  <c:v>45566</c:v>
                </c:pt>
                <c:pt idx="306">
                  <c:v>45567</c:v>
                </c:pt>
                <c:pt idx="307">
                  <c:v>45568</c:v>
                </c:pt>
                <c:pt idx="308">
                  <c:v>45569</c:v>
                </c:pt>
                <c:pt idx="309">
                  <c:v>45570</c:v>
                </c:pt>
                <c:pt idx="310">
                  <c:v>45571</c:v>
                </c:pt>
                <c:pt idx="311">
                  <c:v>45572</c:v>
                </c:pt>
                <c:pt idx="312">
                  <c:v>45573</c:v>
                </c:pt>
                <c:pt idx="313">
                  <c:v>45574</c:v>
                </c:pt>
                <c:pt idx="314">
                  <c:v>45575</c:v>
                </c:pt>
                <c:pt idx="315">
                  <c:v>45576</c:v>
                </c:pt>
                <c:pt idx="316">
                  <c:v>45577</c:v>
                </c:pt>
                <c:pt idx="317">
                  <c:v>45578</c:v>
                </c:pt>
                <c:pt idx="318">
                  <c:v>45579</c:v>
                </c:pt>
                <c:pt idx="319">
                  <c:v>45580</c:v>
                </c:pt>
                <c:pt idx="320">
                  <c:v>45581</c:v>
                </c:pt>
                <c:pt idx="321">
                  <c:v>45582</c:v>
                </c:pt>
                <c:pt idx="322">
                  <c:v>45583</c:v>
                </c:pt>
                <c:pt idx="323">
                  <c:v>45584</c:v>
                </c:pt>
                <c:pt idx="324">
                  <c:v>45585</c:v>
                </c:pt>
                <c:pt idx="325">
                  <c:v>45586</c:v>
                </c:pt>
                <c:pt idx="326">
                  <c:v>45587</c:v>
                </c:pt>
                <c:pt idx="327">
                  <c:v>45588</c:v>
                </c:pt>
                <c:pt idx="328">
                  <c:v>45589</c:v>
                </c:pt>
                <c:pt idx="329">
                  <c:v>45590</c:v>
                </c:pt>
                <c:pt idx="330">
                  <c:v>45591</c:v>
                </c:pt>
                <c:pt idx="331">
                  <c:v>45592</c:v>
                </c:pt>
                <c:pt idx="332">
                  <c:v>45593</c:v>
                </c:pt>
                <c:pt idx="333">
                  <c:v>45594</c:v>
                </c:pt>
                <c:pt idx="334">
                  <c:v>45595</c:v>
                </c:pt>
                <c:pt idx="335">
                  <c:v>45596</c:v>
                </c:pt>
                <c:pt idx="336">
                  <c:v>45597</c:v>
                </c:pt>
                <c:pt idx="337">
                  <c:v>45598</c:v>
                </c:pt>
                <c:pt idx="338">
                  <c:v>45599</c:v>
                </c:pt>
                <c:pt idx="339">
                  <c:v>45600</c:v>
                </c:pt>
                <c:pt idx="340">
                  <c:v>45601</c:v>
                </c:pt>
                <c:pt idx="341">
                  <c:v>45602</c:v>
                </c:pt>
                <c:pt idx="342">
                  <c:v>45603</c:v>
                </c:pt>
                <c:pt idx="343">
                  <c:v>45604</c:v>
                </c:pt>
                <c:pt idx="344">
                  <c:v>45605</c:v>
                </c:pt>
                <c:pt idx="345">
                  <c:v>45606</c:v>
                </c:pt>
                <c:pt idx="346">
                  <c:v>45607</c:v>
                </c:pt>
                <c:pt idx="347">
                  <c:v>45608</c:v>
                </c:pt>
                <c:pt idx="348">
                  <c:v>45609</c:v>
                </c:pt>
                <c:pt idx="349">
                  <c:v>45610</c:v>
                </c:pt>
                <c:pt idx="350">
                  <c:v>45611</c:v>
                </c:pt>
                <c:pt idx="351">
                  <c:v>45612</c:v>
                </c:pt>
                <c:pt idx="352">
                  <c:v>45613</c:v>
                </c:pt>
                <c:pt idx="353">
                  <c:v>45614</c:v>
                </c:pt>
                <c:pt idx="354">
                  <c:v>45615</c:v>
                </c:pt>
                <c:pt idx="355">
                  <c:v>45616</c:v>
                </c:pt>
                <c:pt idx="356">
                  <c:v>45617</c:v>
                </c:pt>
                <c:pt idx="357">
                  <c:v>45618</c:v>
                </c:pt>
                <c:pt idx="358">
                  <c:v>45619</c:v>
                </c:pt>
                <c:pt idx="359">
                  <c:v>45620</c:v>
                </c:pt>
                <c:pt idx="360">
                  <c:v>45621</c:v>
                </c:pt>
                <c:pt idx="361">
                  <c:v>45622</c:v>
                </c:pt>
                <c:pt idx="362">
                  <c:v>45623</c:v>
                </c:pt>
                <c:pt idx="363">
                  <c:v>45624</c:v>
                </c:pt>
                <c:pt idx="364">
                  <c:v>45625</c:v>
                </c:pt>
                <c:pt idx="365">
                  <c:v>45626</c:v>
                </c:pt>
                <c:pt idx="366">
                  <c:v>45627</c:v>
                </c:pt>
                <c:pt idx="367">
                  <c:v>45628</c:v>
                </c:pt>
                <c:pt idx="368">
                  <c:v>45629</c:v>
                </c:pt>
                <c:pt idx="369">
                  <c:v>45630</c:v>
                </c:pt>
                <c:pt idx="370">
                  <c:v>45631</c:v>
                </c:pt>
                <c:pt idx="371">
                  <c:v>45632</c:v>
                </c:pt>
                <c:pt idx="372">
                  <c:v>45633</c:v>
                </c:pt>
                <c:pt idx="373">
                  <c:v>45634</c:v>
                </c:pt>
                <c:pt idx="374">
                  <c:v>45635</c:v>
                </c:pt>
                <c:pt idx="375">
                  <c:v>45636</c:v>
                </c:pt>
                <c:pt idx="376">
                  <c:v>45637</c:v>
                </c:pt>
              </c:numCache>
            </c:numRef>
          </c:cat>
          <c:val>
            <c:numRef>
              <c:f>'AH-GenT-Pb'!$J$337:$J$713</c:f>
              <c:numCache>
                <c:formatCode>0.0</c:formatCode>
                <c:ptCount val="377"/>
                <c:pt idx="0">
                  <c:v>56.694857142857146</c:v>
                </c:pt>
                <c:pt idx="1">
                  <c:v>62.324428571428562</c:v>
                </c:pt>
                <c:pt idx="2">
                  <c:v>68.930285714285702</c:v>
                </c:pt>
                <c:pt idx="3">
                  <c:v>73.462285714285699</c:v>
                </c:pt>
                <c:pt idx="4">
                  <c:v>77.720142857142861</c:v>
                </c:pt>
                <c:pt idx="5">
                  <c:v>81.911142857142849</c:v>
                </c:pt>
                <c:pt idx="6">
                  <c:v>84.350142857142856</c:v>
                </c:pt>
                <c:pt idx="7">
                  <c:v>87.083285714285708</c:v>
                </c:pt>
                <c:pt idx="8">
                  <c:v>89.061857142857136</c:v>
                </c:pt>
                <c:pt idx="9">
                  <c:v>90.510142857142867</c:v>
                </c:pt>
                <c:pt idx="10">
                  <c:v>92.284142857142839</c:v>
                </c:pt>
                <c:pt idx="11">
                  <c:v>93.512857142857129</c:v>
                </c:pt>
                <c:pt idx="12">
                  <c:v>94.001000000000005</c:v>
                </c:pt>
                <c:pt idx="13">
                  <c:v>94.725285714285718</c:v>
                </c:pt>
                <c:pt idx="14">
                  <c:v>94.90257142857142</c:v>
                </c:pt>
                <c:pt idx="15">
                  <c:v>95.263285714285715</c:v>
                </c:pt>
                <c:pt idx="16">
                  <c:v>95.225999999999999</c:v>
                </c:pt>
                <c:pt idx="17">
                  <c:v>92.823142857142869</c:v>
                </c:pt>
                <c:pt idx="18">
                  <c:v>89.423142857142849</c:v>
                </c:pt>
                <c:pt idx="19">
                  <c:v>84.788142857142859</c:v>
                </c:pt>
                <c:pt idx="20">
                  <c:v>78.901714285714291</c:v>
                </c:pt>
                <c:pt idx="21">
                  <c:v>72.051857142857145</c:v>
                </c:pt>
                <c:pt idx="22">
                  <c:v>66.118571428571428</c:v>
                </c:pt>
                <c:pt idx="23">
                  <c:v>62.682142857142857</c:v>
                </c:pt>
                <c:pt idx="24">
                  <c:v>62.096714285714292</c:v>
                </c:pt>
                <c:pt idx="25">
                  <c:v>62.212714285714291</c:v>
                </c:pt>
                <c:pt idx="26">
                  <c:v>62.862428571428566</c:v>
                </c:pt>
                <c:pt idx="27">
                  <c:v>64.683428571428578</c:v>
                </c:pt>
                <c:pt idx="28">
                  <c:v>67.02928571428572</c:v>
                </c:pt>
                <c:pt idx="29">
                  <c:v>63.543000000000006</c:v>
                </c:pt>
                <c:pt idx="30">
                  <c:v>56.774285714285718</c:v>
                </c:pt>
                <c:pt idx="31">
                  <c:v>49.523857142857146</c:v>
                </c:pt>
                <c:pt idx="32">
                  <c:v>43.920714285714283</c:v>
                </c:pt>
                <c:pt idx="33">
                  <c:v>39.758714285714284</c:v>
                </c:pt>
                <c:pt idx="34">
                  <c:v>36.989285714285714</c:v>
                </c:pt>
                <c:pt idx="35">
                  <c:v>34.811</c:v>
                </c:pt>
                <c:pt idx="36">
                  <c:v>38.855285714285721</c:v>
                </c:pt>
                <c:pt idx="37">
                  <c:v>43.118428571428574</c:v>
                </c:pt>
                <c:pt idx="38">
                  <c:v>48.206714285714284</c:v>
                </c:pt>
                <c:pt idx="39">
                  <c:v>52.463428571428572</c:v>
                </c:pt>
                <c:pt idx="40">
                  <c:v>56.658285714285718</c:v>
                </c:pt>
                <c:pt idx="41">
                  <c:v>59.711714285714287</c:v>
                </c:pt>
                <c:pt idx="42">
                  <c:v>63.837857142857146</c:v>
                </c:pt>
                <c:pt idx="43">
                  <c:v>68.508142857142857</c:v>
                </c:pt>
                <c:pt idx="44">
                  <c:v>74.30985714285714</c:v>
                </c:pt>
                <c:pt idx="45">
                  <c:v>78.232714285714266</c:v>
                </c:pt>
                <c:pt idx="46">
                  <c:v>80.829428571428579</c:v>
                </c:pt>
                <c:pt idx="47">
                  <c:v>80.582571428571427</c:v>
                </c:pt>
                <c:pt idx="48">
                  <c:v>79.77328571428572</c:v>
                </c:pt>
                <c:pt idx="49">
                  <c:v>77.202285714285708</c:v>
                </c:pt>
                <c:pt idx="50">
                  <c:v>74.595857142857156</c:v>
                </c:pt>
                <c:pt idx="51">
                  <c:v>70.623714285714286</c:v>
                </c:pt>
                <c:pt idx="52">
                  <c:v>69.408857142857144</c:v>
                </c:pt>
                <c:pt idx="53">
                  <c:v>68.592142857142861</c:v>
                </c:pt>
                <c:pt idx="54">
                  <c:v>70.471714285714285</c:v>
                </c:pt>
                <c:pt idx="55">
                  <c:v>72.984142857142857</c:v>
                </c:pt>
                <c:pt idx="56">
                  <c:v>74.146285714285696</c:v>
                </c:pt>
                <c:pt idx="57">
                  <c:v>72.033714285714282</c:v>
                </c:pt>
                <c:pt idx="58">
                  <c:v>69.847714285714289</c:v>
                </c:pt>
                <c:pt idx="59">
                  <c:v>67.241857142857143</c:v>
                </c:pt>
                <c:pt idx="60">
                  <c:v>66.496142857142857</c:v>
                </c:pt>
                <c:pt idx="61">
                  <c:v>65.171714285714287</c:v>
                </c:pt>
                <c:pt idx="62">
                  <c:v>64.539000000000001</c:v>
                </c:pt>
                <c:pt idx="63">
                  <c:v>66.125142857142876</c:v>
                </c:pt>
                <c:pt idx="64">
                  <c:v>68.700142857142851</c:v>
                </c:pt>
                <c:pt idx="65">
                  <c:v>71.837285714285713</c:v>
                </c:pt>
                <c:pt idx="66">
                  <c:v>72.728428571428566</c:v>
                </c:pt>
                <c:pt idx="67">
                  <c:v>69.219714285714289</c:v>
                </c:pt>
                <c:pt idx="68">
                  <c:v>67.682999999999993</c:v>
                </c:pt>
                <c:pt idx="69">
                  <c:v>63.502000000000002</c:v>
                </c:pt>
                <c:pt idx="70">
                  <c:v>58.804857142857145</c:v>
                </c:pt>
                <c:pt idx="71">
                  <c:v>54.249857142857138</c:v>
                </c:pt>
                <c:pt idx="72">
                  <c:v>50.286428571428573</c:v>
                </c:pt>
                <c:pt idx="73">
                  <c:v>49.224857142857147</c:v>
                </c:pt>
                <c:pt idx="74">
                  <c:v>51.526428571428561</c:v>
                </c:pt>
                <c:pt idx="75">
                  <c:v>53.135428571428577</c:v>
                </c:pt>
                <c:pt idx="76">
                  <c:v>57.85585714285714</c:v>
                </c:pt>
                <c:pt idx="77">
                  <c:v>61.347428571428566</c:v>
                </c:pt>
                <c:pt idx="78">
                  <c:v>64.911857142857144</c:v>
                </c:pt>
                <c:pt idx="79">
                  <c:v>68.814857142857136</c:v>
                </c:pt>
                <c:pt idx="80">
                  <c:v>69.988142857142861</c:v>
                </c:pt>
                <c:pt idx="81">
                  <c:v>71.244142857142862</c:v>
                </c:pt>
                <c:pt idx="82">
                  <c:v>71.802571428571426</c:v>
                </c:pt>
                <c:pt idx="83">
                  <c:v>72.575285714285727</c:v>
                </c:pt>
                <c:pt idx="84">
                  <c:v>74.564142857142855</c:v>
                </c:pt>
                <c:pt idx="85">
                  <c:v>76.69585714285715</c:v>
                </c:pt>
                <c:pt idx="86">
                  <c:v>78.834857142857146</c:v>
                </c:pt>
                <c:pt idx="87">
                  <c:v>81.351857142857142</c:v>
                </c:pt>
                <c:pt idx="88">
                  <c:v>83.180285714285716</c:v>
                </c:pt>
                <c:pt idx="89">
                  <c:v>84.330571428571417</c:v>
                </c:pt>
                <c:pt idx="90">
                  <c:v>84.637857142857143</c:v>
                </c:pt>
                <c:pt idx="91">
                  <c:v>84.072857142857146</c:v>
                </c:pt>
                <c:pt idx="92">
                  <c:v>82.285428571428582</c:v>
                </c:pt>
                <c:pt idx="93">
                  <c:v>80.227571428571423</c:v>
                </c:pt>
                <c:pt idx="94">
                  <c:v>78.468285714285713</c:v>
                </c:pt>
                <c:pt idx="95">
                  <c:v>77.687857142857141</c:v>
                </c:pt>
                <c:pt idx="96">
                  <c:v>78.520142857142872</c:v>
                </c:pt>
                <c:pt idx="97">
                  <c:v>79.179428571428588</c:v>
                </c:pt>
                <c:pt idx="98">
                  <c:v>80.776428571428568</c:v>
                </c:pt>
                <c:pt idx="99">
                  <c:v>82.44114285714285</c:v>
                </c:pt>
                <c:pt idx="100">
                  <c:v>84.710142857142856</c:v>
                </c:pt>
                <c:pt idx="101">
                  <c:v>87.125857142857157</c:v>
                </c:pt>
                <c:pt idx="102">
                  <c:v>88.613142857142861</c:v>
                </c:pt>
                <c:pt idx="103">
                  <c:v>88.868857142857152</c:v>
                </c:pt>
                <c:pt idx="104">
                  <c:v>88.637428571428586</c:v>
                </c:pt>
                <c:pt idx="105">
                  <c:v>88.174285714285716</c:v>
                </c:pt>
                <c:pt idx="106">
                  <c:v>88.979857142857142</c:v>
                </c:pt>
                <c:pt idx="107">
                  <c:v>88.825999999999993</c:v>
                </c:pt>
                <c:pt idx="108">
                  <c:v>88.934428571428569</c:v>
                </c:pt>
                <c:pt idx="109">
                  <c:v>89.352571428571437</c:v>
                </c:pt>
                <c:pt idx="110">
                  <c:v>90.119285714285724</c:v>
                </c:pt>
                <c:pt idx="111">
                  <c:v>90.221571428571437</c:v>
                </c:pt>
                <c:pt idx="112">
                  <c:v>90.143428571428572</c:v>
                </c:pt>
                <c:pt idx="113">
                  <c:v>90.431285714285721</c:v>
                </c:pt>
                <c:pt idx="114">
                  <c:v>90.762142857142848</c:v>
                </c:pt>
                <c:pt idx="115">
                  <c:v>91.613428571428571</c:v>
                </c:pt>
                <c:pt idx="116">
                  <c:v>92.363428571428571</c:v>
                </c:pt>
                <c:pt idx="117">
                  <c:v>93.779571428571444</c:v>
                </c:pt>
                <c:pt idx="118">
                  <c:v>95.237571428571428</c:v>
                </c:pt>
                <c:pt idx="119">
                  <c:v>97.149857142857144</c:v>
                </c:pt>
                <c:pt idx="120">
                  <c:v>97.479285714285723</c:v>
                </c:pt>
                <c:pt idx="121">
                  <c:v>98.663428571428554</c:v>
                </c:pt>
                <c:pt idx="122">
                  <c:v>99.403285714285715</c:v>
                </c:pt>
                <c:pt idx="123">
                  <c:v>99.648428571428568</c:v>
                </c:pt>
                <c:pt idx="124">
                  <c:v>99.208428571428584</c:v>
                </c:pt>
                <c:pt idx="125">
                  <c:v>99.363571428571419</c:v>
                </c:pt>
                <c:pt idx="126">
                  <c:v>99.027285714285696</c:v>
                </c:pt>
                <c:pt idx="127">
                  <c:v>98.475999999999999</c:v>
                </c:pt>
                <c:pt idx="128">
                  <c:v>97.105857142857147</c:v>
                </c:pt>
                <c:pt idx="129">
                  <c:v>97.672714285714292</c:v>
                </c:pt>
                <c:pt idx="130">
                  <c:v>98.433714285714288</c:v>
                </c:pt>
                <c:pt idx="131">
                  <c:v>99.182285714285726</c:v>
                </c:pt>
                <c:pt idx="132">
                  <c:v>100.29742857142857</c:v>
                </c:pt>
                <c:pt idx="133">
                  <c:v>101.84142857142855</c:v>
                </c:pt>
                <c:pt idx="134">
                  <c:v>104.40442857142857</c:v>
                </c:pt>
                <c:pt idx="135">
                  <c:v>107.303</c:v>
                </c:pt>
                <c:pt idx="136">
                  <c:v>108.39700000000001</c:v>
                </c:pt>
                <c:pt idx="137">
                  <c:v>109.29285714285713</c:v>
                </c:pt>
                <c:pt idx="138">
                  <c:v>110.46457142857142</c:v>
                </c:pt>
                <c:pt idx="139">
                  <c:v>111.29642857142856</c:v>
                </c:pt>
                <c:pt idx="140">
                  <c:v>112.00485714285715</c:v>
                </c:pt>
                <c:pt idx="141">
                  <c:v>112.34942857142856</c:v>
                </c:pt>
                <c:pt idx="142">
                  <c:v>112.49957142857143</c:v>
                </c:pt>
                <c:pt idx="143">
                  <c:v>112.61014285714285</c:v>
                </c:pt>
                <c:pt idx="144">
                  <c:v>111.91157142857142</c:v>
                </c:pt>
                <c:pt idx="145">
                  <c:v>110.77457142857143</c:v>
                </c:pt>
                <c:pt idx="146">
                  <c:v>111.01085714285715</c:v>
                </c:pt>
                <c:pt idx="147">
                  <c:v>110.87142857142858</c:v>
                </c:pt>
                <c:pt idx="148">
                  <c:v>109.68614285714287</c:v>
                </c:pt>
                <c:pt idx="149">
                  <c:v>107.49242857142858</c:v>
                </c:pt>
                <c:pt idx="150">
                  <c:v>101.19614285714286</c:v>
                </c:pt>
                <c:pt idx="151">
                  <c:v>97.03228571428572</c:v>
                </c:pt>
                <c:pt idx="152">
                  <c:v>86.257571428571424</c:v>
                </c:pt>
                <c:pt idx="153">
                  <c:v>73.475285714285718</c:v>
                </c:pt>
                <c:pt idx="154">
                  <c:v>62.162142857142854</c:v>
                </c:pt>
                <c:pt idx="155">
                  <c:v>50.906714285714294</c:v>
                </c:pt>
                <c:pt idx="156">
                  <c:v>41.302571428571426</c:v>
                </c:pt>
                <c:pt idx="157">
                  <c:v>35.595857142857142</c:v>
                </c:pt>
                <c:pt idx="158">
                  <c:v>28.819142857142854</c:v>
                </c:pt>
                <c:pt idx="159">
                  <c:v>28.712714285714288</c:v>
                </c:pt>
                <c:pt idx="160">
                  <c:v>29.480000000000008</c:v>
                </c:pt>
                <c:pt idx="161">
                  <c:v>29.489714285714285</c:v>
                </c:pt>
                <c:pt idx="162">
                  <c:v>30.347142857142853</c:v>
                </c:pt>
                <c:pt idx="163">
                  <c:v>30.031428571428567</c:v>
                </c:pt>
                <c:pt idx="164">
                  <c:v>29.559571428571424</c:v>
                </c:pt>
                <c:pt idx="165">
                  <c:v>29.541999999999998</c:v>
                </c:pt>
                <c:pt idx="166">
                  <c:v>29.319571428571429</c:v>
                </c:pt>
                <c:pt idx="167">
                  <c:v>28.951999999999998</c:v>
                </c:pt>
                <c:pt idx="168">
                  <c:v>28.440285714285714</c:v>
                </c:pt>
                <c:pt idx="169">
                  <c:v>28.839142857142853</c:v>
                </c:pt>
                <c:pt idx="170">
                  <c:v>30.091714285714286</c:v>
                </c:pt>
                <c:pt idx="171">
                  <c:v>32.413428571428568</c:v>
                </c:pt>
                <c:pt idx="172">
                  <c:v>34.435285714285712</c:v>
                </c:pt>
                <c:pt idx="173">
                  <c:v>36.610285714285716</c:v>
                </c:pt>
                <c:pt idx="174">
                  <c:v>39.143571428571427</c:v>
                </c:pt>
                <c:pt idx="175">
                  <c:v>42.073571428571427</c:v>
                </c:pt>
                <c:pt idx="176">
                  <c:v>43.814857142857143</c:v>
                </c:pt>
                <c:pt idx="177">
                  <c:v>44.369142857142855</c:v>
                </c:pt>
                <c:pt idx="178">
                  <c:v>44.251857142857148</c:v>
                </c:pt>
                <c:pt idx="179">
                  <c:v>43.280857142857144</c:v>
                </c:pt>
                <c:pt idx="180">
                  <c:v>42.11871428571429</c:v>
                </c:pt>
                <c:pt idx="181">
                  <c:v>40.096142857142858</c:v>
                </c:pt>
                <c:pt idx="182">
                  <c:v>36.093857142857139</c:v>
                </c:pt>
                <c:pt idx="183">
                  <c:v>33.191999999999993</c:v>
                </c:pt>
                <c:pt idx="184">
                  <c:v>32.187714285714279</c:v>
                </c:pt>
                <c:pt idx="185">
                  <c:v>30.810428571428567</c:v>
                </c:pt>
                <c:pt idx="186">
                  <c:v>30.548142857142857</c:v>
                </c:pt>
                <c:pt idx="187">
                  <c:v>30.700571428571433</c:v>
                </c:pt>
                <c:pt idx="188">
                  <c:v>30.885571428571431</c:v>
                </c:pt>
                <c:pt idx="189">
                  <c:v>32.837857142857146</c:v>
                </c:pt>
                <c:pt idx="190">
                  <c:v>35.308857142857143</c:v>
                </c:pt>
                <c:pt idx="191">
                  <c:v>36.795714285714283</c:v>
                </c:pt>
                <c:pt idx="192">
                  <c:v>38.260142857142853</c:v>
                </c:pt>
                <c:pt idx="193">
                  <c:v>40.063000000000002</c:v>
                </c:pt>
                <c:pt idx="194">
                  <c:v>40.721142857142858</c:v>
                </c:pt>
                <c:pt idx="195">
                  <c:v>41.786999999999999</c:v>
                </c:pt>
                <c:pt idx="196">
                  <c:v>42.583142857142853</c:v>
                </c:pt>
                <c:pt idx="197">
                  <c:v>42.352714285714285</c:v>
                </c:pt>
                <c:pt idx="198">
                  <c:v>42.683428571428571</c:v>
                </c:pt>
                <c:pt idx="199">
                  <c:v>42.447142857142858</c:v>
                </c:pt>
                <c:pt idx="200">
                  <c:v>40.858285714285714</c:v>
                </c:pt>
                <c:pt idx="201">
                  <c:v>39.683428571428571</c:v>
                </c:pt>
                <c:pt idx="202">
                  <c:v>38.120714285714293</c:v>
                </c:pt>
                <c:pt idx="203">
                  <c:v>37.324714285714286</c:v>
                </c:pt>
                <c:pt idx="204">
                  <c:v>36.982857142857142</c:v>
                </c:pt>
                <c:pt idx="205">
                  <c:v>33.453714285714284</c:v>
                </c:pt>
                <c:pt idx="206">
                  <c:v>31.404285714285713</c:v>
                </c:pt>
                <c:pt idx="207">
                  <c:v>30.78442857142857</c:v>
                </c:pt>
                <c:pt idx="208">
                  <c:v>30.578428571428567</c:v>
                </c:pt>
                <c:pt idx="209">
                  <c:v>30.847857142857144</c:v>
                </c:pt>
                <c:pt idx="210">
                  <c:v>28.781857142857145</c:v>
                </c:pt>
                <c:pt idx="211">
                  <c:v>26.207571428571431</c:v>
                </c:pt>
                <c:pt idx="212">
                  <c:v>26.06514285714286</c:v>
                </c:pt>
                <c:pt idx="213">
                  <c:v>25.20928571428572</c:v>
                </c:pt>
                <c:pt idx="214">
                  <c:v>24.242000000000001</c:v>
                </c:pt>
                <c:pt idx="215">
                  <c:v>23.184857142857144</c:v>
                </c:pt>
                <c:pt idx="216">
                  <c:v>21.395714285714284</c:v>
                </c:pt>
                <c:pt idx="217">
                  <c:v>20.979857142857146</c:v>
                </c:pt>
                <c:pt idx="218">
                  <c:v>21.298000000000002</c:v>
                </c:pt>
                <c:pt idx="219">
                  <c:v>21.774714285714289</c:v>
                </c:pt>
                <c:pt idx="220">
                  <c:v>22.500142857142858</c:v>
                </c:pt>
                <c:pt idx="221">
                  <c:v>22.468428571428571</c:v>
                </c:pt>
                <c:pt idx="222">
                  <c:v>22.54842857142857</c:v>
                </c:pt>
                <c:pt idx="223">
                  <c:v>24.422000000000001</c:v>
                </c:pt>
                <c:pt idx="224">
                  <c:v>26.725285714285715</c:v>
                </c:pt>
                <c:pt idx="225">
                  <c:v>28.736714285714289</c:v>
                </c:pt>
                <c:pt idx="226">
                  <c:v>29.908999999999995</c:v>
                </c:pt>
                <c:pt idx="227">
                  <c:v>31.514571428571429</c:v>
                </c:pt>
                <c:pt idx="228">
                  <c:v>34.146000000000001</c:v>
                </c:pt>
                <c:pt idx="229">
                  <c:v>37.253999999999998</c:v>
                </c:pt>
                <c:pt idx="230">
                  <c:v>38.997428571428564</c:v>
                </c:pt>
                <c:pt idx="231">
                  <c:v>40.301857142857145</c:v>
                </c:pt>
                <c:pt idx="232">
                  <c:v>40.632999999999996</c:v>
                </c:pt>
                <c:pt idx="233">
                  <c:v>41.774857142857151</c:v>
                </c:pt>
                <c:pt idx="234">
                  <c:v>42.988999999999997</c:v>
                </c:pt>
                <c:pt idx="235">
                  <c:v>42.947285714285712</c:v>
                </c:pt>
                <c:pt idx="236">
                  <c:v>41.606571428571435</c:v>
                </c:pt>
                <c:pt idx="237">
                  <c:v>41.451999999999998</c:v>
                </c:pt>
                <c:pt idx="238">
                  <c:v>40.695</c:v>
                </c:pt>
                <c:pt idx="239">
                  <c:v>40.78742857142857</c:v>
                </c:pt>
                <c:pt idx="240">
                  <c:v>39.51828571428571</c:v>
                </c:pt>
                <c:pt idx="241">
                  <c:v>39.296714285714287</c:v>
                </c:pt>
                <c:pt idx="242">
                  <c:v>39.956714285714284</c:v>
                </c:pt>
                <c:pt idx="243">
                  <c:v>41.15671428571428</c:v>
                </c:pt>
                <c:pt idx="244">
                  <c:v>40.159285714285708</c:v>
                </c:pt>
                <c:pt idx="245">
                  <c:v>39.752857142857138</c:v>
                </c:pt>
                <c:pt idx="246">
                  <c:v>39.649571428571434</c:v>
                </c:pt>
                <c:pt idx="247">
                  <c:v>41.211428571428577</c:v>
                </c:pt>
                <c:pt idx="248">
                  <c:v>41.303714285714285</c:v>
                </c:pt>
                <c:pt idx="249">
                  <c:v>40.173285714285718</c:v>
                </c:pt>
                <c:pt idx="250">
                  <c:v>37.854285714285716</c:v>
                </c:pt>
                <c:pt idx="251">
                  <c:v>37.158285714285725</c:v>
                </c:pt>
                <c:pt idx="252">
                  <c:v>36.862285714285711</c:v>
                </c:pt>
                <c:pt idx="253">
                  <c:v>36.47428571428572</c:v>
                </c:pt>
                <c:pt idx="254">
                  <c:v>35.377142857142857</c:v>
                </c:pt>
                <c:pt idx="255">
                  <c:v>34.394285714285715</c:v>
                </c:pt>
                <c:pt idx="256">
                  <c:v>34.40428571428572</c:v>
                </c:pt>
                <c:pt idx="257">
                  <c:v>36.588571428571427</c:v>
                </c:pt>
                <c:pt idx="258">
                  <c:v>38.801428571428573</c:v>
                </c:pt>
                <c:pt idx="259">
                  <c:v>40.628571428571426</c:v>
                </c:pt>
                <c:pt idx="260">
                  <c:v>41.128571428571433</c:v>
                </c:pt>
                <c:pt idx="261">
                  <c:v>43.68571428571429</c:v>
                </c:pt>
                <c:pt idx="262">
                  <c:v>47.339999999999996</c:v>
                </c:pt>
                <c:pt idx="263">
                  <c:v>51.595714285714287</c:v>
                </c:pt>
                <c:pt idx="264">
                  <c:v>55.171428571428571</c:v>
                </c:pt>
                <c:pt idx="265">
                  <c:v>59.055714285714281</c:v>
                </c:pt>
                <c:pt idx="266">
                  <c:v>63.548571428571414</c:v>
                </c:pt>
                <c:pt idx="267">
                  <c:v>69.112857142857138</c:v>
                </c:pt>
                <c:pt idx="268">
                  <c:v>71.885714285714272</c:v>
                </c:pt>
                <c:pt idx="269">
                  <c:v>70.931428571428569</c:v>
                </c:pt>
                <c:pt idx="270">
                  <c:v>68.217142857142861</c:v>
                </c:pt>
                <c:pt idx="271">
                  <c:v>65.982857142857142</c:v>
                </c:pt>
                <c:pt idx="272">
                  <c:v>62.308571428571433</c:v>
                </c:pt>
                <c:pt idx="273">
                  <c:v>58.851428571428571</c:v>
                </c:pt>
                <c:pt idx="274">
                  <c:v>55.084285714285713</c:v>
                </c:pt>
                <c:pt idx="275">
                  <c:v>52.702857142857148</c:v>
                </c:pt>
                <c:pt idx="276">
                  <c:v>52.524285714285718</c:v>
                </c:pt>
                <c:pt idx="277">
                  <c:v>52.247142857142855</c:v>
                </c:pt>
                <c:pt idx="278">
                  <c:v>51.405714285714282</c:v>
                </c:pt>
                <c:pt idx="279">
                  <c:v>51.924285714285709</c:v>
                </c:pt>
                <c:pt idx="280">
                  <c:v>50.747142857142862</c:v>
                </c:pt>
                <c:pt idx="281">
                  <c:v>50.829999999999991</c:v>
                </c:pt>
                <c:pt idx="282">
                  <c:v>51.027142857142856</c:v>
                </c:pt>
                <c:pt idx="283">
                  <c:v>51.591428571428573</c:v>
                </c:pt>
                <c:pt idx="284">
                  <c:v>52.687142857142867</c:v>
                </c:pt>
                <c:pt idx="285">
                  <c:v>54.467142857142861</c:v>
                </c:pt>
                <c:pt idx="286">
                  <c:v>55.874285714285712</c:v>
                </c:pt>
                <c:pt idx="287">
                  <c:v>59.22571428571429</c:v>
                </c:pt>
                <c:pt idx="288">
                  <c:v>63.090000000000011</c:v>
                </c:pt>
                <c:pt idx="289">
                  <c:v>66.42</c:v>
                </c:pt>
                <c:pt idx="290">
                  <c:v>70.12</c:v>
                </c:pt>
                <c:pt idx="291">
                  <c:v>73.742857142857147</c:v>
                </c:pt>
                <c:pt idx="292">
                  <c:v>77.494285714285724</c:v>
                </c:pt>
                <c:pt idx="293">
                  <c:v>79.432857142857145</c:v>
                </c:pt>
                <c:pt idx="294">
                  <c:v>81.091428571428565</c:v>
                </c:pt>
                <c:pt idx="295">
                  <c:v>81.967142857142861</c:v>
                </c:pt>
                <c:pt idx="296">
                  <c:v>82.98</c:v>
                </c:pt>
                <c:pt idx="297">
                  <c:v>82.952857142857141</c:v>
                </c:pt>
                <c:pt idx="298">
                  <c:v>83.295714285714283</c:v>
                </c:pt>
                <c:pt idx="299">
                  <c:v>83.127142857142871</c:v>
                </c:pt>
                <c:pt idx="300">
                  <c:v>84.938571428571422</c:v>
                </c:pt>
                <c:pt idx="301">
                  <c:v>85.01</c:v>
                </c:pt>
                <c:pt idx="302">
                  <c:v>84.234285714285718</c:v>
                </c:pt>
                <c:pt idx="303">
                  <c:v>83.560000000000016</c:v>
                </c:pt>
                <c:pt idx="304">
                  <c:v>85.484285714285718</c:v>
                </c:pt>
                <c:pt idx="305">
                  <c:v>87.54285714285713</c:v>
                </c:pt>
                <c:pt idx="306">
                  <c:v>88.897142857142853</c:v>
                </c:pt>
                <c:pt idx="307">
                  <c:v>90.40285714285713</c:v>
                </c:pt>
                <c:pt idx="308">
                  <c:v>92.325714285714284</c:v>
                </c:pt>
                <c:pt idx="309">
                  <c:v>92.210000000000008</c:v>
                </c:pt>
                <c:pt idx="310">
                  <c:v>91.678571428571431</c:v>
                </c:pt>
                <c:pt idx="311">
                  <c:v>90.77</c:v>
                </c:pt>
                <c:pt idx="312">
                  <c:v>89.7</c:v>
                </c:pt>
                <c:pt idx="313">
                  <c:v>89.088571428571427</c:v>
                </c:pt>
                <c:pt idx="314">
                  <c:v>87.167142857142863</c:v>
                </c:pt>
                <c:pt idx="315">
                  <c:v>84.772857142857134</c:v>
                </c:pt>
                <c:pt idx="316">
                  <c:v>81.504285714285714</c:v>
                </c:pt>
                <c:pt idx="317">
                  <c:v>81.651428571428568</c:v>
                </c:pt>
                <c:pt idx="318">
                  <c:v>80.005714285714291</c:v>
                </c:pt>
                <c:pt idx="319">
                  <c:v>80.671428571428578</c:v>
                </c:pt>
                <c:pt idx="320">
                  <c:v>81.835714285714289</c:v>
                </c:pt>
                <c:pt idx="321">
                  <c:v>84.334285714285713</c:v>
                </c:pt>
                <c:pt idx="322">
                  <c:v>87.971428571428561</c:v>
                </c:pt>
                <c:pt idx="323">
                  <c:v>94.614285714285714</c:v>
                </c:pt>
                <c:pt idx="324">
                  <c:v>94.98</c:v>
                </c:pt>
                <c:pt idx="325">
                  <c:v>93.595714285714294</c:v>
                </c:pt>
                <c:pt idx="326">
                  <c:v>90.708571428571432</c:v>
                </c:pt>
                <c:pt idx="327">
                  <c:v>88.594285714285704</c:v>
                </c:pt>
                <c:pt idx="328">
                  <c:v>87.38428571428571</c:v>
                </c:pt>
                <c:pt idx="329">
                  <c:v>86.277142857142863</c:v>
                </c:pt>
                <c:pt idx="330">
                  <c:v>84.627142857142857</c:v>
                </c:pt>
                <c:pt idx="331">
                  <c:v>82.710000000000008</c:v>
                </c:pt>
                <c:pt idx="332">
                  <c:v>86.368571428571414</c:v>
                </c:pt>
                <c:pt idx="333">
                  <c:v>90.085714285714275</c:v>
                </c:pt>
                <c:pt idx="334">
                  <c:v>93.35</c:v>
                </c:pt>
                <c:pt idx="335">
                  <c:v>89.86999999999999</c:v>
                </c:pt>
                <c:pt idx="336">
                  <c:v>86.377142857142843</c:v>
                </c:pt>
                <c:pt idx="337">
                  <c:v>83.852857142857147</c:v>
                </c:pt>
                <c:pt idx="338">
                  <c:v>83.737142857142857</c:v>
                </c:pt>
                <c:pt idx="339">
                  <c:v>79.98571428571428</c:v>
                </c:pt>
                <c:pt idx="340">
                  <c:v>77.73571428571428</c:v>
                </c:pt>
                <c:pt idx="341">
                  <c:v>73.607142857142861</c:v>
                </c:pt>
                <c:pt idx="342">
                  <c:v>74.567142857142855</c:v>
                </c:pt>
                <c:pt idx="343">
                  <c:v>77.257142857142853</c:v>
                </c:pt>
                <c:pt idx="344">
                  <c:v>78.45</c:v>
                </c:pt>
                <c:pt idx="345">
                  <c:v>78.059999999999988</c:v>
                </c:pt>
                <c:pt idx="346">
                  <c:v>77.125714285714281</c:v>
                </c:pt>
                <c:pt idx="347">
                  <c:v>72.432857142857145</c:v>
                </c:pt>
                <c:pt idx="348">
                  <c:v>67.811428571428564</c:v>
                </c:pt>
                <c:pt idx="349">
                  <c:v>64.227142857142852</c:v>
                </c:pt>
                <c:pt idx="350">
                  <c:v>57.367142857142845</c:v>
                </c:pt>
                <c:pt idx="351">
                  <c:v>51.762857142857136</c:v>
                </c:pt>
                <c:pt idx="352">
                  <c:v>50.561428571428564</c:v>
                </c:pt>
                <c:pt idx="353">
                  <c:v>50.82714285714286</c:v>
                </c:pt>
                <c:pt idx="354">
                  <c:v>51.581428571428567</c:v>
                </c:pt>
                <c:pt idx="355">
                  <c:v>54.668571428571433</c:v>
                </c:pt>
                <c:pt idx="356">
                  <c:v>54.688571428571429</c:v>
                </c:pt>
                <c:pt idx="357">
                  <c:v>56.694285714285719</c:v>
                </c:pt>
                <c:pt idx="358">
                  <c:v>57.387142857142855</c:v>
                </c:pt>
                <c:pt idx="359">
                  <c:v>56.055714285714281</c:v>
                </c:pt>
                <c:pt idx="360">
                  <c:v>52.980000000000004</c:v>
                </c:pt>
                <c:pt idx="361">
                  <c:v>51.452857142857134</c:v>
                </c:pt>
                <c:pt idx="362">
                  <c:v>49.989999999999995</c:v>
                </c:pt>
                <c:pt idx="363">
                  <c:v>51.811428571428571</c:v>
                </c:pt>
                <c:pt idx="364">
                  <c:v>51.175714285714278</c:v>
                </c:pt>
                <c:pt idx="365">
                  <c:v>50.614285714285714</c:v>
                </c:pt>
                <c:pt idx="366">
                  <c:v>50.98571428571428</c:v>
                </c:pt>
                <c:pt idx="367">
                  <c:v>52.782857142857139</c:v>
                </c:pt>
                <c:pt idx="368">
                  <c:v>55.212857142857146</c:v>
                </c:pt>
                <c:pt idx="369">
                  <c:v>57.068571428571424</c:v>
                </c:pt>
                <c:pt idx="370">
                  <c:v>59.15428571428572</c:v>
                </c:pt>
                <c:pt idx="371">
                  <c:v>59.68</c:v>
                </c:pt>
                <c:pt idx="372">
                  <c:v>62.68571428571429</c:v>
                </c:pt>
                <c:pt idx="373">
                  <c:v>64.117142857142866</c:v>
                </c:pt>
                <c:pt idx="374">
                  <c:v>68.147142857142867</c:v>
                </c:pt>
                <c:pt idx="375">
                  <c:v>71.414285714285725</c:v>
                </c:pt>
                <c:pt idx="376">
                  <c:v>74.018571428571434</c:v>
                </c:pt>
              </c:numCache>
            </c:numRef>
          </c:val>
          <c:smooth val="0"/>
          <c:extLst>
            <c:ext xmlns:c16="http://schemas.microsoft.com/office/drawing/2014/chart" uri="{C3380CC4-5D6E-409C-BE32-E72D297353CC}">
              <c16:uniqueId val="{00000001-4D32-4654-A508-D131E2D176B9}"/>
            </c:ext>
          </c:extLst>
        </c:ser>
        <c:dLbls>
          <c:showLegendKey val="0"/>
          <c:showVal val="0"/>
          <c:showCatName val="0"/>
          <c:showSerName val="0"/>
          <c:showPercent val="0"/>
          <c:showBubbleSize val="0"/>
        </c:dLbls>
        <c:marker val="1"/>
        <c:smooth val="0"/>
        <c:axId val="690724496"/>
        <c:axId val="690727448"/>
      </c:lineChart>
      <c:lineChart>
        <c:grouping val="standard"/>
        <c:varyColors val="0"/>
        <c:ser>
          <c:idx val="1"/>
          <c:order val="2"/>
          <c:tx>
            <c:strRef>
              <c:f>'AH-GenT-Pb'!$K$2</c:f>
              <c:strCache>
                <c:ptCount val="1"/>
                <c:pt idx="0">
                  <c:v>Precio Bolsa ($/kWh)</c:v>
                </c:pt>
              </c:strCache>
            </c:strRef>
          </c:tx>
          <c:spPr>
            <a:ln w="28575" cap="rnd">
              <a:solidFill>
                <a:srgbClr val="7030A0"/>
              </a:solidFill>
              <a:round/>
            </a:ln>
            <a:effectLst/>
          </c:spPr>
          <c:marker>
            <c:symbol val="none"/>
          </c:marker>
          <c:cat>
            <c:numRef>
              <c:f>'AH-GenT-Pb'!$B$337:$B$713</c:f>
              <c:numCache>
                <c:formatCode>m/d/yyyy</c:formatCode>
                <c:ptCount val="377"/>
                <c:pt idx="0">
                  <c:v>45261</c:v>
                </c:pt>
                <c:pt idx="1">
                  <c:v>45262</c:v>
                </c:pt>
                <c:pt idx="2">
                  <c:v>45263</c:v>
                </c:pt>
                <c:pt idx="3">
                  <c:v>45264</c:v>
                </c:pt>
                <c:pt idx="4">
                  <c:v>45265</c:v>
                </c:pt>
                <c:pt idx="5">
                  <c:v>45266</c:v>
                </c:pt>
                <c:pt idx="6">
                  <c:v>45267</c:v>
                </c:pt>
                <c:pt idx="7">
                  <c:v>45268</c:v>
                </c:pt>
                <c:pt idx="8">
                  <c:v>45269</c:v>
                </c:pt>
                <c:pt idx="9">
                  <c:v>45270</c:v>
                </c:pt>
                <c:pt idx="10">
                  <c:v>45271</c:v>
                </c:pt>
                <c:pt idx="11">
                  <c:v>45272</c:v>
                </c:pt>
                <c:pt idx="12">
                  <c:v>45273</c:v>
                </c:pt>
                <c:pt idx="13">
                  <c:v>45274</c:v>
                </c:pt>
                <c:pt idx="14">
                  <c:v>45275</c:v>
                </c:pt>
                <c:pt idx="15">
                  <c:v>45276</c:v>
                </c:pt>
                <c:pt idx="16">
                  <c:v>45277</c:v>
                </c:pt>
                <c:pt idx="17">
                  <c:v>45278</c:v>
                </c:pt>
                <c:pt idx="18">
                  <c:v>45279</c:v>
                </c:pt>
                <c:pt idx="19">
                  <c:v>45280</c:v>
                </c:pt>
                <c:pt idx="20">
                  <c:v>45281</c:v>
                </c:pt>
                <c:pt idx="21">
                  <c:v>45282</c:v>
                </c:pt>
                <c:pt idx="22">
                  <c:v>45283</c:v>
                </c:pt>
                <c:pt idx="23">
                  <c:v>45284</c:v>
                </c:pt>
                <c:pt idx="24">
                  <c:v>45285</c:v>
                </c:pt>
                <c:pt idx="25">
                  <c:v>45286</c:v>
                </c:pt>
                <c:pt idx="26">
                  <c:v>45287</c:v>
                </c:pt>
                <c:pt idx="27">
                  <c:v>45288</c:v>
                </c:pt>
                <c:pt idx="28">
                  <c:v>45289</c:v>
                </c:pt>
                <c:pt idx="29">
                  <c:v>45290</c:v>
                </c:pt>
                <c:pt idx="30">
                  <c:v>45291</c:v>
                </c:pt>
                <c:pt idx="31">
                  <c:v>45292</c:v>
                </c:pt>
                <c:pt idx="32">
                  <c:v>45293</c:v>
                </c:pt>
                <c:pt idx="33">
                  <c:v>45294</c:v>
                </c:pt>
                <c:pt idx="34">
                  <c:v>45295</c:v>
                </c:pt>
                <c:pt idx="35">
                  <c:v>45296</c:v>
                </c:pt>
                <c:pt idx="36">
                  <c:v>45297</c:v>
                </c:pt>
                <c:pt idx="37">
                  <c:v>45298</c:v>
                </c:pt>
                <c:pt idx="38">
                  <c:v>45299</c:v>
                </c:pt>
                <c:pt idx="39">
                  <c:v>45300</c:v>
                </c:pt>
                <c:pt idx="40">
                  <c:v>45301</c:v>
                </c:pt>
                <c:pt idx="41">
                  <c:v>45302</c:v>
                </c:pt>
                <c:pt idx="42">
                  <c:v>45303</c:v>
                </c:pt>
                <c:pt idx="43">
                  <c:v>45304</c:v>
                </c:pt>
                <c:pt idx="44">
                  <c:v>45305</c:v>
                </c:pt>
                <c:pt idx="45">
                  <c:v>45306</c:v>
                </c:pt>
                <c:pt idx="46">
                  <c:v>45307</c:v>
                </c:pt>
                <c:pt idx="47">
                  <c:v>45308</c:v>
                </c:pt>
                <c:pt idx="48">
                  <c:v>45309</c:v>
                </c:pt>
                <c:pt idx="49">
                  <c:v>45310</c:v>
                </c:pt>
                <c:pt idx="50">
                  <c:v>45311</c:v>
                </c:pt>
                <c:pt idx="51">
                  <c:v>45312</c:v>
                </c:pt>
                <c:pt idx="52">
                  <c:v>45313</c:v>
                </c:pt>
                <c:pt idx="53">
                  <c:v>45314</c:v>
                </c:pt>
                <c:pt idx="54">
                  <c:v>45315</c:v>
                </c:pt>
                <c:pt idx="55">
                  <c:v>45316</c:v>
                </c:pt>
                <c:pt idx="56">
                  <c:v>45317</c:v>
                </c:pt>
                <c:pt idx="57">
                  <c:v>45318</c:v>
                </c:pt>
                <c:pt idx="58">
                  <c:v>45319</c:v>
                </c:pt>
                <c:pt idx="59">
                  <c:v>45320</c:v>
                </c:pt>
                <c:pt idx="60">
                  <c:v>45321</c:v>
                </c:pt>
                <c:pt idx="61">
                  <c:v>45322</c:v>
                </c:pt>
                <c:pt idx="62">
                  <c:v>45323</c:v>
                </c:pt>
                <c:pt idx="63">
                  <c:v>45324</c:v>
                </c:pt>
                <c:pt idx="64">
                  <c:v>45325</c:v>
                </c:pt>
                <c:pt idx="65">
                  <c:v>45326</c:v>
                </c:pt>
                <c:pt idx="66">
                  <c:v>45327</c:v>
                </c:pt>
                <c:pt idx="67">
                  <c:v>45328</c:v>
                </c:pt>
                <c:pt idx="68">
                  <c:v>45329</c:v>
                </c:pt>
                <c:pt idx="69">
                  <c:v>45330</c:v>
                </c:pt>
                <c:pt idx="70">
                  <c:v>45331</c:v>
                </c:pt>
                <c:pt idx="71">
                  <c:v>45332</c:v>
                </c:pt>
                <c:pt idx="72">
                  <c:v>45333</c:v>
                </c:pt>
                <c:pt idx="73">
                  <c:v>45334</c:v>
                </c:pt>
                <c:pt idx="74">
                  <c:v>45335</c:v>
                </c:pt>
                <c:pt idx="75">
                  <c:v>45336</c:v>
                </c:pt>
                <c:pt idx="76">
                  <c:v>45337</c:v>
                </c:pt>
                <c:pt idx="77">
                  <c:v>45338</c:v>
                </c:pt>
                <c:pt idx="78">
                  <c:v>45339</c:v>
                </c:pt>
                <c:pt idx="79">
                  <c:v>45340</c:v>
                </c:pt>
                <c:pt idx="80">
                  <c:v>45341</c:v>
                </c:pt>
                <c:pt idx="81">
                  <c:v>45342</c:v>
                </c:pt>
                <c:pt idx="82">
                  <c:v>45343</c:v>
                </c:pt>
                <c:pt idx="83">
                  <c:v>45344</c:v>
                </c:pt>
                <c:pt idx="84">
                  <c:v>45345</c:v>
                </c:pt>
                <c:pt idx="85">
                  <c:v>45346</c:v>
                </c:pt>
                <c:pt idx="86">
                  <c:v>45347</c:v>
                </c:pt>
                <c:pt idx="87">
                  <c:v>45348</c:v>
                </c:pt>
                <c:pt idx="88">
                  <c:v>45349</c:v>
                </c:pt>
                <c:pt idx="89">
                  <c:v>45350</c:v>
                </c:pt>
                <c:pt idx="90">
                  <c:v>45351</c:v>
                </c:pt>
                <c:pt idx="91">
                  <c:v>45352</c:v>
                </c:pt>
                <c:pt idx="92">
                  <c:v>45353</c:v>
                </c:pt>
                <c:pt idx="93">
                  <c:v>45354</c:v>
                </c:pt>
                <c:pt idx="94">
                  <c:v>45355</c:v>
                </c:pt>
                <c:pt idx="95">
                  <c:v>45356</c:v>
                </c:pt>
                <c:pt idx="96">
                  <c:v>45357</c:v>
                </c:pt>
                <c:pt idx="97">
                  <c:v>45358</c:v>
                </c:pt>
                <c:pt idx="98">
                  <c:v>45359</c:v>
                </c:pt>
                <c:pt idx="99">
                  <c:v>45360</c:v>
                </c:pt>
                <c:pt idx="100">
                  <c:v>45361</c:v>
                </c:pt>
                <c:pt idx="101">
                  <c:v>45362</c:v>
                </c:pt>
                <c:pt idx="102">
                  <c:v>45363</c:v>
                </c:pt>
                <c:pt idx="103">
                  <c:v>45364</c:v>
                </c:pt>
                <c:pt idx="104">
                  <c:v>45365</c:v>
                </c:pt>
                <c:pt idx="105">
                  <c:v>45366</c:v>
                </c:pt>
                <c:pt idx="106">
                  <c:v>45367</c:v>
                </c:pt>
                <c:pt idx="107">
                  <c:v>45368</c:v>
                </c:pt>
                <c:pt idx="108">
                  <c:v>45369</c:v>
                </c:pt>
                <c:pt idx="109">
                  <c:v>45370</c:v>
                </c:pt>
                <c:pt idx="110">
                  <c:v>45371</c:v>
                </c:pt>
                <c:pt idx="111">
                  <c:v>45372</c:v>
                </c:pt>
                <c:pt idx="112">
                  <c:v>45373</c:v>
                </c:pt>
                <c:pt idx="113">
                  <c:v>45374</c:v>
                </c:pt>
                <c:pt idx="114">
                  <c:v>45375</c:v>
                </c:pt>
                <c:pt idx="115">
                  <c:v>45376</c:v>
                </c:pt>
                <c:pt idx="116">
                  <c:v>45377</c:v>
                </c:pt>
                <c:pt idx="117">
                  <c:v>45378</c:v>
                </c:pt>
                <c:pt idx="118">
                  <c:v>45379</c:v>
                </c:pt>
                <c:pt idx="119">
                  <c:v>45380</c:v>
                </c:pt>
                <c:pt idx="120">
                  <c:v>45381</c:v>
                </c:pt>
                <c:pt idx="121">
                  <c:v>45382</c:v>
                </c:pt>
                <c:pt idx="122">
                  <c:v>45383</c:v>
                </c:pt>
                <c:pt idx="123">
                  <c:v>45384</c:v>
                </c:pt>
                <c:pt idx="124">
                  <c:v>45385</c:v>
                </c:pt>
                <c:pt idx="125">
                  <c:v>45386</c:v>
                </c:pt>
                <c:pt idx="126">
                  <c:v>45387</c:v>
                </c:pt>
                <c:pt idx="127">
                  <c:v>45388</c:v>
                </c:pt>
                <c:pt idx="128">
                  <c:v>45389</c:v>
                </c:pt>
                <c:pt idx="129">
                  <c:v>45390</c:v>
                </c:pt>
                <c:pt idx="130">
                  <c:v>45391</c:v>
                </c:pt>
                <c:pt idx="131">
                  <c:v>45392</c:v>
                </c:pt>
                <c:pt idx="132">
                  <c:v>45393</c:v>
                </c:pt>
                <c:pt idx="133">
                  <c:v>45394</c:v>
                </c:pt>
                <c:pt idx="134">
                  <c:v>45395</c:v>
                </c:pt>
                <c:pt idx="135">
                  <c:v>45396</c:v>
                </c:pt>
                <c:pt idx="136">
                  <c:v>45397</c:v>
                </c:pt>
                <c:pt idx="137">
                  <c:v>45398</c:v>
                </c:pt>
                <c:pt idx="138">
                  <c:v>45399</c:v>
                </c:pt>
                <c:pt idx="139">
                  <c:v>45400</c:v>
                </c:pt>
                <c:pt idx="140">
                  <c:v>45401</c:v>
                </c:pt>
                <c:pt idx="141">
                  <c:v>45402</c:v>
                </c:pt>
                <c:pt idx="142">
                  <c:v>45403</c:v>
                </c:pt>
                <c:pt idx="143">
                  <c:v>45404</c:v>
                </c:pt>
                <c:pt idx="144">
                  <c:v>45405</c:v>
                </c:pt>
                <c:pt idx="145">
                  <c:v>45406</c:v>
                </c:pt>
                <c:pt idx="146">
                  <c:v>45407</c:v>
                </c:pt>
                <c:pt idx="147">
                  <c:v>45408</c:v>
                </c:pt>
                <c:pt idx="148">
                  <c:v>45409</c:v>
                </c:pt>
                <c:pt idx="149">
                  <c:v>45410</c:v>
                </c:pt>
                <c:pt idx="150">
                  <c:v>45411</c:v>
                </c:pt>
                <c:pt idx="151">
                  <c:v>45412</c:v>
                </c:pt>
                <c:pt idx="152">
                  <c:v>45413</c:v>
                </c:pt>
                <c:pt idx="153">
                  <c:v>45414</c:v>
                </c:pt>
                <c:pt idx="154">
                  <c:v>45415</c:v>
                </c:pt>
                <c:pt idx="155">
                  <c:v>45416</c:v>
                </c:pt>
                <c:pt idx="156">
                  <c:v>45417</c:v>
                </c:pt>
                <c:pt idx="157">
                  <c:v>45418</c:v>
                </c:pt>
                <c:pt idx="158">
                  <c:v>45419</c:v>
                </c:pt>
                <c:pt idx="159">
                  <c:v>45420</c:v>
                </c:pt>
                <c:pt idx="160">
                  <c:v>45421</c:v>
                </c:pt>
                <c:pt idx="161">
                  <c:v>45422</c:v>
                </c:pt>
                <c:pt idx="162">
                  <c:v>45423</c:v>
                </c:pt>
                <c:pt idx="163">
                  <c:v>45424</c:v>
                </c:pt>
                <c:pt idx="164">
                  <c:v>45425</c:v>
                </c:pt>
                <c:pt idx="165">
                  <c:v>45426</c:v>
                </c:pt>
                <c:pt idx="166">
                  <c:v>45427</c:v>
                </c:pt>
                <c:pt idx="167">
                  <c:v>45428</c:v>
                </c:pt>
                <c:pt idx="168">
                  <c:v>45429</c:v>
                </c:pt>
                <c:pt idx="169">
                  <c:v>45430</c:v>
                </c:pt>
                <c:pt idx="170">
                  <c:v>45431</c:v>
                </c:pt>
                <c:pt idx="171">
                  <c:v>45432</c:v>
                </c:pt>
                <c:pt idx="172">
                  <c:v>45433</c:v>
                </c:pt>
                <c:pt idx="173">
                  <c:v>45434</c:v>
                </c:pt>
                <c:pt idx="174">
                  <c:v>45435</c:v>
                </c:pt>
                <c:pt idx="175">
                  <c:v>45436</c:v>
                </c:pt>
                <c:pt idx="176">
                  <c:v>45437</c:v>
                </c:pt>
                <c:pt idx="177">
                  <c:v>45438</c:v>
                </c:pt>
                <c:pt idx="178">
                  <c:v>45439</c:v>
                </c:pt>
                <c:pt idx="179">
                  <c:v>45440</c:v>
                </c:pt>
                <c:pt idx="180">
                  <c:v>45441</c:v>
                </c:pt>
                <c:pt idx="181">
                  <c:v>45442</c:v>
                </c:pt>
                <c:pt idx="182">
                  <c:v>45443</c:v>
                </c:pt>
                <c:pt idx="183">
                  <c:v>45444</c:v>
                </c:pt>
                <c:pt idx="184">
                  <c:v>45445</c:v>
                </c:pt>
                <c:pt idx="185">
                  <c:v>45446</c:v>
                </c:pt>
                <c:pt idx="186">
                  <c:v>45447</c:v>
                </c:pt>
                <c:pt idx="187">
                  <c:v>45448</c:v>
                </c:pt>
                <c:pt idx="188">
                  <c:v>45449</c:v>
                </c:pt>
                <c:pt idx="189">
                  <c:v>45450</c:v>
                </c:pt>
                <c:pt idx="190">
                  <c:v>45451</c:v>
                </c:pt>
                <c:pt idx="191">
                  <c:v>45452</c:v>
                </c:pt>
                <c:pt idx="192">
                  <c:v>45453</c:v>
                </c:pt>
                <c:pt idx="193">
                  <c:v>45454</c:v>
                </c:pt>
                <c:pt idx="194">
                  <c:v>45455</c:v>
                </c:pt>
                <c:pt idx="195">
                  <c:v>45456</c:v>
                </c:pt>
                <c:pt idx="196">
                  <c:v>45457</c:v>
                </c:pt>
                <c:pt idx="197">
                  <c:v>45458</c:v>
                </c:pt>
                <c:pt idx="198">
                  <c:v>45459</c:v>
                </c:pt>
                <c:pt idx="199">
                  <c:v>45460</c:v>
                </c:pt>
                <c:pt idx="200">
                  <c:v>45461</c:v>
                </c:pt>
                <c:pt idx="201">
                  <c:v>45462</c:v>
                </c:pt>
                <c:pt idx="202">
                  <c:v>45463</c:v>
                </c:pt>
                <c:pt idx="203">
                  <c:v>45464</c:v>
                </c:pt>
                <c:pt idx="204">
                  <c:v>45465</c:v>
                </c:pt>
                <c:pt idx="205">
                  <c:v>45466</c:v>
                </c:pt>
                <c:pt idx="206">
                  <c:v>45467</c:v>
                </c:pt>
                <c:pt idx="207">
                  <c:v>45468</c:v>
                </c:pt>
                <c:pt idx="208">
                  <c:v>45469</c:v>
                </c:pt>
                <c:pt idx="209">
                  <c:v>45470</c:v>
                </c:pt>
                <c:pt idx="210">
                  <c:v>45471</c:v>
                </c:pt>
                <c:pt idx="211">
                  <c:v>45472</c:v>
                </c:pt>
                <c:pt idx="212">
                  <c:v>45473</c:v>
                </c:pt>
                <c:pt idx="213">
                  <c:v>45474</c:v>
                </c:pt>
                <c:pt idx="214">
                  <c:v>45475</c:v>
                </c:pt>
                <c:pt idx="215">
                  <c:v>45476</c:v>
                </c:pt>
                <c:pt idx="216">
                  <c:v>45477</c:v>
                </c:pt>
                <c:pt idx="217">
                  <c:v>45478</c:v>
                </c:pt>
                <c:pt idx="218">
                  <c:v>45479</c:v>
                </c:pt>
                <c:pt idx="219">
                  <c:v>45480</c:v>
                </c:pt>
                <c:pt idx="220">
                  <c:v>45481</c:v>
                </c:pt>
                <c:pt idx="221">
                  <c:v>45482</c:v>
                </c:pt>
                <c:pt idx="222">
                  <c:v>45483</c:v>
                </c:pt>
                <c:pt idx="223">
                  <c:v>45484</c:v>
                </c:pt>
                <c:pt idx="224">
                  <c:v>45485</c:v>
                </c:pt>
                <c:pt idx="225">
                  <c:v>45486</c:v>
                </c:pt>
                <c:pt idx="226">
                  <c:v>45487</c:v>
                </c:pt>
                <c:pt idx="227">
                  <c:v>45488</c:v>
                </c:pt>
                <c:pt idx="228">
                  <c:v>45489</c:v>
                </c:pt>
                <c:pt idx="229">
                  <c:v>45490</c:v>
                </c:pt>
                <c:pt idx="230">
                  <c:v>45491</c:v>
                </c:pt>
                <c:pt idx="231">
                  <c:v>45492</c:v>
                </c:pt>
                <c:pt idx="232">
                  <c:v>45493</c:v>
                </c:pt>
                <c:pt idx="233">
                  <c:v>45494</c:v>
                </c:pt>
                <c:pt idx="234">
                  <c:v>45495</c:v>
                </c:pt>
                <c:pt idx="235">
                  <c:v>45496</c:v>
                </c:pt>
                <c:pt idx="236">
                  <c:v>45497</c:v>
                </c:pt>
                <c:pt idx="237">
                  <c:v>45498</c:v>
                </c:pt>
                <c:pt idx="238">
                  <c:v>45499</c:v>
                </c:pt>
                <c:pt idx="239">
                  <c:v>45500</c:v>
                </c:pt>
                <c:pt idx="240">
                  <c:v>45501</c:v>
                </c:pt>
                <c:pt idx="241">
                  <c:v>45502</c:v>
                </c:pt>
                <c:pt idx="242">
                  <c:v>45503</c:v>
                </c:pt>
                <c:pt idx="243">
                  <c:v>45504</c:v>
                </c:pt>
                <c:pt idx="244">
                  <c:v>45505</c:v>
                </c:pt>
                <c:pt idx="245">
                  <c:v>45506</c:v>
                </c:pt>
                <c:pt idx="246">
                  <c:v>45507</c:v>
                </c:pt>
                <c:pt idx="247">
                  <c:v>45508</c:v>
                </c:pt>
                <c:pt idx="248">
                  <c:v>45509</c:v>
                </c:pt>
                <c:pt idx="249">
                  <c:v>45510</c:v>
                </c:pt>
                <c:pt idx="250">
                  <c:v>45511</c:v>
                </c:pt>
                <c:pt idx="251">
                  <c:v>45512</c:v>
                </c:pt>
                <c:pt idx="252">
                  <c:v>45513</c:v>
                </c:pt>
                <c:pt idx="253">
                  <c:v>45514</c:v>
                </c:pt>
                <c:pt idx="254">
                  <c:v>45515</c:v>
                </c:pt>
                <c:pt idx="255">
                  <c:v>45516</c:v>
                </c:pt>
                <c:pt idx="256">
                  <c:v>45517</c:v>
                </c:pt>
                <c:pt idx="257">
                  <c:v>45518</c:v>
                </c:pt>
                <c:pt idx="258">
                  <c:v>45519</c:v>
                </c:pt>
                <c:pt idx="259">
                  <c:v>45520</c:v>
                </c:pt>
                <c:pt idx="260">
                  <c:v>45521</c:v>
                </c:pt>
                <c:pt idx="261">
                  <c:v>45522</c:v>
                </c:pt>
                <c:pt idx="262">
                  <c:v>45523</c:v>
                </c:pt>
                <c:pt idx="263">
                  <c:v>45524</c:v>
                </c:pt>
                <c:pt idx="264">
                  <c:v>45525</c:v>
                </c:pt>
                <c:pt idx="265">
                  <c:v>45526</c:v>
                </c:pt>
                <c:pt idx="266">
                  <c:v>45527</c:v>
                </c:pt>
                <c:pt idx="267">
                  <c:v>45528</c:v>
                </c:pt>
                <c:pt idx="268">
                  <c:v>45529</c:v>
                </c:pt>
                <c:pt idx="269">
                  <c:v>45530</c:v>
                </c:pt>
                <c:pt idx="270">
                  <c:v>45531</c:v>
                </c:pt>
                <c:pt idx="271">
                  <c:v>45532</c:v>
                </c:pt>
                <c:pt idx="272">
                  <c:v>45533</c:v>
                </c:pt>
                <c:pt idx="273">
                  <c:v>45534</c:v>
                </c:pt>
                <c:pt idx="274">
                  <c:v>45535</c:v>
                </c:pt>
                <c:pt idx="275">
                  <c:v>45536</c:v>
                </c:pt>
                <c:pt idx="276">
                  <c:v>45537</c:v>
                </c:pt>
                <c:pt idx="277">
                  <c:v>45538</c:v>
                </c:pt>
                <c:pt idx="278">
                  <c:v>45539</c:v>
                </c:pt>
                <c:pt idx="279">
                  <c:v>45540</c:v>
                </c:pt>
                <c:pt idx="280">
                  <c:v>45541</c:v>
                </c:pt>
                <c:pt idx="281">
                  <c:v>45542</c:v>
                </c:pt>
                <c:pt idx="282">
                  <c:v>45543</c:v>
                </c:pt>
                <c:pt idx="283">
                  <c:v>45544</c:v>
                </c:pt>
                <c:pt idx="284">
                  <c:v>45545</c:v>
                </c:pt>
                <c:pt idx="285">
                  <c:v>45546</c:v>
                </c:pt>
                <c:pt idx="286">
                  <c:v>45547</c:v>
                </c:pt>
                <c:pt idx="287">
                  <c:v>45548</c:v>
                </c:pt>
                <c:pt idx="288">
                  <c:v>45549</c:v>
                </c:pt>
                <c:pt idx="289">
                  <c:v>45550</c:v>
                </c:pt>
                <c:pt idx="290">
                  <c:v>45551</c:v>
                </c:pt>
                <c:pt idx="291">
                  <c:v>45552</c:v>
                </c:pt>
                <c:pt idx="292">
                  <c:v>45553</c:v>
                </c:pt>
                <c:pt idx="293">
                  <c:v>45554</c:v>
                </c:pt>
                <c:pt idx="294">
                  <c:v>45555</c:v>
                </c:pt>
                <c:pt idx="295">
                  <c:v>45556</c:v>
                </c:pt>
                <c:pt idx="296">
                  <c:v>45557</c:v>
                </c:pt>
                <c:pt idx="297">
                  <c:v>45558</c:v>
                </c:pt>
                <c:pt idx="298">
                  <c:v>45559</c:v>
                </c:pt>
                <c:pt idx="299">
                  <c:v>45560</c:v>
                </c:pt>
                <c:pt idx="300">
                  <c:v>45561</c:v>
                </c:pt>
                <c:pt idx="301">
                  <c:v>45562</c:v>
                </c:pt>
                <c:pt idx="302">
                  <c:v>45563</c:v>
                </c:pt>
                <c:pt idx="303">
                  <c:v>45564</c:v>
                </c:pt>
                <c:pt idx="304">
                  <c:v>45565</c:v>
                </c:pt>
                <c:pt idx="305">
                  <c:v>45566</c:v>
                </c:pt>
                <c:pt idx="306">
                  <c:v>45567</c:v>
                </c:pt>
                <c:pt idx="307">
                  <c:v>45568</c:v>
                </c:pt>
                <c:pt idx="308">
                  <c:v>45569</c:v>
                </c:pt>
                <c:pt idx="309">
                  <c:v>45570</c:v>
                </c:pt>
                <c:pt idx="310">
                  <c:v>45571</c:v>
                </c:pt>
                <c:pt idx="311">
                  <c:v>45572</c:v>
                </c:pt>
                <c:pt idx="312">
                  <c:v>45573</c:v>
                </c:pt>
                <c:pt idx="313">
                  <c:v>45574</c:v>
                </c:pt>
                <c:pt idx="314">
                  <c:v>45575</c:v>
                </c:pt>
                <c:pt idx="315">
                  <c:v>45576</c:v>
                </c:pt>
                <c:pt idx="316">
                  <c:v>45577</c:v>
                </c:pt>
                <c:pt idx="317">
                  <c:v>45578</c:v>
                </c:pt>
                <c:pt idx="318">
                  <c:v>45579</c:v>
                </c:pt>
                <c:pt idx="319">
                  <c:v>45580</c:v>
                </c:pt>
                <c:pt idx="320">
                  <c:v>45581</c:v>
                </c:pt>
                <c:pt idx="321">
                  <c:v>45582</c:v>
                </c:pt>
                <c:pt idx="322">
                  <c:v>45583</c:v>
                </c:pt>
                <c:pt idx="323">
                  <c:v>45584</c:v>
                </c:pt>
                <c:pt idx="324">
                  <c:v>45585</c:v>
                </c:pt>
                <c:pt idx="325">
                  <c:v>45586</c:v>
                </c:pt>
                <c:pt idx="326">
                  <c:v>45587</c:v>
                </c:pt>
                <c:pt idx="327">
                  <c:v>45588</c:v>
                </c:pt>
                <c:pt idx="328">
                  <c:v>45589</c:v>
                </c:pt>
                <c:pt idx="329">
                  <c:v>45590</c:v>
                </c:pt>
                <c:pt idx="330">
                  <c:v>45591</c:v>
                </c:pt>
                <c:pt idx="331">
                  <c:v>45592</c:v>
                </c:pt>
                <c:pt idx="332">
                  <c:v>45593</c:v>
                </c:pt>
                <c:pt idx="333">
                  <c:v>45594</c:v>
                </c:pt>
                <c:pt idx="334">
                  <c:v>45595</c:v>
                </c:pt>
                <c:pt idx="335">
                  <c:v>45596</c:v>
                </c:pt>
                <c:pt idx="336">
                  <c:v>45597</c:v>
                </c:pt>
                <c:pt idx="337">
                  <c:v>45598</c:v>
                </c:pt>
                <c:pt idx="338">
                  <c:v>45599</c:v>
                </c:pt>
                <c:pt idx="339">
                  <c:v>45600</c:v>
                </c:pt>
                <c:pt idx="340">
                  <c:v>45601</c:v>
                </c:pt>
                <c:pt idx="341">
                  <c:v>45602</c:v>
                </c:pt>
                <c:pt idx="342">
                  <c:v>45603</c:v>
                </c:pt>
                <c:pt idx="343">
                  <c:v>45604</c:v>
                </c:pt>
                <c:pt idx="344">
                  <c:v>45605</c:v>
                </c:pt>
                <c:pt idx="345">
                  <c:v>45606</c:v>
                </c:pt>
                <c:pt idx="346">
                  <c:v>45607</c:v>
                </c:pt>
                <c:pt idx="347">
                  <c:v>45608</c:v>
                </c:pt>
                <c:pt idx="348">
                  <c:v>45609</c:v>
                </c:pt>
                <c:pt idx="349">
                  <c:v>45610</c:v>
                </c:pt>
                <c:pt idx="350">
                  <c:v>45611</c:v>
                </c:pt>
                <c:pt idx="351">
                  <c:v>45612</c:v>
                </c:pt>
                <c:pt idx="352">
                  <c:v>45613</c:v>
                </c:pt>
                <c:pt idx="353">
                  <c:v>45614</c:v>
                </c:pt>
                <c:pt idx="354">
                  <c:v>45615</c:v>
                </c:pt>
                <c:pt idx="355">
                  <c:v>45616</c:v>
                </c:pt>
                <c:pt idx="356">
                  <c:v>45617</c:v>
                </c:pt>
                <c:pt idx="357">
                  <c:v>45618</c:v>
                </c:pt>
                <c:pt idx="358">
                  <c:v>45619</c:v>
                </c:pt>
                <c:pt idx="359">
                  <c:v>45620</c:v>
                </c:pt>
                <c:pt idx="360">
                  <c:v>45621</c:v>
                </c:pt>
                <c:pt idx="361">
                  <c:v>45622</c:v>
                </c:pt>
                <c:pt idx="362">
                  <c:v>45623</c:v>
                </c:pt>
                <c:pt idx="363">
                  <c:v>45624</c:v>
                </c:pt>
                <c:pt idx="364">
                  <c:v>45625</c:v>
                </c:pt>
                <c:pt idx="365">
                  <c:v>45626</c:v>
                </c:pt>
                <c:pt idx="366">
                  <c:v>45627</c:v>
                </c:pt>
                <c:pt idx="367">
                  <c:v>45628</c:v>
                </c:pt>
                <c:pt idx="368">
                  <c:v>45629</c:v>
                </c:pt>
                <c:pt idx="369">
                  <c:v>45630</c:v>
                </c:pt>
                <c:pt idx="370">
                  <c:v>45631</c:v>
                </c:pt>
                <c:pt idx="371">
                  <c:v>45632</c:v>
                </c:pt>
                <c:pt idx="372">
                  <c:v>45633</c:v>
                </c:pt>
                <c:pt idx="373">
                  <c:v>45634</c:v>
                </c:pt>
                <c:pt idx="374">
                  <c:v>45635</c:v>
                </c:pt>
                <c:pt idx="375">
                  <c:v>45636</c:v>
                </c:pt>
                <c:pt idx="376">
                  <c:v>45637</c:v>
                </c:pt>
              </c:numCache>
            </c:numRef>
          </c:cat>
          <c:val>
            <c:numRef>
              <c:f>'AH-GenT-Pb'!$K$337:$K$713</c:f>
              <c:numCache>
                <c:formatCode>0.0</c:formatCode>
                <c:ptCount val="377"/>
                <c:pt idx="0">
                  <c:v>708.2903</c:v>
                </c:pt>
                <c:pt idx="1">
                  <c:v>754.6191</c:v>
                </c:pt>
                <c:pt idx="2">
                  <c:v>740.08429999999998</c:v>
                </c:pt>
                <c:pt idx="3">
                  <c:v>762.20609999999999</c:v>
                </c:pt>
                <c:pt idx="4">
                  <c:v>805.56370000000004</c:v>
                </c:pt>
                <c:pt idx="5">
                  <c:v>812.63080000000002</c:v>
                </c:pt>
                <c:pt idx="6">
                  <c:v>808.77949999999998</c:v>
                </c:pt>
                <c:pt idx="7">
                  <c:v>800.46810000000005</c:v>
                </c:pt>
                <c:pt idx="8">
                  <c:v>884.54700000000003</c:v>
                </c:pt>
                <c:pt idx="9">
                  <c:v>902.15980000000002</c:v>
                </c:pt>
                <c:pt idx="10">
                  <c:v>948.14269999999999</c:v>
                </c:pt>
                <c:pt idx="11">
                  <c:v>905.49699999999996</c:v>
                </c:pt>
                <c:pt idx="12">
                  <c:v>914.40539999999999</c:v>
                </c:pt>
                <c:pt idx="13">
                  <c:v>891.41210000000001</c:v>
                </c:pt>
                <c:pt idx="14">
                  <c:v>870.19590000000005</c:v>
                </c:pt>
                <c:pt idx="15">
                  <c:v>842.5693</c:v>
                </c:pt>
                <c:pt idx="16">
                  <c:v>778.59960000000001</c:v>
                </c:pt>
                <c:pt idx="17">
                  <c:v>761.3981</c:v>
                </c:pt>
                <c:pt idx="18">
                  <c:v>687.1386</c:v>
                </c:pt>
                <c:pt idx="19">
                  <c:v>546.01710000000003</c:v>
                </c:pt>
                <c:pt idx="20">
                  <c:v>531.89340000000004</c:v>
                </c:pt>
                <c:pt idx="21">
                  <c:v>494.95510000000002</c:v>
                </c:pt>
                <c:pt idx="22">
                  <c:v>504.24700000000001</c:v>
                </c:pt>
                <c:pt idx="23">
                  <c:v>497.78710000000001</c:v>
                </c:pt>
                <c:pt idx="24">
                  <c:v>426.81659999999999</c:v>
                </c:pt>
                <c:pt idx="25">
                  <c:v>401.11720000000003</c:v>
                </c:pt>
                <c:pt idx="26">
                  <c:v>420.66149999999999</c:v>
                </c:pt>
                <c:pt idx="27">
                  <c:v>380.25220000000002</c:v>
                </c:pt>
                <c:pt idx="28">
                  <c:v>335.5702</c:v>
                </c:pt>
                <c:pt idx="29">
                  <c:v>125.7334</c:v>
                </c:pt>
                <c:pt idx="30">
                  <c:v>183.50909999999999</c:v>
                </c:pt>
                <c:pt idx="31">
                  <c:v>224.28210000000001</c:v>
                </c:pt>
                <c:pt idx="32">
                  <c:v>403.49829999999997</c:v>
                </c:pt>
                <c:pt idx="33">
                  <c:v>463.46800000000002</c:v>
                </c:pt>
                <c:pt idx="34">
                  <c:v>556.29570000000001</c:v>
                </c:pt>
                <c:pt idx="35">
                  <c:v>626.50490000000002</c:v>
                </c:pt>
                <c:pt idx="36">
                  <c:v>627.86770000000001</c:v>
                </c:pt>
                <c:pt idx="37">
                  <c:v>637.10209999999995</c:v>
                </c:pt>
                <c:pt idx="38">
                  <c:v>641.15179999999998</c:v>
                </c:pt>
                <c:pt idx="39">
                  <c:v>693.79470000000003</c:v>
                </c:pt>
                <c:pt idx="40">
                  <c:v>667.62189999999998</c:v>
                </c:pt>
                <c:pt idx="41">
                  <c:v>688.67380000000003</c:v>
                </c:pt>
                <c:pt idx="42">
                  <c:v>669.08280000000002</c:v>
                </c:pt>
                <c:pt idx="43">
                  <c:v>651.93340000000001</c:v>
                </c:pt>
                <c:pt idx="44">
                  <c:v>615.96540000000005</c:v>
                </c:pt>
                <c:pt idx="45">
                  <c:v>621.59379999999999</c:v>
                </c:pt>
                <c:pt idx="46">
                  <c:v>610.61099999999999</c:v>
                </c:pt>
                <c:pt idx="47">
                  <c:v>592.05560000000003</c:v>
                </c:pt>
                <c:pt idx="48">
                  <c:v>554.81370000000004</c:v>
                </c:pt>
                <c:pt idx="49">
                  <c:v>544.05520000000001</c:v>
                </c:pt>
                <c:pt idx="50">
                  <c:v>527.34969999999998</c:v>
                </c:pt>
                <c:pt idx="51">
                  <c:v>504.62990000000002</c:v>
                </c:pt>
                <c:pt idx="52">
                  <c:v>503.6472</c:v>
                </c:pt>
                <c:pt idx="53">
                  <c:v>496.65899999999999</c:v>
                </c:pt>
                <c:pt idx="54">
                  <c:v>492.37349999999998</c:v>
                </c:pt>
                <c:pt idx="55">
                  <c:v>482.55099999999999</c:v>
                </c:pt>
                <c:pt idx="56">
                  <c:v>447.2296</c:v>
                </c:pt>
                <c:pt idx="57">
                  <c:v>469.78390000000002</c:v>
                </c:pt>
                <c:pt idx="58">
                  <c:v>531.95529999999997</c:v>
                </c:pt>
                <c:pt idx="59">
                  <c:v>602.65509999999995</c:v>
                </c:pt>
                <c:pt idx="60">
                  <c:v>632.52430000000004</c:v>
                </c:pt>
                <c:pt idx="61">
                  <c:v>640.85500000000002</c:v>
                </c:pt>
                <c:pt idx="62">
                  <c:v>693.06859999999995</c:v>
                </c:pt>
                <c:pt idx="63">
                  <c:v>691.17319999999995</c:v>
                </c:pt>
                <c:pt idx="64">
                  <c:v>671.08370000000002</c:v>
                </c:pt>
                <c:pt idx="65">
                  <c:v>630.89430000000004</c:v>
                </c:pt>
                <c:pt idx="66">
                  <c:v>630.92089999999996</c:v>
                </c:pt>
                <c:pt idx="67">
                  <c:v>569.84789999999998</c:v>
                </c:pt>
                <c:pt idx="68">
                  <c:v>566.41650000000004</c:v>
                </c:pt>
                <c:pt idx="69">
                  <c:v>434.995</c:v>
                </c:pt>
                <c:pt idx="70">
                  <c:v>517.13130000000001</c:v>
                </c:pt>
                <c:pt idx="71">
                  <c:v>535.32939999999996</c:v>
                </c:pt>
                <c:pt idx="72">
                  <c:v>543.12559999999996</c:v>
                </c:pt>
                <c:pt idx="73">
                  <c:v>574.78120000000001</c:v>
                </c:pt>
                <c:pt idx="74">
                  <c:v>597.20360000000005</c:v>
                </c:pt>
                <c:pt idx="75">
                  <c:v>611.98299999999995</c:v>
                </c:pt>
                <c:pt idx="76">
                  <c:v>603.04480000000001</c:v>
                </c:pt>
                <c:pt idx="77">
                  <c:v>538.12440000000004</c:v>
                </c:pt>
                <c:pt idx="78">
                  <c:v>566.61900000000003</c:v>
                </c:pt>
                <c:pt idx="79">
                  <c:v>550.56240000000003</c:v>
                </c:pt>
                <c:pt idx="80">
                  <c:v>576.50229999999999</c:v>
                </c:pt>
                <c:pt idx="81">
                  <c:v>582.65060000000005</c:v>
                </c:pt>
                <c:pt idx="82">
                  <c:v>601.43330000000003</c:v>
                </c:pt>
                <c:pt idx="83">
                  <c:v>510.01859999999999</c:v>
                </c:pt>
                <c:pt idx="84">
                  <c:v>573.39279999999997</c:v>
                </c:pt>
                <c:pt idx="85">
                  <c:v>588.64269999999999</c:v>
                </c:pt>
                <c:pt idx="86">
                  <c:v>541.15509999999995</c:v>
                </c:pt>
                <c:pt idx="87">
                  <c:v>563.60050000000001</c:v>
                </c:pt>
                <c:pt idx="88">
                  <c:v>536.77</c:v>
                </c:pt>
                <c:pt idx="89">
                  <c:v>486.45209999999997</c:v>
                </c:pt>
                <c:pt idx="90">
                  <c:v>496.39089999999999</c:v>
                </c:pt>
                <c:pt idx="91">
                  <c:v>484.7337</c:v>
                </c:pt>
                <c:pt idx="92">
                  <c:v>494.88240000000002</c:v>
                </c:pt>
                <c:pt idx="93">
                  <c:v>474.52460000000002</c:v>
                </c:pt>
                <c:pt idx="94">
                  <c:v>491.83749999999998</c:v>
                </c:pt>
                <c:pt idx="95">
                  <c:v>544.28</c:v>
                </c:pt>
                <c:pt idx="96">
                  <c:v>547.17660000000001</c:v>
                </c:pt>
                <c:pt idx="97">
                  <c:v>565.94809999999995</c:v>
                </c:pt>
                <c:pt idx="98">
                  <c:v>544.75419999999997</c:v>
                </c:pt>
                <c:pt idx="99">
                  <c:v>546.15689999999995</c:v>
                </c:pt>
                <c:pt idx="100">
                  <c:v>561.91830000000004</c:v>
                </c:pt>
                <c:pt idx="101">
                  <c:v>562.8673</c:v>
                </c:pt>
                <c:pt idx="102">
                  <c:v>591.8886</c:v>
                </c:pt>
                <c:pt idx="103">
                  <c:v>576.03330000000005</c:v>
                </c:pt>
                <c:pt idx="104">
                  <c:v>542.91729999999995</c:v>
                </c:pt>
                <c:pt idx="105">
                  <c:v>560.19590000000005</c:v>
                </c:pt>
                <c:pt idx="106">
                  <c:v>576.55589999999995</c:v>
                </c:pt>
                <c:pt idx="107">
                  <c:v>583.88890000000004</c:v>
                </c:pt>
                <c:pt idx="108">
                  <c:v>533.69910000000004</c:v>
                </c:pt>
                <c:pt idx="109">
                  <c:v>621.51490000000001</c:v>
                </c:pt>
                <c:pt idx="110">
                  <c:v>629.16219999999998</c:v>
                </c:pt>
                <c:pt idx="111">
                  <c:v>656.27340000000004</c:v>
                </c:pt>
                <c:pt idx="112">
                  <c:v>709.94830000000002</c:v>
                </c:pt>
                <c:pt idx="113">
                  <c:v>719.1268</c:v>
                </c:pt>
                <c:pt idx="114">
                  <c:v>656.11699999999996</c:v>
                </c:pt>
                <c:pt idx="115">
                  <c:v>741.81870000000004</c:v>
                </c:pt>
                <c:pt idx="116">
                  <c:v>839.28510000000006</c:v>
                </c:pt>
                <c:pt idx="117">
                  <c:v>932.89009999999996</c:v>
                </c:pt>
                <c:pt idx="118">
                  <c:v>857.94569999999999</c:v>
                </c:pt>
                <c:pt idx="119">
                  <c:v>817.73030000000006</c:v>
                </c:pt>
                <c:pt idx="120">
                  <c:v>763.40189999999996</c:v>
                </c:pt>
                <c:pt idx="121">
                  <c:v>714.60839999999996</c:v>
                </c:pt>
                <c:pt idx="122">
                  <c:v>856.2722</c:v>
                </c:pt>
                <c:pt idx="123">
                  <c:v>1029.3891000000001</c:v>
                </c:pt>
                <c:pt idx="124">
                  <c:v>1236.4523999999999</c:v>
                </c:pt>
                <c:pt idx="125">
                  <c:v>1082.9031</c:v>
                </c:pt>
                <c:pt idx="126">
                  <c:v>993.87390000000005</c:v>
                </c:pt>
                <c:pt idx="127">
                  <c:v>662.68200000000002</c:v>
                </c:pt>
                <c:pt idx="128">
                  <c:v>636.21209999999996</c:v>
                </c:pt>
                <c:pt idx="129">
                  <c:v>926.6454</c:v>
                </c:pt>
                <c:pt idx="130">
                  <c:v>995.69949999999994</c:v>
                </c:pt>
                <c:pt idx="131">
                  <c:v>966.60450000000003</c:v>
                </c:pt>
                <c:pt idx="132">
                  <c:v>1030.4641999999999</c:v>
                </c:pt>
                <c:pt idx="133">
                  <c:v>1035.6496</c:v>
                </c:pt>
                <c:pt idx="134">
                  <c:v>1018.4411</c:v>
                </c:pt>
                <c:pt idx="135">
                  <c:v>1035.4690000000001</c:v>
                </c:pt>
                <c:pt idx="136">
                  <c:v>1078.9317000000001</c:v>
                </c:pt>
                <c:pt idx="137">
                  <c:v>1098.5075999999999</c:v>
                </c:pt>
                <c:pt idx="138">
                  <c:v>1042.1674</c:v>
                </c:pt>
                <c:pt idx="139">
                  <c:v>1038.7501999999999</c:v>
                </c:pt>
                <c:pt idx="140">
                  <c:v>1005.474</c:v>
                </c:pt>
                <c:pt idx="141">
                  <c:v>975.44069999999999</c:v>
                </c:pt>
                <c:pt idx="142">
                  <c:v>617.27930000000003</c:v>
                </c:pt>
                <c:pt idx="143">
                  <c:v>561.46289999999999</c:v>
                </c:pt>
                <c:pt idx="144">
                  <c:v>454.99430000000001</c:v>
                </c:pt>
                <c:pt idx="145">
                  <c:v>203.59350000000001</c:v>
                </c:pt>
                <c:pt idx="146">
                  <c:v>239.88720000000001</c:v>
                </c:pt>
                <c:pt idx="147">
                  <c:v>219.4572</c:v>
                </c:pt>
                <c:pt idx="148">
                  <c:v>161.73179999999999</c:v>
                </c:pt>
                <c:pt idx="149">
                  <c:v>104.74630000000001</c:v>
                </c:pt>
                <c:pt idx="150">
                  <c:v>137.26990000000001</c:v>
                </c:pt>
                <c:pt idx="151">
                  <c:v>136.0181</c:v>
                </c:pt>
                <c:pt idx="152">
                  <c:v>147.2595</c:v>
                </c:pt>
                <c:pt idx="153">
                  <c:v>200.77019999999999</c:v>
                </c:pt>
                <c:pt idx="154">
                  <c:v>281.57249999999999</c:v>
                </c:pt>
                <c:pt idx="155">
                  <c:v>319.29109999999997</c:v>
                </c:pt>
                <c:pt idx="156">
                  <c:v>310.14190000000002</c:v>
                </c:pt>
                <c:pt idx="157">
                  <c:v>304.29199999999997</c:v>
                </c:pt>
                <c:pt idx="158">
                  <c:v>287.15640000000002</c:v>
                </c:pt>
                <c:pt idx="159">
                  <c:v>293.19959999999998</c:v>
                </c:pt>
                <c:pt idx="160">
                  <c:v>263.10599999999999</c:v>
                </c:pt>
                <c:pt idx="161">
                  <c:v>245.53139999999999</c:v>
                </c:pt>
                <c:pt idx="162">
                  <c:v>220.04040000000001</c:v>
                </c:pt>
                <c:pt idx="163">
                  <c:v>144.7723</c:v>
                </c:pt>
                <c:pt idx="164">
                  <c:v>192.20480000000001</c:v>
                </c:pt>
                <c:pt idx="165">
                  <c:v>223.27180000000001</c:v>
                </c:pt>
                <c:pt idx="166">
                  <c:v>209.05019999999999</c:v>
                </c:pt>
                <c:pt idx="167">
                  <c:v>221.48759999999999</c:v>
                </c:pt>
                <c:pt idx="168">
                  <c:v>267.75009999999997</c:v>
                </c:pt>
                <c:pt idx="169">
                  <c:v>266.73849999999999</c:v>
                </c:pt>
                <c:pt idx="170">
                  <c:v>197.9306</c:v>
                </c:pt>
                <c:pt idx="171">
                  <c:v>293.23340000000002</c:v>
                </c:pt>
                <c:pt idx="172">
                  <c:v>279.65910000000002</c:v>
                </c:pt>
                <c:pt idx="173">
                  <c:v>367.20589999999999</c:v>
                </c:pt>
                <c:pt idx="174">
                  <c:v>379.24270000000001</c:v>
                </c:pt>
                <c:pt idx="175">
                  <c:v>458.23970000000003</c:v>
                </c:pt>
                <c:pt idx="176">
                  <c:v>476.0557</c:v>
                </c:pt>
                <c:pt idx="177">
                  <c:v>367.39510000000001</c:v>
                </c:pt>
                <c:pt idx="178">
                  <c:v>449.77170000000001</c:v>
                </c:pt>
                <c:pt idx="179">
                  <c:v>428.72179999999997</c:v>
                </c:pt>
                <c:pt idx="180">
                  <c:v>466.09</c:v>
                </c:pt>
                <c:pt idx="181">
                  <c:v>343.50409999999999</c:v>
                </c:pt>
                <c:pt idx="182">
                  <c:v>220.9246</c:v>
                </c:pt>
                <c:pt idx="183">
                  <c:v>223.255</c:v>
                </c:pt>
                <c:pt idx="184">
                  <c:v>228.34190000000001</c:v>
                </c:pt>
                <c:pt idx="185">
                  <c:v>245.58250000000001</c:v>
                </c:pt>
                <c:pt idx="186">
                  <c:v>297.76609999999999</c:v>
                </c:pt>
                <c:pt idx="187">
                  <c:v>392.15949999999998</c:v>
                </c:pt>
                <c:pt idx="188">
                  <c:v>348.2269</c:v>
                </c:pt>
                <c:pt idx="189">
                  <c:v>342.46350000000001</c:v>
                </c:pt>
                <c:pt idx="190">
                  <c:v>363.52019999999999</c:v>
                </c:pt>
                <c:pt idx="191">
                  <c:v>297.46769999999998</c:v>
                </c:pt>
                <c:pt idx="192">
                  <c:v>293.03620000000001</c:v>
                </c:pt>
                <c:pt idx="193">
                  <c:v>295.88290000000001</c:v>
                </c:pt>
                <c:pt idx="194">
                  <c:v>323.85629999999998</c:v>
                </c:pt>
                <c:pt idx="195">
                  <c:v>348.91660000000002</c:v>
                </c:pt>
                <c:pt idx="196">
                  <c:v>358.11660000000001</c:v>
                </c:pt>
                <c:pt idx="197">
                  <c:v>279.71820000000002</c:v>
                </c:pt>
                <c:pt idx="198">
                  <c:v>264.30360000000002</c:v>
                </c:pt>
                <c:pt idx="199">
                  <c:v>248.5076</c:v>
                </c:pt>
                <c:pt idx="200">
                  <c:v>230.05869999999999</c:v>
                </c:pt>
                <c:pt idx="201">
                  <c:v>304.49959999999999</c:v>
                </c:pt>
                <c:pt idx="202">
                  <c:v>308.2081</c:v>
                </c:pt>
                <c:pt idx="203">
                  <c:v>210.50960000000001</c:v>
                </c:pt>
                <c:pt idx="204">
                  <c:v>249.97489999999999</c:v>
                </c:pt>
                <c:pt idx="205">
                  <c:v>178.62479999999999</c:v>
                </c:pt>
                <c:pt idx="206">
                  <c:v>224.75059999999999</c:v>
                </c:pt>
                <c:pt idx="207">
                  <c:v>257.10140000000001</c:v>
                </c:pt>
                <c:pt idx="208">
                  <c:v>251.57149999999999</c:v>
                </c:pt>
                <c:pt idx="209">
                  <c:v>284.96559999999999</c:v>
                </c:pt>
                <c:pt idx="210">
                  <c:v>207.30590000000001</c:v>
                </c:pt>
                <c:pt idx="211">
                  <c:v>190.78870000000001</c:v>
                </c:pt>
                <c:pt idx="212">
                  <c:v>101.10420000000001</c:v>
                </c:pt>
                <c:pt idx="213">
                  <c:v>123.9208</c:v>
                </c:pt>
                <c:pt idx="214">
                  <c:v>165.92060000000001</c:v>
                </c:pt>
                <c:pt idx="215">
                  <c:v>184.74600000000001</c:v>
                </c:pt>
                <c:pt idx="216">
                  <c:v>208.44</c:v>
                </c:pt>
                <c:pt idx="217">
                  <c:v>203.0941</c:v>
                </c:pt>
                <c:pt idx="218">
                  <c:v>154.45609999999999</c:v>
                </c:pt>
                <c:pt idx="219">
                  <c:v>131.52950000000001</c:v>
                </c:pt>
                <c:pt idx="220">
                  <c:v>196.6266</c:v>
                </c:pt>
                <c:pt idx="221">
                  <c:v>248.55350000000001</c:v>
                </c:pt>
                <c:pt idx="222">
                  <c:v>213.6883</c:v>
                </c:pt>
                <c:pt idx="223">
                  <c:v>334.8372</c:v>
                </c:pt>
                <c:pt idx="224">
                  <c:v>293.94290000000001</c:v>
                </c:pt>
                <c:pt idx="225">
                  <c:v>265.70589999999999</c:v>
                </c:pt>
                <c:pt idx="226">
                  <c:v>224.5703</c:v>
                </c:pt>
                <c:pt idx="227">
                  <c:v>285.41879999999998</c:v>
                </c:pt>
                <c:pt idx="228">
                  <c:v>294.39120000000003</c:v>
                </c:pt>
                <c:pt idx="229">
                  <c:v>301.38639999999998</c:v>
                </c:pt>
                <c:pt idx="230">
                  <c:v>299.36720000000003</c:v>
                </c:pt>
                <c:pt idx="231">
                  <c:v>315.52820000000003</c:v>
                </c:pt>
                <c:pt idx="232">
                  <c:v>315.50670000000002</c:v>
                </c:pt>
                <c:pt idx="233">
                  <c:v>322.9384</c:v>
                </c:pt>
                <c:pt idx="234">
                  <c:v>396.53460000000001</c:v>
                </c:pt>
                <c:pt idx="235">
                  <c:v>456.60879999999997</c:v>
                </c:pt>
                <c:pt idx="236">
                  <c:v>369.63869999999997</c:v>
                </c:pt>
                <c:pt idx="237">
                  <c:v>366.00099999999998</c:v>
                </c:pt>
                <c:pt idx="238">
                  <c:v>330.65789999999998</c:v>
                </c:pt>
                <c:pt idx="239">
                  <c:v>335.22320000000002</c:v>
                </c:pt>
                <c:pt idx="240">
                  <c:v>280.3005</c:v>
                </c:pt>
                <c:pt idx="241">
                  <c:v>376.45679999999999</c:v>
                </c:pt>
                <c:pt idx="242">
                  <c:v>397.06529999999998</c:v>
                </c:pt>
                <c:pt idx="243">
                  <c:v>388.065</c:v>
                </c:pt>
                <c:pt idx="244">
                  <c:v>426.72969999999998</c:v>
                </c:pt>
                <c:pt idx="245">
                  <c:v>404.81700000000001</c:v>
                </c:pt>
                <c:pt idx="246">
                  <c:v>471.34</c:v>
                </c:pt>
                <c:pt idx="247">
                  <c:v>454.45</c:v>
                </c:pt>
                <c:pt idx="248">
                  <c:v>522.80999999999995</c:v>
                </c:pt>
                <c:pt idx="249">
                  <c:v>482.44</c:v>
                </c:pt>
                <c:pt idx="250">
                  <c:v>450.54</c:v>
                </c:pt>
                <c:pt idx="251">
                  <c:v>545.37</c:v>
                </c:pt>
                <c:pt idx="252">
                  <c:v>554.62</c:v>
                </c:pt>
                <c:pt idx="253">
                  <c:v>541.22</c:v>
                </c:pt>
                <c:pt idx="254">
                  <c:v>400.82</c:v>
                </c:pt>
                <c:pt idx="255">
                  <c:v>599.37</c:v>
                </c:pt>
                <c:pt idx="256">
                  <c:v>613.51</c:v>
                </c:pt>
                <c:pt idx="257">
                  <c:v>668.22</c:v>
                </c:pt>
                <c:pt idx="258">
                  <c:v>638.62</c:v>
                </c:pt>
                <c:pt idx="259">
                  <c:v>611.98</c:v>
                </c:pt>
                <c:pt idx="260">
                  <c:v>564.57000000000005</c:v>
                </c:pt>
                <c:pt idx="261">
                  <c:v>603.4</c:v>
                </c:pt>
                <c:pt idx="262">
                  <c:v>644.6</c:v>
                </c:pt>
                <c:pt idx="263">
                  <c:v>761.63</c:v>
                </c:pt>
                <c:pt idx="264">
                  <c:v>752.44</c:v>
                </c:pt>
                <c:pt idx="265">
                  <c:v>780.39</c:v>
                </c:pt>
                <c:pt idx="266">
                  <c:v>695.58</c:v>
                </c:pt>
                <c:pt idx="267">
                  <c:v>638.91</c:v>
                </c:pt>
                <c:pt idx="268">
                  <c:v>587.03</c:v>
                </c:pt>
                <c:pt idx="269">
                  <c:v>470.21</c:v>
                </c:pt>
                <c:pt idx="270">
                  <c:v>534.38</c:v>
                </c:pt>
                <c:pt idx="271">
                  <c:v>540.35</c:v>
                </c:pt>
                <c:pt idx="272">
                  <c:v>504.43</c:v>
                </c:pt>
                <c:pt idx="273">
                  <c:v>489.2</c:v>
                </c:pt>
                <c:pt idx="274">
                  <c:v>534.16</c:v>
                </c:pt>
                <c:pt idx="275">
                  <c:v>577.82000000000005</c:v>
                </c:pt>
                <c:pt idx="276">
                  <c:v>720.94</c:v>
                </c:pt>
                <c:pt idx="277">
                  <c:v>634.20000000000005</c:v>
                </c:pt>
                <c:pt idx="278">
                  <c:v>648.02</c:v>
                </c:pt>
                <c:pt idx="279">
                  <c:v>671.58</c:v>
                </c:pt>
                <c:pt idx="280">
                  <c:v>697.07</c:v>
                </c:pt>
                <c:pt idx="281">
                  <c:v>708.53</c:v>
                </c:pt>
                <c:pt idx="282">
                  <c:v>638.87</c:v>
                </c:pt>
                <c:pt idx="283">
                  <c:v>684.01</c:v>
                </c:pt>
                <c:pt idx="284">
                  <c:v>760.89</c:v>
                </c:pt>
                <c:pt idx="285">
                  <c:v>786.17</c:v>
                </c:pt>
                <c:pt idx="286">
                  <c:v>817.91</c:v>
                </c:pt>
                <c:pt idx="287">
                  <c:v>813.06</c:v>
                </c:pt>
                <c:pt idx="288">
                  <c:v>861.11</c:v>
                </c:pt>
                <c:pt idx="289">
                  <c:v>860.87</c:v>
                </c:pt>
                <c:pt idx="290">
                  <c:v>910.15</c:v>
                </c:pt>
                <c:pt idx="291">
                  <c:v>919.41</c:v>
                </c:pt>
                <c:pt idx="292">
                  <c:v>923.45</c:v>
                </c:pt>
                <c:pt idx="293">
                  <c:v>924.35</c:v>
                </c:pt>
                <c:pt idx="294">
                  <c:v>931.23</c:v>
                </c:pt>
                <c:pt idx="295">
                  <c:v>931.95</c:v>
                </c:pt>
                <c:pt idx="296">
                  <c:v>931.18</c:v>
                </c:pt>
                <c:pt idx="297">
                  <c:v>932.15</c:v>
                </c:pt>
                <c:pt idx="298">
                  <c:v>932.38</c:v>
                </c:pt>
                <c:pt idx="299">
                  <c:v>922.95</c:v>
                </c:pt>
                <c:pt idx="300">
                  <c:v>920.63</c:v>
                </c:pt>
                <c:pt idx="301">
                  <c:v>911.1</c:v>
                </c:pt>
                <c:pt idx="302">
                  <c:v>912.51</c:v>
                </c:pt>
                <c:pt idx="303">
                  <c:v>912.52</c:v>
                </c:pt>
                <c:pt idx="304">
                  <c:v>2498.7199999999998</c:v>
                </c:pt>
                <c:pt idx="305">
                  <c:v>1082.01</c:v>
                </c:pt>
                <c:pt idx="306">
                  <c:v>1168.8599999999999</c:v>
                </c:pt>
                <c:pt idx="307">
                  <c:v>1494.65</c:v>
                </c:pt>
                <c:pt idx="308">
                  <c:v>1401.7</c:v>
                </c:pt>
                <c:pt idx="309">
                  <c:v>1393.43</c:v>
                </c:pt>
                <c:pt idx="310">
                  <c:v>1167.45</c:v>
                </c:pt>
                <c:pt idx="311">
                  <c:v>1606.63</c:v>
                </c:pt>
                <c:pt idx="312">
                  <c:v>1435.7</c:v>
                </c:pt>
                <c:pt idx="313">
                  <c:v>1547.12</c:v>
                </c:pt>
                <c:pt idx="314">
                  <c:v>1277.29</c:v>
                </c:pt>
                <c:pt idx="315">
                  <c:v>1376.16</c:v>
                </c:pt>
                <c:pt idx="316">
                  <c:v>1036.8499999999999</c:v>
                </c:pt>
                <c:pt idx="317">
                  <c:v>1294.06</c:v>
                </c:pt>
                <c:pt idx="318">
                  <c:v>1643</c:v>
                </c:pt>
                <c:pt idx="319">
                  <c:v>1770.84</c:v>
                </c:pt>
                <c:pt idx="320">
                  <c:v>1753.41</c:v>
                </c:pt>
                <c:pt idx="321">
                  <c:v>1699.11</c:v>
                </c:pt>
                <c:pt idx="322">
                  <c:v>1886.72</c:v>
                </c:pt>
                <c:pt idx="323">
                  <c:v>2414.09</c:v>
                </c:pt>
                <c:pt idx="324">
                  <c:v>1053.49</c:v>
                </c:pt>
                <c:pt idx="325">
                  <c:v>1250.83</c:v>
                </c:pt>
                <c:pt idx="326">
                  <c:v>1691.59</c:v>
                </c:pt>
                <c:pt idx="327">
                  <c:v>1735.86</c:v>
                </c:pt>
                <c:pt idx="328">
                  <c:v>1499.35</c:v>
                </c:pt>
                <c:pt idx="329">
                  <c:v>2019.5</c:v>
                </c:pt>
                <c:pt idx="330">
                  <c:v>1732.23</c:v>
                </c:pt>
                <c:pt idx="331">
                  <c:v>1110.71</c:v>
                </c:pt>
                <c:pt idx="332">
                  <c:v>1837.9</c:v>
                </c:pt>
                <c:pt idx="333">
                  <c:v>1757.56</c:v>
                </c:pt>
                <c:pt idx="334">
                  <c:v>1702.33</c:v>
                </c:pt>
                <c:pt idx="335">
                  <c:v>2459.5100000000002</c:v>
                </c:pt>
                <c:pt idx="336">
                  <c:v>2459.5100000000002</c:v>
                </c:pt>
                <c:pt idx="337">
                  <c:v>2453.06</c:v>
                </c:pt>
                <c:pt idx="338">
                  <c:v>2459</c:v>
                </c:pt>
                <c:pt idx="339">
                  <c:v>2376.9299999999998</c:v>
                </c:pt>
                <c:pt idx="340">
                  <c:v>1590.43</c:v>
                </c:pt>
                <c:pt idx="341">
                  <c:v>1919.83</c:v>
                </c:pt>
                <c:pt idx="342">
                  <c:v>1935.89</c:v>
                </c:pt>
                <c:pt idx="343">
                  <c:v>1595.35</c:v>
                </c:pt>
                <c:pt idx="344">
                  <c:v>791.76</c:v>
                </c:pt>
                <c:pt idx="345">
                  <c:v>848.08</c:v>
                </c:pt>
                <c:pt idx="346" formatCode="General">
                  <c:v>825.51</c:v>
                </c:pt>
                <c:pt idx="347" formatCode="General">
                  <c:v>1026.6300000000001</c:v>
                </c:pt>
                <c:pt idx="348" formatCode="General">
                  <c:v>846.77</c:v>
                </c:pt>
                <c:pt idx="349" formatCode="General">
                  <c:v>954.38</c:v>
                </c:pt>
                <c:pt idx="350" formatCode="General">
                  <c:v>690.5</c:v>
                </c:pt>
                <c:pt idx="351" formatCode="General">
                  <c:v>647.4</c:v>
                </c:pt>
                <c:pt idx="352" formatCode="General">
                  <c:v>531.4</c:v>
                </c:pt>
                <c:pt idx="353" formatCode="General">
                  <c:v>716.03</c:v>
                </c:pt>
                <c:pt idx="354" formatCode="General">
                  <c:v>710.12</c:v>
                </c:pt>
                <c:pt idx="355" formatCode="General">
                  <c:v>775.34</c:v>
                </c:pt>
                <c:pt idx="356" formatCode="General">
                  <c:v>581.47</c:v>
                </c:pt>
                <c:pt idx="357" formatCode="General">
                  <c:v>694.9</c:v>
                </c:pt>
                <c:pt idx="358" formatCode="General">
                  <c:v>571.70000000000005</c:v>
                </c:pt>
                <c:pt idx="359" formatCode="General">
                  <c:v>246.57</c:v>
                </c:pt>
                <c:pt idx="360" formatCode="General">
                  <c:v>499.84</c:v>
                </c:pt>
                <c:pt idx="361" formatCode="General">
                  <c:v>467.62</c:v>
                </c:pt>
                <c:pt idx="362" formatCode="General">
                  <c:v>778.64</c:v>
                </c:pt>
                <c:pt idx="363" formatCode="General">
                  <c:v>801.49</c:v>
                </c:pt>
                <c:pt idx="364" formatCode="General">
                  <c:v>602.64</c:v>
                </c:pt>
                <c:pt idx="365" formatCode="General">
                  <c:v>455.24</c:v>
                </c:pt>
                <c:pt idx="366" formatCode="General">
                  <c:v>556.55999999999995</c:v>
                </c:pt>
                <c:pt idx="367" formatCode="General">
                  <c:v>658.67</c:v>
                </c:pt>
                <c:pt idx="368" formatCode="General">
                  <c:v>725.09</c:v>
                </c:pt>
                <c:pt idx="369" formatCode="General">
                  <c:v>776.32</c:v>
                </c:pt>
                <c:pt idx="370" formatCode="General">
                  <c:v>792.05</c:v>
                </c:pt>
                <c:pt idx="371" formatCode="General">
                  <c:v>779.24</c:v>
                </c:pt>
                <c:pt idx="372" formatCode="General">
                  <c:v>802.04</c:v>
                </c:pt>
                <c:pt idx="373" formatCode="General">
                  <c:v>711.79</c:v>
                </c:pt>
              </c:numCache>
            </c:numRef>
          </c:val>
          <c:smooth val="0"/>
          <c:extLst>
            <c:ext xmlns:c16="http://schemas.microsoft.com/office/drawing/2014/chart" uri="{C3380CC4-5D6E-409C-BE32-E72D297353CC}">
              <c16:uniqueId val="{00000002-4D32-4654-A508-D131E2D176B9}"/>
            </c:ext>
          </c:extLst>
        </c:ser>
        <c:dLbls>
          <c:showLegendKey val="0"/>
          <c:showVal val="0"/>
          <c:showCatName val="0"/>
          <c:showSerName val="0"/>
          <c:showPercent val="0"/>
          <c:showBubbleSize val="0"/>
        </c:dLbls>
        <c:marker val="1"/>
        <c:smooth val="0"/>
        <c:axId val="690723184"/>
        <c:axId val="690718592"/>
      </c:lineChart>
      <c:dateAx>
        <c:axId val="690724496"/>
        <c:scaling>
          <c:orientation val="minMax"/>
          <c:max val="45641"/>
        </c:scaling>
        <c:delete val="0"/>
        <c:axPos val="b"/>
        <c:numFmt formatCode="dd/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ysClr val="windowText" lastClr="000000"/>
                </a:solidFill>
                <a:latin typeface="+mn-lt"/>
                <a:ea typeface="+mn-ea"/>
                <a:cs typeface="+mn-cs"/>
              </a:defRPr>
            </a:pPr>
            <a:endParaRPr lang="es-CO"/>
          </a:p>
        </c:txPr>
        <c:crossAx val="690727448"/>
        <c:crosses val="autoZero"/>
        <c:auto val="0"/>
        <c:lblOffset val="100"/>
        <c:baseTimeUnit val="days"/>
        <c:majorUnit val="10"/>
        <c:majorTimeUnit val="days"/>
      </c:dateAx>
      <c:valAx>
        <c:axId val="690727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prstDash val="dash"/>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690724496"/>
        <c:crosses val="autoZero"/>
        <c:crossBetween val="between"/>
      </c:valAx>
      <c:valAx>
        <c:axId val="690718592"/>
        <c:scaling>
          <c:orientation val="minMax"/>
          <c:max val="2600"/>
          <c:min val="5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90723184"/>
        <c:crosses val="max"/>
        <c:crossBetween val="between"/>
        <c:majorUnit val="250"/>
      </c:valAx>
      <c:dateAx>
        <c:axId val="690723184"/>
        <c:scaling>
          <c:orientation val="minMax"/>
        </c:scaling>
        <c:delete val="1"/>
        <c:axPos val="b"/>
        <c:numFmt formatCode="m/d/yyyy" sourceLinked="1"/>
        <c:majorTickMark val="out"/>
        <c:minorTickMark val="none"/>
        <c:tickLblPos val="nextTo"/>
        <c:crossAx val="690718592"/>
        <c:crosses val="autoZero"/>
        <c:auto val="1"/>
        <c:lblOffset val="100"/>
        <c:baseTimeUnit val="days"/>
      </c:dateAx>
      <c:spPr>
        <a:noFill/>
        <a:ln>
          <a:noFill/>
        </a:ln>
        <a:effectLst/>
      </c:spPr>
    </c:plotArea>
    <c:legend>
      <c:legendPos val="t"/>
      <c:layout>
        <c:manualLayout>
          <c:xMode val="edge"/>
          <c:yMode val="edge"/>
          <c:x val="0.13932948509407075"/>
          <c:y val="0.12320000301383693"/>
          <c:w val="0.51658774828649157"/>
          <c:h val="4.4590231195541168E-2"/>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solidFill>
                <a:latin typeface="+mn-lt"/>
                <a:ea typeface="+mn-ea"/>
                <a:cs typeface="+mn-cs"/>
              </a:defRPr>
            </a:pPr>
            <a:r>
              <a:rPr lang="en-US" sz="1200" b="1" i="0" u="none" strike="noStrike" kern="1200" spc="0" baseline="0">
                <a:solidFill>
                  <a:sysClr val="windowText" lastClr="000000"/>
                </a:solidFill>
              </a:rPr>
              <a:t>Precio de bolsa promedio ponderado [$ COP/kWh]</a:t>
            </a:r>
          </a:p>
        </c:rich>
      </c:tx>
      <c:layout>
        <c:manualLayout>
          <c:xMode val="edge"/>
          <c:yMode val="edge"/>
          <c:x val="0.19433082422916315"/>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6.2391458294693891E-2"/>
          <c:y val="8.2687551525144287E-2"/>
          <c:w val="0.89656642892871785"/>
          <c:h val="0.79312302425279524"/>
        </c:manualLayout>
      </c:layout>
      <c:barChart>
        <c:barDir val="col"/>
        <c:grouping val="clustered"/>
        <c:varyColors val="0"/>
        <c:ser>
          <c:idx val="0"/>
          <c:order val="0"/>
          <c:tx>
            <c:strRef>
              <c:f>'AH-GenT-Pb'!$K$2</c:f>
              <c:strCache>
                <c:ptCount val="1"/>
                <c:pt idx="0">
                  <c:v>Precio Bolsa ($/kWh)</c:v>
                </c:pt>
              </c:strCache>
            </c:strRef>
          </c:tx>
          <c:spPr>
            <a:solidFill>
              <a:srgbClr val="5B9BD5">
                <a:lumMod val="20000"/>
                <a:lumOff val="80000"/>
              </a:srgbClr>
            </a:solidFill>
            <a:ln>
              <a:solidFill>
                <a:srgbClr val="BF95DF"/>
              </a:solidFill>
            </a:ln>
            <a:effectLst/>
          </c:spPr>
          <c:invertIfNegative val="0"/>
          <c:cat>
            <c:numRef>
              <c:f>'AH-GenT-Pb'!$B$612:$B$710</c:f>
              <c:numCache>
                <c:formatCode>m/d/yyyy</c:formatCode>
                <c:ptCount val="99"/>
                <c:pt idx="0">
                  <c:v>45536</c:v>
                </c:pt>
                <c:pt idx="1">
                  <c:v>45537</c:v>
                </c:pt>
                <c:pt idx="2">
                  <c:v>45538</c:v>
                </c:pt>
                <c:pt idx="3">
                  <c:v>45539</c:v>
                </c:pt>
                <c:pt idx="4">
                  <c:v>45540</c:v>
                </c:pt>
                <c:pt idx="5">
                  <c:v>45541</c:v>
                </c:pt>
                <c:pt idx="6">
                  <c:v>45542</c:v>
                </c:pt>
                <c:pt idx="7">
                  <c:v>45543</c:v>
                </c:pt>
                <c:pt idx="8">
                  <c:v>45544</c:v>
                </c:pt>
                <c:pt idx="9">
                  <c:v>45545</c:v>
                </c:pt>
                <c:pt idx="10">
                  <c:v>45546</c:v>
                </c:pt>
                <c:pt idx="11">
                  <c:v>45547</c:v>
                </c:pt>
                <c:pt idx="12">
                  <c:v>45548</c:v>
                </c:pt>
                <c:pt idx="13">
                  <c:v>45549</c:v>
                </c:pt>
                <c:pt idx="14">
                  <c:v>45550</c:v>
                </c:pt>
                <c:pt idx="15">
                  <c:v>45551</c:v>
                </c:pt>
                <c:pt idx="16">
                  <c:v>45552</c:v>
                </c:pt>
                <c:pt idx="17">
                  <c:v>45553</c:v>
                </c:pt>
                <c:pt idx="18">
                  <c:v>45554</c:v>
                </c:pt>
                <c:pt idx="19">
                  <c:v>45555</c:v>
                </c:pt>
                <c:pt idx="20">
                  <c:v>45556</c:v>
                </c:pt>
                <c:pt idx="21">
                  <c:v>45557</c:v>
                </c:pt>
                <c:pt idx="22">
                  <c:v>45558</c:v>
                </c:pt>
                <c:pt idx="23">
                  <c:v>45559</c:v>
                </c:pt>
                <c:pt idx="24">
                  <c:v>45560</c:v>
                </c:pt>
                <c:pt idx="25">
                  <c:v>45561</c:v>
                </c:pt>
                <c:pt idx="26">
                  <c:v>45562</c:v>
                </c:pt>
                <c:pt idx="27">
                  <c:v>45563</c:v>
                </c:pt>
                <c:pt idx="28">
                  <c:v>45564</c:v>
                </c:pt>
                <c:pt idx="29">
                  <c:v>45565</c:v>
                </c:pt>
                <c:pt idx="30">
                  <c:v>45566</c:v>
                </c:pt>
                <c:pt idx="31">
                  <c:v>45567</c:v>
                </c:pt>
                <c:pt idx="32">
                  <c:v>45568</c:v>
                </c:pt>
                <c:pt idx="33">
                  <c:v>45569</c:v>
                </c:pt>
                <c:pt idx="34">
                  <c:v>45570</c:v>
                </c:pt>
                <c:pt idx="35">
                  <c:v>45571</c:v>
                </c:pt>
                <c:pt idx="36">
                  <c:v>45572</c:v>
                </c:pt>
                <c:pt idx="37">
                  <c:v>45573</c:v>
                </c:pt>
                <c:pt idx="38">
                  <c:v>45574</c:v>
                </c:pt>
                <c:pt idx="39">
                  <c:v>45575</c:v>
                </c:pt>
                <c:pt idx="40">
                  <c:v>45576</c:v>
                </c:pt>
                <c:pt idx="41">
                  <c:v>45577</c:v>
                </c:pt>
                <c:pt idx="42">
                  <c:v>45578</c:v>
                </c:pt>
                <c:pt idx="43">
                  <c:v>45579</c:v>
                </c:pt>
                <c:pt idx="44">
                  <c:v>45580</c:v>
                </c:pt>
                <c:pt idx="45">
                  <c:v>45581</c:v>
                </c:pt>
                <c:pt idx="46">
                  <c:v>45582</c:v>
                </c:pt>
                <c:pt idx="47">
                  <c:v>45583</c:v>
                </c:pt>
                <c:pt idx="48">
                  <c:v>45584</c:v>
                </c:pt>
                <c:pt idx="49">
                  <c:v>45585</c:v>
                </c:pt>
                <c:pt idx="50">
                  <c:v>45586</c:v>
                </c:pt>
                <c:pt idx="51">
                  <c:v>45587</c:v>
                </c:pt>
                <c:pt idx="52">
                  <c:v>45588</c:v>
                </c:pt>
                <c:pt idx="53">
                  <c:v>45589</c:v>
                </c:pt>
                <c:pt idx="54">
                  <c:v>45590</c:v>
                </c:pt>
                <c:pt idx="55">
                  <c:v>45591</c:v>
                </c:pt>
                <c:pt idx="56">
                  <c:v>45592</c:v>
                </c:pt>
                <c:pt idx="57">
                  <c:v>45593</c:v>
                </c:pt>
                <c:pt idx="58">
                  <c:v>45594</c:v>
                </c:pt>
                <c:pt idx="59">
                  <c:v>45595</c:v>
                </c:pt>
                <c:pt idx="60">
                  <c:v>45596</c:v>
                </c:pt>
                <c:pt idx="61">
                  <c:v>45597</c:v>
                </c:pt>
                <c:pt idx="62">
                  <c:v>45598</c:v>
                </c:pt>
                <c:pt idx="63">
                  <c:v>45599</c:v>
                </c:pt>
                <c:pt idx="64">
                  <c:v>45600</c:v>
                </c:pt>
                <c:pt idx="65">
                  <c:v>45601</c:v>
                </c:pt>
                <c:pt idx="66">
                  <c:v>45602</c:v>
                </c:pt>
                <c:pt idx="67">
                  <c:v>45603</c:v>
                </c:pt>
                <c:pt idx="68">
                  <c:v>45604</c:v>
                </c:pt>
                <c:pt idx="69">
                  <c:v>45605</c:v>
                </c:pt>
                <c:pt idx="70">
                  <c:v>45606</c:v>
                </c:pt>
                <c:pt idx="71">
                  <c:v>45607</c:v>
                </c:pt>
                <c:pt idx="72">
                  <c:v>45608</c:v>
                </c:pt>
                <c:pt idx="73">
                  <c:v>45609</c:v>
                </c:pt>
                <c:pt idx="74">
                  <c:v>45610</c:v>
                </c:pt>
                <c:pt idx="75">
                  <c:v>45611</c:v>
                </c:pt>
                <c:pt idx="76">
                  <c:v>45612</c:v>
                </c:pt>
                <c:pt idx="77">
                  <c:v>45613</c:v>
                </c:pt>
                <c:pt idx="78">
                  <c:v>45614</c:v>
                </c:pt>
                <c:pt idx="79">
                  <c:v>45615</c:v>
                </c:pt>
                <c:pt idx="80">
                  <c:v>45616</c:v>
                </c:pt>
                <c:pt idx="81">
                  <c:v>45617</c:v>
                </c:pt>
                <c:pt idx="82">
                  <c:v>45618</c:v>
                </c:pt>
                <c:pt idx="83">
                  <c:v>45619</c:v>
                </c:pt>
                <c:pt idx="84">
                  <c:v>45620</c:v>
                </c:pt>
                <c:pt idx="85">
                  <c:v>45621</c:v>
                </c:pt>
                <c:pt idx="86">
                  <c:v>45622</c:v>
                </c:pt>
                <c:pt idx="87">
                  <c:v>45623</c:v>
                </c:pt>
                <c:pt idx="88">
                  <c:v>45624</c:v>
                </c:pt>
                <c:pt idx="89">
                  <c:v>45625</c:v>
                </c:pt>
                <c:pt idx="90">
                  <c:v>45626</c:v>
                </c:pt>
                <c:pt idx="91">
                  <c:v>45627</c:v>
                </c:pt>
                <c:pt idx="92">
                  <c:v>45628</c:v>
                </c:pt>
                <c:pt idx="93">
                  <c:v>45629</c:v>
                </c:pt>
                <c:pt idx="94">
                  <c:v>45630</c:v>
                </c:pt>
                <c:pt idx="95">
                  <c:v>45631</c:v>
                </c:pt>
                <c:pt idx="96">
                  <c:v>45632</c:v>
                </c:pt>
                <c:pt idx="97">
                  <c:v>45633</c:v>
                </c:pt>
                <c:pt idx="98">
                  <c:v>45634</c:v>
                </c:pt>
              </c:numCache>
            </c:numRef>
          </c:cat>
          <c:val>
            <c:numRef>
              <c:f>'AH-GenT-Pb'!$K$612:$K$710</c:f>
              <c:numCache>
                <c:formatCode>0.0</c:formatCode>
                <c:ptCount val="99"/>
                <c:pt idx="0">
                  <c:v>577.82000000000005</c:v>
                </c:pt>
                <c:pt idx="1">
                  <c:v>720.94</c:v>
                </c:pt>
                <c:pt idx="2">
                  <c:v>634.20000000000005</c:v>
                </c:pt>
                <c:pt idx="3">
                  <c:v>648.02</c:v>
                </c:pt>
                <c:pt idx="4">
                  <c:v>671.58</c:v>
                </c:pt>
                <c:pt idx="5">
                  <c:v>697.07</c:v>
                </c:pt>
                <c:pt idx="6">
                  <c:v>708.53</c:v>
                </c:pt>
                <c:pt idx="7">
                  <c:v>638.87</c:v>
                </c:pt>
                <c:pt idx="8">
                  <c:v>684.01</c:v>
                </c:pt>
                <c:pt idx="9">
                  <c:v>760.89</c:v>
                </c:pt>
                <c:pt idx="10">
                  <c:v>786.17</c:v>
                </c:pt>
                <c:pt idx="11">
                  <c:v>817.91</c:v>
                </c:pt>
                <c:pt idx="12">
                  <c:v>813.06</c:v>
                </c:pt>
                <c:pt idx="13">
                  <c:v>861.11</c:v>
                </c:pt>
                <c:pt idx="14">
                  <c:v>860.87</c:v>
                </c:pt>
                <c:pt idx="15">
                  <c:v>910.15</c:v>
                </c:pt>
                <c:pt idx="16">
                  <c:v>919.41</c:v>
                </c:pt>
                <c:pt idx="17">
                  <c:v>923.45</c:v>
                </c:pt>
                <c:pt idx="18">
                  <c:v>924.35</c:v>
                </c:pt>
                <c:pt idx="19">
                  <c:v>931.23</c:v>
                </c:pt>
                <c:pt idx="20">
                  <c:v>931.95</c:v>
                </c:pt>
                <c:pt idx="21">
                  <c:v>931.18</c:v>
                </c:pt>
                <c:pt idx="22">
                  <c:v>932.15</c:v>
                </c:pt>
                <c:pt idx="23">
                  <c:v>932.38</c:v>
                </c:pt>
                <c:pt idx="24">
                  <c:v>922.95</c:v>
                </c:pt>
                <c:pt idx="25">
                  <c:v>920.63</c:v>
                </c:pt>
                <c:pt idx="26">
                  <c:v>911.1</c:v>
                </c:pt>
                <c:pt idx="27">
                  <c:v>912.51</c:v>
                </c:pt>
                <c:pt idx="28">
                  <c:v>912.52</c:v>
                </c:pt>
                <c:pt idx="29">
                  <c:v>2498.7199999999998</c:v>
                </c:pt>
                <c:pt idx="30">
                  <c:v>1082.01</c:v>
                </c:pt>
                <c:pt idx="31">
                  <c:v>1168.8599999999999</c:v>
                </c:pt>
                <c:pt idx="32">
                  <c:v>1494.65</c:v>
                </c:pt>
                <c:pt idx="33">
                  <c:v>1401.7</c:v>
                </c:pt>
                <c:pt idx="34">
                  <c:v>1393.43</c:v>
                </c:pt>
                <c:pt idx="35">
                  <c:v>1167.45</c:v>
                </c:pt>
                <c:pt idx="36">
                  <c:v>1606.63</c:v>
                </c:pt>
                <c:pt idx="37">
                  <c:v>1435.7</c:v>
                </c:pt>
                <c:pt idx="38">
                  <c:v>1547.12</c:v>
                </c:pt>
                <c:pt idx="39">
                  <c:v>1277.29</c:v>
                </c:pt>
                <c:pt idx="40">
                  <c:v>1376.16</c:v>
                </c:pt>
                <c:pt idx="41">
                  <c:v>1036.8499999999999</c:v>
                </c:pt>
                <c:pt idx="42">
                  <c:v>1294.06</c:v>
                </c:pt>
                <c:pt idx="43">
                  <c:v>1643</c:v>
                </c:pt>
                <c:pt idx="44">
                  <c:v>1770.84</c:v>
                </c:pt>
                <c:pt idx="45">
                  <c:v>1753.41</c:v>
                </c:pt>
                <c:pt idx="46">
                  <c:v>1699.11</c:v>
                </c:pt>
                <c:pt idx="47">
                  <c:v>1886.72</c:v>
                </c:pt>
                <c:pt idx="48">
                  <c:v>2414.09</c:v>
                </c:pt>
                <c:pt idx="49">
                  <c:v>1053.49</c:v>
                </c:pt>
                <c:pt idx="50">
                  <c:v>1250.83</c:v>
                </c:pt>
                <c:pt idx="51">
                  <c:v>1691.59</c:v>
                </c:pt>
                <c:pt idx="52">
                  <c:v>1735.86</c:v>
                </c:pt>
                <c:pt idx="53">
                  <c:v>1499.35</c:v>
                </c:pt>
                <c:pt idx="54">
                  <c:v>2019.5</c:v>
                </c:pt>
                <c:pt idx="55">
                  <c:v>1732.23</c:v>
                </c:pt>
                <c:pt idx="56">
                  <c:v>1110.71</c:v>
                </c:pt>
                <c:pt idx="57">
                  <c:v>1837.9</c:v>
                </c:pt>
                <c:pt idx="58">
                  <c:v>1757.56</c:v>
                </c:pt>
                <c:pt idx="59">
                  <c:v>1702.33</c:v>
                </c:pt>
                <c:pt idx="60">
                  <c:v>2459.5100000000002</c:v>
                </c:pt>
                <c:pt idx="61">
                  <c:v>2459.5100000000002</c:v>
                </c:pt>
                <c:pt idx="62">
                  <c:v>2453.06</c:v>
                </c:pt>
                <c:pt idx="63">
                  <c:v>2459</c:v>
                </c:pt>
                <c:pt idx="64">
                  <c:v>2376.9299999999998</c:v>
                </c:pt>
                <c:pt idx="65">
                  <c:v>1590.43</c:v>
                </c:pt>
                <c:pt idx="66">
                  <c:v>1919.83</c:v>
                </c:pt>
                <c:pt idx="67">
                  <c:v>1935.89</c:v>
                </c:pt>
                <c:pt idx="68">
                  <c:v>1595.35</c:v>
                </c:pt>
                <c:pt idx="69">
                  <c:v>791.76</c:v>
                </c:pt>
                <c:pt idx="70">
                  <c:v>848.08</c:v>
                </c:pt>
                <c:pt idx="71" formatCode="General">
                  <c:v>825.51</c:v>
                </c:pt>
                <c:pt idx="72" formatCode="General">
                  <c:v>1026.6300000000001</c:v>
                </c:pt>
                <c:pt idx="73" formatCode="General">
                  <c:v>846.77</c:v>
                </c:pt>
                <c:pt idx="74" formatCode="General">
                  <c:v>954.38</c:v>
                </c:pt>
                <c:pt idx="75" formatCode="General">
                  <c:v>690.5</c:v>
                </c:pt>
                <c:pt idx="76" formatCode="General">
                  <c:v>647.4</c:v>
                </c:pt>
                <c:pt idx="77" formatCode="General">
                  <c:v>531.4</c:v>
                </c:pt>
                <c:pt idx="78" formatCode="General">
                  <c:v>716.03</c:v>
                </c:pt>
                <c:pt idx="79" formatCode="General">
                  <c:v>710.12</c:v>
                </c:pt>
                <c:pt idx="80" formatCode="General">
                  <c:v>775.34</c:v>
                </c:pt>
                <c:pt idx="81" formatCode="General">
                  <c:v>581.47</c:v>
                </c:pt>
                <c:pt idx="82" formatCode="General">
                  <c:v>694.9</c:v>
                </c:pt>
                <c:pt idx="83" formatCode="General">
                  <c:v>571.70000000000005</c:v>
                </c:pt>
                <c:pt idx="84" formatCode="General">
                  <c:v>246.57</c:v>
                </c:pt>
                <c:pt idx="85" formatCode="General">
                  <c:v>499.84</c:v>
                </c:pt>
                <c:pt idx="86" formatCode="General">
                  <c:v>467.62</c:v>
                </c:pt>
                <c:pt idx="87" formatCode="General">
                  <c:v>778.64</c:v>
                </c:pt>
                <c:pt idx="88" formatCode="General">
                  <c:v>801.49</c:v>
                </c:pt>
                <c:pt idx="89" formatCode="General">
                  <c:v>602.64</c:v>
                </c:pt>
                <c:pt idx="90" formatCode="General">
                  <c:v>455.24</c:v>
                </c:pt>
                <c:pt idx="91" formatCode="General">
                  <c:v>556.55999999999995</c:v>
                </c:pt>
                <c:pt idx="92" formatCode="General">
                  <c:v>658.67</c:v>
                </c:pt>
                <c:pt idx="93" formatCode="General">
                  <c:v>725.09</c:v>
                </c:pt>
                <c:pt idx="94" formatCode="General">
                  <c:v>776.32</c:v>
                </c:pt>
                <c:pt idx="95" formatCode="General">
                  <c:v>792.05</c:v>
                </c:pt>
                <c:pt idx="96" formatCode="General">
                  <c:v>779.24</c:v>
                </c:pt>
                <c:pt idx="97" formatCode="General">
                  <c:v>802.04</c:v>
                </c:pt>
                <c:pt idx="98" formatCode="General">
                  <c:v>711.79</c:v>
                </c:pt>
              </c:numCache>
            </c:numRef>
          </c:val>
          <c:extLst>
            <c:ext xmlns:c16="http://schemas.microsoft.com/office/drawing/2014/chart" uri="{C3380CC4-5D6E-409C-BE32-E72D297353CC}">
              <c16:uniqueId val="{00000000-BECB-4F38-B7C5-8336D6756788}"/>
            </c:ext>
          </c:extLst>
        </c:ser>
        <c:dLbls>
          <c:showLegendKey val="0"/>
          <c:showVal val="0"/>
          <c:showCatName val="0"/>
          <c:showSerName val="0"/>
          <c:showPercent val="0"/>
          <c:showBubbleSize val="0"/>
        </c:dLbls>
        <c:gapWidth val="0"/>
        <c:overlap val="33"/>
        <c:axId val="362534480"/>
        <c:axId val="362538088"/>
      </c:barChart>
      <c:lineChart>
        <c:grouping val="standard"/>
        <c:varyColors val="0"/>
        <c:ser>
          <c:idx val="1"/>
          <c:order val="1"/>
          <c:tx>
            <c:strRef>
              <c:f>'AH-GenT-Pb'!$N$2</c:f>
              <c:strCache>
                <c:ptCount val="1"/>
                <c:pt idx="0">
                  <c:v>Precio de escasez de activación</c:v>
                </c:pt>
              </c:strCache>
            </c:strRef>
          </c:tx>
          <c:spPr>
            <a:ln w="38100" cap="rnd">
              <a:solidFill>
                <a:srgbClr val="002060"/>
              </a:solidFill>
              <a:round/>
            </a:ln>
            <a:effectLst/>
          </c:spPr>
          <c:marker>
            <c:symbol val="none"/>
          </c:marker>
          <c:cat>
            <c:numRef>
              <c:f>'AH-GenT-Pb'!$B$612:$B$710</c:f>
              <c:numCache>
                <c:formatCode>m/d/yyyy</c:formatCode>
                <c:ptCount val="99"/>
                <c:pt idx="0">
                  <c:v>45536</c:v>
                </c:pt>
                <c:pt idx="1">
                  <c:v>45537</c:v>
                </c:pt>
                <c:pt idx="2">
                  <c:v>45538</c:v>
                </c:pt>
                <c:pt idx="3">
                  <c:v>45539</c:v>
                </c:pt>
                <c:pt idx="4">
                  <c:v>45540</c:v>
                </c:pt>
                <c:pt idx="5">
                  <c:v>45541</c:v>
                </c:pt>
                <c:pt idx="6">
                  <c:v>45542</c:v>
                </c:pt>
                <c:pt idx="7">
                  <c:v>45543</c:v>
                </c:pt>
                <c:pt idx="8">
                  <c:v>45544</c:v>
                </c:pt>
                <c:pt idx="9">
                  <c:v>45545</c:v>
                </c:pt>
                <c:pt idx="10">
                  <c:v>45546</c:v>
                </c:pt>
                <c:pt idx="11">
                  <c:v>45547</c:v>
                </c:pt>
                <c:pt idx="12">
                  <c:v>45548</c:v>
                </c:pt>
                <c:pt idx="13">
                  <c:v>45549</c:v>
                </c:pt>
                <c:pt idx="14">
                  <c:v>45550</c:v>
                </c:pt>
                <c:pt idx="15">
                  <c:v>45551</c:v>
                </c:pt>
                <c:pt idx="16">
                  <c:v>45552</c:v>
                </c:pt>
                <c:pt idx="17">
                  <c:v>45553</c:v>
                </c:pt>
                <c:pt idx="18">
                  <c:v>45554</c:v>
                </c:pt>
                <c:pt idx="19">
                  <c:v>45555</c:v>
                </c:pt>
                <c:pt idx="20">
                  <c:v>45556</c:v>
                </c:pt>
                <c:pt idx="21">
                  <c:v>45557</c:v>
                </c:pt>
                <c:pt idx="22">
                  <c:v>45558</c:v>
                </c:pt>
                <c:pt idx="23">
                  <c:v>45559</c:v>
                </c:pt>
                <c:pt idx="24">
                  <c:v>45560</c:v>
                </c:pt>
                <c:pt idx="25">
                  <c:v>45561</c:v>
                </c:pt>
                <c:pt idx="26">
                  <c:v>45562</c:v>
                </c:pt>
                <c:pt idx="27">
                  <c:v>45563</c:v>
                </c:pt>
                <c:pt idx="28">
                  <c:v>45564</c:v>
                </c:pt>
                <c:pt idx="29">
                  <c:v>45565</c:v>
                </c:pt>
                <c:pt idx="30">
                  <c:v>45566</c:v>
                </c:pt>
                <c:pt idx="31">
                  <c:v>45567</c:v>
                </c:pt>
                <c:pt idx="32">
                  <c:v>45568</c:v>
                </c:pt>
                <c:pt idx="33">
                  <c:v>45569</c:v>
                </c:pt>
                <c:pt idx="34">
                  <c:v>45570</c:v>
                </c:pt>
                <c:pt idx="35">
                  <c:v>45571</c:v>
                </c:pt>
                <c:pt idx="36">
                  <c:v>45572</c:v>
                </c:pt>
                <c:pt idx="37">
                  <c:v>45573</c:v>
                </c:pt>
                <c:pt idx="38">
                  <c:v>45574</c:v>
                </c:pt>
                <c:pt idx="39">
                  <c:v>45575</c:v>
                </c:pt>
                <c:pt idx="40">
                  <c:v>45576</c:v>
                </c:pt>
                <c:pt idx="41">
                  <c:v>45577</c:v>
                </c:pt>
                <c:pt idx="42">
                  <c:v>45578</c:v>
                </c:pt>
                <c:pt idx="43">
                  <c:v>45579</c:v>
                </c:pt>
                <c:pt idx="44">
                  <c:v>45580</c:v>
                </c:pt>
                <c:pt idx="45">
                  <c:v>45581</c:v>
                </c:pt>
                <c:pt idx="46">
                  <c:v>45582</c:v>
                </c:pt>
                <c:pt idx="47">
                  <c:v>45583</c:v>
                </c:pt>
                <c:pt idx="48">
                  <c:v>45584</c:v>
                </c:pt>
                <c:pt idx="49">
                  <c:v>45585</c:v>
                </c:pt>
                <c:pt idx="50">
                  <c:v>45586</c:v>
                </c:pt>
                <c:pt idx="51">
                  <c:v>45587</c:v>
                </c:pt>
                <c:pt idx="52">
                  <c:v>45588</c:v>
                </c:pt>
                <c:pt idx="53">
                  <c:v>45589</c:v>
                </c:pt>
                <c:pt idx="54">
                  <c:v>45590</c:v>
                </c:pt>
                <c:pt idx="55">
                  <c:v>45591</c:v>
                </c:pt>
                <c:pt idx="56">
                  <c:v>45592</c:v>
                </c:pt>
                <c:pt idx="57">
                  <c:v>45593</c:v>
                </c:pt>
                <c:pt idx="58">
                  <c:v>45594</c:v>
                </c:pt>
                <c:pt idx="59">
                  <c:v>45595</c:v>
                </c:pt>
                <c:pt idx="60">
                  <c:v>45596</c:v>
                </c:pt>
                <c:pt idx="61">
                  <c:v>45597</c:v>
                </c:pt>
                <c:pt idx="62">
                  <c:v>45598</c:v>
                </c:pt>
                <c:pt idx="63">
                  <c:v>45599</c:v>
                </c:pt>
                <c:pt idx="64">
                  <c:v>45600</c:v>
                </c:pt>
                <c:pt idx="65">
                  <c:v>45601</c:v>
                </c:pt>
                <c:pt idx="66">
                  <c:v>45602</c:v>
                </c:pt>
                <c:pt idx="67">
                  <c:v>45603</c:v>
                </c:pt>
                <c:pt idx="68">
                  <c:v>45604</c:v>
                </c:pt>
                <c:pt idx="69">
                  <c:v>45605</c:v>
                </c:pt>
                <c:pt idx="70">
                  <c:v>45606</c:v>
                </c:pt>
                <c:pt idx="71">
                  <c:v>45607</c:v>
                </c:pt>
                <c:pt idx="72">
                  <c:v>45608</c:v>
                </c:pt>
                <c:pt idx="73">
                  <c:v>45609</c:v>
                </c:pt>
                <c:pt idx="74">
                  <c:v>45610</c:v>
                </c:pt>
                <c:pt idx="75">
                  <c:v>45611</c:v>
                </c:pt>
                <c:pt idx="76">
                  <c:v>45612</c:v>
                </c:pt>
                <c:pt idx="77">
                  <c:v>45613</c:v>
                </c:pt>
                <c:pt idx="78">
                  <c:v>45614</c:v>
                </c:pt>
                <c:pt idx="79">
                  <c:v>45615</c:v>
                </c:pt>
                <c:pt idx="80">
                  <c:v>45616</c:v>
                </c:pt>
                <c:pt idx="81">
                  <c:v>45617</c:v>
                </c:pt>
                <c:pt idx="82">
                  <c:v>45618</c:v>
                </c:pt>
                <c:pt idx="83">
                  <c:v>45619</c:v>
                </c:pt>
                <c:pt idx="84">
                  <c:v>45620</c:v>
                </c:pt>
                <c:pt idx="85">
                  <c:v>45621</c:v>
                </c:pt>
                <c:pt idx="86">
                  <c:v>45622</c:v>
                </c:pt>
                <c:pt idx="87">
                  <c:v>45623</c:v>
                </c:pt>
                <c:pt idx="88">
                  <c:v>45624</c:v>
                </c:pt>
                <c:pt idx="89">
                  <c:v>45625</c:v>
                </c:pt>
                <c:pt idx="90">
                  <c:v>45626</c:v>
                </c:pt>
                <c:pt idx="91">
                  <c:v>45627</c:v>
                </c:pt>
                <c:pt idx="92">
                  <c:v>45628</c:v>
                </c:pt>
                <c:pt idx="93">
                  <c:v>45629</c:v>
                </c:pt>
                <c:pt idx="94">
                  <c:v>45630</c:v>
                </c:pt>
                <c:pt idx="95">
                  <c:v>45631</c:v>
                </c:pt>
                <c:pt idx="96">
                  <c:v>45632</c:v>
                </c:pt>
                <c:pt idx="97">
                  <c:v>45633</c:v>
                </c:pt>
                <c:pt idx="98">
                  <c:v>45634</c:v>
                </c:pt>
              </c:numCache>
            </c:numRef>
          </c:cat>
          <c:val>
            <c:numRef>
              <c:f>'AH-GenT-Pb'!$N$612:$N$710</c:f>
              <c:numCache>
                <c:formatCode>General</c:formatCode>
                <c:ptCount val="99"/>
                <c:pt idx="0">
                  <c:v>932.49018046640003</c:v>
                </c:pt>
                <c:pt idx="1">
                  <c:v>932.49018046640003</c:v>
                </c:pt>
                <c:pt idx="2">
                  <c:v>932.49018046640003</c:v>
                </c:pt>
                <c:pt idx="3">
                  <c:v>932.49018046640003</c:v>
                </c:pt>
                <c:pt idx="4">
                  <c:v>932.49018046640003</c:v>
                </c:pt>
                <c:pt idx="5">
                  <c:v>932.49018046640003</c:v>
                </c:pt>
                <c:pt idx="6">
                  <c:v>932.49018046640003</c:v>
                </c:pt>
                <c:pt idx="7">
                  <c:v>932.49018046640003</c:v>
                </c:pt>
                <c:pt idx="8">
                  <c:v>932.49018046640003</c:v>
                </c:pt>
                <c:pt idx="9">
                  <c:v>932.49018046640003</c:v>
                </c:pt>
                <c:pt idx="10">
                  <c:v>932.49018046640003</c:v>
                </c:pt>
                <c:pt idx="11">
                  <c:v>932.49018046640003</c:v>
                </c:pt>
                <c:pt idx="12">
                  <c:v>932.49018046640003</c:v>
                </c:pt>
                <c:pt idx="13">
                  <c:v>932.49018046640003</c:v>
                </c:pt>
                <c:pt idx="14">
                  <c:v>932.49018046640003</c:v>
                </c:pt>
                <c:pt idx="15">
                  <c:v>932.49018046640003</c:v>
                </c:pt>
                <c:pt idx="16">
                  <c:v>932.49018046640003</c:v>
                </c:pt>
                <c:pt idx="17">
                  <c:v>932.49018046640003</c:v>
                </c:pt>
                <c:pt idx="18">
                  <c:v>932.49018046640003</c:v>
                </c:pt>
                <c:pt idx="19">
                  <c:v>932.49018046640003</c:v>
                </c:pt>
                <c:pt idx="20">
                  <c:v>932.49018046640003</c:v>
                </c:pt>
                <c:pt idx="21">
                  <c:v>932.49018046640003</c:v>
                </c:pt>
                <c:pt idx="22">
                  <c:v>932.49018046640003</c:v>
                </c:pt>
                <c:pt idx="23">
                  <c:v>932.49018046640003</c:v>
                </c:pt>
                <c:pt idx="24">
                  <c:v>932.49018046640003</c:v>
                </c:pt>
                <c:pt idx="25">
                  <c:v>932.49018046640003</c:v>
                </c:pt>
                <c:pt idx="26">
                  <c:v>932.49018046640003</c:v>
                </c:pt>
                <c:pt idx="27">
                  <c:v>932.49018046640003</c:v>
                </c:pt>
                <c:pt idx="28">
                  <c:v>932.49018046640003</c:v>
                </c:pt>
                <c:pt idx="29">
                  <c:v>932.49018046640003</c:v>
                </c:pt>
                <c:pt idx="30">
                  <c:v>945.31039658199995</c:v>
                </c:pt>
                <c:pt idx="31">
                  <c:v>945.31039658199995</c:v>
                </c:pt>
                <c:pt idx="32">
                  <c:v>945.31039658199995</c:v>
                </c:pt>
                <c:pt idx="33">
                  <c:v>945.31039658199995</c:v>
                </c:pt>
                <c:pt idx="34">
                  <c:v>945.31039658199995</c:v>
                </c:pt>
                <c:pt idx="35">
                  <c:v>945.31039658199995</c:v>
                </c:pt>
                <c:pt idx="36">
                  <c:v>945.31039658199995</c:v>
                </c:pt>
                <c:pt idx="37">
                  <c:v>945.31039658199995</c:v>
                </c:pt>
                <c:pt idx="38">
                  <c:v>945.31039658199995</c:v>
                </c:pt>
                <c:pt idx="39">
                  <c:v>945.31039658199995</c:v>
                </c:pt>
                <c:pt idx="40">
                  <c:v>945.31039658199995</c:v>
                </c:pt>
                <c:pt idx="41">
                  <c:v>945.31039658199995</c:v>
                </c:pt>
                <c:pt idx="42">
                  <c:v>945.31039658199995</c:v>
                </c:pt>
                <c:pt idx="43">
                  <c:v>945.31039658199995</c:v>
                </c:pt>
                <c:pt idx="44">
                  <c:v>945.31039658199995</c:v>
                </c:pt>
                <c:pt idx="45">
                  <c:v>945.31039658199995</c:v>
                </c:pt>
                <c:pt idx="46">
                  <c:v>945.31039658199995</c:v>
                </c:pt>
                <c:pt idx="47">
                  <c:v>945.31039658199995</c:v>
                </c:pt>
                <c:pt idx="48">
                  <c:v>945.31039658199995</c:v>
                </c:pt>
                <c:pt idx="49">
                  <c:v>945.31039658199995</c:v>
                </c:pt>
                <c:pt idx="50">
                  <c:v>945.31039658199995</c:v>
                </c:pt>
                <c:pt idx="51">
                  <c:v>945.31039658199995</c:v>
                </c:pt>
                <c:pt idx="52">
                  <c:v>945.31039658199995</c:v>
                </c:pt>
                <c:pt idx="53">
                  <c:v>945.31039658199995</c:v>
                </c:pt>
                <c:pt idx="54">
                  <c:v>945.31039658199995</c:v>
                </c:pt>
                <c:pt idx="55">
                  <c:v>945.31039658199995</c:v>
                </c:pt>
                <c:pt idx="56">
                  <c:v>945.31039658199995</c:v>
                </c:pt>
                <c:pt idx="57">
                  <c:v>945.31039658199995</c:v>
                </c:pt>
                <c:pt idx="58">
                  <c:v>945.31039658199995</c:v>
                </c:pt>
                <c:pt idx="59">
                  <c:v>945.31039658199995</c:v>
                </c:pt>
                <c:pt idx="60">
                  <c:v>945.31039658199995</c:v>
                </c:pt>
                <c:pt idx="61">
                  <c:v>936.06</c:v>
                </c:pt>
                <c:pt idx="62">
                  <c:v>936.06</c:v>
                </c:pt>
                <c:pt idx="63">
                  <c:v>936.06</c:v>
                </c:pt>
                <c:pt idx="64">
                  <c:v>936.06</c:v>
                </c:pt>
                <c:pt idx="65">
                  <c:v>936.06</c:v>
                </c:pt>
                <c:pt idx="66">
                  <c:v>936.06</c:v>
                </c:pt>
                <c:pt idx="67">
                  <c:v>936.06</c:v>
                </c:pt>
                <c:pt idx="68">
                  <c:v>936.06</c:v>
                </c:pt>
                <c:pt idx="69">
                  <c:v>936.06</c:v>
                </c:pt>
                <c:pt idx="70">
                  <c:v>936.06</c:v>
                </c:pt>
                <c:pt idx="71">
                  <c:v>936.06</c:v>
                </c:pt>
                <c:pt idx="72">
                  <c:v>936.06</c:v>
                </c:pt>
                <c:pt idx="73">
                  <c:v>936.06</c:v>
                </c:pt>
                <c:pt idx="74">
                  <c:v>936.06</c:v>
                </c:pt>
                <c:pt idx="75">
                  <c:v>936.06</c:v>
                </c:pt>
                <c:pt idx="76">
                  <c:v>936.06</c:v>
                </c:pt>
                <c:pt idx="77">
                  <c:v>936.06</c:v>
                </c:pt>
                <c:pt idx="78">
                  <c:v>936.06</c:v>
                </c:pt>
                <c:pt idx="79">
                  <c:v>936.06</c:v>
                </c:pt>
                <c:pt idx="80">
                  <c:v>936.06</c:v>
                </c:pt>
                <c:pt idx="81">
                  <c:v>936.06</c:v>
                </c:pt>
                <c:pt idx="82">
                  <c:v>936.06</c:v>
                </c:pt>
                <c:pt idx="83">
                  <c:v>936.06</c:v>
                </c:pt>
                <c:pt idx="84">
                  <c:v>936.06</c:v>
                </c:pt>
                <c:pt idx="85">
                  <c:v>936.06</c:v>
                </c:pt>
                <c:pt idx="86">
                  <c:v>936.06</c:v>
                </c:pt>
                <c:pt idx="87">
                  <c:v>936.06</c:v>
                </c:pt>
                <c:pt idx="88">
                  <c:v>936.06</c:v>
                </c:pt>
                <c:pt idx="89">
                  <c:v>936.06</c:v>
                </c:pt>
                <c:pt idx="90">
                  <c:v>936.06</c:v>
                </c:pt>
                <c:pt idx="91">
                  <c:v>948.85</c:v>
                </c:pt>
                <c:pt idx="92">
                  <c:v>948.85</c:v>
                </c:pt>
                <c:pt idx="93">
                  <c:v>948.85</c:v>
                </c:pt>
                <c:pt idx="94">
                  <c:v>948.85</c:v>
                </c:pt>
                <c:pt idx="95">
                  <c:v>948.85</c:v>
                </c:pt>
                <c:pt idx="96">
                  <c:v>948.85</c:v>
                </c:pt>
                <c:pt idx="97">
                  <c:v>948.85</c:v>
                </c:pt>
                <c:pt idx="98">
                  <c:v>948.85</c:v>
                </c:pt>
              </c:numCache>
            </c:numRef>
          </c:val>
          <c:smooth val="0"/>
          <c:extLst>
            <c:ext xmlns:c16="http://schemas.microsoft.com/office/drawing/2014/chart" uri="{C3380CC4-5D6E-409C-BE32-E72D297353CC}">
              <c16:uniqueId val="{00000001-BECB-4F38-B7C5-8336D6756788}"/>
            </c:ext>
          </c:extLst>
        </c:ser>
        <c:ser>
          <c:idx val="3"/>
          <c:order val="2"/>
          <c:tx>
            <c:strRef>
              <c:f>'AH-GenT-Pb'!$L$2</c:f>
              <c:strCache>
                <c:ptCount val="1"/>
                <c:pt idx="0">
                  <c:v>Precio Bolsa Promedio Mes ($/kWh)</c:v>
                </c:pt>
              </c:strCache>
            </c:strRef>
          </c:tx>
          <c:spPr>
            <a:ln w="38100" cap="rnd">
              <a:solidFill>
                <a:srgbClr val="FFC000"/>
              </a:solidFill>
              <a:round/>
            </a:ln>
            <a:effectLst/>
          </c:spPr>
          <c:marker>
            <c:symbol val="none"/>
          </c:marker>
          <c:dLbls>
            <c:dLbl>
              <c:idx val="12"/>
              <c:layout>
                <c:manualLayout>
                  <c:x val="5.8063172579369575E-3"/>
                  <c:y val="-5.2595438341246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CB-4F38-B7C5-8336D6756788}"/>
                </c:ext>
              </c:extLst>
            </c:dLbl>
            <c:dLbl>
              <c:idx val="49"/>
              <c:layout>
                <c:manualLayout>
                  <c:x val="7.0965280022258965E-17"/>
                  <c:y val="-4.6526733917256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CB-4F38-B7C5-8336D6756788}"/>
                </c:ext>
              </c:extLst>
            </c:dLbl>
            <c:dLbl>
              <c:idx val="79"/>
              <c:layout>
                <c:manualLayout>
                  <c:x val="0"/>
                  <c:y val="-5.2595438341246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CB-4F38-B7C5-8336D675678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'AH-GenT-Pb'!$B$612:$B$710</c:f>
              <c:numCache>
                <c:formatCode>m/d/yyyy</c:formatCode>
                <c:ptCount val="99"/>
                <c:pt idx="0">
                  <c:v>45536</c:v>
                </c:pt>
                <c:pt idx="1">
                  <c:v>45537</c:v>
                </c:pt>
                <c:pt idx="2">
                  <c:v>45538</c:v>
                </c:pt>
                <c:pt idx="3">
                  <c:v>45539</c:v>
                </c:pt>
                <c:pt idx="4">
                  <c:v>45540</c:v>
                </c:pt>
                <c:pt idx="5">
                  <c:v>45541</c:v>
                </c:pt>
                <c:pt idx="6">
                  <c:v>45542</c:v>
                </c:pt>
                <c:pt idx="7">
                  <c:v>45543</c:v>
                </c:pt>
                <c:pt idx="8">
                  <c:v>45544</c:v>
                </c:pt>
                <c:pt idx="9">
                  <c:v>45545</c:v>
                </c:pt>
                <c:pt idx="10">
                  <c:v>45546</c:v>
                </c:pt>
                <c:pt idx="11">
                  <c:v>45547</c:v>
                </c:pt>
                <c:pt idx="12">
                  <c:v>45548</c:v>
                </c:pt>
                <c:pt idx="13">
                  <c:v>45549</c:v>
                </c:pt>
                <c:pt idx="14">
                  <c:v>45550</c:v>
                </c:pt>
                <c:pt idx="15">
                  <c:v>45551</c:v>
                </c:pt>
                <c:pt idx="16">
                  <c:v>45552</c:v>
                </c:pt>
                <c:pt idx="17">
                  <c:v>45553</c:v>
                </c:pt>
                <c:pt idx="18">
                  <c:v>45554</c:v>
                </c:pt>
                <c:pt idx="19">
                  <c:v>45555</c:v>
                </c:pt>
                <c:pt idx="20">
                  <c:v>45556</c:v>
                </c:pt>
                <c:pt idx="21">
                  <c:v>45557</c:v>
                </c:pt>
                <c:pt idx="22">
                  <c:v>45558</c:v>
                </c:pt>
                <c:pt idx="23">
                  <c:v>45559</c:v>
                </c:pt>
                <c:pt idx="24">
                  <c:v>45560</c:v>
                </c:pt>
                <c:pt idx="25">
                  <c:v>45561</c:v>
                </c:pt>
                <c:pt idx="26">
                  <c:v>45562</c:v>
                </c:pt>
                <c:pt idx="27">
                  <c:v>45563</c:v>
                </c:pt>
                <c:pt idx="28">
                  <c:v>45564</c:v>
                </c:pt>
                <c:pt idx="29">
                  <c:v>45565</c:v>
                </c:pt>
                <c:pt idx="30">
                  <c:v>45566</c:v>
                </c:pt>
                <c:pt idx="31">
                  <c:v>45567</c:v>
                </c:pt>
                <c:pt idx="32">
                  <c:v>45568</c:v>
                </c:pt>
                <c:pt idx="33">
                  <c:v>45569</c:v>
                </c:pt>
                <c:pt idx="34">
                  <c:v>45570</c:v>
                </c:pt>
                <c:pt idx="35">
                  <c:v>45571</c:v>
                </c:pt>
                <c:pt idx="36">
                  <c:v>45572</c:v>
                </c:pt>
                <c:pt idx="37">
                  <c:v>45573</c:v>
                </c:pt>
                <c:pt idx="38">
                  <c:v>45574</c:v>
                </c:pt>
                <c:pt idx="39">
                  <c:v>45575</c:v>
                </c:pt>
                <c:pt idx="40">
                  <c:v>45576</c:v>
                </c:pt>
                <c:pt idx="41">
                  <c:v>45577</c:v>
                </c:pt>
                <c:pt idx="42">
                  <c:v>45578</c:v>
                </c:pt>
                <c:pt idx="43">
                  <c:v>45579</c:v>
                </c:pt>
                <c:pt idx="44">
                  <c:v>45580</c:v>
                </c:pt>
                <c:pt idx="45">
                  <c:v>45581</c:v>
                </c:pt>
                <c:pt idx="46">
                  <c:v>45582</c:v>
                </c:pt>
                <c:pt idx="47">
                  <c:v>45583</c:v>
                </c:pt>
                <c:pt idx="48">
                  <c:v>45584</c:v>
                </c:pt>
                <c:pt idx="49">
                  <c:v>45585</c:v>
                </c:pt>
                <c:pt idx="50">
                  <c:v>45586</c:v>
                </c:pt>
                <c:pt idx="51">
                  <c:v>45587</c:v>
                </c:pt>
                <c:pt idx="52">
                  <c:v>45588</c:v>
                </c:pt>
                <c:pt idx="53">
                  <c:v>45589</c:v>
                </c:pt>
                <c:pt idx="54">
                  <c:v>45590</c:v>
                </c:pt>
                <c:pt idx="55">
                  <c:v>45591</c:v>
                </c:pt>
                <c:pt idx="56">
                  <c:v>45592</c:v>
                </c:pt>
                <c:pt idx="57">
                  <c:v>45593</c:v>
                </c:pt>
                <c:pt idx="58">
                  <c:v>45594</c:v>
                </c:pt>
                <c:pt idx="59">
                  <c:v>45595</c:v>
                </c:pt>
                <c:pt idx="60">
                  <c:v>45596</c:v>
                </c:pt>
                <c:pt idx="61">
                  <c:v>45597</c:v>
                </c:pt>
                <c:pt idx="62">
                  <c:v>45598</c:v>
                </c:pt>
                <c:pt idx="63">
                  <c:v>45599</c:v>
                </c:pt>
                <c:pt idx="64">
                  <c:v>45600</c:v>
                </c:pt>
                <c:pt idx="65">
                  <c:v>45601</c:v>
                </c:pt>
                <c:pt idx="66">
                  <c:v>45602</c:v>
                </c:pt>
                <c:pt idx="67">
                  <c:v>45603</c:v>
                </c:pt>
                <c:pt idx="68">
                  <c:v>45604</c:v>
                </c:pt>
                <c:pt idx="69">
                  <c:v>45605</c:v>
                </c:pt>
                <c:pt idx="70">
                  <c:v>45606</c:v>
                </c:pt>
                <c:pt idx="71">
                  <c:v>45607</c:v>
                </c:pt>
                <c:pt idx="72">
                  <c:v>45608</c:v>
                </c:pt>
                <c:pt idx="73">
                  <c:v>45609</c:v>
                </c:pt>
                <c:pt idx="74">
                  <c:v>45610</c:v>
                </c:pt>
                <c:pt idx="75">
                  <c:v>45611</c:v>
                </c:pt>
                <c:pt idx="76">
                  <c:v>45612</c:v>
                </c:pt>
                <c:pt idx="77">
                  <c:v>45613</c:v>
                </c:pt>
                <c:pt idx="78">
                  <c:v>45614</c:v>
                </c:pt>
                <c:pt idx="79">
                  <c:v>45615</c:v>
                </c:pt>
                <c:pt idx="80">
                  <c:v>45616</c:v>
                </c:pt>
                <c:pt idx="81">
                  <c:v>45617</c:v>
                </c:pt>
                <c:pt idx="82">
                  <c:v>45618</c:v>
                </c:pt>
                <c:pt idx="83">
                  <c:v>45619</c:v>
                </c:pt>
                <c:pt idx="84">
                  <c:v>45620</c:v>
                </c:pt>
                <c:pt idx="85">
                  <c:v>45621</c:v>
                </c:pt>
                <c:pt idx="86">
                  <c:v>45622</c:v>
                </c:pt>
                <c:pt idx="87">
                  <c:v>45623</c:v>
                </c:pt>
                <c:pt idx="88">
                  <c:v>45624</c:v>
                </c:pt>
                <c:pt idx="89">
                  <c:v>45625</c:v>
                </c:pt>
                <c:pt idx="90">
                  <c:v>45626</c:v>
                </c:pt>
                <c:pt idx="91">
                  <c:v>45627</c:v>
                </c:pt>
                <c:pt idx="92">
                  <c:v>45628</c:v>
                </c:pt>
                <c:pt idx="93">
                  <c:v>45629</c:v>
                </c:pt>
                <c:pt idx="94">
                  <c:v>45630</c:v>
                </c:pt>
                <c:pt idx="95">
                  <c:v>45631</c:v>
                </c:pt>
                <c:pt idx="96">
                  <c:v>45632</c:v>
                </c:pt>
                <c:pt idx="97">
                  <c:v>45633</c:v>
                </c:pt>
                <c:pt idx="98">
                  <c:v>45634</c:v>
                </c:pt>
              </c:numCache>
            </c:numRef>
          </c:cat>
          <c:val>
            <c:numRef>
              <c:f>'AH-GenT-Pb'!$L$612:$L$710</c:f>
              <c:numCache>
                <c:formatCode>0.0</c:formatCode>
                <c:ptCount val="99"/>
                <c:pt idx="0">
                  <c:v>876.52433333333352</c:v>
                </c:pt>
                <c:pt idx="1">
                  <c:v>876.52433333333352</c:v>
                </c:pt>
                <c:pt idx="2">
                  <c:v>876.52433333333352</c:v>
                </c:pt>
                <c:pt idx="3">
                  <c:v>876.52433333333352</c:v>
                </c:pt>
                <c:pt idx="4">
                  <c:v>876.52433333333352</c:v>
                </c:pt>
                <c:pt idx="5">
                  <c:v>876.52433333333352</c:v>
                </c:pt>
                <c:pt idx="6">
                  <c:v>876.52433333333352</c:v>
                </c:pt>
                <c:pt idx="7">
                  <c:v>876.52433333333352</c:v>
                </c:pt>
                <c:pt idx="8">
                  <c:v>876.52433333333352</c:v>
                </c:pt>
                <c:pt idx="9">
                  <c:v>876.52433333333352</c:v>
                </c:pt>
                <c:pt idx="10">
                  <c:v>876.52433333333352</c:v>
                </c:pt>
                <c:pt idx="11">
                  <c:v>876.52433333333352</c:v>
                </c:pt>
                <c:pt idx="12">
                  <c:v>876.52433333333352</c:v>
                </c:pt>
                <c:pt idx="13">
                  <c:v>876.52433333333352</c:v>
                </c:pt>
                <c:pt idx="14">
                  <c:v>876.52433333333352</c:v>
                </c:pt>
                <c:pt idx="15">
                  <c:v>876.52433333333352</c:v>
                </c:pt>
                <c:pt idx="16">
                  <c:v>876.52433333333352</c:v>
                </c:pt>
                <c:pt idx="17">
                  <c:v>876.52433333333352</c:v>
                </c:pt>
                <c:pt idx="18">
                  <c:v>876.52433333333352</c:v>
                </c:pt>
                <c:pt idx="19">
                  <c:v>876.52433333333352</c:v>
                </c:pt>
                <c:pt idx="20">
                  <c:v>876.52433333333352</c:v>
                </c:pt>
                <c:pt idx="21">
                  <c:v>876.52433333333352</c:v>
                </c:pt>
                <c:pt idx="22">
                  <c:v>876.52433333333352</c:v>
                </c:pt>
                <c:pt idx="23">
                  <c:v>876.52433333333352</c:v>
                </c:pt>
                <c:pt idx="24">
                  <c:v>876.52433333333352</c:v>
                </c:pt>
                <c:pt idx="25">
                  <c:v>876.52433333333352</c:v>
                </c:pt>
                <c:pt idx="26">
                  <c:v>876.52433333333352</c:v>
                </c:pt>
                <c:pt idx="27">
                  <c:v>876.52433333333352</c:v>
                </c:pt>
                <c:pt idx="28">
                  <c:v>876.52433333333352</c:v>
                </c:pt>
                <c:pt idx="29">
                  <c:v>876.52433333333352</c:v>
                </c:pt>
                <c:pt idx="30">
                  <c:v>1558.0625806451615</c:v>
                </c:pt>
                <c:pt idx="31">
                  <c:v>1558.0625806451615</c:v>
                </c:pt>
                <c:pt idx="32">
                  <c:v>1558.0625806451615</c:v>
                </c:pt>
                <c:pt idx="33">
                  <c:v>1558.0625806451615</c:v>
                </c:pt>
                <c:pt idx="34">
                  <c:v>1558.0625806451615</c:v>
                </c:pt>
                <c:pt idx="35">
                  <c:v>1558.0625806451615</c:v>
                </c:pt>
                <c:pt idx="36">
                  <c:v>1558.0625806451615</c:v>
                </c:pt>
                <c:pt idx="37">
                  <c:v>1558.0625806451615</c:v>
                </c:pt>
                <c:pt idx="38">
                  <c:v>1558.0625806451615</c:v>
                </c:pt>
                <c:pt idx="39">
                  <c:v>1558.0625806451615</c:v>
                </c:pt>
                <c:pt idx="40">
                  <c:v>1558.0625806451615</c:v>
                </c:pt>
                <c:pt idx="41">
                  <c:v>1558.0625806451615</c:v>
                </c:pt>
                <c:pt idx="42">
                  <c:v>1558.0625806451615</c:v>
                </c:pt>
                <c:pt idx="43">
                  <c:v>1558.0625806451615</c:v>
                </c:pt>
                <c:pt idx="44">
                  <c:v>1558.0625806451615</c:v>
                </c:pt>
                <c:pt idx="45">
                  <c:v>1558.0625806451615</c:v>
                </c:pt>
                <c:pt idx="46">
                  <c:v>1558.0625806451615</c:v>
                </c:pt>
                <c:pt idx="47">
                  <c:v>1558.0625806451615</c:v>
                </c:pt>
                <c:pt idx="48">
                  <c:v>1558.0625806451615</c:v>
                </c:pt>
                <c:pt idx="49">
                  <c:v>1558.0625806451615</c:v>
                </c:pt>
                <c:pt idx="50">
                  <c:v>1558.0625806451615</c:v>
                </c:pt>
                <c:pt idx="51">
                  <c:v>1558.0625806451615</c:v>
                </c:pt>
                <c:pt idx="52">
                  <c:v>1558.0625806451615</c:v>
                </c:pt>
                <c:pt idx="53">
                  <c:v>1558.0625806451615</c:v>
                </c:pt>
                <c:pt idx="54">
                  <c:v>1558.0625806451615</c:v>
                </c:pt>
                <c:pt idx="55">
                  <c:v>1558.0625806451615</c:v>
                </c:pt>
                <c:pt idx="56">
                  <c:v>1558.0625806451615</c:v>
                </c:pt>
                <c:pt idx="57">
                  <c:v>1558.0625806451615</c:v>
                </c:pt>
                <c:pt idx="58">
                  <c:v>1558.0625806451615</c:v>
                </c:pt>
                <c:pt idx="59">
                  <c:v>1558.0625806451615</c:v>
                </c:pt>
                <c:pt idx="60">
                  <c:v>1558.0625806451615</c:v>
                </c:pt>
                <c:pt idx="61">
                  <c:v>1061.8010000000002</c:v>
                </c:pt>
                <c:pt idx="62">
                  <c:v>1061.8010000000002</c:v>
                </c:pt>
                <c:pt idx="63">
                  <c:v>1061.8010000000002</c:v>
                </c:pt>
                <c:pt idx="64">
                  <c:v>1061.8010000000002</c:v>
                </c:pt>
                <c:pt idx="65">
                  <c:v>1061.8010000000002</c:v>
                </c:pt>
                <c:pt idx="66">
                  <c:v>1061.8010000000002</c:v>
                </c:pt>
                <c:pt idx="67">
                  <c:v>1061.8010000000002</c:v>
                </c:pt>
                <c:pt idx="68">
                  <c:v>1061.8010000000002</c:v>
                </c:pt>
                <c:pt idx="69">
                  <c:v>1061.8010000000002</c:v>
                </c:pt>
                <c:pt idx="70">
                  <c:v>1061.8010000000002</c:v>
                </c:pt>
                <c:pt idx="71">
                  <c:v>1061.8010000000002</c:v>
                </c:pt>
                <c:pt idx="72">
                  <c:v>1061.8010000000002</c:v>
                </c:pt>
                <c:pt idx="73">
                  <c:v>1061.8010000000002</c:v>
                </c:pt>
                <c:pt idx="74">
                  <c:v>1061.8010000000002</c:v>
                </c:pt>
                <c:pt idx="75">
                  <c:v>1061.8010000000002</c:v>
                </c:pt>
                <c:pt idx="76">
                  <c:v>1061.8010000000002</c:v>
                </c:pt>
                <c:pt idx="77">
                  <c:v>1061.8010000000002</c:v>
                </c:pt>
                <c:pt idx="78">
                  <c:v>1061.8010000000002</c:v>
                </c:pt>
                <c:pt idx="79">
                  <c:v>1061.8010000000002</c:v>
                </c:pt>
                <c:pt idx="80">
                  <c:v>1061.8010000000002</c:v>
                </c:pt>
                <c:pt idx="81">
                  <c:v>1061.8010000000002</c:v>
                </c:pt>
                <c:pt idx="82">
                  <c:v>1061.8010000000002</c:v>
                </c:pt>
                <c:pt idx="83">
                  <c:v>1061.8010000000002</c:v>
                </c:pt>
                <c:pt idx="84">
                  <c:v>1061.8010000000002</c:v>
                </c:pt>
                <c:pt idx="85">
                  <c:v>1061.8010000000002</c:v>
                </c:pt>
                <c:pt idx="86">
                  <c:v>1061.8010000000002</c:v>
                </c:pt>
                <c:pt idx="87">
                  <c:v>1061.8010000000002</c:v>
                </c:pt>
                <c:pt idx="88">
                  <c:v>1061.8010000000002</c:v>
                </c:pt>
                <c:pt idx="89">
                  <c:v>1061.8010000000002</c:v>
                </c:pt>
                <c:pt idx="90">
                  <c:v>1061.8010000000002</c:v>
                </c:pt>
                <c:pt idx="91">
                  <c:v>725.22</c:v>
                </c:pt>
                <c:pt idx="92">
                  <c:v>725.22</c:v>
                </c:pt>
                <c:pt idx="93">
                  <c:v>725.22</c:v>
                </c:pt>
                <c:pt idx="94">
                  <c:v>725.22</c:v>
                </c:pt>
                <c:pt idx="95">
                  <c:v>725.22</c:v>
                </c:pt>
                <c:pt idx="96">
                  <c:v>725.22</c:v>
                </c:pt>
                <c:pt idx="97">
                  <c:v>725.22</c:v>
                </c:pt>
                <c:pt idx="98">
                  <c:v>725.22</c:v>
                </c:pt>
              </c:numCache>
            </c:numRef>
          </c:val>
          <c:smooth val="0"/>
          <c:extLst>
            <c:ext xmlns:c16="http://schemas.microsoft.com/office/drawing/2014/chart" uri="{C3380CC4-5D6E-409C-BE32-E72D297353CC}">
              <c16:uniqueId val="{00000005-BECB-4F38-B7C5-8336D6756788}"/>
            </c:ext>
          </c:extLst>
        </c:ser>
        <c:dLbls>
          <c:showLegendKey val="0"/>
          <c:showVal val="0"/>
          <c:showCatName val="0"/>
          <c:showSerName val="0"/>
          <c:showPercent val="0"/>
          <c:showBubbleSize val="0"/>
        </c:dLbls>
        <c:marker val="1"/>
        <c:smooth val="0"/>
        <c:axId val="362534480"/>
        <c:axId val="362538088"/>
      </c:lineChart>
      <c:dateAx>
        <c:axId val="362534480"/>
        <c:scaling>
          <c:orientation val="minMax"/>
          <c:max val="45626"/>
          <c:min val="45536"/>
        </c:scaling>
        <c:delete val="0"/>
        <c:axPos val="b"/>
        <c:numFmt formatCode="dd/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mn-lt"/>
                <a:ea typeface="+mn-ea"/>
                <a:cs typeface="+mn-cs"/>
              </a:defRPr>
            </a:pPr>
            <a:endParaRPr lang="es-CO"/>
          </a:p>
        </c:txPr>
        <c:crossAx val="362538088"/>
        <c:crosses val="autoZero"/>
        <c:auto val="1"/>
        <c:lblOffset val="100"/>
        <c:baseTimeUnit val="days"/>
        <c:majorUnit val="3"/>
        <c:majorTimeUnit val="days"/>
      </c:dateAx>
      <c:valAx>
        <c:axId val="362538088"/>
        <c:scaling>
          <c:orientation val="minMax"/>
          <c:max val="25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362534480"/>
        <c:crosses val="autoZero"/>
        <c:crossBetween val="between"/>
      </c:valAx>
      <c:spPr>
        <a:noFill/>
        <a:ln>
          <a:noFill/>
        </a:ln>
        <a:effectLst/>
      </c:spPr>
    </c:plotArea>
    <c:legend>
      <c:legendPos val="r"/>
      <c:layout>
        <c:manualLayout>
          <c:xMode val="edge"/>
          <c:yMode val="edge"/>
          <c:x val="0.79108375579764856"/>
          <c:y val="9.779134072119311E-2"/>
          <c:w val="0.19160381065380527"/>
          <c:h val="0.26718147874101289"/>
        </c:manualLayout>
      </c:layout>
      <c:overlay val="0"/>
      <c:spPr>
        <a:solidFill>
          <a:sysClr val="window" lastClr="FFFFFF"/>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O" sz="1200" b="1" baseline="0"/>
              <a:t>Rango Nivel Histórico Embalses 2023 - 2024</a:t>
            </a:r>
          </a:p>
        </c:rich>
      </c:tx>
      <c:layout>
        <c:manualLayout>
          <c:xMode val="edge"/>
          <c:yMode val="edge"/>
          <c:x val="0.35415225414703949"/>
          <c:y val="3.026588188262505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5.609023012933391E-2"/>
          <c:y val="0.10231134226239678"/>
          <c:w val="0.9185019229219934"/>
          <c:h val="0.74019045120485549"/>
        </c:manualLayout>
      </c:layout>
      <c:areaChart>
        <c:grouping val="stacked"/>
        <c:varyColors val="0"/>
        <c:ser>
          <c:idx val="0"/>
          <c:order val="0"/>
          <c:tx>
            <c:strRef>
              <c:f>'Embalses_00-22'!$AB$2</c:f>
              <c:strCache>
                <c:ptCount val="1"/>
                <c:pt idx="0">
                  <c:v>min</c:v>
                </c:pt>
              </c:strCache>
            </c:strRef>
          </c:tx>
          <c:spPr>
            <a:noFill/>
            <a:ln>
              <a:solidFill>
                <a:schemeClr val="accent1"/>
              </a:solidFill>
            </a:ln>
            <a:effectLst/>
          </c:spPr>
          <c:cat>
            <c:numRef>
              <c:f>'Embalses_00-22'!$AA$3:$AA$367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'Embalses_00-22'!$AB$3:$AB$367</c:f>
              <c:numCache>
                <c:formatCode>0.0%</c:formatCode>
                <c:ptCount val="365"/>
                <c:pt idx="0">
                  <c:v>0.61123182235333295</c:v>
                </c:pt>
                <c:pt idx="1">
                  <c:v>0.61018749297481822</c:v>
                </c:pt>
                <c:pt idx="2">
                  <c:v>0.60966858844902505</c:v>
                </c:pt>
                <c:pt idx="3">
                  <c:v>0.6084668794566056</c:v>
                </c:pt>
                <c:pt idx="4">
                  <c:v>0.60655715329467741</c:v>
                </c:pt>
                <c:pt idx="5">
                  <c:v>0.6047241365206879</c:v>
                </c:pt>
                <c:pt idx="6">
                  <c:v>0.60296278543592063</c:v>
                </c:pt>
                <c:pt idx="7">
                  <c:v>0.59984502104770743</c:v>
                </c:pt>
                <c:pt idx="8">
                  <c:v>0.59732442248052342</c:v>
                </c:pt>
                <c:pt idx="9">
                  <c:v>0.59538457310307036</c:v>
                </c:pt>
                <c:pt idx="10">
                  <c:v>0.59332772265493716</c:v>
                </c:pt>
                <c:pt idx="11">
                  <c:v>0.59006258498046749</c:v>
                </c:pt>
                <c:pt idx="12">
                  <c:v>0.58666212446409116</c:v>
                </c:pt>
                <c:pt idx="13">
                  <c:v>0.58325545052782679</c:v>
                </c:pt>
                <c:pt idx="14">
                  <c:v>0.57975610224683738</c:v>
                </c:pt>
                <c:pt idx="15">
                  <c:v>0.57683468887592804</c:v>
                </c:pt>
                <c:pt idx="16">
                  <c:v>0.57490059545315242</c:v>
                </c:pt>
                <c:pt idx="17">
                  <c:v>0.57147415207094376</c:v>
                </c:pt>
                <c:pt idx="18">
                  <c:v>0.56781075908164957</c:v>
                </c:pt>
                <c:pt idx="19">
                  <c:v>0.564044158466385</c:v>
                </c:pt>
                <c:pt idx="20">
                  <c:v>0.55974480197362875</c:v>
                </c:pt>
                <c:pt idx="21">
                  <c:v>0.55597861828868278</c:v>
                </c:pt>
                <c:pt idx="22">
                  <c:v>0.5524512777693531</c:v>
                </c:pt>
                <c:pt idx="23">
                  <c:v>0.55020719086393832</c:v>
                </c:pt>
                <c:pt idx="24">
                  <c:v>0.54647161681322232</c:v>
                </c:pt>
                <c:pt idx="25">
                  <c:v>0.54275332220793626</c:v>
                </c:pt>
                <c:pt idx="26">
                  <c:v>0.53848466220989299</c:v>
                </c:pt>
                <c:pt idx="27">
                  <c:v>0.5337697072591947</c:v>
                </c:pt>
                <c:pt idx="28">
                  <c:v>0.52993044495450203</c:v>
                </c:pt>
                <c:pt idx="29">
                  <c:v>0.52623490200507839</c:v>
                </c:pt>
                <c:pt idx="30">
                  <c:v>0.52332395242702812</c:v>
                </c:pt>
                <c:pt idx="31">
                  <c:v>0.51917399017443411</c:v>
                </c:pt>
                <c:pt idx="32">
                  <c:v>0.51480933197051437</c:v>
                </c:pt>
                <c:pt idx="33">
                  <c:v>0.5100205919348072</c:v>
                </c:pt>
                <c:pt idx="34">
                  <c:v>0.50500387787526391</c:v>
                </c:pt>
                <c:pt idx="35">
                  <c:v>0.50093196845274657</c:v>
                </c:pt>
                <c:pt idx="36">
                  <c:v>0.49765289835679427</c:v>
                </c:pt>
                <c:pt idx="37">
                  <c:v>0.49525292583778341</c:v>
                </c:pt>
                <c:pt idx="38">
                  <c:v>0.49226945354707791</c:v>
                </c:pt>
                <c:pt idx="39">
                  <c:v>0.48951113245429123</c:v>
                </c:pt>
                <c:pt idx="40">
                  <c:v>0.48558056587932258</c:v>
                </c:pt>
                <c:pt idx="41">
                  <c:v>0.48235503104360256</c:v>
                </c:pt>
                <c:pt idx="42">
                  <c:v>0.47924876755805002</c:v>
                </c:pt>
                <c:pt idx="43">
                  <c:v>0.47593638195192345</c:v>
                </c:pt>
                <c:pt idx="44">
                  <c:v>0.47401864904120594</c:v>
                </c:pt>
                <c:pt idx="45">
                  <c:v>0.47022806567713454</c:v>
                </c:pt>
                <c:pt idx="46">
                  <c:v>0.46608315017257473</c:v>
                </c:pt>
                <c:pt idx="47">
                  <c:v>0.46461431715135137</c:v>
                </c:pt>
                <c:pt idx="48">
                  <c:v>0.46134620024674922</c:v>
                </c:pt>
                <c:pt idx="49">
                  <c:v>0.45529514053152331</c:v>
                </c:pt>
                <c:pt idx="50">
                  <c:v>0.45087191239588964</c:v>
                </c:pt>
                <c:pt idx="51">
                  <c:v>0.44784506035808053</c:v>
                </c:pt>
                <c:pt idx="52">
                  <c:v>0.44719968852747422</c:v>
                </c:pt>
                <c:pt idx="53">
                  <c:v>0.44793324119926209</c:v>
                </c:pt>
                <c:pt idx="54">
                  <c:v>0.44719388513251918</c:v>
                </c:pt>
                <c:pt idx="55">
                  <c:v>0.44608445529441393</c:v>
                </c:pt>
                <c:pt idx="56">
                  <c:v>0.44344686500763419</c:v>
                </c:pt>
                <c:pt idx="57">
                  <c:v>0.44158221239566015</c:v>
                </c:pt>
                <c:pt idx="58">
                  <c:v>0.43796685393337775</c:v>
                </c:pt>
                <c:pt idx="59">
                  <c:v>0.43197738969393928</c:v>
                </c:pt>
                <c:pt idx="60">
                  <c:v>0.42841047125164183</c:v>
                </c:pt>
                <c:pt idx="61">
                  <c:v>0.42507174826960531</c:v>
                </c:pt>
                <c:pt idx="62">
                  <c:v>0.42208646409224421</c:v>
                </c:pt>
                <c:pt idx="63">
                  <c:v>0.4170735554207099</c:v>
                </c:pt>
                <c:pt idx="64">
                  <c:v>0.4124667483327385</c:v>
                </c:pt>
                <c:pt idx="65">
                  <c:v>0.40946965274408698</c:v>
                </c:pt>
                <c:pt idx="66">
                  <c:v>0.40698607774571882</c:v>
                </c:pt>
                <c:pt idx="67">
                  <c:v>0.40388897257455136</c:v>
                </c:pt>
                <c:pt idx="68">
                  <c:v>0.39965410572601401</c:v>
                </c:pt>
                <c:pt idx="69">
                  <c:v>0.39734027671151029</c:v>
                </c:pt>
                <c:pt idx="70">
                  <c:v>0.39446421567504142</c:v>
                </c:pt>
                <c:pt idx="71">
                  <c:v>0.39179689519133676</c:v>
                </c:pt>
                <c:pt idx="72">
                  <c:v>0.39124379080658672</c:v>
                </c:pt>
                <c:pt idx="73">
                  <c:v>0.39046102116415038</c:v>
                </c:pt>
                <c:pt idx="74">
                  <c:v>0.38760519672508281</c:v>
                </c:pt>
                <c:pt idx="75">
                  <c:v>0.38494082308044159</c:v>
                </c:pt>
                <c:pt idx="76">
                  <c:v>0.38191791829001415</c:v>
                </c:pt>
                <c:pt idx="77">
                  <c:v>0.37861236130429426</c:v>
                </c:pt>
                <c:pt idx="78">
                  <c:v>0.37635093676172932</c:v>
                </c:pt>
                <c:pt idx="79">
                  <c:v>0.37337143276762907</c:v>
                </c:pt>
                <c:pt idx="80">
                  <c:v>0.37113659631339863</c:v>
                </c:pt>
                <c:pt idx="81">
                  <c:v>0.36728839040115274</c:v>
                </c:pt>
                <c:pt idx="82">
                  <c:v>0.36389525712536497</c:v>
                </c:pt>
                <c:pt idx="83">
                  <c:v>0.36123350917272112</c:v>
                </c:pt>
                <c:pt idx="84">
                  <c:v>0.35860882250779808</c:v>
                </c:pt>
                <c:pt idx="85">
                  <c:v>0.3552327089202279</c:v>
                </c:pt>
                <c:pt idx="86">
                  <c:v>0.352291661851937</c:v>
                </c:pt>
                <c:pt idx="87">
                  <c:v>0.34912487032279371</c:v>
                </c:pt>
                <c:pt idx="88">
                  <c:v>0.34698694489219428</c:v>
                </c:pt>
                <c:pt idx="89">
                  <c:v>0.34619978461643769</c:v>
                </c:pt>
                <c:pt idx="90">
                  <c:v>0.34875413020043478</c:v>
                </c:pt>
                <c:pt idx="91">
                  <c:v>0.34763318394805692</c:v>
                </c:pt>
                <c:pt idx="92">
                  <c:v>0.34505039323407072</c:v>
                </c:pt>
                <c:pt idx="93">
                  <c:v>0.34412039382403742</c:v>
                </c:pt>
                <c:pt idx="94">
                  <c:v>0.34298062997968043</c:v>
                </c:pt>
                <c:pt idx="95">
                  <c:v>0.34028242045279639</c:v>
                </c:pt>
                <c:pt idx="96">
                  <c:v>0.34139786833466679</c:v>
                </c:pt>
                <c:pt idx="97">
                  <c:v>0.33994020945445014</c:v>
                </c:pt>
                <c:pt idx="98">
                  <c:v>0.33998544677851822</c:v>
                </c:pt>
                <c:pt idx="99">
                  <c:v>0.33907981744539911</c:v>
                </c:pt>
                <c:pt idx="100">
                  <c:v>0.34332556337639786</c:v>
                </c:pt>
                <c:pt idx="101">
                  <c:v>0.34346008055588989</c:v>
                </c:pt>
                <c:pt idx="102">
                  <c:v>0.3415503780329821</c:v>
                </c:pt>
                <c:pt idx="103">
                  <c:v>0.33935986979432009</c:v>
                </c:pt>
                <c:pt idx="104">
                  <c:v>0.33785026391667633</c:v>
                </c:pt>
                <c:pt idx="105">
                  <c:v>0.3350406647113966</c:v>
                </c:pt>
                <c:pt idx="106">
                  <c:v>0.3322397527674133</c:v>
                </c:pt>
                <c:pt idx="107">
                  <c:v>0.33243220267925011</c:v>
                </c:pt>
                <c:pt idx="108">
                  <c:v>0.33214435180646884</c:v>
                </c:pt>
                <c:pt idx="109">
                  <c:v>0.33065708207829658</c:v>
                </c:pt>
                <c:pt idx="110">
                  <c:v>0.33084054455923928</c:v>
                </c:pt>
                <c:pt idx="111">
                  <c:v>0.32959618854937794</c:v>
                </c:pt>
                <c:pt idx="112">
                  <c:v>0.33121941744824657</c:v>
                </c:pt>
                <c:pt idx="113">
                  <c:v>0.32951614920901862</c:v>
                </c:pt>
                <c:pt idx="114">
                  <c:v>0.32656404007299988</c:v>
                </c:pt>
                <c:pt idx="115">
                  <c:v>0.32454203292082556</c:v>
                </c:pt>
                <c:pt idx="116">
                  <c:v>0.32126883648618476</c:v>
                </c:pt>
                <c:pt idx="117">
                  <c:v>0.32151053775474825</c:v>
                </c:pt>
                <c:pt idx="118">
                  <c:v>0.31980331433964554</c:v>
                </c:pt>
                <c:pt idx="119">
                  <c:v>0.31812137579888533</c:v>
                </c:pt>
                <c:pt idx="120">
                  <c:v>0.32102288575782711</c:v>
                </c:pt>
                <c:pt idx="121">
                  <c:v>0.32103522802540074</c:v>
                </c:pt>
                <c:pt idx="122">
                  <c:v>0.3233586348819989</c:v>
                </c:pt>
                <c:pt idx="123">
                  <c:v>0.32394950990643834</c:v>
                </c:pt>
                <c:pt idx="124">
                  <c:v>0.32435150174014232</c:v>
                </c:pt>
                <c:pt idx="125">
                  <c:v>0.32317638485080352</c:v>
                </c:pt>
                <c:pt idx="126">
                  <c:v>0.32705736586388423</c:v>
                </c:pt>
                <c:pt idx="127">
                  <c:v>0.32773799748369681</c:v>
                </c:pt>
                <c:pt idx="128">
                  <c:v>0.3276046927539521</c:v>
                </c:pt>
                <c:pt idx="129">
                  <c:v>0.32768241313702767</c:v>
                </c:pt>
                <c:pt idx="130">
                  <c:v>0.32656981392349571</c:v>
                </c:pt>
                <c:pt idx="131">
                  <c:v>0.32447197569100744</c:v>
                </c:pt>
                <c:pt idx="132">
                  <c:v>0.32531531688977677</c:v>
                </c:pt>
                <c:pt idx="133">
                  <c:v>0.32309753441747802</c:v>
                </c:pt>
                <c:pt idx="134">
                  <c:v>0.32172329325701371</c:v>
                </c:pt>
                <c:pt idx="135">
                  <c:v>0.32298520624549792</c:v>
                </c:pt>
                <c:pt idx="136">
                  <c:v>0.32506889530714833</c:v>
                </c:pt>
                <c:pt idx="137">
                  <c:v>0.32741131879060886</c:v>
                </c:pt>
                <c:pt idx="138">
                  <c:v>0.33341006694318981</c:v>
                </c:pt>
                <c:pt idx="139">
                  <c:v>0.33415434040338071</c:v>
                </c:pt>
                <c:pt idx="140">
                  <c:v>0.33218036627250741</c:v>
                </c:pt>
                <c:pt idx="141">
                  <c:v>0.33082718995498345</c:v>
                </c:pt>
                <c:pt idx="142">
                  <c:v>0.32935113244413489</c:v>
                </c:pt>
                <c:pt idx="143">
                  <c:v>0.32829822578078488</c:v>
                </c:pt>
                <c:pt idx="144">
                  <c:v>0.3283215448385467</c:v>
                </c:pt>
                <c:pt idx="145">
                  <c:v>0.32877996855660724</c:v>
                </c:pt>
                <c:pt idx="146">
                  <c:v>0.33256234679970198</c:v>
                </c:pt>
                <c:pt idx="147">
                  <c:v>0.33667666553236092</c:v>
                </c:pt>
                <c:pt idx="148">
                  <c:v>0.33813822073166849</c:v>
                </c:pt>
                <c:pt idx="149">
                  <c:v>0.34547112857491108</c:v>
                </c:pt>
                <c:pt idx="150">
                  <c:v>0.3516183194220433</c:v>
                </c:pt>
                <c:pt idx="151">
                  <c:v>0.35727954157627256</c:v>
                </c:pt>
                <c:pt idx="152">
                  <c:v>0.36010613273505016</c:v>
                </c:pt>
                <c:pt idx="153">
                  <c:v>0.36170640748821675</c:v>
                </c:pt>
                <c:pt idx="154">
                  <c:v>0.36461588665569206</c:v>
                </c:pt>
                <c:pt idx="155">
                  <c:v>0.36447250564455203</c:v>
                </c:pt>
                <c:pt idx="156">
                  <c:v>0.37077313024150604</c:v>
                </c:pt>
                <c:pt idx="157">
                  <c:v>0.37355070547069236</c:v>
                </c:pt>
                <c:pt idx="158">
                  <c:v>0.3734290884779804</c:v>
                </c:pt>
                <c:pt idx="159">
                  <c:v>0.37272581969459312</c:v>
                </c:pt>
                <c:pt idx="160">
                  <c:v>0.37660515967755176</c:v>
                </c:pt>
                <c:pt idx="161">
                  <c:v>0.38223882939301279</c:v>
                </c:pt>
                <c:pt idx="162">
                  <c:v>0.39163483977498054</c:v>
                </c:pt>
                <c:pt idx="163">
                  <c:v>0.39480172970452915</c:v>
                </c:pt>
                <c:pt idx="164">
                  <c:v>0.39952999537148665</c:v>
                </c:pt>
                <c:pt idx="165">
                  <c:v>0.4059893016957668</c:v>
                </c:pt>
                <c:pt idx="166">
                  <c:v>0.40760183443257725</c:v>
                </c:pt>
                <c:pt idx="167">
                  <c:v>0.41198023360322428</c:v>
                </c:pt>
                <c:pt idx="168">
                  <c:v>0.41428840960133639</c:v>
                </c:pt>
                <c:pt idx="169">
                  <c:v>0.4168</c:v>
                </c:pt>
                <c:pt idx="170">
                  <c:v>0.42620000000000002</c:v>
                </c:pt>
                <c:pt idx="171">
                  <c:v>0.437</c:v>
                </c:pt>
                <c:pt idx="172">
                  <c:v>0.44500000000000001</c:v>
                </c:pt>
                <c:pt idx="173">
                  <c:v>0.45040000000000002</c:v>
                </c:pt>
                <c:pt idx="174">
                  <c:v>0.4526</c:v>
                </c:pt>
                <c:pt idx="175">
                  <c:v>0.45369999999999999</c:v>
                </c:pt>
                <c:pt idx="176">
                  <c:v>0.45750000000000002</c:v>
                </c:pt>
                <c:pt idx="177">
                  <c:v>0.46179999999999999</c:v>
                </c:pt>
                <c:pt idx="178">
                  <c:v>0.47060000000000002</c:v>
                </c:pt>
                <c:pt idx="179">
                  <c:v>0.47286220122079026</c:v>
                </c:pt>
                <c:pt idx="180">
                  <c:v>0.47460000000000002</c:v>
                </c:pt>
                <c:pt idx="181">
                  <c:v>0.47760000000000002</c:v>
                </c:pt>
                <c:pt idx="182">
                  <c:v>0.48580604926136117</c:v>
                </c:pt>
                <c:pt idx="183">
                  <c:v>0.49399999999999999</c:v>
                </c:pt>
                <c:pt idx="184">
                  <c:v>0.50054041737860167</c:v>
                </c:pt>
                <c:pt idx="185">
                  <c:v>0.50531372207420144</c:v>
                </c:pt>
                <c:pt idx="186">
                  <c:v>0.51715852241223537</c:v>
                </c:pt>
                <c:pt idx="187">
                  <c:v>0.51726810065837681</c:v>
                </c:pt>
                <c:pt idx="188">
                  <c:v>0.518196613856304</c:v>
                </c:pt>
                <c:pt idx="189">
                  <c:v>0.5212237765946135</c:v>
                </c:pt>
                <c:pt idx="190">
                  <c:v>0.52259367443862115</c:v>
                </c:pt>
                <c:pt idx="191">
                  <c:v>0.52739220448051638</c:v>
                </c:pt>
                <c:pt idx="192">
                  <c:v>0.53026138174423509</c:v>
                </c:pt>
                <c:pt idx="193">
                  <c:v>0.53123453664796239</c:v>
                </c:pt>
                <c:pt idx="194">
                  <c:v>0.53093723431261419</c:v>
                </c:pt>
                <c:pt idx="195">
                  <c:v>0.53469707439280501</c:v>
                </c:pt>
                <c:pt idx="196">
                  <c:v>0.53766030563893186</c:v>
                </c:pt>
                <c:pt idx="197">
                  <c:v>0.53840926464782468</c:v>
                </c:pt>
                <c:pt idx="198">
                  <c:v>0.54237349581027228</c:v>
                </c:pt>
                <c:pt idx="199">
                  <c:v>0.54242070070999082</c:v>
                </c:pt>
                <c:pt idx="200">
                  <c:v>0.54654746013476074</c:v>
                </c:pt>
                <c:pt idx="201">
                  <c:v>0.54843804624501113</c:v>
                </c:pt>
                <c:pt idx="202">
                  <c:v>0.55059436513595605</c:v>
                </c:pt>
                <c:pt idx="203">
                  <c:v>0.55402665503321979</c:v>
                </c:pt>
                <c:pt idx="204">
                  <c:v>0.55301108352510908</c:v>
                </c:pt>
                <c:pt idx="205">
                  <c:v>0.55095064313789111</c:v>
                </c:pt>
                <c:pt idx="206">
                  <c:v>0.55195295657716936</c:v>
                </c:pt>
                <c:pt idx="207">
                  <c:v>0.55213425340768929</c:v>
                </c:pt>
                <c:pt idx="208">
                  <c:v>0.55250249499276072</c:v>
                </c:pt>
                <c:pt idx="209">
                  <c:v>0.55455790115828829</c:v>
                </c:pt>
                <c:pt idx="210">
                  <c:v>0.5545560907552447</c:v>
                </c:pt>
                <c:pt idx="211">
                  <c:v>0.55729757960991588</c:v>
                </c:pt>
                <c:pt idx="212">
                  <c:v>0.5596089701008109</c:v>
                </c:pt>
                <c:pt idx="213">
                  <c:v>0.5633911568900617</c:v>
                </c:pt>
                <c:pt idx="214">
                  <c:v>0.56349177404389239</c:v>
                </c:pt>
                <c:pt idx="215">
                  <c:v>0.56346319120735389</c:v>
                </c:pt>
                <c:pt idx="216">
                  <c:v>0.56263488067684797</c:v>
                </c:pt>
                <c:pt idx="217">
                  <c:v>0.55948467152726999</c:v>
                </c:pt>
                <c:pt idx="218">
                  <c:v>0.55856701570235989</c:v>
                </c:pt>
                <c:pt idx="219">
                  <c:v>0.55667708513514358</c:v>
                </c:pt>
                <c:pt idx="220">
                  <c:v>0.55574094647743222</c:v>
                </c:pt>
                <c:pt idx="221">
                  <c:v>0.55470689985701327</c:v>
                </c:pt>
                <c:pt idx="222">
                  <c:v>0.55350171009457649</c:v>
                </c:pt>
                <c:pt idx="223">
                  <c:v>0.55184297737281762</c:v>
                </c:pt>
                <c:pt idx="224">
                  <c:v>0.55199156519345094</c:v>
                </c:pt>
                <c:pt idx="225">
                  <c:v>0.55129071427357768</c:v>
                </c:pt>
                <c:pt idx="226">
                  <c:v>0.55299023569509342</c:v>
                </c:pt>
                <c:pt idx="227">
                  <c:v>0.55210109889279801</c:v>
                </c:pt>
                <c:pt idx="228">
                  <c:v>0.55412844984400533</c:v>
                </c:pt>
                <c:pt idx="229">
                  <c:v>0.56548381849151264</c:v>
                </c:pt>
                <c:pt idx="230">
                  <c:v>0.56785555578497116</c:v>
                </c:pt>
                <c:pt idx="231">
                  <c:v>0.56693538801197463</c:v>
                </c:pt>
                <c:pt idx="232">
                  <c:v>0.5661534295951165</c:v>
                </c:pt>
                <c:pt idx="233">
                  <c:v>0.56496336953385529</c:v>
                </c:pt>
                <c:pt idx="234">
                  <c:v>0.56330743882347212</c:v>
                </c:pt>
                <c:pt idx="235">
                  <c:v>0.56272458564973094</c:v>
                </c:pt>
                <c:pt idx="236">
                  <c:v>0.56096537500452037</c:v>
                </c:pt>
                <c:pt idx="237">
                  <c:v>0.56123013897382834</c:v>
                </c:pt>
                <c:pt idx="238">
                  <c:v>0.56444754418503107</c:v>
                </c:pt>
                <c:pt idx="239">
                  <c:v>0.56771237474405234</c:v>
                </c:pt>
                <c:pt idx="240">
                  <c:v>0.56554583402278868</c:v>
                </c:pt>
                <c:pt idx="241">
                  <c:v>0.56639911900251283</c:v>
                </c:pt>
                <c:pt idx="242">
                  <c:v>0.56464680606232442</c:v>
                </c:pt>
                <c:pt idx="243">
                  <c:v>0.57146889738621887</c:v>
                </c:pt>
                <c:pt idx="244">
                  <c:v>0.57261660820722626</c:v>
                </c:pt>
                <c:pt idx="245">
                  <c:v>0.57180198866398035</c:v>
                </c:pt>
                <c:pt idx="246">
                  <c:v>0.57258335535172822</c:v>
                </c:pt>
                <c:pt idx="247">
                  <c:v>0.57303001220855965</c:v>
                </c:pt>
                <c:pt idx="248">
                  <c:v>0.57524237712828452</c:v>
                </c:pt>
                <c:pt idx="249">
                  <c:v>0.58004720590217729</c:v>
                </c:pt>
                <c:pt idx="250">
                  <c:v>0.58081430147608615</c:v>
                </c:pt>
                <c:pt idx="251">
                  <c:v>0.58070165829827658</c:v>
                </c:pt>
                <c:pt idx="252">
                  <c:v>0.58350405835878827</c:v>
                </c:pt>
                <c:pt idx="253">
                  <c:v>0.59306438774357695</c:v>
                </c:pt>
                <c:pt idx="254">
                  <c:v>0.59900642124613468</c:v>
                </c:pt>
                <c:pt idx="255">
                  <c:v>0.59881194541311678</c:v>
                </c:pt>
                <c:pt idx="256">
                  <c:v>0.60313269916584422</c:v>
                </c:pt>
                <c:pt idx="257">
                  <c:v>0.61045870583989981</c:v>
                </c:pt>
                <c:pt idx="258">
                  <c:v>0.61020450597559217</c:v>
                </c:pt>
                <c:pt idx="259">
                  <c:v>0.60851223613631167</c:v>
                </c:pt>
                <c:pt idx="260">
                  <c:v>0.6081185506373924</c:v>
                </c:pt>
                <c:pt idx="261">
                  <c:v>0.60872714982870157</c:v>
                </c:pt>
                <c:pt idx="262">
                  <c:v>0.60677652061754328</c:v>
                </c:pt>
                <c:pt idx="263">
                  <c:v>0.60925171188380278</c:v>
                </c:pt>
                <c:pt idx="264">
                  <c:v>0.60799971170772094</c:v>
                </c:pt>
                <c:pt idx="265">
                  <c:v>0.60725977185896673</c:v>
                </c:pt>
                <c:pt idx="266">
                  <c:v>0.61039416095674026</c:v>
                </c:pt>
                <c:pt idx="267">
                  <c:v>0.61645454608264316</c:v>
                </c:pt>
                <c:pt idx="268">
                  <c:v>0.61776473875584659</c:v>
                </c:pt>
                <c:pt idx="269">
                  <c:v>0.62030037921161918</c:v>
                </c:pt>
                <c:pt idx="270">
                  <c:v>0.6196832869671961</c:v>
                </c:pt>
                <c:pt idx="271">
                  <c:v>0.61759084001257925</c:v>
                </c:pt>
                <c:pt idx="272">
                  <c:v>0.61607005558999828</c:v>
                </c:pt>
                <c:pt idx="273">
                  <c:v>0.61702280327166126</c:v>
                </c:pt>
                <c:pt idx="274">
                  <c:v>0.61910421041748298</c:v>
                </c:pt>
                <c:pt idx="275">
                  <c:v>0.61808139504763004</c:v>
                </c:pt>
                <c:pt idx="276">
                  <c:v>0.6163989931614553</c:v>
                </c:pt>
                <c:pt idx="277">
                  <c:v>0.61495955988902218</c:v>
                </c:pt>
                <c:pt idx="278">
                  <c:v>0.61320069731975901</c:v>
                </c:pt>
                <c:pt idx="279">
                  <c:v>0.61236781539181184</c:v>
                </c:pt>
                <c:pt idx="280">
                  <c:v>0.61297326449579803</c:v>
                </c:pt>
                <c:pt idx="281">
                  <c:v>0.6141787907316506</c:v>
                </c:pt>
                <c:pt idx="282">
                  <c:v>0.61780338098726184</c:v>
                </c:pt>
                <c:pt idx="283">
                  <c:v>0.61926237612793278</c:v>
                </c:pt>
                <c:pt idx="284">
                  <c:v>0.62489230153108488</c:v>
                </c:pt>
                <c:pt idx="285">
                  <c:v>0.6257063235439545</c:v>
                </c:pt>
                <c:pt idx="286">
                  <c:v>0.62948740874546838</c:v>
                </c:pt>
                <c:pt idx="287">
                  <c:v>0.630651299296759</c:v>
                </c:pt>
                <c:pt idx="288">
                  <c:v>0.63367892189896624</c:v>
                </c:pt>
                <c:pt idx="289">
                  <c:v>0.63645926554695131</c:v>
                </c:pt>
                <c:pt idx="290">
                  <c:v>0.63894669168275819</c:v>
                </c:pt>
                <c:pt idx="291">
                  <c:v>0.63773112345582617</c:v>
                </c:pt>
                <c:pt idx="292">
                  <c:v>0.63779563933265682</c:v>
                </c:pt>
                <c:pt idx="293">
                  <c:v>0.63566909779963388</c:v>
                </c:pt>
                <c:pt idx="294">
                  <c:v>0.63314237722608924</c:v>
                </c:pt>
                <c:pt idx="295">
                  <c:v>0.62971204199860686</c:v>
                </c:pt>
                <c:pt idx="296">
                  <c:v>0.62956660685748478</c:v>
                </c:pt>
                <c:pt idx="297">
                  <c:v>0.63166815887714378</c:v>
                </c:pt>
                <c:pt idx="298">
                  <c:v>0.63173894605699488</c:v>
                </c:pt>
                <c:pt idx="299">
                  <c:v>0.63045331821841044</c:v>
                </c:pt>
                <c:pt idx="300">
                  <c:v>0.62896494367092459</c:v>
                </c:pt>
                <c:pt idx="301">
                  <c:v>0.62773143638151119</c:v>
                </c:pt>
                <c:pt idx="302">
                  <c:v>0.62663920646861349</c:v>
                </c:pt>
                <c:pt idx="303">
                  <c:v>0.62498137207767535</c:v>
                </c:pt>
                <c:pt idx="304">
                  <c:v>0.62203266062092621</c:v>
                </c:pt>
                <c:pt idx="305">
                  <c:v>0.6253089346490448</c:v>
                </c:pt>
                <c:pt idx="306">
                  <c:v>0.62472562389734121</c:v>
                </c:pt>
                <c:pt idx="307">
                  <c:v>0.6252699692498318</c:v>
                </c:pt>
                <c:pt idx="308">
                  <c:v>0.62851893969090156</c:v>
                </c:pt>
                <c:pt idx="309">
                  <c:v>0.63254199260476984</c:v>
                </c:pt>
                <c:pt idx="310">
                  <c:v>0.63931780672111271</c:v>
                </c:pt>
                <c:pt idx="311">
                  <c:v>0.64533540607629014</c:v>
                </c:pt>
                <c:pt idx="312">
                  <c:v>0.64768521198473261</c:v>
                </c:pt>
                <c:pt idx="313">
                  <c:v>0.65261212196369356</c:v>
                </c:pt>
                <c:pt idx="314">
                  <c:v>0.65363122994343736</c:v>
                </c:pt>
                <c:pt idx="315">
                  <c:v>0.65310077101109443</c:v>
                </c:pt>
                <c:pt idx="316">
                  <c:v>0.65227826276190259</c:v>
                </c:pt>
                <c:pt idx="317">
                  <c:v>0.65185496157402045</c:v>
                </c:pt>
                <c:pt idx="318">
                  <c:v>0.65391341335560893</c:v>
                </c:pt>
                <c:pt idx="319">
                  <c:v>0.65457011299777201</c:v>
                </c:pt>
                <c:pt idx="320">
                  <c:v>0.65648286454293359</c:v>
                </c:pt>
                <c:pt idx="321">
                  <c:v>0.65774500515163736</c:v>
                </c:pt>
                <c:pt idx="322">
                  <c:v>0.65830016070854835</c:v>
                </c:pt>
                <c:pt idx="323">
                  <c:v>0.65975321207634596</c:v>
                </c:pt>
                <c:pt idx="324">
                  <c:v>0.66167949665340797</c:v>
                </c:pt>
                <c:pt idx="325">
                  <c:v>0.66385614811387572</c:v>
                </c:pt>
                <c:pt idx="326">
                  <c:v>0.66552689822856992</c:v>
                </c:pt>
                <c:pt idx="327">
                  <c:v>0.66623664666059235</c:v>
                </c:pt>
                <c:pt idx="328">
                  <c:v>0.6674193328461312</c:v>
                </c:pt>
                <c:pt idx="329">
                  <c:v>0.66688627274455747</c:v>
                </c:pt>
                <c:pt idx="330">
                  <c:v>0.66716864154072764</c:v>
                </c:pt>
                <c:pt idx="331">
                  <c:v>0.66738420257838993</c:v>
                </c:pt>
                <c:pt idx="332">
                  <c:v>0.66792726182939</c:v>
                </c:pt>
                <c:pt idx="333">
                  <c:v>0.66720235825547936</c:v>
                </c:pt>
                <c:pt idx="334">
                  <c:v>0.66636738872562928</c:v>
                </c:pt>
                <c:pt idx="335">
                  <c:v>0.66427096219057058</c:v>
                </c:pt>
                <c:pt idx="336">
                  <c:v>0.66388500429191322</c:v>
                </c:pt>
                <c:pt idx="337">
                  <c:v>0.66661891039365728</c:v>
                </c:pt>
                <c:pt idx="338">
                  <c:v>0.66712021724730319</c:v>
                </c:pt>
                <c:pt idx="339">
                  <c:v>0.66882082714247881</c:v>
                </c:pt>
                <c:pt idx="340">
                  <c:v>0.667871452636986</c:v>
                </c:pt>
                <c:pt idx="341">
                  <c:v>0.66726305892753612</c:v>
                </c:pt>
                <c:pt idx="342">
                  <c:v>0.66546643669594818</c:v>
                </c:pt>
                <c:pt idx="343">
                  <c:v>0.66400911467398327</c:v>
                </c:pt>
                <c:pt idx="344">
                  <c:v>0.66104285813102015</c:v>
                </c:pt>
                <c:pt idx="345">
                  <c:v>0.65856145101379215</c:v>
                </c:pt>
                <c:pt idx="346">
                  <c:v>0.65660283977199851</c:v>
                </c:pt>
                <c:pt idx="347">
                  <c:v>0.65413856154202976</c:v>
                </c:pt>
                <c:pt idx="348">
                  <c:v>0.65193338234232645</c:v>
                </c:pt>
                <c:pt idx="349">
                  <c:v>0.64917674330777952</c:v>
                </c:pt>
                <c:pt idx="350">
                  <c:v>0.64771990770451982</c:v>
                </c:pt>
                <c:pt idx="351">
                  <c:v>0.64492405984792023</c:v>
                </c:pt>
                <c:pt idx="352">
                  <c:v>0.64279246884946439</c:v>
                </c:pt>
                <c:pt idx="353">
                  <c:v>0.64117443756174419</c:v>
                </c:pt>
                <c:pt idx="354">
                  <c:v>0.63747489323940099</c:v>
                </c:pt>
                <c:pt idx="355">
                  <c:v>0.63378058949953564</c:v>
                </c:pt>
                <c:pt idx="356">
                  <c:v>0.62970141274993574</c:v>
                </c:pt>
                <c:pt idx="357">
                  <c:v>0.62766601105041908</c:v>
                </c:pt>
                <c:pt idx="358">
                  <c:v>0.62727529522552417</c:v>
                </c:pt>
                <c:pt idx="359">
                  <c:v>0.62564751240090588</c:v>
                </c:pt>
                <c:pt idx="360">
                  <c:v>0.62368802097288389</c:v>
                </c:pt>
                <c:pt idx="361">
                  <c:v>0.61982944089675884</c:v>
                </c:pt>
                <c:pt idx="362">
                  <c:v>0.61649601351050842</c:v>
                </c:pt>
                <c:pt idx="363">
                  <c:v>0.61327816268301594</c:v>
                </c:pt>
                <c:pt idx="364">
                  <c:v>0.61167103528126909</c:v>
                </c:pt>
              </c:numCache>
            </c:numRef>
          </c:val>
          <c:extLst>
            <c:ext xmlns:c16="http://schemas.microsoft.com/office/drawing/2014/chart" uri="{C3380CC4-5D6E-409C-BE32-E72D297353CC}">
              <c16:uniqueId val="{00000000-2437-41FD-B19F-28E8C84B5A06}"/>
            </c:ext>
          </c:extLst>
        </c:ser>
        <c:ser>
          <c:idx val="1"/>
          <c:order val="1"/>
          <c:tx>
            <c:strRef>
              <c:f>'Embalses_00-22'!$AC$2</c:f>
              <c:strCache>
                <c:ptCount val="1"/>
                <c:pt idx="0">
                  <c:v>rango</c:v>
                </c:pt>
              </c:strCache>
            </c:strRef>
          </c:tx>
          <c:spPr>
            <a:solidFill>
              <a:schemeClr val="accent1">
                <a:lumMod val="40000"/>
                <a:lumOff val="60000"/>
              </a:schemeClr>
            </a:solidFill>
            <a:ln>
              <a:noFill/>
            </a:ln>
            <a:effectLst/>
          </c:spPr>
          <c:cat>
            <c:numRef>
              <c:f>'Embalses_00-22'!$AA$3:$AA$367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'Embalses_00-22'!$AC$3:$AC$367</c:f>
              <c:numCache>
                <c:formatCode>0.0%</c:formatCode>
                <c:ptCount val="365"/>
                <c:pt idx="0">
                  <c:v>0.27519274931180659</c:v>
                </c:pt>
                <c:pt idx="1">
                  <c:v>0.27337159350348983</c:v>
                </c:pt>
                <c:pt idx="2">
                  <c:v>0.27474945124541394</c:v>
                </c:pt>
                <c:pt idx="3">
                  <c:v>0.27463132771700816</c:v>
                </c:pt>
                <c:pt idx="4">
                  <c:v>0.28226007129073105</c:v>
                </c:pt>
                <c:pt idx="5">
                  <c:v>0.28405875665425395</c:v>
                </c:pt>
                <c:pt idx="6">
                  <c:v>0.28478884726856091</c:v>
                </c:pt>
                <c:pt idx="7">
                  <c:v>0.28608670530942504</c:v>
                </c:pt>
                <c:pt idx="8">
                  <c:v>0.28597075284818385</c:v>
                </c:pt>
                <c:pt idx="9">
                  <c:v>0.28513267188892133</c:v>
                </c:pt>
                <c:pt idx="10">
                  <c:v>0.28414414286836909</c:v>
                </c:pt>
                <c:pt idx="11">
                  <c:v>0.28384736445707881</c:v>
                </c:pt>
                <c:pt idx="12">
                  <c:v>0.2830814804882561</c:v>
                </c:pt>
                <c:pt idx="13">
                  <c:v>0.28510764662302923</c:v>
                </c:pt>
                <c:pt idx="14">
                  <c:v>0.28884590510732777</c:v>
                </c:pt>
                <c:pt idx="15">
                  <c:v>0.28871564363988655</c:v>
                </c:pt>
                <c:pt idx="16">
                  <c:v>0.28814231663544365</c:v>
                </c:pt>
                <c:pt idx="17">
                  <c:v>0.2923742057492178</c:v>
                </c:pt>
                <c:pt idx="18">
                  <c:v>0.29496366145318043</c:v>
                </c:pt>
                <c:pt idx="19">
                  <c:v>0.29716168719941094</c:v>
                </c:pt>
                <c:pt idx="20">
                  <c:v>0.30014928544175334</c:v>
                </c:pt>
                <c:pt idx="21">
                  <c:v>0.3051634497637753</c:v>
                </c:pt>
                <c:pt idx="22">
                  <c:v>0.30758270447649683</c:v>
                </c:pt>
                <c:pt idx="23">
                  <c:v>0.30822915215098212</c:v>
                </c:pt>
                <c:pt idx="24">
                  <c:v>0.30949098133498032</c:v>
                </c:pt>
                <c:pt idx="25">
                  <c:v>0.31042272321122699</c:v>
                </c:pt>
                <c:pt idx="26">
                  <c:v>0.31135047087213974</c:v>
                </c:pt>
                <c:pt idx="27">
                  <c:v>0.31260289352602955</c:v>
                </c:pt>
                <c:pt idx="28">
                  <c:v>0.31505833789433668</c:v>
                </c:pt>
                <c:pt idx="29">
                  <c:v>0.31598664313046076</c:v>
                </c:pt>
                <c:pt idx="30">
                  <c:v>0.31664648050037814</c:v>
                </c:pt>
                <c:pt idx="31">
                  <c:v>0.31602279191438132</c:v>
                </c:pt>
                <c:pt idx="32">
                  <c:v>0.31620573488359782</c:v>
                </c:pt>
                <c:pt idx="33">
                  <c:v>0.31597455800240015</c:v>
                </c:pt>
                <c:pt idx="34">
                  <c:v>0.31695827025254186</c:v>
                </c:pt>
                <c:pt idx="35">
                  <c:v>0.31897684784476854</c:v>
                </c:pt>
                <c:pt idx="36">
                  <c:v>0.32402486642416206</c:v>
                </c:pt>
                <c:pt idx="37">
                  <c:v>0.32461115952229508</c:v>
                </c:pt>
                <c:pt idx="38">
                  <c:v>0.32821922722160152</c:v>
                </c:pt>
                <c:pt idx="39">
                  <c:v>0.32798859894997134</c:v>
                </c:pt>
                <c:pt idx="40">
                  <c:v>0.32848509305769319</c:v>
                </c:pt>
                <c:pt idx="41">
                  <c:v>0.32840578314440028</c:v>
                </c:pt>
                <c:pt idx="42">
                  <c:v>0.32917153060981907</c:v>
                </c:pt>
                <c:pt idx="43">
                  <c:v>0.32746052075622678</c:v>
                </c:pt>
                <c:pt idx="44">
                  <c:v>0.32410813545382311</c:v>
                </c:pt>
                <c:pt idx="45">
                  <c:v>0.3226502189626535</c:v>
                </c:pt>
                <c:pt idx="46">
                  <c:v>0.32120711594519247</c:v>
                </c:pt>
                <c:pt idx="47">
                  <c:v>0.31708226688985541</c:v>
                </c:pt>
                <c:pt idx="48">
                  <c:v>0.3155572140606413</c:v>
                </c:pt>
                <c:pt idx="49">
                  <c:v>0.31744007446764899</c:v>
                </c:pt>
                <c:pt idx="50">
                  <c:v>0.31655249580709222</c:v>
                </c:pt>
                <c:pt idx="51">
                  <c:v>0.31323166430600963</c:v>
                </c:pt>
                <c:pt idx="52">
                  <c:v>0.30779264340049667</c:v>
                </c:pt>
                <c:pt idx="53">
                  <c:v>0.30067659045011313</c:v>
                </c:pt>
                <c:pt idx="54">
                  <c:v>0.29510303494186957</c:v>
                </c:pt>
                <c:pt idx="55">
                  <c:v>0.29099845282084186</c:v>
                </c:pt>
                <c:pt idx="56">
                  <c:v>0.28941607501061428</c:v>
                </c:pt>
                <c:pt idx="57">
                  <c:v>0.28529848552975084</c:v>
                </c:pt>
                <c:pt idx="58">
                  <c:v>0.2845315832442753</c:v>
                </c:pt>
                <c:pt idx="59">
                  <c:v>0.2814162026693483</c:v>
                </c:pt>
                <c:pt idx="60">
                  <c:v>0.27963119916154217</c:v>
                </c:pt>
                <c:pt idx="61">
                  <c:v>0.28108420617264179</c:v>
                </c:pt>
                <c:pt idx="62">
                  <c:v>0.28440927576873359</c:v>
                </c:pt>
                <c:pt idx="63">
                  <c:v>0.28894337104632939</c:v>
                </c:pt>
                <c:pt idx="64">
                  <c:v>0.28942152386780245</c:v>
                </c:pt>
                <c:pt idx="65">
                  <c:v>0.28698103652198381</c:v>
                </c:pt>
                <c:pt idx="66">
                  <c:v>0.28458067113160612</c:v>
                </c:pt>
                <c:pt idx="67">
                  <c:v>0.28335922096541022</c:v>
                </c:pt>
                <c:pt idx="68">
                  <c:v>0.28385080981022925</c:v>
                </c:pt>
                <c:pt idx="69">
                  <c:v>0.28348345024895627</c:v>
                </c:pt>
                <c:pt idx="70">
                  <c:v>0.28486550035162139</c:v>
                </c:pt>
                <c:pt idx="71">
                  <c:v>0.28485168563093644</c:v>
                </c:pt>
                <c:pt idx="72">
                  <c:v>0.28005666927104228</c:v>
                </c:pt>
                <c:pt idx="73">
                  <c:v>0.27531257288581468</c:v>
                </c:pt>
                <c:pt idx="74">
                  <c:v>0.2744177444177574</c:v>
                </c:pt>
                <c:pt idx="75">
                  <c:v>0.27858714144112634</c:v>
                </c:pt>
                <c:pt idx="76">
                  <c:v>0.28083977682399902</c:v>
                </c:pt>
                <c:pt idx="77">
                  <c:v>0.28487594735807714</c:v>
                </c:pt>
                <c:pt idx="78">
                  <c:v>0.28588983083933855</c:v>
                </c:pt>
                <c:pt idx="79">
                  <c:v>0.28688954395835975</c:v>
                </c:pt>
                <c:pt idx="80">
                  <c:v>0.29102435731132276</c:v>
                </c:pt>
                <c:pt idx="81">
                  <c:v>0.29181423420550495</c:v>
                </c:pt>
                <c:pt idx="82">
                  <c:v>0.29465772936436196</c:v>
                </c:pt>
                <c:pt idx="83">
                  <c:v>0.29736485892737063</c:v>
                </c:pt>
                <c:pt idx="84">
                  <c:v>0.29923400299999386</c:v>
                </c:pt>
                <c:pt idx="85">
                  <c:v>0.30031142168818331</c:v>
                </c:pt>
                <c:pt idx="86">
                  <c:v>0.30158828055011361</c:v>
                </c:pt>
                <c:pt idx="87">
                  <c:v>0.30054936639294805</c:v>
                </c:pt>
                <c:pt idx="88">
                  <c:v>0.30394298013141352</c:v>
                </c:pt>
                <c:pt idx="89">
                  <c:v>0.30409992964494054</c:v>
                </c:pt>
                <c:pt idx="90">
                  <c:v>0.30026973760196496</c:v>
                </c:pt>
                <c:pt idx="91">
                  <c:v>0.30111709579898033</c:v>
                </c:pt>
                <c:pt idx="92">
                  <c:v>0.30509900634884823</c:v>
                </c:pt>
                <c:pt idx="93">
                  <c:v>0.30472590476869782</c:v>
                </c:pt>
                <c:pt idx="94">
                  <c:v>0.30609833787449053</c:v>
                </c:pt>
                <c:pt idx="95">
                  <c:v>0.30866661826999403</c:v>
                </c:pt>
                <c:pt idx="96">
                  <c:v>0.31387761933919756</c:v>
                </c:pt>
                <c:pt idx="97">
                  <c:v>0.31973486607918555</c:v>
                </c:pt>
                <c:pt idx="98">
                  <c:v>0.32225431031597668</c:v>
                </c:pt>
                <c:pt idx="99">
                  <c:v>0.32866662406165909</c:v>
                </c:pt>
                <c:pt idx="100">
                  <c:v>0.33334930918586603</c:v>
                </c:pt>
                <c:pt idx="101">
                  <c:v>0.35115982284769981</c:v>
                </c:pt>
                <c:pt idx="102">
                  <c:v>0.36079882820588655</c:v>
                </c:pt>
                <c:pt idx="103">
                  <c:v>0.36787430628953133</c:v>
                </c:pt>
                <c:pt idx="104">
                  <c:v>0.37459551431041543</c:v>
                </c:pt>
                <c:pt idx="105">
                  <c:v>0.3808268132106768</c:v>
                </c:pt>
                <c:pt idx="106">
                  <c:v>0.38397453484240124</c:v>
                </c:pt>
                <c:pt idx="107">
                  <c:v>0.38619043506503636</c:v>
                </c:pt>
                <c:pt idx="108">
                  <c:v>0.39148627881810871</c:v>
                </c:pt>
                <c:pt idx="109">
                  <c:v>0.39514378463234789</c:v>
                </c:pt>
                <c:pt idx="110">
                  <c:v>0.40023798509314101</c:v>
                </c:pt>
                <c:pt idx="111">
                  <c:v>0.41525738134826956</c:v>
                </c:pt>
                <c:pt idx="112">
                  <c:v>0.41767001271192361</c:v>
                </c:pt>
                <c:pt idx="113">
                  <c:v>0.42451548215518109</c:v>
                </c:pt>
                <c:pt idx="114">
                  <c:v>0.43309933337778284</c:v>
                </c:pt>
                <c:pt idx="115">
                  <c:v>0.43974682369631329</c:v>
                </c:pt>
                <c:pt idx="116">
                  <c:v>0.44811000195587447</c:v>
                </c:pt>
                <c:pt idx="117">
                  <c:v>0.45135086483687814</c:v>
                </c:pt>
                <c:pt idx="118">
                  <c:v>0.45397129206775572</c:v>
                </c:pt>
                <c:pt idx="119">
                  <c:v>0.45502602897390598</c:v>
                </c:pt>
                <c:pt idx="120">
                  <c:v>0.46792002877874017</c:v>
                </c:pt>
                <c:pt idx="121">
                  <c:v>0.47861352885945885</c:v>
                </c:pt>
                <c:pt idx="122">
                  <c:v>0.48091183255348013</c:v>
                </c:pt>
                <c:pt idx="123">
                  <c:v>0.48177540472079861</c:v>
                </c:pt>
                <c:pt idx="124">
                  <c:v>0.48254252056792163</c:v>
                </c:pt>
                <c:pt idx="125">
                  <c:v>0.48655933670674117</c:v>
                </c:pt>
                <c:pt idx="126">
                  <c:v>0.48612788915096783</c:v>
                </c:pt>
                <c:pt idx="127">
                  <c:v>0.48778775303342237</c:v>
                </c:pt>
                <c:pt idx="128">
                  <c:v>0.49096290231247619</c:v>
                </c:pt>
                <c:pt idx="129">
                  <c:v>0.49161990216780976</c:v>
                </c:pt>
                <c:pt idx="130">
                  <c:v>0.49443311126157541</c:v>
                </c:pt>
                <c:pt idx="131">
                  <c:v>0.50570800022438989</c:v>
                </c:pt>
                <c:pt idx="132">
                  <c:v>0.50789790862287376</c:v>
                </c:pt>
                <c:pt idx="133">
                  <c:v>0.50887648150160969</c:v>
                </c:pt>
                <c:pt idx="134">
                  <c:v>0.50630563651896221</c:v>
                </c:pt>
                <c:pt idx="135">
                  <c:v>0.50155265847283603</c:v>
                </c:pt>
                <c:pt idx="136">
                  <c:v>0.49711657512758756</c:v>
                </c:pt>
                <c:pt idx="137">
                  <c:v>0.49520031833785799</c:v>
                </c:pt>
                <c:pt idx="138">
                  <c:v>0.49293799220979745</c:v>
                </c:pt>
                <c:pt idx="139">
                  <c:v>0.49456280478031173</c:v>
                </c:pt>
                <c:pt idx="140">
                  <c:v>0.5015990648027846</c:v>
                </c:pt>
                <c:pt idx="141">
                  <c:v>0.51033413507002634</c:v>
                </c:pt>
                <c:pt idx="142">
                  <c:v>0.51465079101104982</c:v>
                </c:pt>
                <c:pt idx="143">
                  <c:v>0.51548769355311541</c:v>
                </c:pt>
                <c:pt idx="144">
                  <c:v>0.51416072931911683</c:v>
                </c:pt>
                <c:pt idx="145">
                  <c:v>0.51731465277237798</c:v>
                </c:pt>
                <c:pt idx="146">
                  <c:v>0.51310999141430813</c:v>
                </c:pt>
                <c:pt idx="147">
                  <c:v>0.50799684698208236</c:v>
                </c:pt>
                <c:pt idx="148">
                  <c:v>0.50503683952150435</c:v>
                </c:pt>
                <c:pt idx="149">
                  <c:v>0.49554160618448911</c:v>
                </c:pt>
                <c:pt idx="150">
                  <c:v>0.48750294409424882</c:v>
                </c:pt>
                <c:pt idx="151">
                  <c:v>0.48215762424775049</c:v>
                </c:pt>
                <c:pt idx="152">
                  <c:v>0.48464089097547774</c:v>
                </c:pt>
                <c:pt idx="153">
                  <c:v>0.48631500764205043</c:v>
                </c:pt>
                <c:pt idx="154">
                  <c:v>0.48736202137872359</c:v>
                </c:pt>
                <c:pt idx="155">
                  <c:v>0.48636563797173504</c:v>
                </c:pt>
                <c:pt idx="156">
                  <c:v>0.47960109022125474</c:v>
                </c:pt>
                <c:pt idx="157">
                  <c:v>0.47326634755008179</c:v>
                </c:pt>
                <c:pt idx="158">
                  <c:v>0.46843677387949034</c:v>
                </c:pt>
                <c:pt idx="159">
                  <c:v>0.46442189929180849</c:v>
                </c:pt>
                <c:pt idx="160">
                  <c:v>0.45710778698839533</c:v>
                </c:pt>
                <c:pt idx="161">
                  <c:v>0.45412835914380967</c:v>
                </c:pt>
                <c:pt idx="162">
                  <c:v>0.4477510448072835</c:v>
                </c:pt>
                <c:pt idx="163">
                  <c:v>0.44704710274697085</c:v>
                </c:pt>
                <c:pt idx="164">
                  <c:v>0.44433685547025265</c:v>
                </c:pt>
                <c:pt idx="165">
                  <c:v>0.43955483326293093</c:v>
                </c:pt>
                <c:pt idx="166">
                  <c:v>0.44210464810202543</c:v>
                </c:pt>
                <c:pt idx="167">
                  <c:v>0.43877440118338179</c:v>
                </c:pt>
                <c:pt idx="168">
                  <c:v>0.43614119453386035</c:v>
                </c:pt>
                <c:pt idx="169">
                  <c:v>0.43073860775512579</c:v>
                </c:pt>
                <c:pt idx="170">
                  <c:v>0.42251522159505905</c:v>
                </c:pt>
                <c:pt idx="171">
                  <c:v>0.41730080682068343</c:v>
                </c:pt>
                <c:pt idx="172">
                  <c:v>0.40938425381243743</c:v>
                </c:pt>
                <c:pt idx="173">
                  <c:v>0.40179373027696219</c:v>
                </c:pt>
                <c:pt idx="174">
                  <c:v>0.40088013905098707</c:v>
                </c:pt>
                <c:pt idx="175">
                  <c:v>0.39827115953132575</c:v>
                </c:pt>
                <c:pt idx="176">
                  <c:v>0.39286017212379687</c:v>
                </c:pt>
                <c:pt idx="177">
                  <c:v>0.39576568647281896</c:v>
                </c:pt>
                <c:pt idx="178">
                  <c:v>0.3842906969544968</c:v>
                </c:pt>
                <c:pt idx="179">
                  <c:v>0.37962635851298054</c:v>
                </c:pt>
                <c:pt idx="180">
                  <c:v>0.37683304658148875</c:v>
                </c:pt>
                <c:pt idx="181">
                  <c:v>0.37215731601593049</c:v>
                </c:pt>
                <c:pt idx="182">
                  <c:v>0.36226211988802082</c:v>
                </c:pt>
                <c:pt idx="183">
                  <c:v>0.35571991049263763</c:v>
                </c:pt>
                <c:pt idx="184">
                  <c:v>0.35002376151210324</c:v>
                </c:pt>
                <c:pt idx="185">
                  <c:v>0.34624416505318623</c:v>
                </c:pt>
                <c:pt idx="186">
                  <c:v>0.33724625028028699</c:v>
                </c:pt>
                <c:pt idx="187">
                  <c:v>0.33821565643252771</c:v>
                </c:pt>
                <c:pt idx="188">
                  <c:v>0.3370851586756739</c:v>
                </c:pt>
                <c:pt idx="189">
                  <c:v>0.33143767273048041</c:v>
                </c:pt>
                <c:pt idx="190">
                  <c:v>0.32978003268545797</c:v>
                </c:pt>
                <c:pt idx="191">
                  <c:v>0.3265872194705417</c:v>
                </c:pt>
                <c:pt idx="192">
                  <c:v>0.32770602508064173</c:v>
                </c:pt>
                <c:pt idx="193">
                  <c:v>0.32727856350924966</c:v>
                </c:pt>
                <c:pt idx="194">
                  <c:v>0.33035534075607897</c:v>
                </c:pt>
                <c:pt idx="195">
                  <c:v>0.33365235668435045</c:v>
                </c:pt>
                <c:pt idx="196">
                  <c:v>0.3288515485293263</c:v>
                </c:pt>
                <c:pt idx="197">
                  <c:v>0.32564560685184063</c:v>
                </c:pt>
                <c:pt idx="198">
                  <c:v>0.3203287002132551</c:v>
                </c:pt>
                <c:pt idx="199">
                  <c:v>0.31935922296207542</c:v>
                </c:pt>
                <c:pt idx="200">
                  <c:v>0.31339210281911578</c:v>
                </c:pt>
                <c:pt idx="201">
                  <c:v>0.30909173592070283</c:v>
                </c:pt>
                <c:pt idx="202">
                  <c:v>0.30735378632394084</c:v>
                </c:pt>
                <c:pt idx="203">
                  <c:v>0.30621299463347862</c:v>
                </c:pt>
                <c:pt idx="204">
                  <c:v>0.30729171572579761</c:v>
                </c:pt>
                <c:pt idx="205">
                  <c:v>0.31049827182471845</c:v>
                </c:pt>
                <c:pt idx="206">
                  <c:v>0.30913456701386699</c:v>
                </c:pt>
                <c:pt idx="207">
                  <c:v>0.30995499818378358</c:v>
                </c:pt>
                <c:pt idx="208">
                  <c:v>0.30897093193878089</c:v>
                </c:pt>
                <c:pt idx="209">
                  <c:v>0.31114209884171173</c:v>
                </c:pt>
                <c:pt idx="210">
                  <c:v>0.31074390924475526</c:v>
                </c:pt>
                <c:pt idx="211">
                  <c:v>0.30790242039008409</c:v>
                </c:pt>
                <c:pt idx="212">
                  <c:v>0.31009102989918913</c:v>
                </c:pt>
                <c:pt idx="213">
                  <c:v>0.31150884310993832</c:v>
                </c:pt>
                <c:pt idx="214">
                  <c:v>0.30780822595610757</c:v>
                </c:pt>
                <c:pt idx="215">
                  <c:v>0.30743680879264612</c:v>
                </c:pt>
                <c:pt idx="216">
                  <c:v>0.31116511932315205</c:v>
                </c:pt>
                <c:pt idx="217">
                  <c:v>0.32291532847272997</c:v>
                </c:pt>
                <c:pt idx="218">
                  <c:v>0.32023298429764013</c:v>
                </c:pt>
                <c:pt idx="219">
                  <c:v>0.31882291486485637</c:v>
                </c:pt>
                <c:pt idx="220">
                  <c:v>0.31855905352256775</c:v>
                </c:pt>
                <c:pt idx="221">
                  <c:v>0.31889310014298677</c:v>
                </c:pt>
                <c:pt idx="222">
                  <c:v>0.31919828990542354</c:v>
                </c:pt>
                <c:pt idx="223">
                  <c:v>0.31885702262718241</c:v>
                </c:pt>
                <c:pt idx="224">
                  <c:v>0.31780843480654908</c:v>
                </c:pt>
                <c:pt idx="225">
                  <c:v>0.32130928572642237</c:v>
                </c:pt>
                <c:pt idx="226">
                  <c:v>0.32260976430490662</c:v>
                </c:pt>
                <c:pt idx="227">
                  <c:v>0.32419890110720195</c:v>
                </c:pt>
                <c:pt idx="228">
                  <c:v>0.31827155015599462</c:v>
                </c:pt>
                <c:pt idx="229">
                  <c:v>0.30331618150848738</c:v>
                </c:pt>
                <c:pt idx="230">
                  <c:v>0.30073444421502882</c:v>
                </c:pt>
                <c:pt idx="231">
                  <c:v>0.30288102818261065</c:v>
                </c:pt>
                <c:pt idx="232">
                  <c:v>0.30340499733916715</c:v>
                </c:pt>
                <c:pt idx="233">
                  <c:v>0.30493672511525372</c:v>
                </c:pt>
                <c:pt idx="234">
                  <c:v>0.31021819546029328</c:v>
                </c:pt>
                <c:pt idx="235">
                  <c:v>0.31046798007063636</c:v>
                </c:pt>
                <c:pt idx="236">
                  <c:v>0.31158963041703891</c:v>
                </c:pt>
                <c:pt idx="237">
                  <c:v>0.31962024010487988</c:v>
                </c:pt>
                <c:pt idx="238">
                  <c:v>0.31636603338009139</c:v>
                </c:pt>
                <c:pt idx="239">
                  <c:v>0.310117778018558</c:v>
                </c:pt>
                <c:pt idx="240">
                  <c:v>0.31017669561733985</c:v>
                </c:pt>
                <c:pt idx="241">
                  <c:v>0.30578840148008568</c:v>
                </c:pt>
                <c:pt idx="242">
                  <c:v>0.30581454802469832</c:v>
                </c:pt>
                <c:pt idx="243">
                  <c:v>0.29723740156892209</c:v>
                </c:pt>
                <c:pt idx="244">
                  <c:v>0.29443868523478844</c:v>
                </c:pt>
                <c:pt idx="245">
                  <c:v>0.29344872028375713</c:v>
                </c:pt>
                <c:pt idx="246">
                  <c:v>0.29026434678119317</c:v>
                </c:pt>
                <c:pt idx="247">
                  <c:v>0.28909298779144033</c:v>
                </c:pt>
                <c:pt idx="248">
                  <c:v>0.28716962287171544</c:v>
                </c:pt>
                <c:pt idx="249">
                  <c:v>0.28393379409782271</c:v>
                </c:pt>
                <c:pt idx="250">
                  <c:v>0.28335869852391382</c:v>
                </c:pt>
                <c:pt idx="251">
                  <c:v>0.28075534170172345</c:v>
                </c:pt>
                <c:pt idx="252">
                  <c:v>0.27563494164121172</c:v>
                </c:pt>
                <c:pt idx="253">
                  <c:v>0.26763061225642304</c:v>
                </c:pt>
                <c:pt idx="254">
                  <c:v>0.26097557875386534</c:v>
                </c:pt>
                <c:pt idx="255">
                  <c:v>0.25916105458688321</c:v>
                </c:pt>
                <c:pt idx="256">
                  <c:v>0.25124530083415575</c:v>
                </c:pt>
                <c:pt idx="257">
                  <c:v>0.24380429416010019</c:v>
                </c:pt>
                <c:pt idx="258">
                  <c:v>0.24379549402440781</c:v>
                </c:pt>
                <c:pt idx="259">
                  <c:v>0.24418776386368835</c:v>
                </c:pt>
                <c:pt idx="260">
                  <c:v>0.24758144936260762</c:v>
                </c:pt>
                <c:pt idx="261">
                  <c:v>0.24727285017129841</c:v>
                </c:pt>
                <c:pt idx="262">
                  <c:v>0.24902347938245672</c:v>
                </c:pt>
                <c:pt idx="263">
                  <c:v>0.24434828811619724</c:v>
                </c:pt>
                <c:pt idx="264">
                  <c:v>0.24570028829227908</c:v>
                </c:pt>
                <c:pt idx="265">
                  <c:v>0.24718722814103322</c:v>
                </c:pt>
                <c:pt idx="266">
                  <c:v>0.24520583904325977</c:v>
                </c:pt>
                <c:pt idx="267">
                  <c:v>0.24054545391735682</c:v>
                </c:pt>
                <c:pt idx="268">
                  <c:v>0.23653526124415336</c:v>
                </c:pt>
                <c:pt idx="269">
                  <c:v>0.22899962078838088</c:v>
                </c:pt>
                <c:pt idx="270">
                  <c:v>0.22451671303280385</c:v>
                </c:pt>
                <c:pt idx="271">
                  <c:v>0.22609415998742077</c:v>
                </c:pt>
                <c:pt idx="272">
                  <c:v>0.22963994441000168</c:v>
                </c:pt>
                <c:pt idx="273">
                  <c:v>0.22769619672833874</c:v>
                </c:pt>
                <c:pt idx="274">
                  <c:v>0.22639878958251702</c:v>
                </c:pt>
                <c:pt idx="275">
                  <c:v>0.22746360495236995</c:v>
                </c:pt>
                <c:pt idx="276">
                  <c:v>0.22618700683854465</c:v>
                </c:pt>
                <c:pt idx="277">
                  <c:v>0.22587644011097785</c:v>
                </c:pt>
                <c:pt idx="278">
                  <c:v>0.22988830268024096</c:v>
                </c:pt>
                <c:pt idx="279">
                  <c:v>0.23203718460818812</c:v>
                </c:pt>
                <c:pt idx="280">
                  <c:v>0.22979473550420193</c:v>
                </c:pt>
                <c:pt idx="281">
                  <c:v>0.22656720926834939</c:v>
                </c:pt>
                <c:pt idx="282">
                  <c:v>0.22302661901273813</c:v>
                </c:pt>
                <c:pt idx="283">
                  <c:v>0.22210762387206717</c:v>
                </c:pt>
                <c:pt idx="284">
                  <c:v>0.2137606984689151</c:v>
                </c:pt>
                <c:pt idx="285">
                  <c:v>0.21152967645604548</c:v>
                </c:pt>
                <c:pt idx="286">
                  <c:v>0.20688559125453165</c:v>
                </c:pt>
                <c:pt idx="287">
                  <c:v>0.204639700703241</c:v>
                </c:pt>
                <c:pt idx="288">
                  <c:v>0.20508007810103379</c:v>
                </c:pt>
                <c:pt idx="289">
                  <c:v>0.20543673445304866</c:v>
                </c:pt>
                <c:pt idx="290">
                  <c:v>0.20149330831724177</c:v>
                </c:pt>
                <c:pt idx="291">
                  <c:v>0.20160687654417386</c:v>
                </c:pt>
                <c:pt idx="292">
                  <c:v>0.20062436066734324</c:v>
                </c:pt>
                <c:pt idx="293">
                  <c:v>0.20401383919871241</c:v>
                </c:pt>
                <c:pt idx="294">
                  <c:v>0.21033534388758757</c:v>
                </c:pt>
                <c:pt idx="295">
                  <c:v>0.21904513189166686</c:v>
                </c:pt>
                <c:pt idx="296">
                  <c:v>0.22196775163997329</c:v>
                </c:pt>
                <c:pt idx="297">
                  <c:v>0.22141076505269774</c:v>
                </c:pt>
                <c:pt idx="298">
                  <c:v>0.22297105394300509</c:v>
                </c:pt>
                <c:pt idx="299">
                  <c:v>0.22716368178158952</c:v>
                </c:pt>
                <c:pt idx="300">
                  <c:v>0.23582205632907538</c:v>
                </c:pt>
                <c:pt idx="301">
                  <c:v>0.24149656361848881</c:v>
                </c:pt>
                <c:pt idx="302">
                  <c:v>0.2413757935313865</c:v>
                </c:pt>
                <c:pt idx="303">
                  <c:v>0.23966862792232468</c:v>
                </c:pt>
                <c:pt idx="304">
                  <c:v>0.23081454219291453</c:v>
                </c:pt>
                <c:pt idx="305">
                  <c:v>0.2281351453321131</c:v>
                </c:pt>
                <c:pt idx="306">
                  <c:v>0.22926037610265881</c:v>
                </c:pt>
                <c:pt idx="307">
                  <c:v>0.22906303075016821</c:v>
                </c:pt>
                <c:pt idx="308">
                  <c:v>0.22554106030909848</c:v>
                </c:pt>
                <c:pt idx="309">
                  <c:v>0.22374400739523015</c:v>
                </c:pt>
                <c:pt idx="310">
                  <c:v>0.2182621932788873</c:v>
                </c:pt>
                <c:pt idx="311">
                  <c:v>0.21638759392370988</c:v>
                </c:pt>
                <c:pt idx="312">
                  <c:v>0.21870878801526739</c:v>
                </c:pt>
                <c:pt idx="313">
                  <c:v>0.21863887803630644</c:v>
                </c:pt>
                <c:pt idx="314">
                  <c:v>0.21765177005656267</c:v>
                </c:pt>
                <c:pt idx="315">
                  <c:v>0.22048622898890557</c:v>
                </c:pt>
                <c:pt idx="316">
                  <c:v>0.22485873723809746</c:v>
                </c:pt>
                <c:pt idx="317">
                  <c:v>0.22611403842597955</c:v>
                </c:pt>
                <c:pt idx="318">
                  <c:v>0.22249458664439103</c:v>
                </c:pt>
                <c:pt idx="319">
                  <c:v>0.21913988700222797</c:v>
                </c:pt>
                <c:pt idx="320">
                  <c:v>0.21692402258174137</c:v>
                </c:pt>
                <c:pt idx="321">
                  <c:v>0.21637620097074806</c:v>
                </c:pt>
                <c:pt idx="322">
                  <c:v>0.21999947240314333</c:v>
                </c:pt>
                <c:pt idx="323">
                  <c:v>0.22184551966864285</c:v>
                </c:pt>
                <c:pt idx="324">
                  <c:v>0.22130761074487459</c:v>
                </c:pt>
                <c:pt idx="325">
                  <c:v>0.21985482195268413</c:v>
                </c:pt>
                <c:pt idx="326">
                  <c:v>0.21983638247216852</c:v>
                </c:pt>
                <c:pt idx="327">
                  <c:v>0.22170665722872274</c:v>
                </c:pt>
                <c:pt idx="328">
                  <c:v>0.22071294153258525</c:v>
                </c:pt>
                <c:pt idx="329">
                  <c:v>0.22102211224867829</c:v>
                </c:pt>
                <c:pt idx="330">
                  <c:v>0.22250811461661424</c:v>
                </c:pt>
                <c:pt idx="331">
                  <c:v>0.2226730763894873</c:v>
                </c:pt>
                <c:pt idx="332">
                  <c:v>0.22763531921700464</c:v>
                </c:pt>
                <c:pt idx="333">
                  <c:v>0.2314891197902903</c:v>
                </c:pt>
                <c:pt idx="334">
                  <c:v>0.23562362263372416</c:v>
                </c:pt>
                <c:pt idx="335">
                  <c:v>0.23832617597118499</c:v>
                </c:pt>
                <c:pt idx="336">
                  <c:v>0.24023452472806717</c:v>
                </c:pt>
                <c:pt idx="337">
                  <c:v>0.2386433942088988</c:v>
                </c:pt>
                <c:pt idx="338">
                  <c:v>0.24200622069349143</c:v>
                </c:pt>
                <c:pt idx="339">
                  <c:v>0.24223185525747526</c:v>
                </c:pt>
                <c:pt idx="340">
                  <c:v>0.24534458345765553</c:v>
                </c:pt>
                <c:pt idx="341">
                  <c:v>0.25155489585882929</c:v>
                </c:pt>
                <c:pt idx="342">
                  <c:v>0.25169468746554302</c:v>
                </c:pt>
                <c:pt idx="343">
                  <c:v>0.25223605162452134</c:v>
                </c:pt>
                <c:pt idx="344">
                  <c:v>0.25418246844478931</c:v>
                </c:pt>
                <c:pt idx="345">
                  <c:v>0.25822799262313412</c:v>
                </c:pt>
                <c:pt idx="346">
                  <c:v>0.26035690014580171</c:v>
                </c:pt>
                <c:pt idx="347">
                  <c:v>0.2626686893758694</c:v>
                </c:pt>
                <c:pt idx="348">
                  <c:v>0.26666221900282439</c:v>
                </c:pt>
                <c:pt idx="349">
                  <c:v>0.26903898707936236</c:v>
                </c:pt>
                <c:pt idx="350">
                  <c:v>0.26987440069712276</c:v>
                </c:pt>
                <c:pt idx="351">
                  <c:v>0.27087944910966699</c:v>
                </c:pt>
                <c:pt idx="352">
                  <c:v>0.27149675530068673</c:v>
                </c:pt>
                <c:pt idx="353">
                  <c:v>0.27136392070685977</c:v>
                </c:pt>
                <c:pt idx="354">
                  <c:v>0.27139239846470187</c:v>
                </c:pt>
                <c:pt idx="355">
                  <c:v>0.27015107235784697</c:v>
                </c:pt>
                <c:pt idx="356">
                  <c:v>0.2702150057515843</c:v>
                </c:pt>
                <c:pt idx="357">
                  <c:v>0.27053599836475439</c:v>
                </c:pt>
                <c:pt idx="358">
                  <c:v>0.26938260790189039</c:v>
                </c:pt>
                <c:pt idx="359">
                  <c:v>0.26897332896961446</c:v>
                </c:pt>
                <c:pt idx="360">
                  <c:v>0.27074774124276513</c:v>
                </c:pt>
                <c:pt idx="361">
                  <c:v>0.27346108929488278</c:v>
                </c:pt>
                <c:pt idx="362">
                  <c:v>0.27790686323467495</c:v>
                </c:pt>
                <c:pt idx="363">
                  <c:v>0.27721349916576932</c:v>
                </c:pt>
                <c:pt idx="364">
                  <c:v>0.27657406753351432</c:v>
                </c:pt>
              </c:numCache>
            </c:numRef>
          </c:val>
          <c:extLst>
            <c:ext xmlns:c16="http://schemas.microsoft.com/office/drawing/2014/chart" uri="{C3380CC4-5D6E-409C-BE32-E72D297353CC}">
              <c16:uniqueId val="{00000001-2437-41FD-B19F-28E8C84B5A06}"/>
            </c:ext>
          </c:extLst>
        </c:ser>
        <c:dLbls>
          <c:showLegendKey val="0"/>
          <c:showVal val="0"/>
          <c:showCatName val="0"/>
          <c:showSerName val="0"/>
          <c:showPercent val="0"/>
          <c:showBubbleSize val="0"/>
        </c:dLbls>
        <c:axId val="650350248"/>
        <c:axId val="647635992"/>
      </c:areaChart>
      <c:lineChart>
        <c:grouping val="standard"/>
        <c:varyColors val="0"/>
        <c:ser>
          <c:idx val="4"/>
          <c:order val="2"/>
          <c:tx>
            <c:strRef>
              <c:f>'Embalses_00-22'!$AJ$2</c:f>
              <c:strCache>
                <c:ptCount val="1"/>
                <c:pt idx="0">
                  <c:v>10%</c:v>
                </c:pt>
              </c:strCache>
            </c:strRef>
          </c:tx>
          <c:spPr>
            <a:ln w="28575" cap="rnd">
              <a:solidFill>
                <a:srgbClr val="7030A0"/>
              </a:solidFill>
              <a:prstDash val="sysDash"/>
              <a:round/>
            </a:ln>
            <a:effectLst/>
          </c:spPr>
          <c:marker>
            <c:symbol val="none"/>
          </c:marker>
          <c:cat>
            <c:numRef>
              <c:f>'Embalses_00-22'!$AA$3:$AA$367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'Embalses_00-22'!$AJ$3:$AJ$367</c:f>
              <c:numCache>
                <c:formatCode>0.0%</c:formatCode>
                <c:ptCount val="365"/>
                <c:pt idx="0">
                  <c:v>0.65181047733569553</c:v>
                </c:pt>
                <c:pt idx="1">
                  <c:v>0.65109731007300087</c:v>
                </c:pt>
                <c:pt idx="2">
                  <c:v>0.65084561264193375</c:v>
                </c:pt>
                <c:pt idx="3">
                  <c:v>0.64993268309022301</c:v>
                </c:pt>
                <c:pt idx="4">
                  <c:v>0.64921463270813051</c:v>
                </c:pt>
                <c:pt idx="5">
                  <c:v>0.6474045448403144</c:v>
                </c:pt>
                <c:pt idx="6">
                  <c:v>0.64418085465541297</c:v>
                </c:pt>
                <c:pt idx="7">
                  <c:v>0.64067276412341867</c:v>
                </c:pt>
                <c:pt idx="8">
                  <c:v>0.63735276372275762</c:v>
                </c:pt>
                <c:pt idx="9">
                  <c:v>0.63668659676767247</c:v>
                </c:pt>
                <c:pt idx="10">
                  <c:v>0.63572577124219498</c:v>
                </c:pt>
                <c:pt idx="11">
                  <c:v>0.63409566391757455</c:v>
                </c:pt>
                <c:pt idx="12">
                  <c:v>0.63108513296367508</c:v>
                </c:pt>
                <c:pt idx="13">
                  <c:v>0.62871634513681929</c:v>
                </c:pt>
                <c:pt idx="14">
                  <c:v>0.62611590601165623</c:v>
                </c:pt>
                <c:pt idx="15">
                  <c:v>0.62367206972336486</c:v>
                </c:pt>
                <c:pt idx="16">
                  <c:v>0.62286107259160484</c:v>
                </c:pt>
                <c:pt idx="17">
                  <c:v>0.62096752102240571</c:v>
                </c:pt>
                <c:pt idx="18">
                  <c:v>0.61923706250294386</c:v>
                </c:pt>
                <c:pt idx="19">
                  <c:v>0.61705061683044182</c:v>
                </c:pt>
                <c:pt idx="20">
                  <c:v>0.61452862213933768</c:v>
                </c:pt>
                <c:pt idx="21">
                  <c:v>0.61101359782153253</c:v>
                </c:pt>
                <c:pt idx="22">
                  <c:v>0.60809904058935949</c:v>
                </c:pt>
                <c:pt idx="23">
                  <c:v>0.60597038028862726</c:v>
                </c:pt>
                <c:pt idx="24">
                  <c:v>0.6023939290652871</c:v>
                </c:pt>
                <c:pt idx="25">
                  <c:v>0.5991956046078929</c:v>
                </c:pt>
                <c:pt idx="26">
                  <c:v>0.59564195368685413</c:v>
                </c:pt>
                <c:pt idx="27">
                  <c:v>0.59287381542747941</c:v>
                </c:pt>
                <c:pt idx="28">
                  <c:v>0.58921550450880089</c:v>
                </c:pt>
                <c:pt idx="29">
                  <c:v>0.5862056452194403</c:v>
                </c:pt>
                <c:pt idx="30">
                  <c:v>0.58306707345278264</c:v>
                </c:pt>
                <c:pt idx="31">
                  <c:v>0.57885689039181165</c:v>
                </c:pt>
                <c:pt idx="32">
                  <c:v>0.57507900417060698</c:v>
                </c:pt>
                <c:pt idx="33">
                  <c:v>0.57138440959842962</c:v>
                </c:pt>
                <c:pt idx="34">
                  <c:v>0.56746430085575639</c:v>
                </c:pt>
                <c:pt idx="35">
                  <c:v>0.56285433006085506</c:v>
                </c:pt>
                <c:pt idx="36">
                  <c:v>0.55981772203278091</c:v>
                </c:pt>
                <c:pt idx="37">
                  <c:v>0.55711734135409285</c:v>
                </c:pt>
                <c:pt idx="38">
                  <c:v>0.55320458639938952</c:v>
                </c:pt>
                <c:pt idx="39">
                  <c:v>0.55030421202939572</c:v>
                </c:pt>
                <c:pt idx="40">
                  <c:v>0.5469654523066908</c:v>
                </c:pt>
                <c:pt idx="41">
                  <c:v>0.54403200541010988</c:v>
                </c:pt>
                <c:pt idx="42">
                  <c:v>0.54066941349155928</c:v>
                </c:pt>
                <c:pt idx="43">
                  <c:v>0.53655916787167079</c:v>
                </c:pt>
                <c:pt idx="44">
                  <c:v>0.53384120042312744</c:v>
                </c:pt>
                <c:pt idx="45">
                  <c:v>0.52956447826105724</c:v>
                </c:pt>
                <c:pt idx="46">
                  <c:v>0.52544271220353833</c:v>
                </c:pt>
                <c:pt idx="47">
                  <c:v>0.52152074656864345</c:v>
                </c:pt>
                <c:pt idx="48">
                  <c:v>0.51721153776620321</c:v>
                </c:pt>
                <c:pt idx="49">
                  <c:v>0.51324855290788129</c:v>
                </c:pt>
                <c:pt idx="50">
                  <c:v>0.51037440125192268</c:v>
                </c:pt>
                <c:pt idx="51">
                  <c:v>0.50794685588877597</c:v>
                </c:pt>
                <c:pt idx="52">
                  <c:v>0.50499096937566079</c:v>
                </c:pt>
                <c:pt idx="53">
                  <c:v>0.50217357875491841</c:v>
                </c:pt>
                <c:pt idx="54">
                  <c:v>0.49967988863690621</c:v>
                </c:pt>
                <c:pt idx="55">
                  <c:v>0.49693443372993884</c:v>
                </c:pt>
                <c:pt idx="56">
                  <c:v>0.49438647103374916</c:v>
                </c:pt>
                <c:pt idx="57">
                  <c:v>0.49183764306884481</c:v>
                </c:pt>
                <c:pt idx="58">
                  <c:v>0.4893719829016418</c:v>
                </c:pt>
                <c:pt idx="59">
                  <c:v>0.48506048929839468</c:v>
                </c:pt>
                <c:pt idx="60">
                  <c:v>0.4812201715269509</c:v>
                </c:pt>
                <c:pt idx="61">
                  <c:v>0.47809499221675011</c:v>
                </c:pt>
                <c:pt idx="62">
                  <c:v>0.47503700022189826</c:v>
                </c:pt>
                <c:pt idx="63">
                  <c:v>0.47192595890564115</c:v>
                </c:pt>
                <c:pt idx="64">
                  <c:v>0.46862149796413749</c:v>
                </c:pt>
                <c:pt idx="65">
                  <c:v>0.46644448203711619</c:v>
                </c:pt>
                <c:pt idx="66">
                  <c:v>0.46402873632497343</c:v>
                </c:pt>
                <c:pt idx="67">
                  <c:v>0.46070832780676713</c:v>
                </c:pt>
                <c:pt idx="68">
                  <c:v>0.45650706397688445</c:v>
                </c:pt>
                <c:pt idx="69">
                  <c:v>0.45347677133000242</c:v>
                </c:pt>
                <c:pt idx="70">
                  <c:v>0.44822211395653744</c:v>
                </c:pt>
                <c:pt idx="71">
                  <c:v>0.44406098845297642</c:v>
                </c:pt>
                <c:pt idx="72">
                  <c:v>0.43968313360847322</c:v>
                </c:pt>
                <c:pt idx="73">
                  <c:v>0.4358424737793265</c:v>
                </c:pt>
                <c:pt idx="74">
                  <c:v>0.43261389886005946</c:v>
                </c:pt>
                <c:pt idx="75">
                  <c:v>0.42879583178377417</c:v>
                </c:pt>
                <c:pt idx="76">
                  <c:v>0.4263542911297451</c:v>
                </c:pt>
                <c:pt idx="77">
                  <c:v>0.42413085854561455</c:v>
                </c:pt>
                <c:pt idx="78">
                  <c:v>0.42093845640640637</c:v>
                </c:pt>
                <c:pt idx="79">
                  <c:v>0.41842545678937582</c:v>
                </c:pt>
                <c:pt idx="80">
                  <c:v>0.4150116432332388</c:v>
                </c:pt>
                <c:pt idx="81">
                  <c:v>0.41145575100615622</c:v>
                </c:pt>
                <c:pt idx="82">
                  <c:v>0.40843120096313529</c:v>
                </c:pt>
                <c:pt idx="83">
                  <c:v>0.40642492456616675</c:v>
                </c:pt>
                <c:pt idx="84">
                  <c:v>0.403553739486046</c:v>
                </c:pt>
                <c:pt idx="85">
                  <c:v>0.4009409579993633</c:v>
                </c:pt>
                <c:pt idx="86">
                  <c:v>0.39824438822226088</c:v>
                </c:pt>
                <c:pt idx="87">
                  <c:v>0.3978138619051873</c:v>
                </c:pt>
                <c:pt idx="88">
                  <c:v>0.39703638487530313</c:v>
                </c:pt>
                <c:pt idx="89">
                  <c:v>0.39861129923602473</c:v>
                </c:pt>
                <c:pt idx="90">
                  <c:v>0.40287080973469425</c:v>
                </c:pt>
                <c:pt idx="91">
                  <c:v>0.40484550179092765</c:v>
                </c:pt>
                <c:pt idx="92">
                  <c:v>0.4066620372357429</c:v>
                </c:pt>
                <c:pt idx="93">
                  <c:v>0.40931271686775039</c:v>
                </c:pt>
                <c:pt idx="94">
                  <c:v>0.40813315265975186</c:v>
                </c:pt>
                <c:pt idx="95">
                  <c:v>0.40807451659800265</c:v>
                </c:pt>
                <c:pt idx="96">
                  <c:v>0.40832182521169846</c:v>
                </c:pt>
                <c:pt idx="97">
                  <c:v>0.40646602335348897</c:v>
                </c:pt>
                <c:pt idx="98">
                  <c:v>0.40294457524355187</c:v>
                </c:pt>
                <c:pt idx="99">
                  <c:v>0.40162179090342831</c:v>
                </c:pt>
                <c:pt idx="100">
                  <c:v>0.39979906481848992</c:v>
                </c:pt>
                <c:pt idx="101">
                  <c:v>0.40221083316688183</c:v>
                </c:pt>
                <c:pt idx="102">
                  <c:v>0.40555965588932869</c:v>
                </c:pt>
                <c:pt idx="103">
                  <c:v>0.41051655688248939</c:v>
                </c:pt>
                <c:pt idx="104">
                  <c:v>0.41216988614495409</c:v>
                </c:pt>
                <c:pt idx="105">
                  <c:v>0.41181609983507284</c:v>
                </c:pt>
                <c:pt idx="106">
                  <c:v>0.41296045780101759</c:v>
                </c:pt>
                <c:pt idx="107">
                  <c:v>0.41165212487628611</c:v>
                </c:pt>
                <c:pt idx="108">
                  <c:v>0.40928403959002185</c:v>
                </c:pt>
                <c:pt idx="109">
                  <c:v>0.40718433375763607</c:v>
                </c:pt>
                <c:pt idx="110">
                  <c:v>0.40461501915476727</c:v>
                </c:pt>
                <c:pt idx="111">
                  <c:v>0.40354025831456575</c:v>
                </c:pt>
                <c:pt idx="112">
                  <c:v>0.40198991644157256</c:v>
                </c:pt>
                <c:pt idx="113">
                  <c:v>0.40202344713367871</c:v>
                </c:pt>
                <c:pt idx="114">
                  <c:v>0.40189009135381848</c:v>
                </c:pt>
                <c:pt idx="115">
                  <c:v>0.40187027323417107</c:v>
                </c:pt>
                <c:pt idx="116">
                  <c:v>0.40328510546024871</c:v>
                </c:pt>
                <c:pt idx="117">
                  <c:v>0.40577733445968633</c:v>
                </c:pt>
                <c:pt idx="118">
                  <c:v>0.4098327242426984</c:v>
                </c:pt>
                <c:pt idx="119">
                  <c:v>0.41162598996541511</c:v>
                </c:pt>
                <c:pt idx="120">
                  <c:v>0.41477523980257142</c:v>
                </c:pt>
                <c:pt idx="121">
                  <c:v>0.41615629652285369</c:v>
                </c:pt>
                <c:pt idx="122">
                  <c:v>0.41640676113928821</c:v>
                </c:pt>
                <c:pt idx="123">
                  <c:v>0.41741816228215373</c:v>
                </c:pt>
                <c:pt idx="124">
                  <c:v>0.41650636906176747</c:v>
                </c:pt>
                <c:pt idx="125">
                  <c:v>0.4167742354126785</c:v>
                </c:pt>
                <c:pt idx="126">
                  <c:v>0.4166921223698421</c:v>
                </c:pt>
                <c:pt idx="127">
                  <c:v>0.41755460136655287</c:v>
                </c:pt>
                <c:pt idx="128">
                  <c:v>0.41939498803771147</c:v>
                </c:pt>
                <c:pt idx="129">
                  <c:v>0.42141629465082325</c:v>
                </c:pt>
                <c:pt idx="130">
                  <c:v>0.41992491224122636</c:v>
                </c:pt>
                <c:pt idx="131">
                  <c:v>0.41643304182667146</c:v>
                </c:pt>
                <c:pt idx="132">
                  <c:v>0.41335654169042985</c:v>
                </c:pt>
                <c:pt idx="133">
                  <c:v>0.40985129568684392</c:v>
                </c:pt>
                <c:pt idx="134">
                  <c:v>0.41024720035067919</c:v>
                </c:pt>
                <c:pt idx="135">
                  <c:v>0.41071822188103013</c:v>
                </c:pt>
                <c:pt idx="136">
                  <c:v>0.42091908446489057</c:v>
                </c:pt>
                <c:pt idx="137">
                  <c:v>0.42208426695938461</c:v>
                </c:pt>
                <c:pt idx="138">
                  <c:v>0.4235905081340009</c:v>
                </c:pt>
                <c:pt idx="139">
                  <c:v>0.42337695205899839</c:v>
                </c:pt>
                <c:pt idx="140">
                  <c:v>0.42787779273000298</c:v>
                </c:pt>
                <c:pt idx="141">
                  <c:v>0.43220758813290816</c:v>
                </c:pt>
                <c:pt idx="142">
                  <c:v>0.43381954233141151</c:v>
                </c:pt>
                <c:pt idx="143">
                  <c:v>0.4344908168366603</c:v>
                </c:pt>
                <c:pt idx="144">
                  <c:v>0.43789238178233386</c:v>
                </c:pt>
                <c:pt idx="145">
                  <c:v>0.43919155923529224</c:v>
                </c:pt>
                <c:pt idx="146">
                  <c:v>0.44170521835399557</c:v>
                </c:pt>
                <c:pt idx="147">
                  <c:v>0.44433440607833213</c:v>
                </c:pt>
                <c:pt idx="148">
                  <c:v>0.45196456029451121</c:v>
                </c:pt>
                <c:pt idx="149">
                  <c:v>0.46181308562204521</c:v>
                </c:pt>
                <c:pt idx="150">
                  <c:v>0.4690305756505796</c:v>
                </c:pt>
                <c:pt idx="151">
                  <c:v>0.47232580697640986</c:v>
                </c:pt>
                <c:pt idx="152">
                  <c:v>0.47372889409634467</c:v>
                </c:pt>
                <c:pt idx="153">
                  <c:v>0.47758470705452738</c:v>
                </c:pt>
                <c:pt idx="154">
                  <c:v>0.48027990560353656</c:v>
                </c:pt>
                <c:pt idx="155">
                  <c:v>0.48483864774055241</c:v>
                </c:pt>
                <c:pt idx="156">
                  <c:v>0.48709479420403423</c:v>
                </c:pt>
                <c:pt idx="157">
                  <c:v>0.48947578147118026</c:v>
                </c:pt>
                <c:pt idx="158">
                  <c:v>0.49231295236347172</c:v>
                </c:pt>
                <c:pt idx="159">
                  <c:v>0.49592960062420255</c:v>
                </c:pt>
                <c:pt idx="160">
                  <c:v>0.49844477237966528</c:v>
                </c:pt>
                <c:pt idx="161">
                  <c:v>0.49943334980326687</c:v>
                </c:pt>
                <c:pt idx="162">
                  <c:v>0.50273951718884768</c:v>
                </c:pt>
                <c:pt idx="163">
                  <c:v>0.5055889019285551</c:v>
                </c:pt>
                <c:pt idx="164">
                  <c:v>0.50613945530337334</c:v>
                </c:pt>
                <c:pt idx="165">
                  <c:v>0.50738470396513069</c:v>
                </c:pt>
                <c:pt idx="166">
                  <c:v>0.51304938293007274</c:v>
                </c:pt>
                <c:pt idx="167">
                  <c:v>0.51359076034556339</c:v>
                </c:pt>
                <c:pt idx="168">
                  <c:v>0.51332839533294861</c:v>
                </c:pt>
                <c:pt idx="169">
                  <c:v>0.51317255208894719</c:v>
                </c:pt>
                <c:pt idx="170">
                  <c:v>0.51381651999249078</c:v>
                </c:pt>
                <c:pt idx="171">
                  <c:v>0.51418193140589274</c:v>
                </c:pt>
                <c:pt idx="172">
                  <c:v>0.51308538699028949</c:v>
                </c:pt>
                <c:pt idx="173">
                  <c:v>0.51296821727001329</c:v>
                </c:pt>
                <c:pt idx="174">
                  <c:v>0.51670798395986794</c:v>
                </c:pt>
                <c:pt idx="175">
                  <c:v>0.51871666593130272</c:v>
                </c:pt>
                <c:pt idx="176">
                  <c:v>0.51785252915677793</c:v>
                </c:pt>
                <c:pt idx="177">
                  <c:v>0.51745303134494391</c:v>
                </c:pt>
                <c:pt idx="178">
                  <c:v>0.521132490219824</c:v>
                </c:pt>
                <c:pt idx="179">
                  <c:v>0.52308928951584133</c:v>
                </c:pt>
                <c:pt idx="180">
                  <c:v>0.52497210863236465</c:v>
                </c:pt>
                <c:pt idx="181">
                  <c:v>0.52773334519651383</c:v>
                </c:pt>
                <c:pt idx="182">
                  <c:v>0.5279815805158744</c:v>
                </c:pt>
                <c:pt idx="183">
                  <c:v>0.52812370904886752</c:v>
                </c:pt>
                <c:pt idx="184">
                  <c:v>0.52948310512415275</c:v>
                </c:pt>
                <c:pt idx="185">
                  <c:v>0.53117692973294051</c:v>
                </c:pt>
                <c:pt idx="186">
                  <c:v>0.53573965179827909</c:v>
                </c:pt>
                <c:pt idx="187">
                  <c:v>0.54045330914620981</c:v>
                </c:pt>
                <c:pt idx="188">
                  <c:v>0.54453726186191553</c:v>
                </c:pt>
                <c:pt idx="189">
                  <c:v>0.549552394868145</c:v>
                </c:pt>
                <c:pt idx="190">
                  <c:v>0.55245601197724026</c:v>
                </c:pt>
                <c:pt idx="191">
                  <c:v>0.56030568735451036</c:v>
                </c:pt>
                <c:pt idx="192">
                  <c:v>0.56347786523364329</c:v>
                </c:pt>
                <c:pt idx="193">
                  <c:v>0.56584827021812856</c:v>
                </c:pt>
                <c:pt idx="194">
                  <c:v>0.56947681779484083</c:v>
                </c:pt>
                <c:pt idx="195">
                  <c:v>0.5711265232954158</c:v>
                </c:pt>
                <c:pt idx="196">
                  <c:v>0.57411114429519838</c:v>
                </c:pt>
                <c:pt idx="197">
                  <c:v>0.57716658157524614</c:v>
                </c:pt>
                <c:pt idx="198">
                  <c:v>0.57863704582272291</c:v>
                </c:pt>
                <c:pt idx="199">
                  <c:v>0.57983364906934132</c:v>
                </c:pt>
                <c:pt idx="200">
                  <c:v>0.58201291768024965</c:v>
                </c:pt>
                <c:pt idx="201">
                  <c:v>0.58357047694337938</c:v>
                </c:pt>
                <c:pt idx="202">
                  <c:v>0.58466901346004807</c:v>
                </c:pt>
                <c:pt idx="203">
                  <c:v>0.58551937887922456</c:v>
                </c:pt>
                <c:pt idx="204">
                  <c:v>0.59036513641003219</c:v>
                </c:pt>
                <c:pt idx="205">
                  <c:v>0.60161883852403031</c:v>
                </c:pt>
                <c:pt idx="206">
                  <c:v>0.60861344157943842</c:v>
                </c:pt>
                <c:pt idx="207">
                  <c:v>0.61692991380058049</c:v>
                </c:pt>
                <c:pt idx="208">
                  <c:v>0.62123727382775118</c:v>
                </c:pt>
                <c:pt idx="209">
                  <c:v>0.62236666518148831</c:v>
                </c:pt>
                <c:pt idx="210">
                  <c:v>0.62448615780292915</c:v>
                </c:pt>
                <c:pt idx="211">
                  <c:v>0.62561441489781522</c:v>
                </c:pt>
                <c:pt idx="212">
                  <c:v>0.62709290807407791</c:v>
                </c:pt>
                <c:pt idx="213">
                  <c:v>0.62686280812762152</c:v>
                </c:pt>
                <c:pt idx="214">
                  <c:v>0.6255038907436854</c:v>
                </c:pt>
                <c:pt idx="215">
                  <c:v>0.62442937764525586</c:v>
                </c:pt>
                <c:pt idx="216">
                  <c:v>0.62297908056212892</c:v>
                </c:pt>
                <c:pt idx="217">
                  <c:v>0.62151494903908355</c:v>
                </c:pt>
                <c:pt idx="218">
                  <c:v>0.62045551554626877</c:v>
                </c:pt>
                <c:pt idx="219">
                  <c:v>0.62131490809940471</c:v>
                </c:pt>
                <c:pt idx="220">
                  <c:v>0.62200348967531816</c:v>
                </c:pt>
                <c:pt idx="221">
                  <c:v>0.62053583159227022</c:v>
                </c:pt>
                <c:pt idx="222">
                  <c:v>0.61945324583217531</c:v>
                </c:pt>
                <c:pt idx="223">
                  <c:v>0.61861605191622693</c:v>
                </c:pt>
                <c:pt idx="224">
                  <c:v>0.62006969416844304</c:v>
                </c:pt>
                <c:pt idx="225">
                  <c:v>0.62259338221809901</c:v>
                </c:pt>
                <c:pt idx="226">
                  <c:v>0.62516123518971378</c:v>
                </c:pt>
                <c:pt idx="227">
                  <c:v>0.62730250140677157</c:v>
                </c:pt>
                <c:pt idx="228">
                  <c:v>0.63056607985700686</c:v>
                </c:pt>
                <c:pt idx="229">
                  <c:v>0.63049659421074922</c:v>
                </c:pt>
                <c:pt idx="230">
                  <c:v>0.63101801371696409</c:v>
                </c:pt>
                <c:pt idx="231">
                  <c:v>0.63402590857220031</c:v>
                </c:pt>
                <c:pt idx="232">
                  <c:v>0.63519325855236086</c:v>
                </c:pt>
                <c:pt idx="233">
                  <c:v>0.63593574056730051</c:v>
                </c:pt>
                <c:pt idx="234">
                  <c:v>0.63487067674716091</c:v>
                </c:pt>
                <c:pt idx="235">
                  <c:v>0.634468464904695</c:v>
                </c:pt>
                <c:pt idx="236">
                  <c:v>0.63594485620348762</c:v>
                </c:pt>
                <c:pt idx="237">
                  <c:v>0.63605089009265048</c:v>
                </c:pt>
                <c:pt idx="238">
                  <c:v>0.63669053864165448</c:v>
                </c:pt>
                <c:pt idx="239">
                  <c:v>0.64164166912280296</c:v>
                </c:pt>
                <c:pt idx="240">
                  <c:v>0.64421515856544298</c:v>
                </c:pt>
                <c:pt idx="241">
                  <c:v>0.64390717572696576</c:v>
                </c:pt>
                <c:pt idx="242">
                  <c:v>0.64210480442936146</c:v>
                </c:pt>
                <c:pt idx="243">
                  <c:v>0.64126223793362136</c:v>
                </c:pt>
                <c:pt idx="244">
                  <c:v>0.64344074740487256</c:v>
                </c:pt>
                <c:pt idx="245">
                  <c:v>0.64684009360161365</c:v>
                </c:pt>
                <c:pt idx="246">
                  <c:v>0.64952553295558724</c:v>
                </c:pt>
                <c:pt idx="247">
                  <c:v>0.65261180696200505</c:v>
                </c:pt>
                <c:pt idx="248">
                  <c:v>0.65452274248067877</c:v>
                </c:pt>
                <c:pt idx="249">
                  <c:v>0.65850408957141005</c:v>
                </c:pt>
                <c:pt idx="250">
                  <c:v>0.66298822305103888</c:v>
                </c:pt>
                <c:pt idx="251">
                  <c:v>0.66173545855324745</c:v>
                </c:pt>
                <c:pt idx="252">
                  <c:v>0.66205135762359391</c:v>
                </c:pt>
                <c:pt idx="253">
                  <c:v>0.663044275185103</c:v>
                </c:pt>
                <c:pt idx="254">
                  <c:v>0.66488102602194055</c:v>
                </c:pt>
                <c:pt idx="255">
                  <c:v>0.66475460102038431</c:v>
                </c:pt>
                <c:pt idx="256">
                  <c:v>0.66386342102056006</c:v>
                </c:pt>
                <c:pt idx="257">
                  <c:v>0.66241157509334248</c:v>
                </c:pt>
                <c:pt idx="258">
                  <c:v>0.66152432103894598</c:v>
                </c:pt>
                <c:pt idx="259">
                  <c:v>0.65992314288870901</c:v>
                </c:pt>
                <c:pt idx="260">
                  <c:v>0.65903884877255947</c:v>
                </c:pt>
                <c:pt idx="261">
                  <c:v>0.65935887823173656</c:v>
                </c:pt>
                <c:pt idx="262">
                  <c:v>0.66025406474224302</c:v>
                </c:pt>
                <c:pt idx="263">
                  <c:v>0.66136654418473406</c:v>
                </c:pt>
                <c:pt idx="264">
                  <c:v>0.66154460470090526</c:v>
                </c:pt>
                <c:pt idx="265">
                  <c:v>0.66231218589714536</c:v>
                </c:pt>
                <c:pt idx="266">
                  <c:v>0.66141383673719045</c:v>
                </c:pt>
                <c:pt idx="267">
                  <c:v>0.66139016421298913</c:v>
                </c:pt>
                <c:pt idx="268">
                  <c:v>0.66129987324038875</c:v>
                </c:pt>
                <c:pt idx="269">
                  <c:v>0.65939930673059899</c:v>
                </c:pt>
                <c:pt idx="270">
                  <c:v>0.65601815769336835</c:v>
                </c:pt>
                <c:pt idx="271">
                  <c:v>0.65380481245205091</c:v>
                </c:pt>
                <c:pt idx="272">
                  <c:v>0.65185447765158588</c:v>
                </c:pt>
                <c:pt idx="273">
                  <c:v>0.64953356219178904</c:v>
                </c:pt>
                <c:pt idx="274">
                  <c:v>0.64746370272650511</c:v>
                </c:pt>
                <c:pt idx="275">
                  <c:v>0.6479640584370977</c:v>
                </c:pt>
                <c:pt idx="276">
                  <c:v>0.64786579714156967</c:v>
                </c:pt>
                <c:pt idx="277">
                  <c:v>0.64810690382606995</c:v>
                </c:pt>
                <c:pt idx="278">
                  <c:v>0.6469747095528019</c:v>
                </c:pt>
                <c:pt idx="279">
                  <c:v>0.64461218215545779</c:v>
                </c:pt>
                <c:pt idx="280">
                  <c:v>0.64418267299408627</c:v>
                </c:pt>
                <c:pt idx="281">
                  <c:v>0.64167060021298994</c:v>
                </c:pt>
                <c:pt idx="282">
                  <c:v>0.640148724106957</c:v>
                </c:pt>
                <c:pt idx="283">
                  <c:v>0.63945533153782352</c:v>
                </c:pt>
                <c:pt idx="284">
                  <c:v>0.63931399953182599</c:v>
                </c:pt>
                <c:pt idx="285">
                  <c:v>0.64209065366094709</c:v>
                </c:pt>
                <c:pt idx="286">
                  <c:v>0.64515423938054262</c:v>
                </c:pt>
                <c:pt idx="287">
                  <c:v>0.64735944274564727</c:v>
                </c:pt>
                <c:pt idx="288">
                  <c:v>0.64838996261035731</c:v>
                </c:pt>
                <c:pt idx="289">
                  <c:v>0.6482578424011628</c:v>
                </c:pt>
                <c:pt idx="290">
                  <c:v>0.6482909371201494</c:v>
                </c:pt>
                <c:pt idx="291">
                  <c:v>0.64806375927057702</c:v>
                </c:pt>
                <c:pt idx="292">
                  <c:v>0.64882218879784381</c:v>
                </c:pt>
                <c:pt idx="293">
                  <c:v>0.64869339078145283</c:v>
                </c:pt>
                <c:pt idx="294">
                  <c:v>0.65067750639936084</c:v>
                </c:pt>
                <c:pt idx="295">
                  <c:v>0.65045373939020967</c:v>
                </c:pt>
                <c:pt idx="296">
                  <c:v>0.65074431519200526</c:v>
                </c:pt>
                <c:pt idx="297">
                  <c:v>0.65145262734827636</c:v>
                </c:pt>
                <c:pt idx="298">
                  <c:v>0.65201615930785306</c:v>
                </c:pt>
                <c:pt idx="299">
                  <c:v>0.65450149970220661</c:v>
                </c:pt>
                <c:pt idx="300">
                  <c:v>0.65671184418119011</c:v>
                </c:pt>
                <c:pt idx="301">
                  <c:v>0.66072648181189275</c:v>
                </c:pt>
                <c:pt idx="302">
                  <c:v>0.66130927139042384</c:v>
                </c:pt>
                <c:pt idx="303">
                  <c:v>0.66351435452254748</c:v>
                </c:pt>
                <c:pt idx="304">
                  <c:v>0.66551521322636942</c:v>
                </c:pt>
                <c:pt idx="305">
                  <c:v>0.66712295270865829</c:v>
                </c:pt>
                <c:pt idx="306">
                  <c:v>0.66685383065625259</c:v>
                </c:pt>
                <c:pt idx="307">
                  <c:v>0.66697256498882573</c:v>
                </c:pt>
                <c:pt idx="308">
                  <c:v>0.66814184198837823</c:v>
                </c:pt>
                <c:pt idx="309">
                  <c:v>0.67023103124016048</c:v>
                </c:pt>
                <c:pt idx="310">
                  <c:v>0.67201091933402124</c:v>
                </c:pt>
                <c:pt idx="311">
                  <c:v>0.67145853329555671</c:v>
                </c:pt>
                <c:pt idx="312">
                  <c:v>0.67268169888710949</c:v>
                </c:pt>
                <c:pt idx="313">
                  <c:v>0.67522186697352882</c:v>
                </c:pt>
                <c:pt idx="314">
                  <c:v>0.68122924636988169</c:v>
                </c:pt>
                <c:pt idx="315">
                  <c:v>0.68410872761850572</c:v>
                </c:pt>
                <c:pt idx="316">
                  <c:v>0.68716556755183578</c:v>
                </c:pt>
                <c:pt idx="317">
                  <c:v>0.69080895365096562</c:v>
                </c:pt>
                <c:pt idx="318">
                  <c:v>0.69386039118351472</c:v>
                </c:pt>
                <c:pt idx="319">
                  <c:v>0.69689885269790786</c:v>
                </c:pt>
                <c:pt idx="320">
                  <c:v>0.69895129301297809</c:v>
                </c:pt>
                <c:pt idx="321">
                  <c:v>0.70065364040761535</c:v>
                </c:pt>
                <c:pt idx="322">
                  <c:v>0.70408321939332552</c:v>
                </c:pt>
                <c:pt idx="323">
                  <c:v>0.7037758486475254</c:v>
                </c:pt>
                <c:pt idx="324">
                  <c:v>0.70231471866356454</c:v>
                </c:pt>
                <c:pt idx="325">
                  <c:v>0.70191217778637105</c:v>
                </c:pt>
                <c:pt idx="326">
                  <c:v>0.7004033895658579</c:v>
                </c:pt>
                <c:pt idx="327">
                  <c:v>0.69919475193118763</c:v>
                </c:pt>
                <c:pt idx="328">
                  <c:v>0.6985046113576977</c:v>
                </c:pt>
                <c:pt idx="329">
                  <c:v>0.69723002875748519</c:v>
                </c:pt>
                <c:pt idx="330">
                  <c:v>0.69547454965075628</c:v>
                </c:pt>
                <c:pt idx="331">
                  <c:v>0.69442914625219498</c:v>
                </c:pt>
                <c:pt idx="332">
                  <c:v>0.69248418965757519</c:v>
                </c:pt>
                <c:pt idx="333">
                  <c:v>0.69414925884076695</c:v>
                </c:pt>
                <c:pt idx="334">
                  <c:v>0.69773547512708523</c:v>
                </c:pt>
                <c:pt idx="335">
                  <c:v>0.7003847605902046</c:v>
                </c:pt>
                <c:pt idx="336">
                  <c:v>0.699818169225502</c:v>
                </c:pt>
                <c:pt idx="337">
                  <c:v>0.69820198239218034</c:v>
                </c:pt>
                <c:pt idx="338">
                  <c:v>0.69632687413601058</c:v>
                </c:pt>
                <c:pt idx="339">
                  <c:v>0.69369984380335359</c:v>
                </c:pt>
                <c:pt idx="340">
                  <c:v>0.69270904007087419</c:v>
                </c:pt>
                <c:pt idx="341">
                  <c:v>0.69210716761486524</c:v>
                </c:pt>
                <c:pt idx="342">
                  <c:v>0.69050066403687194</c:v>
                </c:pt>
                <c:pt idx="343">
                  <c:v>0.68798054576232948</c:v>
                </c:pt>
                <c:pt idx="344">
                  <c:v>0.68528894652684436</c:v>
                </c:pt>
                <c:pt idx="345">
                  <c:v>0.68312729871300915</c:v>
                </c:pt>
                <c:pt idx="346">
                  <c:v>0.68072273171884201</c:v>
                </c:pt>
                <c:pt idx="347">
                  <c:v>0.68108092403239295</c:v>
                </c:pt>
                <c:pt idx="348">
                  <c:v>0.68258333073786792</c:v>
                </c:pt>
                <c:pt idx="349">
                  <c:v>0.68040808830799093</c:v>
                </c:pt>
                <c:pt idx="350">
                  <c:v>0.67800636337965292</c:v>
                </c:pt>
                <c:pt idx="351">
                  <c:v>0.67477962202527297</c:v>
                </c:pt>
                <c:pt idx="352">
                  <c:v>0.67067376373861531</c:v>
                </c:pt>
                <c:pt idx="353">
                  <c:v>0.66849800689347083</c:v>
                </c:pt>
                <c:pt idx="354">
                  <c:v>0.66591634932939558</c:v>
                </c:pt>
                <c:pt idx="355">
                  <c:v>0.66410488088088493</c:v>
                </c:pt>
                <c:pt idx="356">
                  <c:v>0.66076101505445484</c:v>
                </c:pt>
                <c:pt idx="357">
                  <c:v>0.65770081050199225</c:v>
                </c:pt>
                <c:pt idx="358">
                  <c:v>0.65645208801340293</c:v>
                </c:pt>
                <c:pt idx="359">
                  <c:v>0.65446931923428164</c:v>
                </c:pt>
                <c:pt idx="360">
                  <c:v>0.65501338203102544</c:v>
                </c:pt>
                <c:pt idx="361">
                  <c:v>0.65386663506728693</c:v>
                </c:pt>
                <c:pt idx="362">
                  <c:v>0.65207499076047737</c:v>
                </c:pt>
                <c:pt idx="363">
                  <c:v>0.65092030470903772</c:v>
                </c:pt>
                <c:pt idx="364">
                  <c:v>0.65120474422316832</c:v>
                </c:pt>
              </c:numCache>
            </c:numRef>
          </c:val>
          <c:smooth val="0"/>
          <c:extLst>
            <c:ext xmlns:c16="http://schemas.microsoft.com/office/drawing/2014/chart" uri="{C3380CC4-5D6E-409C-BE32-E72D297353CC}">
              <c16:uniqueId val="{00000002-2437-41FD-B19F-28E8C84B5A06}"/>
            </c:ext>
          </c:extLst>
        </c:ser>
        <c:ser>
          <c:idx val="5"/>
          <c:order val="3"/>
          <c:tx>
            <c:strRef>
              <c:f>'Embalses_00-22'!$AL$2</c:f>
              <c:strCache>
                <c:ptCount val="1"/>
                <c:pt idx="0">
                  <c:v>90%</c:v>
                </c:pt>
              </c:strCache>
            </c:strRef>
          </c:tx>
          <c:spPr>
            <a:ln w="28575" cap="rnd">
              <a:solidFill>
                <a:schemeClr val="accent6"/>
              </a:solidFill>
              <a:prstDash val="sysDash"/>
              <a:round/>
            </a:ln>
            <a:effectLst/>
          </c:spPr>
          <c:marker>
            <c:symbol val="none"/>
          </c:marker>
          <c:cat>
            <c:numRef>
              <c:f>'Embalses_00-22'!$AA$3:$AA$367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'Embalses_00-22'!$AL$3:$AL$367</c:f>
              <c:numCache>
                <c:formatCode>0.0%</c:formatCode>
                <c:ptCount val="365"/>
                <c:pt idx="0">
                  <c:v>0.82251647727317212</c:v>
                </c:pt>
                <c:pt idx="1">
                  <c:v>0.82028534656926455</c:v>
                </c:pt>
                <c:pt idx="2">
                  <c:v>0.81910094296991387</c:v>
                </c:pt>
                <c:pt idx="3">
                  <c:v>0.81810135931766381</c:v>
                </c:pt>
                <c:pt idx="4">
                  <c:v>0.8156536763165837</c:v>
                </c:pt>
                <c:pt idx="5">
                  <c:v>0.81346171677776269</c:v>
                </c:pt>
                <c:pt idx="6">
                  <c:v>0.81109015638066484</c:v>
                </c:pt>
                <c:pt idx="7">
                  <c:v>0.80815809408135431</c:v>
                </c:pt>
                <c:pt idx="8">
                  <c:v>0.80570834100848687</c:v>
                </c:pt>
                <c:pt idx="9">
                  <c:v>0.80254924985179898</c:v>
                </c:pt>
                <c:pt idx="10">
                  <c:v>0.79992352399543398</c:v>
                </c:pt>
                <c:pt idx="11">
                  <c:v>0.79722755355035557</c:v>
                </c:pt>
                <c:pt idx="12">
                  <c:v>0.79471546541530558</c:v>
                </c:pt>
                <c:pt idx="13">
                  <c:v>0.79295053738734567</c:v>
                </c:pt>
                <c:pt idx="14">
                  <c:v>0.78956961006100157</c:v>
                </c:pt>
                <c:pt idx="15">
                  <c:v>0.78819156401708801</c:v>
                </c:pt>
                <c:pt idx="16">
                  <c:v>0.78650029904328933</c:v>
                </c:pt>
                <c:pt idx="17">
                  <c:v>0.78346359604139648</c:v>
                </c:pt>
                <c:pt idx="18">
                  <c:v>0.78059955898025235</c:v>
                </c:pt>
                <c:pt idx="19">
                  <c:v>0.77849449413128158</c:v>
                </c:pt>
                <c:pt idx="20">
                  <c:v>0.77658928496807</c:v>
                </c:pt>
                <c:pt idx="21">
                  <c:v>0.77300032922152551</c:v>
                </c:pt>
                <c:pt idx="22">
                  <c:v>0.76981986235231536</c:v>
                </c:pt>
                <c:pt idx="23">
                  <c:v>0.76594390513057276</c:v>
                </c:pt>
                <c:pt idx="24">
                  <c:v>0.76294882721029278</c:v>
                </c:pt>
                <c:pt idx="25">
                  <c:v>0.76003649273507445</c:v>
                </c:pt>
                <c:pt idx="26">
                  <c:v>0.7578057872030306</c:v>
                </c:pt>
                <c:pt idx="27">
                  <c:v>0.7548125691786326</c:v>
                </c:pt>
                <c:pt idx="28">
                  <c:v>0.75062163591203857</c:v>
                </c:pt>
                <c:pt idx="29">
                  <c:v>0.74590209631848237</c:v>
                </c:pt>
                <c:pt idx="30">
                  <c:v>0.74104918335011405</c:v>
                </c:pt>
                <c:pt idx="31">
                  <c:v>0.73781389321698088</c:v>
                </c:pt>
                <c:pt idx="32">
                  <c:v>0.73437489388038157</c:v>
                </c:pt>
                <c:pt idx="33">
                  <c:v>0.73234471839868331</c:v>
                </c:pt>
                <c:pt idx="34">
                  <c:v>0.72951621599793115</c:v>
                </c:pt>
                <c:pt idx="35">
                  <c:v>0.72604607419545908</c:v>
                </c:pt>
                <c:pt idx="36">
                  <c:v>0.7220338634269261</c:v>
                </c:pt>
                <c:pt idx="37">
                  <c:v>0.71929991079666855</c:v>
                </c:pt>
                <c:pt idx="38">
                  <c:v>0.71579559668943149</c:v>
                </c:pt>
                <c:pt idx="39">
                  <c:v>0.7128673984311954</c:v>
                </c:pt>
                <c:pt idx="40">
                  <c:v>0.7111401716455239</c:v>
                </c:pt>
                <c:pt idx="41">
                  <c:v>0.70882362681997024</c:v>
                </c:pt>
                <c:pt idx="42">
                  <c:v>0.7076626526897809</c:v>
                </c:pt>
                <c:pt idx="43">
                  <c:v>0.70494558890533854</c:v>
                </c:pt>
                <c:pt idx="44">
                  <c:v>0.70118306516235862</c:v>
                </c:pt>
                <c:pt idx="45">
                  <c:v>0.69756460339316695</c:v>
                </c:pt>
                <c:pt idx="46">
                  <c:v>0.69377720980922952</c:v>
                </c:pt>
                <c:pt idx="47">
                  <c:v>0.69114060402662547</c:v>
                </c:pt>
                <c:pt idx="48">
                  <c:v>0.686931389506651</c:v>
                </c:pt>
                <c:pt idx="49">
                  <c:v>0.68251511410293142</c:v>
                </c:pt>
                <c:pt idx="50">
                  <c:v>0.6782857146050294</c:v>
                </c:pt>
                <c:pt idx="51">
                  <c:v>0.67409663708276424</c:v>
                </c:pt>
                <c:pt idx="52">
                  <c:v>0.67074027642148948</c:v>
                </c:pt>
                <c:pt idx="53">
                  <c:v>0.66675936247757883</c:v>
                </c:pt>
                <c:pt idx="54">
                  <c:v>0.66337183078933804</c:v>
                </c:pt>
                <c:pt idx="55">
                  <c:v>0.65906723172748316</c:v>
                </c:pt>
                <c:pt idx="56">
                  <c:v>0.65434170783978185</c:v>
                </c:pt>
                <c:pt idx="57">
                  <c:v>0.65048156340063013</c:v>
                </c:pt>
                <c:pt idx="58">
                  <c:v>0.64648192020377715</c:v>
                </c:pt>
                <c:pt idx="59">
                  <c:v>0.64156504850856078</c:v>
                </c:pt>
                <c:pt idx="60">
                  <c:v>0.6380790311322917</c:v>
                </c:pt>
                <c:pt idx="61">
                  <c:v>0.63715054484130329</c:v>
                </c:pt>
                <c:pt idx="62">
                  <c:v>0.63470000342874489</c:v>
                </c:pt>
                <c:pt idx="63">
                  <c:v>0.63254591390844139</c:v>
                </c:pt>
                <c:pt idx="64">
                  <c:v>0.62953802709942563</c:v>
                </c:pt>
                <c:pt idx="65">
                  <c:v>0.62597978283952216</c:v>
                </c:pt>
                <c:pt idx="66">
                  <c:v>0.62262103959799597</c:v>
                </c:pt>
                <c:pt idx="67">
                  <c:v>0.61900348372685443</c:v>
                </c:pt>
                <c:pt idx="68">
                  <c:v>0.61590446475568983</c:v>
                </c:pt>
                <c:pt idx="69">
                  <c:v>0.61333073424007656</c:v>
                </c:pt>
                <c:pt idx="70">
                  <c:v>0.61299370027013489</c:v>
                </c:pt>
                <c:pt idx="71">
                  <c:v>0.61094871139795204</c:v>
                </c:pt>
                <c:pt idx="72">
                  <c:v>0.61104509995611134</c:v>
                </c:pt>
                <c:pt idx="73">
                  <c:v>0.61142154330490861</c:v>
                </c:pt>
                <c:pt idx="74">
                  <c:v>0.61182195183913857</c:v>
                </c:pt>
                <c:pt idx="75">
                  <c:v>0.60946362704496804</c:v>
                </c:pt>
                <c:pt idx="76">
                  <c:v>0.60728386212652086</c:v>
                </c:pt>
                <c:pt idx="77">
                  <c:v>0.60684004478749998</c:v>
                </c:pt>
                <c:pt idx="78">
                  <c:v>0.6071789453183094</c:v>
                </c:pt>
                <c:pt idx="79">
                  <c:v>0.60646327678915568</c:v>
                </c:pt>
                <c:pt idx="80">
                  <c:v>0.6054492525670907</c:v>
                </c:pt>
                <c:pt idx="81">
                  <c:v>0.60504897968107441</c:v>
                </c:pt>
                <c:pt idx="82">
                  <c:v>0.60528585163275173</c:v>
                </c:pt>
                <c:pt idx="83">
                  <c:v>0.60566457635238224</c:v>
                </c:pt>
                <c:pt idx="84">
                  <c:v>0.6050030129071432</c:v>
                </c:pt>
                <c:pt idx="85">
                  <c:v>0.60395900088726839</c:v>
                </c:pt>
                <c:pt idx="86">
                  <c:v>0.60203798632822703</c:v>
                </c:pt>
                <c:pt idx="87">
                  <c:v>0.59914386984890688</c:v>
                </c:pt>
                <c:pt idx="88">
                  <c:v>0.5971951555193572</c:v>
                </c:pt>
                <c:pt idx="89">
                  <c:v>0.59546723411873514</c:v>
                </c:pt>
                <c:pt idx="90">
                  <c:v>0.59662942708879396</c:v>
                </c:pt>
                <c:pt idx="91">
                  <c:v>0.60148169883031455</c:v>
                </c:pt>
                <c:pt idx="92">
                  <c:v>0.59920881840491491</c:v>
                </c:pt>
                <c:pt idx="93">
                  <c:v>0.59689697056421542</c:v>
                </c:pt>
                <c:pt idx="94">
                  <c:v>0.59388740907228832</c:v>
                </c:pt>
                <c:pt idx="95">
                  <c:v>0.5944353</c:v>
                </c:pt>
                <c:pt idx="96">
                  <c:v>0.59620269999999997</c:v>
                </c:pt>
                <c:pt idx="97">
                  <c:v>0.59709000000000001</c:v>
                </c:pt>
                <c:pt idx="98">
                  <c:v>0.59922359999999997</c:v>
                </c:pt>
                <c:pt idx="99">
                  <c:v>0.59907129999999997</c:v>
                </c:pt>
                <c:pt idx="100">
                  <c:v>0.5990529</c:v>
                </c:pt>
                <c:pt idx="101">
                  <c:v>0.6083809220505787</c:v>
                </c:pt>
                <c:pt idx="102">
                  <c:v>0.61022374234473009</c:v>
                </c:pt>
                <c:pt idx="103">
                  <c:v>0.60860083350690264</c:v>
                </c:pt>
                <c:pt idx="104">
                  <c:v>0.6076725844289026</c:v>
                </c:pt>
                <c:pt idx="105">
                  <c:v>0.60730593998118931</c:v>
                </c:pt>
                <c:pt idx="106">
                  <c:v>0.6089816891018649</c:v>
                </c:pt>
                <c:pt idx="107">
                  <c:v>0.61122452681404027</c:v>
                </c:pt>
                <c:pt idx="108">
                  <c:v>0.60939065584721119</c:v>
                </c:pt>
                <c:pt idx="109">
                  <c:v>0.60795200173815178</c:v>
                </c:pt>
                <c:pt idx="110">
                  <c:v>0.60835063195532191</c:v>
                </c:pt>
                <c:pt idx="111">
                  <c:v>0.61202572786037013</c:v>
                </c:pt>
                <c:pt idx="112">
                  <c:v>0.61607050947222453</c:v>
                </c:pt>
                <c:pt idx="113">
                  <c:v>0.61898039091528612</c:v>
                </c:pt>
                <c:pt idx="114">
                  <c:v>0.62675829120372961</c:v>
                </c:pt>
                <c:pt idx="115">
                  <c:v>0.63042000401679255</c:v>
                </c:pt>
                <c:pt idx="116">
                  <c:v>0.63571348528966065</c:v>
                </c:pt>
                <c:pt idx="117">
                  <c:v>0.6400962261164882</c:v>
                </c:pt>
                <c:pt idx="118">
                  <c:v>0.64351761151946496</c:v>
                </c:pt>
                <c:pt idx="119">
                  <c:v>0.64483726261017049</c:v>
                </c:pt>
                <c:pt idx="120">
                  <c:v>0.64715820185611084</c:v>
                </c:pt>
                <c:pt idx="121">
                  <c:v>0.64941620597395877</c:v>
                </c:pt>
                <c:pt idx="122">
                  <c:v>0.65677815243531712</c:v>
                </c:pt>
                <c:pt idx="123">
                  <c:v>0.66555307972350208</c:v>
                </c:pt>
                <c:pt idx="124">
                  <c:v>0.6724657644900508</c:v>
                </c:pt>
                <c:pt idx="125">
                  <c:v>0.6757353747595588</c:v>
                </c:pt>
                <c:pt idx="126">
                  <c:v>0.68238729420532007</c:v>
                </c:pt>
                <c:pt idx="127">
                  <c:v>0.6864695480172418</c:v>
                </c:pt>
                <c:pt idx="128">
                  <c:v>0.69909340072719983</c:v>
                </c:pt>
                <c:pt idx="129">
                  <c:v>0.7115717511071219</c:v>
                </c:pt>
                <c:pt idx="130">
                  <c:v>0.71735121899421073</c:v>
                </c:pt>
                <c:pt idx="131">
                  <c:v>0.72137745550054111</c:v>
                </c:pt>
                <c:pt idx="132">
                  <c:v>0.72700546379432174</c:v>
                </c:pt>
                <c:pt idx="133">
                  <c:v>0.7282040578161123</c:v>
                </c:pt>
                <c:pt idx="134">
                  <c:v>0.73045574753556164</c:v>
                </c:pt>
                <c:pt idx="135">
                  <c:v>0.73531026108064768</c:v>
                </c:pt>
                <c:pt idx="136">
                  <c:v>0.74711487788829556</c:v>
                </c:pt>
                <c:pt idx="137">
                  <c:v>0.75564388334197485</c:v>
                </c:pt>
                <c:pt idx="138">
                  <c:v>0.75976163249784989</c:v>
                </c:pt>
                <c:pt idx="139">
                  <c:v>0.75923703777323237</c:v>
                </c:pt>
                <c:pt idx="140">
                  <c:v>0.75794263843376308</c:v>
                </c:pt>
                <c:pt idx="141">
                  <c:v>0.75813822355349136</c:v>
                </c:pt>
                <c:pt idx="142">
                  <c:v>0.75961524770744882</c:v>
                </c:pt>
                <c:pt idx="143">
                  <c:v>0.76099805013343813</c:v>
                </c:pt>
                <c:pt idx="144">
                  <c:v>0.7650458586725698</c:v>
                </c:pt>
                <c:pt idx="145">
                  <c:v>0.76805190219399266</c:v>
                </c:pt>
                <c:pt idx="146">
                  <c:v>0.77074657205368702</c:v>
                </c:pt>
                <c:pt idx="147">
                  <c:v>0.77264019915805349</c:v>
                </c:pt>
                <c:pt idx="148">
                  <c:v>0.77569253275648697</c:v>
                </c:pt>
                <c:pt idx="149">
                  <c:v>0.77867814197319152</c:v>
                </c:pt>
                <c:pt idx="150">
                  <c:v>0.78137771933709865</c:v>
                </c:pt>
                <c:pt idx="151">
                  <c:v>0.79180703098286931</c:v>
                </c:pt>
                <c:pt idx="152">
                  <c:v>0.79590082625668879</c:v>
                </c:pt>
                <c:pt idx="153">
                  <c:v>0.79739085482419558</c:v>
                </c:pt>
                <c:pt idx="154">
                  <c:v>0.79747681193624409</c:v>
                </c:pt>
                <c:pt idx="155">
                  <c:v>0.79594328405035031</c:v>
                </c:pt>
                <c:pt idx="156">
                  <c:v>0.7982142832548107</c:v>
                </c:pt>
                <c:pt idx="157">
                  <c:v>0.79893016935905559</c:v>
                </c:pt>
                <c:pt idx="158">
                  <c:v>0.80667692062608598</c:v>
                </c:pt>
                <c:pt idx="159">
                  <c:v>0.81157513527142677</c:v>
                </c:pt>
                <c:pt idx="160">
                  <c:v>0.81304206771979926</c:v>
                </c:pt>
                <c:pt idx="161">
                  <c:v>0.81539289877653376</c:v>
                </c:pt>
                <c:pt idx="162">
                  <c:v>0.81868853123614216</c:v>
                </c:pt>
                <c:pt idx="163">
                  <c:v>0.81879497170896309</c:v>
                </c:pt>
                <c:pt idx="164">
                  <c:v>0.81802614056989797</c:v>
                </c:pt>
                <c:pt idx="165">
                  <c:v>0.8174904905669127</c:v>
                </c:pt>
                <c:pt idx="166">
                  <c:v>0.81709750827578831</c:v>
                </c:pt>
                <c:pt idx="167">
                  <c:v>0.81855898156261142</c:v>
                </c:pt>
                <c:pt idx="168">
                  <c:v>0.82022118372684005</c:v>
                </c:pt>
                <c:pt idx="169">
                  <c:v>0.82002875056937441</c:v>
                </c:pt>
                <c:pt idx="170">
                  <c:v>0.81939424984876519</c:v>
                </c:pt>
                <c:pt idx="171">
                  <c:v>0.81934722112445246</c:v>
                </c:pt>
                <c:pt idx="172">
                  <c:v>0.82156405444969327</c:v>
                </c:pt>
                <c:pt idx="173">
                  <c:v>0.82666430069556562</c:v>
                </c:pt>
                <c:pt idx="174">
                  <c:v>0.83036878548792292</c:v>
                </c:pt>
                <c:pt idx="175">
                  <c:v>0.83344371279358431</c:v>
                </c:pt>
                <c:pt idx="176">
                  <c:v>0.83404577120794854</c:v>
                </c:pt>
                <c:pt idx="177">
                  <c:v>0.83402682450652044</c:v>
                </c:pt>
                <c:pt idx="178">
                  <c:v>0.83439878218787256</c:v>
                </c:pt>
                <c:pt idx="179">
                  <c:v>0.83479844463006536</c:v>
                </c:pt>
                <c:pt idx="180">
                  <c:v>0.838435058304693</c:v>
                </c:pt>
                <c:pt idx="181">
                  <c:v>0.84068245181638601</c:v>
                </c:pt>
                <c:pt idx="182">
                  <c:v>0.83999329438714199</c:v>
                </c:pt>
                <c:pt idx="183">
                  <c:v>0.8408934148949988</c:v>
                </c:pt>
                <c:pt idx="184">
                  <c:v>0.84030545658282363</c:v>
                </c:pt>
                <c:pt idx="185">
                  <c:v>0.84091387375170112</c:v>
                </c:pt>
                <c:pt idx="186">
                  <c:v>0.8431230319804438</c:v>
                </c:pt>
                <c:pt idx="187">
                  <c:v>0.84288572284602359</c:v>
                </c:pt>
                <c:pt idx="188">
                  <c:v>0.84182442491263065</c:v>
                </c:pt>
                <c:pt idx="189">
                  <c:v>0.84050776948833184</c:v>
                </c:pt>
                <c:pt idx="190">
                  <c:v>0.83933617826840967</c:v>
                </c:pt>
                <c:pt idx="191">
                  <c:v>0.8413087081013606</c:v>
                </c:pt>
                <c:pt idx="192">
                  <c:v>0.8411240640823453</c:v>
                </c:pt>
                <c:pt idx="193">
                  <c:v>0.84279030934659849</c:v>
                </c:pt>
                <c:pt idx="194">
                  <c:v>0.84467674450821639</c:v>
                </c:pt>
                <c:pt idx="195">
                  <c:v>0.84301598733298921</c:v>
                </c:pt>
                <c:pt idx="196">
                  <c:v>0.84493429672927156</c:v>
                </c:pt>
                <c:pt idx="197">
                  <c:v>0.84711290867217048</c:v>
                </c:pt>
                <c:pt idx="198">
                  <c:v>0.84982629283291011</c:v>
                </c:pt>
                <c:pt idx="199">
                  <c:v>0.84985268059519936</c:v>
                </c:pt>
                <c:pt idx="200">
                  <c:v>0.84951074535035176</c:v>
                </c:pt>
                <c:pt idx="201">
                  <c:v>0.85014011377775256</c:v>
                </c:pt>
                <c:pt idx="202">
                  <c:v>0.85119142646562107</c:v>
                </c:pt>
                <c:pt idx="203">
                  <c:v>0.85005966407144351</c:v>
                </c:pt>
                <c:pt idx="204">
                  <c:v>0.8504536803139634</c:v>
                </c:pt>
                <c:pt idx="205">
                  <c:v>0.85439728137671112</c:v>
                </c:pt>
                <c:pt idx="206">
                  <c:v>0.85492469588756625</c:v>
                </c:pt>
                <c:pt idx="207">
                  <c:v>0.85414145262419872</c:v>
                </c:pt>
                <c:pt idx="208">
                  <c:v>0.85757532841970341</c:v>
                </c:pt>
                <c:pt idx="209">
                  <c:v>0.85814894711834544</c:v>
                </c:pt>
                <c:pt idx="210">
                  <c:v>0.86097535473843712</c:v>
                </c:pt>
                <c:pt idx="211">
                  <c:v>0.85949260026708385</c:v>
                </c:pt>
                <c:pt idx="212">
                  <c:v>0.85799696660705627</c:v>
                </c:pt>
                <c:pt idx="213">
                  <c:v>0.85717060281766411</c:v>
                </c:pt>
                <c:pt idx="214">
                  <c:v>0.85541844182190085</c:v>
                </c:pt>
                <c:pt idx="215">
                  <c:v>0.85570209803412411</c:v>
                </c:pt>
                <c:pt idx="216">
                  <c:v>0.85525706702469173</c:v>
                </c:pt>
                <c:pt idx="217">
                  <c:v>0.85274139156209205</c:v>
                </c:pt>
                <c:pt idx="218">
                  <c:v>0.85275464882529417</c:v>
                </c:pt>
                <c:pt idx="219">
                  <c:v>0.85231337452196154</c:v>
                </c:pt>
                <c:pt idx="220">
                  <c:v>0.85062626247489903</c:v>
                </c:pt>
                <c:pt idx="221">
                  <c:v>0.84949438808864364</c:v>
                </c:pt>
                <c:pt idx="222">
                  <c:v>0.84844786534031447</c:v>
                </c:pt>
                <c:pt idx="223">
                  <c:v>0.84996787279330566</c:v>
                </c:pt>
                <c:pt idx="224">
                  <c:v>0.8520302788840004</c:v>
                </c:pt>
                <c:pt idx="225">
                  <c:v>0.85527088674917329</c:v>
                </c:pt>
                <c:pt idx="226">
                  <c:v>0.85748417013721012</c:v>
                </c:pt>
                <c:pt idx="227">
                  <c:v>0.85588821218777</c:v>
                </c:pt>
                <c:pt idx="228">
                  <c:v>0.85882493018571815</c:v>
                </c:pt>
                <c:pt idx="229">
                  <c:v>0.85960368990538982</c:v>
                </c:pt>
                <c:pt idx="230">
                  <c:v>0.86192313670526821</c:v>
                </c:pt>
                <c:pt idx="231">
                  <c:v>0.86315934468031441</c:v>
                </c:pt>
                <c:pt idx="232">
                  <c:v>0.86262921147182747</c:v>
                </c:pt>
                <c:pt idx="233">
                  <c:v>0.86325229313123186</c:v>
                </c:pt>
                <c:pt idx="234">
                  <c:v>0.86126691119684085</c:v>
                </c:pt>
                <c:pt idx="235">
                  <c:v>0.85842779557094284</c:v>
                </c:pt>
                <c:pt idx="236">
                  <c:v>0.85580274410349255</c:v>
                </c:pt>
                <c:pt idx="237">
                  <c:v>0.85328392467725156</c:v>
                </c:pt>
                <c:pt idx="238">
                  <c:v>0.84778053427492062</c:v>
                </c:pt>
                <c:pt idx="239">
                  <c:v>0.84855068309681836</c:v>
                </c:pt>
                <c:pt idx="240">
                  <c:v>0.85111356078267608</c:v>
                </c:pt>
                <c:pt idx="241">
                  <c:v>0.84857250222608094</c:v>
                </c:pt>
                <c:pt idx="242">
                  <c:v>0.84945104787360926</c:v>
                </c:pt>
                <c:pt idx="243">
                  <c:v>0.84964689353625922</c:v>
                </c:pt>
                <c:pt idx="244">
                  <c:v>0.8492842065081696</c:v>
                </c:pt>
                <c:pt idx="245">
                  <c:v>0.8520267686632762</c:v>
                </c:pt>
                <c:pt idx="246">
                  <c:v>0.85260416653312388</c:v>
                </c:pt>
                <c:pt idx="247">
                  <c:v>0.85019140254381986</c:v>
                </c:pt>
                <c:pt idx="248">
                  <c:v>0.84841362769573381</c:v>
                </c:pt>
                <c:pt idx="249">
                  <c:v>0.84738216381324982</c:v>
                </c:pt>
                <c:pt idx="250">
                  <c:v>0.84927263308216228</c:v>
                </c:pt>
                <c:pt idx="251">
                  <c:v>0.84498907235328924</c:v>
                </c:pt>
                <c:pt idx="252">
                  <c:v>0.84321704252684704</c:v>
                </c:pt>
                <c:pt idx="253">
                  <c:v>0.84266807192499382</c:v>
                </c:pt>
                <c:pt idx="254">
                  <c:v>0.84163990071212069</c:v>
                </c:pt>
                <c:pt idx="255">
                  <c:v>0.84199741531029682</c:v>
                </c:pt>
                <c:pt idx="256">
                  <c:v>0.83913920873561598</c:v>
                </c:pt>
                <c:pt idx="257">
                  <c:v>0.83801706971099554</c:v>
                </c:pt>
                <c:pt idx="258">
                  <c:v>0.83684393893320252</c:v>
                </c:pt>
                <c:pt idx="259">
                  <c:v>0.8346156845960192</c:v>
                </c:pt>
                <c:pt idx="260">
                  <c:v>0.83359512072943742</c:v>
                </c:pt>
                <c:pt idx="261">
                  <c:v>0.83290680546885765</c:v>
                </c:pt>
                <c:pt idx="262">
                  <c:v>0.83176879161724626</c:v>
                </c:pt>
                <c:pt idx="263">
                  <c:v>0.83144106772954107</c:v>
                </c:pt>
                <c:pt idx="264">
                  <c:v>0.83002869389846046</c:v>
                </c:pt>
                <c:pt idx="265">
                  <c:v>0.8278857233080742</c:v>
                </c:pt>
                <c:pt idx="266">
                  <c:v>0.8268703594357808</c:v>
                </c:pt>
                <c:pt idx="267">
                  <c:v>0.82660650199517971</c:v>
                </c:pt>
                <c:pt idx="268">
                  <c:v>0.82837153453465395</c:v>
                </c:pt>
                <c:pt idx="269">
                  <c:v>0.83018578031966417</c:v>
                </c:pt>
                <c:pt idx="270">
                  <c:v>0.83290994110122085</c:v>
                </c:pt>
                <c:pt idx="271">
                  <c:v>0.83350865155283771</c:v>
                </c:pt>
                <c:pt idx="272">
                  <c:v>0.83342406739697406</c:v>
                </c:pt>
                <c:pt idx="273">
                  <c:v>0.8345731148281168</c:v>
                </c:pt>
                <c:pt idx="274">
                  <c:v>0.83352903087632568</c:v>
                </c:pt>
                <c:pt idx="275">
                  <c:v>0.83121338231866371</c:v>
                </c:pt>
                <c:pt idx="276">
                  <c:v>0.82853465866980092</c:v>
                </c:pt>
                <c:pt idx="277">
                  <c:v>0.82749370434050218</c:v>
                </c:pt>
                <c:pt idx="278">
                  <c:v>0.82670896611267675</c:v>
                </c:pt>
                <c:pt idx="279">
                  <c:v>0.8272047364564048</c:v>
                </c:pt>
                <c:pt idx="280">
                  <c:v>0.82979388786224217</c:v>
                </c:pt>
                <c:pt idx="281">
                  <c:v>0.8305984694863634</c:v>
                </c:pt>
                <c:pt idx="282">
                  <c:v>0.83051278043522769</c:v>
                </c:pt>
                <c:pt idx="283">
                  <c:v>0.82906510909009601</c:v>
                </c:pt>
                <c:pt idx="284">
                  <c:v>0.8275895220549383</c:v>
                </c:pt>
                <c:pt idx="285">
                  <c:v>0.82584871418760097</c:v>
                </c:pt>
                <c:pt idx="286">
                  <c:v>0.82496936491934192</c:v>
                </c:pt>
                <c:pt idx="287">
                  <c:v>0.82324932190249078</c:v>
                </c:pt>
                <c:pt idx="288">
                  <c:v>0.82360264357175827</c:v>
                </c:pt>
                <c:pt idx="289">
                  <c:v>0.82680902472251316</c:v>
                </c:pt>
                <c:pt idx="290">
                  <c:v>0.83043210330096884</c:v>
                </c:pt>
                <c:pt idx="291">
                  <c:v>0.83193447879349225</c:v>
                </c:pt>
                <c:pt idx="292">
                  <c:v>0.83304625855614367</c:v>
                </c:pt>
                <c:pt idx="293">
                  <c:v>0.8334160996859149</c:v>
                </c:pt>
                <c:pt idx="294">
                  <c:v>0.83312545690163997</c:v>
                </c:pt>
                <c:pt idx="295">
                  <c:v>0.83499395670448651</c:v>
                </c:pt>
                <c:pt idx="296">
                  <c:v>0.83590225208474023</c:v>
                </c:pt>
                <c:pt idx="297">
                  <c:v>0.83640226086112124</c:v>
                </c:pt>
                <c:pt idx="298">
                  <c:v>0.83722755056907738</c:v>
                </c:pt>
                <c:pt idx="299">
                  <c:v>0.84036995193401465</c:v>
                </c:pt>
                <c:pt idx="300">
                  <c:v>0.84243570950140179</c:v>
                </c:pt>
                <c:pt idx="301">
                  <c:v>0.84464732134463982</c:v>
                </c:pt>
                <c:pt idx="302">
                  <c:v>0.84639450159649898</c:v>
                </c:pt>
                <c:pt idx="303">
                  <c:v>0.84739971300747519</c:v>
                </c:pt>
                <c:pt idx="304">
                  <c:v>0.84693659592951354</c:v>
                </c:pt>
                <c:pt idx="305">
                  <c:v>0.84526399028323584</c:v>
                </c:pt>
                <c:pt idx="306">
                  <c:v>0.84583665204391367</c:v>
                </c:pt>
                <c:pt idx="307">
                  <c:v>0.84683518523072165</c:v>
                </c:pt>
                <c:pt idx="308">
                  <c:v>0.84625609029456028</c:v>
                </c:pt>
                <c:pt idx="309">
                  <c:v>0.84466899536488449</c:v>
                </c:pt>
                <c:pt idx="310">
                  <c:v>0.84408035163053652</c:v>
                </c:pt>
                <c:pt idx="311">
                  <c:v>0.84356393331631585</c:v>
                </c:pt>
                <c:pt idx="312">
                  <c:v>0.84461370927967327</c:v>
                </c:pt>
                <c:pt idx="313">
                  <c:v>0.84490987963418851</c:v>
                </c:pt>
                <c:pt idx="314">
                  <c:v>0.84465735169852141</c:v>
                </c:pt>
                <c:pt idx="315">
                  <c:v>0.84513377443953919</c:v>
                </c:pt>
                <c:pt idx="316">
                  <c:v>0.84863633652813775</c:v>
                </c:pt>
                <c:pt idx="317">
                  <c:v>0.85321429659140247</c:v>
                </c:pt>
                <c:pt idx="318">
                  <c:v>0.86247294576575506</c:v>
                </c:pt>
                <c:pt idx="319">
                  <c:v>0.86392740755331188</c:v>
                </c:pt>
                <c:pt idx="320">
                  <c:v>0.86725303107890939</c:v>
                </c:pt>
                <c:pt idx="321">
                  <c:v>0.87054944891898545</c:v>
                </c:pt>
                <c:pt idx="322">
                  <c:v>0.87396294493364335</c:v>
                </c:pt>
                <c:pt idx="323">
                  <c:v>0.87471187404436901</c:v>
                </c:pt>
                <c:pt idx="324">
                  <c:v>0.87488861291831455</c:v>
                </c:pt>
                <c:pt idx="325">
                  <c:v>0.87378137674038547</c:v>
                </c:pt>
                <c:pt idx="326">
                  <c:v>0.87212411626953201</c:v>
                </c:pt>
                <c:pt idx="327">
                  <c:v>0.87065548427977768</c:v>
                </c:pt>
                <c:pt idx="328">
                  <c:v>0.86928601487019208</c:v>
                </c:pt>
                <c:pt idx="329">
                  <c:v>0.86926538095702832</c:v>
                </c:pt>
                <c:pt idx="330">
                  <c:v>0.86883424933734699</c:v>
                </c:pt>
                <c:pt idx="331">
                  <c:v>0.86891720111485471</c:v>
                </c:pt>
                <c:pt idx="332">
                  <c:v>0.87066873638595366</c:v>
                </c:pt>
                <c:pt idx="333">
                  <c:v>0.87171738160950452</c:v>
                </c:pt>
                <c:pt idx="334">
                  <c:v>0.87096852942578773</c:v>
                </c:pt>
                <c:pt idx="335">
                  <c:v>0.87141763100671465</c:v>
                </c:pt>
                <c:pt idx="336">
                  <c:v>0.86945396761503757</c:v>
                </c:pt>
                <c:pt idx="337">
                  <c:v>0.86737149728531726</c:v>
                </c:pt>
                <c:pt idx="338">
                  <c:v>0.86454420078225347</c:v>
                </c:pt>
                <c:pt idx="339">
                  <c:v>0.86218606295529587</c:v>
                </c:pt>
                <c:pt idx="340">
                  <c:v>0.86191108749524803</c:v>
                </c:pt>
                <c:pt idx="341">
                  <c:v>0.86169520996335036</c:v>
                </c:pt>
                <c:pt idx="342">
                  <c:v>0.85934973746233712</c:v>
                </c:pt>
                <c:pt idx="343">
                  <c:v>0.85645979640001768</c:v>
                </c:pt>
                <c:pt idx="344">
                  <c:v>0.8536763067189288</c:v>
                </c:pt>
                <c:pt idx="345">
                  <c:v>0.85186225696883</c:v>
                </c:pt>
                <c:pt idx="346">
                  <c:v>0.85014143432274347</c:v>
                </c:pt>
                <c:pt idx="347">
                  <c:v>0.84915093802259645</c:v>
                </c:pt>
                <c:pt idx="348">
                  <c:v>0.84771401867917884</c:v>
                </c:pt>
                <c:pt idx="349">
                  <c:v>0.84575688537337601</c:v>
                </c:pt>
                <c:pt idx="350">
                  <c:v>0.84375127880547784</c:v>
                </c:pt>
                <c:pt idx="351">
                  <c:v>0.84234983989531831</c:v>
                </c:pt>
                <c:pt idx="352">
                  <c:v>0.84073988648317688</c:v>
                </c:pt>
                <c:pt idx="353">
                  <c:v>0.83845566054644172</c:v>
                </c:pt>
                <c:pt idx="354">
                  <c:v>0.83628691080386641</c:v>
                </c:pt>
                <c:pt idx="355">
                  <c:v>0.83353509452036556</c:v>
                </c:pt>
                <c:pt idx="356">
                  <c:v>0.83067346724077595</c:v>
                </c:pt>
                <c:pt idx="357">
                  <c:v>0.82821746955004139</c:v>
                </c:pt>
                <c:pt idx="358">
                  <c:v>0.82732739512318543</c:v>
                </c:pt>
                <c:pt idx="359">
                  <c:v>0.82614155114751053</c:v>
                </c:pt>
                <c:pt idx="360">
                  <c:v>0.82570351326825486</c:v>
                </c:pt>
                <c:pt idx="361">
                  <c:v>0.82418351754253638</c:v>
                </c:pt>
                <c:pt idx="362">
                  <c:v>0.82420260009998814</c:v>
                </c:pt>
                <c:pt idx="363">
                  <c:v>0.82393695076398688</c:v>
                </c:pt>
                <c:pt idx="364">
                  <c:v>0.82306908726227279</c:v>
                </c:pt>
              </c:numCache>
            </c:numRef>
          </c:val>
          <c:smooth val="0"/>
          <c:extLst>
            <c:ext xmlns:c16="http://schemas.microsoft.com/office/drawing/2014/chart" uri="{C3380CC4-5D6E-409C-BE32-E72D297353CC}">
              <c16:uniqueId val="{00000003-2437-41FD-B19F-28E8C84B5A06}"/>
            </c:ext>
          </c:extLst>
        </c:ser>
        <c:ser>
          <c:idx val="3"/>
          <c:order val="4"/>
          <c:tx>
            <c:strRef>
              <c:f>'Embalses_00-22'!$AK$2</c:f>
              <c:strCache>
                <c:ptCount val="1"/>
                <c:pt idx="0">
                  <c:v>50%</c:v>
                </c:pt>
              </c:strCache>
            </c:strRef>
          </c:tx>
          <c:spPr>
            <a:ln w="28575" cap="rnd">
              <a:solidFill>
                <a:schemeClr val="accent4"/>
              </a:solidFill>
              <a:prstDash val="sysDash"/>
              <a:round/>
            </a:ln>
            <a:effectLst/>
          </c:spPr>
          <c:marker>
            <c:symbol val="none"/>
          </c:marker>
          <c:cat>
            <c:numRef>
              <c:f>'Embalses_00-22'!$AA$3:$AA$367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'Embalses_00-22'!$AK$3:$AK$367</c:f>
              <c:numCache>
                <c:formatCode>0.0%</c:formatCode>
                <c:ptCount val="365"/>
                <c:pt idx="0">
                  <c:v>0.75007450192129621</c:v>
                </c:pt>
                <c:pt idx="1">
                  <c:v>0.74812248847736496</c:v>
                </c:pt>
                <c:pt idx="2">
                  <c:v>0.74419927549158649</c:v>
                </c:pt>
                <c:pt idx="3">
                  <c:v>0.74117287071864246</c:v>
                </c:pt>
                <c:pt idx="4">
                  <c:v>0.73755260225429975</c:v>
                </c:pt>
                <c:pt idx="5">
                  <c:v>0.73386774221379492</c:v>
                </c:pt>
                <c:pt idx="6">
                  <c:v>0.72985201356186025</c:v>
                </c:pt>
                <c:pt idx="7">
                  <c:v>0.7256071243639417</c:v>
                </c:pt>
                <c:pt idx="8">
                  <c:v>0.7230801255650523</c:v>
                </c:pt>
                <c:pt idx="9">
                  <c:v>0.72116824130828294</c:v>
                </c:pt>
                <c:pt idx="10">
                  <c:v>0.71971355721138885</c:v>
                </c:pt>
                <c:pt idx="11">
                  <c:v>0.71777459589401515</c:v>
                </c:pt>
                <c:pt idx="12">
                  <c:v>0.71535971410233468</c:v>
                </c:pt>
                <c:pt idx="13">
                  <c:v>0.7120467278191086</c:v>
                </c:pt>
                <c:pt idx="14">
                  <c:v>0.70917555249438569</c:v>
                </c:pt>
                <c:pt idx="15">
                  <c:v>0.70533869457099541</c:v>
                </c:pt>
                <c:pt idx="16">
                  <c:v>0.70301683157761086</c:v>
                </c:pt>
                <c:pt idx="17">
                  <c:v>0.70138117689611956</c:v>
                </c:pt>
                <c:pt idx="18">
                  <c:v>0.69933766978205347</c:v>
                </c:pt>
                <c:pt idx="19">
                  <c:v>0.69644807331972336</c:v>
                </c:pt>
                <c:pt idx="20">
                  <c:v>0.69534128875691481</c:v>
                </c:pt>
                <c:pt idx="21">
                  <c:v>0.69342168787274372</c:v>
                </c:pt>
                <c:pt idx="22">
                  <c:v>0.69097403314723138</c:v>
                </c:pt>
                <c:pt idx="23">
                  <c:v>0.68771423745509153</c:v>
                </c:pt>
                <c:pt idx="24">
                  <c:v>0.68338158176367547</c:v>
                </c:pt>
                <c:pt idx="25">
                  <c:v>0.67881151624948233</c:v>
                </c:pt>
                <c:pt idx="26">
                  <c:v>0.6749415737682718</c:v>
                </c:pt>
                <c:pt idx="27">
                  <c:v>0.67087376332547421</c:v>
                </c:pt>
                <c:pt idx="28">
                  <c:v>0.66671239334749244</c:v>
                </c:pt>
                <c:pt idx="29">
                  <c:v>0.66356062518347536</c:v>
                </c:pt>
                <c:pt idx="30">
                  <c:v>0.66093849457086107</c:v>
                </c:pt>
                <c:pt idx="31">
                  <c:v>0.65847292796448942</c:v>
                </c:pt>
                <c:pt idx="32">
                  <c:v>0.6557403376539237</c:v>
                </c:pt>
                <c:pt idx="33">
                  <c:v>0.65396495371632346</c:v>
                </c:pt>
                <c:pt idx="34">
                  <c:v>0.6510859157425537</c:v>
                </c:pt>
                <c:pt idx="35">
                  <c:v>0.64744844189763384</c:v>
                </c:pt>
                <c:pt idx="36">
                  <c:v>0.64556699766408776</c:v>
                </c:pt>
                <c:pt idx="37">
                  <c:v>0.64323279758335961</c:v>
                </c:pt>
                <c:pt idx="38">
                  <c:v>0.64047525328648869</c:v>
                </c:pt>
                <c:pt idx="39">
                  <c:v>0.6364637461213899</c:v>
                </c:pt>
                <c:pt idx="40">
                  <c:v>0.63354229696415754</c:v>
                </c:pt>
                <c:pt idx="41">
                  <c:v>0.62963687501005872</c:v>
                </c:pt>
                <c:pt idx="42">
                  <c:v>0.62579371566323294</c:v>
                </c:pt>
                <c:pt idx="43">
                  <c:v>0.62318514296613825</c:v>
                </c:pt>
                <c:pt idx="44">
                  <c:v>0.62008133077540395</c:v>
                </c:pt>
                <c:pt idx="45">
                  <c:v>0.61637679817369606</c:v>
                </c:pt>
                <c:pt idx="46">
                  <c:v>0.61358866274855628</c:v>
                </c:pt>
                <c:pt idx="47">
                  <c:v>0.61075358711951511</c:v>
                </c:pt>
                <c:pt idx="48">
                  <c:v>0.60722212271711196</c:v>
                </c:pt>
                <c:pt idx="49">
                  <c:v>0.60376795926580584</c:v>
                </c:pt>
                <c:pt idx="50">
                  <c:v>0.60057597975454846</c:v>
                </c:pt>
                <c:pt idx="51">
                  <c:v>0.59636847003100812</c:v>
                </c:pt>
                <c:pt idx="52">
                  <c:v>0.59344211111253431</c:v>
                </c:pt>
                <c:pt idx="53">
                  <c:v>0.58817187486834266</c:v>
                </c:pt>
                <c:pt idx="54">
                  <c:v>0.58237135074509705</c:v>
                </c:pt>
                <c:pt idx="55">
                  <c:v>0.57677707600875938</c:v>
                </c:pt>
                <c:pt idx="56">
                  <c:v>0.57223981674116375</c:v>
                </c:pt>
                <c:pt idx="57">
                  <c:v>0.56850518609169076</c:v>
                </c:pt>
                <c:pt idx="58">
                  <c:v>0.56424341250016607</c:v>
                </c:pt>
                <c:pt idx="59">
                  <c:v>0.55989407689377479</c:v>
                </c:pt>
                <c:pt idx="60">
                  <c:v>0.55555419804404249</c:v>
                </c:pt>
                <c:pt idx="61">
                  <c:v>0.55017687106687574</c:v>
                </c:pt>
                <c:pt idx="62">
                  <c:v>0.5468908732270974</c:v>
                </c:pt>
                <c:pt idx="63">
                  <c:v>0.5443223770977339</c:v>
                </c:pt>
                <c:pt idx="64">
                  <c:v>0.54129848761148036</c:v>
                </c:pt>
                <c:pt idx="65">
                  <c:v>0.54148074980164429</c:v>
                </c:pt>
                <c:pt idx="66">
                  <c:v>0.54096269297787902</c:v>
                </c:pt>
                <c:pt idx="67">
                  <c:v>0.54170230944444464</c:v>
                </c:pt>
                <c:pt idx="68">
                  <c:v>0.54079678011090193</c:v>
                </c:pt>
                <c:pt idx="69">
                  <c:v>0.53965834981987193</c:v>
                </c:pt>
                <c:pt idx="70">
                  <c:v>0.54186500483315547</c:v>
                </c:pt>
                <c:pt idx="71">
                  <c:v>0.54196489300525275</c:v>
                </c:pt>
                <c:pt idx="72">
                  <c:v>0.54166640389372445</c:v>
                </c:pt>
                <c:pt idx="73">
                  <c:v>0.54136283944759089</c:v>
                </c:pt>
                <c:pt idx="74">
                  <c:v>0.54133860777315923</c:v>
                </c:pt>
                <c:pt idx="75">
                  <c:v>0.53943177684161703</c:v>
                </c:pt>
                <c:pt idx="76">
                  <c:v>0.53785792438391689</c:v>
                </c:pt>
                <c:pt idx="77">
                  <c:v>0.53527324625598383</c:v>
                </c:pt>
                <c:pt idx="78">
                  <c:v>0.53289824866436919</c:v>
                </c:pt>
                <c:pt idx="79">
                  <c:v>0.53072748076302378</c:v>
                </c:pt>
                <c:pt idx="80">
                  <c:v>0.5283184782126642</c:v>
                </c:pt>
                <c:pt idx="81">
                  <c:v>0.52536619543073915</c:v>
                </c:pt>
                <c:pt idx="82">
                  <c:v>0.52481879659253283</c:v>
                </c:pt>
                <c:pt idx="83">
                  <c:v>0.52389582948613378</c:v>
                </c:pt>
                <c:pt idx="84">
                  <c:v>0.52150631774195477</c:v>
                </c:pt>
                <c:pt idx="85">
                  <c:v>0.51996953908036203</c:v>
                </c:pt>
                <c:pt idx="86">
                  <c:v>0.51627755116577934</c:v>
                </c:pt>
                <c:pt idx="87">
                  <c:v>0.51374218107213698</c:v>
                </c:pt>
                <c:pt idx="88">
                  <c:v>0.51057749553195031</c:v>
                </c:pt>
                <c:pt idx="89">
                  <c:v>0.50778656203515904</c:v>
                </c:pt>
                <c:pt idx="90">
                  <c:v>0.50554195412607617</c:v>
                </c:pt>
                <c:pt idx="91">
                  <c:v>0.50497749857618679</c:v>
                </c:pt>
                <c:pt idx="92">
                  <c:v>0.50686202680949743</c:v>
                </c:pt>
                <c:pt idx="93">
                  <c:v>0.50797096488571802</c:v>
                </c:pt>
                <c:pt idx="94">
                  <c:v>0.50864171041652795</c:v>
                </c:pt>
                <c:pt idx="95">
                  <c:v>0.50945616605725641</c:v>
                </c:pt>
                <c:pt idx="96">
                  <c:v>0.51004386206243946</c:v>
                </c:pt>
                <c:pt idx="97">
                  <c:v>0.51184811588782675</c:v>
                </c:pt>
                <c:pt idx="98">
                  <c:v>0.51555008693293758</c:v>
                </c:pt>
                <c:pt idx="99">
                  <c:v>0.5145511397140885</c:v>
                </c:pt>
                <c:pt idx="100">
                  <c:v>0.51176015919992623</c:v>
                </c:pt>
                <c:pt idx="101">
                  <c:v>0.50664736602654259</c:v>
                </c:pt>
                <c:pt idx="102">
                  <c:v>0.50348693449714488</c:v>
                </c:pt>
                <c:pt idx="103">
                  <c:v>0.50184639396030428</c:v>
                </c:pt>
                <c:pt idx="104">
                  <c:v>0.50160800149232077</c:v>
                </c:pt>
                <c:pt idx="105">
                  <c:v>0.4994222710587064</c:v>
                </c:pt>
                <c:pt idx="106">
                  <c:v>0.49946484627909327</c:v>
                </c:pt>
                <c:pt idx="107">
                  <c:v>0.49726565313189708</c:v>
                </c:pt>
                <c:pt idx="108">
                  <c:v>0.49536639261431892</c:v>
                </c:pt>
                <c:pt idx="109">
                  <c:v>0.49480275919195527</c:v>
                </c:pt>
                <c:pt idx="110">
                  <c:v>0.49726570683131471</c:v>
                </c:pt>
                <c:pt idx="111">
                  <c:v>0.49935320293639257</c:v>
                </c:pt>
                <c:pt idx="112">
                  <c:v>0.50270137848034013</c:v>
                </c:pt>
                <c:pt idx="113">
                  <c:v>0.50533652646829563</c:v>
                </c:pt>
                <c:pt idx="114">
                  <c:v>0.50832817082282178</c:v>
                </c:pt>
                <c:pt idx="115">
                  <c:v>0.51022887623603186</c:v>
                </c:pt>
                <c:pt idx="116">
                  <c:v>0.51141924645797343</c:v>
                </c:pt>
                <c:pt idx="117">
                  <c:v>0.51258865461719583</c:v>
                </c:pt>
                <c:pt idx="118">
                  <c:v>0.51487014764917194</c:v>
                </c:pt>
                <c:pt idx="119">
                  <c:v>0.51454572313575153</c:v>
                </c:pt>
                <c:pt idx="120">
                  <c:v>0.51603058197900409</c:v>
                </c:pt>
                <c:pt idx="121">
                  <c:v>0.5174714963234428</c:v>
                </c:pt>
                <c:pt idx="122">
                  <c:v>0.52031428697142479</c:v>
                </c:pt>
                <c:pt idx="123">
                  <c:v>0.52279646749637143</c:v>
                </c:pt>
                <c:pt idx="124">
                  <c:v>0.5245784212338892</c:v>
                </c:pt>
                <c:pt idx="125">
                  <c:v>0.52715918636117287</c:v>
                </c:pt>
                <c:pt idx="126">
                  <c:v>0.52892580255372224</c:v>
                </c:pt>
                <c:pt idx="127">
                  <c:v>0.53400440210402778</c:v>
                </c:pt>
                <c:pt idx="128">
                  <c:v>0.54016605976879684</c:v>
                </c:pt>
                <c:pt idx="129">
                  <c:v>0.54847832162733856</c:v>
                </c:pt>
                <c:pt idx="130">
                  <c:v>0.5513103122526013</c:v>
                </c:pt>
                <c:pt idx="131">
                  <c:v>0.55189857053099145</c:v>
                </c:pt>
                <c:pt idx="132">
                  <c:v>0.55543359746794474</c:v>
                </c:pt>
                <c:pt idx="133">
                  <c:v>0.55682311252033534</c:v>
                </c:pt>
                <c:pt idx="134">
                  <c:v>0.55634488431504669</c:v>
                </c:pt>
                <c:pt idx="135">
                  <c:v>0.55747341903523728</c:v>
                </c:pt>
                <c:pt idx="136">
                  <c:v>0.56035679552050899</c:v>
                </c:pt>
                <c:pt idx="137">
                  <c:v>0.56483779896310438</c:v>
                </c:pt>
                <c:pt idx="138">
                  <c:v>0.56885370217582132</c:v>
                </c:pt>
                <c:pt idx="139">
                  <c:v>0.5716909122358067</c:v>
                </c:pt>
                <c:pt idx="140">
                  <c:v>0.57588053061595357</c:v>
                </c:pt>
                <c:pt idx="141">
                  <c:v>0.57589515133164582</c:v>
                </c:pt>
                <c:pt idx="142">
                  <c:v>0.57545760489908815</c:v>
                </c:pt>
                <c:pt idx="143">
                  <c:v>0.57580756153887269</c:v>
                </c:pt>
                <c:pt idx="144">
                  <c:v>0.57804941997875203</c:v>
                </c:pt>
                <c:pt idx="145">
                  <c:v>0.57988748421270864</c:v>
                </c:pt>
                <c:pt idx="146">
                  <c:v>0.58299218971554478</c:v>
                </c:pt>
                <c:pt idx="147">
                  <c:v>0.58829802408130982</c:v>
                </c:pt>
                <c:pt idx="148">
                  <c:v>0.59492594984908531</c:v>
                </c:pt>
                <c:pt idx="149">
                  <c:v>0.59823003346681092</c:v>
                </c:pt>
                <c:pt idx="150">
                  <c:v>0.60123063465395921</c:v>
                </c:pt>
                <c:pt idx="151">
                  <c:v>0.60632525817164584</c:v>
                </c:pt>
                <c:pt idx="152">
                  <c:v>0.61171837187369582</c:v>
                </c:pt>
                <c:pt idx="153">
                  <c:v>0.61869800804710384</c:v>
                </c:pt>
                <c:pt idx="154">
                  <c:v>0.61977417952722069</c:v>
                </c:pt>
                <c:pt idx="155">
                  <c:v>0.62394507705028857</c:v>
                </c:pt>
                <c:pt idx="156">
                  <c:v>0.62557330100718112</c:v>
                </c:pt>
                <c:pt idx="157">
                  <c:v>0.63023986441453184</c:v>
                </c:pt>
                <c:pt idx="158">
                  <c:v>0.63545016818091171</c:v>
                </c:pt>
                <c:pt idx="159">
                  <c:v>0.64007583778160859</c:v>
                </c:pt>
                <c:pt idx="160">
                  <c:v>0.64360308193329285</c:v>
                </c:pt>
                <c:pt idx="161">
                  <c:v>0.64699933670712451</c:v>
                </c:pt>
                <c:pt idx="162">
                  <c:v>0.64959728716408649</c:v>
                </c:pt>
                <c:pt idx="163">
                  <c:v>0.64940073107564378</c:v>
                </c:pt>
                <c:pt idx="164">
                  <c:v>0.65000028194021675</c:v>
                </c:pt>
                <c:pt idx="165">
                  <c:v>0.65425036137116654</c:v>
                </c:pt>
                <c:pt idx="166">
                  <c:v>0.65754575661410875</c:v>
                </c:pt>
                <c:pt idx="167">
                  <c:v>0.66168689959063098</c:v>
                </c:pt>
                <c:pt idx="168">
                  <c:v>0.66591193287599681</c:v>
                </c:pt>
                <c:pt idx="169">
                  <c:v>0.66718664100655645</c:v>
                </c:pt>
                <c:pt idx="170">
                  <c:v>0.67058528781305027</c:v>
                </c:pt>
                <c:pt idx="171">
                  <c:v>0.67626981553201015</c:v>
                </c:pt>
                <c:pt idx="172">
                  <c:v>0.68213592910162246</c:v>
                </c:pt>
                <c:pt idx="173">
                  <c:v>0.68756598329025997</c:v>
                </c:pt>
                <c:pt idx="174">
                  <c:v>0.69474820234073809</c:v>
                </c:pt>
                <c:pt idx="175">
                  <c:v>0.70232598894739784</c:v>
                </c:pt>
                <c:pt idx="176">
                  <c:v>0.70546415688039743</c:v>
                </c:pt>
                <c:pt idx="177">
                  <c:v>0.7064332565176753</c:v>
                </c:pt>
                <c:pt idx="178">
                  <c:v>0.70548982312101149</c:v>
                </c:pt>
                <c:pt idx="179">
                  <c:v>0.7049048889079581</c:v>
                </c:pt>
                <c:pt idx="180">
                  <c:v>0.70664968724286059</c:v>
                </c:pt>
                <c:pt idx="181">
                  <c:v>0.70978990645559159</c:v>
                </c:pt>
                <c:pt idx="182">
                  <c:v>0.71113983841722916</c:v>
                </c:pt>
                <c:pt idx="183">
                  <c:v>0.71279584963354559</c:v>
                </c:pt>
                <c:pt idx="184">
                  <c:v>0.71318836772402627</c:v>
                </c:pt>
                <c:pt idx="185">
                  <c:v>0.71448155183760242</c:v>
                </c:pt>
                <c:pt idx="186">
                  <c:v>0.71454253350089514</c:v>
                </c:pt>
                <c:pt idx="187">
                  <c:v>0.71445718566795513</c:v>
                </c:pt>
                <c:pt idx="188">
                  <c:v>0.71323878969757271</c:v>
                </c:pt>
                <c:pt idx="189">
                  <c:v>0.71257150719747109</c:v>
                </c:pt>
                <c:pt idx="190">
                  <c:v>0.7104981476033525</c:v>
                </c:pt>
                <c:pt idx="191">
                  <c:v>0.70887952313097069</c:v>
                </c:pt>
                <c:pt idx="192">
                  <c:v>0.70755309414671474</c:v>
                </c:pt>
                <c:pt idx="193">
                  <c:v>0.71114875864522631</c:v>
                </c:pt>
                <c:pt idx="194">
                  <c:v>0.71694781976194599</c:v>
                </c:pt>
                <c:pt idx="195">
                  <c:v>0.72092673775402505</c:v>
                </c:pt>
                <c:pt idx="196">
                  <c:v>0.72216616281051049</c:v>
                </c:pt>
                <c:pt idx="197">
                  <c:v>0.72288091254319098</c:v>
                </c:pt>
                <c:pt idx="198">
                  <c:v>0.72295404579047862</c:v>
                </c:pt>
                <c:pt idx="199">
                  <c:v>0.7244756985111771</c:v>
                </c:pt>
                <c:pt idx="200">
                  <c:v>0.72830277709429159</c:v>
                </c:pt>
                <c:pt idx="201">
                  <c:v>0.7299967224186481</c:v>
                </c:pt>
                <c:pt idx="202">
                  <c:v>0.73150863580869607</c:v>
                </c:pt>
                <c:pt idx="203">
                  <c:v>0.73550406110430033</c:v>
                </c:pt>
                <c:pt idx="204">
                  <c:v>0.73613525114213374</c:v>
                </c:pt>
                <c:pt idx="205">
                  <c:v>0.73647064111390326</c:v>
                </c:pt>
                <c:pt idx="206">
                  <c:v>0.7381211546298817</c:v>
                </c:pt>
                <c:pt idx="207">
                  <c:v>0.7400122831503595</c:v>
                </c:pt>
                <c:pt idx="208">
                  <c:v>0.74176307780311723</c:v>
                </c:pt>
                <c:pt idx="209">
                  <c:v>0.73974448753253097</c:v>
                </c:pt>
                <c:pt idx="210">
                  <c:v>0.73920601569972066</c:v>
                </c:pt>
                <c:pt idx="211">
                  <c:v>0.73817465485834288</c:v>
                </c:pt>
                <c:pt idx="212">
                  <c:v>0.73750483841123271</c:v>
                </c:pt>
                <c:pt idx="213">
                  <c:v>0.7386213249935345</c:v>
                </c:pt>
                <c:pt idx="214">
                  <c:v>0.74087566030400032</c:v>
                </c:pt>
                <c:pt idx="215">
                  <c:v>0.74094662553484081</c:v>
                </c:pt>
                <c:pt idx="216">
                  <c:v>0.74104621700805606</c:v>
                </c:pt>
                <c:pt idx="217">
                  <c:v>0.74049414114168044</c:v>
                </c:pt>
                <c:pt idx="218">
                  <c:v>0.74327877422306576</c:v>
                </c:pt>
                <c:pt idx="219">
                  <c:v>0.74455970313245223</c:v>
                </c:pt>
                <c:pt idx="220">
                  <c:v>0.74514762282790015</c:v>
                </c:pt>
                <c:pt idx="221">
                  <c:v>0.74663101736452053</c:v>
                </c:pt>
                <c:pt idx="222">
                  <c:v>0.74856279780889756</c:v>
                </c:pt>
                <c:pt idx="223">
                  <c:v>0.74986262564352346</c:v>
                </c:pt>
                <c:pt idx="224">
                  <c:v>0.75120593841408556</c:v>
                </c:pt>
                <c:pt idx="225">
                  <c:v>0.75287514438629377</c:v>
                </c:pt>
                <c:pt idx="226">
                  <c:v>0.75332438088457199</c:v>
                </c:pt>
                <c:pt idx="227">
                  <c:v>0.75336731651027189</c:v>
                </c:pt>
                <c:pt idx="228">
                  <c:v>0.75472346905565724</c:v>
                </c:pt>
                <c:pt idx="229">
                  <c:v>0.75556995687910855</c:v>
                </c:pt>
                <c:pt idx="230">
                  <c:v>0.75528201132190664</c:v>
                </c:pt>
                <c:pt idx="231">
                  <c:v>0.75348197315168641</c:v>
                </c:pt>
                <c:pt idx="232">
                  <c:v>0.75103364162008845</c:v>
                </c:pt>
                <c:pt idx="233">
                  <c:v>0.74720458877962947</c:v>
                </c:pt>
                <c:pt idx="234">
                  <c:v>0.74435461559410621</c:v>
                </c:pt>
                <c:pt idx="235">
                  <c:v>0.74253500562150332</c:v>
                </c:pt>
                <c:pt idx="236">
                  <c:v>0.74132205666835671</c:v>
                </c:pt>
                <c:pt idx="237">
                  <c:v>0.74275755604173543</c:v>
                </c:pt>
                <c:pt idx="238">
                  <c:v>0.74506755288989823</c:v>
                </c:pt>
                <c:pt idx="239">
                  <c:v>0.74521720708955308</c:v>
                </c:pt>
                <c:pt idx="240">
                  <c:v>0.74665359090208705</c:v>
                </c:pt>
                <c:pt idx="241">
                  <c:v>0.74776122124003086</c:v>
                </c:pt>
                <c:pt idx="242">
                  <c:v>0.74677499593191998</c:v>
                </c:pt>
                <c:pt idx="243">
                  <c:v>0.74358903675349097</c:v>
                </c:pt>
                <c:pt idx="244">
                  <c:v>0.74209600494330608</c:v>
                </c:pt>
                <c:pt idx="245">
                  <c:v>0.74156046574911172</c:v>
                </c:pt>
                <c:pt idx="246">
                  <c:v>0.74347964832213198</c:v>
                </c:pt>
                <c:pt idx="247">
                  <c:v>0.73960595532953999</c:v>
                </c:pt>
                <c:pt idx="248">
                  <c:v>0.74053634959164039</c:v>
                </c:pt>
                <c:pt idx="249">
                  <c:v>0.74223708463029303</c:v>
                </c:pt>
                <c:pt idx="250">
                  <c:v>0.74195583874156523</c:v>
                </c:pt>
                <c:pt idx="251">
                  <c:v>0.74152338137912766</c:v>
                </c:pt>
                <c:pt idx="252">
                  <c:v>0.74191391037418286</c:v>
                </c:pt>
                <c:pt idx="253">
                  <c:v>0.74397960556607112</c:v>
                </c:pt>
                <c:pt idx="254">
                  <c:v>0.74419064044349093</c:v>
                </c:pt>
                <c:pt idx="255">
                  <c:v>0.74700304637896442</c:v>
                </c:pt>
                <c:pt idx="256">
                  <c:v>0.74774830463713204</c:v>
                </c:pt>
                <c:pt idx="257">
                  <c:v>0.74789639354568072</c:v>
                </c:pt>
                <c:pt idx="258">
                  <c:v>0.74873081050946089</c:v>
                </c:pt>
                <c:pt idx="259">
                  <c:v>0.74905472333296252</c:v>
                </c:pt>
                <c:pt idx="260">
                  <c:v>0.74824872423850786</c:v>
                </c:pt>
                <c:pt idx="261">
                  <c:v>0.74644373877405501</c:v>
                </c:pt>
                <c:pt idx="262">
                  <c:v>0.74851412491694913</c:v>
                </c:pt>
                <c:pt idx="263">
                  <c:v>0.7475391882124296</c:v>
                </c:pt>
                <c:pt idx="264">
                  <c:v>0.74620422186363156</c:v>
                </c:pt>
                <c:pt idx="265">
                  <c:v>0.74726093880745625</c:v>
                </c:pt>
                <c:pt idx="266">
                  <c:v>0.74671873778145925</c:v>
                </c:pt>
                <c:pt idx="267">
                  <c:v>0.74614472457464232</c:v>
                </c:pt>
                <c:pt idx="268">
                  <c:v>0.74570059316645576</c:v>
                </c:pt>
                <c:pt idx="269">
                  <c:v>0.7445520329163835</c:v>
                </c:pt>
                <c:pt idx="270">
                  <c:v>0.74234432934757977</c:v>
                </c:pt>
                <c:pt idx="271">
                  <c:v>0.74035327155023434</c:v>
                </c:pt>
                <c:pt idx="272">
                  <c:v>0.7382696385910601</c:v>
                </c:pt>
                <c:pt idx="273">
                  <c:v>0.73786470256305536</c:v>
                </c:pt>
                <c:pt idx="274">
                  <c:v>0.73570223691630554</c:v>
                </c:pt>
                <c:pt idx="275">
                  <c:v>0.73428180017639511</c:v>
                </c:pt>
                <c:pt idx="276">
                  <c:v>0.73414595110518321</c:v>
                </c:pt>
                <c:pt idx="277">
                  <c:v>0.73357874102265774</c:v>
                </c:pt>
                <c:pt idx="278">
                  <c:v>0.73279928348732593</c:v>
                </c:pt>
                <c:pt idx="279">
                  <c:v>0.73286039588496477</c:v>
                </c:pt>
                <c:pt idx="280">
                  <c:v>0.73577166671259542</c:v>
                </c:pt>
                <c:pt idx="281">
                  <c:v>0.74052868213970324</c:v>
                </c:pt>
                <c:pt idx="282">
                  <c:v>0.74128939056802501</c:v>
                </c:pt>
                <c:pt idx="283">
                  <c:v>0.74236230073725051</c:v>
                </c:pt>
                <c:pt idx="284">
                  <c:v>0.74305890851526613</c:v>
                </c:pt>
                <c:pt idx="285">
                  <c:v>0.74250426036498929</c:v>
                </c:pt>
                <c:pt idx="286">
                  <c:v>0.743698548374502</c:v>
                </c:pt>
                <c:pt idx="287">
                  <c:v>0.74490838924964198</c:v>
                </c:pt>
                <c:pt idx="288">
                  <c:v>0.74435148994158984</c:v>
                </c:pt>
                <c:pt idx="289">
                  <c:v>0.74218196468695607</c:v>
                </c:pt>
                <c:pt idx="290">
                  <c:v>0.74289320676820214</c:v>
                </c:pt>
                <c:pt idx="291">
                  <c:v>0.74406445622124107</c:v>
                </c:pt>
                <c:pt idx="292">
                  <c:v>0.74373179371859854</c:v>
                </c:pt>
                <c:pt idx="293">
                  <c:v>0.74323532665109715</c:v>
                </c:pt>
                <c:pt idx="294">
                  <c:v>0.7440204721886281</c:v>
                </c:pt>
                <c:pt idx="295">
                  <c:v>0.74358743210754707</c:v>
                </c:pt>
                <c:pt idx="296">
                  <c:v>0.74408485908792588</c:v>
                </c:pt>
                <c:pt idx="297">
                  <c:v>0.74741761915752181</c:v>
                </c:pt>
                <c:pt idx="298">
                  <c:v>0.75166181300951029</c:v>
                </c:pt>
                <c:pt idx="299">
                  <c:v>0.75328924017788967</c:v>
                </c:pt>
                <c:pt idx="300">
                  <c:v>0.75607942714579646</c:v>
                </c:pt>
                <c:pt idx="301">
                  <c:v>0.75957682740141785</c:v>
                </c:pt>
                <c:pt idx="302">
                  <c:v>0.76244290062029241</c:v>
                </c:pt>
                <c:pt idx="303">
                  <c:v>0.76485559890243016</c:v>
                </c:pt>
                <c:pt idx="304">
                  <c:v>0.77059882289510684</c:v>
                </c:pt>
                <c:pt idx="305">
                  <c:v>0.77330551689116667</c:v>
                </c:pt>
                <c:pt idx="306">
                  <c:v>0.77325394919831614</c:v>
                </c:pt>
                <c:pt idx="307">
                  <c:v>0.77346546048453857</c:v>
                </c:pt>
                <c:pt idx="308">
                  <c:v>0.77294732877901051</c:v>
                </c:pt>
                <c:pt idx="309">
                  <c:v>0.77455417979469798</c:v>
                </c:pt>
                <c:pt idx="310">
                  <c:v>0.77613793156485444</c:v>
                </c:pt>
                <c:pt idx="311">
                  <c:v>0.77736424012681105</c:v>
                </c:pt>
                <c:pt idx="312">
                  <c:v>0.78009981482332813</c:v>
                </c:pt>
                <c:pt idx="313">
                  <c:v>0.78511385888273177</c:v>
                </c:pt>
                <c:pt idx="314">
                  <c:v>0.7907803530559645</c:v>
                </c:pt>
                <c:pt idx="315">
                  <c:v>0.79493284655207286</c:v>
                </c:pt>
                <c:pt idx="316">
                  <c:v>0.79870657874649709</c:v>
                </c:pt>
                <c:pt idx="317">
                  <c:v>0.80041736406859432</c:v>
                </c:pt>
                <c:pt idx="318">
                  <c:v>0.80126076743548647</c:v>
                </c:pt>
                <c:pt idx="319">
                  <c:v>0.80585205370491308</c:v>
                </c:pt>
                <c:pt idx="320">
                  <c:v>0.8087276507502712</c:v>
                </c:pt>
                <c:pt idx="321">
                  <c:v>0.80911167382939297</c:v>
                </c:pt>
                <c:pt idx="322">
                  <c:v>0.80908102301701312</c:v>
                </c:pt>
                <c:pt idx="323">
                  <c:v>0.80832083719868231</c:v>
                </c:pt>
                <c:pt idx="324">
                  <c:v>0.80757795380223585</c:v>
                </c:pt>
                <c:pt idx="325">
                  <c:v>0.80701187293885679</c:v>
                </c:pt>
                <c:pt idx="326">
                  <c:v>0.80638796904572851</c:v>
                </c:pt>
                <c:pt idx="327">
                  <c:v>0.8070438592910496</c:v>
                </c:pt>
                <c:pt idx="328">
                  <c:v>0.8049802340576282</c:v>
                </c:pt>
                <c:pt idx="329">
                  <c:v>0.80288703749840606</c:v>
                </c:pt>
                <c:pt idx="330">
                  <c:v>0.80139777898788578</c:v>
                </c:pt>
                <c:pt idx="331">
                  <c:v>0.79912137599562594</c:v>
                </c:pt>
                <c:pt idx="332">
                  <c:v>0.79593859073916684</c:v>
                </c:pt>
                <c:pt idx="333">
                  <c:v>0.79435368668820683</c:v>
                </c:pt>
                <c:pt idx="334">
                  <c:v>0.79622873854661258</c:v>
                </c:pt>
                <c:pt idx="335">
                  <c:v>0.79678532377374356</c:v>
                </c:pt>
                <c:pt idx="336">
                  <c:v>0.7967075288778851</c:v>
                </c:pt>
                <c:pt idx="337">
                  <c:v>0.79420500231978797</c:v>
                </c:pt>
                <c:pt idx="338">
                  <c:v>0.78979913352944808</c:v>
                </c:pt>
                <c:pt idx="339">
                  <c:v>0.7865914132199654</c:v>
                </c:pt>
                <c:pt idx="340">
                  <c:v>0.78469531217392197</c:v>
                </c:pt>
                <c:pt idx="341">
                  <c:v>0.78390562725119595</c:v>
                </c:pt>
                <c:pt idx="342">
                  <c:v>0.7827777663689407</c:v>
                </c:pt>
                <c:pt idx="343">
                  <c:v>0.78190721872735858</c:v>
                </c:pt>
                <c:pt idx="344">
                  <c:v>0.7809835020419702</c:v>
                </c:pt>
                <c:pt idx="345">
                  <c:v>0.77726665655754201</c:v>
                </c:pt>
                <c:pt idx="346">
                  <c:v>0.77358502178869748</c:v>
                </c:pt>
                <c:pt idx="347">
                  <c:v>0.77082691453006857</c:v>
                </c:pt>
                <c:pt idx="348">
                  <c:v>0.76917825254553218</c:v>
                </c:pt>
                <c:pt idx="349">
                  <c:v>0.77473666891329573</c:v>
                </c:pt>
                <c:pt idx="350">
                  <c:v>0.77425673426529551</c:v>
                </c:pt>
                <c:pt idx="351">
                  <c:v>0.77611642432077477</c:v>
                </c:pt>
                <c:pt idx="352">
                  <c:v>0.77495939336738584</c:v>
                </c:pt>
                <c:pt idx="353">
                  <c:v>0.77517199614627907</c:v>
                </c:pt>
                <c:pt idx="354">
                  <c:v>0.77385676470681575</c:v>
                </c:pt>
                <c:pt idx="355">
                  <c:v>0.77263980536216481</c:v>
                </c:pt>
                <c:pt idx="356">
                  <c:v>0.77190318539086822</c:v>
                </c:pt>
                <c:pt idx="357">
                  <c:v>0.76979934766294444</c:v>
                </c:pt>
                <c:pt idx="358">
                  <c:v>0.76799102890497117</c:v>
                </c:pt>
                <c:pt idx="359">
                  <c:v>0.76563876153537791</c:v>
                </c:pt>
                <c:pt idx="360">
                  <c:v>0.76276251808306506</c:v>
                </c:pt>
                <c:pt idx="361">
                  <c:v>0.7606746377582625</c:v>
                </c:pt>
                <c:pt idx="362">
                  <c:v>0.75756623757801522</c:v>
                </c:pt>
                <c:pt idx="363">
                  <c:v>0.75449909560482897</c:v>
                </c:pt>
                <c:pt idx="364">
                  <c:v>0.75235547834443217</c:v>
                </c:pt>
              </c:numCache>
            </c:numRef>
          </c:val>
          <c:smooth val="0"/>
          <c:extLst>
            <c:ext xmlns:c16="http://schemas.microsoft.com/office/drawing/2014/chart" uri="{C3380CC4-5D6E-409C-BE32-E72D297353CC}">
              <c16:uniqueId val="{00000004-2437-41FD-B19F-28E8C84B5A06}"/>
            </c:ext>
          </c:extLst>
        </c:ser>
        <c:ser>
          <c:idx val="8"/>
          <c:order val="5"/>
          <c:tx>
            <c:strRef>
              <c:f>'Embalses_00-22'!$AH$2</c:f>
              <c:strCache>
                <c:ptCount val="1"/>
                <c:pt idx="0">
                  <c:v>2023</c:v>
                </c:pt>
              </c:strCache>
            </c:strRef>
          </c:tx>
          <c:spPr>
            <a:ln w="28575" cap="rnd">
              <a:solidFill>
                <a:srgbClr val="0070C0"/>
              </a:solidFill>
              <a:round/>
            </a:ln>
            <a:effectLst/>
          </c:spPr>
          <c:marker>
            <c:symbol val="none"/>
          </c:marker>
          <c:cat>
            <c:numRef>
              <c:f>'Embalses_00-22'!$AA$3:$AA$367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'Embalses_00-22'!$AH$3:$AH$367</c:f>
              <c:numCache>
                <c:formatCode>0.0%</c:formatCode>
                <c:ptCount val="365"/>
                <c:pt idx="0">
                  <c:v>0.79005700000000001</c:v>
                </c:pt>
                <c:pt idx="1">
                  <c:v>0.78828100000000001</c:v>
                </c:pt>
                <c:pt idx="2">
                  <c:v>0.78659100000000004</c:v>
                </c:pt>
                <c:pt idx="3">
                  <c:v>0.78373899999999996</c:v>
                </c:pt>
                <c:pt idx="4">
                  <c:v>0.78071800000000002</c:v>
                </c:pt>
                <c:pt idx="5">
                  <c:v>0.77881100000000003</c:v>
                </c:pt>
                <c:pt idx="6">
                  <c:v>0.77964299999999997</c:v>
                </c:pt>
                <c:pt idx="7">
                  <c:v>0.78111299999999995</c:v>
                </c:pt>
                <c:pt idx="8">
                  <c:v>0.78088599999999997</c:v>
                </c:pt>
                <c:pt idx="9">
                  <c:v>0.78218600000000005</c:v>
                </c:pt>
                <c:pt idx="10">
                  <c:v>0.784354</c:v>
                </c:pt>
                <c:pt idx="11">
                  <c:v>0.78622300000000001</c:v>
                </c:pt>
                <c:pt idx="12">
                  <c:v>0.78583800000000004</c:v>
                </c:pt>
                <c:pt idx="13">
                  <c:v>0.78523900000000002</c:v>
                </c:pt>
                <c:pt idx="14">
                  <c:v>0.78444599999999998</c:v>
                </c:pt>
                <c:pt idx="15">
                  <c:v>0.78173999999999999</c:v>
                </c:pt>
                <c:pt idx="16">
                  <c:v>0.77818100000000001</c:v>
                </c:pt>
                <c:pt idx="17">
                  <c:v>0.77654800000000002</c:v>
                </c:pt>
                <c:pt idx="18">
                  <c:v>0.77352600000000005</c:v>
                </c:pt>
                <c:pt idx="19">
                  <c:v>0.769845</c:v>
                </c:pt>
                <c:pt idx="20">
                  <c:v>0.76609499999999997</c:v>
                </c:pt>
                <c:pt idx="21">
                  <c:v>0.76335600000000003</c:v>
                </c:pt>
                <c:pt idx="22">
                  <c:v>0.75825399999999998</c:v>
                </c:pt>
                <c:pt idx="23">
                  <c:v>0.75267300000000004</c:v>
                </c:pt>
                <c:pt idx="24">
                  <c:v>0.74667099999999997</c:v>
                </c:pt>
                <c:pt idx="25">
                  <c:v>0.74054299999999995</c:v>
                </c:pt>
                <c:pt idx="26">
                  <c:v>0.73490699999999998</c:v>
                </c:pt>
                <c:pt idx="27">
                  <c:v>0.729078</c:v>
                </c:pt>
                <c:pt idx="28">
                  <c:v>0.72496499999999997</c:v>
                </c:pt>
                <c:pt idx="29">
                  <c:v>0.71918700000000002</c:v>
                </c:pt>
                <c:pt idx="30">
                  <c:v>0.71354099999999998</c:v>
                </c:pt>
                <c:pt idx="31">
                  <c:v>0.70822600000000002</c:v>
                </c:pt>
                <c:pt idx="32">
                  <c:v>0.70391999999999999</c:v>
                </c:pt>
                <c:pt idx="33">
                  <c:v>0.69961700000000004</c:v>
                </c:pt>
                <c:pt idx="34">
                  <c:v>0.69639700000000004</c:v>
                </c:pt>
                <c:pt idx="35">
                  <c:v>0.69319699999999995</c:v>
                </c:pt>
                <c:pt idx="36">
                  <c:v>0.68746399999999996</c:v>
                </c:pt>
                <c:pt idx="37">
                  <c:v>0.68274699999999999</c:v>
                </c:pt>
                <c:pt idx="38">
                  <c:v>0.67814600000000003</c:v>
                </c:pt>
                <c:pt idx="39">
                  <c:v>0.67324399999999995</c:v>
                </c:pt>
                <c:pt idx="40">
                  <c:v>0.66761199999999998</c:v>
                </c:pt>
                <c:pt idx="41">
                  <c:v>0.66339800000000004</c:v>
                </c:pt>
                <c:pt idx="42">
                  <c:v>0.65988100000000005</c:v>
                </c:pt>
                <c:pt idx="43">
                  <c:v>0.65712099999999996</c:v>
                </c:pt>
                <c:pt idx="44">
                  <c:v>0.65264100000000003</c:v>
                </c:pt>
                <c:pt idx="45">
                  <c:v>0.65191500000000002</c:v>
                </c:pt>
                <c:pt idx="46">
                  <c:v>0.64835799999999999</c:v>
                </c:pt>
                <c:pt idx="47">
                  <c:v>0.64431899999999998</c:v>
                </c:pt>
                <c:pt idx="48">
                  <c:v>0.64032100000000003</c:v>
                </c:pt>
                <c:pt idx="49">
                  <c:v>0.63836599999999999</c:v>
                </c:pt>
                <c:pt idx="50">
                  <c:v>0.63546499999999995</c:v>
                </c:pt>
                <c:pt idx="51">
                  <c:v>0.6321</c:v>
                </c:pt>
                <c:pt idx="52">
                  <c:v>0.62749999999999995</c:v>
                </c:pt>
                <c:pt idx="53">
                  <c:v>0.62235799999999997</c:v>
                </c:pt>
                <c:pt idx="54">
                  <c:v>0.616618</c:v>
                </c:pt>
                <c:pt idx="55">
                  <c:v>0.61103499999999999</c:v>
                </c:pt>
                <c:pt idx="56">
                  <c:v>0.60600500000000002</c:v>
                </c:pt>
                <c:pt idx="57">
                  <c:v>0.599993</c:v>
                </c:pt>
                <c:pt idx="58">
                  <c:v>0.59493700000000005</c:v>
                </c:pt>
                <c:pt idx="59">
                  <c:v>0.58957599999999999</c:v>
                </c:pt>
                <c:pt idx="60">
                  <c:v>0.58399100000000004</c:v>
                </c:pt>
                <c:pt idx="61">
                  <c:v>0.57862899999999995</c:v>
                </c:pt>
                <c:pt idx="62">
                  <c:v>0.57688700000000004</c:v>
                </c:pt>
                <c:pt idx="63">
                  <c:v>0.57970699999999997</c:v>
                </c:pt>
                <c:pt idx="64">
                  <c:v>0.580376</c:v>
                </c:pt>
                <c:pt idx="65">
                  <c:v>0.57859700000000003</c:v>
                </c:pt>
                <c:pt idx="66">
                  <c:v>0.57951200000000003</c:v>
                </c:pt>
                <c:pt idx="67">
                  <c:v>0.58412200000000003</c:v>
                </c:pt>
                <c:pt idx="68">
                  <c:v>0.58345400000000003</c:v>
                </c:pt>
                <c:pt idx="69">
                  <c:v>0.59374000000000005</c:v>
                </c:pt>
                <c:pt idx="70">
                  <c:v>0.60827600000000004</c:v>
                </c:pt>
                <c:pt idx="71">
                  <c:v>0.61032200000000003</c:v>
                </c:pt>
                <c:pt idx="72">
                  <c:v>0.61199700000000001</c:v>
                </c:pt>
                <c:pt idx="73">
                  <c:v>0.61352200000000001</c:v>
                </c:pt>
                <c:pt idx="74">
                  <c:v>0.61520399999999997</c:v>
                </c:pt>
                <c:pt idx="75">
                  <c:v>0.61655599999999999</c:v>
                </c:pt>
                <c:pt idx="76">
                  <c:v>0.61760999999999999</c:v>
                </c:pt>
                <c:pt idx="77">
                  <c:v>0.61695699999999998</c:v>
                </c:pt>
                <c:pt idx="78">
                  <c:v>0.61411899999999997</c:v>
                </c:pt>
                <c:pt idx="79">
                  <c:v>0.61051</c:v>
                </c:pt>
                <c:pt idx="80">
                  <c:v>0.60857700000000003</c:v>
                </c:pt>
                <c:pt idx="81">
                  <c:v>0.60758699999999999</c:v>
                </c:pt>
                <c:pt idx="82">
                  <c:v>0.60776399999999997</c:v>
                </c:pt>
                <c:pt idx="83">
                  <c:v>0.60824900000000004</c:v>
                </c:pt>
                <c:pt idx="84">
                  <c:v>0.60715600000000003</c:v>
                </c:pt>
                <c:pt idx="85">
                  <c:v>0.60555499999999995</c:v>
                </c:pt>
                <c:pt idx="86">
                  <c:v>0.60314299999999998</c:v>
                </c:pt>
                <c:pt idx="87">
                  <c:v>0.60028499999999996</c:v>
                </c:pt>
                <c:pt idx="88">
                  <c:v>0.59881300000000004</c:v>
                </c:pt>
                <c:pt idx="89">
                  <c:v>0.59708499999999998</c:v>
                </c:pt>
                <c:pt idx="90">
                  <c:v>0.59708499999999998</c:v>
                </c:pt>
                <c:pt idx="91">
                  <c:v>0.60065199999999996</c:v>
                </c:pt>
                <c:pt idx="92">
                  <c:v>0.59984000000000004</c:v>
                </c:pt>
                <c:pt idx="93">
                  <c:v>0.59755800000000003</c:v>
                </c:pt>
                <c:pt idx="94">
                  <c:v>0.59468399999999999</c:v>
                </c:pt>
                <c:pt idx="95">
                  <c:v>0.59547899999999998</c:v>
                </c:pt>
                <c:pt idx="96">
                  <c:v>0.597661</c:v>
                </c:pt>
                <c:pt idx="97">
                  <c:v>0.5988</c:v>
                </c:pt>
                <c:pt idx="98">
                  <c:v>0.59811199999999998</c:v>
                </c:pt>
                <c:pt idx="99">
                  <c:v>0.59527099999999999</c:v>
                </c:pt>
                <c:pt idx="100">
                  <c:v>0.59334299999999995</c:v>
                </c:pt>
                <c:pt idx="101">
                  <c:v>0.59124200000000005</c:v>
                </c:pt>
                <c:pt idx="102">
                  <c:v>0.58830399999999994</c:v>
                </c:pt>
                <c:pt idx="103">
                  <c:v>0.58427799999999996</c:v>
                </c:pt>
                <c:pt idx="104">
                  <c:v>0.58082099999999992</c:v>
                </c:pt>
                <c:pt idx="105">
                  <c:v>0.58254700000000004</c:v>
                </c:pt>
                <c:pt idx="106">
                  <c:v>0.58722799999999997</c:v>
                </c:pt>
                <c:pt idx="107">
                  <c:v>0.59146399999999999</c:v>
                </c:pt>
                <c:pt idx="108">
                  <c:v>0.59037099999999998</c:v>
                </c:pt>
                <c:pt idx="109">
                  <c:v>0.58954899999999999</c:v>
                </c:pt>
                <c:pt idx="110">
                  <c:v>0.58977000000000002</c:v>
                </c:pt>
                <c:pt idx="111">
                  <c:v>0.59159600000000001</c:v>
                </c:pt>
                <c:pt idx="112">
                  <c:v>0.59457199999999999</c:v>
                </c:pt>
                <c:pt idx="113">
                  <c:v>0.59686799999999995</c:v>
                </c:pt>
                <c:pt idx="114">
                  <c:v>0.59804900000000005</c:v>
                </c:pt>
                <c:pt idx="115">
                  <c:v>0.60150599999999999</c:v>
                </c:pt>
                <c:pt idx="116">
                  <c:v>0.60255300000000001</c:v>
                </c:pt>
                <c:pt idx="117">
                  <c:v>0.61015900000000001</c:v>
                </c:pt>
                <c:pt idx="118">
                  <c:v>0.61399700000000001</c:v>
                </c:pt>
                <c:pt idx="119">
                  <c:v>0.62109499999999995</c:v>
                </c:pt>
                <c:pt idx="120">
                  <c:v>0.62238899999999997</c:v>
                </c:pt>
                <c:pt idx="121">
                  <c:v>0.620475</c:v>
                </c:pt>
                <c:pt idx="122">
                  <c:v>0.61668800000000001</c:v>
                </c:pt>
                <c:pt idx="123">
                  <c:v>0.61308300000000004</c:v>
                </c:pt>
                <c:pt idx="124">
                  <c:v>0.60837600000000003</c:v>
                </c:pt>
                <c:pt idx="125">
                  <c:v>0.60419</c:v>
                </c:pt>
                <c:pt idx="126">
                  <c:v>0.601518</c:v>
                </c:pt>
                <c:pt idx="127">
                  <c:v>0.59753000000000001</c:v>
                </c:pt>
                <c:pt idx="128">
                  <c:v>0.59347899999999998</c:v>
                </c:pt>
                <c:pt idx="129">
                  <c:v>0.59099500000000005</c:v>
                </c:pt>
                <c:pt idx="130">
                  <c:v>0.58909100000000003</c:v>
                </c:pt>
                <c:pt idx="131">
                  <c:v>0.58674000000000004</c:v>
                </c:pt>
                <c:pt idx="132">
                  <c:v>0.58462599999999998</c:v>
                </c:pt>
                <c:pt idx="133">
                  <c:v>0.58454300000000003</c:v>
                </c:pt>
                <c:pt idx="134">
                  <c:v>0.58385600000000004</c:v>
                </c:pt>
                <c:pt idx="135">
                  <c:v>0.58245899999999995</c:v>
                </c:pt>
                <c:pt idx="136">
                  <c:v>0.58494500000000005</c:v>
                </c:pt>
                <c:pt idx="137">
                  <c:v>0.58266300000000004</c:v>
                </c:pt>
                <c:pt idx="138">
                  <c:v>0.581511</c:v>
                </c:pt>
                <c:pt idx="139">
                  <c:v>0.58322499999999999</c:v>
                </c:pt>
                <c:pt idx="140">
                  <c:v>0.58584599999999998</c:v>
                </c:pt>
                <c:pt idx="141">
                  <c:v>0.58981799999999995</c:v>
                </c:pt>
                <c:pt idx="142">
                  <c:v>0.59764099999999998</c:v>
                </c:pt>
                <c:pt idx="143">
                  <c:v>0.60282400000000003</c:v>
                </c:pt>
                <c:pt idx="144">
                  <c:v>0.61141199999999996</c:v>
                </c:pt>
                <c:pt idx="145">
                  <c:v>0.62181799999999998</c:v>
                </c:pt>
                <c:pt idx="146">
                  <c:v>0.62812100000000004</c:v>
                </c:pt>
                <c:pt idx="147">
                  <c:v>0.63778100000000004</c:v>
                </c:pt>
                <c:pt idx="148">
                  <c:v>0.64487700000000003</c:v>
                </c:pt>
                <c:pt idx="149">
                  <c:v>0.65169500000000002</c:v>
                </c:pt>
                <c:pt idx="150">
                  <c:v>0.65426300000000004</c:v>
                </c:pt>
                <c:pt idx="151">
                  <c:v>0.665327</c:v>
                </c:pt>
                <c:pt idx="152">
                  <c:v>0.66876599999999997</c:v>
                </c:pt>
                <c:pt idx="153">
                  <c:v>0.66852999999999996</c:v>
                </c:pt>
                <c:pt idx="154">
                  <c:v>0.66916100000000001</c:v>
                </c:pt>
                <c:pt idx="155">
                  <c:v>0.67509799999999998</c:v>
                </c:pt>
                <c:pt idx="156">
                  <c:v>0.68088599999999999</c:v>
                </c:pt>
                <c:pt idx="157">
                  <c:v>0.68223</c:v>
                </c:pt>
                <c:pt idx="158">
                  <c:v>0.68881800000000004</c:v>
                </c:pt>
                <c:pt idx="159">
                  <c:v>0.69244499999999998</c:v>
                </c:pt>
                <c:pt idx="160">
                  <c:v>0.69436100000000001</c:v>
                </c:pt>
                <c:pt idx="161">
                  <c:v>0.70026699999999997</c:v>
                </c:pt>
                <c:pt idx="162">
                  <c:v>0.70073700000000005</c:v>
                </c:pt>
                <c:pt idx="163">
                  <c:v>0.69867100000000004</c:v>
                </c:pt>
                <c:pt idx="164">
                  <c:v>0.69765200000000005</c:v>
                </c:pt>
                <c:pt idx="165">
                  <c:v>0.69868399999999997</c:v>
                </c:pt>
                <c:pt idx="166">
                  <c:v>0.70097100000000001</c:v>
                </c:pt>
                <c:pt idx="167">
                  <c:v>0.70381899999999997</c:v>
                </c:pt>
                <c:pt idx="168">
                  <c:v>0.707233</c:v>
                </c:pt>
                <c:pt idx="169">
                  <c:v>0.70803099999999997</c:v>
                </c:pt>
                <c:pt idx="170">
                  <c:v>0.70642199999999999</c:v>
                </c:pt>
                <c:pt idx="171">
                  <c:v>0.70490900000000001</c:v>
                </c:pt>
                <c:pt idx="172">
                  <c:v>0.70471300000000003</c:v>
                </c:pt>
                <c:pt idx="173">
                  <c:v>0.70593600000000001</c:v>
                </c:pt>
                <c:pt idx="174">
                  <c:v>0.709874</c:v>
                </c:pt>
                <c:pt idx="175">
                  <c:v>0.71592699999999998</c:v>
                </c:pt>
                <c:pt idx="176">
                  <c:v>0.723831</c:v>
                </c:pt>
                <c:pt idx="177">
                  <c:v>0.72492800000000002</c:v>
                </c:pt>
                <c:pt idx="178">
                  <c:v>0.72472800000000004</c:v>
                </c:pt>
                <c:pt idx="179">
                  <c:v>0.72442099999999998</c:v>
                </c:pt>
                <c:pt idx="180">
                  <c:v>0.72426599999999997</c:v>
                </c:pt>
                <c:pt idx="181">
                  <c:v>0.72388399999999997</c:v>
                </c:pt>
                <c:pt idx="182">
                  <c:v>0.72972999999999999</c:v>
                </c:pt>
                <c:pt idx="183">
                  <c:v>0.73286799999999996</c:v>
                </c:pt>
                <c:pt idx="184">
                  <c:v>0.73521199999999998</c:v>
                </c:pt>
                <c:pt idx="185">
                  <c:v>0.73621800000000004</c:v>
                </c:pt>
                <c:pt idx="186">
                  <c:v>0.73932600000000004</c:v>
                </c:pt>
                <c:pt idx="187">
                  <c:v>0.74417199999999994</c:v>
                </c:pt>
                <c:pt idx="188">
                  <c:v>0.74795500000000004</c:v>
                </c:pt>
                <c:pt idx="189">
                  <c:v>0.750861</c:v>
                </c:pt>
                <c:pt idx="190">
                  <c:v>0.75487599999999999</c:v>
                </c:pt>
                <c:pt idx="191">
                  <c:v>0.75552600000000003</c:v>
                </c:pt>
                <c:pt idx="192">
                  <c:v>0.75570199999999998</c:v>
                </c:pt>
                <c:pt idx="193">
                  <c:v>0.75603200000000004</c:v>
                </c:pt>
                <c:pt idx="194">
                  <c:v>0.76357399999999997</c:v>
                </c:pt>
                <c:pt idx="195">
                  <c:v>0.76731300000000002</c:v>
                </c:pt>
                <c:pt idx="196">
                  <c:v>0.77527599999999997</c:v>
                </c:pt>
                <c:pt idx="197">
                  <c:v>0.78771199999999997</c:v>
                </c:pt>
                <c:pt idx="198">
                  <c:v>0.79569500000000004</c:v>
                </c:pt>
                <c:pt idx="199">
                  <c:v>0.80205599999999999</c:v>
                </c:pt>
                <c:pt idx="200">
                  <c:v>0.804199</c:v>
                </c:pt>
                <c:pt idx="201">
                  <c:v>0.80782600000000004</c:v>
                </c:pt>
                <c:pt idx="202">
                  <c:v>0.810415</c:v>
                </c:pt>
                <c:pt idx="203">
                  <c:v>0.81110499999999996</c:v>
                </c:pt>
                <c:pt idx="204">
                  <c:v>0.81281300000000001</c:v>
                </c:pt>
                <c:pt idx="205">
                  <c:v>0.81230800000000003</c:v>
                </c:pt>
                <c:pt idx="206">
                  <c:v>0.812357</c:v>
                </c:pt>
                <c:pt idx="207">
                  <c:v>0.81266300000000002</c:v>
                </c:pt>
                <c:pt idx="208">
                  <c:v>0.81244300000000003</c:v>
                </c:pt>
                <c:pt idx="209">
                  <c:v>0.811589</c:v>
                </c:pt>
                <c:pt idx="210">
                  <c:v>0.812419</c:v>
                </c:pt>
                <c:pt idx="211">
                  <c:v>0.81231299999999995</c:v>
                </c:pt>
                <c:pt idx="212">
                  <c:v>0.81426299999999996</c:v>
                </c:pt>
                <c:pt idx="213">
                  <c:v>0.81544300000000003</c:v>
                </c:pt>
                <c:pt idx="214">
                  <c:v>0.81510199999999999</c:v>
                </c:pt>
                <c:pt idx="215">
                  <c:v>0.81326299999999996</c:v>
                </c:pt>
                <c:pt idx="216">
                  <c:v>0.81459999999999999</c:v>
                </c:pt>
                <c:pt idx="217">
                  <c:v>0.81445699999999999</c:v>
                </c:pt>
                <c:pt idx="218">
                  <c:v>0.81543200000000005</c:v>
                </c:pt>
                <c:pt idx="219">
                  <c:v>0.81396999999999997</c:v>
                </c:pt>
                <c:pt idx="220">
                  <c:v>0.814357</c:v>
                </c:pt>
                <c:pt idx="221">
                  <c:v>0.81275200000000003</c:v>
                </c:pt>
                <c:pt idx="222">
                  <c:v>0.81245400000000001</c:v>
                </c:pt>
                <c:pt idx="223">
                  <c:v>0.81327300000000002</c:v>
                </c:pt>
                <c:pt idx="224">
                  <c:v>0.81576300000000002</c:v>
                </c:pt>
                <c:pt idx="225">
                  <c:v>0.81533500000000003</c:v>
                </c:pt>
                <c:pt idx="226">
                  <c:v>0.81751799999999997</c:v>
                </c:pt>
                <c:pt idx="227">
                  <c:v>0.81799900000000003</c:v>
                </c:pt>
                <c:pt idx="228">
                  <c:v>0.81745000000000001</c:v>
                </c:pt>
                <c:pt idx="229">
                  <c:v>0.81843500000000002</c:v>
                </c:pt>
                <c:pt idx="230">
                  <c:v>0.81665399999999999</c:v>
                </c:pt>
                <c:pt idx="231">
                  <c:v>0.81868799999999997</c:v>
                </c:pt>
                <c:pt idx="232">
                  <c:v>0.821882</c:v>
                </c:pt>
                <c:pt idx="233">
                  <c:v>0.83283600000000002</c:v>
                </c:pt>
                <c:pt idx="234">
                  <c:v>0.83310499999999998</c:v>
                </c:pt>
                <c:pt idx="235">
                  <c:v>0.83111500000000005</c:v>
                </c:pt>
                <c:pt idx="236">
                  <c:v>0.82981400000000005</c:v>
                </c:pt>
                <c:pt idx="237">
                  <c:v>0.82785699999999995</c:v>
                </c:pt>
                <c:pt idx="238">
                  <c:v>0.82513000000000003</c:v>
                </c:pt>
                <c:pt idx="239">
                  <c:v>0.82051300000000005</c:v>
                </c:pt>
                <c:pt idx="240">
                  <c:v>0.81689100000000003</c:v>
                </c:pt>
                <c:pt idx="241">
                  <c:v>0.811805</c:v>
                </c:pt>
                <c:pt idx="242">
                  <c:v>0.80762900000000004</c:v>
                </c:pt>
                <c:pt idx="243">
                  <c:v>0.80330500000000005</c:v>
                </c:pt>
                <c:pt idx="244">
                  <c:v>0.80070399999999997</c:v>
                </c:pt>
                <c:pt idx="245">
                  <c:v>0.80031799999999997</c:v>
                </c:pt>
                <c:pt idx="246">
                  <c:v>0.79961899999999997</c:v>
                </c:pt>
                <c:pt idx="247">
                  <c:v>0.79659899999999995</c:v>
                </c:pt>
                <c:pt idx="248">
                  <c:v>0.79274599999999995</c:v>
                </c:pt>
                <c:pt idx="249">
                  <c:v>0.78823500000000002</c:v>
                </c:pt>
                <c:pt idx="250">
                  <c:v>0.78359900000000005</c:v>
                </c:pt>
                <c:pt idx="251">
                  <c:v>0.78100000000000003</c:v>
                </c:pt>
                <c:pt idx="252">
                  <c:v>0.78254400000000002</c:v>
                </c:pt>
                <c:pt idx="253">
                  <c:v>0.78800899999999996</c:v>
                </c:pt>
                <c:pt idx="254">
                  <c:v>0.78228399999999998</c:v>
                </c:pt>
                <c:pt idx="255">
                  <c:v>0.78050900000000001</c:v>
                </c:pt>
                <c:pt idx="256">
                  <c:v>0.78010999999999997</c:v>
                </c:pt>
                <c:pt idx="257">
                  <c:v>0.77831499999999998</c:v>
                </c:pt>
                <c:pt idx="258">
                  <c:v>0.77605100000000005</c:v>
                </c:pt>
                <c:pt idx="259">
                  <c:v>0.77737699999999998</c:v>
                </c:pt>
                <c:pt idx="260">
                  <c:v>0.77468899999999996</c:v>
                </c:pt>
                <c:pt idx="261">
                  <c:v>0.77092099999999997</c:v>
                </c:pt>
                <c:pt idx="262">
                  <c:v>0.76775300000000002</c:v>
                </c:pt>
                <c:pt idx="263">
                  <c:v>0.764096</c:v>
                </c:pt>
                <c:pt idx="264">
                  <c:v>0.75984300000000005</c:v>
                </c:pt>
                <c:pt idx="265">
                  <c:v>0.75746899999999995</c:v>
                </c:pt>
                <c:pt idx="266">
                  <c:v>0.75804400000000005</c:v>
                </c:pt>
                <c:pt idx="267">
                  <c:v>0.75426499999999996</c:v>
                </c:pt>
                <c:pt idx="268">
                  <c:v>0.75141500000000006</c:v>
                </c:pt>
                <c:pt idx="269">
                  <c:v>0.74712500000000004</c:v>
                </c:pt>
                <c:pt idx="270">
                  <c:v>0.74363999999999997</c:v>
                </c:pt>
                <c:pt idx="271">
                  <c:v>0.74044699999999997</c:v>
                </c:pt>
                <c:pt idx="272">
                  <c:v>0.73683399999999999</c:v>
                </c:pt>
                <c:pt idx="273">
                  <c:v>0.73792500000000005</c:v>
                </c:pt>
                <c:pt idx="274">
                  <c:v>0.73572599999999999</c:v>
                </c:pt>
                <c:pt idx="275">
                  <c:v>0.73302199999999995</c:v>
                </c:pt>
                <c:pt idx="276">
                  <c:v>0.73222799999999999</c:v>
                </c:pt>
                <c:pt idx="277">
                  <c:v>0.73060499999999995</c:v>
                </c:pt>
                <c:pt idx="278">
                  <c:v>0.72945199999999999</c:v>
                </c:pt>
                <c:pt idx="279">
                  <c:v>0.73071399999999997</c:v>
                </c:pt>
                <c:pt idx="280">
                  <c:v>0.73411499999999996</c:v>
                </c:pt>
                <c:pt idx="281">
                  <c:v>0.73233700000000002</c:v>
                </c:pt>
                <c:pt idx="282">
                  <c:v>0.73189000000000004</c:v>
                </c:pt>
                <c:pt idx="283">
                  <c:v>0.73092000000000001</c:v>
                </c:pt>
                <c:pt idx="284">
                  <c:v>0.72830700000000004</c:v>
                </c:pt>
                <c:pt idx="285">
                  <c:v>0.725468</c:v>
                </c:pt>
                <c:pt idx="286">
                  <c:v>0.72522900000000001</c:v>
                </c:pt>
                <c:pt idx="287">
                  <c:v>0.72498700000000005</c:v>
                </c:pt>
                <c:pt idx="288">
                  <c:v>0.72428000000000003</c:v>
                </c:pt>
                <c:pt idx="289">
                  <c:v>0.72277899999999995</c:v>
                </c:pt>
                <c:pt idx="290">
                  <c:v>0.72023499999999996</c:v>
                </c:pt>
                <c:pt idx="291">
                  <c:v>0.71722699999999995</c:v>
                </c:pt>
                <c:pt idx="292">
                  <c:v>0.71387999999999996</c:v>
                </c:pt>
                <c:pt idx="293">
                  <c:v>0.71211999999999998</c:v>
                </c:pt>
                <c:pt idx="294">
                  <c:v>0.71150100000000005</c:v>
                </c:pt>
                <c:pt idx="295">
                  <c:v>0.71133299999999999</c:v>
                </c:pt>
                <c:pt idx="296">
                  <c:v>0.71398799999999996</c:v>
                </c:pt>
                <c:pt idx="297">
                  <c:v>0.71439900000000001</c:v>
                </c:pt>
                <c:pt idx="298">
                  <c:v>0.71766399999999997</c:v>
                </c:pt>
                <c:pt idx="299">
                  <c:v>0.72026900000000005</c:v>
                </c:pt>
                <c:pt idx="300">
                  <c:v>0.72060100000000005</c:v>
                </c:pt>
                <c:pt idx="301">
                  <c:v>0.72280299999999997</c:v>
                </c:pt>
                <c:pt idx="302">
                  <c:v>0.72472199999999998</c:v>
                </c:pt>
                <c:pt idx="303">
                  <c:v>0.72797400000000001</c:v>
                </c:pt>
                <c:pt idx="304">
                  <c:v>0.72813300000000003</c:v>
                </c:pt>
                <c:pt idx="305">
                  <c:v>0.73530099999999998</c:v>
                </c:pt>
                <c:pt idx="306">
                  <c:v>0.740591</c:v>
                </c:pt>
                <c:pt idx="307">
                  <c:v>0.74609099999999995</c:v>
                </c:pt>
                <c:pt idx="308">
                  <c:v>0.74813499999999999</c:v>
                </c:pt>
                <c:pt idx="309">
                  <c:v>0.750224</c:v>
                </c:pt>
                <c:pt idx="310">
                  <c:v>0.75164799999999998</c:v>
                </c:pt>
                <c:pt idx="311">
                  <c:v>0.74970700000000001</c:v>
                </c:pt>
                <c:pt idx="312">
                  <c:v>0.74774600000000002</c:v>
                </c:pt>
                <c:pt idx="313">
                  <c:v>0.74812500000000004</c:v>
                </c:pt>
                <c:pt idx="314">
                  <c:v>0.74821599999999999</c:v>
                </c:pt>
                <c:pt idx="315">
                  <c:v>0.75125299999999995</c:v>
                </c:pt>
                <c:pt idx="316">
                  <c:v>0.75119000000000002</c:v>
                </c:pt>
                <c:pt idx="317">
                  <c:v>0.75129900000000005</c:v>
                </c:pt>
                <c:pt idx="318">
                  <c:v>0.755687</c:v>
                </c:pt>
                <c:pt idx="319">
                  <c:v>0.75500500000000004</c:v>
                </c:pt>
                <c:pt idx="320">
                  <c:v>0.755297</c:v>
                </c:pt>
                <c:pt idx="321">
                  <c:v>0.75952799999999998</c:v>
                </c:pt>
                <c:pt idx="322">
                  <c:v>0.76422900000000005</c:v>
                </c:pt>
                <c:pt idx="323">
                  <c:v>0.76671400000000001</c:v>
                </c:pt>
                <c:pt idx="324">
                  <c:v>0.76678500000000005</c:v>
                </c:pt>
                <c:pt idx="325">
                  <c:v>0.76510699999999998</c:v>
                </c:pt>
                <c:pt idx="326">
                  <c:v>0.76209899999999997</c:v>
                </c:pt>
                <c:pt idx="327">
                  <c:v>0.76010200000000006</c:v>
                </c:pt>
                <c:pt idx="328">
                  <c:v>0.76000699999999999</c:v>
                </c:pt>
                <c:pt idx="329">
                  <c:v>0.75864299999999996</c:v>
                </c:pt>
                <c:pt idx="330">
                  <c:v>0.75575300000000001</c:v>
                </c:pt>
                <c:pt idx="331">
                  <c:v>0.75280100000000005</c:v>
                </c:pt>
                <c:pt idx="332">
                  <c:v>0.75032200000000004</c:v>
                </c:pt>
                <c:pt idx="333">
                  <c:v>0.74812000000000001</c:v>
                </c:pt>
                <c:pt idx="334">
                  <c:v>0.74532699999999996</c:v>
                </c:pt>
                <c:pt idx="335">
                  <c:v>0.74343099999999995</c:v>
                </c:pt>
                <c:pt idx="336">
                  <c:v>0.74245499999999998</c:v>
                </c:pt>
                <c:pt idx="337">
                  <c:v>0.73917500000000003</c:v>
                </c:pt>
                <c:pt idx="338">
                  <c:v>0.73593600000000003</c:v>
                </c:pt>
                <c:pt idx="339">
                  <c:v>0.73280900000000004</c:v>
                </c:pt>
                <c:pt idx="340">
                  <c:v>0.73047099999999998</c:v>
                </c:pt>
                <c:pt idx="341">
                  <c:v>0.72964499999999999</c:v>
                </c:pt>
                <c:pt idx="342">
                  <c:v>0.72778100000000001</c:v>
                </c:pt>
                <c:pt idx="343">
                  <c:v>0.72798799999999997</c:v>
                </c:pt>
                <c:pt idx="344">
                  <c:v>0.72923700000000002</c:v>
                </c:pt>
                <c:pt idx="345">
                  <c:v>0.72404400000000002</c:v>
                </c:pt>
                <c:pt idx="346">
                  <c:v>0.72089700000000001</c:v>
                </c:pt>
                <c:pt idx="347">
                  <c:v>0.71695299999999995</c:v>
                </c:pt>
                <c:pt idx="348">
                  <c:v>0.71465199999999995</c:v>
                </c:pt>
                <c:pt idx="349">
                  <c:v>0.71519699999999997</c:v>
                </c:pt>
                <c:pt idx="350">
                  <c:v>0.71874800000000005</c:v>
                </c:pt>
                <c:pt idx="351">
                  <c:v>0.717835</c:v>
                </c:pt>
                <c:pt idx="352">
                  <c:v>0.71608400000000005</c:v>
                </c:pt>
                <c:pt idx="353">
                  <c:v>0.71360800000000002</c:v>
                </c:pt>
                <c:pt idx="354">
                  <c:v>0.71150100000000005</c:v>
                </c:pt>
                <c:pt idx="355">
                  <c:v>0.70787900000000004</c:v>
                </c:pt>
                <c:pt idx="356">
                  <c:v>0.70612299999999995</c:v>
                </c:pt>
                <c:pt idx="357">
                  <c:v>0.70521500000000004</c:v>
                </c:pt>
                <c:pt idx="358">
                  <c:v>0.70538000000000001</c:v>
                </c:pt>
                <c:pt idx="359">
                  <c:v>0.70455500000000004</c:v>
                </c:pt>
                <c:pt idx="360">
                  <c:v>0.70372400000000002</c:v>
                </c:pt>
                <c:pt idx="361">
                  <c:v>0.70499699999999998</c:v>
                </c:pt>
                <c:pt idx="362">
                  <c:v>0.70585399999999998</c:v>
                </c:pt>
                <c:pt idx="363">
                  <c:v>0.70402600000000004</c:v>
                </c:pt>
                <c:pt idx="364">
                  <c:v>0.70199999999999996</c:v>
                </c:pt>
              </c:numCache>
            </c:numRef>
          </c:val>
          <c:smooth val="0"/>
          <c:extLst>
            <c:ext xmlns:c16="http://schemas.microsoft.com/office/drawing/2014/chart" uri="{C3380CC4-5D6E-409C-BE32-E72D297353CC}">
              <c16:uniqueId val="{00000005-2437-41FD-B19F-28E8C84B5A06}"/>
            </c:ext>
          </c:extLst>
        </c:ser>
        <c:ser>
          <c:idx val="2"/>
          <c:order val="6"/>
          <c:tx>
            <c:strRef>
              <c:f>'Embalses_00-22'!$AI$2</c:f>
              <c:strCache>
                <c:ptCount val="1"/>
                <c:pt idx="0">
                  <c:v>2024</c:v>
                </c:pt>
              </c:strCache>
            </c:strRef>
          </c:tx>
          <c:spPr>
            <a:ln w="38100" cap="rnd">
              <a:solidFill>
                <a:schemeClr val="accent4">
                  <a:lumMod val="50000"/>
                </a:schemeClr>
              </a:solidFill>
              <a:round/>
            </a:ln>
            <a:effectLst/>
          </c:spPr>
          <c:marker>
            <c:symbol val="none"/>
          </c:marker>
          <c:cat>
            <c:numRef>
              <c:f>'Embalses_00-22'!$AA$3:$AA$367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'Embalses_00-22'!$AI$3:$AI$347</c:f>
              <c:numCache>
                <c:formatCode>0.0%</c:formatCode>
                <c:ptCount val="345"/>
                <c:pt idx="0">
                  <c:v>0.700569</c:v>
                </c:pt>
                <c:pt idx="1">
                  <c:v>0.69707799999999998</c:v>
                </c:pt>
                <c:pt idx="2">
                  <c:v>0.69337899999999997</c:v>
                </c:pt>
                <c:pt idx="3">
                  <c:v>0.68929099999999999</c:v>
                </c:pt>
                <c:pt idx="4">
                  <c:v>0.68470200000000003</c:v>
                </c:pt>
                <c:pt idx="5">
                  <c:v>0.68131399999999998</c:v>
                </c:pt>
                <c:pt idx="6">
                  <c:v>0.67808500000000005</c:v>
                </c:pt>
                <c:pt idx="7">
                  <c:v>0.67445299999999997</c:v>
                </c:pt>
                <c:pt idx="8">
                  <c:v>0.66991299999999998</c:v>
                </c:pt>
                <c:pt idx="9">
                  <c:v>0.66574900000000004</c:v>
                </c:pt>
                <c:pt idx="10">
                  <c:v>0.66071500000000005</c:v>
                </c:pt>
                <c:pt idx="11">
                  <c:v>0.65657500000000002</c:v>
                </c:pt>
                <c:pt idx="12">
                  <c:v>0.65371800000000002</c:v>
                </c:pt>
                <c:pt idx="13">
                  <c:v>0.65184299999999995</c:v>
                </c:pt>
                <c:pt idx="14">
                  <c:v>0.64775199999999999</c:v>
                </c:pt>
                <c:pt idx="15">
                  <c:v>0.64307300000000001</c:v>
                </c:pt>
                <c:pt idx="16">
                  <c:v>0.63737100000000002</c:v>
                </c:pt>
                <c:pt idx="17">
                  <c:v>0.631216</c:v>
                </c:pt>
                <c:pt idx="18">
                  <c:v>0.62484899999999999</c:v>
                </c:pt>
                <c:pt idx="19">
                  <c:v>0.62018799999999996</c:v>
                </c:pt>
                <c:pt idx="20">
                  <c:v>0.61602900000000005</c:v>
                </c:pt>
                <c:pt idx="21">
                  <c:v>0.61133199999999999</c:v>
                </c:pt>
                <c:pt idx="22">
                  <c:v>0.60607299999999997</c:v>
                </c:pt>
                <c:pt idx="23">
                  <c:v>0.60070699999999999</c:v>
                </c:pt>
                <c:pt idx="24">
                  <c:v>0.595503</c:v>
                </c:pt>
                <c:pt idx="25">
                  <c:v>0.58937399999999995</c:v>
                </c:pt>
                <c:pt idx="26">
                  <c:v>0.58342499999999997</c:v>
                </c:pt>
                <c:pt idx="27">
                  <c:v>0.57804699999999998</c:v>
                </c:pt>
                <c:pt idx="28">
                  <c:v>0.57099500000000003</c:v>
                </c:pt>
                <c:pt idx="29">
                  <c:v>0.56437300000000001</c:v>
                </c:pt>
                <c:pt idx="30">
                  <c:v>0.55790799999999996</c:v>
                </c:pt>
                <c:pt idx="31">
                  <c:v>0.55325400000000002</c:v>
                </c:pt>
                <c:pt idx="32">
                  <c:v>0.54998000000000002</c:v>
                </c:pt>
                <c:pt idx="33">
                  <c:v>0.54950200000000005</c:v>
                </c:pt>
                <c:pt idx="34">
                  <c:v>0.549678</c:v>
                </c:pt>
                <c:pt idx="35">
                  <c:v>0.54764699999999999</c:v>
                </c:pt>
                <c:pt idx="36">
                  <c:v>0.54461999999999999</c:v>
                </c:pt>
                <c:pt idx="37">
                  <c:v>0.54122400000000004</c:v>
                </c:pt>
                <c:pt idx="38">
                  <c:v>0.53692799999999996</c:v>
                </c:pt>
                <c:pt idx="39">
                  <c:v>0.53190800000000005</c:v>
                </c:pt>
                <c:pt idx="40">
                  <c:v>0.52827100000000005</c:v>
                </c:pt>
                <c:pt idx="41">
                  <c:v>0.524478</c:v>
                </c:pt>
                <c:pt idx="42">
                  <c:v>0.51894700000000005</c:v>
                </c:pt>
                <c:pt idx="43">
                  <c:v>0.51330100000000001</c:v>
                </c:pt>
                <c:pt idx="44">
                  <c:v>0.50795800000000002</c:v>
                </c:pt>
                <c:pt idx="45">
                  <c:v>0.50315699999999997</c:v>
                </c:pt>
                <c:pt idx="46">
                  <c:v>0.49839499999999998</c:v>
                </c:pt>
                <c:pt idx="47">
                  <c:v>0.49348599999999998</c:v>
                </c:pt>
                <c:pt idx="48">
                  <c:v>0.48998599999999998</c:v>
                </c:pt>
                <c:pt idx="49">
                  <c:v>0.48381600000000002</c:v>
                </c:pt>
                <c:pt idx="50">
                  <c:v>0.47784399999999999</c:v>
                </c:pt>
                <c:pt idx="51">
                  <c:v>0.47274500000000003</c:v>
                </c:pt>
                <c:pt idx="52">
                  <c:v>0.46901199999999998</c:v>
                </c:pt>
                <c:pt idx="53">
                  <c:v>0.46440300000000001</c:v>
                </c:pt>
                <c:pt idx="54">
                  <c:v>0.46043699999999999</c:v>
                </c:pt>
                <c:pt idx="55">
                  <c:v>0.45793200000000001</c:v>
                </c:pt>
                <c:pt idx="56">
                  <c:v>0.45315800000000001</c:v>
                </c:pt>
                <c:pt idx="57">
                  <c:v>0.44845600000000002</c:v>
                </c:pt>
                <c:pt idx="58">
                  <c:v>0.44320999999999999</c:v>
                </c:pt>
                <c:pt idx="59">
                  <c:v>0.43288900000000002</c:v>
                </c:pt>
                <c:pt idx="60">
                  <c:v>0.427676</c:v>
                </c:pt>
                <c:pt idx="61">
                  <c:v>0.42403200000000002</c:v>
                </c:pt>
                <c:pt idx="62">
                  <c:v>0.41861700000000002</c:v>
                </c:pt>
                <c:pt idx="63">
                  <c:v>0.41361300000000001</c:v>
                </c:pt>
                <c:pt idx="64">
                  <c:v>0.40882600000000002</c:v>
                </c:pt>
                <c:pt idx="65">
                  <c:v>0.40390799999999999</c:v>
                </c:pt>
                <c:pt idx="66">
                  <c:v>0.39900600000000003</c:v>
                </c:pt>
                <c:pt idx="67">
                  <c:v>0.39574399999999998</c:v>
                </c:pt>
                <c:pt idx="68">
                  <c:v>0.39293600000000001</c:v>
                </c:pt>
                <c:pt idx="69">
                  <c:v>0.39003199999999999</c:v>
                </c:pt>
                <c:pt idx="70">
                  <c:v>0.386019</c:v>
                </c:pt>
                <c:pt idx="71">
                  <c:v>0.38029000000000002</c:v>
                </c:pt>
                <c:pt idx="72">
                  <c:v>0.37666300000000003</c:v>
                </c:pt>
                <c:pt idx="73">
                  <c:v>0.37107899999999999</c:v>
                </c:pt>
                <c:pt idx="74">
                  <c:v>0.36625400000000002</c:v>
                </c:pt>
                <c:pt idx="75">
                  <c:v>0.36288100000000001</c:v>
                </c:pt>
                <c:pt idx="76">
                  <c:v>0.35739100000000001</c:v>
                </c:pt>
                <c:pt idx="77">
                  <c:v>0.35326800000000003</c:v>
                </c:pt>
                <c:pt idx="78">
                  <c:v>0.348329</c:v>
                </c:pt>
                <c:pt idx="79">
                  <c:v>0.34436899999999998</c:v>
                </c:pt>
                <c:pt idx="80">
                  <c:v>0.33992499999999998</c:v>
                </c:pt>
                <c:pt idx="81">
                  <c:v>0.33543899999999999</c:v>
                </c:pt>
                <c:pt idx="82">
                  <c:v>0.33152999999999999</c:v>
                </c:pt>
                <c:pt idx="83">
                  <c:v>0.32841100000000001</c:v>
                </c:pt>
                <c:pt idx="84">
                  <c:v>0.32450299999999999</c:v>
                </c:pt>
                <c:pt idx="85">
                  <c:v>0.32177</c:v>
                </c:pt>
                <c:pt idx="86">
                  <c:v>0.32004899999999997</c:v>
                </c:pt>
                <c:pt idx="87">
                  <c:v>0.31858399999999998</c:v>
                </c:pt>
                <c:pt idx="88">
                  <c:v>0.31614100000000001</c:v>
                </c:pt>
                <c:pt idx="89">
                  <c:v>0.31507800000000002</c:v>
                </c:pt>
                <c:pt idx="90">
                  <c:v>0.31387500000000002</c:v>
                </c:pt>
                <c:pt idx="91">
                  <c:v>0.31452200000000002</c:v>
                </c:pt>
                <c:pt idx="92">
                  <c:v>0.31417899999999999</c:v>
                </c:pt>
                <c:pt idx="93">
                  <c:v>0.31648199999999999</c:v>
                </c:pt>
                <c:pt idx="94">
                  <c:v>0.31705100000000003</c:v>
                </c:pt>
                <c:pt idx="95">
                  <c:v>0.31721500000000002</c:v>
                </c:pt>
                <c:pt idx="96">
                  <c:v>0.31631100000000001</c:v>
                </c:pt>
                <c:pt idx="97">
                  <c:v>0.31479800000000002</c:v>
                </c:pt>
                <c:pt idx="98">
                  <c:v>0.31273400000000001</c:v>
                </c:pt>
                <c:pt idx="99">
                  <c:v>0.31018000000000001</c:v>
                </c:pt>
                <c:pt idx="100">
                  <c:v>0.30639699999999997</c:v>
                </c:pt>
                <c:pt idx="101">
                  <c:v>0.30243300000000001</c:v>
                </c:pt>
                <c:pt idx="102">
                  <c:v>0.29973499999999997</c:v>
                </c:pt>
                <c:pt idx="103">
                  <c:v>0.29793599999999998</c:v>
                </c:pt>
                <c:pt idx="104">
                  <c:v>0.29467399999999999</c:v>
                </c:pt>
                <c:pt idx="105">
                  <c:v>0.29085800000000001</c:v>
                </c:pt>
                <c:pt idx="106">
                  <c:v>0.28747600000000001</c:v>
                </c:pt>
                <c:pt idx="107">
                  <c:v>0.285636</c:v>
                </c:pt>
                <c:pt idx="108">
                  <c:v>0.28645799999999999</c:v>
                </c:pt>
                <c:pt idx="109">
                  <c:v>0.28875499999999998</c:v>
                </c:pt>
                <c:pt idx="110">
                  <c:v>0.29399799999999998</c:v>
                </c:pt>
                <c:pt idx="111">
                  <c:v>0.30022799999999999</c:v>
                </c:pt>
                <c:pt idx="112">
                  <c:v>0.30363499999999999</c:v>
                </c:pt>
                <c:pt idx="113">
                  <c:v>0.30482700000000001</c:v>
                </c:pt>
                <c:pt idx="114">
                  <c:v>0.30760999999999999</c:v>
                </c:pt>
                <c:pt idx="115">
                  <c:v>0.31074499999999999</c:v>
                </c:pt>
                <c:pt idx="116">
                  <c:v>0.31416899999999998</c:v>
                </c:pt>
                <c:pt idx="117">
                  <c:v>0.32000699999999999</c:v>
                </c:pt>
                <c:pt idx="118">
                  <c:v>0.32672899999999999</c:v>
                </c:pt>
                <c:pt idx="119">
                  <c:v>0.32912799999999998</c:v>
                </c:pt>
                <c:pt idx="120">
                  <c:v>0.32997799999999999</c:v>
                </c:pt>
                <c:pt idx="121">
                  <c:v>0.33029999999999998</c:v>
                </c:pt>
                <c:pt idx="122">
                  <c:v>0.32946199999999998</c:v>
                </c:pt>
                <c:pt idx="123">
                  <c:v>0.336812</c:v>
                </c:pt>
                <c:pt idx="124">
                  <c:v>0.34419</c:v>
                </c:pt>
                <c:pt idx="125">
                  <c:v>0.34544000000000002</c:v>
                </c:pt>
                <c:pt idx="126">
                  <c:v>0.34512300000000001</c:v>
                </c:pt>
                <c:pt idx="127">
                  <c:v>0.34905999999999998</c:v>
                </c:pt>
                <c:pt idx="128">
                  <c:v>0.36044599999999999</c:v>
                </c:pt>
                <c:pt idx="129">
                  <c:v>0.36847299999999999</c:v>
                </c:pt>
                <c:pt idx="130">
                  <c:v>0.37151099999999998</c:v>
                </c:pt>
                <c:pt idx="131">
                  <c:v>0.37505500000000003</c:v>
                </c:pt>
                <c:pt idx="132">
                  <c:v>0.381297</c:v>
                </c:pt>
                <c:pt idx="133">
                  <c:v>0.38221899999999998</c:v>
                </c:pt>
                <c:pt idx="134">
                  <c:v>0.38946399999999998</c:v>
                </c:pt>
                <c:pt idx="135">
                  <c:v>0.39401999999999998</c:v>
                </c:pt>
                <c:pt idx="136">
                  <c:v>0.394621</c:v>
                </c:pt>
                <c:pt idx="137">
                  <c:v>0.39515499999999998</c:v>
                </c:pt>
                <c:pt idx="138">
                  <c:v>0.396727</c:v>
                </c:pt>
                <c:pt idx="139">
                  <c:v>0.39570699999999998</c:v>
                </c:pt>
                <c:pt idx="140">
                  <c:v>0.39570899999999998</c:v>
                </c:pt>
                <c:pt idx="141">
                  <c:v>0.39570699999999998</c:v>
                </c:pt>
                <c:pt idx="142">
                  <c:v>0.39615699999999998</c:v>
                </c:pt>
                <c:pt idx="143">
                  <c:v>0.398337</c:v>
                </c:pt>
                <c:pt idx="144">
                  <c:v>0.401003</c:v>
                </c:pt>
                <c:pt idx="145">
                  <c:v>0.40261599999999997</c:v>
                </c:pt>
                <c:pt idx="146">
                  <c:v>0.402335</c:v>
                </c:pt>
                <c:pt idx="147">
                  <c:v>0.40768500000000002</c:v>
                </c:pt>
                <c:pt idx="148">
                  <c:v>0.42195899999999997</c:v>
                </c:pt>
                <c:pt idx="149">
                  <c:v>0.429259</c:v>
                </c:pt>
                <c:pt idx="150">
                  <c:v>0.436942</c:v>
                </c:pt>
                <c:pt idx="151">
                  <c:v>0.44023899999999999</c:v>
                </c:pt>
                <c:pt idx="152">
                  <c:v>0.441637</c:v>
                </c:pt>
                <c:pt idx="153">
                  <c:v>0.44491700000000001</c:v>
                </c:pt>
                <c:pt idx="154">
                  <c:v>0.460505</c:v>
                </c:pt>
                <c:pt idx="155">
                  <c:v>0.46726200000000001</c:v>
                </c:pt>
                <c:pt idx="156">
                  <c:v>0.47022199999999997</c:v>
                </c:pt>
                <c:pt idx="157">
                  <c:v>0.471798</c:v>
                </c:pt>
                <c:pt idx="158">
                  <c:v>0.47406500000000001</c:v>
                </c:pt>
                <c:pt idx="159">
                  <c:v>0.47969899999999999</c:v>
                </c:pt>
                <c:pt idx="160">
                  <c:v>0.48613200000000001</c:v>
                </c:pt>
                <c:pt idx="161">
                  <c:v>0.491095</c:v>
                </c:pt>
                <c:pt idx="162">
                  <c:v>0.49276599999999998</c:v>
                </c:pt>
                <c:pt idx="163">
                  <c:v>0.49310999999999999</c:v>
                </c:pt>
                <c:pt idx="164">
                  <c:v>0.49692900000000001</c:v>
                </c:pt>
                <c:pt idx="165">
                  <c:v>0.50787000000000004</c:v>
                </c:pt>
                <c:pt idx="166">
                  <c:v>0.52801500000000001</c:v>
                </c:pt>
                <c:pt idx="167">
                  <c:v>0.53288000000000002</c:v>
                </c:pt>
                <c:pt idx="168">
                  <c:v>0.53485300000000002</c:v>
                </c:pt>
                <c:pt idx="169">
                  <c:v>0.53824000000000005</c:v>
                </c:pt>
                <c:pt idx="170">
                  <c:v>0.54293499999999995</c:v>
                </c:pt>
                <c:pt idx="171">
                  <c:v>0.54596999999999996</c:v>
                </c:pt>
                <c:pt idx="172">
                  <c:v>0.54987799999999998</c:v>
                </c:pt>
                <c:pt idx="173">
                  <c:v>0.55523</c:v>
                </c:pt>
                <c:pt idx="174">
                  <c:v>0.555948</c:v>
                </c:pt>
                <c:pt idx="175">
                  <c:v>0.55950500000000003</c:v>
                </c:pt>
                <c:pt idx="176">
                  <c:v>0.56810099999999997</c:v>
                </c:pt>
                <c:pt idx="177">
                  <c:v>0.57423599999999997</c:v>
                </c:pt>
                <c:pt idx="178">
                  <c:v>0.57740899999999995</c:v>
                </c:pt>
                <c:pt idx="179">
                  <c:v>0.57827200000000001</c:v>
                </c:pt>
                <c:pt idx="180">
                  <c:v>0.57942099999999996</c:v>
                </c:pt>
                <c:pt idx="181">
                  <c:v>0.58002200000000004</c:v>
                </c:pt>
                <c:pt idx="182">
                  <c:v>0.58176000000000005</c:v>
                </c:pt>
                <c:pt idx="183">
                  <c:v>0.58523599999999998</c:v>
                </c:pt>
                <c:pt idx="184">
                  <c:v>0.58879899999999996</c:v>
                </c:pt>
                <c:pt idx="185">
                  <c:v>0.59623899999999996</c:v>
                </c:pt>
                <c:pt idx="186">
                  <c:v>0.59929699999999997</c:v>
                </c:pt>
                <c:pt idx="187">
                  <c:v>0.60060999999999998</c:v>
                </c:pt>
                <c:pt idx="188">
                  <c:v>0.59868399999999999</c:v>
                </c:pt>
                <c:pt idx="189">
                  <c:v>0.59826199999999996</c:v>
                </c:pt>
                <c:pt idx="190">
                  <c:v>0.59609900000000005</c:v>
                </c:pt>
                <c:pt idx="191">
                  <c:v>0.59430899999999998</c:v>
                </c:pt>
                <c:pt idx="192">
                  <c:v>0.59383600000000003</c:v>
                </c:pt>
                <c:pt idx="193">
                  <c:v>0.59498600000000001</c:v>
                </c:pt>
                <c:pt idx="194">
                  <c:v>0.596001</c:v>
                </c:pt>
                <c:pt idx="195">
                  <c:v>0.59601300000000001</c:v>
                </c:pt>
                <c:pt idx="196">
                  <c:v>0.59590399999999999</c:v>
                </c:pt>
                <c:pt idx="197">
                  <c:v>0.59462499999999996</c:v>
                </c:pt>
                <c:pt idx="198">
                  <c:v>0.59327600000000003</c:v>
                </c:pt>
                <c:pt idx="199">
                  <c:v>0.59186899999999998</c:v>
                </c:pt>
                <c:pt idx="200">
                  <c:v>0.59052400000000005</c:v>
                </c:pt>
                <c:pt idx="201">
                  <c:v>0.59277800000000003</c:v>
                </c:pt>
                <c:pt idx="202">
                  <c:v>0.59359700000000004</c:v>
                </c:pt>
                <c:pt idx="203">
                  <c:v>0.59317600000000004</c:v>
                </c:pt>
                <c:pt idx="204">
                  <c:v>0.59237099999999998</c:v>
                </c:pt>
                <c:pt idx="205">
                  <c:v>0.59118499999999996</c:v>
                </c:pt>
                <c:pt idx="206">
                  <c:v>0.58917600000000003</c:v>
                </c:pt>
                <c:pt idx="207">
                  <c:v>0.590638</c:v>
                </c:pt>
                <c:pt idx="208">
                  <c:v>0.59600900000000001</c:v>
                </c:pt>
                <c:pt idx="209">
                  <c:v>0.59568299999999996</c:v>
                </c:pt>
                <c:pt idx="210">
                  <c:v>0.594692</c:v>
                </c:pt>
                <c:pt idx="211">
                  <c:v>0.59325700000000003</c:v>
                </c:pt>
                <c:pt idx="212">
                  <c:v>0.59010499999999999</c:v>
                </c:pt>
                <c:pt idx="213">
                  <c:v>0.58753100000000003</c:v>
                </c:pt>
                <c:pt idx="214">
                  <c:v>0.58493200000000001</c:v>
                </c:pt>
                <c:pt idx="215">
                  <c:v>0.58493099999999998</c:v>
                </c:pt>
                <c:pt idx="216">
                  <c:v>0.58486800000000005</c:v>
                </c:pt>
                <c:pt idx="217">
                  <c:v>0.5857</c:v>
                </c:pt>
                <c:pt idx="218">
                  <c:v>0.5857</c:v>
                </c:pt>
                <c:pt idx="219">
                  <c:v>0.58199999999999996</c:v>
                </c:pt>
                <c:pt idx="220">
                  <c:v>0.58099999999999996</c:v>
                </c:pt>
                <c:pt idx="221">
                  <c:v>0.58089999999999997</c:v>
                </c:pt>
                <c:pt idx="222">
                  <c:v>0.58230000000000004</c:v>
                </c:pt>
                <c:pt idx="223">
                  <c:v>0.58189999999999997</c:v>
                </c:pt>
                <c:pt idx="224">
                  <c:v>0.58320000000000005</c:v>
                </c:pt>
                <c:pt idx="225">
                  <c:v>0.58099999999999996</c:v>
                </c:pt>
                <c:pt idx="226">
                  <c:v>0.57740000000000002</c:v>
                </c:pt>
                <c:pt idx="227">
                  <c:v>0.57599999999999996</c:v>
                </c:pt>
                <c:pt idx="228">
                  <c:v>0.57450000000000001</c:v>
                </c:pt>
                <c:pt idx="229">
                  <c:v>0.57299999999999995</c:v>
                </c:pt>
                <c:pt idx="230">
                  <c:v>0.57150000000000001</c:v>
                </c:pt>
                <c:pt idx="231">
                  <c:v>0.56820000000000004</c:v>
                </c:pt>
                <c:pt idx="232">
                  <c:v>0.56510000000000005</c:v>
                </c:pt>
                <c:pt idx="233">
                  <c:v>0.56340000000000001</c:v>
                </c:pt>
                <c:pt idx="234">
                  <c:v>0.5645</c:v>
                </c:pt>
                <c:pt idx="235">
                  <c:v>0.56510000000000005</c:v>
                </c:pt>
                <c:pt idx="236">
                  <c:v>0.56710000000000005</c:v>
                </c:pt>
                <c:pt idx="237">
                  <c:v>0.56469999999999998</c:v>
                </c:pt>
                <c:pt idx="238">
                  <c:v>0.56100000000000005</c:v>
                </c:pt>
                <c:pt idx="239">
                  <c:v>0.55720000000000003</c:v>
                </c:pt>
                <c:pt idx="240">
                  <c:v>0.55389999999999995</c:v>
                </c:pt>
                <c:pt idx="241">
                  <c:v>0.54949999999999999</c:v>
                </c:pt>
                <c:pt idx="242">
                  <c:v>0.54520000000000002</c:v>
                </c:pt>
                <c:pt idx="243">
                  <c:v>0.5454</c:v>
                </c:pt>
                <c:pt idx="244">
                  <c:v>0.54469999999999996</c:v>
                </c:pt>
                <c:pt idx="245">
                  <c:v>0.54279999999999995</c:v>
                </c:pt>
                <c:pt idx="246">
                  <c:v>0.54300000000000004</c:v>
                </c:pt>
                <c:pt idx="247">
                  <c:v>0.54290000000000005</c:v>
                </c:pt>
                <c:pt idx="248">
                  <c:v>0.5393</c:v>
                </c:pt>
                <c:pt idx="249">
                  <c:v>0.53810000000000002</c:v>
                </c:pt>
                <c:pt idx="250">
                  <c:v>0.53549999999999998</c:v>
                </c:pt>
                <c:pt idx="251">
                  <c:v>0.53080000000000005</c:v>
                </c:pt>
                <c:pt idx="252">
                  <c:v>0.52690000000000003</c:v>
                </c:pt>
                <c:pt idx="253">
                  <c:v>0.5222</c:v>
                </c:pt>
                <c:pt idx="254">
                  <c:v>0.51119999999999999</c:v>
                </c:pt>
                <c:pt idx="255">
                  <c:v>0.51700000000000002</c:v>
                </c:pt>
                <c:pt idx="256">
                  <c:v>0.5141</c:v>
                </c:pt>
                <c:pt idx="257">
                  <c:v>0.51219999999999999</c:v>
                </c:pt>
                <c:pt idx="258">
                  <c:v>0.50919999999999999</c:v>
                </c:pt>
                <c:pt idx="259">
                  <c:v>0.50970000000000004</c:v>
                </c:pt>
                <c:pt idx="260">
                  <c:v>0.50639999999999996</c:v>
                </c:pt>
                <c:pt idx="261">
                  <c:v>0.502</c:v>
                </c:pt>
                <c:pt idx="262">
                  <c:v>0.49830000000000002</c:v>
                </c:pt>
                <c:pt idx="263">
                  <c:v>0.49740000000000001</c:v>
                </c:pt>
                <c:pt idx="264">
                  <c:v>0.49980000000000002</c:v>
                </c:pt>
                <c:pt idx="265">
                  <c:v>0.50190000000000001</c:v>
                </c:pt>
                <c:pt idx="266">
                  <c:v>0.49919999999999998</c:v>
                </c:pt>
                <c:pt idx="267">
                  <c:v>0.49740000000000001</c:v>
                </c:pt>
                <c:pt idx="268">
                  <c:v>0.49680000000000002</c:v>
                </c:pt>
                <c:pt idx="269">
                  <c:v>0.49509999999999998</c:v>
                </c:pt>
                <c:pt idx="270">
                  <c:v>0.49930000000000002</c:v>
                </c:pt>
                <c:pt idx="271">
                  <c:v>0.49930000000000002</c:v>
                </c:pt>
                <c:pt idx="272">
                  <c:v>0.50190000000000001</c:v>
                </c:pt>
                <c:pt idx="273">
                  <c:v>0.50349999999999995</c:v>
                </c:pt>
                <c:pt idx="274">
                  <c:v>0.50509999999999999</c:v>
                </c:pt>
                <c:pt idx="275">
                  <c:v>0.50609999999999999</c:v>
                </c:pt>
                <c:pt idx="276">
                  <c:v>0.50639999999999996</c:v>
                </c:pt>
                <c:pt idx="277">
                  <c:v>0.50819999999999999</c:v>
                </c:pt>
                <c:pt idx="278">
                  <c:v>0.50970000000000004</c:v>
                </c:pt>
                <c:pt idx="279">
                  <c:v>0.51190000000000002</c:v>
                </c:pt>
                <c:pt idx="280">
                  <c:v>0.51529999999999998</c:v>
                </c:pt>
                <c:pt idx="281">
                  <c:v>0.51980000000000004</c:v>
                </c:pt>
                <c:pt idx="282">
                  <c:v>0.52649999999999997</c:v>
                </c:pt>
                <c:pt idx="283">
                  <c:v>0.52790000000000004</c:v>
                </c:pt>
                <c:pt idx="284">
                  <c:v>0.52769999999999995</c:v>
                </c:pt>
                <c:pt idx="285">
                  <c:v>0.53110000000000002</c:v>
                </c:pt>
                <c:pt idx="286">
                  <c:v>0.53169999999999995</c:v>
                </c:pt>
                <c:pt idx="287">
                  <c:v>0.53139999999999998</c:v>
                </c:pt>
                <c:pt idx="288">
                  <c:v>0.53159999999999996</c:v>
                </c:pt>
                <c:pt idx="289">
                  <c:v>0.53210000000000002</c:v>
                </c:pt>
                <c:pt idx="290">
                  <c:v>0.53159999999999996</c:v>
                </c:pt>
                <c:pt idx="291">
                  <c:v>0.53380000000000005</c:v>
                </c:pt>
                <c:pt idx="292">
                  <c:v>0.53639999999999999</c:v>
                </c:pt>
                <c:pt idx="293">
                  <c:v>0.5353</c:v>
                </c:pt>
                <c:pt idx="294">
                  <c:v>0.54020000000000001</c:v>
                </c:pt>
                <c:pt idx="295">
                  <c:v>0.54290000000000005</c:v>
                </c:pt>
                <c:pt idx="296">
                  <c:v>0.5464</c:v>
                </c:pt>
                <c:pt idx="297">
                  <c:v>0.54790000000000005</c:v>
                </c:pt>
                <c:pt idx="298">
                  <c:v>0.54859999999999998</c:v>
                </c:pt>
                <c:pt idx="299">
                  <c:v>0.55089999999999995</c:v>
                </c:pt>
                <c:pt idx="300">
                  <c:v>0.55200000000000005</c:v>
                </c:pt>
                <c:pt idx="301">
                  <c:v>0.55189999999999995</c:v>
                </c:pt>
                <c:pt idx="302">
                  <c:v>0.55230000000000001</c:v>
                </c:pt>
                <c:pt idx="303">
                  <c:v>0.55289999999999995</c:v>
                </c:pt>
                <c:pt idx="304">
                  <c:v>0.55330000000000001</c:v>
                </c:pt>
                <c:pt idx="305">
                  <c:v>0.56089999999999995</c:v>
                </c:pt>
                <c:pt idx="306">
                  <c:v>0.56289999999999996</c:v>
                </c:pt>
                <c:pt idx="307">
                  <c:v>0.56769999999999998</c:v>
                </c:pt>
                <c:pt idx="308">
                  <c:v>0.5706</c:v>
                </c:pt>
                <c:pt idx="309">
                  <c:v>0.57230000000000003</c:v>
                </c:pt>
                <c:pt idx="310">
                  <c:v>0.57599999999999996</c:v>
                </c:pt>
                <c:pt idx="311">
                  <c:v>0.58169999999999999</c:v>
                </c:pt>
                <c:pt idx="312">
                  <c:v>0.58899999999999997</c:v>
                </c:pt>
                <c:pt idx="313">
                  <c:v>0.60399999999999998</c:v>
                </c:pt>
                <c:pt idx="314">
                  <c:v>0.61409999999999998</c:v>
                </c:pt>
                <c:pt idx="315">
                  <c:v>0.62</c:v>
                </c:pt>
                <c:pt idx="316">
                  <c:v>0.62719999999999998</c:v>
                </c:pt>
                <c:pt idx="317">
                  <c:v>0.63529999999999998</c:v>
                </c:pt>
                <c:pt idx="318">
                  <c:v>0.64090000000000003</c:v>
                </c:pt>
                <c:pt idx="319">
                  <c:v>0.64380000000000004</c:v>
                </c:pt>
                <c:pt idx="320">
                  <c:v>0.64670000000000005</c:v>
                </c:pt>
                <c:pt idx="321">
                  <c:v>0.64810000000000001</c:v>
                </c:pt>
                <c:pt idx="322">
                  <c:v>0.6512</c:v>
                </c:pt>
                <c:pt idx="323">
                  <c:v>0.65239999999999998</c:v>
                </c:pt>
                <c:pt idx="324">
                  <c:v>0.65790000000000004</c:v>
                </c:pt>
                <c:pt idx="325">
                  <c:v>0.66259999999999997</c:v>
                </c:pt>
                <c:pt idx="326">
                  <c:v>0.66649999999999998</c:v>
                </c:pt>
                <c:pt idx="327">
                  <c:v>0.66900000000000004</c:v>
                </c:pt>
                <c:pt idx="328">
                  <c:v>0.66779999999999995</c:v>
                </c:pt>
                <c:pt idx="329">
                  <c:v>0.66769999999999996</c:v>
                </c:pt>
                <c:pt idx="330">
                  <c:v>0.66959999999999997</c:v>
                </c:pt>
                <c:pt idx="331">
                  <c:v>0.67149999999999999</c:v>
                </c:pt>
                <c:pt idx="332">
                  <c:v>0.67149999999999999</c:v>
                </c:pt>
                <c:pt idx="333">
                  <c:v>0.67020000000000002</c:v>
                </c:pt>
                <c:pt idx="334">
                  <c:v>0.66930000000000001</c:v>
                </c:pt>
                <c:pt idx="335">
                  <c:v>0.66869999999999996</c:v>
                </c:pt>
                <c:pt idx="336">
                  <c:v>0.6673</c:v>
                </c:pt>
                <c:pt idx="337">
                  <c:v>0.66500000000000004</c:v>
                </c:pt>
                <c:pt idx="338">
                  <c:v>0.66439999999999999</c:v>
                </c:pt>
                <c:pt idx="339">
                  <c:v>0.66300000000000003</c:v>
                </c:pt>
                <c:pt idx="340">
                  <c:v>0.66190000000000004</c:v>
                </c:pt>
                <c:pt idx="341">
                  <c:v>0.66139999999999999</c:v>
                </c:pt>
                <c:pt idx="342">
                  <c:v>0.66</c:v>
                </c:pt>
                <c:pt idx="343">
                  <c:v>0.65800000000000003</c:v>
                </c:pt>
                <c:pt idx="344">
                  <c:v>0.65649999999999997</c:v>
                </c:pt>
              </c:numCache>
            </c:numRef>
          </c:val>
          <c:smooth val="0"/>
          <c:extLst>
            <c:ext xmlns:c16="http://schemas.microsoft.com/office/drawing/2014/chart" uri="{C3380CC4-5D6E-409C-BE32-E72D297353CC}">
              <c16:uniqueId val="{00000006-2437-41FD-B19F-28E8C84B5A06}"/>
            </c:ext>
          </c:extLst>
        </c:ser>
        <c:dLbls>
          <c:showLegendKey val="0"/>
          <c:showVal val="0"/>
          <c:showCatName val="0"/>
          <c:showSerName val="0"/>
          <c:showPercent val="0"/>
          <c:showBubbleSize val="0"/>
        </c:dLbls>
        <c:marker val="1"/>
        <c:smooth val="0"/>
        <c:axId val="650350248"/>
        <c:axId val="647635992"/>
      </c:lineChart>
      <c:dateAx>
        <c:axId val="65035024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647635992"/>
        <c:crosses val="autoZero"/>
        <c:auto val="1"/>
        <c:lblOffset val="100"/>
        <c:baseTimeUnit val="days"/>
        <c:majorUnit val="7"/>
        <c:majorTimeUnit val="days"/>
        <c:minorUnit val="7"/>
      </c:dateAx>
      <c:valAx>
        <c:axId val="647635992"/>
        <c:scaling>
          <c:orientation val="minMax"/>
          <c:min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50350248"/>
        <c:crosses val="autoZero"/>
        <c:crossBetween val="between"/>
        <c:majorUnit val="5.000000000000001E-2"/>
      </c:valAx>
      <c:spPr>
        <a:noFill/>
        <a:ln>
          <a:noFill/>
        </a:ln>
        <a:effectLst/>
      </c:spPr>
    </c:plotArea>
    <c:legend>
      <c:legendPos val="b"/>
      <c:legendEntry>
        <c:idx val="0"/>
        <c:delete val="1"/>
      </c:legendEntry>
      <c:layout>
        <c:manualLayout>
          <c:xMode val="edge"/>
          <c:yMode val="edge"/>
          <c:x val="7.0638322527564842E-2"/>
          <c:y val="0.92854210215334965"/>
          <c:w val="0.9010057242738343"/>
          <c:h val="4.3316377746459502E-2"/>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US" sz="1100"/>
              <a:t>Senda Verano 2024-2025 y Embalse agregado real</a:t>
            </a:r>
          </a:p>
        </c:rich>
      </c:tx>
      <c:layout>
        <c:manualLayout>
          <c:xMode val="edge"/>
          <c:yMode val="edge"/>
          <c:x val="0.2750642396552283"/>
          <c:y val="3.466661957825005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s-CO"/>
        </a:p>
      </c:txPr>
    </c:title>
    <c:autoTitleDeleted val="0"/>
    <c:plotArea>
      <c:layout>
        <c:manualLayout>
          <c:layoutTarget val="inner"/>
          <c:xMode val="edge"/>
          <c:yMode val="edge"/>
          <c:x val="9.1662698501296228E-2"/>
          <c:y val="0.11714200280720656"/>
          <c:w val="0.83834348980702833"/>
          <c:h val="0.7274524303852582"/>
        </c:manualLayout>
      </c:layout>
      <c:areaChart>
        <c:grouping val="standard"/>
        <c:varyColors val="0"/>
        <c:ser>
          <c:idx val="0"/>
          <c:order val="0"/>
          <c:tx>
            <c:strRef>
              <c:f>'Senda_vs_Real-23-24-25'!$C$2</c:f>
              <c:strCache>
                <c:ptCount val="1"/>
                <c:pt idx="0">
                  <c:v>Senda</c:v>
                </c:pt>
              </c:strCache>
            </c:strRef>
          </c:tx>
          <c:spPr>
            <a:solidFill>
              <a:schemeClr val="accent1"/>
            </a:solidFill>
            <a:ln w="25400">
              <a:noFill/>
            </a:ln>
            <a:effectLst/>
          </c:spPr>
          <c:cat>
            <c:numRef>
              <c:f>'Senda_vs_Real-23-24-25'!$B$369:$B$519</c:f>
              <c:numCache>
                <c:formatCode>m/d/yyyy</c:formatCode>
                <c:ptCount val="151"/>
                <c:pt idx="0">
                  <c:v>45627</c:v>
                </c:pt>
                <c:pt idx="1">
                  <c:v>45628</c:v>
                </c:pt>
                <c:pt idx="2">
                  <c:v>45629</c:v>
                </c:pt>
                <c:pt idx="3">
                  <c:v>45630</c:v>
                </c:pt>
                <c:pt idx="4">
                  <c:v>45631</c:v>
                </c:pt>
                <c:pt idx="5">
                  <c:v>45632</c:v>
                </c:pt>
                <c:pt idx="6">
                  <c:v>45633</c:v>
                </c:pt>
                <c:pt idx="7">
                  <c:v>45634</c:v>
                </c:pt>
                <c:pt idx="8">
                  <c:v>45635</c:v>
                </c:pt>
                <c:pt idx="9">
                  <c:v>45636</c:v>
                </c:pt>
                <c:pt idx="10">
                  <c:v>45637</c:v>
                </c:pt>
                <c:pt idx="11">
                  <c:v>45638</c:v>
                </c:pt>
                <c:pt idx="12">
                  <c:v>45639</c:v>
                </c:pt>
                <c:pt idx="13">
                  <c:v>45640</c:v>
                </c:pt>
                <c:pt idx="14">
                  <c:v>45641</c:v>
                </c:pt>
                <c:pt idx="15">
                  <c:v>45642</c:v>
                </c:pt>
                <c:pt idx="16">
                  <c:v>45643</c:v>
                </c:pt>
                <c:pt idx="17">
                  <c:v>45644</c:v>
                </c:pt>
                <c:pt idx="18">
                  <c:v>45645</c:v>
                </c:pt>
                <c:pt idx="19">
                  <c:v>45646</c:v>
                </c:pt>
                <c:pt idx="20">
                  <c:v>45647</c:v>
                </c:pt>
                <c:pt idx="21">
                  <c:v>45648</c:v>
                </c:pt>
                <c:pt idx="22">
                  <c:v>45649</c:v>
                </c:pt>
                <c:pt idx="23">
                  <c:v>45650</c:v>
                </c:pt>
                <c:pt idx="24">
                  <c:v>45651</c:v>
                </c:pt>
                <c:pt idx="25">
                  <c:v>45652</c:v>
                </c:pt>
                <c:pt idx="26">
                  <c:v>45653</c:v>
                </c:pt>
                <c:pt idx="27">
                  <c:v>45654</c:v>
                </c:pt>
                <c:pt idx="28">
                  <c:v>45655</c:v>
                </c:pt>
                <c:pt idx="29">
                  <c:v>45656</c:v>
                </c:pt>
                <c:pt idx="30">
                  <c:v>45657</c:v>
                </c:pt>
                <c:pt idx="31">
                  <c:v>45658</c:v>
                </c:pt>
                <c:pt idx="32">
                  <c:v>45659</c:v>
                </c:pt>
                <c:pt idx="33">
                  <c:v>45660</c:v>
                </c:pt>
                <c:pt idx="34">
                  <c:v>45661</c:v>
                </c:pt>
                <c:pt idx="35">
                  <c:v>45662</c:v>
                </c:pt>
                <c:pt idx="36">
                  <c:v>45663</c:v>
                </c:pt>
                <c:pt idx="37">
                  <c:v>45664</c:v>
                </c:pt>
                <c:pt idx="38">
                  <c:v>45665</c:v>
                </c:pt>
                <c:pt idx="39">
                  <c:v>45666</c:v>
                </c:pt>
                <c:pt idx="40">
                  <c:v>45667</c:v>
                </c:pt>
                <c:pt idx="41">
                  <c:v>45668</c:v>
                </c:pt>
                <c:pt idx="42">
                  <c:v>45669</c:v>
                </c:pt>
                <c:pt idx="43">
                  <c:v>45670</c:v>
                </c:pt>
                <c:pt idx="44">
                  <c:v>45671</c:v>
                </c:pt>
                <c:pt idx="45">
                  <c:v>45672</c:v>
                </c:pt>
                <c:pt idx="46">
                  <c:v>45673</c:v>
                </c:pt>
                <c:pt idx="47">
                  <c:v>45674</c:v>
                </c:pt>
                <c:pt idx="48">
                  <c:v>45675</c:v>
                </c:pt>
                <c:pt idx="49">
                  <c:v>45676</c:v>
                </c:pt>
                <c:pt idx="50">
                  <c:v>45677</c:v>
                </c:pt>
                <c:pt idx="51">
                  <c:v>45678</c:v>
                </c:pt>
                <c:pt idx="52">
                  <c:v>45679</c:v>
                </c:pt>
                <c:pt idx="53">
                  <c:v>45680</c:v>
                </c:pt>
                <c:pt idx="54">
                  <c:v>45681</c:v>
                </c:pt>
                <c:pt idx="55">
                  <c:v>45682</c:v>
                </c:pt>
                <c:pt idx="56">
                  <c:v>45683</c:v>
                </c:pt>
                <c:pt idx="57">
                  <c:v>45684</c:v>
                </c:pt>
                <c:pt idx="58">
                  <c:v>45685</c:v>
                </c:pt>
                <c:pt idx="59">
                  <c:v>45686</c:v>
                </c:pt>
                <c:pt idx="60">
                  <c:v>45687</c:v>
                </c:pt>
                <c:pt idx="61">
                  <c:v>45688</c:v>
                </c:pt>
                <c:pt idx="62">
                  <c:v>45689</c:v>
                </c:pt>
                <c:pt idx="63">
                  <c:v>45690</c:v>
                </c:pt>
                <c:pt idx="64">
                  <c:v>45691</c:v>
                </c:pt>
                <c:pt idx="65">
                  <c:v>45692</c:v>
                </c:pt>
                <c:pt idx="66">
                  <c:v>45693</c:v>
                </c:pt>
                <c:pt idx="67">
                  <c:v>45694</c:v>
                </c:pt>
                <c:pt idx="68">
                  <c:v>45695</c:v>
                </c:pt>
                <c:pt idx="69">
                  <c:v>45696</c:v>
                </c:pt>
                <c:pt idx="70">
                  <c:v>45697</c:v>
                </c:pt>
                <c:pt idx="71">
                  <c:v>45698</c:v>
                </c:pt>
                <c:pt idx="72">
                  <c:v>45699</c:v>
                </c:pt>
                <c:pt idx="73">
                  <c:v>45700</c:v>
                </c:pt>
                <c:pt idx="74">
                  <c:v>45701</c:v>
                </c:pt>
                <c:pt idx="75">
                  <c:v>45702</c:v>
                </c:pt>
                <c:pt idx="76">
                  <c:v>45703</c:v>
                </c:pt>
                <c:pt idx="77">
                  <c:v>45704</c:v>
                </c:pt>
                <c:pt idx="78">
                  <c:v>45705</c:v>
                </c:pt>
                <c:pt idx="79">
                  <c:v>45706</c:v>
                </c:pt>
                <c:pt idx="80">
                  <c:v>45707</c:v>
                </c:pt>
                <c:pt idx="81">
                  <c:v>45708</c:v>
                </c:pt>
                <c:pt idx="82">
                  <c:v>45709</c:v>
                </c:pt>
                <c:pt idx="83">
                  <c:v>45710</c:v>
                </c:pt>
                <c:pt idx="84">
                  <c:v>45711</c:v>
                </c:pt>
                <c:pt idx="85">
                  <c:v>45712</c:v>
                </c:pt>
                <c:pt idx="86">
                  <c:v>45713</c:v>
                </c:pt>
                <c:pt idx="87">
                  <c:v>45714</c:v>
                </c:pt>
                <c:pt idx="88">
                  <c:v>45715</c:v>
                </c:pt>
                <c:pt idx="89">
                  <c:v>45716</c:v>
                </c:pt>
                <c:pt idx="90">
                  <c:v>45717</c:v>
                </c:pt>
                <c:pt idx="91">
                  <c:v>45718</c:v>
                </c:pt>
                <c:pt idx="92">
                  <c:v>45719</c:v>
                </c:pt>
                <c:pt idx="93">
                  <c:v>45720</c:v>
                </c:pt>
                <c:pt idx="94">
                  <c:v>45721</c:v>
                </c:pt>
                <c:pt idx="95">
                  <c:v>45722</c:v>
                </c:pt>
                <c:pt idx="96">
                  <c:v>45723</c:v>
                </c:pt>
                <c:pt idx="97">
                  <c:v>45724</c:v>
                </c:pt>
                <c:pt idx="98">
                  <c:v>45725</c:v>
                </c:pt>
                <c:pt idx="99">
                  <c:v>45726</c:v>
                </c:pt>
                <c:pt idx="100">
                  <c:v>45727</c:v>
                </c:pt>
                <c:pt idx="101">
                  <c:v>45728</c:v>
                </c:pt>
                <c:pt idx="102">
                  <c:v>45729</c:v>
                </c:pt>
                <c:pt idx="103">
                  <c:v>45730</c:v>
                </c:pt>
                <c:pt idx="104">
                  <c:v>45731</c:v>
                </c:pt>
                <c:pt idx="105">
                  <c:v>45732</c:v>
                </c:pt>
                <c:pt idx="106">
                  <c:v>45733</c:v>
                </c:pt>
                <c:pt idx="107">
                  <c:v>45734</c:v>
                </c:pt>
                <c:pt idx="108">
                  <c:v>45735</c:v>
                </c:pt>
                <c:pt idx="109">
                  <c:v>45736</c:v>
                </c:pt>
                <c:pt idx="110">
                  <c:v>45737</c:v>
                </c:pt>
                <c:pt idx="111">
                  <c:v>45738</c:v>
                </c:pt>
                <c:pt idx="112">
                  <c:v>45739</c:v>
                </c:pt>
                <c:pt idx="113">
                  <c:v>45740</c:v>
                </c:pt>
                <c:pt idx="114">
                  <c:v>45741</c:v>
                </c:pt>
                <c:pt idx="115">
                  <c:v>45742</c:v>
                </c:pt>
                <c:pt idx="116">
                  <c:v>45743</c:v>
                </c:pt>
                <c:pt idx="117">
                  <c:v>45744</c:v>
                </c:pt>
                <c:pt idx="118">
                  <c:v>45745</c:v>
                </c:pt>
                <c:pt idx="119">
                  <c:v>45746</c:v>
                </c:pt>
                <c:pt idx="120">
                  <c:v>45747</c:v>
                </c:pt>
                <c:pt idx="121">
                  <c:v>45748</c:v>
                </c:pt>
                <c:pt idx="122">
                  <c:v>45749</c:v>
                </c:pt>
                <c:pt idx="123">
                  <c:v>45750</c:v>
                </c:pt>
                <c:pt idx="124">
                  <c:v>45751</c:v>
                </c:pt>
                <c:pt idx="125">
                  <c:v>45752</c:v>
                </c:pt>
                <c:pt idx="126">
                  <c:v>45753</c:v>
                </c:pt>
                <c:pt idx="127">
                  <c:v>45754</c:v>
                </c:pt>
                <c:pt idx="128">
                  <c:v>45755</c:v>
                </c:pt>
                <c:pt idx="129">
                  <c:v>45756</c:v>
                </c:pt>
                <c:pt idx="130">
                  <c:v>45757</c:v>
                </c:pt>
                <c:pt idx="131">
                  <c:v>45758</c:v>
                </c:pt>
                <c:pt idx="132">
                  <c:v>45759</c:v>
                </c:pt>
                <c:pt idx="133">
                  <c:v>45760</c:v>
                </c:pt>
                <c:pt idx="134">
                  <c:v>45761</c:v>
                </c:pt>
                <c:pt idx="135">
                  <c:v>45762</c:v>
                </c:pt>
                <c:pt idx="136">
                  <c:v>45763</c:v>
                </c:pt>
                <c:pt idx="137">
                  <c:v>45764</c:v>
                </c:pt>
                <c:pt idx="138">
                  <c:v>45765</c:v>
                </c:pt>
                <c:pt idx="139">
                  <c:v>45766</c:v>
                </c:pt>
                <c:pt idx="140">
                  <c:v>45767</c:v>
                </c:pt>
                <c:pt idx="141">
                  <c:v>45768</c:v>
                </c:pt>
                <c:pt idx="142">
                  <c:v>45769</c:v>
                </c:pt>
                <c:pt idx="143">
                  <c:v>45770</c:v>
                </c:pt>
                <c:pt idx="144">
                  <c:v>45771</c:v>
                </c:pt>
                <c:pt idx="145">
                  <c:v>45772</c:v>
                </c:pt>
                <c:pt idx="146">
                  <c:v>45773</c:v>
                </c:pt>
                <c:pt idx="147">
                  <c:v>45774</c:v>
                </c:pt>
                <c:pt idx="148">
                  <c:v>45775</c:v>
                </c:pt>
                <c:pt idx="149">
                  <c:v>45776</c:v>
                </c:pt>
                <c:pt idx="150">
                  <c:v>45777</c:v>
                </c:pt>
              </c:numCache>
            </c:numRef>
          </c:cat>
          <c:val>
            <c:numRef>
              <c:f>'Senda_vs_Real-23-24-25'!$C$369:$C$519</c:f>
              <c:numCache>
                <c:formatCode>0.00%</c:formatCode>
                <c:ptCount val="151"/>
                <c:pt idx="0">
                  <c:v>0.66859999999999997</c:v>
                </c:pt>
                <c:pt idx="1">
                  <c:v>0.6694</c:v>
                </c:pt>
                <c:pt idx="2">
                  <c:v>0.67020000000000002</c:v>
                </c:pt>
                <c:pt idx="3">
                  <c:v>0.67100000000000004</c:v>
                </c:pt>
                <c:pt idx="4">
                  <c:v>0.67179999999999995</c:v>
                </c:pt>
                <c:pt idx="5">
                  <c:v>0.67249999999999999</c:v>
                </c:pt>
                <c:pt idx="6">
                  <c:v>0.67330000000000001</c:v>
                </c:pt>
                <c:pt idx="7">
                  <c:v>0.67410000000000003</c:v>
                </c:pt>
                <c:pt idx="8">
                  <c:v>0.67379999999999995</c:v>
                </c:pt>
                <c:pt idx="9">
                  <c:v>0.67349999999999999</c:v>
                </c:pt>
                <c:pt idx="10">
                  <c:v>0.67320000000000002</c:v>
                </c:pt>
                <c:pt idx="11">
                  <c:v>0.67290000000000005</c:v>
                </c:pt>
                <c:pt idx="12">
                  <c:v>0.67259999999999998</c:v>
                </c:pt>
                <c:pt idx="13">
                  <c:v>0.67230000000000001</c:v>
                </c:pt>
                <c:pt idx="14">
                  <c:v>0.67200000000000004</c:v>
                </c:pt>
                <c:pt idx="15">
                  <c:v>0.67110000000000003</c:v>
                </c:pt>
                <c:pt idx="16">
                  <c:v>0.67010000000000003</c:v>
                </c:pt>
                <c:pt idx="17">
                  <c:v>0.66920000000000002</c:v>
                </c:pt>
                <c:pt idx="18">
                  <c:v>0.66830000000000001</c:v>
                </c:pt>
                <c:pt idx="19">
                  <c:v>0.66739999999999999</c:v>
                </c:pt>
                <c:pt idx="20">
                  <c:v>0.66639999999999999</c:v>
                </c:pt>
                <c:pt idx="21">
                  <c:v>0.66549999999999998</c:v>
                </c:pt>
                <c:pt idx="22">
                  <c:v>0.66379999999999995</c:v>
                </c:pt>
                <c:pt idx="23">
                  <c:v>0.66210000000000002</c:v>
                </c:pt>
                <c:pt idx="24">
                  <c:v>0.66049999999999998</c:v>
                </c:pt>
                <c:pt idx="25">
                  <c:v>0.65880000000000005</c:v>
                </c:pt>
                <c:pt idx="26">
                  <c:v>0.65710000000000002</c:v>
                </c:pt>
                <c:pt idx="27">
                  <c:v>0.65539999999999998</c:v>
                </c:pt>
                <c:pt idx="28">
                  <c:v>0.65369999999999995</c:v>
                </c:pt>
                <c:pt idx="29">
                  <c:v>0.65249999999999997</c:v>
                </c:pt>
                <c:pt idx="30">
                  <c:v>0.65129999999999999</c:v>
                </c:pt>
                <c:pt idx="31">
                  <c:v>0.65</c:v>
                </c:pt>
                <c:pt idx="32">
                  <c:v>0.64880000000000004</c:v>
                </c:pt>
                <c:pt idx="33">
                  <c:v>0.64759999999999995</c:v>
                </c:pt>
                <c:pt idx="34">
                  <c:v>0.64629999999999999</c:v>
                </c:pt>
                <c:pt idx="35">
                  <c:v>0.64510000000000001</c:v>
                </c:pt>
                <c:pt idx="36">
                  <c:v>0.64180000000000004</c:v>
                </c:pt>
                <c:pt idx="37">
                  <c:v>0.63859999999999995</c:v>
                </c:pt>
                <c:pt idx="38">
                  <c:v>0.63529999999999998</c:v>
                </c:pt>
                <c:pt idx="39">
                  <c:v>0.63200000000000001</c:v>
                </c:pt>
                <c:pt idx="40">
                  <c:v>0.62870000000000004</c:v>
                </c:pt>
                <c:pt idx="41">
                  <c:v>0.62539999999999996</c:v>
                </c:pt>
                <c:pt idx="42">
                  <c:v>0.62219999999999998</c:v>
                </c:pt>
                <c:pt idx="43">
                  <c:v>0.61750000000000005</c:v>
                </c:pt>
                <c:pt idx="44">
                  <c:v>0.6129</c:v>
                </c:pt>
                <c:pt idx="45">
                  <c:v>0.60829999999999995</c:v>
                </c:pt>
                <c:pt idx="46">
                  <c:v>0.60370000000000001</c:v>
                </c:pt>
                <c:pt idx="47">
                  <c:v>0.59899999999999998</c:v>
                </c:pt>
                <c:pt idx="48">
                  <c:v>0.59440000000000004</c:v>
                </c:pt>
                <c:pt idx="49">
                  <c:v>0.58979999999999999</c:v>
                </c:pt>
                <c:pt idx="50">
                  <c:v>0.58509999999999995</c:v>
                </c:pt>
                <c:pt idx="51">
                  <c:v>0.58050000000000002</c:v>
                </c:pt>
                <c:pt idx="52">
                  <c:v>0.57579999999999998</c:v>
                </c:pt>
                <c:pt idx="53">
                  <c:v>0.57110000000000005</c:v>
                </c:pt>
                <c:pt idx="54">
                  <c:v>0.5665</c:v>
                </c:pt>
                <c:pt idx="55">
                  <c:v>0.56179999999999997</c:v>
                </c:pt>
                <c:pt idx="56">
                  <c:v>0.55720000000000003</c:v>
                </c:pt>
                <c:pt idx="57">
                  <c:v>0.55200000000000005</c:v>
                </c:pt>
                <c:pt idx="58">
                  <c:v>0.54679999999999995</c:v>
                </c:pt>
                <c:pt idx="59">
                  <c:v>0.54159999999999997</c:v>
                </c:pt>
                <c:pt idx="60">
                  <c:v>0.53639999999999999</c:v>
                </c:pt>
                <c:pt idx="61">
                  <c:v>0.53120000000000001</c:v>
                </c:pt>
                <c:pt idx="62">
                  <c:v>0.52610000000000001</c:v>
                </c:pt>
                <c:pt idx="63">
                  <c:v>0.52090000000000003</c:v>
                </c:pt>
                <c:pt idx="64">
                  <c:v>0.51619999999999999</c:v>
                </c:pt>
                <c:pt idx="65">
                  <c:v>0.51149999999999995</c:v>
                </c:pt>
                <c:pt idx="66">
                  <c:v>0.50670000000000004</c:v>
                </c:pt>
                <c:pt idx="67">
                  <c:v>0.502</c:v>
                </c:pt>
                <c:pt idx="68">
                  <c:v>0.49730000000000002</c:v>
                </c:pt>
                <c:pt idx="69">
                  <c:v>0.49259999999999998</c:v>
                </c:pt>
                <c:pt idx="70">
                  <c:v>0.4879</c:v>
                </c:pt>
                <c:pt idx="71">
                  <c:v>0.48280000000000001</c:v>
                </c:pt>
                <c:pt idx="72">
                  <c:v>0.47770000000000001</c:v>
                </c:pt>
                <c:pt idx="73">
                  <c:v>0.47270000000000001</c:v>
                </c:pt>
                <c:pt idx="74">
                  <c:v>0.46760000000000002</c:v>
                </c:pt>
                <c:pt idx="75">
                  <c:v>0.46250000000000002</c:v>
                </c:pt>
                <c:pt idx="76">
                  <c:v>0.45739999999999997</c:v>
                </c:pt>
                <c:pt idx="77">
                  <c:v>0.45229999999999998</c:v>
                </c:pt>
                <c:pt idx="78">
                  <c:v>0.44740000000000002</c:v>
                </c:pt>
                <c:pt idx="79">
                  <c:v>0.44240000000000002</c:v>
                </c:pt>
                <c:pt idx="80">
                  <c:v>0.4375</c:v>
                </c:pt>
                <c:pt idx="81">
                  <c:v>0.4325</c:v>
                </c:pt>
                <c:pt idx="82">
                  <c:v>0.42759999999999998</c:v>
                </c:pt>
                <c:pt idx="83">
                  <c:v>0.42259999999999998</c:v>
                </c:pt>
                <c:pt idx="84">
                  <c:v>0.41770000000000002</c:v>
                </c:pt>
                <c:pt idx="85">
                  <c:v>0.41360000000000002</c:v>
                </c:pt>
                <c:pt idx="86">
                  <c:v>0.40949999999999998</c:v>
                </c:pt>
                <c:pt idx="87">
                  <c:v>0.40550000000000003</c:v>
                </c:pt>
                <c:pt idx="88">
                  <c:v>0.40139999999999998</c:v>
                </c:pt>
                <c:pt idx="89">
                  <c:v>0.39729999999999999</c:v>
                </c:pt>
                <c:pt idx="90">
                  <c:v>0.39329999999999998</c:v>
                </c:pt>
                <c:pt idx="91">
                  <c:v>0.38919999999999999</c:v>
                </c:pt>
                <c:pt idx="92">
                  <c:v>0.38550000000000001</c:v>
                </c:pt>
                <c:pt idx="93">
                  <c:v>0.38169999999999998</c:v>
                </c:pt>
                <c:pt idx="94">
                  <c:v>0.378</c:v>
                </c:pt>
                <c:pt idx="95">
                  <c:v>0.37419999999999998</c:v>
                </c:pt>
                <c:pt idx="96">
                  <c:v>0.3705</c:v>
                </c:pt>
                <c:pt idx="97">
                  <c:v>0.36680000000000001</c:v>
                </c:pt>
                <c:pt idx="98">
                  <c:v>0.36299999999999999</c:v>
                </c:pt>
                <c:pt idx="99">
                  <c:v>0.35930000000000001</c:v>
                </c:pt>
                <c:pt idx="100">
                  <c:v>0.35570000000000002</c:v>
                </c:pt>
                <c:pt idx="101">
                  <c:v>0.35199999999999998</c:v>
                </c:pt>
                <c:pt idx="102">
                  <c:v>0.34839999999999999</c:v>
                </c:pt>
                <c:pt idx="103">
                  <c:v>0.34470000000000001</c:v>
                </c:pt>
                <c:pt idx="104">
                  <c:v>0.34100000000000003</c:v>
                </c:pt>
                <c:pt idx="105">
                  <c:v>0.33739999999999998</c:v>
                </c:pt>
                <c:pt idx="106">
                  <c:v>0.33560000000000001</c:v>
                </c:pt>
                <c:pt idx="107">
                  <c:v>0.33379999999999999</c:v>
                </c:pt>
                <c:pt idx="108">
                  <c:v>0.33189999999999997</c:v>
                </c:pt>
                <c:pt idx="109">
                  <c:v>0.3301</c:v>
                </c:pt>
                <c:pt idx="110">
                  <c:v>0.32829999999999998</c:v>
                </c:pt>
                <c:pt idx="111">
                  <c:v>0.32650000000000001</c:v>
                </c:pt>
                <c:pt idx="112">
                  <c:v>0.32469999999999999</c:v>
                </c:pt>
                <c:pt idx="113">
                  <c:v>0.32279999999999998</c:v>
                </c:pt>
                <c:pt idx="114">
                  <c:v>0.32090000000000002</c:v>
                </c:pt>
                <c:pt idx="115">
                  <c:v>0.31900000000000001</c:v>
                </c:pt>
                <c:pt idx="116">
                  <c:v>0.31709999999999999</c:v>
                </c:pt>
                <c:pt idx="117">
                  <c:v>0.31519999999999998</c:v>
                </c:pt>
                <c:pt idx="118">
                  <c:v>0.31330000000000002</c:v>
                </c:pt>
                <c:pt idx="119">
                  <c:v>0.31140000000000001</c:v>
                </c:pt>
                <c:pt idx="120">
                  <c:v>0.31009999999999999</c:v>
                </c:pt>
                <c:pt idx="121">
                  <c:v>0.30880000000000002</c:v>
                </c:pt>
                <c:pt idx="122">
                  <c:v>0.3075</c:v>
                </c:pt>
                <c:pt idx="123">
                  <c:v>0.30620000000000003</c:v>
                </c:pt>
                <c:pt idx="124">
                  <c:v>0.30480000000000002</c:v>
                </c:pt>
                <c:pt idx="125">
                  <c:v>0.30349999999999999</c:v>
                </c:pt>
                <c:pt idx="126">
                  <c:v>0.30220000000000002</c:v>
                </c:pt>
                <c:pt idx="127">
                  <c:v>0.30130000000000001</c:v>
                </c:pt>
                <c:pt idx="128">
                  <c:v>0.30049999999999999</c:v>
                </c:pt>
                <c:pt idx="129">
                  <c:v>0.29959999999999998</c:v>
                </c:pt>
                <c:pt idx="130">
                  <c:v>0.29870000000000002</c:v>
                </c:pt>
                <c:pt idx="131">
                  <c:v>0.2979</c:v>
                </c:pt>
                <c:pt idx="132">
                  <c:v>0.29699999999999999</c:v>
                </c:pt>
                <c:pt idx="133">
                  <c:v>0.29609999999999997</c:v>
                </c:pt>
                <c:pt idx="134">
                  <c:v>0.29649999999999999</c:v>
                </c:pt>
                <c:pt idx="135">
                  <c:v>0.29680000000000001</c:v>
                </c:pt>
                <c:pt idx="136">
                  <c:v>0.29720000000000002</c:v>
                </c:pt>
                <c:pt idx="137">
                  <c:v>0.29749999999999999</c:v>
                </c:pt>
                <c:pt idx="138">
                  <c:v>0.2979</c:v>
                </c:pt>
                <c:pt idx="139">
                  <c:v>0.29820000000000002</c:v>
                </c:pt>
                <c:pt idx="140">
                  <c:v>0.29849999999999999</c:v>
                </c:pt>
                <c:pt idx="141">
                  <c:v>0.29920000000000002</c:v>
                </c:pt>
                <c:pt idx="142">
                  <c:v>0.2999</c:v>
                </c:pt>
                <c:pt idx="143">
                  <c:v>0.30049999999999999</c:v>
                </c:pt>
                <c:pt idx="144">
                  <c:v>0.30120000000000002</c:v>
                </c:pt>
                <c:pt idx="145">
                  <c:v>0.3019</c:v>
                </c:pt>
                <c:pt idx="146">
                  <c:v>0.30249999999999999</c:v>
                </c:pt>
                <c:pt idx="147">
                  <c:v>0.30320000000000003</c:v>
                </c:pt>
                <c:pt idx="148">
                  <c:v>0.30399999999999999</c:v>
                </c:pt>
                <c:pt idx="149">
                  <c:v>0.30470000000000003</c:v>
                </c:pt>
                <c:pt idx="150">
                  <c:v>0.30549999999999999</c:v>
                </c:pt>
              </c:numCache>
            </c:numRef>
          </c:val>
          <c:extLst>
            <c:ext xmlns:c16="http://schemas.microsoft.com/office/drawing/2014/chart" uri="{C3380CC4-5D6E-409C-BE32-E72D297353CC}">
              <c16:uniqueId val="{00000000-449D-48AF-8B8F-A23B43D09DF3}"/>
            </c:ext>
          </c:extLst>
        </c:ser>
        <c:ser>
          <c:idx val="1"/>
          <c:order val="1"/>
          <c:tx>
            <c:strRef>
              <c:f>'Senda_vs_Real-23-24-25'!$F$2</c:f>
              <c:strCache>
                <c:ptCount val="1"/>
                <c:pt idx="0">
                  <c:v>Real</c:v>
                </c:pt>
              </c:strCache>
            </c:strRef>
          </c:tx>
          <c:spPr>
            <a:solidFill>
              <a:srgbClr val="00B050"/>
            </a:solidFill>
            <a:ln>
              <a:solidFill>
                <a:srgbClr val="4472C4"/>
              </a:solidFill>
              <a:prstDash val="solid"/>
            </a:ln>
            <a:effectLst/>
          </c:spPr>
          <c:cat>
            <c:numRef>
              <c:f>'Senda_vs_Real-23-24-25'!$B$369:$B$519</c:f>
              <c:numCache>
                <c:formatCode>m/d/yyyy</c:formatCode>
                <c:ptCount val="151"/>
                <c:pt idx="0">
                  <c:v>45627</c:v>
                </c:pt>
                <c:pt idx="1">
                  <c:v>45628</c:v>
                </c:pt>
                <c:pt idx="2">
                  <c:v>45629</c:v>
                </c:pt>
                <c:pt idx="3">
                  <c:v>45630</c:v>
                </c:pt>
                <c:pt idx="4">
                  <c:v>45631</c:v>
                </c:pt>
                <c:pt idx="5">
                  <c:v>45632</c:v>
                </c:pt>
                <c:pt idx="6">
                  <c:v>45633</c:v>
                </c:pt>
                <c:pt idx="7">
                  <c:v>45634</c:v>
                </c:pt>
                <c:pt idx="8">
                  <c:v>45635</c:v>
                </c:pt>
                <c:pt idx="9">
                  <c:v>45636</c:v>
                </c:pt>
                <c:pt idx="10">
                  <c:v>45637</c:v>
                </c:pt>
                <c:pt idx="11">
                  <c:v>45638</c:v>
                </c:pt>
                <c:pt idx="12">
                  <c:v>45639</c:v>
                </c:pt>
                <c:pt idx="13">
                  <c:v>45640</c:v>
                </c:pt>
                <c:pt idx="14">
                  <c:v>45641</c:v>
                </c:pt>
                <c:pt idx="15">
                  <c:v>45642</c:v>
                </c:pt>
                <c:pt idx="16">
                  <c:v>45643</c:v>
                </c:pt>
                <c:pt idx="17">
                  <c:v>45644</c:v>
                </c:pt>
                <c:pt idx="18">
                  <c:v>45645</c:v>
                </c:pt>
                <c:pt idx="19">
                  <c:v>45646</c:v>
                </c:pt>
                <c:pt idx="20">
                  <c:v>45647</c:v>
                </c:pt>
                <c:pt idx="21">
                  <c:v>45648</c:v>
                </c:pt>
                <c:pt idx="22">
                  <c:v>45649</c:v>
                </c:pt>
                <c:pt idx="23">
                  <c:v>45650</c:v>
                </c:pt>
                <c:pt idx="24">
                  <c:v>45651</c:v>
                </c:pt>
                <c:pt idx="25">
                  <c:v>45652</c:v>
                </c:pt>
                <c:pt idx="26">
                  <c:v>45653</c:v>
                </c:pt>
                <c:pt idx="27">
                  <c:v>45654</c:v>
                </c:pt>
                <c:pt idx="28">
                  <c:v>45655</c:v>
                </c:pt>
                <c:pt idx="29">
                  <c:v>45656</c:v>
                </c:pt>
                <c:pt idx="30">
                  <c:v>45657</c:v>
                </c:pt>
                <c:pt idx="31">
                  <c:v>45658</c:v>
                </c:pt>
                <c:pt idx="32">
                  <c:v>45659</c:v>
                </c:pt>
                <c:pt idx="33">
                  <c:v>45660</c:v>
                </c:pt>
                <c:pt idx="34">
                  <c:v>45661</c:v>
                </c:pt>
                <c:pt idx="35">
                  <c:v>45662</c:v>
                </c:pt>
                <c:pt idx="36">
                  <c:v>45663</c:v>
                </c:pt>
                <c:pt idx="37">
                  <c:v>45664</c:v>
                </c:pt>
                <c:pt idx="38">
                  <c:v>45665</c:v>
                </c:pt>
                <c:pt idx="39">
                  <c:v>45666</c:v>
                </c:pt>
                <c:pt idx="40">
                  <c:v>45667</c:v>
                </c:pt>
                <c:pt idx="41">
                  <c:v>45668</c:v>
                </c:pt>
                <c:pt idx="42">
                  <c:v>45669</c:v>
                </c:pt>
                <c:pt idx="43">
                  <c:v>45670</c:v>
                </c:pt>
                <c:pt idx="44">
                  <c:v>45671</c:v>
                </c:pt>
                <c:pt idx="45">
                  <c:v>45672</c:v>
                </c:pt>
                <c:pt idx="46">
                  <c:v>45673</c:v>
                </c:pt>
                <c:pt idx="47">
                  <c:v>45674</c:v>
                </c:pt>
                <c:pt idx="48">
                  <c:v>45675</c:v>
                </c:pt>
                <c:pt idx="49">
                  <c:v>45676</c:v>
                </c:pt>
                <c:pt idx="50">
                  <c:v>45677</c:v>
                </c:pt>
                <c:pt idx="51">
                  <c:v>45678</c:v>
                </c:pt>
                <c:pt idx="52">
                  <c:v>45679</c:v>
                </c:pt>
                <c:pt idx="53">
                  <c:v>45680</c:v>
                </c:pt>
                <c:pt idx="54">
                  <c:v>45681</c:v>
                </c:pt>
                <c:pt idx="55">
                  <c:v>45682</c:v>
                </c:pt>
                <c:pt idx="56">
                  <c:v>45683</c:v>
                </c:pt>
                <c:pt idx="57">
                  <c:v>45684</c:v>
                </c:pt>
                <c:pt idx="58">
                  <c:v>45685</c:v>
                </c:pt>
                <c:pt idx="59">
                  <c:v>45686</c:v>
                </c:pt>
                <c:pt idx="60">
                  <c:v>45687</c:v>
                </c:pt>
                <c:pt idx="61">
                  <c:v>45688</c:v>
                </c:pt>
                <c:pt idx="62">
                  <c:v>45689</c:v>
                </c:pt>
                <c:pt idx="63">
                  <c:v>45690</c:v>
                </c:pt>
                <c:pt idx="64">
                  <c:v>45691</c:v>
                </c:pt>
                <c:pt idx="65">
                  <c:v>45692</c:v>
                </c:pt>
                <c:pt idx="66">
                  <c:v>45693</c:v>
                </c:pt>
                <c:pt idx="67">
                  <c:v>45694</c:v>
                </c:pt>
                <c:pt idx="68">
                  <c:v>45695</c:v>
                </c:pt>
                <c:pt idx="69">
                  <c:v>45696</c:v>
                </c:pt>
                <c:pt idx="70">
                  <c:v>45697</c:v>
                </c:pt>
                <c:pt idx="71">
                  <c:v>45698</c:v>
                </c:pt>
                <c:pt idx="72">
                  <c:v>45699</c:v>
                </c:pt>
                <c:pt idx="73">
                  <c:v>45700</c:v>
                </c:pt>
                <c:pt idx="74">
                  <c:v>45701</c:v>
                </c:pt>
                <c:pt idx="75">
                  <c:v>45702</c:v>
                </c:pt>
                <c:pt idx="76">
                  <c:v>45703</c:v>
                </c:pt>
                <c:pt idx="77">
                  <c:v>45704</c:v>
                </c:pt>
                <c:pt idx="78">
                  <c:v>45705</c:v>
                </c:pt>
                <c:pt idx="79">
                  <c:v>45706</c:v>
                </c:pt>
                <c:pt idx="80">
                  <c:v>45707</c:v>
                </c:pt>
                <c:pt idx="81">
                  <c:v>45708</c:v>
                </c:pt>
                <c:pt idx="82">
                  <c:v>45709</c:v>
                </c:pt>
                <c:pt idx="83">
                  <c:v>45710</c:v>
                </c:pt>
                <c:pt idx="84">
                  <c:v>45711</c:v>
                </c:pt>
                <c:pt idx="85">
                  <c:v>45712</c:v>
                </c:pt>
                <c:pt idx="86">
                  <c:v>45713</c:v>
                </c:pt>
                <c:pt idx="87">
                  <c:v>45714</c:v>
                </c:pt>
                <c:pt idx="88">
                  <c:v>45715</c:v>
                </c:pt>
                <c:pt idx="89">
                  <c:v>45716</c:v>
                </c:pt>
                <c:pt idx="90">
                  <c:v>45717</c:v>
                </c:pt>
                <c:pt idx="91">
                  <c:v>45718</c:v>
                </c:pt>
                <c:pt idx="92">
                  <c:v>45719</c:v>
                </c:pt>
                <c:pt idx="93">
                  <c:v>45720</c:v>
                </c:pt>
                <c:pt idx="94">
                  <c:v>45721</c:v>
                </c:pt>
                <c:pt idx="95">
                  <c:v>45722</c:v>
                </c:pt>
                <c:pt idx="96">
                  <c:v>45723</c:v>
                </c:pt>
                <c:pt idx="97">
                  <c:v>45724</c:v>
                </c:pt>
                <c:pt idx="98">
                  <c:v>45725</c:v>
                </c:pt>
                <c:pt idx="99">
                  <c:v>45726</c:v>
                </c:pt>
                <c:pt idx="100">
                  <c:v>45727</c:v>
                </c:pt>
                <c:pt idx="101">
                  <c:v>45728</c:v>
                </c:pt>
                <c:pt idx="102">
                  <c:v>45729</c:v>
                </c:pt>
                <c:pt idx="103">
                  <c:v>45730</c:v>
                </c:pt>
                <c:pt idx="104">
                  <c:v>45731</c:v>
                </c:pt>
                <c:pt idx="105">
                  <c:v>45732</c:v>
                </c:pt>
                <c:pt idx="106">
                  <c:v>45733</c:v>
                </c:pt>
                <c:pt idx="107">
                  <c:v>45734</c:v>
                </c:pt>
                <c:pt idx="108">
                  <c:v>45735</c:v>
                </c:pt>
                <c:pt idx="109">
                  <c:v>45736</c:v>
                </c:pt>
                <c:pt idx="110">
                  <c:v>45737</c:v>
                </c:pt>
                <c:pt idx="111">
                  <c:v>45738</c:v>
                </c:pt>
                <c:pt idx="112">
                  <c:v>45739</c:v>
                </c:pt>
                <c:pt idx="113">
                  <c:v>45740</c:v>
                </c:pt>
                <c:pt idx="114">
                  <c:v>45741</c:v>
                </c:pt>
                <c:pt idx="115">
                  <c:v>45742</c:v>
                </c:pt>
                <c:pt idx="116">
                  <c:v>45743</c:v>
                </c:pt>
                <c:pt idx="117">
                  <c:v>45744</c:v>
                </c:pt>
                <c:pt idx="118">
                  <c:v>45745</c:v>
                </c:pt>
                <c:pt idx="119">
                  <c:v>45746</c:v>
                </c:pt>
                <c:pt idx="120">
                  <c:v>45747</c:v>
                </c:pt>
                <c:pt idx="121">
                  <c:v>45748</c:v>
                </c:pt>
                <c:pt idx="122">
                  <c:v>45749</c:v>
                </c:pt>
                <c:pt idx="123">
                  <c:v>45750</c:v>
                </c:pt>
                <c:pt idx="124">
                  <c:v>45751</c:v>
                </c:pt>
                <c:pt idx="125">
                  <c:v>45752</c:v>
                </c:pt>
                <c:pt idx="126">
                  <c:v>45753</c:v>
                </c:pt>
                <c:pt idx="127">
                  <c:v>45754</c:v>
                </c:pt>
                <c:pt idx="128">
                  <c:v>45755</c:v>
                </c:pt>
                <c:pt idx="129">
                  <c:v>45756</c:v>
                </c:pt>
                <c:pt idx="130">
                  <c:v>45757</c:v>
                </c:pt>
                <c:pt idx="131">
                  <c:v>45758</c:v>
                </c:pt>
                <c:pt idx="132">
                  <c:v>45759</c:v>
                </c:pt>
                <c:pt idx="133">
                  <c:v>45760</c:v>
                </c:pt>
                <c:pt idx="134">
                  <c:v>45761</c:v>
                </c:pt>
                <c:pt idx="135">
                  <c:v>45762</c:v>
                </c:pt>
                <c:pt idx="136">
                  <c:v>45763</c:v>
                </c:pt>
                <c:pt idx="137">
                  <c:v>45764</c:v>
                </c:pt>
                <c:pt idx="138">
                  <c:v>45765</c:v>
                </c:pt>
                <c:pt idx="139">
                  <c:v>45766</c:v>
                </c:pt>
                <c:pt idx="140">
                  <c:v>45767</c:v>
                </c:pt>
                <c:pt idx="141">
                  <c:v>45768</c:v>
                </c:pt>
                <c:pt idx="142">
                  <c:v>45769</c:v>
                </c:pt>
                <c:pt idx="143">
                  <c:v>45770</c:v>
                </c:pt>
                <c:pt idx="144">
                  <c:v>45771</c:v>
                </c:pt>
                <c:pt idx="145">
                  <c:v>45772</c:v>
                </c:pt>
                <c:pt idx="146">
                  <c:v>45773</c:v>
                </c:pt>
                <c:pt idx="147">
                  <c:v>45774</c:v>
                </c:pt>
                <c:pt idx="148">
                  <c:v>45775</c:v>
                </c:pt>
                <c:pt idx="149">
                  <c:v>45776</c:v>
                </c:pt>
                <c:pt idx="150">
                  <c:v>45777</c:v>
                </c:pt>
              </c:numCache>
            </c:numRef>
          </c:cat>
          <c:val>
            <c:numRef>
              <c:f>'Senda_vs_Real-23-24-25'!$F$368:$F$519</c:f>
              <c:numCache>
                <c:formatCode>0.00%</c:formatCode>
                <c:ptCount val="152"/>
                <c:pt idx="0">
                  <c:v>0.67020000000000002</c:v>
                </c:pt>
                <c:pt idx="1">
                  <c:v>0.66930000000000001</c:v>
                </c:pt>
                <c:pt idx="2">
                  <c:v>0.66869999999999996</c:v>
                </c:pt>
                <c:pt idx="3">
                  <c:v>0.6673</c:v>
                </c:pt>
                <c:pt idx="4">
                  <c:v>0.66549999999999998</c:v>
                </c:pt>
                <c:pt idx="5">
                  <c:v>0.66439999999999999</c:v>
                </c:pt>
                <c:pt idx="6">
                  <c:v>0.66300000000000003</c:v>
                </c:pt>
                <c:pt idx="7">
                  <c:v>0.66190000000000004</c:v>
                </c:pt>
                <c:pt idx="8">
                  <c:v>0.66139999999999999</c:v>
                </c:pt>
                <c:pt idx="9">
                  <c:v>0.66</c:v>
                </c:pt>
                <c:pt idx="10">
                  <c:v>0.65800000000000003</c:v>
                </c:pt>
                <c:pt idx="11">
                  <c:v>0.65649999999999997</c:v>
                </c:pt>
              </c:numCache>
            </c:numRef>
          </c:val>
          <c:extLst>
            <c:ext xmlns:c16="http://schemas.microsoft.com/office/drawing/2014/chart" uri="{C3380CC4-5D6E-409C-BE32-E72D297353CC}">
              <c16:uniqueId val="{00000001-449D-48AF-8B8F-A23B43D09DF3}"/>
            </c:ext>
          </c:extLst>
        </c:ser>
        <c:dLbls>
          <c:showLegendKey val="0"/>
          <c:showVal val="0"/>
          <c:showCatName val="0"/>
          <c:showSerName val="0"/>
          <c:showPercent val="0"/>
          <c:showBubbleSize val="0"/>
        </c:dLbls>
        <c:axId val="1329155455"/>
        <c:axId val="1329155871"/>
      </c:areaChart>
      <c:lineChart>
        <c:grouping val="standard"/>
        <c:varyColors val="0"/>
        <c:ser>
          <c:idx val="2"/>
          <c:order val="2"/>
          <c:tx>
            <c:strRef>
              <c:f>'Senda_vs_Real-23-24-25'!$E$2</c:f>
              <c:strCache>
                <c:ptCount val="1"/>
                <c:pt idx="0">
                  <c:v>S-X</c:v>
                </c:pt>
              </c:strCache>
            </c:strRef>
          </c:tx>
          <c:spPr>
            <a:ln w="28575" cap="rnd">
              <a:solidFill>
                <a:srgbClr val="FF3300"/>
              </a:solidFill>
              <a:round/>
            </a:ln>
            <a:effectLst/>
          </c:spPr>
          <c:marker>
            <c:symbol val="none"/>
          </c:marker>
          <c:cat>
            <c:numRef>
              <c:f>'Senda_vs_Real-23-24-25'!$B$369:$B$519</c:f>
              <c:numCache>
                <c:formatCode>m/d/yyyy</c:formatCode>
                <c:ptCount val="151"/>
                <c:pt idx="0">
                  <c:v>45627</c:v>
                </c:pt>
                <c:pt idx="1">
                  <c:v>45628</c:v>
                </c:pt>
                <c:pt idx="2">
                  <c:v>45629</c:v>
                </c:pt>
                <c:pt idx="3">
                  <c:v>45630</c:v>
                </c:pt>
                <c:pt idx="4">
                  <c:v>45631</c:v>
                </c:pt>
                <c:pt idx="5">
                  <c:v>45632</c:v>
                </c:pt>
                <c:pt idx="6">
                  <c:v>45633</c:v>
                </c:pt>
                <c:pt idx="7">
                  <c:v>45634</c:v>
                </c:pt>
                <c:pt idx="8">
                  <c:v>45635</c:v>
                </c:pt>
                <c:pt idx="9">
                  <c:v>45636</c:v>
                </c:pt>
                <c:pt idx="10">
                  <c:v>45637</c:v>
                </c:pt>
                <c:pt idx="11">
                  <c:v>45638</c:v>
                </c:pt>
                <c:pt idx="12">
                  <c:v>45639</c:v>
                </c:pt>
                <c:pt idx="13">
                  <c:v>45640</c:v>
                </c:pt>
                <c:pt idx="14">
                  <c:v>45641</c:v>
                </c:pt>
                <c:pt idx="15">
                  <c:v>45642</c:v>
                </c:pt>
                <c:pt idx="16">
                  <c:v>45643</c:v>
                </c:pt>
                <c:pt idx="17">
                  <c:v>45644</c:v>
                </c:pt>
                <c:pt idx="18">
                  <c:v>45645</c:v>
                </c:pt>
                <c:pt idx="19">
                  <c:v>45646</c:v>
                </c:pt>
                <c:pt idx="20">
                  <c:v>45647</c:v>
                </c:pt>
                <c:pt idx="21">
                  <c:v>45648</c:v>
                </c:pt>
                <c:pt idx="22">
                  <c:v>45649</c:v>
                </c:pt>
                <c:pt idx="23">
                  <c:v>45650</c:v>
                </c:pt>
                <c:pt idx="24">
                  <c:v>45651</c:v>
                </c:pt>
                <c:pt idx="25">
                  <c:v>45652</c:v>
                </c:pt>
                <c:pt idx="26">
                  <c:v>45653</c:v>
                </c:pt>
                <c:pt idx="27">
                  <c:v>45654</c:v>
                </c:pt>
                <c:pt idx="28">
                  <c:v>45655</c:v>
                </c:pt>
                <c:pt idx="29">
                  <c:v>45656</c:v>
                </c:pt>
                <c:pt idx="30">
                  <c:v>45657</c:v>
                </c:pt>
                <c:pt idx="31">
                  <c:v>45658</c:v>
                </c:pt>
                <c:pt idx="32">
                  <c:v>45659</c:v>
                </c:pt>
                <c:pt idx="33">
                  <c:v>45660</c:v>
                </c:pt>
                <c:pt idx="34">
                  <c:v>45661</c:v>
                </c:pt>
                <c:pt idx="35">
                  <c:v>45662</c:v>
                </c:pt>
                <c:pt idx="36">
                  <c:v>45663</c:v>
                </c:pt>
                <c:pt idx="37">
                  <c:v>45664</c:v>
                </c:pt>
                <c:pt idx="38">
                  <c:v>45665</c:v>
                </c:pt>
                <c:pt idx="39">
                  <c:v>45666</c:v>
                </c:pt>
                <c:pt idx="40">
                  <c:v>45667</c:v>
                </c:pt>
                <c:pt idx="41">
                  <c:v>45668</c:v>
                </c:pt>
                <c:pt idx="42">
                  <c:v>45669</c:v>
                </c:pt>
                <c:pt idx="43">
                  <c:v>45670</c:v>
                </c:pt>
                <c:pt idx="44">
                  <c:v>45671</c:v>
                </c:pt>
                <c:pt idx="45">
                  <c:v>45672</c:v>
                </c:pt>
                <c:pt idx="46">
                  <c:v>45673</c:v>
                </c:pt>
                <c:pt idx="47">
                  <c:v>45674</c:v>
                </c:pt>
                <c:pt idx="48">
                  <c:v>45675</c:v>
                </c:pt>
                <c:pt idx="49">
                  <c:v>45676</c:v>
                </c:pt>
                <c:pt idx="50">
                  <c:v>45677</c:v>
                </c:pt>
                <c:pt idx="51">
                  <c:v>45678</c:v>
                </c:pt>
                <c:pt idx="52">
                  <c:v>45679</c:v>
                </c:pt>
                <c:pt idx="53">
                  <c:v>45680</c:v>
                </c:pt>
                <c:pt idx="54">
                  <c:v>45681</c:v>
                </c:pt>
                <c:pt idx="55">
                  <c:v>45682</c:v>
                </c:pt>
                <c:pt idx="56">
                  <c:v>45683</c:v>
                </c:pt>
                <c:pt idx="57">
                  <c:v>45684</c:v>
                </c:pt>
                <c:pt idx="58">
                  <c:v>45685</c:v>
                </c:pt>
                <c:pt idx="59">
                  <c:v>45686</c:v>
                </c:pt>
                <c:pt idx="60">
                  <c:v>45687</c:v>
                </c:pt>
                <c:pt idx="61">
                  <c:v>45688</c:v>
                </c:pt>
                <c:pt idx="62">
                  <c:v>45689</c:v>
                </c:pt>
                <c:pt idx="63">
                  <c:v>45690</c:v>
                </c:pt>
                <c:pt idx="64">
                  <c:v>45691</c:v>
                </c:pt>
                <c:pt idx="65">
                  <c:v>45692</c:v>
                </c:pt>
                <c:pt idx="66">
                  <c:v>45693</c:v>
                </c:pt>
                <c:pt idx="67">
                  <c:v>45694</c:v>
                </c:pt>
                <c:pt idx="68">
                  <c:v>45695</c:v>
                </c:pt>
                <c:pt idx="69">
                  <c:v>45696</c:v>
                </c:pt>
                <c:pt idx="70">
                  <c:v>45697</c:v>
                </c:pt>
                <c:pt idx="71">
                  <c:v>45698</c:v>
                </c:pt>
                <c:pt idx="72">
                  <c:v>45699</c:v>
                </c:pt>
                <c:pt idx="73">
                  <c:v>45700</c:v>
                </c:pt>
                <c:pt idx="74">
                  <c:v>45701</c:v>
                </c:pt>
                <c:pt idx="75">
                  <c:v>45702</c:v>
                </c:pt>
                <c:pt idx="76">
                  <c:v>45703</c:v>
                </c:pt>
                <c:pt idx="77">
                  <c:v>45704</c:v>
                </c:pt>
                <c:pt idx="78">
                  <c:v>45705</c:v>
                </c:pt>
                <c:pt idx="79">
                  <c:v>45706</c:v>
                </c:pt>
                <c:pt idx="80">
                  <c:v>45707</c:v>
                </c:pt>
                <c:pt idx="81">
                  <c:v>45708</c:v>
                </c:pt>
                <c:pt idx="82">
                  <c:v>45709</c:v>
                </c:pt>
                <c:pt idx="83">
                  <c:v>45710</c:v>
                </c:pt>
                <c:pt idx="84">
                  <c:v>45711</c:v>
                </c:pt>
                <c:pt idx="85">
                  <c:v>45712</c:v>
                </c:pt>
                <c:pt idx="86">
                  <c:v>45713</c:v>
                </c:pt>
                <c:pt idx="87">
                  <c:v>45714</c:v>
                </c:pt>
                <c:pt idx="88">
                  <c:v>45715</c:v>
                </c:pt>
                <c:pt idx="89">
                  <c:v>45716</c:v>
                </c:pt>
                <c:pt idx="90">
                  <c:v>45717</c:v>
                </c:pt>
                <c:pt idx="91">
                  <c:v>45718</c:v>
                </c:pt>
                <c:pt idx="92">
                  <c:v>45719</c:v>
                </c:pt>
                <c:pt idx="93">
                  <c:v>45720</c:v>
                </c:pt>
                <c:pt idx="94">
                  <c:v>45721</c:v>
                </c:pt>
                <c:pt idx="95">
                  <c:v>45722</c:v>
                </c:pt>
                <c:pt idx="96">
                  <c:v>45723</c:v>
                </c:pt>
                <c:pt idx="97">
                  <c:v>45724</c:v>
                </c:pt>
                <c:pt idx="98">
                  <c:v>45725</c:v>
                </c:pt>
                <c:pt idx="99">
                  <c:v>45726</c:v>
                </c:pt>
                <c:pt idx="100">
                  <c:v>45727</c:v>
                </c:pt>
                <c:pt idx="101">
                  <c:v>45728</c:v>
                </c:pt>
                <c:pt idx="102">
                  <c:v>45729</c:v>
                </c:pt>
                <c:pt idx="103">
                  <c:v>45730</c:v>
                </c:pt>
                <c:pt idx="104">
                  <c:v>45731</c:v>
                </c:pt>
                <c:pt idx="105">
                  <c:v>45732</c:v>
                </c:pt>
                <c:pt idx="106">
                  <c:v>45733</c:v>
                </c:pt>
                <c:pt idx="107">
                  <c:v>45734</c:v>
                </c:pt>
                <c:pt idx="108">
                  <c:v>45735</c:v>
                </c:pt>
                <c:pt idx="109">
                  <c:v>45736</c:v>
                </c:pt>
                <c:pt idx="110">
                  <c:v>45737</c:v>
                </c:pt>
                <c:pt idx="111">
                  <c:v>45738</c:v>
                </c:pt>
                <c:pt idx="112">
                  <c:v>45739</c:v>
                </c:pt>
                <c:pt idx="113">
                  <c:v>45740</c:v>
                </c:pt>
                <c:pt idx="114">
                  <c:v>45741</c:v>
                </c:pt>
                <c:pt idx="115">
                  <c:v>45742</c:v>
                </c:pt>
                <c:pt idx="116">
                  <c:v>45743</c:v>
                </c:pt>
                <c:pt idx="117">
                  <c:v>45744</c:v>
                </c:pt>
                <c:pt idx="118">
                  <c:v>45745</c:v>
                </c:pt>
                <c:pt idx="119">
                  <c:v>45746</c:v>
                </c:pt>
                <c:pt idx="120">
                  <c:v>45747</c:v>
                </c:pt>
                <c:pt idx="121">
                  <c:v>45748</c:v>
                </c:pt>
                <c:pt idx="122">
                  <c:v>45749</c:v>
                </c:pt>
                <c:pt idx="123">
                  <c:v>45750</c:v>
                </c:pt>
                <c:pt idx="124">
                  <c:v>45751</c:v>
                </c:pt>
                <c:pt idx="125">
                  <c:v>45752</c:v>
                </c:pt>
                <c:pt idx="126">
                  <c:v>45753</c:v>
                </c:pt>
                <c:pt idx="127">
                  <c:v>45754</c:v>
                </c:pt>
                <c:pt idx="128">
                  <c:v>45755</c:v>
                </c:pt>
                <c:pt idx="129">
                  <c:v>45756</c:v>
                </c:pt>
                <c:pt idx="130">
                  <c:v>45757</c:v>
                </c:pt>
                <c:pt idx="131">
                  <c:v>45758</c:v>
                </c:pt>
                <c:pt idx="132">
                  <c:v>45759</c:v>
                </c:pt>
                <c:pt idx="133">
                  <c:v>45760</c:v>
                </c:pt>
                <c:pt idx="134">
                  <c:v>45761</c:v>
                </c:pt>
                <c:pt idx="135">
                  <c:v>45762</c:v>
                </c:pt>
                <c:pt idx="136">
                  <c:v>45763</c:v>
                </c:pt>
                <c:pt idx="137">
                  <c:v>45764</c:v>
                </c:pt>
                <c:pt idx="138">
                  <c:v>45765</c:v>
                </c:pt>
                <c:pt idx="139">
                  <c:v>45766</c:v>
                </c:pt>
                <c:pt idx="140">
                  <c:v>45767</c:v>
                </c:pt>
                <c:pt idx="141">
                  <c:v>45768</c:v>
                </c:pt>
                <c:pt idx="142">
                  <c:v>45769</c:v>
                </c:pt>
                <c:pt idx="143">
                  <c:v>45770</c:v>
                </c:pt>
                <c:pt idx="144">
                  <c:v>45771</c:v>
                </c:pt>
                <c:pt idx="145">
                  <c:v>45772</c:v>
                </c:pt>
                <c:pt idx="146">
                  <c:v>45773</c:v>
                </c:pt>
                <c:pt idx="147">
                  <c:v>45774</c:v>
                </c:pt>
                <c:pt idx="148">
                  <c:v>45775</c:v>
                </c:pt>
                <c:pt idx="149">
                  <c:v>45776</c:v>
                </c:pt>
                <c:pt idx="150">
                  <c:v>45777</c:v>
                </c:pt>
              </c:numCache>
            </c:numRef>
          </c:cat>
          <c:val>
            <c:numRef>
              <c:f>'Senda_vs_Real-23-24-25'!$E$369:$E$519</c:f>
              <c:numCache>
                <c:formatCode>0.00%</c:formatCode>
                <c:ptCount val="151"/>
                <c:pt idx="0">
                  <c:v>0.63390000000000002</c:v>
                </c:pt>
                <c:pt idx="1">
                  <c:v>0.62929999999999997</c:v>
                </c:pt>
                <c:pt idx="2">
                  <c:v>0.63009999999999999</c:v>
                </c:pt>
                <c:pt idx="3">
                  <c:v>0.63090000000000002</c:v>
                </c:pt>
                <c:pt idx="4">
                  <c:v>0.63169999999999993</c:v>
                </c:pt>
                <c:pt idx="5">
                  <c:v>0.63239999999999996</c:v>
                </c:pt>
                <c:pt idx="6">
                  <c:v>0.63319999999999999</c:v>
                </c:pt>
                <c:pt idx="7">
                  <c:v>0.63400000000000001</c:v>
                </c:pt>
                <c:pt idx="8">
                  <c:v>0.63229999999999997</c:v>
                </c:pt>
                <c:pt idx="9">
                  <c:v>0.63200000000000001</c:v>
                </c:pt>
                <c:pt idx="10">
                  <c:v>0.63170000000000004</c:v>
                </c:pt>
              </c:numCache>
            </c:numRef>
          </c:val>
          <c:smooth val="0"/>
          <c:extLst>
            <c:ext xmlns:c16="http://schemas.microsoft.com/office/drawing/2014/chart" uri="{C3380CC4-5D6E-409C-BE32-E72D297353CC}">
              <c16:uniqueId val="{00000002-449D-48AF-8B8F-A23B43D09DF3}"/>
            </c:ext>
          </c:extLst>
        </c:ser>
        <c:dLbls>
          <c:showLegendKey val="0"/>
          <c:showVal val="0"/>
          <c:showCatName val="0"/>
          <c:showSerName val="0"/>
          <c:showPercent val="0"/>
          <c:showBubbleSize val="0"/>
        </c:dLbls>
        <c:marker val="1"/>
        <c:smooth val="0"/>
        <c:axId val="1329155455"/>
        <c:axId val="1329155871"/>
      </c:lineChart>
      <c:dateAx>
        <c:axId val="1329155455"/>
        <c:scaling>
          <c:orientation val="minMax"/>
        </c:scaling>
        <c:delete val="0"/>
        <c:axPos val="b"/>
        <c:numFmt formatCode="dd/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s-CO"/>
          </a:p>
        </c:txPr>
        <c:crossAx val="1329155871"/>
        <c:crosses val="autoZero"/>
        <c:auto val="1"/>
        <c:lblOffset val="100"/>
        <c:baseTimeUnit val="days"/>
        <c:majorUnit val="5"/>
        <c:majorTimeUnit val="days"/>
      </c:dateAx>
      <c:valAx>
        <c:axId val="1329155871"/>
        <c:scaling>
          <c:orientation val="minMax"/>
          <c:max val="0.78"/>
          <c:min val="0.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US" sz="1050"/>
                  <a:t>Nivel de embalse</a:t>
                </a:r>
              </a:p>
            </c:rich>
          </c:tx>
          <c:layout>
            <c:manualLayout>
              <c:xMode val="edge"/>
              <c:yMode val="edge"/>
              <c:x val="1.0641127959563713E-2"/>
              <c:y val="0.3358518734530324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s-CO"/>
          </a:p>
        </c:txPr>
        <c:crossAx val="1329155455"/>
        <c:crosses val="autoZero"/>
        <c:crossBetween val="between"/>
      </c:valAx>
      <c:spPr>
        <a:noFill/>
        <a:ln>
          <a:noFill/>
        </a:ln>
        <a:effectLst/>
      </c:spPr>
    </c:plotArea>
    <c:legend>
      <c:legendPos val="b"/>
      <c:layout>
        <c:manualLayout>
          <c:xMode val="edge"/>
          <c:yMode val="edge"/>
          <c:x val="0.38729610187615437"/>
          <c:y val="0.15484898537984204"/>
          <c:w val="0.53823629365952974"/>
          <c:h val="9.2486899954772855E-2"/>
        </c:manualLayout>
      </c:layout>
      <c:overlay val="1"/>
      <c:spPr>
        <a:solidFill>
          <a:sysClr val="window" lastClr="FFFFFF"/>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s-CO"/>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Verdana" panose="020B0604030504040204" pitchFamily="34" charset="0"/>
          <a:ea typeface="Verdana" panose="020B060403050404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90cc45-9d06-4234-8034-eeec6c0c7cc1">
      <Terms xmlns="http://schemas.microsoft.com/office/infopath/2007/PartnerControls"/>
    </lcf76f155ced4ddcb4097134ff3c332f>
    <TaxCatchAll xmlns="309f6219-a73f-4366-a00d-6bacb1e9f8e0" xsi:nil="true"/>
    <MediaLengthInSeconds xmlns="0f90cc45-9d06-4234-8034-eeec6c0c7cc1" xsi:nil="true"/>
    <SharedWithUsers xmlns="309f6219-a73f-4366-a00d-6bacb1e9f8e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7D4FDF199FE64438732850D4FBE260F" ma:contentTypeVersion="15" ma:contentTypeDescription="Crear nuevo documento." ma:contentTypeScope="" ma:versionID="dff8ae948c4bd22059ddfa6d0b8561e9">
  <xsd:schema xmlns:xsd="http://www.w3.org/2001/XMLSchema" xmlns:xs="http://www.w3.org/2001/XMLSchema" xmlns:p="http://schemas.microsoft.com/office/2006/metadata/properties" xmlns:ns2="0f90cc45-9d06-4234-8034-eeec6c0c7cc1" xmlns:ns3="309f6219-a73f-4366-a00d-6bacb1e9f8e0" targetNamespace="http://schemas.microsoft.com/office/2006/metadata/properties" ma:root="true" ma:fieldsID="1e03938b67e8d7b01cb6c96024269efc" ns2:_="" ns3:_="">
    <xsd:import namespace="0f90cc45-9d06-4234-8034-eeec6c0c7cc1"/>
    <xsd:import namespace="309f6219-a73f-4366-a00d-6bacb1e9f8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cc45-9d06-4234-8034-eeec6c0c7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f6219-a73f-4366-a00d-6bacb1e9f8e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02a0a591-6e08-4792-bc2c-079f6227fde3}" ma:internalName="TaxCatchAll" ma:showField="CatchAllData" ma:web="309f6219-a73f-4366-a00d-6bacb1e9f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D24E01-FC66-4752-B668-90338849ED59}">
  <ds:schemaRefs>
    <ds:schemaRef ds:uri="http://schemas.openxmlformats.org/officeDocument/2006/bibliography"/>
  </ds:schemaRefs>
</ds:datastoreItem>
</file>

<file path=customXml/itemProps2.xml><?xml version="1.0" encoding="utf-8"?>
<ds:datastoreItem xmlns:ds="http://schemas.openxmlformats.org/officeDocument/2006/customXml" ds:itemID="{BA6D964C-23BD-4AF6-A617-41A78B4EA06F}">
  <ds:schemaRefs>
    <ds:schemaRef ds:uri="http://purl.org/dc/elements/1.1/"/>
    <ds:schemaRef ds:uri="http://schemas.microsoft.com/office/2006/documentManagement/types"/>
    <ds:schemaRef ds:uri="http://purl.org/dc/terms/"/>
    <ds:schemaRef ds:uri="http://schemas.microsoft.com/office/2006/metadata/properties"/>
    <ds:schemaRef ds:uri="http://purl.org/dc/dcmitype/"/>
    <ds:schemaRef ds:uri="0f90cc45-9d06-4234-8034-eeec6c0c7cc1"/>
    <ds:schemaRef ds:uri="http://www.w3.org/XML/1998/namespace"/>
    <ds:schemaRef ds:uri="http://schemas.microsoft.com/office/infopath/2007/PartnerControls"/>
    <ds:schemaRef ds:uri="http://schemas.openxmlformats.org/package/2006/metadata/core-properties"/>
    <ds:schemaRef ds:uri="309f6219-a73f-4366-a00d-6bacb1e9f8e0"/>
  </ds:schemaRefs>
</ds:datastoreItem>
</file>

<file path=customXml/itemProps3.xml><?xml version="1.0" encoding="utf-8"?>
<ds:datastoreItem xmlns:ds="http://schemas.openxmlformats.org/officeDocument/2006/customXml" ds:itemID="{902D4B59-D5AB-43BD-86BD-CFD88F97BD23}">
  <ds:schemaRefs>
    <ds:schemaRef ds:uri="http://schemas.microsoft.com/sharepoint/v3/contenttype/forms"/>
  </ds:schemaRefs>
</ds:datastoreItem>
</file>

<file path=customXml/itemProps4.xml><?xml version="1.0" encoding="utf-8"?>
<ds:datastoreItem xmlns:ds="http://schemas.openxmlformats.org/officeDocument/2006/customXml" ds:itemID="{D914C79F-F9F2-40AF-8705-9A139F74A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cc45-9d06-4234-8034-eeec6c0c7cc1"/>
    <ds:schemaRef ds:uri="309f6219-a73f-4366-a00d-6bacb1e9f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6252</Words>
  <Characters>34388</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DOCUMENTO CREG - REGULACIÓN CONSULTA Y DEFINITIVA CARACTER GENERAL</vt:lpstr>
    </vt:vector>
  </TitlesOfParts>
  <Company>CREG</Company>
  <LinksUpToDate>false</LinksUpToDate>
  <CharactersWithSpaces>40559</CharactersWithSpaces>
  <SharedDoc>false</SharedDoc>
  <HLinks>
    <vt:vector size="408" baseType="variant">
      <vt:variant>
        <vt:i4>1769520</vt:i4>
      </vt:variant>
      <vt:variant>
        <vt:i4>416</vt:i4>
      </vt:variant>
      <vt:variant>
        <vt:i4>0</vt:i4>
      </vt:variant>
      <vt:variant>
        <vt:i4>5</vt:i4>
      </vt:variant>
      <vt:variant>
        <vt:lpwstr/>
      </vt:variant>
      <vt:variant>
        <vt:lpwstr>_Toc186121542</vt:lpwstr>
      </vt:variant>
      <vt:variant>
        <vt:i4>1769520</vt:i4>
      </vt:variant>
      <vt:variant>
        <vt:i4>410</vt:i4>
      </vt:variant>
      <vt:variant>
        <vt:i4>0</vt:i4>
      </vt:variant>
      <vt:variant>
        <vt:i4>5</vt:i4>
      </vt:variant>
      <vt:variant>
        <vt:lpwstr/>
      </vt:variant>
      <vt:variant>
        <vt:lpwstr>_Toc186121541</vt:lpwstr>
      </vt:variant>
      <vt:variant>
        <vt:i4>1769520</vt:i4>
      </vt:variant>
      <vt:variant>
        <vt:i4>404</vt:i4>
      </vt:variant>
      <vt:variant>
        <vt:i4>0</vt:i4>
      </vt:variant>
      <vt:variant>
        <vt:i4>5</vt:i4>
      </vt:variant>
      <vt:variant>
        <vt:lpwstr/>
      </vt:variant>
      <vt:variant>
        <vt:lpwstr>_Toc186121540</vt:lpwstr>
      </vt:variant>
      <vt:variant>
        <vt:i4>1835056</vt:i4>
      </vt:variant>
      <vt:variant>
        <vt:i4>398</vt:i4>
      </vt:variant>
      <vt:variant>
        <vt:i4>0</vt:i4>
      </vt:variant>
      <vt:variant>
        <vt:i4>5</vt:i4>
      </vt:variant>
      <vt:variant>
        <vt:lpwstr/>
      </vt:variant>
      <vt:variant>
        <vt:lpwstr>_Toc186121539</vt:lpwstr>
      </vt:variant>
      <vt:variant>
        <vt:i4>1835056</vt:i4>
      </vt:variant>
      <vt:variant>
        <vt:i4>392</vt:i4>
      </vt:variant>
      <vt:variant>
        <vt:i4>0</vt:i4>
      </vt:variant>
      <vt:variant>
        <vt:i4>5</vt:i4>
      </vt:variant>
      <vt:variant>
        <vt:lpwstr/>
      </vt:variant>
      <vt:variant>
        <vt:lpwstr>_Toc186121538</vt:lpwstr>
      </vt:variant>
      <vt:variant>
        <vt:i4>1835056</vt:i4>
      </vt:variant>
      <vt:variant>
        <vt:i4>386</vt:i4>
      </vt:variant>
      <vt:variant>
        <vt:i4>0</vt:i4>
      </vt:variant>
      <vt:variant>
        <vt:i4>5</vt:i4>
      </vt:variant>
      <vt:variant>
        <vt:lpwstr/>
      </vt:variant>
      <vt:variant>
        <vt:lpwstr>_Toc186121537</vt:lpwstr>
      </vt:variant>
      <vt:variant>
        <vt:i4>1835056</vt:i4>
      </vt:variant>
      <vt:variant>
        <vt:i4>380</vt:i4>
      </vt:variant>
      <vt:variant>
        <vt:i4>0</vt:i4>
      </vt:variant>
      <vt:variant>
        <vt:i4>5</vt:i4>
      </vt:variant>
      <vt:variant>
        <vt:lpwstr/>
      </vt:variant>
      <vt:variant>
        <vt:lpwstr>_Toc186121536</vt:lpwstr>
      </vt:variant>
      <vt:variant>
        <vt:i4>1835056</vt:i4>
      </vt:variant>
      <vt:variant>
        <vt:i4>374</vt:i4>
      </vt:variant>
      <vt:variant>
        <vt:i4>0</vt:i4>
      </vt:variant>
      <vt:variant>
        <vt:i4>5</vt:i4>
      </vt:variant>
      <vt:variant>
        <vt:lpwstr/>
      </vt:variant>
      <vt:variant>
        <vt:lpwstr>_Toc186121535</vt:lpwstr>
      </vt:variant>
      <vt:variant>
        <vt:i4>1835056</vt:i4>
      </vt:variant>
      <vt:variant>
        <vt:i4>368</vt:i4>
      </vt:variant>
      <vt:variant>
        <vt:i4>0</vt:i4>
      </vt:variant>
      <vt:variant>
        <vt:i4>5</vt:i4>
      </vt:variant>
      <vt:variant>
        <vt:lpwstr/>
      </vt:variant>
      <vt:variant>
        <vt:lpwstr>_Toc186121534</vt:lpwstr>
      </vt:variant>
      <vt:variant>
        <vt:i4>1835056</vt:i4>
      </vt:variant>
      <vt:variant>
        <vt:i4>362</vt:i4>
      </vt:variant>
      <vt:variant>
        <vt:i4>0</vt:i4>
      </vt:variant>
      <vt:variant>
        <vt:i4>5</vt:i4>
      </vt:variant>
      <vt:variant>
        <vt:lpwstr/>
      </vt:variant>
      <vt:variant>
        <vt:lpwstr>_Toc186121533</vt:lpwstr>
      </vt:variant>
      <vt:variant>
        <vt:i4>1835056</vt:i4>
      </vt:variant>
      <vt:variant>
        <vt:i4>356</vt:i4>
      </vt:variant>
      <vt:variant>
        <vt:i4>0</vt:i4>
      </vt:variant>
      <vt:variant>
        <vt:i4>5</vt:i4>
      </vt:variant>
      <vt:variant>
        <vt:lpwstr/>
      </vt:variant>
      <vt:variant>
        <vt:lpwstr>_Toc186121532</vt:lpwstr>
      </vt:variant>
      <vt:variant>
        <vt:i4>1835056</vt:i4>
      </vt:variant>
      <vt:variant>
        <vt:i4>350</vt:i4>
      </vt:variant>
      <vt:variant>
        <vt:i4>0</vt:i4>
      </vt:variant>
      <vt:variant>
        <vt:i4>5</vt:i4>
      </vt:variant>
      <vt:variant>
        <vt:lpwstr/>
      </vt:variant>
      <vt:variant>
        <vt:lpwstr>_Toc186121531</vt:lpwstr>
      </vt:variant>
      <vt:variant>
        <vt:i4>1835056</vt:i4>
      </vt:variant>
      <vt:variant>
        <vt:i4>344</vt:i4>
      </vt:variant>
      <vt:variant>
        <vt:i4>0</vt:i4>
      </vt:variant>
      <vt:variant>
        <vt:i4>5</vt:i4>
      </vt:variant>
      <vt:variant>
        <vt:lpwstr/>
      </vt:variant>
      <vt:variant>
        <vt:lpwstr>_Toc186121530</vt:lpwstr>
      </vt:variant>
      <vt:variant>
        <vt:i4>1900592</vt:i4>
      </vt:variant>
      <vt:variant>
        <vt:i4>338</vt:i4>
      </vt:variant>
      <vt:variant>
        <vt:i4>0</vt:i4>
      </vt:variant>
      <vt:variant>
        <vt:i4>5</vt:i4>
      </vt:variant>
      <vt:variant>
        <vt:lpwstr/>
      </vt:variant>
      <vt:variant>
        <vt:lpwstr>_Toc186121529</vt:lpwstr>
      </vt:variant>
      <vt:variant>
        <vt:i4>1900592</vt:i4>
      </vt:variant>
      <vt:variant>
        <vt:i4>332</vt:i4>
      </vt:variant>
      <vt:variant>
        <vt:i4>0</vt:i4>
      </vt:variant>
      <vt:variant>
        <vt:i4>5</vt:i4>
      </vt:variant>
      <vt:variant>
        <vt:lpwstr/>
      </vt:variant>
      <vt:variant>
        <vt:lpwstr>_Toc186121528</vt:lpwstr>
      </vt:variant>
      <vt:variant>
        <vt:i4>1900592</vt:i4>
      </vt:variant>
      <vt:variant>
        <vt:i4>326</vt:i4>
      </vt:variant>
      <vt:variant>
        <vt:i4>0</vt:i4>
      </vt:variant>
      <vt:variant>
        <vt:i4>5</vt:i4>
      </vt:variant>
      <vt:variant>
        <vt:lpwstr/>
      </vt:variant>
      <vt:variant>
        <vt:lpwstr>_Toc186121527</vt:lpwstr>
      </vt:variant>
      <vt:variant>
        <vt:i4>1900592</vt:i4>
      </vt:variant>
      <vt:variant>
        <vt:i4>320</vt:i4>
      </vt:variant>
      <vt:variant>
        <vt:i4>0</vt:i4>
      </vt:variant>
      <vt:variant>
        <vt:i4>5</vt:i4>
      </vt:variant>
      <vt:variant>
        <vt:lpwstr/>
      </vt:variant>
      <vt:variant>
        <vt:lpwstr>_Toc186121526</vt:lpwstr>
      </vt:variant>
      <vt:variant>
        <vt:i4>1900592</vt:i4>
      </vt:variant>
      <vt:variant>
        <vt:i4>314</vt:i4>
      </vt:variant>
      <vt:variant>
        <vt:i4>0</vt:i4>
      </vt:variant>
      <vt:variant>
        <vt:i4>5</vt:i4>
      </vt:variant>
      <vt:variant>
        <vt:lpwstr/>
      </vt:variant>
      <vt:variant>
        <vt:lpwstr>_Toc186121525</vt:lpwstr>
      </vt:variant>
      <vt:variant>
        <vt:i4>1900592</vt:i4>
      </vt:variant>
      <vt:variant>
        <vt:i4>308</vt:i4>
      </vt:variant>
      <vt:variant>
        <vt:i4>0</vt:i4>
      </vt:variant>
      <vt:variant>
        <vt:i4>5</vt:i4>
      </vt:variant>
      <vt:variant>
        <vt:lpwstr/>
      </vt:variant>
      <vt:variant>
        <vt:lpwstr>_Toc186121524</vt:lpwstr>
      </vt:variant>
      <vt:variant>
        <vt:i4>1900592</vt:i4>
      </vt:variant>
      <vt:variant>
        <vt:i4>302</vt:i4>
      </vt:variant>
      <vt:variant>
        <vt:i4>0</vt:i4>
      </vt:variant>
      <vt:variant>
        <vt:i4>5</vt:i4>
      </vt:variant>
      <vt:variant>
        <vt:lpwstr/>
      </vt:variant>
      <vt:variant>
        <vt:lpwstr>_Toc186121523</vt:lpwstr>
      </vt:variant>
      <vt:variant>
        <vt:i4>1900592</vt:i4>
      </vt:variant>
      <vt:variant>
        <vt:i4>296</vt:i4>
      </vt:variant>
      <vt:variant>
        <vt:i4>0</vt:i4>
      </vt:variant>
      <vt:variant>
        <vt:i4>5</vt:i4>
      </vt:variant>
      <vt:variant>
        <vt:lpwstr/>
      </vt:variant>
      <vt:variant>
        <vt:lpwstr>_Toc186121522</vt:lpwstr>
      </vt:variant>
      <vt:variant>
        <vt:i4>1900592</vt:i4>
      </vt:variant>
      <vt:variant>
        <vt:i4>290</vt:i4>
      </vt:variant>
      <vt:variant>
        <vt:i4>0</vt:i4>
      </vt:variant>
      <vt:variant>
        <vt:i4>5</vt:i4>
      </vt:variant>
      <vt:variant>
        <vt:lpwstr/>
      </vt:variant>
      <vt:variant>
        <vt:lpwstr>_Toc186121521</vt:lpwstr>
      </vt:variant>
      <vt:variant>
        <vt:i4>1900592</vt:i4>
      </vt:variant>
      <vt:variant>
        <vt:i4>284</vt:i4>
      </vt:variant>
      <vt:variant>
        <vt:i4>0</vt:i4>
      </vt:variant>
      <vt:variant>
        <vt:i4>5</vt:i4>
      </vt:variant>
      <vt:variant>
        <vt:lpwstr/>
      </vt:variant>
      <vt:variant>
        <vt:lpwstr>_Toc186121520</vt:lpwstr>
      </vt:variant>
      <vt:variant>
        <vt:i4>1966128</vt:i4>
      </vt:variant>
      <vt:variant>
        <vt:i4>278</vt:i4>
      </vt:variant>
      <vt:variant>
        <vt:i4>0</vt:i4>
      </vt:variant>
      <vt:variant>
        <vt:i4>5</vt:i4>
      </vt:variant>
      <vt:variant>
        <vt:lpwstr/>
      </vt:variant>
      <vt:variant>
        <vt:lpwstr>_Toc186121519</vt:lpwstr>
      </vt:variant>
      <vt:variant>
        <vt:i4>1966128</vt:i4>
      </vt:variant>
      <vt:variant>
        <vt:i4>272</vt:i4>
      </vt:variant>
      <vt:variant>
        <vt:i4>0</vt:i4>
      </vt:variant>
      <vt:variant>
        <vt:i4>5</vt:i4>
      </vt:variant>
      <vt:variant>
        <vt:lpwstr/>
      </vt:variant>
      <vt:variant>
        <vt:lpwstr>_Toc186121518</vt:lpwstr>
      </vt:variant>
      <vt:variant>
        <vt:i4>1966128</vt:i4>
      </vt:variant>
      <vt:variant>
        <vt:i4>266</vt:i4>
      </vt:variant>
      <vt:variant>
        <vt:i4>0</vt:i4>
      </vt:variant>
      <vt:variant>
        <vt:i4>5</vt:i4>
      </vt:variant>
      <vt:variant>
        <vt:lpwstr/>
      </vt:variant>
      <vt:variant>
        <vt:lpwstr>_Toc186121517</vt:lpwstr>
      </vt:variant>
      <vt:variant>
        <vt:i4>1966128</vt:i4>
      </vt:variant>
      <vt:variant>
        <vt:i4>260</vt:i4>
      </vt:variant>
      <vt:variant>
        <vt:i4>0</vt:i4>
      </vt:variant>
      <vt:variant>
        <vt:i4>5</vt:i4>
      </vt:variant>
      <vt:variant>
        <vt:lpwstr/>
      </vt:variant>
      <vt:variant>
        <vt:lpwstr>_Toc186121516</vt:lpwstr>
      </vt:variant>
      <vt:variant>
        <vt:i4>1966128</vt:i4>
      </vt:variant>
      <vt:variant>
        <vt:i4>254</vt:i4>
      </vt:variant>
      <vt:variant>
        <vt:i4>0</vt:i4>
      </vt:variant>
      <vt:variant>
        <vt:i4>5</vt:i4>
      </vt:variant>
      <vt:variant>
        <vt:lpwstr/>
      </vt:variant>
      <vt:variant>
        <vt:lpwstr>_Toc186121515</vt:lpwstr>
      </vt:variant>
      <vt:variant>
        <vt:i4>1507381</vt:i4>
      </vt:variant>
      <vt:variant>
        <vt:i4>245</vt:i4>
      </vt:variant>
      <vt:variant>
        <vt:i4>0</vt:i4>
      </vt:variant>
      <vt:variant>
        <vt:i4>5</vt:i4>
      </vt:variant>
      <vt:variant>
        <vt:lpwstr/>
      </vt:variant>
      <vt:variant>
        <vt:lpwstr>_Toc186121086</vt:lpwstr>
      </vt:variant>
      <vt:variant>
        <vt:i4>1507381</vt:i4>
      </vt:variant>
      <vt:variant>
        <vt:i4>239</vt:i4>
      </vt:variant>
      <vt:variant>
        <vt:i4>0</vt:i4>
      </vt:variant>
      <vt:variant>
        <vt:i4>5</vt:i4>
      </vt:variant>
      <vt:variant>
        <vt:lpwstr/>
      </vt:variant>
      <vt:variant>
        <vt:lpwstr>_Toc186121085</vt:lpwstr>
      </vt:variant>
      <vt:variant>
        <vt:i4>1507381</vt:i4>
      </vt:variant>
      <vt:variant>
        <vt:i4>233</vt:i4>
      </vt:variant>
      <vt:variant>
        <vt:i4>0</vt:i4>
      </vt:variant>
      <vt:variant>
        <vt:i4>5</vt:i4>
      </vt:variant>
      <vt:variant>
        <vt:lpwstr/>
      </vt:variant>
      <vt:variant>
        <vt:lpwstr>_Toc186121084</vt:lpwstr>
      </vt:variant>
      <vt:variant>
        <vt:i4>1507381</vt:i4>
      </vt:variant>
      <vt:variant>
        <vt:i4>227</vt:i4>
      </vt:variant>
      <vt:variant>
        <vt:i4>0</vt:i4>
      </vt:variant>
      <vt:variant>
        <vt:i4>5</vt:i4>
      </vt:variant>
      <vt:variant>
        <vt:lpwstr/>
      </vt:variant>
      <vt:variant>
        <vt:lpwstr>_Toc186121083</vt:lpwstr>
      </vt:variant>
      <vt:variant>
        <vt:i4>1507381</vt:i4>
      </vt:variant>
      <vt:variant>
        <vt:i4>221</vt:i4>
      </vt:variant>
      <vt:variant>
        <vt:i4>0</vt:i4>
      </vt:variant>
      <vt:variant>
        <vt:i4>5</vt:i4>
      </vt:variant>
      <vt:variant>
        <vt:lpwstr/>
      </vt:variant>
      <vt:variant>
        <vt:lpwstr>_Toc186121082</vt:lpwstr>
      </vt:variant>
      <vt:variant>
        <vt:i4>1507381</vt:i4>
      </vt:variant>
      <vt:variant>
        <vt:i4>215</vt:i4>
      </vt:variant>
      <vt:variant>
        <vt:i4>0</vt:i4>
      </vt:variant>
      <vt:variant>
        <vt:i4>5</vt:i4>
      </vt:variant>
      <vt:variant>
        <vt:lpwstr/>
      </vt:variant>
      <vt:variant>
        <vt:lpwstr>_Toc186121081</vt:lpwstr>
      </vt:variant>
      <vt:variant>
        <vt:i4>1507381</vt:i4>
      </vt:variant>
      <vt:variant>
        <vt:i4>209</vt:i4>
      </vt:variant>
      <vt:variant>
        <vt:i4>0</vt:i4>
      </vt:variant>
      <vt:variant>
        <vt:i4>5</vt:i4>
      </vt:variant>
      <vt:variant>
        <vt:lpwstr/>
      </vt:variant>
      <vt:variant>
        <vt:lpwstr>_Toc186121080</vt:lpwstr>
      </vt:variant>
      <vt:variant>
        <vt:i4>1572917</vt:i4>
      </vt:variant>
      <vt:variant>
        <vt:i4>203</vt:i4>
      </vt:variant>
      <vt:variant>
        <vt:i4>0</vt:i4>
      </vt:variant>
      <vt:variant>
        <vt:i4>5</vt:i4>
      </vt:variant>
      <vt:variant>
        <vt:lpwstr/>
      </vt:variant>
      <vt:variant>
        <vt:lpwstr>_Toc186121079</vt:lpwstr>
      </vt:variant>
      <vt:variant>
        <vt:i4>1572917</vt:i4>
      </vt:variant>
      <vt:variant>
        <vt:i4>197</vt:i4>
      </vt:variant>
      <vt:variant>
        <vt:i4>0</vt:i4>
      </vt:variant>
      <vt:variant>
        <vt:i4>5</vt:i4>
      </vt:variant>
      <vt:variant>
        <vt:lpwstr/>
      </vt:variant>
      <vt:variant>
        <vt:lpwstr>_Toc186121078</vt:lpwstr>
      </vt:variant>
      <vt:variant>
        <vt:i4>1572917</vt:i4>
      </vt:variant>
      <vt:variant>
        <vt:i4>191</vt:i4>
      </vt:variant>
      <vt:variant>
        <vt:i4>0</vt:i4>
      </vt:variant>
      <vt:variant>
        <vt:i4>5</vt:i4>
      </vt:variant>
      <vt:variant>
        <vt:lpwstr/>
      </vt:variant>
      <vt:variant>
        <vt:lpwstr>_Toc186121077</vt:lpwstr>
      </vt:variant>
      <vt:variant>
        <vt:i4>1572917</vt:i4>
      </vt:variant>
      <vt:variant>
        <vt:i4>185</vt:i4>
      </vt:variant>
      <vt:variant>
        <vt:i4>0</vt:i4>
      </vt:variant>
      <vt:variant>
        <vt:i4>5</vt:i4>
      </vt:variant>
      <vt:variant>
        <vt:lpwstr/>
      </vt:variant>
      <vt:variant>
        <vt:lpwstr>_Toc186121076</vt:lpwstr>
      </vt:variant>
      <vt:variant>
        <vt:i4>1572917</vt:i4>
      </vt:variant>
      <vt:variant>
        <vt:i4>179</vt:i4>
      </vt:variant>
      <vt:variant>
        <vt:i4>0</vt:i4>
      </vt:variant>
      <vt:variant>
        <vt:i4>5</vt:i4>
      </vt:variant>
      <vt:variant>
        <vt:lpwstr/>
      </vt:variant>
      <vt:variant>
        <vt:lpwstr>_Toc186121075</vt:lpwstr>
      </vt:variant>
      <vt:variant>
        <vt:i4>1572917</vt:i4>
      </vt:variant>
      <vt:variant>
        <vt:i4>173</vt:i4>
      </vt:variant>
      <vt:variant>
        <vt:i4>0</vt:i4>
      </vt:variant>
      <vt:variant>
        <vt:i4>5</vt:i4>
      </vt:variant>
      <vt:variant>
        <vt:lpwstr/>
      </vt:variant>
      <vt:variant>
        <vt:lpwstr>_Toc186121074</vt:lpwstr>
      </vt:variant>
      <vt:variant>
        <vt:i4>1572917</vt:i4>
      </vt:variant>
      <vt:variant>
        <vt:i4>167</vt:i4>
      </vt:variant>
      <vt:variant>
        <vt:i4>0</vt:i4>
      </vt:variant>
      <vt:variant>
        <vt:i4>5</vt:i4>
      </vt:variant>
      <vt:variant>
        <vt:lpwstr/>
      </vt:variant>
      <vt:variant>
        <vt:lpwstr>_Toc186121073</vt:lpwstr>
      </vt:variant>
      <vt:variant>
        <vt:i4>1572917</vt:i4>
      </vt:variant>
      <vt:variant>
        <vt:i4>161</vt:i4>
      </vt:variant>
      <vt:variant>
        <vt:i4>0</vt:i4>
      </vt:variant>
      <vt:variant>
        <vt:i4>5</vt:i4>
      </vt:variant>
      <vt:variant>
        <vt:lpwstr/>
      </vt:variant>
      <vt:variant>
        <vt:lpwstr>_Toc186121072</vt:lpwstr>
      </vt:variant>
      <vt:variant>
        <vt:i4>1572917</vt:i4>
      </vt:variant>
      <vt:variant>
        <vt:i4>155</vt:i4>
      </vt:variant>
      <vt:variant>
        <vt:i4>0</vt:i4>
      </vt:variant>
      <vt:variant>
        <vt:i4>5</vt:i4>
      </vt:variant>
      <vt:variant>
        <vt:lpwstr/>
      </vt:variant>
      <vt:variant>
        <vt:lpwstr>_Toc186121071</vt:lpwstr>
      </vt:variant>
      <vt:variant>
        <vt:i4>1572917</vt:i4>
      </vt:variant>
      <vt:variant>
        <vt:i4>149</vt:i4>
      </vt:variant>
      <vt:variant>
        <vt:i4>0</vt:i4>
      </vt:variant>
      <vt:variant>
        <vt:i4>5</vt:i4>
      </vt:variant>
      <vt:variant>
        <vt:lpwstr/>
      </vt:variant>
      <vt:variant>
        <vt:lpwstr>_Toc186121070</vt:lpwstr>
      </vt:variant>
      <vt:variant>
        <vt:i4>2031664</vt:i4>
      </vt:variant>
      <vt:variant>
        <vt:i4>140</vt:i4>
      </vt:variant>
      <vt:variant>
        <vt:i4>0</vt:i4>
      </vt:variant>
      <vt:variant>
        <vt:i4>5</vt:i4>
      </vt:variant>
      <vt:variant>
        <vt:lpwstr/>
      </vt:variant>
      <vt:variant>
        <vt:lpwstr>_Toc186120516</vt:lpwstr>
      </vt:variant>
      <vt:variant>
        <vt:i4>2031664</vt:i4>
      </vt:variant>
      <vt:variant>
        <vt:i4>134</vt:i4>
      </vt:variant>
      <vt:variant>
        <vt:i4>0</vt:i4>
      </vt:variant>
      <vt:variant>
        <vt:i4>5</vt:i4>
      </vt:variant>
      <vt:variant>
        <vt:lpwstr/>
      </vt:variant>
      <vt:variant>
        <vt:lpwstr>_Toc186120515</vt:lpwstr>
      </vt:variant>
      <vt:variant>
        <vt:i4>2031664</vt:i4>
      </vt:variant>
      <vt:variant>
        <vt:i4>128</vt:i4>
      </vt:variant>
      <vt:variant>
        <vt:i4>0</vt:i4>
      </vt:variant>
      <vt:variant>
        <vt:i4>5</vt:i4>
      </vt:variant>
      <vt:variant>
        <vt:lpwstr/>
      </vt:variant>
      <vt:variant>
        <vt:lpwstr>_Toc186120514</vt:lpwstr>
      </vt:variant>
      <vt:variant>
        <vt:i4>2031664</vt:i4>
      </vt:variant>
      <vt:variant>
        <vt:i4>122</vt:i4>
      </vt:variant>
      <vt:variant>
        <vt:i4>0</vt:i4>
      </vt:variant>
      <vt:variant>
        <vt:i4>5</vt:i4>
      </vt:variant>
      <vt:variant>
        <vt:lpwstr/>
      </vt:variant>
      <vt:variant>
        <vt:lpwstr>_Toc186120513</vt:lpwstr>
      </vt:variant>
      <vt:variant>
        <vt:i4>2031664</vt:i4>
      </vt:variant>
      <vt:variant>
        <vt:i4>116</vt:i4>
      </vt:variant>
      <vt:variant>
        <vt:i4>0</vt:i4>
      </vt:variant>
      <vt:variant>
        <vt:i4>5</vt:i4>
      </vt:variant>
      <vt:variant>
        <vt:lpwstr/>
      </vt:variant>
      <vt:variant>
        <vt:lpwstr>_Toc186120512</vt:lpwstr>
      </vt:variant>
      <vt:variant>
        <vt:i4>2031664</vt:i4>
      </vt:variant>
      <vt:variant>
        <vt:i4>110</vt:i4>
      </vt:variant>
      <vt:variant>
        <vt:i4>0</vt:i4>
      </vt:variant>
      <vt:variant>
        <vt:i4>5</vt:i4>
      </vt:variant>
      <vt:variant>
        <vt:lpwstr/>
      </vt:variant>
      <vt:variant>
        <vt:lpwstr>_Toc186120511</vt:lpwstr>
      </vt:variant>
      <vt:variant>
        <vt:i4>2031664</vt:i4>
      </vt:variant>
      <vt:variant>
        <vt:i4>104</vt:i4>
      </vt:variant>
      <vt:variant>
        <vt:i4>0</vt:i4>
      </vt:variant>
      <vt:variant>
        <vt:i4>5</vt:i4>
      </vt:variant>
      <vt:variant>
        <vt:lpwstr/>
      </vt:variant>
      <vt:variant>
        <vt:lpwstr>_Toc186120510</vt:lpwstr>
      </vt:variant>
      <vt:variant>
        <vt:i4>1966128</vt:i4>
      </vt:variant>
      <vt:variant>
        <vt:i4>98</vt:i4>
      </vt:variant>
      <vt:variant>
        <vt:i4>0</vt:i4>
      </vt:variant>
      <vt:variant>
        <vt:i4>5</vt:i4>
      </vt:variant>
      <vt:variant>
        <vt:lpwstr/>
      </vt:variant>
      <vt:variant>
        <vt:lpwstr>_Toc186120509</vt:lpwstr>
      </vt:variant>
      <vt:variant>
        <vt:i4>1966128</vt:i4>
      </vt:variant>
      <vt:variant>
        <vt:i4>92</vt:i4>
      </vt:variant>
      <vt:variant>
        <vt:i4>0</vt:i4>
      </vt:variant>
      <vt:variant>
        <vt:i4>5</vt:i4>
      </vt:variant>
      <vt:variant>
        <vt:lpwstr/>
      </vt:variant>
      <vt:variant>
        <vt:lpwstr>_Toc186120508</vt:lpwstr>
      </vt:variant>
      <vt:variant>
        <vt:i4>1966128</vt:i4>
      </vt:variant>
      <vt:variant>
        <vt:i4>86</vt:i4>
      </vt:variant>
      <vt:variant>
        <vt:i4>0</vt:i4>
      </vt:variant>
      <vt:variant>
        <vt:i4>5</vt:i4>
      </vt:variant>
      <vt:variant>
        <vt:lpwstr/>
      </vt:variant>
      <vt:variant>
        <vt:lpwstr>_Toc186120507</vt:lpwstr>
      </vt:variant>
      <vt:variant>
        <vt:i4>1966128</vt:i4>
      </vt:variant>
      <vt:variant>
        <vt:i4>80</vt:i4>
      </vt:variant>
      <vt:variant>
        <vt:i4>0</vt:i4>
      </vt:variant>
      <vt:variant>
        <vt:i4>5</vt:i4>
      </vt:variant>
      <vt:variant>
        <vt:lpwstr/>
      </vt:variant>
      <vt:variant>
        <vt:lpwstr>_Toc186120506</vt:lpwstr>
      </vt:variant>
      <vt:variant>
        <vt:i4>1966128</vt:i4>
      </vt:variant>
      <vt:variant>
        <vt:i4>74</vt:i4>
      </vt:variant>
      <vt:variant>
        <vt:i4>0</vt:i4>
      </vt:variant>
      <vt:variant>
        <vt:i4>5</vt:i4>
      </vt:variant>
      <vt:variant>
        <vt:lpwstr/>
      </vt:variant>
      <vt:variant>
        <vt:lpwstr>_Toc186120505</vt:lpwstr>
      </vt:variant>
      <vt:variant>
        <vt:i4>1966128</vt:i4>
      </vt:variant>
      <vt:variant>
        <vt:i4>68</vt:i4>
      </vt:variant>
      <vt:variant>
        <vt:i4>0</vt:i4>
      </vt:variant>
      <vt:variant>
        <vt:i4>5</vt:i4>
      </vt:variant>
      <vt:variant>
        <vt:lpwstr/>
      </vt:variant>
      <vt:variant>
        <vt:lpwstr>_Toc186120504</vt:lpwstr>
      </vt:variant>
      <vt:variant>
        <vt:i4>1966128</vt:i4>
      </vt:variant>
      <vt:variant>
        <vt:i4>62</vt:i4>
      </vt:variant>
      <vt:variant>
        <vt:i4>0</vt:i4>
      </vt:variant>
      <vt:variant>
        <vt:i4>5</vt:i4>
      </vt:variant>
      <vt:variant>
        <vt:lpwstr/>
      </vt:variant>
      <vt:variant>
        <vt:lpwstr>_Toc186120503</vt:lpwstr>
      </vt:variant>
      <vt:variant>
        <vt:i4>1966128</vt:i4>
      </vt:variant>
      <vt:variant>
        <vt:i4>56</vt:i4>
      </vt:variant>
      <vt:variant>
        <vt:i4>0</vt:i4>
      </vt:variant>
      <vt:variant>
        <vt:i4>5</vt:i4>
      </vt:variant>
      <vt:variant>
        <vt:lpwstr/>
      </vt:variant>
      <vt:variant>
        <vt:lpwstr>_Toc186120502</vt:lpwstr>
      </vt:variant>
      <vt:variant>
        <vt:i4>1966128</vt:i4>
      </vt:variant>
      <vt:variant>
        <vt:i4>50</vt:i4>
      </vt:variant>
      <vt:variant>
        <vt:i4>0</vt:i4>
      </vt:variant>
      <vt:variant>
        <vt:i4>5</vt:i4>
      </vt:variant>
      <vt:variant>
        <vt:lpwstr/>
      </vt:variant>
      <vt:variant>
        <vt:lpwstr>_Toc186120501</vt:lpwstr>
      </vt:variant>
      <vt:variant>
        <vt:i4>1966128</vt:i4>
      </vt:variant>
      <vt:variant>
        <vt:i4>44</vt:i4>
      </vt:variant>
      <vt:variant>
        <vt:i4>0</vt:i4>
      </vt:variant>
      <vt:variant>
        <vt:i4>5</vt:i4>
      </vt:variant>
      <vt:variant>
        <vt:lpwstr/>
      </vt:variant>
      <vt:variant>
        <vt:lpwstr>_Toc186120500</vt:lpwstr>
      </vt:variant>
      <vt:variant>
        <vt:i4>1507377</vt:i4>
      </vt:variant>
      <vt:variant>
        <vt:i4>38</vt:i4>
      </vt:variant>
      <vt:variant>
        <vt:i4>0</vt:i4>
      </vt:variant>
      <vt:variant>
        <vt:i4>5</vt:i4>
      </vt:variant>
      <vt:variant>
        <vt:lpwstr/>
      </vt:variant>
      <vt:variant>
        <vt:lpwstr>_Toc186120499</vt:lpwstr>
      </vt:variant>
      <vt:variant>
        <vt:i4>1507377</vt:i4>
      </vt:variant>
      <vt:variant>
        <vt:i4>32</vt:i4>
      </vt:variant>
      <vt:variant>
        <vt:i4>0</vt:i4>
      </vt:variant>
      <vt:variant>
        <vt:i4>5</vt:i4>
      </vt:variant>
      <vt:variant>
        <vt:lpwstr/>
      </vt:variant>
      <vt:variant>
        <vt:lpwstr>_Toc186120498</vt:lpwstr>
      </vt:variant>
      <vt:variant>
        <vt:i4>1507377</vt:i4>
      </vt:variant>
      <vt:variant>
        <vt:i4>26</vt:i4>
      </vt:variant>
      <vt:variant>
        <vt:i4>0</vt:i4>
      </vt:variant>
      <vt:variant>
        <vt:i4>5</vt:i4>
      </vt:variant>
      <vt:variant>
        <vt:lpwstr/>
      </vt:variant>
      <vt:variant>
        <vt:lpwstr>_Toc186120497</vt:lpwstr>
      </vt:variant>
      <vt:variant>
        <vt:i4>1507377</vt:i4>
      </vt:variant>
      <vt:variant>
        <vt:i4>20</vt:i4>
      </vt:variant>
      <vt:variant>
        <vt:i4>0</vt:i4>
      </vt:variant>
      <vt:variant>
        <vt:i4>5</vt:i4>
      </vt:variant>
      <vt:variant>
        <vt:lpwstr/>
      </vt:variant>
      <vt:variant>
        <vt:lpwstr>_Toc186120496</vt:lpwstr>
      </vt:variant>
      <vt:variant>
        <vt:i4>1507377</vt:i4>
      </vt:variant>
      <vt:variant>
        <vt:i4>14</vt:i4>
      </vt:variant>
      <vt:variant>
        <vt:i4>0</vt:i4>
      </vt:variant>
      <vt:variant>
        <vt:i4>5</vt:i4>
      </vt:variant>
      <vt:variant>
        <vt:lpwstr/>
      </vt:variant>
      <vt:variant>
        <vt:lpwstr>_Toc186120495</vt:lpwstr>
      </vt:variant>
      <vt:variant>
        <vt:i4>1507377</vt:i4>
      </vt:variant>
      <vt:variant>
        <vt:i4>8</vt:i4>
      </vt:variant>
      <vt:variant>
        <vt:i4>0</vt:i4>
      </vt:variant>
      <vt:variant>
        <vt:i4>5</vt:i4>
      </vt:variant>
      <vt:variant>
        <vt:lpwstr/>
      </vt:variant>
      <vt:variant>
        <vt:lpwstr>_Toc186120494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CREG - REGULACIÓN CONSULTA Y DEFINITIVA CARACTER GENERAL</dc:title>
  <dc:subject/>
  <dc:creator>Creg189</dc:creator>
  <cp:keywords/>
  <cp:lastModifiedBy>Maria Camila Mejia Madrid</cp:lastModifiedBy>
  <cp:revision>2</cp:revision>
  <cp:lastPrinted>2021-11-23T01:07:00Z</cp:lastPrinted>
  <dcterms:created xsi:type="dcterms:W3CDTF">2024-12-27T14:49:00Z</dcterms:created>
  <dcterms:modified xsi:type="dcterms:W3CDTF">2024-12-27T14:49:00Z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0x010100A7D4FDF199FE64438732850D4FBE260F</vt:lpwstr>
  </property>
  <property fmtid="{D5CDD505-2E9C-101B-9397-08002B2CF9AE}" pid="3" name="MediaServiceImageTags">
    <vt:lpwstr/>
  </property>
  <property fmtid="{D5CDD505-2E9C-101B-9397-08002B2CF9AE}" pid="4" name="Order">
    <vt:r8>3746500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