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8E182" w14:textId="77777777" w:rsidR="00A71B19" w:rsidRPr="001904C6" w:rsidRDefault="00000000" w:rsidP="008D3705">
      <w:pPr>
        <w:rPr>
          <w:b/>
        </w:rPr>
      </w:pPr>
      <w:r>
        <w:rPr>
          <w:noProof/>
        </w:rPr>
        <w:object w:dxaOrig="1440" w:dyaOrig="1440" w14:anchorId="7B88E5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7" type="#_x0000_t75" style="position:absolute;left:0;text-align:left;margin-left:197.15pt;margin-top:-55.55pt;width:52.5pt;height:48.75pt;z-index:251658240" fillcolor="#0c9">
            <v:imagedata r:id="rId11" o:title=""/>
          </v:shape>
          <o:OLEObject Type="Embed" ProgID="PBrush" ShapeID="_x0000_s2067" DrawAspect="Content" ObjectID="_1793763112" r:id="rId12"/>
        </w:object>
      </w:r>
    </w:p>
    <w:p w14:paraId="7B88E183" w14:textId="77777777" w:rsidR="00A71B19" w:rsidRPr="007E4BE1" w:rsidRDefault="00A71B19" w:rsidP="001904C6">
      <w:pPr>
        <w:pStyle w:val="TITULO"/>
        <w:rPr>
          <w:b w:val="0"/>
          <w:noProof/>
        </w:rPr>
      </w:pPr>
      <w:r w:rsidRPr="007E4BE1">
        <w:rPr>
          <w:b w:val="0"/>
        </w:rPr>
        <w:t>Ministerio de Minas y Energía</w:t>
      </w:r>
    </w:p>
    <w:p w14:paraId="7B88E184" w14:textId="77777777" w:rsidR="00A71B19" w:rsidRPr="00F344FC" w:rsidRDefault="00A71B19" w:rsidP="001904C6">
      <w:pPr>
        <w:pStyle w:val="TITULO"/>
      </w:pPr>
    </w:p>
    <w:p w14:paraId="7B88E185" w14:textId="77777777" w:rsidR="00A71B19" w:rsidRPr="00F344FC" w:rsidRDefault="00A71B19" w:rsidP="001904C6">
      <w:pPr>
        <w:pStyle w:val="TITULO"/>
      </w:pPr>
      <w:r w:rsidRPr="00F344FC">
        <w:t>COMISIÓN DE REGULACIÓN DE ENERGÍA Y GAS</w:t>
      </w:r>
    </w:p>
    <w:p w14:paraId="7B88E186" w14:textId="77777777" w:rsidR="00A71B19" w:rsidRPr="00F344FC" w:rsidRDefault="00A71B19" w:rsidP="001904C6">
      <w:pPr>
        <w:pStyle w:val="TITULO"/>
      </w:pPr>
    </w:p>
    <w:p w14:paraId="0678D28E" w14:textId="58673461" w:rsidR="00E42D01" w:rsidRPr="00B83C58" w:rsidRDefault="00E42D01" w:rsidP="00B83C58">
      <w:pPr>
        <w:spacing w:before="360" w:after="360"/>
        <w:ind w:right="51"/>
        <w:jc w:val="center"/>
        <w:rPr>
          <w:b/>
        </w:rPr>
      </w:pPr>
      <w:r w:rsidRPr="00B83C58">
        <w:rPr>
          <w:b/>
        </w:rPr>
        <w:t xml:space="preserve">RESOLUCIÓN </w:t>
      </w:r>
      <w:r w:rsidR="00B648A3">
        <w:rPr>
          <w:b/>
        </w:rPr>
        <w:t xml:space="preserve">CREG </w:t>
      </w:r>
      <w:r w:rsidRPr="00B83C58">
        <w:rPr>
          <w:b/>
        </w:rPr>
        <w:t xml:space="preserve">No. </w:t>
      </w:r>
      <w:r w:rsidRPr="006A12F2">
        <w:rPr>
          <w:b/>
          <w:sz w:val="32"/>
          <w:szCs w:val="32"/>
        </w:rPr>
        <w:fldChar w:fldCharType="begin"/>
      </w:r>
      <w:r w:rsidRPr="006A12F2">
        <w:rPr>
          <w:b/>
          <w:sz w:val="32"/>
          <w:szCs w:val="32"/>
        </w:rPr>
        <w:instrText xml:space="preserve"> MERGEFIELD  NumeroResolucion  \* MERGEFORMAT </w:instrText>
      </w:r>
      <w:r w:rsidRPr="006A12F2">
        <w:rPr>
          <w:b/>
          <w:sz w:val="32"/>
          <w:szCs w:val="32"/>
        </w:rPr>
        <w:fldChar w:fldCharType="separate"/>
      </w:r>
      <w:r w:rsidRPr="006A12F2">
        <w:rPr>
          <w:b/>
          <w:sz w:val="32"/>
          <w:szCs w:val="32"/>
        </w:rPr>
        <w:t xml:space="preserve">101 </w:t>
      </w:r>
      <w:r w:rsidRPr="006A12F2">
        <w:rPr>
          <w:b/>
          <w:sz w:val="32"/>
          <w:szCs w:val="32"/>
        </w:rPr>
        <w:fldChar w:fldCharType="end"/>
      </w:r>
      <w:r w:rsidR="006A12F2" w:rsidRPr="006A12F2">
        <w:rPr>
          <w:b/>
          <w:sz w:val="32"/>
          <w:szCs w:val="32"/>
        </w:rPr>
        <w:t>062</w:t>
      </w:r>
      <w:r w:rsidRPr="006A12F2">
        <w:rPr>
          <w:b/>
          <w:sz w:val="32"/>
          <w:szCs w:val="32"/>
        </w:rPr>
        <w:t xml:space="preserve"> DE </w:t>
      </w:r>
      <w:r w:rsidRPr="006A12F2">
        <w:rPr>
          <w:b/>
          <w:sz w:val="32"/>
          <w:szCs w:val="32"/>
        </w:rPr>
        <w:fldChar w:fldCharType="begin"/>
      </w:r>
      <w:r w:rsidRPr="006A12F2">
        <w:rPr>
          <w:b/>
          <w:sz w:val="32"/>
          <w:szCs w:val="32"/>
        </w:rPr>
        <w:instrText xml:space="preserve"> MERGEFIELD  Anio  \* MERGEFORMAT </w:instrText>
      </w:r>
      <w:r w:rsidRPr="006A12F2">
        <w:rPr>
          <w:b/>
          <w:sz w:val="32"/>
          <w:szCs w:val="32"/>
        </w:rPr>
        <w:fldChar w:fldCharType="separate"/>
      </w:r>
      <w:r w:rsidRPr="006A12F2">
        <w:rPr>
          <w:b/>
          <w:sz w:val="32"/>
          <w:szCs w:val="32"/>
        </w:rPr>
        <w:t>2024</w:t>
      </w:r>
      <w:r w:rsidRPr="006A12F2">
        <w:rPr>
          <w:b/>
          <w:sz w:val="32"/>
          <w:szCs w:val="32"/>
        </w:rPr>
        <w:fldChar w:fldCharType="end"/>
      </w:r>
    </w:p>
    <w:p w14:paraId="7B88E189" w14:textId="64324031" w:rsidR="00A71B19" w:rsidRPr="001904C6" w:rsidRDefault="00A71B19" w:rsidP="00E42D01">
      <w:pPr>
        <w:pStyle w:val="TITULO"/>
        <w:rPr>
          <w:b w:val="0"/>
          <w:snapToGrid w:val="0"/>
          <w:lang w:val="es-ES_tradnl"/>
        </w:rPr>
      </w:pPr>
    </w:p>
    <w:p w14:paraId="7B88E18A" w14:textId="24147A91" w:rsidR="00A71B19" w:rsidRPr="001904C6" w:rsidRDefault="00A71B19" w:rsidP="008D3705">
      <w:pPr>
        <w:jc w:val="center"/>
        <w:rPr>
          <w:b/>
        </w:rPr>
      </w:pPr>
      <w:r w:rsidRPr="006A12F2">
        <w:rPr>
          <w:b/>
        </w:rPr>
        <w:t>(</w:t>
      </w:r>
      <w:r w:rsidR="006A12F2" w:rsidRPr="006A12F2">
        <w:rPr>
          <w:b/>
        </w:rPr>
        <w:t>18</w:t>
      </w:r>
      <w:r w:rsidR="002C3539" w:rsidRPr="006A12F2">
        <w:rPr>
          <w:b/>
        </w:rPr>
        <w:t xml:space="preserve"> NOV.2024</w:t>
      </w:r>
      <w:r w:rsidRPr="006A12F2">
        <w:rPr>
          <w:b/>
        </w:rPr>
        <w:t>)</w:t>
      </w:r>
    </w:p>
    <w:p w14:paraId="7B88E18B" w14:textId="77777777" w:rsidR="00A71B19" w:rsidRPr="001904C6" w:rsidRDefault="00A71B19" w:rsidP="001904C6">
      <w:pPr>
        <w:rPr>
          <w:b/>
          <w:lang w:val="es-ES_tradnl"/>
        </w:rPr>
      </w:pPr>
    </w:p>
    <w:p w14:paraId="382FF357" w14:textId="0D34E39E" w:rsidR="007B7E02" w:rsidRDefault="00467FA5" w:rsidP="00B83C58">
      <w:pPr>
        <w:spacing w:before="240" w:after="240"/>
        <w:jc w:val="center"/>
      </w:pPr>
      <w:bookmarkStart w:id="0" w:name="_Hlk140551215"/>
      <w:bookmarkStart w:id="1" w:name="_Hlk168386096"/>
      <w:r w:rsidRPr="00467FA5">
        <w:t>Por la cual se convoca</w:t>
      </w:r>
      <w:r w:rsidR="00EB180C">
        <w:t>n</w:t>
      </w:r>
      <w:r w:rsidRPr="00467FA5">
        <w:t xml:space="preserve"> </w:t>
      </w:r>
      <w:r w:rsidR="00F36A63">
        <w:t>s</w:t>
      </w:r>
      <w:r w:rsidRPr="00467FA5">
        <w:t>ubasta</w:t>
      </w:r>
      <w:r w:rsidR="008A0CDE">
        <w:t>s</w:t>
      </w:r>
      <w:r w:rsidRPr="00467FA5">
        <w:t xml:space="preserve"> de </w:t>
      </w:r>
      <w:r w:rsidR="00F36A63">
        <w:t>r</w:t>
      </w:r>
      <w:r w:rsidRPr="00467FA5">
        <w:t xml:space="preserve">econfiguración de </w:t>
      </w:r>
      <w:r w:rsidR="00F36A63">
        <w:t>c</w:t>
      </w:r>
      <w:r w:rsidRPr="00467FA5">
        <w:t>ompra de O</w:t>
      </w:r>
      <w:r w:rsidR="00F972CF">
        <w:t xml:space="preserve">bligaciones de </w:t>
      </w:r>
      <w:r w:rsidRPr="00467FA5">
        <w:t>E</w:t>
      </w:r>
      <w:r w:rsidR="00F972CF">
        <w:t xml:space="preserve">nergía </w:t>
      </w:r>
      <w:r w:rsidRPr="00467FA5">
        <w:t>F</w:t>
      </w:r>
      <w:r w:rsidR="00F972CF">
        <w:t>irme</w:t>
      </w:r>
      <w:r w:rsidRPr="00467FA5">
        <w:t xml:space="preserve"> para los períodos 202</w:t>
      </w:r>
      <w:r>
        <w:t>5</w:t>
      </w:r>
      <w:r w:rsidRPr="00467FA5">
        <w:t>-202</w:t>
      </w:r>
      <w:r>
        <w:t>6, 2026-2027</w:t>
      </w:r>
      <w:r w:rsidRPr="00467FA5">
        <w:t xml:space="preserve"> y 202</w:t>
      </w:r>
      <w:r>
        <w:t>7</w:t>
      </w:r>
      <w:r w:rsidRPr="00467FA5">
        <w:t>-202</w:t>
      </w:r>
      <w:r>
        <w:t>8</w:t>
      </w:r>
      <w:r w:rsidRPr="00467FA5">
        <w:t xml:space="preserve"> y se modifican otras disposiciones</w:t>
      </w:r>
    </w:p>
    <w:p w14:paraId="7B88E195" w14:textId="77777777" w:rsidR="00A71B19" w:rsidRPr="00527806" w:rsidRDefault="00A71B19" w:rsidP="00FC0D5C">
      <w:pPr>
        <w:pStyle w:val="TITULO"/>
        <w:spacing w:before="480" w:after="480"/>
      </w:pPr>
      <w:bookmarkStart w:id="2" w:name="_Toc259626849"/>
      <w:bookmarkEnd w:id="0"/>
      <w:bookmarkEnd w:id="1"/>
      <w:r w:rsidRPr="00527806">
        <w:t>LA COMISIÓN DE REGULACIÓN DE ENERGÍA Y GAS</w:t>
      </w:r>
      <w:bookmarkEnd w:id="2"/>
    </w:p>
    <w:p w14:paraId="7B88E198" w14:textId="77777777" w:rsidR="00A71B19" w:rsidRPr="00402DAB" w:rsidRDefault="00A71B19" w:rsidP="00EC0BBD">
      <w:pPr>
        <w:jc w:val="center"/>
      </w:pPr>
      <w:r w:rsidRPr="00402DAB">
        <w:t>en ejercicio de las atribuciones legales, en especial las conferidas por las Leyes 142 y 143 de 1994, y los decretos 1524 y 2253 de 1994</w:t>
      </w:r>
    </w:p>
    <w:p w14:paraId="7B88E19B" w14:textId="77777777" w:rsidR="00A71B19" w:rsidRPr="007F7740" w:rsidRDefault="00A71B19" w:rsidP="00FC0D5C">
      <w:pPr>
        <w:pStyle w:val="TITULO"/>
        <w:spacing w:before="480" w:after="480"/>
        <w:rPr>
          <w:lang w:val="pt-BR"/>
        </w:rPr>
      </w:pPr>
      <w:r w:rsidRPr="007F7740">
        <w:rPr>
          <w:lang w:val="pt-BR"/>
        </w:rPr>
        <w:t>C O N S I D E R A N D O</w:t>
      </w:r>
      <w:r w:rsidR="00D61DB5" w:rsidRPr="007F7740">
        <w:rPr>
          <w:lang w:val="pt-BR"/>
        </w:rPr>
        <w:t xml:space="preserve">  Q U E</w:t>
      </w:r>
      <w:r w:rsidRPr="007F7740">
        <w:rPr>
          <w:lang w:val="pt-BR"/>
        </w:rPr>
        <w:t>:</w:t>
      </w:r>
    </w:p>
    <w:p w14:paraId="128E4CD1" w14:textId="620396AB" w:rsidR="00A57952" w:rsidRDefault="00A57952" w:rsidP="00F152B5">
      <w:pPr>
        <w:spacing w:before="240" w:after="240"/>
      </w:pPr>
      <w:r w:rsidRPr="00A57952">
        <w:t>El artículo </w:t>
      </w:r>
      <w:r w:rsidRPr="00977F7B">
        <w:t>365</w:t>
      </w:r>
      <w:r w:rsidRPr="00A57952">
        <w:t> de la Constitución Política señala que los servicios públicos son inherentes a la finalidad social del Estado. Por lo anterior, en la Ley </w:t>
      </w:r>
      <w:r w:rsidRPr="00977F7B">
        <w:t>142</w:t>
      </w:r>
      <w:r w:rsidRPr="00A57952">
        <w:t> de 1994 se establece que el Estado intervendrá en la prestación de los servicios públicos para alcanzar, entre otros, los siguientes fines: garantizar la calidad del bien objeto del servicio público, alcanzar una prestación continua, lograr una prestación eficiente y promover la libre competenc</w:t>
      </w:r>
      <w:r>
        <w:t>ia</w:t>
      </w:r>
      <w:r w:rsidR="00977F7B">
        <w:t>.</w:t>
      </w:r>
    </w:p>
    <w:p w14:paraId="71A81CFF" w14:textId="5B94440D" w:rsidR="00420293" w:rsidRDefault="00420293" w:rsidP="00F152B5">
      <w:pPr>
        <w:spacing w:before="240" w:after="240"/>
      </w:pPr>
      <w:r w:rsidRPr="00420293">
        <w:t>El numeral 18 del artículo </w:t>
      </w:r>
      <w:r w:rsidRPr="00977F7B">
        <w:t>14</w:t>
      </w:r>
      <w:r w:rsidRPr="00420293">
        <w:t> de la Ley 142 de 1994 establece que, mediante la regulación, se podrá someter la conducta de las personas que prestan los servicios públicos domiciliarios a las reglas, normas, principios y deberes establecidos por la ley y los reglamentos.</w:t>
      </w:r>
    </w:p>
    <w:p w14:paraId="7B88E19E" w14:textId="34ABB455" w:rsidR="00F153F5" w:rsidRPr="008658C7" w:rsidRDefault="00D61DB5" w:rsidP="00F152B5">
      <w:pPr>
        <w:spacing w:before="240" w:after="240"/>
      </w:pPr>
      <w:r w:rsidRPr="008658C7">
        <w:t>E</w:t>
      </w:r>
      <w:r w:rsidR="00F153F5" w:rsidRPr="008658C7">
        <w:t xml:space="preserve">l artículo 11 de la Ley 143 de 1994 establece que el Reglamento de </w:t>
      </w:r>
      <w:r w:rsidR="001E6883">
        <w:t>O</w:t>
      </w:r>
      <w:r w:rsidR="00F153F5" w:rsidRPr="008658C7">
        <w:t xml:space="preserve">peraciones es el “conjunto de principios, criterios y procedimientos establecidos para realizar el planeamiento, la coordinación y la ejecución de la operación del sistema interconectado nacional y para regular el funcionamiento del mercado mayorista de energía eléctrica. El reglamento de operación comprende varios documentos que se organizarán conforme a los temas propios del funcionamiento del </w:t>
      </w:r>
      <w:r w:rsidR="00C41E65">
        <w:t>s</w:t>
      </w:r>
      <w:r w:rsidR="00454695" w:rsidRPr="008658C7">
        <w:t xml:space="preserve">istema </w:t>
      </w:r>
      <w:r w:rsidR="00C41E65">
        <w:t>i</w:t>
      </w:r>
      <w:r w:rsidR="00454695" w:rsidRPr="008658C7">
        <w:t xml:space="preserve">nterconectado </w:t>
      </w:r>
      <w:r w:rsidR="00C41E65">
        <w:t>n</w:t>
      </w:r>
      <w:r w:rsidR="00454695" w:rsidRPr="008658C7">
        <w:t>acional</w:t>
      </w:r>
      <w:r w:rsidR="00F153F5" w:rsidRPr="008658C7">
        <w:t>”</w:t>
      </w:r>
      <w:r w:rsidR="00794EBB" w:rsidRPr="008658C7">
        <w:t>.</w:t>
      </w:r>
    </w:p>
    <w:p w14:paraId="7B88E19F" w14:textId="6C813F7F" w:rsidR="000E28C1" w:rsidRPr="008658C7" w:rsidRDefault="00D61DB5" w:rsidP="00F152B5">
      <w:pPr>
        <w:spacing w:before="240" w:after="240"/>
      </w:pPr>
      <w:r w:rsidRPr="008658C7">
        <w:t>E</w:t>
      </w:r>
      <w:r w:rsidR="000E28C1" w:rsidRPr="008658C7">
        <w:t>n concordancia con lo anterior, el literal i) del artículo 23 de la Ley 143 de 1994 consagra, que le corresponde a la Comisión de Regulación de Energía y Gas</w:t>
      </w:r>
      <w:r w:rsidR="00C873D0">
        <w:t xml:space="preserve"> (</w:t>
      </w:r>
      <w:r w:rsidR="001775E3">
        <w:t>CREG</w:t>
      </w:r>
      <w:r w:rsidR="00C873D0">
        <w:t>)</w:t>
      </w:r>
      <w:r w:rsidR="000E28C1" w:rsidRPr="008658C7">
        <w:t xml:space="preserve"> con relación al servicio de electricidad establecer el Reglamento de Operación para realizar el planeamiento y la coordinación de la operación del </w:t>
      </w:r>
      <w:r w:rsidR="00654E68" w:rsidRPr="008658C7">
        <w:t>Sistema Interconectado Nacional</w:t>
      </w:r>
      <w:r w:rsidR="00C873D0">
        <w:t xml:space="preserve"> (</w:t>
      </w:r>
      <w:r w:rsidR="00CD635B">
        <w:t>SIN</w:t>
      </w:r>
      <w:r w:rsidR="00C873D0">
        <w:t>)</w:t>
      </w:r>
      <w:r w:rsidR="00654E68" w:rsidRPr="008658C7">
        <w:t>.</w:t>
      </w:r>
    </w:p>
    <w:p w14:paraId="7B88E1A0" w14:textId="41CFA4B3" w:rsidR="000E28C1" w:rsidRPr="008658C7" w:rsidRDefault="00D61DB5" w:rsidP="00F152B5">
      <w:pPr>
        <w:spacing w:before="240" w:after="240"/>
      </w:pPr>
      <w:r w:rsidRPr="008658C7">
        <w:lastRenderedPageBreak/>
        <w:t>E</w:t>
      </w:r>
      <w:r w:rsidR="000E28C1" w:rsidRPr="008658C7">
        <w:t>l artículo 6 de la Ley 143 de 1994 consagra</w:t>
      </w:r>
      <w:r w:rsidR="00196493" w:rsidRPr="008658C7">
        <w:t>,</w:t>
      </w:r>
      <w:r w:rsidR="000E28C1" w:rsidRPr="008658C7">
        <w:t xml:space="preserve"> dentro de los principios a los que se sujeta la prestación del servicio de energía eléctrica, el principio de eficiencia, el cual se entiende como la obligación que tiene el Estado de realizar  la correcta asignación y utilización de los recursos de tal forma que se garantice la prestación del servicio al menor costo económico; así como el principio de calidad, donde el servicio prestado debe cumplir </w:t>
      </w:r>
      <w:r w:rsidR="00196493" w:rsidRPr="008658C7">
        <w:t xml:space="preserve">con </w:t>
      </w:r>
      <w:r w:rsidR="000E28C1" w:rsidRPr="008658C7">
        <w:t>los requisitos técnicos que se establezcan para él</w:t>
      </w:r>
      <w:r w:rsidR="00654E68" w:rsidRPr="008658C7">
        <w:t>.</w:t>
      </w:r>
    </w:p>
    <w:p w14:paraId="7B88E1A1" w14:textId="77777777" w:rsidR="000E28C1" w:rsidRPr="008658C7" w:rsidRDefault="00D61DB5" w:rsidP="00F152B5">
      <w:pPr>
        <w:spacing w:before="240" w:after="240"/>
      </w:pPr>
      <w:r w:rsidRPr="008658C7">
        <w:t>E</w:t>
      </w:r>
      <w:r w:rsidR="000E28C1" w:rsidRPr="008658C7">
        <w:t xml:space="preserve">l artículo 4 de esta misma norma, determina que el Estado, en relación con el servicio de electricidad tendrá como uno de sus objetivos </w:t>
      </w:r>
      <w:r w:rsidR="00F67FBD" w:rsidRPr="008658C7">
        <w:t xml:space="preserve">el de </w:t>
      </w:r>
      <w:r w:rsidR="000E28C1" w:rsidRPr="008658C7">
        <w:t>asegurar una operación eficiente, segura y confiable en las actividades del sector</w:t>
      </w:r>
      <w:r w:rsidR="00654E68" w:rsidRPr="008658C7">
        <w:t>.</w:t>
      </w:r>
    </w:p>
    <w:p w14:paraId="7B88E1A2" w14:textId="77777777" w:rsidR="000E28C1" w:rsidRDefault="00D61DB5" w:rsidP="00F152B5">
      <w:pPr>
        <w:spacing w:before="240" w:after="240"/>
      </w:pPr>
      <w:r w:rsidRPr="008658C7">
        <w:t>E</w:t>
      </w:r>
      <w:r w:rsidR="000E28C1" w:rsidRPr="008658C7">
        <w:t>l artículo 20 de la Ley 143 de 1994 establece como objetivo de la regulación, asegurar una adecuada prestación del servicio mediante el aprovechamiento eficiente de los diferentes recursos energéticos, en beneficio del usuario en términos de calidad, oportunidad y costo del servicio. Para el logro de este objetivo, promoverá la competencia, creará y preservará las condiciones que la hagan posible</w:t>
      </w:r>
      <w:r w:rsidR="00654E68" w:rsidRPr="008658C7">
        <w:t>.</w:t>
      </w:r>
    </w:p>
    <w:p w14:paraId="66B1455B" w14:textId="7071324F" w:rsidR="00FB173E" w:rsidRDefault="00FB173E" w:rsidP="00FB173E">
      <w:pPr>
        <w:spacing w:before="240" w:after="240"/>
      </w:pPr>
      <w:r>
        <w:t>Para el cumplimiento del objetivo señalado, la Ley 143 de 1994, artículo 23, le atribuyó a la Comisión de Regulación de Energía y Gas</w:t>
      </w:r>
      <w:r w:rsidR="00CD5708">
        <w:t xml:space="preserve"> (CREG</w:t>
      </w:r>
      <w:r w:rsidR="00625A72">
        <w:t xml:space="preserve"> o Comisión</w:t>
      </w:r>
      <w:r w:rsidR="00CD5708">
        <w:t>)</w:t>
      </w:r>
      <w:r>
        <w:t>, entre otras, las siguientes funciones:</w:t>
      </w:r>
    </w:p>
    <w:p w14:paraId="6280F23F" w14:textId="2F9C66D2" w:rsidR="00FB173E" w:rsidRDefault="00FB173E" w:rsidP="00D93DA4">
      <w:pPr>
        <w:pStyle w:val="Prrafodelista"/>
        <w:numPr>
          <w:ilvl w:val="0"/>
          <w:numId w:val="13"/>
        </w:numPr>
        <w:spacing w:before="240" w:after="240"/>
        <w:ind w:left="426"/>
      </w:pPr>
      <w:r>
        <w:t>Crear las condiciones para asegurar la disponibilidad de una oferta energética eficiente, capaz de abastecer la demanda bajo criterios sociales, económicos, ambientales y de viabilidad financiera, promover y preservar la competencia, para lo cual, la oferta eficiente, en el sector eléctrico, debe tener en cuenta la capacidad de generación de respaldo.</w:t>
      </w:r>
    </w:p>
    <w:p w14:paraId="07DA39E6" w14:textId="0074AF0C" w:rsidR="00FB173E" w:rsidRDefault="00FB173E" w:rsidP="00D93DA4">
      <w:pPr>
        <w:pStyle w:val="Prrafodelista"/>
        <w:numPr>
          <w:ilvl w:val="0"/>
          <w:numId w:val="13"/>
        </w:numPr>
        <w:spacing w:before="240" w:after="240"/>
        <w:ind w:left="426"/>
      </w:pPr>
      <w:r>
        <w:t>Valorar la capacidad de generación de respaldo de la oferta eficiente.</w:t>
      </w:r>
    </w:p>
    <w:p w14:paraId="59EBEC51" w14:textId="24E55268" w:rsidR="00FB173E" w:rsidRDefault="00FB173E" w:rsidP="00D93DA4">
      <w:pPr>
        <w:pStyle w:val="Prrafodelista"/>
        <w:numPr>
          <w:ilvl w:val="0"/>
          <w:numId w:val="13"/>
        </w:numPr>
        <w:spacing w:before="240" w:after="240"/>
        <w:ind w:left="426"/>
      </w:pPr>
      <w:r>
        <w:t>Definir y hacer operativos los criterios técnicos de calidad, confiabilidad y seguridad del servicio de energía.</w:t>
      </w:r>
    </w:p>
    <w:p w14:paraId="4AD5CF5E" w14:textId="0C49963E" w:rsidR="00FB173E" w:rsidRDefault="00FB173E" w:rsidP="00D93DA4">
      <w:pPr>
        <w:pStyle w:val="Prrafodelista"/>
        <w:numPr>
          <w:ilvl w:val="0"/>
          <w:numId w:val="13"/>
        </w:numPr>
        <w:spacing w:before="240" w:after="240"/>
        <w:ind w:left="426"/>
      </w:pPr>
      <w:r>
        <w:t xml:space="preserve">Establecer el Reglamento de Operación para realizar el planeamiento y la coordinación de la operación del </w:t>
      </w:r>
      <w:r w:rsidR="00432A23">
        <w:t>SIN</w:t>
      </w:r>
      <w:r>
        <w:t>.</w:t>
      </w:r>
    </w:p>
    <w:p w14:paraId="4945DB6F" w14:textId="024A3D04" w:rsidR="00FB173E" w:rsidRDefault="00FB173E" w:rsidP="00FB173E">
      <w:pPr>
        <w:spacing w:before="240" w:after="240"/>
      </w:pPr>
      <w:r>
        <w:t>Según la Ley 142 de 1994, artículo 74, son funciones y facultades especiales de la CREG, entre otras, las de regular el ejercicio de las actividades de los sectores de energía y gas combustible para asegurar la disponibilidad de una oferta energética eficiente; propiciar la competencia en el sector de minas y energía y proponer la adopción de las medidas necesarias para impedir abusos de posición dominante y buscar la liberación gradual de los mercados hacia la libre competencia; y establecer criterios para la fijación de compromisos de ventas garantizadas de energía y potencia entre las empresas eléctricas y entre éstas y los grandes usuarios.</w:t>
      </w:r>
    </w:p>
    <w:p w14:paraId="3448C4EA" w14:textId="2B14C9CD" w:rsidR="0047686A" w:rsidRDefault="0047686A" w:rsidP="0047686A">
      <w:pPr>
        <w:spacing w:before="240" w:after="240"/>
      </w:pPr>
      <w:r>
        <w:t xml:space="preserve">La </w:t>
      </w:r>
      <w:r w:rsidR="000C43AB">
        <w:t>L</w:t>
      </w:r>
      <w:r>
        <w:t xml:space="preserve">ey 142 de 1994, artículo 74, también le asignó a la </w:t>
      </w:r>
      <w:r w:rsidR="0017363B">
        <w:t>CREG</w:t>
      </w:r>
      <w:r>
        <w:t xml:space="preserve">, la función de expedir el Reglamento de Operación para regular el funcionamiento del Mercado Mayorista de </w:t>
      </w:r>
      <w:r w:rsidR="0017363B">
        <w:t>E</w:t>
      </w:r>
      <w:r>
        <w:t>nergía.</w:t>
      </w:r>
    </w:p>
    <w:p w14:paraId="18753009" w14:textId="578E8F38" w:rsidR="0047686A" w:rsidRDefault="0047686A" w:rsidP="0047686A">
      <w:pPr>
        <w:spacing w:before="240" w:after="240"/>
      </w:pPr>
      <w:r>
        <w:lastRenderedPageBreak/>
        <w:t xml:space="preserve">La </w:t>
      </w:r>
      <w:r w:rsidR="0017363B">
        <w:t>CREG</w:t>
      </w:r>
      <w:r>
        <w:t>, en desarrollo de los objetivos y funciones señalados, mediante la Resolución CREG 071 de 2006, adoptó la metodología para la remuneración del Cargo por Confiabilidad en el Mercado Mayorista.</w:t>
      </w:r>
    </w:p>
    <w:p w14:paraId="0EB20F39" w14:textId="40C42B29" w:rsidR="0047686A" w:rsidRDefault="0047686A" w:rsidP="0047686A">
      <w:pPr>
        <w:spacing w:before="240" w:after="240"/>
      </w:pPr>
      <w:r>
        <w:t xml:space="preserve">La </w:t>
      </w:r>
      <w:r w:rsidR="00C0525D">
        <w:t>CREG</w:t>
      </w:r>
      <w:r>
        <w:t xml:space="preserve">, mediante la Resolución CREG 061 de 2007, adoptó las normas sobre </w:t>
      </w:r>
      <w:r w:rsidR="0024486C">
        <w:t xml:space="preserve">las </w:t>
      </w:r>
      <w:r>
        <w:t>garantías para el</w:t>
      </w:r>
      <w:r w:rsidR="00E97B75">
        <w:t xml:space="preserve"> cumplimiento de</w:t>
      </w:r>
      <w:r w:rsidR="0027524C">
        <w:t xml:space="preserve"> las obligaciones </w:t>
      </w:r>
      <w:r w:rsidR="00B94CB6">
        <w:t>asociadas al</w:t>
      </w:r>
      <w:r w:rsidR="00E97B75">
        <w:t xml:space="preserve"> </w:t>
      </w:r>
      <w:r>
        <w:t>Cargo por Confiabilidad.</w:t>
      </w:r>
    </w:p>
    <w:p w14:paraId="4BB76907" w14:textId="40B8902C" w:rsidR="0047686A" w:rsidRDefault="0047686A" w:rsidP="0047686A">
      <w:pPr>
        <w:spacing w:before="240" w:after="240"/>
      </w:pPr>
      <w:r>
        <w:t>La Comisión expidió la Resolución CREG 051 de 2012 “Por la cual se definen las reglas de las Subastas de Reconfiguración como parte de los Anillos de Seguridad del Cargo por Confiabilidad”.</w:t>
      </w:r>
    </w:p>
    <w:p w14:paraId="0E140BEE" w14:textId="356DEBB7" w:rsidR="00FF0DC7" w:rsidRDefault="00243EF3" w:rsidP="00FF0DC7">
      <w:pPr>
        <w:spacing w:before="240" w:after="240"/>
      </w:pPr>
      <w:r w:rsidRPr="00243EF3">
        <w:t>El artículo 65 de la Resolución CREG 071 de 2006 establece que la CREG, anualmente, evaluará la diferencia entre las</w:t>
      </w:r>
      <w:r w:rsidR="00F972CF">
        <w:t xml:space="preserve"> </w:t>
      </w:r>
      <w:r w:rsidRPr="00243EF3">
        <w:t>O</w:t>
      </w:r>
      <w:r w:rsidR="00506FE9">
        <w:t xml:space="preserve">bligaciones de </w:t>
      </w:r>
      <w:r w:rsidRPr="00243EF3">
        <w:t>E</w:t>
      </w:r>
      <w:r w:rsidR="00506FE9">
        <w:t xml:space="preserve">nergía en </w:t>
      </w:r>
      <w:r w:rsidR="00F972CF">
        <w:t>F</w:t>
      </w:r>
      <w:r w:rsidR="00506FE9">
        <w:t>irme (</w:t>
      </w:r>
      <w:r w:rsidRPr="00243EF3">
        <w:t>OE</w:t>
      </w:r>
      <w:r w:rsidR="00F972CF">
        <w:t>F</w:t>
      </w:r>
      <w:r w:rsidR="00294DB3">
        <w:t>)</w:t>
      </w:r>
      <w:r w:rsidR="00F972CF">
        <w:t xml:space="preserve"> </w:t>
      </w:r>
      <w:r w:rsidRPr="00243EF3">
        <w:t xml:space="preserve">adquiridas para un año en particular y la proyección de demanda de energía más reciente calculada por la Unidad de Planeación </w:t>
      </w:r>
      <w:r w:rsidR="006955E1" w:rsidRPr="00243EF3">
        <w:t>Minero-Energética</w:t>
      </w:r>
      <w:r w:rsidR="00506FE9">
        <w:t xml:space="preserve"> (</w:t>
      </w:r>
      <w:r w:rsidRPr="00243EF3">
        <w:t>UPME</w:t>
      </w:r>
      <w:r w:rsidR="00506FE9">
        <w:t>)</w:t>
      </w:r>
      <w:r w:rsidRPr="00243EF3">
        <w:t>. Con base en esta evaluación, ordenará la realización de una Subasta de Reconfiguración para la compra o para la venta de OEF, según sea el caso, de conformidad con lo establecido en dicha norma.</w:t>
      </w:r>
    </w:p>
    <w:p w14:paraId="27082661" w14:textId="48A5065F" w:rsidR="00B143EC" w:rsidRDefault="00B143EC" w:rsidP="00B143EC">
      <w:pPr>
        <w:spacing w:before="240" w:after="240"/>
        <w:rPr>
          <w:iCs/>
        </w:rPr>
      </w:pPr>
      <w:r>
        <w:rPr>
          <w:iCs/>
        </w:rPr>
        <w:t xml:space="preserve">De conformidad con la Resolución CREG 80 de 2019, todos los agentes del mercado </w:t>
      </w:r>
      <w:r w:rsidRPr="00B17E66">
        <w:rPr>
          <w:iCs/>
        </w:rPr>
        <w:t>deben desarrollar sus actividades en cumplimiento de los principios y fines regulatorios establecidos en la Constitución Política y en la ley</w:t>
      </w:r>
      <w:r>
        <w:rPr>
          <w:iCs/>
        </w:rPr>
        <w:t xml:space="preserve">, en consecuencia, toda </w:t>
      </w:r>
      <w:r w:rsidRPr="005146E4">
        <w:rPr>
          <w:iCs/>
        </w:rPr>
        <w:t>la información, declaraciones, certificaciones y, en general, todos los documentos presentado</w:t>
      </w:r>
      <w:r>
        <w:rPr>
          <w:iCs/>
        </w:rPr>
        <w:t>s por estos en desarrollo de las subastas</w:t>
      </w:r>
      <w:r w:rsidRPr="009140A6">
        <w:t xml:space="preserve"> de </w:t>
      </w:r>
      <w:r>
        <w:t xml:space="preserve">expansión o </w:t>
      </w:r>
      <w:r w:rsidRPr="009140A6">
        <w:t xml:space="preserve">reconfiguración </w:t>
      </w:r>
      <w:r>
        <w:t>u otros mecanismos del cargo por confiabilidad deben ser veraces y auténticos.</w:t>
      </w:r>
    </w:p>
    <w:p w14:paraId="770CF4DF" w14:textId="5E2AA81C" w:rsidR="00C32A7A" w:rsidRDefault="00C32A7A" w:rsidP="00FF0DC7">
      <w:pPr>
        <w:spacing w:before="240" w:after="240"/>
      </w:pPr>
      <w:r>
        <w:t xml:space="preserve">Mediante la Resolución CREG 101 024 de 2022 </w:t>
      </w:r>
      <w:r w:rsidR="00AD4DB9">
        <w:t xml:space="preserve">la Comisión </w:t>
      </w:r>
      <w:r w:rsidR="00AE57F0">
        <w:t>estableció</w:t>
      </w:r>
      <w:r w:rsidR="00AD4DB9">
        <w:t xml:space="preserve"> procedimientos aplicables </w:t>
      </w:r>
      <w:r w:rsidR="00AD4DB9" w:rsidRPr="00AD4DB9">
        <w:t>para las subastas del Cargo por Confiabilidad en el mercado mayorista de energía</w:t>
      </w:r>
      <w:r w:rsidR="003567DF">
        <w:t xml:space="preserve"> y definió el </w:t>
      </w:r>
      <w:bookmarkStart w:id="3" w:name="_Hlk173951901"/>
      <w:r w:rsidR="002051CB">
        <w:t>Sistema U</w:t>
      </w:r>
      <w:r w:rsidR="002051CB" w:rsidRPr="002051CB">
        <w:t xml:space="preserve">nificado de </w:t>
      </w:r>
      <w:r w:rsidR="002051CB">
        <w:t>I</w:t>
      </w:r>
      <w:r w:rsidR="002051CB" w:rsidRPr="002051CB">
        <w:t xml:space="preserve">nformación para los procesos de asignación de OEF del </w:t>
      </w:r>
      <w:r w:rsidR="002051CB">
        <w:t>C</w:t>
      </w:r>
      <w:r w:rsidR="002051CB" w:rsidRPr="002051CB">
        <w:t xml:space="preserve">argo por </w:t>
      </w:r>
      <w:r w:rsidR="002051CB">
        <w:t>C</w:t>
      </w:r>
      <w:r w:rsidR="002051CB" w:rsidRPr="002051CB">
        <w:t xml:space="preserve">onfiabilidad </w:t>
      </w:r>
      <w:r w:rsidR="006D1306">
        <w:t>(</w:t>
      </w:r>
      <w:r w:rsidR="002051CB" w:rsidRPr="002051CB">
        <w:t>SUICC</w:t>
      </w:r>
      <w:bookmarkEnd w:id="3"/>
      <w:r w:rsidR="006D1306">
        <w:t>)</w:t>
      </w:r>
      <w:r w:rsidR="002051CB">
        <w:t>.</w:t>
      </w:r>
    </w:p>
    <w:p w14:paraId="2103E1F8" w14:textId="03E710D7" w:rsidR="0047686A" w:rsidRDefault="0019747B" w:rsidP="00F152B5">
      <w:pPr>
        <w:spacing w:before="240" w:after="240"/>
        <w:rPr>
          <w:iCs/>
        </w:rPr>
      </w:pPr>
      <w:r w:rsidRPr="0019747B">
        <w:rPr>
          <w:iCs/>
        </w:rPr>
        <w:t>Una vez analizados los balances de OEF para los períodos 202</w:t>
      </w:r>
      <w:r>
        <w:rPr>
          <w:iCs/>
        </w:rPr>
        <w:t>5</w:t>
      </w:r>
      <w:r w:rsidRPr="0019747B">
        <w:rPr>
          <w:iCs/>
        </w:rPr>
        <w:t>-202</w:t>
      </w:r>
      <w:r>
        <w:rPr>
          <w:iCs/>
        </w:rPr>
        <w:t>6, 2026-2027</w:t>
      </w:r>
      <w:r w:rsidR="00E25F44">
        <w:rPr>
          <w:iCs/>
        </w:rPr>
        <w:t xml:space="preserve"> </w:t>
      </w:r>
      <w:r w:rsidRPr="0019747B">
        <w:rPr>
          <w:iCs/>
        </w:rPr>
        <w:t xml:space="preserve">y </w:t>
      </w:r>
      <w:r>
        <w:rPr>
          <w:iCs/>
        </w:rPr>
        <w:t>2</w:t>
      </w:r>
      <w:r w:rsidRPr="0019747B">
        <w:rPr>
          <w:iCs/>
        </w:rPr>
        <w:t>02</w:t>
      </w:r>
      <w:r>
        <w:rPr>
          <w:iCs/>
        </w:rPr>
        <w:t>7-</w:t>
      </w:r>
      <w:r w:rsidRPr="0019747B">
        <w:rPr>
          <w:iCs/>
        </w:rPr>
        <w:t>202</w:t>
      </w:r>
      <w:r w:rsidR="00D73A26">
        <w:rPr>
          <w:iCs/>
        </w:rPr>
        <w:t>8</w:t>
      </w:r>
      <w:r w:rsidR="00B5676B">
        <w:rPr>
          <w:iCs/>
        </w:rPr>
        <w:t xml:space="preserve"> y</w:t>
      </w:r>
      <w:r w:rsidRPr="0019747B">
        <w:rPr>
          <w:iCs/>
        </w:rPr>
        <w:t xml:space="preserve"> considerando las proyecciones de demanda de energía eléctrica de la UPME, revisión de </w:t>
      </w:r>
      <w:r w:rsidR="00D910EA">
        <w:rPr>
          <w:iCs/>
        </w:rPr>
        <w:t>diciembre</w:t>
      </w:r>
      <w:r w:rsidRPr="0019747B">
        <w:rPr>
          <w:iCs/>
        </w:rPr>
        <w:t xml:space="preserve"> de 20</w:t>
      </w:r>
      <w:r w:rsidR="00D73A26">
        <w:rPr>
          <w:iCs/>
        </w:rPr>
        <w:t>2</w:t>
      </w:r>
      <w:r w:rsidR="00D910EA">
        <w:rPr>
          <w:iCs/>
        </w:rPr>
        <w:t>3</w:t>
      </w:r>
      <w:r w:rsidRPr="0019747B">
        <w:rPr>
          <w:iCs/>
        </w:rPr>
        <w:t xml:space="preserve"> para los períodos citados, se encontró que era posible que existiera un eventual déficit de </w:t>
      </w:r>
      <w:r w:rsidR="00A7285F">
        <w:rPr>
          <w:iCs/>
        </w:rPr>
        <w:t>OEF</w:t>
      </w:r>
      <w:r w:rsidRPr="0019747B">
        <w:rPr>
          <w:iCs/>
        </w:rPr>
        <w:t xml:space="preserve">, dado que las actualmente asignadas en cada uno de los períodos en cuestión </w:t>
      </w:r>
      <w:r w:rsidR="00111C7A" w:rsidRPr="0019747B">
        <w:rPr>
          <w:iCs/>
        </w:rPr>
        <w:t>result</w:t>
      </w:r>
      <w:r w:rsidR="00111C7A">
        <w:rPr>
          <w:iCs/>
        </w:rPr>
        <w:t>aron</w:t>
      </w:r>
      <w:r w:rsidRPr="0019747B">
        <w:rPr>
          <w:iCs/>
        </w:rPr>
        <w:t xml:space="preserve"> inferior a la demanda proyectada por la UPME. </w:t>
      </w:r>
    </w:p>
    <w:p w14:paraId="160ECCF8" w14:textId="611FCB83" w:rsidR="00AF3F45" w:rsidRDefault="005D711B" w:rsidP="00F152B5">
      <w:pPr>
        <w:spacing w:before="240" w:after="240"/>
        <w:rPr>
          <w:iCs/>
        </w:rPr>
      </w:pPr>
      <w:r w:rsidRPr="005D711B">
        <w:rPr>
          <w:iCs/>
        </w:rPr>
        <w:t xml:space="preserve">Con base en lo anterior, la CREG en su sesión </w:t>
      </w:r>
      <w:r w:rsidR="00AF3F45">
        <w:rPr>
          <w:iCs/>
        </w:rPr>
        <w:t>1330</w:t>
      </w:r>
      <w:r w:rsidRPr="005D711B">
        <w:rPr>
          <w:iCs/>
        </w:rPr>
        <w:t xml:space="preserve"> de</w:t>
      </w:r>
      <w:r w:rsidR="0002150F">
        <w:rPr>
          <w:iCs/>
        </w:rPr>
        <w:t>l</w:t>
      </w:r>
      <w:r w:rsidRPr="005D711B">
        <w:rPr>
          <w:iCs/>
        </w:rPr>
        <w:t xml:space="preserve"> </w:t>
      </w:r>
      <w:r w:rsidR="00AF3F45">
        <w:rPr>
          <w:iCs/>
        </w:rPr>
        <w:t>10</w:t>
      </w:r>
      <w:r w:rsidRPr="005D711B">
        <w:rPr>
          <w:iCs/>
        </w:rPr>
        <w:t xml:space="preserve"> de </w:t>
      </w:r>
      <w:r w:rsidR="00AF3F45">
        <w:rPr>
          <w:iCs/>
        </w:rPr>
        <w:t>agosto</w:t>
      </w:r>
      <w:r w:rsidRPr="005D711B">
        <w:rPr>
          <w:iCs/>
        </w:rPr>
        <w:t xml:space="preserve"> de 2024, acordó expedir el proyecto de Resolución CREG 701 </w:t>
      </w:r>
      <w:r w:rsidR="00AF3F45">
        <w:rPr>
          <w:iCs/>
        </w:rPr>
        <w:t>060</w:t>
      </w:r>
      <w:r w:rsidRPr="005D711B">
        <w:rPr>
          <w:iCs/>
        </w:rPr>
        <w:t xml:space="preserve"> de 2024</w:t>
      </w:r>
      <w:r w:rsidR="00A0265B">
        <w:rPr>
          <w:iCs/>
        </w:rPr>
        <w:t xml:space="preserve">, en el cual se </w:t>
      </w:r>
      <w:r w:rsidR="00562887">
        <w:rPr>
          <w:iCs/>
        </w:rPr>
        <w:t xml:space="preserve">propone </w:t>
      </w:r>
      <w:r w:rsidR="00A0265B">
        <w:rPr>
          <w:iCs/>
        </w:rPr>
        <w:t>convocar</w:t>
      </w:r>
      <w:r w:rsidR="00A0265B" w:rsidRPr="00A0265B">
        <w:rPr>
          <w:iCs/>
        </w:rPr>
        <w:t xml:space="preserve"> Subastas de Reconfiguración de Compra de OEF para los períodos 2025-2026, 2026-2027 y 2027-2028</w:t>
      </w:r>
      <w:r w:rsidRPr="005D711B">
        <w:rPr>
          <w:iCs/>
        </w:rPr>
        <w:t>.</w:t>
      </w:r>
      <w:r w:rsidR="00766FCF">
        <w:rPr>
          <w:iCs/>
        </w:rPr>
        <w:t xml:space="preserve"> </w:t>
      </w:r>
      <w:r w:rsidR="00AF3F45" w:rsidRPr="00AF3F45">
        <w:rPr>
          <w:iCs/>
        </w:rPr>
        <w:t>Los comentarios y observaciones al proyecto regulatorio antes mencionado, así como sus respuestas, se incorporan en el documento soporte que acompaña la presente resolución.</w:t>
      </w:r>
    </w:p>
    <w:p w14:paraId="644BDFA1" w14:textId="77777777" w:rsidR="00A42E67" w:rsidRDefault="00A42E67" w:rsidP="00734CBD">
      <w:pPr>
        <w:spacing w:before="240" w:after="240"/>
        <w:rPr>
          <w:iCs/>
        </w:rPr>
      </w:pPr>
      <w:r>
        <w:rPr>
          <w:iCs/>
        </w:rPr>
        <w:t>C</w:t>
      </w:r>
      <w:r w:rsidRPr="00FA4F3C">
        <w:rPr>
          <w:iCs/>
        </w:rPr>
        <w:t xml:space="preserve">on el fin de tener la mayor oferta posible en la subasta de reconfiguración, se </w:t>
      </w:r>
      <w:r>
        <w:rPr>
          <w:iCs/>
        </w:rPr>
        <w:t xml:space="preserve">amplía la </w:t>
      </w:r>
      <w:r w:rsidRPr="00FA4F3C">
        <w:rPr>
          <w:iCs/>
        </w:rPr>
        <w:t xml:space="preserve">participación </w:t>
      </w:r>
      <w:r>
        <w:rPr>
          <w:iCs/>
        </w:rPr>
        <w:t>a</w:t>
      </w:r>
      <w:r w:rsidRPr="00FA4F3C">
        <w:rPr>
          <w:iCs/>
        </w:rPr>
        <w:t xml:space="preserve"> </w:t>
      </w:r>
      <w:r>
        <w:rPr>
          <w:iCs/>
        </w:rPr>
        <w:t xml:space="preserve">diferentes tipos de </w:t>
      </w:r>
      <w:r w:rsidRPr="00FA4F3C">
        <w:rPr>
          <w:iCs/>
        </w:rPr>
        <w:t>p</w:t>
      </w:r>
      <w:r>
        <w:rPr>
          <w:iCs/>
        </w:rPr>
        <w:t>lantas.</w:t>
      </w:r>
    </w:p>
    <w:p w14:paraId="6F591016" w14:textId="3109BDFB" w:rsidR="00734CBD" w:rsidRDefault="00734CBD" w:rsidP="00734CBD">
      <w:pPr>
        <w:spacing w:before="240" w:after="240"/>
        <w:rPr>
          <w:iCs/>
        </w:rPr>
      </w:pPr>
      <w:r>
        <w:rPr>
          <w:iCs/>
        </w:rPr>
        <w:t xml:space="preserve">A partir de la revisión de julio 2024 de las proyecciones demanda de energía eléctrica de la UPME para los periodos cargo </w:t>
      </w:r>
      <w:r w:rsidRPr="0019747B">
        <w:rPr>
          <w:iCs/>
        </w:rPr>
        <w:t>202</w:t>
      </w:r>
      <w:r>
        <w:rPr>
          <w:iCs/>
        </w:rPr>
        <w:t>5</w:t>
      </w:r>
      <w:r w:rsidRPr="0019747B">
        <w:rPr>
          <w:iCs/>
        </w:rPr>
        <w:t>-202</w:t>
      </w:r>
      <w:r>
        <w:rPr>
          <w:iCs/>
        </w:rPr>
        <w:t xml:space="preserve">6, 2026-2027 </w:t>
      </w:r>
      <w:r w:rsidRPr="0019747B">
        <w:rPr>
          <w:iCs/>
        </w:rPr>
        <w:t xml:space="preserve">y </w:t>
      </w:r>
      <w:r>
        <w:rPr>
          <w:iCs/>
        </w:rPr>
        <w:t>2</w:t>
      </w:r>
      <w:r w:rsidRPr="0019747B">
        <w:rPr>
          <w:iCs/>
        </w:rPr>
        <w:t>02</w:t>
      </w:r>
      <w:r>
        <w:rPr>
          <w:iCs/>
        </w:rPr>
        <w:t>7-</w:t>
      </w:r>
      <w:r w:rsidRPr="0019747B">
        <w:rPr>
          <w:iCs/>
        </w:rPr>
        <w:lastRenderedPageBreak/>
        <w:t>202</w:t>
      </w:r>
      <w:r>
        <w:rPr>
          <w:iCs/>
        </w:rPr>
        <w:t>8</w:t>
      </w:r>
      <w:r w:rsidR="00766FCF">
        <w:rPr>
          <w:iCs/>
        </w:rPr>
        <w:t>,</w:t>
      </w:r>
      <w:r>
        <w:rPr>
          <w:iCs/>
        </w:rPr>
        <w:t xml:space="preserve"> se encontró en los balances de OEF que persiste la posibilidad de un eventual déficit </w:t>
      </w:r>
      <w:r w:rsidR="00724065">
        <w:rPr>
          <w:iCs/>
        </w:rPr>
        <w:t xml:space="preserve">para los periodos mencionados </w:t>
      </w:r>
      <w:r w:rsidR="00ED4835">
        <w:rPr>
          <w:iCs/>
        </w:rPr>
        <w:t>y en consecuencia</w:t>
      </w:r>
      <w:r w:rsidR="00CD09DC">
        <w:rPr>
          <w:iCs/>
        </w:rPr>
        <w:t xml:space="preserve"> </w:t>
      </w:r>
      <w:r w:rsidR="00426517">
        <w:rPr>
          <w:iCs/>
        </w:rPr>
        <w:t xml:space="preserve">es procedente </w:t>
      </w:r>
      <w:r w:rsidR="009E2373">
        <w:rPr>
          <w:iCs/>
        </w:rPr>
        <w:t>convocar Subastas de Reconfiguración de Compra</w:t>
      </w:r>
      <w:r w:rsidR="008876B8">
        <w:rPr>
          <w:iCs/>
        </w:rPr>
        <w:t>.</w:t>
      </w:r>
      <w:r w:rsidR="00ED4835">
        <w:rPr>
          <w:iCs/>
        </w:rPr>
        <w:t xml:space="preserve"> </w:t>
      </w:r>
      <w:r>
        <w:rPr>
          <w:iCs/>
        </w:rPr>
        <w:t xml:space="preserve">  </w:t>
      </w:r>
    </w:p>
    <w:p w14:paraId="0E971BE2" w14:textId="0E63E09F" w:rsidR="00A350E8" w:rsidRDefault="00A350E8" w:rsidP="00F152B5">
      <w:pPr>
        <w:spacing w:before="240" w:after="240"/>
        <w:rPr>
          <w:iCs/>
        </w:rPr>
      </w:pPr>
      <w:r w:rsidRPr="00A350E8">
        <w:rPr>
          <w:iCs/>
        </w:rPr>
        <w:t>Con base en lo establecido en el artículo 2.2.2.30.5 del Decreto 1074 de 2015, por medio del cual se expide el Decreto Único Reglamentario del Sector Comercio, Industria y Turismo y se compila el Decreto 2897 de 2010, se respondió el cuestionario establecido por la Superintendencia de Industria y Comercio, SIC, a efectos de evaluar la incidencia en la libre competencia de los mercados de estas medidas. Como resultado se concluyó que esta normativa no es restrictiva de la competencia. Por lo anterior, no se informó a SIC sobre la presente resolución.</w:t>
      </w:r>
    </w:p>
    <w:p w14:paraId="65ABA394" w14:textId="28BFEA7C" w:rsidR="005F439C" w:rsidRDefault="000F4176" w:rsidP="00F152B5">
      <w:pPr>
        <w:spacing w:before="240" w:after="240"/>
        <w:rPr>
          <w:iCs/>
        </w:rPr>
      </w:pPr>
      <w:r w:rsidRPr="00885779">
        <w:t>Con base en lo anterior, la Comisión en su</w:t>
      </w:r>
      <w:r w:rsidR="00FD0B09">
        <w:t>s</w:t>
      </w:r>
      <w:r w:rsidRPr="00885779">
        <w:t xml:space="preserve"> </w:t>
      </w:r>
      <w:r w:rsidR="00766FCF" w:rsidRPr="00885779">
        <w:t>sesio</w:t>
      </w:r>
      <w:r w:rsidR="00766FCF">
        <w:t>nes</w:t>
      </w:r>
      <w:r w:rsidRPr="00885779">
        <w:t xml:space="preserve"> </w:t>
      </w:r>
      <w:r w:rsidR="00B554E5" w:rsidRPr="00885779">
        <w:rPr>
          <w:iCs/>
        </w:rPr>
        <w:t>1355</w:t>
      </w:r>
      <w:r w:rsidR="007F2C00">
        <w:rPr>
          <w:iCs/>
        </w:rPr>
        <w:t xml:space="preserve"> y 1357</w:t>
      </w:r>
      <w:r w:rsidR="00B554E5" w:rsidRPr="00885779">
        <w:rPr>
          <w:iCs/>
        </w:rPr>
        <w:t xml:space="preserve"> </w:t>
      </w:r>
      <w:r w:rsidRPr="00885779">
        <w:t xml:space="preserve">del </w:t>
      </w:r>
      <w:r w:rsidR="00B554E5" w:rsidRPr="00885779">
        <w:rPr>
          <w:iCs/>
        </w:rPr>
        <w:t>07</w:t>
      </w:r>
      <w:r w:rsidR="007F2C00">
        <w:rPr>
          <w:iCs/>
        </w:rPr>
        <w:t xml:space="preserve"> y 18</w:t>
      </w:r>
      <w:r w:rsidRPr="00885779">
        <w:t xml:space="preserve"> de </w:t>
      </w:r>
      <w:r w:rsidR="009C4CCB" w:rsidRPr="00885779">
        <w:t>noviembre</w:t>
      </w:r>
      <w:r w:rsidRPr="00885779">
        <w:t xml:space="preserve"> </w:t>
      </w:r>
      <w:r w:rsidR="00E245CC" w:rsidRPr="00885779">
        <w:t xml:space="preserve">de </w:t>
      </w:r>
      <w:r w:rsidRPr="00885779">
        <w:t>2024, acordó expedir esta resolución.</w:t>
      </w:r>
    </w:p>
    <w:p w14:paraId="7B88E1C3" w14:textId="133A0AE0" w:rsidR="00A71B19" w:rsidRDefault="00A71B19" w:rsidP="00FC0D5C">
      <w:pPr>
        <w:pStyle w:val="TITULO"/>
        <w:spacing w:before="480" w:after="480"/>
        <w:rPr>
          <w:spacing w:val="40"/>
        </w:rPr>
      </w:pPr>
      <w:bookmarkStart w:id="4" w:name="_Toc259626851"/>
      <w:r w:rsidRPr="00047E6A">
        <w:t>R</w:t>
      </w:r>
      <w:r>
        <w:t xml:space="preserve"> </w:t>
      </w:r>
      <w:r w:rsidRPr="00047E6A">
        <w:t>E</w:t>
      </w:r>
      <w:r>
        <w:t xml:space="preserve"> </w:t>
      </w:r>
      <w:r w:rsidRPr="00047E6A">
        <w:t>S</w:t>
      </w:r>
      <w:r>
        <w:t xml:space="preserve"> </w:t>
      </w:r>
      <w:r w:rsidRPr="00047E6A">
        <w:t>U</w:t>
      </w:r>
      <w:r>
        <w:t xml:space="preserve"> </w:t>
      </w:r>
      <w:r w:rsidRPr="00047E6A">
        <w:t>E</w:t>
      </w:r>
      <w:r>
        <w:t xml:space="preserve"> </w:t>
      </w:r>
      <w:r w:rsidRPr="00047E6A">
        <w:t>L</w:t>
      </w:r>
      <w:r>
        <w:t xml:space="preserve"> </w:t>
      </w:r>
      <w:r w:rsidRPr="00047E6A">
        <w:t>V</w:t>
      </w:r>
      <w:r>
        <w:t xml:space="preserve"> </w:t>
      </w:r>
      <w:r w:rsidRPr="00047E6A">
        <w:rPr>
          <w:spacing w:val="40"/>
        </w:rPr>
        <w:t>E:</w:t>
      </w:r>
      <w:bookmarkEnd w:id="4"/>
    </w:p>
    <w:p w14:paraId="31789537" w14:textId="2296C701" w:rsidR="00D30C95" w:rsidRPr="00B75E97" w:rsidRDefault="0072473C" w:rsidP="00B13A57">
      <w:pPr>
        <w:pStyle w:val="Artculo"/>
        <w:ind w:left="0" w:firstLine="0"/>
        <w:rPr>
          <w:b w:val="0"/>
          <w:bCs w:val="0"/>
        </w:rPr>
      </w:pPr>
      <w:r>
        <w:t>Objeto</w:t>
      </w:r>
      <w:r w:rsidR="00974949" w:rsidRPr="00AC34D0">
        <w:t xml:space="preserve">. </w:t>
      </w:r>
      <w:r w:rsidR="00C32A7A" w:rsidRPr="00C32A7A">
        <w:rPr>
          <w:b w:val="0"/>
          <w:bCs w:val="0"/>
        </w:rPr>
        <w:t xml:space="preserve">Mediante la presente resolución se </w:t>
      </w:r>
      <w:r w:rsidR="00254A60">
        <w:rPr>
          <w:b w:val="0"/>
          <w:bCs w:val="0"/>
        </w:rPr>
        <w:t xml:space="preserve">convoca a la realización de </w:t>
      </w:r>
      <w:r w:rsidR="00B75E97">
        <w:rPr>
          <w:b w:val="0"/>
          <w:bCs w:val="0"/>
        </w:rPr>
        <w:t>tres (3)</w:t>
      </w:r>
      <w:r w:rsidR="00254A60">
        <w:rPr>
          <w:b w:val="0"/>
          <w:bCs w:val="0"/>
        </w:rPr>
        <w:t xml:space="preserve"> </w:t>
      </w:r>
      <w:r w:rsidR="007A779C">
        <w:rPr>
          <w:b w:val="0"/>
          <w:bCs w:val="0"/>
        </w:rPr>
        <w:t>s</w:t>
      </w:r>
      <w:r w:rsidR="00254A60">
        <w:rPr>
          <w:b w:val="0"/>
          <w:bCs w:val="0"/>
        </w:rPr>
        <w:t>ubasta</w:t>
      </w:r>
      <w:r w:rsidR="00B75E97">
        <w:rPr>
          <w:b w:val="0"/>
          <w:bCs w:val="0"/>
        </w:rPr>
        <w:t>s</w:t>
      </w:r>
      <w:r w:rsidR="00254A60">
        <w:rPr>
          <w:b w:val="0"/>
          <w:bCs w:val="0"/>
        </w:rPr>
        <w:t xml:space="preserve"> de </w:t>
      </w:r>
      <w:r w:rsidR="007A779C">
        <w:rPr>
          <w:b w:val="0"/>
          <w:bCs w:val="0"/>
        </w:rPr>
        <w:t>r</w:t>
      </w:r>
      <w:r w:rsidR="00254A60">
        <w:rPr>
          <w:b w:val="0"/>
          <w:bCs w:val="0"/>
        </w:rPr>
        <w:t xml:space="preserve">econfiguración de </w:t>
      </w:r>
      <w:r w:rsidR="007A779C">
        <w:rPr>
          <w:b w:val="0"/>
          <w:bCs w:val="0"/>
        </w:rPr>
        <w:t>c</w:t>
      </w:r>
      <w:r w:rsidR="00254A60">
        <w:rPr>
          <w:b w:val="0"/>
          <w:bCs w:val="0"/>
        </w:rPr>
        <w:t>ompra de O</w:t>
      </w:r>
      <w:r w:rsidR="005D05FE">
        <w:rPr>
          <w:b w:val="0"/>
          <w:bCs w:val="0"/>
        </w:rPr>
        <w:t xml:space="preserve">bligaciones de </w:t>
      </w:r>
      <w:r w:rsidR="00254A60">
        <w:rPr>
          <w:b w:val="0"/>
          <w:bCs w:val="0"/>
        </w:rPr>
        <w:t>E</w:t>
      </w:r>
      <w:r w:rsidR="005D05FE">
        <w:rPr>
          <w:b w:val="0"/>
          <w:bCs w:val="0"/>
        </w:rPr>
        <w:t xml:space="preserve">nergía </w:t>
      </w:r>
      <w:r w:rsidR="00254A60">
        <w:rPr>
          <w:b w:val="0"/>
          <w:bCs w:val="0"/>
        </w:rPr>
        <w:t>F</w:t>
      </w:r>
      <w:r w:rsidR="005D05FE">
        <w:rPr>
          <w:b w:val="0"/>
          <w:bCs w:val="0"/>
        </w:rPr>
        <w:t>irme (</w:t>
      </w:r>
      <w:r w:rsidR="00254A60">
        <w:rPr>
          <w:b w:val="0"/>
          <w:bCs w:val="0"/>
        </w:rPr>
        <w:t>OEF</w:t>
      </w:r>
      <w:r w:rsidR="005D05FE">
        <w:rPr>
          <w:b w:val="0"/>
          <w:bCs w:val="0"/>
        </w:rPr>
        <w:t>)</w:t>
      </w:r>
      <w:r w:rsidR="00254A60">
        <w:rPr>
          <w:b w:val="0"/>
          <w:bCs w:val="0"/>
        </w:rPr>
        <w:t xml:space="preserve"> y </w:t>
      </w:r>
      <w:r w:rsidR="00B75E97">
        <w:rPr>
          <w:b w:val="0"/>
          <w:bCs w:val="0"/>
        </w:rPr>
        <w:t xml:space="preserve">se </w:t>
      </w:r>
      <w:r w:rsidR="00C32A7A" w:rsidRPr="00B75E97">
        <w:rPr>
          <w:b w:val="0"/>
          <w:bCs w:val="0"/>
        </w:rPr>
        <w:t>establece el cronograma para que el Administrador del Sistema de Intercambios Comerciales del Mercado de Energía Mayorista</w:t>
      </w:r>
      <w:r w:rsidR="00944190">
        <w:rPr>
          <w:b w:val="0"/>
          <w:bCs w:val="0"/>
        </w:rPr>
        <w:t xml:space="preserve"> (</w:t>
      </w:r>
      <w:r w:rsidR="00C32A7A" w:rsidRPr="00B75E97">
        <w:rPr>
          <w:b w:val="0"/>
          <w:bCs w:val="0"/>
        </w:rPr>
        <w:t>ASIC</w:t>
      </w:r>
      <w:r w:rsidR="00944190">
        <w:rPr>
          <w:b w:val="0"/>
          <w:bCs w:val="0"/>
        </w:rPr>
        <w:t>)</w:t>
      </w:r>
      <w:r w:rsidR="00C32A7A" w:rsidRPr="00B75E97">
        <w:rPr>
          <w:b w:val="0"/>
          <w:bCs w:val="0"/>
        </w:rPr>
        <w:t xml:space="preserve"> </w:t>
      </w:r>
      <w:r w:rsidR="00B75E97">
        <w:rPr>
          <w:b w:val="0"/>
          <w:bCs w:val="0"/>
        </w:rPr>
        <w:t xml:space="preserve">las lleve a </w:t>
      </w:r>
      <w:r w:rsidR="00C32A7A" w:rsidRPr="00B75E97">
        <w:rPr>
          <w:b w:val="0"/>
          <w:bCs w:val="0"/>
        </w:rPr>
        <w:t>cabo</w:t>
      </w:r>
      <w:r w:rsidR="00FB1440" w:rsidRPr="00B75E97">
        <w:rPr>
          <w:b w:val="0"/>
          <w:bCs w:val="0"/>
        </w:rPr>
        <w:t>.</w:t>
      </w:r>
    </w:p>
    <w:p w14:paraId="34C9C134" w14:textId="51367790" w:rsidR="00155997" w:rsidRDefault="00462939" w:rsidP="00155997">
      <w:pPr>
        <w:pStyle w:val="Artculo"/>
        <w:ind w:left="0" w:firstLine="0"/>
        <w:rPr>
          <w:b w:val="0"/>
          <w:bCs w:val="0"/>
        </w:rPr>
      </w:pPr>
      <w:bookmarkStart w:id="5" w:name="_Ref181286042"/>
      <w:r>
        <w:t>Convocar a participar en la</w:t>
      </w:r>
      <w:r w:rsidR="00727784">
        <w:t>s</w:t>
      </w:r>
      <w:r>
        <w:t xml:space="preserve"> </w:t>
      </w:r>
      <w:r w:rsidR="00727784">
        <w:t>s</w:t>
      </w:r>
      <w:r>
        <w:t>ubasta</w:t>
      </w:r>
      <w:r w:rsidR="00727784">
        <w:t>s</w:t>
      </w:r>
      <w:r>
        <w:t xml:space="preserve"> de </w:t>
      </w:r>
      <w:r w:rsidR="00727784">
        <w:t>r</w:t>
      </w:r>
      <w:r>
        <w:t xml:space="preserve">econfiguración de </w:t>
      </w:r>
      <w:r w:rsidR="00727784">
        <w:t>c</w:t>
      </w:r>
      <w:r>
        <w:t>ompra</w:t>
      </w:r>
      <w:r w:rsidR="003275F9">
        <w:t xml:space="preserve"> de OEF</w:t>
      </w:r>
      <w:r w:rsidR="009C4542" w:rsidRPr="00F922D0">
        <w:t xml:space="preserve">. </w:t>
      </w:r>
      <w:r w:rsidR="009140A6" w:rsidRPr="009140A6">
        <w:rPr>
          <w:b w:val="0"/>
          <w:bCs w:val="0"/>
        </w:rPr>
        <w:t>La CREG convoca a todos los agentes que representen comercialmente plantas o unidades de generación existentes, existentes con obras, especiales y nuevas, así como personas naturales o jurídicas que representen proyectos de generación que aspiren a recibir asignaciones de obligaciones de energía firme, a participar en las subastas de reconfiguración de compra de OEF que se realizarán para los períodos cargo de vigencia 2025-2026, 2026-2027 y 2027-2028</w:t>
      </w:r>
      <w:r w:rsidR="009140A6">
        <w:rPr>
          <w:b w:val="0"/>
          <w:bCs w:val="0"/>
        </w:rPr>
        <w:t>.</w:t>
      </w:r>
      <w:bookmarkEnd w:id="5"/>
    </w:p>
    <w:p w14:paraId="60BCB7DF" w14:textId="3195B178" w:rsidR="000D7528" w:rsidRDefault="00155997" w:rsidP="00856711">
      <w:pPr>
        <w:pStyle w:val="Artculo"/>
        <w:numPr>
          <w:ilvl w:val="0"/>
          <w:numId w:val="0"/>
        </w:numPr>
        <w:rPr>
          <w:b w:val="0"/>
          <w:bCs w:val="0"/>
        </w:rPr>
      </w:pPr>
      <w:r w:rsidRPr="00155997">
        <w:rPr>
          <w:b w:val="0"/>
          <w:bCs w:val="0"/>
        </w:rPr>
        <w:t xml:space="preserve">Todos los participantes que resulten con asignaciones de obligaciones de energía firme deberán estar constituidos como Empresa de Servicios Públicos Domiciliarios y cumplir con todas las disposiciones establecidas en esta resolución, así como las </w:t>
      </w:r>
      <w:r w:rsidR="006D55E6">
        <w:rPr>
          <w:b w:val="0"/>
          <w:bCs w:val="0"/>
        </w:rPr>
        <w:t xml:space="preserve">determinadas </w:t>
      </w:r>
      <w:r w:rsidRPr="00155997">
        <w:rPr>
          <w:b w:val="0"/>
          <w:bCs w:val="0"/>
        </w:rPr>
        <w:t xml:space="preserve">en las </w:t>
      </w:r>
      <w:r w:rsidR="006D73F1">
        <w:rPr>
          <w:b w:val="0"/>
          <w:bCs w:val="0"/>
        </w:rPr>
        <w:t>r</w:t>
      </w:r>
      <w:r w:rsidRPr="00155997">
        <w:rPr>
          <w:b w:val="0"/>
          <w:bCs w:val="0"/>
        </w:rPr>
        <w:t>esoluciones CREG 071 de 2006,</w:t>
      </w:r>
      <w:r w:rsidR="001160B2">
        <w:rPr>
          <w:b w:val="0"/>
          <w:bCs w:val="0"/>
        </w:rPr>
        <w:t xml:space="preserve"> 061 de 2007,</w:t>
      </w:r>
      <w:r w:rsidRPr="00155997">
        <w:rPr>
          <w:b w:val="0"/>
          <w:bCs w:val="0"/>
        </w:rPr>
        <w:t xml:space="preserve"> 051 de 2012</w:t>
      </w:r>
      <w:r w:rsidR="001160B2">
        <w:rPr>
          <w:b w:val="0"/>
          <w:bCs w:val="0"/>
        </w:rPr>
        <w:t xml:space="preserve"> y</w:t>
      </w:r>
      <w:r w:rsidRPr="00155997">
        <w:rPr>
          <w:b w:val="0"/>
          <w:bCs w:val="0"/>
        </w:rPr>
        <w:t xml:space="preserve"> 101 024 de 2022 que sean aplicables.</w:t>
      </w:r>
    </w:p>
    <w:p w14:paraId="6CC54B6B" w14:textId="56C6207C" w:rsidR="007F2C00" w:rsidRDefault="00155997" w:rsidP="00856711">
      <w:pPr>
        <w:pStyle w:val="Artculo"/>
        <w:numPr>
          <w:ilvl w:val="0"/>
          <w:numId w:val="0"/>
        </w:numPr>
        <w:rPr>
          <w:b w:val="0"/>
          <w:bCs w:val="0"/>
        </w:rPr>
      </w:pPr>
      <w:r w:rsidRPr="00155997">
        <w:rPr>
          <w:b w:val="0"/>
          <w:bCs w:val="0"/>
        </w:rPr>
        <w:t>Las personas naturales o jurídicas que no estén constituidas como Empresa de Servicios Públicos Domiciliarios, al momento de participar en las subastas de reconfiguración de compra de OEF, serán objeto de vigilancia por la Superintendencia de Servicios Públicos Domiciliarios</w:t>
      </w:r>
      <w:r w:rsidR="00C528B1">
        <w:rPr>
          <w:b w:val="0"/>
          <w:bCs w:val="0"/>
        </w:rPr>
        <w:t xml:space="preserve"> (</w:t>
      </w:r>
      <w:r w:rsidR="007C4C4D">
        <w:rPr>
          <w:b w:val="0"/>
          <w:bCs w:val="0"/>
        </w:rPr>
        <w:t>SSPD</w:t>
      </w:r>
      <w:r w:rsidR="00C528B1">
        <w:rPr>
          <w:b w:val="0"/>
          <w:bCs w:val="0"/>
        </w:rPr>
        <w:t>)</w:t>
      </w:r>
      <w:r w:rsidRPr="00155997">
        <w:rPr>
          <w:b w:val="0"/>
          <w:bCs w:val="0"/>
        </w:rPr>
        <w:t xml:space="preserve"> y deberán tener el Contrato de Mandato del que trata la Resolución CREG 031 de 2021.</w:t>
      </w:r>
    </w:p>
    <w:p w14:paraId="54C7A36A" w14:textId="77777777" w:rsidR="007F2C00" w:rsidRDefault="007F2C00" w:rsidP="007F2C00">
      <w:r w:rsidRPr="007F2C00">
        <w:rPr>
          <w:b/>
          <w:bCs/>
        </w:rPr>
        <w:t>Parágrafo.</w:t>
      </w:r>
      <w:r>
        <w:t xml:space="preserve"> Las asignaciones de OEF que se realicen para cada uno de los periodos en el marco de esta convocatoria se regirán por las reglas vigentes al momento de la publicación de la presente resolución en el Diario Oficial.</w:t>
      </w:r>
    </w:p>
    <w:p w14:paraId="09D4F12D" w14:textId="77777777" w:rsidR="007F2C00" w:rsidRDefault="007F2C00" w:rsidP="007F2C00">
      <w:r>
        <w:t xml:space="preserve"> </w:t>
      </w:r>
    </w:p>
    <w:p w14:paraId="493512C1" w14:textId="282C14BB" w:rsidR="007F2C00" w:rsidRDefault="007F2C00" w:rsidP="007F2C00">
      <w:r>
        <w:lastRenderedPageBreak/>
        <w:t xml:space="preserve">No </w:t>
      </w:r>
      <w:r w:rsidR="000435E0">
        <w:t>obstante,</w:t>
      </w:r>
      <w:r>
        <w:t xml:space="preserve"> lo anterior, en caso de que la CREG defina un ajuste al precio de escasez y unas alternativas de remuneración del cargo por confiabilidad, el agente o promotor con plantas sin OEF previas que resulte con asignaciones podrá acogerse voluntariamente a estas nuevas alternativas. En este caso el agente o promotor debe manifestar esta voluntad a más tardar en la fecha establecida para la actividad 4 “Respuesta a la solicitud de aclaración sobre la declaración de interés, los documentos, parámetros declarados y los contratos suministrados” que se define en el Anexo 1 de esta resolución. Para tal fin la declaración en mención se realizará usando el formato que defina el ASIC.</w:t>
      </w:r>
    </w:p>
    <w:p w14:paraId="141D53ED" w14:textId="77777777" w:rsidR="007F2C00" w:rsidRDefault="007F2C00" w:rsidP="007F2C00"/>
    <w:p w14:paraId="307B9A34" w14:textId="4C3A03F0" w:rsidR="00856711" w:rsidRPr="007F2C00" w:rsidRDefault="007F2C00" w:rsidP="007F2C00">
      <w:r>
        <w:t>Así mismo, para las plantas que tienen asignaciones de OEF previas, la transición voluntaria y las reglas asociadas al ajuste del precio de escasez serán establecidas en regulación independiente.</w:t>
      </w:r>
    </w:p>
    <w:p w14:paraId="11810B59" w14:textId="29CA304B" w:rsidR="009833EE" w:rsidRPr="00577ED0" w:rsidRDefault="003C707D" w:rsidP="00836CA4">
      <w:pPr>
        <w:pStyle w:val="Artculo"/>
        <w:ind w:left="0" w:firstLine="0"/>
      </w:pPr>
      <w:bookmarkStart w:id="6" w:name="_Ref181286118"/>
      <w:r w:rsidRPr="00836CA4">
        <w:t xml:space="preserve">Período de </w:t>
      </w:r>
      <w:r w:rsidR="00FD15AA">
        <w:t>v</w:t>
      </w:r>
      <w:r w:rsidRPr="00836CA4">
        <w:t>igencia de</w:t>
      </w:r>
      <w:r w:rsidR="00ED4610">
        <w:t xml:space="preserve"> las</w:t>
      </w:r>
      <w:r w:rsidRPr="00836CA4">
        <w:t xml:space="preserve"> OEF de </w:t>
      </w:r>
      <w:r w:rsidR="00F36A63">
        <w:t>c</w:t>
      </w:r>
      <w:r w:rsidRPr="00836CA4">
        <w:t xml:space="preserve">ompra que se asignarán en las </w:t>
      </w:r>
      <w:r w:rsidR="00836CA4">
        <w:t>tres (3)</w:t>
      </w:r>
      <w:r w:rsidRPr="00836CA4">
        <w:t xml:space="preserve"> </w:t>
      </w:r>
      <w:r w:rsidR="00F36A63">
        <w:t>s</w:t>
      </w:r>
      <w:r w:rsidRPr="00836CA4">
        <w:t xml:space="preserve">ubastas de </w:t>
      </w:r>
      <w:r w:rsidR="00F36A63">
        <w:t>r</w:t>
      </w:r>
      <w:r w:rsidRPr="00836CA4">
        <w:t xml:space="preserve">econfiguración de </w:t>
      </w:r>
      <w:r w:rsidR="00F36A63">
        <w:t>c</w:t>
      </w:r>
      <w:r w:rsidRPr="00836CA4">
        <w:t xml:space="preserve">ompra. </w:t>
      </w:r>
      <w:r w:rsidRPr="000B1D86">
        <w:rPr>
          <w:b w:val="0"/>
          <w:bCs w:val="0"/>
        </w:rPr>
        <w:t>El período de vigencia de</w:t>
      </w:r>
      <w:r w:rsidR="00ED4610" w:rsidRPr="000B1D86">
        <w:rPr>
          <w:b w:val="0"/>
          <w:bCs w:val="0"/>
        </w:rPr>
        <w:t xml:space="preserve"> las</w:t>
      </w:r>
      <w:r w:rsidRPr="000B1D86">
        <w:rPr>
          <w:b w:val="0"/>
          <w:bCs w:val="0"/>
        </w:rPr>
        <w:t xml:space="preserve"> OEF</w:t>
      </w:r>
      <w:r w:rsidR="006A539E" w:rsidRPr="000B1D86">
        <w:rPr>
          <w:b w:val="0"/>
          <w:bCs w:val="0"/>
        </w:rPr>
        <w:t xml:space="preserve"> de compra</w:t>
      </w:r>
      <w:r w:rsidRPr="000B1D86">
        <w:rPr>
          <w:b w:val="0"/>
          <w:bCs w:val="0"/>
        </w:rPr>
        <w:t xml:space="preserve"> que se asignará en cada una de las </w:t>
      </w:r>
      <w:r w:rsidR="00836CA4" w:rsidRPr="000B1D86">
        <w:rPr>
          <w:b w:val="0"/>
          <w:bCs w:val="0"/>
        </w:rPr>
        <w:t>tres (3)</w:t>
      </w:r>
      <w:r w:rsidRPr="000B1D86">
        <w:rPr>
          <w:b w:val="0"/>
          <w:bCs w:val="0"/>
        </w:rPr>
        <w:t xml:space="preserve"> subastas será de un año, siendo la primera el período entre el 1 de diciembre de 202</w:t>
      </w:r>
      <w:r w:rsidR="00836CA4" w:rsidRPr="000B1D86">
        <w:rPr>
          <w:b w:val="0"/>
          <w:bCs w:val="0"/>
        </w:rPr>
        <w:t>5</w:t>
      </w:r>
      <w:r w:rsidRPr="000B1D86">
        <w:rPr>
          <w:b w:val="0"/>
          <w:bCs w:val="0"/>
        </w:rPr>
        <w:t xml:space="preserve"> y el 30 de noviembre de 202</w:t>
      </w:r>
      <w:r w:rsidR="00836CA4" w:rsidRPr="000B1D86">
        <w:rPr>
          <w:b w:val="0"/>
          <w:bCs w:val="0"/>
        </w:rPr>
        <w:t>6</w:t>
      </w:r>
      <w:r w:rsidRPr="000B1D86">
        <w:rPr>
          <w:b w:val="0"/>
          <w:bCs w:val="0"/>
        </w:rPr>
        <w:t>,</w:t>
      </w:r>
      <w:r w:rsidR="00836CA4" w:rsidRPr="000B1D86">
        <w:rPr>
          <w:b w:val="0"/>
          <w:bCs w:val="0"/>
        </w:rPr>
        <w:t xml:space="preserve"> </w:t>
      </w:r>
      <w:r w:rsidRPr="000B1D86">
        <w:rPr>
          <w:b w:val="0"/>
          <w:bCs w:val="0"/>
        </w:rPr>
        <w:t>la segunda el período entre el 1 de diciembre de 202</w:t>
      </w:r>
      <w:r w:rsidR="00836CA4" w:rsidRPr="000B1D86">
        <w:rPr>
          <w:b w:val="0"/>
          <w:bCs w:val="0"/>
        </w:rPr>
        <w:t>6</w:t>
      </w:r>
      <w:r w:rsidRPr="000B1D86">
        <w:rPr>
          <w:b w:val="0"/>
          <w:bCs w:val="0"/>
        </w:rPr>
        <w:t xml:space="preserve"> y el 30 de noviembre de 202</w:t>
      </w:r>
      <w:r w:rsidR="00836CA4" w:rsidRPr="000B1D86">
        <w:rPr>
          <w:b w:val="0"/>
          <w:bCs w:val="0"/>
        </w:rPr>
        <w:t>7</w:t>
      </w:r>
      <w:r w:rsidR="00D77C03" w:rsidRPr="000B1D86">
        <w:rPr>
          <w:b w:val="0"/>
          <w:bCs w:val="0"/>
        </w:rPr>
        <w:t xml:space="preserve"> y la tercera el período entre el 1 de diciembre de 2027 y el 30 de noviembre de 2028</w:t>
      </w:r>
      <w:r w:rsidRPr="000B1D86">
        <w:rPr>
          <w:b w:val="0"/>
          <w:bCs w:val="0"/>
        </w:rPr>
        <w:t>.</w:t>
      </w:r>
      <w:bookmarkEnd w:id="6"/>
      <w:r w:rsidR="009833EE" w:rsidRPr="00577ED0">
        <w:t xml:space="preserve"> </w:t>
      </w:r>
    </w:p>
    <w:p w14:paraId="52DD1845" w14:textId="7D02AB0A" w:rsidR="0096108D" w:rsidRPr="009C372B" w:rsidRDefault="00D23C80" w:rsidP="009C372B">
      <w:pPr>
        <w:pStyle w:val="Artculo"/>
        <w:numPr>
          <w:ilvl w:val="0"/>
          <w:numId w:val="0"/>
        </w:numPr>
        <w:rPr>
          <w:b w:val="0"/>
          <w:bCs w:val="0"/>
        </w:rPr>
      </w:pPr>
      <w:r>
        <w:rPr>
          <w:b w:val="0"/>
          <w:bCs w:val="0"/>
        </w:rPr>
        <w:t xml:space="preserve">Según el tipo de </w:t>
      </w:r>
      <w:r w:rsidR="0096108D" w:rsidRPr="009C372B">
        <w:rPr>
          <w:b w:val="0"/>
          <w:bCs w:val="0"/>
        </w:rPr>
        <w:t>participante</w:t>
      </w:r>
      <w:r>
        <w:rPr>
          <w:b w:val="0"/>
          <w:bCs w:val="0"/>
        </w:rPr>
        <w:t>,</w:t>
      </w:r>
      <w:r w:rsidR="0096108D" w:rsidRPr="009C372B">
        <w:rPr>
          <w:b w:val="0"/>
          <w:bCs w:val="0"/>
        </w:rPr>
        <w:t xml:space="preserve"> </w:t>
      </w:r>
      <w:r w:rsidR="0019083F">
        <w:rPr>
          <w:b w:val="0"/>
          <w:bCs w:val="0"/>
        </w:rPr>
        <w:t xml:space="preserve">estos </w:t>
      </w:r>
      <w:r w:rsidR="0096108D" w:rsidRPr="009C372B">
        <w:rPr>
          <w:b w:val="0"/>
          <w:bCs w:val="0"/>
        </w:rPr>
        <w:t xml:space="preserve">podrán optar por un periodo de vigencia de las OEF de compra diferente al </w:t>
      </w:r>
      <w:r w:rsidR="00307310">
        <w:rPr>
          <w:b w:val="0"/>
          <w:bCs w:val="0"/>
        </w:rPr>
        <w:t>señalado</w:t>
      </w:r>
      <w:r w:rsidR="00307310" w:rsidRPr="009C372B">
        <w:rPr>
          <w:b w:val="0"/>
          <w:bCs w:val="0"/>
        </w:rPr>
        <w:t xml:space="preserve"> </w:t>
      </w:r>
      <w:r w:rsidR="0096108D" w:rsidRPr="009C372B">
        <w:rPr>
          <w:b w:val="0"/>
          <w:bCs w:val="0"/>
        </w:rPr>
        <w:t>anteriormente tal y como se indica en las tablas 1 y 2</w:t>
      </w:r>
      <w:r w:rsidR="0096108D">
        <w:rPr>
          <w:b w:val="0"/>
          <w:bCs w:val="0"/>
        </w:rPr>
        <w:t xml:space="preserve"> que </w:t>
      </w:r>
      <w:r w:rsidR="00F5063A">
        <w:rPr>
          <w:b w:val="0"/>
          <w:bCs w:val="0"/>
        </w:rPr>
        <w:t xml:space="preserve">se describen en </w:t>
      </w:r>
      <w:r w:rsidR="00AD477F">
        <w:rPr>
          <w:b w:val="0"/>
          <w:bCs w:val="0"/>
        </w:rPr>
        <w:t>el</w:t>
      </w:r>
      <w:r w:rsidR="00F5063A">
        <w:rPr>
          <w:b w:val="0"/>
          <w:bCs w:val="0"/>
        </w:rPr>
        <w:t xml:space="preserve"> artículo</w:t>
      </w:r>
      <w:r w:rsidR="003F3011">
        <w:rPr>
          <w:b w:val="0"/>
          <w:bCs w:val="0"/>
        </w:rPr>
        <w:t xml:space="preserve"> 4</w:t>
      </w:r>
      <w:r w:rsidR="00AD477F">
        <w:rPr>
          <w:b w:val="0"/>
          <w:bCs w:val="0"/>
        </w:rPr>
        <w:t xml:space="preserve"> de esta resolución</w:t>
      </w:r>
      <w:r w:rsidR="00D77A52">
        <w:rPr>
          <w:b w:val="0"/>
          <w:bCs w:val="0"/>
        </w:rPr>
        <w:t>;</w:t>
      </w:r>
      <w:r w:rsidR="0096108D" w:rsidRPr="009C372B">
        <w:rPr>
          <w:b w:val="0"/>
          <w:bCs w:val="0"/>
        </w:rPr>
        <w:t xml:space="preserve"> </w:t>
      </w:r>
      <w:r w:rsidR="00D77A52">
        <w:rPr>
          <w:b w:val="0"/>
          <w:bCs w:val="0"/>
        </w:rPr>
        <w:t>p</w:t>
      </w:r>
      <w:r w:rsidR="0096108D" w:rsidRPr="009C372B">
        <w:rPr>
          <w:b w:val="0"/>
          <w:bCs w:val="0"/>
        </w:rPr>
        <w:t>ara lo cual</w:t>
      </w:r>
      <w:r w:rsidR="00D77A52">
        <w:rPr>
          <w:b w:val="0"/>
          <w:bCs w:val="0"/>
        </w:rPr>
        <w:t>,</w:t>
      </w:r>
      <w:r w:rsidR="0096108D" w:rsidRPr="009C372B">
        <w:rPr>
          <w:b w:val="0"/>
          <w:bCs w:val="0"/>
        </w:rPr>
        <w:t xml:space="preserve"> deberán informarlo en su declaración de interés.</w:t>
      </w:r>
    </w:p>
    <w:p w14:paraId="195BAAF0" w14:textId="1A1A7A8C" w:rsidR="000E4057" w:rsidRDefault="003F3011" w:rsidP="008C20AC">
      <w:pPr>
        <w:pStyle w:val="Artculo"/>
        <w:ind w:left="0" w:firstLine="0"/>
        <w:rPr>
          <w:b w:val="0"/>
          <w:bCs w:val="0"/>
        </w:rPr>
      </w:pPr>
      <w:r>
        <w:t>D</w:t>
      </w:r>
      <w:r w:rsidR="008C20AC">
        <w:t>escripción de los participantes</w:t>
      </w:r>
      <w:r>
        <w:t xml:space="preserve"> en las </w:t>
      </w:r>
      <w:r w:rsidR="00F36A63">
        <w:t>s</w:t>
      </w:r>
      <w:r>
        <w:t xml:space="preserve">ubastas de </w:t>
      </w:r>
      <w:r w:rsidR="00F36A63">
        <w:t>r</w:t>
      </w:r>
      <w:r>
        <w:t>econ</w:t>
      </w:r>
      <w:r w:rsidR="00A549C8">
        <w:t xml:space="preserve">figuración de </w:t>
      </w:r>
      <w:r w:rsidR="00F36A63">
        <w:t>c</w:t>
      </w:r>
      <w:r w:rsidR="00A549C8">
        <w:t>ompra</w:t>
      </w:r>
      <w:r w:rsidR="008C20AC" w:rsidRPr="00836CA4">
        <w:t xml:space="preserve">. </w:t>
      </w:r>
      <w:r w:rsidR="00C015C0">
        <w:rPr>
          <w:b w:val="0"/>
          <w:bCs w:val="0"/>
        </w:rPr>
        <w:t xml:space="preserve">Los participantes en las subastas de acuerdo con el </w:t>
      </w:r>
      <w:r w:rsidR="008C20AC" w:rsidRPr="00836CA4">
        <w:rPr>
          <w:b w:val="0"/>
          <w:bCs w:val="0"/>
        </w:rPr>
        <w:t xml:space="preserve">período </w:t>
      </w:r>
      <w:r w:rsidR="000E4057">
        <w:rPr>
          <w:b w:val="0"/>
          <w:bCs w:val="0"/>
        </w:rPr>
        <w:t xml:space="preserve">cargo convocado son los siguientes: </w:t>
      </w:r>
    </w:p>
    <w:p w14:paraId="71826C04" w14:textId="66FF4B1B" w:rsidR="00A47389" w:rsidRPr="0021035D" w:rsidRDefault="00EB459F" w:rsidP="00577ED0">
      <w:pPr>
        <w:pStyle w:val="Prrafodelista"/>
        <w:numPr>
          <w:ilvl w:val="0"/>
          <w:numId w:val="62"/>
        </w:numPr>
        <w:spacing w:before="240" w:after="240"/>
        <w:rPr>
          <w:b/>
          <w:bCs/>
          <w:iCs/>
        </w:rPr>
      </w:pPr>
      <w:r w:rsidRPr="0021035D">
        <w:rPr>
          <w:b/>
          <w:bCs/>
          <w:iCs/>
        </w:rPr>
        <w:t>P</w:t>
      </w:r>
      <w:r w:rsidR="00A47389" w:rsidRPr="0021035D">
        <w:rPr>
          <w:b/>
          <w:bCs/>
          <w:iCs/>
        </w:rPr>
        <w:t>eríodos</w:t>
      </w:r>
      <w:r w:rsidRPr="0021035D">
        <w:rPr>
          <w:b/>
          <w:bCs/>
          <w:iCs/>
        </w:rPr>
        <w:t xml:space="preserve"> cargo</w:t>
      </w:r>
      <w:r w:rsidR="00A47389" w:rsidRPr="0021035D">
        <w:rPr>
          <w:b/>
          <w:bCs/>
          <w:iCs/>
        </w:rPr>
        <w:t xml:space="preserve"> 2025-2026</w:t>
      </w:r>
      <w:r w:rsidR="00E14495" w:rsidRPr="0021035D">
        <w:rPr>
          <w:b/>
          <w:bCs/>
          <w:iCs/>
        </w:rPr>
        <w:t xml:space="preserve"> y </w:t>
      </w:r>
      <w:r w:rsidR="004C3AA2" w:rsidRPr="0021035D">
        <w:rPr>
          <w:b/>
          <w:bCs/>
          <w:iCs/>
        </w:rPr>
        <w:t>2026-2027</w:t>
      </w:r>
    </w:p>
    <w:p w14:paraId="2EDD011E" w14:textId="7E3A6326" w:rsidR="004C3AA2" w:rsidRDefault="004C3AA2" w:rsidP="004C3AA2">
      <w:pPr>
        <w:spacing w:before="240" w:after="240"/>
        <w:rPr>
          <w:iCs/>
        </w:rPr>
      </w:pPr>
      <w:r>
        <w:rPr>
          <w:iCs/>
        </w:rPr>
        <w:t xml:space="preserve">Podrán participar </w:t>
      </w:r>
      <w:r w:rsidR="00C36040">
        <w:rPr>
          <w:iCs/>
        </w:rPr>
        <w:t>los siguientes tipos de plantas definidos en la</w:t>
      </w:r>
      <w:r w:rsidR="00F3659D">
        <w:rPr>
          <w:iCs/>
        </w:rPr>
        <w:t xml:space="preserve">s </w:t>
      </w:r>
      <w:r w:rsidR="00122132">
        <w:rPr>
          <w:iCs/>
        </w:rPr>
        <w:t>r</w:t>
      </w:r>
      <w:r w:rsidR="00F3659D">
        <w:rPr>
          <w:iCs/>
        </w:rPr>
        <w:t xml:space="preserve">esoluciones CREG </w:t>
      </w:r>
      <w:r w:rsidR="009B0E68">
        <w:rPr>
          <w:iCs/>
        </w:rPr>
        <w:t>071 de 2006 y CREG 085 de 2007</w:t>
      </w:r>
      <w:r w:rsidR="000B49A7">
        <w:rPr>
          <w:iCs/>
        </w:rPr>
        <w:t xml:space="preserve"> </w:t>
      </w:r>
      <w:r w:rsidR="00C955FE">
        <w:rPr>
          <w:iCs/>
        </w:rPr>
        <w:t>o aquellas que las modifiquen</w:t>
      </w:r>
      <w:r w:rsidR="007D7883">
        <w:rPr>
          <w:iCs/>
        </w:rPr>
        <w:t>,</w:t>
      </w:r>
      <w:r w:rsidR="00C955FE">
        <w:rPr>
          <w:iCs/>
        </w:rPr>
        <w:t xml:space="preserve"> adicionen o sustituyan </w:t>
      </w:r>
      <w:r w:rsidR="000B49A7">
        <w:rPr>
          <w:iCs/>
        </w:rPr>
        <w:t xml:space="preserve">con las </w:t>
      </w:r>
      <w:r w:rsidR="00D262DA">
        <w:rPr>
          <w:iCs/>
        </w:rPr>
        <w:t>característica</w:t>
      </w:r>
      <w:r w:rsidR="006661DD">
        <w:rPr>
          <w:iCs/>
        </w:rPr>
        <w:t>s</w:t>
      </w:r>
      <w:r w:rsidR="00D262DA">
        <w:rPr>
          <w:iCs/>
        </w:rPr>
        <w:t xml:space="preserve"> </w:t>
      </w:r>
      <w:r w:rsidR="00606158">
        <w:rPr>
          <w:iCs/>
        </w:rPr>
        <w:t xml:space="preserve">que </w:t>
      </w:r>
      <w:r w:rsidR="000B49A7">
        <w:rPr>
          <w:iCs/>
        </w:rPr>
        <w:t>se señalan en la tabla 1</w:t>
      </w:r>
      <w:r w:rsidR="00C51CB0">
        <w:rPr>
          <w:iCs/>
        </w:rPr>
        <w:t>.</w:t>
      </w:r>
    </w:p>
    <w:p w14:paraId="3254A139" w14:textId="2557754A" w:rsidR="00E03463" w:rsidRPr="0021035D" w:rsidRDefault="00E03463" w:rsidP="004C3AA2">
      <w:pPr>
        <w:spacing w:before="240" w:after="240"/>
        <w:rPr>
          <w:b/>
          <w:bCs/>
          <w:iCs/>
        </w:rPr>
      </w:pPr>
      <w:r w:rsidRPr="0021035D">
        <w:rPr>
          <w:b/>
          <w:bCs/>
          <w:iCs/>
        </w:rPr>
        <w:t xml:space="preserve">Tabla 1. </w:t>
      </w:r>
      <w:r w:rsidR="004066DD" w:rsidRPr="0021035D">
        <w:rPr>
          <w:b/>
          <w:bCs/>
          <w:iCs/>
        </w:rPr>
        <w:t xml:space="preserve">Tipos de plantas </w:t>
      </w:r>
      <w:r w:rsidR="00F47F4C" w:rsidRPr="0021035D">
        <w:rPr>
          <w:b/>
          <w:bCs/>
          <w:iCs/>
        </w:rPr>
        <w:t xml:space="preserve">y </w:t>
      </w:r>
      <w:r w:rsidR="00721301" w:rsidRPr="0021035D">
        <w:rPr>
          <w:b/>
          <w:bCs/>
          <w:iCs/>
        </w:rPr>
        <w:t>vigencia de la OEF</w:t>
      </w:r>
      <w:r w:rsidR="00D877AF" w:rsidRPr="0021035D">
        <w:rPr>
          <w:b/>
          <w:bCs/>
          <w:iCs/>
        </w:rPr>
        <w:t xml:space="preserve"> para los</w:t>
      </w:r>
      <w:r w:rsidR="007B3EA2" w:rsidRPr="0021035D">
        <w:rPr>
          <w:b/>
          <w:bCs/>
          <w:iCs/>
        </w:rPr>
        <w:t xml:space="preserve"> periodos cargo 2025-2026 y 2026 – 2027</w:t>
      </w:r>
    </w:p>
    <w:tbl>
      <w:tblPr>
        <w:tblStyle w:val="Tablaconcuadrcula"/>
        <w:tblW w:w="8926" w:type="dxa"/>
        <w:jc w:val="center"/>
        <w:tblLook w:val="04A0" w:firstRow="1" w:lastRow="0" w:firstColumn="1" w:lastColumn="0" w:noHBand="0" w:noVBand="1"/>
      </w:tblPr>
      <w:tblGrid>
        <w:gridCol w:w="2632"/>
        <w:gridCol w:w="4309"/>
        <w:gridCol w:w="1985"/>
      </w:tblGrid>
      <w:tr w:rsidR="007E1216" w14:paraId="5A1F274F" w14:textId="77777777" w:rsidTr="00D93DA4">
        <w:trPr>
          <w:trHeight w:val="340"/>
          <w:tblHeader/>
          <w:jc w:val="center"/>
        </w:trPr>
        <w:tc>
          <w:tcPr>
            <w:tcW w:w="2632" w:type="dxa"/>
            <w:vAlign w:val="center"/>
          </w:tcPr>
          <w:p w14:paraId="6F66BA98" w14:textId="7002F569" w:rsidR="000D6287" w:rsidRPr="00D93DA4" w:rsidRDefault="00AA6BE5" w:rsidP="00885779">
            <w:pPr>
              <w:spacing w:before="60" w:after="60"/>
              <w:jc w:val="left"/>
              <w:rPr>
                <w:b/>
                <w:bCs/>
                <w:iCs/>
                <w:sz w:val="20"/>
                <w:szCs w:val="20"/>
              </w:rPr>
            </w:pPr>
            <w:r w:rsidRPr="00D93DA4">
              <w:rPr>
                <w:b/>
                <w:bCs/>
                <w:iCs/>
                <w:sz w:val="20"/>
                <w:szCs w:val="20"/>
              </w:rPr>
              <w:t>Tipos de planta</w:t>
            </w:r>
          </w:p>
        </w:tc>
        <w:tc>
          <w:tcPr>
            <w:tcW w:w="4309" w:type="dxa"/>
            <w:vAlign w:val="center"/>
          </w:tcPr>
          <w:p w14:paraId="45CC6B91" w14:textId="3120AD88" w:rsidR="000D6287" w:rsidRPr="00D93DA4" w:rsidRDefault="00825BC2" w:rsidP="00360683">
            <w:pPr>
              <w:spacing w:before="60" w:after="60"/>
              <w:jc w:val="center"/>
              <w:rPr>
                <w:b/>
                <w:bCs/>
                <w:iCs/>
                <w:sz w:val="20"/>
                <w:szCs w:val="20"/>
              </w:rPr>
            </w:pPr>
            <w:r w:rsidRPr="00D93DA4">
              <w:rPr>
                <w:b/>
                <w:bCs/>
                <w:iCs/>
                <w:sz w:val="20"/>
                <w:szCs w:val="20"/>
              </w:rPr>
              <w:t>Característica</w:t>
            </w:r>
          </w:p>
        </w:tc>
        <w:tc>
          <w:tcPr>
            <w:tcW w:w="1985" w:type="dxa"/>
          </w:tcPr>
          <w:p w14:paraId="53114F61" w14:textId="740870AF" w:rsidR="000D6287" w:rsidRPr="00D93DA4" w:rsidRDefault="00C55A31">
            <w:pPr>
              <w:spacing w:before="60" w:after="60"/>
              <w:jc w:val="center"/>
              <w:rPr>
                <w:b/>
                <w:bCs/>
                <w:iCs/>
                <w:sz w:val="20"/>
                <w:szCs w:val="20"/>
              </w:rPr>
            </w:pPr>
            <w:r w:rsidRPr="00D93DA4">
              <w:rPr>
                <w:b/>
                <w:bCs/>
                <w:iCs/>
                <w:sz w:val="20"/>
                <w:szCs w:val="20"/>
              </w:rPr>
              <w:t xml:space="preserve">Vigencia </w:t>
            </w:r>
            <w:r w:rsidR="00233D0D" w:rsidRPr="00D93DA4">
              <w:rPr>
                <w:b/>
                <w:bCs/>
                <w:iCs/>
                <w:sz w:val="20"/>
                <w:szCs w:val="20"/>
              </w:rPr>
              <w:t>de la OEF</w:t>
            </w:r>
            <w:r w:rsidR="00D138B7" w:rsidRPr="00D93DA4">
              <w:rPr>
                <w:b/>
                <w:bCs/>
                <w:iCs/>
                <w:sz w:val="20"/>
                <w:szCs w:val="20"/>
              </w:rPr>
              <w:t xml:space="preserve"> (años)</w:t>
            </w:r>
          </w:p>
        </w:tc>
      </w:tr>
      <w:tr w:rsidR="007E1216" w14:paraId="7B1458B3" w14:textId="77777777" w:rsidTr="00D93DA4">
        <w:trPr>
          <w:trHeight w:val="164"/>
          <w:jc w:val="center"/>
        </w:trPr>
        <w:tc>
          <w:tcPr>
            <w:tcW w:w="2632" w:type="dxa"/>
          </w:tcPr>
          <w:p w14:paraId="7833F130" w14:textId="1D0BF5C6" w:rsidR="000D6287" w:rsidRPr="00D93DA4" w:rsidRDefault="00825BC2">
            <w:pPr>
              <w:spacing w:before="60" w:after="60"/>
              <w:rPr>
                <w:iCs/>
                <w:sz w:val="20"/>
                <w:szCs w:val="20"/>
              </w:rPr>
            </w:pPr>
            <w:r w:rsidRPr="00D93DA4">
              <w:rPr>
                <w:iCs/>
                <w:sz w:val="20"/>
                <w:szCs w:val="20"/>
              </w:rPr>
              <w:t>Exis</w:t>
            </w:r>
            <w:r w:rsidR="006502FF" w:rsidRPr="00D93DA4">
              <w:rPr>
                <w:iCs/>
                <w:sz w:val="20"/>
                <w:szCs w:val="20"/>
              </w:rPr>
              <w:t>tentes</w:t>
            </w:r>
          </w:p>
        </w:tc>
        <w:tc>
          <w:tcPr>
            <w:tcW w:w="4309" w:type="dxa"/>
            <w:vAlign w:val="center"/>
          </w:tcPr>
          <w:p w14:paraId="2259DEBF" w14:textId="295D8832" w:rsidR="000D6287" w:rsidRPr="00D93DA4" w:rsidRDefault="006502FF" w:rsidP="0021035D">
            <w:pPr>
              <w:spacing w:before="60" w:after="60"/>
              <w:jc w:val="left"/>
              <w:rPr>
                <w:iCs/>
                <w:sz w:val="20"/>
                <w:szCs w:val="20"/>
              </w:rPr>
            </w:pPr>
            <w:r w:rsidRPr="00D93DA4">
              <w:rPr>
                <w:iCs/>
                <w:sz w:val="20"/>
                <w:szCs w:val="20"/>
              </w:rPr>
              <w:t>Con E</w:t>
            </w:r>
            <w:r w:rsidR="00DB4D7F" w:rsidRPr="00D93DA4">
              <w:rPr>
                <w:iCs/>
                <w:sz w:val="20"/>
                <w:szCs w:val="20"/>
              </w:rPr>
              <w:t>NFICC</w:t>
            </w:r>
            <w:r w:rsidR="001B2049" w:rsidRPr="00D93DA4">
              <w:rPr>
                <w:iCs/>
                <w:sz w:val="20"/>
                <w:szCs w:val="20"/>
              </w:rPr>
              <w:t xml:space="preserve"> </w:t>
            </w:r>
            <w:r w:rsidRPr="00D93DA4">
              <w:rPr>
                <w:iCs/>
                <w:sz w:val="20"/>
                <w:szCs w:val="20"/>
              </w:rPr>
              <w:t>no comprometida</w:t>
            </w:r>
          </w:p>
        </w:tc>
        <w:tc>
          <w:tcPr>
            <w:tcW w:w="1985" w:type="dxa"/>
            <w:vAlign w:val="center"/>
          </w:tcPr>
          <w:p w14:paraId="7BB8C96D" w14:textId="02D7D3C0" w:rsidR="000D6287" w:rsidRPr="00D93DA4" w:rsidRDefault="000D6287">
            <w:pPr>
              <w:spacing w:before="60" w:after="60"/>
              <w:jc w:val="center"/>
              <w:rPr>
                <w:iCs/>
                <w:sz w:val="20"/>
                <w:szCs w:val="20"/>
              </w:rPr>
            </w:pPr>
            <w:r w:rsidRPr="00D93DA4">
              <w:rPr>
                <w:iCs/>
                <w:sz w:val="20"/>
                <w:szCs w:val="20"/>
              </w:rPr>
              <w:t>1</w:t>
            </w:r>
          </w:p>
        </w:tc>
      </w:tr>
      <w:tr w:rsidR="007E1216" w14:paraId="296AADB1" w14:textId="77777777" w:rsidTr="0021035D">
        <w:trPr>
          <w:trHeight w:val="300"/>
          <w:jc w:val="center"/>
        </w:trPr>
        <w:tc>
          <w:tcPr>
            <w:tcW w:w="2632" w:type="dxa"/>
          </w:tcPr>
          <w:p w14:paraId="569BBFD7" w14:textId="524F5F49" w:rsidR="000D6287" w:rsidRPr="00D93DA4" w:rsidRDefault="007021ED">
            <w:pPr>
              <w:spacing w:before="60" w:after="60"/>
              <w:rPr>
                <w:iCs/>
                <w:sz w:val="20"/>
                <w:szCs w:val="20"/>
              </w:rPr>
            </w:pPr>
            <w:r w:rsidRPr="00D93DA4">
              <w:rPr>
                <w:iCs/>
                <w:sz w:val="20"/>
                <w:szCs w:val="20"/>
              </w:rPr>
              <w:t>Existentes con obras</w:t>
            </w:r>
          </w:p>
        </w:tc>
        <w:tc>
          <w:tcPr>
            <w:tcW w:w="4309" w:type="dxa"/>
            <w:vAlign w:val="center"/>
          </w:tcPr>
          <w:p w14:paraId="136F93B8" w14:textId="2CE32F10" w:rsidR="000D6287" w:rsidRPr="00D93DA4" w:rsidRDefault="007021ED" w:rsidP="0021035D">
            <w:pPr>
              <w:spacing w:before="60" w:after="60"/>
              <w:jc w:val="left"/>
              <w:rPr>
                <w:iCs/>
                <w:sz w:val="20"/>
                <w:szCs w:val="20"/>
              </w:rPr>
            </w:pPr>
            <w:r w:rsidRPr="00D93DA4">
              <w:rPr>
                <w:iCs/>
                <w:sz w:val="20"/>
                <w:szCs w:val="20"/>
              </w:rPr>
              <w:t>Con OEF y E</w:t>
            </w:r>
            <w:r w:rsidR="004A1D21" w:rsidRPr="00D93DA4">
              <w:rPr>
                <w:iCs/>
                <w:sz w:val="20"/>
                <w:szCs w:val="20"/>
              </w:rPr>
              <w:t xml:space="preserve">NFICC </w:t>
            </w:r>
            <w:r w:rsidRPr="00D93DA4">
              <w:rPr>
                <w:iCs/>
                <w:sz w:val="20"/>
                <w:szCs w:val="20"/>
              </w:rPr>
              <w:t>no</w:t>
            </w:r>
            <w:r w:rsidR="00D262DA" w:rsidRPr="00D93DA4">
              <w:rPr>
                <w:iCs/>
                <w:sz w:val="20"/>
                <w:szCs w:val="20"/>
              </w:rPr>
              <w:t xml:space="preserve"> </w:t>
            </w:r>
            <w:r w:rsidRPr="00D93DA4">
              <w:rPr>
                <w:iCs/>
                <w:sz w:val="20"/>
                <w:szCs w:val="20"/>
              </w:rPr>
              <w:t>comprometida</w:t>
            </w:r>
          </w:p>
        </w:tc>
        <w:tc>
          <w:tcPr>
            <w:tcW w:w="1985" w:type="dxa"/>
            <w:vAlign w:val="center"/>
          </w:tcPr>
          <w:p w14:paraId="301B7BD7" w14:textId="22914924" w:rsidR="000D6287" w:rsidRPr="00D93DA4" w:rsidRDefault="007021ED">
            <w:pPr>
              <w:spacing w:before="60" w:after="60"/>
              <w:jc w:val="center"/>
              <w:rPr>
                <w:iCs/>
                <w:sz w:val="20"/>
                <w:szCs w:val="20"/>
              </w:rPr>
            </w:pPr>
            <w:r w:rsidRPr="00D93DA4">
              <w:rPr>
                <w:iCs/>
                <w:sz w:val="20"/>
                <w:szCs w:val="20"/>
              </w:rPr>
              <w:t>1</w:t>
            </w:r>
          </w:p>
        </w:tc>
      </w:tr>
      <w:tr w:rsidR="00B14401" w14:paraId="0612AF1B" w14:textId="77777777" w:rsidTr="0021035D">
        <w:trPr>
          <w:trHeight w:val="300"/>
          <w:jc w:val="center"/>
        </w:trPr>
        <w:tc>
          <w:tcPr>
            <w:tcW w:w="2632" w:type="dxa"/>
          </w:tcPr>
          <w:p w14:paraId="29DF2BED" w14:textId="11B40900" w:rsidR="00B14401" w:rsidRPr="00D93DA4" w:rsidRDefault="00B14401" w:rsidP="00B14401">
            <w:pPr>
              <w:spacing w:before="60" w:after="60"/>
              <w:rPr>
                <w:iCs/>
                <w:sz w:val="20"/>
                <w:szCs w:val="20"/>
              </w:rPr>
            </w:pPr>
            <w:r w:rsidRPr="00D93DA4">
              <w:rPr>
                <w:iCs/>
                <w:sz w:val="20"/>
                <w:szCs w:val="20"/>
              </w:rPr>
              <w:t>Existentes con obras</w:t>
            </w:r>
          </w:p>
        </w:tc>
        <w:tc>
          <w:tcPr>
            <w:tcW w:w="4309" w:type="dxa"/>
            <w:vAlign w:val="center"/>
          </w:tcPr>
          <w:p w14:paraId="71A4D97E" w14:textId="42C9FA6D" w:rsidR="00B14401" w:rsidRPr="00D93DA4" w:rsidRDefault="00B14401" w:rsidP="0021035D">
            <w:pPr>
              <w:spacing w:before="60" w:after="60"/>
              <w:jc w:val="left"/>
              <w:rPr>
                <w:iCs/>
                <w:sz w:val="20"/>
                <w:szCs w:val="20"/>
              </w:rPr>
            </w:pPr>
            <w:r w:rsidRPr="00D93DA4">
              <w:rPr>
                <w:iCs/>
                <w:sz w:val="20"/>
                <w:szCs w:val="20"/>
              </w:rPr>
              <w:t>Sin OEF</w:t>
            </w:r>
          </w:p>
        </w:tc>
        <w:tc>
          <w:tcPr>
            <w:tcW w:w="1985" w:type="dxa"/>
            <w:vAlign w:val="center"/>
          </w:tcPr>
          <w:p w14:paraId="5C38B207" w14:textId="5998EEA1" w:rsidR="00B14401" w:rsidRPr="00D93DA4" w:rsidRDefault="00B14401" w:rsidP="00B14401">
            <w:pPr>
              <w:spacing w:before="60" w:after="60"/>
              <w:jc w:val="center"/>
              <w:rPr>
                <w:iCs/>
                <w:sz w:val="20"/>
                <w:szCs w:val="20"/>
              </w:rPr>
            </w:pPr>
            <w:r w:rsidRPr="00D93DA4">
              <w:rPr>
                <w:iCs/>
                <w:sz w:val="20"/>
                <w:szCs w:val="20"/>
              </w:rPr>
              <w:t xml:space="preserve">Hasta 5 </w:t>
            </w:r>
          </w:p>
        </w:tc>
      </w:tr>
      <w:tr w:rsidR="00B14401" w14:paraId="1BD98C38" w14:textId="77777777" w:rsidTr="0021035D">
        <w:trPr>
          <w:trHeight w:val="300"/>
          <w:jc w:val="center"/>
        </w:trPr>
        <w:tc>
          <w:tcPr>
            <w:tcW w:w="2632" w:type="dxa"/>
          </w:tcPr>
          <w:p w14:paraId="7C9616D2" w14:textId="6AD82F07" w:rsidR="00B14401" w:rsidRPr="00D93DA4" w:rsidRDefault="00B14401" w:rsidP="00B14401">
            <w:pPr>
              <w:spacing w:before="60" w:after="60"/>
              <w:rPr>
                <w:iCs/>
                <w:sz w:val="20"/>
                <w:szCs w:val="20"/>
              </w:rPr>
            </w:pPr>
            <w:r w:rsidRPr="00D93DA4">
              <w:rPr>
                <w:iCs/>
                <w:sz w:val="20"/>
                <w:szCs w:val="20"/>
              </w:rPr>
              <w:t>Especiales</w:t>
            </w:r>
          </w:p>
        </w:tc>
        <w:tc>
          <w:tcPr>
            <w:tcW w:w="4309" w:type="dxa"/>
            <w:vAlign w:val="center"/>
          </w:tcPr>
          <w:p w14:paraId="462456AE" w14:textId="50E65C24" w:rsidR="00B14401" w:rsidRPr="00D93DA4" w:rsidRDefault="00B14401" w:rsidP="0021035D">
            <w:pPr>
              <w:spacing w:before="60" w:after="60"/>
              <w:jc w:val="left"/>
              <w:rPr>
                <w:iCs/>
                <w:sz w:val="20"/>
                <w:szCs w:val="20"/>
              </w:rPr>
            </w:pPr>
            <w:r w:rsidRPr="00D93DA4">
              <w:rPr>
                <w:iCs/>
                <w:sz w:val="20"/>
                <w:szCs w:val="20"/>
              </w:rPr>
              <w:t>Con OEF y ENFICC no comprometida</w:t>
            </w:r>
          </w:p>
        </w:tc>
        <w:tc>
          <w:tcPr>
            <w:tcW w:w="1985" w:type="dxa"/>
            <w:vAlign w:val="center"/>
          </w:tcPr>
          <w:p w14:paraId="24F666FC" w14:textId="3AAFA9C5" w:rsidR="00B14401" w:rsidRPr="00D93DA4" w:rsidRDefault="00B14401" w:rsidP="00B14401">
            <w:pPr>
              <w:spacing w:before="60" w:after="60"/>
              <w:jc w:val="center"/>
              <w:rPr>
                <w:iCs/>
                <w:sz w:val="20"/>
                <w:szCs w:val="20"/>
              </w:rPr>
            </w:pPr>
            <w:r w:rsidRPr="00D93DA4">
              <w:rPr>
                <w:iCs/>
                <w:sz w:val="20"/>
                <w:szCs w:val="20"/>
              </w:rPr>
              <w:t>1</w:t>
            </w:r>
          </w:p>
        </w:tc>
      </w:tr>
      <w:tr w:rsidR="000560F4" w14:paraId="70403C9C" w14:textId="77777777" w:rsidTr="00D262DA">
        <w:trPr>
          <w:trHeight w:val="300"/>
          <w:jc w:val="center"/>
        </w:trPr>
        <w:tc>
          <w:tcPr>
            <w:tcW w:w="2632" w:type="dxa"/>
          </w:tcPr>
          <w:p w14:paraId="7731BC27" w14:textId="1C1B4026" w:rsidR="000560F4" w:rsidRPr="00D93DA4" w:rsidRDefault="000560F4" w:rsidP="000560F4">
            <w:pPr>
              <w:spacing w:before="60" w:after="60"/>
              <w:rPr>
                <w:iCs/>
                <w:sz w:val="20"/>
                <w:szCs w:val="20"/>
              </w:rPr>
            </w:pPr>
            <w:r w:rsidRPr="00D93DA4">
              <w:rPr>
                <w:iCs/>
                <w:sz w:val="20"/>
                <w:szCs w:val="20"/>
              </w:rPr>
              <w:t>Especiales</w:t>
            </w:r>
          </w:p>
        </w:tc>
        <w:tc>
          <w:tcPr>
            <w:tcW w:w="4309" w:type="dxa"/>
          </w:tcPr>
          <w:p w14:paraId="4A0C1D54" w14:textId="5C78B52A" w:rsidR="000560F4" w:rsidRPr="00D93DA4" w:rsidRDefault="000560F4" w:rsidP="0021035D">
            <w:pPr>
              <w:spacing w:before="60" w:after="60"/>
              <w:jc w:val="left"/>
              <w:rPr>
                <w:iCs/>
                <w:sz w:val="20"/>
                <w:szCs w:val="20"/>
              </w:rPr>
            </w:pPr>
            <w:r w:rsidRPr="00D93DA4">
              <w:rPr>
                <w:iCs/>
                <w:sz w:val="20"/>
                <w:szCs w:val="20"/>
              </w:rPr>
              <w:t>Sin OEF</w:t>
            </w:r>
          </w:p>
        </w:tc>
        <w:tc>
          <w:tcPr>
            <w:tcW w:w="1985" w:type="dxa"/>
            <w:vAlign w:val="center"/>
          </w:tcPr>
          <w:p w14:paraId="4DCDEE6A" w14:textId="1DCAF16A" w:rsidR="000560F4" w:rsidRPr="00D93DA4" w:rsidRDefault="000560F4" w:rsidP="000560F4">
            <w:pPr>
              <w:spacing w:before="60" w:after="60"/>
              <w:jc w:val="center"/>
              <w:rPr>
                <w:iCs/>
                <w:sz w:val="20"/>
                <w:szCs w:val="20"/>
              </w:rPr>
            </w:pPr>
            <w:r w:rsidRPr="00D93DA4">
              <w:rPr>
                <w:iCs/>
                <w:sz w:val="20"/>
                <w:szCs w:val="20"/>
              </w:rPr>
              <w:t xml:space="preserve">Hasta 10 </w:t>
            </w:r>
          </w:p>
        </w:tc>
      </w:tr>
      <w:tr w:rsidR="000560F4" w14:paraId="79E9982E" w14:textId="77777777" w:rsidTr="005F315E">
        <w:trPr>
          <w:trHeight w:val="300"/>
          <w:jc w:val="center"/>
        </w:trPr>
        <w:tc>
          <w:tcPr>
            <w:tcW w:w="2632" w:type="dxa"/>
          </w:tcPr>
          <w:p w14:paraId="03E4FC71" w14:textId="15EA4310" w:rsidR="000560F4" w:rsidRPr="00D93DA4" w:rsidRDefault="000560F4" w:rsidP="000560F4">
            <w:pPr>
              <w:spacing w:before="60" w:after="60"/>
              <w:rPr>
                <w:iCs/>
                <w:sz w:val="20"/>
                <w:szCs w:val="20"/>
              </w:rPr>
            </w:pPr>
            <w:r w:rsidRPr="00D93DA4">
              <w:rPr>
                <w:iCs/>
                <w:sz w:val="20"/>
                <w:szCs w:val="20"/>
              </w:rPr>
              <w:t>Nuevas</w:t>
            </w:r>
          </w:p>
        </w:tc>
        <w:tc>
          <w:tcPr>
            <w:tcW w:w="4309" w:type="dxa"/>
          </w:tcPr>
          <w:p w14:paraId="421017CB" w14:textId="571B8A36" w:rsidR="000560F4" w:rsidRPr="00D93DA4" w:rsidRDefault="000560F4" w:rsidP="0021035D">
            <w:pPr>
              <w:spacing w:before="60" w:after="60"/>
              <w:jc w:val="left"/>
              <w:rPr>
                <w:iCs/>
                <w:sz w:val="20"/>
                <w:szCs w:val="20"/>
              </w:rPr>
            </w:pPr>
            <w:r w:rsidRPr="00D93DA4">
              <w:rPr>
                <w:iCs/>
                <w:sz w:val="20"/>
                <w:szCs w:val="20"/>
              </w:rPr>
              <w:t>Con OEF y ENFICC no comprometida</w:t>
            </w:r>
          </w:p>
        </w:tc>
        <w:tc>
          <w:tcPr>
            <w:tcW w:w="1985" w:type="dxa"/>
            <w:vAlign w:val="center"/>
          </w:tcPr>
          <w:p w14:paraId="02B52218" w14:textId="0010AD2F" w:rsidR="000560F4" w:rsidRPr="00D93DA4" w:rsidRDefault="000560F4" w:rsidP="000560F4">
            <w:pPr>
              <w:spacing w:before="60" w:after="60"/>
              <w:jc w:val="center"/>
              <w:rPr>
                <w:iCs/>
                <w:sz w:val="20"/>
                <w:szCs w:val="20"/>
              </w:rPr>
            </w:pPr>
            <w:r w:rsidRPr="00D93DA4">
              <w:rPr>
                <w:sz w:val="20"/>
                <w:szCs w:val="20"/>
              </w:rPr>
              <w:t>1</w:t>
            </w:r>
          </w:p>
        </w:tc>
      </w:tr>
    </w:tbl>
    <w:p w14:paraId="51969C7F" w14:textId="77777777" w:rsidR="001112E1" w:rsidRDefault="001112E1" w:rsidP="001112E1"/>
    <w:p w14:paraId="440D4556" w14:textId="7934FABC" w:rsidR="001112E1" w:rsidRPr="001112E1" w:rsidRDefault="009358FB" w:rsidP="00577ED0">
      <w:r w:rsidRPr="009358FB">
        <w:lastRenderedPageBreak/>
        <w:t xml:space="preserve">El </w:t>
      </w:r>
      <w:r>
        <w:t>inicio de</w:t>
      </w:r>
      <w:r w:rsidRPr="009358FB">
        <w:t xml:space="preserve"> vigencia </w:t>
      </w:r>
      <w:r w:rsidR="000B007F">
        <w:t xml:space="preserve">de las OEF </w:t>
      </w:r>
      <w:r w:rsidRPr="009358FB">
        <w:t>es</w:t>
      </w:r>
      <w:r w:rsidR="001112E1" w:rsidRPr="009358FB">
        <w:t xml:space="preserve"> contado a partir del inicio de vigencia de los períodos 2025-2026 y</w:t>
      </w:r>
      <w:r>
        <w:t>/o</w:t>
      </w:r>
      <w:r w:rsidR="001112E1" w:rsidRPr="009358FB">
        <w:t xml:space="preserve"> 2026-2027</w:t>
      </w:r>
      <w:r>
        <w:t>, según corresponda</w:t>
      </w:r>
      <w:r w:rsidRPr="009358FB">
        <w:t>.</w:t>
      </w:r>
      <w:r>
        <w:t xml:space="preserve"> </w:t>
      </w:r>
    </w:p>
    <w:p w14:paraId="1E42C740" w14:textId="5C462EEC" w:rsidR="00C4693F" w:rsidRPr="0021035D" w:rsidRDefault="00F33CD9" w:rsidP="00107D6E">
      <w:pPr>
        <w:pStyle w:val="Prrafodelista"/>
        <w:numPr>
          <w:ilvl w:val="0"/>
          <w:numId w:val="62"/>
        </w:numPr>
        <w:spacing w:before="240" w:after="240"/>
        <w:rPr>
          <w:b/>
          <w:bCs/>
          <w:iCs/>
        </w:rPr>
      </w:pPr>
      <w:r w:rsidRPr="0021035D">
        <w:rPr>
          <w:b/>
          <w:bCs/>
          <w:iCs/>
        </w:rPr>
        <w:t>P</w:t>
      </w:r>
      <w:r w:rsidR="00C4693F" w:rsidRPr="0021035D">
        <w:rPr>
          <w:b/>
          <w:bCs/>
          <w:iCs/>
        </w:rPr>
        <w:t>eríodo</w:t>
      </w:r>
      <w:r w:rsidRPr="0021035D">
        <w:rPr>
          <w:b/>
          <w:bCs/>
          <w:iCs/>
        </w:rPr>
        <w:t xml:space="preserve"> cargo</w:t>
      </w:r>
      <w:r w:rsidR="00C4693F" w:rsidRPr="0021035D">
        <w:rPr>
          <w:b/>
          <w:bCs/>
          <w:iCs/>
        </w:rPr>
        <w:t xml:space="preserve"> 202</w:t>
      </w:r>
      <w:r w:rsidR="00B17597" w:rsidRPr="0021035D">
        <w:rPr>
          <w:b/>
          <w:bCs/>
          <w:iCs/>
        </w:rPr>
        <w:t>7</w:t>
      </w:r>
      <w:r w:rsidR="00C4693F" w:rsidRPr="0021035D">
        <w:rPr>
          <w:b/>
          <w:bCs/>
          <w:iCs/>
        </w:rPr>
        <w:t>-202</w:t>
      </w:r>
      <w:r w:rsidR="00B17597" w:rsidRPr="0021035D">
        <w:rPr>
          <w:b/>
          <w:bCs/>
          <w:iCs/>
        </w:rPr>
        <w:t>8</w:t>
      </w:r>
    </w:p>
    <w:p w14:paraId="3A4DFCCD" w14:textId="6C892590" w:rsidR="001B2049" w:rsidRDefault="001B2049" w:rsidP="00535A8D">
      <w:pPr>
        <w:spacing w:before="240" w:after="240"/>
        <w:rPr>
          <w:iCs/>
        </w:rPr>
      </w:pPr>
      <w:r w:rsidRPr="001B2049">
        <w:rPr>
          <w:iCs/>
        </w:rPr>
        <w:t>Podrán participar los siguientes tipos de plantas definidos en las Resoluciones CREG 071 de 2006 y CREG 085 de 2007</w:t>
      </w:r>
      <w:r w:rsidR="00B50A92">
        <w:rPr>
          <w:iCs/>
        </w:rPr>
        <w:t xml:space="preserve"> </w:t>
      </w:r>
      <w:r w:rsidR="00C955FE">
        <w:rPr>
          <w:iCs/>
        </w:rPr>
        <w:t>o aquellas que las modifiquen</w:t>
      </w:r>
      <w:r w:rsidR="00B50A92">
        <w:rPr>
          <w:iCs/>
        </w:rPr>
        <w:t>,</w:t>
      </w:r>
      <w:r w:rsidR="00C955FE">
        <w:rPr>
          <w:iCs/>
        </w:rPr>
        <w:t xml:space="preserve"> adicionen o sustituyan </w:t>
      </w:r>
      <w:r w:rsidRPr="001B2049">
        <w:rPr>
          <w:iCs/>
        </w:rPr>
        <w:t xml:space="preserve">con las </w:t>
      </w:r>
      <w:r w:rsidR="006661DD">
        <w:rPr>
          <w:iCs/>
        </w:rPr>
        <w:t>características</w:t>
      </w:r>
      <w:r w:rsidR="006661DD" w:rsidRPr="001B2049">
        <w:rPr>
          <w:iCs/>
        </w:rPr>
        <w:t xml:space="preserve"> </w:t>
      </w:r>
      <w:r w:rsidRPr="001B2049">
        <w:rPr>
          <w:iCs/>
        </w:rPr>
        <w:t xml:space="preserve">se señalan en la tabla </w:t>
      </w:r>
      <w:r w:rsidR="00E03463">
        <w:rPr>
          <w:iCs/>
        </w:rPr>
        <w:t>2</w:t>
      </w:r>
      <w:r w:rsidRPr="001B2049">
        <w:rPr>
          <w:iCs/>
        </w:rPr>
        <w:t>.</w:t>
      </w:r>
    </w:p>
    <w:p w14:paraId="58F38C80" w14:textId="48C25407" w:rsidR="00117B21" w:rsidRPr="0021035D" w:rsidRDefault="00117B21" w:rsidP="00117B21">
      <w:pPr>
        <w:spacing w:before="240" w:after="240"/>
        <w:rPr>
          <w:b/>
          <w:bCs/>
          <w:iCs/>
        </w:rPr>
      </w:pPr>
      <w:r w:rsidRPr="0021035D">
        <w:rPr>
          <w:b/>
          <w:bCs/>
          <w:iCs/>
        </w:rPr>
        <w:t xml:space="preserve">Tabla </w:t>
      </w:r>
      <w:r w:rsidR="0039547F" w:rsidRPr="0021035D">
        <w:rPr>
          <w:b/>
          <w:bCs/>
          <w:iCs/>
        </w:rPr>
        <w:t>2</w:t>
      </w:r>
      <w:r w:rsidRPr="0021035D">
        <w:rPr>
          <w:b/>
          <w:bCs/>
          <w:iCs/>
        </w:rPr>
        <w:t xml:space="preserve">. </w:t>
      </w:r>
      <w:r w:rsidR="00F47F4C" w:rsidRPr="0021035D">
        <w:rPr>
          <w:b/>
          <w:bCs/>
          <w:iCs/>
        </w:rPr>
        <w:t>Tipos de plantas y</w:t>
      </w:r>
      <w:r w:rsidRPr="0021035D">
        <w:rPr>
          <w:b/>
          <w:bCs/>
          <w:iCs/>
        </w:rPr>
        <w:t xml:space="preserve"> vigencia de la OEF</w:t>
      </w:r>
      <w:r w:rsidR="00233D0D" w:rsidRPr="0021035D">
        <w:rPr>
          <w:b/>
          <w:bCs/>
          <w:iCs/>
        </w:rPr>
        <w:t xml:space="preserve"> para el periodo cargo 2027-2028</w:t>
      </w:r>
      <w:r w:rsidRPr="0021035D">
        <w:rPr>
          <w:b/>
          <w:bCs/>
          <w:iCs/>
        </w:rPr>
        <w:t xml:space="preserve"> </w:t>
      </w:r>
    </w:p>
    <w:tbl>
      <w:tblPr>
        <w:tblStyle w:val="Tablaconcuadrcula"/>
        <w:tblW w:w="8926" w:type="dxa"/>
        <w:jc w:val="center"/>
        <w:tblLook w:val="04A0" w:firstRow="1" w:lastRow="0" w:firstColumn="1" w:lastColumn="0" w:noHBand="0" w:noVBand="1"/>
      </w:tblPr>
      <w:tblGrid>
        <w:gridCol w:w="2547"/>
        <w:gridCol w:w="4394"/>
        <w:gridCol w:w="1985"/>
      </w:tblGrid>
      <w:tr w:rsidR="008C2E3D" w:rsidRPr="000D1FF6" w14:paraId="3C1E5A61" w14:textId="77777777" w:rsidTr="00335BB5">
        <w:trPr>
          <w:tblHeader/>
          <w:jc w:val="center"/>
        </w:trPr>
        <w:tc>
          <w:tcPr>
            <w:tcW w:w="2547" w:type="dxa"/>
          </w:tcPr>
          <w:p w14:paraId="3BE678D6" w14:textId="77777777" w:rsidR="008C2E3D" w:rsidRPr="00D93DA4" w:rsidRDefault="008C2E3D" w:rsidP="009C372B">
            <w:pPr>
              <w:spacing w:before="60" w:after="60"/>
              <w:jc w:val="center"/>
              <w:rPr>
                <w:b/>
                <w:bCs/>
                <w:iCs/>
                <w:sz w:val="20"/>
                <w:szCs w:val="20"/>
              </w:rPr>
            </w:pPr>
            <w:r w:rsidRPr="00D93DA4">
              <w:rPr>
                <w:b/>
                <w:bCs/>
                <w:iCs/>
                <w:sz w:val="20"/>
                <w:szCs w:val="20"/>
              </w:rPr>
              <w:t>Tipos de planta</w:t>
            </w:r>
          </w:p>
        </w:tc>
        <w:tc>
          <w:tcPr>
            <w:tcW w:w="4394" w:type="dxa"/>
          </w:tcPr>
          <w:p w14:paraId="13B681DC" w14:textId="77777777" w:rsidR="008C2E3D" w:rsidRPr="00D93DA4" w:rsidRDefault="008C2E3D">
            <w:pPr>
              <w:spacing w:before="60" w:after="60"/>
              <w:jc w:val="center"/>
              <w:rPr>
                <w:b/>
                <w:bCs/>
                <w:iCs/>
                <w:sz w:val="20"/>
                <w:szCs w:val="20"/>
              </w:rPr>
            </w:pPr>
            <w:r w:rsidRPr="00D93DA4">
              <w:rPr>
                <w:b/>
                <w:bCs/>
                <w:iCs/>
                <w:sz w:val="20"/>
                <w:szCs w:val="20"/>
              </w:rPr>
              <w:t>Característica</w:t>
            </w:r>
          </w:p>
        </w:tc>
        <w:tc>
          <w:tcPr>
            <w:tcW w:w="1985" w:type="dxa"/>
          </w:tcPr>
          <w:p w14:paraId="5BA09FC6" w14:textId="4CDE2037" w:rsidR="008C2E3D" w:rsidRPr="00D93DA4" w:rsidRDefault="00233D0D">
            <w:pPr>
              <w:spacing w:before="60" w:after="60"/>
              <w:jc w:val="center"/>
              <w:rPr>
                <w:b/>
                <w:bCs/>
                <w:iCs/>
                <w:sz w:val="20"/>
                <w:szCs w:val="20"/>
              </w:rPr>
            </w:pPr>
            <w:r w:rsidRPr="00D93DA4">
              <w:rPr>
                <w:b/>
                <w:bCs/>
                <w:iCs/>
                <w:sz w:val="20"/>
                <w:szCs w:val="20"/>
              </w:rPr>
              <w:t>Vigencia de la OEF (años)</w:t>
            </w:r>
          </w:p>
        </w:tc>
      </w:tr>
      <w:tr w:rsidR="008C2E3D" w:rsidRPr="000D1FF6" w14:paraId="6D1AAE3E" w14:textId="77777777" w:rsidTr="00335BB5">
        <w:trPr>
          <w:jc w:val="center"/>
        </w:trPr>
        <w:tc>
          <w:tcPr>
            <w:tcW w:w="2547" w:type="dxa"/>
          </w:tcPr>
          <w:p w14:paraId="737E00D8" w14:textId="77777777" w:rsidR="008C2E3D" w:rsidRPr="00D93DA4" w:rsidRDefault="008C2E3D" w:rsidP="00335BB5">
            <w:pPr>
              <w:spacing w:before="60" w:after="60"/>
              <w:jc w:val="left"/>
              <w:rPr>
                <w:iCs/>
                <w:sz w:val="20"/>
                <w:szCs w:val="20"/>
              </w:rPr>
            </w:pPr>
            <w:r w:rsidRPr="00D93DA4">
              <w:rPr>
                <w:iCs/>
                <w:sz w:val="20"/>
                <w:szCs w:val="20"/>
              </w:rPr>
              <w:t>Existentes</w:t>
            </w:r>
          </w:p>
        </w:tc>
        <w:tc>
          <w:tcPr>
            <w:tcW w:w="4394" w:type="dxa"/>
            <w:vAlign w:val="center"/>
          </w:tcPr>
          <w:p w14:paraId="43F354DB" w14:textId="77777777" w:rsidR="008C2E3D" w:rsidRPr="00D93DA4" w:rsidRDefault="008C2E3D" w:rsidP="0021035D">
            <w:pPr>
              <w:spacing w:before="60" w:after="60"/>
              <w:jc w:val="left"/>
              <w:rPr>
                <w:iCs/>
                <w:sz w:val="20"/>
                <w:szCs w:val="20"/>
              </w:rPr>
            </w:pPr>
            <w:r w:rsidRPr="00D93DA4">
              <w:rPr>
                <w:iCs/>
                <w:sz w:val="20"/>
                <w:szCs w:val="20"/>
              </w:rPr>
              <w:t>Con ENFICC no comprometida</w:t>
            </w:r>
          </w:p>
        </w:tc>
        <w:tc>
          <w:tcPr>
            <w:tcW w:w="1985" w:type="dxa"/>
            <w:vAlign w:val="center"/>
          </w:tcPr>
          <w:p w14:paraId="690B2F19" w14:textId="0086C443" w:rsidR="008C2E3D" w:rsidRPr="00D93DA4" w:rsidRDefault="008C2E3D">
            <w:pPr>
              <w:spacing w:before="60" w:after="60"/>
              <w:jc w:val="center"/>
              <w:rPr>
                <w:iCs/>
                <w:sz w:val="20"/>
                <w:szCs w:val="20"/>
              </w:rPr>
            </w:pPr>
            <w:r w:rsidRPr="00D93DA4">
              <w:rPr>
                <w:iCs/>
                <w:sz w:val="20"/>
                <w:szCs w:val="20"/>
              </w:rPr>
              <w:t>1</w:t>
            </w:r>
          </w:p>
        </w:tc>
      </w:tr>
      <w:tr w:rsidR="008C2E3D" w:rsidRPr="000D1FF6" w14:paraId="3D871CB3" w14:textId="77777777" w:rsidTr="00335BB5">
        <w:trPr>
          <w:jc w:val="center"/>
        </w:trPr>
        <w:tc>
          <w:tcPr>
            <w:tcW w:w="2547" w:type="dxa"/>
          </w:tcPr>
          <w:p w14:paraId="339B6A66" w14:textId="77777777" w:rsidR="008C2E3D" w:rsidRPr="00D93DA4" w:rsidRDefault="008C2E3D" w:rsidP="00335BB5">
            <w:pPr>
              <w:spacing w:before="60" w:after="60"/>
              <w:jc w:val="left"/>
              <w:rPr>
                <w:iCs/>
                <w:sz w:val="20"/>
                <w:szCs w:val="20"/>
              </w:rPr>
            </w:pPr>
            <w:r w:rsidRPr="00D93DA4">
              <w:rPr>
                <w:iCs/>
                <w:sz w:val="20"/>
                <w:szCs w:val="20"/>
              </w:rPr>
              <w:t>Existentes con obras</w:t>
            </w:r>
          </w:p>
        </w:tc>
        <w:tc>
          <w:tcPr>
            <w:tcW w:w="4394" w:type="dxa"/>
            <w:vAlign w:val="center"/>
          </w:tcPr>
          <w:p w14:paraId="6C4D97DB" w14:textId="77777777" w:rsidR="008C2E3D" w:rsidRPr="00D93DA4" w:rsidRDefault="008C2E3D" w:rsidP="0021035D">
            <w:pPr>
              <w:spacing w:before="60" w:after="60"/>
              <w:jc w:val="left"/>
              <w:rPr>
                <w:iCs/>
                <w:sz w:val="20"/>
                <w:szCs w:val="20"/>
              </w:rPr>
            </w:pPr>
            <w:r w:rsidRPr="00D93DA4">
              <w:rPr>
                <w:iCs/>
                <w:sz w:val="20"/>
                <w:szCs w:val="20"/>
              </w:rPr>
              <w:t>Con OEF y ENFICC no comprometida</w:t>
            </w:r>
          </w:p>
        </w:tc>
        <w:tc>
          <w:tcPr>
            <w:tcW w:w="1985" w:type="dxa"/>
            <w:vAlign w:val="center"/>
          </w:tcPr>
          <w:p w14:paraId="77C78D5D" w14:textId="4D23EF7E" w:rsidR="008C2E3D" w:rsidRPr="00D93DA4" w:rsidRDefault="008C2E3D">
            <w:pPr>
              <w:spacing w:before="60" w:after="60"/>
              <w:jc w:val="center"/>
              <w:rPr>
                <w:iCs/>
                <w:sz w:val="20"/>
                <w:szCs w:val="20"/>
              </w:rPr>
            </w:pPr>
            <w:r w:rsidRPr="00D93DA4">
              <w:rPr>
                <w:iCs/>
                <w:sz w:val="20"/>
                <w:szCs w:val="20"/>
              </w:rPr>
              <w:t>1</w:t>
            </w:r>
          </w:p>
        </w:tc>
      </w:tr>
      <w:tr w:rsidR="00315C2F" w:rsidRPr="000D1FF6" w14:paraId="0607E189" w14:textId="77777777" w:rsidTr="00335BB5">
        <w:trPr>
          <w:jc w:val="center"/>
        </w:trPr>
        <w:tc>
          <w:tcPr>
            <w:tcW w:w="2547" w:type="dxa"/>
          </w:tcPr>
          <w:p w14:paraId="64A0F6B3" w14:textId="65C48224" w:rsidR="00315C2F" w:rsidRPr="00D93DA4" w:rsidRDefault="00315C2F" w:rsidP="00335BB5">
            <w:pPr>
              <w:spacing w:before="60" w:after="60"/>
              <w:jc w:val="left"/>
              <w:rPr>
                <w:iCs/>
                <w:sz w:val="20"/>
                <w:szCs w:val="20"/>
              </w:rPr>
            </w:pPr>
            <w:r w:rsidRPr="00D93DA4">
              <w:rPr>
                <w:iCs/>
                <w:sz w:val="20"/>
                <w:szCs w:val="20"/>
              </w:rPr>
              <w:t>Existentes con obras</w:t>
            </w:r>
          </w:p>
        </w:tc>
        <w:tc>
          <w:tcPr>
            <w:tcW w:w="4394" w:type="dxa"/>
            <w:vAlign w:val="center"/>
          </w:tcPr>
          <w:p w14:paraId="0E2519B5" w14:textId="3EC182CF" w:rsidR="00315C2F" w:rsidRPr="00D93DA4" w:rsidRDefault="00315C2F" w:rsidP="0021035D">
            <w:pPr>
              <w:spacing w:before="60" w:after="60"/>
              <w:jc w:val="left"/>
              <w:rPr>
                <w:iCs/>
                <w:sz w:val="20"/>
                <w:szCs w:val="20"/>
              </w:rPr>
            </w:pPr>
            <w:r w:rsidRPr="00D93DA4">
              <w:rPr>
                <w:iCs/>
                <w:sz w:val="20"/>
                <w:szCs w:val="20"/>
              </w:rPr>
              <w:t>Sin OEF</w:t>
            </w:r>
          </w:p>
        </w:tc>
        <w:tc>
          <w:tcPr>
            <w:tcW w:w="1985" w:type="dxa"/>
            <w:vAlign w:val="center"/>
          </w:tcPr>
          <w:p w14:paraId="4057DEB7" w14:textId="20C40FF9" w:rsidR="00315C2F" w:rsidRPr="00D93DA4" w:rsidRDefault="00315C2F" w:rsidP="00315C2F">
            <w:pPr>
              <w:spacing w:before="60" w:after="60"/>
              <w:jc w:val="center"/>
              <w:rPr>
                <w:iCs/>
                <w:sz w:val="20"/>
                <w:szCs w:val="20"/>
              </w:rPr>
            </w:pPr>
            <w:r w:rsidRPr="00D93DA4">
              <w:rPr>
                <w:iCs/>
                <w:sz w:val="20"/>
                <w:szCs w:val="20"/>
              </w:rPr>
              <w:t>Hasta por 5</w:t>
            </w:r>
          </w:p>
        </w:tc>
      </w:tr>
      <w:tr w:rsidR="00315C2F" w:rsidRPr="000D1FF6" w14:paraId="578CE7EF" w14:textId="77777777" w:rsidTr="00335BB5">
        <w:trPr>
          <w:jc w:val="center"/>
        </w:trPr>
        <w:tc>
          <w:tcPr>
            <w:tcW w:w="2547" w:type="dxa"/>
          </w:tcPr>
          <w:p w14:paraId="0364D8DF" w14:textId="77777777" w:rsidR="00315C2F" w:rsidRPr="00D93DA4" w:rsidRDefault="00315C2F" w:rsidP="00335BB5">
            <w:pPr>
              <w:spacing w:before="60" w:after="60"/>
              <w:jc w:val="left"/>
              <w:rPr>
                <w:iCs/>
                <w:sz w:val="20"/>
                <w:szCs w:val="20"/>
              </w:rPr>
            </w:pPr>
            <w:r w:rsidRPr="00D93DA4">
              <w:rPr>
                <w:iCs/>
                <w:sz w:val="20"/>
                <w:szCs w:val="20"/>
              </w:rPr>
              <w:t>Especiales</w:t>
            </w:r>
          </w:p>
        </w:tc>
        <w:tc>
          <w:tcPr>
            <w:tcW w:w="4394" w:type="dxa"/>
            <w:vAlign w:val="center"/>
          </w:tcPr>
          <w:p w14:paraId="4EE08E52" w14:textId="77777777" w:rsidR="00315C2F" w:rsidRPr="00D93DA4" w:rsidRDefault="00315C2F" w:rsidP="0021035D">
            <w:pPr>
              <w:spacing w:before="60" w:after="60"/>
              <w:jc w:val="left"/>
              <w:rPr>
                <w:iCs/>
                <w:sz w:val="20"/>
                <w:szCs w:val="20"/>
              </w:rPr>
            </w:pPr>
            <w:r w:rsidRPr="00D93DA4">
              <w:rPr>
                <w:iCs/>
                <w:sz w:val="20"/>
                <w:szCs w:val="20"/>
              </w:rPr>
              <w:t>Con OEF y ENFICC no comprometida</w:t>
            </w:r>
          </w:p>
        </w:tc>
        <w:tc>
          <w:tcPr>
            <w:tcW w:w="1985" w:type="dxa"/>
            <w:vAlign w:val="center"/>
          </w:tcPr>
          <w:p w14:paraId="17C0B92E" w14:textId="76A7949B" w:rsidR="00315C2F" w:rsidRPr="00D93DA4" w:rsidRDefault="00315C2F" w:rsidP="00315C2F">
            <w:pPr>
              <w:spacing w:before="60" w:after="60"/>
              <w:jc w:val="center"/>
              <w:rPr>
                <w:iCs/>
                <w:sz w:val="20"/>
                <w:szCs w:val="20"/>
              </w:rPr>
            </w:pPr>
            <w:r w:rsidRPr="00D93DA4">
              <w:rPr>
                <w:iCs/>
                <w:sz w:val="20"/>
                <w:szCs w:val="20"/>
              </w:rPr>
              <w:t>1</w:t>
            </w:r>
          </w:p>
        </w:tc>
      </w:tr>
      <w:tr w:rsidR="00315C2F" w:rsidRPr="000D1FF6" w14:paraId="686500F1" w14:textId="77777777" w:rsidTr="00335BB5">
        <w:trPr>
          <w:jc w:val="center"/>
        </w:trPr>
        <w:tc>
          <w:tcPr>
            <w:tcW w:w="2547" w:type="dxa"/>
          </w:tcPr>
          <w:p w14:paraId="31DCA203" w14:textId="196FFDE9" w:rsidR="00315C2F" w:rsidRPr="00D93DA4" w:rsidRDefault="00315C2F" w:rsidP="00335BB5">
            <w:pPr>
              <w:spacing w:before="60" w:after="60"/>
              <w:jc w:val="left"/>
              <w:rPr>
                <w:iCs/>
                <w:sz w:val="20"/>
                <w:szCs w:val="20"/>
              </w:rPr>
            </w:pPr>
            <w:r w:rsidRPr="00D93DA4">
              <w:rPr>
                <w:iCs/>
                <w:sz w:val="20"/>
                <w:szCs w:val="20"/>
              </w:rPr>
              <w:t>Especiales</w:t>
            </w:r>
          </w:p>
        </w:tc>
        <w:tc>
          <w:tcPr>
            <w:tcW w:w="4394" w:type="dxa"/>
            <w:vAlign w:val="center"/>
          </w:tcPr>
          <w:p w14:paraId="784011B9" w14:textId="786C89D1" w:rsidR="00315C2F" w:rsidRPr="00D93DA4" w:rsidRDefault="00315C2F" w:rsidP="0021035D">
            <w:pPr>
              <w:spacing w:before="60" w:after="60"/>
              <w:jc w:val="left"/>
              <w:rPr>
                <w:iCs/>
                <w:sz w:val="20"/>
                <w:szCs w:val="20"/>
              </w:rPr>
            </w:pPr>
            <w:r w:rsidRPr="00D93DA4">
              <w:rPr>
                <w:iCs/>
                <w:sz w:val="20"/>
                <w:szCs w:val="20"/>
              </w:rPr>
              <w:t>Sin OEF</w:t>
            </w:r>
          </w:p>
        </w:tc>
        <w:tc>
          <w:tcPr>
            <w:tcW w:w="1985" w:type="dxa"/>
            <w:vAlign w:val="center"/>
          </w:tcPr>
          <w:p w14:paraId="4CF4DA3C" w14:textId="76EFFD46" w:rsidR="00315C2F" w:rsidRPr="00D93DA4" w:rsidRDefault="00315C2F" w:rsidP="00315C2F">
            <w:pPr>
              <w:spacing w:before="60" w:after="60"/>
              <w:jc w:val="center"/>
              <w:rPr>
                <w:iCs/>
                <w:sz w:val="20"/>
                <w:szCs w:val="20"/>
              </w:rPr>
            </w:pPr>
            <w:r w:rsidRPr="00D93DA4">
              <w:rPr>
                <w:iCs/>
                <w:sz w:val="20"/>
                <w:szCs w:val="20"/>
              </w:rPr>
              <w:t>Hasta por 10</w:t>
            </w:r>
          </w:p>
        </w:tc>
      </w:tr>
      <w:tr w:rsidR="00315C2F" w:rsidRPr="000D1FF6" w14:paraId="69FA852D" w14:textId="77777777" w:rsidTr="00335BB5">
        <w:trPr>
          <w:jc w:val="center"/>
        </w:trPr>
        <w:tc>
          <w:tcPr>
            <w:tcW w:w="2547" w:type="dxa"/>
          </w:tcPr>
          <w:p w14:paraId="6EA0780A" w14:textId="3560195C" w:rsidR="00315C2F" w:rsidRPr="00D93DA4" w:rsidRDefault="00315C2F" w:rsidP="00335BB5">
            <w:pPr>
              <w:spacing w:before="60" w:after="60"/>
              <w:jc w:val="left"/>
              <w:rPr>
                <w:iCs/>
                <w:sz w:val="20"/>
                <w:szCs w:val="20"/>
              </w:rPr>
            </w:pPr>
            <w:r w:rsidRPr="00D93DA4">
              <w:rPr>
                <w:iCs/>
                <w:sz w:val="20"/>
                <w:szCs w:val="20"/>
              </w:rPr>
              <w:t>Nuevas</w:t>
            </w:r>
          </w:p>
        </w:tc>
        <w:tc>
          <w:tcPr>
            <w:tcW w:w="4394" w:type="dxa"/>
            <w:vAlign w:val="center"/>
          </w:tcPr>
          <w:p w14:paraId="1D2A0914" w14:textId="42B9BB42" w:rsidR="00315C2F" w:rsidRPr="00D93DA4" w:rsidRDefault="00315C2F" w:rsidP="0021035D">
            <w:pPr>
              <w:spacing w:before="60" w:after="60"/>
              <w:jc w:val="left"/>
              <w:rPr>
                <w:iCs/>
                <w:sz w:val="20"/>
                <w:szCs w:val="20"/>
              </w:rPr>
            </w:pPr>
            <w:r w:rsidRPr="00D93DA4">
              <w:rPr>
                <w:iCs/>
                <w:sz w:val="20"/>
                <w:szCs w:val="20"/>
              </w:rPr>
              <w:t>Con OEF y ENFICC no comprometida</w:t>
            </w:r>
          </w:p>
        </w:tc>
        <w:tc>
          <w:tcPr>
            <w:tcW w:w="1985" w:type="dxa"/>
            <w:vAlign w:val="center"/>
          </w:tcPr>
          <w:p w14:paraId="70AAF80A" w14:textId="5AAD3C1B" w:rsidR="00315C2F" w:rsidRPr="00D93DA4" w:rsidRDefault="00315C2F" w:rsidP="00315C2F">
            <w:pPr>
              <w:spacing w:before="60" w:after="60"/>
              <w:jc w:val="center"/>
              <w:rPr>
                <w:iCs/>
                <w:sz w:val="20"/>
                <w:szCs w:val="20"/>
              </w:rPr>
            </w:pPr>
            <w:r w:rsidRPr="00D93DA4">
              <w:rPr>
                <w:iCs/>
                <w:sz w:val="20"/>
                <w:szCs w:val="20"/>
              </w:rPr>
              <w:t>1</w:t>
            </w:r>
          </w:p>
        </w:tc>
      </w:tr>
      <w:tr w:rsidR="00315C2F" w:rsidRPr="000D1FF6" w14:paraId="2F93A660" w14:textId="77777777" w:rsidTr="00335BB5">
        <w:trPr>
          <w:jc w:val="center"/>
        </w:trPr>
        <w:tc>
          <w:tcPr>
            <w:tcW w:w="2547" w:type="dxa"/>
          </w:tcPr>
          <w:p w14:paraId="276C0941" w14:textId="41196BAF" w:rsidR="00315C2F" w:rsidRPr="00D93DA4" w:rsidRDefault="00315C2F" w:rsidP="00577ED0">
            <w:pPr>
              <w:spacing w:before="60" w:after="60"/>
              <w:jc w:val="left"/>
              <w:rPr>
                <w:iCs/>
                <w:sz w:val="20"/>
                <w:szCs w:val="20"/>
              </w:rPr>
            </w:pPr>
            <w:r w:rsidRPr="00D93DA4">
              <w:rPr>
                <w:iCs/>
                <w:sz w:val="20"/>
                <w:szCs w:val="20"/>
              </w:rPr>
              <w:t>Nuevas</w:t>
            </w:r>
          </w:p>
        </w:tc>
        <w:tc>
          <w:tcPr>
            <w:tcW w:w="4394" w:type="dxa"/>
            <w:vAlign w:val="center"/>
          </w:tcPr>
          <w:p w14:paraId="76ABC0CD" w14:textId="4EC51918" w:rsidR="00315C2F" w:rsidRPr="00D93DA4" w:rsidRDefault="00315C2F" w:rsidP="00577ED0">
            <w:pPr>
              <w:spacing w:before="60" w:after="60"/>
              <w:jc w:val="left"/>
              <w:rPr>
                <w:iCs/>
                <w:sz w:val="20"/>
                <w:szCs w:val="20"/>
              </w:rPr>
            </w:pPr>
            <w:r w:rsidRPr="00D93DA4">
              <w:rPr>
                <w:iCs/>
                <w:sz w:val="20"/>
                <w:szCs w:val="20"/>
              </w:rPr>
              <w:t>Sin OEF</w:t>
            </w:r>
          </w:p>
        </w:tc>
        <w:tc>
          <w:tcPr>
            <w:tcW w:w="1985" w:type="dxa"/>
            <w:vAlign w:val="center"/>
          </w:tcPr>
          <w:p w14:paraId="36106F89" w14:textId="03582FB6" w:rsidR="00315C2F" w:rsidRPr="00D93DA4" w:rsidRDefault="00315C2F" w:rsidP="00315C2F">
            <w:pPr>
              <w:spacing w:before="60" w:after="60"/>
              <w:jc w:val="center"/>
              <w:rPr>
                <w:iCs/>
                <w:sz w:val="20"/>
                <w:szCs w:val="20"/>
              </w:rPr>
            </w:pPr>
            <w:r w:rsidRPr="00D93DA4">
              <w:rPr>
                <w:iCs/>
                <w:sz w:val="20"/>
                <w:szCs w:val="20"/>
              </w:rPr>
              <w:t>Hasta por 20</w:t>
            </w:r>
          </w:p>
        </w:tc>
      </w:tr>
    </w:tbl>
    <w:p w14:paraId="488BDAF9" w14:textId="77777777" w:rsidR="000B007F" w:rsidRDefault="000B007F" w:rsidP="000B007F"/>
    <w:p w14:paraId="6A3CB65B" w14:textId="31904155" w:rsidR="000B007F" w:rsidRPr="001112E1" w:rsidRDefault="000B007F" w:rsidP="000B007F">
      <w:r w:rsidRPr="009358FB">
        <w:t xml:space="preserve">El </w:t>
      </w:r>
      <w:r>
        <w:t>inicio de</w:t>
      </w:r>
      <w:r w:rsidRPr="009358FB">
        <w:t xml:space="preserve"> vigencia </w:t>
      </w:r>
      <w:r>
        <w:t xml:space="preserve">de las OEF </w:t>
      </w:r>
      <w:r w:rsidRPr="009358FB">
        <w:t>es contado a partir del inicio de vigencia de</w:t>
      </w:r>
      <w:r>
        <w:t>l</w:t>
      </w:r>
      <w:r w:rsidRPr="009358FB">
        <w:t xml:space="preserve"> período </w:t>
      </w:r>
      <w:r>
        <w:t>2027-2028</w:t>
      </w:r>
      <w:r w:rsidRPr="009358FB">
        <w:t>.</w:t>
      </w:r>
    </w:p>
    <w:p w14:paraId="70B873E1" w14:textId="22DCB44D" w:rsidR="00777229" w:rsidRDefault="004066DD" w:rsidP="0021035D">
      <w:pPr>
        <w:spacing w:before="240" w:after="240"/>
      </w:pPr>
      <w:r>
        <w:rPr>
          <w:iCs/>
        </w:rPr>
        <w:t>También</w:t>
      </w:r>
      <w:r w:rsidR="00B90439">
        <w:rPr>
          <w:iCs/>
        </w:rPr>
        <w:t xml:space="preserve"> podrán participar plantas existentes que pretenden adelantar obras de infraestructura </w:t>
      </w:r>
      <w:r w:rsidR="00784116" w:rsidRPr="002C6C5F">
        <w:rPr>
          <w:iCs/>
        </w:rPr>
        <w:t xml:space="preserve">que impliquen la conversión de la planta </w:t>
      </w:r>
      <w:r w:rsidR="00B90439">
        <w:rPr>
          <w:iCs/>
        </w:rPr>
        <w:t xml:space="preserve">para </w:t>
      </w:r>
      <w:r w:rsidR="00784116">
        <w:rPr>
          <w:iCs/>
        </w:rPr>
        <w:t xml:space="preserve">operar con un combustible </w:t>
      </w:r>
      <w:r w:rsidR="00B90439">
        <w:rPr>
          <w:iCs/>
        </w:rPr>
        <w:t xml:space="preserve">que </w:t>
      </w:r>
      <w:r w:rsidR="00784116">
        <w:rPr>
          <w:iCs/>
        </w:rPr>
        <w:t>reduzca</w:t>
      </w:r>
      <w:r w:rsidR="00B90439">
        <w:rPr>
          <w:iCs/>
        </w:rPr>
        <w:t xml:space="preserve"> emisiones </w:t>
      </w:r>
      <w:r w:rsidR="00784116">
        <w:rPr>
          <w:iCs/>
        </w:rPr>
        <w:t xml:space="preserve">de </w:t>
      </w:r>
      <w:r w:rsidR="00B90439">
        <w:rPr>
          <w:iCs/>
        </w:rPr>
        <w:t>CO2, para estar disponibles con dicho combustible antes del Inicio del Período de Vigencia (IPVO) del período a asignar,</w:t>
      </w:r>
      <w:r w:rsidR="000E0EE4">
        <w:rPr>
          <w:iCs/>
        </w:rPr>
        <w:t xml:space="preserve"> </w:t>
      </w:r>
      <w:r w:rsidR="00B90439">
        <w:rPr>
          <w:iCs/>
        </w:rPr>
        <w:t>a las cuales se les dará la categoría de especiales</w:t>
      </w:r>
      <w:r w:rsidR="000E0EE4">
        <w:rPr>
          <w:iCs/>
        </w:rPr>
        <w:t xml:space="preserve"> sin OEF</w:t>
      </w:r>
      <w:r w:rsidR="00B90439">
        <w:rPr>
          <w:iCs/>
        </w:rPr>
        <w:t xml:space="preserve"> conforme la Tabla 2 y las cuales deberán cumplir con todos los requisitos definidos en la Resolución CREG 071 de 2006 </w:t>
      </w:r>
      <w:r w:rsidR="00294923">
        <w:rPr>
          <w:iCs/>
        </w:rPr>
        <w:t>o</w:t>
      </w:r>
      <w:r w:rsidR="00B90439">
        <w:rPr>
          <w:iCs/>
        </w:rPr>
        <w:t xml:space="preserve"> aquellas que la modifiquen</w:t>
      </w:r>
      <w:r w:rsidR="00294923">
        <w:rPr>
          <w:iCs/>
        </w:rPr>
        <w:t>,</w:t>
      </w:r>
      <w:r w:rsidR="00B90439">
        <w:rPr>
          <w:iCs/>
        </w:rPr>
        <w:t xml:space="preserve"> adicionen o sustituyan para dicho tipo de plantas.</w:t>
      </w:r>
      <w:r w:rsidR="00B57BB8">
        <w:rPr>
          <w:iCs/>
        </w:rPr>
        <w:t xml:space="preserve"> </w:t>
      </w:r>
    </w:p>
    <w:p w14:paraId="71F42EE4" w14:textId="09188B43" w:rsidR="008013FB" w:rsidRPr="005E10F5" w:rsidRDefault="00717CFF" w:rsidP="00717CFF">
      <w:pPr>
        <w:pStyle w:val="Artculo"/>
        <w:ind w:left="0" w:firstLine="0"/>
        <w:rPr>
          <w:b w:val="0"/>
          <w:bCs w:val="0"/>
        </w:rPr>
      </w:pPr>
      <w:r w:rsidRPr="005E10F5">
        <w:t xml:space="preserve">  </w:t>
      </w:r>
      <w:r w:rsidRPr="00B4414E">
        <w:t>Requisitos adicionales de la</w:t>
      </w:r>
      <w:r w:rsidR="00B50A92">
        <w:t>s</w:t>
      </w:r>
      <w:r w:rsidRPr="00B4414E">
        <w:t xml:space="preserve"> </w:t>
      </w:r>
      <w:r w:rsidR="001F5E25">
        <w:t>s</w:t>
      </w:r>
      <w:r w:rsidRPr="00B4414E">
        <w:t>ubasta</w:t>
      </w:r>
      <w:r w:rsidR="00B50A92">
        <w:t>s</w:t>
      </w:r>
      <w:r>
        <w:t xml:space="preserve"> de </w:t>
      </w:r>
      <w:r w:rsidR="001F5E25">
        <w:t>r</w:t>
      </w:r>
      <w:r>
        <w:t xml:space="preserve">econfiguración de </w:t>
      </w:r>
      <w:r w:rsidR="001F5E25">
        <w:t>c</w:t>
      </w:r>
      <w:r>
        <w:t>ompra</w:t>
      </w:r>
      <w:r w:rsidRPr="00B4414E">
        <w:t>.</w:t>
      </w:r>
      <w:r w:rsidR="008013FB">
        <w:t xml:space="preserve"> </w:t>
      </w:r>
      <w:r w:rsidR="008013FB" w:rsidRPr="00335BB5">
        <w:rPr>
          <w:b w:val="0"/>
          <w:bCs w:val="0"/>
        </w:rPr>
        <w:t>L</w:t>
      </w:r>
      <w:r w:rsidR="008013FB" w:rsidRPr="00BD2E3D">
        <w:rPr>
          <w:b w:val="0"/>
          <w:bCs w:val="0"/>
        </w:rPr>
        <w:t xml:space="preserve">os participantes </w:t>
      </w:r>
      <w:r w:rsidR="008013FB">
        <w:rPr>
          <w:b w:val="0"/>
          <w:bCs w:val="0"/>
        </w:rPr>
        <w:t xml:space="preserve">en las subastas </w:t>
      </w:r>
      <w:r w:rsidR="008013FB" w:rsidRPr="00BD2E3D">
        <w:rPr>
          <w:b w:val="0"/>
          <w:bCs w:val="0"/>
        </w:rPr>
        <w:t xml:space="preserve">deberán considerar los siguientes </w:t>
      </w:r>
      <w:r w:rsidR="008013FB">
        <w:rPr>
          <w:b w:val="0"/>
          <w:bCs w:val="0"/>
        </w:rPr>
        <w:t>requisitos:</w:t>
      </w:r>
      <w:r w:rsidRPr="005E10F5">
        <w:t xml:space="preserve"> </w:t>
      </w:r>
    </w:p>
    <w:p w14:paraId="37C9C7BF" w14:textId="77777777" w:rsidR="00C7087C" w:rsidRDefault="00717CFF" w:rsidP="00D93DA4">
      <w:pPr>
        <w:pStyle w:val="Prrafodelista"/>
        <w:numPr>
          <w:ilvl w:val="0"/>
          <w:numId w:val="68"/>
        </w:numPr>
        <w:spacing w:before="240" w:after="240"/>
        <w:ind w:left="426"/>
      </w:pPr>
      <w:r w:rsidRPr="008013FB">
        <w:t>El representante de la planta o unidad de generación, cuando se trate de plantas existentes con obras, especiales o plantas nuevas, deberá presentar al momento de la declaración de parámetros, un certificado de vigencia del concepto de conexión aprobado por la UPME, donde conste que la planta o unidad de generación cuenta con conexión al Sistema Interconectado Nacional (SIN) y que la fecha establecida de puesta en operación del proyecto en dicho concepto, como máximo, corresponde al inicio del período de vigencia de las obligaciones de energía firme que se asignarán en la subasta.</w:t>
      </w:r>
      <w:r w:rsidR="00C7087C">
        <w:t xml:space="preserve"> </w:t>
      </w:r>
    </w:p>
    <w:p w14:paraId="20C27EB8" w14:textId="74E838F3" w:rsidR="00717CFF" w:rsidRPr="008013FB" w:rsidRDefault="00717CFF" w:rsidP="00D93DA4">
      <w:pPr>
        <w:pStyle w:val="Prrafodelista"/>
        <w:numPr>
          <w:ilvl w:val="0"/>
          <w:numId w:val="0"/>
        </w:numPr>
        <w:spacing w:before="240" w:after="240"/>
        <w:ind w:left="426"/>
      </w:pPr>
      <w:r w:rsidRPr="008013FB">
        <w:t>Para los que apliquen el artículo 23 de la Resolución CREG 075 de 2021 se debe adjuntar un certificado de vigencia del concepto de no objeción emitido por la UPME para la reserva de capacidad.</w:t>
      </w:r>
    </w:p>
    <w:p w14:paraId="60840D71" w14:textId="394671A9" w:rsidR="00717CFF" w:rsidRDefault="00C7087C" w:rsidP="00D93DA4">
      <w:pPr>
        <w:pStyle w:val="Artculo"/>
        <w:numPr>
          <w:ilvl w:val="0"/>
          <w:numId w:val="68"/>
        </w:numPr>
        <w:ind w:left="426"/>
        <w:rPr>
          <w:b w:val="0"/>
          <w:bCs w:val="0"/>
        </w:rPr>
      </w:pPr>
      <w:r>
        <w:rPr>
          <w:b w:val="0"/>
          <w:bCs w:val="0"/>
        </w:rPr>
        <w:lastRenderedPageBreak/>
        <w:t>E</w:t>
      </w:r>
      <w:r w:rsidR="00717CFF" w:rsidRPr="005232A5">
        <w:rPr>
          <w:b w:val="0"/>
          <w:bCs w:val="0"/>
        </w:rPr>
        <w:t>n el caso de plantas que no se encuentren en operación comercial</w:t>
      </w:r>
      <w:r w:rsidR="00717CFF">
        <w:rPr>
          <w:b w:val="0"/>
          <w:bCs w:val="0"/>
        </w:rPr>
        <w:t xml:space="preserve">, se deberá presentar </w:t>
      </w:r>
      <w:r w:rsidR="00717CFF" w:rsidRPr="005232A5">
        <w:rPr>
          <w:b w:val="0"/>
          <w:bCs w:val="0"/>
        </w:rPr>
        <w:t xml:space="preserve">copia de los permisos </w:t>
      </w:r>
      <w:r w:rsidR="00717CFF">
        <w:rPr>
          <w:b w:val="0"/>
          <w:bCs w:val="0"/>
        </w:rPr>
        <w:t>y</w:t>
      </w:r>
      <w:r w:rsidR="00717CFF" w:rsidRPr="005232A5">
        <w:rPr>
          <w:b w:val="0"/>
          <w:bCs w:val="0"/>
        </w:rPr>
        <w:t xml:space="preserve"> licencias ambientales requeridas para el desarrollo y la </w:t>
      </w:r>
      <w:r w:rsidR="00717CFF">
        <w:rPr>
          <w:b w:val="0"/>
          <w:bCs w:val="0"/>
        </w:rPr>
        <w:t xml:space="preserve">puesta en </w:t>
      </w:r>
      <w:r w:rsidR="00717CFF" w:rsidRPr="005232A5">
        <w:rPr>
          <w:b w:val="0"/>
          <w:bCs w:val="0"/>
        </w:rPr>
        <w:t>operación del proyecto.</w:t>
      </w:r>
      <w:r w:rsidR="00722736">
        <w:rPr>
          <w:b w:val="0"/>
          <w:bCs w:val="0"/>
        </w:rPr>
        <w:t xml:space="preserve"> Esto se realiza en la declaración de parámetros.</w:t>
      </w:r>
    </w:p>
    <w:p w14:paraId="45049585" w14:textId="77777777" w:rsidR="00717CFF" w:rsidRDefault="00717CFF" w:rsidP="00D93DA4">
      <w:pPr>
        <w:pStyle w:val="Artculo"/>
        <w:numPr>
          <w:ilvl w:val="0"/>
          <w:numId w:val="0"/>
        </w:numPr>
        <w:ind w:left="426"/>
        <w:rPr>
          <w:b w:val="0"/>
          <w:bCs w:val="0"/>
        </w:rPr>
      </w:pPr>
      <w:r>
        <w:rPr>
          <w:b w:val="0"/>
          <w:bCs w:val="0"/>
        </w:rPr>
        <w:t xml:space="preserve">La documentación con </w:t>
      </w:r>
      <w:r w:rsidRPr="00966D84">
        <w:rPr>
          <w:b w:val="0"/>
          <w:bCs w:val="0"/>
        </w:rPr>
        <w:t xml:space="preserve">los permisos </w:t>
      </w:r>
      <w:r>
        <w:rPr>
          <w:b w:val="0"/>
          <w:bCs w:val="0"/>
        </w:rPr>
        <w:t>y</w:t>
      </w:r>
      <w:r w:rsidRPr="00966D84">
        <w:rPr>
          <w:b w:val="0"/>
          <w:bCs w:val="0"/>
        </w:rPr>
        <w:t xml:space="preserve"> licencias</w:t>
      </w:r>
      <w:r w:rsidRPr="000D10E1">
        <w:rPr>
          <w:b w:val="0"/>
          <w:bCs w:val="0"/>
        </w:rPr>
        <w:t xml:space="preserve"> ambientales que se remitan al ASIC deberán </w:t>
      </w:r>
      <w:r>
        <w:rPr>
          <w:b w:val="0"/>
          <w:bCs w:val="0"/>
        </w:rPr>
        <w:t xml:space="preserve">estar expedidas y aprobadas por la autoridad ambiental competente y </w:t>
      </w:r>
      <w:r w:rsidRPr="000D10E1">
        <w:rPr>
          <w:b w:val="0"/>
          <w:bCs w:val="0"/>
        </w:rPr>
        <w:t>ser presentadas por los participantes en los términos de las Resolución CREG 080 de 2019</w:t>
      </w:r>
      <w:r>
        <w:rPr>
          <w:b w:val="0"/>
          <w:bCs w:val="0"/>
        </w:rPr>
        <w:t>, y</w:t>
      </w:r>
      <w:r w:rsidRPr="000D10E1">
        <w:rPr>
          <w:b w:val="0"/>
          <w:bCs w:val="0"/>
        </w:rPr>
        <w:t xml:space="preserve"> </w:t>
      </w:r>
      <w:r>
        <w:rPr>
          <w:b w:val="0"/>
          <w:bCs w:val="0"/>
        </w:rPr>
        <w:t>serán</w:t>
      </w:r>
      <w:r w:rsidRPr="000D10E1">
        <w:rPr>
          <w:b w:val="0"/>
          <w:bCs w:val="0"/>
        </w:rPr>
        <w:t xml:space="preserve"> objeto de</w:t>
      </w:r>
      <w:r>
        <w:rPr>
          <w:b w:val="0"/>
          <w:bCs w:val="0"/>
        </w:rPr>
        <w:t xml:space="preserve"> verificación en el proceso de</w:t>
      </w:r>
      <w:r w:rsidRPr="000D10E1">
        <w:rPr>
          <w:b w:val="0"/>
          <w:bCs w:val="0"/>
        </w:rPr>
        <w:t xml:space="preserve"> auditoría </w:t>
      </w:r>
      <w:r>
        <w:rPr>
          <w:b w:val="0"/>
          <w:bCs w:val="0"/>
        </w:rPr>
        <w:t xml:space="preserve">que se realice </w:t>
      </w:r>
      <w:r w:rsidRPr="000D10E1">
        <w:rPr>
          <w:b w:val="0"/>
          <w:bCs w:val="0"/>
        </w:rPr>
        <w:t>en los términos del artículo 42 de la Resolución CREG 101 024 de 2022</w:t>
      </w:r>
      <w:r>
        <w:rPr>
          <w:b w:val="0"/>
          <w:bCs w:val="0"/>
        </w:rPr>
        <w:t>. E</w:t>
      </w:r>
      <w:r w:rsidRPr="000D10E1">
        <w:rPr>
          <w:b w:val="0"/>
          <w:bCs w:val="0"/>
        </w:rPr>
        <w:t>l auditor se</w:t>
      </w:r>
      <w:r>
        <w:rPr>
          <w:b w:val="0"/>
          <w:bCs w:val="0"/>
        </w:rPr>
        <w:t>rá</w:t>
      </w:r>
      <w:r w:rsidRPr="000D10E1">
        <w:rPr>
          <w:b w:val="0"/>
          <w:bCs w:val="0"/>
        </w:rPr>
        <w:t xml:space="preserve"> el responsable de realizar </w:t>
      </w:r>
      <w:r>
        <w:rPr>
          <w:b w:val="0"/>
          <w:bCs w:val="0"/>
        </w:rPr>
        <w:t>la anterior</w:t>
      </w:r>
      <w:r w:rsidRPr="000D10E1">
        <w:rPr>
          <w:b w:val="0"/>
          <w:bCs w:val="0"/>
        </w:rPr>
        <w:t xml:space="preserve"> verificación en el primer informe de auditoría</w:t>
      </w:r>
      <w:r>
        <w:rPr>
          <w:b w:val="0"/>
          <w:bCs w:val="0"/>
        </w:rPr>
        <w:t xml:space="preserve"> de que trata el </w:t>
      </w:r>
      <w:r w:rsidRPr="000D10E1">
        <w:rPr>
          <w:b w:val="0"/>
          <w:bCs w:val="0"/>
        </w:rPr>
        <w:t>artículo 42 de la Resolución CREG 101 024 de 2022</w:t>
      </w:r>
      <w:r>
        <w:rPr>
          <w:b w:val="0"/>
          <w:bCs w:val="0"/>
        </w:rPr>
        <w:t xml:space="preserve">. </w:t>
      </w:r>
    </w:p>
    <w:p w14:paraId="5BE8F79D" w14:textId="32834895" w:rsidR="00717CFF" w:rsidRPr="005F315E" w:rsidRDefault="00717CFF" w:rsidP="00D93DA4">
      <w:pPr>
        <w:pStyle w:val="Artculo"/>
        <w:numPr>
          <w:ilvl w:val="0"/>
          <w:numId w:val="0"/>
        </w:numPr>
        <w:ind w:left="426"/>
        <w:rPr>
          <w:b w:val="0"/>
          <w:bCs w:val="0"/>
        </w:rPr>
      </w:pPr>
      <w:r>
        <w:rPr>
          <w:b w:val="0"/>
          <w:bCs w:val="0"/>
        </w:rPr>
        <w:t xml:space="preserve">Si como resultado de la verificación del auditor se encuentra que el participante no cumplió con </w:t>
      </w:r>
      <w:r w:rsidRPr="00966D84">
        <w:rPr>
          <w:b w:val="0"/>
          <w:bCs w:val="0"/>
        </w:rPr>
        <w:t xml:space="preserve">los </w:t>
      </w:r>
      <w:r>
        <w:rPr>
          <w:b w:val="0"/>
          <w:bCs w:val="0"/>
        </w:rPr>
        <w:t>requisitos antes mencionados</w:t>
      </w:r>
      <w:r w:rsidRPr="009A34EC">
        <w:rPr>
          <w:b w:val="0"/>
          <w:bCs w:val="0"/>
        </w:rPr>
        <w:t xml:space="preserve">, se </w:t>
      </w:r>
      <w:r>
        <w:rPr>
          <w:b w:val="0"/>
          <w:bCs w:val="0"/>
        </w:rPr>
        <w:t xml:space="preserve">constituye de manera inmediata </w:t>
      </w:r>
      <w:r w:rsidRPr="009A34EC">
        <w:rPr>
          <w:b w:val="0"/>
          <w:bCs w:val="0"/>
        </w:rPr>
        <w:t>un incumplimiento grave e insalvable y habrá lugar a la pérdida de la OEF, sin lugar al cubrimiento de las OEF con los anillos de seguridad del Cargo por Confiabilidad y a la ejecución automática de la garantía por parte de XM S.A. E.S.P.</w:t>
      </w:r>
    </w:p>
    <w:p w14:paraId="185C8836" w14:textId="4F4C8E5F" w:rsidR="005E10F5" w:rsidRPr="005F315E" w:rsidRDefault="005E10F5" w:rsidP="00D93DA4">
      <w:pPr>
        <w:pStyle w:val="Artculo"/>
        <w:numPr>
          <w:ilvl w:val="0"/>
          <w:numId w:val="68"/>
        </w:numPr>
        <w:ind w:left="426"/>
        <w:rPr>
          <w:b w:val="0"/>
          <w:bCs w:val="0"/>
        </w:rPr>
      </w:pPr>
      <w:r w:rsidRPr="005F315E">
        <w:rPr>
          <w:b w:val="0"/>
          <w:bCs w:val="0"/>
        </w:rPr>
        <w:t xml:space="preserve">Las plantas que participen en la </w:t>
      </w:r>
      <w:r w:rsidR="00F5501B">
        <w:rPr>
          <w:b w:val="0"/>
          <w:bCs w:val="0"/>
        </w:rPr>
        <w:t>subast</w:t>
      </w:r>
      <w:r w:rsidR="00CE02A7">
        <w:rPr>
          <w:b w:val="0"/>
          <w:bCs w:val="0"/>
        </w:rPr>
        <w:t>a</w:t>
      </w:r>
      <w:r w:rsidR="00F5501B">
        <w:rPr>
          <w:b w:val="0"/>
          <w:bCs w:val="0"/>
        </w:rPr>
        <w:t xml:space="preserve"> </w:t>
      </w:r>
      <w:r w:rsidRPr="005F315E">
        <w:rPr>
          <w:b w:val="0"/>
          <w:bCs w:val="0"/>
        </w:rPr>
        <w:t>que tengan OEF asignadas para los períodos a subastar</w:t>
      </w:r>
      <w:r w:rsidR="003172BB">
        <w:rPr>
          <w:b w:val="0"/>
          <w:bCs w:val="0"/>
        </w:rPr>
        <w:t xml:space="preserve"> y que participen </w:t>
      </w:r>
      <w:r w:rsidRPr="005F315E">
        <w:rPr>
          <w:b w:val="0"/>
          <w:bCs w:val="0"/>
        </w:rPr>
        <w:t>con ENFICC no comprometida</w:t>
      </w:r>
      <w:r w:rsidR="003172BB">
        <w:rPr>
          <w:b w:val="0"/>
          <w:bCs w:val="0"/>
        </w:rPr>
        <w:t xml:space="preserve"> deberán </w:t>
      </w:r>
      <w:r w:rsidRPr="005F315E">
        <w:rPr>
          <w:b w:val="0"/>
          <w:bCs w:val="0"/>
        </w:rPr>
        <w:t>declara</w:t>
      </w:r>
      <w:r w:rsidR="003172BB">
        <w:rPr>
          <w:b w:val="0"/>
          <w:bCs w:val="0"/>
        </w:rPr>
        <w:t xml:space="preserve">r </w:t>
      </w:r>
      <w:r w:rsidRPr="005F315E">
        <w:rPr>
          <w:b w:val="0"/>
          <w:bCs w:val="0"/>
        </w:rPr>
        <w:t>al ASIC los contratos que comprometen</w:t>
      </w:r>
      <w:r w:rsidR="00D3052C">
        <w:rPr>
          <w:b w:val="0"/>
          <w:bCs w:val="0"/>
        </w:rPr>
        <w:t xml:space="preserve"> su </w:t>
      </w:r>
      <w:r w:rsidRPr="005F315E">
        <w:rPr>
          <w:b w:val="0"/>
          <w:bCs w:val="0"/>
        </w:rPr>
        <w:t>ENFICC para el período a subastar en los términos de la Resolución CREG 002 de 2019, o aquellas que la modifiquen adicionen o sustituyan.</w:t>
      </w:r>
      <w:r w:rsidR="00D62B36">
        <w:rPr>
          <w:b w:val="0"/>
          <w:bCs w:val="0"/>
        </w:rPr>
        <w:t xml:space="preserve"> Esto se realiza en la declaración de parámetros. </w:t>
      </w:r>
    </w:p>
    <w:p w14:paraId="4367CB53" w14:textId="22D5606F" w:rsidR="00717CFF" w:rsidRDefault="00131150" w:rsidP="00D93DA4">
      <w:pPr>
        <w:pStyle w:val="Artculo"/>
        <w:numPr>
          <w:ilvl w:val="0"/>
          <w:numId w:val="68"/>
        </w:numPr>
        <w:ind w:left="426"/>
        <w:rPr>
          <w:b w:val="0"/>
          <w:bCs w:val="0"/>
        </w:rPr>
      </w:pPr>
      <w:r w:rsidRPr="00131150">
        <w:rPr>
          <w:b w:val="0"/>
          <w:bCs w:val="0"/>
        </w:rPr>
        <w:t>Solo podrán participar plantas o unidades de generación térmicas nuevas, especiales o existentes con obras que cumplan con valores de los Costos Variables de Combustible Estimados (CVCE) conforme el artículo 23 de la Resolución CREG 101 024 de 2022, o aquellas que la modifiquen adicionen o sustituyan.</w:t>
      </w:r>
      <w:r w:rsidR="002A1BDC">
        <w:rPr>
          <w:b w:val="0"/>
          <w:bCs w:val="0"/>
        </w:rPr>
        <w:t xml:space="preserve"> </w:t>
      </w:r>
      <w:r w:rsidR="00E078B3">
        <w:rPr>
          <w:b w:val="0"/>
          <w:bCs w:val="0"/>
        </w:rPr>
        <w:t xml:space="preserve">Esto se verifica según la etapa definida para tal fin en el cronograma del anexo </w:t>
      </w:r>
      <w:r w:rsidR="00BF64D5">
        <w:rPr>
          <w:b w:val="0"/>
          <w:bCs w:val="0"/>
        </w:rPr>
        <w:t xml:space="preserve">1 </w:t>
      </w:r>
      <w:r w:rsidR="00E078B3">
        <w:rPr>
          <w:b w:val="0"/>
          <w:bCs w:val="0"/>
        </w:rPr>
        <w:t xml:space="preserve">de esta resolución. </w:t>
      </w:r>
    </w:p>
    <w:p w14:paraId="5A7384C5" w14:textId="4DCC3E5C" w:rsidR="00F12133" w:rsidRDefault="009D6698" w:rsidP="00D93DA4">
      <w:pPr>
        <w:pStyle w:val="Prrafodelista"/>
        <w:numPr>
          <w:ilvl w:val="0"/>
          <w:numId w:val="68"/>
        </w:numPr>
        <w:spacing w:before="240" w:after="240"/>
        <w:ind w:left="426"/>
        <w:rPr>
          <w:iCs/>
        </w:rPr>
      </w:pPr>
      <w:r>
        <w:rPr>
          <w:iCs/>
        </w:rPr>
        <w:t>Para a</w:t>
      </w:r>
      <w:r w:rsidR="00F12133">
        <w:rPr>
          <w:iCs/>
        </w:rPr>
        <w:t xml:space="preserve">quellas </w:t>
      </w:r>
      <w:r w:rsidR="00F740EF" w:rsidRPr="00F740EF">
        <w:rPr>
          <w:iCs/>
        </w:rPr>
        <w:t xml:space="preserve">plantas </w:t>
      </w:r>
      <w:r w:rsidR="00085667">
        <w:rPr>
          <w:iCs/>
        </w:rPr>
        <w:t xml:space="preserve">o unidades </w:t>
      </w:r>
      <w:r w:rsidR="00F740EF" w:rsidRPr="00F740EF">
        <w:rPr>
          <w:iCs/>
        </w:rPr>
        <w:t>existentes que pretend</w:t>
      </w:r>
      <w:r w:rsidR="00496AAE">
        <w:rPr>
          <w:iCs/>
        </w:rPr>
        <w:t>e</w:t>
      </w:r>
      <w:r w:rsidR="00F740EF" w:rsidRPr="00F740EF">
        <w:rPr>
          <w:iCs/>
        </w:rPr>
        <w:t>n adelantar obras de infraestructura</w:t>
      </w:r>
      <w:r w:rsidR="003C5F9B">
        <w:rPr>
          <w:iCs/>
        </w:rPr>
        <w:t xml:space="preserve"> </w:t>
      </w:r>
      <w:r w:rsidR="003C5F9B" w:rsidRPr="002C6C5F">
        <w:rPr>
          <w:iCs/>
        </w:rPr>
        <w:t>que impliquen la conversión de la planta</w:t>
      </w:r>
      <w:r w:rsidR="00F740EF" w:rsidRPr="00F740EF">
        <w:rPr>
          <w:iCs/>
        </w:rPr>
        <w:t xml:space="preserve"> para </w:t>
      </w:r>
      <w:r w:rsidR="002234FB">
        <w:rPr>
          <w:iCs/>
        </w:rPr>
        <w:t>operar</w:t>
      </w:r>
      <w:r w:rsidR="00F740EF" w:rsidRPr="00F740EF">
        <w:rPr>
          <w:iCs/>
        </w:rPr>
        <w:t xml:space="preserve"> </w:t>
      </w:r>
      <w:r w:rsidR="002234FB">
        <w:rPr>
          <w:iCs/>
        </w:rPr>
        <w:t xml:space="preserve">con </w:t>
      </w:r>
      <w:r>
        <w:rPr>
          <w:iCs/>
        </w:rPr>
        <w:t>un</w:t>
      </w:r>
      <w:r w:rsidR="002234FB">
        <w:rPr>
          <w:iCs/>
        </w:rPr>
        <w:t xml:space="preserve"> </w:t>
      </w:r>
      <w:r w:rsidR="00F740EF" w:rsidRPr="00F740EF">
        <w:rPr>
          <w:iCs/>
        </w:rPr>
        <w:t>combustible</w:t>
      </w:r>
      <w:r>
        <w:rPr>
          <w:iCs/>
        </w:rPr>
        <w:t xml:space="preserve"> que reduzca</w:t>
      </w:r>
      <w:r w:rsidR="00F12133" w:rsidRPr="00E30190">
        <w:rPr>
          <w:iCs/>
        </w:rPr>
        <w:t xml:space="preserve"> emisiones de CO2</w:t>
      </w:r>
      <w:r>
        <w:rPr>
          <w:iCs/>
        </w:rPr>
        <w:t>,</w:t>
      </w:r>
      <w:r w:rsidR="00F12133" w:rsidRPr="007F7740">
        <w:rPr>
          <w:iCs/>
        </w:rPr>
        <w:t xml:space="preserve"> </w:t>
      </w:r>
      <w:r>
        <w:rPr>
          <w:iCs/>
        </w:rPr>
        <w:t>e</w:t>
      </w:r>
      <w:r w:rsidR="00F12133" w:rsidRPr="007F7740">
        <w:rPr>
          <w:iCs/>
        </w:rPr>
        <w:t>sto debe demostrarse usando la calculadora de emisiones FECOC 2016 de la Unidad de Planeación Minero-Energética (UPME)</w:t>
      </w:r>
      <w:r w:rsidR="00F12133">
        <w:rPr>
          <w:iCs/>
        </w:rPr>
        <w:t xml:space="preserve"> y se deberá declarar y certificar por el representante legal de la planta ante el ASIC junto con la declaración de parámetros.</w:t>
      </w:r>
    </w:p>
    <w:p w14:paraId="62EB0296" w14:textId="5E07B6E4" w:rsidR="005A2F91" w:rsidRDefault="00651278" w:rsidP="00D93DA4">
      <w:pPr>
        <w:pStyle w:val="Artculo"/>
        <w:numPr>
          <w:ilvl w:val="0"/>
          <w:numId w:val="68"/>
        </w:numPr>
        <w:ind w:left="426"/>
        <w:rPr>
          <w:b w:val="0"/>
          <w:bCs w:val="0"/>
        </w:rPr>
      </w:pPr>
      <w:r w:rsidRPr="00651278">
        <w:rPr>
          <w:b w:val="0"/>
          <w:bCs w:val="0"/>
        </w:rPr>
        <w:t>Para el periodo</w:t>
      </w:r>
      <w:r w:rsidR="00C9515C">
        <w:rPr>
          <w:b w:val="0"/>
          <w:bCs w:val="0"/>
        </w:rPr>
        <w:t xml:space="preserve"> cargo</w:t>
      </w:r>
      <w:r w:rsidRPr="00651278">
        <w:rPr>
          <w:b w:val="0"/>
          <w:bCs w:val="0"/>
        </w:rPr>
        <w:t xml:space="preserve"> 2027-2028, las plantas térmicas podrán usar el mecanismo de la Resolución CREG 101 017 de 2022, o aquellas que la modifiquen</w:t>
      </w:r>
      <w:r w:rsidR="00B91EC3">
        <w:rPr>
          <w:b w:val="0"/>
          <w:bCs w:val="0"/>
        </w:rPr>
        <w:t>,</w:t>
      </w:r>
      <w:r w:rsidRPr="00651278">
        <w:rPr>
          <w:b w:val="0"/>
          <w:bCs w:val="0"/>
        </w:rPr>
        <w:t xml:space="preserve"> adicionen o sustituya, y podrán obtener asignaciones hasta los años indicados en dicha norma. </w:t>
      </w:r>
    </w:p>
    <w:p w14:paraId="5BBFF0DB" w14:textId="75E164F5" w:rsidR="00651278" w:rsidRPr="00651278" w:rsidRDefault="00651278" w:rsidP="00D93DA4">
      <w:pPr>
        <w:pStyle w:val="Artculo"/>
        <w:numPr>
          <w:ilvl w:val="0"/>
          <w:numId w:val="0"/>
        </w:numPr>
        <w:ind w:left="426"/>
        <w:rPr>
          <w:b w:val="0"/>
          <w:bCs w:val="0"/>
        </w:rPr>
      </w:pPr>
      <w:r w:rsidRPr="00651278">
        <w:rPr>
          <w:b w:val="0"/>
          <w:bCs w:val="0"/>
        </w:rPr>
        <w:t>La planta que desee acogerse a esta opción deberá informarlo mediante comunicación firmada por el represente legal en la declaración de interés.</w:t>
      </w:r>
    </w:p>
    <w:p w14:paraId="4ED69356" w14:textId="7B4F275D" w:rsidR="00A0333B" w:rsidRPr="009F6337" w:rsidRDefault="00F24BEB" w:rsidP="00D93DA4">
      <w:pPr>
        <w:pStyle w:val="Artculo"/>
        <w:numPr>
          <w:ilvl w:val="0"/>
          <w:numId w:val="68"/>
        </w:numPr>
        <w:ind w:left="426"/>
        <w:rPr>
          <w:b w:val="0"/>
          <w:bCs w:val="0"/>
        </w:rPr>
      </w:pPr>
      <w:r>
        <w:rPr>
          <w:b w:val="0"/>
          <w:bCs w:val="0"/>
        </w:rPr>
        <w:lastRenderedPageBreak/>
        <w:t>L</w:t>
      </w:r>
      <w:r w:rsidR="00901DCD" w:rsidRPr="001E7B67">
        <w:rPr>
          <w:b w:val="0"/>
          <w:bCs w:val="0"/>
        </w:rPr>
        <w:t>as plantas que hayan aplicado y cumplido con lo definido en el artículo 23 de la Resolución CREG 075 de 2021</w:t>
      </w:r>
      <w:r w:rsidR="009F6337">
        <w:rPr>
          <w:b w:val="0"/>
          <w:bCs w:val="0"/>
        </w:rPr>
        <w:t xml:space="preserve"> </w:t>
      </w:r>
      <w:r>
        <w:rPr>
          <w:b w:val="0"/>
          <w:bCs w:val="0"/>
        </w:rPr>
        <w:t>p</w:t>
      </w:r>
      <w:r w:rsidRPr="001E7B67">
        <w:rPr>
          <w:b w:val="0"/>
          <w:bCs w:val="0"/>
        </w:rPr>
        <w:t>odrán participar</w:t>
      </w:r>
      <w:r w:rsidR="005A2F91">
        <w:rPr>
          <w:b w:val="0"/>
          <w:bCs w:val="0"/>
        </w:rPr>
        <w:t xml:space="preserve"> </w:t>
      </w:r>
      <w:r w:rsidRPr="001E7B67">
        <w:rPr>
          <w:b w:val="0"/>
          <w:bCs w:val="0"/>
        </w:rPr>
        <w:t xml:space="preserve">en el periodo cargo 2027-2028 </w:t>
      </w:r>
      <w:r w:rsidR="00ED2B02" w:rsidRPr="009F6337">
        <w:rPr>
          <w:b w:val="0"/>
          <w:bCs w:val="0"/>
        </w:rPr>
        <w:t xml:space="preserve">con el tratamiento de </w:t>
      </w:r>
      <w:r w:rsidR="008D6F7A" w:rsidRPr="009F6337">
        <w:rPr>
          <w:b w:val="0"/>
          <w:bCs w:val="0"/>
        </w:rPr>
        <w:t>planta</w:t>
      </w:r>
      <w:r w:rsidR="00ED2B02" w:rsidRPr="009F6337">
        <w:rPr>
          <w:b w:val="0"/>
          <w:bCs w:val="0"/>
        </w:rPr>
        <w:t>s</w:t>
      </w:r>
      <w:r w:rsidR="008D6F7A" w:rsidRPr="009F6337">
        <w:rPr>
          <w:b w:val="0"/>
          <w:bCs w:val="0"/>
        </w:rPr>
        <w:t xml:space="preserve"> nueva</w:t>
      </w:r>
      <w:r w:rsidR="00ED2B02" w:rsidRPr="009F6337">
        <w:rPr>
          <w:b w:val="0"/>
          <w:bCs w:val="0"/>
        </w:rPr>
        <w:t>s</w:t>
      </w:r>
      <w:r w:rsidR="008D6F7A" w:rsidRPr="009F6337">
        <w:rPr>
          <w:b w:val="0"/>
          <w:bCs w:val="0"/>
        </w:rPr>
        <w:t xml:space="preserve"> con la vigencia indicada en la </w:t>
      </w:r>
      <w:r w:rsidR="00B96A4E" w:rsidRPr="009F6337">
        <w:rPr>
          <w:b w:val="0"/>
          <w:bCs w:val="0"/>
        </w:rPr>
        <w:t>T</w:t>
      </w:r>
      <w:r w:rsidR="008D6F7A" w:rsidRPr="009F6337">
        <w:rPr>
          <w:b w:val="0"/>
          <w:bCs w:val="0"/>
        </w:rPr>
        <w:t xml:space="preserve">abla </w:t>
      </w:r>
      <w:r w:rsidR="00B702E3" w:rsidRPr="009F6337">
        <w:rPr>
          <w:b w:val="0"/>
          <w:bCs w:val="0"/>
        </w:rPr>
        <w:t>2 del artículo 4</w:t>
      </w:r>
      <w:r w:rsidR="001E7B67" w:rsidRPr="009F6337">
        <w:rPr>
          <w:b w:val="0"/>
          <w:bCs w:val="0"/>
        </w:rPr>
        <w:t xml:space="preserve"> </w:t>
      </w:r>
      <w:r w:rsidR="00FF7712">
        <w:rPr>
          <w:b w:val="0"/>
          <w:bCs w:val="0"/>
        </w:rPr>
        <w:t xml:space="preserve">de esta resolución </w:t>
      </w:r>
      <w:r w:rsidR="009F6337">
        <w:rPr>
          <w:b w:val="0"/>
          <w:bCs w:val="0"/>
        </w:rPr>
        <w:t xml:space="preserve">siempre y cuando </w:t>
      </w:r>
      <w:r w:rsidR="00651278" w:rsidRPr="009F6337">
        <w:rPr>
          <w:b w:val="0"/>
          <w:bCs w:val="0"/>
        </w:rPr>
        <w:t xml:space="preserve">cumplan con la definición </w:t>
      </w:r>
      <w:r w:rsidR="00032B5C">
        <w:rPr>
          <w:b w:val="0"/>
          <w:bCs w:val="0"/>
        </w:rPr>
        <w:t>de planta nueva</w:t>
      </w:r>
      <w:r w:rsidR="00524A2A">
        <w:rPr>
          <w:b w:val="0"/>
          <w:bCs w:val="0"/>
        </w:rPr>
        <w:t xml:space="preserve"> dada en </w:t>
      </w:r>
      <w:r w:rsidR="00651278" w:rsidRPr="009F6337">
        <w:rPr>
          <w:b w:val="0"/>
          <w:bCs w:val="0"/>
        </w:rPr>
        <w:t>la Resolución CREG 071 de 2006</w:t>
      </w:r>
      <w:r w:rsidR="00A0333B" w:rsidRPr="009F6337">
        <w:rPr>
          <w:b w:val="0"/>
          <w:bCs w:val="0"/>
        </w:rPr>
        <w:t xml:space="preserve"> </w:t>
      </w:r>
      <w:r w:rsidR="00651278" w:rsidRPr="009F6337">
        <w:rPr>
          <w:b w:val="0"/>
          <w:bCs w:val="0"/>
        </w:rPr>
        <w:t>o aquellas que la modifiquen</w:t>
      </w:r>
      <w:r w:rsidR="00A0333B" w:rsidRPr="009F6337">
        <w:rPr>
          <w:b w:val="0"/>
          <w:bCs w:val="0"/>
        </w:rPr>
        <w:t>,</w:t>
      </w:r>
      <w:r w:rsidR="00651278" w:rsidRPr="009F6337">
        <w:rPr>
          <w:b w:val="0"/>
          <w:bCs w:val="0"/>
        </w:rPr>
        <w:t xml:space="preserve"> adicionen o sustituyan</w:t>
      </w:r>
      <w:r w:rsidR="00524A2A">
        <w:rPr>
          <w:b w:val="0"/>
          <w:bCs w:val="0"/>
        </w:rPr>
        <w:t>.</w:t>
      </w:r>
    </w:p>
    <w:p w14:paraId="44277BB8" w14:textId="70538307" w:rsidR="00F12133" w:rsidRPr="00A0333B" w:rsidRDefault="00651278" w:rsidP="00D93DA4">
      <w:pPr>
        <w:pStyle w:val="Artculo"/>
        <w:numPr>
          <w:ilvl w:val="0"/>
          <w:numId w:val="0"/>
        </w:numPr>
        <w:ind w:left="426"/>
        <w:rPr>
          <w:b w:val="0"/>
          <w:bCs w:val="0"/>
        </w:rPr>
      </w:pPr>
      <w:r w:rsidRPr="00A0333B">
        <w:rPr>
          <w:b w:val="0"/>
          <w:bCs w:val="0"/>
        </w:rPr>
        <w:t>La planta que desee acogerse a esta opción deberá informarlo mediante comunicación firmada por el represente legal en la declaración de interés.</w:t>
      </w:r>
    </w:p>
    <w:p w14:paraId="11E2A08D" w14:textId="77777777" w:rsidR="001F5AB7" w:rsidRPr="001F5AB7" w:rsidRDefault="001F5AB7" w:rsidP="00D93DA4">
      <w:pPr>
        <w:pStyle w:val="Artculo"/>
        <w:numPr>
          <w:ilvl w:val="0"/>
          <w:numId w:val="68"/>
        </w:numPr>
        <w:ind w:left="426"/>
        <w:rPr>
          <w:b w:val="0"/>
          <w:bCs w:val="0"/>
        </w:rPr>
      </w:pPr>
      <w:r w:rsidRPr="001F5AB7">
        <w:rPr>
          <w:b w:val="0"/>
          <w:bCs w:val="0"/>
        </w:rPr>
        <w:t xml:space="preserve">Los agentes generadores con plantas o unidades de generación hidráulicas que se encuentren en operación comercial a la fecha de entrada en vigencia de la Resolución CREG 103 de 2018, podrán declarar una ENFICC superior a la ENFICC Base y hasta la ENFICC 98%PSS a la que hace referencia el parágrafo del artículo 35 de la Resolución 071 de 2006, y de acuerdo con lo establecido en el numeral 3.1.5. del Anexo 3 de la misma resolución. </w:t>
      </w:r>
    </w:p>
    <w:p w14:paraId="3E36064F" w14:textId="77777777" w:rsidR="001F5AB7" w:rsidRPr="001F5AB7" w:rsidRDefault="001F5AB7" w:rsidP="00D93DA4">
      <w:pPr>
        <w:pStyle w:val="Artculo"/>
        <w:numPr>
          <w:ilvl w:val="0"/>
          <w:numId w:val="0"/>
        </w:numPr>
        <w:ind w:left="426"/>
        <w:rPr>
          <w:b w:val="0"/>
          <w:bCs w:val="0"/>
        </w:rPr>
      </w:pPr>
      <w:r w:rsidRPr="001F5AB7">
        <w:rPr>
          <w:b w:val="0"/>
          <w:bCs w:val="0"/>
        </w:rPr>
        <w:t>El restante tipo de plantas o unidades de generación hidráulica podrán participar con su ENFICC Base conforme el artículo 35 de la Resolución CREG 071 de 2006.</w:t>
      </w:r>
    </w:p>
    <w:p w14:paraId="7AA036ED" w14:textId="2A94A052" w:rsidR="00A760AF" w:rsidRDefault="00940BE2" w:rsidP="00F922D0">
      <w:pPr>
        <w:pStyle w:val="Artculo"/>
        <w:ind w:left="0" w:firstLine="0"/>
        <w:rPr>
          <w:b w:val="0"/>
          <w:bCs w:val="0"/>
        </w:rPr>
      </w:pPr>
      <w:r w:rsidRPr="00940BE2">
        <w:t>Esquema de incentivo a la entrada temprana</w:t>
      </w:r>
      <w:r w:rsidR="00C8662C" w:rsidRPr="00940BE2">
        <w:t>.</w:t>
      </w:r>
      <w:r w:rsidR="00C8662C" w:rsidRPr="00C8662C">
        <w:rPr>
          <w:b w:val="0"/>
          <w:bCs w:val="0"/>
        </w:rPr>
        <w:t xml:space="preserve"> </w:t>
      </w:r>
      <w:r w:rsidR="00C8662C" w:rsidRPr="0019002C">
        <w:rPr>
          <w:b w:val="0"/>
          <w:bCs w:val="0"/>
        </w:rPr>
        <w:t>Las plantas o unidades de generación existentes con obras</w:t>
      </w:r>
      <w:r w:rsidR="00CA408B" w:rsidRPr="009C372B">
        <w:rPr>
          <w:b w:val="0"/>
          <w:bCs w:val="0"/>
        </w:rPr>
        <w:t>,</w:t>
      </w:r>
      <w:r w:rsidR="00C8662C" w:rsidRPr="0019002C">
        <w:rPr>
          <w:b w:val="0"/>
          <w:bCs w:val="0"/>
        </w:rPr>
        <w:t xml:space="preserve"> </w:t>
      </w:r>
      <w:r w:rsidR="00FF34DB" w:rsidRPr="0019002C">
        <w:rPr>
          <w:b w:val="0"/>
          <w:bCs w:val="0"/>
        </w:rPr>
        <w:t xml:space="preserve">especiales </w:t>
      </w:r>
      <w:r w:rsidR="00C6049C" w:rsidRPr="0019002C">
        <w:rPr>
          <w:b w:val="0"/>
          <w:bCs w:val="0"/>
        </w:rPr>
        <w:t xml:space="preserve">y </w:t>
      </w:r>
      <w:r w:rsidR="00C8662C" w:rsidRPr="0019002C">
        <w:rPr>
          <w:b w:val="0"/>
          <w:bCs w:val="0"/>
        </w:rPr>
        <w:t>nuevas</w:t>
      </w:r>
      <w:r w:rsidR="0019002C" w:rsidRPr="009C372B">
        <w:rPr>
          <w:b w:val="0"/>
          <w:bCs w:val="0"/>
        </w:rPr>
        <w:t>, todas las anteriores</w:t>
      </w:r>
      <w:r w:rsidR="007C29B4" w:rsidRPr="009C372B">
        <w:rPr>
          <w:b w:val="0"/>
        </w:rPr>
        <w:t xml:space="preserve"> sin OEF</w:t>
      </w:r>
      <w:r w:rsidR="0019002C" w:rsidRPr="0019002C">
        <w:rPr>
          <w:b w:val="0"/>
        </w:rPr>
        <w:t xml:space="preserve"> previas</w:t>
      </w:r>
      <w:r w:rsidR="00C8662C" w:rsidRPr="0019002C">
        <w:rPr>
          <w:b w:val="0"/>
          <w:bCs w:val="0"/>
        </w:rPr>
        <w:t xml:space="preserve">, que resulten con asignación de OEF como resultado de la subasta </w:t>
      </w:r>
      <w:r w:rsidR="00247ED6" w:rsidRPr="0019002C">
        <w:rPr>
          <w:b w:val="0"/>
          <w:bCs w:val="0"/>
        </w:rPr>
        <w:t xml:space="preserve">de configuración de compra </w:t>
      </w:r>
      <w:r w:rsidR="00C6049C" w:rsidRPr="0019002C">
        <w:rPr>
          <w:b w:val="0"/>
          <w:bCs w:val="0"/>
        </w:rPr>
        <w:t xml:space="preserve">para </w:t>
      </w:r>
      <w:r w:rsidR="00C85755" w:rsidRPr="0019002C">
        <w:rPr>
          <w:b w:val="0"/>
          <w:bCs w:val="0"/>
        </w:rPr>
        <w:t>los</w:t>
      </w:r>
      <w:r w:rsidR="00C6049C" w:rsidRPr="0019002C">
        <w:rPr>
          <w:b w:val="0"/>
          <w:bCs w:val="0"/>
        </w:rPr>
        <w:t xml:space="preserve"> periodo</w:t>
      </w:r>
      <w:r w:rsidR="00C85755" w:rsidRPr="0019002C">
        <w:rPr>
          <w:b w:val="0"/>
          <w:bCs w:val="0"/>
        </w:rPr>
        <w:t>s</w:t>
      </w:r>
      <w:r w:rsidR="00C6049C" w:rsidRPr="0019002C">
        <w:rPr>
          <w:b w:val="0"/>
          <w:bCs w:val="0"/>
        </w:rPr>
        <w:t xml:space="preserve"> </w:t>
      </w:r>
      <w:r w:rsidR="00C85755" w:rsidRPr="0019002C">
        <w:rPr>
          <w:b w:val="0"/>
          <w:bCs w:val="0"/>
        </w:rPr>
        <w:t>2026-2027 y</w:t>
      </w:r>
      <w:r w:rsidR="0070468E">
        <w:rPr>
          <w:b w:val="0"/>
          <w:bCs w:val="0"/>
        </w:rPr>
        <w:t>/o</w:t>
      </w:r>
      <w:r w:rsidR="00C85755" w:rsidRPr="0019002C">
        <w:rPr>
          <w:b w:val="0"/>
          <w:bCs w:val="0"/>
        </w:rPr>
        <w:t xml:space="preserve"> </w:t>
      </w:r>
      <w:r w:rsidR="00C6049C" w:rsidRPr="0019002C">
        <w:rPr>
          <w:b w:val="0"/>
          <w:bCs w:val="0"/>
        </w:rPr>
        <w:t>2027-2028</w:t>
      </w:r>
      <w:r w:rsidR="00C8662C" w:rsidRPr="0019002C">
        <w:rPr>
          <w:b w:val="0"/>
          <w:bCs w:val="0"/>
        </w:rPr>
        <w:t>, podrán optar por el siguiente incentivo mientras se dé cumplimiento a los requisitos establecidos</w:t>
      </w:r>
      <w:r w:rsidR="00A6102B">
        <w:rPr>
          <w:b w:val="0"/>
          <w:bCs w:val="0"/>
        </w:rPr>
        <w:t>:</w:t>
      </w:r>
    </w:p>
    <w:p w14:paraId="476398BF" w14:textId="68E1103B" w:rsidR="0026074B" w:rsidRPr="0026074B" w:rsidRDefault="00B41734" w:rsidP="00D93DA4">
      <w:pPr>
        <w:pStyle w:val="Artculo"/>
        <w:numPr>
          <w:ilvl w:val="0"/>
          <w:numId w:val="26"/>
        </w:numPr>
        <w:ind w:left="426"/>
        <w:rPr>
          <w:b w:val="0"/>
          <w:bCs w:val="0"/>
        </w:rPr>
      </w:pPr>
      <w:r>
        <w:rPr>
          <w:b w:val="0"/>
          <w:bCs w:val="0"/>
        </w:rPr>
        <w:t>Si l</w:t>
      </w:r>
      <w:r w:rsidR="0026074B" w:rsidRPr="0026074B">
        <w:rPr>
          <w:b w:val="0"/>
          <w:bCs w:val="0"/>
        </w:rPr>
        <w:t xml:space="preserve">a planta o unidad de generación inicia operación comercial </w:t>
      </w:r>
      <w:r w:rsidR="002B374E">
        <w:rPr>
          <w:b w:val="0"/>
          <w:bCs w:val="0"/>
        </w:rPr>
        <w:t>antes del</w:t>
      </w:r>
      <w:r w:rsidR="0026074B" w:rsidRPr="0026074B">
        <w:rPr>
          <w:b w:val="0"/>
          <w:bCs w:val="0"/>
        </w:rPr>
        <w:t xml:space="preserve"> </w:t>
      </w:r>
      <w:r w:rsidR="00C36E3A">
        <w:rPr>
          <w:b w:val="0"/>
          <w:bCs w:val="0"/>
        </w:rPr>
        <w:t>1</w:t>
      </w:r>
      <w:r w:rsidR="00C36E3A" w:rsidRPr="0026074B">
        <w:rPr>
          <w:b w:val="0"/>
          <w:bCs w:val="0"/>
        </w:rPr>
        <w:t xml:space="preserve"> </w:t>
      </w:r>
      <w:r w:rsidR="0026074B" w:rsidRPr="0026074B">
        <w:rPr>
          <w:b w:val="0"/>
          <w:bCs w:val="0"/>
        </w:rPr>
        <w:t xml:space="preserve">de </w:t>
      </w:r>
      <w:r w:rsidR="00C36E3A">
        <w:rPr>
          <w:b w:val="0"/>
          <w:bCs w:val="0"/>
        </w:rPr>
        <w:t>diciembre</w:t>
      </w:r>
      <w:r w:rsidR="0026074B" w:rsidRPr="0026074B">
        <w:rPr>
          <w:b w:val="0"/>
          <w:bCs w:val="0"/>
        </w:rPr>
        <w:t xml:space="preserve"> de</w:t>
      </w:r>
      <w:r w:rsidR="00B71F79">
        <w:rPr>
          <w:b w:val="0"/>
          <w:bCs w:val="0"/>
        </w:rPr>
        <w:t xml:space="preserve">l </w:t>
      </w:r>
      <w:r w:rsidR="00772AFE">
        <w:rPr>
          <w:b w:val="0"/>
          <w:bCs w:val="0"/>
        </w:rPr>
        <w:t xml:space="preserve">año </w:t>
      </w:r>
      <w:r w:rsidR="009902CB">
        <w:rPr>
          <w:b w:val="0"/>
          <w:bCs w:val="0"/>
        </w:rPr>
        <w:t>en que</w:t>
      </w:r>
      <w:r w:rsidR="00772AFE">
        <w:rPr>
          <w:b w:val="0"/>
          <w:bCs w:val="0"/>
        </w:rPr>
        <w:t xml:space="preserve"> inici</w:t>
      </w:r>
      <w:r w:rsidR="009902CB">
        <w:rPr>
          <w:b w:val="0"/>
          <w:bCs w:val="0"/>
        </w:rPr>
        <w:t>a</w:t>
      </w:r>
      <w:r w:rsidR="00772AFE">
        <w:rPr>
          <w:b w:val="0"/>
          <w:bCs w:val="0"/>
        </w:rPr>
        <w:t xml:space="preserve"> e</w:t>
      </w:r>
      <w:r w:rsidR="009902CB">
        <w:rPr>
          <w:b w:val="0"/>
          <w:bCs w:val="0"/>
        </w:rPr>
        <w:t>l</w:t>
      </w:r>
      <w:r w:rsidR="00772AFE">
        <w:rPr>
          <w:b w:val="0"/>
          <w:bCs w:val="0"/>
        </w:rPr>
        <w:t xml:space="preserve"> </w:t>
      </w:r>
      <w:r w:rsidR="00FE78CA">
        <w:rPr>
          <w:b w:val="0"/>
          <w:bCs w:val="0"/>
        </w:rPr>
        <w:t>periodo</w:t>
      </w:r>
      <w:r w:rsidR="00715AD9">
        <w:rPr>
          <w:b w:val="0"/>
          <w:bCs w:val="0"/>
        </w:rPr>
        <w:t xml:space="preserve"> de vigencia de la obligación</w:t>
      </w:r>
      <w:r w:rsidR="00FE78CA">
        <w:rPr>
          <w:b w:val="0"/>
          <w:bCs w:val="0"/>
        </w:rPr>
        <w:t xml:space="preserve"> para el cual fue asignado</w:t>
      </w:r>
      <w:r w:rsidR="0026074B" w:rsidRPr="0026074B">
        <w:rPr>
          <w:b w:val="0"/>
          <w:bCs w:val="0"/>
        </w:rPr>
        <w:t xml:space="preserve">, el agente que la representa podrá anticipar el inicio del período de vigencia de la OEF que le fue asignada en </w:t>
      </w:r>
      <w:r w:rsidR="00684603">
        <w:rPr>
          <w:b w:val="0"/>
          <w:bCs w:val="0"/>
        </w:rPr>
        <w:t xml:space="preserve">la </w:t>
      </w:r>
      <w:r w:rsidR="0026074B" w:rsidRPr="0026074B">
        <w:rPr>
          <w:b w:val="0"/>
          <w:bCs w:val="0"/>
        </w:rPr>
        <w:t>subasta</w:t>
      </w:r>
      <w:r w:rsidR="00012C0F">
        <w:rPr>
          <w:b w:val="0"/>
          <w:bCs w:val="0"/>
        </w:rPr>
        <w:t xml:space="preserve"> de reconfiguración</w:t>
      </w:r>
      <w:r w:rsidR="0026074B" w:rsidRPr="0026074B">
        <w:rPr>
          <w:b w:val="0"/>
          <w:bCs w:val="0"/>
        </w:rPr>
        <w:t>.</w:t>
      </w:r>
    </w:p>
    <w:p w14:paraId="1B536918" w14:textId="03A07B37" w:rsidR="0026074B" w:rsidRPr="0026074B" w:rsidRDefault="00344600" w:rsidP="00D93DA4">
      <w:pPr>
        <w:pStyle w:val="Artculo"/>
        <w:numPr>
          <w:ilvl w:val="0"/>
          <w:numId w:val="26"/>
        </w:numPr>
        <w:ind w:left="426"/>
        <w:rPr>
          <w:b w:val="0"/>
          <w:bCs w:val="0"/>
        </w:rPr>
      </w:pPr>
      <w:r w:rsidRPr="00344600">
        <w:rPr>
          <w:b w:val="0"/>
          <w:bCs w:val="0"/>
        </w:rPr>
        <w:t xml:space="preserve">En tal caso, la fecha de inicio del periodo de vigencia de la OEF corresponderá a la fecha de entrada en operación comercial </w:t>
      </w:r>
      <w:r w:rsidR="00C524B2">
        <w:rPr>
          <w:b w:val="0"/>
          <w:bCs w:val="0"/>
        </w:rPr>
        <w:t xml:space="preserve">que es </w:t>
      </w:r>
      <w:r w:rsidRPr="00344600">
        <w:rPr>
          <w:b w:val="0"/>
          <w:bCs w:val="0"/>
        </w:rPr>
        <w:t>declarada por el agente.</w:t>
      </w:r>
      <w:r w:rsidR="0026074B" w:rsidRPr="0026074B">
        <w:rPr>
          <w:b w:val="0"/>
          <w:bCs w:val="0"/>
        </w:rPr>
        <w:t xml:space="preserve"> Esta anticipación del inicio del período de vigencia no modificará la fecha de finalización del período de vigencia de las OEF asignadas como resultado de la subasta</w:t>
      </w:r>
      <w:r w:rsidR="00964604">
        <w:rPr>
          <w:b w:val="0"/>
          <w:bCs w:val="0"/>
        </w:rPr>
        <w:t xml:space="preserve"> de reconfiguración de compra</w:t>
      </w:r>
      <w:r w:rsidR="0026074B" w:rsidRPr="0026074B">
        <w:rPr>
          <w:b w:val="0"/>
          <w:bCs w:val="0"/>
        </w:rPr>
        <w:t>.</w:t>
      </w:r>
    </w:p>
    <w:p w14:paraId="28E570BA" w14:textId="0EA4C296" w:rsidR="0026074B" w:rsidRPr="0026074B" w:rsidRDefault="0026074B" w:rsidP="00D93DA4">
      <w:pPr>
        <w:pStyle w:val="Artculo"/>
        <w:numPr>
          <w:ilvl w:val="0"/>
          <w:numId w:val="26"/>
        </w:numPr>
        <w:ind w:left="426"/>
        <w:rPr>
          <w:b w:val="0"/>
          <w:bCs w:val="0"/>
        </w:rPr>
      </w:pPr>
      <w:r w:rsidRPr="0026074B">
        <w:rPr>
          <w:b w:val="0"/>
          <w:bCs w:val="0"/>
        </w:rPr>
        <w:t>En est</w:t>
      </w:r>
      <w:r w:rsidR="00FD5FFE">
        <w:rPr>
          <w:b w:val="0"/>
          <w:bCs w:val="0"/>
        </w:rPr>
        <w:t>e</w:t>
      </w:r>
      <w:r w:rsidRPr="0026074B">
        <w:rPr>
          <w:b w:val="0"/>
          <w:bCs w:val="0"/>
        </w:rPr>
        <w:t xml:space="preserve"> caso, el cargo por confiabilidad que remunerará la energía firme comprometida en la OEF será igual al precio de cierre de la subasta</w:t>
      </w:r>
      <w:r w:rsidR="00BE0979">
        <w:rPr>
          <w:b w:val="0"/>
          <w:bCs w:val="0"/>
        </w:rPr>
        <w:t xml:space="preserve"> de reconfiguración de compra </w:t>
      </w:r>
      <w:r w:rsidR="00C2147A">
        <w:rPr>
          <w:b w:val="0"/>
          <w:bCs w:val="0"/>
        </w:rPr>
        <w:t xml:space="preserve">según </w:t>
      </w:r>
      <w:r w:rsidR="00BE0979">
        <w:rPr>
          <w:b w:val="0"/>
          <w:bCs w:val="0"/>
        </w:rPr>
        <w:t xml:space="preserve">el periodo </w:t>
      </w:r>
      <w:r w:rsidR="00C2147A">
        <w:rPr>
          <w:b w:val="0"/>
          <w:bCs w:val="0"/>
        </w:rPr>
        <w:t>al que haya sido asignado</w:t>
      </w:r>
      <w:r w:rsidRPr="0026074B">
        <w:rPr>
          <w:b w:val="0"/>
          <w:bCs w:val="0"/>
        </w:rPr>
        <w:t>.</w:t>
      </w:r>
      <w:r w:rsidR="00C3319B">
        <w:rPr>
          <w:b w:val="0"/>
          <w:bCs w:val="0"/>
        </w:rPr>
        <w:t xml:space="preserve"> </w:t>
      </w:r>
    </w:p>
    <w:p w14:paraId="13B158A4" w14:textId="76C057DC" w:rsidR="0026074B" w:rsidRPr="0026074B" w:rsidRDefault="0026074B" w:rsidP="00D93DA4">
      <w:pPr>
        <w:pStyle w:val="Artculo"/>
        <w:numPr>
          <w:ilvl w:val="0"/>
          <w:numId w:val="26"/>
        </w:numPr>
        <w:ind w:left="426"/>
        <w:rPr>
          <w:b w:val="0"/>
          <w:bCs w:val="0"/>
        </w:rPr>
      </w:pPr>
      <w:r w:rsidRPr="0026074B">
        <w:rPr>
          <w:b w:val="0"/>
          <w:bCs w:val="0"/>
        </w:rPr>
        <w:t xml:space="preserve">Dado que el inicio del período de vigencia de las OEF de quienes opten por la entrada temprana será </w:t>
      </w:r>
      <w:r w:rsidR="0065651D">
        <w:rPr>
          <w:b w:val="0"/>
          <w:bCs w:val="0"/>
        </w:rPr>
        <w:t>a partir de la fecha de entrada en operación comercial</w:t>
      </w:r>
      <w:r w:rsidRPr="0026074B">
        <w:rPr>
          <w:b w:val="0"/>
          <w:bCs w:val="0"/>
        </w:rPr>
        <w:t xml:space="preserve">, estos deberán cumplir con todas las obligaciones que se derivan de las OEF y se encuentren en las resoluciones CREG 071 de 2006, 061 de 2007 y 101 024 de 2022 </w:t>
      </w:r>
      <w:r w:rsidR="008302E4">
        <w:rPr>
          <w:b w:val="0"/>
          <w:bCs w:val="0"/>
        </w:rPr>
        <w:t>o aquellas que la</w:t>
      </w:r>
      <w:r w:rsidR="0051032E">
        <w:rPr>
          <w:b w:val="0"/>
          <w:bCs w:val="0"/>
        </w:rPr>
        <w:t>s</w:t>
      </w:r>
      <w:r w:rsidR="008302E4">
        <w:rPr>
          <w:b w:val="0"/>
          <w:bCs w:val="0"/>
        </w:rPr>
        <w:t xml:space="preserve"> modifiquen adicionen o sustituyan</w:t>
      </w:r>
      <w:r w:rsidRPr="0026074B">
        <w:rPr>
          <w:b w:val="0"/>
          <w:bCs w:val="0"/>
        </w:rPr>
        <w:t>.</w:t>
      </w:r>
    </w:p>
    <w:p w14:paraId="0B543988" w14:textId="19A6D375" w:rsidR="0026074B" w:rsidRPr="0026074B" w:rsidRDefault="0026074B" w:rsidP="00D93DA4">
      <w:pPr>
        <w:pStyle w:val="Artculo"/>
        <w:numPr>
          <w:ilvl w:val="0"/>
          <w:numId w:val="26"/>
        </w:numPr>
        <w:ind w:left="426"/>
        <w:rPr>
          <w:b w:val="0"/>
          <w:bCs w:val="0"/>
        </w:rPr>
      </w:pPr>
      <w:r w:rsidRPr="0026074B">
        <w:rPr>
          <w:b w:val="0"/>
          <w:bCs w:val="0"/>
        </w:rPr>
        <w:lastRenderedPageBreak/>
        <w:t xml:space="preserve">Durante la etapa de pruebas, previo a la entrada en operación comercial de la planta o unidad de generación, los participantes que opten por la entrada temprana deberán informar al ASIC, como mínimo siete (7) días antes a la fecha de entrada en operación comercial declarada, a través del formato que el ASIC disponga, la decisión de optar por el esquema de incentivo </w:t>
      </w:r>
      <w:r w:rsidR="00783565">
        <w:rPr>
          <w:b w:val="0"/>
          <w:bCs w:val="0"/>
        </w:rPr>
        <w:t>de entrada temprana de que trata este artículo</w:t>
      </w:r>
      <w:r w:rsidRPr="0026074B">
        <w:rPr>
          <w:b w:val="0"/>
          <w:bCs w:val="0"/>
        </w:rPr>
        <w:t>.</w:t>
      </w:r>
    </w:p>
    <w:p w14:paraId="392FC0D1" w14:textId="6C3BE658" w:rsidR="0026074B" w:rsidRPr="0026074B" w:rsidRDefault="0026074B" w:rsidP="00D93DA4">
      <w:pPr>
        <w:pStyle w:val="Artculo"/>
        <w:numPr>
          <w:ilvl w:val="0"/>
          <w:numId w:val="26"/>
        </w:numPr>
        <w:ind w:left="426"/>
        <w:rPr>
          <w:b w:val="0"/>
          <w:bCs w:val="0"/>
        </w:rPr>
      </w:pPr>
      <w:r w:rsidRPr="0026074B">
        <w:rPr>
          <w:b w:val="0"/>
          <w:bCs w:val="0"/>
        </w:rPr>
        <w:t xml:space="preserve">Una vez la planta o unidad de generación entre en operación comercial, el ASIC deberá realizar los ajustes en la liquidación del cargo por confiabilidad y todos los que sean necesarios, para que el incentivo descrito en este artículo sea efectivamente recibido por la planta o unidad </w:t>
      </w:r>
      <w:r w:rsidR="000B70B1">
        <w:rPr>
          <w:b w:val="0"/>
          <w:bCs w:val="0"/>
        </w:rPr>
        <w:t xml:space="preserve">de generación </w:t>
      </w:r>
      <w:r w:rsidRPr="0026074B">
        <w:rPr>
          <w:b w:val="0"/>
          <w:bCs w:val="0"/>
        </w:rPr>
        <w:t>que hayan cumplido con el requisito establecido en el literal a</w:t>
      </w:r>
      <w:r w:rsidR="00AD2020">
        <w:rPr>
          <w:b w:val="0"/>
          <w:bCs w:val="0"/>
        </w:rPr>
        <w:t>)</w:t>
      </w:r>
      <w:r w:rsidRPr="0026074B">
        <w:rPr>
          <w:b w:val="0"/>
          <w:bCs w:val="0"/>
        </w:rPr>
        <w:t xml:space="preserve"> de este artículo. La aplicación de este esquema de incentivo no modificará las OEF asignadas previamente en subastas o el mecanismo que haga sus veces.</w:t>
      </w:r>
    </w:p>
    <w:p w14:paraId="597E2D5D" w14:textId="08453692" w:rsidR="003C707D" w:rsidRDefault="00E67552" w:rsidP="00F922D0">
      <w:pPr>
        <w:pStyle w:val="Artculo"/>
        <w:ind w:left="0" w:firstLine="0"/>
        <w:rPr>
          <w:b w:val="0"/>
          <w:bCs w:val="0"/>
        </w:rPr>
      </w:pPr>
      <w:r w:rsidRPr="00E67552">
        <w:t xml:space="preserve">Cronograma para el reporte de información </w:t>
      </w:r>
      <w:r w:rsidR="00E91842">
        <w:t xml:space="preserve">y ejecución de </w:t>
      </w:r>
      <w:r w:rsidRPr="00E67552">
        <w:t xml:space="preserve">las </w:t>
      </w:r>
      <w:r w:rsidR="00A4136D">
        <w:t>s</w:t>
      </w:r>
      <w:r w:rsidRPr="00E67552">
        <w:t xml:space="preserve">ubastas de </w:t>
      </w:r>
      <w:r w:rsidR="00A4136D">
        <w:t>r</w:t>
      </w:r>
      <w:r w:rsidRPr="00E67552">
        <w:t xml:space="preserve">econfiguración de </w:t>
      </w:r>
      <w:r w:rsidR="00A4136D">
        <w:t>c</w:t>
      </w:r>
      <w:r w:rsidRPr="00E67552">
        <w:t>ompra</w:t>
      </w:r>
      <w:r w:rsidRPr="00E67552">
        <w:rPr>
          <w:b w:val="0"/>
          <w:bCs w:val="0"/>
        </w:rPr>
        <w:t xml:space="preserve">. El cronograma para el reporte de información </w:t>
      </w:r>
      <w:r w:rsidR="00295119">
        <w:rPr>
          <w:b w:val="0"/>
          <w:bCs w:val="0"/>
        </w:rPr>
        <w:t xml:space="preserve">y ejecución de </w:t>
      </w:r>
      <w:r w:rsidRPr="00E67552">
        <w:rPr>
          <w:b w:val="0"/>
          <w:bCs w:val="0"/>
        </w:rPr>
        <w:t xml:space="preserve">las </w:t>
      </w:r>
      <w:r w:rsidR="00D51C23">
        <w:rPr>
          <w:b w:val="0"/>
          <w:bCs w:val="0"/>
        </w:rPr>
        <w:t>s</w:t>
      </w:r>
      <w:r w:rsidRPr="00E67552">
        <w:rPr>
          <w:b w:val="0"/>
          <w:bCs w:val="0"/>
        </w:rPr>
        <w:t xml:space="preserve">ubastas de </w:t>
      </w:r>
      <w:r w:rsidR="00D51C23">
        <w:rPr>
          <w:b w:val="0"/>
          <w:bCs w:val="0"/>
        </w:rPr>
        <w:t>r</w:t>
      </w:r>
      <w:r w:rsidRPr="00E67552">
        <w:rPr>
          <w:b w:val="0"/>
          <w:bCs w:val="0"/>
        </w:rPr>
        <w:t xml:space="preserve">econfiguración de </w:t>
      </w:r>
      <w:r w:rsidR="00D51C23">
        <w:rPr>
          <w:b w:val="0"/>
          <w:bCs w:val="0"/>
        </w:rPr>
        <w:t>c</w:t>
      </w:r>
      <w:r w:rsidRPr="00E67552">
        <w:rPr>
          <w:b w:val="0"/>
          <w:bCs w:val="0"/>
        </w:rPr>
        <w:t>ompra</w:t>
      </w:r>
      <w:r w:rsidR="006A539E">
        <w:rPr>
          <w:b w:val="0"/>
          <w:bCs w:val="0"/>
        </w:rPr>
        <w:t xml:space="preserve"> </w:t>
      </w:r>
      <w:r w:rsidR="00116962">
        <w:rPr>
          <w:b w:val="0"/>
          <w:bCs w:val="0"/>
        </w:rPr>
        <w:t xml:space="preserve">se establece </w:t>
      </w:r>
      <w:r w:rsidRPr="00E67552">
        <w:rPr>
          <w:b w:val="0"/>
          <w:bCs w:val="0"/>
        </w:rPr>
        <w:t>en el Anexo 1 de esta resolución</w:t>
      </w:r>
      <w:r w:rsidR="00421ABB">
        <w:rPr>
          <w:b w:val="0"/>
          <w:bCs w:val="0"/>
        </w:rPr>
        <w:t xml:space="preserve">, en el cual se indican </w:t>
      </w:r>
      <w:r w:rsidR="00B14B23">
        <w:rPr>
          <w:b w:val="0"/>
          <w:bCs w:val="0"/>
        </w:rPr>
        <w:t xml:space="preserve">los documentos a presentar, </w:t>
      </w:r>
      <w:r w:rsidR="00A25839">
        <w:rPr>
          <w:b w:val="0"/>
          <w:bCs w:val="0"/>
        </w:rPr>
        <w:t>declaraciones, momento de entrega de garantías, entre otros</w:t>
      </w:r>
      <w:r w:rsidR="003A70D4">
        <w:rPr>
          <w:b w:val="0"/>
          <w:bCs w:val="0"/>
        </w:rPr>
        <w:t>,</w:t>
      </w:r>
      <w:r w:rsidR="00A25839">
        <w:rPr>
          <w:b w:val="0"/>
          <w:bCs w:val="0"/>
        </w:rPr>
        <w:t xml:space="preserve"> para poder participar</w:t>
      </w:r>
      <w:r w:rsidR="0017785F">
        <w:rPr>
          <w:b w:val="0"/>
          <w:bCs w:val="0"/>
        </w:rPr>
        <w:t xml:space="preserve">. </w:t>
      </w:r>
    </w:p>
    <w:p w14:paraId="17890B40" w14:textId="5CB04ABC" w:rsidR="009D545D" w:rsidRPr="00EB5691" w:rsidRDefault="16690851" w:rsidP="00EB5691">
      <w:pPr>
        <w:pStyle w:val="Artculo"/>
        <w:numPr>
          <w:ilvl w:val="0"/>
          <w:numId w:val="0"/>
        </w:numPr>
        <w:rPr>
          <w:b w:val="0"/>
          <w:bCs w:val="0"/>
        </w:rPr>
      </w:pPr>
      <w:r>
        <w:rPr>
          <w:b w:val="0"/>
          <w:bCs w:val="0"/>
        </w:rPr>
        <w:t>El día D es el día en el que entra en vigencia la presente resolución</w:t>
      </w:r>
      <w:r w:rsidR="003223FE">
        <w:rPr>
          <w:b w:val="0"/>
          <w:bCs w:val="0"/>
        </w:rPr>
        <w:t>.</w:t>
      </w:r>
      <w:r w:rsidR="00E91842" w:rsidRPr="00EB5691">
        <w:rPr>
          <w:b w:val="0"/>
          <w:bCs w:val="0"/>
        </w:rPr>
        <w:t xml:space="preserve"> </w:t>
      </w:r>
      <w:r w:rsidR="003223FE">
        <w:rPr>
          <w:b w:val="0"/>
          <w:bCs w:val="0"/>
        </w:rPr>
        <w:t>L</w:t>
      </w:r>
      <w:r>
        <w:rPr>
          <w:b w:val="0"/>
          <w:bCs w:val="0"/>
        </w:rPr>
        <w:t xml:space="preserve">os </w:t>
      </w:r>
      <w:r w:rsidR="00E91842" w:rsidRPr="00EB5691">
        <w:rPr>
          <w:b w:val="0"/>
          <w:bCs w:val="0"/>
        </w:rPr>
        <w:t xml:space="preserve">plazos </w:t>
      </w:r>
      <w:r w:rsidR="00295119" w:rsidRPr="00EB5691">
        <w:rPr>
          <w:b w:val="0"/>
          <w:bCs w:val="0"/>
        </w:rPr>
        <w:t xml:space="preserve">en el cronograma </w:t>
      </w:r>
      <w:r w:rsidR="00E91842" w:rsidRPr="00EB5691">
        <w:rPr>
          <w:b w:val="0"/>
          <w:bCs w:val="0"/>
        </w:rPr>
        <w:t xml:space="preserve">vencerán a las 17:00 horas del respectivo día, según la hora legal para Colombia. </w:t>
      </w:r>
      <w:r w:rsidR="006E567E">
        <w:rPr>
          <w:b w:val="0"/>
          <w:bCs w:val="0"/>
        </w:rPr>
        <w:t>Algunas actividades del cronograma tendrán una hora diferente de vencimiento conforme</w:t>
      </w:r>
      <w:r w:rsidR="000028DF" w:rsidRPr="004505B3">
        <w:rPr>
          <w:b w:val="0"/>
          <w:bCs w:val="0"/>
        </w:rPr>
        <w:t xml:space="preserve"> </w:t>
      </w:r>
      <w:r w:rsidR="006E567E">
        <w:rPr>
          <w:b w:val="0"/>
          <w:bCs w:val="0"/>
        </w:rPr>
        <w:t xml:space="preserve">se especifica en </w:t>
      </w:r>
      <w:r w:rsidR="000028DF" w:rsidRPr="004505B3">
        <w:rPr>
          <w:b w:val="0"/>
          <w:bCs w:val="0"/>
        </w:rPr>
        <w:t>el Anexo 1 de esta resolución.</w:t>
      </w:r>
    </w:p>
    <w:p w14:paraId="4CCB5F94" w14:textId="06E7D7AF" w:rsidR="00EB5691" w:rsidRDefault="00E91842" w:rsidP="00EB5691">
      <w:pPr>
        <w:pStyle w:val="Artculo"/>
        <w:numPr>
          <w:ilvl w:val="0"/>
          <w:numId w:val="0"/>
        </w:numPr>
      </w:pPr>
      <w:r w:rsidRPr="00EB5691">
        <w:rPr>
          <w:b w:val="0"/>
          <w:bCs w:val="0"/>
        </w:rPr>
        <w:t xml:space="preserve">Los </w:t>
      </w:r>
      <w:r w:rsidR="00116962">
        <w:rPr>
          <w:b w:val="0"/>
          <w:bCs w:val="0"/>
        </w:rPr>
        <w:t xml:space="preserve">participantes </w:t>
      </w:r>
      <w:r w:rsidRPr="00EB5691">
        <w:rPr>
          <w:b w:val="0"/>
          <w:bCs w:val="0"/>
        </w:rPr>
        <w:t>que no cumplan los plazos y requisitos establecidos en el Anexo 1, no serán considerados en la</w:t>
      </w:r>
      <w:r w:rsidR="00A4136D" w:rsidRPr="00EB5691">
        <w:rPr>
          <w:b w:val="0"/>
          <w:bCs w:val="0"/>
        </w:rPr>
        <w:t>s</w:t>
      </w:r>
      <w:r w:rsidRPr="00EB5691">
        <w:rPr>
          <w:b w:val="0"/>
          <w:bCs w:val="0"/>
        </w:rPr>
        <w:t xml:space="preserve"> </w:t>
      </w:r>
      <w:r w:rsidR="00A4136D" w:rsidRPr="00EB5691">
        <w:rPr>
          <w:b w:val="0"/>
          <w:bCs w:val="0"/>
        </w:rPr>
        <w:t>s</w:t>
      </w:r>
      <w:r w:rsidRPr="00EB5691">
        <w:rPr>
          <w:b w:val="0"/>
          <w:bCs w:val="0"/>
        </w:rPr>
        <w:t>ubasta</w:t>
      </w:r>
      <w:r w:rsidR="00A4136D" w:rsidRPr="00EB5691">
        <w:rPr>
          <w:b w:val="0"/>
          <w:bCs w:val="0"/>
        </w:rPr>
        <w:t>s</w:t>
      </w:r>
      <w:r w:rsidRPr="00EB5691">
        <w:rPr>
          <w:b w:val="0"/>
          <w:bCs w:val="0"/>
        </w:rPr>
        <w:t xml:space="preserve"> de </w:t>
      </w:r>
      <w:r w:rsidR="00A4136D" w:rsidRPr="00EB5691">
        <w:rPr>
          <w:b w:val="0"/>
          <w:bCs w:val="0"/>
        </w:rPr>
        <w:t>r</w:t>
      </w:r>
      <w:r w:rsidRPr="00EB5691">
        <w:rPr>
          <w:b w:val="0"/>
          <w:bCs w:val="0"/>
        </w:rPr>
        <w:t xml:space="preserve">econfiguración de </w:t>
      </w:r>
      <w:r w:rsidR="00A4136D" w:rsidRPr="00EB5691">
        <w:rPr>
          <w:b w:val="0"/>
          <w:bCs w:val="0"/>
        </w:rPr>
        <w:t>c</w:t>
      </w:r>
      <w:r w:rsidRPr="00EB5691">
        <w:rPr>
          <w:b w:val="0"/>
          <w:bCs w:val="0"/>
        </w:rPr>
        <w:t>ompra para la cual están participando.</w:t>
      </w:r>
      <w:r w:rsidRPr="00E91842">
        <w:t xml:space="preserve"> </w:t>
      </w:r>
    </w:p>
    <w:p w14:paraId="72A43BF2" w14:textId="53AE0296" w:rsidR="00757408" w:rsidRDefault="00EB5691" w:rsidP="00EB5691">
      <w:pPr>
        <w:pStyle w:val="Artculo"/>
        <w:numPr>
          <w:ilvl w:val="0"/>
          <w:numId w:val="0"/>
        </w:numPr>
        <w:rPr>
          <w:b w:val="0"/>
          <w:bCs w:val="0"/>
        </w:rPr>
      </w:pPr>
      <w:r w:rsidRPr="00C91653">
        <w:rPr>
          <w:b w:val="0"/>
          <w:bCs w:val="0"/>
        </w:rPr>
        <w:t xml:space="preserve">Para </w:t>
      </w:r>
      <w:r w:rsidR="02E9A12A">
        <w:rPr>
          <w:b w:val="0"/>
          <w:bCs w:val="0"/>
        </w:rPr>
        <w:t xml:space="preserve">presentar </w:t>
      </w:r>
      <w:r w:rsidR="00C91653" w:rsidRPr="00C91653">
        <w:rPr>
          <w:b w:val="0"/>
          <w:bCs w:val="0"/>
        </w:rPr>
        <w:t xml:space="preserve">la </w:t>
      </w:r>
      <w:r w:rsidR="02E9A12A">
        <w:rPr>
          <w:b w:val="0"/>
          <w:bCs w:val="0"/>
        </w:rPr>
        <w:t>documentación, declarar e intercambiar</w:t>
      </w:r>
      <w:r w:rsidR="00C22CB4">
        <w:rPr>
          <w:b w:val="0"/>
          <w:bCs w:val="0"/>
        </w:rPr>
        <w:t xml:space="preserve"> información</w:t>
      </w:r>
      <w:r w:rsidR="006203D9">
        <w:rPr>
          <w:b w:val="0"/>
          <w:bCs w:val="0"/>
        </w:rPr>
        <w:t>,</w:t>
      </w:r>
      <w:r w:rsidR="00C91653" w:rsidRPr="00C91653">
        <w:rPr>
          <w:b w:val="0"/>
          <w:bCs w:val="0"/>
        </w:rPr>
        <w:t xml:space="preserve"> s</w:t>
      </w:r>
      <w:r w:rsidRPr="00C91653">
        <w:rPr>
          <w:b w:val="0"/>
          <w:bCs w:val="0"/>
        </w:rPr>
        <w:t>e empleará el Sistema Unificado de Información para los procesos de asignación de OEF del Cargo por Confiabilidad</w:t>
      </w:r>
      <w:r w:rsidR="00C43F70">
        <w:rPr>
          <w:b w:val="0"/>
          <w:bCs w:val="0"/>
        </w:rPr>
        <w:t>, de que trata la Resolución CREG 101 024 de 2022 o aquellas que la modifiquen</w:t>
      </w:r>
      <w:r w:rsidR="6A80A75E">
        <w:rPr>
          <w:b w:val="0"/>
          <w:bCs w:val="0"/>
        </w:rPr>
        <w:t>,</w:t>
      </w:r>
      <w:r w:rsidR="00C43F70">
        <w:rPr>
          <w:b w:val="0"/>
          <w:bCs w:val="0"/>
        </w:rPr>
        <w:t xml:space="preserve"> adicionen o sustituyan</w:t>
      </w:r>
      <w:r w:rsidR="00C91653">
        <w:rPr>
          <w:b w:val="0"/>
          <w:bCs w:val="0"/>
        </w:rPr>
        <w:t xml:space="preserve">. </w:t>
      </w:r>
      <w:r w:rsidR="001060BB">
        <w:rPr>
          <w:b w:val="0"/>
          <w:bCs w:val="0"/>
        </w:rPr>
        <w:t>Para lo anterior</w:t>
      </w:r>
      <w:r w:rsidR="00622A12">
        <w:rPr>
          <w:b w:val="0"/>
          <w:bCs w:val="0"/>
        </w:rPr>
        <w:t>,</w:t>
      </w:r>
      <w:r w:rsidR="001060BB">
        <w:rPr>
          <w:b w:val="0"/>
          <w:bCs w:val="0"/>
        </w:rPr>
        <w:t xml:space="preserve"> </w:t>
      </w:r>
      <w:r w:rsidR="00622A12">
        <w:rPr>
          <w:b w:val="0"/>
          <w:bCs w:val="0"/>
        </w:rPr>
        <w:t xml:space="preserve">se </w:t>
      </w:r>
      <w:r w:rsidR="00BE789C">
        <w:rPr>
          <w:b w:val="0"/>
          <w:bCs w:val="0"/>
        </w:rPr>
        <w:t>emplearán</w:t>
      </w:r>
      <w:r w:rsidR="00622A12">
        <w:rPr>
          <w:b w:val="0"/>
          <w:bCs w:val="0"/>
        </w:rPr>
        <w:t xml:space="preserve"> </w:t>
      </w:r>
      <w:r w:rsidR="005D0A71" w:rsidRPr="005D0A71">
        <w:rPr>
          <w:b w:val="0"/>
          <w:bCs w:val="0"/>
        </w:rPr>
        <w:t xml:space="preserve">los formatos </w:t>
      </w:r>
      <w:r w:rsidR="00CF5641">
        <w:rPr>
          <w:b w:val="0"/>
          <w:bCs w:val="0"/>
        </w:rPr>
        <w:t xml:space="preserve">que </w:t>
      </w:r>
      <w:r w:rsidR="005D0A71" w:rsidRPr="005D0A71">
        <w:rPr>
          <w:b w:val="0"/>
          <w:bCs w:val="0"/>
        </w:rPr>
        <w:t>estable</w:t>
      </w:r>
      <w:r w:rsidR="00CF5641">
        <w:rPr>
          <w:b w:val="0"/>
          <w:bCs w:val="0"/>
        </w:rPr>
        <w:t xml:space="preserve">zca </w:t>
      </w:r>
      <w:r w:rsidR="005D0A71" w:rsidRPr="005D0A71">
        <w:rPr>
          <w:b w:val="0"/>
          <w:bCs w:val="0"/>
        </w:rPr>
        <w:t>el ASIC en el SUICC</w:t>
      </w:r>
      <w:r w:rsidR="00CF5641">
        <w:rPr>
          <w:b w:val="0"/>
          <w:bCs w:val="0"/>
        </w:rPr>
        <w:t xml:space="preserve"> para tal fin</w:t>
      </w:r>
      <w:r w:rsidR="00622A12">
        <w:rPr>
          <w:b w:val="0"/>
          <w:bCs w:val="0"/>
        </w:rPr>
        <w:t>.</w:t>
      </w:r>
      <w:r w:rsidR="00622A12" w:rsidRPr="005D0A71" w:rsidDel="00622A12">
        <w:rPr>
          <w:b w:val="0"/>
          <w:bCs w:val="0"/>
        </w:rPr>
        <w:t xml:space="preserve"> </w:t>
      </w:r>
    </w:p>
    <w:p w14:paraId="356177C0" w14:textId="13487E9B" w:rsidR="00EB5691" w:rsidRDefault="0679E423" w:rsidP="00EB5691">
      <w:pPr>
        <w:pStyle w:val="Artculo"/>
        <w:numPr>
          <w:ilvl w:val="0"/>
          <w:numId w:val="0"/>
        </w:numPr>
        <w:rPr>
          <w:b w:val="0"/>
          <w:bCs w:val="0"/>
        </w:rPr>
      </w:pPr>
      <w:r>
        <w:rPr>
          <w:b w:val="0"/>
          <w:bCs w:val="0"/>
        </w:rPr>
        <w:t>Para la ejecución de la subasta</w:t>
      </w:r>
      <w:r w:rsidR="4E0F10BE">
        <w:rPr>
          <w:b w:val="0"/>
          <w:bCs w:val="0"/>
        </w:rPr>
        <w:t>, se utilizará el modelo computacional que disponga el ASIC, con las reglas establecida</w:t>
      </w:r>
      <w:r w:rsidR="5FC93E8D">
        <w:rPr>
          <w:b w:val="0"/>
          <w:bCs w:val="0"/>
        </w:rPr>
        <w:t xml:space="preserve">s </w:t>
      </w:r>
      <w:r w:rsidR="4E0F10BE">
        <w:rPr>
          <w:b w:val="0"/>
          <w:bCs w:val="0"/>
        </w:rPr>
        <w:t xml:space="preserve">en la Resolución </w:t>
      </w:r>
      <w:r w:rsidR="6771E106">
        <w:rPr>
          <w:b w:val="0"/>
          <w:bCs w:val="0"/>
        </w:rPr>
        <w:t xml:space="preserve">CREG 051 de 2012 </w:t>
      </w:r>
      <w:r w:rsidR="350BE453">
        <w:rPr>
          <w:b w:val="0"/>
          <w:bCs w:val="0"/>
        </w:rPr>
        <w:t xml:space="preserve">o </w:t>
      </w:r>
      <w:r w:rsidR="336DC9C1">
        <w:rPr>
          <w:b w:val="0"/>
          <w:bCs w:val="0"/>
        </w:rPr>
        <w:t>aquella que la modifiquen, adicionen o sustituyan</w:t>
      </w:r>
      <w:r w:rsidR="00C544F4">
        <w:rPr>
          <w:b w:val="0"/>
          <w:bCs w:val="0"/>
        </w:rPr>
        <w:t xml:space="preserve">, el cual podrá operar </w:t>
      </w:r>
      <w:r w:rsidR="00137CAE">
        <w:rPr>
          <w:b w:val="0"/>
          <w:bCs w:val="0"/>
        </w:rPr>
        <w:t xml:space="preserve">de forma independiente al </w:t>
      </w:r>
      <w:r w:rsidR="00757408">
        <w:rPr>
          <w:b w:val="0"/>
          <w:bCs w:val="0"/>
        </w:rPr>
        <w:t>SUICC</w:t>
      </w:r>
      <w:r w:rsidR="336DC9C1">
        <w:rPr>
          <w:b w:val="0"/>
          <w:bCs w:val="0"/>
        </w:rPr>
        <w:t>.</w:t>
      </w:r>
      <w:r w:rsidR="06EC2A31">
        <w:rPr>
          <w:b w:val="0"/>
          <w:bCs w:val="0"/>
        </w:rPr>
        <w:t xml:space="preserve"> </w:t>
      </w:r>
      <w:r w:rsidR="00C91653">
        <w:rPr>
          <w:b w:val="0"/>
          <w:bCs w:val="0"/>
        </w:rPr>
        <w:t>El ASIC</w:t>
      </w:r>
      <w:r w:rsidR="00D063CF">
        <w:rPr>
          <w:b w:val="0"/>
          <w:bCs w:val="0"/>
        </w:rPr>
        <w:t xml:space="preserve"> </w:t>
      </w:r>
      <w:r w:rsidR="00C91653">
        <w:rPr>
          <w:b w:val="0"/>
          <w:bCs w:val="0"/>
        </w:rPr>
        <w:t>establecerá o adecuará los formatos necesarios para la entrega de información</w:t>
      </w:r>
      <w:r w:rsidR="004927CA">
        <w:rPr>
          <w:b w:val="0"/>
          <w:bCs w:val="0"/>
        </w:rPr>
        <w:t xml:space="preserve"> cuando corresponda y sea necesario</w:t>
      </w:r>
      <w:r w:rsidR="00C91653">
        <w:rPr>
          <w:b w:val="0"/>
          <w:bCs w:val="0"/>
        </w:rPr>
        <w:t>.</w:t>
      </w:r>
    </w:p>
    <w:p w14:paraId="0B20C30C" w14:textId="18F63725" w:rsidR="000F37EE" w:rsidRDefault="009A0822" w:rsidP="00EB5691">
      <w:pPr>
        <w:pStyle w:val="Artculo"/>
        <w:numPr>
          <w:ilvl w:val="0"/>
          <w:numId w:val="0"/>
        </w:numPr>
        <w:rPr>
          <w:b w:val="0"/>
          <w:bCs w:val="0"/>
        </w:rPr>
      </w:pPr>
      <w:r>
        <w:rPr>
          <w:b w:val="0"/>
          <w:bCs w:val="0"/>
        </w:rPr>
        <w:t>E</w:t>
      </w:r>
      <w:r w:rsidR="00307D54" w:rsidRPr="00307D54">
        <w:rPr>
          <w:b w:val="0"/>
          <w:bCs w:val="0"/>
        </w:rPr>
        <w:t>n caso de fallas en el SUICC</w:t>
      </w:r>
      <w:r w:rsidR="006029B0">
        <w:rPr>
          <w:b w:val="0"/>
          <w:bCs w:val="0"/>
        </w:rPr>
        <w:t xml:space="preserve"> </w:t>
      </w:r>
      <w:r w:rsidR="0051749A">
        <w:rPr>
          <w:b w:val="0"/>
          <w:bCs w:val="0"/>
        </w:rPr>
        <w:t xml:space="preserve">y/o el modelo computacional </w:t>
      </w:r>
      <w:r w:rsidR="006B6457">
        <w:rPr>
          <w:b w:val="0"/>
          <w:bCs w:val="0"/>
        </w:rPr>
        <w:t>que disponga el ASIC</w:t>
      </w:r>
      <w:r w:rsidR="00E13AD8">
        <w:rPr>
          <w:b w:val="0"/>
          <w:bCs w:val="0"/>
        </w:rPr>
        <w:t xml:space="preserve"> para</w:t>
      </w:r>
      <w:r w:rsidR="00FD2DDF">
        <w:rPr>
          <w:b w:val="0"/>
          <w:bCs w:val="0"/>
        </w:rPr>
        <w:t xml:space="preserve"> la ejecución de la subasta</w:t>
      </w:r>
      <w:r w:rsidR="00E943D3">
        <w:rPr>
          <w:b w:val="0"/>
          <w:bCs w:val="0"/>
        </w:rPr>
        <w:t xml:space="preserve"> de un número </w:t>
      </w:r>
      <w:r w:rsidR="00470524">
        <w:rPr>
          <w:b w:val="0"/>
          <w:bCs w:val="0"/>
        </w:rPr>
        <w:t xml:space="preserve">o fracción </w:t>
      </w:r>
      <w:r w:rsidR="00E943D3">
        <w:rPr>
          <w:b w:val="0"/>
          <w:bCs w:val="0"/>
        </w:rPr>
        <w:t>de horas en un día</w:t>
      </w:r>
      <w:r w:rsidR="00E943D3" w:rsidRPr="00307D54">
        <w:rPr>
          <w:b w:val="0"/>
          <w:bCs w:val="0"/>
        </w:rPr>
        <w:t xml:space="preserve"> </w:t>
      </w:r>
      <w:r w:rsidR="00E943D3" w:rsidRPr="009C372B">
        <w:rPr>
          <w:b w:val="0"/>
          <w:bCs w:val="0"/>
          <w:i/>
          <w:iCs/>
        </w:rPr>
        <w:t>d</w:t>
      </w:r>
      <w:r>
        <w:rPr>
          <w:b w:val="0"/>
          <w:bCs w:val="0"/>
        </w:rPr>
        <w:t xml:space="preserve">, el </w:t>
      </w:r>
      <w:r w:rsidR="00BA6A7B">
        <w:rPr>
          <w:b w:val="0"/>
          <w:bCs w:val="0"/>
        </w:rPr>
        <w:t>cronograma</w:t>
      </w:r>
      <w:r>
        <w:rPr>
          <w:b w:val="0"/>
          <w:bCs w:val="0"/>
        </w:rPr>
        <w:t xml:space="preserve"> se</w:t>
      </w:r>
      <w:r w:rsidR="00BA6A7B">
        <w:rPr>
          <w:b w:val="0"/>
          <w:bCs w:val="0"/>
        </w:rPr>
        <w:t xml:space="preserve"> desplazar</w:t>
      </w:r>
      <w:r w:rsidR="00A40C40">
        <w:rPr>
          <w:b w:val="0"/>
          <w:bCs w:val="0"/>
        </w:rPr>
        <w:t>á</w:t>
      </w:r>
      <w:r w:rsidR="00BA6A7B">
        <w:rPr>
          <w:b w:val="0"/>
          <w:bCs w:val="0"/>
        </w:rPr>
        <w:t xml:space="preserve"> </w:t>
      </w:r>
      <w:r w:rsidR="00464766">
        <w:rPr>
          <w:b w:val="0"/>
          <w:bCs w:val="0"/>
        </w:rPr>
        <w:t xml:space="preserve">ese mismo </w:t>
      </w:r>
      <w:r w:rsidR="00A40C40">
        <w:rPr>
          <w:b w:val="0"/>
          <w:bCs w:val="0"/>
        </w:rPr>
        <w:t>número</w:t>
      </w:r>
      <w:r w:rsidR="00470524">
        <w:rPr>
          <w:b w:val="0"/>
          <w:bCs w:val="0"/>
        </w:rPr>
        <w:t xml:space="preserve"> o fracción</w:t>
      </w:r>
      <w:r w:rsidR="00464766">
        <w:rPr>
          <w:b w:val="0"/>
          <w:bCs w:val="0"/>
        </w:rPr>
        <w:t xml:space="preserve"> de horas para ese día. Si </w:t>
      </w:r>
      <w:r w:rsidR="00A40C40">
        <w:rPr>
          <w:b w:val="0"/>
          <w:bCs w:val="0"/>
        </w:rPr>
        <w:t xml:space="preserve">el </w:t>
      </w:r>
      <w:r w:rsidR="004B676B">
        <w:rPr>
          <w:b w:val="0"/>
          <w:bCs w:val="0"/>
        </w:rPr>
        <w:t>número</w:t>
      </w:r>
      <w:r w:rsidR="00470524">
        <w:rPr>
          <w:b w:val="0"/>
          <w:bCs w:val="0"/>
        </w:rPr>
        <w:t xml:space="preserve"> o fracción</w:t>
      </w:r>
      <w:r w:rsidR="00A40C40">
        <w:rPr>
          <w:b w:val="0"/>
          <w:bCs w:val="0"/>
        </w:rPr>
        <w:t xml:space="preserve"> de horas </w:t>
      </w:r>
      <w:r w:rsidR="00C34B90">
        <w:rPr>
          <w:b w:val="0"/>
          <w:bCs w:val="0"/>
        </w:rPr>
        <w:t>en</w:t>
      </w:r>
      <w:r w:rsidR="00464766">
        <w:rPr>
          <w:b w:val="0"/>
          <w:bCs w:val="0"/>
        </w:rPr>
        <w:t xml:space="preserve"> falla </w:t>
      </w:r>
      <w:r w:rsidR="00A40C40">
        <w:rPr>
          <w:b w:val="0"/>
          <w:bCs w:val="0"/>
        </w:rPr>
        <w:t xml:space="preserve">hace </w:t>
      </w:r>
      <w:r w:rsidR="00B7360F">
        <w:rPr>
          <w:b w:val="0"/>
          <w:bCs w:val="0"/>
        </w:rPr>
        <w:t>que</w:t>
      </w:r>
      <w:r w:rsidR="00A40C40">
        <w:rPr>
          <w:b w:val="0"/>
          <w:bCs w:val="0"/>
        </w:rPr>
        <w:t xml:space="preserve"> no se pueda operar en ese día</w:t>
      </w:r>
      <w:r w:rsidR="00F52B00">
        <w:rPr>
          <w:b w:val="0"/>
          <w:bCs w:val="0"/>
        </w:rPr>
        <w:t xml:space="preserve"> o definitivamente no se cumpla con el cronograma de ese día</w:t>
      </w:r>
      <w:r w:rsidR="00A40C40">
        <w:rPr>
          <w:b w:val="0"/>
          <w:bCs w:val="0"/>
        </w:rPr>
        <w:t>, entonces el cronograma se desplazará un día</w:t>
      </w:r>
      <w:r w:rsidR="00E66577">
        <w:rPr>
          <w:b w:val="0"/>
          <w:bCs w:val="0"/>
        </w:rPr>
        <w:t xml:space="preserve"> (</w:t>
      </w:r>
      <w:r w:rsidR="00E66577" w:rsidRPr="009C372B">
        <w:rPr>
          <w:b w:val="0"/>
          <w:bCs w:val="0"/>
          <w:i/>
          <w:iCs/>
        </w:rPr>
        <w:t>d</w:t>
      </w:r>
      <w:r w:rsidR="00E66577">
        <w:rPr>
          <w:b w:val="0"/>
          <w:bCs w:val="0"/>
        </w:rPr>
        <w:t>+1)</w:t>
      </w:r>
      <w:r w:rsidR="0020355E">
        <w:rPr>
          <w:b w:val="0"/>
          <w:bCs w:val="0"/>
        </w:rPr>
        <w:t xml:space="preserve">, para lo cual el ASIC indicara </w:t>
      </w:r>
      <w:r w:rsidR="008353AA">
        <w:rPr>
          <w:b w:val="0"/>
          <w:bCs w:val="0"/>
        </w:rPr>
        <w:t>las horas</w:t>
      </w:r>
      <w:r w:rsidR="0020355E">
        <w:rPr>
          <w:b w:val="0"/>
          <w:bCs w:val="0"/>
        </w:rPr>
        <w:t xml:space="preserve"> </w:t>
      </w:r>
      <w:r w:rsidR="00776123">
        <w:rPr>
          <w:b w:val="0"/>
          <w:bCs w:val="0"/>
        </w:rPr>
        <w:t xml:space="preserve">en que se realizaran las </w:t>
      </w:r>
      <w:r w:rsidR="008353AA">
        <w:rPr>
          <w:b w:val="0"/>
          <w:bCs w:val="0"/>
        </w:rPr>
        <w:t xml:space="preserve">actividades </w:t>
      </w:r>
      <w:r w:rsidR="007B0908">
        <w:rPr>
          <w:b w:val="0"/>
          <w:bCs w:val="0"/>
        </w:rPr>
        <w:t xml:space="preserve">en el día </w:t>
      </w:r>
      <w:r w:rsidR="007B0908" w:rsidRPr="009C372B">
        <w:rPr>
          <w:b w:val="0"/>
          <w:bCs w:val="0"/>
          <w:i/>
          <w:iCs/>
        </w:rPr>
        <w:t>d</w:t>
      </w:r>
      <w:r w:rsidR="007B0908">
        <w:rPr>
          <w:b w:val="0"/>
          <w:bCs w:val="0"/>
        </w:rPr>
        <w:t xml:space="preserve">+1 </w:t>
      </w:r>
      <w:r w:rsidR="00C45A37">
        <w:rPr>
          <w:b w:val="0"/>
          <w:bCs w:val="0"/>
        </w:rPr>
        <w:t>que</w:t>
      </w:r>
      <w:r w:rsidR="00A32F74">
        <w:rPr>
          <w:b w:val="0"/>
          <w:bCs w:val="0"/>
        </w:rPr>
        <w:t xml:space="preserve"> aun estén pendientes de realizarse</w:t>
      </w:r>
      <w:r w:rsidR="007B0908">
        <w:rPr>
          <w:b w:val="0"/>
          <w:bCs w:val="0"/>
        </w:rPr>
        <w:t xml:space="preserve"> del día </w:t>
      </w:r>
      <w:r w:rsidR="007B0908" w:rsidRPr="009C372B">
        <w:rPr>
          <w:b w:val="0"/>
          <w:bCs w:val="0"/>
          <w:i/>
          <w:iCs/>
        </w:rPr>
        <w:t>d</w:t>
      </w:r>
      <w:r w:rsidR="00A40C40">
        <w:rPr>
          <w:b w:val="0"/>
          <w:bCs w:val="0"/>
        </w:rPr>
        <w:t>.</w:t>
      </w:r>
      <w:r w:rsidR="00E82F37">
        <w:rPr>
          <w:b w:val="0"/>
          <w:bCs w:val="0"/>
        </w:rPr>
        <w:t xml:space="preserve"> En cualquier caso, el ASIC debe informar </w:t>
      </w:r>
      <w:r w:rsidR="00C3668E">
        <w:rPr>
          <w:b w:val="0"/>
          <w:bCs w:val="0"/>
        </w:rPr>
        <w:t xml:space="preserve">a los participantes del evento ocurrido </w:t>
      </w:r>
      <w:r w:rsidR="00810B8F">
        <w:rPr>
          <w:b w:val="0"/>
          <w:bCs w:val="0"/>
        </w:rPr>
        <w:t>por medio del SUICC</w:t>
      </w:r>
      <w:r w:rsidR="00C3668E">
        <w:rPr>
          <w:b w:val="0"/>
          <w:bCs w:val="0"/>
        </w:rPr>
        <w:t xml:space="preserve"> y </w:t>
      </w:r>
      <w:r w:rsidR="006877DA">
        <w:rPr>
          <w:b w:val="0"/>
          <w:bCs w:val="0"/>
        </w:rPr>
        <w:t xml:space="preserve">correo electrónico, </w:t>
      </w:r>
      <w:r w:rsidR="00C3668E">
        <w:rPr>
          <w:b w:val="0"/>
          <w:bCs w:val="0"/>
        </w:rPr>
        <w:t xml:space="preserve">y también </w:t>
      </w:r>
      <w:r w:rsidR="00C3668E">
        <w:rPr>
          <w:b w:val="0"/>
          <w:bCs w:val="0"/>
        </w:rPr>
        <w:lastRenderedPageBreak/>
        <w:t xml:space="preserve">informarlo </w:t>
      </w:r>
      <w:r w:rsidR="00E82F37">
        <w:rPr>
          <w:b w:val="0"/>
          <w:bCs w:val="0"/>
        </w:rPr>
        <w:t xml:space="preserve">en su </w:t>
      </w:r>
      <w:r w:rsidR="00C3668E">
        <w:rPr>
          <w:b w:val="0"/>
          <w:bCs w:val="0"/>
        </w:rPr>
        <w:t>página</w:t>
      </w:r>
      <w:r w:rsidR="00E82F37">
        <w:rPr>
          <w:b w:val="0"/>
          <w:bCs w:val="0"/>
        </w:rPr>
        <w:t xml:space="preserve"> de </w:t>
      </w:r>
      <w:r w:rsidR="00236945">
        <w:rPr>
          <w:b w:val="0"/>
          <w:bCs w:val="0"/>
        </w:rPr>
        <w:t>web</w:t>
      </w:r>
      <w:r w:rsidR="00810B8F">
        <w:rPr>
          <w:b w:val="0"/>
          <w:bCs w:val="0"/>
        </w:rPr>
        <w:t>,</w:t>
      </w:r>
      <w:r w:rsidR="00C3668E">
        <w:rPr>
          <w:b w:val="0"/>
          <w:bCs w:val="0"/>
        </w:rPr>
        <w:t xml:space="preserve"> indicando</w:t>
      </w:r>
      <w:r w:rsidR="00810B8F">
        <w:rPr>
          <w:b w:val="0"/>
          <w:bCs w:val="0"/>
        </w:rPr>
        <w:t xml:space="preserve"> </w:t>
      </w:r>
      <w:r w:rsidR="0051655C">
        <w:rPr>
          <w:b w:val="0"/>
          <w:bCs w:val="0"/>
        </w:rPr>
        <w:t>el tiempo indisponible y confirma</w:t>
      </w:r>
      <w:r w:rsidR="006877DA">
        <w:rPr>
          <w:b w:val="0"/>
          <w:bCs w:val="0"/>
        </w:rPr>
        <w:t>ndo</w:t>
      </w:r>
      <w:r w:rsidR="0051655C">
        <w:rPr>
          <w:b w:val="0"/>
          <w:bCs w:val="0"/>
        </w:rPr>
        <w:t xml:space="preserve"> en cuanto se desplaza el cronograma</w:t>
      </w:r>
      <w:r w:rsidR="00F452B3">
        <w:rPr>
          <w:b w:val="0"/>
          <w:bCs w:val="0"/>
        </w:rPr>
        <w:t xml:space="preserve"> con sus actividades</w:t>
      </w:r>
      <w:r w:rsidR="00EC0E9D">
        <w:rPr>
          <w:b w:val="0"/>
          <w:bCs w:val="0"/>
        </w:rPr>
        <w:t xml:space="preserve">, </w:t>
      </w:r>
      <w:r w:rsidR="000421C9">
        <w:rPr>
          <w:b w:val="0"/>
          <w:bCs w:val="0"/>
        </w:rPr>
        <w:t>horas</w:t>
      </w:r>
      <w:r w:rsidR="00EC0E9D">
        <w:rPr>
          <w:b w:val="0"/>
          <w:bCs w:val="0"/>
        </w:rPr>
        <w:t xml:space="preserve"> y por días</w:t>
      </w:r>
      <w:r w:rsidR="005F4467">
        <w:rPr>
          <w:b w:val="0"/>
          <w:bCs w:val="0"/>
        </w:rPr>
        <w:t>. Cualquier evento y afectación del cronograma</w:t>
      </w:r>
      <w:r w:rsidR="000421C9">
        <w:rPr>
          <w:b w:val="0"/>
          <w:bCs w:val="0"/>
        </w:rPr>
        <w:t xml:space="preserve"> debe ser certificado por el auditor de las subastas</w:t>
      </w:r>
      <w:r w:rsidR="00EA611E">
        <w:rPr>
          <w:b w:val="0"/>
          <w:bCs w:val="0"/>
        </w:rPr>
        <w:t>.</w:t>
      </w:r>
      <w:r w:rsidR="006965C3">
        <w:rPr>
          <w:b w:val="0"/>
          <w:bCs w:val="0"/>
        </w:rPr>
        <w:t xml:space="preserve"> A la CREG sólo deberá informarse </w:t>
      </w:r>
      <w:r w:rsidR="00FC7902">
        <w:rPr>
          <w:b w:val="0"/>
          <w:bCs w:val="0"/>
        </w:rPr>
        <w:t xml:space="preserve">de los hechos. </w:t>
      </w:r>
    </w:p>
    <w:p w14:paraId="491F5159" w14:textId="6D9D7959" w:rsidR="000E3AC4" w:rsidRPr="00C91653" w:rsidRDefault="000E3AC4" w:rsidP="00EB5691">
      <w:pPr>
        <w:pStyle w:val="Artculo"/>
        <w:numPr>
          <w:ilvl w:val="0"/>
          <w:numId w:val="0"/>
        </w:numPr>
        <w:rPr>
          <w:b w:val="0"/>
          <w:bCs w:val="0"/>
        </w:rPr>
      </w:pPr>
      <w:r>
        <w:rPr>
          <w:b w:val="0"/>
          <w:bCs w:val="0"/>
        </w:rPr>
        <w:t xml:space="preserve">Durante la </w:t>
      </w:r>
      <w:r w:rsidR="000706F3">
        <w:rPr>
          <w:b w:val="0"/>
          <w:bCs w:val="0"/>
        </w:rPr>
        <w:t>aplicación</w:t>
      </w:r>
      <w:r>
        <w:rPr>
          <w:b w:val="0"/>
          <w:bCs w:val="0"/>
        </w:rPr>
        <w:t xml:space="preserve"> de la Resolución CREG 051 de 2012 </w:t>
      </w:r>
      <w:r w:rsidR="00C3668E">
        <w:rPr>
          <w:b w:val="0"/>
          <w:bCs w:val="0"/>
        </w:rPr>
        <w:t>o aquellas que la modifiquen</w:t>
      </w:r>
      <w:r w:rsidR="00E118F1">
        <w:rPr>
          <w:b w:val="0"/>
          <w:bCs w:val="0"/>
        </w:rPr>
        <w:t>,</w:t>
      </w:r>
      <w:r w:rsidR="00C3668E">
        <w:rPr>
          <w:b w:val="0"/>
          <w:bCs w:val="0"/>
        </w:rPr>
        <w:t xml:space="preserve"> adicionen o su</w:t>
      </w:r>
      <w:r w:rsidR="009E543B">
        <w:rPr>
          <w:b w:val="0"/>
          <w:bCs w:val="0"/>
        </w:rPr>
        <w:t xml:space="preserve">stituyan </w:t>
      </w:r>
      <w:r>
        <w:rPr>
          <w:b w:val="0"/>
          <w:bCs w:val="0"/>
        </w:rPr>
        <w:t xml:space="preserve">para la </w:t>
      </w:r>
      <w:r w:rsidR="000706F3">
        <w:rPr>
          <w:b w:val="0"/>
          <w:bCs w:val="0"/>
        </w:rPr>
        <w:t>ejecución</w:t>
      </w:r>
      <w:r>
        <w:rPr>
          <w:b w:val="0"/>
          <w:bCs w:val="0"/>
        </w:rPr>
        <w:t xml:space="preserve"> de las subastas </w:t>
      </w:r>
      <w:r w:rsidR="000706F3">
        <w:rPr>
          <w:b w:val="0"/>
          <w:bCs w:val="0"/>
        </w:rPr>
        <w:t>de que trata esta resolución, no será necesario la presencia de los participantes</w:t>
      </w:r>
      <w:r w:rsidR="00613095">
        <w:rPr>
          <w:b w:val="0"/>
          <w:bCs w:val="0"/>
        </w:rPr>
        <w:t xml:space="preserve"> </w:t>
      </w:r>
      <w:r w:rsidR="00AE1BB1">
        <w:rPr>
          <w:b w:val="0"/>
          <w:bCs w:val="0"/>
        </w:rPr>
        <w:t xml:space="preserve">en algún sitio físico especifico </w:t>
      </w:r>
      <w:r w:rsidR="00613095">
        <w:rPr>
          <w:b w:val="0"/>
          <w:bCs w:val="0"/>
        </w:rPr>
        <w:t>en los términos de dicha norma</w:t>
      </w:r>
      <w:r w:rsidR="000706F3">
        <w:rPr>
          <w:b w:val="0"/>
          <w:bCs w:val="0"/>
        </w:rPr>
        <w:t>.</w:t>
      </w:r>
      <w:r w:rsidR="005A0CE6">
        <w:rPr>
          <w:b w:val="0"/>
          <w:bCs w:val="0"/>
        </w:rPr>
        <w:t xml:space="preserve"> </w:t>
      </w:r>
      <w:r w:rsidR="00B9124C">
        <w:rPr>
          <w:b w:val="0"/>
          <w:bCs w:val="0"/>
        </w:rPr>
        <w:t>En todo caso, s</w:t>
      </w:r>
      <w:r w:rsidR="005A0CE6">
        <w:rPr>
          <w:b w:val="0"/>
          <w:bCs w:val="0"/>
        </w:rPr>
        <w:t>i será necesaria la presencia del auditor de las</w:t>
      </w:r>
      <w:r w:rsidR="007848A0">
        <w:rPr>
          <w:b w:val="0"/>
          <w:bCs w:val="0"/>
        </w:rPr>
        <w:t xml:space="preserve"> subastas en la ejecución de las mismas.</w:t>
      </w:r>
    </w:p>
    <w:p w14:paraId="7B88E1CD" w14:textId="4D453CFF" w:rsidR="00EB4EB1" w:rsidRPr="007055F6" w:rsidRDefault="00B660C7" w:rsidP="00F922D0">
      <w:pPr>
        <w:pStyle w:val="Artculo"/>
        <w:ind w:left="0" w:firstLine="0"/>
        <w:rPr>
          <w:b w:val="0"/>
          <w:bCs w:val="0"/>
        </w:rPr>
      </w:pPr>
      <w:r>
        <w:t xml:space="preserve">Reglas para la asignación </w:t>
      </w:r>
      <w:r w:rsidR="005E1C17">
        <w:t xml:space="preserve">en uno o </w:t>
      </w:r>
      <w:r>
        <w:t>múltiples periodos</w:t>
      </w:r>
      <w:r w:rsidR="00EB4EB1" w:rsidRPr="00A11489">
        <w:t>.</w:t>
      </w:r>
      <w:r w:rsidR="00EB4EB1">
        <w:t xml:space="preserve"> </w:t>
      </w:r>
      <w:r w:rsidR="004C2C1A" w:rsidRPr="004C2C1A">
        <w:rPr>
          <w:b w:val="0"/>
          <w:bCs w:val="0"/>
        </w:rPr>
        <w:t>Para el proceso de asignación se deberán considerar las siguientes reglas:</w:t>
      </w:r>
    </w:p>
    <w:p w14:paraId="2C6E0AAD" w14:textId="7441F19A" w:rsidR="00B962E6" w:rsidRDefault="00B962E6" w:rsidP="00D93DA4">
      <w:pPr>
        <w:pStyle w:val="Artculo"/>
        <w:numPr>
          <w:ilvl w:val="0"/>
          <w:numId w:val="33"/>
        </w:numPr>
        <w:ind w:left="426"/>
        <w:rPr>
          <w:b w:val="0"/>
          <w:bCs w:val="0"/>
        </w:rPr>
      </w:pPr>
      <w:bookmarkStart w:id="7" w:name="_Hlk173955376"/>
      <w:r>
        <w:rPr>
          <w:b w:val="0"/>
          <w:bCs w:val="0"/>
        </w:rPr>
        <w:t xml:space="preserve">El </w:t>
      </w:r>
      <w:r w:rsidR="003E5290">
        <w:rPr>
          <w:b w:val="0"/>
          <w:bCs w:val="0"/>
        </w:rPr>
        <w:t>re</w:t>
      </w:r>
      <w:r>
        <w:rPr>
          <w:b w:val="0"/>
          <w:bCs w:val="0"/>
        </w:rPr>
        <w:t>presentante en la declaración de interés deberá indicar para qu</w:t>
      </w:r>
      <w:r w:rsidR="00471394">
        <w:rPr>
          <w:b w:val="0"/>
          <w:bCs w:val="0"/>
        </w:rPr>
        <w:t>é</w:t>
      </w:r>
      <w:r>
        <w:rPr>
          <w:b w:val="0"/>
          <w:bCs w:val="0"/>
        </w:rPr>
        <w:t xml:space="preserve"> periodo o periodos presentará oferta</w:t>
      </w:r>
      <w:bookmarkEnd w:id="7"/>
      <w:r>
        <w:rPr>
          <w:b w:val="0"/>
          <w:bCs w:val="0"/>
        </w:rPr>
        <w:t>.</w:t>
      </w:r>
    </w:p>
    <w:p w14:paraId="3CB154D1" w14:textId="603F6002" w:rsidR="00B20955" w:rsidRPr="00F75EA0" w:rsidRDefault="00551CD7" w:rsidP="00D93DA4">
      <w:pPr>
        <w:pStyle w:val="Artculo"/>
        <w:numPr>
          <w:ilvl w:val="0"/>
          <w:numId w:val="33"/>
        </w:numPr>
        <w:ind w:left="426"/>
        <w:rPr>
          <w:b w:val="0"/>
        </w:rPr>
      </w:pPr>
      <w:r w:rsidRPr="00F75EA0">
        <w:rPr>
          <w:b w:val="0"/>
        </w:rPr>
        <w:t xml:space="preserve">Si se participa en uno o </w:t>
      </w:r>
      <w:r w:rsidR="00AC4798" w:rsidRPr="00F75EA0">
        <w:rPr>
          <w:b w:val="0"/>
        </w:rPr>
        <w:t>más</w:t>
      </w:r>
      <w:r w:rsidRPr="00F75EA0">
        <w:rPr>
          <w:b w:val="0"/>
        </w:rPr>
        <w:t xml:space="preserve"> periodos de asignación</w:t>
      </w:r>
      <w:r w:rsidR="00A70D0F" w:rsidRPr="00F75EA0">
        <w:rPr>
          <w:b w:val="0"/>
        </w:rPr>
        <w:t xml:space="preserve"> de las subastas de reconfiguración de compra</w:t>
      </w:r>
      <w:r w:rsidRPr="00F75EA0">
        <w:rPr>
          <w:b w:val="0"/>
        </w:rPr>
        <w:t>, se podrá presentar</w:t>
      </w:r>
      <w:r w:rsidR="000D34EF" w:rsidRPr="00F75EA0">
        <w:rPr>
          <w:b w:val="0"/>
        </w:rPr>
        <w:t xml:space="preserve"> </w:t>
      </w:r>
      <w:r w:rsidRPr="00F75EA0">
        <w:rPr>
          <w:b w:val="0"/>
        </w:rPr>
        <w:t xml:space="preserve">una única garantía </w:t>
      </w:r>
      <w:r w:rsidR="00703D90" w:rsidRPr="00F75EA0">
        <w:rPr>
          <w:b w:val="0"/>
        </w:rPr>
        <w:t>para amparar la</w:t>
      </w:r>
      <w:r w:rsidRPr="00F75EA0">
        <w:rPr>
          <w:b w:val="0"/>
        </w:rPr>
        <w:t xml:space="preserve"> participación</w:t>
      </w:r>
      <w:r w:rsidR="00D072DD" w:rsidRPr="00F75EA0">
        <w:rPr>
          <w:b w:val="0"/>
        </w:rPr>
        <w:t xml:space="preserve"> en las mismas</w:t>
      </w:r>
      <w:r w:rsidR="001D00EC" w:rsidRPr="00F75EA0">
        <w:rPr>
          <w:b w:val="0"/>
        </w:rPr>
        <w:t>,</w:t>
      </w:r>
      <w:r w:rsidR="00AC4798" w:rsidRPr="00F75EA0">
        <w:rPr>
          <w:b w:val="0"/>
        </w:rPr>
        <w:t xml:space="preserve"> </w:t>
      </w:r>
      <w:r w:rsidR="00A67093" w:rsidRPr="00F75EA0">
        <w:rPr>
          <w:b w:val="0"/>
        </w:rPr>
        <w:t xml:space="preserve">cumpliendo los requisitos de </w:t>
      </w:r>
      <w:r w:rsidR="000D34EF" w:rsidRPr="00F75EA0">
        <w:rPr>
          <w:b w:val="0"/>
        </w:rPr>
        <w:t xml:space="preserve">la Resolución CREG </w:t>
      </w:r>
      <w:r w:rsidR="00A67093" w:rsidRPr="00F75EA0">
        <w:rPr>
          <w:b w:val="0"/>
        </w:rPr>
        <w:t>071 de 2006</w:t>
      </w:r>
      <w:r w:rsidR="004145E8" w:rsidRPr="00F75EA0">
        <w:rPr>
          <w:b w:val="0"/>
        </w:rPr>
        <w:t>,</w:t>
      </w:r>
      <w:r w:rsidR="00A47240">
        <w:rPr>
          <w:b w:val="0"/>
        </w:rPr>
        <w:t xml:space="preserve"> </w:t>
      </w:r>
      <w:r w:rsidR="00A47240" w:rsidRPr="00F75EA0">
        <w:rPr>
          <w:b w:val="0"/>
        </w:rPr>
        <w:t>061 de 2007</w:t>
      </w:r>
      <w:r w:rsidR="00A47240">
        <w:rPr>
          <w:b w:val="0"/>
        </w:rPr>
        <w:t xml:space="preserve"> y</w:t>
      </w:r>
      <w:r w:rsidR="004145E8" w:rsidRPr="00F75EA0">
        <w:rPr>
          <w:b w:val="0"/>
        </w:rPr>
        <w:t xml:space="preserve"> 101 024 de 2022</w:t>
      </w:r>
      <w:r w:rsidR="00A67093" w:rsidRPr="00F75EA0">
        <w:rPr>
          <w:b w:val="0"/>
        </w:rPr>
        <w:t xml:space="preserve"> o aquellas que la</w:t>
      </w:r>
      <w:r w:rsidR="00A47240">
        <w:rPr>
          <w:b w:val="0"/>
        </w:rPr>
        <w:t>s</w:t>
      </w:r>
      <w:r w:rsidR="00A67093" w:rsidRPr="00F75EA0">
        <w:rPr>
          <w:b w:val="0"/>
        </w:rPr>
        <w:t xml:space="preserve"> modifiquen</w:t>
      </w:r>
      <w:r w:rsidR="00A47240">
        <w:rPr>
          <w:b w:val="0"/>
        </w:rPr>
        <w:t>,</w:t>
      </w:r>
      <w:r w:rsidR="00A67093" w:rsidRPr="00F75EA0">
        <w:rPr>
          <w:b w:val="0"/>
        </w:rPr>
        <w:t xml:space="preserve"> adicionen o sustituyan</w:t>
      </w:r>
      <w:r w:rsidR="008E1660" w:rsidRPr="00F75EA0">
        <w:rPr>
          <w:b w:val="0"/>
        </w:rPr>
        <w:t xml:space="preserve">. </w:t>
      </w:r>
    </w:p>
    <w:p w14:paraId="2087A0F5" w14:textId="77777777" w:rsidR="00B7164D" w:rsidRDefault="00873C9E" w:rsidP="00D93DA4">
      <w:pPr>
        <w:pStyle w:val="Artculo"/>
        <w:numPr>
          <w:ilvl w:val="0"/>
          <w:numId w:val="0"/>
        </w:numPr>
        <w:ind w:left="426"/>
        <w:rPr>
          <w:b w:val="0"/>
          <w:bCs w:val="0"/>
        </w:rPr>
      </w:pPr>
      <w:r>
        <w:rPr>
          <w:b w:val="0"/>
          <w:bCs w:val="0"/>
        </w:rPr>
        <w:t>Para lo anterior y</w:t>
      </w:r>
      <w:r w:rsidR="00004EBE" w:rsidRPr="00F75EA0">
        <w:rPr>
          <w:b w:val="0"/>
          <w:bCs w:val="0"/>
        </w:rPr>
        <w:t xml:space="preserve"> </w:t>
      </w:r>
      <w:r w:rsidR="00F413ED" w:rsidRPr="00F75EA0">
        <w:rPr>
          <w:b w:val="0"/>
          <w:bCs w:val="0"/>
        </w:rPr>
        <w:t xml:space="preserve">para la aplicación </w:t>
      </w:r>
      <w:r w:rsidR="00F46051" w:rsidRPr="00F75EA0">
        <w:rPr>
          <w:b w:val="0"/>
          <w:bCs w:val="0"/>
        </w:rPr>
        <w:t xml:space="preserve">del </w:t>
      </w:r>
      <w:r w:rsidR="004145E8" w:rsidRPr="00F75EA0">
        <w:rPr>
          <w:b w:val="0"/>
          <w:bCs w:val="0"/>
        </w:rPr>
        <w:t>artículo 25 de la Resolución CREG 101 024 de 2022</w:t>
      </w:r>
      <w:r w:rsidR="00F46051" w:rsidRPr="00F75EA0">
        <w:rPr>
          <w:b w:val="0"/>
          <w:bCs w:val="0"/>
        </w:rPr>
        <w:t xml:space="preserve">, la Energía Amparada por la </w:t>
      </w:r>
      <w:r w:rsidRPr="00F75EA0">
        <w:rPr>
          <w:b w:val="0"/>
          <w:bCs w:val="0"/>
        </w:rPr>
        <w:t>Garantía</w:t>
      </w:r>
      <w:r w:rsidR="00F46051" w:rsidRPr="00F75EA0">
        <w:rPr>
          <w:b w:val="0"/>
          <w:bCs w:val="0"/>
        </w:rPr>
        <w:t xml:space="preserve">, EAG, </w:t>
      </w:r>
      <w:r>
        <w:rPr>
          <w:b w:val="0"/>
          <w:bCs w:val="0"/>
        </w:rPr>
        <w:t xml:space="preserve">de que trata el citado artículo, </w:t>
      </w:r>
      <w:r w:rsidR="00F46051" w:rsidRPr="00F75EA0">
        <w:rPr>
          <w:b w:val="0"/>
          <w:bCs w:val="0"/>
        </w:rPr>
        <w:t xml:space="preserve">debe ser la máxima calculada </w:t>
      </w:r>
      <w:r w:rsidR="00F75EA0" w:rsidRPr="00F75EA0">
        <w:rPr>
          <w:b w:val="0"/>
          <w:bCs w:val="0"/>
        </w:rPr>
        <w:t xml:space="preserve">entre los periodos </w:t>
      </w:r>
      <w:r w:rsidR="00765894">
        <w:rPr>
          <w:b w:val="0"/>
          <w:bCs w:val="0"/>
        </w:rPr>
        <w:t>en</w:t>
      </w:r>
      <w:r w:rsidR="00F75EA0" w:rsidRPr="00F75EA0">
        <w:rPr>
          <w:b w:val="0"/>
          <w:bCs w:val="0"/>
        </w:rPr>
        <w:t xml:space="preserve"> que </w:t>
      </w:r>
      <w:r>
        <w:rPr>
          <w:b w:val="0"/>
          <w:bCs w:val="0"/>
        </w:rPr>
        <w:t xml:space="preserve">se </w:t>
      </w:r>
      <w:r w:rsidR="00F75EA0" w:rsidRPr="00F75EA0">
        <w:rPr>
          <w:b w:val="0"/>
          <w:bCs w:val="0"/>
        </w:rPr>
        <w:t>participe</w:t>
      </w:r>
      <w:r w:rsidR="00B20955" w:rsidRPr="00F75EA0">
        <w:rPr>
          <w:b w:val="0"/>
          <w:bCs w:val="0"/>
        </w:rPr>
        <w:t xml:space="preserve">. </w:t>
      </w:r>
    </w:p>
    <w:p w14:paraId="1ABD1B81" w14:textId="095A1885" w:rsidR="006307F5" w:rsidRDefault="00B7164D" w:rsidP="00D93DA4">
      <w:pPr>
        <w:pStyle w:val="Artculo"/>
        <w:numPr>
          <w:ilvl w:val="0"/>
          <w:numId w:val="0"/>
        </w:numPr>
        <w:ind w:left="426"/>
        <w:rPr>
          <w:b w:val="0"/>
          <w:bCs w:val="0"/>
        </w:rPr>
      </w:pPr>
      <w:r>
        <w:rPr>
          <w:b w:val="0"/>
          <w:bCs w:val="0"/>
        </w:rPr>
        <w:t xml:space="preserve">En caso de </w:t>
      </w:r>
      <w:r w:rsidR="00B20955" w:rsidRPr="00F75EA0">
        <w:rPr>
          <w:b w:val="0"/>
        </w:rPr>
        <w:t>incumplimiento</w:t>
      </w:r>
      <w:r w:rsidR="00F86BE7">
        <w:rPr>
          <w:b w:val="0"/>
          <w:bCs w:val="0"/>
        </w:rPr>
        <w:t xml:space="preserve"> en cualqu</w:t>
      </w:r>
      <w:r w:rsidR="00AC35B6">
        <w:rPr>
          <w:b w:val="0"/>
          <w:bCs w:val="0"/>
        </w:rPr>
        <w:t xml:space="preserve">iera de los </w:t>
      </w:r>
      <w:r>
        <w:rPr>
          <w:b w:val="0"/>
          <w:bCs w:val="0"/>
        </w:rPr>
        <w:t>periodos cargo</w:t>
      </w:r>
      <w:r w:rsidR="00AC35B6">
        <w:rPr>
          <w:b w:val="0"/>
          <w:bCs w:val="0"/>
        </w:rPr>
        <w:t xml:space="preserve"> en que participa, </w:t>
      </w:r>
      <w:r w:rsidR="00B20955" w:rsidRPr="00F75EA0">
        <w:rPr>
          <w:b w:val="0"/>
        </w:rPr>
        <w:t xml:space="preserve">se ejecuta la garantía de participación </w:t>
      </w:r>
      <w:r w:rsidR="00DA665E">
        <w:rPr>
          <w:b w:val="0"/>
          <w:bCs w:val="0"/>
        </w:rPr>
        <w:t xml:space="preserve">y </w:t>
      </w:r>
      <w:r w:rsidR="00B20955" w:rsidRPr="00F75EA0">
        <w:rPr>
          <w:b w:val="0"/>
        </w:rPr>
        <w:t>no queda</w:t>
      </w:r>
      <w:r w:rsidR="002F0834" w:rsidRPr="00F75EA0">
        <w:rPr>
          <w:b w:val="0"/>
        </w:rPr>
        <w:t>rá</w:t>
      </w:r>
      <w:r w:rsidR="00B20955" w:rsidRPr="00F75EA0">
        <w:rPr>
          <w:b w:val="0"/>
        </w:rPr>
        <w:t xml:space="preserve"> en firme la asignación de las OEF para los periodos asignados</w:t>
      </w:r>
      <w:r w:rsidR="004145E8" w:rsidRPr="00CA0718">
        <w:rPr>
          <w:b w:val="0"/>
          <w:bCs w:val="0"/>
        </w:rPr>
        <w:t>.</w:t>
      </w:r>
      <w:r w:rsidR="00703A00">
        <w:rPr>
          <w:b w:val="0"/>
          <w:bCs w:val="0"/>
        </w:rPr>
        <w:t xml:space="preserve"> La garantía de participación se ejecuta con</w:t>
      </w:r>
      <w:r w:rsidR="00765894">
        <w:rPr>
          <w:b w:val="0"/>
          <w:bCs w:val="0"/>
        </w:rPr>
        <w:t>forme al valor máximo calcul</w:t>
      </w:r>
      <w:r w:rsidR="00B52D64">
        <w:rPr>
          <w:b w:val="0"/>
          <w:bCs w:val="0"/>
        </w:rPr>
        <w:t>ado</w:t>
      </w:r>
      <w:r w:rsidR="00765894">
        <w:rPr>
          <w:b w:val="0"/>
          <w:bCs w:val="0"/>
        </w:rPr>
        <w:t xml:space="preserve"> anteriormente. </w:t>
      </w:r>
    </w:p>
    <w:p w14:paraId="35B96D7E" w14:textId="7CF8F6F4" w:rsidR="00E87D04" w:rsidRPr="00AF291B" w:rsidRDefault="0050195A" w:rsidP="00D93DA4">
      <w:pPr>
        <w:pStyle w:val="Artculo"/>
        <w:numPr>
          <w:ilvl w:val="0"/>
          <w:numId w:val="33"/>
        </w:numPr>
        <w:ind w:left="426"/>
        <w:rPr>
          <w:b w:val="0"/>
          <w:bCs w:val="0"/>
        </w:rPr>
      </w:pPr>
      <w:r w:rsidRPr="00AF291B">
        <w:rPr>
          <w:b w:val="0"/>
          <w:bCs w:val="0"/>
        </w:rPr>
        <w:t>Dado que la</w:t>
      </w:r>
      <w:r w:rsidR="00D73F3F" w:rsidRPr="00AF291B">
        <w:rPr>
          <w:b w:val="0"/>
          <w:bCs w:val="0"/>
        </w:rPr>
        <w:t xml:space="preserve"> subasta se realiza en orden de periodos</w:t>
      </w:r>
      <w:r w:rsidR="00C70661">
        <w:rPr>
          <w:b w:val="0"/>
          <w:bCs w:val="0"/>
        </w:rPr>
        <w:t xml:space="preserve"> cargo</w:t>
      </w:r>
      <w:r w:rsidR="00D73F3F" w:rsidRPr="00AF291B">
        <w:rPr>
          <w:b w:val="0"/>
          <w:bCs w:val="0"/>
        </w:rPr>
        <w:t xml:space="preserve"> </w:t>
      </w:r>
      <w:r w:rsidR="00924625" w:rsidRPr="00AF291B">
        <w:rPr>
          <w:b w:val="0"/>
          <w:bCs w:val="0"/>
        </w:rPr>
        <w:t xml:space="preserve">(primero </w:t>
      </w:r>
      <w:r w:rsidR="004C65B5" w:rsidRPr="00AF291B">
        <w:rPr>
          <w:b w:val="0"/>
          <w:bCs w:val="0"/>
        </w:rPr>
        <w:t>se subasta</w:t>
      </w:r>
      <w:r w:rsidR="00924625" w:rsidRPr="00AF291B">
        <w:rPr>
          <w:b w:val="0"/>
          <w:bCs w:val="0"/>
        </w:rPr>
        <w:t xml:space="preserve"> el periodo </w:t>
      </w:r>
      <w:r w:rsidR="00D73F3F" w:rsidRPr="00AF291B">
        <w:rPr>
          <w:b w:val="0"/>
          <w:bCs w:val="0"/>
        </w:rPr>
        <w:t xml:space="preserve">2025-2026, </w:t>
      </w:r>
      <w:r w:rsidR="00924625" w:rsidRPr="00AF291B">
        <w:rPr>
          <w:b w:val="0"/>
          <w:bCs w:val="0"/>
        </w:rPr>
        <w:t xml:space="preserve">luego </w:t>
      </w:r>
      <w:r w:rsidR="004C65B5" w:rsidRPr="00AF291B">
        <w:rPr>
          <w:b w:val="0"/>
          <w:bCs w:val="0"/>
        </w:rPr>
        <w:t xml:space="preserve">se subasta </w:t>
      </w:r>
      <w:r w:rsidR="00924625" w:rsidRPr="00AF291B">
        <w:rPr>
          <w:b w:val="0"/>
          <w:bCs w:val="0"/>
        </w:rPr>
        <w:t xml:space="preserve">el periodo </w:t>
      </w:r>
      <w:r w:rsidR="00D73F3F" w:rsidRPr="00AF291B">
        <w:rPr>
          <w:b w:val="0"/>
          <w:bCs w:val="0"/>
        </w:rPr>
        <w:t>2026-2027</w:t>
      </w:r>
      <w:r w:rsidR="002F0A18" w:rsidRPr="00AF291B">
        <w:rPr>
          <w:b w:val="0"/>
          <w:bCs w:val="0"/>
        </w:rPr>
        <w:t xml:space="preserve"> y </w:t>
      </w:r>
      <w:r w:rsidR="00924625" w:rsidRPr="00AF291B">
        <w:rPr>
          <w:b w:val="0"/>
          <w:bCs w:val="0"/>
        </w:rPr>
        <w:t xml:space="preserve">finalmente </w:t>
      </w:r>
      <w:r w:rsidR="004C65B5" w:rsidRPr="00AF291B">
        <w:rPr>
          <w:b w:val="0"/>
          <w:bCs w:val="0"/>
        </w:rPr>
        <w:t xml:space="preserve">se subasta </w:t>
      </w:r>
      <w:r w:rsidR="00924625" w:rsidRPr="00AF291B">
        <w:rPr>
          <w:b w:val="0"/>
          <w:bCs w:val="0"/>
        </w:rPr>
        <w:t xml:space="preserve">el periodo </w:t>
      </w:r>
      <w:r w:rsidR="00D73F3F" w:rsidRPr="00AF291B">
        <w:rPr>
          <w:b w:val="0"/>
          <w:bCs w:val="0"/>
        </w:rPr>
        <w:t>202</w:t>
      </w:r>
      <w:r w:rsidR="002F0A18" w:rsidRPr="00AF291B">
        <w:rPr>
          <w:b w:val="0"/>
          <w:bCs w:val="0"/>
        </w:rPr>
        <w:t>7</w:t>
      </w:r>
      <w:r w:rsidR="008236EF" w:rsidRPr="00AF291B">
        <w:rPr>
          <w:b w:val="0"/>
          <w:bCs w:val="0"/>
        </w:rPr>
        <w:t>-</w:t>
      </w:r>
      <w:r w:rsidR="00D73F3F" w:rsidRPr="00AF291B">
        <w:rPr>
          <w:b w:val="0"/>
          <w:bCs w:val="0"/>
        </w:rPr>
        <w:t xml:space="preserve"> 20</w:t>
      </w:r>
      <w:r w:rsidR="002F0A18" w:rsidRPr="00AF291B">
        <w:rPr>
          <w:b w:val="0"/>
          <w:bCs w:val="0"/>
        </w:rPr>
        <w:t>28</w:t>
      </w:r>
      <w:r w:rsidR="00924625" w:rsidRPr="00AF291B">
        <w:rPr>
          <w:b w:val="0"/>
          <w:bCs w:val="0"/>
        </w:rPr>
        <w:t>)</w:t>
      </w:r>
      <w:r w:rsidR="002F0A18" w:rsidRPr="00AF291B">
        <w:rPr>
          <w:b w:val="0"/>
          <w:bCs w:val="0"/>
        </w:rPr>
        <w:t xml:space="preserve">, se deberá tener en cuenta </w:t>
      </w:r>
      <w:r w:rsidR="00906C11" w:rsidRPr="00AF291B">
        <w:rPr>
          <w:b w:val="0"/>
          <w:bCs w:val="0"/>
        </w:rPr>
        <w:t>que,</w:t>
      </w:r>
      <w:r w:rsidR="002F0A18" w:rsidRPr="00AF291B">
        <w:rPr>
          <w:b w:val="0"/>
          <w:bCs w:val="0"/>
        </w:rPr>
        <w:t xml:space="preserve"> </w:t>
      </w:r>
      <w:r w:rsidR="008C1CC6" w:rsidRPr="00AF291B">
        <w:rPr>
          <w:b w:val="0"/>
          <w:bCs w:val="0"/>
        </w:rPr>
        <w:t xml:space="preserve">si una planta o unidad de generación participa </w:t>
      </w:r>
      <w:r w:rsidR="00B02C04">
        <w:rPr>
          <w:b w:val="0"/>
          <w:bCs w:val="0"/>
        </w:rPr>
        <w:t xml:space="preserve">por asignaciones </w:t>
      </w:r>
      <w:r w:rsidR="008C1CC6" w:rsidRPr="00AF291B">
        <w:rPr>
          <w:b w:val="0"/>
          <w:bCs w:val="0"/>
        </w:rPr>
        <w:t xml:space="preserve">en </w:t>
      </w:r>
      <w:r w:rsidR="00CD247A" w:rsidRPr="00AF291B">
        <w:rPr>
          <w:b w:val="0"/>
          <w:bCs w:val="0"/>
        </w:rPr>
        <w:t>más</w:t>
      </w:r>
      <w:r w:rsidR="008C1CC6" w:rsidRPr="00AF291B">
        <w:rPr>
          <w:b w:val="0"/>
          <w:bCs w:val="0"/>
        </w:rPr>
        <w:t xml:space="preserve"> de un periodo, </w:t>
      </w:r>
      <w:r w:rsidR="00924625" w:rsidRPr="00AF291B">
        <w:rPr>
          <w:b w:val="0"/>
          <w:bCs w:val="0"/>
        </w:rPr>
        <w:t xml:space="preserve">lo asignado en </w:t>
      </w:r>
      <w:r w:rsidR="000D4836" w:rsidRPr="00AF291B">
        <w:rPr>
          <w:b w:val="0"/>
          <w:bCs w:val="0"/>
        </w:rPr>
        <w:t xml:space="preserve">OEF en </w:t>
      </w:r>
      <w:r w:rsidR="00924625" w:rsidRPr="00AF291B">
        <w:rPr>
          <w:b w:val="0"/>
          <w:bCs w:val="0"/>
        </w:rPr>
        <w:t xml:space="preserve">un periodo anterior, </w:t>
      </w:r>
      <w:r w:rsidR="00293E1E" w:rsidRPr="00577ED0">
        <w:rPr>
          <w:b w:val="0"/>
          <w:bCs w:val="0"/>
        </w:rPr>
        <w:t xml:space="preserve">se </w:t>
      </w:r>
      <w:r w:rsidR="00B14D1B">
        <w:rPr>
          <w:b w:val="0"/>
          <w:bCs w:val="0"/>
        </w:rPr>
        <w:t>descuenta de</w:t>
      </w:r>
      <w:r w:rsidR="00924625" w:rsidRPr="00AF291B">
        <w:rPr>
          <w:b w:val="0"/>
          <w:bCs w:val="0"/>
        </w:rPr>
        <w:t xml:space="preserve"> la </w:t>
      </w:r>
      <w:r w:rsidR="00863F5E">
        <w:rPr>
          <w:b w:val="0"/>
          <w:bCs w:val="0"/>
        </w:rPr>
        <w:t>cantidad</w:t>
      </w:r>
      <w:r w:rsidR="00863F5E" w:rsidRPr="00AF291B">
        <w:rPr>
          <w:b w:val="0"/>
          <w:bCs w:val="0"/>
        </w:rPr>
        <w:t xml:space="preserve"> </w:t>
      </w:r>
      <w:r w:rsidR="00924625" w:rsidRPr="00AF291B">
        <w:rPr>
          <w:b w:val="0"/>
          <w:bCs w:val="0"/>
        </w:rPr>
        <w:t xml:space="preserve">de ENFICC </w:t>
      </w:r>
      <w:r w:rsidR="001A18B8" w:rsidRPr="00AF291B">
        <w:rPr>
          <w:b w:val="0"/>
          <w:bCs w:val="0"/>
        </w:rPr>
        <w:t xml:space="preserve">no comprometida </w:t>
      </w:r>
      <w:r w:rsidR="00924625" w:rsidRPr="00AF291B">
        <w:rPr>
          <w:b w:val="0"/>
          <w:bCs w:val="0"/>
        </w:rPr>
        <w:t>para participar en el periodo subsiguiente</w:t>
      </w:r>
      <w:r w:rsidR="008C1CC6" w:rsidRPr="00AF291B">
        <w:rPr>
          <w:b w:val="0"/>
          <w:bCs w:val="0"/>
        </w:rPr>
        <w:t xml:space="preserve"> </w:t>
      </w:r>
      <w:r w:rsidR="008F081D">
        <w:rPr>
          <w:b w:val="0"/>
          <w:bCs w:val="0"/>
        </w:rPr>
        <w:t xml:space="preserve">en </w:t>
      </w:r>
      <w:r w:rsidR="00FB32E2">
        <w:rPr>
          <w:b w:val="0"/>
          <w:bCs w:val="0"/>
        </w:rPr>
        <w:t>el</w:t>
      </w:r>
      <w:r w:rsidR="002437EF">
        <w:rPr>
          <w:b w:val="0"/>
          <w:bCs w:val="0"/>
        </w:rPr>
        <w:t xml:space="preserve"> que</w:t>
      </w:r>
      <w:r w:rsidR="008F081D">
        <w:rPr>
          <w:b w:val="0"/>
          <w:bCs w:val="0"/>
        </w:rPr>
        <w:t xml:space="preserve"> </w:t>
      </w:r>
      <w:r w:rsidR="00FB32E2">
        <w:rPr>
          <w:b w:val="0"/>
          <w:bCs w:val="0"/>
        </w:rPr>
        <w:t>participa</w:t>
      </w:r>
      <w:r w:rsidR="008F081D">
        <w:rPr>
          <w:b w:val="0"/>
          <w:bCs w:val="0"/>
        </w:rPr>
        <w:t xml:space="preserve"> </w:t>
      </w:r>
      <w:r w:rsidR="008C1CC6" w:rsidRPr="00AF291B">
        <w:rPr>
          <w:b w:val="0"/>
          <w:bCs w:val="0"/>
        </w:rPr>
        <w:t>y así sucesivamente.</w:t>
      </w:r>
      <w:r w:rsidR="000072B3" w:rsidRPr="00AF291B">
        <w:rPr>
          <w:b w:val="0"/>
          <w:bCs w:val="0"/>
        </w:rPr>
        <w:t xml:space="preserve"> </w:t>
      </w:r>
    </w:p>
    <w:p w14:paraId="16114D90" w14:textId="04D133A3" w:rsidR="0030465C" w:rsidRDefault="00784038" w:rsidP="00D93DA4">
      <w:pPr>
        <w:pStyle w:val="Artculo"/>
        <w:numPr>
          <w:ilvl w:val="0"/>
          <w:numId w:val="0"/>
        </w:numPr>
        <w:ind w:left="426"/>
        <w:rPr>
          <w:b w:val="0"/>
          <w:bCs w:val="0"/>
        </w:rPr>
      </w:pPr>
      <w:r w:rsidRPr="00AF291B">
        <w:rPr>
          <w:b w:val="0"/>
          <w:bCs w:val="0"/>
        </w:rPr>
        <w:t>Por lo anterior</w:t>
      </w:r>
      <w:r w:rsidR="00BA78CB" w:rsidRPr="00AF291B">
        <w:rPr>
          <w:b w:val="0"/>
          <w:bCs w:val="0"/>
        </w:rPr>
        <w:t xml:space="preserve">, </w:t>
      </w:r>
      <w:r w:rsidR="00A44B98" w:rsidRPr="00AF291B">
        <w:rPr>
          <w:b w:val="0"/>
          <w:bCs w:val="0"/>
        </w:rPr>
        <w:t>s</w:t>
      </w:r>
      <w:r w:rsidR="00BA78CB" w:rsidRPr="00AF291B">
        <w:rPr>
          <w:b w:val="0"/>
          <w:bCs w:val="0"/>
        </w:rPr>
        <w:t xml:space="preserve">i </w:t>
      </w:r>
      <w:r w:rsidRPr="00AF291B">
        <w:rPr>
          <w:b w:val="0"/>
          <w:bCs w:val="0"/>
        </w:rPr>
        <w:t>el</w:t>
      </w:r>
      <w:r w:rsidR="00BA78CB" w:rsidRPr="00AF291B">
        <w:rPr>
          <w:b w:val="0"/>
          <w:bCs w:val="0"/>
        </w:rPr>
        <w:t xml:space="preserve"> compromiso </w:t>
      </w:r>
      <w:r w:rsidR="003049A2" w:rsidRPr="00AF291B">
        <w:rPr>
          <w:b w:val="0"/>
          <w:bCs w:val="0"/>
        </w:rPr>
        <w:t>del participante</w:t>
      </w:r>
      <w:r w:rsidR="003D1A62">
        <w:rPr>
          <w:b w:val="0"/>
          <w:bCs w:val="0"/>
        </w:rPr>
        <w:t xml:space="preserve"> en</w:t>
      </w:r>
      <w:r w:rsidR="003049A2" w:rsidRPr="00AF291B">
        <w:rPr>
          <w:b w:val="0"/>
          <w:bCs w:val="0"/>
        </w:rPr>
        <w:t xml:space="preserve"> </w:t>
      </w:r>
      <w:r w:rsidR="001D3B10">
        <w:rPr>
          <w:b w:val="0"/>
          <w:bCs w:val="0"/>
        </w:rPr>
        <w:t>su oferta</w:t>
      </w:r>
      <w:r w:rsidR="00DF673F" w:rsidRPr="00AF291B">
        <w:rPr>
          <w:b w:val="0"/>
          <w:bCs w:val="0"/>
        </w:rPr>
        <w:t xml:space="preserve"> </w:t>
      </w:r>
      <w:r w:rsidR="00370F91" w:rsidRPr="00AF291B">
        <w:rPr>
          <w:b w:val="0"/>
          <w:bCs w:val="0"/>
        </w:rPr>
        <w:t xml:space="preserve">para </w:t>
      </w:r>
      <w:r w:rsidR="00FD21C7" w:rsidRPr="00AF291B">
        <w:rPr>
          <w:b w:val="0"/>
          <w:bCs w:val="0"/>
        </w:rPr>
        <w:t>un</w:t>
      </w:r>
      <w:r w:rsidR="002C5F9D" w:rsidRPr="00AF291B">
        <w:rPr>
          <w:b w:val="0"/>
          <w:bCs w:val="0"/>
        </w:rPr>
        <w:t xml:space="preserve"> </w:t>
      </w:r>
      <w:r w:rsidR="00370F91" w:rsidRPr="00AF291B">
        <w:rPr>
          <w:b w:val="0"/>
          <w:bCs w:val="0"/>
        </w:rPr>
        <w:t xml:space="preserve">periodo </w:t>
      </w:r>
      <w:r w:rsidR="00985075" w:rsidRPr="00AF291B">
        <w:rPr>
          <w:b w:val="0"/>
          <w:bCs w:val="0"/>
        </w:rPr>
        <w:t xml:space="preserve">excede </w:t>
      </w:r>
      <w:r w:rsidR="005A7947" w:rsidRPr="00AF291B">
        <w:rPr>
          <w:b w:val="0"/>
          <w:bCs w:val="0"/>
        </w:rPr>
        <w:t>el valor disponible</w:t>
      </w:r>
      <w:r w:rsidR="00845877">
        <w:rPr>
          <w:b w:val="0"/>
          <w:bCs w:val="0"/>
        </w:rPr>
        <w:t>, siendo este último</w:t>
      </w:r>
      <w:r w:rsidR="00AC6AE7">
        <w:rPr>
          <w:b w:val="0"/>
          <w:bCs w:val="0"/>
        </w:rPr>
        <w:t>,</w:t>
      </w:r>
      <w:r w:rsidR="005A7947" w:rsidRPr="00AF291B">
        <w:rPr>
          <w:b w:val="0"/>
          <w:bCs w:val="0"/>
        </w:rPr>
        <w:t xml:space="preserve"> </w:t>
      </w:r>
      <w:r w:rsidR="00162CAF" w:rsidRPr="00577ED0">
        <w:rPr>
          <w:b w:val="0"/>
          <w:bCs w:val="0"/>
        </w:rPr>
        <w:t xml:space="preserve">la </w:t>
      </w:r>
      <w:r w:rsidR="00985075" w:rsidRPr="00577ED0">
        <w:rPr>
          <w:b w:val="0"/>
          <w:bCs w:val="0"/>
        </w:rPr>
        <w:t>ENFICC no comprometida</w:t>
      </w:r>
      <w:r w:rsidR="00DF673F" w:rsidRPr="00577ED0">
        <w:rPr>
          <w:b w:val="0"/>
          <w:bCs w:val="0"/>
        </w:rPr>
        <w:t xml:space="preserve"> </w:t>
      </w:r>
      <w:r w:rsidR="000D362D" w:rsidRPr="00577ED0">
        <w:rPr>
          <w:b w:val="0"/>
          <w:bCs w:val="0"/>
        </w:rPr>
        <w:t xml:space="preserve">en dicho periodo </w:t>
      </w:r>
      <w:r w:rsidR="00AC6AE7" w:rsidRPr="00577ED0">
        <w:rPr>
          <w:b w:val="0"/>
          <w:bCs w:val="0"/>
        </w:rPr>
        <w:t xml:space="preserve">a la que se le descuenta </w:t>
      </w:r>
      <w:r w:rsidR="00DF673F" w:rsidRPr="00577ED0">
        <w:rPr>
          <w:b w:val="0"/>
          <w:bCs w:val="0"/>
        </w:rPr>
        <w:t xml:space="preserve">una asignación de </w:t>
      </w:r>
      <w:r w:rsidR="00E67334" w:rsidRPr="00577ED0">
        <w:rPr>
          <w:b w:val="0"/>
          <w:bCs w:val="0"/>
        </w:rPr>
        <w:t xml:space="preserve">OEF en </w:t>
      </w:r>
      <w:r w:rsidR="00DF673F" w:rsidRPr="00577ED0">
        <w:rPr>
          <w:b w:val="0"/>
          <w:bCs w:val="0"/>
        </w:rPr>
        <w:t>un</w:t>
      </w:r>
      <w:r w:rsidR="00236D7E" w:rsidRPr="00577ED0">
        <w:rPr>
          <w:b w:val="0"/>
          <w:bCs w:val="0"/>
        </w:rPr>
        <w:t xml:space="preserve">o o más </w:t>
      </w:r>
      <w:r w:rsidR="00DF673F" w:rsidRPr="00577ED0">
        <w:rPr>
          <w:b w:val="0"/>
          <w:bCs w:val="0"/>
        </w:rPr>
        <w:t>periodo</w:t>
      </w:r>
      <w:r w:rsidR="00236D7E" w:rsidRPr="00577ED0">
        <w:rPr>
          <w:b w:val="0"/>
          <w:bCs w:val="0"/>
        </w:rPr>
        <w:t>s</w:t>
      </w:r>
      <w:r w:rsidR="00DF673F" w:rsidRPr="00577ED0">
        <w:rPr>
          <w:b w:val="0"/>
          <w:bCs w:val="0"/>
        </w:rPr>
        <w:t xml:space="preserve"> anterior</w:t>
      </w:r>
      <w:r w:rsidR="00236D7E" w:rsidRPr="00577ED0">
        <w:rPr>
          <w:b w:val="0"/>
          <w:bCs w:val="0"/>
        </w:rPr>
        <w:t>es</w:t>
      </w:r>
      <w:r w:rsidR="0032364F" w:rsidRPr="00577ED0">
        <w:rPr>
          <w:b w:val="0"/>
          <w:bCs w:val="0"/>
        </w:rPr>
        <w:t xml:space="preserve"> de las subastas de reconfiguración de compra</w:t>
      </w:r>
      <w:r w:rsidR="00DF673F" w:rsidRPr="00AF291B">
        <w:rPr>
          <w:b w:val="0"/>
          <w:bCs w:val="0"/>
        </w:rPr>
        <w:t>,</w:t>
      </w:r>
      <w:r w:rsidR="00985075" w:rsidRPr="00AF291B">
        <w:rPr>
          <w:b w:val="0"/>
          <w:bCs w:val="0"/>
        </w:rPr>
        <w:t xml:space="preserve"> </w:t>
      </w:r>
      <w:r w:rsidR="00DF673F" w:rsidRPr="00AF291B">
        <w:rPr>
          <w:b w:val="0"/>
          <w:bCs w:val="0"/>
        </w:rPr>
        <w:t xml:space="preserve">se acota </w:t>
      </w:r>
      <w:r w:rsidR="003738F1">
        <w:rPr>
          <w:b w:val="0"/>
          <w:bCs w:val="0"/>
        </w:rPr>
        <w:t xml:space="preserve">la cantidad </w:t>
      </w:r>
      <w:r w:rsidR="001D3B10">
        <w:rPr>
          <w:b w:val="0"/>
          <w:bCs w:val="0"/>
        </w:rPr>
        <w:t>ofertad</w:t>
      </w:r>
      <w:r w:rsidR="003738F1">
        <w:rPr>
          <w:b w:val="0"/>
          <w:bCs w:val="0"/>
        </w:rPr>
        <w:t>a</w:t>
      </w:r>
      <w:r w:rsidR="001D3B10">
        <w:rPr>
          <w:b w:val="0"/>
          <w:bCs w:val="0"/>
        </w:rPr>
        <w:t xml:space="preserve"> </w:t>
      </w:r>
      <w:r w:rsidR="00247DC8" w:rsidRPr="00AF291B">
        <w:rPr>
          <w:b w:val="0"/>
          <w:bCs w:val="0"/>
        </w:rPr>
        <w:t xml:space="preserve">para dicho periodo </w:t>
      </w:r>
      <w:r w:rsidR="00DF673F" w:rsidRPr="00AF291B">
        <w:rPr>
          <w:b w:val="0"/>
          <w:bCs w:val="0"/>
        </w:rPr>
        <w:t xml:space="preserve">al valor </w:t>
      </w:r>
      <w:r w:rsidR="00B40F6E" w:rsidRPr="00AF291B">
        <w:rPr>
          <w:b w:val="0"/>
          <w:bCs w:val="0"/>
        </w:rPr>
        <w:t>que se tenga disponible</w:t>
      </w:r>
      <w:r w:rsidR="00FE0579" w:rsidRPr="00AF291B">
        <w:rPr>
          <w:b w:val="0"/>
          <w:bCs w:val="0"/>
        </w:rPr>
        <w:t xml:space="preserve">, sin que </w:t>
      </w:r>
      <w:r w:rsidR="00047351" w:rsidRPr="00AF291B">
        <w:rPr>
          <w:b w:val="0"/>
          <w:bCs w:val="0"/>
        </w:rPr>
        <w:t>dé</w:t>
      </w:r>
      <w:r w:rsidR="00FE0579" w:rsidRPr="00AF291B">
        <w:rPr>
          <w:b w:val="0"/>
          <w:bCs w:val="0"/>
        </w:rPr>
        <w:t xml:space="preserve"> lugar a una </w:t>
      </w:r>
      <w:r w:rsidR="00C20FD7" w:rsidRPr="00AF291B">
        <w:rPr>
          <w:b w:val="0"/>
          <w:bCs w:val="0"/>
        </w:rPr>
        <w:t>invalidación de la oferta de la planta o unidad de generación según las reglas definidas en la Resolución CREG 051 de 2012</w:t>
      </w:r>
      <w:r w:rsidR="003738F1">
        <w:rPr>
          <w:b w:val="0"/>
          <w:bCs w:val="0"/>
        </w:rPr>
        <w:t xml:space="preserve">. </w:t>
      </w:r>
    </w:p>
    <w:p w14:paraId="318320F1" w14:textId="44F82431" w:rsidR="00B962E6" w:rsidRDefault="00B962E6" w:rsidP="00D93DA4">
      <w:pPr>
        <w:pStyle w:val="Artculo"/>
        <w:numPr>
          <w:ilvl w:val="0"/>
          <w:numId w:val="33"/>
        </w:numPr>
        <w:ind w:left="426"/>
        <w:rPr>
          <w:b w:val="0"/>
          <w:bCs w:val="0"/>
        </w:rPr>
      </w:pPr>
      <w:r>
        <w:rPr>
          <w:b w:val="0"/>
          <w:bCs w:val="0"/>
        </w:rPr>
        <w:t>El precio ofertado será único para los periodos en que se presentará oferta.</w:t>
      </w:r>
      <w:r w:rsidR="0030465C" w:rsidRPr="0030465C">
        <w:rPr>
          <w:b w:val="0"/>
          <w:bCs w:val="0"/>
        </w:rPr>
        <w:t xml:space="preserve"> En el caso en el cual el ASIC identifique que la oferta no cumplió con esta </w:t>
      </w:r>
      <w:r w:rsidR="0030465C" w:rsidRPr="0030465C">
        <w:rPr>
          <w:b w:val="0"/>
          <w:bCs w:val="0"/>
        </w:rPr>
        <w:lastRenderedPageBreak/>
        <w:t xml:space="preserve">regla, informará inmediatamente al Participante respectivo, al Auditor de la Subasta y a la CREG, y se entenderá que la planta no participará en la </w:t>
      </w:r>
      <w:r w:rsidR="00054754">
        <w:rPr>
          <w:b w:val="0"/>
          <w:bCs w:val="0"/>
        </w:rPr>
        <w:t>s</w:t>
      </w:r>
      <w:r w:rsidR="0030465C" w:rsidRPr="0030465C">
        <w:rPr>
          <w:b w:val="0"/>
          <w:bCs w:val="0"/>
        </w:rPr>
        <w:t>ubasta para ninguno de los periodos</w:t>
      </w:r>
      <w:r w:rsidR="00054754">
        <w:rPr>
          <w:b w:val="0"/>
          <w:bCs w:val="0"/>
        </w:rPr>
        <w:t xml:space="preserve"> cargo</w:t>
      </w:r>
      <w:r w:rsidRPr="0030465C">
        <w:rPr>
          <w:b w:val="0"/>
          <w:bCs w:val="0"/>
        </w:rPr>
        <w:t>.</w:t>
      </w:r>
    </w:p>
    <w:p w14:paraId="510674A8" w14:textId="7D3D22D9" w:rsidR="00B64641" w:rsidRDefault="00E65FAC" w:rsidP="00D93DA4">
      <w:pPr>
        <w:pStyle w:val="Artculo"/>
        <w:numPr>
          <w:ilvl w:val="0"/>
          <w:numId w:val="33"/>
        </w:numPr>
        <w:ind w:left="426"/>
        <w:rPr>
          <w:b w:val="0"/>
          <w:bCs w:val="0"/>
        </w:rPr>
      </w:pPr>
      <w:r w:rsidRPr="00E65FAC">
        <w:rPr>
          <w:b w:val="0"/>
          <w:bCs w:val="0"/>
        </w:rPr>
        <w:t>El representante en la declaración de interés deberá manifestar si los parámetros declarados serán usados para la determinación de la ENFICC máxima en los tres periodos convocados o si realiza una declaración independiente, pero en la misma oportunidad, para cada periodo de asignación</w:t>
      </w:r>
      <w:r w:rsidR="000D2AF6">
        <w:rPr>
          <w:b w:val="0"/>
          <w:bCs w:val="0"/>
        </w:rPr>
        <w:t>.</w:t>
      </w:r>
    </w:p>
    <w:p w14:paraId="6BA737A7" w14:textId="449D558C" w:rsidR="00281DC5" w:rsidRDefault="006429B3" w:rsidP="00D93DA4">
      <w:pPr>
        <w:pStyle w:val="Artculo"/>
        <w:numPr>
          <w:ilvl w:val="0"/>
          <w:numId w:val="33"/>
        </w:numPr>
        <w:ind w:left="426"/>
        <w:rPr>
          <w:b w:val="0"/>
          <w:bCs w:val="0"/>
        </w:rPr>
      </w:pPr>
      <w:r>
        <w:rPr>
          <w:b w:val="0"/>
          <w:bCs w:val="0"/>
        </w:rPr>
        <w:t>La Comisión informará para cada periodo a asignar las cantidades a subastar, para lo cual, e</w:t>
      </w:r>
      <w:r w:rsidR="00123DA7">
        <w:rPr>
          <w:b w:val="0"/>
          <w:bCs w:val="0"/>
        </w:rPr>
        <w:t>l</w:t>
      </w:r>
      <w:r>
        <w:rPr>
          <w:b w:val="0"/>
          <w:bCs w:val="0"/>
        </w:rPr>
        <w:t xml:space="preserve"> ASIC informa</w:t>
      </w:r>
      <w:r w:rsidR="00F21AAB">
        <w:rPr>
          <w:b w:val="0"/>
          <w:bCs w:val="0"/>
        </w:rPr>
        <w:t xml:space="preserve">rá a la CREG, mediante un mecanismo seguro, </w:t>
      </w:r>
      <w:r w:rsidR="00221D74">
        <w:rPr>
          <w:b w:val="0"/>
          <w:bCs w:val="0"/>
        </w:rPr>
        <w:t xml:space="preserve">los precios y </w:t>
      </w:r>
      <w:r w:rsidR="007A669B">
        <w:rPr>
          <w:b w:val="0"/>
          <w:bCs w:val="0"/>
        </w:rPr>
        <w:t xml:space="preserve">la cantidad total </w:t>
      </w:r>
      <w:r w:rsidR="00221D74">
        <w:rPr>
          <w:b w:val="0"/>
          <w:bCs w:val="0"/>
        </w:rPr>
        <w:t xml:space="preserve">asignada en las subastas a medida que estas están siendo </w:t>
      </w:r>
      <w:r w:rsidR="00C16DAC">
        <w:rPr>
          <w:b w:val="0"/>
          <w:bCs w:val="0"/>
        </w:rPr>
        <w:t>ejecutadas.</w:t>
      </w:r>
      <w:r w:rsidR="00DD75CA">
        <w:rPr>
          <w:b w:val="0"/>
          <w:bCs w:val="0"/>
        </w:rPr>
        <w:t xml:space="preserve"> </w:t>
      </w:r>
    </w:p>
    <w:p w14:paraId="554382C4" w14:textId="22510C62" w:rsidR="00C16DAC" w:rsidRDefault="00C16DAC" w:rsidP="00D93DA4">
      <w:pPr>
        <w:pStyle w:val="Artculo"/>
        <w:numPr>
          <w:ilvl w:val="0"/>
          <w:numId w:val="33"/>
        </w:numPr>
        <w:ind w:left="426"/>
        <w:rPr>
          <w:b w:val="0"/>
          <w:bCs w:val="0"/>
        </w:rPr>
      </w:pPr>
      <w:r>
        <w:rPr>
          <w:b w:val="0"/>
          <w:bCs w:val="0"/>
        </w:rPr>
        <w:t>La información de los resultados de las subastas</w:t>
      </w:r>
      <w:r w:rsidR="0059142B">
        <w:rPr>
          <w:b w:val="0"/>
          <w:bCs w:val="0"/>
        </w:rPr>
        <w:t xml:space="preserve"> de reconfiguración de compra </w:t>
      </w:r>
      <w:r w:rsidR="001E1280">
        <w:rPr>
          <w:b w:val="0"/>
          <w:bCs w:val="0"/>
        </w:rPr>
        <w:t>para los periodos 2025-2026 y 2026-2027 serán únicamente informados a los participantes una vez concluya la subasta para el periodo 2027-2028 y de acuerdo con el cronograma definido en el anexo 1 de esta resolución.</w:t>
      </w:r>
    </w:p>
    <w:p w14:paraId="607FA7D8" w14:textId="2B13A72D" w:rsidR="00E31ABF" w:rsidRDefault="00E31ABF" w:rsidP="00D93DA4">
      <w:pPr>
        <w:pStyle w:val="Artculo"/>
        <w:numPr>
          <w:ilvl w:val="0"/>
          <w:numId w:val="33"/>
        </w:numPr>
        <w:ind w:left="426"/>
        <w:rPr>
          <w:b w:val="0"/>
          <w:bCs w:val="0"/>
        </w:rPr>
      </w:pPr>
      <w:r w:rsidRPr="00E31ABF">
        <w:rPr>
          <w:b w:val="0"/>
          <w:bCs w:val="0"/>
        </w:rPr>
        <w:t xml:space="preserve">Una vez finalizado </w:t>
      </w:r>
      <w:r w:rsidR="007E5BE3">
        <w:rPr>
          <w:b w:val="0"/>
          <w:bCs w:val="0"/>
        </w:rPr>
        <w:t xml:space="preserve">el proceso de subastas </w:t>
      </w:r>
      <w:r w:rsidRPr="00E31ABF">
        <w:rPr>
          <w:b w:val="0"/>
          <w:bCs w:val="0"/>
        </w:rPr>
        <w:t xml:space="preserve">y establecidas las </w:t>
      </w:r>
      <w:r w:rsidR="00726417">
        <w:rPr>
          <w:b w:val="0"/>
          <w:bCs w:val="0"/>
        </w:rPr>
        <w:t xml:space="preserve">OEF asignadas </w:t>
      </w:r>
      <w:r w:rsidRPr="00E31ABF">
        <w:rPr>
          <w:b w:val="0"/>
          <w:bCs w:val="0"/>
        </w:rPr>
        <w:t>por planta y/o unidad de generación, el ASIC publicará en el SUICC toda la información que no sea considerada reservada o clasificada como confidencial o secreta según la normatividad vigente, además de la información que establezca la CREG mediante regulación conforme a la aplicación de la normatividad de información vigente.</w:t>
      </w:r>
    </w:p>
    <w:p w14:paraId="6E197A86" w14:textId="54318007" w:rsidR="00AA3583" w:rsidRPr="00686DDB" w:rsidRDefault="00581081" w:rsidP="00B3173B">
      <w:pPr>
        <w:pStyle w:val="Artculo"/>
        <w:ind w:left="0" w:firstLine="0"/>
      </w:pPr>
      <w:r>
        <w:t>Verificaci</w:t>
      </w:r>
      <w:r w:rsidR="00BB01DE">
        <w:t>ó</w:t>
      </w:r>
      <w:r>
        <w:t>n de la ENFICC no comprometida.</w:t>
      </w:r>
      <w:r w:rsidR="00BB01DE">
        <w:t xml:space="preserve"> </w:t>
      </w:r>
      <w:r w:rsidR="00BB01DE" w:rsidRPr="00BB01DE">
        <w:rPr>
          <w:b w:val="0"/>
          <w:bCs w:val="0"/>
        </w:rPr>
        <w:t xml:space="preserve">El CND hará la verificación de ENFICC no comprometida </w:t>
      </w:r>
      <w:r w:rsidR="00E8199B">
        <w:rPr>
          <w:b w:val="0"/>
          <w:bCs w:val="0"/>
        </w:rPr>
        <w:t>aplicando el procedimiento definido en el artículo 1 de la Resolución CREG 002 de 2019</w:t>
      </w:r>
      <w:r w:rsidR="000F425C" w:rsidRPr="000F425C">
        <w:rPr>
          <w:b w:val="0"/>
          <w:bCs w:val="0"/>
        </w:rPr>
        <w:t>, y utilizando como base para su cálculo la ENFICC máxima calculada por el CND</w:t>
      </w:r>
      <w:r w:rsidR="00686DDB">
        <w:rPr>
          <w:b w:val="0"/>
          <w:bCs w:val="0"/>
        </w:rPr>
        <w:t>.</w:t>
      </w:r>
      <w:r w:rsidR="00430DD6">
        <w:rPr>
          <w:b w:val="0"/>
          <w:bCs w:val="0"/>
        </w:rPr>
        <w:t xml:space="preserve"> </w:t>
      </w:r>
    </w:p>
    <w:p w14:paraId="1989A1D3" w14:textId="3114BF6A" w:rsidR="00C65BC0" w:rsidRDefault="00C65BC0" w:rsidP="00C65BC0">
      <w:pPr>
        <w:pStyle w:val="Artculo"/>
        <w:ind w:left="0" w:firstLine="0"/>
      </w:pPr>
      <w:r>
        <w:t>Comportamientos Esperados.</w:t>
      </w:r>
      <w:r w:rsidRPr="00C65BC0">
        <w:rPr>
          <w:b w:val="0"/>
          <w:bCs w:val="0"/>
        </w:rPr>
        <w:t xml:space="preserve"> En la realización de la</w:t>
      </w:r>
      <w:r w:rsidR="00A9408A">
        <w:rPr>
          <w:b w:val="0"/>
          <w:bCs w:val="0"/>
        </w:rPr>
        <w:t>s</w:t>
      </w:r>
      <w:r w:rsidRPr="00C65BC0">
        <w:rPr>
          <w:b w:val="0"/>
          <w:bCs w:val="0"/>
        </w:rPr>
        <w:t xml:space="preserve"> subasta</w:t>
      </w:r>
      <w:r w:rsidR="00A9408A">
        <w:rPr>
          <w:b w:val="0"/>
          <w:bCs w:val="0"/>
        </w:rPr>
        <w:t>s</w:t>
      </w:r>
      <w:r w:rsidRPr="00C65BC0">
        <w:rPr>
          <w:b w:val="0"/>
          <w:bCs w:val="0"/>
        </w:rPr>
        <w:t xml:space="preserve"> </w:t>
      </w:r>
      <w:r w:rsidR="00A9408A">
        <w:rPr>
          <w:b w:val="0"/>
          <w:bCs w:val="0"/>
        </w:rPr>
        <w:t>de que trata la presente resolución</w:t>
      </w:r>
      <w:r w:rsidRPr="00C65BC0">
        <w:rPr>
          <w:b w:val="0"/>
          <w:bCs w:val="0"/>
        </w:rPr>
        <w:t>, los participantes de la subasta deben actuar conforme a lo establecido en la Resolución CREG 080 de 2019.</w:t>
      </w:r>
    </w:p>
    <w:p w14:paraId="592B3512" w14:textId="190A6D30" w:rsidR="00C65BC0" w:rsidRPr="00C617D8" w:rsidRDefault="00C65BC0" w:rsidP="00C65BC0">
      <w:pPr>
        <w:pStyle w:val="Artculo"/>
        <w:numPr>
          <w:ilvl w:val="0"/>
          <w:numId w:val="0"/>
        </w:numPr>
        <w:rPr>
          <w:b w:val="0"/>
          <w:bCs w:val="0"/>
        </w:rPr>
      </w:pPr>
      <w:r w:rsidRPr="00C617D8">
        <w:rPr>
          <w:b w:val="0"/>
          <w:bCs w:val="0"/>
        </w:rPr>
        <w:t>Los participantes de la</w:t>
      </w:r>
      <w:r w:rsidR="003C2A63">
        <w:rPr>
          <w:b w:val="0"/>
          <w:bCs w:val="0"/>
        </w:rPr>
        <w:t>s</w:t>
      </w:r>
      <w:r w:rsidRPr="00C617D8">
        <w:rPr>
          <w:b w:val="0"/>
          <w:bCs w:val="0"/>
        </w:rPr>
        <w:t xml:space="preserve"> subasta</w:t>
      </w:r>
      <w:r w:rsidR="003C2A63">
        <w:rPr>
          <w:b w:val="0"/>
          <w:bCs w:val="0"/>
        </w:rPr>
        <w:t>s</w:t>
      </w:r>
      <w:r w:rsidRPr="00C617D8">
        <w:rPr>
          <w:b w:val="0"/>
          <w:bCs w:val="0"/>
        </w:rPr>
        <w:t xml:space="preserve"> deberán abstenerse de prácticas que tengan la capacidad, el propósito o el efecto de no cumplir con lo previsto en esta resolución, o reducir, restringir o prevenir la competencia. Así mismo, la información que suministren los participantes de </w:t>
      </w:r>
      <w:r w:rsidR="003C2A63">
        <w:rPr>
          <w:b w:val="0"/>
          <w:bCs w:val="0"/>
        </w:rPr>
        <w:t xml:space="preserve">las </w:t>
      </w:r>
      <w:r w:rsidRPr="00C617D8">
        <w:rPr>
          <w:b w:val="0"/>
          <w:bCs w:val="0"/>
        </w:rPr>
        <w:t>subastas al sistema unificado de información para los procesos del Cargo por Confiabilidad, SUICC, a su administrador, y a las autoridades de inspección, control y vigilancia, debe ser: exacta, veraz, oportuna, verificable, confiable, relevante y de calidad, de tal forma que garantice la finalidad para el cumplimiento de lo que establece esta resolución, y que no induzca a error.</w:t>
      </w:r>
    </w:p>
    <w:p w14:paraId="0D681E70" w14:textId="5483DF61" w:rsidR="00CE7158" w:rsidRPr="00CE7158" w:rsidRDefault="00CE7158" w:rsidP="008C14BD">
      <w:pPr>
        <w:pStyle w:val="Artculo"/>
        <w:ind w:left="0" w:firstLine="0"/>
        <w:rPr>
          <w:b w:val="0"/>
          <w:bCs w:val="0"/>
        </w:rPr>
      </w:pPr>
      <w:r w:rsidRPr="00CE7158">
        <w:t xml:space="preserve">Acceso a la información por parte de la </w:t>
      </w:r>
      <w:r>
        <w:t>CREG</w:t>
      </w:r>
      <w:r w:rsidRPr="00CE7158">
        <w:t>.</w:t>
      </w:r>
      <w:r w:rsidRPr="00CE7158">
        <w:rPr>
          <w:b w:val="0"/>
          <w:bCs w:val="0"/>
        </w:rPr>
        <w:t xml:space="preserve"> La CREG podrá tener acceso exclusivo en cualquier momento a toda la información relevante </w:t>
      </w:r>
      <w:r>
        <w:rPr>
          <w:b w:val="0"/>
          <w:bCs w:val="0"/>
        </w:rPr>
        <w:t xml:space="preserve">del proceso de subasta </w:t>
      </w:r>
      <w:r w:rsidRPr="00CE7158">
        <w:rPr>
          <w:b w:val="0"/>
          <w:bCs w:val="0"/>
        </w:rPr>
        <w:t xml:space="preserve">y </w:t>
      </w:r>
      <w:r w:rsidR="00626EC9">
        <w:rPr>
          <w:b w:val="0"/>
          <w:bCs w:val="0"/>
        </w:rPr>
        <w:t xml:space="preserve">a </w:t>
      </w:r>
      <w:r w:rsidRPr="00CE7158">
        <w:rPr>
          <w:b w:val="0"/>
          <w:bCs w:val="0"/>
        </w:rPr>
        <w:t xml:space="preserve">la reportada en el SUICC. No obstante, la CREG no tendrá acceso a la información de las ofertas desde el momento en que </w:t>
      </w:r>
      <w:r w:rsidRPr="00CE7158">
        <w:rPr>
          <w:b w:val="0"/>
          <w:bCs w:val="0"/>
        </w:rPr>
        <w:lastRenderedPageBreak/>
        <w:t>los participantes las entreguen al ASIC, hasta el momento en que culmine el proceso</w:t>
      </w:r>
      <w:r w:rsidR="00F9572A">
        <w:rPr>
          <w:b w:val="0"/>
          <w:bCs w:val="0"/>
        </w:rPr>
        <w:t xml:space="preserve"> de</w:t>
      </w:r>
      <w:r w:rsidR="00474BAC">
        <w:rPr>
          <w:b w:val="0"/>
          <w:bCs w:val="0"/>
        </w:rPr>
        <w:t xml:space="preserve"> cada</w:t>
      </w:r>
      <w:r w:rsidR="00F9572A">
        <w:rPr>
          <w:b w:val="0"/>
          <w:bCs w:val="0"/>
        </w:rPr>
        <w:t xml:space="preserve"> subasta.</w:t>
      </w:r>
    </w:p>
    <w:p w14:paraId="16575077" w14:textId="58B7F66B" w:rsidR="00E91A71" w:rsidRDefault="00D00312" w:rsidP="008C14BD">
      <w:pPr>
        <w:pStyle w:val="Artculo"/>
        <w:ind w:left="0" w:firstLine="0"/>
        <w:rPr>
          <w:b w:val="0"/>
          <w:bCs w:val="0"/>
        </w:rPr>
      </w:pPr>
      <w:r>
        <w:t>Declaración de interés.</w:t>
      </w:r>
      <w:r w:rsidR="00A80D09">
        <w:t xml:space="preserve"> </w:t>
      </w:r>
      <w:r w:rsidR="00A80D09" w:rsidRPr="00A80D09">
        <w:rPr>
          <w:b w:val="0"/>
          <w:bCs w:val="0"/>
        </w:rPr>
        <w:t>Se entiende por declaración de interés la entrega de un documento suscrito por el representante legal del participante de la subasta, mediante el cual se informa al ASIC el interés de participar de forma volu</w:t>
      </w:r>
      <w:r w:rsidR="00A80D09" w:rsidRPr="000B5CC4">
        <w:rPr>
          <w:b w:val="0"/>
          <w:bCs w:val="0"/>
        </w:rPr>
        <w:t>ntaria en la</w:t>
      </w:r>
      <w:r w:rsidR="000B5CC4">
        <w:rPr>
          <w:b w:val="0"/>
          <w:bCs w:val="0"/>
        </w:rPr>
        <w:t>s</w:t>
      </w:r>
      <w:r w:rsidR="00A80D09" w:rsidRPr="000B5CC4">
        <w:rPr>
          <w:b w:val="0"/>
          <w:bCs w:val="0"/>
        </w:rPr>
        <w:t xml:space="preserve"> subasta</w:t>
      </w:r>
      <w:r w:rsidR="000B5CC4">
        <w:rPr>
          <w:b w:val="0"/>
          <w:bCs w:val="0"/>
        </w:rPr>
        <w:t>s de reconfiguración de compra de OEF</w:t>
      </w:r>
      <w:r w:rsidR="00A80D09" w:rsidRPr="000B5CC4">
        <w:rPr>
          <w:b w:val="0"/>
          <w:bCs w:val="0"/>
        </w:rPr>
        <w:t>. Esta declaración se deberá reportar al ASIC usando el SUICC.</w:t>
      </w:r>
    </w:p>
    <w:p w14:paraId="6CA9EEB5" w14:textId="3829C97D" w:rsidR="005956DE" w:rsidRPr="00783210" w:rsidRDefault="00CD5AD3" w:rsidP="00577ED0">
      <w:pPr>
        <w:pStyle w:val="Artculo"/>
        <w:numPr>
          <w:ilvl w:val="0"/>
          <w:numId w:val="0"/>
        </w:numPr>
      </w:pPr>
      <w:r w:rsidRPr="00783210">
        <w:rPr>
          <w:b w:val="0"/>
          <w:bCs w:val="0"/>
        </w:rPr>
        <w:t>Los participantes con la declaración de interés deberán entregar por lo menos la siguiente información</w:t>
      </w:r>
      <w:r w:rsidR="009B5AEB" w:rsidRPr="00783210">
        <w:rPr>
          <w:b w:val="0"/>
          <w:bCs w:val="0"/>
        </w:rPr>
        <w:t xml:space="preserve"> y documentación</w:t>
      </w:r>
      <w:r w:rsidR="00B678E7" w:rsidRPr="00783210">
        <w:rPr>
          <w:b w:val="0"/>
          <w:bCs w:val="0"/>
        </w:rPr>
        <w:t>:</w:t>
      </w:r>
    </w:p>
    <w:p w14:paraId="03ED7A5A" w14:textId="5558EBC7" w:rsidR="00D33E89" w:rsidRDefault="00D33E89" w:rsidP="00D93DA4">
      <w:pPr>
        <w:pStyle w:val="Prrafodelista"/>
        <w:numPr>
          <w:ilvl w:val="0"/>
          <w:numId w:val="35"/>
        </w:numPr>
        <w:ind w:left="426"/>
      </w:pPr>
      <w:r>
        <w:t>Nombre del agente o promotor del proyecto.</w:t>
      </w:r>
    </w:p>
    <w:p w14:paraId="487B925B" w14:textId="77777777" w:rsidR="00D33E89" w:rsidRDefault="00D33E89" w:rsidP="00D93DA4">
      <w:pPr>
        <w:ind w:left="426"/>
      </w:pPr>
    </w:p>
    <w:p w14:paraId="47AA87B9" w14:textId="1B5B8862" w:rsidR="00D33E89" w:rsidRDefault="00D33E89" w:rsidP="00D93DA4">
      <w:pPr>
        <w:pStyle w:val="Prrafodelista"/>
        <w:numPr>
          <w:ilvl w:val="0"/>
          <w:numId w:val="35"/>
        </w:numPr>
        <w:ind w:left="426"/>
      </w:pPr>
      <w:r>
        <w:t>Nombre del representante legal.</w:t>
      </w:r>
    </w:p>
    <w:p w14:paraId="742595CD" w14:textId="77777777" w:rsidR="00D33E89" w:rsidRDefault="00D33E89" w:rsidP="00D93DA4">
      <w:pPr>
        <w:ind w:left="426"/>
      </w:pPr>
    </w:p>
    <w:p w14:paraId="60F0D241" w14:textId="41DFE0DD" w:rsidR="00D33E89" w:rsidRDefault="00D33E89" w:rsidP="00D93DA4">
      <w:pPr>
        <w:pStyle w:val="Prrafodelista"/>
        <w:numPr>
          <w:ilvl w:val="0"/>
          <w:numId w:val="35"/>
        </w:numPr>
        <w:ind w:left="426"/>
      </w:pPr>
      <w:r>
        <w:t>Identificación del proyecto.</w:t>
      </w:r>
    </w:p>
    <w:p w14:paraId="11BF0053" w14:textId="77777777" w:rsidR="00D33E89" w:rsidRDefault="00D33E89" w:rsidP="00D93DA4">
      <w:pPr>
        <w:ind w:left="426"/>
      </w:pPr>
    </w:p>
    <w:p w14:paraId="152CF4D1" w14:textId="0F0D9801" w:rsidR="00B72AF2" w:rsidRDefault="00A71710" w:rsidP="00D93DA4">
      <w:pPr>
        <w:pStyle w:val="Prrafodelista"/>
        <w:numPr>
          <w:ilvl w:val="0"/>
          <w:numId w:val="35"/>
        </w:numPr>
        <w:ind w:left="426"/>
      </w:pPr>
      <w:r>
        <w:t xml:space="preserve">Clasificación de la planta o proyecto, de acuerdo con lo definido </w:t>
      </w:r>
      <w:r w:rsidR="00B1398D">
        <w:t>en</w:t>
      </w:r>
      <w:r>
        <w:t xml:space="preserve"> la presente resolución.</w:t>
      </w:r>
      <w:r w:rsidR="00B72AF2">
        <w:t xml:space="preserve"> </w:t>
      </w:r>
    </w:p>
    <w:p w14:paraId="78B8B6E3" w14:textId="77777777" w:rsidR="00B72AF2" w:rsidRDefault="00B72AF2" w:rsidP="00D93DA4">
      <w:pPr>
        <w:pStyle w:val="Prrafodelista"/>
        <w:numPr>
          <w:ilvl w:val="0"/>
          <w:numId w:val="0"/>
        </w:numPr>
        <w:ind w:left="426"/>
      </w:pPr>
    </w:p>
    <w:p w14:paraId="05370A40" w14:textId="67717ADC" w:rsidR="00F07F6F" w:rsidRDefault="00F07F6F" w:rsidP="00D93DA4">
      <w:pPr>
        <w:pStyle w:val="Prrafodelista"/>
        <w:numPr>
          <w:ilvl w:val="0"/>
          <w:numId w:val="35"/>
        </w:numPr>
        <w:ind w:left="426"/>
      </w:pPr>
      <w:r>
        <w:t>El periodo o periodos para los cuales presentará oferta.</w:t>
      </w:r>
    </w:p>
    <w:p w14:paraId="2B90FBA3" w14:textId="77777777" w:rsidR="00F07F6F" w:rsidRDefault="00F07F6F" w:rsidP="00D93DA4">
      <w:pPr>
        <w:ind w:left="426"/>
      </w:pPr>
    </w:p>
    <w:p w14:paraId="677C3B87" w14:textId="1807FB0E" w:rsidR="00D33E89" w:rsidRDefault="00D33E89" w:rsidP="00D93DA4">
      <w:pPr>
        <w:pStyle w:val="Prrafodelista"/>
        <w:numPr>
          <w:ilvl w:val="0"/>
          <w:numId w:val="35"/>
        </w:numPr>
        <w:ind w:left="426"/>
      </w:pPr>
      <w:r>
        <w:t>Número de años de asignación de OEF que desea, a partir del inicio del período de vigencia de la obligación</w:t>
      </w:r>
      <w:r w:rsidR="00926AA5">
        <w:t xml:space="preserve"> (I</w:t>
      </w:r>
      <w:r>
        <w:t>PVO</w:t>
      </w:r>
      <w:r w:rsidR="00926AA5">
        <w:t>)</w:t>
      </w:r>
      <w:r>
        <w:t xml:space="preserve"> </w:t>
      </w:r>
      <w:r w:rsidR="00F558A5">
        <w:t xml:space="preserve">de acuerdo con lo establecido en </w:t>
      </w:r>
      <w:r>
        <w:t>esta resolución. Este será el periodo de vigencia de la obligación que se considerará en la oferta de energía firme.</w:t>
      </w:r>
    </w:p>
    <w:p w14:paraId="126D3968" w14:textId="77777777" w:rsidR="00F9294C" w:rsidRDefault="00F9294C" w:rsidP="00D93DA4">
      <w:pPr>
        <w:pStyle w:val="Prrafodelista"/>
        <w:numPr>
          <w:ilvl w:val="0"/>
          <w:numId w:val="0"/>
        </w:numPr>
        <w:ind w:left="426"/>
      </w:pPr>
    </w:p>
    <w:p w14:paraId="68A32BDB" w14:textId="1A7D929F" w:rsidR="00347A2A" w:rsidRDefault="00D33E89" w:rsidP="00D93DA4">
      <w:pPr>
        <w:pStyle w:val="Prrafodelista"/>
        <w:numPr>
          <w:ilvl w:val="0"/>
          <w:numId w:val="35"/>
        </w:numPr>
        <w:ind w:left="426"/>
      </w:pPr>
      <w:r>
        <w:t>Fecha estimada de entrada en operación comercial de la planta y/o unidad de generación, o fecha estimada de entrada en operación comercial de la planta y/o unidad de generación con la obra, o la fecha de entrada en operación comercial de la planta incluyendo las obras que incrementan la ENFICC,</w:t>
      </w:r>
      <w:r w:rsidR="00933DD2">
        <w:t xml:space="preserve"> </w:t>
      </w:r>
      <w:r>
        <w:t>según corresponda. En todo caso, la fecha estimada de entrada en operación no deberá superar el IPVO.</w:t>
      </w:r>
    </w:p>
    <w:p w14:paraId="5E02BE63" w14:textId="77777777" w:rsidR="00A62971" w:rsidRDefault="00A62971" w:rsidP="00D93DA4">
      <w:pPr>
        <w:pStyle w:val="Prrafodelista"/>
        <w:numPr>
          <w:ilvl w:val="0"/>
          <w:numId w:val="0"/>
        </w:numPr>
        <w:ind w:left="426"/>
      </w:pPr>
    </w:p>
    <w:p w14:paraId="64C4FEC0" w14:textId="79E80E4B" w:rsidR="00783210" w:rsidRDefault="00F07F6F" w:rsidP="00D93DA4">
      <w:pPr>
        <w:pStyle w:val="Prrafodelista"/>
        <w:numPr>
          <w:ilvl w:val="0"/>
          <w:numId w:val="35"/>
        </w:numPr>
        <w:ind w:left="426"/>
      </w:pPr>
      <w:r>
        <w:t>Señalar</w:t>
      </w:r>
      <w:r w:rsidR="00783210">
        <w:t xml:space="preserve"> </w:t>
      </w:r>
      <w:r>
        <w:t xml:space="preserve">si </w:t>
      </w:r>
      <w:r w:rsidR="00783210">
        <w:t>los parámetros declarados serán usados para la determinación de la ENFICC máxima en los tres periodos convocados o de manera independiente.</w:t>
      </w:r>
    </w:p>
    <w:p w14:paraId="746DED87" w14:textId="77777777" w:rsidR="00783210" w:rsidRDefault="00783210" w:rsidP="00D93DA4">
      <w:pPr>
        <w:pStyle w:val="Prrafodelista"/>
        <w:numPr>
          <w:ilvl w:val="0"/>
          <w:numId w:val="0"/>
        </w:numPr>
        <w:ind w:left="426"/>
      </w:pPr>
    </w:p>
    <w:p w14:paraId="1885BF25" w14:textId="408D1524" w:rsidR="00A62971" w:rsidRDefault="00F07F6F" w:rsidP="00D93DA4">
      <w:pPr>
        <w:pStyle w:val="Prrafodelista"/>
        <w:numPr>
          <w:ilvl w:val="0"/>
          <w:numId w:val="35"/>
        </w:numPr>
        <w:ind w:left="426"/>
      </w:pPr>
      <w:r>
        <w:t>Manifestar si se acoge a la opció</w:t>
      </w:r>
      <w:r w:rsidR="00751338">
        <w:t>n de la Resolución CREG 101 017 de 2022.</w:t>
      </w:r>
    </w:p>
    <w:p w14:paraId="0524A56F" w14:textId="77777777" w:rsidR="009243DE" w:rsidRDefault="009243DE" w:rsidP="00D93DA4">
      <w:pPr>
        <w:pStyle w:val="Prrafodelista"/>
        <w:numPr>
          <w:ilvl w:val="0"/>
          <w:numId w:val="0"/>
        </w:numPr>
        <w:ind w:left="426"/>
      </w:pPr>
    </w:p>
    <w:p w14:paraId="2D7BE59E" w14:textId="6085A8D1" w:rsidR="009243DE" w:rsidRDefault="00B027B7" w:rsidP="00D93DA4">
      <w:pPr>
        <w:pStyle w:val="Prrafodelista"/>
        <w:numPr>
          <w:ilvl w:val="0"/>
          <w:numId w:val="35"/>
        </w:numPr>
        <w:ind w:left="426"/>
      </w:pPr>
      <w:r>
        <w:t>Manifestar si se acoge a los señalado en el artículo 23 de la Resolución CREG 075 de 202</w:t>
      </w:r>
      <w:r w:rsidR="00E26DA4">
        <w:t>1.</w:t>
      </w:r>
    </w:p>
    <w:p w14:paraId="01A10F73" w14:textId="6296FBC5" w:rsidR="001C5145" w:rsidRPr="0034271A" w:rsidRDefault="00BC6482" w:rsidP="00D93DA4">
      <w:pPr>
        <w:pStyle w:val="Artculo"/>
        <w:numPr>
          <w:ilvl w:val="0"/>
          <w:numId w:val="35"/>
        </w:numPr>
        <w:ind w:left="426"/>
      </w:pPr>
      <w:r>
        <w:rPr>
          <w:b w:val="0"/>
          <w:bCs w:val="0"/>
        </w:rPr>
        <w:t>La</w:t>
      </w:r>
      <w:r w:rsidR="001C5145" w:rsidRPr="005E550D">
        <w:rPr>
          <w:b w:val="0"/>
          <w:bCs w:val="0"/>
        </w:rPr>
        <w:t xml:space="preserve"> documentación a</w:t>
      </w:r>
      <w:r w:rsidR="001C5145">
        <w:rPr>
          <w:b w:val="0"/>
          <w:bCs w:val="0"/>
        </w:rPr>
        <w:t xml:space="preserve"> la que se refiere el numeral 2.7 del anexo 2 de la Resolución CREG 051 de 2012 y sus modificaciones.</w:t>
      </w:r>
    </w:p>
    <w:p w14:paraId="65356220" w14:textId="71455F0A" w:rsidR="00C766E8" w:rsidRDefault="00C766E8" w:rsidP="00212876">
      <w:pPr>
        <w:pStyle w:val="Artculo"/>
        <w:ind w:left="0" w:firstLine="0"/>
      </w:pPr>
      <w:r>
        <w:t xml:space="preserve">Mecanismo de </w:t>
      </w:r>
      <w:r w:rsidR="003A1F6D" w:rsidRPr="003A1F6D">
        <w:t>tomadores del Cargo por Confiabilidad para asignaciones de Obligaciones de Energía Firme</w:t>
      </w:r>
      <w:r w:rsidR="003A1F6D">
        <w:t xml:space="preserve">. </w:t>
      </w:r>
      <w:r w:rsidR="003A1F6D" w:rsidRPr="00577ED0">
        <w:rPr>
          <w:b w:val="0"/>
          <w:bCs w:val="0"/>
        </w:rPr>
        <w:t>El mecanismo de tomadores del cargo por confiabilidad</w:t>
      </w:r>
      <w:r w:rsidR="00745F83" w:rsidRPr="00577ED0">
        <w:rPr>
          <w:b w:val="0"/>
          <w:bCs w:val="0"/>
        </w:rPr>
        <w:t xml:space="preserve"> de que trata la Resolución CREG 132 de 2019</w:t>
      </w:r>
      <w:r w:rsidR="00775979" w:rsidRPr="00577ED0">
        <w:rPr>
          <w:b w:val="0"/>
          <w:bCs w:val="0"/>
        </w:rPr>
        <w:t xml:space="preserve"> o aquellas que la modifiquen</w:t>
      </w:r>
      <w:r w:rsidR="00E26DA4">
        <w:rPr>
          <w:b w:val="0"/>
          <w:bCs w:val="0"/>
        </w:rPr>
        <w:t>,</w:t>
      </w:r>
      <w:r w:rsidR="00775979" w:rsidRPr="00577ED0">
        <w:rPr>
          <w:b w:val="0"/>
          <w:bCs w:val="0"/>
        </w:rPr>
        <w:t xml:space="preserve"> adicionen o sustituyan</w:t>
      </w:r>
      <w:r w:rsidR="003A1F6D" w:rsidRPr="00577ED0">
        <w:rPr>
          <w:b w:val="0"/>
          <w:bCs w:val="0"/>
        </w:rPr>
        <w:t xml:space="preserve"> </w:t>
      </w:r>
      <w:r w:rsidR="00745F83" w:rsidRPr="00577ED0">
        <w:rPr>
          <w:b w:val="0"/>
          <w:bCs w:val="0"/>
        </w:rPr>
        <w:t>deberá estar habilitado durante la ejecución de las subastas de la presente resolución</w:t>
      </w:r>
      <w:r w:rsidR="00CB7B7F" w:rsidRPr="00577ED0">
        <w:rPr>
          <w:b w:val="0"/>
          <w:bCs w:val="0"/>
        </w:rPr>
        <w:t xml:space="preserve">, pero </w:t>
      </w:r>
      <w:r w:rsidR="00687B9B" w:rsidRPr="00577ED0">
        <w:rPr>
          <w:b w:val="0"/>
          <w:bCs w:val="0"/>
        </w:rPr>
        <w:t xml:space="preserve">los </w:t>
      </w:r>
      <w:r w:rsidR="001F12F2" w:rsidRPr="00577ED0">
        <w:rPr>
          <w:b w:val="0"/>
          <w:bCs w:val="0"/>
        </w:rPr>
        <w:lastRenderedPageBreak/>
        <w:t>interesados</w:t>
      </w:r>
      <w:r w:rsidR="00687B9B" w:rsidRPr="00577ED0">
        <w:rPr>
          <w:b w:val="0"/>
          <w:bCs w:val="0"/>
        </w:rPr>
        <w:t xml:space="preserve"> </w:t>
      </w:r>
      <w:r w:rsidR="00CB7B7F" w:rsidRPr="00577ED0">
        <w:rPr>
          <w:b w:val="0"/>
          <w:bCs w:val="0"/>
        </w:rPr>
        <w:t xml:space="preserve">no podrán participar simultáneamente en </w:t>
      </w:r>
      <w:r w:rsidR="00687B9B" w:rsidRPr="00577ED0">
        <w:rPr>
          <w:b w:val="0"/>
          <w:bCs w:val="0"/>
        </w:rPr>
        <w:t xml:space="preserve">dicho </w:t>
      </w:r>
      <w:r w:rsidR="001F12F2" w:rsidRPr="00577ED0">
        <w:rPr>
          <w:b w:val="0"/>
          <w:bCs w:val="0"/>
        </w:rPr>
        <w:t>mecanismo</w:t>
      </w:r>
      <w:r w:rsidR="00687B9B" w:rsidRPr="00577ED0">
        <w:rPr>
          <w:b w:val="0"/>
          <w:bCs w:val="0"/>
        </w:rPr>
        <w:t xml:space="preserve"> y en las presentes </w:t>
      </w:r>
      <w:r w:rsidR="00CB7B7F" w:rsidRPr="00577ED0">
        <w:rPr>
          <w:b w:val="0"/>
          <w:bCs w:val="0"/>
        </w:rPr>
        <w:t>subastas</w:t>
      </w:r>
      <w:r w:rsidR="00102383" w:rsidRPr="00577ED0">
        <w:rPr>
          <w:b w:val="0"/>
          <w:bCs w:val="0"/>
        </w:rPr>
        <w:t>.</w:t>
      </w:r>
    </w:p>
    <w:p w14:paraId="7D47616B" w14:textId="72735AB7" w:rsidR="00212876" w:rsidRDefault="00212876" w:rsidP="00212876">
      <w:pPr>
        <w:pStyle w:val="Artculo"/>
        <w:ind w:left="0" w:firstLine="0"/>
      </w:pPr>
      <w:r>
        <w:t>Modificación de</w:t>
      </w:r>
      <w:r w:rsidR="00C02E44">
        <w:t xml:space="preserve">l literal a. del numeral ii del artículo 15 de </w:t>
      </w:r>
      <w:r>
        <w:t xml:space="preserve">la Resolución CREG 051 de 2012. </w:t>
      </w:r>
      <w:r w:rsidR="00A13754">
        <w:rPr>
          <w:b w:val="0"/>
          <w:bCs w:val="0"/>
        </w:rPr>
        <w:t xml:space="preserve">El literal a. del numeral ii del artículo 15 de la Resolución CREG 051 de 2012 </w:t>
      </w:r>
      <w:r w:rsidR="0019005D">
        <w:rPr>
          <w:b w:val="0"/>
          <w:bCs w:val="0"/>
        </w:rPr>
        <w:t>quedará así</w:t>
      </w:r>
      <w:r w:rsidRPr="008C14BD">
        <w:rPr>
          <w:b w:val="0"/>
          <w:bCs w:val="0"/>
        </w:rPr>
        <w:t>:</w:t>
      </w:r>
    </w:p>
    <w:p w14:paraId="07DFB025" w14:textId="0D5C095B" w:rsidR="00212876" w:rsidRDefault="0019005D" w:rsidP="00D93DA4">
      <w:pPr>
        <w:autoSpaceDE w:val="0"/>
        <w:autoSpaceDN w:val="0"/>
        <w:adjustRightInd w:val="0"/>
        <w:spacing w:before="240" w:after="240"/>
        <w:ind w:left="284"/>
        <w:rPr>
          <w:i/>
          <w:iCs/>
        </w:rPr>
      </w:pPr>
      <w:r w:rsidRPr="009C372B">
        <w:rPr>
          <w:i/>
          <w:iCs/>
        </w:rPr>
        <w:t>a.</w:t>
      </w:r>
      <w:r w:rsidR="00890798">
        <w:rPr>
          <w:i/>
          <w:iCs/>
        </w:rPr>
        <w:t xml:space="preserve"> </w:t>
      </w:r>
      <w:r w:rsidR="00ED4C61" w:rsidRPr="00ED4C61">
        <w:rPr>
          <w:i/>
          <w:iCs/>
        </w:rPr>
        <w:t xml:space="preserve">Fecha para la Declaración de Interés por parte de los agentes en donde se informa el nombre del agente generador, nombre de la planta y demás información que el Regulador </w:t>
      </w:r>
      <w:r w:rsidR="00801CDA">
        <w:rPr>
          <w:i/>
          <w:iCs/>
        </w:rPr>
        <w:t xml:space="preserve">señale </w:t>
      </w:r>
      <w:r w:rsidR="00ED4C61" w:rsidRPr="00ED4C61">
        <w:rPr>
          <w:i/>
          <w:iCs/>
        </w:rPr>
        <w:t>en la resolución particular que convoque la respectiva subasta reconfiguración de compra</w:t>
      </w:r>
      <w:r w:rsidR="00ED4C61">
        <w:rPr>
          <w:i/>
          <w:iCs/>
        </w:rPr>
        <w:t>.</w:t>
      </w:r>
    </w:p>
    <w:p w14:paraId="2DCE984F" w14:textId="2D853F02" w:rsidR="00FE214E" w:rsidRDefault="00FE214E" w:rsidP="00FE214E">
      <w:pPr>
        <w:pStyle w:val="Artculo"/>
        <w:ind w:left="0" w:firstLine="0"/>
      </w:pPr>
      <w:r>
        <w:t xml:space="preserve">Modificación del literal h. del numeral ii del artículo 15 de la Resolución CREG 051 de 2012. </w:t>
      </w:r>
      <w:r>
        <w:rPr>
          <w:b w:val="0"/>
          <w:bCs w:val="0"/>
        </w:rPr>
        <w:t xml:space="preserve">El literal </w:t>
      </w:r>
      <w:r w:rsidR="00805D12">
        <w:rPr>
          <w:b w:val="0"/>
          <w:bCs w:val="0"/>
        </w:rPr>
        <w:t>h</w:t>
      </w:r>
      <w:r>
        <w:rPr>
          <w:b w:val="0"/>
          <w:bCs w:val="0"/>
        </w:rPr>
        <w:t>. del numeral ii del artículo 15 de la Resolución CREG 051 de 2012 quedará así</w:t>
      </w:r>
      <w:r w:rsidRPr="008C14BD">
        <w:rPr>
          <w:b w:val="0"/>
          <w:bCs w:val="0"/>
        </w:rPr>
        <w:t>:</w:t>
      </w:r>
    </w:p>
    <w:p w14:paraId="69B5D641" w14:textId="1EDFB251" w:rsidR="00FE214E" w:rsidRDefault="007F286F" w:rsidP="00D93DA4">
      <w:pPr>
        <w:autoSpaceDE w:val="0"/>
        <w:autoSpaceDN w:val="0"/>
        <w:adjustRightInd w:val="0"/>
        <w:spacing w:before="240" w:after="240"/>
        <w:ind w:left="142"/>
        <w:rPr>
          <w:i/>
          <w:iCs/>
        </w:rPr>
      </w:pPr>
      <w:r>
        <w:rPr>
          <w:i/>
          <w:iCs/>
        </w:rPr>
        <w:t>h</w:t>
      </w:r>
      <w:r w:rsidR="00FE214E" w:rsidRPr="00404B18">
        <w:rPr>
          <w:i/>
          <w:iCs/>
        </w:rPr>
        <w:t>.</w:t>
      </w:r>
      <w:r w:rsidRPr="007F286F">
        <w:t xml:space="preserve"> </w:t>
      </w:r>
      <w:r w:rsidRPr="007F286F">
        <w:rPr>
          <w:i/>
          <w:iCs/>
        </w:rPr>
        <w:t>Fecha para realizar la subasta en presencia del auditor</w:t>
      </w:r>
      <w:r w:rsidR="00FE214E">
        <w:rPr>
          <w:i/>
          <w:iCs/>
        </w:rPr>
        <w:t>.</w:t>
      </w:r>
    </w:p>
    <w:p w14:paraId="4C78E5E1" w14:textId="52EF4C87" w:rsidR="00A71BC1" w:rsidRDefault="00A71BC1" w:rsidP="00A71BC1">
      <w:pPr>
        <w:pStyle w:val="Artculo"/>
        <w:ind w:left="0" w:firstLine="0"/>
      </w:pPr>
      <w:r>
        <w:t xml:space="preserve">Modificación del </w:t>
      </w:r>
      <w:r w:rsidR="0029696E">
        <w:t>último</w:t>
      </w:r>
      <w:r w:rsidR="00747EE2">
        <w:t xml:space="preserve"> inciso </w:t>
      </w:r>
      <w:r>
        <w:t>del artículo 1</w:t>
      </w:r>
      <w:r w:rsidR="00747EE2">
        <w:t>7</w:t>
      </w:r>
      <w:r>
        <w:t xml:space="preserve"> de la Resolución CREG 051 de 2012. </w:t>
      </w:r>
      <w:r>
        <w:rPr>
          <w:b w:val="0"/>
          <w:bCs w:val="0"/>
        </w:rPr>
        <w:t xml:space="preserve">El </w:t>
      </w:r>
      <w:r w:rsidR="0029696E">
        <w:rPr>
          <w:b w:val="0"/>
          <w:bCs w:val="0"/>
        </w:rPr>
        <w:t>último</w:t>
      </w:r>
      <w:r w:rsidR="007D7487">
        <w:rPr>
          <w:b w:val="0"/>
          <w:bCs w:val="0"/>
        </w:rPr>
        <w:t xml:space="preserve"> inciso </w:t>
      </w:r>
      <w:r>
        <w:rPr>
          <w:b w:val="0"/>
          <w:bCs w:val="0"/>
        </w:rPr>
        <w:t>del artículo 1</w:t>
      </w:r>
      <w:r w:rsidR="007D7487">
        <w:rPr>
          <w:b w:val="0"/>
          <w:bCs w:val="0"/>
        </w:rPr>
        <w:t>7</w:t>
      </w:r>
      <w:r>
        <w:rPr>
          <w:b w:val="0"/>
          <w:bCs w:val="0"/>
        </w:rPr>
        <w:t xml:space="preserve"> de la Resolución CREG 051 de 2012 quedará así</w:t>
      </w:r>
      <w:r w:rsidRPr="008C14BD">
        <w:rPr>
          <w:b w:val="0"/>
          <w:bCs w:val="0"/>
        </w:rPr>
        <w:t>:</w:t>
      </w:r>
    </w:p>
    <w:p w14:paraId="5517CE1E" w14:textId="06C88121" w:rsidR="00A71BC1" w:rsidRPr="00404B18" w:rsidRDefault="0029696E" w:rsidP="00D93DA4">
      <w:pPr>
        <w:autoSpaceDE w:val="0"/>
        <w:autoSpaceDN w:val="0"/>
        <w:adjustRightInd w:val="0"/>
        <w:spacing w:before="240" w:after="240"/>
        <w:ind w:left="142"/>
        <w:rPr>
          <w:i/>
          <w:iCs/>
        </w:rPr>
      </w:pPr>
      <w:r w:rsidRPr="0029696E">
        <w:rPr>
          <w:i/>
          <w:iCs/>
        </w:rPr>
        <w:t>El ASIC llevará a cabo el proceso de asignación de acuerdo con el reglamento definido en el Anexo 2 de la presente resolución, en presencia del Auditor de la Subasta de Reconfiguración y publicará los resultados de la subasta de asignación de la OEF de Compra incluyendo la siguiente información: precio de asignación, período de vigencia de la obligación y cantidades asignadas</w:t>
      </w:r>
    </w:p>
    <w:p w14:paraId="544D7301" w14:textId="2A988AEB" w:rsidR="0089003C" w:rsidRDefault="00A54696" w:rsidP="008C14BD">
      <w:pPr>
        <w:pStyle w:val="Artculo"/>
        <w:ind w:left="0" w:firstLine="0"/>
      </w:pPr>
      <w:r>
        <w:t>Modificaci</w:t>
      </w:r>
      <w:r w:rsidR="00E80018">
        <w:t>ó</w:t>
      </w:r>
      <w:r>
        <w:t xml:space="preserve">n </w:t>
      </w:r>
      <w:r w:rsidR="001515DD">
        <w:t>de la definición de Oferta en Sobre Cerrado u Oferta de que trata el</w:t>
      </w:r>
      <w:r>
        <w:t xml:space="preserve"> Anexo 2 de la Resolución </w:t>
      </w:r>
      <w:r w:rsidR="00E80018">
        <w:t xml:space="preserve">CREG 051 de 2012. </w:t>
      </w:r>
      <w:r w:rsidR="001515DD" w:rsidRPr="007F7740">
        <w:rPr>
          <w:b w:val="0"/>
          <w:bCs w:val="0"/>
        </w:rPr>
        <w:t xml:space="preserve">La definición de oferta en Sobre Cerrado u Oferta de que trata </w:t>
      </w:r>
      <w:r w:rsidR="009E7EC8" w:rsidRPr="007F7740">
        <w:rPr>
          <w:b w:val="0"/>
          <w:bCs w:val="0"/>
        </w:rPr>
        <w:t xml:space="preserve">el </w:t>
      </w:r>
      <w:r w:rsidR="009E7EC8" w:rsidRPr="001515DD">
        <w:rPr>
          <w:b w:val="0"/>
          <w:bCs w:val="0"/>
        </w:rPr>
        <w:t>anexo</w:t>
      </w:r>
      <w:r w:rsidR="00E80018" w:rsidRPr="008C14BD">
        <w:rPr>
          <w:b w:val="0"/>
          <w:bCs w:val="0"/>
        </w:rPr>
        <w:t xml:space="preserve"> 2 de la Resolución</w:t>
      </w:r>
      <w:r w:rsidR="00C4062F" w:rsidRPr="008C14BD">
        <w:rPr>
          <w:b w:val="0"/>
          <w:bCs w:val="0"/>
        </w:rPr>
        <w:t xml:space="preserve"> 051 de 2012 </w:t>
      </w:r>
      <w:r w:rsidR="008C14BD" w:rsidRPr="008C14BD">
        <w:rPr>
          <w:b w:val="0"/>
          <w:bCs w:val="0"/>
        </w:rPr>
        <w:t>quedará así:</w:t>
      </w:r>
      <w:r w:rsidR="008C14BD">
        <w:t xml:space="preserve"> </w:t>
      </w:r>
    </w:p>
    <w:p w14:paraId="6487DB4A" w14:textId="391628B9" w:rsidR="00B57319" w:rsidRPr="00860FAB" w:rsidRDefault="00B57319" w:rsidP="00D93DA4">
      <w:pPr>
        <w:autoSpaceDE w:val="0"/>
        <w:autoSpaceDN w:val="0"/>
        <w:adjustRightInd w:val="0"/>
        <w:spacing w:before="240" w:after="240"/>
        <w:ind w:left="142"/>
        <w:rPr>
          <w:i/>
          <w:iCs/>
        </w:rPr>
      </w:pPr>
      <w:r w:rsidRPr="00860FAB">
        <w:rPr>
          <w:b/>
          <w:i/>
          <w:iCs/>
        </w:rPr>
        <w:t xml:space="preserve">Oferta en Sobre Cerrado u Oferta: </w:t>
      </w:r>
      <w:r w:rsidRPr="00860FAB">
        <w:rPr>
          <w:i/>
          <w:iCs/>
        </w:rPr>
        <w:t xml:space="preserve">Oferta de precio y cantidad que presenta un agente al Administrador del Sistema de Intercambios Comerciales, ASIC.  </w:t>
      </w:r>
      <w:r w:rsidR="00173565">
        <w:rPr>
          <w:i/>
          <w:iCs/>
        </w:rPr>
        <w:t>Esto se deberá realizar a través del SUICC de que trata la Resolución CREG 101 024 de 2022, o aquellas que la modifiquen adicionen o sustituyan.</w:t>
      </w:r>
    </w:p>
    <w:p w14:paraId="6D82A40A" w14:textId="22250266" w:rsidR="00A301E9" w:rsidRDefault="00A301E9" w:rsidP="00A301E9">
      <w:pPr>
        <w:pStyle w:val="Artculo"/>
        <w:ind w:left="0" w:firstLine="0"/>
      </w:pPr>
      <w:r>
        <w:t xml:space="preserve">Modificación de la definición de Poder de que trata el Anexo 2 de la Resolución CREG 051 de 2012. </w:t>
      </w:r>
      <w:r w:rsidRPr="00F147D6">
        <w:rPr>
          <w:b w:val="0"/>
          <w:bCs w:val="0"/>
        </w:rPr>
        <w:t xml:space="preserve">La definición de </w:t>
      </w:r>
      <w:r>
        <w:rPr>
          <w:b w:val="0"/>
          <w:bCs w:val="0"/>
        </w:rPr>
        <w:t>Poder</w:t>
      </w:r>
      <w:r w:rsidRPr="00F147D6">
        <w:rPr>
          <w:b w:val="0"/>
          <w:bCs w:val="0"/>
        </w:rPr>
        <w:t xml:space="preserve"> de que trata el </w:t>
      </w:r>
      <w:r w:rsidRPr="001515DD">
        <w:rPr>
          <w:b w:val="0"/>
          <w:bCs w:val="0"/>
        </w:rPr>
        <w:t>a</w:t>
      </w:r>
      <w:r w:rsidRPr="008C14BD">
        <w:rPr>
          <w:b w:val="0"/>
          <w:bCs w:val="0"/>
        </w:rPr>
        <w:t>nexo 2 de la Resolución 051 de 2012 quedará así:</w:t>
      </w:r>
      <w:r>
        <w:t xml:space="preserve"> </w:t>
      </w:r>
    </w:p>
    <w:p w14:paraId="47DC0081" w14:textId="17E6D77F" w:rsidR="00A301E9" w:rsidRPr="00860FAB" w:rsidRDefault="0092505C" w:rsidP="00D93DA4">
      <w:pPr>
        <w:autoSpaceDE w:val="0"/>
        <w:autoSpaceDN w:val="0"/>
        <w:adjustRightInd w:val="0"/>
        <w:spacing w:before="240" w:after="240"/>
        <w:ind w:left="142"/>
        <w:rPr>
          <w:i/>
          <w:iCs/>
        </w:rPr>
      </w:pPr>
      <w:r w:rsidRPr="007F7740">
        <w:rPr>
          <w:b/>
          <w:bCs/>
          <w:i/>
          <w:iCs/>
        </w:rPr>
        <w:t>Poder:</w:t>
      </w:r>
      <w:r w:rsidRPr="7144A5D7">
        <w:rPr>
          <w:i/>
          <w:iCs/>
        </w:rPr>
        <w:t xml:space="preserve"> Es el documento contractual por medio del cual, el representante legal del participante autoriza la representación, en caso de ser necesario, para presentar la Oferta en la subasta y participar de la misma, de acuerdo con lo establecido en este Anexo y en las demás normas de la República de Colombia. </w:t>
      </w:r>
      <w:r w:rsidR="00A301E9" w:rsidRPr="7144A5D7">
        <w:rPr>
          <w:i/>
          <w:iCs/>
        </w:rPr>
        <w:t xml:space="preserve">Esto se deberá </w:t>
      </w:r>
      <w:r w:rsidR="083B4314" w:rsidRPr="7144A5D7">
        <w:rPr>
          <w:i/>
          <w:iCs/>
        </w:rPr>
        <w:t xml:space="preserve">presentar </w:t>
      </w:r>
      <w:r w:rsidR="00A301E9" w:rsidRPr="7144A5D7">
        <w:rPr>
          <w:i/>
          <w:iCs/>
        </w:rPr>
        <w:t xml:space="preserve">a través del SUICC de que trata la Resolución CREG 101 024 de 2022, o aquellas que la modifiquen adicionen o sustituyan. </w:t>
      </w:r>
    </w:p>
    <w:p w14:paraId="51B56A89" w14:textId="0E1683F4" w:rsidR="009135D8" w:rsidRPr="007F7740" w:rsidRDefault="009135D8" w:rsidP="00047FC9">
      <w:pPr>
        <w:pStyle w:val="Artculo"/>
        <w:ind w:left="0" w:firstLine="0"/>
        <w:rPr>
          <w:i/>
          <w:iCs/>
        </w:rPr>
      </w:pPr>
      <w:r>
        <w:t>Modificación</w:t>
      </w:r>
      <w:r w:rsidR="001B4AB9">
        <w:t xml:space="preserve"> d</w:t>
      </w:r>
      <w:r w:rsidR="00A20F0A">
        <w:t xml:space="preserve">el literal a) numeral 2.5 del Anexo 2 de la Resolución CREG 051 de 2012. </w:t>
      </w:r>
      <w:r>
        <w:rPr>
          <w:b w:val="0"/>
          <w:bCs w:val="0"/>
        </w:rPr>
        <w:t>El</w:t>
      </w:r>
      <w:r w:rsidR="00A20F0A" w:rsidRPr="007F7740">
        <w:rPr>
          <w:b w:val="0"/>
          <w:bCs w:val="0"/>
        </w:rPr>
        <w:t xml:space="preserve"> </w:t>
      </w:r>
      <w:r w:rsidR="00516A1C">
        <w:rPr>
          <w:b w:val="0"/>
          <w:bCs w:val="0"/>
        </w:rPr>
        <w:t xml:space="preserve">literal </w:t>
      </w:r>
      <w:r w:rsidR="00A20F0A" w:rsidRPr="007F7740">
        <w:rPr>
          <w:b w:val="0"/>
          <w:bCs w:val="0"/>
        </w:rPr>
        <w:t xml:space="preserve">a) </w:t>
      </w:r>
      <w:r w:rsidR="00F949F6">
        <w:rPr>
          <w:b w:val="0"/>
          <w:bCs w:val="0"/>
        </w:rPr>
        <w:t xml:space="preserve">del </w:t>
      </w:r>
      <w:r w:rsidR="00A20F0A" w:rsidRPr="007F7740">
        <w:rPr>
          <w:b w:val="0"/>
          <w:bCs w:val="0"/>
        </w:rPr>
        <w:t>numeral 2.5 del</w:t>
      </w:r>
      <w:r w:rsidR="00A20F0A" w:rsidRPr="00F147D6">
        <w:rPr>
          <w:b w:val="0"/>
          <w:bCs w:val="0"/>
        </w:rPr>
        <w:t xml:space="preserve"> </w:t>
      </w:r>
      <w:r w:rsidR="00A20F0A" w:rsidRPr="001515DD">
        <w:rPr>
          <w:b w:val="0"/>
          <w:bCs w:val="0"/>
        </w:rPr>
        <w:t>a</w:t>
      </w:r>
      <w:r w:rsidR="00A20F0A" w:rsidRPr="008C14BD">
        <w:rPr>
          <w:b w:val="0"/>
          <w:bCs w:val="0"/>
        </w:rPr>
        <w:t xml:space="preserve">nexo 2 de la Resolución 051 de 2012 </w:t>
      </w:r>
      <w:r>
        <w:rPr>
          <w:b w:val="0"/>
          <w:bCs w:val="0"/>
        </w:rPr>
        <w:t>quedar</w:t>
      </w:r>
      <w:r w:rsidR="00531D7B">
        <w:rPr>
          <w:b w:val="0"/>
          <w:bCs w:val="0"/>
        </w:rPr>
        <w:t>á</w:t>
      </w:r>
      <w:r>
        <w:rPr>
          <w:b w:val="0"/>
          <w:bCs w:val="0"/>
        </w:rPr>
        <w:t xml:space="preserve"> </w:t>
      </w:r>
      <w:r w:rsidR="00EC071B">
        <w:rPr>
          <w:b w:val="0"/>
          <w:bCs w:val="0"/>
        </w:rPr>
        <w:t>así</w:t>
      </w:r>
      <w:r>
        <w:rPr>
          <w:b w:val="0"/>
          <w:bCs w:val="0"/>
        </w:rPr>
        <w:t>:</w:t>
      </w:r>
    </w:p>
    <w:p w14:paraId="6458E602" w14:textId="604697C0" w:rsidR="00915B85" w:rsidRPr="007F7740" w:rsidRDefault="009135D8" w:rsidP="00D93DA4">
      <w:pPr>
        <w:autoSpaceDE w:val="0"/>
        <w:autoSpaceDN w:val="0"/>
        <w:adjustRightInd w:val="0"/>
        <w:spacing w:before="240" w:after="240"/>
        <w:ind w:left="142"/>
        <w:rPr>
          <w:b/>
          <w:bCs/>
          <w:i/>
          <w:iCs/>
        </w:rPr>
      </w:pPr>
      <w:r>
        <w:rPr>
          <w:i/>
          <w:iCs/>
        </w:rPr>
        <w:lastRenderedPageBreak/>
        <w:t xml:space="preserve">a) </w:t>
      </w:r>
      <w:r w:rsidR="00B17D5F">
        <w:rPr>
          <w:i/>
          <w:iCs/>
        </w:rPr>
        <w:t xml:space="preserve">Participar </w:t>
      </w:r>
      <w:r w:rsidR="00042583">
        <w:rPr>
          <w:i/>
          <w:iCs/>
        </w:rPr>
        <w:t xml:space="preserve">en la Subasta de Reconfiguración de Compra </w:t>
      </w:r>
      <w:r w:rsidR="00B17D5F">
        <w:rPr>
          <w:i/>
          <w:iCs/>
        </w:rPr>
        <w:t>a</w:t>
      </w:r>
      <w:r w:rsidR="00D40AFF">
        <w:rPr>
          <w:i/>
          <w:iCs/>
        </w:rPr>
        <w:t xml:space="preserve"> </w:t>
      </w:r>
      <w:r w:rsidR="00B17D5F">
        <w:rPr>
          <w:i/>
          <w:iCs/>
        </w:rPr>
        <w:t>t</w:t>
      </w:r>
      <w:r w:rsidR="00D40AFF">
        <w:rPr>
          <w:i/>
          <w:iCs/>
        </w:rPr>
        <w:t>ravés del SUICC</w:t>
      </w:r>
      <w:r w:rsidR="007C22B3">
        <w:rPr>
          <w:i/>
          <w:iCs/>
        </w:rPr>
        <w:t>. Si la subasta</w:t>
      </w:r>
      <w:r w:rsidR="001B375A">
        <w:rPr>
          <w:i/>
          <w:iCs/>
        </w:rPr>
        <w:t xml:space="preserve"> requiere de presentarse en algún lugar, fecha y hora, el ASIC definirá tales requerimientos. </w:t>
      </w:r>
    </w:p>
    <w:p w14:paraId="4130815E" w14:textId="1E069F1C" w:rsidR="00915B85" w:rsidRDefault="001B0CB3" w:rsidP="00915B85">
      <w:pPr>
        <w:pStyle w:val="Artculo"/>
        <w:ind w:left="0" w:firstLine="0"/>
        <w:rPr>
          <w:i/>
          <w:iCs/>
        </w:rPr>
      </w:pPr>
      <w:r>
        <w:t>Modifíquese</w:t>
      </w:r>
      <w:r w:rsidR="00915B85">
        <w:t xml:space="preserve"> el numeral 2.7 del Anexo 2 de la Resolución CREG 051 de 2012. </w:t>
      </w:r>
      <w:r w:rsidRPr="007F7740">
        <w:rPr>
          <w:b w:val="0"/>
          <w:bCs w:val="0"/>
        </w:rPr>
        <w:t>El</w:t>
      </w:r>
      <w:r w:rsidR="00915B85">
        <w:rPr>
          <w:b w:val="0"/>
          <w:bCs w:val="0"/>
        </w:rPr>
        <w:t xml:space="preserve"> </w:t>
      </w:r>
      <w:r w:rsidR="00915B85" w:rsidRPr="00F147D6">
        <w:rPr>
          <w:b w:val="0"/>
          <w:bCs w:val="0"/>
        </w:rPr>
        <w:t>numeral 2.</w:t>
      </w:r>
      <w:r w:rsidR="00915B85">
        <w:rPr>
          <w:b w:val="0"/>
          <w:bCs w:val="0"/>
        </w:rPr>
        <w:t>7</w:t>
      </w:r>
      <w:r w:rsidR="00915B85" w:rsidRPr="00F147D6">
        <w:rPr>
          <w:b w:val="0"/>
          <w:bCs w:val="0"/>
        </w:rPr>
        <w:t xml:space="preserve"> del </w:t>
      </w:r>
      <w:r w:rsidR="00915B85" w:rsidRPr="001515DD">
        <w:rPr>
          <w:b w:val="0"/>
          <w:bCs w:val="0"/>
        </w:rPr>
        <w:t>a</w:t>
      </w:r>
      <w:r w:rsidR="00915B85" w:rsidRPr="008C14BD">
        <w:rPr>
          <w:b w:val="0"/>
          <w:bCs w:val="0"/>
        </w:rPr>
        <w:t xml:space="preserve">nexo 2 de la Resolución 051 de 2012 </w:t>
      </w:r>
      <w:r>
        <w:rPr>
          <w:b w:val="0"/>
          <w:bCs w:val="0"/>
        </w:rPr>
        <w:t xml:space="preserve">quedará </w:t>
      </w:r>
      <w:r w:rsidR="00B077C2">
        <w:rPr>
          <w:b w:val="0"/>
          <w:bCs w:val="0"/>
        </w:rPr>
        <w:t>así:</w:t>
      </w:r>
      <w:r w:rsidR="00915B85" w:rsidRPr="008C14BD">
        <w:rPr>
          <w:b w:val="0"/>
          <w:bCs w:val="0"/>
        </w:rPr>
        <w:t xml:space="preserve"> </w:t>
      </w:r>
    </w:p>
    <w:p w14:paraId="23BC90B0" w14:textId="1864F025" w:rsidR="00B57319" w:rsidRPr="007F7740" w:rsidRDefault="001B0CB3" w:rsidP="00D93DA4">
      <w:pPr>
        <w:ind w:left="142"/>
        <w:rPr>
          <w:i/>
          <w:iCs/>
          <w:caps/>
        </w:rPr>
      </w:pPr>
      <w:r w:rsidRPr="007F7740">
        <w:rPr>
          <w:b/>
          <w:i/>
          <w:iCs/>
        </w:rPr>
        <w:t xml:space="preserve">2.7 </w:t>
      </w:r>
      <w:r w:rsidR="00B57319" w:rsidRPr="007F7740">
        <w:rPr>
          <w:b/>
          <w:i/>
          <w:iCs/>
        </w:rPr>
        <w:t>Representación de los participantes en la Subasta de Sobre Cerrado correspondiente a la Subasta de Reconfiguración de Compra</w:t>
      </w:r>
    </w:p>
    <w:p w14:paraId="7A864ACA" w14:textId="77777777" w:rsidR="00B57319" w:rsidRPr="00BE3F87" w:rsidRDefault="00B57319" w:rsidP="00D93DA4">
      <w:pPr>
        <w:autoSpaceDE w:val="0"/>
        <w:autoSpaceDN w:val="0"/>
        <w:adjustRightInd w:val="0"/>
        <w:spacing w:before="240" w:after="240"/>
        <w:ind w:left="142"/>
        <w:rPr>
          <w:i/>
          <w:iCs/>
        </w:rPr>
      </w:pPr>
      <w:r w:rsidRPr="00BE3F87">
        <w:rPr>
          <w:i/>
          <w:iCs/>
        </w:rPr>
        <w:t xml:space="preserve">Las ofertas presentadas al ASIC por los participantes de la Subasta de Sobre Cerrado correspondiente a la Subasta de Reconfiguración de Compra, en el formato establecido para ello, </w:t>
      </w:r>
      <w:r w:rsidRPr="007F7740">
        <w:rPr>
          <w:i/>
          <w:iCs/>
        </w:rPr>
        <w:t>deberán estar firmadas por el Representante Legal o quien tenga el Poder para ello.</w:t>
      </w:r>
    </w:p>
    <w:p w14:paraId="723FED47" w14:textId="1BEB2CA4" w:rsidR="00B57319" w:rsidRPr="00BE3F87" w:rsidRDefault="00B57319" w:rsidP="00D93DA4">
      <w:pPr>
        <w:spacing w:before="240" w:after="240"/>
        <w:ind w:left="142"/>
        <w:rPr>
          <w:bCs/>
          <w:i/>
          <w:iCs/>
        </w:rPr>
      </w:pPr>
      <w:r w:rsidRPr="00BE3F87">
        <w:rPr>
          <w:bCs/>
          <w:i/>
          <w:iCs/>
        </w:rPr>
        <w:t>Los Participantes deberán enviar al ASIC el certificado de Existencia y Representación Legal y, en caso de aplicar, el Poder, ambos con una vigencia no superior a dos (2) meses, así como todos los documentos necesarios que respalden la delegación, todo lo anterior, cumpliendo con la normatividad aplicable en la República de Colombia, en especial, lo establecido en el Código de Comercio Colombiano para la Representación Legal de las Sociedades o en caso de aplicar la representación especial, se deberá enviar mediante documento, debidamente firmado por el Representante Legal del Agente o Persona Jurídica interesada</w:t>
      </w:r>
      <w:r w:rsidR="0038632F">
        <w:rPr>
          <w:bCs/>
          <w:i/>
          <w:iCs/>
        </w:rPr>
        <w:t>, esto es, con firma digital certificada</w:t>
      </w:r>
      <w:r w:rsidRPr="00BE3F87">
        <w:rPr>
          <w:bCs/>
          <w:i/>
          <w:iCs/>
        </w:rPr>
        <w:t>.</w:t>
      </w:r>
    </w:p>
    <w:p w14:paraId="32F4E5A7" w14:textId="735D6D31" w:rsidR="00B57319" w:rsidRPr="00BE3F87" w:rsidRDefault="001B7C45" w:rsidP="00D93DA4">
      <w:pPr>
        <w:spacing w:before="240" w:after="240"/>
        <w:ind w:left="142"/>
        <w:rPr>
          <w:bCs/>
          <w:i/>
          <w:iCs/>
        </w:rPr>
      </w:pPr>
      <w:r>
        <w:rPr>
          <w:bCs/>
          <w:i/>
          <w:iCs/>
        </w:rPr>
        <w:t xml:space="preserve">Estas comunicaciones se entregan a través del SUICC </w:t>
      </w:r>
      <w:r w:rsidR="00915B85">
        <w:rPr>
          <w:bCs/>
          <w:i/>
          <w:iCs/>
        </w:rPr>
        <w:t xml:space="preserve">de que trata la Resolución CREG 101 024 de 2022 </w:t>
      </w:r>
      <w:r>
        <w:rPr>
          <w:bCs/>
          <w:i/>
          <w:iCs/>
        </w:rPr>
        <w:t xml:space="preserve">junto con la oferta. </w:t>
      </w:r>
    </w:p>
    <w:p w14:paraId="40A3E399" w14:textId="77777777" w:rsidR="00B57319" w:rsidRDefault="00B57319" w:rsidP="00D93DA4">
      <w:pPr>
        <w:spacing w:before="240" w:after="240"/>
        <w:ind w:left="142"/>
        <w:rPr>
          <w:i/>
          <w:iCs/>
        </w:rPr>
      </w:pPr>
      <w:r w:rsidRPr="00BE3F87">
        <w:rPr>
          <w:b/>
          <w:i/>
          <w:iCs/>
        </w:rPr>
        <w:t>Parágrafo</w:t>
      </w:r>
      <w:r w:rsidRPr="00BE3F87">
        <w:rPr>
          <w:i/>
          <w:iCs/>
        </w:rPr>
        <w:t>. Si la información enviada por el participante no cumple con las normas aplicables vigentes, dicho agente o persona jurídica no podrá participar en la subasta de sobre cerrado correspondiente a la Subasta de Reconfiguración de Compra.</w:t>
      </w:r>
    </w:p>
    <w:p w14:paraId="3A1763DE" w14:textId="209A68B7" w:rsidR="009C35E0" w:rsidRDefault="009C35E0" w:rsidP="009C35E0">
      <w:pPr>
        <w:pStyle w:val="Artculo"/>
        <w:ind w:left="0" w:firstLine="0"/>
        <w:rPr>
          <w:i/>
          <w:iCs/>
        </w:rPr>
      </w:pPr>
      <w:r>
        <w:t xml:space="preserve">Modifíquese el numeral 2.8 del Anexo 2 de la Resolución CREG 051 de 2012. </w:t>
      </w:r>
      <w:r w:rsidRPr="00F147D6">
        <w:rPr>
          <w:b w:val="0"/>
          <w:bCs w:val="0"/>
        </w:rPr>
        <w:t>El</w:t>
      </w:r>
      <w:r>
        <w:rPr>
          <w:b w:val="0"/>
          <w:bCs w:val="0"/>
        </w:rPr>
        <w:t xml:space="preserve"> </w:t>
      </w:r>
      <w:r w:rsidRPr="00F147D6">
        <w:rPr>
          <w:b w:val="0"/>
          <w:bCs w:val="0"/>
        </w:rPr>
        <w:t>numeral 2.</w:t>
      </w:r>
      <w:r>
        <w:rPr>
          <w:b w:val="0"/>
          <w:bCs w:val="0"/>
        </w:rPr>
        <w:t>8</w:t>
      </w:r>
      <w:r w:rsidRPr="00F147D6">
        <w:rPr>
          <w:b w:val="0"/>
          <w:bCs w:val="0"/>
        </w:rPr>
        <w:t xml:space="preserve"> del </w:t>
      </w:r>
      <w:r w:rsidRPr="001515DD">
        <w:rPr>
          <w:b w:val="0"/>
          <w:bCs w:val="0"/>
        </w:rPr>
        <w:t>a</w:t>
      </w:r>
      <w:r w:rsidRPr="008C14BD">
        <w:rPr>
          <w:b w:val="0"/>
          <w:bCs w:val="0"/>
        </w:rPr>
        <w:t xml:space="preserve">nexo 2 de la Resolución 051 de 2012 </w:t>
      </w:r>
      <w:r>
        <w:rPr>
          <w:b w:val="0"/>
          <w:bCs w:val="0"/>
        </w:rPr>
        <w:t>quedará así.</w:t>
      </w:r>
    </w:p>
    <w:p w14:paraId="632F83CD" w14:textId="30A4E3AD" w:rsidR="00B57319" w:rsidRPr="007F7740" w:rsidRDefault="005C53FE" w:rsidP="00D93DA4">
      <w:pPr>
        <w:ind w:firstLine="142"/>
        <w:rPr>
          <w:bCs/>
          <w:i/>
          <w:iCs/>
          <w:caps/>
        </w:rPr>
      </w:pPr>
      <w:r w:rsidRPr="007F7740">
        <w:rPr>
          <w:b/>
          <w:bCs/>
          <w:i/>
          <w:iCs/>
        </w:rPr>
        <w:t xml:space="preserve">2.8 </w:t>
      </w:r>
      <w:r w:rsidR="00B57319" w:rsidRPr="007F7740">
        <w:rPr>
          <w:b/>
          <w:bCs/>
          <w:i/>
          <w:iCs/>
        </w:rPr>
        <w:t xml:space="preserve">Recepción y apertura de las ofertas. </w:t>
      </w:r>
    </w:p>
    <w:p w14:paraId="499D0324" w14:textId="07470645" w:rsidR="00966734" w:rsidRDefault="00B57319" w:rsidP="00D93DA4">
      <w:pPr>
        <w:autoSpaceDE w:val="0"/>
        <w:autoSpaceDN w:val="0"/>
        <w:adjustRightInd w:val="0"/>
        <w:spacing w:before="240" w:after="240"/>
        <w:ind w:left="142"/>
        <w:rPr>
          <w:i/>
          <w:iCs/>
        </w:rPr>
      </w:pPr>
      <w:r w:rsidRPr="007F7740">
        <w:rPr>
          <w:i/>
          <w:iCs/>
        </w:rPr>
        <w:t xml:space="preserve">Las Ofertas serán recibidas por el ASIC </w:t>
      </w:r>
      <w:r w:rsidR="005C53FE" w:rsidRPr="007F7740">
        <w:rPr>
          <w:i/>
          <w:iCs/>
        </w:rPr>
        <w:t xml:space="preserve">a </w:t>
      </w:r>
      <w:r w:rsidR="00C1346B">
        <w:rPr>
          <w:i/>
          <w:iCs/>
        </w:rPr>
        <w:t>t</w:t>
      </w:r>
      <w:r w:rsidR="00C1346B" w:rsidRPr="00C1346B">
        <w:rPr>
          <w:i/>
          <w:iCs/>
        </w:rPr>
        <w:t>ravés</w:t>
      </w:r>
      <w:r w:rsidR="005C53FE" w:rsidRPr="007F7740">
        <w:rPr>
          <w:i/>
          <w:iCs/>
        </w:rPr>
        <w:t xml:space="preserve"> del SUICC</w:t>
      </w:r>
      <w:r w:rsidR="00FA6976">
        <w:rPr>
          <w:i/>
          <w:iCs/>
        </w:rPr>
        <w:t>,</w:t>
      </w:r>
      <w:r w:rsidR="005C53FE" w:rsidRPr="007F7740">
        <w:rPr>
          <w:i/>
          <w:iCs/>
        </w:rPr>
        <w:t xml:space="preserve"> de que trata la Resolución CREG 101 024 de 2022, </w:t>
      </w:r>
      <w:r w:rsidRPr="007F7740">
        <w:rPr>
          <w:i/>
          <w:iCs/>
        </w:rPr>
        <w:t xml:space="preserve">en </w:t>
      </w:r>
      <w:r w:rsidR="005C53FE" w:rsidRPr="007F7740">
        <w:rPr>
          <w:i/>
          <w:iCs/>
        </w:rPr>
        <w:t>la</w:t>
      </w:r>
      <w:r w:rsidRPr="007F7740">
        <w:rPr>
          <w:i/>
          <w:iCs/>
        </w:rPr>
        <w:t xml:space="preserve"> fecha y hora que éste defina, según lo previsto en el presente Reglamento</w:t>
      </w:r>
      <w:r w:rsidR="007A6A50">
        <w:rPr>
          <w:i/>
          <w:iCs/>
        </w:rPr>
        <w:t xml:space="preserve"> y en la reglamentación </w:t>
      </w:r>
      <w:r w:rsidR="00FA6976">
        <w:rPr>
          <w:i/>
          <w:iCs/>
        </w:rPr>
        <w:t>de la regulación que convoque una subasta</w:t>
      </w:r>
      <w:r w:rsidRPr="007F7740">
        <w:rPr>
          <w:i/>
          <w:iCs/>
        </w:rPr>
        <w:t>.</w:t>
      </w:r>
      <w:r w:rsidR="00F0322B">
        <w:rPr>
          <w:i/>
          <w:iCs/>
        </w:rPr>
        <w:t xml:space="preserve"> Se tendrá en cuenta que:</w:t>
      </w:r>
      <w:r w:rsidRPr="007F7740">
        <w:rPr>
          <w:i/>
          <w:iCs/>
        </w:rPr>
        <w:t xml:space="preserve"> </w:t>
      </w:r>
    </w:p>
    <w:p w14:paraId="384DB967" w14:textId="4852855C" w:rsidR="00F0322B" w:rsidRPr="007F7740" w:rsidRDefault="00966734" w:rsidP="00D93DA4">
      <w:pPr>
        <w:pStyle w:val="Prrafodelista"/>
        <w:numPr>
          <w:ilvl w:val="0"/>
          <w:numId w:val="37"/>
        </w:numPr>
        <w:autoSpaceDE w:val="0"/>
        <w:autoSpaceDN w:val="0"/>
        <w:adjustRightInd w:val="0"/>
        <w:spacing w:before="240" w:after="240"/>
        <w:ind w:left="567"/>
        <w:rPr>
          <w:i/>
          <w:iCs/>
        </w:rPr>
      </w:pPr>
      <w:r w:rsidRPr="007F7740">
        <w:rPr>
          <w:i/>
          <w:iCs/>
        </w:rPr>
        <w:t xml:space="preserve">En caso de </w:t>
      </w:r>
      <w:r w:rsidR="008779FE" w:rsidRPr="007F7740">
        <w:rPr>
          <w:i/>
          <w:iCs/>
        </w:rPr>
        <w:t xml:space="preserve">que se tenga una </w:t>
      </w:r>
      <w:r w:rsidRPr="007F7740">
        <w:rPr>
          <w:i/>
          <w:iCs/>
        </w:rPr>
        <w:t>subasta</w:t>
      </w:r>
      <w:r w:rsidR="00884D86" w:rsidRPr="007F7740">
        <w:rPr>
          <w:i/>
          <w:iCs/>
        </w:rPr>
        <w:t xml:space="preserve"> o varias subastas</w:t>
      </w:r>
      <w:r w:rsidRPr="007F7740">
        <w:rPr>
          <w:i/>
          <w:iCs/>
        </w:rPr>
        <w:t xml:space="preserve"> consecutivas y no interdependientes</w:t>
      </w:r>
      <w:r w:rsidR="00884D86" w:rsidRPr="007F7740">
        <w:rPr>
          <w:i/>
          <w:iCs/>
        </w:rPr>
        <w:t xml:space="preserve"> entre sus resultados</w:t>
      </w:r>
      <w:r w:rsidR="00311497">
        <w:rPr>
          <w:i/>
          <w:iCs/>
        </w:rPr>
        <w:t xml:space="preserve"> (</w:t>
      </w:r>
      <w:r w:rsidR="0016067F">
        <w:rPr>
          <w:i/>
          <w:iCs/>
        </w:rPr>
        <w:t xml:space="preserve">es decir, en </w:t>
      </w:r>
      <w:r w:rsidR="00311497">
        <w:rPr>
          <w:i/>
          <w:iCs/>
        </w:rPr>
        <w:t xml:space="preserve">que los </w:t>
      </w:r>
      <w:r w:rsidR="0016067F">
        <w:rPr>
          <w:i/>
          <w:iCs/>
        </w:rPr>
        <w:t>participantes si puedan conocer los resultados entre las mismas)</w:t>
      </w:r>
      <w:r w:rsidRPr="007F7740">
        <w:rPr>
          <w:i/>
          <w:iCs/>
        </w:rPr>
        <w:t>, e</w:t>
      </w:r>
      <w:r w:rsidR="00B57319" w:rsidRPr="007F7740">
        <w:rPr>
          <w:i/>
          <w:iCs/>
        </w:rPr>
        <w:t xml:space="preserve">l ASIC procederá a la apertura de las Ofertas en presencia del Auditor y de los representantes de los Participantes o sus apoderados en la Subasta de Reconfiguración de Compra. Se suscribirá por todos los asistentes un acta en la cual se deje constancia de las personas presentes, los representantes de los </w:t>
      </w:r>
      <w:r w:rsidR="00B57319" w:rsidRPr="007F7740">
        <w:rPr>
          <w:i/>
          <w:iCs/>
        </w:rPr>
        <w:lastRenderedPageBreak/>
        <w:t>Participantes, el nombre de la(s) plantas con asignación de OEF que representan y el cumplimiento de los requisitos para participar de la subasta de sobre Cerrado correspondiente a la Subasta de Reconfiguración.</w:t>
      </w:r>
    </w:p>
    <w:p w14:paraId="11FF796C" w14:textId="77777777" w:rsidR="00F0322B" w:rsidRDefault="00B57319" w:rsidP="00D93DA4">
      <w:pPr>
        <w:pStyle w:val="Prrafodelista"/>
        <w:numPr>
          <w:ilvl w:val="0"/>
          <w:numId w:val="0"/>
        </w:numPr>
        <w:autoSpaceDE w:val="0"/>
        <w:autoSpaceDN w:val="0"/>
        <w:adjustRightInd w:val="0"/>
        <w:spacing w:before="240" w:after="240"/>
        <w:ind w:left="567"/>
        <w:rPr>
          <w:i/>
          <w:iCs/>
        </w:rPr>
      </w:pPr>
      <w:r w:rsidRPr="007F7740">
        <w:rPr>
          <w:i/>
          <w:iCs/>
        </w:rPr>
        <w:t>Las ofertas en sobre cerrado se recibirán y radicarán con fecha y hora de presentación ante el ASIC</w:t>
      </w:r>
      <w:r w:rsidR="000456EA" w:rsidRPr="007F7740">
        <w:rPr>
          <w:i/>
          <w:iCs/>
        </w:rPr>
        <w:t xml:space="preserve"> a </w:t>
      </w:r>
      <w:r w:rsidR="006F361E" w:rsidRPr="007F7740">
        <w:rPr>
          <w:i/>
          <w:iCs/>
        </w:rPr>
        <w:t>través</w:t>
      </w:r>
      <w:r w:rsidR="000456EA" w:rsidRPr="007F7740">
        <w:rPr>
          <w:i/>
          <w:iCs/>
        </w:rPr>
        <w:t xml:space="preserve"> del SUICC</w:t>
      </w:r>
      <w:r w:rsidRPr="007F7740">
        <w:rPr>
          <w:i/>
          <w:iCs/>
        </w:rPr>
        <w:t>.</w:t>
      </w:r>
    </w:p>
    <w:p w14:paraId="635EB7F0" w14:textId="088455A5" w:rsidR="00966734" w:rsidRPr="007F7740" w:rsidRDefault="00966734" w:rsidP="00D93DA4">
      <w:pPr>
        <w:pStyle w:val="Prrafodelista"/>
        <w:numPr>
          <w:ilvl w:val="0"/>
          <w:numId w:val="37"/>
        </w:numPr>
        <w:autoSpaceDE w:val="0"/>
        <w:autoSpaceDN w:val="0"/>
        <w:adjustRightInd w:val="0"/>
        <w:spacing w:before="240" w:after="240"/>
        <w:ind w:left="567"/>
        <w:rPr>
          <w:i/>
          <w:iCs/>
        </w:rPr>
      </w:pPr>
      <w:r w:rsidRPr="007F7740">
        <w:rPr>
          <w:i/>
          <w:iCs/>
        </w:rPr>
        <w:t xml:space="preserve">En caso de subastas que sean dependientes </w:t>
      </w:r>
      <w:r w:rsidR="00927C46" w:rsidRPr="007F7740">
        <w:rPr>
          <w:i/>
          <w:iCs/>
        </w:rPr>
        <w:t>entre sus resultados</w:t>
      </w:r>
      <w:r w:rsidR="00F0322B">
        <w:rPr>
          <w:i/>
          <w:iCs/>
        </w:rPr>
        <w:t xml:space="preserve"> diferentes a las del literal a)</w:t>
      </w:r>
      <w:r w:rsidR="00927C46" w:rsidRPr="007F7740">
        <w:rPr>
          <w:i/>
          <w:iCs/>
        </w:rPr>
        <w:t xml:space="preserve">, </w:t>
      </w:r>
      <w:r w:rsidR="00CD21B4">
        <w:rPr>
          <w:i/>
          <w:iCs/>
        </w:rPr>
        <w:t xml:space="preserve">solo se necesitará la presencia del auditor y </w:t>
      </w:r>
      <w:r w:rsidR="00927C46" w:rsidRPr="007F7740">
        <w:rPr>
          <w:i/>
          <w:iCs/>
        </w:rPr>
        <w:t xml:space="preserve">el ASIC decidirá </w:t>
      </w:r>
      <w:r w:rsidR="00C60B11">
        <w:rPr>
          <w:i/>
          <w:iCs/>
        </w:rPr>
        <w:t>otras</w:t>
      </w:r>
      <w:r w:rsidR="00CD21B4">
        <w:rPr>
          <w:i/>
          <w:iCs/>
        </w:rPr>
        <w:t xml:space="preserve"> reglas que se </w:t>
      </w:r>
      <w:r w:rsidR="00651093" w:rsidRPr="007F7740">
        <w:rPr>
          <w:i/>
          <w:iCs/>
        </w:rPr>
        <w:t>hereda</w:t>
      </w:r>
      <w:r w:rsidR="00CD21B4">
        <w:rPr>
          <w:i/>
          <w:iCs/>
        </w:rPr>
        <w:t>n</w:t>
      </w:r>
      <w:r w:rsidR="00651093" w:rsidRPr="007F7740">
        <w:rPr>
          <w:i/>
          <w:iCs/>
        </w:rPr>
        <w:t xml:space="preserve"> </w:t>
      </w:r>
      <w:r w:rsidR="00F0322B">
        <w:rPr>
          <w:i/>
          <w:iCs/>
        </w:rPr>
        <w:t xml:space="preserve">del </w:t>
      </w:r>
      <w:r w:rsidR="00CD21B4">
        <w:rPr>
          <w:i/>
          <w:iCs/>
        </w:rPr>
        <w:t xml:space="preserve">mismo </w:t>
      </w:r>
      <w:r w:rsidR="00F0322B">
        <w:rPr>
          <w:i/>
          <w:iCs/>
        </w:rPr>
        <w:t>literal a) anterior.</w:t>
      </w:r>
    </w:p>
    <w:p w14:paraId="13F34320" w14:textId="56A215D6" w:rsidR="00516A1C" w:rsidRPr="007F7740" w:rsidRDefault="00EC071B" w:rsidP="00516A1C">
      <w:pPr>
        <w:pStyle w:val="Artculo"/>
        <w:ind w:left="0" w:firstLine="0"/>
        <w:rPr>
          <w:i/>
          <w:iCs/>
        </w:rPr>
      </w:pPr>
      <w:r>
        <w:t>Modificación</w:t>
      </w:r>
      <w:r w:rsidR="00516A1C">
        <w:t xml:space="preserve"> del numeral 2.12 del Anexo 2 de la Resolución CREG 051 de 2012. </w:t>
      </w:r>
      <w:r>
        <w:rPr>
          <w:b w:val="0"/>
          <w:bCs w:val="0"/>
        </w:rPr>
        <w:t xml:space="preserve">El </w:t>
      </w:r>
      <w:r w:rsidR="00516A1C" w:rsidRPr="00F147D6">
        <w:rPr>
          <w:b w:val="0"/>
          <w:bCs w:val="0"/>
        </w:rPr>
        <w:t>numeral 2.</w:t>
      </w:r>
      <w:r>
        <w:rPr>
          <w:b w:val="0"/>
          <w:bCs w:val="0"/>
        </w:rPr>
        <w:t>12</w:t>
      </w:r>
      <w:r w:rsidR="00516A1C" w:rsidRPr="00F147D6">
        <w:rPr>
          <w:b w:val="0"/>
          <w:bCs w:val="0"/>
        </w:rPr>
        <w:t xml:space="preserve"> del </w:t>
      </w:r>
      <w:r w:rsidR="00516A1C" w:rsidRPr="001515DD">
        <w:rPr>
          <w:b w:val="0"/>
          <w:bCs w:val="0"/>
        </w:rPr>
        <w:t>a</w:t>
      </w:r>
      <w:r w:rsidR="00516A1C" w:rsidRPr="008C14BD">
        <w:rPr>
          <w:b w:val="0"/>
          <w:bCs w:val="0"/>
        </w:rPr>
        <w:t xml:space="preserve">nexo 2 de la Resolución 051 de 2012 </w:t>
      </w:r>
      <w:r>
        <w:rPr>
          <w:b w:val="0"/>
          <w:bCs w:val="0"/>
        </w:rPr>
        <w:t xml:space="preserve">quedará </w:t>
      </w:r>
      <w:r w:rsidR="00C05805">
        <w:rPr>
          <w:b w:val="0"/>
          <w:bCs w:val="0"/>
        </w:rPr>
        <w:t>así</w:t>
      </w:r>
      <w:r>
        <w:rPr>
          <w:b w:val="0"/>
          <w:bCs w:val="0"/>
        </w:rPr>
        <w:t>:</w:t>
      </w:r>
    </w:p>
    <w:p w14:paraId="4E9D8D8E" w14:textId="23A043BE" w:rsidR="00EC071B" w:rsidRPr="007F7740" w:rsidRDefault="00EC071B" w:rsidP="00D93DA4">
      <w:pPr>
        <w:autoSpaceDE w:val="0"/>
        <w:autoSpaceDN w:val="0"/>
        <w:adjustRightInd w:val="0"/>
        <w:spacing w:before="240" w:after="240"/>
        <w:ind w:firstLine="142"/>
        <w:rPr>
          <w:i/>
          <w:iCs/>
        </w:rPr>
      </w:pPr>
      <w:bookmarkStart w:id="8" w:name="CAPÍTULO_V.2.12-A2"/>
      <w:r>
        <w:rPr>
          <w:i/>
          <w:iCs/>
        </w:rPr>
        <w:t>2.12 R</w:t>
      </w:r>
      <w:r w:rsidRPr="007F7740">
        <w:rPr>
          <w:i/>
          <w:iCs/>
        </w:rPr>
        <w:t>ECLAMACIONES.</w:t>
      </w:r>
      <w:bookmarkEnd w:id="8"/>
    </w:p>
    <w:p w14:paraId="0D4C6358" w14:textId="781AB647" w:rsidR="00EC071B" w:rsidRDefault="00EC071B" w:rsidP="00D93DA4">
      <w:pPr>
        <w:pStyle w:val="Prrafodelista"/>
        <w:numPr>
          <w:ilvl w:val="0"/>
          <w:numId w:val="0"/>
        </w:numPr>
        <w:autoSpaceDE w:val="0"/>
        <w:autoSpaceDN w:val="0"/>
        <w:adjustRightInd w:val="0"/>
        <w:spacing w:before="240" w:after="240"/>
        <w:ind w:left="142"/>
        <w:rPr>
          <w:i/>
          <w:iCs/>
        </w:rPr>
      </w:pPr>
      <w:r>
        <w:rPr>
          <w:i/>
          <w:iCs/>
        </w:rPr>
        <w:t xml:space="preserve">Cuando sean subastas del tipo de </w:t>
      </w:r>
      <w:r w:rsidR="006C58C0">
        <w:rPr>
          <w:i/>
          <w:iCs/>
        </w:rPr>
        <w:t>qué</w:t>
      </w:r>
      <w:r>
        <w:rPr>
          <w:i/>
          <w:iCs/>
        </w:rPr>
        <w:t xml:space="preserve"> trata el literal a) del numeral </w:t>
      </w:r>
      <w:r w:rsidR="006C58C0">
        <w:rPr>
          <w:i/>
          <w:iCs/>
        </w:rPr>
        <w:t>2.8 de este reglamento, t</w:t>
      </w:r>
      <w:r w:rsidRPr="007F7740">
        <w:rPr>
          <w:i/>
          <w:iCs/>
        </w:rPr>
        <w:t xml:space="preserve">odas las reclamaciones que pudieran suscitarse respecto del desarrollo, ejecución y cumplimiento de la Subasta de Sobre Cerrado correspondiente a la Subasta de Reconfiguración de Compra, </w:t>
      </w:r>
      <w:r w:rsidRPr="00EC071B">
        <w:rPr>
          <w:i/>
          <w:iCs/>
        </w:rPr>
        <w:t>deberán</w:t>
      </w:r>
      <w:r w:rsidRPr="007F7740">
        <w:rPr>
          <w:i/>
          <w:iCs/>
        </w:rPr>
        <w:t xml:space="preserve"> tramitarse por los Participantes durante la Subasta en presencia del Auditor de la Subasta y antes del cierre de la misma, para lo cual, el ASIC publicará el procedimiento</w:t>
      </w:r>
      <w:r w:rsidR="004F7A66">
        <w:rPr>
          <w:i/>
          <w:iCs/>
        </w:rPr>
        <w:t xml:space="preserve"> detallado</w:t>
      </w:r>
      <w:r w:rsidRPr="007F7740">
        <w:rPr>
          <w:i/>
          <w:iCs/>
        </w:rPr>
        <w:t xml:space="preserve"> a seguir</w:t>
      </w:r>
      <w:r w:rsidR="00697E6C">
        <w:rPr>
          <w:i/>
          <w:iCs/>
        </w:rPr>
        <w:t xml:space="preserve"> que deberá incluir como mínimo</w:t>
      </w:r>
      <w:r w:rsidR="00197F06">
        <w:rPr>
          <w:i/>
          <w:iCs/>
        </w:rPr>
        <w:t xml:space="preserve"> los</w:t>
      </w:r>
      <w:r w:rsidR="00697E6C">
        <w:rPr>
          <w:i/>
          <w:iCs/>
        </w:rPr>
        <w:t xml:space="preserve"> </w:t>
      </w:r>
      <w:r w:rsidR="00A43F46">
        <w:rPr>
          <w:i/>
          <w:iCs/>
        </w:rPr>
        <w:t>plazos</w:t>
      </w:r>
      <w:r w:rsidR="00197F06">
        <w:rPr>
          <w:i/>
          <w:iCs/>
        </w:rPr>
        <w:t xml:space="preserve"> y</w:t>
      </w:r>
      <w:r w:rsidR="00A43F46">
        <w:rPr>
          <w:i/>
          <w:iCs/>
        </w:rPr>
        <w:t xml:space="preserve"> </w:t>
      </w:r>
      <w:r w:rsidR="002223D1" w:rsidRPr="002223D1">
        <w:rPr>
          <w:i/>
          <w:iCs/>
        </w:rPr>
        <w:t>un mecanismo claro para la presentación y sustentación de argumentos</w:t>
      </w:r>
      <w:r w:rsidR="00C41D7F">
        <w:rPr>
          <w:i/>
          <w:iCs/>
        </w:rPr>
        <w:t xml:space="preserve">. </w:t>
      </w:r>
      <w:r w:rsidRPr="007F7740">
        <w:rPr>
          <w:i/>
          <w:iCs/>
        </w:rPr>
        <w:t xml:space="preserve"> Las respuestas estarán a cargo del ASIC, con base en la regulación vigente, en caso de no ser posible resolver la reclamación el ASIC tendrá la facultad de suspender la Subasta y dar traslado a la CREG.</w:t>
      </w:r>
    </w:p>
    <w:p w14:paraId="0F8084D0" w14:textId="1F165E59" w:rsidR="00FD0B09" w:rsidRDefault="006C58C0" w:rsidP="00D93DA4">
      <w:pPr>
        <w:pStyle w:val="Prrafodelista"/>
        <w:numPr>
          <w:ilvl w:val="0"/>
          <w:numId w:val="0"/>
        </w:numPr>
        <w:autoSpaceDE w:val="0"/>
        <w:autoSpaceDN w:val="0"/>
        <w:adjustRightInd w:val="0"/>
        <w:spacing w:before="240" w:after="240"/>
        <w:ind w:left="142"/>
        <w:rPr>
          <w:i/>
          <w:iCs/>
        </w:rPr>
      </w:pPr>
      <w:r>
        <w:rPr>
          <w:i/>
          <w:iCs/>
        </w:rPr>
        <w:t xml:space="preserve">Para subastas de que trata el literal b) del numeral 2.8 de este reglamento, </w:t>
      </w:r>
      <w:r w:rsidR="00311497" w:rsidRPr="00F147D6">
        <w:rPr>
          <w:i/>
          <w:iCs/>
        </w:rPr>
        <w:t>el ASIC publicará el procedimiento a seguir</w:t>
      </w:r>
      <w:r w:rsidR="004804BF">
        <w:rPr>
          <w:i/>
          <w:iCs/>
        </w:rPr>
        <w:t xml:space="preserve"> y podrá decidir cuales reglas se heredan del inciso anterior de este numeral</w:t>
      </w:r>
      <w:r w:rsidR="00311497">
        <w:rPr>
          <w:i/>
          <w:iCs/>
        </w:rPr>
        <w:t>.</w:t>
      </w:r>
    </w:p>
    <w:p w14:paraId="3F4C727A" w14:textId="46A6711C" w:rsidR="002D4220" w:rsidRPr="00937749" w:rsidRDefault="002D4220">
      <w:pPr>
        <w:pStyle w:val="Artculo"/>
        <w:ind w:left="0" w:firstLine="0"/>
        <w:rPr>
          <w:b w:val="0"/>
          <w:bCs w:val="0"/>
          <w:i/>
          <w:iCs/>
        </w:rPr>
      </w:pPr>
      <w:r>
        <w:t xml:space="preserve">Vigencias. </w:t>
      </w:r>
      <w:r w:rsidRPr="00937749">
        <w:rPr>
          <w:b w:val="0"/>
          <w:bCs w:val="0"/>
        </w:rPr>
        <w:t xml:space="preserve">La presente resolución rige a partir de la fecha de su publicación en el </w:t>
      </w:r>
      <w:r w:rsidRPr="00904A91">
        <w:rPr>
          <w:b w:val="0"/>
          <w:bCs w:val="0"/>
          <w:i/>
          <w:iCs/>
        </w:rPr>
        <w:t xml:space="preserve">Diario Oficial. </w:t>
      </w:r>
    </w:p>
    <w:p w14:paraId="374E98EF" w14:textId="77777777" w:rsidR="00AC1476" w:rsidRDefault="00AC1476" w:rsidP="00AC1476">
      <w:pPr>
        <w:pStyle w:val="Artculo"/>
        <w:numPr>
          <w:ilvl w:val="0"/>
          <w:numId w:val="0"/>
        </w:numPr>
        <w:ind w:left="360" w:hanging="360"/>
        <w:jc w:val="center"/>
      </w:pPr>
    </w:p>
    <w:p w14:paraId="29DAEBB9" w14:textId="6065AA99" w:rsidR="00BD76BB" w:rsidRDefault="00BD76BB" w:rsidP="00577ED0">
      <w:pPr>
        <w:pStyle w:val="Artculo"/>
        <w:numPr>
          <w:ilvl w:val="0"/>
          <w:numId w:val="0"/>
        </w:numPr>
        <w:ind w:left="360" w:hanging="360"/>
        <w:jc w:val="center"/>
      </w:pPr>
      <w:r>
        <w:t>PUBLÍQUESE Y CÚMPLASE</w:t>
      </w:r>
    </w:p>
    <w:p w14:paraId="67D37FA5" w14:textId="77777777" w:rsidR="00BA7BEC" w:rsidRDefault="00BA7BEC" w:rsidP="00577ED0">
      <w:pPr>
        <w:pStyle w:val="Artculo"/>
        <w:numPr>
          <w:ilvl w:val="0"/>
          <w:numId w:val="0"/>
        </w:numPr>
        <w:ind w:left="360" w:hanging="360"/>
        <w:rPr>
          <w:b w:val="0"/>
          <w:bCs w:val="0"/>
          <w:lang w:val="es-ES"/>
        </w:rPr>
      </w:pPr>
    </w:p>
    <w:p w14:paraId="038B1610" w14:textId="62A1B472" w:rsidR="00BD76BB" w:rsidRPr="00577ED0" w:rsidRDefault="00BD76BB" w:rsidP="00577ED0">
      <w:pPr>
        <w:pStyle w:val="Artculo"/>
        <w:numPr>
          <w:ilvl w:val="0"/>
          <w:numId w:val="0"/>
        </w:numPr>
        <w:ind w:left="360" w:hanging="360"/>
        <w:rPr>
          <w:b w:val="0"/>
          <w:bCs w:val="0"/>
        </w:rPr>
      </w:pPr>
      <w:r w:rsidRPr="00577ED0">
        <w:rPr>
          <w:b w:val="0"/>
          <w:bCs w:val="0"/>
          <w:lang w:val="es-ES"/>
        </w:rPr>
        <w:t>Dada en Bogotá, D.C. a </w:t>
      </w:r>
      <w:r w:rsidRPr="002C3539">
        <w:rPr>
          <w:b w:val="0"/>
          <w:bCs w:val="0"/>
          <w:lang w:val="es-ES"/>
        </w:rPr>
        <w:t xml:space="preserve">los </w:t>
      </w:r>
      <w:r w:rsidR="00FD0B09">
        <w:rPr>
          <w:b w:val="0"/>
          <w:bCs w:val="0"/>
          <w:lang w:val="es-ES"/>
        </w:rPr>
        <w:t>18</w:t>
      </w:r>
      <w:r w:rsidRPr="002C3539">
        <w:rPr>
          <w:b w:val="0"/>
          <w:bCs w:val="0"/>
          <w:lang w:val="es-ES"/>
        </w:rPr>
        <w:t xml:space="preserve"> días </w:t>
      </w:r>
      <w:r w:rsidR="004133AD">
        <w:rPr>
          <w:b w:val="0"/>
          <w:bCs w:val="0"/>
          <w:lang w:val="es-ES"/>
        </w:rPr>
        <w:t>d</w:t>
      </w:r>
      <w:r w:rsidRPr="002C3539">
        <w:rPr>
          <w:b w:val="0"/>
          <w:bCs w:val="0"/>
          <w:lang w:val="es-ES"/>
        </w:rPr>
        <w:t xml:space="preserve">el mes de </w:t>
      </w:r>
      <w:r w:rsidR="00AC1476" w:rsidRPr="002C3539">
        <w:rPr>
          <w:b w:val="0"/>
          <w:bCs w:val="0"/>
          <w:lang w:val="es-ES"/>
        </w:rPr>
        <w:t>noviembre</w:t>
      </w:r>
      <w:r w:rsidRPr="002C3539">
        <w:rPr>
          <w:b w:val="0"/>
          <w:bCs w:val="0"/>
          <w:lang w:val="es-ES"/>
        </w:rPr>
        <w:t xml:space="preserve"> de 2024.</w:t>
      </w:r>
    </w:p>
    <w:p w14:paraId="1A382074" w14:textId="77777777" w:rsidR="00BD76BB" w:rsidRDefault="00BD76BB" w:rsidP="00577ED0">
      <w:pPr>
        <w:pStyle w:val="Artculo"/>
        <w:numPr>
          <w:ilvl w:val="0"/>
          <w:numId w:val="0"/>
        </w:numPr>
        <w:ind w:left="360" w:hanging="360"/>
      </w:pPr>
    </w:p>
    <w:tbl>
      <w:tblPr>
        <w:tblW w:w="9639" w:type="dxa"/>
        <w:jc w:val="center"/>
        <w:tblCellSpacing w:w="0" w:type="dxa"/>
        <w:tblCellMar>
          <w:left w:w="0" w:type="dxa"/>
          <w:right w:w="0" w:type="dxa"/>
        </w:tblCellMar>
        <w:tblLook w:val="04A0" w:firstRow="1" w:lastRow="0" w:firstColumn="1" w:lastColumn="0" w:noHBand="0" w:noVBand="1"/>
      </w:tblPr>
      <w:tblGrid>
        <w:gridCol w:w="5033"/>
        <w:gridCol w:w="4606"/>
      </w:tblGrid>
      <w:tr w:rsidR="00BD76BB" w:rsidRPr="00F73145" w14:paraId="5CA6EEC8" w14:textId="77777777" w:rsidTr="003C2719">
        <w:trPr>
          <w:tblCellSpacing w:w="0" w:type="dxa"/>
          <w:jc w:val="center"/>
        </w:trPr>
        <w:tc>
          <w:tcPr>
            <w:tcW w:w="5033" w:type="dxa"/>
          </w:tcPr>
          <w:p w14:paraId="7641C6D9" w14:textId="77777777" w:rsidR="00BD76BB" w:rsidRPr="00F73145" w:rsidRDefault="00BD76BB" w:rsidP="003C2719">
            <w:pPr>
              <w:ind w:left="66"/>
              <w:jc w:val="center"/>
              <w:rPr>
                <w:b/>
              </w:rPr>
            </w:pPr>
            <w:r>
              <w:rPr>
                <w:b/>
              </w:rPr>
              <w:t>OMAR ANDRES CAMACHO MORALES</w:t>
            </w:r>
          </w:p>
        </w:tc>
        <w:tc>
          <w:tcPr>
            <w:tcW w:w="4606" w:type="dxa"/>
          </w:tcPr>
          <w:p w14:paraId="54766253" w14:textId="77777777" w:rsidR="00BD76BB" w:rsidRPr="00647115" w:rsidRDefault="00BD76BB" w:rsidP="003C2719">
            <w:pPr>
              <w:ind w:left="69"/>
              <w:jc w:val="center"/>
              <w:rPr>
                <w:b/>
                <w:caps/>
              </w:rPr>
            </w:pPr>
            <w:r w:rsidRPr="00647115">
              <w:rPr>
                <w:b/>
                <w:caps/>
              </w:rPr>
              <w:t>Antonio jim</w:t>
            </w:r>
            <w:r>
              <w:rPr>
                <w:b/>
                <w:caps/>
              </w:rPr>
              <w:t>e</w:t>
            </w:r>
            <w:r w:rsidRPr="00647115">
              <w:rPr>
                <w:b/>
                <w:caps/>
              </w:rPr>
              <w:t>nez rivera</w:t>
            </w:r>
          </w:p>
        </w:tc>
      </w:tr>
      <w:tr w:rsidR="00BD76BB" w:rsidRPr="00F73145" w14:paraId="7388C833" w14:textId="77777777" w:rsidTr="003C2719">
        <w:trPr>
          <w:tblCellSpacing w:w="0" w:type="dxa"/>
          <w:jc w:val="center"/>
        </w:trPr>
        <w:tc>
          <w:tcPr>
            <w:tcW w:w="5033" w:type="dxa"/>
            <w:hideMark/>
          </w:tcPr>
          <w:p w14:paraId="0B234653" w14:textId="77777777" w:rsidR="00BD76BB" w:rsidRDefault="00BD76BB" w:rsidP="003C2719">
            <w:pPr>
              <w:ind w:left="66"/>
              <w:jc w:val="center"/>
              <w:rPr>
                <w:color w:val="000000"/>
              </w:rPr>
            </w:pPr>
            <w:r w:rsidRPr="00355066">
              <w:rPr>
                <w:color w:val="000000"/>
              </w:rPr>
              <w:t>Ministro de Minas y Energía</w:t>
            </w:r>
          </w:p>
          <w:p w14:paraId="634DA58F" w14:textId="77777777" w:rsidR="00BD76BB" w:rsidRPr="00F73145" w:rsidRDefault="00BD76BB" w:rsidP="003C2719">
            <w:pPr>
              <w:ind w:left="66"/>
              <w:jc w:val="center"/>
              <w:rPr>
                <w:rFonts w:eastAsia="Arial Unicode MS"/>
                <w:color w:val="000000"/>
              </w:rPr>
            </w:pPr>
            <w:r>
              <w:rPr>
                <w:rFonts w:eastAsia="Arial Unicode MS"/>
                <w:color w:val="000000"/>
              </w:rPr>
              <w:t>Presidente</w:t>
            </w:r>
          </w:p>
        </w:tc>
        <w:tc>
          <w:tcPr>
            <w:tcW w:w="4606" w:type="dxa"/>
            <w:hideMark/>
          </w:tcPr>
          <w:p w14:paraId="34D53CC3" w14:textId="77777777" w:rsidR="00BD76BB" w:rsidRPr="00F73145" w:rsidRDefault="00BD76BB" w:rsidP="003C2719">
            <w:pPr>
              <w:jc w:val="center"/>
              <w:rPr>
                <w:rFonts w:eastAsia="Arial Unicode MS"/>
                <w:color w:val="000000"/>
              </w:rPr>
            </w:pPr>
            <w:r w:rsidRPr="00F73145">
              <w:t xml:space="preserve">Director Ejecutivo </w:t>
            </w:r>
          </w:p>
        </w:tc>
      </w:tr>
    </w:tbl>
    <w:p w14:paraId="7B88E3A4" w14:textId="33117860" w:rsidR="00FD0B09" w:rsidRDefault="00FD0B09">
      <w:pPr>
        <w:jc w:val="left"/>
      </w:pPr>
      <w:r>
        <w:br w:type="page"/>
      </w:r>
    </w:p>
    <w:p w14:paraId="25A867B5" w14:textId="77777777" w:rsidR="002C3539" w:rsidRDefault="002C3539" w:rsidP="002C3539">
      <w:pPr>
        <w:pStyle w:val="Ttulo1"/>
      </w:pPr>
      <w:bookmarkStart w:id="9" w:name="_Ref302395010"/>
      <w:bookmarkStart w:id="10" w:name="_Ref299720386"/>
    </w:p>
    <w:p w14:paraId="34B21AA7" w14:textId="1C2DD746" w:rsidR="00821AF2" w:rsidRDefault="00F36052" w:rsidP="002C3539">
      <w:pPr>
        <w:pStyle w:val="Ttulo1"/>
        <w:numPr>
          <w:ilvl w:val="0"/>
          <w:numId w:val="0"/>
        </w:numPr>
        <w:ind w:left="710"/>
        <w:jc w:val="both"/>
      </w:pPr>
      <w:r>
        <w:t>cronograma general para el reporte de información y ejecución de la subasta de reconfiguración de compra</w:t>
      </w:r>
      <w:r w:rsidR="00DF7864">
        <w:t xml:space="preserve"> para los periodos 2025-2026, 2026-2027 y 2027-2028</w:t>
      </w:r>
    </w:p>
    <w:tbl>
      <w:tblPr>
        <w:tblW w:w="9346" w:type="dxa"/>
        <w:tblLayout w:type="fixed"/>
        <w:tblCellMar>
          <w:left w:w="70" w:type="dxa"/>
          <w:right w:w="70" w:type="dxa"/>
        </w:tblCellMar>
        <w:tblLook w:val="04A0" w:firstRow="1" w:lastRow="0" w:firstColumn="1" w:lastColumn="0" w:noHBand="0" w:noVBand="1"/>
      </w:tblPr>
      <w:tblGrid>
        <w:gridCol w:w="704"/>
        <w:gridCol w:w="1843"/>
        <w:gridCol w:w="4111"/>
        <w:gridCol w:w="1559"/>
        <w:gridCol w:w="1129"/>
      </w:tblGrid>
      <w:tr w:rsidR="00D25284" w:rsidRPr="005B7169" w14:paraId="5BB755C1" w14:textId="77777777" w:rsidTr="009C372B">
        <w:trPr>
          <w:trHeight w:val="1125"/>
          <w:tblHead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bookmarkEnd w:id="9"/>
          <w:bookmarkEnd w:id="10"/>
          <w:p w14:paraId="5E54B99F" w14:textId="77777777" w:rsidR="008539B7" w:rsidRPr="009C372B" w:rsidRDefault="008539B7" w:rsidP="008539B7">
            <w:pPr>
              <w:jc w:val="center"/>
              <w:rPr>
                <w:rFonts w:cs="Calibri Light"/>
                <w:b/>
                <w:bCs/>
                <w:color w:val="000000"/>
                <w:sz w:val="22"/>
                <w:szCs w:val="22"/>
                <w:lang w:eastAsia="es-CO"/>
              </w:rPr>
            </w:pPr>
            <w:r w:rsidRPr="009C372B">
              <w:rPr>
                <w:rFonts w:cs="Calibri Light"/>
                <w:b/>
                <w:bCs/>
                <w:color w:val="000000"/>
                <w:sz w:val="22"/>
                <w:szCs w:val="22"/>
                <w:lang w:eastAsia="es-CO"/>
              </w:rPr>
              <w:t>Ítem</w:t>
            </w:r>
          </w:p>
        </w:tc>
        <w:tc>
          <w:tcPr>
            <w:tcW w:w="1843" w:type="dxa"/>
            <w:tcBorders>
              <w:top w:val="single" w:sz="4" w:space="0" w:color="auto"/>
              <w:left w:val="nil"/>
              <w:bottom w:val="single" w:sz="4" w:space="0" w:color="auto"/>
              <w:right w:val="single" w:sz="4" w:space="0" w:color="auto"/>
            </w:tcBorders>
            <w:shd w:val="clear" w:color="auto" w:fill="auto"/>
            <w:vAlign w:val="center"/>
          </w:tcPr>
          <w:p w14:paraId="7361EA2A" w14:textId="77777777" w:rsidR="008539B7" w:rsidRPr="009C372B" w:rsidRDefault="008539B7" w:rsidP="008539B7">
            <w:pPr>
              <w:jc w:val="center"/>
              <w:rPr>
                <w:rFonts w:cs="Calibri Light"/>
                <w:b/>
                <w:bCs/>
                <w:color w:val="000000"/>
                <w:sz w:val="22"/>
                <w:szCs w:val="22"/>
                <w:lang w:eastAsia="es-CO"/>
              </w:rPr>
            </w:pPr>
            <w:r w:rsidRPr="009C372B">
              <w:rPr>
                <w:rFonts w:cs="Calibri Light"/>
                <w:b/>
                <w:bCs/>
                <w:color w:val="000000"/>
                <w:sz w:val="22"/>
                <w:szCs w:val="22"/>
                <w:lang w:eastAsia="es-CO"/>
              </w:rPr>
              <w:t>Actividad</w:t>
            </w:r>
          </w:p>
        </w:tc>
        <w:tc>
          <w:tcPr>
            <w:tcW w:w="4111" w:type="dxa"/>
            <w:tcBorders>
              <w:top w:val="single" w:sz="4" w:space="0" w:color="auto"/>
              <w:left w:val="nil"/>
              <w:bottom w:val="single" w:sz="4" w:space="0" w:color="auto"/>
              <w:right w:val="single" w:sz="4" w:space="0" w:color="auto"/>
            </w:tcBorders>
            <w:shd w:val="clear" w:color="auto" w:fill="auto"/>
            <w:vAlign w:val="center"/>
          </w:tcPr>
          <w:p w14:paraId="0E61528F" w14:textId="77777777" w:rsidR="008539B7" w:rsidRPr="009C372B" w:rsidRDefault="008539B7" w:rsidP="008539B7">
            <w:pPr>
              <w:jc w:val="center"/>
              <w:rPr>
                <w:rFonts w:cs="Calibri Light"/>
                <w:b/>
                <w:bCs/>
                <w:color w:val="000000"/>
                <w:sz w:val="22"/>
                <w:szCs w:val="22"/>
                <w:lang w:eastAsia="es-CO"/>
              </w:rPr>
            </w:pPr>
            <w:r w:rsidRPr="009C372B">
              <w:rPr>
                <w:rFonts w:cs="Calibri Light"/>
                <w:b/>
                <w:bCs/>
                <w:color w:val="000000"/>
                <w:sz w:val="22"/>
                <w:szCs w:val="22"/>
                <w:lang w:eastAsia="es-CO"/>
              </w:rPr>
              <w:t>Descripción</w:t>
            </w:r>
          </w:p>
        </w:tc>
        <w:tc>
          <w:tcPr>
            <w:tcW w:w="1559" w:type="dxa"/>
            <w:tcBorders>
              <w:top w:val="single" w:sz="4" w:space="0" w:color="auto"/>
              <w:left w:val="nil"/>
              <w:bottom w:val="single" w:sz="4" w:space="0" w:color="auto"/>
              <w:right w:val="single" w:sz="4" w:space="0" w:color="auto"/>
            </w:tcBorders>
            <w:shd w:val="clear" w:color="auto" w:fill="auto"/>
            <w:vAlign w:val="center"/>
          </w:tcPr>
          <w:p w14:paraId="46A8F0D2" w14:textId="77777777" w:rsidR="008539B7" w:rsidRPr="009C372B" w:rsidRDefault="008539B7" w:rsidP="008539B7">
            <w:pPr>
              <w:jc w:val="center"/>
              <w:rPr>
                <w:rFonts w:cs="Calibri Light"/>
                <w:b/>
                <w:bCs/>
                <w:color w:val="000000"/>
                <w:sz w:val="22"/>
                <w:szCs w:val="22"/>
                <w:lang w:eastAsia="es-CO"/>
              </w:rPr>
            </w:pPr>
            <w:r w:rsidRPr="009C372B">
              <w:rPr>
                <w:rFonts w:cs="Calibri Light"/>
                <w:b/>
                <w:bCs/>
                <w:color w:val="000000"/>
                <w:sz w:val="22"/>
                <w:szCs w:val="22"/>
                <w:lang w:eastAsia="es-CO"/>
              </w:rPr>
              <w:t>Responsable</w:t>
            </w:r>
          </w:p>
        </w:tc>
        <w:tc>
          <w:tcPr>
            <w:tcW w:w="1129" w:type="dxa"/>
            <w:tcBorders>
              <w:top w:val="single" w:sz="4" w:space="0" w:color="auto"/>
              <w:left w:val="nil"/>
              <w:bottom w:val="single" w:sz="4" w:space="0" w:color="auto"/>
              <w:right w:val="single" w:sz="4" w:space="0" w:color="auto"/>
            </w:tcBorders>
            <w:shd w:val="clear" w:color="auto" w:fill="auto"/>
            <w:vAlign w:val="center"/>
          </w:tcPr>
          <w:p w14:paraId="5A2B7CF5" w14:textId="50E1C34F" w:rsidR="008539B7" w:rsidRPr="009C372B" w:rsidRDefault="008539B7" w:rsidP="008539B7">
            <w:pPr>
              <w:jc w:val="center"/>
              <w:rPr>
                <w:rFonts w:cs="Calibri Light"/>
                <w:b/>
                <w:bCs/>
                <w:color w:val="000000"/>
                <w:sz w:val="22"/>
                <w:szCs w:val="22"/>
                <w:lang w:eastAsia="es-CO"/>
              </w:rPr>
            </w:pPr>
            <w:r w:rsidRPr="009C372B">
              <w:rPr>
                <w:rFonts w:cs="Calibri Light"/>
                <w:b/>
                <w:bCs/>
                <w:color w:val="000000"/>
                <w:sz w:val="22"/>
                <w:szCs w:val="22"/>
                <w:lang w:eastAsia="es-CO"/>
              </w:rPr>
              <w:t>Día en días hábiles respecto al día D</w:t>
            </w:r>
          </w:p>
        </w:tc>
      </w:tr>
      <w:tr w:rsidR="006B2F95" w:rsidRPr="008539B7" w14:paraId="32F1E2F6" w14:textId="77777777" w:rsidTr="006B2F95">
        <w:trPr>
          <w:trHeight w:val="1125"/>
        </w:trPr>
        <w:tc>
          <w:tcPr>
            <w:tcW w:w="704" w:type="dxa"/>
            <w:tcBorders>
              <w:top w:val="nil"/>
              <w:left w:val="single" w:sz="4" w:space="0" w:color="auto"/>
              <w:bottom w:val="single" w:sz="4" w:space="0" w:color="auto"/>
              <w:right w:val="single" w:sz="4" w:space="0" w:color="auto"/>
            </w:tcBorders>
            <w:shd w:val="clear" w:color="auto" w:fill="auto"/>
            <w:noWrap/>
            <w:vAlign w:val="center"/>
          </w:tcPr>
          <w:p w14:paraId="43B48B54" w14:textId="77777777" w:rsidR="008539B7" w:rsidRPr="008539B7" w:rsidRDefault="008539B7" w:rsidP="008539B7">
            <w:pPr>
              <w:jc w:val="center"/>
              <w:rPr>
                <w:rFonts w:cs="Calibri Light"/>
                <w:color w:val="000000"/>
                <w:sz w:val="22"/>
                <w:szCs w:val="22"/>
                <w:lang w:eastAsia="es-CO"/>
              </w:rPr>
            </w:pPr>
            <w:r w:rsidRPr="008539B7">
              <w:rPr>
                <w:rFonts w:cs="Calibri Light"/>
                <w:color w:val="000000"/>
                <w:sz w:val="22"/>
                <w:szCs w:val="22"/>
                <w:lang w:eastAsia="es-CO"/>
              </w:rPr>
              <w:t>1</w:t>
            </w:r>
          </w:p>
        </w:tc>
        <w:tc>
          <w:tcPr>
            <w:tcW w:w="1843" w:type="dxa"/>
            <w:tcBorders>
              <w:top w:val="nil"/>
              <w:left w:val="nil"/>
              <w:bottom w:val="single" w:sz="4" w:space="0" w:color="auto"/>
              <w:right w:val="single" w:sz="4" w:space="0" w:color="auto"/>
            </w:tcBorders>
            <w:shd w:val="clear" w:color="auto" w:fill="auto"/>
            <w:vAlign w:val="center"/>
          </w:tcPr>
          <w:p w14:paraId="0051F042" w14:textId="77777777" w:rsidR="008539B7" w:rsidRPr="008539B7" w:rsidRDefault="008539B7" w:rsidP="009C372B">
            <w:pPr>
              <w:jc w:val="left"/>
              <w:rPr>
                <w:rFonts w:cs="Calibri Light"/>
                <w:color w:val="000000"/>
                <w:sz w:val="22"/>
                <w:szCs w:val="22"/>
                <w:lang w:eastAsia="es-CO"/>
              </w:rPr>
            </w:pPr>
            <w:r w:rsidRPr="008539B7">
              <w:rPr>
                <w:rFonts w:cs="Calibri Light"/>
                <w:color w:val="000000"/>
                <w:sz w:val="22"/>
                <w:szCs w:val="22"/>
                <w:lang w:eastAsia="es-CO"/>
              </w:rPr>
              <w:t>Declaración de interés</w:t>
            </w:r>
          </w:p>
        </w:tc>
        <w:tc>
          <w:tcPr>
            <w:tcW w:w="4111" w:type="dxa"/>
            <w:tcBorders>
              <w:top w:val="nil"/>
              <w:left w:val="nil"/>
              <w:bottom w:val="single" w:sz="4" w:space="0" w:color="auto"/>
              <w:right w:val="single" w:sz="4" w:space="0" w:color="auto"/>
            </w:tcBorders>
            <w:shd w:val="clear" w:color="auto" w:fill="auto"/>
            <w:vAlign w:val="center"/>
          </w:tcPr>
          <w:p w14:paraId="627AC62D" w14:textId="27144EB6" w:rsidR="008539B7" w:rsidRPr="008539B7" w:rsidRDefault="008539B7" w:rsidP="009C372B">
            <w:pPr>
              <w:rPr>
                <w:rFonts w:cs="Calibri Light"/>
                <w:color w:val="000000"/>
                <w:sz w:val="22"/>
                <w:szCs w:val="22"/>
                <w:lang w:eastAsia="es-CO"/>
              </w:rPr>
            </w:pPr>
            <w:r w:rsidRPr="008539B7">
              <w:rPr>
                <w:rFonts w:cs="Calibri Light"/>
                <w:color w:val="000000"/>
                <w:sz w:val="22"/>
                <w:szCs w:val="22"/>
                <w:lang w:eastAsia="es-CO"/>
              </w:rPr>
              <w:t xml:space="preserve">Entrega de la declaración de interés de </w:t>
            </w:r>
            <w:r w:rsidR="0061646E">
              <w:rPr>
                <w:rFonts w:cs="Calibri Light"/>
                <w:color w:val="000000"/>
                <w:sz w:val="22"/>
                <w:szCs w:val="22"/>
                <w:lang w:eastAsia="es-CO"/>
              </w:rPr>
              <w:t xml:space="preserve">que trata esta resolución </w:t>
            </w:r>
            <w:r w:rsidRPr="008539B7">
              <w:rPr>
                <w:rFonts w:cs="Calibri Light"/>
                <w:color w:val="000000"/>
                <w:sz w:val="22"/>
                <w:szCs w:val="22"/>
                <w:lang w:eastAsia="es-CO"/>
              </w:rPr>
              <w:t>por parte del representante legal a través del SUICC</w:t>
            </w:r>
            <w:r w:rsidR="00675588">
              <w:rPr>
                <w:rFonts w:cs="Calibri Light"/>
                <w:color w:val="000000"/>
                <w:sz w:val="22"/>
                <w:szCs w:val="22"/>
                <w:lang w:eastAsia="es-CO"/>
              </w:rPr>
              <w:t>.</w:t>
            </w:r>
          </w:p>
        </w:tc>
        <w:tc>
          <w:tcPr>
            <w:tcW w:w="1559" w:type="dxa"/>
            <w:tcBorders>
              <w:top w:val="nil"/>
              <w:left w:val="nil"/>
              <w:bottom w:val="single" w:sz="4" w:space="0" w:color="auto"/>
              <w:right w:val="single" w:sz="4" w:space="0" w:color="auto"/>
            </w:tcBorders>
            <w:shd w:val="clear" w:color="auto" w:fill="auto"/>
            <w:vAlign w:val="center"/>
          </w:tcPr>
          <w:p w14:paraId="1B11A104" w14:textId="77777777" w:rsidR="008539B7" w:rsidRPr="008539B7" w:rsidRDefault="008539B7" w:rsidP="008539B7">
            <w:pPr>
              <w:jc w:val="center"/>
              <w:rPr>
                <w:rFonts w:cs="Calibri Light"/>
                <w:color w:val="000000"/>
                <w:sz w:val="22"/>
                <w:szCs w:val="22"/>
                <w:lang w:eastAsia="es-CO"/>
              </w:rPr>
            </w:pPr>
            <w:r w:rsidRPr="008539B7">
              <w:rPr>
                <w:rFonts w:cs="Calibri Light"/>
                <w:color w:val="000000"/>
                <w:sz w:val="22"/>
                <w:szCs w:val="22"/>
                <w:lang w:eastAsia="es-CO"/>
              </w:rPr>
              <w:t>Participantes</w:t>
            </w:r>
          </w:p>
        </w:tc>
        <w:tc>
          <w:tcPr>
            <w:tcW w:w="1129" w:type="dxa"/>
            <w:tcBorders>
              <w:top w:val="nil"/>
              <w:left w:val="nil"/>
              <w:bottom w:val="single" w:sz="4" w:space="0" w:color="auto"/>
              <w:right w:val="single" w:sz="4" w:space="0" w:color="auto"/>
            </w:tcBorders>
            <w:shd w:val="clear" w:color="auto" w:fill="auto"/>
            <w:vAlign w:val="center"/>
          </w:tcPr>
          <w:p w14:paraId="0E5AD133" w14:textId="00EB5A54" w:rsidR="008539B7" w:rsidRPr="008539B7" w:rsidRDefault="008539B7" w:rsidP="008539B7">
            <w:pPr>
              <w:jc w:val="center"/>
              <w:rPr>
                <w:rFonts w:cs="Calibri Light"/>
                <w:color w:val="000000"/>
                <w:sz w:val="22"/>
                <w:szCs w:val="22"/>
                <w:lang w:eastAsia="es-CO"/>
              </w:rPr>
            </w:pPr>
            <w:r w:rsidRPr="008539B7">
              <w:rPr>
                <w:rFonts w:cs="Calibri Light"/>
                <w:color w:val="000000"/>
                <w:sz w:val="22"/>
                <w:szCs w:val="22"/>
                <w:lang w:eastAsia="es-CO"/>
              </w:rPr>
              <w:t>Día D+</w:t>
            </w:r>
            <w:r w:rsidR="007A4AD8">
              <w:rPr>
                <w:rFonts w:cs="Calibri Light"/>
                <w:color w:val="000000"/>
                <w:sz w:val="22"/>
                <w:szCs w:val="22"/>
                <w:lang w:eastAsia="es-CO"/>
              </w:rPr>
              <w:t>1</w:t>
            </w:r>
            <w:r w:rsidR="003C5E0D">
              <w:rPr>
                <w:rFonts w:cs="Calibri Light"/>
                <w:color w:val="000000"/>
                <w:sz w:val="22"/>
                <w:szCs w:val="22"/>
                <w:lang w:eastAsia="es-CO"/>
              </w:rPr>
              <w:t>4</w:t>
            </w:r>
          </w:p>
        </w:tc>
      </w:tr>
      <w:tr w:rsidR="006B2F95" w:rsidRPr="008539B7" w14:paraId="583D89C6" w14:textId="77777777" w:rsidTr="006B2F95">
        <w:trPr>
          <w:trHeight w:val="1125"/>
        </w:trPr>
        <w:tc>
          <w:tcPr>
            <w:tcW w:w="704" w:type="dxa"/>
            <w:tcBorders>
              <w:top w:val="nil"/>
              <w:left w:val="single" w:sz="4" w:space="0" w:color="auto"/>
              <w:bottom w:val="single" w:sz="4" w:space="0" w:color="auto"/>
              <w:right w:val="single" w:sz="4" w:space="0" w:color="auto"/>
            </w:tcBorders>
            <w:shd w:val="clear" w:color="auto" w:fill="auto"/>
            <w:noWrap/>
            <w:vAlign w:val="center"/>
          </w:tcPr>
          <w:p w14:paraId="3971EE23" w14:textId="224A1362" w:rsidR="008539B7" w:rsidRPr="008539B7" w:rsidRDefault="0026434E" w:rsidP="008539B7">
            <w:pPr>
              <w:jc w:val="center"/>
              <w:rPr>
                <w:rFonts w:cs="Calibri Light"/>
                <w:color w:val="000000"/>
                <w:sz w:val="22"/>
                <w:szCs w:val="22"/>
                <w:lang w:eastAsia="es-CO"/>
              </w:rPr>
            </w:pPr>
            <w:r>
              <w:rPr>
                <w:rFonts w:cs="Calibri Light"/>
                <w:color w:val="000000"/>
                <w:sz w:val="22"/>
                <w:szCs w:val="22"/>
                <w:lang w:eastAsia="es-CO"/>
              </w:rPr>
              <w:t>2</w:t>
            </w:r>
          </w:p>
        </w:tc>
        <w:tc>
          <w:tcPr>
            <w:tcW w:w="1843" w:type="dxa"/>
            <w:tcBorders>
              <w:top w:val="nil"/>
              <w:left w:val="nil"/>
              <w:bottom w:val="single" w:sz="4" w:space="0" w:color="auto"/>
              <w:right w:val="single" w:sz="4" w:space="0" w:color="auto"/>
            </w:tcBorders>
            <w:shd w:val="clear" w:color="auto" w:fill="auto"/>
            <w:vAlign w:val="center"/>
          </w:tcPr>
          <w:p w14:paraId="62C980EA" w14:textId="041055B2" w:rsidR="008539B7" w:rsidRPr="008539B7" w:rsidRDefault="008539B7" w:rsidP="009C372B">
            <w:pPr>
              <w:jc w:val="left"/>
              <w:rPr>
                <w:rFonts w:cs="Calibri Light"/>
                <w:color w:val="000000"/>
                <w:sz w:val="22"/>
                <w:szCs w:val="22"/>
                <w:lang w:eastAsia="es-CO"/>
              </w:rPr>
            </w:pPr>
            <w:r w:rsidRPr="008539B7">
              <w:rPr>
                <w:rFonts w:cs="Calibri Light"/>
                <w:color w:val="000000"/>
                <w:sz w:val="22"/>
                <w:szCs w:val="22"/>
                <w:lang w:eastAsia="es-CO"/>
              </w:rPr>
              <w:t>Declaración de parámetros</w:t>
            </w:r>
            <w:r w:rsidR="00A13645">
              <w:rPr>
                <w:rFonts w:cs="Calibri Light"/>
                <w:color w:val="000000"/>
                <w:sz w:val="22"/>
                <w:szCs w:val="22"/>
                <w:lang w:eastAsia="es-CO"/>
              </w:rPr>
              <w:t xml:space="preserve">, </w:t>
            </w:r>
            <w:r w:rsidR="00244795">
              <w:rPr>
                <w:rFonts w:cs="Calibri Light"/>
                <w:color w:val="000000"/>
                <w:sz w:val="22"/>
                <w:szCs w:val="22"/>
                <w:lang w:eastAsia="es-CO"/>
              </w:rPr>
              <w:t>otra información exigida</w:t>
            </w:r>
            <w:r w:rsidR="005559C4">
              <w:rPr>
                <w:rFonts w:cs="Calibri Light"/>
                <w:color w:val="000000"/>
                <w:sz w:val="22"/>
                <w:szCs w:val="22"/>
                <w:lang w:eastAsia="es-CO"/>
              </w:rPr>
              <w:t>,</w:t>
            </w:r>
            <w:r w:rsidR="00244795">
              <w:rPr>
                <w:rFonts w:cs="Calibri Light"/>
                <w:color w:val="000000"/>
                <w:sz w:val="22"/>
                <w:szCs w:val="22"/>
                <w:lang w:eastAsia="es-CO"/>
              </w:rPr>
              <w:t xml:space="preserve"> </w:t>
            </w:r>
            <w:r w:rsidRPr="008539B7">
              <w:rPr>
                <w:rFonts w:cs="Calibri Light"/>
                <w:color w:val="000000"/>
                <w:sz w:val="22"/>
                <w:szCs w:val="22"/>
                <w:lang w:eastAsia="es-CO"/>
              </w:rPr>
              <w:t>y contratos que comprometan la ENFICC para los periodos de asignación en cualquiera de los anillos de seguridad del cargo por confiabilidad.</w:t>
            </w:r>
          </w:p>
        </w:tc>
        <w:tc>
          <w:tcPr>
            <w:tcW w:w="4111" w:type="dxa"/>
            <w:tcBorders>
              <w:top w:val="nil"/>
              <w:left w:val="nil"/>
              <w:bottom w:val="single" w:sz="4" w:space="0" w:color="auto"/>
              <w:right w:val="single" w:sz="4" w:space="0" w:color="auto"/>
            </w:tcBorders>
            <w:shd w:val="clear" w:color="auto" w:fill="auto"/>
            <w:vAlign w:val="center"/>
          </w:tcPr>
          <w:p w14:paraId="4454BF5A" w14:textId="0AD67059" w:rsidR="0031327A" w:rsidRPr="009C372B" w:rsidRDefault="0031327A" w:rsidP="0031327A">
            <w:pPr>
              <w:rPr>
                <w:rFonts w:cs="Calibri Light"/>
                <w:color w:val="000000"/>
                <w:sz w:val="22"/>
                <w:szCs w:val="22"/>
                <w:lang w:eastAsia="es-CO"/>
              </w:rPr>
            </w:pPr>
            <w:r w:rsidRPr="0031327A">
              <w:rPr>
                <w:rFonts w:cs="Calibri Light"/>
                <w:color w:val="000000"/>
                <w:sz w:val="22"/>
                <w:szCs w:val="22"/>
                <w:lang w:eastAsia="es-CO"/>
              </w:rPr>
              <w:t>1.</w:t>
            </w:r>
            <w:r>
              <w:rPr>
                <w:rFonts w:cs="Calibri Light"/>
                <w:color w:val="000000"/>
                <w:sz w:val="22"/>
                <w:szCs w:val="22"/>
                <w:lang w:eastAsia="es-CO"/>
              </w:rPr>
              <w:t xml:space="preserve"> </w:t>
            </w:r>
            <w:r w:rsidR="008539B7" w:rsidRPr="009C372B">
              <w:rPr>
                <w:rFonts w:cs="Calibri Light"/>
                <w:color w:val="000000"/>
                <w:sz w:val="22"/>
                <w:szCs w:val="22"/>
                <w:lang w:eastAsia="es-CO"/>
              </w:rPr>
              <w:t>Se deberá entregar la totalidad de parámetros establecidos en el numeral 5.2 del Anexo 5 de la Resolución CREG 071 de 2006 y/o de otras resoluciones CREG que hayan regulado metodologías de cálculo de ENFICC conforme la tecnología de generación, y los que haya establecido la CREG mediante Circular expedida por la Dirección Ejecutiva. Esta información deberá ser remitida haciendo uso de los formatos establecidos para tal fin. Quienes representen plantas o unidades de generación nuevas</w:t>
            </w:r>
            <w:r w:rsidR="00A37619">
              <w:rPr>
                <w:rFonts w:cs="Calibri Light"/>
                <w:color w:val="000000"/>
                <w:sz w:val="22"/>
                <w:szCs w:val="22"/>
                <w:lang w:eastAsia="es-CO"/>
              </w:rPr>
              <w:t>, existentes con obras</w:t>
            </w:r>
            <w:r w:rsidR="004A5FBB">
              <w:rPr>
                <w:rFonts w:cs="Calibri Light"/>
                <w:color w:val="000000"/>
                <w:sz w:val="22"/>
                <w:szCs w:val="22"/>
                <w:lang w:eastAsia="es-CO"/>
              </w:rPr>
              <w:t>, y especiales</w:t>
            </w:r>
            <w:r w:rsidR="008539B7" w:rsidRPr="009C372B">
              <w:rPr>
                <w:rFonts w:cs="Calibri Light"/>
                <w:color w:val="000000"/>
                <w:sz w:val="22"/>
                <w:szCs w:val="22"/>
                <w:lang w:eastAsia="es-CO"/>
              </w:rPr>
              <w:t xml:space="preserve"> deberán reportar la totalidad de parámetros. Cuando se use el cronograma de mejora de IHF de que trata el numeral 3.4.2 del Anexo 3 de la Resolución CREG 071 de 2006, este debe entregarse con la etapa de declaración de parámetros</w:t>
            </w:r>
            <w:r w:rsidRPr="009C372B">
              <w:rPr>
                <w:rFonts w:cs="Calibri Light"/>
                <w:color w:val="000000"/>
                <w:sz w:val="22"/>
                <w:szCs w:val="22"/>
                <w:lang w:eastAsia="es-CO"/>
              </w:rPr>
              <w:t>.</w:t>
            </w:r>
          </w:p>
          <w:p w14:paraId="6DFD7D9B" w14:textId="0ED6B544" w:rsidR="0031327A" w:rsidRDefault="008539B7" w:rsidP="0031327A">
            <w:pPr>
              <w:rPr>
                <w:sz w:val="22"/>
                <w:szCs w:val="22"/>
                <w:lang w:eastAsia="es-CO"/>
              </w:rPr>
            </w:pPr>
            <w:r w:rsidRPr="0031327A">
              <w:rPr>
                <w:lang w:eastAsia="es-CO"/>
              </w:rPr>
              <w:t xml:space="preserve"> </w:t>
            </w:r>
            <w:r w:rsidRPr="0031327A">
              <w:rPr>
                <w:lang w:eastAsia="es-CO"/>
              </w:rPr>
              <w:br/>
            </w:r>
            <w:r w:rsidRPr="009C372B">
              <w:rPr>
                <w:sz w:val="22"/>
                <w:szCs w:val="22"/>
                <w:lang w:eastAsia="es-CO"/>
              </w:rPr>
              <w:t xml:space="preserve">2. Para plantas </w:t>
            </w:r>
            <w:r w:rsidR="000B3D1F" w:rsidRPr="000B3D1F">
              <w:rPr>
                <w:sz w:val="22"/>
                <w:szCs w:val="22"/>
                <w:lang w:eastAsia="es-CO"/>
              </w:rPr>
              <w:t>existentes con obras, especiales o plantas nuevas</w:t>
            </w:r>
            <w:r w:rsidRPr="009C372B">
              <w:rPr>
                <w:sz w:val="22"/>
                <w:szCs w:val="22"/>
                <w:lang w:eastAsia="es-CO"/>
              </w:rPr>
              <w:t>, certificación expedida por la UPME, con fecha de expedición no mayor a noventa (90) días calendario, en la que conste que el proyecto tiene conexión aprobada.</w:t>
            </w:r>
          </w:p>
          <w:p w14:paraId="5F953B54" w14:textId="77777777" w:rsidR="00754DF1" w:rsidRDefault="00754DF1" w:rsidP="0031327A">
            <w:pPr>
              <w:rPr>
                <w:sz w:val="22"/>
                <w:szCs w:val="22"/>
                <w:lang w:eastAsia="es-CO"/>
              </w:rPr>
            </w:pPr>
          </w:p>
          <w:p w14:paraId="79EE7DFE" w14:textId="482BFBE0" w:rsidR="00754DF1" w:rsidRPr="009C372B" w:rsidRDefault="00754DF1" w:rsidP="0031327A">
            <w:pPr>
              <w:rPr>
                <w:sz w:val="22"/>
                <w:szCs w:val="22"/>
                <w:lang w:eastAsia="es-CO"/>
              </w:rPr>
            </w:pPr>
            <w:r w:rsidRPr="00754DF1">
              <w:rPr>
                <w:sz w:val="22"/>
                <w:szCs w:val="22"/>
                <w:lang w:eastAsia="es-CO"/>
              </w:rPr>
              <w:t>Para los que apliquen el artículo 23 de la Resolución CREG 075 de 2021 se debe adjuntar un certificado de vigencia del concepto de no objeción emitido por la UPME para la reserva de capacidad</w:t>
            </w:r>
            <w:r>
              <w:rPr>
                <w:sz w:val="22"/>
                <w:szCs w:val="22"/>
                <w:lang w:eastAsia="es-CO"/>
              </w:rPr>
              <w:t>.</w:t>
            </w:r>
          </w:p>
          <w:p w14:paraId="6400E539" w14:textId="1F078008" w:rsidR="0031327A" w:rsidRPr="009C372B" w:rsidRDefault="008539B7" w:rsidP="0031327A">
            <w:pPr>
              <w:rPr>
                <w:sz w:val="22"/>
                <w:szCs w:val="22"/>
                <w:lang w:eastAsia="es-CO"/>
              </w:rPr>
            </w:pPr>
            <w:r w:rsidRPr="009C372B">
              <w:rPr>
                <w:sz w:val="22"/>
                <w:szCs w:val="22"/>
                <w:lang w:eastAsia="es-CO"/>
              </w:rPr>
              <w:lastRenderedPageBreak/>
              <w:br/>
              <w:t xml:space="preserve">3. Presentar copia de los permisos </w:t>
            </w:r>
            <w:r w:rsidR="00160837">
              <w:rPr>
                <w:sz w:val="22"/>
                <w:szCs w:val="22"/>
                <w:lang w:eastAsia="es-CO"/>
              </w:rPr>
              <w:t>y</w:t>
            </w:r>
            <w:r w:rsidRPr="009C372B">
              <w:rPr>
                <w:sz w:val="22"/>
                <w:szCs w:val="22"/>
                <w:lang w:eastAsia="es-CO"/>
              </w:rPr>
              <w:t xml:space="preserve"> licencias ambientales requeridas para el desarrollo y la operación del proyecto, en el caso de plantas que no se encuentren en operación comercial.</w:t>
            </w:r>
          </w:p>
          <w:p w14:paraId="6841253D" w14:textId="0AB3057E" w:rsidR="0031327A" w:rsidRPr="009C372B" w:rsidRDefault="008539B7" w:rsidP="0031327A">
            <w:pPr>
              <w:rPr>
                <w:sz w:val="22"/>
                <w:szCs w:val="22"/>
                <w:lang w:eastAsia="es-CO"/>
              </w:rPr>
            </w:pPr>
            <w:r w:rsidRPr="009C372B">
              <w:rPr>
                <w:sz w:val="22"/>
                <w:szCs w:val="22"/>
                <w:lang w:eastAsia="es-CO"/>
              </w:rPr>
              <w:br/>
              <w:t>4. En el caso de plantas hidráulicas, se deberán remitir los registros históricos de caudales promedio mensual de los ríos que son aprovechables y aportan a la planta, con una extensión mínima de veinte (20) años. En el caso de plantas eólicas, deberán remitir la información establecida en la Resolución CREG 101 006 de 2023. En el caso de plantas solares fotovoltaicas deberán remitir la información establecida en la Resolución CREG 101 007 de 2023.</w:t>
            </w:r>
            <w:r w:rsidR="00F30D8A">
              <w:rPr>
                <w:sz w:val="22"/>
                <w:szCs w:val="22"/>
                <w:lang w:eastAsia="es-CO"/>
              </w:rPr>
              <w:t xml:space="preserve"> Para plantas solares y eólicas además se debe tener en cuenta </w:t>
            </w:r>
            <w:r w:rsidR="00811D2D">
              <w:rPr>
                <w:sz w:val="22"/>
                <w:szCs w:val="22"/>
                <w:lang w:eastAsia="es-CO"/>
              </w:rPr>
              <w:t xml:space="preserve">los parámetros del anexo de la Circular CREG 022 de 2024. </w:t>
            </w:r>
            <w:r w:rsidR="00201674">
              <w:rPr>
                <w:sz w:val="22"/>
                <w:szCs w:val="22"/>
                <w:lang w:eastAsia="es-CO"/>
              </w:rPr>
              <w:t xml:space="preserve">Sobre este </w:t>
            </w:r>
            <w:r w:rsidR="00F3533F">
              <w:rPr>
                <w:sz w:val="22"/>
                <w:szCs w:val="22"/>
                <w:lang w:eastAsia="es-CO"/>
              </w:rPr>
              <w:t>último</w:t>
            </w:r>
            <w:r w:rsidR="00201674">
              <w:rPr>
                <w:sz w:val="22"/>
                <w:szCs w:val="22"/>
                <w:lang w:eastAsia="es-CO"/>
              </w:rPr>
              <w:t xml:space="preserve"> formato</w:t>
            </w:r>
            <w:r w:rsidR="00F3533F">
              <w:rPr>
                <w:sz w:val="22"/>
                <w:szCs w:val="22"/>
                <w:lang w:eastAsia="es-CO"/>
              </w:rPr>
              <w:t xml:space="preserve"> y los parámetros</w:t>
            </w:r>
            <w:r w:rsidR="00201674">
              <w:rPr>
                <w:sz w:val="22"/>
                <w:szCs w:val="22"/>
                <w:lang w:eastAsia="es-CO"/>
              </w:rPr>
              <w:t xml:space="preserve">, las dudas de declaración </w:t>
            </w:r>
            <w:r w:rsidR="00F3533F">
              <w:rPr>
                <w:sz w:val="22"/>
                <w:szCs w:val="22"/>
                <w:lang w:eastAsia="es-CO"/>
              </w:rPr>
              <w:t xml:space="preserve">y en general sobre dichos parámetros </w:t>
            </w:r>
            <w:r w:rsidR="00201674">
              <w:rPr>
                <w:sz w:val="22"/>
                <w:szCs w:val="22"/>
                <w:lang w:eastAsia="es-CO"/>
              </w:rPr>
              <w:t>debe</w:t>
            </w:r>
            <w:r w:rsidR="00F3533F">
              <w:rPr>
                <w:sz w:val="22"/>
                <w:szCs w:val="22"/>
                <w:lang w:eastAsia="es-CO"/>
              </w:rPr>
              <w:t>n</w:t>
            </w:r>
            <w:r w:rsidR="00201674">
              <w:rPr>
                <w:sz w:val="22"/>
                <w:szCs w:val="22"/>
                <w:lang w:eastAsia="es-CO"/>
              </w:rPr>
              <w:t xml:space="preserve"> ser </w:t>
            </w:r>
            <w:r w:rsidR="00F3533F">
              <w:rPr>
                <w:sz w:val="22"/>
                <w:szCs w:val="22"/>
                <w:lang w:eastAsia="es-CO"/>
              </w:rPr>
              <w:t>resueltas</w:t>
            </w:r>
            <w:r w:rsidR="00201674">
              <w:rPr>
                <w:sz w:val="22"/>
                <w:szCs w:val="22"/>
                <w:lang w:eastAsia="es-CO"/>
              </w:rPr>
              <w:t xml:space="preserve"> por el CN</w:t>
            </w:r>
            <w:r w:rsidR="00F3533F">
              <w:rPr>
                <w:sz w:val="22"/>
                <w:szCs w:val="22"/>
                <w:lang w:eastAsia="es-CO"/>
              </w:rPr>
              <w:t xml:space="preserve">D. </w:t>
            </w:r>
          </w:p>
          <w:p w14:paraId="2CBD97D1" w14:textId="3FF241A3" w:rsidR="0031327A" w:rsidRPr="009C372B" w:rsidRDefault="008539B7" w:rsidP="0031327A">
            <w:pPr>
              <w:rPr>
                <w:sz w:val="22"/>
                <w:szCs w:val="22"/>
                <w:lang w:eastAsia="es-CO"/>
              </w:rPr>
            </w:pPr>
            <w:r w:rsidRPr="009C372B">
              <w:rPr>
                <w:sz w:val="22"/>
                <w:szCs w:val="22"/>
                <w:lang w:eastAsia="es-CO"/>
              </w:rPr>
              <w:br/>
              <w:t xml:space="preserve">5. Según la clasificación del tipo de planta y/o unidad de generación, se deberá reportar el cronograma de construcción de la planta o unidad de generación, así como la Curva S </w:t>
            </w:r>
            <w:r w:rsidRPr="009C372B">
              <w:rPr>
                <w:sz w:val="22"/>
                <w:szCs w:val="22"/>
                <w:lang w:eastAsia="es-CO"/>
              </w:rPr>
              <w:br/>
              <w:t>según lo establecido en el artículo 2 de la Resolución CREG 071 de 2006.</w:t>
            </w:r>
            <w:r w:rsidR="00C35313">
              <w:rPr>
                <w:sz w:val="22"/>
                <w:szCs w:val="22"/>
                <w:lang w:eastAsia="es-CO"/>
              </w:rPr>
              <w:t xml:space="preserve"> </w:t>
            </w:r>
          </w:p>
          <w:p w14:paraId="0E247034" w14:textId="77777777" w:rsidR="008539B7" w:rsidRDefault="008539B7">
            <w:pPr>
              <w:rPr>
                <w:sz w:val="22"/>
                <w:szCs w:val="22"/>
                <w:lang w:eastAsia="es-CO"/>
              </w:rPr>
            </w:pPr>
            <w:r w:rsidRPr="009C372B">
              <w:rPr>
                <w:sz w:val="22"/>
                <w:szCs w:val="22"/>
                <w:lang w:eastAsia="es-CO"/>
              </w:rPr>
              <w:br/>
              <w:t>6. Declaración al ASIC de los contratos que comprometan la ENFICC para los periodos convocados en cualquiera de los anillos de seguridad del cargo por confiabilidad.</w:t>
            </w:r>
          </w:p>
          <w:p w14:paraId="0B61E031" w14:textId="77777777" w:rsidR="00264BAB" w:rsidRDefault="00264BAB">
            <w:pPr>
              <w:rPr>
                <w:sz w:val="22"/>
                <w:szCs w:val="22"/>
                <w:lang w:eastAsia="es-CO"/>
              </w:rPr>
            </w:pPr>
          </w:p>
          <w:p w14:paraId="2E84D5ED" w14:textId="07BC0F68" w:rsidR="00264BAB" w:rsidRDefault="00264BAB">
            <w:pPr>
              <w:rPr>
                <w:sz w:val="22"/>
                <w:szCs w:val="22"/>
                <w:lang w:eastAsia="es-CO"/>
              </w:rPr>
            </w:pPr>
            <w:r>
              <w:rPr>
                <w:sz w:val="22"/>
                <w:szCs w:val="22"/>
                <w:lang w:eastAsia="es-CO"/>
              </w:rPr>
              <w:t xml:space="preserve">7. Los que apliquen la opción de la Resolución CREG 101 017 de 2022, deberán entregar </w:t>
            </w:r>
            <w:r w:rsidR="0017577A">
              <w:rPr>
                <w:sz w:val="22"/>
                <w:szCs w:val="22"/>
                <w:lang w:eastAsia="es-CO"/>
              </w:rPr>
              <w:t xml:space="preserve">el </w:t>
            </w:r>
            <w:r w:rsidR="0017577A" w:rsidRPr="0017577A">
              <w:rPr>
                <w:sz w:val="22"/>
                <w:szCs w:val="22"/>
                <w:lang w:eastAsia="es-CO"/>
              </w:rPr>
              <w:t xml:space="preserve">cronograma de construcción y curva S de la nueva </w:t>
            </w:r>
            <w:r w:rsidR="0017577A" w:rsidRPr="0017577A">
              <w:rPr>
                <w:sz w:val="22"/>
                <w:szCs w:val="22"/>
                <w:lang w:eastAsia="es-CO"/>
              </w:rPr>
              <w:lastRenderedPageBreak/>
              <w:t>infraestructura de importación de gas</w:t>
            </w:r>
            <w:r w:rsidR="00A5756E">
              <w:rPr>
                <w:sz w:val="22"/>
                <w:szCs w:val="22"/>
                <w:lang w:eastAsia="es-CO"/>
              </w:rPr>
              <w:t xml:space="preserve"> (cuando apliquen </w:t>
            </w:r>
            <w:r w:rsidR="00EF11DE">
              <w:rPr>
                <w:sz w:val="22"/>
                <w:szCs w:val="22"/>
                <w:lang w:eastAsia="es-CO"/>
              </w:rPr>
              <w:t>con nueva infraestructura)</w:t>
            </w:r>
            <w:r w:rsidR="00F103CE">
              <w:rPr>
                <w:sz w:val="22"/>
                <w:szCs w:val="22"/>
                <w:lang w:eastAsia="es-CO"/>
              </w:rPr>
              <w:t>. Todos</w:t>
            </w:r>
            <w:r w:rsidR="00D76D23">
              <w:rPr>
                <w:sz w:val="22"/>
                <w:szCs w:val="22"/>
                <w:lang w:eastAsia="es-CO"/>
              </w:rPr>
              <w:t xml:space="preserve"> </w:t>
            </w:r>
            <w:r w:rsidR="007C1A09">
              <w:rPr>
                <w:sz w:val="22"/>
                <w:szCs w:val="22"/>
                <w:lang w:eastAsia="es-CO"/>
              </w:rPr>
              <w:t>los participantes de esta opción</w:t>
            </w:r>
            <w:r w:rsidR="00C40298">
              <w:rPr>
                <w:sz w:val="22"/>
                <w:szCs w:val="22"/>
                <w:lang w:eastAsia="es-CO"/>
              </w:rPr>
              <w:t xml:space="preserve"> </w:t>
            </w:r>
            <w:r w:rsidR="004E15C8">
              <w:rPr>
                <w:sz w:val="22"/>
                <w:szCs w:val="22"/>
                <w:lang w:eastAsia="es-CO"/>
              </w:rPr>
              <w:t xml:space="preserve">deberán </w:t>
            </w:r>
            <w:r w:rsidR="00C40298">
              <w:rPr>
                <w:sz w:val="22"/>
                <w:szCs w:val="22"/>
                <w:lang w:eastAsia="es-CO"/>
              </w:rPr>
              <w:t xml:space="preserve">informar el </w:t>
            </w:r>
            <w:r w:rsidR="00C40298" w:rsidRPr="00C40298">
              <w:rPr>
                <w:sz w:val="22"/>
                <w:szCs w:val="22"/>
                <w:lang w:eastAsia="es-CO"/>
              </w:rPr>
              <w:t>consumo específico (</w:t>
            </w:r>
            <w:r w:rsidR="00C40298" w:rsidRPr="00C40298">
              <w:rPr>
                <w:i/>
                <w:iCs/>
                <w:sz w:val="22"/>
                <w:szCs w:val="22"/>
                <w:lang w:eastAsia="es-CO"/>
              </w:rPr>
              <w:t>heat rate</w:t>
            </w:r>
            <w:r w:rsidR="00C40298" w:rsidRPr="00C40298">
              <w:rPr>
                <w:sz w:val="22"/>
                <w:szCs w:val="22"/>
                <w:lang w:eastAsia="es-CO"/>
              </w:rPr>
              <w:t xml:space="preserve">) operando con gas natural </w:t>
            </w:r>
            <w:r w:rsidR="00436F1E">
              <w:rPr>
                <w:sz w:val="22"/>
                <w:szCs w:val="22"/>
                <w:lang w:eastAsia="es-CO"/>
              </w:rPr>
              <w:t xml:space="preserve">expresado en </w:t>
            </w:r>
            <w:r w:rsidR="00436F1E" w:rsidRPr="00C40298">
              <w:rPr>
                <w:sz w:val="22"/>
                <w:szCs w:val="22"/>
                <w:lang w:eastAsia="es-CO"/>
              </w:rPr>
              <w:t>MBTU/MWh</w:t>
            </w:r>
            <w:r w:rsidR="00436F1E">
              <w:rPr>
                <w:sz w:val="22"/>
                <w:szCs w:val="22"/>
                <w:lang w:eastAsia="es-CO"/>
              </w:rPr>
              <w:t>.</w:t>
            </w:r>
          </w:p>
          <w:p w14:paraId="336D7F3C" w14:textId="77777777" w:rsidR="00806AAC" w:rsidRDefault="00806AAC">
            <w:pPr>
              <w:rPr>
                <w:sz w:val="22"/>
                <w:szCs w:val="22"/>
                <w:lang w:eastAsia="es-CO"/>
              </w:rPr>
            </w:pPr>
          </w:p>
          <w:p w14:paraId="1CB40D44" w14:textId="4AADCC9E" w:rsidR="00806AAC" w:rsidRDefault="00806AAC" w:rsidP="00806AAC">
            <w:pPr>
              <w:rPr>
                <w:sz w:val="22"/>
                <w:szCs w:val="22"/>
                <w:lang w:eastAsia="es-CO"/>
              </w:rPr>
            </w:pPr>
            <w:r>
              <w:rPr>
                <w:sz w:val="22"/>
                <w:szCs w:val="22"/>
                <w:lang w:eastAsia="es-CO"/>
              </w:rPr>
              <w:t xml:space="preserve">8. </w:t>
            </w:r>
            <w:r w:rsidR="00DF637A">
              <w:rPr>
                <w:sz w:val="22"/>
                <w:szCs w:val="22"/>
                <w:lang w:eastAsia="es-CO"/>
              </w:rPr>
              <w:t xml:space="preserve">Para aquellas </w:t>
            </w:r>
            <w:r w:rsidR="00DF637A" w:rsidRPr="0039601E">
              <w:rPr>
                <w:sz w:val="22"/>
                <w:szCs w:val="22"/>
                <w:lang w:eastAsia="es-CO"/>
              </w:rPr>
              <w:t xml:space="preserve">plantas o unidades existentes que pretenden adelantar obras de infraestructura </w:t>
            </w:r>
            <w:r w:rsidR="00496AAE" w:rsidRPr="00496AAE">
              <w:rPr>
                <w:sz w:val="22"/>
                <w:szCs w:val="22"/>
                <w:lang w:eastAsia="es-CO"/>
              </w:rPr>
              <w:t xml:space="preserve">que impliquen la conversión de la planta </w:t>
            </w:r>
            <w:r w:rsidR="00DF637A" w:rsidRPr="0039601E">
              <w:rPr>
                <w:sz w:val="22"/>
                <w:szCs w:val="22"/>
                <w:lang w:eastAsia="es-CO"/>
              </w:rPr>
              <w:t xml:space="preserve">para </w:t>
            </w:r>
            <w:r w:rsidR="00496AAE">
              <w:rPr>
                <w:sz w:val="22"/>
                <w:szCs w:val="22"/>
                <w:lang w:eastAsia="es-CO"/>
              </w:rPr>
              <w:t xml:space="preserve">operar </w:t>
            </w:r>
            <w:r w:rsidR="00496AAE" w:rsidRPr="00496AAE">
              <w:rPr>
                <w:sz w:val="22"/>
                <w:szCs w:val="22"/>
                <w:lang w:eastAsia="es-CO"/>
              </w:rPr>
              <w:t xml:space="preserve">con un combustible que reduzca </w:t>
            </w:r>
            <w:r w:rsidR="00496AAE" w:rsidRPr="00E072AE">
              <w:rPr>
                <w:sz w:val="22"/>
                <w:szCs w:val="22"/>
                <w:lang w:eastAsia="es-CO"/>
              </w:rPr>
              <w:t>emisiones de CO2</w:t>
            </w:r>
            <w:r w:rsidR="0039601E" w:rsidRPr="00E072AE">
              <w:rPr>
                <w:sz w:val="22"/>
                <w:szCs w:val="22"/>
                <w:lang w:eastAsia="es-CO"/>
              </w:rPr>
              <w:t>:</w:t>
            </w:r>
            <w:r w:rsidR="00DF637A" w:rsidRPr="00E072AE">
              <w:rPr>
                <w:sz w:val="22"/>
                <w:szCs w:val="22"/>
                <w:lang w:eastAsia="es-CO"/>
              </w:rPr>
              <w:t xml:space="preserve"> adjuntar la d</w:t>
            </w:r>
            <w:r w:rsidRPr="00E072AE">
              <w:rPr>
                <w:sz w:val="22"/>
                <w:szCs w:val="22"/>
                <w:lang w:eastAsia="es-CO"/>
              </w:rPr>
              <w:t xml:space="preserve">eclaración </w:t>
            </w:r>
            <w:r w:rsidR="00143C1E" w:rsidRPr="00E072AE">
              <w:rPr>
                <w:sz w:val="22"/>
                <w:szCs w:val="22"/>
                <w:lang w:eastAsia="es-CO"/>
              </w:rPr>
              <w:t xml:space="preserve">y certificación del representante legal de la planta </w:t>
            </w:r>
            <w:r w:rsidR="00DF637A" w:rsidRPr="00E072AE">
              <w:rPr>
                <w:sz w:val="22"/>
                <w:szCs w:val="22"/>
                <w:lang w:eastAsia="es-CO"/>
              </w:rPr>
              <w:t>de que se cumple</w:t>
            </w:r>
            <w:r w:rsidR="0039601E" w:rsidRPr="00E072AE">
              <w:rPr>
                <w:sz w:val="22"/>
                <w:szCs w:val="22"/>
                <w:lang w:eastAsia="es-CO"/>
              </w:rPr>
              <w:t xml:space="preserve"> la reducción de emisiones de CO2 y </w:t>
            </w:r>
            <w:r w:rsidR="007334ED" w:rsidRPr="00E072AE">
              <w:rPr>
                <w:sz w:val="22"/>
                <w:szCs w:val="22"/>
                <w:lang w:eastAsia="es-CO"/>
              </w:rPr>
              <w:t xml:space="preserve">adjuntar la demostración </w:t>
            </w:r>
            <w:r w:rsidR="007334ED" w:rsidRPr="00E072AE">
              <w:rPr>
                <w:iCs/>
                <w:sz w:val="22"/>
                <w:szCs w:val="22"/>
              </w:rPr>
              <w:t>con la calculadora de emisiones FECOC 2016 de la UPME.</w:t>
            </w:r>
            <w:r w:rsidR="007334ED">
              <w:rPr>
                <w:iCs/>
              </w:rPr>
              <w:t xml:space="preserve"> </w:t>
            </w:r>
          </w:p>
          <w:p w14:paraId="5472A8FF" w14:textId="77777777" w:rsidR="00436F1E" w:rsidRDefault="00436F1E">
            <w:pPr>
              <w:rPr>
                <w:sz w:val="22"/>
                <w:szCs w:val="22"/>
                <w:lang w:eastAsia="es-CO"/>
              </w:rPr>
            </w:pPr>
          </w:p>
          <w:p w14:paraId="4A358FC1" w14:textId="6A639B3F" w:rsidR="00436F1E" w:rsidRDefault="00806AAC">
            <w:pPr>
              <w:rPr>
                <w:sz w:val="22"/>
                <w:szCs w:val="22"/>
                <w:lang w:eastAsia="es-CO"/>
              </w:rPr>
            </w:pPr>
            <w:r>
              <w:rPr>
                <w:sz w:val="22"/>
                <w:szCs w:val="22"/>
                <w:lang w:eastAsia="es-CO"/>
              </w:rPr>
              <w:t>9</w:t>
            </w:r>
            <w:r w:rsidR="00436F1E">
              <w:rPr>
                <w:sz w:val="22"/>
                <w:szCs w:val="22"/>
                <w:lang w:eastAsia="es-CO"/>
              </w:rPr>
              <w:t xml:space="preserve">. </w:t>
            </w:r>
            <w:r w:rsidR="000E47F2">
              <w:rPr>
                <w:sz w:val="22"/>
                <w:szCs w:val="22"/>
                <w:lang w:eastAsia="es-CO"/>
              </w:rPr>
              <w:t>T</w:t>
            </w:r>
            <w:r w:rsidR="002755EC">
              <w:rPr>
                <w:sz w:val="22"/>
                <w:szCs w:val="22"/>
                <w:lang w:eastAsia="es-CO"/>
              </w:rPr>
              <w:t xml:space="preserve">oda la información de esta declaración </w:t>
            </w:r>
            <w:r w:rsidR="009D7740" w:rsidRPr="009C372B">
              <w:rPr>
                <w:rFonts w:cs="Calibri Light"/>
                <w:color w:val="000000"/>
                <w:sz w:val="22"/>
                <w:szCs w:val="22"/>
                <w:lang w:eastAsia="es-CO"/>
              </w:rPr>
              <w:t>deberá ser remitida haciendo uso de los formatos establecidos para tal fin</w:t>
            </w:r>
            <w:r w:rsidR="002755EC">
              <w:rPr>
                <w:rFonts w:cs="Calibri Light"/>
                <w:color w:val="000000"/>
                <w:sz w:val="22"/>
                <w:szCs w:val="22"/>
                <w:lang w:eastAsia="es-CO"/>
              </w:rPr>
              <w:t xml:space="preserve"> por el ASIC en el SUICC, en cumplimiento de los artículos </w:t>
            </w:r>
            <w:r w:rsidR="00C976CB">
              <w:rPr>
                <w:rFonts w:cs="Calibri Light"/>
                <w:color w:val="000000"/>
                <w:sz w:val="22"/>
                <w:szCs w:val="22"/>
                <w:lang w:eastAsia="es-CO"/>
              </w:rPr>
              <w:t xml:space="preserve">6 (numeral 6.5) y 20 </w:t>
            </w:r>
            <w:r w:rsidR="000E47F2">
              <w:rPr>
                <w:rFonts w:cs="Calibri Light"/>
                <w:color w:val="000000"/>
                <w:sz w:val="22"/>
                <w:szCs w:val="22"/>
                <w:lang w:eastAsia="es-CO"/>
              </w:rPr>
              <w:t>de la Resolución CREG 101 024 de 2022.</w:t>
            </w:r>
          </w:p>
          <w:p w14:paraId="676386CB" w14:textId="4571242C" w:rsidR="00B32E65" w:rsidRPr="0031327A" w:rsidRDefault="00B32E65" w:rsidP="009C372B">
            <w:pPr>
              <w:rPr>
                <w:lang w:eastAsia="es-CO"/>
              </w:rPr>
            </w:pPr>
          </w:p>
        </w:tc>
        <w:tc>
          <w:tcPr>
            <w:tcW w:w="1559" w:type="dxa"/>
            <w:tcBorders>
              <w:top w:val="nil"/>
              <w:left w:val="nil"/>
              <w:bottom w:val="single" w:sz="4" w:space="0" w:color="auto"/>
              <w:right w:val="single" w:sz="4" w:space="0" w:color="auto"/>
            </w:tcBorders>
            <w:shd w:val="clear" w:color="auto" w:fill="auto"/>
            <w:vAlign w:val="center"/>
          </w:tcPr>
          <w:p w14:paraId="70370843" w14:textId="77777777" w:rsidR="008539B7" w:rsidRPr="008539B7" w:rsidRDefault="008539B7" w:rsidP="008539B7">
            <w:pPr>
              <w:jc w:val="center"/>
              <w:rPr>
                <w:rFonts w:cs="Calibri Light"/>
                <w:color w:val="000000"/>
                <w:sz w:val="22"/>
                <w:szCs w:val="22"/>
                <w:lang w:eastAsia="es-CO"/>
              </w:rPr>
            </w:pPr>
            <w:r w:rsidRPr="008539B7">
              <w:rPr>
                <w:rFonts w:cs="Calibri Light"/>
                <w:color w:val="000000"/>
                <w:sz w:val="22"/>
                <w:szCs w:val="22"/>
                <w:lang w:eastAsia="es-CO"/>
              </w:rPr>
              <w:lastRenderedPageBreak/>
              <w:t>Participantes</w:t>
            </w:r>
          </w:p>
        </w:tc>
        <w:tc>
          <w:tcPr>
            <w:tcW w:w="1129" w:type="dxa"/>
            <w:tcBorders>
              <w:top w:val="nil"/>
              <w:left w:val="nil"/>
              <w:bottom w:val="single" w:sz="4" w:space="0" w:color="auto"/>
              <w:right w:val="single" w:sz="4" w:space="0" w:color="auto"/>
            </w:tcBorders>
            <w:shd w:val="clear" w:color="auto" w:fill="auto"/>
            <w:vAlign w:val="center"/>
          </w:tcPr>
          <w:p w14:paraId="0A44EF79" w14:textId="0ED64A61" w:rsidR="008539B7" w:rsidRPr="008539B7" w:rsidRDefault="008539B7" w:rsidP="008539B7">
            <w:pPr>
              <w:jc w:val="center"/>
              <w:rPr>
                <w:rFonts w:cs="Calibri Light"/>
                <w:color w:val="000000"/>
                <w:sz w:val="22"/>
                <w:szCs w:val="22"/>
                <w:lang w:eastAsia="es-CO"/>
              </w:rPr>
            </w:pPr>
            <w:r w:rsidRPr="008539B7">
              <w:rPr>
                <w:rFonts w:cs="Calibri Light"/>
                <w:color w:val="000000"/>
                <w:sz w:val="22"/>
                <w:szCs w:val="22"/>
                <w:lang w:eastAsia="es-CO"/>
              </w:rPr>
              <w:t>Día D+</w:t>
            </w:r>
            <w:r w:rsidR="00BA4593">
              <w:rPr>
                <w:rFonts w:cs="Calibri Light"/>
                <w:color w:val="000000"/>
                <w:sz w:val="22"/>
                <w:szCs w:val="22"/>
                <w:lang w:eastAsia="es-CO"/>
              </w:rPr>
              <w:t>30</w:t>
            </w:r>
          </w:p>
        </w:tc>
      </w:tr>
      <w:tr w:rsidR="006B2F95" w:rsidRPr="008539B7" w14:paraId="7AA69E8D" w14:textId="77777777" w:rsidTr="006B2F95">
        <w:trPr>
          <w:trHeight w:val="1125"/>
        </w:trPr>
        <w:tc>
          <w:tcPr>
            <w:tcW w:w="704" w:type="dxa"/>
            <w:tcBorders>
              <w:top w:val="nil"/>
              <w:left w:val="single" w:sz="4" w:space="0" w:color="auto"/>
              <w:bottom w:val="single" w:sz="4" w:space="0" w:color="auto"/>
              <w:right w:val="single" w:sz="4" w:space="0" w:color="auto"/>
            </w:tcBorders>
            <w:shd w:val="clear" w:color="auto" w:fill="auto"/>
            <w:noWrap/>
            <w:vAlign w:val="center"/>
          </w:tcPr>
          <w:p w14:paraId="507B653C" w14:textId="4DF0326B" w:rsidR="008539B7" w:rsidRPr="008539B7" w:rsidRDefault="0026434E" w:rsidP="008539B7">
            <w:pPr>
              <w:jc w:val="center"/>
              <w:rPr>
                <w:rFonts w:cs="Calibri Light"/>
                <w:color w:val="000000"/>
                <w:sz w:val="22"/>
                <w:szCs w:val="22"/>
                <w:lang w:eastAsia="es-CO"/>
              </w:rPr>
            </w:pPr>
            <w:r>
              <w:rPr>
                <w:rFonts w:cs="Calibri Light"/>
                <w:color w:val="000000"/>
                <w:sz w:val="22"/>
                <w:szCs w:val="22"/>
                <w:lang w:eastAsia="es-CO"/>
              </w:rPr>
              <w:lastRenderedPageBreak/>
              <w:t>3</w:t>
            </w:r>
          </w:p>
        </w:tc>
        <w:tc>
          <w:tcPr>
            <w:tcW w:w="1843" w:type="dxa"/>
            <w:tcBorders>
              <w:top w:val="nil"/>
              <w:left w:val="nil"/>
              <w:bottom w:val="single" w:sz="4" w:space="0" w:color="auto"/>
              <w:right w:val="single" w:sz="4" w:space="0" w:color="auto"/>
            </w:tcBorders>
            <w:shd w:val="clear" w:color="auto" w:fill="auto"/>
            <w:vAlign w:val="center"/>
          </w:tcPr>
          <w:p w14:paraId="28E78BC9" w14:textId="296DD709" w:rsidR="008539B7" w:rsidRPr="008539B7" w:rsidRDefault="008539B7" w:rsidP="009C372B">
            <w:pPr>
              <w:jc w:val="left"/>
              <w:rPr>
                <w:rFonts w:cs="Calibri Light"/>
                <w:color w:val="000000"/>
                <w:sz w:val="22"/>
                <w:szCs w:val="22"/>
                <w:lang w:eastAsia="es-CO"/>
              </w:rPr>
            </w:pPr>
            <w:r w:rsidRPr="008539B7">
              <w:rPr>
                <w:rFonts w:cs="Calibri Light"/>
                <w:color w:val="000000"/>
                <w:sz w:val="22"/>
                <w:szCs w:val="22"/>
                <w:lang w:eastAsia="es-CO"/>
              </w:rPr>
              <w:t>Solicitud de aclaración sobre</w:t>
            </w:r>
            <w:r w:rsidR="00AE57FE">
              <w:rPr>
                <w:rFonts w:cs="Calibri Light"/>
                <w:color w:val="000000"/>
                <w:sz w:val="22"/>
                <w:szCs w:val="22"/>
                <w:lang w:eastAsia="es-CO"/>
              </w:rPr>
              <w:t xml:space="preserve"> la declaración de interés,</w:t>
            </w:r>
            <w:r w:rsidRPr="008539B7">
              <w:rPr>
                <w:rFonts w:cs="Calibri Light"/>
                <w:color w:val="000000"/>
                <w:sz w:val="22"/>
                <w:szCs w:val="22"/>
                <w:lang w:eastAsia="es-CO"/>
              </w:rPr>
              <w:t xml:space="preserve"> los parámetros declarados</w:t>
            </w:r>
            <w:r w:rsidR="00A13645">
              <w:rPr>
                <w:rFonts w:cs="Calibri Light"/>
                <w:color w:val="000000"/>
                <w:sz w:val="22"/>
                <w:szCs w:val="22"/>
                <w:lang w:eastAsia="es-CO"/>
              </w:rPr>
              <w:t>, información entregada</w:t>
            </w:r>
            <w:r w:rsidRPr="008539B7">
              <w:rPr>
                <w:rFonts w:cs="Calibri Light"/>
                <w:color w:val="000000"/>
                <w:sz w:val="22"/>
                <w:szCs w:val="22"/>
                <w:lang w:eastAsia="es-CO"/>
              </w:rPr>
              <w:t xml:space="preserve"> y los contratos suministrados</w:t>
            </w:r>
          </w:p>
        </w:tc>
        <w:tc>
          <w:tcPr>
            <w:tcW w:w="4111" w:type="dxa"/>
            <w:tcBorders>
              <w:top w:val="nil"/>
              <w:left w:val="nil"/>
              <w:bottom w:val="single" w:sz="4" w:space="0" w:color="auto"/>
              <w:right w:val="single" w:sz="4" w:space="0" w:color="auto"/>
            </w:tcBorders>
            <w:shd w:val="clear" w:color="auto" w:fill="auto"/>
            <w:vAlign w:val="center"/>
          </w:tcPr>
          <w:p w14:paraId="55EA6174" w14:textId="3C183281" w:rsidR="008539B7" w:rsidRPr="008539B7" w:rsidRDefault="008539B7" w:rsidP="009C372B">
            <w:pPr>
              <w:rPr>
                <w:rFonts w:cs="Calibri Light"/>
                <w:color w:val="000000"/>
                <w:sz w:val="22"/>
                <w:szCs w:val="22"/>
                <w:lang w:eastAsia="es-CO"/>
              </w:rPr>
            </w:pPr>
            <w:r w:rsidRPr="008539B7">
              <w:rPr>
                <w:rFonts w:cs="Calibri Light"/>
                <w:color w:val="000000"/>
                <w:sz w:val="22"/>
                <w:szCs w:val="22"/>
                <w:lang w:eastAsia="es-CO"/>
              </w:rPr>
              <w:t>El CND y el ASIC harán la solicitud de aclaración sobre la</w:t>
            </w:r>
            <w:r w:rsidR="00AE57FE">
              <w:rPr>
                <w:rFonts w:cs="Calibri Light"/>
                <w:color w:val="000000"/>
                <w:sz w:val="22"/>
                <w:szCs w:val="22"/>
                <w:lang w:eastAsia="es-CO"/>
              </w:rPr>
              <w:t xml:space="preserve"> declaración de interés, la</w:t>
            </w:r>
            <w:r w:rsidRPr="008539B7">
              <w:rPr>
                <w:rFonts w:cs="Calibri Light"/>
                <w:color w:val="000000"/>
                <w:sz w:val="22"/>
                <w:szCs w:val="22"/>
                <w:lang w:eastAsia="es-CO"/>
              </w:rPr>
              <w:t xml:space="preserve"> información y documentación entregada por parte de los participantes, de los parámetros declarados y los contratos suministrados mediante el SUICC</w:t>
            </w:r>
          </w:p>
        </w:tc>
        <w:tc>
          <w:tcPr>
            <w:tcW w:w="1559" w:type="dxa"/>
            <w:tcBorders>
              <w:top w:val="nil"/>
              <w:left w:val="nil"/>
              <w:bottom w:val="single" w:sz="4" w:space="0" w:color="auto"/>
              <w:right w:val="single" w:sz="4" w:space="0" w:color="auto"/>
            </w:tcBorders>
            <w:shd w:val="clear" w:color="auto" w:fill="auto"/>
            <w:vAlign w:val="center"/>
          </w:tcPr>
          <w:p w14:paraId="1BA98B44" w14:textId="77777777" w:rsidR="008539B7" w:rsidRPr="008539B7" w:rsidRDefault="008539B7" w:rsidP="008539B7">
            <w:pPr>
              <w:jc w:val="center"/>
              <w:rPr>
                <w:rFonts w:cs="Calibri Light"/>
                <w:color w:val="000000"/>
                <w:sz w:val="22"/>
                <w:szCs w:val="22"/>
                <w:lang w:eastAsia="es-CO"/>
              </w:rPr>
            </w:pPr>
            <w:r w:rsidRPr="008539B7">
              <w:rPr>
                <w:rFonts w:cs="Calibri Light"/>
                <w:color w:val="000000"/>
                <w:sz w:val="22"/>
                <w:szCs w:val="22"/>
                <w:lang w:eastAsia="es-CO"/>
              </w:rPr>
              <w:t>CND y ASIC</w:t>
            </w:r>
          </w:p>
        </w:tc>
        <w:tc>
          <w:tcPr>
            <w:tcW w:w="1129" w:type="dxa"/>
            <w:tcBorders>
              <w:top w:val="nil"/>
              <w:left w:val="nil"/>
              <w:bottom w:val="single" w:sz="4" w:space="0" w:color="auto"/>
              <w:right w:val="single" w:sz="4" w:space="0" w:color="auto"/>
            </w:tcBorders>
            <w:shd w:val="clear" w:color="auto" w:fill="auto"/>
            <w:vAlign w:val="center"/>
          </w:tcPr>
          <w:p w14:paraId="5250674D" w14:textId="07564526" w:rsidR="008539B7" w:rsidRPr="008539B7" w:rsidRDefault="008539B7" w:rsidP="008539B7">
            <w:pPr>
              <w:jc w:val="center"/>
              <w:rPr>
                <w:rFonts w:cs="Calibri Light"/>
                <w:color w:val="000000"/>
                <w:sz w:val="22"/>
                <w:szCs w:val="22"/>
                <w:lang w:eastAsia="es-CO"/>
              </w:rPr>
            </w:pPr>
            <w:r w:rsidRPr="008539B7">
              <w:rPr>
                <w:rFonts w:cs="Calibri Light"/>
                <w:color w:val="000000"/>
                <w:sz w:val="22"/>
                <w:szCs w:val="22"/>
                <w:lang w:eastAsia="es-CO"/>
              </w:rPr>
              <w:t>Día D+4</w:t>
            </w:r>
            <w:r w:rsidR="002F3997">
              <w:rPr>
                <w:rFonts w:cs="Calibri Light"/>
                <w:color w:val="000000"/>
                <w:sz w:val="22"/>
                <w:szCs w:val="22"/>
                <w:lang w:eastAsia="es-CO"/>
              </w:rPr>
              <w:t>5</w:t>
            </w:r>
          </w:p>
        </w:tc>
      </w:tr>
      <w:tr w:rsidR="006B2F95" w:rsidRPr="008539B7" w14:paraId="0CD6499C" w14:textId="77777777" w:rsidTr="006B2F95">
        <w:trPr>
          <w:trHeight w:val="1125"/>
        </w:trPr>
        <w:tc>
          <w:tcPr>
            <w:tcW w:w="704" w:type="dxa"/>
            <w:tcBorders>
              <w:top w:val="nil"/>
              <w:left w:val="single" w:sz="4" w:space="0" w:color="auto"/>
              <w:bottom w:val="single" w:sz="4" w:space="0" w:color="auto"/>
              <w:right w:val="single" w:sz="4" w:space="0" w:color="auto"/>
            </w:tcBorders>
            <w:shd w:val="clear" w:color="auto" w:fill="auto"/>
            <w:noWrap/>
            <w:vAlign w:val="center"/>
          </w:tcPr>
          <w:p w14:paraId="669E21FA" w14:textId="13A784D2" w:rsidR="008539B7" w:rsidRPr="008539B7" w:rsidRDefault="0026434E" w:rsidP="008539B7">
            <w:pPr>
              <w:jc w:val="center"/>
              <w:rPr>
                <w:rFonts w:cs="Calibri Light"/>
                <w:color w:val="000000"/>
                <w:sz w:val="22"/>
                <w:szCs w:val="22"/>
                <w:lang w:eastAsia="es-CO"/>
              </w:rPr>
            </w:pPr>
            <w:r>
              <w:rPr>
                <w:rFonts w:cs="Calibri Light"/>
                <w:color w:val="000000"/>
                <w:sz w:val="22"/>
                <w:szCs w:val="22"/>
                <w:lang w:eastAsia="es-CO"/>
              </w:rPr>
              <w:t>4</w:t>
            </w:r>
          </w:p>
        </w:tc>
        <w:tc>
          <w:tcPr>
            <w:tcW w:w="1843" w:type="dxa"/>
            <w:tcBorders>
              <w:top w:val="nil"/>
              <w:left w:val="nil"/>
              <w:bottom w:val="single" w:sz="4" w:space="0" w:color="auto"/>
              <w:right w:val="single" w:sz="4" w:space="0" w:color="auto"/>
            </w:tcBorders>
            <w:shd w:val="clear" w:color="auto" w:fill="auto"/>
            <w:vAlign w:val="center"/>
          </w:tcPr>
          <w:p w14:paraId="5B8A56A6" w14:textId="1FB7D232" w:rsidR="008539B7" w:rsidRPr="008539B7" w:rsidRDefault="008539B7" w:rsidP="009C372B">
            <w:pPr>
              <w:jc w:val="left"/>
              <w:rPr>
                <w:rFonts w:cs="Calibri Light"/>
                <w:color w:val="000000"/>
                <w:sz w:val="22"/>
                <w:szCs w:val="22"/>
                <w:lang w:eastAsia="es-CO"/>
              </w:rPr>
            </w:pPr>
            <w:r w:rsidRPr="008539B7">
              <w:rPr>
                <w:rFonts w:cs="Calibri Light"/>
                <w:color w:val="000000"/>
                <w:sz w:val="22"/>
                <w:szCs w:val="22"/>
                <w:lang w:eastAsia="es-CO"/>
              </w:rPr>
              <w:t>Respuesta a la solicitud de aclaración sobre l</w:t>
            </w:r>
            <w:r w:rsidR="005C360F">
              <w:rPr>
                <w:rFonts w:cs="Calibri Light"/>
                <w:color w:val="000000"/>
                <w:sz w:val="22"/>
                <w:szCs w:val="22"/>
                <w:lang w:eastAsia="es-CO"/>
              </w:rPr>
              <w:t xml:space="preserve">a declaración de interés, los documentos,  </w:t>
            </w:r>
            <w:r w:rsidRPr="008539B7">
              <w:rPr>
                <w:rFonts w:cs="Calibri Light"/>
                <w:color w:val="000000"/>
                <w:sz w:val="22"/>
                <w:szCs w:val="22"/>
                <w:lang w:eastAsia="es-CO"/>
              </w:rPr>
              <w:t xml:space="preserve">parámetros declarados y </w:t>
            </w:r>
            <w:r w:rsidRPr="008539B7">
              <w:rPr>
                <w:rFonts w:cs="Calibri Light"/>
                <w:color w:val="000000"/>
                <w:sz w:val="22"/>
                <w:szCs w:val="22"/>
                <w:lang w:eastAsia="es-CO"/>
              </w:rPr>
              <w:lastRenderedPageBreak/>
              <w:t>los contratos suministrados</w:t>
            </w:r>
          </w:p>
        </w:tc>
        <w:tc>
          <w:tcPr>
            <w:tcW w:w="4111" w:type="dxa"/>
            <w:tcBorders>
              <w:top w:val="nil"/>
              <w:left w:val="nil"/>
              <w:bottom w:val="single" w:sz="4" w:space="0" w:color="auto"/>
              <w:right w:val="single" w:sz="4" w:space="0" w:color="auto"/>
            </w:tcBorders>
            <w:shd w:val="clear" w:color="auto" w:fill="auto"/>
            <w:vAlign w:val="center"/>
          </w:tcPr>
          <w:p w14:paraId="652B0E8C" w14:textId="77777777" w:rsidR="008539B7" w:rsidRPr="008539B7" w:rsidRDefault="008539B7" w:rsidP="009C372B">
            <w:pPr>
              <w:rPr>
                <w:rFonts w:cs="Calibri Light"/>
                <w:color w:val="000000"/>
                <w:sz w:val="22"/>
                <w:szCs w:val="22"/>
                <w:lang w:eastAsia="es-CO"/>
              </w:rPr>
            </w:pPr>
            <w:r w:rsidRPr="008539B7">
              <w:rPr>
                <w:rFonts w:cs="Calibri Light"/>
                <w:color w:val="000000"/>
                <w:sz w:val="22"/>
                <w:szCs w:val="22"/>
                <w:lang w:eastAsia="es-CO"/>
              </w:rPr>
              <w:lastRenderedPageBreak/>
              <w:t>Los participantes darán respuesta a las solicitudes de aclaración y corrección realizadas por el CND mediante el SUICC</w:t>
            </w:r>
          </w:p>
        </w:tc>
        <w:tc>
          <w:tcPr>
            <w:tcW w:w="1559" w:type="dxa"/>
            <w:tcBorders>
              <w:top w:val="nil"/>
              <w:left w:val="nil"/>
              <w:bottom w:val="single" w:sz="4" w:space="0" w:color="auto"/>
              <w:right w:val="single" w:sz="4" w:space="0" w:color="auto"/>
            </w:tcBorders>
            <w:shd w:val="clear" w:color="auto" w:fill="auto"/>
            <w:vAlign w:val="center"/>
          </w:tcPr>
          <w:p w14:paraId="3FD9EE72" w14:textId="77777777" w:rsidR="008539B7" w:rsidRPr="008539B7" w:rsidRDefault="008539B7" w:rsidP="008539B7">
            <w:pPr>
              <w:jc w:val="center"/>
              <w:rPr>
                <w:rFonts w:cs="Calibri Light"/>
                <w:color w:val="000000"/>
                <w:sz w:val="22"/>
                <w:szCs w:val="22"/>
                <w:lang w:eastAsia="es-CO"/>
              </w:rPr>
            </w:pPr>
            <w:r w:rsidRPr="008539B7">
              <w:rPr>
                <w:rFonts w:cs="Calibri Light"/>
                <w:color w:val="000000"/>
                <w:sz w:val="22"/>
                <w:szCs w:val="22"/>
                <w:lang w:eastAsia="es-CO"/>
              </w:rPr>
              <w:t>Participantes</w:t>
            </w:r>
          </w:p>
        </w:tc>
        <w:tc>
          <w:tcPr>
            <w:tcW w:w="1129" w:type="dxa"/>
            <w:tcBorders>
              <w:top w:val="nil"/>
              <w:left w:val="nil"/>
              <w:bottom w:val="single" w:sz="4" w:space="0" w:color="auto"/>
              <w:right w:val="single" w:sz="4" w:space="0" w:color="auto"/>
            </w:tcBorders>
            <w:shd w:val="clear" w:color="auto" w:fill="auto"/>
            <w:vAlign w:val="center"/>
          </w:tcPr>
          <w:p w14:paraId="269D603C" w14:textId="6A079257" w:rsidR="008539B7" w:rsidRPr="008539B7" w:rsidRDefault="008539B7" w:rsidP="008539B7">
            <w:pPr>
              <w:jc w:val="center"/>
              <w:rPr>
                <w:rFonts w:cs="Calibri Light"/>
                <w:color w:val="000000"/>
                <w:sz w:val="22"/>
                <w:szCs w:val="22"/>
                <w:lang w:eastAsia="es-CO"/>
              </w:rPr>
            </w:pPr>
            <w:r w:rsidRPr="008539B7">
              <w:rPr>
                <w:rFonts w:cs="Calibri Light"/>
                <w:color w:val="000000"/>
                <w:sz w:val="22"/>
                <w:szCs w:val="22"/>
                <w:lang w:eastAsia="es-CO"/>
              </w:rPr>
              <w:t>Día D+4</w:t>
            </w:r>
            <w:r w:rsidR="002F3997">
              <w:rPr>
                <w:rFonts w:cs="Calibri Light"/>
                <w:color w:val="000000"/>
                <w:sz w:val="22"/>
                <w:szCs w:val="22"/>
                <w:lang w:eastAsia="es-CO"/>
              </w:rPr>
              <w:t>8</w:t>
            </w:r>
          </w:p>
        </w:tc>
      </w:tr>
      <w:tr w:rsidR="006B2F95" w:rsidRPr="008539B7" w14:paraId="579967F9" w14:textId="77777777" w:rsidTr="006B2F95">
        <w:trPr>
          <w:trHeight w:val="1125"/>
        </w:trPr>
        <w:tc>
          <w:tcPr>
            <w:tcW w:w="704" w:type="dxa"/>
            <w:tcBorders>
              <w:top w:val="nil"/>
              <w:left w:val="single" w:sz="4" w:space="0" w:color="auto"/>
              <w:bottom w:val="single" w:sz="4" w:space="0" w:color="auto"/>
              <w:right w:val="single" w:sz="4" w:space="0" w:color="auto"/>
            </w:tcBorders>
            <w:shd w:val="clear" w:color="auto" w:fill="auto"/>
            <w:noWrap/>
            <w:vAlign w:val="center"/>
          </w:tcPr>
          <w:p w14:paraId="4F3B533C" w14:textId="3F860D11" w:rsidR="008539B7" w:rsidRPr="008539B7" w:rsidRDefault="0026434E" w:rsidP="008539B7">
            <w:pPr>
              <w:jc w:val="center"/>
              <w:rPr>
                <w:rFonts w:cs="Calibri Light"/>
                <w:color w:val="000000"/>
                <w:sz w:val="22"/>
                <w:szCs w:val="22"/>
                <w:lang w:eastAsia="es-CO"/>
              </w:rPr>
            </w:pPr>
            <w:r>
              <w:rPr>
                <w:rFonts w:cs="Calibri Light"/>
                <w:color w:val="000000"/>
                <w:sz w:val="22"/>
                <w:szCs w:val="22"/>
                <w:lang w:eastAsia="es-CO"/>
              </w:rPr>
              <w:t>5</w:t>
            </w:r>
          </w:p>
        </w:tc>
        <w:tc>
          <w:tcPr>
            <w:tcW w:w="1843" w:type="dxa"/>
            <w:tcBorders>
              <w:top w:val="nil"/>
              <w:left w:val="nil"/>
              <w:bottom w:val="single" w:sz="4" w:space="0" w:color="auto"/>
              <w:right w:val="single" w:sz="4" w:space="0" w:color="auto"/>
            </w:tcBorders>
            <w:shd w:val="clear" w:color="auto" w:fill="auto"/>
            <w:vAlign w:val="center"/>
          </w:tcPr>
          <w:p w14:paraId="31F5006F" w14:textId="77777777" w:rsidR="008539B7" w:rsidRPr="008539B7" w:rsidRDefault="008539B7" w:rsidP="009C372B">
            <w:pPr>
              <w:jc w:val="left"/>
              <w:rPr>
                <w:rFonts w:cs="Calibri Light"/>
                <w:color w:val="000000"/>
                <w:sz w:val="22"/>
                <w:szCs w:val="22"/>
                <w:lang w:eastAsia="es-CO"/>
              </w:rPr>
            </w:pPr>
            <w:r w:rsidRPr="008539B7">
              <w:rPr>
                <w:rFonts w:cs="Calibri Light"/>
                <w:color w:val="000000"/>
                <w:sz w:val="22"/>
                <w:szCs w:val="22"/>
                <w:lang w:eastAsia="es-CO"/>
              </w:rPr>
              <w:t>Informe a agentes que se encuentran en el proceso de asignación</w:t>
            </w:r>
          </w:p>
        </w:tc>
        <w:tc>
          <w:tcPr>
            <w:tcW w:w="4111" w:type="dxa"/>
            <w:tcBorders>
              <w:top w:val="nil"/>
              <w:left w:val="nil"/>
              <w:bottom w:val="single" w:sz="4" w:space="0" w:color="auto"/>
              <w:right w:val="single" w:sz="4" w:space="0" w:color="auto"/>
            </w:tcBorders>
            <w:shd w:val="clear" w:color="auto" w:fill="auto"/>
            <w:vAlign w:val="center"/>
          </w:tcPr>
          <w:p w14:paraId="1F1E81C9" w14:textId="14B00983" w:rsidR="008539B7" w:rsidRPr="008539B7" w:rsidRDefault="008539B7" w:rsidP="009C372B">
            <w:pPr>
              <w:rPr>
                <w:rFonts w:cs="Calibri Light"/>
                <w:color w:val="000000"/>
                <w:sz w:val="22"/>
                <w:szCs w:val="22"/>
                <w:lang w:eastAsia="es-CO"/>
              </w:rPr>
            </w:pPr>
            <w:r w:rsidRPr="008539B7">
              <w:rPr>
                <w:rFonts w:cs="Calibri Light"/>
                <w:color w:val="000000"/>
                <w:sz w:val="22"/>
                <w:szCs w:val="22"/>
                <w:lang w:eastAsia="es-CO"/>
              </w:rPr>
              <w:t>El ASIC informará a cada uno de los agentes y promotores interesados en la subasta, si dieron o no cumplimiento a</w:t>
            </w:r>
            <w:r w:rsidR="002C7063">
              <w:rPr>
                <w:rFonts w:cs="Calibri Light"/>
                <w:color w:val="000000"/>
                <w:sz w:val="22"/>
                <w:szCs w:val="22"/>
                <w:lang w:eastAsia="es-CO"/>
              </w:rPr>
              <w:t xml:space="preserve"> la declaración de interés</w:t>
            </w:r>
            <w:r w:rsidR="004202D0">
              <w:rPr>
                <w:rFonts w:cs="Calibri Light"/>
                <w:color w:val="000000"/>
                <w:sz w:val="22"/>
                <w:szCs w:val="22"/>
                <w:lang w:eastAsia="es-CO"/>
              </w:rPr>
              <w:t xml:space="preserve"> y</w:t>
            </w:r>
            <w:r w:rsidRPr="008539B7">
              <w:rPr>
                <w:rFonts w:cs="Calibri Light"/>
                <w:color w:val="000000"/>
                <w:sz w:val="22"/>
                <w:szCs w:val="22"/>
                <w:lang w:eastAsia="es-CO"/>
              </w:rPr>
              <w:t xml:space="preserve"> </w:t>
            </w:r>
            <w:r w:rsidR="008178C3">
              <w:rPr>
                <w:rFonts w:cs="Calibri Light"/>
                <w:color w:val="000000"/>
                <w:sz w:val="22"/>
                <w:szCs w:val="22"/>
                <w:lang w:eastAsia="es-CO"/>
              </w:rPr>
              <w:t xml:space="preserve">a </w:t>
            </w:r>
            <w:r w:rsidRPr="008539B7">
              <w:rPr>
                <w:rFonts w:cs="Calibri Light"/>
                <w:color w:val="000000"/>
                <w:sz w:val="22"/>
                <w:szCs w:val="22"/>
                <w:lang w:eastAsia="es-CO"/>
              </w:rPr>
              <w:t xml:space="preserve">la entrega </w:t>
            </w:r>
            <w:r w:rsidR="004202D0">
              <w:rPr>
                <w:rFonts w:cs="Calibri Light"/>
                <w:color w:val="000000"/>
                <w:sz w:val="22"/>
                <w:szCs w:val="22"/>
                <w:lang w:eastAsia="es-CO"/>
              </w:rPr>
              <w:t>de</w:t>
            </w:r>
            <w:r w:rsidRPr="008539B7">
              <w:rPr>
                <w:rFonts w:cs="Calibri Light"/>
                <w:color w:val="000000"/>
                <w:sz w:val="22"/>
                <w:szCs w:val="22"/>
                <w:lang w:eastAsia="es-CO"/>
              </w:rPr>
              <w:t xml:space="preserve"> la información y documentación solicitada en los ítems anteriores, conforme lo establecido en la reglamentación vigente.</w:t>
            </w:r>
          </w:p>
        </w:tc>
        <w:tc>
          <w:tcPr>
            <w:tcW w:w="1559" w:type="dxa"/>
            <w:tcBorders>
              <w:top w:val="nil"/>
              <w:left w:val="nil"/>
              <w:bottom w:val="single" w:sz="4" w:space="0" w:color="auto"/>
              <w:right w:val="single" w:sz="4" w:space="0" w:color="auto"/>
            </w:tcBorders>
            <w:shd w:val="clear" w:color="auto" w:fill="auto"/>
            <w:vAlign w:val="center"/>
          </w:tcPr>
          <w:p w14:paraId="7065BF3A" w14:textId="77777777" w:rsidR="008539B7" w:rsidRPr="008539B7" w:rsidRDefault="008539B7" w:rsidP="008539B7">
            <w:pPr>
              <w:jc w:val="center"/>
              <w:rPr>
                <w:rFonts w:cs="Calibri Light"/>
                <w:color w:val="000000"/>
                <w:sz w:val="22"/>
                <w:szCs w:val="22"/>
                <w:lang w:eastAsia="es-CO"/>
              </w:rPr>
            </w:pPr>
            <w:r w:rsidRPr="008539B7">
              <w:rPr>
                <w:rFonts w:cs="Calibri Light"/>
                <w:color w:val="000000"/>
                <w:sz w:val="22"/>
                <w:szCs w:val="22"/>
                <w:lang w:eastAsia="es-CO"/>
              </w:rPr>
              <w:t>ASIC</w:t>
            </w:r>
          </w:p>
        </w:tc>
        <w:tc>
          <w:tcPr>
            <w:tcW w:w="1129" w:type="dxa"/>
            <w:tcBorders>
              <w:top w:val="nil"/>
              <w:left w:val="nil"/>
              <w:bottom w:val="single" w:sz="4" w:space="0" w:color="auto"/>
              <w:right w:val="single" w:sz="4" w:space="0" w:color="auto"/>
            </w:tcBorders>
            <w:shd w:val="clear" w:color="auto" w:fill="auto"/>
            <w:vAlign w:val="center"/>
          </w:tcPr>
          <w:p w14:paraId="0A6611A7" w14:textId="4069B33E" w:rsidR="008539B7" w:rsidRPr="008539B7" w:rsidRDefault="008539B7" w:rsidP="008539B7">
            <w:pPr>
              <w:jc w:val="center"/>
              <w:rPr>
                <w:rFonts w:cs="Calibri Light"/>
                <w:color w:val="000000"/>
                <w:sz w:val="22"/>
                <w:szCs w:val="22"/>
                <w:lang w:eastAsia="es-CO"/>
              </w:rPr>
            </w:pPr>
            <w:r w:rsidRPr="008539B7">
              <w:rPr>
                <w:rFonts w:cs="Calibri Light"/>
                <w:color w:val="000000"/>
                <w:sz w:val="22"/>
                <w:szCs w:val="22"/>
                <w:lang w:eastAsia="es-CO"/>
              </w:rPr>
              <w:t>Día D+5</w:t>
            </w:r>
            <w:r w:rsidR="002C7063">
              <w:rPr>
                <w:rFonts w:cs="Calibri Light"/>
                <w:color w:val="000000"/>
                <w:sz w:val="22"/>
                <w:szCs w:val="22"/>
                <w:lang w:eastAsia="es-CO"/>
              </w:rPr>
              <w:t>3</w:t>
            </w:r>
          </w:p>
        </w:tc>
      </w:tr>
      <w:tr w:rsidR="006B2F95" w:rsidRPr="008539B7" w14:paraId="107B3608" w14:textId="77777777" w:rsidTr="006B2F95">
        <w:trPr>
          <w:trHeight w:val="1125"/>
        </w:trPr>
        <w:tc>
          <w:tcPr>
            <w:tcW w:w="704" w:type="dxa"/>
            <w:tcBorders>
              <w:top w:val="nil"/>
              <w:left w:val="single" w:sz="4" w:space="0" w:color="auto"/>
              <w:bottom w:val="single" w:sz="4" w:space="0" w:color="auto"/>
              <w:right w:val="single" w:sz="4" w:space="0" w:color="auto"/>
            </w:tcBorders>
            <w:shd w:val="clear" w:color="auto" w:fill="auto"/>
            <w:noWrap/>
            <w:vAlign w:val="center"/>
          </w:tcPr>
          <w:p w14:paraId="478BABA9" w14:textId="320E2465" w:rsidR="008539B7" w:rsidRPr="008539B7" w:rsidRDefault="0026434E" w:rsidP="008539B7">
            <w:pPr>
              <w:jc w:val="center"/>
              <w:rPr>
                <w:rFonts w:cs="Calibri Light"/>
                <w:color w:val="000000"/>
                <w:sz w:val="22"/>
                <w:szCs w:val="22"/>
                <w:lang w:eastAsia="es-CO"/>
              </w:rPr>
            </w:pPr>
            <w:r>
              <w:rPr>
                <w:rFonts w:cs="Calibri Light"/>
                <w:color w:val="000000"/>
                <w:sz w:val="22"/>
                <w:szCs w:val="22"/>
                <w:lang w:eastAsia="es-CO"/>
              </w:rPr>
              <w:t>6</w:t>
            </w:r>
          </w:p>
        </w:tc>
        <w:tc>
          <w:tcPr>
            <w:tcW w:w="1843" w:type="dxa"/>
            <w:tcBorders>
              <w:top w:val="nil"/>
              <w:left w:val="nil"/>
              <w:bottom w:val="single" w:sz="4" w:space="0" w:color="auto"/>
              <w:right w:val="single" w:sz="4" w:space="0" w:color="auto"/>
            </w:tcBorders>
            <w:shd w:val="clear" w:color="auto" w:fill="auto"/>
            <w:vAlign w:val="center"/>
          </w:tcPr>
          <w:p w14:paraId="544559DF" w14:textId="77777777" w:rsidR="008539B7" w:rsidRPr="008539B7" w:rsidRDefault="008539B7" w:rsidP="009C372B">
            <w:pPr>
              <w:jc w:val="left"/>
              <w:rPr>
                <w:rFonts w:cs="Calibri Light"/>
                <w:color w:val="000000"/>
                <w:sz w:val="22"/>
                <w:szCs w:val="22"/>
                <w:lang w:eastAsia="es-CO"/>
              </w:rPr>
            </w:pPr>
            <w:r w:rsidRPr="008539B7">
              <w:rPr>
                <w:rFonts w:cs="Calibri Light"/>
                <w:color w:val="000000"/>
                <w:sz w:val="22"/>
                <w:szCs w:val="22"/>
                <w:lang w:eastAsia="es-CO"/>
              </w:rPr>
              <w:t>Cálculo de la ENFICC Máxima y ENFICC no comprometida</w:t>
            </w:r>
          </w:p>
        </w:tc>
        <w:tc>
          <w:tcPr>
            <w:tcW w:w="4111" w:type="dxa"/>
            <w:tcBorders>
              <w:top w:val="nil"/>
              <w:left w:val="nil"/>
              <w:bottom w:val="single" w:sz="4" w:space="0" w:color="auto"/>
              <w:right w:val="single" w:sz="4" w:space="0" w:color="auto"/>
            </w:tcBorders>
            <w:shd w:val="clear" w:color="auto" w:fill="auto"/>
            <w:vAlign w:val="center"/>
          </w:tcPr>
          <w:p w14:paraId="039593EF" w14:textId="77777777" w:rsidR="008539B7" w:rsidRPr="008539B7" w:rsidRDefault="008539B7" w:rsidP="009C372B">
            <w:pPr>
              <w:rPr>
                <w:rFonts w:cs="Calibri Light"/>
                <w:color w:val="000000"/>
                <w:sz w:val="22"/>
                <w:szCs w:val="22"/>
                <w:lang w:eastAsia="es-CO"/>
              </w:rPr>
            </w:pPr>
            <w:r w:rsidRPr="008539B7">
              <w:rPr>
                <w:rFonts w:cs="Calibri Light"/>
                <w:color w:val="000000"/>
                <w:sz w:val="22"/>
                <w:szCs w:val="22"/>
                <w:lang w:eastAsia="es-CO"/>
              </w:rPr>
              <w:t>Determinación de la ENFICC Máxima y ENIFCC no comprometida por parte del ASIC y el CND.</w:t>
            </w:r>
            <w:r w:rsidRPr="008539B7">
              <w:rPr>
                <w:rFonts w:cs="Calibri Light"/>
                <w:color w:val="000000"/>
                <w:sz w:val="22"/>
                <w:szCs w:val="22"/>
                <w:lang w:eastAsia="es-CO"/>
              </w:rPr>
              <w:br/>
              <w:t>La verificación de la ENFICC no comprometida se realiza conforme al artículo 1 de la Resolución CREG 002 de 2019.</w:t>
            </w:r>
          </w:p>
        </w:tc>
        <w:tc>
          <w:tcPr>
            <w:tcW w:w="1559" w:type="dxa"/>
            <w:tcBorders>
              <w:top w:val="nil"/>
              <w:left w:val="nil"/>
              <w:bottom w:val="single" w:sz="4" w:space="0" w:color="auto"/>
              <w:right w:val="single" w:sz="4" w:space="0" w:color="auto"/>
            </w:tcBorders>
            <w:shd w:val="clear" w:color="auto" w:fill="auto"/>
            <w:vAlign w:val="center"/>
          </w:tcPr>
          <w:p w14:paraId="1C58FC16" w14:textId="77777777" w:rsidR="008539B7" w:rsidRPr="008539B7" w:rsidRDefault="008539B7" w:rsidP="008539B7">
            <w:pPr>
              <w:jc w:val="center"/>
              <w:rPr>
                <w:rFonts w:cs="Calibri Light"/>
                <w:color w:val="000000"/>
                <w:sz w:val="22"/>
                <w:szCs w:val="22"/>
                <w:lang w:eastAsia="es-CO"/>
              </w:rPr>
            </w:pPr>
            <w:r w:rsidRPr="008539B7">
              <w:rPr>
                <w:rFonts w:cs="Calibri Light"/>
                <w:color w:val="000000"/>
                <w:sz w:val="22"/>
                <w:szCs w:val="22"/>
                <w:lang w:eastAsia="es-CO"/>
              </w:rPr>
              <w:t>CND y ASIC</w:t>
            </w:r>
          </w:p>
        </w:tc>
        <w:tc>
          <w:tcPr>
            <w:tcW w:w="1129" w:type="dxa"/>
            <w:tcBorders>
              <w:top w:val="nil"/>
              <w:left w:val="nil"/>
              <w:bottom w:val="single" w:sz="4" w:space="0" w:color="auto"/>
              <w:right w:val="single" w:sz="4" w:space="0" w:color="auto"/>
            </w:tcBorders>
            <w:shd w:val="clear" w:color="auto" w:fill="auto"/>
            <w:vAlign w:val="center"/>
          </w:tcPr>
          <w:p w14:paraId="1CCB9DAE" w14:textId="63970C7C" w:rsidR="008539B7" w:rsidRPr="008539B7" w:rsidRDefault="008539B7" w:rsidP="008539B7">
            <w:pPr>
              <w:jc w:val="center"/>
              <w:rPr>
                <w:rFonts w:cs="Calibri Light"/>
                <w:color w:val="000000"/>
                <w:sz w:val="22"/>
                <w:szCs w:val="22"/>
                <w:lang w:eastAsia="es-CO"/>
              </w:rPr>
            </w:pPr>
            <w:r w:rsidRPr="008539B7">
              <w:rPr>
                <w:rFonts w:cs="Calibri Light"/>
                <w:color w:val="000000"/>
                <w:sz w:val="22"/>
                <w:szCs w:val="22"/>
                <w:lang w:eastAsia="es-CO"/>
              </w:rPr>
              <w:t>Día D+5</w:t>
            </w:r>
            <w:r w:rsidR="00220F51">
              <w:rPr>
                <w:rFonts w:cs="Calibri Light"/>
                <w:color w:val="000000"/>
                <w:sz w:val="22"/>
                <w:szCs w:val="22"/>
                <w:lang w:eastAsia="es-CO"/>
              </w:rPr>
              <w:t>8</w:t>
            </w:r>
          </w:p>
        </w:tc>
      </w:tr>
      <w:tr w:rsidR="006B2F95" w:rsidRPr="008539B7" w14:paraId="3A9F4D43" w14:textId="77777777" w:rsidTr="006B2F95">
        <w:trPr>
          <w:trHeight w:val="1125"/>
        </w:trPr>
        <w:tc>
          <w:tcPr>
            <w:tcW w:w="704" w:type="dxa"/>
            <w:tcBorders>
              <w:top w:val="nil"/>
              <w:left w:val="single" w:sz="4" w:space="0" w:color="auto"/>
              <w:bottom w:val="single" w:sz="4" w:space="0" w:color="auto"/>
              <w:right w:val="single" w:sz="4" w:space="0" w:color="auto"/>
            </w:tcBorders>
            <w:shd w:val="clear" w:color="auto" w:fill="auto"/>
            <w:noWrap/>
            <w:vAlign w:val="center"/>
          </w:tcPr>
          <w:p w14:paraId="4AFB2986" w14:textId="34C6CA10" w:rsidR="008539B7" w:rsidRPr="008539B7" w:rsidRDefault="00E96832" w:rsidP="008539B7">
            <w:pPr>
              <w:jc w:val="center"/>
              <w:rPr>
                <w:rFonts w:cs="Calibri Light"/>
                <w:color w:val="000000"/>
                <w:sz w:val="22"/>
                <w:szCs w:val="22"/>
                <w:lang w:eastAsia="es-CO"/>
              </w:rPr>
            </w:pPr>
            <w:r>
              <w:rPr>
                <w:rFonts w:cs="Calibri Light"/>
                <w:color w:val="000000"/>
                <w:sz w:val="22"/>
                <w:szCs w:val="22"/>
                <w:lang w:eastAsia="es-CO"/>
              </w:rPr>
              <w:t>7</w:t>
            </w:r>
          </w:p>
        </w:tc>
        <w:tc>
          <w:tcPr>
            <w:tcW w:w="1843" w:type="dxa"/>
            <w:tcBorders>
              <w:top w:val="nil"/>
              <w:left w:val="nil"/>
              <w:bottom w:val="single" w:sz="4" w:space="0" w:color="auto"/>
              <w:right w:val="single" w:sz="4" w:space="0" w:color="auto"/>
            </w:tcBorders>
            <w:shd w:val="clear" w:color="auto" w:fill="auto"/>
            <w:vAlign w:val="center"/>
          </w:tcPr>
          <w:p w14:paraId="2074D638" w14:textId="77777777" w:rsidR="008539B7" w:rsidRPr="008539B7" w:rsidRDefault="008539B7" w:rsidP="009C372B">
            <w:pPr>
              <w:jc w:val="left"/>
              <w:rPr>
                <w:rFonts w:cs="Calibri Light"/>
                <w:color w:val="000000"/>
                <w:sz w:val="22"/>
                <w:szCs w:val="22"/>
                <w:lang w:eastAsia="es-CO"/>
              </w:rPr>
            </w:pPr>
            <w:r w:rsidRPr="008539B7">
              <w:rPr>
                <w:rFonts w:cs="Calibri Light"/>
                <w:color w:val="000000"/>
                <w:sz w:val="22"/>
                <w:szCs w:val="22"/>
                <w:lang w:eastAsia="es-CO"/>
              </w:rPr>
              <w:t>Aclaraciones al cálculo de la ENFICC máxima y Verificación de la ENFICC no comprometida estimada por el CND</w:t>
            </w:r>
          </w:p>
        </w:tc>
        <w:tc>
          <w:tcPr>
            <w:tcW w:w="4111" w:type="dxa"/>
            <w:tcBorders>
              <w:top w:val="nil"/>
              <w:left w:val="nil"/>
              <w:bottom w:val="single" w:sz="4" w:space="0" w:color="auto"/>
              <w:right w:val="single" w:sz="4" w:space="0" w:color="auto"/>
            </w:tcBorders>
            <w:shd w:val="clear" w:color="auto" w:fill="auto"/>
            <w:vAlign w:val="center"/>
          </w:tcPr>
          <w:p w14:paraId="3D4AE255" w14:textId="77777777" w:rsidR="008539B7" w:rsidRPr="008539B7" w:rsidRDefault="008539B7" w:rsidP="009C372B">
            <w:pPr>
              <w:rPr>
                <w:rFonts w:cs="Calibri Light"/>
                <w:color w:val="000000"/>
                <w:sz w:val="22"/>
                <w:szCs w:val="22"/>
                <w:lang w:eastAsia="es-CO"/>
              </w:rPr>
            </w:pPr>
            <w:r w:rsidRPr="008539B7">
              <w:rPr>
                <w:rFonts w:cs="Calibri Light"/>
                <w:color w:val="000000"/>
                <w:sz w:val="22"/>
                <w:szCs w:val="22"/>
                <w:lang w:eastAsia="es-CO"/>
              </w:rPr>
              <w:t xml:space="preserve">Los participantes solicitan aclaraciones sobre el cálculo de ENFICC máxima y de ENFICC no comprometida en caso de que se tengan. Dichas aclaraciones no podrán solicitarse con fundamento en cambios a la declaración de los parámetros. </w:t>
            </w:r>
          </w:p>
        </w:tc>
        <w:tc>
          <w:tcPr>
            <w:tcW w:w="1559" w:type="dxa"/>
            <w:tcBorders>
              <w:top w:val="nil"/>
              <w:left w:val="nil"/>
              <w:bottom w:val="single" w:sz="4" w:space="0" w:color="auto"/>
              <w:right w:val="single" w:sz="4" w:space="0" w:color="auto"/>
            </w:tcBorders>
            <w:shd w:val="clear" w:color="auto" w:fill="auto"/>
            <w:vAlign w:val="center"/>
          </w:tcPr>
          <w:p w14:paraId="7CD9B55C" w14:textId="77777777" w:rsidR="008539B7" w:rsidRPr="008539B7" w:rsidRDefault="008539B7" w:rsidP="008539B7">
            <w:pPr>
              <w:jc w:val="center"/>
              <w:rPr>
                <w:rFonts w:cs="Calibri Light"/>
                <w:color w:val="000000"/>
                <w:sz w:val="22"/>
                <w:szCs w:val="22"/>
                <w:lang w:eastAsia="es-CO"/>
              </w:rPr>
            </w:pPr>
            <w:r w:rsidRPr="008539B7">
              <w:rPr>
                <w:rFonts w:cs="Calibri Light"/>
                <w:color w:val="000000"/>
                <w:sz w:val="22"/>
                <w:szCs w:val="22"/>
                <w:lang w:eastAsia="es-CO"/>
              </w:rPr>
              <w:t>Participantes</w:t>
            </w:r>
          </w:p>
        </w:tc>
        <w:tc>
          <w:tcPr>
            <w:tcW w:w="1129" w:type="dxa"/>
            <w:tcBorders>
              <w:top w:val="nil"/>
              <w:left w:val="nil"/>
              <w:bottom w:val="single" w:sz="4" w:space="0" w:color="auto"/>
              <w:right w:val="single" w:sz="4" w:space="0" w:color="auto"/>
            </w:tcBorders>
            <w:shd w:val="clear" w:color="auto" w:fill="auto"/>
            <w:vAlign w:val="center"/>
          </w:tcPr>
          <w:p w14:paraId="470F8C7F" w14:textId="4942998F" w:rsidR="008539B7" w:rsidRPr="008539B7" w:rsidRDefault="008539B7" w:rsidP="008539B7">
            <w:pPr>
              <w:jc w:val="center"/>
              <w:rPr>
                <w:rFonts w:cs="Calibri Light"/>
                <w:color w:val="000000"/>
                <w:sz w:val="22"/>
                <w:szCs w:val="22"/>
                <w:lang w:eastAsia="es-CO"/>
              </w:rPr>
            </w:pPr>
            <w:r w:rsidRPr="008539B7">
              <w:rPr>
                <w:rFonts w:cs="Calibri Light"/>
                <w:color w:val="000000"/>
                <w:sz w:val="22"/>
                <w:szCs w:val="22"/>
                <w:lang w:eastAsia="es-CO"/>
              </w:rPr>
              <w:t>Día D+</w:t>
            </w:r>
            <w:r w:rsidR="002341EF">
              <w:rPr>
                <w:rFonts w:cs="Calibri Light"/>
                <w:color w:val="000000"/>
                <w:sz w:val="22"/>
                <w:szCs w:val="22"/>
                <w:lang w:eastAsia="es-CO"/>
              </w:rPr>
              <w:t>60</w:t>
            </w:r>
          </w:p>
        </w:tc>
      </w:tr>
      <w:tr w:rsidR="006B2F95" w:rsidRPr="008539B7" w14:paraId="083B5948" w14:textId="77777777" w:rsidTr="006B2F95">
        <w:trPr>
          <w:trHeight w:val="1125"/>
        </w:trPr>
        <w:tc>
          <w:tcPr>
            <w:tcW w:w="704" w:type="dxa"/>
            <w:tcBorders>
              <w:top w:val="nil"/>
              <w:left w:val="single" w:sz="4" w:space="0" w:color="auto"/>
              <w:bottom w:val="single" w:sz="4" w:space="0" w:color="auto"/>
              <w:right w:val="single" w:sz="4" w:space="0" w:color="auto"/>
            </w:tcBorders>
            <w:shd w:val="clear" w:color="auto" w:fill="auto"/>
            <w:noWrap/>
            <w:vAlign w:val="center"/>
          </w:tcPr>
          <w:p w14:paraId="6CA0DBC3" w14:textId="1B09E34F" w:rsidR="008539B7" w:rsidRPr="008539B7" w:rsidRDefault="00E96832" w:rsidP="008539B7">
            <w:pPr>
              <w:jc w:val="center"/>
              <w:rPr>
                <w:rFonts w:cs="Calibri Light"/>
                <w:color w:val="000000"/>
                <w:sz w:val="22"/>
                <w:szCs w:val="22"/>
                <w:lang w:eastAsia="es-CO"/>
              </w:rPr>
            </w:pPr>
            <w:r>
              <w:rPr>
                <w:rFonts w:cs="Calibri Light"/>
                <w:color w:val="000000"/>
                <w:sz w:val="22"/>
                <w:szCs w:val="22"/>
                <w:lang w:eastAsia="es-CO"/>
              </w:rPr>
              <w:t>8</w:t>
            </w:r>
          </w:p>
        </w:tc>
        <w:tc>
          <w:tcPr>
            <w:tcW w:w="1843" w:type="dxa"/>
            <w:tcBorders>
              <w:top w:val="nil"/>
              <w:left w:val="nil"/>
              <w:bottom w:val="single" w:sz="4" w:space="0" w:color="auto"/>
              <w:right w:val="single" w:sz="4" w:space="0" w:color="auto"/>
            </w:tcBorders>
            <w:shd w:val="clear" w:color="auto" w:fill="auto"/>
            <w:vAlign w:val="center"/>
          </w:tcPr>
          <w:p w14:paraId="721BC5CB" w14:textId="55F817C5" w:rsidR="008539B7" w:rsidRPr="008539B7" w:rsidRDefault="008539B7" w:rsidP="009C372B">
            <w:pPr>
              <w:jc w:val="left"/>
              <w:rPr>
                <w:rFonts w:cs="Calibri Light"/>
                <w:color w:val="000000"/>
                <w:sz w:val="22"/>
                <w:szCs w:val="22"/>
                <w:lang w:eastAsia="es-CO"/>
              </w:rPr>
            </w:pPr>
            <w:r w:rsidRPr="008539B7">
              <w:rPr>
                <w:rFonts w:cs="Calibri Light"/>
                <w:color w:val="000000"/>
                <w:sz w:val="22"/>
                <w:szCs w:val="22"/>
                <w:lang w:eastAsia="es-CO"/>
              </w:rPr>
              <w:t xml:space="preserve">Respuesta a las </w:t>
            </w:r>
            <w:r w:rsidR="004917CB">
              <w:rPr>
                <w:rFonts w:cs="Calibri Light"/>
                <w:color w:val="000000"/>
                <w:sz w:val="22"/>
                <w:szCs w:val="22"/>
                <w:lang w:eastAsia="es-CO"/>
              </w:rPr>
              <w:t>a</w:t>
            </w:r>
            <w:r w:rsidRPr="008539B7">
              <w:rPr>
                <w:rFonts w:cs="Calibri Light"/>
                <w:color w:val="000000"/>
                <w:sz w:val="22"/>
                <w:szCs w:val="22"/>
                <w:lang w:eastAsia="es-CO"/>
              </w:rPr>
              <w:t>claraciones del cálculo de ENFICC máxima y verificación de ENFICC estimada por el CND</w:t>
            </w:r>
          </w:p>
        </w:tc>
        <w:tc>
          <w:tcPr>
            <w:tcW w:w="4111" w:type="dxa"/>
            <w:tcBorders>
              <w:top w:val="nil"/>
              <w:left w:val="nil"/>
              <w:bottom w:val="single" w:sz="4" w:space="0" w:color="auto"/>
              <w:right w:val="single" w:sz="4" w:space="0" w:color="auto"/>
            </w:tcBorders>
            <w:shd w:val="clear" w:color="auto" w:fill="auto"/>
            <w:vAlign w:val="center"/>
          </w:tcPr>
          <w:p w14:paraId="2E7FE3A0" w14:textId="1335C003" w:rsidR="008539B7" w:rsidRPr="008539B7" w:rsidRDefault="008539B7" w:rsidP="009C372B">
            <w:pPr>
              <w:rPr>
                <w:rFonts w:cs="Calibri Light"/>
                <w:color w:val="000000"/>
                <w:sz w:val="22"/>
                <w:szCs w:val="22"/>
                <w:lang w:eastAsia="es-CO"/>
              </w:rPr>
            </w:pPr>
            <w:r w:rsidRPr="008539B7">
              <w:rPr>
                <w:rFonts w:cs="Calibri Light"/>
                <w:color w:val="000000"/>
                <w:sz w:val="22"/>
                <w:szCs w:val="22"/>
                <w:lang w:eastAsia="es-CO"/>
              </w:rPr>
              <w:t xml:space="preserve">El CND revisará y dará respuesta a través del </w:t>
            </w:r>
            <w:r w:rsidR="00C645F4">
              <w:rPr>
                <w:rFonts w:cs="Calibri Light"/>
                <w:color w:val="000000"/>
                <w:sz w:val="22"/>
                <w:szCs w:val="22"/>
                <w:lang w:eastAsia="es-CO"/>
              </w:rPr>
              <w:t xml:space="preserve">ASIC y el </w:t>
            </w:r>
            <w:r w:rsidRPr="008539B7">
              <w:rPr>
                <w:rFonts w:cs="Calibri Light"/>
                <w:color w:val="000000"/>
                <w:sz w:val="22"/>
                <w:szCs w:val="22"/>
                <w:lang w:eastAsia="es-CO"/>
              </w:rPr>
              <w:t>SUICC a las solicitudes de aclaración por parte de los agentes interesados.</w:t>
            </w:r>
          </w:p>
        </w:tc>
        <w:tc>
          <w:tcPr>
            <w:tcW w:w="1559" w:type="dxa"/>
            <w:tcBorders>
              <w:top w:val="nil"/>
              <w:left w:val="nil"/>
              <w:bottom w:val="single" w:sz="4" w:space="0" w:color="auto"/>
              <w:right w:val="single" w:sz="4" w:space="0" w:color="auto"/>
            </w:tcBorders>
            <w:shd w:val="clear" w:color="auto" w:fill="auto"/>
            <w:vAlign w:val="center"/>
          </w:tcPr>
          <w:p w14:paraId="7B4C33BC" w14:textId="77777777" w:rsidR="008539B7" w:rsidRPr="008539B7" w:rsidRDefault="008539B7" w:rsidP="008539B7">
            <w:pPr>
              <w:jc w:val="center"/>
              <w:rPr>
                <w:rFonts w:cs="Calibri Light"/>
                <w:color w:val="000000"/>
                <w:sz w:val="22"/>
                <w:szCs w:val="22"/>
                <w:lang w:eastAsia="es-CO"/>
              </w:rPr>
            </w:pPr>
            <w:r w:rsidRPr="008539B7">
              <w:rPr>
                <w:rFonts w:cs="Calibri Light"/>
                <w:color w:val="000000"/>
                <w:sz w:val="22"/>
                <w:szCs w:val="22"/>
                <w:lang w:eastAsia="es-CO"/>
              </w:rPr>
              <w:t>CND y ASIC</w:t>
            </w:r>
          </w:p>
        </w:tc>
        <w:tc>
          <w:tcPr>
            <w:tcW w:w="1129" w:type="dxa"/>
            <w:tcBorders>
              <w:top w:val="nil"/>
              <w:left w:val="nil"/>
              <w:bottom w:val="single" w:sz="4" w:space="0" w:color="auto"/>
              <w:right w:val="single" w:sz="4" w:space="0" w:color="auto"/>
            </w:tcBorders>
            <w:shd w:val="clear" w:color="auto" w:fill="auto"/>
            <w:vAlign w:val="center"/>
          </w:tcPr>
          <w:p w14:paraId="35699F7F" w14:textId="656217CD" w:rsidR="008539B7" w:rsidRPr="008539B7" w:rsidRDefault="008539B7" w:rsidP="008539B7">
            <w:pPr>
              <w:jc w:val="center"/>
              <w:rPr>
                <w:rFonts w:cs="Calibri Light"/>
                <w:color w:val="000000"/>
                <w:sz w:val="22"/>
                <w:szCs w:val="22"/>
                <w:lang w:eastAsia="es-CO"/>
              </w:rPr>
            </w:pPr>
            <w:r w:rsidRPr="008539B7">
              <w:rPr>
                <w:rFonts w:cs="Calibri Light"/>
                <w:color w:val="000000"/>
                <w:sz w:val="22"/>
                <w:szCs w:val="22"/>
                <w:lang w:eastAsia="es-CO"/>
              </w:rPr>
              <w:t>Día D+6</w:t>
            </w:r>
            <w:r w:rsidR="002341EF">
              <w:rPr>
                <w:rFonts w:cs="Calibri Light"/>
                <w:color w:val="000000"/>
                <w:sz w:val="22"/>
                <w:szCs w:val="22"/>
                <w:lang w:eastAsia="es-CO"/>
              </w:rPr>
              <w:t>2</w:t>
            </w:r>
          </w:p>
        </w:tc>
      </w:tr>
      <w:tr w:rsidR="006B2F95" w:rsidRPr="008539B7" w14:paraId="127EDEFA" w14:textId="77777777" w:rsidTr="006B2F95">
        <w:trPr>
          <w:trHeight w:val="1125"/>
        </w:trPr>
        <w:tc>
          <w:tcPr>
            <w:tcW w:w="704" w:type="dxa"/>
            <w:tcBorders>
              <w:top w:val="nil"/>
              <w:left w:val="single" w:sz="4" w:space="0" w:color="auto"/>
              <w:bottom w:val="single" w:sz="4" w:space="0" w:color="auto"/>
              <w:right w:val="single" w:sz="4" w:space="0" w:color="auto"/>
            </w:tcBorders>
            <w:shd w:val="clear" w:color="auto" w:fill="auto"/>
            <w:noWrap/>
            <w:vAlign w:val="center"/>
          </w:tcPr>
          <w:p w14:paraId="38678B91" w14:textId="7F3805F6" w:rsidR="008539B7" w:rsidRPr="008539B7" w:rsidRDefault="00E96832" w:rsidP="008539B7">
            <w:pPr>
              <w:jc w:val="center"/>
              <w:rPr>
                <w:rFonts w:cs="Calibri Light"/>
                <w:color w:val="000000"/>
                <w:sz w:val="22"/>
                <w:szCs w:val="22"/>
                <w:lang w:eastAsia="es-CO"/>
              </w:rPr>
            </w:pPr>
            <w:r>
              <w:rPr>
                <w:rFonts w:cs="Calibri Light"/>
                <w:color w:val="000000"/>
                <w:sz w:val="22"/>
                <w:szCs w:val="22"/>
                <w:lang w:eastAsia="es-CO"/>
              </w:rPr>
              <w:t>9</w:t>
            </w:r>
          </w:p>
        </w:tc>
        <w:tc>
          <w:tcPr>
            <w:tcW w:w="1843" w:type="dxa"/>
            <w:tcBorders>
              <w:top w:val="nil"/>
              <w:left w:val="nil"/>
              <w:bottom w:val="single" w:sz="4" w:space="0" w:color="auto"/>
              <w:right w:val="single" w:sz="4" w:space="0" w:color="auto"/>
            </w:tcBorders>
            <w:shd w:val="clear" w:color="auto" w:fill="auto"/>
            <w:vAlign w:val="center"/>
          </w:tcPr>
          <w:p w14:paraId="776216F5" w14:textId="77777777" w:rsidR="008539B7" w:rsidRPr="008539B7" w:rsidRDefault="008539B7" w:rsidP="009C372B">
            <w:pPr>
              <w:jc w:val="left"/>
              <w:rPr>
                <w:rFonts w:cs="Calibri Light"/>
                <w:color w:val="000000"/>
                <w:sz w:val="22"/>
                <w:szCs w:val="22"/>
                <w:lang w:eastAsia="es-CO"/>
              </w:rPr>
            </w:pPr>
            <w:r w:rsidRPr="008539B7">
              <w:rPr>
                <w:rFonts w:cs="Calibri Light"/>
                <w:color w:val="000000"/>
                <w:sz w:val="22"/>
                <w:szCs w:val="22"/>
                <w:lang w:eastAsia="es-CO"/>
              </w:rPr>
              <w:t>Información de ENFICC Máxima y ENFICC no comprometida verificada</w:t>
            </w:r>
          </w:p>
        </w:tc>
        <w:tc>
          <w:tcPr>
            <w:tcW w:w="4111" w:type="dxa"/>
            <w:tcBorders>
              <w:top w:val="nil"/>
              <w:left w:val="nil"/>
              <w:bottom w:val="single" w:sz="4" w:space="0" w:color="auto"/>
              <w:right w:val="single" w:sz="4" w:space="0" w:color="auto"/>
            </w:tcBorders>
            <w:shd w:val="clear" w:color="auto" w:fill="auto"/>
            <w:vAlign w:val="center"/>
          </w:tcPr>
          <w:p w14:paraId="0917BAAE" w14:textId="2940BB36" w:rsidR="008539B7" w:rsidRPr="008539B7" w:rsidRDefault="008539B7" w:rsidP="009C372B">
            <w:pPr>
              <w:rPr>
                <w:rFonts w:cs="Calibri Light"/>
                <w:color w:val="000000"/>
                <w:sz w:val="22"/>
                <w:szCs w:val="22"/>
                <w:lang w:eastAsia="es-CO"/>
              </w:rPr>
            </w:pPr>
            <w:r w:rsidRPr="008539B7">
              <w:rPr>
                <w:rFonts w:cs="Calibri Light"/>
                <w:color w:val="000000"/>
                <w:sz w:val="22"/>
                <w:szCs w:val="22"/>
                <w:lang w:eastAsia="es-CO"/>
              </w:rPr>
              <w:t>Comunicar individualmente a los participantes de las subastas la ENFICC Máxima y ENFICC no comprometida calculada por el CND y se dará por aceptada esta información por parte del participante.</w:t>
            </w:r>
            <w:r w:rsidR="00F70B1C">
              <w:rPr>
                <w:rFonts w:cs="Calibri Light"/>
                <w:color w:val="000000"/>
                <w:sz w:val="22"/>
                <w:szCs w:val="22"/>
                <w:lang w:eastAsia="es-CO"/>
              </w:rPr>
              <w:t xml:space="preserve"> El ASIC comunicará esto a través del SUICC.</w:t>
            </w:r>
          </w:p>
        </w:tc>
        <w:tc>
          <w:tcPr>
            <w:tcW w:w="1559" w:type="dxa"/>
            <w:tcBorders>
              <w:top w:val="nil"/>
              <w:left w:val="nil"/>
              <w:bottom w:val="single" w:sz="4" w:space="0" w:color="auto"/>
              <w:right w:val="single" w:sz="4" w:space="0" w:color="auto"/>
            </w:tcBorders>
            <w:shd w:val="clear" w:color="auto" w:fill="auto"/>
            <w:vAlign w:val="center"/>
          </w:tcPr>
          <w:p w14:paraId="6E615A7C" w14:textId="77777777" w:rsidR="008539B7" w:rsidRPr="008539B7" w:rsidRDefault="008539B7" w:rsidP="008539B7">
            <w:pPr>
              <w:jc w:val="center"/>
              <w:rPr>
                <w:rFonts w:cs="Calibri Light"/>
                <w:color w:val="000000"/>
                <w:sz w:val="22"/>
                <w:szCs w:val="22"/>
                <w:lang w:eastAsia="es-CO"/>
              </w:rPr>
            </w:pPr>
            <w:r w:rsidRPr="008539B7">
              <w:rPr>
                <w:rFonts w:cs="Calibri Light"/>
                <w:color w:val="000000"/>
                <w:sz w:val="22"/>
                <w:szCs w:val="22"/>
                <w:lang w:eastAsia="es-CO"/>
              </w:rPr>
              <w:t>ASIC</w:t>
            </w:r>
          </w:p>
        </w:tc>
        <w:tc>
          <w:tcPr>
            <w:tcW w:w="1129" w:type="dxa"/>
            <w:tcBorders>
              <w:top w:val="nil"/>
              <w:left w:val="nil"/>
              <w:bottom w:val="single" w:sz="4" w:space="0" w:color="auto"/>
              <w:right w:val="single" w:sz="4" w:space="0" w:color="auto"/>
            </w:tcBorders>
            <w:shd w:val="clear" w:color="auto" w:fill="auto"/>
            <w:vAlign w:val="center"/>
          </w:tcPr>
          <w:p w14:paraId="27D92682" w14:textId="23499D30" w:rsidR="008539B7" w:rsidRPr="008539B7" w:rsidRDefault="008539B7" w:rsidP="008539B7">
            <w:pPr>
              <w:jc w:val="center"/>
              <w:rPr>
                <w:rFonts w:cs="Calibri Light"/>
                <w:color w:val="000000"/>
                <w:sz w:val="22"/>
                <w:szCs w:val="22"/>
                <w:lang w:eastAsia="es-CO"/>
              </w:rPr>
            </w:pPr>
            <w:r w:rsidRPr="008539B7">
              <w:rPr>
                <w:rFonts w:cs="Calibri Light"/>
                <w:color w:val="000000"/>
                <w:sz w:val="22"/>
                <w:szCs w:val="22"/>
                <w:lang w:eastAsia="es-CO"/>
              </w:rPr>
              <w:t>Día D+6</w:t>
            </w:r>
            <w:r w:rsidR="00AE0182">
              <w:rPr>
                <w:rFonts w:cs="Calibri Light"/>
                <w:color w:val="000000"/>
                <w:sz w:val="22"/>
                <w:szCs w:val="22"/>
                <w:lang w:eastAsia="es-CO"/>
              </w:rPr>
              <w:t>4</w:t>
            </w:r>
          </w:p>
        </w:tc>
      </w:tr>
      <w:tr w:rsidR="006B2F95" w:rsidRPr="008539B7" w14:paraId="387C5C2F" w14:textId="77777777" w:rsidTr="009C372B">
        <w:trPr>
          <w:trHeight w:val="553"/>
        </w:trPr>
        <w:tc>
          <w:tcPr>
            <w:tcW w:w="704" w:type="dxa"/>
            <w:tcBorders>
              <w:top w:val="nil"/>
              <w:left w:val="single" w:sz="4" w:space="0" w:color="auto"/>
              <w:bottom w:val="single" w:sz="4" w:space="0" w:color="auto"/>
              <w:right w:val="single" w:sz="4" w:space="0" w:color="auto"/>
            </w:tcBorders>
            <w:shd w:val="clear" w:color="auto" w:fill="auto"/>
            <w:noWrap/>
            <w:vAlign w:val="center"/>
          </w:tcPr>
          <w:p w14:paraId="339ABBA5" w14:textId="5A2006CA" w:rsidR="008539B7" w:rsidRPr="008539B7" w:rsidRDefault="008539B7" w:rsidP="008539B7">
            <w:pPr>
              <w:jc w:val="center"/>
              <w:rPr>
                <w:rFonts w:cs="Calibri Light"/>
                <w:color w:val="000000"/>
                <w:sz w:val="22"/>
                <w:szCs w:val="22"/>
                <w:lang w:eastAsia="es-CO"/>
              </w:rPr>
            </w:pPr>
            <w:r w:rsidRPr="008539B7">
              <w:rPr>
                <w:rFonts w:cs="Calibri Light"/>
                <w:color w:val="000000"/>
                <w:sz w:val="22"/>
                <w:szCs w:val="22"/>
                <w:lang w:eastAsia="es-CO"/>
              </w:rPr>
              <w:t>1</w:t>
            </w:r>
            <w:r w:rsidR="00E96832">
              <w:rPr>
                <w:rFonts w:cs="Calibri Light"/>
                <w:color w:val="000000"/>
                <w:sz w:val="22"/>
                <w:szCs w:val="22"/>
                <w:lang w:eastAsia="es-CO"/>
              </w:rPr>
              <w:t>0</w:t>
            </w:r>
          </w:p>
        </w:tc>
        <w:tc>
          <w:tcPr>
            <w:tcW w:w="1843" w:type="dxa"/>
            <w:tcBorders>
              <w:top w:val="nil"/>
              <w:left w:val="nil"/>
              <w:bottom w:val="single" w:sz="4" w:space="0" w:color="auto"/>
              <w:right w:val="single" w:sz="4" w:space="0" w:color="auto"/>
            </w:tcBorders>
            <w:shd w:val="clear" w:color="auto" w:fill="auto"/>
            <w:vAlign w:val="center"/>
          </w:tcPr>
          <w:p w14:paraId="521D8B06" w14:textId="77777777" w:rsidR="008539B7" w:rsidRPr="008539B7" w:rsidRDefault="008539B7" w:rsidP="009C372B">
            <w:pPr>
              <w:jc w:val="left"/>
              <w:rPr>
                <w:rFonts w:cs="Calibri Light"/>
                <w:color w:val="000000"/>
                <w:sz w:val="22"/>
                <w:szCs w:val="22"/>
                <w:lang w:eastAsia="es-CO"/>
              </w:rPr>
            </w:pPr>
            <w:r w:rsidRPr="008539B7">
              <w:rPr>
                <w:rFonts w:cs="Calibri Light"/>
                <w:color w:val="000000"/>
                <w:sz w:val="22"/>
                <w:szCs w:val="22"/>
                <w:lang w:eastAsia="es-CO"/>
              </w:rPr>
              <w:t xml:space="preserve">Reporte de costos de combustible en aplicación del </w:t>
            </w:r>
            <w:r w:rsidRPr="008539B7">
              <w:rPr>
                <w:rFonts w:cs="Calibri Light"/>
                <w:color w:val="000000"/>
                <w:sz w:val="22"/>
                <w:szCs w:val="22"/>
                <w:lang w:eastAsia="es-CO"/>
              </w:rPr>
              <w:lastRenderedPageBreak/>
              <w:t>Parágrafo del Artículo 23 de la Resolución CREG 101 024 de 2022</w:t>
            </w:r>
          </w:p>
        </w:tc>
        <w:tc>
          <w:tcPr>
            <w:tcW w:w="4111" w:type="dxa"/>
            <w:tcBorders>
              <w:top w:val="nil"/>
              <w:left w:val="nil"/>
              <w:bottom w:val="single" w:sz="4" w:space="0" w:color="auto"/>
              <w:right w:val="single" w:sz="4" w:space="0" w:color="auto"/>
            </w:tcBorders>
            <w:shd w:val="clear" w:color="auto" w:fill="auto"/>
            <w:vAlign w:val="center"/>
          </w:tcPr>
          <w:p w14:paraId="526B361A" w14:textId="77777777" w:rsidR="008539B7" w:rsidRPr="008539B7" w:rsidRDefault="008539B7" w:rsidP="009C372B">
            <w:pPr>
              <w:rPr>
                <w:rFonts w:cs="Calibri Light"/>
                <w:color w:val="000000"/>
                <w:sz w:val="22"/>
                <w:szCs w:val="22"/>
                <w:lang w:eastAsia="es-CO"/>
              </w:rPr>
            </w:pPr>
            <w:r w:rsidRPr="008539B7">
              <w:rPr>
                <w:rFonts w:cs="Calibri Light"/>
                <w:color w:val="000000"/>
                <w:sz w:val="22"/>
                <w:szCs w:val="22"/>
                <w:lang w:eastAsia="es-CO"/>
              </w:rPr>
              <w:lastRenderedPageBreak/>
              <w:t xml:space="preserve">Reportar los costos de combustibles para el cálculo del CPC y el CVCE del EIA (U.S. Energy Information Administration), Platts o curvas </w:t>
            </w:r>
            <w:r w:rsidRPr="008539B7">
              <w:rPr>
                <w:rFonts w:cs="Calibri Light"/>
                <w:color w:val="000000"/>
                <w:sz w:val="22"/>
                <w:szCs w:val="22"/>
                <w:lang w:eastAsia="es-CO"/>
              </w:rPr>
              <w:lastRenderedPageBreak/>
              <w:t>forward de mercados internacionales líquidos de los combustibles que mejor apliquen al caso del participante de la subasta con estas opciones, para las cuales no se tenga información declarada en el ASIC para generadores térmicos sobre costos de combustibles.</w:t>
            </w:r>
          </w:p>
        </w:tc>
        <w:tc>
          <w:tcPr>
            <w:tcW w:w="1559" w:type="dxa"/>
            <w:tcBorders>
              <w:top w:val="nil"/>
              <w:left w:val="nil"/>
              <w:bottom w:val="single" w:sz="4" w:space="0" w:color="auto"/>
              <w:right w:val="single" w:sz="4" w:space="0" w:color="auto"/>
            </w:tcBorders>
            <w:shd w:val="clear" w:color="auto" w:fill="auto"/>
            <w:vAlign w:val="center"/>
          </w:tcPr>
          <w:p w14:paraId="760763E0" w14:textId="77777777" w:rsidR="008539B7" w:rsidRPr="008539B7" w:rsidRDefault="008539B7" w:rsidP="008539B7">
            <w:pPr>
              <w:jc w:val="center"/>
              <w:rPr>
                <w:rFonts w:cs="Calibri Light"/>
                <w:color w:val="000000"/>
                <w:sz w:val="22"/>
                <w:szCs w:val="22"/>
                <w:lang w:eastAsia="es-CO"/>
              </w:rPr>
            </w:pPr>
            <w:r w:rsidRPr="008539B7">
              <w:rPr>
                <w:rFonts w:cs="Calibri Light"/>
                <w:color w:val="000000"/>
                <w:sz w:val="22"/>
                <w:szCs w:val="22"/>
                <w:lang w:eastAsia="es-CO"/>
              </w:rPr>
              <w:lastRenderedPageBreak/>
              <w:t>Participantes</w:t>
            </w:r>
          </w:p>
        </w:tc>
        <w:tc>
          <w:tcPr>
            <w:tcW w:w="1129" w:type="dxa"/>
            <w:tcBorders>
              <w:top w:val="nil"/>
              <w:left w:val="nil"/>
              <w:bottom w:val="single" w:sz="4" w:space="0" w:color="auto"/>
              <w:right w:val="single" w:sz="4" w:space="0" w:color="auto"/>
            </w:tcBorders>
            <w:shd w:val="clear" w:color="auto" w:fill="auto"/>
            <w:vAlign w:val="center"/>
          </w:tcPr>
          <w:p w14:paraId="148F7FD0" w14:textId="19B150BF" w:rsidR="008539B7" w:rsidRPr="008539B7" w:rsidRDefault="008539B7" w:rsidP="008539B7">
            <w:pPr>
              <w:jc w:val="center"/>
              <w:rPr>
                <w:rFonts w:cs="Calibri Light"/>
                <w:color w:val="000000"/>
                <w:sz w:val="22"/>
                <w:szCs w:val="22"/>
                <w:lang w:eastAsia="es-CO"/>
              </w:rPr>
            </w:pPr>
            <w:r w:rsidRPr="008539B7">
              <w:rPr>
                <w:rFonts w:cs="Calibri Light"/>
                <w:color w:val="000000"/>
                <w:sz w:val="22"/>
                <w:szCs w:val="22"/>
                <w:lang w:eastAsia="es-CO"/>
              </w:rPr>
              <w:t>Día D+6</w:t>
            </w:r>
            <w:r w:rsidR="00AE0182">
              <w:rPr>
                <w:rFonts w:cs="Calibri Light"/>
                <w:color w:val="000000"/>
                <w:sz w:val="22"/>
                <w:szCs w:val="22"/>
                <w:lang w:eastAsia="es-CO"/>
              </w:rPr>
              <w:t>6</w:t>
            </w:r>
          </w:p>
        </w:tc>
      </w:tr>
      <w:tr w:rsidR="006B2F95" w:rsidRPr="008539B7" w14:paraId="6C688D37" w14:textId="77777777" w:rsidTr="006B2F95">
        <w:trPr>
          <w:trHeight w:val="1125"/>
        </w:trPr>
        <w:tc>
          <w:tcPr>
            <w:tcW w:w="704" w:type="dxa"/>
            <w:tcBorders>
              <w:top w:val="nil"/>
              <w:left w:val="single" w:sz="4" w:space="0" w:color="auto"/>
              <w:bottom w:val="single" w:sz="4" w:space="0" w:color="auto"/>
              <w:right w:val="single" w:sz="4" w:space="0" w:color="auto"/>
            </w:tcBorders>
            <w:shd w:val="clear" w:color="auto" w:fill="auto"/>
            <w:noWrap/>
            <w:vAlign w:val="center"/>
          </w:tcPr>
          <w:p w14:paraId="569F679C" w14:textId="42736F4D" w:rsidR="008539B7" w:rsidRPr="008539B7" w:rsidRDefault="008539B7" w:rsidP="008539B7">
            <w:pPr>
              <w:jc w:val="center"/>
              <w:rPr>
                <w:rFonts w:cs="Calibri Light"/>
                <w:color w:val="000000"/>
                <w:sz w:val="22"/>
                <w:szCs w:val="22"/>
                <w:lang w:eastAsia="es-CO"/>
              </w:rPr>
            </w:pPr>
            <w:r w:rsidRPr="008539B7">
              <w:rPr>
                <w:rFonts w:cs="Calibri Light"/>
                <w:color w:val="000000"/>
                <w:sz w:val="22"/>
                <w:szCs w:val="22"/>
                <w:lang w:eastAsia="es-CO"/>
              </w:rPr>
              <w:t>1</w:t>
            </w:r>
            <w:r w:rsidR="00E96832">
              <w:rPr>
                <w:rFonts w:cs="Calibri Light"/>
                <w:color w:val="000000"/>
                <w:sz w:val="22"/>
                <w:szCs w:val="22"/>
                <w:lang w:eastAsia="es-CO"/>
              </w:rPr>
              <w:t>1</w:t>
            </w:r>
          </w:p>
        </w:tc>
        <w:tc>
          <w:tcPr>
            <w:tcW w:w="1843" w:type="dxa"/>
            <w:tcBorders>
              <w:top w:val="nil"/>
              <w:left w:val="nil"/>
              <w:bottom w:val="single" w:sz="4" w:space="0" w:color="auto"/>
              <w:right w:val="single" w:sz="4" w:space="0" w:color="auto"/>
            </w:tcBorders>
            <w:shd w:val="clear" w:color="auto" w:fill="auto"/>
            <w:vAlign w:val="center"/>
          </w:tcPr>
          <w:p w14:paraId="3C56B28D" w14:textId="6DD0A3CE" w:rsidR="008539B7" w:rsidRPr="008539B7" w:rsidRDefault="008539B7" w:rsidP="009C372B">
            <w:pPr>
              <w:jc w:val="left"/>
              <w:rPr>
                <w:rFonts w:cs="Calibri Light"/>
                <w:color w:val="000000"/>
                <w:sz w:val="22"/>
                <w:szCs w:val="22"/>
                <w:lang w:eastAsia="es-CO"/>
              </w:rPr>
            </w:pPr>
            <w:r w:rsidRPr="008539B7">
              <w:rPr>
                <w:rFonts w:cs="Calibri Light"/>
                <w:color w:val="000000"/>
                <w:sz w:val="22"/>
                <w:szCs w:val="22"/>
                <w:lang w:eastAsia="es-CO"/>
              </w:rPr>
              <w:t xml:space="preserve">Publicación del costo promedio de </w:t>
            </w:r>
            <w:r w:rsidR="00D25284" w:rsidRPr="008539B7">
              <w:rPr>
                <w:rFonts w:cs="Calibri Light"/>
                <w:color w:val="000000"/>
                <w:sz w:val="22"/>
                <w:szCs w:val="22"/>
                <w:lang w:eastAsia="es-CO"/>
              </w:rPr>
              <w:t>referencia</w:t>
            </w:r>
            <w:r w:rsidRPr="008539B7">
              <w:rPr>
                <w:rFonts w:cs="Calibri Light"/>
                <w:color w:val="000000"/>
                <w:sz w:val="22"/>
                <w:szCs w:val="22"/>
                <w:lang w:eastAsia="es-CO"/>
              </w:rPr>
              <w:t xml:space="preserve"> por combustible (</w:t>
            </w:r>
            <w:r w:rsidR="00D25284">
              <w:rPr>
                <w:rFonts w:cs="Calibri Light"/>
                <w:color w:val="000000"/>
                <w:sz w:val="22"/>
                <w:szCs w:val="22"/>
                <w:lang w:eastAsia="es-CO"/>
              </w:rPr>
              <w:t>CPC</w:t>
            </w:r>
            <w:r w:rsidRPr="008539B7">
              <w:rPr>
                <w:rFonts w:cs="Calibri Light"/>
                <w:color w:val="000000"/>
                <w:sz w:val="22"/>
                <w:szCs w:val="22"/>
                <w:lang w:eastAsia="es-CO"/>
              </w:rPr>
              <w:t>)</w:t>
            </w:r>
          </w:p>
        </w:tc>
        <w:tc>
          <w:tcPr>
            <w:tcW w:w="4111" w:type="dxa"/>
            <w:tcBorders>
              <w:top w:val="nil"/>
              <w:left w:val="nil"/>
              <w:bottom w:val="single" w:sz="4" w:space="0" w:color="auto"/>
              <w:right w:val="single" w:sz="4" w:space="0" w:color="auto"/>
            </w:tcBorders>
            <w:shd w:val="clear" w:color="auto" w:fill="auto"/>
            <w:vAlign w:val="center"/>
          </w:tcPr>
          <w:p w14:paraId="650C8DC2" w14:textId="2DE3A8ED" w:rsidR="008539B7" w:rsidRPr="008539B7" w:rsidRDefault="008539B7" w:rsidP="009C372B">
            <w:pPr>
              <w:rPr>
                <w:rFonts w:cs="Calibri Light"/>
                <w:color w:val="000000"/>
                <w:sz w:val="22"/>
                <w:szCs w:val="22"/>
                <w:lang w:eastAsia="es-CO"/>
              </w:rPr>
            </w:pPr>
            <w:r w:rsidRPr="008539B7">
              <w:rPr>
                <w:rFonts w:cs="Calibri Light"/>
                <w:color w:val="000000"/>
                <w:sz w:val="22"/>
                <w:szCs w:val="22"/>
                <w:lang w:eastAsia="es-CO"/>
              </w:rPr>
              <w:t>Publicación del costo promedio de referencia por combustible (CPC), aplicando lo establecido en el Artículo 23 de la Resolución CREG 101 024 de 2022.</w:t>
            </w:r>
          </w:p>
        </w:tc>
        <w:tc>
          <w:tcPr>
            <w:tcW w:w="1559" w:type="dxa"/>
            <w:tcBorders>
              <w:top w:val="nil"/>
              <w:left w:val="nil"/>
              <w:bottom w:val="single" w:sz="4" w:space="0" w:color="auto"/>
              <w:right w:val="single" w:sz="4" w:space="0" w:color="auto"/>
            </w:tcBorders>
            <w:shd w:val="clear" w:color="auto" w:fill="auto"/>
            <w:vAlign w:val="center"/>
          </w:tcPr>
          <w:p w14:paraId="2DA730B5" w14:textId="77777777" w:rsidR="008539B7" w:rsidRPr="008539B7" w:rsidRDefault="008539B7" w:rsidP="008539B7">
            <w:pPr>
              <w:jc w:val="center"/>
              <w:rPr>
                <w:rFonts w:cs="Calibri Light"/>
                <w:color w:val="000000"/>
                <w:sz w:val="22"/>
                <w:szCs w:val="22"/>
                <w:lang w:eastAsia="es-CO"/>
              </w:rPr>
            </w:pPr>
            <w:r w:rsidRPr="008539B7">
              <w:rPr>
                <w:rFonts w:cs="Calibri Light"/>
                <w:color w:val="000000"/>
                <w:sz w:val="22"/>
                <w:szCs w:val="22"/>
                <w:lang w:eastAsia="es-CO"/>
              </w:rPr>
              <w:t>ASIC</w:t>
            </w:r>
          </w:p>
        </w:tc>
        <w:tc>
          <w:tcPr>
            <w:tcW w:w="1129" w:type="dxa"/>
            <w:tcBorders>
              <w:top w:val="nil"/>
              <w:left w:val="nil"/>
              <w:bottom w:val="single" w:sz="4" w:space="0" w:color="auto"/>
              <w:right w:val="single" w:sz="4" w:space="0" w:color="auto"/>
            </w:tcBorders>
            <w:shd w:val="clear" w:color="auto" w:fill="auto"/>
            <w:vAlign w:val="center"/>
          </w:tcPr>
          <w:p w14:paraId="02045272" w14:textId="6181B47D" w:rsidR="008539B7" w:rsidRPr="008539B7" w:rsidRDefault="008539B7" w:rsidP="008539B7">
            <w:pPr>
              <w:jc w:val="center"/>
              <w:rPr>
                <w:rFonts w:cs="Calibri Light"/>
                <w:color w:val="000000"/>
                <w:sz w:val="22"/>
                <w:szCs w:val="22"/>
                <w:lang w:eastAsia="es-CO"/>
              </w:rPr>
            </w:pPr>
            <w:r w:rsidRPr="008539B7">
              <w:rPr>
                <w:rFonts w:cs="Calibri Light"/>
                <w:color w:val="000000"/>
                <w:sz w:val="22"/>
                <w:szCs w:val="22"/>
                <w:lang w:eastAsia="es-CO"/>
              </w:rPr>
              <w:t>Día D+6</w:t>
            </w:r>
            <w:r w:rsidR="00AE0182">
              <w:rPr>
                <w:rFonts w:cs="Calibri Light"/>
                <w:color w:val="000000"/>
                <w:sz w:val="22"/>
                <w:szCs w:val="22"/>
                <w:lang w:eastAsia="es-CO"/>
              </w:rPr>
              <w:t>8</w:t>
            </w:r>
          </w:p>
        </w:tc>
      </w:tr>
      <w:tr w:rsidR="006B2F95" w:rsidRPr="008539B7" w14:paraId="268E3804" w14:textId="77777777" w:rsidTr="006B2F95">
        <w:trPr>
          <w:trHeight w:val="1125"/>
        </w:trPr>
        <w:tc>
          <w:tcPr>
            <w:tcW w:w="704" w:type="dxa"/>
            <w:tcBorders>
              <w:top w:val="nil"/>
              <w:left w:val="single" w:sz="4" w:space="0" w:color="auto"/>
              <w:bottom w:val="single" w:sz="4" w:space="0" w:color="auto"/>
              <w:right w:val="single" w:sz="4" w:space="0" w:color="auto"/>
            </w:tcBorders>
            <w:shd w:val="clear" w:color="auto" w:fill="auto"/>
            <w:noWrap/>
            <w:vAlign w:val="center"/>
          </w:tcPr>
          <w:p w14:paraId="52AADD01" w14:textId="47F5FF3E" w:rsidR="008539B7" w:rsidRPr="008539B7" w:rsidRDefault="008539B7" w:rsidP="008539B7">
            <w:pPr>
              <w:jc w:val="center"/>
              <w:rPr>
                <w:rFonts w:cs="Calibri Light"/>
                <w:color w:val="000000"/>
                <w:sz w:val="22"/>
                <w:szCs w:val="22"/>
                <w:lang w:eastAsia="es-CO"/>
              </w:rPr>
            </w:pPr>
            <w:r w:rsidRPr="008539B7">
              <w:rPr>
                <w:rFonts w:cs="Calibri Light"/>
                <w:color w:val="000000"/>
                <w:sz w:val="22"/>
                <w:szCs w:val="22"/>
                <w:lang w:eastAsia="es-CO"/>
              </w:rPr>
              <w:t>1</w:t>
            </w:r>
            <w:r w:rsidR="00E96832">
              <w:rPr>
                <w:rFonts w:cs="Calibri Light"/>
                <w:color w:val="000000"/>
                <w:sz w:val="22"/>
                <w:szCs w:val="22"/>
                <w:lang w:eastAsia="es-CO"/>
              </w:rPr>
              <w:t>2</w:t>
            </w:r>
          </w:p>
        </w:tc>
        <w:tc>
          <w:tcPr>
            <w:tcW w:w="1843" w:type="dxa"/>
            <w:tcBorders>
              <w:top w:val="nil"/>
              <w:left w:val="nil"/>
              <w:bottom w:val="single" w:sz="4" w:space="0" w:color="auto"/>
              <w:right w:val="single" w:sz="4" w:space="0" w:color="auto"/>
            </w:tcBorders>
            <w:shd w:val="clear" w:color="auto" w:fill="auto"/>
            <w:vAlign w:val="center"/>
          </w:tcPr>
          <w:p w14:paraId="7FED53FD" w14:textId="77777777" w:rsidR="008539B7" w:rsidRPr="008539B7" w:rsidRDefault="008539B7" w:rsidP="009C372B">
            <w:pPr>
              <w:jc w:val="left"/>
              <w:rPr>
                <w:rFonts w:cs="Calibri Light"/>
                <w:color w:val="000000"/>
                <w:sz w:val="22"/>
                <w:szCs w:val="22"/>
                <w:lang w:eastAsia="es-CO"/>
              </w:rPr>
            </w:pPr>
            <w:r w:rsidRPr="008539B7">
              <w:rPr>
                <w:rFonts w:cs="Calibri Light"/>
                <w:color w:val="000000"/>
                <w:sz w:val="22"/>
                <w:szCs w:val="22"/>
                <w:lang w:eastAsia="es-CO"/>
              </w:rPr>
              <w:t>Declarar los Costos Variables de Combustible Estimados (CVCE)</w:t>
            </w:r>
          </w:p>
        </w:tc>
        <w:tc>
          <w:tcPr>
            <w:tcW w:w="4111" w:type="dxa"/>
            <w:tcBorders>
              <w:top w:val="nil"/>
              <w:left w:val="nil"/>
              <w:bottom w:val="single" w:sz="4" w:space="0" w:color="auto"/>
              <w:right w:val="single" w:sz="4" w:space="0" w:color="auto"/>
            </w:tcBorders>
            <w:shd w:val="clear" w:color="auto" w:fill="auto"/>
            <w:vAlign w:val="center"/>
          </w:tcPr>
          <w:p w14:paraId="4EBC0EF0" w14:textId="77777777" w:rsidR="008539B7" w:rsidRPr="008539B7" w:rsidRDefault="008539B7" w:rsidP="009C372B">
            <w:pPr>
              <w:rPr>
                <w:rFonts w:cs="Calibri Light"/>
                <w:color w:val="000000"/>
                <w:sz w:val="22"/>
                <w:szCs w:val="22"/>
                <w:lang w:eastAsia="es-CO"/>
              </w:rPr>
            </w:pPr>
            <w:r w:rsidRPr="008539B7">
              <w:rPr>
                <w:rFonts w:cs="Calibri Light"/>
                <w:color w:val="000000"/>
                <w:sz w:val="22"/>
                <w:szCs w:val="22"/>
                <w:lang w:eastAsia="es-CO"/>
              </w:rPr>
              <w:t>Declarar los Costos Variables de Combustible Estimados (CVCE) por parte de los participantes de la subasta que representen plantas o unidades de generación térmicas nuevas, especiales o existentes con obras, que deseen tener asignaciones de OEF.</w:t>
            </w:r>
          </w:p>
        </w:tc>
        <w:tc>
          <w:tcPr>
            <w:tcW w:w="1559" w:type="dxa"/>
            <w:tcBorders>
              <w:top w:val="nil"/>
              <w:left w:val="nil"/>
              <w:bottom w:val="single" w:sz="4" w:space="0" w:color="auto"/>
              <w:right w:val="single" w:sz="4" w:space="0" w:color="auto"/>
            </w:tcBorders>
            <w:shd w:val="clear" w:color="auto" w:fill="auto"/>
            <w:vAlign w:val="center"/>
          </w:tcPr>
          <w:p w14:paraId="1F95FB1C" w14:textId="77777777" w:rsidR="008539B7" w:rsidRPr="008539B7" w:rsidRDefault="008539B7" w:rsidP="008539B7">
            <w:pPr>
              <w:jc w:val="center"/>
              <w:rPr>
                <w:rFonts w:cs="Calibri Light"/>
                <w:color w:val="000000"/>
                <w:sz w:val="22"/>
                <w:szCs w:val="22"/>
                <w:lang w:eastAsia="es-CO"/>
              </w:rPr>
            </w:pPr>
            <w:r w:rsidRPr="008539B7">
              <w:rPr>
                <w:rFonts w:cs="Calibri Light"/>
                <w:color w:val="000000"/>
                <w:sz w:val="22"/>
                <w:szCs w:val="22"/>
                <w:lang w:eastAsia="es-CO"/>
              </w:rPr>
              <w:t>Participantes</w:t>
            </w:r>
          </w:p>
        </w:tc>
        <w:tc>
          <w:tcPr>
            <w:tcW w:w="1129" w:type="dxa"/>
            <w:tcBorders>
              <w:top w:val="nil"/>
              <w:left w:val="nil"/>
              <w:bottom w:val="single" w:sz="4" w:space="0" w:color="auto"/>
              <w:right w:val="single" w:sz="4" w:space="0" w:color="auto"/>
            </w:tcBorders>
            <w:shd w:val="clear" w:color="auto" w:fill="auto"/>
            <w:vAlign w:val="center"/>
          </w:tcPr>
          <w:p w14:paraId="57CF268E" w14:textId="434DD393" w:rsidR="008539B7" w:rsidRPr="008539B7" w:rsidRDefault="008539B7" w:rsidP="008539B7">
            <w:pPr>
              <w:jc w:val="center"/>
              <w:rPr>
                <w:rFonts w:cs="Calibri Light"/>
                <w:color w:val="000000"/>
                <w:sz w:val="22"/>
                <w:szCs w:val="22"/>
                <w:lang w:eastAsia="es-CO"/>
              </w:rPr>
            </w:pPr>
            <w:r w:rsidRPr="008539B7">
              <w:rPr>
                <w:rFonts w:cs="Calibri Light"/>
                <w:color w:val="000000"/>
                <w:sz w:val="22"/>
                <w:szCs w:val="22"/>
                <w:lang w:eastAsia="es-CO"/>
              </w:rPr>
              <w:t>Día D+</w:t>
            </w:r>
            <w:r w:rsidR="00AE0182">
              <w:rPr>
                <w:rFonts w:cs="Calibri Light"/>
                <w:color w:val="000000"/>
                <w:sz w:val="22"/>
                <w:szCs w:val="22"/>
                <w:lang w:eastAsia="es-CO"/>
              </w:rPr>
              <w:t>70</w:t>
            </w:r>
          </w:p>
        </w:tc>
      </w:tr>
      <w:tr w:rsidR="006B2F95" w:rsidRPr="008539B7" w14:paraId="0865A49E" w14:textId="77777777" w:rsidTr="006B2F95">
        <w:trPr>
          <w:trHeight w:val="1125"/>
        </w:trPr>
        <w:tc>
          <w:tcPr>
            <w:tcW w:w="704" w:type="dxa"/>
            <w:tcBorders>
              <w:top w:val="nil"/>
              <w:left w:val="single" w:sz="4" w:space="0" w:color="auto"/>
              <w:bottom w:val="single" w:sz="4" w:space="0" w:color="auto"/>
              <w:right w:val="single" w:sz="4" w:space="0" w:color="auto"/>
            </w:tcBorders>
            <w:shd w:val="clear" w:color="auto" w:fill="auto"/>
            <w:noWrap/>
            <w:vAlign w:val="center"/>
          </w:tcPr>
          <w:p w14:paraId="43412D14" w14:textId="1BBA9761" w:rsidR="008539B7" w:rsidRPr="008539B7" w:rsidRDefault="008539B7" w:rsidP="008539B7">
            <w:pPr>
              <w:jc w:val="center"/>
              <w:rPr>
                <w:rFonts w:cs="Calibri Light"/>
                <w:color w:val="000000"/>
                <w:sz w:val="22"/>
                <w:szCs w:val="22"/>
                <w:lang w:eastAsia="es-CO"/>
              </w:rPr>
            </w:pPr>
            <w:r w:rsidRPr="008539B7">
              <w:rPr>
                <w:rFonts w:cs="Calibri Light"/>
                <w:color w:val="000000"/>
                <w:sz w:val="22"/>
                <w:szCs w:val="22"/>
                <w:lang w:eastAsia="es-CO"/>
              </w:rPr>
              <w:t>1</w:t>
            </w:r>
            <w:r w:rsidR="00E96832">
              <w:rPr>
                <w:rFonts w:cs="Calibri Light"/>
                <w:color w:val="000000"/>
                <w:sz w:val="22"/>
                <w:szCs w:val="22"/>
                <w:lang w:eastAsia="es-CO"/>
              </w:rPr>
              <w:t>3</w:t>
            </w:r>
          </w:p>
        </w:tc>
        <w:tc>
          <w:tcPr>
            <w:tcW w:w="1843" w:type="dxa"/>
            <w:tcBorders>
              <w:top w:val="nil"/>
              <w:left w:val="nil"/>
              <w:bottom w:val="single" w:sz="4" w:space="0" w:color="auto"/>
              <w:right w:val="single" w:sz="4" w:space="0" w:color="auto"/>
            </w:tcBorders>
            <w:shd w:val="clear" w:color="auto" w:fill="auto"/>
            <w:vAlign w:val="center"/>
          </w:tcPr>
          <w:p w14:paraId="366B334E" w14:textId="77777777" w:rsidR="008539B7" w:rsidRPr="008539B7" w:rsidRDefault="008539B7" w:rsidP="009C372B">
            <w:pPr>
              <w:jc w:val="left"/>
              <w:rPr>
                <w:rFonts w:cs="Calibri Light"/>
                <w:color w:val="000000"/>
                <w:sz w:val="22"/>
                <w:szCs w:val="22"/>
                <w:lang w:eastAsia="es-CO"/>
              </w:rPr>
            </w:pPr>
            <w:r w:rsidRPr="008539B7">
              <w:rPr>
                <w:rFonts w:cs="Calibri Light"/>
                <w:color w:val="000000"/>
                <w:sz w:val="22"/>
                <w:szCs w:val="22"/>
                <w:lang w:eastAsia="es-CO"/>
              </w:rPr>
              <w:t>Verificación de costos variables de combustible estimados (CVCE)</w:t>
            </w:r>
          </w:p>
        </w:tc>
        <w:tc>
          <w:tcPr>
            <w:tcW w:w="4111" w:type="dxa"/>
            <w:tcBorders>
              <w:top w:val="nil"/>
              <w:left w:val="nil"/>
              <w:bottom w:val="single" w:sz="4" w:space="0" w:color="auto"/>
              <w:right w:val="single" w:sz="4" w:space="0" w:color="auto"/>
            </w:tcBorders>
            <w:shd w:val="clear" w:color="auto" w:fill="auto"/>
            <w:vAlign w:val="center"/>
          </w:tcPr>
          <w:p w14:paraId="499C0569" w14:textId="77777777" w:rsidR="008539B7" w:rsidRPr="008539B7" w:rsidRDefault="008539B7" w:rsidP="009C372B">
            <w:pPr>
              <w:rPr>
                <w:rFonts w:cs="Calibri Light"/>
                <w:color w:val="000000"/>
                <w:sz w:val="22"/>
                <w:szCs w:val="22"/>
                <w:lang w:eastAsia="es-CO"/>
              </w:rPr>
            </w:pPr>
            <w:r w:rsidRPr="008539B7">
              <w:rPr>
                <w:rFonts w:cs="Calibri Light"/>
                <w:color w:val="000000"/>
                <w:sz w:val="22"/>
                <w:szCs w:val="22"/>
                <w:lang w:eastAsia="es-CO"/>
              </w:rPr>
              <w:t>Verificar el cumplimiento de lo dispuesto en el Artículo 23, de la Resolución CREG 101 024 de 2022, y solicitar aclaraciones a los participantes de la declaración realizada.</w:t>
            </w:r>
          </w:p>
        </w:tc>
        <w:tc>
          <w:tcPr>
            <w:tcW w:w="1559" w:type="dxa"/>
            <w:tcBorders>
              <w:top w:val="nil"/>
              <w:left w:val="nil"/>
              <w:bottom w:val="single" w:sz="4" w:space="0" w:color="auto"/>
              <w:right w:val="single" w:sz="4" w:space="0" w:color="auto"/>
            </w:tcBorders>
            <w:shd w:val="clear" w:color="auto" w:fill="auto"/>
            <w:vAlign w:val="center"/>
          </w:tcPr>
          <w:p w14:paraId="01887154" w14:textId="77777777" w:rsidR="008539B7" w:rsidRPr="008539B7" w:rsidRDefault="008539B7" w:rsidP="008539B7">
            <w:pPr>
              <w:jc w:val="center"/>
              <w:rPr>
                <w:rFonts w:cs="Calibri Light"/>
                <w:color w:val="000000"/>
                <w:sz w:val="22"/>
                <w:szCs w:val="22"/>
                <w:lang w:eastAsia="es-CO"/>
              </w:rPr>
            </w:pPr>
            <w:r w:rsidRPr="008539B7">
              <w:rPr>
                <w:rFonts w:cs="Calibri Light"/>
                <w:color w:val="000000"/>
                <w:sz w:val="22"/>
                <w:szCs w:val="22"/>
                <w:lang w:eastAsia="es-CO"/>
              </w:rPr>
              <w:t>ASIC</w:t>
            </w:r>
          </w:p>
        </w:tc>
        <w:tc>
          <w:tcPr>
            <w:tcW w:w="1129" w:type="dxa"/>
            <w:tcBorders>
              <w:top w:val="nil"/>
              <w:left w:val="nil"/>
              <w:bottom w:val="single" w:sz="4" w:space="0" w:color="auto"/>
              <w:right w:val="single" w:sz="4" w:space="0" w:color="auto"/>
            </w:tcBorders>
            <w:shd w:val="clear" w:color="auto" w:fill="auto"/>
            <w:vAlign w:val="center"/>
          </w:tcPr>
          <w:p w14:paraId="6A70515F" w14:textId="604E2A12" w:rsidR="008539B7" w:rsidRPr="008539B7" w:rsidRDefault="008539B7" w:rsidP="008539B7">
            <w:pPr>
              <w:jc w:val="center"/>
              <w:rPr>
                <w:rFonts w:cs="Calibri Light"/>
                <w:color w:val="000000"/>
                <w:sz w:val="22"/>
                <w:szCs w:val="22"/>
                <w:lang w:eastAsia="es-CO"/>
              </w:rPr>
            </w:pPr>
            <w:r w:rsidRPr="008539B7">
              <w:rPr>
                <w:rFonts w:cs="Calibri Light"/>
                <w:color w:val="000000"/>
                <w:sz w:val="22"/>
                <w:szCs w:val="22"/>
                <w:lang w:eastAsia="es-CO"/>
              </w:rPr>
              <w:t>Día D+7</w:t>
            </w:r>
            <w:r w:rsidR="00AE0182">
              <w:rPr>
                <w:rFonts w:cs="Calibri Light"/>
                <w:color w:val="000000"/>
                <w:sz w:val="22"/>
                <w:szCs w:val="22"/>
                <w:lang w:eastAsia="es-CO"/>
              </w:rPr>
              <w:t>4</w:t>
            </w:r>
          </w:p>
        </w:tc>
      </w:tr>
      <w:tr w:rsidR="006B2F95" w:rsidRPr="008539B7" w14:paraId="32F86835" w14:textId="77777777" w:rsidTr="006B2F95">
        <w:trPr>
          <w:trHeight w:val="1125"/>
        </w:trPr>
        <w:tc>
          <w:tcPr>
            <w:tcW w:w="704" w:type="dxa"/>
            <w:tcBorders>
              <w:top w:val="nil"/>
              <w:left w:val="single" w:sz="4" w:space="0" w:color="auto"/>
              <w:bottom w:val="single" w:sz="4" w:space="0" w:color="auto"/>
              <w:right w:val="single" w:sz="4" w:space="0" w:color="auto"/>
            </w:tcBorders>
            <w:shd w:val="clear" w:color="auto" w:fill="auto"/>
            <w:noWrap/>
            <w:vAlign w:val="center"/>
          </w:tcPr>
          <w:p w14:paraId="672365F7" w14:textId="31B0D978" w:rsidR="008539B7" w:rsidRPr="008539B7" w:rsidRDefault="008539B7" w:rsidP="008539B7">
            <w:pPr>
              <w:jc w:val="center"/>
              <w:rPr>
                <w:rFonts w:cs="Calibri Light"/>
                <w:color w:val="000000"/>
                <w:sz w:val="22"/>
                <w:szCs w:val="22"/>
                <w:lang w:eastAsia="es-CO"/>
              </w:rPr>
            </w:pPr>
            <w:r w:rsidRPr="008539B7">
              <w:rPr>
                <w:rFonts w:cs="Calibri Light"/>
                <w:color w:val="000000"/>
                <w:sz w:val="22"/>
                <w:szCs w:val="22"/>
                <w:lang w:eastAsia="es-CO"/>
              </w:rPr>
              <w:t>1</w:t>
            </w:r>
            <w:r w:rsidR="00E96832">
              <w:rPr>
                <w:rFonts w:cs="Calibri Light"/>
                <w:color w:val="000000"/>
                <w:sz w:val="22"/>
                <w:szCs w:val="22"/>
                <w:lang w:eastAsia="es-CO"/>
              </w:rPr>
              <w:t>4</w:t>
            </w:r>
          </w:p>
        </w:tc>
        <w:tc>
          <w:tcPr>
            <w:tcW w:w="1843" w:type="dxa"/>
            <w:tcBorders>
              <w:top w:val="nil"/>
              <w:left w:val="nil"/>
              <w:bottom w:val="single" w:sz="4" w:space="0" w:color="auto"/>
              <w:right w:val="single" w:sz="4" w:space="0" w:color="auto"/>
            </w:tcBorders>
            <w:shd w:val="clear" w:color="auto" w:fill="auto"/>
            <w:vAlign w:val="center"/>
          </w:tcPr>
          <w:p w14:paraId="540BABA4" w14:textId="77777777" w:rsidR="008539B7" w:rsidRPr="008539B7" w:rsidRDefault="008539B7" w:rsidP="009C372B">
            <w:pPr>
              <w:jc w:val="left"/>
              <w:rPr>
                <w:rFonts w:cs="Calibri Light"/>
                <w:color w:val="000000"/>
                <w:sz w:val="22"/>
                <w:szCs w:val="22"/>
                <w:lang w:eastAsia="es-CO"/>
              </w:rPr>
            </w:pPr>
            <w:r w:rsidRPr="008539B7">
              <w:rPr>
                <w:rFonts w:cs="Calibri Light"/>
                <w:color w:val="000000"/>
                <w:sz w:val="22"/>
                <w:szCs w:val="22"/>
                <w:lang w:eastAsia="es-CO"/>
              </w:rPr>
              <w:t>Respuesta a Solicitud de aclaraciones sobre la declaración de los CVCE.</w:t>
            </w:r>
          </w:p>
        </w:tc>
        <w:tc>
          <w:tcPr>
            <w:tcW w:w="4111" w:type="dxa"/>
            <w:tcBorders>
              <w:top w:val="nil"/>
              <w:left w:val="nil"/>
              <w:bottom w:val="single" w:sz="4" w:space="0" w:color="auto"/>
              <w:right w:val="single" w:sz="4" w:space="0" w:color="auto"/>
            </w:tcBorders>
            <w:shd w:val="clear" w:color="auto" w:fill="auto"/>
            <w:vAlign w:val="center"/>
          </w:tcPr>
          <w:p w14:paraId="5EC49688" w14:textId="77777777" w:rsidR="008539B7" w:rsidRPr="008539B7" w:rsidRDefault="008539B7" w:rsidP="009C372B">
            <w:pPr>
              <w:rPr>
                <w:rFonts w:cs="Calibri Light"/>
                <w:color w:val="000000"/>
                <w:sz w:val="22"/>
                <w:szCs w:val="22"/>
                <w:lang w:eastAsia="es-CO"/>
              </w:rPr>
            </w:pPr>
            <w:r w:rsidRPr="008539B7">
              <w:rPr>
                <w:rFonts w:cs="Calibri Light"/>
                <w:color w:val="000000"/>
                <w:sz w:val="22"/>
                <w:szCs w:val="22"/>
                <w:lang w:eastAsia="es-CO"/>
              </w:rPr>
              <w:t>Respuesta a solicitudes de aclaración solicitadas por el ASIC a la declaración realizada.</w:t>
            </w:r>
          </w:p>
        </w:tc>
        <w:tc>
          <w:tcPr>
            <w:tcW w:w="1559" w:type="dxa"/>
            <w:tcBorders>
              <w:top w:val="nil"/>
              <w:left w:val="nil"/>
              <w:bottom w:val="single" w:sz="4" w:space="0" w:color="auto"/>
              <w:right w:val="single" w:sz="4" w:space="0" w:color="auto"/>
            </w:tcBorders>
            <w:shd w:val="clear" w:color="auto" w:fill="auto"/>
            <w:vAlign w:val="center"/>
          </w:tcPr>
          <w:p w14:paraId="36CFC516" w14:textId="77777777" w:rsidR="008539B7" w:rsidRPr="008539B7" w:rsidRDefault="008539B7" w:rsidP="008539B7">
            <w:pPr>
              <w:jc w:val="center"/>
              <w:rPr>
                <w:rFonts w:cs="Calibri Light"/>
                <w:color w:val="000000"/>
                <w:sz w:val="22"/>
                <w:szCs w:val="22"/>
                <w:lang w:eastAsia="es-CO"/>
              </w:rPr>
            </w:pPr>
            <w:r w:rsidRPr="008539B7">
              <w:rPr>
                <w:rFonts w:cs="Calibri Light"/>
                <w:color w:val="000000"/>
                <w:sz w:val="22"/>
                <w:szCs w:val="22"/>
                <w:lang w:eastAsia="es-CO"/>
              </w:rPr>
              <w:t>Participantes</w:t>
            </w:r>
          </w:p>
        </w:tc>
        <w:tc>
          <w:tcPr>
            <w:tcW w:w="1129" w:type="dxa"/>
            <w:tcBorders>
              <w:top w:val="nil"/>
              <w:left w:val="nil"/>
              <w:bottom w:val="single" w:sz="4" w:space="0" w:color="auto"/>
              <w:right w:val="single" w:sz="4" w:space="0" w:color="auto"/>
            </w:tcBorders>
            <w:shd w:val="clear" w:color="auto" w:fill="auto"/>
            <w:vAlign w:val="center"/>
          </w:tcPr>
          <w:p w14:paraId="5BC8A320" w14:textId="68939DC5" w:rsidR="008539B7" w:rsidRPr="008539B7" w:rsidRDefault="008539B7" w:rsidP="008539B7">
            <w:pPr>
              <w:jc w:val="center"/>
              <w:rPr>
                <w:rFonts w:cs="Calibri Light"/>
                <w:color w:val="000000"/>
                <w:sz w:val="22"/>
                <w:szCs w:val="22"/>
                <w:lang w:eastAsia="es-CO"/>
              </w:rPr>
            </w:pPr>
            <w:r w:rsidRPr="008539B7">
              <w:rPr>
                <w:rFonts w:cs="Calibri Light"/>
                <w:color w:val="000000"/>
                <w:sz w:val="22"/>
                <w:szCs w:val="22"/>
                <w:lang w:eastAsia="es-CO"/>
              </w:rPr>
              <w:t>Día D+7</w:t>
            </w:r>
            <w:r w:rsidR="00AE0182">
              <w:rPr>
                <w:rFonts w:cs="Calibri Light"/>
                <w:color w:val="000000"/>
                <w:sz w:val="22"/>
                <w:szCs w:val="22"/>
                <w:lang w:eastAsia="es-CO"/>
              </w:rPr>
              <w:t>5</w:t>
            </w:r>
          </w:p>
        </w:tc>
      </w:tr>
      <w:tr w:rsidR="006B2F95" w:rsidRPr="008539B7" w14:paraId="3AFCEF12" w14:textId="77777777" w:rsidTr="009C372B">
        <w:trPr>
          <w:trHeight w:val="657"/>
        </w:trPr>
        <w:tc>
          <w:tcPr>
            <w:tcW w:w="704" w:type="dxa"/>
            <w:tcBorders>
              <w:top w:val="nil"/>
              <w:left w:val="single" w:sz="4" w:space="0" w:color="auto"/>
              <w:bottom w:val="single" w:sz="4" w:space="0" w:color="auto"/>
              <w:right w:val="single" w:sz="4" w:space="0" w:color="auto"/>
            </w:tcBorders>
            <w:shd w:val="clear" w:color="auto" w:fill="auto"/>
            <w:noWrap/>
            <w:vAlign w:val="center"/>
          </w:tcPr>
          <w:p w14:paraId="5CFB91DE" w14:textId="02186BDB" w:rsidR="008539B7" w:rsidRPr="008539B7" w:rsidRDefault="008539B7" w:rsidP="008539B7">
            <w:pPr>
              <w:jc w:val="center"/>
              <w:rPr>
                <w:rFonts w:cs="Calibri Light"/>
                <w:color w:val="000000"/>
                <w:sz w:val="22"/>
                <w:szCs w:val="22"/>
                <w:lang w:eastAsia="es-CO"/>
              </w:rPr>
            </w:pPr>
            <w:r w:rsidRPr="008539B7">
              <w:rPr>
                <w:rFonts w:cs="Calibri Light"/>
                <w:color w:val="000000"/>
                <w:sz w:val="22"/>
                <w:szCs w:val="22"/>
                <w:lang w:eastAsia="es-CO"/>
              </w:rPr>
              <w:t>1</w:t>
            </w:r>
            <w:r w:rsidR="00E96832">
              <w:rPr>
                <w:rFonts w:cs="Calibri Light"/>
                <w:color w:val="000000"/>
                <w:sz w:val="22"/>
                <w:szCs w:val="22"/>
                <w:lang w:eastAsia="es-CO"/>
              </w:rPr>
              <w:t>5</w:t>
            </w:r>
          </w:p>
        </w:tc>
        <w:tc>
          <w:tcPr>
            <w:tcW w:w="1843" w:type="dxa"/>
            <w:tcBorders>
              <w:top w:val="nil"/>
              <w:left w:val="nil"/>
              <w:bottom w:val="single" w:sz="4" w:space="0" w:color="auto"/>
              <w:right w:val="single" w:sz="4" w:space="0" w:color="auto"/>
            </w:tcBorders>
            <w:shd w:val="clear" w:color="auto" w:fill="auto"/>
            <w:vAlign w:val="center"/>
          </w:tcPr>
          <w:p w14:paraId="3A17D06F" w14:textId="57E16582" w:rsidR="008539B7" w:rsidRPr="008539B7" w:rsidRDefault="008539B7" w:rsidP="009C372B">
            <w:pPr>
              <w:jc w:val="left"/>
              <w:rPr>
                <w:rFonts w:cs="Calibri Light"/>
                <w:color w:val="000000"/>
                <w:sz w:val="22"/>
                <w:szCs w:val="22"/>
                <w:lang w:eastAsia="es-CO"/>
              </w:rPr>
            </w:pPr>
            <w:r w:rsidRPr="008539B7">
              <w:rPr>
                <w:rFonts w:cs="Calibri Light"/>
                <w:color w:val="000000"/>
                <w:sz w:val="22"/>
                <w:szCs w:val="22"/>
                <w:lang w:eastAsia="es-CO"/>
              </w:rPr>
              <w:t xml:space="preserve">Informar sobre el </w:t>
            </w:r>
            <w:r w:rsidR="006B2F95">
              <w:rPr>
                <w:rFonts w:cs="Calibri Light"/>
                <w:color w:val="000000"/>
                <w:sz w:val="22"/>
                <w:szCs w:val="22"/>
                <w:lang w:eastAsia="es-CO"/>
              </w:rPr>
              <w:t>c</w:t>
            </w:r>
            <w:r w:rsidRPr="008539B7">
              <w:rPr>
                <w:rFonts w:cs="Calibri Light"/>
                <w:color w:val="000000"/>
                <w:sz w:val="22"/>
                <w:szCs w:val="22"/>
                <w:lang w:eastAsia="es-CO"/>
              </w:rPr>
              <w:t>umplimiento de lo definido en el Artículo 23 de la Resolución CREG 101 024 de 2022.</w:t>
            </w:r>
          </w:p>
        </w:tc>
        <w:tc>
          <w:tcPr>
            <w:tcW w:w="4111" w:type="dxa"/>
            <w:tcBorders>
              <w:top w:val="nil"/>
              <w:left w:val="nil"/>
              <w:bottom w:val="single" w:sz="4" w:space="0" w:color="auto"/>
              <w:right w:val="single" w:sz="4" w:space="0" w:color="auto"/>
            </w:tcBorders>
            <w:shd w:val="clear" w:color="auto" w:fill="auto"/>
            <w:vAlign w:val="center"/>
          </w:tcPr>
          <w:p w14:paraId="3EA4038C" w14:textId="77777777" w:rsidR="008539B7" w:rsidRPr="008539B7" w:rsidRDefault="008539B7" w:rsidP="009C372B">
            <w:pPr>
              <w:rPr>
                <w:rFonts w:cs="Calibri Light"/>
                <w:color w:val="000000"/>
                <w:sz w:val="22"/>
                <w:szCs w:val="22"/>
                <w:lang w:eastAsia="es-CO"/>
              </w:rPr>
            </w:pPr>
            <w:r w:rsidRPr="008539B7">
              <w:rPr>
                <w:rFonts w:cs="Calibri Light"/>
                <w:color w:val="000000"/>
                <w:sz w:val="22"/>
                <w:szCs w:val="22"/>
                <w:lang w:eastAsia="es-CO"/>
              </w:rPr>
              <w:t>Comunicar individualmente a los participantes el resultado de la verificación de la declaración de costos variables de combustible estimados (CVCE)</w:t>
            </w:r>
          </w:p>
        </w:tc>
        <w:tc>
          <w:tcPr>
            <w:tcW w:w="1559" w:type="dxa"/>
            <w:tcBorders>
              <w:top w:val="nil"/>
              <w:left w:val="nil"/>
              <w:bottom w:val="single" w:sz="4" w:space="0" w:color="auto"/>
              <w:right w:val="single" w:sz="4" w:space="0" w:color="auto"/>
            </w:tcBorders>
            <w:shd w:val="clear" w:color="auto" w:fill="auto"/>
            <w:vAlign w:val="center"/>
          </w:tcPr>
          <w:p w14:paraId="3528E7CE" w14:textId="77777777" w:rsidR="008539B7" w:rsidRPr="008539B7" w:rsidRDefault="008539B7" w:rsidP="008539B7">
            <w:pPr>
              <w:jc w:val="center"/>
              <w:rPr>
                <w:rFonts w:cs="Calibri Light"/>
                <w:color w:val="000000"/>
                <w:sz w:val="22"/>
                <w:szCs w:val="22"/>
                <w:lang w:eastAsia="es-CO"/>
              </w:rPr>
            </w:pPr>
            <w:r w:rsidRPr="008539B7">
              <w:rPr>
                <w:rFonts w:cs="Calibri Light"/>
                <w:color w:val="000000"/>
                <w:sz w:val="22"/>
                <w:szCs w:val="22"/>
                <w:lang w:eastAsia="es-CO"/>
              </w:rPr>
              <w:t>ASIC</w:t>
            </w:r>
          </w:p>
        </w:tc>
        <w:tc>
          <w:tcPr>
            <w:tcW w:w="1129" w:type="dxa"/>
            <w:tcBorders>
              <w:top w:val="nil"/>
              <w:left w:val="nil"/>
              <w:bottom w:val="single" w:sz="4" w:space="0" w:color="auto"/>
              <w:right w:val="single" w:sz="4" w:space="0" w:color="auto"/>
            </w:tcBorders>
            <w:shd w:val="clear" w:color="auto" w:fill="auto"/>
            <w:vAlign w:val="center"/>
          </w:tcPr>
          <w:p w14:paraId="7D518A6C" w14:textId="7DEE6980" w:rsidR="008539B7" w:rsidRPr="008539B7" w:rsidRDefault="008539B7" w:rsidP="008539B7">
            <w:pPr>
              <w:jc w:val="center"/>
              <w:rPr>
                <w:rFonts w:cs="Calibri Light"/>
                <w:color w:val="000000"/>
                <w:sz w:val="22"/>
                <w:szCs w:val="22"/>
                <w:lang w:eastAsia="es-CO"/>
              </w:rPr>
            </w:pPr>
            <w:r w:rsidRPr="008539B7">
              <w:rPr>
                <w:rFonts w:cs="Calibri Light"/>
                <w:color w:val="000000"/>
                <w:sz w:val="22"/>
                <w:szCs w:val="22"/>
                <w:lang w:eastAsia="es-CO"/>
              </w:rPr>
              <w:t>Día D+7</w:t>
            </w:r>
            <w:r w:rsidR="00AE0182">
              <w:rPr>
                <w:rFonts w:cs="Calibri Light"/>
                <w:color w:val="000000"/>
                <w:sz w:val="22"/>
                <w:szCs w:val="22"/>
                <w:lang w:eastAsia="es-CO"/>
              </w:rPr>
              <w:t>6</w:t>
            </w:r>
          </w:p>
        </w:tc>
      </w:tr>
      <w:tr w:rsidR="00EC1F58" w:rsidRPr="008539B7" w14:paraId="3916D598" w14:textId="77777777" w:rsidTr="006B2F95">
        <w:trPr>
          <w:trHeight w:val="1125"/>
        </w:trPr>
        <w:tc>
          <w:tcPr>
            <w:tcW w:w="704" w:type="dxa"/>
            <w:tcBorders>
              <w:top w:val="nil"/>
              <w:left w:val="single" w:sz="4" w:space="0" w:color="auto"/>
              <w:bottom w:val="single" w:sz="4" w:space="0" w:color="auto"/>
              <w:right w:val="single" w:sz="4" w:space="0" w:color="auto"/>
            </w:tcBorders>
            <w:shd w:val="clear" w:color="auto" w:fill="auto"/>
            <w:noWrap/>
            <w:vAlign w:val="center"/>
          </w:tcPr>
          <w:p w14:paraId="2EED57D5" w14:textId="1743A2BD" w:rsidR="00EC1F58" w:rsidRPr="008539B7" w:rsidRDefault="0023588F" w:rsidP="008539B7">
            <w:pPr>
              <w:jc w:val="center"/>
              <w:rPr>
                <w:rFonts w:cs="Calibri Light"/>
                <w:color w:val="000000"/>
                <w:sz w:val="22"/>
                <w:szCs w:val="22"/>
                <w:lang w:eastAsia="es-CO"/>
              </w:rPr>
            </w:pPr>
            <w:r>
              <w:rPr>
                <w:rFonts w:cs="Calibri Light"/>
                <w:color w:val="000000"/>
                <w:sz w:val="22"/>
                <w:szCs w:val="22"/>
                <w:lang w:eastAsia="es-CO"/>
              </w:rPr>
              <w:t>1</w:t>
            </w:r>
            <w:r w:rsidR="00E96832">
              <w:rPr>
                <w:rFonts w:cs="Calibri Light"/>
                <w:color w:val="000000"/>
                <w:sz w:val="22"/>
                <w:szCs w:val="22"/>
                <w:lang w:eastAsia="es-CO"/>
              </w:rPr>
              <w:t>6</w:t>
            </w:r>
          </w:p>
        </w:tc>
        <w:tc>
          <w:tcPr>
            <w:tcW w:w="1843" w:type="dxa"/>
            <w:tcBorders>
              <w:top w:val="nil"/>
              <w:left w:val="nil"/>
              <w:bottom w:val="single" w:sz="4" w:space="0" w:color="auto"/>
              <w:right w:val="single" w:sz="4" w:space="0" w:color="auto"/>
            </w:tcBorders>
            <w:shd w:val="clear" w:color="auto" w:fill="auto"/>
            <w:vAlign w:val="center"/>
          </w:tcPr>
          <w:p w14:paraId="624F54AD" w14:textId="7CCBEFB0" w:rsidR="00EC1F58" w:rsidRPr="008539B7" w:rsidRDefault="008D30F6">
            <w:pPr>
              <w:jc w:val="left"/>
              <w:rPr>
                <w:rFonts w:cs="Calibri Light"/>
                <w:color w:val="000000"/>
                <w:sz w:val="22"/>
                <w:szCs w:val="22"/>
                <w:lang w:eastAsia="es-CO"/>
              </w:rPr>
            </w:pPr>
            <w:r w:rsidRPr="008D30F6">
              <w:rPr>
                <w:rFonts w:cs="Calibri Light"/>
                <w:color w:val="000000"/>
                <w:sz w:val="22"/>
                <w:szCs w:val="22"/>
                <w:lang w:eastAsia="es-CO"/>
              </w:rPr>
              <w:t>Certificación de la contratación de combustibles durante el periodo de planeación</w:t>
            </w:r>
          </w:p>
        </w:tc>
        <w:tc>
          <w:tcPr>
            <w:tcW w:w="4111" w:type="dxa"/>
            <w:tcBorders>
              <w:top w:val="nil"/>
              <w:left w:val="nil"/>
              <w:bottom w:val="single" w:sz="4" w:space="0" w:color="auto"/>
              <w:right w:val="single" w:sz="4" w:space="0" w:color="auto"/>
            </w:tcBorders>
            <w:shd w:val="clear" w:color="auto" w:fill="auto"/>
            <w:vAlign w:val="center"/>
          </w:tcPr>
          <w:p w14:paraId="5C854130" w14:textId="506FBF91" w:rsidR="00EC1F58" w:rsidRDefault="00CB788B">
            <w:pPr>
              <w:rPr>
                <w:rFonts w:cs="Calibri Light"/>
                <w:color w:val="000000"/>
                <w:sz w:val="22"/>
                <w:szCs w:val="22"/>
                <w:lang w:eastAsia="es-CO"/>
              </w:rPr>
            </w:pPr>
            <w:r>
              <w:rPr>
                <w:rFonts w:cs="Calibri Light"/>
                <w:color w:val="000000"/>
                <w:sz w:val="22"/>
                <w:szCs w:val="22"/>
                <w:lang w:eastAsia="es-CO"/>
              </w:rPr>
              <w:t xml:space="preserve">Los participantes con plantas y/o unidades térmicas deben </w:t>
            </w:r>
            <w:r w:rsidR="00475D11">
              <w:rPr>
                <w:rFonts w:cs="Calibri Light"/>
                <w:color w:val="000000"/>
                <w:sz w:val="22"/>
                <w:szCs w:val="22"/>
                <w:lang w:eastAsia="es-CO"/>
              </w:rPr>
              <w:t>entregar</w:t>
            </w:r>
            <w:r w:rsidR="008D30F6" w:rsidRPr="008D30F6">
              <w:rPr>
                <w:rFonts w:cs="Calibri Light"/>
                <w:color w:val="000000"/>
                <w:sz w:val="22"/>
                <w:szCs w:val="22"/>
                <w:lang w:eastAsia="es-CO"/>
              </w:rPr>
              <w:t xml:space="preserve"> al ASIC</w:t>
            </w:r>
            <w:r w:rsidR="0024265D">
              <w:rPr>
                <w:rFonts w:cs="Calibri Light"/>
                <w:color w:val="000000"/>
                <w:sz w:val="22"/>
                <w:szCs w:val="22"/>
                <w:lang w:eastAsia="es-CO"/>
              </w:rPr>
              <w:t>, por medio del SUICC,</w:t>
            </w:r>
            <w:r w:rsidR="008D30F6" w:rsidRPr="008D30F6">
              <w:rPr>
                <w:rFonts w:cs="Calibri Light"/>
                <w:color w:val="000000"/>
                <w:sz w:val="22"/>
                <w:szCs w:val="22"/>
                <w:lang w:eastAsia="es-CO"/>
              </w:rPr>
              <w:t xml:space="preserve"> una manifestación suscrita por la persona natural o el representante legal de la persona jurídica, mediante la cual certifique, sin ambigüedades, </w:t>
            </w:r>
            <w:r w:rsidR="008D30F6" w:rsidRPr="008D30F6">
              <w:rPr>
                <w:rFonts w:cs="Calibri Light"/>
                <w:color w:val="000000"/>
                <w:sz w:val="22"/>
                <w:szCs w:val="22"/>
                <w:lang w:eastAsia="es-CO"/>
              </w:rPr>
              <w:lastRenderedPageBreak/>
              <w:t>el compromiso de cumplir lo dispuesto en el Artículo 36 de la Resolución CREG 101 024 de 2022</w:t>
            </w:r>
            <w:r w:rsidR="00FF08A4">
              <w:rPr>
                <w:rFonts w:cs="Calibri Light"/>
                <w:color w:val="000000"/>
                <w:sz w:val="22"/>
                <w:szCs w:val="22"/>
                <w:lang w:eastAsia="es-CO"/>
              </w:rPr>
              <w:t>.</w:t>
            </w:r>
          </w:p>
          <w:p w14:paraId="187069EF" w14:textId="1C6ACB01" w:rsidR="0006411B" w:rsidRPr="008539B7" w:rsidRDefault="0006411B" w:rsidP="0006411B">
            <w:pPr>
              <w:rPr>
                <w:rFonts w:cs="Calibri Light"/>
                <w:color w:val="000000"/>
                <w:sz w:val="22"/>
                <w:szCs w:val="22"/>
                <w:lang w:eastAsia="es-CO"/>
              </w:rPr>
            </w:pPr>
          </w:p>
        </w:tc>
        <w:tc>
          <w:tcPr>
            <w:tcW w:w="1559" w:type="dxa"/>
            <w:tcBorders>
              <w:top w:val="nil"/>
              <w:left w:val="nil"/>
              <w:bottom w:val="single" w:sz="4" w:space="0" w:color="auto"/>
              <w:right w:val="single" w:sz="4" w:space="0" w:color="auto"/>
            </w:tcBorders>
            <w:shd w:val="clear" w:color="auto" w:fill="auto"/>
            <w:vAlign w:val="center"/>
          </w:tcPr>
          <w:p w14:paraId="2B9CBDAF" w14:textId="439807A9" w:rsidR="00EC1F58" w:rsidRPr="008539B7" w:rsidRDefault="008D30F6" w:rsidP="008539B7">
            <w:pPr>
              <w:jc w:val="center"/>
              <w:rPr>
                <w:rFonts w:cs="Calibri Light"/>
                <w:color w:val="000000"/>
                <w:sz w:val="22"/>
                <w:szCs w:val="22"/>
                <w:lang w:eastAsia="es-CO"/>
              </w:rPr>
            </w:pPr>
            <w:r w:rsidRPr="008D30F6">
              <w:rPr>
                <w:rFonts w:cs="Calibri Light"/>
                <w:color w:val="000000"/>
                <w:sz w:val="22"/>
                <w:szCs w:val="22"/>
                <w:lang w:eastAsia="es-CO"/>
              </w:rPr>
              <w:lastRenderedPageBreak/>
              <w:t>Participantes</w:t>
            </w:r>
          </w:p>
        </w:tc>
        <w:tc>
          <w:tcPr>
            <w:tcW w:w="1129" w:type="dxa"/>
            <w:tcBorders>
              <w:top w:val="nil"/>
              <w:left w:val="nil"/>
              <w:bottom w:val="single" w:sz="4" w:space="0" w:color="auto"/>
              <w:right w:val="single" w:sz="4" w:space="0" w:color="auto"/>
            </w:tcBorders>
            <w:shd w:val="clear" w:color="auto" w:fill="auto"/>
            <w:vAlign w:val="center"/>
          </w:tcPr>
          <w:p w14:paraId="37259D78" w14:textId="112B95FA" w:rsidR="00EC1F58" w:rsidRPr="008539B7" w:rsidRDefault="008D30F6" w:rsidP="008539B7">
            <w:pPr>
              <w:jc w:val="center"/>
              <w:rPr>
                <w:rFonts w:cs="Calibri Light"/>
                <w:color w:val="000000"/>
                <w:sz w:val="22"/>
                <w:szCs w:val="22"/>
                <w:lang w:eastAsia="es-CO"/>
              </w:rPr>
            </w:pPr>
            <w:r w:rsidRPr="008539B7">
              <w:rPr>
                <w:rFonts w:cs="Calibri Light"/>
                <w:color w:val="000000"/>
                <w:sz w:val="22"/>
                <w:szCs w:val="22"/>
                <w:lang w:eastAsia="es-CO"/>
              </w:rPr>
              <w:t>Día D+7</w:t>
            </w:r>
            <w:r w:rsidR="00AE0182">
              <w:rPr>
                <w:rFonts w:cs="Calibri Light"/>
                <w:color w:val="000000"/>
                <w:sz w:val="22"/>
                <w:szCs w:val="22"/>
                <w:lang w:eastAsia="es-CO"/>
              </w:rPr>
              <w:t>7</w:t>
            </w:r>
          </w:p>
        </w:tc>
      </w:tr>
      <w:tr w:rsidR="00FF08A4" w:rsidRPr="008539B7" w14:paraId="699E9AC6" w14:textId="77777777" w:rsidTr="006B2F95">
        <w:trPr>
          <w:trHeight w:val="1125"/>
        </w:trPr>
        <w:tc>
          <w:tcPr>
            <w:tcW w:w="704" w:type="dxa"/>
            <w:tcBorders>
              <w:top w:val="nil"/>
              <w:left w:val="single" w:sz="4" w:space="0" w:color="auto"/>
              <w:bottom w:val="single" w:sz="4" w:space="0" w:color="auto"/>
              <w:right w:val="single" w:sz="4" w:space="0" w:color="auto"/>
            </w:tcBorders>
            <w:shd w:val="clear" w:color="auto" w:fill="auto"/>
            <w:noWrap/>
            <w:vAlign w:val="center"/>
          </w:tcPr>
          <w:p w14:paraId="4F74CDAD" w14:textId="16CE22B2" w:rsidR="00FF08A4" w:rsidRPr="008539B7" w:rsidRDefault="00E96832" w:rsidP="008539B7">
            <w:pPr>
              <w:jc w:val="center"/>
              <w:rPr>
                <w:rFonts w:cs="Calibri Light"/>
                <w:color w:val="000000"/>
                <w:sz w:val="22"/>
                <w:szCs w:val="22"/>
                <w:lang w:eastAsia="es-CO"/>
              </w:rPr>
            </w:pPr>
            <w:r>
              <w:rPr>
                <w:rFonts w:cs="Calibri Light"/>
                <w:color w:val="000000"/>
                <w:sz w:val="22"/>
                <w:szCs w:val="22"/>
                <w:lang w:eastAsia="es-CO"/>
              </w:rPr>
              <w:t>17</w:t>
            </w:r>
          </w:p>
        </w:tc>
        <w:tc>
          <w:tcPr>
            <w:tcW w:w="1843" w:type="dxa"/>
            <w:tcBorders>
              <w:top w:val="nil"/>
              <w:left w:val="nil"/>
              <w:bottom w:val="single" w:sz="4" w:space="0" w:color="auto"/>
              <w:right w:val="single" w:sz="4" w:space="0" w:color="auto"/>
            </w:tcBorders>
            <w:shd w:val="clear" w:color="auto" w:fill="auto"/>
            <w:vAlign w:val="center"/>
          </w:tcPr>
          <w:p w14:paraId="4F033499" w14:textId="462212B0" w:rsidR="00FF08A4" w:rsidRPr="008D30F6" w:rsidRDefault="00FF08A4">
            <w:pPr>
              <w:jc w:val="left"/>
              <w:rPr>
                <w:rFonts w:cs="Calibri Light"/>
                <w:color w:val="000000"/>
                <w:sz w:val="22"/>
                <w:szCs w:val="22"/>
                <w:lang w:eastAsia="es-CO"/>
              </w:rPr>
            </w:pPr>
            <w:r w:rsidRPr="00FF08A4">
              <w:rPr>
                <w:rFonts w:cs="Calibri Light"/>
                <w:color w:val="000000"/>
                <w:sz w:val="22"/>
                <w:szCs w:val="22"/>
                <w:lang w:eastAsia="es-CO"/>
              </w:rPr>
              <w:t>Publicación precio máximo cargo por confiabilidad</w:t>
            </w:r>
          </w:p>
        </w:tc>
        <w:tc>
          <w:tcPr>
            <w:tcW w:w="4111" w:type="dxa"/>
            <w:tcBorders>
              <w:top w:val="nil"/>
              <w:left w:val="nil"/>
              <w:bottom w:val="single" w:sz="4" w:space="0" w:color="auto"/>
              <w:right w:val="single" w:sz="4" w:space="0" w:color="auto"/>
            </w:tcBorders>
            <w:shd w:val="clear" w:color="auto" w:fill="auto"/>
            <w:vAlign w:val="center"/>
          </w:tcPr>
          <w:p w14:paraId="4905A7C0" w14:textId="0582C613" w:rsidR="00FF08A4" w:rsidRDefault="00FF08A4">
            <w:pPr>
              <w:rPr>
                <w:rFonts w:cs="Calibri Light"/>
                <w:color w:val="000000"/>
                <w:sz w:val="22"/>
                <w:szCs w:val="22"/>
                <w:lang w:eastAsia="es-CO"/>
              </w:rPr>
            </w:pPr>
            <w:r w:rsidRPr="00FF08A4">
              <w:rPr>
                <w:rFonts w:cs="Calibri Light"/>
                <w:color w:val="000000"/>
                <w:sz w:val="22"/>
                <w:szCs w:val="22"/>
                <w:lang w:eastAsia="es-CO"/>
              </w:rPr>
              <w:t>Publicación del precio máximo del cargo por confiabilidad para los períodos: diciembre 2025 a noviembre 2026, diciembre 2026 a noviembre 2027 y diciembre 2027 a noviembre 2028.</w:t>
            </w:r>
          </w:p>
        </w:tc>
        <w:tc>
          <w:tcPr>
            <w:tcW w:w="1559" w:type="dxa"/>
            <w:tcBorders>
              <w:top w:val="nil"/>
              <w:left w:val="nil"/>
              <w:bottom w:val="single" w:sz="4" w:space="0" w:color="auto"/>
              <w:right w:val="single" w:sz="4" w:space="0" w:color="auto"/>
            </w:tcBorders>
            <w:shd w:val="clear" w:color="auto" w:fill="auto"/>
            <w:vAlign w:val="center"/>
          </w:tcPr>
          <w:p w14:paraId="7901463D" w14:textId="0CD1E1A4" w:rsidR="00FF08A4" w:rsidRPr="008D30F6" w:rsidRDefault="00FF08A4" w:rsidP="008539B7">
            <w:pPr>
              <w:jc w:val="center"/>
              <w:rPr>
                <w:rFonts w:cs="Calibri Light"/>
                <w:color w:val="000000"/>
                <w:sz w:val="22"/>
                <w:szCs w:val="22"/>
                <w:lang w:eastAsia="es-CO"/>
              </w:rPr>
            </w:pPr>
            <w:r w:rsidRPr="00FF08A4">
              <w:rPr>
                <w:rFonts w:cs="Calibri Light"/>
                <w:color w:val="000000"/>
                <w:sz w:val="22"/>
                <w:szCs w:val="22"/>
                <w:lang w:eastAsia="es-CO"/>
              </w:rPr>
              <w:t>ASIC</w:t>
            </w:r>
          </w:p>
        </w:tc>
        <w:tc>
          <w:tcPr>
            <w:tcW w:w="1129" w:type="dxa"/>
            <w:tcBorders>
              <w:top w:val="nil"/>
              <w:left w:val="nil"/>
              <w:bottom w:val="single" w:sz="4" w:space="0" w:color="auto"/>
              <w:right w:val="single" w:sz="4" w:space="0" w:color="auto"/>
            </w:tcBorders>
            <w:shd w:val="clear" w:color="auto" w:fill="auto"/>
            <w:vAlign w:val="center"/>
          </w:tcPr>
          <w:p w14:paraId="40F09C07" w14:textId="2CCD48B6" w:rsidR="00FF08A4" w:rsidRPr="008539B7" w:rsidRDefault="00FF08A4" w:rsidP="008539B7">
            <w:pPr>
              <w:jc w:val="center"/>
              <w:rPr>
                <w:rFonts w:cs="Calibri Light"/>
                <w:color w:val="000000"/>
                <w:sz w:val="22"/>
                <w:szCs w:val="22"/>
                <w:lang w:eastAsia="es-CO"/>
              </w:rPr>
            </w:pPr>
            <w:r w:rsidRPr="008539B7">
              <w:rPr>
                <w:rFonts w:cs="Calibri Light"/>
                <w:color w:val="000000"/>
                <w:sz w:val="22"/>
                <w:szCs w:val="22"/>
                <w:lang w:eastAsia="es-CO"/>
              </w:rPr>
              <w:t>Día D+7</w:t>
            </w:r>
            <w:r w:rsidR="00AF4F6C">
              <w:rPr>
                <w:rFonts w:cs="Calibri Light"/>
                <w:color w:val="000000"/>
                <w:sz w:val="22"/>
                <w:szCs w:val="22"/>
                <w:lang w:eastAsia="es-CO"/>
              </w:rPr>
              <w:t>8</w:t>
            </w:r>
          </w:p>
        </w:tc>
      </w:tr>
      <w:tr w:rsidR="006B2F95" w:rsidRPr="008539B7" w14:paraId="709E6651" w14:textId="77777777" w:rsidTr="006B2F95">
        <w:trPr>
          <w:trHeight w:val="1125"/>
        </w:trPr>
        <w:tc>
          <w:tcPr>
            <w:tcW w:w="704" w:type="dxa"/>
            <w:tcBorders>
              <w:top w:val="nil"/>
              <w:left w:val="single" w:sz="4" w:space="0" w:color="auto"/>
              <w:bottom w:val="single" w:sz="4" w:space="0" w:color="auto"/>
              <w:right w:val="single" w:sz="4" w:space="0" w:color="auto"/>
            </w:tcBorders>
            <w:shd w:val="clear" w:color="auto" w:fill="auto"/>
            <w:noWrap/>
            <w:vAlign w:val="center"/>
          </w:tcPr>
          <w:p w14:paraId="552663A0" w14:textId="3E525581" w:rsidR="008539B7" w:rsidRPr="008539B7" w:rsidRDefault="00E96832" w:rsidP="008539B7">
            <w:pPr>
              <w:jc w:val="center"/>
              <w:rPr>
                <w:rFonts w:cs="Calibri Light"/>
                <w:color w:val="000000"/>
                <w:sz w:val="22"/>
                <w:szCs w:val="22"/>
                <w:lang w:eastAsia="es-CO"/>
              </w:rPr>
            </w:pPr>
            <w:r>
              <w:rPr>
                <w:rFonts w:cs="Calibri Light"/>
                <w:color w:val="000000"/>
                <w:sz w:val="22"/>
                <w:szCs w:val="22"/>
                <w:lang w:eastAsia="es-CO"/>
              </w:rPr>
              <w:t>18</w:t>
            </w:r>
          </w:p>
        </w:tc>
        <w:tc>
          <w:tcPr>
            <w:tcW w:w="1843" w:type="dxa"/>
            <w:tcBorders>
              <w:top w:val="nil"/>
              <w:left w:val="nil"/>
              <w:bottom w:val="single" w:sz="4" w:space="0" w:color="auto"/>
              <w:right w:val="single" w:sz="4" w:space="0" w:color="auto"/>
            </w:tcBorders>
            <w:shd w:val="clear" w:color="auto" w:fill="auto"/>
            <w:vAlign w:val="center"/>
          </w:tcPr>
          <w:p w14:paraId="3CC8E185" w14:textId="77777777" w:rsidR="008539B7" w:rsidRPr="008539B7" w:rsidRDefault="008539B7" w:rsidP="009C372B">
            <w:pPr>
              <w:jc w:val="left"/>
              <w:rPr>
                <w:rFonts w:cs="Calibri Light"/>
                <w:color w:val="000000"/>
                <w:sz w:val="22"/>
                <w:szCs w:val="22"/>
                <w:lang w:eastAsia="es-CO"/>
              </w:rPr>
            </w:pPr>
            <w:r w:rsidRPr="008539B7">
              <w:rPr>
                <w:rFonts w:cs="Calibri Light"/>
                <w:color w:val="000000"/>
                <w:sz w:val="22"/>
                <w:szCs w:val="22"/>
                <w:lang w:eastAsia="es-CO"/>
              </w:rPr>
              <w:t>Cálculo y publicación del PU</w:t>
            </w:r>
          </w:p>
        </w:tc>
        <w:tc>
          <w:tcPr>
            <w:tcW w:w="4111" w:type="dxa"/>
            <w:tcBorders>
              <w:top w:val="nil"/>
              <w:left w:val="nil"/>
              <w:bottom w:val="single" w:sz="4" w:space="0" w:color="auto"/>
              <w:right w:val="single" w:sz="4" w:space="0" w:color="auto"/>
            </w:tcBorders>
            <w:shd w:val="clear" w:color="auto" w:fill="auto"/>
            <w:vAlign w:val="center"/>
          </w:tcPr>
          <w:p w14:paraId="0180707B" w14:textId="24B4D844" w:rsidR="008539B7" w:rsidRPr="008539B7" w:rsidRDefault="008539B7" w:rsidP="009C372B">
            <w:pPr>
              <w:rPr>
                <w:rFonts w:cs="Calibri Light"/>
                <w:color w:val="000000"/>
                <w:sz w:val="22"/>
                <w:szCs w:val="22"/>
                <w:lang w:eastAsia="es-CO"/>
              </w:rPr>
            </w:pPr>
            <w:r w:rsidRPr="008539B7">
              <w:rPr>
                <w:rFonts w:cs="Calibri Light"/>
                <w:color w:val="000000"/>
                <w:sz w:val="22"/>
                <w:szCs w:val="22"/>
                <w:lang w:eastAsia="es-CO"/>
              </w:rPr>
              <w:t>El ASIC calculará el precio unitario, PU, para calcular la energía amparada con la garantía de participación</w:t>
            </w:r>
          </w:p>
        </w:tc>
        <w:tc>
          <w:tcPr>
            <w:tcW w:w="1559" w:type="dxa"/>
            <w:tcBorders>
              <w:top w:val="nil"/>
              <w:left w:val="nil"/>
              <w:bottom w:val="single" w:sz="4" w:space="0" w:color="auto"/>
              <w:right w:val="single" w:sz="4" w:space="0" w:color="auto"/>
            </w:tcBorders>
            <w:shd w:val="clear" w:color="auto" w:fill="auto"/>
            <w:vAlign w:val="center"/>
          </w:tcPr>
          <w:p w14:paraId="3767C4E6" w14:textId="77777777" w:rsidR="008539B7" w:rsidRPr="008539B7" w:rsidRDefault="008539B7" w:rsidP="008539B7">
            <w:pPr>
              <w:jc w:val="center"/>
              <w:rPr>
                <w:rFonts w:cs="Calibri Light"/>
                <w:color w:val="000000"/>
                <w:sz w:val="22"/>
                <w:szCs w:val="22"/>
                <w:lang w:eastAsia="es-CO"/>
              </w:rPr>
            </w:pPr>
            <w:r w:rsidRPr="008539B7">
              <w:rPr>
                <w:rFonts w:cs="Calibri Light"/>
                <w:color w:val="000000"/>
                <w:sz w:val="22"/>
                <w:szCs w:val="22"/>
                <w:lang w:eastAsia="es-CO"/>
              </w:rPr>
              <w:t>ASIC</w:t>
            </w:r>
          </w:p>
        </w:tc>
        <w:tc>
          <w:tcPr>
            <w:tcW w:w="1129" w:type="dxa"/>
            <w:tcBorders>
              <w:top w:val="nil"/>
              <w:left w:val="nil"/>
              <w:bottom w:val="single" w:sz="4" w:space="0" w:color="auto"/>
              <w:right w:val="single" w:sz="4" w:space="0" w:color="auto"/>
            </w:tcBorders>
            <w:shd w:val="clear" w:color="auto" w:fill="auto"/>
            <w:vAlign w:val="center"/>
          </w:tcPr>
          <w:p w14:paraId="22F97776" w14:textId="77A705F5" w:rsidR="008539B7" w:rsidRPr="008539B7" w:rsidRDefault="008539B7" w:rsidP="008539B7">
            <w:pPr>
              <w:jc w:val="center"/>
              <w:rPr>
                <w:rFonts w:cs="Calibri Light"/>
                <w:color w:val="000000"/>
                <w:sz w:val="22"/>
                <w:szCs w:val="22"/>
                <w:lang w:eastAsia="es-CO"/>
              </w:rPr>
            </w:pPr>
            <w:r w:rsidRPr="008539B7">
              <w:rPr>
                <w:rFonts w:cs="Calibri Light"/>
                <w:color w:val="000000"/>
                <w:sz w:val="22"/>
                <w:szCs w:val="22"/>
                <w:lang w:eastAsia="es-CO"/>
              </w:rPr>
              <w:t>Día D+7</w:t>
            </w:r>
            <w:r w:rsidR="00AF4F6C">
              <w:rPr>
                <w:rFonts w:cs="Calibri Light"/>
                <w:color w:val="000000"/>
                <w:sz w:val="22"/>
                <w:szCs w:val="22"/>
                <w:lang w:eastAsia="es-CO"/>
              </w:rPr>
              <w:t>8</w:t>
            </w:r>
          </w:p>
        </w:tc>
      </w:tr>
      <w:tr w:rsidR="006B2F95" w:rsidRPr="008539B7" w14:paraId="3B93001F" w14:textId="77777777" w:rsidTr="006B2F95">
        <w:trPr>
          <w:trHeight w:val="1125"/>
        </w:trPr>
        <w:tc>
          <w:tcPr>
            <w:tcW w:w="704" w:type="dxa"/>
            <w:tcBorders>
              <w:top w:val="nil"/>
              <w:left w:val="single" w:sz="4" w:space="0" w:color="auto"/>
              <w:bottom w:val="single" w:sz="4" w:space="0" w:color="auto"/>
              <w:right w:val="single" w:sz="4" w:space="0" w:color="auto"/>
            </w:tcBorders>
            <w:shd w:val="clear" w:color="auto" w:fill="auto"/>
            <w:noWrap/>
            <w:vAlign w:val="center"/>
          </w:tcPr>
          <w:p w14:paraId="6523B6B9" w14:textId="5D9C8EE0" w:rsidR="008539B7" w:rsidRPr="008539B7" w:rsidRDefault="00E96832" w:rsidP="008539B7">
            <w:pPr>
              <w:jc w:val="center"/>
              <w:rPr>
                <w:rFonts w:cs="Calibri Light"/>
                <w:color w:val="000000"/>
                <w:sz w:val="22"/>
                <w:szCs w:val="22"/>
                <w:lang w:eastAsia="es-CO"/>
              </w:rPr>
            </w:pPr>
            <w:r>
              <w:rPr>
                <w:rFonts w:cs="Calibri Light"/>
                <w:color w:val="000000"/>
                <w:sz w:val="22"/>
                <w:szCs w:val="22"/>
                <w:lang w:eastAsia="es-CO"/>
              </w:rPr>
              <w:t>19</w:t>
            </w:r>
          </w:p>
        </w:tc>
        <w:tc>
          <w:tcPr>
            <w:tcW w:w="1843" w:type="dxa"/>
            <w:tcBorders>
              <w:top w:val="nil"/>
              <w:left w:val="nil"/>
              <w:bottom w:val="single" w:sz="4" w:space="0" w:color="auto"/>
              <w:right w:val="single" w:sz="4" w:space="0" w:color="auto"/>
            </w:tcBorders>
            <w:shd w:val="clear" w:color="auto" w:fill="auto"/>
            <w:vAlign w:val="center"/>
          </w:tcPr>
          <w:p w14:paraId="2625C222" w14:textId="77777777" w:rsidR="008539B7" w:rsidRPr="008539B7" w:rsidRDefault="008539B7" w:rsidP="009C372B">
            <w:pPr>
              <w:jc w:val="left"/>
              <w:rPr>
                <w:rFonts w:cs="Calibri Light"/>
                <w:color w:val="000000"/>
                <w:sz w:val="22"/>
                <w:szCs w:val="22"/>
                <w:lang w:eastAsia="es-CO"/>
              </w:rPr>
            </w:pPr>
            <w:r w:rsidRPr="008539B7">
              <w:rPr>
                <w:rFonts w:cs="Calibri Light"/>
                <w:color w:val="000000"/>
                <w:sz w:val="22"/>
                <w:szCs w:val="22"/>
                <w:lang w:eastAsia="es-CO"/>
              </w:rPr>
              <w:t>Entrega de garantía para participar en la subasta</w:t>
            </w:r>
          </w:p>
        </w:tc>
        <w:tc>
          <w:tcPr>
            <w:tcW w:w="4111" w:type="dxa"/>
            <w:tcBorders>
              <w:top w:val="nil"/>
              <w:left w:val="nil"/>
              <w:bottom w:val="single" w:sz="4" w:space="0" w:color="auto"/>
              <w:right w:val="single" w:sz="4" w:space="0" w:color="auto"/>
            </w:tcBorders>
            <w:shd w:val="clear" w:color="auto" w:fill="auto"/>
            <w:vAlign w:val="center"/>
          </w:tcPr>
          <w:p w14:paraId="11954D8C" w14:textId="2177A700" w:rsidR="00574D6A" w:rsidRPr="008539B7" w:rsidRDefault="008539B7" w:rsidP="009C372B">
            <w:pPr>
              <w:rPr>
                <w:rFonts w:cs="Calibri Light"/>
                <w:color w:val="000000"/>
                <w:sz w:val="22"/>
                <w:szCs w:val="22"/>
                <w:lang w:eastAsia="es-CO"/>
              </w:rPr>
            </w:pPr>
            <w:r w:rsidRPr="008539B7">
              <w:rPr>
                <w:rFonts w:cs="Calibri Light"/>
                <w:color w:val="000000"/>
                <w:sz w:val="22"/>
                <w:szCs w:val="22"/>
                <w:lang w:eastAsia="es-CO"/>
              </w:rPr>
              <w:t>Entrega de las garantías para los periodos en que participará el agente de acuerdo con la reglamentación que le aplique</w:t>
            </w:r>
            <w:r w:rsidR="003C36FC">
              <w:rPr>
                <w:rFonts w:cs="Calibri Light"/>
                <w:color w:val="000000"/>
                <w:sz w:val="22"/>
                <w:szCs w:val="22"/>
                <w:lang w:eastAsia="es-CO"/>
              </w:rPr>
              <w:t xml:space="preserve"> y teniendo en cuenta las reglas de esta resolución</w:t>
            </w:r>
            <w:r w:rsidR="001540CB">
              <w:rPr>
                <w:rFonts w:cs="Calibri Light"/>
                <w:color w:val="000000"/>
                <w:sz w:val="22"/>
                <w:szCs w:val="22"/>
                <w:lang w:eastAsia="es-CO"/>
              </w:rPr>
              <w:t xml:space="preserve"> y para todos los tipos de planta</w:t>
            </w:r>
            <w:r w:rsidR="003C36FC">
              <w:rPr>
                <w:rFonts w:cs="Calibri Light"/>
                <w:color w:val="000000"/>
                <w:sz w:val="22"/>
                <w:szCs w:val="22"/>
                <w:lang w:eastAsia="es-CO"/>
              </w:rPr>
              <w:t>.</w:t>
            </w:r>
            <w:r w:rsidR="00404C36">
              <w:rPr>
                <w:rFonts w:cs="Calibri Light"/>
                <w:color w:val="000000"/>
                <w:sz w:val="22"/>
                <w:szCs w:val="22"/>
                <w:lang w:eastAsia="es-CO"/>
              </w:rPr>
              <w:t xml:space="preserve"> </w:t>
            </w:r>
          </w:p>
        </w:tc>
        <w:tc>
          <w:tcPr>
            <w:tcW w:w="1559" w:type="dxa"/>
            <w:tcBorders>
              <w:top w:val="nil"/>
              <w:left w:val="nil"/>
              <w:bottom w:val="single" w:sz="4" w:space="0" w:color="auto"/>
              <w:right w:val="single" w:sz="4" w:space="0" w:color="auto"/>
            </w:tcBorders>
            <w:shd w:val="clear" w:color="auto" w:fill="auto"/>
            <w:vAlign w:val="center"/>
          </w:tcPr>
          <w:p w14:paraId="27CCBA5E" w14:textId="77777777" w:rsidR="008539B7" w:rsidRPr="008539B7" w:rsidRDefault="008539B7" w:rsidP="008539B7">
            <w:pPr>
              <w:jc w:val="center"/>
              <w:rPr>
                <w:rFonts w:cs="Calibri Light"/>
                <w:color w:val="000000"/>
                <w:sz w:val="22"/>
                <w:szCs w:val="22"/>
                <w:lang w:eastAsia="es-CO"/>
              </w:rPr>
            </w:pPr>
            <w:r w:rsidRPr="008539B7">
              <w:rPr>
                <w:rFonts w:cs="Calibri Light"/>
                <w:color w:val="000000"/>
                <w:sz w:val="22"/>
                <w:szCs w:val="22"/>
                <w:lang w:eastAsia="es-CO"/>
              </w:rPr>
              <w:t>Participantes</w:t>
            </w:r>
          </w:p>
        </w:tc>
        <w:tc>
          <w:tcPr>
            <w:tcW w:w="1129" w:type="dxa"/>
            <w:tcBorders>
              <w:top w:val="nil"/>
              <w:left w:val="nil"/>
              <w:bottom w:val="single" w:sz="4" w:space="0" w:color="auto"/>
              <w:right w:val="single" w:sz="4" w:space="0" w:color="auto"/>
            </w:tcBorders>
            <w:shd w:val="clear" w:color="auto" w:fill="auto"/>
            <w:vAlign w:val="center"/>
          </w:tcPr>
          <w:p w14:paraId="74167F10" w14:textId="65506FC1" w:rsidR="008539B7" w:rsidRPr="008539B7" w:rsidRDefault="008539B7" w:rsidP="008539B7">
            <w:pPr>
              <w:jc w:val="center"/>
              <w:rPr>
                <w:rFonts w:cs="Calibri Light"/>
                <w:color w:val="000000"/>
                <w:sz w:val="22"/>
                <w:szCs w:val="22"/>
                <w:lang w:eastAsia="es-CO"/>
              </w:rPr>
            </w:pPr>
            <w:r w:rsidRPr="008539B7">
              <w:rPr>
                <w:rFonts w:cs="Calibri Light"/>
                <w:color w:val="000000"/>
                <w:sz w:val="22"/>
                <w:szCs w:val="22"/>
                <w:lang w:eastAsia="es-CO"/>
              </w:rPr>
              <w:t>Día D+</w:t>
            </w:r>
            <w:r w:rsidR="000A65A5">
              <w:rPr>
                <w:rFonts w:cs="Calibri Light"/>
                <w:color w:val="000000"/>
                <w:sz w:val="22"/>
                <w:szCs w:val="22"/>
                <w:lang w:eastAsia="es-CO"/>
              </w:rPr>
              <w:t>88</w:t>
            </w:r>
          </w:p>
        </w:tc>
      </w:tr>
      <w:tr w:rsidR="006B2F95" w:rsidRPr="008539B7" w14:paraId="76F45838" w14:textId="77777777" w:rsidTr="006B2F95">
        <w:trPr>
          <w:trHeight w:val="1125"/>
        </w:trPr>
        <w:tc>
          <w:tcPr>
            <w:tcW w:w="704" w:type="dxa"/>
            <w:tcBorders>
              <w:top w:val="nil"/>
              <w:left w:val="single" w:sz="4" w:space="0" w:color="auto"/>
              <w:bottom w:val="single" w:sz="4" w:space="0" w:color="auto"/>
              <w:right w:val="single" w:sz="4" w:space="0" w:color="auto"/>
            </w:tcBorders>
            <w:shd w:val="clear" w:color="auto" w:fill="auto"/>
            <w:noWrap/>
            <w:vAlign w:val="center"/>
          </w:tcPr>
          <w:p w14:paraId="398143DC" w14:textId="59DC2EAE" w:rsidR="008539B7" w:rsidRPr="008539B7" w:rsidRDefault="004D15D8" w:rsidP="008539B7">
            <w:pPr>
              <w:jc w:val="center"/>
              <w:rPr>
                <w:rFonts w:cs="Calibri Light"/>
                <w:color w:val="000000"/>
                <w:sz w:val="22"/>
                <w:szCs w:val="22"/>
                <w:lang w:eastAsia="es-CO"/>
              </w:rPr>
            </w:pPr>
            <w:r>
              <w:rPr>
                <w:rFonts w:cs="Calibri Light"/>
                <w:color w:val="000000"/>
                <w:sz w:val="22"/>
                <w:szCs w:val="22"/>
                <w:lang w:eastAsia="es-CO"/>
              </w:rPr>
              <w:t>20</w:t>
            </w:r>
          </w:p>
        </w:tc>
        <w:tc>
          <w:tcPr>
            <w:tcW w:w="1843" w:type="dxa"/>
            <w:tcBorders>
              <w:top w:val="nil"/>
              <w:left w:val="nil"/>
              <w:bottom w:val="single" w:sz="4" w:space="0" w:color="auto"/>
              <w:right w:val="single" w:sz="4" w:space="0" w:color="auto"/>
            </w:tcBorders>
            <w:shd w:val="clear" w:color="auto" w:fill="auto"/>
            <w:vAlign w:val="center"/>
          </w:tcPr>
          <w:p w14:paraId="2F151581" w14:textId="77777777" w:rsidR="008539B7" w:rsidRPr="008539B7" w:rsidRDefault="008539B7" w:rsidP="009C372B">
            <w:pPr>
              <w:jc w:val="left"/>
              <w:rPr>
                <w:rFonts w:cs="Calibri Light"/>
                <w:color w:val="000000"/>
                <w:sz w:val="22"/>
                <w:szCs w:val="22"/>
                <w:lang w:eastAsia="es-CO"/>
              </w:rPr>
            </w:pPr>
            <w:r w:rsidRPr="008539B7">
              <w:rPr>
                <w:rFonts w:cs="Calibri Light"/>
                <w:color w:val="000000"/>
                <w:sz w:val="22"/>
                <w:szCs w:val="22"/>
                <w:lang w:eastAsia="es-CO"/>
              </w:rPr>
              <w:t>Verificación de garantías y solicitud de aclaraciones</w:t>
            </w:r>
          </w:p>
        </w:tc>
        <w:tc>
          <w:tcPr>
            <w:tcW w:w="4111" w:type="dxa"/>
            <w:tcBorders>
              <w:top w:val="nil"/>
              <w:left w:val="nil"/>
              <w:bottom w:val="single" w:sz="4" w:space="0" w:color="auto"/>
              <w:right w:val="single" w:sz="4" w:space="0" w:color="auto"/>
            </w:tcBorders>
            <w:shd w:val="clear" w:color="auto" w:fill="auto"/>
            <w:vAlign w:val="center"/>
          </w:tcPr>
          <w:p w14:paraId="56E6D3BF" w14:textId="77777777" w:rsidR="008539B7" w:rsidRPr="008539B7" w:rsidRDefault="008539B7" w:rsidP="009C372B">
            <w:pPr>
              <w:rPr>
                <w:rFonts w:cs="Calibri Light"/>
                <w:color w:val="000000"/>
                <w:sz w:val="22"/>
                <w:szCs w:val="22"/>
                <w:lang w:eastAsia="es-CO"/>
              </w:rPr>
            </w:pPr>
            <w:r w:rsidRPr="008539B7">
              <w:rPr>
                <w:rFonts w:cs="Calibri Light"/>
                <w:color w:val="000000"/>
                <w:sz w:val="22"/>
                <w:szCs w:val="22"/>
                <w:lang w:eastAsia="es-CO"/>
              </w:rPr>
              <w:t>Verificación y solicitud de aclaraciones a la garantía para participar en la subasta.</w:t>
            </w:r>
          </w:p>
        </w:tc>
        <w:tc>
          <w:tcPr>
            <w:tcW w:w="1559" w:type="dxa"/>
            <w:tcBorders>
              <w:top w:val="nil"/>
              <w:left w:val="nil"/>
              <w:bottom w:val="single" w:sz="4" w:space="0" w:color="auto"/>
              <w:right w:val="single" w:sz="4" w:space="0" w:color="auto"/>
            </w:tcBorders>
            <w:shd w:val="clear" w:color="auto" w:fill="auto"/>
            <w:vAlign w:val="center"/>
          </w:tcPr>
          <w:p w14:paraId="70563714" w14:textId="77777777" w:rsidR="008539B7" w:rsidRPr="008539B7" w:rsidRDefault="008539B7" w:rsidP="008539B7">
            <w:pPr>
              <w:jc w:val="center"/>
              <w:rPr>
                <w:rFonts w:cs="Calibri Light"/>
                <w:color w:val="000000"/>
                <w:sz w:val="22"/>
                <w:szCs w:val="22"/>
                <w:lang w:eastAsia="es-CO"/>
              </w:rPr>
            </w:pPr>
            <w:r w:rsidRPr="008539B7">
              <w:rPr>
                <w:rFonts w:cs="Calibri Light"/>
                <w:color w:val="000000"/>
                <w:sz w:val="22"/>
                <w:szCs w:val="22"/>
                <w:lang w:eastAsia="es-CO"/>
              </w:rPr>
              <w:t>ASIC</w:t>
            </w:r>
          </w:p>
        </w:tc>
        <w:tc>
          <w:tcPr>
            <w:tcW w:w="1129" w:type="dxa"/>
            <w:tcBorders>
              <w:top w:val="nil"/>
              <w:left w:val="nil"/>
              <w:bottom w:val="single" w:sz="4" w:space="0" w:color="auto"/>
              <w:right w:val="single" w:sz="4" w:space="0" w:color="auto"/>
            </w:tcBorders>
            <w:shd w:val="clear" w:color="auto" w:fill="auto"/>
            <w:vAlign w:val="center"/>
          </w:tcPr>
          <w:p w14:paraId="368BDB4C" w14:textId="6EF7B4CE" w:rsidR="008539B7" w:rsidRPr="008539B7" w:rsidRDefault="008539B7" w:rsidP="008539B7">
            <w:pPr>
              <w:jc w:val="center"/>
              <w:rPr>
                <w:rFonts w:cs="Calibri Light"/>
                <w:color w:val="000000"/>
                <w:sz w:val="22"/>
                <w:szCs w:val="22"/>
                <w:lang w:eastAsia="es-CO"/>
              </w:rPr>
            </w:pPr>
            <w:r w:rsidRPr="008539B7">
              <w:rPr>
                <w:rFonts w:cs="Calibri Light"/>
                <w:color w:val="000000"/>
                <w:sz w:val="22"/>
                <w:szCs w:val="22"/>
                <w:lang w:eastAsia="es-CO"/>
              </w:rPr>
              <w:t>Día D+</w:t>
            </w:r>
            <w:r w:rsidR="00C04314">
              <w:rPr>
                <w:rFonts w:cs="Calibri Light"/>
                <w:color w:val="000000"/>
                <w:sz w:val="22"/>
                <w:szCs w:val="22"/>
                <w:lang w:eastAsia="es-CO"/>
              </w:rPr>
              <w:t>93</w:t>
            </w:r>
          </w:p>
        </w:tc>
      </w:tr>
      <w:tr w:rsidR="006B2F95" w:rsidRPr="008539B7" w14:paraId="451DF666" w14:textId="77777777" w:rsidTr="009C372B">
        <w:trPr>
          <w:trHeight w:val="553"/>
        </w:trPr>
        <w:tc>
          <w:tcPr>
            <w:tcW w:w="704" w:type="dxa"/>
            <w:tcBorders>
              <w:top w:val="nil"/>
              <w:left w:val="single" w:sz="4" w:space="0" w:color="auto"/>
              <w:bottom w:val="single" w:sz="4" w:space="0" w:color="auto"/>
              <w:right w:val="single" w:sz="4" w:space="0" w:color="auto"/>
            </w:tcBorders>
            <w:shd w:val="clear" w:color="auto" w:fill="auto"/>
            <w:noWrap/>
            <w:vAlign w:val="center"/>
          </w:tcPr>
          <w:p w14:paraId="06C59A74" w14:textId="2FE03CBF" w:rsidR="008539B7" w:rsidRPr="008539B7" w:rsidRDefault="004D15D8" w:rsidP="008539B7">
            <w:pPr>
              <w:jc w:val="center"/>
              <w:rPr>
                <w:rFonts w:cs="Calibri Light"/>
                <w:color w:val="000000"/>
                <w:sz w:val="22"/>
                <w:szCs w:val="22"/>
                <w:lang w:eastAsia="es-CO"/>
              </w:rPr>
            </w:pPr>
            <w:r>
              <w:rPr>
                <w:rFonts w:cs="Calibri Light"/>
                <w:color w:val="000000"/>
                <w:sz w:val="22"/>
                <w:szCs w:val="22"/>
                <w:lang w:eastAsia="es-CO"/>
              </w:rPr>
              <w:t>21</w:t>
            </w:r>
          </w:p>
        </w:tc>
        <w:tc>
          <w:tcPr>
            <w:tcW w:w="1843" w:type="dxa"/>
            <w:tcBorders>
              <w:top w:val="nil"/>
              <w:left w:val="nil"/>
              <w:bottom w:val="single" w:sz="4" w:space="0" w:color="auto"/>
              <w:right w:val="single" w:sz="4" w:space="0" w:color="auto"/>
            </w:tcBorders>
            <w:shd w:val="clear" w:color="auto" w:fill="auto"/>
            <w:vAlign w:val="center"/>
          </w:tcPr>
          <w:p w14:paraId="65C2F57B" w14:textId="77777777" w:rsidR="008539B7" w:rsidRPr="008539B7" w:rsidRDefault="008539B7" w:rsidP="009C372B">
            <w:pPr>
              <w:jc w:val="left"/>
              <w:rPr>
                <w:rFonts w:cs="Calibri Light"/>
                <w:color w:val="000000"/>
                <w:sz w:val="22"/>
                <w:szCs w:val="22"/>
                <w:lang w:eastAsia="es-CO"/>
              </w:rPr>
            </w:pPr>
            <w:r w:rsidRPr="008539B7">
              <w:rPr>
                <w:rFonts w:cs="Calibri Light"/>
                <w:color w:val="000000"/>
                <w:sz w:val="22"/>
                <w:szCs w:val="22"/>
                <w:lang w:eastAsia="es-CO"/>
              </w:rPr>
              <w:t>Respuesta a la solicitud de aclaraciones de las garantías para participar en la subasta</w:t>
            </w:r>
          </w:p>
        </w:tc>
        <w:tc>
          <w:tcPr>
            <w:tcW w:w="4111" w:type="dxa"/>
            <w:tcBorders>
              <w:top w:val="nil"/>
              <w:left w:val="nil"/>
              <w:bottom w:val="single" w:sz="4" w:space="0" w:color="auto"/>
              <w:right w:val="single" w:sz="4" w:space="0" w:color="auto"/>
            </w:tcBorders>
            <w:shd w:val="clear" w:color="auto" w:fill="auto"/>
            <w:vAlign w:val="center"/>
          </w:tcPr>
          <w:p w14:paraId="0350695F" w14:textId="77777777" w:rsidR="008539B7" w:rsidRPr="008539B7" w:rsidRDefault="008539B7" w:rsidP="009C372B">
            <w:pPr>
              <w:rPr>
                <w:rFonts w:cs="Calibri Light"/>
                <w:color w:val="000000"/>
                <w:sz w:val="22"/>
                <w:szCs w:val="22"/>
                <w:lang w:eastAsia="es-CO"/>
              </w:rPr>
            </w:pPr>
            <w:r w:rsidRPr="008539B7">
              <w:rPr>
                <w:rFonts w:cs="Calibri Light"/>
                <w:color w:val="000000"/>
                <w:sz w:val="22"/>
                <w:szCs w:val="22"/>
                <w:lang w:eastAsia="es-CO"/>
              </w:rPr>
              <w:t>Respuesta a la solicitud de aclaraciones a las garantías para participar en la subasta.</w:t>
            </w:r>
          </w:p>
        </w:tc>
        <w:tc>
          <w:tcPr>
            <w:tcW w:w="1559" w:type="dxa"/>
            <w:tcBorders>
              <w:top w:val="nil"/>
              <w:left w:val="nil"/>
              <w:bottom w:val="single" w:sz="4" w:space="0" w:color="auto"/>
              <w:right w:val="single" w:sz="4" w:space="0" w:color="auto"/>
            </w:tcBorders>
            <w:shd w:val="clear" w:color="auto" w:fill="auto"/>
            <w:vAlign w:val="center"/>
          </w:tcPr>
          <w:p w14:paraId="3EE71463" w14:textId="77777777" w:rsidR="008539B7" w:rsidRPr="008539B7" w:rsidRDefault="008539B7" w:rsidP="008539B7">
            <w:pPr>
              <w:jc w:val="center"/>
              <w:rPr>
                <w:rFonts w:cs="Calibri Light"/>
                <w:color w:val="000000"/>
                <w:sz w:val="22"/>
                <w:szCs w:val="22"/>
                <w:lang w:eastAsia="es-CO"/>
              </w:rPr>
            </w:pPr>
            <w:r w:rsidRPr="008539B7">
              <w:rPr>
                <w:rFonts w:cs="Calibri Light"/>
                <w:color w:val="000000"/>
                <w:sz w:val="22"/>
                <w:szCs w:val="22"/>
                <w:lang w:eastAsia="es-CO"/>
              </w:rPr>
              <w:t>Participantes</w:t>
            </w:r>
          </w:p>
        </w:tc>
        <w:tc>
          <w:tcPr>
            <w:tcW w:w="1129" w:type="dxa"/>
            <w:tcBorders>
              <w:top w:val="nil"/>
              <w:left w:val="nil"/>
              <w:bottom w:val="single" w:sz="4" w:space="0" w:color="auto"/>
              <w:right w:val="single" w:sz="4" w:space="0" w:color="auto"/>
            </w:tcBorders>
            <w:shd w:val="clear" w:color="auto" w:fill="auto"/>
            <w:vAlign w:val="center"/>
          </w:tcPr>
          <w:p w14:paraId="4206009F" w14:textId="4887333E" w:rsidR="008539B7" w:rsidRPr="008539B7" w:rsidRDefault="008539B7" w:rsidP="008539B7">
            <w:pPr>
              <w:jc w:val="center"/>
              <w:rPr>
                <w:rFonts w:cs="Calibri Light"/>
                <w:color w:val="000000"/>
                <w:sz w:val="22"/>
                <w:szCs w:val="22"/>
                <w:lang w:eastAsia="es-CO"/>
              </w:rPr>
            </w:pPr>
            <w:r w:rsidRPr="008539B7">
              <w:rPr>
                <w:rFonts w:cs="Calibri Light"/>
                <w:color w:val="000000"/>
                <w:sz w:val="22"/>
                <w:szCs w:val="22"/>
                <w:lang w:eastAsia="es-CO"/>
              </w:rPr>
              <w:t>Día D+</w:t>
            </w:r>
            <w:r w:rsidR="00B0192A">
              <w:rPr>
                <w:rFonts w:cs="Calibri Light"/>
                <w:color w:val="000000"/>
                <w:sz w:val="22"/>
                <w:szCs w:val="22"/>
                <w:lang w:eastAsia="es-CO"/>
              </w:rPr>
              <w:t>95</w:t>
            </w:r>
          </w:p>
        </w:tc>
      </w:tr>
      <w:tr w:rsidR="006B2F95" w:rsidRPr="008539B7" w14:paraId="409D86EE" w14:textId="77777777" w:rsidTr="009C372B">
        <w:trPr>
          <w:trHeight w:val="1125"/>
        </w:trPr>
        <w:tc>
          <w:tcPr>
            <w:tcW w:w="704" w:type="dxa"/>
            <w:tcBorders>
              <w:top w:val="nil"/>
              <w:left w:val="single" w:sz="4" w:space="0" w:color="auto"/>
              <w:bottom w:val="single" w:sz="4" w:space="0" w:color="auto"/>
              <w:right w:val="single" w:sz="4" w:space="0" w:color="auto"/>
            </w:tcBorders>
            <w:shd w:val="clear" w:color="auto" w:fill="auto"/>
            <w:noWrap/>
            <w:vAlign w:val="center"/>
          </w:tcPr>
          <w:p w14:paraId="2AAD4338" w14:textId="05C5B2C9" w:rsidR="008539B7" w:rsidRPr="008539B7" w:rsidRDefault="004D15D8" w:rsidP="008539B7">
            <w:pPr>
              <w:jc w:val="center"/>
              <w:rPr>
                <w:rFonts w:cs="Calibri Light"/>
                <w:color w:val="000000"/>
                <w:sz w:val="22"/>
                <w:szCs w:val="22"/>
                <w:lang w:eastAsia="es-CO"/>
              </w:rPr>
            </w:pPr>
            <w:r>
              <w:rPr>
                <w:rFonts w:cs="Calibri Light"/>
                <w:color w:val="000000"/>
                <w:sz w:val="22"/>
                <w:szCs w:val="22"/>
                <w:lang w:eastAsia="es-CO"/>
              </w:rPr>
              <w:t>22</w:t>
            </w:r>
          </w:p>
        </w:tc>
        <w:tc>
          <w:tcPr>
            <w:tcW w:w="1843" w:type="dxa"/>
            <w:tcBorders>
              <w:top w:val="nil"/>
              <w:left w:val="nil"/>
              <w:bottom w:val="single" w:sz="4" w:space="0" w:color="auto"/>
              <w:right w:val="single" w:sz="4" w:space="0" w:color="auto"/>
            </w:tcBorders>
            <w:shd w:val="clear" w:color="auto" w:fill="auto"/>
            <w:vAlign w:val="center"/>
          </w:tcPr>
          <w:p w14:paraId="53F87DCE" w14:textId="76A8195A" w:rsidR="008539B7" w:rsidRPr="008539B7" w:rsidRDefault="008539B7" w:rsidP="009C372B">
            <w:pPr>
              <w:jc w:val="left"/>
              <w:rPr>
                <w:rFonts w:cs="Calibri Light"/>
                <w:color w:val="000000"/>
                <w:sz w:val="22"/>
                <w:szCs w:val="22"/>
                <w:lang w:eastAsia="es-CO"/>
              </w:rPr>
            </w:pPr>
            <w:r w:rsidRPr="008539B7">
              <w:rPr>
                <w:rFonts w:cs="Calibri Light"/>
                <w:color w:val="000000"/>
                <w:sz w:val="22"/>
                <w:szCs w:val="22"/>
                <w:lang w:eastAsia="es-CO"/>
              </w:rPr>
              <w:t>Información de cantidades a subastar 2025-2026</w:t>
            </w:r>
          </w:p>
        </w:tc>
        <w:tc>
          <w:tcPr>
            <w:tcW w:w="4111" w:type="dxa"/>
            <w:tcBorders>
              <w:top w:val="nil"/>
              <w:left w:val="nil"/>
              <w:bottom w:val="single" w:sz="4" w:space="0" w:color="auto"/>
              <w:right w:val="single" w:sz="4" w:space="0" w:color="auto"/>
            </w:tcBorders>
            <w:shd w:val="clear" w:color="auto" w:fill="auto"/>
            <w:vAlign w:val="center"/>
          </w:tcPr>
          <w:p w14:paraId="7EFF2618" w14:textId="0C6873A8" w:rsidR="008539B7" w:rsidRPr="008539B7" w:rsidRDefault="008539B7" w:rsidP="009C372B">
            <w:pPr>
              <w:rPr>
                <w:rFonts w:cs="Calibri Light"/>
                <w:color w:val="000000"/>
                <w:sz w:val="22"/>
                <w:szCs w:val="22"/>
                <w:lang w:eastAsia="es-CO"/>
              </w:rPr>
            </w:pPr>
            <w:r w:rsidRPr="008539B7">
              <w:rPr>
                <w:rFonts w:cs="Calibri Light"/>
                <w:color w:val="000000"/>
                <w:sz w:val="22"/>
                <w:szCs w:val="22"/>
                <w:lang w:eastAsia="es-CO"/>
              </w:rPr>
              <w:t xml:space="preserve">La Comisión informa al ASIC las cantidades a subastar para el periodo 2025-2026, antes de las </w:t>
            </w:r>
            <w:r w:rsidR="00D11325">
              <w:rPr>
                <w:rFonts w:cs="Calibri Light"/>
                <w:color w:val="000000"/>
                <w:sz w:val="22"/>
                <w:szCs w:val="22"/>
                <w:lang w:eastAsia="es-CO"/>
              </w:rPr>
              <w:t>1</w:t>
            </w:r>
            <w:r w:rsidR="004B2CF6">
              <w:rPr>
                <w:rFonts w:cs="Calibri Light"/>
                <w:color w:val="000000"/>
                <w:sz w:val="22"/>
                <w:szCs w:val="22"/>
                <w:lang w:eastAsia="es-CO"/>
              </w:rPr>
              <w:t>2</w:t>
            </w:r>
            <w:r w:rsidRPr="008539B7">
              <w:rPr>
                <w:rFonts w:cs="Calibri Light"/>
                <w:color w:val="000000"/>
                <w:sz w:val="22"/>
                <w:szCs w:val="22"/>
                <w:lang w:eastAsia="es-CO"/>
              </w:rPr>
              <w:t>:00 horas del respectivo día</w:t>
            </w:r>
          </w:p>
        </w:tc>
        <w:tc>
          <w:tcPr>
            <w:tcW w:w="1559" w:type="dxa"/>
            <w:tcBorders>
              <w:top w:val="nil"/>
              <w:left w:val="nil"/>
              <w:bottom w:val="single" w:sz="4" w:space="0" w:color="auto"/>
              <w:right w:val="single" w:sz="4" w:space="0" w:color="auto"/>
            </w:tcBorders>
            <w:shd w:val="clear" w:color="auto" w:fill="auto"/>
            <w:vAlign w:val="center"/>
          </w:tcPr>
          <w:p w14:paraId="1D6553E4" w14:textId="77777777" w:rsidR="008539B7" w:rsidRPr="008539B7" w:rsidRDefault="008539B7" w:rsidP="008539B7">
            <w:pPr>
              <w:jc w:val="center"/>
              <w:rPr>
                <w:rFonts w:cs="Calibri Light"/>
                <w:color w:val="000000"/>
                <w:sz w:val="22"/>
                <w:szCs w:val="22"/>
                <w:lang w:eastAsia="es-CO"/>
              </w:rPr>
            </w:pPr>
            <w:r w:rsidRPr="008539B7">
              <w:rPr>
                <w:rFonts w:cs="Calibri Light"/>
                <w:color w:val="000000"/>
                <w:sz w:val="22"/>
                <w:szCs w:val="22"/>
                <w:lang w:eastAsia="es-CO"/>
              </w:rPr>
              <w:t>CREG</w:t>
            </w:r>
          </w:p>
        </w:tc>
        <w:tc>
          <w:tcPr>
            <w:tcW w:w="1129" w:type="dxa"/>
            <w:tcBorders>
              <w:top w:val="nil"/>
              <w:left w:val="nil"/>
              <w:bottom w:val="single" w:sz="4" w:space="0" w:color="auto"/>
              <w:right w:val="single" w:sz="4" w:space="0" w:color="auto"/>
            </w:tcBorders>
            <w:shd w:val="clear" w:color="auto" w:fill="auto"/>
            <w:vAlign w:val="center"/>
          </w:tcPr>
          <w:p w14:paraId="53501E54" w14:textId="1E29B512" w:rsidR="008539B7" w:rsidRPr="008539B7" w:rsidRDefault="008539B7" w:rsidP="008539B7">
            <w:pPr>
              <w:jc w:val="center"/>
              <w:rPr>
                <w:rFonts w:cs="Calibri Light"/>
                <w:color w:val="000000"/>
                <w:sz w:val="22"/>
                <w:szCs w:val="22"/>
                <w:lang w:eastAsia="es-CO"/>
              </w:rPr>
            </w:pPr>
            <w:r w:rsidRPr="008539B7">
              <w:rPr>
                <w:rFonts w:cs="Calibri Light"/>
                <w:color w:val="000000"/>
                <w:sz w:val="22"/>
                <w:szCs w:val="22"/>
                <w:lang w:eastAsia="es-CO"/>
              </w:rPr>
              <w:t>Día D+</w:t>
            </w:r>
            <w:r w:rsidR="00E45BDB">
              <w:rPr>
                <w:rFonts w:cs="Calibri Light"/>
                <w:color w:val="000000"/>
                <w:sz w:val="22"/>
                <w:szCs w:val="22"/>
                <w:lang w:eastAsia="es-CO"/>
              </w:rPr>
              <w:t>97</w:t>
            </w:r>
          </w:p>
        </w:tc>
      </w:tr>
      <w:tr w:rsidR="006B2F95" w:rsidRPr="008539B7" w14:paraId="74974B1E" w14:textId="77777777" w:rsidTr="006B2F95">
        <w:trPr>
          <w:trHeight w:val="1125"/>
        </w:trPr>
        <w:tc>
          <w:tcPr>
            <w:tcW w:w="704" w:type="dxa"/>
            <w:tcBorders>
              <w:top w:val="nil"/>
              <w:left w:val="single" w:sz="4" w:space="0" w:color="auto"/>
              <w:bottom w:val="single" w:sz="4" w:space="0" w:color="auto"/>
              <w:right w:val="single" w:sz="4" w:space="0" w:color="auto"/>
            </w:tcBorders>
            <w:shd w:val="clear" w:color="auto" w:fill="auto"/>
            <w:noWrap/>
            <w:vAlign w:val="center"/>
          </w:tcPr>
          <w:p w14:paraId="2EA37499" w14:textId="4114407E" w:rsidR="008539B7" w:rsidRPr="008539B7" w:rsidRDefault="004D15D8" w:rsidP="008539B7">
            <w:pPr>
              <w:jc w:val="center"/>
              <w:rPr>
                <w:rFonts w:cs="Calibri Light"/>
                <w:color w:val="000000"/>
                <w:sz w:val="22"/>
                <w:szCs w:val="22"/>
                <w:lang w:eastAsia="es-CO"/>
              </w:rPr>
            </w:pPr>
            <w:r>
              <w:rPr>
                <w:rFonts w:cs="Calibri Light"/>
                <w:color w:val="000000"/>
                <w:sz w:val="22"/>
                <w:szCs w:val="22"/>
                <w:lang w:eastAsia="es-CO"/>
              </w:rPr>
              <w:t>23</w:t>
            </w:r>
          </w:p>
        </w:tc>
        <w:tc>
          <w:tcPr>
            <w:tcW w:w="1843" w:type="dxa"/>
            <w:tcBorders>
              <w:top w:val="nil"/>
              <w:left w:val="nil"/>
              <w:bottom w:val="single" w:sz="4" w:space="0" w:color="auto"/>
              <w:right w:val="single" w:sz="4" w:space="0" w:color="auto"/>
            </w:tcBorders>
            <w:shd w:val="clear" w:color="auto" w:fill="auto"/>
            <w:vAlign w:val="center"/>
          </w:tcPr>
          <w:p w14:paraId="4FBCE9D9" w14:textId="40FAEA28" w:rsidR="008539B7" w:rsidRPr="008539B7" w:rsidRDefault="003C6BCB" w:rsidP="009C372B">
            <w:pPr>
              <w:jc w:val="left"/>
              <w:rPr>
                <w:rFonts w:cs="Calibri Light"/>
                <w:color w:val="000000"/>
                <w:sz w:val="22"/>
                <w:szCs w:val="22"/>
                <w:lang w:eastAsia="es-CO"/>
              </w:rPr>
            </w:pPr>
            <w:r>
              <w:rPr>
                <w:rFonts w:cs="Calibri Light"/>
                <w:color w:val="000000"/>
                <w:sz w:val="22"/>
                <w:szCs w:val="22"/>
                <w:lang w:eastAsia="es-CO"/>
              </w:rPr>
              <w:t>Presentación de ofertas en el SUICC</w:t>
            </w:r>
          </w:p>
        </w:tc>
        <w:tc>
          <w:tcPr>
            <w:tcW w:w="4111" w:type="dxa"/>
            <w:tcBorders>
              <w:top w:val="nil"/>
              <w:left w:val="nil"/>
              <w:bottom w:val="single" w:sz="4" w:space="0" w:color="auto"/>
              <w:right w:val="single" w:sz="4" w:space="0" w:color="auto"/>
            </w:tcBorders>
            <w:shd w:val="clear" w:color="auto" w:fill="auto"/>
            <w:vAlign w:val="center"/>
          </w:tcPr>
          <w:p w14:paraId="1D6402A0" w14:textId="6D98CE6B" w:rsidR="008539B7" w:rsidRPr="008539B7" w:rsidRDefault="008539B7" w:rsidP="009C372B">
            <w:pPr>
              <w:rPr>
                <w:rFonts w:cs="Calibri Light"/>
                <w:color w:val="000000"/>
                <w:sz w:val="22"/>
                <w:szCs w:val="22"/>
                <w:lang w:eastAsia="es-CO"/>
              </w:rPr>
            </w:pPr>
            <w:r w:rsidRPr="008539B7">
              <w:rPr>
                <w:rFonts w:cs="Calibri Light"/>
                <w:color w:val="000000"/>
                <w:sz w:val="22"/>
                <w:szCs w:val="22"/>
                <w:lang w:eastAsia="es-CO"/>
              </w:rPr>
              <w:t xml:space="preserve">Entrega de </w:t>
            </w:r>
            <w:r w:rsidR="003C6BCB">
              <w:rPr>
                <w:rFonts w:cs="Calibri Light"/>
                <w:color w:val="000000"/>
                <w:sz w:val="22"/>
                <w:szCs w:val="22"/>
                <w:lang w:eastAsia="es-CO"/>
              </w:rPr>
              <w:t>oferta en el SUICC</w:t>
            </w:r>
            <w:r w:rsidRPr="008539B7">
              <w:rPr>
                <w:rFonts w:cs="Calibri Light"/>
                <w:color w:val="000000"/>
                <w:sz w:val="22"/>
                <w:szCs w:val="22"/>
                <w:lang w:eastAsia="es-CO"/>
              </w:rPr>
              <w:t xml:space="preserve"> (</w:t>
            </w:r>
            <w:r w:rsidR="003C6BCB">
              <w:rPr>
                <w:rFonts w:cs="Calibri Light"/>
                <w:color w:val="000000"/>
                <w:sz w:val="22"/>
                <w:szCs w:val="22"/>
                <w:lang w:eastAsia="es-CO"/>
              </w:rPr>
              <w:t>p</w:t>
            </w:r>
            <w:r w:rsidRPr="008539B7">
              <w:rPr>
                <w:rFonts w:cs="Calibri Light"/>
                <w:color w:val="000000"/>
                <w:sz w:val="22"/>
                <w:szCs w:val="22"/>
                <w:lang w:eastAsia="es-CO"/>
              </w:rPr>
              <w:t>recio único y cantidades para los periodos en que se participe) antes de las 1</w:t>
            </w:r>
            <w:r w:rsidR="00692505">
              <w:rPr>
                <w:rFonts w:cs="Calibri Light"/>
                <w:color w:val="000000"/>
                <w:sz w:val="22"/>
                <w:szCs w:val="22"/>
                <w:lang w:eastAsia="es-CO"/>
              </w:rPr>
              <w:t>4</w:t>
            </w:r>
            <w:r w:rsidRPr="008539B7">
              <w:rPr>
                <w:rFonts w:cs="Calibri Light"/>
                <w:color w:val="000000"/>
                <w:sz w:val="22"/>
                <w:szCs w:val="22"/>
                <w:lang w:eastAsia="es-CO"/>
              </w:rPr>
              <w:t>:00 horas del respectivo día</w:t>
            </w:r>
          </w:p>
        </w:tc>
        <w:tc>
          <w:tcPr>
            <w:tcW w:w="1559" w:type="dxa"/>
            <w:tcBorders>
              <w:top w:val="nil"/>
              <w:left w:val="nil"/>
              <w:bottom w:val="single" w:sz="4" w:space="0" w:color="auto"/>
              <w:right w:val="single" w:sz="4" w:space="0" w:color="auto"/>
            </w:tcBorders>
            <w:shd w:val="clear" w:color="auto" w:fill="auto"/>
            <w:vAlign w:val="center"/>
          </w:tcPr>
          <w:p w14:paraId="20C570F8" w14:textId="77777777" w:rsidR="008539B7" w:rsidRPr="008539B7" w:rsidRDefault="008539B7" w:rsidP="008539B7">
            <w:pPr>
              <w:jc w:val="center"/>
              <w:rPr>
                <w:rFonts w:cs="Calibri Light"/>
                <w:color w:val="000000"/>
                <w:sz w:val="22"/>
                <w:szCs w:val="22"/>
                <w:lang w:eastAsia="es-CO"/>
              </w:rPr>
            </w:pPr>
            <w:r w:rsidRPr="008539B7">
              <w:rPr>
                <w:rFonts w:cs="Calibri Light"/>
                <w:color w:val="000000"/>
                <w:sz w:val="22"/>
                <w:szCs w:val="22"/>
                <w:lang w:eastAsia="es-CO"/>
              </w:rPr>
              <w:t>Participantes</w:t>
            </w:r>
          </w:p>
        </w:tc>
        <w:tc>
          <w:tcPr>
            <w:tcW w:w="1129" w:type="dxa"/>
            <w:tcBorders>
              <w:top w:val="nil"/>
              <w:left w:val="nil"/>
              <w:bottom w:val="single" w:sz="4" w:space="0" w:color="auto"/>
              <w:right w:val="single" w:sz="4" w:space="0" w:color="auto"/>
            </w:tcBorders>
            <w:shd w:val="clear" w:color="auto" w:fill="auto"/>
            <w:vAlign w:val="center"/>
          </w:tcPr>
          <w:p w14:paraId="518BA073" w14:textId="1A33DFE6" w:rsidR="008539B7" w:rsidRPr="008539B7" w:rsidRDefault="008539B7" w:rsidP="008539B7">
            <w:pPr>
              <w:jc w:val="center"/>
              <w:rPr>
                <w:rFonts w:cs="Calibri Light"/>
                <w:color w:val="000000"/>
                <w:sz w:val="22"/>
                <w:szCs w:val="22"/>
                <w:lang w:eastAsia="es-CO"/>
              </w:rPr>
            </w:pPr>
            <w:r w:rsidRPr="008539B7">
              <w:rPr>
                <w:rFonts w:cs="Calibri Light"/>
                <w:color w:val="000000"/>
                <w:sz w:val="22"/>
                <w:szCs w:val="22"/>
                <w:lang w:eastAsia="es-CO"/>
              </w:rPr>
              <w:t>Día D+</w:t>
            </w:r>
            <w:r w:rsidR="00E45BDB">
              <w:rPr>
                <w:rFonts w:cs="Calibri Light"/>
                <w:color w:val="000000"/>
                <w:sz w:val="22"/>
                <w:szCs w:val="22"/>
                <w:lang w:eastAsia="es-CO"/>
              </w:rPr>
              <w:t>97</w:t>
            </w:r>
          </w:p>
        </w:tc>
      </w:tr>
      <w:tr w:rsidR="006B2F95" w:rsidRPr="008539B7" w14:paraId="336E3894" w14:textId="77777777" w:rsidTr="006B2F95">
        <w:trPr>
          <w:trHeight w:val="1125"/>
        </w:trPr>
        <w:tc>
          <w:tcPr>
            <w:tcW w:w="704" w:type="dxa"/>
            <w:tcBorders>
              <w:top w:val="nil"/>
              <w:left w:val="single" w:sz="4" w:space="0" w:color="auto"/>
              <w:bottom w:val="single" w:sz="4" w:space="0" w:color="auto"/>
              <w:right w:val="single" w:sz="4" w:space="0" w:color="auto"/>
            </w:tcBorders>
            <w:shd w:val="clear" w:color="auto" w:fill="auto"/>
            <w:noWrap/>
            <w:vAlign w:val="center"/>
          </w:tcPr>
          <w:p w14:paraId="6B29BAF4" w14:textId="53214C4D" w:rsidR="008539B7" w:rsidRPr="008539B7" w:rsidRDefault="004D15D8" w:rsidP="008539B7">
            <w:pPr>
              <w:jc w:val="center"/>
              <w:rPr>
                <w:rFonts w:cs="Calibri Light"/>
                <w:color w:val="000000"/>
                <w:sz w:val="22"/>
                <w:szCs w:val="22"/>
                <w:lang w:eastAsia="es-CO"/>
              </w:rPr>
            </w:pPr>
            <w:r>
              <w:rPr>
                <w:rFonts w:cs="Calibri Light"/>
                <w:color w:val="000000"/>
                <w:sz w:val="22"/>
                <w:szCs w:val="22"/>
                <w:lang w:eastAsia="es-CO"/>
              </w:rPr>
              <w:t>24</w:t>
            </w:r>
          </w:p>
        </w:tc>
        <w:tc>
          <w:tcPr>
            <w:tcW w:w="1843" w:type="dxa"/>
            <w:tcBorders>
              <w:top w:val="nil"/>
              <w:left w:val="nil"/>
              <w:bottom w:val="single" w:sz="4" w:space="0" w:color="auto"/>
              <w:right w:val="single" w:sz="4" w:space="0" w:color="auto"/>
            </w:tcBorders>
            <w:shd w:val="clear" w:color="auto" w:fill="auto"/>
            <w:vAlign w:val="center"/>
          </w:tcPr>
          <w:p w14:paraId="3AF602A0" w14:textId="77777777" w:rsidR="008539B7" w:rsidRPr="008539B7" w:rsidRDefault="008539B7" w:rsidP="009C372B">
            <w:pPr>
              <w:jc w:val="left"/>
              <w:rPr>
                <w:rFonts w:cs="Calibri Light"/>
                <w:color w:val="000000"/>
                <w:sz w:val="22"/>
                <w:szCs w:val="22"/>
                <w:lang w:eastAsia="es-CO"/>
              </w:rPr>
            </w:pPr>
            <w:r w:rsidRPr="008539B7">
              <w:rPr>
                <w:rFonts w:cs="Calibri Light"/>
                <w:color w:val="000000"/>
                <w:sz w:val="22"/>
                <w:szCs w:val="22"/>
                <w:lang w:eastAsia="es-CO"/>
              </w:rPr>
              <w:t>Apertura y asignación periodo 2025-2026</w:t>
            </w:r>
          </w:p>
        </w:tc>
        <w:tc>
          <w:tcPr>
            <w:tcW w:w="4111" w:type="dxa"/>
            <w:tcBorders>
              <w:top w:val="nil"/>
              <w:left w:val="nil"/>
              <w:bottom w:val="single" w:sz="4" w:space="0" w:color="auto"/>
              <w:right w:val="single" w:sz="4" w:space="0" w:color="auto"/>
            </w:tcBorders>
            <w:shd w:val="clear" w:color="auto" w:fill="auto"/>
            <w:vAlign w:val="center"/>
          </w:tcPr>
          <w:p w14:paraId="0ACF81D4" w14:textId="6DB44590" w:rsidR="003A59DB" w:rsidRPr="008539B7" w:rsidRDefault="008539B7" w:rsidP="009C372B">
            <w:pPr>
              <w:rPr>
                <w:rFonts w:cs="Calibri Light"/>
                <w:color w:val="000000"/>
                <w:sz w:val="22"/>
                <w:szCs w:val="22"/>
                <w:lang w:eastAsia="es-CO"/>
              </w:rPr>
            </w:pPr>
            <w:r w:rsidRPr="008539B7">
              <w:rPr>
                <w:rFonts w:cs="Calibri Light"/>
                <w:color w:val="000000"/>
                <w:sz w:val="22"/>
                <w:szCs w:val="22"/>
                <w:lang w:eastAsia="es-CO"/>
              </w:rPr>
              <w:t xml:space="preserve">Apertura de </w:t>
            </w:r>
            <w:r w:rsidR="00790CCD">
              <w:rPr>
                <w:rFonts w:cs="Calibri Light"/>
                <w:color w:val="000000"/>
                <w:sz w:val="22"/>
                <w:szCs w:val="22"/>
                <w:lang w:eastAsia="es-CO"/>
              </w:rPr>
              <w:t>todas las ofertas recibidas</w:t>
            </w:r>
            <w:r w:rsidR="00DF2F72">
              <w:rPr>
                <w:rFonts w:cs="Calibri Light"/>
                <w:color w:val="000000"/>
                <w:sz w:val="22"/>
                <w:szCs w:val="22"/>
                <w:lang w:eastAsia="es-CO"/>
              </w:rPr>
              <w:t xml:space="preserve"> </w:t>
            </w:r>
            <w:r w:rsidR="00510348">
              <w:rPr>
                <w:rFonts w:cs="Calibri Light"/>
                <w:color w:val="000000"/>
                <w:sz w:val="22"/>
                <w:szCs w:val="22"/>
                <w:lang w:eastAsia="es-CO"/>
              </w:rPr>
              <w:t xml:space="preserve">para los periodos convocados </w:t>
            </w:r>
            <w:r w:rsidR="009449B9">
              <w:rPr>
                <w:rFonts w:cs="Calibri Light"/>
                <w:color w:val="000000"/>
                <w:sz w:val="22"/>
                <w:szCs w:val="22"/>
                <w:lang w:eastAsia="es-CO"/>
              </w:rPr>
              <w:t xml:space="preserve">(2025-2026, 2026-2027 y 2027-2028) </w:t>
            </w:r>
            <w:r w:rsidRPr="008539B7">
              <w:rPr>
                <w:rFonts w:cs="Calibri Light"/>
                <w:color w:val="000000"/>
                <w:sz w:val="22"/>
                <w:szCs w:val="22"/>
                <w:lang w:eastAsia="es-CO"/>
              </w:rPr>
              <w:t>y asignación de las OEF de compra a agentes y promotores para el periodo 2025-2026</w:t>
            </w:r>
            <w:r w:rsidR="00EB3D1E">
              <w:rPr>
                <w:rFonts w:cs="Calibri Light"/>
                <w:color w:val="000000"/>
                <w:sz w:val="22"/>
                <w:szCs w:val="22"/>
                <w:lang w:eastAsia="es-CO"/>
              </w:rPr>
              <w:t xml:space="preserve">. </w:t>
            </w:r>
            <w:r w:rsidR="002766A2">
              <w:rPr>
                <w:rFonts w:cs="Calibri Light"/>
                <w:color w:val="000000"/>
                <w:sz w:val="22"/>
                <w:szCs w:val="22"/>
                <w:lang w:eastAsia="es-CO"/>
              </w:rPr>
              <w:t xml:space="preserve">En este ítem no aplicará hora límite </w:t>
            </w:r>
            <w:r w:rsidR="004445A5">
              <w:rPr>
                <w:rFonts w:cs="Calibri Light"/>
                <w:color w:val="000000"/>
                <w:sz w:val="22"/>
                <w:szCs w:val="22"/>
                <w:lang w:eastAsia="es-CO"/>
              </w:rPr>
              <w:t>de hora</w:t>
            </w:r>
            <w:r w:rsidR="007A2147">
              <w:rPr>
                <w:rFonts w:cs="Calibri Light"/>
                <w:color w:val="000000"/>
                <w:sz w:val="22"/>
                <w:szCs w:val="22"/>
                <w:lang w:eastAsia="es-CO"/>
              </w:rPr>
              <w:t xml:space="preserve"> en ese día</w:t>
            </w:r>
            <w:r w:rsidR="004445A5">
              <w:rPr>
                <w:rFonts w:cs="Calibri Light"/>
                <w:color w:val="000000"/>
                <w:sz w:val="22"/>
                <w:szCs w:val="22"/>
                <w:lang w:eastAsia="es-CO"/>
              </w:rPr>
              <w:t>.</w:t>
            </w:r>
          </w:p>
        </w:tc>
        <w:tc>
          <w:tcPr>
            <w:tcW w:w="1559" w:type="dxa"/>
            <w:tcBorders>
              <w:top w:val="nil"/>
              <w:left w:val="nil"/>
              <w:bottom w:val="single" w:sz="4" w:space="0" w:color="auto"/>
              <w:right w:val="single" w:sz="4" w:space="0" w:color="auto"/>
            </w:tcBorders>
            <w:shd w:val="clear" w:color="auto" w:fill="auto"/>
            <w:vAlign w:val="center"/>
          </w:tcPr>
          <w:p w14:paraId="55B4635A" w14:textId="77777777" w:rsidR="008539B7" w:rsidRPr="008539B7" w:rsidRDefault="008539B7" w:rsidP="008539B7">
            <w:pPr>
              <w:jc w:val="center"/>
              <w:rPr>
                <w:rFonts w:cs="Calibri Light"/>
                <w:color w:val="000000"/>
                <w:sz w:val="22"/>
                <w:szCs w:val="22"/>
                <w:lang w:eastAsia="es-CO"/>
              </w:rPr>
            </w:pPr>
            <w:r w:rsidRPr="008539B7">
              <w:rPr>
                <w:rFonts w:cs="Calibri Light"/>
                <w:color w:val="000000"/>
                <w:sz w:val="22"/>
                <w:szCs w:val="22"/>
                <w:lang w:eastAsia="es-CO"/>
              </w:rPr>
              <w:t>ASIC</w:t>
            </w:r>
          </w:p>
        </w:tc>
        <w:tc>
          <w:tcPr>
            <w:tcW w:w="1129" w:type="dxa"/>
            <w:tcBorders>
              <w:top w:val="nil"/>
              <w:left w:val="nil"/>
              <w:bottom w:val="single" w:sz="4" w:space="0" w:color="auto"/>
              <w:right w:val="single" w:sz="4" w:space="0" w:color="auto"/>
            </w:tcBorders>
            <w:shd w:val="clear" w:color="auto" w:fill="auto"/>
            <w:vAlign w:val="center"/>
          </w:tcPr>
          <w:p w14:paraId="04545C86" w14:textId="66CFF3AC" w:rsidR="008539B7" w:rsidRPr="008539B7" w:rsidRDefault="008539B7" w:rsidP="008539B7">
            <w:pPr>
              <w:jc w:val="center"/>
              <w:rPr>
                <w:rFonts w:cs="Calibri Light"/>
                <w:color w:val="000000"/>
                <w:sz w:val="22"/>
                <w:szCs w:val="22"/>
                <w:lang w:eastAsia="es-CO"/>
              </w:rPr>
            </w:pPr>
            <w:r w:rsidRPr="008539B7">
              <w:rPr>
                <w:rFonts w:cs="Calibri Light"/>
                <w:color w:val="000000"/>
                <w:sz w:val="22"/>
                <w:szCs w:val="22"/>
                <w:lang w:eastAsia="es-CO"/>
              </w:rPr>
              <w:t>Día D+</w:t>
            </w:r>
            <w:r w:rsidR="00E45BDB">
              <w:rPr>
                <w:rFonts w:cs="Calibri Light"/>
                <w:color w:val="000000"/>
                <w:sz w:val="22"/>
                <w:szCs w:val="22"/>
                <w:lang w:eastAsia="es-CO"/>
              </w:rPr>
              <w:t>97</w:t>
            </w:r>
          </w:p>
        </w:tc>
      </w:tr>
      <w:tr w:rsidR="006B2F95" w:rsidRPr="008539B7" w14:paraId="1286E945" w14:textId="77777777" w:rsidTr="006B2F95">
        <w:trPr>
          <w:trHeight w:val="1125"/>
        </w:trPr>
        <w:tc>
          <w:tcPr>
            <w:tcW w:w="704" w:type="dxa"/>
            <w:tcBorders>
              <w:top w:val="nil"/>
              <w:left w:val="single" w:sz="4" w:space="0" w:color="auto"/>
              <w:bottom w:val="single" w:sz="4" w:space="0" w:color="auto"/>
              <w:right w:val="single" w:sz="4" w:space="0" w:color="auto"/>
            </w:tcBorders>
            <w:shd w:val="clear" w:color="auto" w:fill="auto"/>
            <w:noWrap/>
            <w:vAlign w:val="center"/>
          </w:tcPr>
          <w:p w14:paraId="267D4C93" w14:textId="43B3089D" w:rsidR="008539B7" w:rsidRPr="008539B7" w:rsidRDefault="004D15D8" w:rsidP="008539B7">
            <w:pPr>
              <w:jc w:val="center"/>
              <w:rPr>
                <w:rFonts w:cs="Calibri Light"/>
                <w:color w:val="000000"/>
                <w:sz w:val="22"/>
                <w:szCs w:val="22"/>
                <w:lang w:eastAsia="es-CO"/>
              </w:rPr>
            </w:pPr>
            <w:r>
              <w:rPr>
                <w:rFonts w:cs="Calibri Light"/>
                <w:color w:val="000000"/>
                <w:sz w:val="22"/>
                <w:szCs w:val="22"/>
                <w:lang w:eastAsia="es-CO"/>
              </w:rPr>
              <w:lastRenderedPageBreak/>
              <w:t>25</w:t>
            </w:r>
          </w:p>
        </w:tc>
        <w:tc>
          <w:tcPr>
            <w:tcW w:w="1843" w:type="dxa"/>
            <w:tcBorders>
              <w:top w:val="nil"/>
              <w:left w:val="nil"/>
              <w:bottom w:val="single" w:sz="4" w:space="0" w:color="auto"/>
              <w:right w:val="single" w:sz="4" w:space="0" w:color="auto"/>
            </w:tcBorders>
            <w:shd w:val="clear" w:color="auto" w:fill="auto"/>
            <w:vAlign w:val="center"/>
          </w:tcPr>
          <w:p w14:paraId="2FEF6FD5" w14:textId="53998AA2" w:rsidR="008539B7" w:rsidRPr="008539B7" w:rsidRDefault="008539B7" w:rsidP="009C372B">
            <w:pPr>
              <w:jc w:val="left"/>
              <w:rPr>
                <w:rFonts w:cs="Calibri Light"/>
                <w:color w:val="000000"/>
                <w:sz w:val="22"/>
                <w:szCs w:val="22"/>
                <w:lang w:eastAsia="es-CO"/>
              </w:rPr>
            </w:pPr>
            <w:r w:rsidRPr="008539B7">
              <w:rPr>
                <w:rFonts w:cs="Calibri Light"/>
                <w:color w:val="000000"/>
                <w:sz w:val="22"/>
                <w:szCs w:val="22"/>
                <w:lang w:eastAsia="es-CO"/>
              </w:rPr>
              <w:t>Información resultados 2025-2026</w:t>
            </w:r>
          </w:p>
        </w:tc>
        <w:tc>
          <w:tcPr>
            <w:tcW w:w="4111" w:type="dxa"/>
            <w:tcBorders>
              <w:top w:val="nil"/>
              <w:left w:val="nil"/>
              <w:bottom w:val="single" w:sz="4" w:space="0" w:color="auto"/>
              <w:right w:val="single" w:sz="4" w:space="0" w:color="auto"/>
            </w:tcBorders>
            <w:shd w:val="clear" w:color="auto" w:fill="auto"/>
            <w:vAlign w:val="center"/>
          </w:tcPr>
          <w:p w14:paraId="0FA1FC59" w14:textId="5C927AA4" w:rsidR="008539B7" w:rsidRPr="008539B7" w:rsidRDefault="008539B7" w:rsidP="009C372B">
            <w:pPr>
              <w:rPr>
                <w:rFonts w:cs="Calibri Light"/>
                <w:color w:val="000000"/>
                <w:sz w:val="22"/>
                <w:szCs w:val="22"/>
                <w:lang w:eastAsia="es-CO"/>
              </w:rPr>
            </w:pPr>
            <w:r w:rsidRPr="008539B7">
              <w:rPr>
                <w:rFonts w:cs="Calibri Light"/>
                <w:color w:val="000000"/>
                <w:sz w:val="22"/>
                <w:szCs w:val="22"/>
                <w:lang w:eastAsia="es-CO"/>
              </w:rPr>
              <w:t xml:space="preserve">Comunicar a la Comisión el valor del precio de cierre y cantidad total de OEF asignadas para el periodo 2025-2026, antes de las 12:00 </w:t>
            </w:r>
            <w:r w:rsidR="000369FB">
              <w:rPr>
                <w:rFonts w:cs="Calibri Light"/>
                <w:color w:val="000000"/>
                <w:sz w:val="22"/>
                <w:szCs w:val="22"/>
                <w:lang w:eastAsia="es-CO"/>
              </w:rPr>
              <w:t xml:space="preserve">horas </w:t>
            </w:r>
            <w:r w:rsidRPr="008539B7">
              <w:rPr>
                <w:rFonts w:cs="Calibri Light"/>
                <w:color w:val="000000"/>
                <w:sz w:val="22"/>
                <w:szCs w:val="22"/>
                <w:lang w:eastAsia="es-CO"/>
              </w:rPr>
              <w:t>del respectivo día</w:t>
            </w:r>
          </w:p>
        </w:tc>
        <w:tc>
          <w:tcPr>
            <w:tcW w:w="1559" w:type="dxa"/>
            <w:tcBorders>
              <w:top w:val="nil"/>
              <w:left w:val="nil"/>
              <w:bottom w:val="single" w:sz="4" w:space="0" w:color="auto"/>
              <w:right w:val="single" w:sz="4" w:space="0" w:color="auto"/>
            </w:tcBorders>
            <w:shd w:val="clear" w:color="auto" w:fill="auto"/>
            <w:vAlign w:val="center"/>
          </w:tcPr>
          <w:p w14:paraId="545A9E20" w14:textId="77777777" w:rsidR="008539B7" w:rsidRPr="008539B7" w:rsidRDefault="008539B7" w:rsidP="008539B7">
            <w:pPr>
              <w:jc w:val="center"/>
              <w:rPr>
                <w:rFonts w:cs="Calibri Light"/>
                <w:color w:val="000000"/>
                <w:sz w:val="22"/>
                <w:szCs w:val="22"/>
                <w:lang w:eastAsia="es-CO"/>
              </w:rPr>
            </w:pPr>
            <w:r w:rsidRPr="008539B7">
              <w:rPr>
                <w:rFonts w:cs="Calibri Light"/>
                <w:color w:val="000000"/>
                <w:sz w:val="22"/>
                <w:szCs w:val="22"/>
                <w:lang w:eastAsia="es-CO"/>
              </w:rPr>
              <w:t>ASIC</w:t>
            </w:r>
          </w:p>
        </w:tc>
        <w:tc>
          <w:tcPr>
            <w:tcW w:w="1129" w:type="dxa"/>
            <w:tcBorders>
              <w:top w:val="nil"/>
              <w:left w:val="nil"/>
              <w:bottom w:val="single" w:sz="4" w:space="0" w:color="auto"/>
              <w:right w:val="single" w:sz="4" w:space="0" w:color="auto"/>
            </w:tcBorders>
            <w:shd w:val="clear" w:color="auto" w:fill="auto"/>
            <w:vAlign w:val="center"/>
          </w:tcPr>
          <w:p w14:paraId="33710984" w14:textId="465E456D" w:rsidR="008539B7" w:rsidRPr="008539B7" w:rsidRDefault="008539B7" w:rsidP="008539B7">
            <w:pPr>
              <w:jc w:val="center"/>
              <w:rPr>
                <w:rFonts w:cs="Calibri Light"/>
                <w:color w:val="000000"/>
                <w:sz w:val="22"/>
                <w:szCs w:val="22"/>
                <w:lang w:eastAsia="es-CO"/>
              </w:rPr>
            </w:pPr>
            <w:r w:rsidRPr="008539B7">
              <w:rPr>
                <w:rFonts w:cs="Calibri Light"/>
                <w:color w:val="000000"/>
                <w:sz w:val="22"/>
                <w:szCs w:val="22"/>
                <w:lang w:eastAsia="es-CO"/>
              </w:rPr>
              <w:t>Día D+</w:t>
            </w:r>
            <w:r w:rsidR="00370651">
              <w:rPr>
                <w:rFonts w:cs="Calibri Light"/>
                <w:color w:val="000000"/>
                <w:sz w:val="22"/>
                <w:szCs w:val="22"/>
                <w:lang w:eastAsia="es-CO"/>
              </w:rPr>
              <w:t>98</w:t>
            </w:r>
          </w:p>
        </w:tc>
      </w:tr>
      <w:tr w:rsidR="006B2F95" w:rsidRPr="008539B7" w14:paraId="1FA8472B" w14:textId="77777777" w:rsidTr="006B2F95">
        <w:trPr>
          <w:trHeight w:val="1125"/>
        </w:trPr>
        <w:tc>
          <w:tcPr>
            <w:tcW w:w="704" w:type="dxa"/>
            <w:tcBorders>
              <w:top w:val="nil"/>
              <w:left w:val="single" w:sz="4" w:space="0" w:color="auto"/>
              <w:bottom w:val="single" w:sz="4" w:space="0" w:color="auto"/>
              <w:right w:val="single" w:sz="4" w:space="0" w:color="auto"/>
            </w:tcBorders>
            <w:shd w:val="clear" w:color="auto" w:fill="auto"/>
            <w:noWrap/>
            <w:vAlign w:val="center"/>
          </w:tcPr>
          <w:p w14:paraId="5CAFA726" w14:textId="20221DC8" w:rsidR="008539B7" w:rsidRPr="008539B7" w:rsidRDefault="004D15D8" w:rsidP="008539B7">
            <w:pPr>
              <w:jc w:val="center"/>
              <w:rPr>
                <w:rFonts w:cs="Calibri Light"/>
                <w:color w:val="000000"/>
                <w:sz w:val="22"/>
                <w:szCs w:val="22"/>
                <w:lang w:eastAsia="es-CO"/>
              </w:rPr>
            </w:pPr>
            <w:r>
              <w:rPr>
                <w:rFonts w:cs="Calibri Light"/>
                <w:color w:val="000000"/>
                <w:sz w:val="22"/>
                <w:szCs w:val="22"/>
                <w:lang w:eastAsia="es-CO"/>
              </w:rPr>
              <w:t>26</w:t>
            </w:r>
          </w:p>
        </w:tc>
        <w:tc>
          <w:tcPr>
            <w:tcW w:w="1843" w:type="dxa"/>
            <w:tcBorders>
              <w:top w:val="nil"/>
              <w:left w:val="nil"/>
              <w:bottom w:val="single" w:sz="4" w:space="0" w:color="auto"/>
              <w:right w:val="single" w:sz="4" w:space="0" w:color="auto"/>
            </w:tcBorders>
            <w:shd w:val="clear" w:color="auto" w:fill="auto"/>
            <w:vAlign w:val="center"/>
          </w:tcPr>
          <w:p w14:paraId="59AC47A7" w14:textId="69EFE5D3" w:rsidR="008539B7" w:rsidRPr="008539B7" w:rsidRDefault="008539B7" w:rsidP="009C372B">
            <w:pPr>
              <w:jc w:val="left"/>
              <w:rPr>
                <w:rFonts w:cs="Calibri Light"/>
                <w:color w:val="000000"/>
                <w:sz w:val="22"/>
                <w:szCs w:val="22"/>
                <w:lang w:eastAsia="es-CO"/>
              </w:rPr>
            </w:pPr>
            <w:r w:rsidRPr="008539B7">
              <w:rPr>
                <w:rFonts w:cs="Calibri Light"/>
                <w:color w:val="000000"/>
                <w:sz w:val="22"/>
                <w:szCs w:val="22"/>
                <w:lang w:eastAsia="es-CO"/>
              </w:rPr>
              <w:t>Información de cantidades a subastar 2026-2027</w:t>
            </w:r>
          </w:p>
        </w:tc>
        <w:tc>
          <w:tcPr>
            <w:tcW w:w="4111" w:type="dxa"/>
            <w:tcBorders>
              <w:top w:val="nil"/>
              <w:left w:val="nil"/>
              <w:bottom w:val="single" w:sz="4" w:space="0" w:color="auto"/>
              <w:right w:val="single" w:sz="4" w:space="0" w:color="auto"/>
            </w:tcBorders>
            <w:shd w:val="clear" w:color="auto" w:fill="auto"/>
            <w:vAlign w:val="center"/>
          </w:tcPr>
          <w:p w14:paraId="4145AC42" w14:textId="57DD3EA6" w:rsidR="008539B7" w:rsidRPr="008539B7" w:rsidRDefault="008539B7" w:rsidP="009C372B">
            <w:pPr>
              <w:rPr>
                <w:rFonts w:cs="Calibri Light"/>
                <w:color w:val="000000"/>
                <w:sz w:val="22"/>
                <w:szCs w:val="22"/>
                <w:lang w:eastAsia="es-CO"/>
              </w:rPr>
            </w:pPr>
            <w:r w:rsidRPr="008539B7">
              <w:rPr>
                <w:rFonts w:cs="Calibri Light"/>
                <w:color w:val="000000"/>
                <w:sz w:val="22"/>
                <w:szCs w:val="22"/>
                <w:lang w:eastAsia="es-CO"/>
              </w:rPr>
              <w:t xml:space="preserve">La Comisión informa al ASIC las cantidades a subastar para el periodo 2026-2027, antes de las </w:t>
            </w:r>
            <w:r w:rsidR="000369FB">
              <w:rPr>
                <w:rFonts w:cs="Calibri Light"/>
                <w:color w:val="000000"/>
                <w:sz w:val="22"/>
                <w:szCs w:val="22"/>
                <w:lang w:eastAsia="es-CO"/>
              </w:rPr>
              <w:t>12</w:t>
            </w:r>
            <w:r w:rsidRPr="008539B7">
              <w:rPr>
                <w:rFonts w:cs="Calibri Light"/>
                <w:color w:val="000000"/>
                <w:sz w:val="22"/>
                <w:szCs w:val="22"/>
                <w:lang w:eastAsia="es-CO"/>
              </w:rPr>
              <w:t>:00 horas del respectivo día</w:t>
            </w:r>
          </w:p>
        </w:tc>
        <w:tc>
          <w:tcPr>
            <w:tcW w:w="1559" w:type="dxa"/>
            <w:tcBorders>
              <w:top w:val="nil"/>
              <w:left w:val="nil"/>
              <w:bottom w:val="single" w:sz="4" w:space="0" w:color="auto"/>
              <w:right w:val="single" w:sz="4" w:space="0" w:color="auto"/>
            </w:tcBorders>
            <w:shd w:val="clear" w:color="auto" w:fill="auto"/>
            <w:vAlign w:val="center"/>
          </w:tcPr>
          <w:p w14:paraId="28EE2A9B" w14:textId="77777777" w:rsidR="008539B7" w:rsidRPr="008539B7" w:rsidRDefault="008539B7" w:rsidP="008539B7">
            <w:pPr>
              <w:jc w:val="center"/>
              <w:rPr>
                <w:rFonts w:cs="Calibri Light"/>
                <w:color w:val="000000"/>
                <w:sz w:val="22"/>
                <w:szCs w:val="22"/>
                <w:lang w:eastAsia="es-CO"/>
              </w:rPr>
            </w:pPr>
            <w:r w:rsidRPr="008539B7">
              <w:rPr>
                <w:rFonts w:cs="Calibri Light"/>
                <w:color w:val="000000"/>
                <w:sz w:val="22"/>
                <w:szCs w:val="22"/>
                <w:lang w:eastAsia="es-CO"/>
              </w:rPr>
              <w:t>CREG</w:t>
            </w:r>
          </w:p>
        </w:tc>
        <w:tc>
          <w:tcPr>
            <w:tcW w:w="1129" w:type="dxa"/>
            <w:tcBorders>
              <w:top w:val="nil"/>
              <w:left w:val="nil"/>
              <w:bottom w:val="single" w:sz="4" w:space="0" w:color="auto"/>
              <w:right w:val="single" w:sz="4" w:space="0" w:color="auto"/>
            </w:tcBorders>
            <w:shd w:val="clear" w:color="auto" w:fill="auto"/>
            <w:vAlign w:val="center"/>
          </w:tcPr>
          <w:p w14:paraId="53E552DA" w14:textId="2609E6AF" w:rsidR="008539B7" w:rsidRPr="008539B7" w:rsidRDefault="008539B7" w:rsidP="008539B7">
            <w:pPr>
              <w:jc w:val="center"/>
              <w:rPr>
                <w:rFonts w:cs="Calibri Light"/>
                <w:color w:val="000000"/>
                <w:sz w:val="22"/>
                <w:szCs w:val="22"/>
                <w:lang w:eastAsia="es-CO"/>
              </w:rPr>
            </w:pPr>
            <w:r w:rsidRPr="008539B7">
              <w:rPr>
                <w:rFonts w:cs="Calibri Light"/>
                <w:color w:val="000000"/>
                <w:sz w:val="22"/>
                <w:szCs w:val="22"/>
                <w:lang w:eastAsia="es-CO"/>
              </w:rPr>
              <w:t>Día D+</w:t>
            </w:r>
            <w:r w:rsidR="00FF0201">
              <w:rPr>
                <w:rFonts w:cs="Calibri Light"/>
                <w:color w:val="000000"/>
                <w:sz w:val="22"/>
                <w:szCs w:val="22"/>
                <w:lang w:eastAsia="es-CO"/>
              </w:rPr>
              <w:t>103</w:t>
            </w:r>
          </w:p>
        </w:tc>
      </w:tr>
      <w:tr w:rsidR="006B2F95" w:rsidRPr="008539B7" w14:paraId="43AF9BA0" w14:textId="77777777" w:rsidTr="006B2F95">
        <w:trPr>
          <w:trHeight w:val="1125"/>
        </w:trPr>
        <w:tc>
          <w:tcPr>
            <w:tcW w:w="704" w:type="dxa"/>
            <w:tcBorders>
              <w:top w:val="nil"/>
              <w:left w:val="single" w:sz="4" w:space="0" w:color="auto"/>
              <w:bottom w:val="single" w:sz="4" w:space="0" w:color="auto"/>
              <w:right w:val="single" w:sz="4" w:space="0" w:color="auto"/>
            </w:tcBorders>
            <w:shd w:val="clear" w:color="auto" w:fill="auto"/>
            <w:noWrap/>
            <w:vAlign w:val="center"/>
          </w:tcPr>
          <w:p w14:paraId="15BF0B86" w14:textId="64E39F03" w:rsidR="008539B7" w:rsidRPr="008539B7" w:rsidRDefault="004D15D8" w:rsidP="008539B7">
            <w:pPr>
              <w:jc w:val="center"/>
              <w:rPr>
                <w:rFonts w:cs="Calibri Light"/>
                <w:color w:val="000000"/>
                <w:sz w:val="22"/>
                <w:szCs w:val="22"/>
                <w:lang w:eastAsia="es-CO"/>
              </w:rPr>
            </w:pPr>
            <w:r>
              <w:rPr>
                <w:rFonts w:cs="Calibri Light"/>
                <w:color w:val="000000"/>
                <w:sz w:val="22"/>
                <w:szCs w:val="22"/>
                <w:lang w:eastAsia="es-CO"/>
              </w:rPr>
              <w:t>27</w:t>
            </w:r>
          </w:p>
        </w:tc>
        <w:tc>
          <w:tcPr>
            <w:tcW w:w="1843" w:type="dxa"/>
            <w:tcBorders>
              <w:top w:val="nil"/>
              <w:left w:val="nil"/>
              <w:bottom w:val="single" w:sz="4" w:space="0" w:color="auto"/>
              <w:right w:val="single" w:sz="4" w:space="0" w:color="auto"/>
            </w:tcBorders>
            <w:shd w:val="clear" w:color="auto" w:fill="auto"/>
            <w:vAlign w:val="center"/>
          </w:tcPr>
          <w:p w14:paraId="5D29D16B" w14:textId="4B684D07" w:rsidR="008539B7" w:rsidRPr="008539B7" w:rsidRDefault="008539B7" w:rsidP="009C372B">
            <w:pPr>
              <w:jc w:val="left"/>
              <w:rPr>
                <w:rFonts w:cs="Calibri Light"/>
                <w:color w:val="000000"/>
                <w:sz w:val="22"/>
                <w:szCs w:val="22"/>
                <w:lang w:eastAsia="es-CO"/>
              </w:rPr>
            </w:pPr>
            <w:r w:rsidRPr="008539B7">
              <w:rPr>
                <w:rFonts w:cs="Calibri Light"/>
                <w:color w:val="000000"/>
                <w:sz w:val="22"/>
                <w:szCs w:val="22"/>
                <w:lang w:eastAsia="es-CO"/>
              </w:rPr>
              <w:t>Asignación periodo 2026-2027</w:t>
            </w:r>
          </w:p>
        </w:tc>
        <w:tc>
          <w:tcPr>
            <w:tcW w:w="4111" w:type="dxa"/>
            <w:tcBorders>
              <w:top w:val="nil"/>
              <w:left w:val="nil"/>
              <w:bottom w:val="single" w:sz="4" w:space="0" w:color="auto"/>
              <w:right w:val="single" w:sz="4" w:space="0" w:color="auto"/>
            </w:tcBorders>
            <w:shd w:val="clear" w:color="auto" w:fill="auto"/>
            <w:vAlign w:val="center"/>
          </w:tcPr>
          <w:p w14:paraId="2853E97D" w14:textId="0E18FD93" w:rsidR="008539B7" w:rsidRPr="008539B7" w:rsidRDefault="008539B7" w:rsidP="009C372B">
            <w:pPr>
              <w:rPr>
                <w:rFonts w:cs="Calibri Light"/>
                <w:color w:val="000000"/>
                <w:sz w:val="22"/>
                <w:szCs w:val="22"/>
                <w:lang w:eastAsia="es-CO"/>
              </w:rPr>
            </w:pPr>
            <w:r w:rsidRPr="008539B7">
              <w:rPr>
                <w:rFonts w:cs="Calibri Light"/>
                <w:color w:val="000000"/>
                <w:sz w:val="22"/>
                <w:szCs w:val="22"/>
                <w:lang w:eastAsia="es-CO"/>
              </w:rPr>
              <w:t>Asignación de las OEF de compra a agentes y promotores para el periodo 2026-2027.</w:t>
            </w:r>
            <w:r w:rsidR="000369FB">
              <w:rPr>
                <w:rFonts w:cs="Calibri Light"/>
                <w:color w:val="000000"/>
                <w:sz w:val="22"/>
                <w:szCs w:val="22"/>
                <w:lang w:eastAsia="es-CO"/>
              </w:rPr>
              <w:t xml:space="preserve"> </w:t>
            </w:r>
            <w:r w:rsidR="005E3F77">
              <w:rPr>
                <w:rFonts w:cs="Calibri Light"/>
                <w:color w:val="000000"/>
                <w:sz w:val="22"/>
                <w:szCs w:val="22"/>
                <w:lang w:eastAsia="es-CO"/>
              </w:rPr>
              <w:t xml:space="preserve">En este ítem no aplicará hora límite </w:t>
            </w:r>
            <w:r w:rsidR="00EB1C0C">
              <w:rPr>
                <w:rFonts w:cs="Calibri Light"/>
                <w:color w:val="000000"/>
                <w:sz w:val="22"/>
                <w:szCs w:val="22"/>
                <w:lang w:eastAsia="es-CO"/>
              </w:rPr>
              <w:t>para ese día.</w:t>
            </w:r>
          </w:p>
        </w:tc>
        <w:tc>
          <w:tcPr>
            <w:tcW w:w="1559" w:type="dxa"/>
            <w:tcBorders>
              <w:top w:val="nil"/>
              <w:left w:val="nil"/>
              <w:bottom w:val="single" w:sz="4" w:space="0" w:color="auto"/>
              <w:right w:val="single" w:sz="4" w:space="0" w:color="auto"/>
            </w:tcBorders>
            <w:shd w:val="clear" w:color="auto" w:fill="auto"/>
            <w:vAlign w:val="center"/>
          </w:tcPr>
          <w:p w14:paraId="36311E4D" w14:textId="77777777" w:rsidR="008539B7" w:rsidRPr="008539B7" w:rsidRDefault="008539B7" w:rsidP="008539B7">
            <w:pPr>
              <w:jc w:val="center"/>
              <w:rPr>
                <w:rFonts w:cs="Calibri Light"/>
                <w:color w:val="000000"/>
                <w:sz w:val="22"/>
                <w:szCs w:val="22"/>
                <w:lang w:eastAsia="es-CO"/>
              </w:rPr>
            </w:pPr>
            <w:r w:rsidRPr="008539B7">
              <w:rPr>
                <w:rFonts w:cs="Calibri Light"/>
                <w:color w:val="000000"/>
                <w:sz w:val="22"/>
                <w:szCs w:val="22"/>
                <w:lang w:eastAsia="es-CO"/>
              </w:rPr>
              <w:t>ASIC</w:t>
            </w:r>
          </w:p>
        </w:tc>
        <w:tc>
          <w:tcPr>
            <w:tcW w:w="1129" w:type="dxa"/>
            <w:tcBorders>
              <w:top w:val="nil"/>
              <w:left w:val="nil"/>
              <w:bottom w:val="single" w:sz="4" w:space="0" w:color="auto"/>
              <w:right w:val="single" w:sz="4" w:space="0" w:color="auto"/>
            </w:tcBorders>
            <w:shd w:val="clear" w:color="auto" w:fill="auto"/>
            <w:vAlign w:val="center"/>
          </w:tcPr>
          <w:p w14:paraId="15644B2A" w14:textId="52024E99" w:rsidR="008539B7" w:rsidRPr="008539B7" w:rsidRDefault="008539B7" w:rsidP="008539B7">
            <w:pPr>
              <w:jc w:val="center"/>
              <w:rPr>
                <w:rFonts w:cs="Calibri Light"/>
                <w:color w:val="000000"/>
                <w:sz w:val="22"/>
                <w:szCs w:val="22"/>
                <w:lang w:eastAsia="es-CO"/>
              </w:rPr>
            </w:pPr>
            <w:r w:rsidRPr="008539B7">
              <w:rPr>
                <w:rFonts w:cs="Calibri Light"/>
                <w:color w:val="000000"/>
                <w:sz w:val="22"/>
                <w:szCs w:val="22"/>
                <w:lang w:eastAsia="es-CO"/>
              </w:rPr>
              <w:t>Día D+</w:t>
            </w:r>
            <w:r w:rsidR="007E4143">
              <w:rPr>
                <w:rFonts w:cs="Calibri Light"/>
                <w:color w:val="000000"/>
                <w:sz w:val="22"/>
                <w:szCs w:val="22"/>
                <w:lang w:eastAsia="es-CO"/>
              </w:rPr>
              <w:t>103</w:t>
            </w:r>
          </w:p>
        </w:tc>
      </w:tr>
      <w:tr w:rsidR="006B2F95" w:rsidRPr="008539B7" w14:paraId="10A169D8" w14:textId="77777777" w:rsidTr="006B2F95">
        <w:trPr>
          <w:trHeight w:val="1125"/>
        </w:trPr>
        <w:tc>
          <w:tcPr>
            <w:tcW w:w="704" w:type="dxa"/>
            <w:tcBorders>
              <w:top w:val="nil"/>
              <w:left w:val="single" w:sz="4" w:space="0" w:color="auto"/>
              <w:bottom w:val="single" w:sz="4" w:space="0" w:color="auto"/>
              <w:right w:val="single" w:sz="4" w:space="0" w:color="auto"/>
            </w:tcBorders>
            <w:shd w:val="clear" w:color="auto" w:fill="auto"/>
            <w:noWrap/>
            <w:vAlign w:val="center"/>
          </w:tcPr>
          <w:p w14:paraId="0F348339" w14:textId="3D8E2C2F" w:rsidR="008539B7" w:rsidRPr="008539B7" w:rsidRDefault="004D15D8" w:rsidP="008539B7">
            <w:pPr>
              <w:jc w:val="center"/>
              <w:rPr>
                <w:rFonts w:cs="Calibri Light"/>
                <w:color w:val="000000"/>
                <w:sz w:val="22"/>
                <w:szCs w:val="22"/>
                <w:lang w:eastAsia="es-CO"/>
              </w:rPr>
            </w:pPr>
            <w:r>
              <w:rPr>
                <w:rFonts w:cs="Calibri Light"/>
                <w:color w:val="000000"/>
                <w:sz w:val="22"/>
                <w:szCs w:val="22"/>
                <w:lang w:eastAsia="es-CO"/>
              </w:rPr>
              <w:t>28</w:t>
            </w:r>
          </w:p>
        </w:tc>
        <w:tc>
          <w:tcPr>
            <w:tcW w:w="1843" w:type="dxa"/>
            <w:tcBorders>
              <w:top w:val="nil"/>
              <w:left w:val="nil"/>
              <w:bottom w:val="single" w:sz="4" w:space="0" w:color="auto"/>
              <w:right w:val="single" w:sz="4" w:space="0" w:color="auto"/>
            </w:tcBorders>
            <w:shd w:val="clear" w:color="auto" w:fill="auto"/>
            <w:vAlign w:val="center"/>
          </w:tcPr>
          <w:p w14:paraId="6C9AD04F" w14:textId="64851CCB" w:rsidR="008539B7" w:rsidRPr="008539B7" w:rsidRDefault="008539B7" w:rsidP="009C372B">
            <w:pPr>
              <w:jc w:val="left"/>
              <w:rPr>
                <w:rFonts w:cs="Calibri Light"/>
                <w:color w:val="000000"/>
                <w:sz w:val="22"/>
                <w:szCs w:val="22"/>
                <w:lang w:eastAsia="es-CO"/>
              </w:rPr>
            </w:pPr>
            <w:r w:rsidRPr="008539B7">
              <w:rPr>
                <w:rFonts w:cs="Calibri Light"/>
                <w:color w:val="000000"/>
                <w:sz w:val="22"/>
                <w:szCs w:val="22"/>
                <w:lang w:eastAsia="es-CO"/>
              </w:rPr>
              <w:t>Información resultados 2026-2027</w:t>
            </w:r>
          </w:p>
        </w:tc>
        <w:tc>
          <w:tcPr>
            <w:tcW w:w="4111" w:type="dxa"/>
            <w:tcBorders>
              <w:top w:val="nil"/>
              <w:left w:val="nil"/>
              <w:bottom w:val="single" w:sz="4" w:space="0" w:color="auto"/>
              <w:right w:val="single" w:sz="4" w:space="0" w:color="auto"/>
            </w:tcBorders>
            <w:shd w:val="clear" w:color="auto" w:fill="auto"/>
            <w:vAlign w:val="center"/>
          </w:tcPr>
          <w:p w14:paraId="0A366628" w14:textId="58ECB312" w:rsidR="008539B7" w:rsidRPr="008539B7" w:rsidRDefault="008539B7" w:rsidP="009C372B">
            <w:pPr>
              <w:rPr>
                <w:rFonts w:cs="Calibri Light"/>
                <w:color w:val="000000"/>
                <w:sz w:val="22"/>
                <w:szCs w:val="22"/>
                <w:lang w:eastAsia="es-CO"/>
              </w:rPr>
            </w:pPr>
            <w:r w:rsidRPr="008539B7">
              <w:rPr>
                <w:rFonts w:cs="Calibri Light"/>
                <w:color w:val="000000"/>
                <w:sz w:val="22"/>
                <w:szCs w:val="22"/>
                <w:lang w:eastAsia="es-CO"/>
              </w:rPr>
              <w:t>Comunicar a la Comisión el valor del precio de cierre y cantidad total de OEF asignadas para el periodo 2026</w:t>
            </w:r>
            <w:r w:rsidR="00FC6AAA">
              <w:rPr>
                <w:rFonts w:cs="Calibri Light"/>
                <w:color w:val="000000"/>
                <w:sz w:val="22"/>
                <w:szCs w:val="22"/>
                <w:lang w:eastAsia="es-CO"/>
              </w:rPr>
              <w:t>-</w:t>
            </w:r>
            <w:r w:rsidRPr="008539B7">
              <w:rPr>
                <w:rFonts w:cs="Calibri Light"/>
                <w:color w:val="000000"/>
                <w:sz w:val="22"/>
                <w:szCs w:val="22"/>
                <w:lang w:eastAsia="es-CO"/>
              </w:rPr>
              <w:t>2027, antes de las 12:00 del respectivo día</w:t>
            </w:r>
          </w:p>
        </w:tc>
        <w:tc>
          <w:tcPr>
            <w:tcW w:w="1559" w:type="dxa"/>
            <w:tcBorders>
              <w:top w:val="nil"/>
              <w:left w:val="nil"/>
              <w:bottom w:val="single" w:sz="4" w:space="0" w:color="auto"/>
              <w:right w:val="single" w:sz="4" w:space="0" w:color="auto"/>
            </w:tcBorders>
            <w:shd w:val="clear" w:color="auto" w:fill="auto"/>
            <w:vAlign w:val="center"/>
          </w:tcPr>
          <w:p w14:paraId="63F9BEF5" w14:textId="77777777" w:rsidR="008539B7" w:rsidRPr="008539B7" w:rsidRDefault="008539B7" w:rsidP="008539B7">
            <w:pPr>
              <w:jc w:val="center"/>
              <w:rPr>
                <w:rFonts w:cs="Calibri Light"/>
                <w:color w:val="000000"/>
                <w:sz w:val="22"/>
                <w:szCs w:val="22"/>
                <w:lang w:eastAsia="es-CO"/>
              </w:rPr>
            </w:pPr>
            <w:r w:rsidRPr="008539B7">
              <w:rPr>
                <w:rFonts w:cs="Calibri Light"/>
                <w:color w:val="000000"/>
                <w:sz w:val="22"/>
                <w:szCs w:val="22"/>
                <w:lang w:eastAsia="es-CO"/>
              </w:rPr>
              <w:t>ASIC</w:t>
            </w:r>
          </w:p>
        </w:tc>
        <w:tc>
          <w:tcPr>
            <w:tcW w:w="1129" w:type="dxa"/>
            <w:tcBorders>
              <w:top w:val="nil"/>
              <w:left w:val="nil"/>
              <w:bottom w:val="single" w:sz="4" w:space="0" w:color="auto"/>
              <w:right w:val="single" w:sz="4" w:space="0" w:color="auto"/>
            </w:tcBorders>
            <w:shd w:val="clear" w:color="auto" w:fill="auto"/>
            <w:vAlign w:val="center"/>
          </w:tcPr>
          <w:p w14:paraId="7F1FA035" w14:textId="01E5DF23" w:rsidR="008539B7" w:rsidRPr="008539B7" w:rsidRDefault="008539B7" w:rsidP="008539B7">
            <w:pPr>
              <w:jc w:val="center"/>
              <w:rPr>
                <w:rFonts w:cs="Calibri Light"/>
                <w:color w:val="000000"/>
                <w:sz w:val="22"/>
                <w:szCs w:val="22"/>
                <w:lang w:eastAsia="es-CO"/>
              </w:rPr>
            </w:pPr>
            <w:r w:rsidRPr="008539B7">
              <w:rPr>
                <w:rFonts w:cs="Calibri Light"/>
                <w:color w:val="000000"/>
                <w:sz w:val="22"/>
                <w:szCs w:val="22"/>
                <w:lang w:eastAsia="es-CO"/>
              </w:rPr>
              <w:t>Día D+</w:t>
            </w:r>
            <w:r w:rsidR="007E4143">
              <w:rPr>
                <w:rFonts w:cs="Calibri Light"/>
                <w:color w:val="000000"/>
                <w:sz w:val="22"/>
                <w:szCs w:val="22"/>
                <w:lang w:eastAsia="es-CO"/>
              </w:rPr>
              <w:t>104</w:t>
            </w:r>
          </w:p>
        </w:tc>
      </w:tr>
      <w:tr w:rsidR="006B2F95" w:rsidRPr="008539B7" w14:paraId="27CF13B5" w14:textId="77777777" w:rsidTr="006B2F95">
        <w:trPr>
          <w:trHeight w:val="1125"/>
        </w:trPr>
        <w:tc>
          <w:tcPr>
            <w:tcW w:w="704" w:type="dxa"/>
            <w:tcBorders>
              <w:top w:val="nil"/>
              <w:left w:val="single" w:sz="4" w:space="0" w:color="auto"/>
              <w:bottom w:val="single" w:sz="4" w:space="0" w:color="auto"/>
              <w:right w:val="single" w:sz="4" w:space="0" w:color="auto"/>
            </w:tcBorders>
            <w:shd w:val="clear" w:color="auto" w:fill="auto"/>
            <w:noWrap/>
            <w:vAlign w:val="center"/>
          </w:tcPr>
          <w:p w14:paraId="138928E1" w14:textId="6AADE6A7" w:rsidR="008539B7" w:rsidRPr="008539B7" w:rsidRDefault="004D15D8" w:rsidP="008539B7">
            <w:pPr>
              <w:jc w:val="center"/>
              <w:rPr>
                <w:rFonts w:cs="Calibri Light"/>
                <w:color w:val="000000"/>
                <w:sz w:val="22"/>
                <w:szCs w:val="22"/>
                <w:lang w:eastAsia="es-CO"/>
              </w:rPr>
            </w:pPr>
            <w:r>
              <w:rPr>
                <w:rFonts w:cs="Calibri Light"/>
                <w:color w:val="000000"/>
                <w:sz w:val="22"/>
                <w:szCs w:val="22"/>
                <w:lang w:eastAsia="es-CO"/>
              </w:rPr>
              <w:t>29</w:t>
            </w:r>
          </w:p>
        </w:tc>
        <w:tc>
          <w:tcPr>
            <w:tcW w:w="1843" w:type="dxa"/>
            <w:tcBorders>
              <w:top w:val="nil"/>
              <w:left w:val="nil"/>
              <w:bottom w:val="single" w:sz="4" w:space="0" w:color="auto"/>
              <w:right w:val="single" w:sz="4" w:space="0" w:color="auto"/>
            </w:tcBorders>
            <w:shd w:val="clear" w:color="auto" w:fill="auto"/>
            <w:vAlign w:val="center"/>
          </w:tcPr>
          <w:p w14:paraId="0FF1F71D" w14:textId="6F60371F" w:rsidR="008539B7" w:rsidRPr="008539B7" w:rsidRDefault="008539B7" w:rsidP="009C372B">
            <w:pPr>
              <w:jc w:val="left"/>
              <w:rPr>
                <w:rFonts w:cs="Calibri Light"/>
                <w:color w:val="000000"/>
                <w:sz w:val="22"/>
                <w:szCs w:val="22"/>
                <w:lang w:eastAsia="es-CO"/>
              </w:rPr>
            </w:pPr>
            <w:r w:rsidRPr="008539B7">
              <w:rPr>
                <w:rFonts w:cs="Calibri Light"/>
                <w:color w:val="000000"/>
                <w:sz w:val="22"/>
                <w:szCs w:val="22"/>
                <w:lang w:eastAsia="es-CO"/>
              </w:rPr>
              <w:t>Información de cantidades a subastar 2027-2028</w:t>
            </w:r>
          </w:p>
        </w:tc>
        <w:tc>
          <w:tcPr>
            <w:tcW w:w="4111" w:type="dxa"/>
            <w:tcBorders>
              <w:top w:val="nil"/>
              <w:left w:val="nil"/>
              <w:bottom w:val="single" w:sz="4" w:space="0" w:color="auto"/>
              <w:right w:val="single" w:sz="4" w:space="0" w:color="auto"/>
            </w:tcBorders>
            <w:shd w:val="clear" w:color="auto" w:fill="auto"/>
            <w:vAlign w:val="center"/>
          </w:tcPr>
          <w:p w14:paraId="50A1CFED" w14:textId="2C768391" w:rsidR="008539B7" w:rsidRPr="008539B7" w:rsidRDefault="008539B7" w:rsidP="009C372B">
            <w:pPr>
              <w:rPr>
                <w:rFonts w:cs="Calibri Light"/>
                <w:color w:val="000000"/>
                <w:sz w:val="22"/>
                <w:szCs w:val="22"/>
                <w:lang w:eastAsia="es-CO"/>
              </w:rPr>
            </w:pPr>
            <w:r w:rsidRPr="008539B7">
              <w:rPr>
                <w:rFonts w:cs="Calibri Light"/>
                <w:color w:val="000000"/>
                <w:sz w:val="22"/>
                <w:szCs w:val="22"/>
                <w:lang w:eastAsia="es-CO"/>
              </w:rPr>
              <w:t xml:space="preserve">La Comisión informa al ASIC las cantidades a subastar para el periodo 2027-2028, antes de las </w:t>
            </w:r>
            <w:r w:rsidR="000369FB">
              <w:rPr>
                <w:rFonts w:cs="Calibri Light"/>
                <w:color w:val="000000"/>
                <w:sz w:val="22"/>
                <w:szCs w:val="22"/>
                <w:lang w:eastAsia="es-CO"/>
              </w:rPr>
              <w:t>12</w:t>
            </w:r>
            <w:r w:rsidRPr="008539B7">
              <w:rPr>
                <w:rFonts w:cs="Calibri Light"/>
                <w:color w:val="000000"/>
                <w:sz w:val="22"/>
                <w:szCs w:val="22"/>
                <w:lang w:eastAsia="es-CO"/>
              </w:rPr>
              <w:t>:00 horas del respectivo día</w:t>
            </w:r>
          </w:p>
        </w:tc>
        <w:tc>
          <w:tcPr>
            <w:tcW w:w="1559" w:type="dxa"/>
            <w:tcBorders>
              <w:top w:val="nil"/>
              <w:left w:val="nil"/>
              <w:bottom w:val="single" w:sz="4" w:space="0" w:color="auto"/>
              <w:right w:val="single" w:sz="4" w:space="0" w:color="auto"/>
            </w:tcBorders>
            <w:shd w:val="clear" w:color="auto" w:fill="auto"/>
            <w:vAlign w:val="center"/>
          </w:tcPr>
          <w:p w14:paraId="6AB2A05F" w14:textId="77777777" w:rsidR="008539B7" w:rsidRPr="008539B7" w:rsidRDefault="008539B7" w:rsidP="008539B7">
            <w:pPr>
              <w:jc w:val="center"/>
              <w:rPr>
                <w:rFonts w:cs="Calibri Light"/>
                <w:color w:val="000000"/>
                <w:sz w:val="22"/>
                <w:szCs w:val="22"/>
                <w:lang w:eastAsia="es-CO"/>
              </w:rPr>
            </w:pPr>
            <w:r w:rsidRPr="008539B7">
              <w:rPr>
                <w:rFonts w:cs="Calibri Light"/>
                <w:color w:val="000000"/>
                <w:sz w:val="22"/>
                <w:szCs w:val="22"/>
                <w:lang w:eastAsia="es-CO"/>
              </w:rPr>
              <w:t>CREG</w:t>
            </w:r>
          </w:p>
        </w:tc>
        <w:tc>
          <w:tcPr>
            <w:tcW w:w="1129" w:type="dxa"/>
            <w:tcBorders>
              <w:top w:val="nil"/>
              <w:left w:val="nil"/>
              <w:bottom w:val="single" w:sz="4" w:space="0" w:color="auto"/>
              <w:right w:val="single" w:sz="4" w:space="0" w:color="auto"/>
            </w:tcBorders>
            <w:shd w:val="clear" w:color="auto" w:fill="auto"/>
            <w:vAlign w:val="center"/>
          </w:tcPr>
          <w:p w14:paraId="61BF3E37" w14:textId="3A21FE85" w:rsidR="008539B7" w:rsidRPr="008539B7" w:rsidRDefault="008539B7" w:rsidP="008539B7">
            <w:pPr>
              <w:jc w:val="center"/>
              <w:rPr>
                <w:rFonts w:cs="Calibri Light"/>
                <w:color w:val="000000"/>
                <w:sz w:val="22"/>
                <w:szCs w:val="22"/>
                <w:lang w:eastAsia="es-CO"/>
              </w:rPr>
            </w:pPr>
            <w:r w:rsidRPr="008539B7">
              <w:rPr>
                <w:rFonts w:cs="Calibri Light"/>
                <w:color w:val="000000"/>
                <w:sz w:val="22"/>
                <w:szCs w:val="22"/>
                <w:lang w:eastAsia="es-CO"/>
              </w:rPr>
              <w:t>Día D+</w:t>
            </w:r>
            <w:r w:rsidR="005726E6">
              <w:rPr>
                <w:rFonts w:cs="Calibri Light"/>
                <w:color w:val="000000"/>
                <w:sz w:val="22"/>
                <w:szCs w:val="22"/>
                <w:lang w:eastAsia="es-CO"/>
              </w:rPr>
              <w:t>109</w:t>
            </w:r>
          </w:p>
        </w:tc>
      </w:tr>
      <w:tr w:rsidR="006B2F95" w:rsidRPr="008539B7" w14:paraId="59CCCB42" w14:textId="77777777" w:rsidTr="006B2F95">
        <w:trPr>
          <w:trHeight w:val="1125"/>
        </w:trPr>
        <w:tc>
          <w:tcPr>
            <w:tcW w:w="704" w:type="dxa"/>
            <w:tcBorders>
              <w:top w:val="nil"/>
              <w:left w:val="single" w:sz="4" w:space="0" w:color="auto"/>
              <w:bottom w:val="single" w:sz="4" w:space="0" w:color="auto"/>
              <w:right w:val="single" w:sz="4" w:space="0" w:color="auto"/>
            </w:tcBorders>
            <w:shd w:val="clear" w:color="auto" w:fill="auto"/>
            <w:noWrap/>
            <w:vAlign w:val="center"/>
          </w:tcPr>
          <w:p w14:paraId="4A1E1A0F" w14:textId="452DF98D" w:rsidR="008539B7" w:rsidRPr="008539B7" w:rsidRDefault="004D15D8" w:rsidP="008539B7">
            <w:pPr>
              <w:jc w:val="center"/>
              <w:rPr>
                <w:rFonts w:cs="Calibri Light"/>
                <w:color w:val="000000"/>
                <w:sz w:val="22"/>
                <w:szCs w:val="22"/>
                <w:lang w:eastAsia="es-CO"/>
              </w:rPr>
            </w:pPr>
            <w:r>
              <w:rPr>
                <w:rFonts w:cs="Calibri Light"/>
                <w:color w:val="000000"/>
                <w:sz w:val="22"/>
                <w:szCs w:val="22"/>
                <w:lang w:eastAsia="es-CO"/>
              </w:rPr>
              <w:t>30</w:t>
            </w:r>
          </w:p>
        </w:tc>
        <w:tc>
          <w:tcPr>
            <w:tcW w:w="1843" w:type="dxa"/>
            <w:tcBorders>
              <w:top w:val="nil"/>
              <w:left w:val="nil"/>
              <w:bottom w:val="single" w:sz="4" w:space="0" w:color="auto"/>
              <w:right w:val="single" w:sz="4" w:space="0" w:color="auto"/>
            </w:tcBorders>
            <w:shd w:val="clear" w:color="auto" w:fill="auto"/>
            <w:vAlign w:val="center"/>
          </w:tcPr>
          <w:p w14:paraId="7FDA80A5" w14:textId="374178DB" w:rsidR="008539B7" w:rsidRPr="008539B7" w:rsidRDefault="008539B7" w:rsidP="009C372B">
            <w:pPr>
              <w:jc w:val="left"/>
              <w:rPr>
                <w:rFonts w:cs="Calibri Light"/>
                <w:color w:val="000000"/>
                <w:sz w:val="22"/>
                <w:szCs w:val="22"/>
                <w:lang w:eastAsia="es-CO"/>
              </w:rPr>
            </w:pPr>
            <w:r w:rsidRPr="008539B7">
              <w:rPr>
                <w:rFonts w:cs="Calibri Light"/>
                <w:color w:val="000000"/>
                <w:sz w:val="22"/>
                <w:szCs w:val="22"/>
                <w:lang w:eastAsia="es-CO"/>
              </w:rPr>
              <w:t>Asignación periodo 2027-2028</w:t>
            </w:r>
          </w:p>
        </w:tc>
        <w:tc>
          <w:tcPr>
            <w:tcW w:w="4111" w:type="dxa"/>
            <w:tcBorders>
              <w:top w:val="nil"/>
              <w:left w:val="nil"/>
              <w:bottom w:val="single" w:sz="4" w:space="0" w:color="auto"/>
              <w:right w:val="single" w:sz="4" w:space="0" w:color="auto"/>
            </w:tcBorders>
            <w:shd w:val="clear" w:color="auto" w:fill="auto"/>
            <w:vAlign w:val="center"/>
          </w:tcPr>
          <w:p w14:paraId="7C864561" w14:textId="79F90898" w:rsidR="008539B7" w:rsidRPr="008539B7" w:rsidRDefault="008539B7" w:rsidP="009C372B">
            <w:pPr>
              <w:rPr>
                <w:rFonts w:cs="Calibri Light"/>
                <w:color w:val="000000"/>
                <w:sz w:val="22"/>
                <w:szCs w:val="22"/>
                <w:lang w:eastAsia="es-CO"/>
              </w:rPr>
            </w:pPr>
            <w:r w:rsidRPr="008539B7">
              <w:rPr>
                <w:rFonts w:cs="Calibri Light"/>
                <w:color w:val="000000"/>
                <w:sz w:val="22"/>
                <w:szCs w:val="22"/>
                <w:lang w:eastAsia="es-CO"/>
              </w:rPr>
              <w:t>Asignación de las OEF de compra a agentes y promotores para el periodo 2027-2028.</w:t>
            </w:r>
            <w:r w:rsidR="000369FB">
              <w:rPr>
                <w:rFonts w:cs="Calibri Light"/>
                <w:color w:val="000000"/>
                <w:sz w:val="22"/>
                <w:szCs w:val="22"/>
                <w:lang w:eastAsia="es-CO"/>
              </w:rPr>
              <w:t xml:space="preserve"> </w:t>
            </w:r>
            <w:r w:rsidR="0088082C">
              <w:rPr>
                <w:rFonts w:cs="Calibri Light"/>
                <w:color w:val="000000"/>
                <w:sz w:val="22"/>
                <w:szCs w:val="22"/>
                <w:lang w:eastAsia="es-CO"/>
              </w:rPr>
              <w:t xml:space="preserve">En este ítem no aplicará hora límite </w:t>
            </w:r>
            <w:r w:rsidR="005726E6">
              <w:rPr>
                <w:rFonts w:cs="Calibri Light"/>
                <w:color w:val="000000"/>
                <w:sz w:val="22"/>
                <w:szCs w:val="22"/>
                <w:lang w:eastAsia="es-CO"/>
              </w:rPr>
              <w:t>para ese día.</w:t>
            </w:r>
          </w:p>
        </w:tc>
        <w:tc>
          <w:tcPr>
            <w:tcW w:w="1559" w:type="dxa"/>
            <w:tcBorders>
              <w:top w:val="nil"/>
              <w:left w:val="nil"/>
              <w:bottom w:val="single" w:sz="4" w:space="0" w:color="auto"/>
              <w:right w:val="single" w:sz="4" w:space="0" w:color="auto"/>
            </w:tcBorders>
            <w:shd w:val="clear" w:color="auto" w:fill="auto"/>
            <w:vAlign w:val="center"/>
          </w:tcPr>
          <w:p w14:paraId="46209BCA" w14:textId="77777777" w:rsidR="008539B7" w:rsidRPr="008539B7" w:rsidRDefault="008539B7" w:rsidP="008539B7">
            <w:pPr>
              <w:jc w:val="center"/>
              <w:rPr>
                <w:rFonts w:cs="Calibri Light"/>
                <w:color w:val="000000"/>
                <w:sz w:val="22"/>
                <w:szCs w:val="22"/>
                <w:lang w:eastAsia="es-CO"/>
              </w:rPr>
            </w:pPr>
            <w:r w:rsidRPr="008539B7">
              <w:rPr>
                <w:rFonts w:cs="Calibri Light"/>
                <w:color w:val="000000"/>
                <w:sz w:val="22"/>
                <w:szCs w:val="22"/>
                <w:lang w:eastAsia="es-CO"/>
              </w:rPr>
              <w:t>ASIC</w:t>
            </w:r>
          </w:p>
        </w:tc>
        <w:tc>
          <w:tcPr>
            <w:tcW w:w="1129" w:type="dxa"/>
            <w:tcBorders>
              <w:top w:val="nil"/>
              <w:left w:val="nil"/>
              <w:bottom w:val="single" w:sz="4" w:space="0" w:color="auto"/>
              <w:right w:val="single" w:sz="4" w:space="0" w:color="auto"/>
            </w:tcBorders>
            <w:shd w:val="clear" w:color="auto" w:fill="auto"/>
            <w:vAlign w:val="center"/>
          </w:tcPr>
          <w:p w14:paraId="6C057078" w14:textId="09A5725A" w:rsidR="008539B7" w:rsidRPr="008539B7" w:rsidRDefault="008539B7" w:rsidP="008539B7">
            <w:pPr>
              <w:jc w:val="center"/>
              <w:rPr>
                <w:rFonts w:cs="Calibri Light"/>
                <w:color w:val="000000"/>
                <w:sz w:val="22"/>
                <w:szCs w:val="22"/>
                <w:lang w:eastAsia="es-CO"/>
              </w:rPr>
            </w:pPr>
            <w:r w:rsidRPr="008539B7">
              <w:rPr>
                <w:rFonts w:cs="Calibri Light"/>
                <w:color w:val="000000"/>
                <w:sz w:val="22"/>
                <w:szCs w:val="22"/>
                <w:lang w:eastAsia="es-CO"/>
              </w:rPr>
              <w:t>Día D+</w:t>
            </w:r>
            <w:r w:rsidR="005726E6">
              <w:rPr>
                <w:rFonts w:cs="Calibri Light"/>
                <w:color w:val="000000"/>
                <w:sz w:val="22"/>
                <w:szCs w:val="22"/>
                <w:lang w:eastAsia="es-CO"/>
              </w:rPr>
              <w:t>109</w:t>
            </w:r>
          </w:p>
        </w:tc>
      </w:tr>
      <w:tr w:rsidR="006B2F95" w:rsidRPr="008539B7" w14:paraId="5ADEC355" w14:textId="77777777" w:rsidTr="006B2F95">
        <w:trPr>
          <w:trHeight w:val="1125"/>
        </w:trPr>
        <w:tc>
          <w:tcPr>
            <w:tcW w:w="704" w:type="dxa"/>
            <w:tcBorders>
              <w:top w:val="nil"/>
              <w:left w:val="single" w:sz="4" w:space="0" w:color="auto"/>
              <w:bottom w:val="single" w:sz="4" w:space="0" w:color="auto"/>
              <w:right w:val="single" w:sz="4" w:space="0" w:color="auto"/>
            </w:tcBorders>
            <w:shd w:val="clear" w:color="auto" w:fill="auto"/>
            <w:noWrap/>
            <w:vAlign w:val="center"/>
          </w:tcPr>
          <w:p w14:paraId="6E3F9558" w14:textId="2B209A9F" w:rsidR="008539B7" w:rsidRPr="008539B7" w:rsidRDefault="004D15D8" w:rsidP="008539B7">
            <w:pPr>
              <w:jc w:val="center"/>
              <w:rPr>
                <w:rFonts w:cs="Calibri Light"/>
                <w:color w:val="000000"/>
                <w:sz w:val="22"/>
                <w:szCs w:val="22"/>
                <w:lang w:eastAsia="es-CO"/>
              </w:rPr>
            </w:pPr>
            <w:r>
              <w:rPr>
                <w:rFonts w:cs="Calibri Light"/>
                <w:color w:val="000000"/>
                <w:sz w:val="22"/>
                <w:szCs w:val="22"/>
                <w:lang w:eastAsia="es-CO"/>
              </w:rPr>
              <w:t>31</w:t>
            </w:r>
          </w:p>
        </w:tc>
        <w:tc>
          <w:tcPr>
            <w:tcW w:w="1843" w:type="dxa"/>
            <w:tcBorders>
              <w:top w:val="nil"/>
              <w:left w:val="nil"/>
              <w:bottom w:val="single" w:sz="4" w:space="0" w:color="auto"/>
              <w:right w:val="single" w:sz="4" w:space="0" w:color="auto"/>
            </w:tcBorders>
            <w:shd w:val="clear" w:color="auto" w:fill="auto"/>
            <w:vAlign w:val="center"/>
          </w:tcPr>
          <w:p w14:paraId="185150CD" w14:textId="77777777" w:rsidR="008539B7" w:rsidRPr="008539B7" w:rsidRDefault="008539B7" w:rsidP="009C372B">
            <w:pPr>
              <w:jc w:val="left"/>
              <w:rPr>
                <w:rFonts w:cs="Calibri Light"/>
                <w:color w:val="000000"/>
                <w:sz w:val="22"/>
                <w:szCs w:val="22"/>
                <w:lang w:eastAsia="es-CO"/>
              </w:rPr>
            </w:pPr>
            <w:r w:rsidRPr="008539B7">
              <w:rPr>
                <w:rFonts w:cs="Calibri Light"/>
                <w:color w:val="000000"/>
                <w:sz w:val="22"/>
                <w:szCs w:val="22"/>
                <w:lang w:eastAsia="es-CO"/>
              </w:rPr>
              <w:t>Publicación</w:t>
            </w:r>
          </w:p>
        </w:tc>
        <w:tc>
          <w:tcPr>
            <w:tcW w:w="4111" w:type="dxa"/>
            <w:tcBorders>
              <w:top w:val="nil"/>
              <w:left w:val="nil"/>
              <w:bottom w:val="single" w:sz="4" w:space="0" w:color="auto"/>
              <w:right w:val="single" w:sz="4" w:space="0" w:color="auto"/>
            </w:tcBorders>
            <w:shd w:val="clear" w:color="auto" w:fill="auto"/>
            <w:vAlign w:val="center"/>
          </w:tcPr>
          <w:p w14:paraId="02957775" w14:textId="77777777" w:rsidR="008539B7" w:rsidRPr="008539B7" w:rsidRDefault="008539B7" w:rsidP="009C372B">
            <w:pPr>
              <w:rPr>
                <w:rFonts w:cs="Calibri Light"/>
                <w:color w:val="000000"/>
                <w:sz w:val="22"/>
                <w:szCs w:val="22"/>
                <w:lang w:eastAsia="es-CO"/>
              </w:rPr>
            </w:pPr>
            <w:r w:rsidRPr="008539B7">
              <w:rPr>
                <w:rFonts w:cs="Calibri Light"/>
                <w:color w:val="000000"/>
                <w:sz w:val="22"/>
                <w:szCs w:val="22"/>
                <w:lang w:eastAsia="es-CO"/>
              </w:rPr>
              <w:t>Publicación de resultados de la subasta de reconfiguración de compra para los periodos 2025-2026, 2026-2027 y 2027-2028.</w:t>
            </w:r>
          </w:p>
        </w:tc>
        <w:tc>
          <w:tcPr>
            <w:tcW w:w="1559" w:type="dxa"/>
            <w:tcBorders>
              <w:top w:val="nil"/>
              <w:left w:val="nil"/>
              <w:bottom w:val="single" w:sz="4" w:space="0" w:color="auto"/>
              <w:right w:val="single" w:sz="4" w:space="0" w:color="auto"/>
            </w:tcBorders>
            <w:shd w:val="clear" w:color="auto" w:fill="auto"/>
            <w:vAlign w:val="center"/>
          </w:tcPr>
          <w:p w14:paraId="3B1472B6" w14:textId="77777777" w:rsidR="008539B7" w:rsidRPr="008539B7" w:rsidRDefault="008539B7" w:rsidP="008539B7">
            <w:pPr>
              <w:jc w:val="center"/>
              <w:rPr>
                <w:rFonts w:cs="Calibri Light"/>
                <w:color w:val="000000"/>
                <w:sz w:val="22"/>
                <w:szCs w:val="22"/>
                <w:lang w:eastAsia="es-CO"/>
              </w:rPr>
            </w:pPr>
            <w:r w:rsidRPr="008539B7">
              <w:rPr>
                <w:rFonts w:cs="Calibri Light"/>
                <w:color w:val="000000"/>
                <w:sz w:val="22"/>
                <w:szCs w:val="22"/>
                <w:lang w:eastAsia="es-CO"/>
              </w:rPr>
              <w:t>ASIC</w:t>
            </w:r>
          </w:p>
        </w:tc>
        <w:tc>
          <w:tcPr>
            <w:tcW w:w="1129" w:type="dxa"/>
            <w:tcBorders>
              <w:top w:val="nil"/>
              <w:left w:val="nil"/>
              <w:bottom w:val="single" w:sz="4" w:space="0" w:color="auto"/>
              <w:right w:val="single" w:sz="4" w:space="0" w:color="auto"/>
            </w:tcBorders>
            <w:shd w:val="clear" w:color="auto" w:fill="auto"/>
            <w:vAlign w:val="center"/>
          </w:tcPr>
          <w:p w14:paraId="1A81743B" w14:textId="3CBA90C4" w:rsidR="008539B7" w:rsidRPr="008539B7" w:rsidRDefault="008539B7" w:rsidP="008539B7">
            <w:pPr>
              <w:jc w:val="center"/>
              <w:rPr>
                <w:rFonts w:cs="Calibri Light"/>
                <w:color w:val="000000"/>
                <w:sz w:val="22"/>
                <w:szCs w:val="22"/>
                <w:lang w:eastAsia="es-CO"/>
              </w:rPr>
            </w:pPr>
            <w:r w:rsidRPr="008539B7">
              <w:rPr>
                <w:rFonts w:cs="Calibri Light"/>
                <w:color w:val="000000"/>
                <w:sz w:val="22"/>
                <w:szCs w:val="22"/>
                <w:lang w:eastAsia="es-CO"/>
              </w:rPr>
              <w:t>Día D+</w:t>
            </w:r>
            <w:r w:rsidR="0083739D">
              <w:rPr>
                <w:rFonts w:cs="Calibri Light"/>
                <w:color w:val="000000"/>
                <w:sz w:val="22"/>
                <w:szCs w:val="22"/>
                <w:lang w:eastAsia="es-CO"/>
              </w:rPr>
              <w:t>110</w:t>
            </w:r>
          </w:p>
        </w:tc>
      </w:tr>
      <w:tr w:rsidR="006B2F95" w:rsidRPr="008539B7" w14:paraId="2740F356" w14:textId="77777777" w:rsidTr="006B2F95">
        <w:trPr>
          <w:trHeight w:val="1125"/>
        </w:trPr>
        <w:tc>
          <w:tcPr>
            <w:tcW w:w="704" w:type="dxa"/>
            <w:tcBorders>
              <w:top w:val="nil"/>
              <w:left w:val="single" w:sz="4" w:space="0" w:color="auto"/>
              <w:bottom w:val="single" w:sz="4" w:space="0" w:color="auto"/>
              <w:right w:val="single" w:sz="4" w:space="0" w:color="auto"/>
            </w:tcBorders>
            <w:shd w:val="clear" w:color="auto" w:fill="auto"/>
            <w:noWrap/>
            <w:vAlign w:val="center"/>
          </w:tcPr>
          <w:p w14:paraId="16DD433F" w14:textId="5C507FAD" w:rsidR="008539B7" w:rsidRPr="008539B7" w:rsidRDefault="008539B7" w:rsidP="008539B7">
            <w:pPr>
              <w:jc w:val="center"/>
              <w:rPr>
                <w:rFonts w:cs="Calibri Light"/>
                <w:color w:val="000000"/>
                <w:sz w:val="22"/>
                <w:szCs w:val="22"/>
                <w:lang w:eastAsia="es-CO"/>
              </w:rPr>
            </w:pPr>
            <w:r w:rsidRPr="008539B7">
              <w:rPr>
                <w:rFonts w:cs="Calibri Light"/>
                <w:color w:val="000000"/>
                <w:sz w:val="22"/>
                <w:szCs w:val="22"/>
                <w:lang w:eastAsia="es-CO"/>
              </w:rPr>
              <w:t>3</w:t>
            </w:r>
            <w:r w:rsidR="004D15D8">
              <w:rPr>
                <w:rFonts w:cs="Calibri Light"/>
                <w:color w:val="000000"/>
                <w:sz w:val="22"/>
                <w:szCs w:val="22"/>
                <w:lang w:eastAsia="es-CO"/>
              </w:rPr>
              <w:t>2</w:t>
            </w:r>
          </w:p>
        </w:tc>
        <w:tc>
          <w:tcPr>
            <w:tcW w:w="1843" w:type="dxa"/>
            <w:tcBorders>
              <w:top w:val="nil"/>
              <w:left w:val="nil"/>
              <w:bottom w:val="single" w:sz="4" w:space="0" w:color="auto"/>
              <w:right w:val="single" w:sz="4" w:space="0" w:color="auto"/>
            </w:tcBorders>
            <w:shd w:val="clear" w:color="auto" w:fill="auto"/>
            <w:vAlign w:val="center"/>
          </w:tcPr>
          <w:p w14:paraId="4169772B" w14:textId="77777777" w:rsidR="008539B7" w:rsidRPr="008539B7" w:rsidRDefault="008539B7" w:rsidP="009C372B">
            <w:pPr>
              <w:jc w:val="left"/>
              <w:rPr>
                <w:rFonts w:cs="Calibri Light"/>
                <w:color w:val="000000"/>
                <w:sz w:val="22"/>
                <w:szCs w:val="22"/>
                <w:lang w:eastAsia="es-CO"/>
              </w:rPr>
            </w:pPr>
            <w:r w:rsidRPr="008539B7">
              <w:rPr>
                <w:rFonts w:cs="Calibri Light"/>
                <w:color w:val="000000"/>
                <w:sz w:val="22"/>
                <w:szCs w:val="22"/>
                <w:lang w:eastAsia="es-CO"/>
              </w:rPr>
              <w:t>Publicación documento de parámetros</w:t>
            </w:r>
          </w:p>
        </w:tc>
        <w:tc>
          <w:tcPr>
            <w:tcW w:w="4111" w:type="dxa"/>
            <w:tcBorders>
              <w:top w:val="nil"/>
              <w:left w:val="nil"/>
              <w:bottom w:val="single" w:sz="4" w:space="0" w:color="auto"/>
              <w:right w:val="single" w:sz="4" w:space="0" w:color="auto"/>
            </w:tcBorders>
            <w:shd w:val="clear" w:color="auto" w:fill="auto"/>
            <w:vAlign w:val="center"/>
          </w:tcPr>
          <w:p w14:paraId="060D77B4" w14:textId="77777777" w:rsidR="008539B7" w:rsidRPr="008539B7" w:rsidRDefault="008539B7" w:rsidP="009C372B">
            <w:pPr>
              <w:rPr>
                <w:rFonts w:cs="Calibri Light"/>
                <w:color w:val="000000"/>
                <w:sz w:val="22"/>
                <w:szCs w:val="22"/>
                <w:lang w:eastAsia="es-CO"/>
              </w:rPr>
            </w:pPr>
            <w:r w:rsidRPr="008539B7">
              <w:rPr>
                <w:rFonts w:cs="Calibri Light"/>
                <w:color w:val="000000"/>
                <w:sz w:val="22"/>
                <w:szCs w:val="22"/>
                <w:lang w:eastAsia="es-CO"/>
              </w:rPr>
              <w:t>Publicación del documento de parámetros.</w:t>
            </w:r>
          </w:p>
        </w:tc>
        <w:tc>
          <w:tcPr>
            <w:tcW w:w="1559" w:type="dxa"/>
            <w:tcBorders>
              <w:top w:val="nil"/>
              <w:left w:val="nil"/>
              <w:bottom w:val="single" w:sz="4" w:space="0" w:color="auto"/>
              <w:right w:val="single" w:sz="4" w:space="0" w:color="auto"/>
            </w:tcBorders>
            <w:shd w:val="clear" w:color="auto" w:fill="auto"/>
            <w:vAlign w:val="center"/>
          </w:tcPr>
          <w:p w14:paraId="4DB5E804" w14:textId="77777777" w:rsidR="008539B7" w:rsidRPr="008539B7" w:rsidRDefault="008539B7" w:rsidP="008539B7">
            <w:pPr>
              <w:jc w:val="center"/>
              <w:rPr>
                <w:rFonts w:cs="Calibri Light"/>
                <w:color w:val="000000"/>
                <w:sz w:val="22"/>
                <w:szCs w:val="22"/>
                <w:lang w:eastAsia="es-CO"/>
              </w:rPr>
            </w:pPr>
            <w:r w:rsidRPr="008539B7">
              <w:rPr>
                <w:rFonts w:cs="Calibri Light"/>
                <w:color w:val="000000"/>
                <w:sz w:val="22"/>
                <w:szCs w:val="22"/>
                <w:lang w:eastAsia="es-CO"/>
              </w:rPr>
              <w:t>CND</w:t>
            </w:r>
          </w:p>
        </w:tc>
        <w:tc>
          <w:tcPr>
            <w:tcW w:w="1129" w:type="dxa"/>
            <w:tcBorders>
              <w:top w:val="nil"/>
              <w:left w:val="nil"/>
              <w:bottom w:val="single" w:sz="4" w:space="0" w:color="auto"/>
              <w:right w:val="single" w:sz="4" w:space="0" w:color="auto"/>
            </w:tcBorders>
            <w:shd w:val="clear" w:color="auto" w:fill="auto"/>
            <w:vAlign w:val="center"/>
          </w:tcPr>
          <w:p w14:paraId="5692C110" w14:textId="173EECD6" w:rsidR="008539B7" w:rsidRPr="008539B7" w:rsidRDefault="008539B7" w:rsidP="008539B7">
            <w:pPr>
              <w:jc w:val="center"/>
              <w:rPr>
                <w:rFonts w:cs="Calibri Light"/>
                <w:color w:val="000000"/>
                <w:sz w:val="22"/>
                <w:szCs w:val="22"/>
                <w:lang w:eastAsia="es-CO"/>
              </w:rPr>
            </w:pPr>
            <w:r w:rsidRPr="008539B7">
              <w:rPr>
                <w:rFonts w:cs="Calibri Light"/>
                <w:color w:val="000000"/>
                <w:sz w:val="22"/>
                <w:szCs w:val="22"/>
                <w:lang w:eastAsia="es-CO"/>
              </w:rPr>
              <w:t>Día D+</w:t>
            </w:r>
            <w:r w:rsidR="00683E9B">
              <w:rPr>
                <w:rFonts w:cs="Calibri Light"/>
                <w:color w:val="000000"/>
                <w:sz w:val="22"/>
                <w:szCs w:val="22"/>
                <w:lang w:eastAsia="es-CO"/>
              </w:rPr>
              <w:t>110</w:t>
            </w:r>
          </w:p>
        </w:tc>
      </w:tr>
      <w:tr w:rsidR="006B2F95" w:rsidRPr="008539B7" w14:paraId="47F9574C" w14:textId="77777777" w:rsidTr="009C372B">
        <w:trPr>
          <w:trHeight w:val="747"/>
        </w:trPr>
        <w:tc>
          <w:tcPr>
            <w:tcW w:w="704" w:type="dxa"/>
            <w:tcBorders>
              <w:top w:val="nil"/>
              <w:left w:val="single" w:sz="4" w:space="0" w:color="auto"/>
              <w:bottom w:val="single" w:sz="4" w:space="0" w:color="auto"/>
              <w:right w:val="single" w:sz="4" w:space="0" w:color="auto"/>
            </w:tcBorders>
            <w:shd w:val="clear" w:color="auto" w:fill="auto"/>
            <w:noWrap/>
            <w:vAlign w:val="center"/>
          </w:tcPr>
          <w:p w14:paraId="0272D358" w14:textId="6410912D" w:rsidR="008539B7" w:rsidRPr="008539B7" w:rsidRDefault="008539B7" w:rsidP="008539B7">
            <w:pPr>
              <w:jc w:val="center"/>
              <w:rPr>
                <w:rFonts w:cs="Calibri Light"/>
                <w:color w:val="000000"/>
                <w:sz w:val="22"/>
                <w:szCs w:val="22"/>
                <w:lang w:eastAsia="es-CO"/>
              </w:rPr>
            </w:pPr>
            <w:r w:rsidRPr="008539B7">
              <w:rPr>
                <w:rFonts w:cs="Calibri Light"/>
                <w:color w:val="000000"/>
                <w:sz w:val="22"/>
                <w:szCs w:val="22"/>
                <w:lang w:eastAsia="es-CO"/>
              </w:rPr>
              <w:t>3</w:t>
            </w:r>
            <w:r w:rsidR="004D15D8">
              <w:rPr>
                <w:rFonts w:cs="Calibri Light"/>
                <w:color w:val="000000"/>
                <w:sz w:val="22"/>
                <w:szCs w:val="22"/>
                <w:lang w:eastAsia="es-CO"/>
              </w:rPr>
              <w:t>3</w:t>
            </w:r>
          </w:p>
        </w:tc>
        <w:tc>
          <w:tcPr>
            <w:tcW w:w="1843" w:type="dxa"/>
            <w:tcBorders>
              <w:top w:val="nil"/>
              <w:left w:val="nil"/>
              <w:bottom w:val="single" w:sz="4" w:space="0" w:color="auto"/>
              <w:right w:val="single" w:sz="4" w:space="0" w:color="auto"/>
            </w:tcBorders>
            <w:shd w:val="clear" w:color="auto" w:fill="auto"/>
            <w:vAlign w:val="center"/>
          </w:tcPr>
          <w:p w14:paraId="0A229BAE" w14:textId="77777777" w:rsidR="008539B7" w:rsidRPr="008539B7" w:rsidRDefault="008539B7" w:rsidP="009C372B">
            <w:pPr>
              <w:jc w:val="left"/>
              <w:rPr>
                <w:rFonts w:cs="Calibri Light"/>
                <w:color w:val="000000"/>
                <w:sz w:val="22"/>
                <w:szCs w:val="22"/>
                <w:lang w:eastAsia="es-CO"/>
              </w:rPr>
            </w:pPr>
            <w:r w:rsidRPr="008539B7">
              <w:rPr>
                <w:rFonts w:cs="Calibri Light"/>
                <w:color w:val="000000"/>
                <w:sz w:val="22"/>
                <w:szCs w:val="22"/>
                <w:lang w:eastAsia="es-CO"/>
              </w:rPr>
              <w:t>Entrega de contratos y/o garantías</w:t>
            </w:r>
          </w:p>
        </w:tc>
        <w:tc>
          <w:tcPr>
            <w:tcW w:w="4111" w:type="dxa"/>
            <w:tcBorders>
              <w:top w:val="nil"/>
              <w:left w:val="nil"/>
              <w:bottom w:val="single" w:sz="4" w:space="0" w:color="auto"/>
              <w:right w:val="single" w:sz="4" w:space="0" w:color="auto"/>
            </w:tcBorders>
            <w:shd w:val="clear" w:color="auto" w:fill="auto"/>
            <w:vAlign w:val="center"/>
          </w:tcPr>
          <w:p w14:paraId="4A59B9E8" w14:textId="06E62181" w:rsidR="008539B7" w:rsidRDefault="008539B7">
            <w:pPr>
              <w:rPr>
                <w:rFonts w:cs="Calibri Light"/>
                <w:color w:val="000000"/>
                <w:sz w:val="22"/>
                <w:szCs w:val="22"/>
                <w:lang w:eastAsia="es-CO"/>
              </w:rPr>
            </w:pPr>
            <w:r w:rsidRPr="008539B7">
              <w:rPr>
                <w:rFonts w:cs="Calibri Light"/>
                <w:color w:val="000000"/>
                <w:sz w:val="22"/>
                <w:szCs w:val="22"/>
                <w:lang w:eastAsia="es-CO"/>
              </w:rPr>
              <w:t>Entrega de contratos auditado</w:t>
            </w:r>
            <w:r w:rsidR="006C5E53">
              <w:rPr>
                <w:rFonts w:cs="Calibri Light"/>
                <w:color w:val="000000"/>
                <w:sz w:val="22"/>
                <w:szCs w:val="22"/>
                <w:lang w:eastAsia="es-CO"/>
              </w:rPr>
              <w:t>s</w:t>
            </w:r>
            <w:r w:rsidRPr="008539B7">
              <w:rPr>
                <w:rFonts w:cs="Calibri Light"/>
                <w:color w:val="000000"/>
                <w:sz w:val="22"/>
                <w:szCs w:val="22"/>
                <w:lang w:eastAsia="es-CO"/>
              </w:rPr>
              <w:t xml:space="preserve"> y/o garantías al ASIC, que deberán cumplir con lo definido en las Resoluciones CREG 071 de 2006</w:t>
            </w:r>
            <w:r w:rsidR="00A2205F">
              <w:rPr>
                <w:rFonts w:cs="Calibri Light"/>
                <w:color w:val="000000"/>
                <w:sz w:val="22"/>
                <w:szCs w:val="22"/>
                <w:lang w:eastAsia="es-CO"/>
              </w:rPr>
              <w:t>,</w:t>
            </w:r>
            <w:r w:rsidRPr="008539B7">
              <w:rPr>
                <w:rFonts w:cs="Calibri Light"/>
                <w:color w:val="000000"/>
                <w:sz w:val="22"/>
                <w:szCs w:val="22"/>
                <w:lang w:eastAsia="es-CO"/>
              </w:rPr>
              <w:t xml:space="preserve">  061 de 2007</w:t>
            </w:r>
            <w:r w:rsidR="00A2205F">
              <w:rPr>
                <w:rFonts w:cs="Calibri Light"/>
                <w:color w:val="000000"/>
                <w:sz w:val="22"/>
                <w:szCs w:val="22"/>
                <w:lang w:eastAsia="es-CO"/>
              </w:rPr>
              <w:t xml:space="preserve"> y 101 024 de 2022</w:t>
            </w:r>
            <w:r w:rsidR="005C28B9">
              <w:rPr>
                <w:rFonts w:cs="Calibri Light"/>
                <w:color w:val="000000"/>
                <w:sz w:val="22"/>
                <w:szCs w:val="22"/>
                <w:lang w:eastAsia="es-CO"/>
              </w:rPr>
              <w:t xml:space="preserve"> (o aquellas que las modifiquen adicionen o sustituyan)</w:t>
            </w:r>
            <w:r w:rsidR="003C36FC">
              <w:rPr>
                <w:rFonts w:cs="Calibri Light"/>
                <w:color w:val="000000"/>
                <w:sz w:val="22"/>
                <w:szCs w:val="22"/>
                <w:lang w:eastAsia="es-CO"/>
              </w:rPr>
              <w:t xml:space="preserve">. </w:t>
            </w:r>
          </w:p>
          <w:p w14:paraId="7CFFB9DE" w14:textId="77777777" w:rsidR="00FA0DB6" w:rsidRDefault="00FA0DB6">
            <w:pPr>
              <w:rPr>
                <w:rFonts w:cs="Calibri Light"/>
                <w:color w:val="000000"/>
                <w:sz w:val="22"/>
                <w:szCs w:val="22"/>
                <w:lang w:eastAsia="es-CO"/>
              </w:rPr>
            </w:pPr>
          </w:p>
          <w:p w14:paraId="46F7570A" w14:textId="41861745" w:rsidR="00FA0DB6" w:rsidRDefault="00FA0DB6" w:rsidP="00F569AB">
            <w:pPr>
              <w:rPr>
                <w:rFonts w:cs="Calibri Light"/>
                <w:color w:val="000000"/>
                <w:sz w:val="22"/>
                <w:szCs w:val="22"/>
                <w:lang w:eastAsia="es-CO"/>
              </w:rPr>
            </w:pPr>
            <w:r>
              <w:rPr>
                <w:rFonts w:cs="Calibri Light"/>
                <w:color w:val="000000"/>
                <w:sz w:val="22"/>
                <w:szCs w:val="22"/>
                <w:lang w:eastAsia="es-CO"/>
              </w:rPr>
              <w:t xml:space="preserve">Los que participen con la opción de que trata la Resolución CREG 101 017 de 2022, </w:t>
            </w:r>
            <w:r w:rsidR="00065948">
              <w:rPr>
                <w:rFonts w:cs="Calibri Light"/>
                <w:color w:val="000000"/>
                <w:sz w:val="22"/>
                <w:szCs w:val="22"/>
                <w:lang w:eastAsia="es-CO"/>
              </w:rPr>
              <w:t>entregarán los contratos</w:t>
            </w:r>
            <w:r w:rsidR="009745AF">
              <w:rPr>
                <w:rFonts w:cs="Calibri Light"/>
                <w:color w:val="000000"/>
                <w:sz w:val="22"/>
                <w:szCs w:val="22"/>
                <w:lang w:eastAsia="es-CO"/>
              </w:rPr>
              <w:t xml:space="preserve"> </w:t>
            </w:r>
            <w:r w:rsidR="00A90A41">
              <w:rPr>
                <w:rFonts w:cs="Calibri Light"/>
                <w:color w:val="000000"/>
                <w:sz w:val="22"/>
                <w:szCs w:val="22"/>
                <w:lang w:eastAsia="es-CO"/>
              </w:rPr>
              <w:t xml:space="preserve">auditados </w:t>
            </w:r>
            <w:r w:rsidR="009745AF">
              <w:rPr>
                <w:rFonts w:cs="Calibri Light"/>
                <w:color w:val="000000"/>
                <w:sz w:val="22"/>
                <w:szCs w:val="22"/>
                <w:lang w:eastAsia="es-CO"/>
              </w:rPr>
              <w:t xml:space="preserve">o garantías </w:t>
            </w:r>
            <w:r w:rsidR="00065948">
              <w:rPr>
                <w:rFonts w:cs="Calibri Light"/>
                <w:color w:val="000000"/>
                <w:sz w:val="22"/>
                <w:szCs w:val="22"/>
                <w:lang w:eastAsia="es-CO"/>
              </w:rPr>
              <w:t xml:space="preserve">de que trata el artículo 3 de la misma </w:t>
            </w:r>
            <w:r w:rsidR="00065948">
              <w:rPr>
                <w:rFonts w:cs="Calibri Light"/>
                <w:color w:val="000000"/>
                <w:sz w:val="22"/>
                <w:szCs w:val="22"/>
                <w:lang w:eastAsia="es-CO"/>
              </w:rPr>
              <w:lastRenderedPageBreak/>
              <w:t>resolución</w:t>
            </w:r>
            <w:r w:rsidR="00E76D9C">
              <w:rPr>
                <w:rFonts w:cs="Calibri Light"/>
                <w:color w:val="000000"/>
                <w:sz w:val="22"/>
                <w:szCs w:val="22"/>
                <w:lang w:eastAsia="es-CO"/>
              </w:rPr>
              <w:t xml:space="preserve"> y cumpliendo lo establecido en dicha norma</w:t>
            </w:r>
            <w:r w:rsidR="009745AF">
              <w:rPr>
                <w:rFonts w:cs="Calibri Light"/>
                <w:color w:val="000000"/>
                <w:sz w:val="22"/>
                <w:szCs w:val="22"/>
                <w:lang w:eastAsia="es-CO"/>
              </w:rPr>
              <w:t>.</w:t>
            </w:r>
          </w:p>
          <w:p w14:paraId="6CBB2B57" w14:textId="6BE1D434" w:rsidR="004E15C8" w:rsidRPr="008539B7" w:rsidRDefault="004E15C8" w:rsidP="009C372B">
            <w:pPr>
              <w:rPr>
                <w:rFonts w:cs="Calibri Light"/>
                <w:color w:val="000000"/>
                <w:sz w:val="22"/>
                <w:szCs w:val="22"/>
                <w:lang w:eastAsia="es-CO"/>
              </w:rPr>
            </w:pPr>
          </w:p>
        </w:tc>
        <w:tc>
          <w:tcPr>
            <w:tcW w:w="1559" w:type="dxa"/>
            <w:tcBorders>
              <w:top w:val="nil"/>
              <w:left w:val="nil"/>
              <w:bottom w:val="single" w:sz="4" w:space="0" w:color="auto"/>
              <w:right w:val="single" w:sz="4" w:space="0" w:color="auto"/>
            </w:tcBorders>
            <w:shd w:val="clear" w:color="auto" w:fill="auto"/>
            <w:vAlign w:val="center"/>
          </w:tcPr>
          <w:p w14:paraId="637AA43A" w14:textId="77777777" w:rsidR="008539B7" w:rsidRPr="008539B7" w:rsidRDefault="008539B7" w:rsidP="008539B7">
            <w:pPr>
              <w:jc w:val="center"/>
              <w:rPr>
                <w:rFonts w:cs="Calibri Light"/>
                <w:color w:val="000000"/>
                <w:sz w:val="22"/>
                <w:szCs w:val="22"/>
                <w:lang w:eastAsia="es-CO"/>
              </w:rPr>
            </w:pPr>
            <w:r w:rsidRPr="008539B7">
              <w:rPr>
                <w:rFonts w:cs="Calibri Light"/>
                <w:color w:val="000000"/>
                <w:sz w:val="22"/>
                <w:szCs w:val="22"/>
                <w:lang w:eastAsia="es-CO"/>
              </w:rPr>
              <w:lastRenderedPageBreak/>
              <w:t>Participantes</w:t>
            </w:r>
          </w:p>
        </w:tc>
        <w:tc>
          <w:tcPr>
            <w:tcW w:w="1129" w:type="dxa"/>
            <w:tcBorders>
              <w:top w:val="nil"/>
              <w:left w:val="nil"/>
              <w:bottom w:val="single" w:sz="4" w:space="0" w:color="auto"/>
              <w:right w:val="single" w:sz="4" w:space="0" w:color="auto"/>
            </w:tcBorders>
            <w:shd w:val="clear" w:color="auto" w:fill="auto"/>
            <w:vAlign w:val="center"/>
          </w:tcPr>
          <w:p w14:paraId="72FB2AE5" w14:textId="7C9E8702" w:rsidR="008539B7" w:rsidRPr="008539B7" w:rsidRDefault="008539B7" w:rsidP="008539B7">
            <w:pPr>
              <w:jc w:val="center"/>
              <w:rPr>
                <w:rFonts w:cs="Calibri Light"/>
                <w:color w:val="000000"/>
                <w:sz w:val="22"/>
                <w:szCs w:val="22"/>
                <w:lang w:eastAsia="es-CO"/>
              </w:rPr>
            </w:pPr>
            <w:r w:rsidRPr="008539B7">
              <w:rPr>
                <w:rFonts w:cs="Calibri Light"/>
                <w:color w:val="000000"/>
                <w:sz w:val="22"/>
                <w:szCs w:val="22"/>
                <w:lang w:eastAsia="es-CO"/>
              </w:rPr>
              <w:t>Día D+</w:t>
            </w:r>
            <w:r w:rsidR="00141C58">
              <w:rPr>
                <w:rFonts w:cs="Calibri Light"/>
                <w:color w:val="000000"/>
                <w:sz w:val="22"/>
                <w:szCs w:val="22"/>
                <w:lang w:eastAsia="es-CO"/>
              </w:rPr>
              <w:t>130</w:t>
            </w:r>
          </w:p>
        </w:tc>
      </w:tr>
      <w:tr w:rsidR="006B2F95" w:rsidRPr="008539B7" w14:paraId="4F570B87" w14:textId="77777777" w:rsidTr="006B2F95">
        <w:trPr>
          <w:trHeight w:val="1125"/>
        </w:trPr>
        <w:tc>
          <w:tcPr>
            <w:tcW w:w="704" w:type="dxa"/>
            <w:tcBorders>
              <w:top w:val="nil"/>
              <w:left w:val="single" w:sz="4" w:space="0" w:color="auto"/>
              <w:bottom w:val="single" w:sz="4" w:space="0" w:color="auto"/>
              <w:right w:val="single" w:sz="4" w:space="0" w:color="auto"/>
            </w:tcBorders>
            <w:shd w:val="clear" w:color="auto" w:fill="auto"/>
            <w:noWrap/>
            <w:vAlign w:val="center"/>
          </w:tcPr>
          <w:p w14:paraId="0BAB057A" w14:textId="68AE60EB" w:rsidR="008539B7" w:rsidRPr="008539B7" w:rsidRDefault="008539B7" w:rsidP="008539B7">
            <w:pPr>
              <w:jc w:val="center"/>
              <w:rPr>
                <w:rFonts w:cs="Calibri Light"/>
                <w:color w:val="000000"/>
                <w:sz w:val="22"/>
                <w:szCs w:val="22"/>
                <w:lang w:eastAsia="es-CO"/>
              </w:rPr>
            </w:pPr>
            <w:r w:rsidRPr="008539B7">
              <w:rPr>
                <w:rFonts w:cs="Calibri Light"/>
                <w:color w:val="000000"/>
                <w:sz w:val="22"/>
                <w:szCs w:val="22"/>
                <w:lang w:eastAsia="es-CO"/>
              </w:rPr>
              <w:t>3</w:t>
            </w:r>
            <w:r w:rsidR="004D15D8">
              <w:rPr>
                <w:rFonts w:cs="Calibri Light"/>
                <w:color w:val="000000"/>
                <w:sz w:val="22"/>
                <w:szCs w:val="22"/>
                <w:lang w:eastAsia="es-CO"/>
              </w:rPr>
              <w:t>4</w:t>
            </w:r>
          </w:p>
        </w:tc>
        <w:tc>
          <w:tcPr>
            <w:tcW w:w="1843" w:type="dxa"/>
            <w:tcBorders>
              <w:top w:val="nil"/>
              <w:left w:val="nil"/>
              <w:bottom w:val="single" w:sz="4" w:space="0" w:color="auto"/>
              <w:right w:val="single" w:sz="4" w:space="0" w:color="auto"/>
            </w:tcBorders>
            <w:shd w:val="clear" w:color="auto" w:fill="auto"/>
            <w:vAlign w:val="center"/>
          </w:tcPr>
          <w:p w14:paraId="3AFDBE56" w14:textId="77777777" w:rsidR="008539B7" w:rsidRPr="008539B7" w:rsidRDefault="008539B7" w:rsidP="009C372B">
            <w:pPr>
              <w:jc w:val="left"/>
              <w:rPr>
                <w:rFonts w:cs="Calibri Light"/>
                <w:color w:val="000000"/>
                <w:sz w:val="22"/>
                <w:szCs w:val="22"/>
                <w:lang w:eastAsia="es-CO"/>
              </w:rPr>
            </w:pPr>
            <w:r w:rsidRPr="008539B7">
              <w:rPr>
                <w:rFonts w:cs="Calibri Light"/>
                <w:color w:val="000000"/>
                <w:sz w:val="22"/>
                <w:szCs w:val="22"/>
                <w:lang w:eastAsia="es-CO"/>
              </w:rPr>
              <w:t>Solicitud de aclaración de garantías que respaldan OEF</w:t>
            </w:r>
          </w:p>
        </w:tc>
        <w:tc>
          <w:tcPr>
            <w:tcW w:w="4111" w:type="dxa"/>
            <w:tcBorders>
              <w:top w:val="nil"/>
              <w:left w:val="nil"/>
              <w:bottom w:val="single" w:sz="4" w:space="0" w:color="auto"/>
              <w:right w:val="single" w:sz="4" w:space="0" w:color="auto"/>
            </w:tcBorders>
            <w:shd w:val="clear" w:color="auto" w:fill="auto"/>
            <w:vAlign w:val="center"/>
          </w:tcPr>
          <w:p w14:paraId="337BB8BE" w14:textId="3CCF0A3E" w:rsidR="008539B7" w:rsidRPr="008539B7" w:rsidRDefault="008539B7" w:rsidP="009C372B">
            <w:pPr>
              <w:rPr>
                <w:rFonts w:cs="Calibri Light"/>
                <w:color w:val="000000"/>
                <w:sz w:val="22"/>
                <w:szCs w:val="22"/>
                <w:lang w:eastAsia="es-CO"/>
              </w:rPr>
            </w:pPr>
            <w:r w:rsidRPr="008539B7">
              <w:rPr>
                <w:rFonts w:cs="Calibri Light"/>
                <w:color w:val="000000"/>
                <w:sz w:val="22"/>
                <w:szCs w:val="22"/>
                <w:lang w:eastAsia="es-CO"/>
              </w:rPr>
              <w:t>Solicitud de aclaración a los contratos y/o las garantías remitidas.</w:t>
            </w:r>
            <w:r w:rsidR="003D394F">
              <w:rPr>
                <w:rFonts w:cs="Calibri Light"/>
                <w:color w:val="000000"/>
                <w:sz w:val="22"/>
                <w:szCs w:val="22"/>
                <w:lang w:eastAsia="es-CO"/>
              </w:rPr>
              <w:t xml:space="preserve"> En este ítem se resuelven las aclaraciones entre ASIC y participantes.</w:t>
            </w:r>
          </w:p>
        </w:tc>
        <w:tc>
          <w:tcPr>
            <w:tcW w:w="1559" w:type="dxa"/>
            <w:tcBorders>
              <w:top w:val="nil"/>
              <w:left w:val="nil"/>
              <w:bottom w:val="single" w:sz="4" w:space="0" w:color="auto"/>
              <w:right w:val="single" w:sz="4" w:space="0" w:color="auto"/>
            </w:tcBorders>
            <w:shd w:val="clear" w:color="auto" w:fill="auto"/>
            <w:vAlign w:val="center"/>
          </w:tcPr>
          <w:p w14:paraId="01E20FC3" w14:textId="77777777" w:rsidR="008539B7" w:rsidRDefault="008539B7" w:rsidP="008539B7">
            <w:pPr>
              <w:jc w:val="center"/>
              <w:rPr>
                <w:rFonts w:cs="Calibri Light"/>
                <w:color w:val="000000"/>
                <w:sz w:val="22"/>
                <w:szCs w:val="22"/>
                <w:lang w:eastAsia="es-CO"/>
              </w:rPr>
            </w:pPr>
            <w:r w:rsidRPr="008539B7">
              <w:rPr>
                <w:rFonts w:cs="Calibri Light"/>
                <w:color w:val="000000"/>
                <w:sz w:val="22"/>
                <w:szCs w:val="22"/>
                <w:lang w:eastAsia="es-CO"/>
              </w:rPr>
              <w:t>ASIC</w:t>
            </w:r>
          </w:p>
          <w:p w14:paraId="2C6B2026" w14:textId="3534820E" w:rsidR="003D394F" w:rsidRPr="008539B7" w:rsidRDefault="003D394F" w:rsidP="008539B7">
            <w:pPr>
              <w:jc w:val="center"/>
              <w:rPr>
                <w:rFonts w:cs="Calibri Light"/>
                <w:color w:val="000000"/>
                <w:sz w:val="22"/>
                <w:szCs w:val="22"/>
                <w:lang w:eastAsia="es-CO"/>
              </w:rPr>
            </w:pPr>
            <w:r w:rsidRPr="008539B7">
              <w:rPr>
                <w:rFonts w:cs="Calibri Light"/>
                <w:color w:val="000000"/>
                <w:sz w:val="22"/>
                <w:szCs w:val="22"/>
                <w:lang w:eastAsia="es-CO"/>
              </w:rPr>
              <w:t>Participantes</w:t>
            </w:r>
          </w:p>
        </w:tc>
        <w:tc>
          <w:tcPr>
            <w:tcW w:w="1129" w:type="dxa"/>
            <w:tcBorders>
              <w:top w:val="nil"/>
              <w:left w:val="nil"/>
              <w:bottom w:val="single" w:sz="4" w:space="0" w:color="auto"/>
              <w:right w:val="single" w:sz="4" w:space="0" w:color="auto"/>
            </w:tcBorders>
            <w:shd w:val="clear" w:color="auto" w:fill="auto"/>
            <w:vAlign w:val="center"/>
          </w:tcPr>
          <w:p w14:paraId="24BD2474" w14:textId="2F38CF7E" w:rsidR="008539B7" w:rsidRPr="008539B7" w:rsidRDefault="008539B7" w:rsidP="008539B7">
            <w:pPr>
              <w:jc w:val="center"/>
              <w:rPr>
                <w:rFonts w:cs="Calibri Light"/>
                <w:color w:val="000000"/>
                <w:sz w:val="22"/>
                <w:szCs w:val="22"/>
                <w:lang w:eastAsia="es-CO"/>
              </w:rPr>
            </w:pPr>
            <w:r w:rsidRPr="008539B7">
              <w:rPr>
                <w:rFonts w:cs="Calibri Light"/>
                <w:color w:val="000000"/>
                <w:sz w:val="22"/>
                <w:szCs w:val="22"/>
                <w:lang w:eastAsia="es-CO"/>
              </w:rPr>
              <w:t>Día D+</w:t>
            </w:r>
            <w:r w:rsidR="005445D6">
              <w:rPr>
                <w:rFonts w:cs="Calibri Light"/>
                <w:color w:val="000000"/>
                <w:sz w:val="22"/>
                <w:szCs w:val="22"/>
                <w:lang w:eastAsia="es-CO"/>
              </w:rPr>
              <w:t>134</w:t>
            </w:r>
          </w:p>
        </w:tc>
      </w:tr>
      <w:tr w:rsidR="006B2F95" w:rsidRPr="008539B7" w14:paraId="5FBCF7FE" w14:textId="77777777" w:rsidTr="006B2F95">
        <w:trPr>
          <w:trHeight w:val="1125"/>
        </w:trPr>
        <w:tc>
          <w:tcPr>
            <w:tcW w:w="704" w:type="dxa"/>
            <w:tcBorders>
              <w:top w:val="nil"/>
              <w:left w:val="single" w:sz="4" w:space="0" w:color="auto"/>
              <w:bottom w:val="single" w:sz="4" w:space="0" w:color="auto"/>
              <w:right w:val="single" w:sz="4" w:space="0" w:color="auto"/>
            </w:tcBorders>
            <w:shd w:val="clear" w:color="auto" w:fill="auto"/>
            <w:noWrap/>
            <w:vAlign w:val="center"/>
          </w:tcPr>
          <w:p w14:paraId="4647ECEC" w14:textId="317CE579" w:rsidR="008539B7" w:rsidRPr="008539B7" w:rsidRDefault="008539B7" w:rsidP="008539B7">
            <w:pPr>
              <w:jc w:val="center"/>
              <w:rPr>
                <w:rFonts w:cs="Calibri Light"/>
                <w:color w:val="000000"/>
                <w:sz w:val="22"/>
                <w:szCs w:val="22"/>
                <w:lang w:eastAsia="es-CO"/>
              </w:rPr>
            </w:pPr>
            <w:r w:rsidRPr="008539B7">
              <w:rPr>
                <w:rFonts w:cs="Calibri Light"/>
                <w:color w:val="000000"/>
                <w:sz w:val="22"/>
                <w:szCs w:val="22"/>
                <w:lang w:eastAsia="es-CO"/>
              </w:rPr>
              <w:t>3</w:t>
            </w:r>
            <w:r w:rsidR="004D15D8">
              <w:rPr>
                <w:rFonts w:cs="Calibri Light"/>
                <w:color w:val="000000"/>
                <w:sz w:val="22"/>
                <w:szCs w:val="22"/>
                <w:lang w:eastAsia="es-CO"/>
              </w:rPr>
              <w:t>5</w:t>
            </w:r>
          </w:p>
        </w:tc>
        <w:tc>
          <w:tcPr>
            <w:tcW w:w="1843" w:type="dxa"/>
            <w:tcBorders>
              <w:top w:val="nil"/>
              <w:left w:val="nil"/>
              <w:bottom w:val="single" w:sz="4" w:space="0" w:color="auto"/>
              <w:right w:val="single" w:sz="4" w:space="0" w:color="auto"/>
            </w:tcBorders>
            <w:shd w:val="clear" w:color="auto" w:fill="auto"/>
            <w:vAlign w:val="center"/>
          </w:tcPr>
          <w:p w14:paraId="5058EA5B" w14:textId="77777777" w:rsidR="008539B7" w:rsidRPr="008539B7" w:rsidRDefault="008539B7" w:rsidP="009C372B">
            <w:pPr>
              <w:jc w:val="left"/>
              <w:rPr>
                <w:rFonts w:cs="Calibri Light"/>
                <w:color w:val="000000"/>
                <w:sz w:val="22"/>
                <w:szCs w:val="22"/>
                <w:lang w:eastAsia="es-CO"/>
              </w:rPr>
            </w:pPr>
            <w:r w:rsidRPr="008539B7">
              <w:rPr>
                <w:rFonts w:cs="Calibri Light"/>
                <w:color w:val="000000"/>
                <w:sz w:val="22"/>
                <w:szCs w:val="22"/>
                <w:lang w:eastAsia="es-CO"/>
              </w:rPr>
              <w:t>Expedición de certificado de asignación de Obligaciones de Energía Firme</w:t>
            </w:r>
          </w:p>
        </w:tc>
        <w:tc>
          <w:tcPr>
            <w:tcW w:w="4111" w:type="dxa"/>
            <w:tcBorders>
              <w:top w:val="nil"/>
              <w:left w:val="nil"/>
              <w:bottom w:val="single" w:sz="4" w:space="0" w:color="auto"/>
              <w:right w:val="single" w:sz="4" w:space="0" w:color="auto"/>
            </w:tcBorders>
            <w:shd w:val="clear" w:color="auto" w:fill="auto"/>
            <w:vAlign w:val="center"/>
          </w:tcPr>
          <w:p w14:paraId="7E238FFA" w14:textId="77777777" w:rsidR="008539B7" w:rsidRPr="008539B7" w:rsidRDefault="008539B7" w:rsidP="009C372B">
            <w:pPr>
              <w:rPr>
                <w:rFonts w:cs="Calibri Light"/>
                <w:color w:val="000000"/>
                <w:sz w:val="22"/>
                <w:szCs w:val="22"/>
                <w:lang w:eastAsia="es-CO"/>
              </w:rPr>
            </w:pPr>
            <w:r w:rsidRPr="008539B7">
              <w:rPr>
                <w:rFonts w:cs="Calibri Light"/>
                <w:color w:val="000000"/>
                <w:sz w:val="22"/>
                <w:szCs w:val="22"/>
                <w:lang w:eastAsia="es-CO"/>
              </w:rPr>
              <w:t>Certificado expedido por el ASIC de conformidad con la regulación vigente.</w:t>
            </w:r>
          </w:p>
        </w:tc>
        <w:tc>
          <w:tcPr>
            <w:tcW w:w="1559" w:type="dxa"/>
            <w:tcBorders>
              <w:top w:val="nil"/>
              <w:left w:val="nil"/>
              <w:bottom w:val="single" w:sz="4" w:space="0" w:color="auto"/>
              <w:right w:val="single" w:sz="4" w:space="0" w:color="auto"/>
            </w:tcBorders>
            <w:shd w:val="clear" w:color="auto" w:fill="auto"/>
            <w:vAlign w:val="center"/>
          </w:tcPr>
          <w:p w14:paraId="355771BE" w14:textId="77777777" w:rsidR="008539B7" w:rsidRPr="008539B7" w:rsidRDefault="008539B7" w:rsidP="008539B7">
            <w:pPr>
              <w:jc w:val="center"/>
              <w:rPr>
                <w:rFonts w:cs="Calibri Light"/>
                <w:color w:val="000000"/>
                <w:sz w:val="22"/>
                <w:szCs w:val="22"/>
                <w:lang w:eastAsia="es-CO"/>
              </w:rPr>
            </w:pPr>
            <w:r w:rsidRPr="008539B7">
              <w:rPr>
                <w:rFonts w:cs="Calibri Light"/>
                <w:color w:val="000000"/>
                <w:sz w:val="22"/>
                <w:szCs w:val="22"/>
                <w:lang w:eastAsia="es-CO"/>
              </w:rPr>
              <w:t>ASIC</w:t>
            </w:r>
          </w:p>
        </w:tc>
        <w:tc>
          <w:tcPr>
            <w:tcW w:w="1129" w:type="dxa"/>
            <w:tcBorders>
              <w:top w:val="nil"/>
              <w:left w:val="nil"/>
              <w:bottom w:val="single" w:sz="4" w:space="0" w:color="auto"/>
              <w:right w:val="single" w:sz="4" w:space="0" w:color="auto"/>
            </w:tcBorders>
            <w:shd w:val="clear" w:color="auto" w:fill="auto"/>
            <w:vAlign w:val="center"/>
          </w:tcPr>
          <w:p w14:paraId="76B34CAE" w14:textId="77AA587B" w:rsidR="008539B7" w:rsidRPr="008539B7" w:rsidRDefault="008539B7" w:rsidP="008539B7">
            <w:pPr>
              <w:jc w:val="center"/>
              <w:rPr>
                <w:rFonts w:cs="Calibri Light"/>
                <w:color w:val="000000"/>
                <w:sz w:val="22"/>
                <w:szCs w:val="22"/>
                <w:lang w:eastAsia="es-CO"/>
              </w:rPr>
            </w:pPr>
            <w:r w:rsidRPr="008539B7">
              <w:rPr>
                <w:rFonts w:cs="Calibri Light"/>
                <w:color w:val="000000"/>
                <w:sz w:val="22"/>
                <w:szCs w:val="22"/>
                <w:lang w:eastAsia="es-CO"/>
              </w:rPr>
              <w:t>Día D+</w:t>
            </w:r>
            <w:r w:rsidR="009C5B5C">
              <w:rPr>
                <w:rFonts w:cs="Calibri Light"/>
                <w:color w:val="000000"/>
                <w:sz w:val="22"/>
                <w:szCs w:val="22"/>
                <w:lang w:eastAsia="es-CO"/>
              </w:rPr>
              <w:t>135</w:t>
            </w:r>
          </w:p>
        </w:tc>
      </w:tr>
    </w:tbl>
    <w:p w14:paraId="691B8B34" w14:textId="5D1153ED" w:rsidR="0054575C" w:rsidRDefault="0054575C" w:rsidP="00BD32F0">
      <w:pPr>
        <w:spacing w:before="240" w:after="240"/>
        <w:rPr>
          <w:lang w:val="es-ES"/>
        </w:rPr>
      </w:pPr>
    </w:p>
    <w:p w14:paraId="578F855B" w14:textId="77777777" w:rsidR="00E14A04" w:rsidRDefault="00E14A04" w:rsidP="00BD32F0">
      <w:pPr>
        <w:spacing w:before="240" w:after="240"/>
        <w:rPr>
          <w:lang w:val="es-ES"/>
        </w:rPr>
      </w:pPr>
    </w:p>
    <w:p w14:paraId="5361535A" w14:textId="77777777" w:rsidR="00E14A04" w:rsidRDefault="00E14A04" w:rsidP="00BD32F0">
      <w:pPr>
        <w:spacing w:before="240" w:after="240"/>
        <w:rPr>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3"/>
      </w:tblGrid>
      <w:tr w:rsidR="00E14A04" w14:paraId="22AF87EA" w14:textId="77777777" w:rsidTr="00E14A04">
        <w:tc>
          <w:tcPr>
            <w:tcW w:w="4673" w:type="dxa"/>
          </w:tcPr>
          <w:p w14:paraId="134E4A18" w14:textId="77777777" w:rsidR="00E14A04" w:rsidRPr="00E14A04" w:rsidRDefault="00E14A04" w:rsidP="00E14A04">
            <w:pPr>
              <w:spacing w:before="240" w:after="240"/>
              <w:jc w:val="center"/>
              <w:rPr>
                <w:b/>
                <w:sz w:val="22"/>
                <w:szCs w:val="22"/>
              </w:rPr>
            </w:pPr>
            <w:r w:rsidRPr="00E14A04">
              <w:rPr>
                <w:b/>
                <w:sz w:val="22"/>
                <w:szCs w:val="22"/>
              </w:rPr>
              <w:t>OMAR ANDRES CAMACHO MORALES</w:t>
            </w:r>
          </w:p>
          <w:p w14:paraId="552B1309" w14:textId="77777777" w:rsidR="00E14A04" w:rsidRDefault="00E14A04" w:rsidP="00E14A04">
            <w:pPr>
              <w:ind w:left="66"/>
              <w:jc w:val="center"/>
              <w:rPr>
                <w:color w:val="000000"/>
              </w:rPr>
            </w:pPr>
            <w:r w:rsidRPr="00355066">
              <w:rPr>
                <w:color w:val="000000"/>
              </w:rPr>
              <w:t>Ministro de Minas y Energía</w:t>
            </w:r>
          </w:p>
          <w:p w14:paraId="2056482D" w14:textId="708634C8" w:rsidR="00E14A04" w:rsidRDefault="00E14A04" w:rsidP="00E14A04">
            <w:pPr>
              <w:spacing w:before="240" w:after="240"/>
              <w:jc w:val="center"/>
              <w:rPr>
                <w:lang w:val="es-ES"/>
              </w:rPr>
            </w:pPr>
            <w:r>
              <w:rPr>
                <w:rFonts w:eastAsia="Arial Unicode MS"/>
                <w:color w:val="000000"/>
              </w:rPr>
              <w:t>Presidente</w:t>
            </w:r>
          </w:p>
        </w:tc>
        <w:tc>
          <w:tcPr>
            <w:tcW w:w="4673" w:type="dxa"/>
          </w:tcPr>
          <w:p w14:paraId="42159AE8" w14:textId="77777777" w:rsidR="00E14A04" w:rsidRPr="00E14A04" w:rsidRDefault="00E14A04" w:rsidP="00E14A04">
            <w:pPr>
              <w:spacing w:before="240" w:after="240"/>
              <w:jc w:val="center"/>
              <w:rPr>
                <w:b/>
                <w:caps/>
                <w:sz w:val="22"/>
                <w:szCs w:val="22"/>
              </w:rPr>
            </w:pPr>
            <w:r w:rsidRPr="00E14A04">
              <w:rPr>
                <w:b/>
                <w:caps/>
                <w:sz w:val="22"/>
                <w:szCs w:val="22"/>
              </w:rPr>
              <w:t>Antonio jimenez rivera</w:t>
            </w:r>
          </w:p>
          <w:p w14:paraId="291B9854" w14:textId="51E4858E" w:rsidR="00E14A04" w:rsidRDefault="00E14A04" w:rsidP="00E14A04">
            <w:pPr>
              <w:spacing w:before="240" w:after="240"/>
              <w:jc w:val="center"/>
              <w:rPr>
                <w:lang w:val="es-ES"/>
              </w:rPr>
            </w:pPr>
            <w:r w:rsidRPr="00F73145">
              <w:t>Director Ejecutivo</w:t>
            </w:r>
          </w:p>
        </w:tc>
      </w:tr>
    </w:tbl>
    <w:p w14:paraId="21FA2BB9" w14:textId="77777777" w:rsidR="00E14A04" w:rsidRPr="00BD32F0" w:rsidRDefault="00E14A04" w:rsidP="00BD32F0">
      <w:pPr>
        <w:spacing w:before="240" w:after="240"/>
        <w:rPr>
          <w:lang w:val="es-ES"/>
        </w:rPr>
      </w:pPr>
    </w:p>
    <w:sectPr w:rsidR="00E14A04" w:rsidRPr="00BD32F0" w:rsidSect="00755951">
      <w:headerReference w:type="default" r:id="rId13"/>
      <w:headerReference w:type="first" r:id="rId14"/>
      <w:pgSz w:w="12242" w:h="18722" w:code="123"/>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07D73" w14:textId="77777777" w:rsidR="0077385B" w:rsidRDefault="0077385B" w:rsidP="008D3705">
      <w:r>
        <w:separator/>
      </w:r>
    </w:p>
  </w:endnote>
  <w:endnote w:type="continuationSeparator" w:id="0">
    <w:p w14:paraId="7206BA26" w14:textId="77777777" w:rsidR="0077385B" w:rsidRDefault="0077385B" w:rsidP="008D3705">
      <w:r>
        <w:continuationSeparator/>
      </w:r>
    </w:p>
  </w:endnote>
  <w:endnote w:type="continuationNotice" w:id="1">
    <w:p w14:paraId="78FB13C8" w14:textId="77777777" w:rsidR="0077385B" w:rsidRDefault="007738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jaVu Sans">
    <w:altName w:val="Times New Roman"/>
    <w:charset w:val="00"/>
    <w:family w:val="auto"/>
    <w:pitch w:val="variable"/>
  </w:font>
  <w:font w:name="Arial Black">
    <w:panose1 w:val="020B0A04020102020204"/>
    <w:charset w:val="00"/>
    <w:family w:val="swiss"/>
    <w:pitch w:val="variable"/>
    <w:sig w:usb0="A00002AF" w:usb1="400078FB" w:usb2="00000000" w:usb3="00000000" w:csb0="0000009F" w:csb1="00000000"/>
  </w:font>
  <w:font w:name="Arial Negrita">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6E856" w14:textId="77777777" w:rsidR="0077385B" w:rsidRDefault="0077385B" w:rsidP="008D3705">
      <w:r>
        <w:separator/>
      </w:r>
    </w:p>
  </w:footnote>
  <w:footnote w:type="continuationSeparator" w:id="0">
    <w:p w14:paraId="6EE0E64D" w14:textId="77777777" w:rsidR="0077385B" w:rsidRDefault="0077385B" w:rsidP="008D3705">
      <w:r>
        <w:continuationSeparator/>
      </w:r>
    </w:p>
  </w:footnote>
  <w:footnote w:type="continuationNotice" w:id="1">
    <w:p w14:paraId="495DCDC9" w14:textId="77777777" w:rsidR="0077385B" w:rsidRDefault="007738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8E5B4" w14:textId="77777777" w:rsidR="007E4BE1" w:rsidRDefault="007E4BE1" w:rsidP="008D3705">
    <w:bookmarkStart w:id="11" w:name="_Toc259626850"/>
  </w:p>
  <w:p w14:paraId="7B88E5B5" w14:textId="605D55F9" w:rsidR="007E4BE1" w:rsidRPr="00951F79" w:rsidRDefault="007E4BE1" w:rsidP="008D3705">
    <w:r w:rsidRPr="00654384">
      <w:t xml:space="preserve">RESOLUCIÓN </w:t>
    </w:r>
    <w:r w:rsidR="008D534E">
      <w:t xml:space="preserve">CREG </w:t>
    </w:r>
    <w:r w:rsidRPr="00654384">
      <w:t>No.</w:t>
    </w:r>
    <w:r>
      <w:t xml:space="preserve"> </w:t>
    </w:r>
    <w:r w:rsidR="002C3539" w:rsidRPr="002C3539">
      <w:rPr>
        <w:b/>
        <w:bCs/>
        <w:u w:val="single"/>
      </w:rPr>
      <w:t>101 062</w:t>
    </w:r>
    <w:r w:rsidR="009B1D7D">
      <w:t xml:space="preserve"> </w:t>
    </w:r>
    <w:r w:rsidR="002C3539">
      <w:t xml:space="preserve">   </w:t>
    </w:r>
    <w:r>
      <w:t>DE</w:t>
    </w:r>
    <w:r w:rsidR="002C3539">
      <w:t xml:space="preserve">    </w:t>
    </w:r>
    <w:r>
      <w:t xml:space="preserve"> </w:t>
    </w:r>
    <w:r w:rsidR="00973B09">
      <w:rPr>
        <w:b/>
        <w:u w:val="single"/>
      </w:rPr>
      <w:t>18</w:t>
    </w:r>
    <w:r w:rsidR="002C3539" w:rsidRPr="002C3539">
      <w:rPr>
        <w:b/>
        <w:u w:val="single"/>
      </w:rPr>
      <w:t xml:space="preserve"> NOV.2024</w:t>
    </w:r>
    <w:r w:rsidR="009B1D7D">
      <w:t xml:space="preserve"> </w:t>
    </w:r>
    <w:r w:rsidR="002C3539">
      <w:t xml:space="preserve">    </w:t>
    </w:r>
    <w:r w:rsidRPr="00654384">
      <w:t xml:space="preserve">HOJA No. </w:t>
    </w:r>
    <w:r>
      <w:fldChar w:fldCharType="begin"/>
    </w:r>
    <w:r>
      <w:instrText xml:space="preserve"> PAGE   \* MERGEFORMAT </w:instrText>
    </w:r>
    <w:r>
      <w:fldChar w:fldCharType="separate"/>
    </w:r>
    <w:r w:rsidR="0079392B">
      <w:rPr>
        <w:noProof/>
      </w:rPr>
      <w:t>65</w:t>
    </w:r>
    <w:r>
      <w:rPr>
        <w:noProof/>
      </w:rPr>
      <w:fldChar w:fldCharType="end"/>
    </w:r>
    <w:r w:rsidRPr="00654384">
      <w:t>/</w:t>
    </w:r>
    <w:fldSimple w:instr="NUMPAGES  \* MERGEFORMAT">
      <w:r w:rsidR="0079392B">
        <w:rPr>
          <w:noProof/>
        </w:rPr>
        <w:t>65</w:t>
      </w:r>
    </w:fldSimple>
  </w:p>
  <w:p w14:paraId="7B88E5B6" w14:textId="77777777" w:rsidR="007E4BE1" w:rsidRDefault="007E4BE1" w:rsidP="001904C6">
    <w:r>
      <w:rPr>
        <w:noProof/>
        <w:lang w:eastAsia="es-CO"/>
      </w:rPr>
      <mc:AlternateContent>
        <mc:Choice Requires="wps">
          <w:drawing>
            <wp:anchor distT="0" distB="0" distL="114300" distR="114300" simplePos="0" relativeHeight="251658240" behindDoc="0" locked="0" layoutInCell="1" allowOverlap="1" wp14:anchorId="7B88E5BD" wp14:editId="05F7038D">
              <wp:simplePos x="0" y="0"/>
              <wp:positionH relativeFrom="column">
                <wp:posOffset>-175260</wp:posOffset>
              </wp:positionH>
              <wp:positionV relativeFrom="paragraph">
                <wp:posOffset>139065</wp:posOffset>
              </wp:positionV>
              <wp:extent cx="6267450" cy="9900920"/>
              <wp:effectExtent l="15240" t="15240" r="13335" b="1841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3FF35DBB" id="Rectángulo 2" o:spid="_x0000_s1026" style="position:absolute;margin-left:-13.8pt;margin-top:10.95pt;width:493.5pt;height:77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" filled="f" strokeweight="1.5pt"/>
          </w:pict>
        </mc:Fallback>
      </mc:AlternateContent>
    </w:r>
  </w:p>
  <w:p w14:paraId="7B88E5B7" w14:textId="5B5F140C" w:rsidR="007E4BE1" w:rsidRDefault="00921D53" w:rsidP="001904C6">
    <w:bookmarkStart w:id="12" w:name="_Hlk143592082"/>
    <w:r w:rsidRPr="00921D53">
      <w:t>Por la cual se convoca Subasta</w:t>
    </w:r>
    <w:r w:rsidR="00DD2903">
      <w:t>s</w:t>
    </w:r>
    <w:r w:rsidRPr="00921D53">
      <w:t xml:space="preserve"> de Reconfiguración de Compra de OEF para los períodos 2025-2026, 2026-2027 y 2027-2028 y se modifican otras disposiciones</w:t>
    </w:r>
  </w:p>
  <w:bookmarkEnd w:id="11"/>
  <w:bookmarkEnd w:id="12"/>
  <w:p w14:paraId="7B88E5B8" w14:textId="77777777" w:rsidR="007E4BE1" w:rsidRDefault="007E4BE1" w:rsidP="001904C6">
    <w:pPr>
      <w:rPr>
        <w:sz w:val="16"/>
      </w:rPr>
    </w:pPr>
  </w:p>
  <w:p w14:paraId="7B88E5B9" w14:textId="77777777" w:rsidR="007E4BE1" w:rsidRPr="00DF40E1" w:rsidRDefault="007E4BE1" w:rsidP="001904C6">
    <w:pPr>
      <w:rPr>
        <w:sz w:val="16"/>
      </w:rPr>
    </w:pPr>
    <w:r w:rsidRPr="001904C6">
      <w:rPr>
        <w:noProof/>
        <w:sz w:val="16"/>
        <w:lang w:eastAsia="es-CO"/>
      </w:rPr>
      <mc:AlternateContent>
        <mc:Choice Requires="wps">
          <w:drawing>
            <wp:anchor distT="0" distB="0" distL="114300" distR="114300" simplePos="0" relativeHeight="251658242" behindDoc="0" locked="0" layoutInCell="1" allowOverlap="1" wp14:anchorId="7B88E5BF" wp14:editId="704FEA7F">
              <wp:simplePos x="0" y="0"/>
              <wp:positionH relativeFrom="column">
                <wp:posOffset>15419</wp:posOffset>
              </wp:positionH>
              <wp:positionV relativeFrom="paragraph">
                <wp:posOffset>-3726</wp:posOffset>
              </wp:positionV>
              <wp:extent cx="5978105" cy="0"/>
              <wp:effectExtent l="0" t="0" r="22860" b="19050"/>
              <wp:wrapNone/>
              <wp:docPr id="3" name="Conector recto 3"/>
              <wp:cNvGraphicFramePr/>
              <a:graphic xmlns:a="http://schemas.openxmlformats.org/drawingml/2006/main">
                <a:graphicData uri="http://schemas.microsoft.com/office/word/2010/wordprocessingShape">
                  <wps:wsp>
                    <wps:cNvCnPr/>
                    <wps:spPr>
                      <a:xfrm>
                        <a:off x="0" y="0"/>
                        <a:ext cx="59781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3C49189B" id="Conector recto 3"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1.2pt,-.3pt" to="471.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" strokecolor="black [3213]"/>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8E5BA" w14:textId="77777777" w:rsidR="007E4BE1" w:rsidRPr="00F344FC" w:rsidRDefault="007E4BE1" w:rsidP="00F344FC">
    <w:pPr>
      <w:pStyle w:val="TITULO"/>
      <w:jc w:val="both"/>
      <w:rPr>
        <w:rFonts w:ascii="Arial" w:hAnsi="Arial"/>
        <w:b w:val="0"/>
        <w:sz w:val="20"/>
        <w:szCs w:val="20"/>
      </w:rPr>
    </w:pPr>
    <w:r>
      <w:rPr>
        <w:rFonts w:ascii="Arial" w:hAnsi="Arial"/>
        <w:sz w:val="20"/>
        <w:szCs w:val="20"/>
      </w:rPr>
      <w:t xml:space="preserve">                                                             </w:t>
    </w:r>
    <w:r w:rsidRPr="00F344FC">
      <w:rPr>
        <w:rFonts w:ascii="Arial" w:hAnsi="Arial"/>
        <w:b w:val="0"/>
        <w:sz w:val="20"/>
        <w:szCs w:val="20"/>
      </w:rPr>
      <w:t>República de Colombia</w:t>
    </w:r>
  </w:p>
  <w:p w14:paraId="7B88E5BB" w14:textId="77777777" w:rsidR="007E4BE1" w:rsidRDefault="007E4BE1" w:rsidP="007C7785">
    <w:pPr>
      <w:pStyle w:val="Encabezado"/>
    </w:pPr>
  </w:p>
  <w:p w14:paraId="7B88E5BC" w14:textId="77777777" w:rsidR="007E4BE1" w:rsidRDefault="007E4BE1" w:rsidP="007C7785">
    <w:pPr>
      <w:pStyle w:val="Encabezado"/>
    </w:pPr>
    <w:r>
      <w:rPr>
        <w:noProof/>
        <w:lang w:eastAsia="es-CO"/>
      </w:rPr>
      <mc:AlternateContent>
        <mc:Choice Requires="wps">
          <w:drawing>
            <wp:anchor distT="0" distB="0" distL="114300" distR="114300" simplePos="0" relativeHeight="251658241" behindDoc="0" locked="0" layoutInCell="1" allowOverlap="1" wp14:anchorId="7B88E5C1" wp14:editId="44E405C5">
              <wp:simplePos x="0" y="0"/>
              <wp:positionH relativeFrom="column">
                <wp:posOffset>-213360</wp:posOffset>
              </wp:positionH>
              <wp:positionV relativeFrom="paragraph">
                <wp:posOffset>377190</wp:posOffset>
              </wp:positionV>
              <wp:extent cx="6343650" cy="9839325"/>
              <wp:effectExtent l="15240" t="15240" r="13335" b="1333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1A3767AB" id="Rectángulo 1" o:spid="_x0000_s1026" style="position:absolute;margin-left:-16.8pt;margin-top:29.7pt;width:499.5pt;height:77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filled="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64113"/>
    <w:multiLevelType w:val="hybridMultilevel"/>
    <w:tmpl w:val="FA16B986"/>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4F569F"/>
    <w:multiLevelType w:val="multilevel"/>
    <w:tmpl w:val="45F06752"/>
    <w:lvl w:ilvl="0">
      <w:start w:val="1"/>
      <w:numFmt w:val="decimal"/>
      <w:pStyle w:val="EstiloTtulo1Arial"/>
      <w:lvlText w:val="%1"/>
      <w:lvlJc w:val="left"/>
      <w:pPr>
        <w:tabs>
          <w:tab w:val="num" w:pos="432"/>
        </w:tabs>
        <w:ind w:left="432" w:hanging="432"/>
      </w:pPr>
      <w:rPr>
        <w:rFonts w:hint="default"/>
      </w:rPr>
    </w:lvl>
    <w:lvl w:ilvl="1">
      <w:start w:val="7"/>
      <w:numFmt w:val="decimal"/>
      <w:lvlText w:val="%1.%2"/>
      <w:lvlJc w:val="left"/>
      <w:pPr>
        <w:tabs>
          <w:tab w:val="num" w:pos="576"/>
        </w:tabs>
        <w:ind w:left="576" w:hanging="576"/>
      </w:pPr>
      <w:rPr>
        <w:rFonts w:hint="default"/>
      </w:rPr>
    </w:lvl>
    <w:lvl w:ilvl="2">
      <w:start w:val="1"/>
      <w:numFmt w:val="decimal"/>
      <w:lvlRestart w:val="0"/>
      <w:pStyle w:val="Estilottulo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31E2802"/>
    <w:multiLevelType w:val="hybridMultilevel"/>
    <w:tmpl w:val="D1984BB2"/>
    <w:lvl w:ilvl="0" w:tplc="1F92968C">
      <w:start w:val="1"/>
      <w:numFmt w:val="lowerLetter"/>
      <w:lvlText w:val="%1)"/>
      <w:lvlJc w:val="left"/>
      <w:pPr>
        <w:ind w:left="720" w:hanging="360"/>
      </w:pPr>
      <w:rPr>
        <w:rFonts w:hint="default"/>
        <w:b w:val="0"/>
        <w:bCs w:val="0"/>
      </w:rPr>
    </w:lvl>
    <w:lvl w:ilvl="1" w:tplc="62F48478">
      <w:start w:val="1"/>
      <w:numFmt w:val="lowerRoman"/>
      <w:lvlText w:val="%2."/>
      <w:lvlJc w:val="right"/>
      <w:pPr>
        <w:ind w:left="1440" w:hanging="360"/>
      </w:pPr>
      <w:rPr>
        <w:b w:val="0"/>
        <w:bCs w:val="0"/>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5405F98"/>
    <w:multiLevelType w:val="hybridMultilevel"/>
    <w:tmpl w:val="49C21DA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56B4BA6"/>
    <w:multiLevelType w:val="hybridMultilevel"/>
    <w:tmpl w:val="7ABACD60"/>
    <w:name w:val="WW8Num64232"/>
    <w:lvl w:ilvl="0" w:tplc="0C0A0001">
      <w:start w:val="1"/>
      <w:numFmt w:val="lowerLetter"/>
      <w:lvlText w:val="%1)"/>
      <w:lvlJc w:val="left"/>
      <w:pPr>
        <w:ind w:left="720" w:hanging="360"/>
      </w:pPr>
      <w:rPr>
        <w:rFonts w:cs="Arial" w:hint="default"/>
        <w:b/>
        <w:color w:val="auto"/>
      </w:r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5" w15:restartNumberingAfterBreak="0">
    <w:nsid w:val="16033740"/>
    <w:multiLevelType w:val="hybridMultilevel"/>
    <w:tmpl w:val="D8A8451A"/>
    <w:lvl w:ilvl="0" w:tplc="5818256A">
      <w:start w:val="1"/>
      <w:numFmt w:val="lowerLetter"/>
      <w:pStyle w:val="Prrafodelista"/>
      <w:lvlText w:val="%1."/>
      <w:lvlJc w:val="left"/>
      <w:pPr>
        <w:ind w:left="360" w:hanging="360"/>
      </w:pPr>
      <w:rPr>
        <w:rFonts w:ascii="Bookman Old Style" w:eastAsia="Times New Roman" w:hAnsi="Bookman Old Style" w:cs="Arial"/>
      </w:rPr>
    </w:lvl>
    <w:lvl w:ilvl="1" w:tplc="252A424C">
      <w:start w:val="1"/>
      <w:numFmt w:val="bullet"/>
      <w:lvlText w:val="o"/>
      <w:lvlJc w:val="left"/>
      <w:pPr>
        <w:ind w:left="1080" w:hanging="360"/>
      </w:pPr>
      <w:rPr>
        <w:rFonts w:ascii="Courier New" w:hAnsi="Courier New" w:cs="Courier New" w:hint="default"/>
      </w:rPr>
    </w:lvl>
    <w:lvl w:ilvl="2" w:tplc="BC861566" w:tentative="1">
      <w:start w:val="1"/>
      <w:numFmt w:val="bullet"/>
      <w:lvlText w:val=""/>
      <w:lvlJc w:val="left"/>
      <w:pPr>
        <w:ind w:left="1800" w:hanging="360"/>
      </w:pPr>
      <w:rPr>
        <w:rFonts w:ascii="Wingdings" w:hAnsi="Wingdings" w:hint="default"/>
      </w:rPr>
    </w:lvl>
    <w:lvl w:ilvl="3" w:tplc="532C128E" w:tentative="1">
      <w:start w:val="1"/>
      <w:numFmt w:val="bullet"/>
      <w:lvlText w:val=""/>
      <w:lvlJc w:val="left"/>
      <w:pPr>
        <w:ind w:left="2520" w:hanging="360"/>
      </w:pPr>
      <w:rPr>
        <w:rFonts w:ascii="Symbol" w:hAnsi="Symbol" w:hint="default"/>
      </w:rPr>
    </w:lvl>
    <w:lvl w:ilvl="4" w:tplc="2A4022FE" w:tentative="1">
      <w:start w:val="1"/>
      <w:numFmt w:val="bullet"/>
      <w:lvlText w:val="o"/>
      <w:lvlJc w:val="left"/>
      <w:pPr>
        <w:ind w:left="3240" w:hanging="360"/>
      </w:pPr>
      <w:rPr>
        <w:rFonts w:ascii="Courier New" w:hAnsi="Courier New" w:cs="Courier New" w:hint="default"/>
      </w:rPr>
    </w:lvl>
    <w:lvl w:ilvl="5" w:tplc="BC941F30" w:tentative="1">
      <w:start w:val="1"/>
      <w:numFmt w:val="bullet"/>
      <w:lvlText w:val=""/>
      <w:lvlJc w:val="left"/>
      <w:pPr>
        <w:ind w:left="3960" w:hanging="360"/>
      </w:pPr>
      <w:rPr>
        <w:rFonts w:ascii="Wingdings" w:hAnsi="Wingdings" w:hint="default"/>
      </w:rPr>
    </w:lvl>
    <w:lvl w:ilvl="6" w:tplc="F8708C06" w:tentative="1">
      <w:start w:val="1"/>
      <w:numFmt w:val="bullet"/>
      <w:lvlText w:val=""/>
      <w:lvlJc w:val="left"/>
      <w:pPr>
        <w:ind w:left="4680" w:hanging="360"/>
      </w:pPr>
      <w:rPr>
        <w:rFonts w:ascii="Symbol" w:hAnsi="Symbol" w:hint="default"/>
      </w:rPr>
    </w:lvl>
    <w:lvl w:ilvl="7" w:tplc="247E4F06" w:tentative="1">
      <w:start w:val="1"/>
      <w:numFmt w:val="bullet"/>
      <w:lvlText w:val="o"/>
      <w:lvlJc w:val="left"/>
      <w:pPr>
        <w:ind w:left="5400" w:hanging="360"/>
      </w:pPr>
      <w:rPr>
        <w:rFonts w:ascii="Courier New" w:hAnsi="Courier New" w:cs="Courier New" w:hint="default"/>
      </w:rPr>
    </w:lvl>
    <w:lvl w:ilvl="8" w:tplc="EF16B678" w:tentative="1">
      <w:start w:val="1"/>
      <w:numFmt w:val="bullet"/>
      <w:lvlText w:val=""/>
      <w:lvlJc w:val="left"/>
      <w:pPr>
        <w:ind w:left="6120" w:hanging="360"/>
      </w:pPr>
      <w:rPr>
        <w:rFonts w:ascii="Wingdings" w:hAnsi="Wingdings" w:hint="default"/>
      </w:rPr>
    </w:lvl>
  </w:abstractNum>
  <w:abstractNum w:abstractNumId="6" w15:restartNumberingAfterBreak="0">
    <w:nsid w:val="17526398"/>
    <w:multiLevelType w:val="multilevel"/>
    <w:tmpl w:val="D884D35C"/>
    <w:lvl w:ilvl="0">
      <w:start w:val="1"/>
      <w:numFmt w:val="decimal"/>
      <w:pStyle w:val="Ttulo1"/>
      <w:lvlText w:val="ANEXO %1"/>
      <w:lvlJc w:val="left"/>
      <w:pPr>
        <w:ind w:left="1070" w:hanging="360"/>
      </w:pPr>
      <w:rPr>
        <w:rFonts w:hint="default"/>
        <w:b/>
        <w:i w:val="0"/>
      </w:rPr>
    </w:lvl>
    <w:lvl w:ilvl="1">
      <w:start w:val="1"/>
      <w:numFmt w:val="decimal"/>
      <w:pStyle w:val="Ttulo2"/>
      <w:lvlText w:val="%1.%2"/>
      <w:lvlJc w:val="left"/>
      <w:pPr>
        <w:ind w:left="1286" w:hanging="576"/>
      </w:pPr>
    </w:lvl>
    <w:lvl w:ilvl="2">
      <w:start w:val="1"/>
      <w:numFmt w:val="decimal"/>
      <w:pStyle w:val="Ttulo3"/>
      <w:lvlText w:val="%1.%2.%3"/>
      <w:lvlJc w:val="left"/>
      <w:pPr>
        <w:ind w:left="4549" w:hanging="720"/>
      </w:pPr>
    </w:lvl>
    <w:lvl w:ilvl="3">
      <w:start w:val="1"/>
      <w:numFmt w:val="decimal"/>
      <w:pStyle w:val="Ttulo4"/>
      <w:lvlText w:val="%1.%2.%3.%4"/>
      <w:lvlJc w:val="left"/>
      <w:pPr>
        <w:ind w:left="1574" w:hanging="864"/>
      </w:pPr>
    </w:lvl>
    <w:lvl w:ilvl="4">
      <w:start w:val="1"/>
      <w:numFmt w:val="decimal"/>
      <w:lvlText w:val="%1.%2.%3.%4.%5"/>
      <w:lvlJc w:val="left"/>
      <w:pPr>
        <w:ind w:left="1718" w:hanging="1008"/>
      </w:pPr>
    </w:lvl>
    <w:lvl w:ilvl="5">
      <w:start w:val="1"/>
      <w:numFmt w:val="decimal"/>
      <w:pStyle w:val="Ttulo6"/>
      <w:lvlText w:val="%1.%2.%3.%4.%5.%6"/>
      <w:lvlJc w:val="left"/>
      <w:pPr>
        <w:ind w:left="1862" w:hanging="1152"/>
      </w:pPr>
    </w:lvl>
    <w:lvl w:ilvl="6">
      <w:start w:val="1"/>
      <w:numFmt w:val="decimal"/>
      <w:pStyle w:val="Ttulo7"/>
      <w:lvlText w:val="%1.%2.%3.%4.%5.%6.%7"/>
      <w:lvlJc w:val="left"/>
      <w:pPr>
        <w:ind w:left="2006" w:hanging="1296"/>
      </w:pPr>
    </w:lvl>
    <w:lvl w:ilvl="7">
      <w:start w:val="1"/>
      <w:numFmt w:val="decimal"/>
      <w:pStyle w:val="Ttulo8"/>
      <w:lvlText w:val="%1.%2.%3.%4.%5.%6.%7.%8"/>
      <w:lvlJc w:val="left"/>
      <w:pPr>
        <w:ind w:left="2150" w:hanging="1440"/>
      </w:pPr>
    </w:lvl>
    <w:lvl w:ilvl="8">
      <w:start w:val="1"/>
      <w:numFmt w:val="decimal"/>
      <w:pStyle w:val="Ttulo9"/>
      <w:lvlText w:val="%1.%2.%3.%4.%5.%6.%7.%8.%9"/>
      <w:lvlJc w:val="left"/>
      <w:pPr>
        <w:ind w:left="2294" w:hanging="1584"/>
      </w:pPr>
    </w:lvl>
  </w:abstractNum>
  <w:abstractNum w:abstractNumId="7" w15:restartNumberingAfterBreak="0">
    <w:nsid w:val="194A5656"/>
    <w:multiLevelType w:val="hybridMultilevel"/>
    <w:tmpl w:val="358CBE10"/>
    <w:lvl w:ilvl="0" w:tplc="1070E830">
      <w:start w:val="1"/>
      <w:numFmt w:val="decimal"/>
      <w:pStyle w:val="Artculo"/>
      <w:lvlText w:val="Artículo %1."/>
      <w:lvlJc w:val="left"/>
      <w:pPr>
        <w:ind w:left="360" w:hanging="360"/>
      </w:pPr>
      <w:rPr>
        <w:rFonts w:hint="default"/>
        <w:b/>
        <w:bCs/>
        <w:i w:val="0"/>
        <w:iCs w:val="0"/>
      </w:rPr>
    </w:lvl>
    <w:lvl w:ilvl="1" w:tplc="7A34908E">
      <w:start w:val="1"/>
      <w:numFmt w:val="decimal"/>
      <w:lvlText w:val="%2."/>
      <w:lvlJc w:val="left"/>
      <w:pPr>
        <w:ind w:left="1080" w:hanging="360"/>
      </w:pPr>
      <w:rPr>
        <w:rFonts w:hint="default"/>
      </w:rPr>
    </w:lvl>
    <w:lvl w:ilvl="2" w:tplc="EA86B228">
      <w:start w:val="1"/>
      <w:numFmt w:val="lowerLetter"/>
      <w:lvlText w:val="%3."/>
      <w:lvlJc w:val="left"/>
      <w:pPr>
        <w:ind w:left="1980" w:hanging="360"/>
      </w:pPr>
      <w:rPr>
        <w:rFonts w:hint="default"/>
      </w:r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9D240AB"/>
    <w:multiLevelType w:val="hybridMultilevel"/>
    <w:tmpl w:val="20E4168E"/>
    <w:lvl w:ilvl="0" w:tplc="AA2A876C">
      <w:start w:val="1"/>
      <w:numFmt w:val="bullet"/>
      <w:lvlText w:val="•"/>
      <w:lvlJc w:val="left"/>
      <w:pPr>
        <w:tabs>
          <w:tab w:val="num" w:pos="720"/>
        </w:tabs>
        <w:ind w:left="720" w:hanging="360"/>
      </w:pPr>
      <w:rPr>
        <w:rFonts w:ascii="Arial" w:hAnsi="Arial" w:hint="default"/>
      </w:rPr>
    </w:lvl>
    <w:lvl w:ilvl="1" w:tplc="C7720276" w:tentative="1">
      <w:start w:val="1"/>
      <w:numFmt w:val="bullet"/>
      <w:lvlText w:val="•"/>
      <w:lvlJc w:val="left"/>
      <w:pPr>
        <w:tabs>
          <w:tab w:val="num" w:pos="1440"/>
        </w:tabs>
        <w:ind w:left="1440" w:hanging="360"/>
      </w:pPr>
      <w:rPr>
        <w:rFonts w:ascii="Arial" w:hAnsi="Arial" w:hint="default"/>
      </w:rPr>
    </w:lvl>
    <w:lvl w:ilvl="2" w:tplc="A5A05B96" w:tentative="1">
      <w:start w:val="1"/>
      <w:numFmt w:val="bullet"/>
      <w:lvlText w:val="•"/>
      <w:lvlJc w:val="left"/>
      <w:pPr>
        <w:tabs>
          <w:tab w:val="num" w:pos="2160"/>
        </w:tabs>
        <w:ind w:left="2160" w:hanging="360"/>
      </w:pPr>
      <w:rPr>
        <w:rFonts w:ascii="Arial" w:hAnsi="Arial" w:hint="default"/>
      </w:rPr>
    </w:lvl>
    <w:lvl w:ilvl="3" w:tplc="1FA42E34" w:tentative="1">
      <w:start w:val="1"/>
      <w:numFmt w:val="bullet"/>
      <w:lvlText w:val="•"/>
      <w:lvlJc w:val="left"/>
      <w:pPr>
        <w:tabs>
          <w:tab w:val="num" w:pos="2880"/>
        </w:tabs>
        <w:ind w:left="2880" w:hanging="360"/>
      </w:pPr>
      <w:rPr>
        <w:rFonts w:ascii="Arial" w:hAnsi="Arial" w:hint="default"/>
      </w:rPr>
    </w:lvl>
    <w:lvl w:ilvl="4" w:tplc="E4CE62A2" w:tentative="1">
      <w:start w:val="1"/>
      <w:numFmt w:val="bullet"/>
      <w:lvlText w:val="•"/>
      <w:lvlJc w:val="left"/>
      <w:pPr>
        <w:tabs>
          <w:tab w:val="num" w:pos="3600"/>
        </w:tabs>
        <w:ind w:left="3600" w:hanging="360"/>
      </w:pPr>
      <w:rPr>
        <w:rFonts w:ascii="Arial" w:hAnsi="Arial" w:hint="default"/>
      </w:rPr>
    </w:lvl>
    <w:lvl w:ilvl="5" w:tplc="3E5CCA60" w:tentative="1">
      <w:start w:val="1"/>
      <w:numFmt w:val="bullet"/>
      <w:lvlText w:val="•"/>
      <w:lvlJc w:val="left"/>
      <w:pPr>
        <w:tabs>
          <w:tab w:val="num" w:pos="4320"/>
        </w:tabs>
        <w:ind w:left="4320" w:hanging="360"/>
      </w:pPr>
      <w:rPr>
        <w:rFonts w:ascii="Arial" w:hAnsi="Arial" w:hint="default"/>
      </w:rPr>
    </w:lvl>
    <w:lvl w:ilvl="6" w:tplc="7910C6FA" w:tentative="1">
      <w:start w:val="1"/>
      <w:numFmt w:val="bullet"/>
      <w:lvlText w:val="•"/>
      <w:lvlJc w:val="left"/>
      <w:pPr>
        <w:tabs>
          <w:tab w:val="num" w:pos="5040"/>
        </w:tabs>
        <w:ind w:left="5040" w:hanging="360"/>
      </w:pPr>
      <w:rPr>
        <w:rFonts w:ascii="Arial" w:hAnsi="Arial" w:hint="default"/>
      </w:rPr>
    </w:lvl>
    <w:lvl w:ilvl="7" w:tplc="D8EC6850" w:tentative="1">
      <w:start w:val="1"/>
      <w:numFmt w:val="bullet"/>
      <w:lvlText w:val="•"/>
      <w:lvlJc w:val="left"/>
      <w:pPr>
        <w:tabs>
          <w:tab w:val="num" w:pos="5760"/>
        </w:tabs>
        <w:ind w:left="5760" w:hanging="360"/>
      </w:pPr>
      <w:rPr>
        <w:rFonts w:ascii="Arial" w:hAnsi="Arial" w:hint="default"/>
      </w:rPr>
    </w:lvl>
    <w:lvl w:ilvl="8" w:tplc="4A76080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EC93872"/>
    <w:multiLevelType w:val="hybridMultilevel"/>
    <w:tmpl w:val="A716727C"/>
    <w:lvl w:ilvl="0" w:tplc="CD6678CC">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4EC2FB7"/>
    <w:multiLevelType w:val="hybridMultilevel"/>
    <w:tmpl w:val="E47E3F7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643082C"/>
    <w:multiLevelType w:val="hybridMultilevel"/>
    <w:tmpl w:val="8CFC2DA4"/>
    <w:lvl w:ilvl="0" w:tplc="240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A430B4A"/>
    <w:multiLevelType w:val="hybridMultilevel"/>
    <w:tmpl w:val="A5F065F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C2A7ABB"/>
    <w:multiLevelType w:val="hybridMultilevel"/>
    <w:tmpl w:val="6148705C"/>
    <w:lvl w:ilvl="0" w:tplc="9C108C4A">
      <w:start w:val="1"/>
      <w:numFmt w:val="lowerLetter"/>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6C84D51"/>
    <w:multiLevelType w:val="hybridMultilevel"/>
    <w:tmpl w:val="BDFAC90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8BB16C3"/>
    <w:multiLevelType w:val="hybridMultilevel"/>
    <w:tmpl w:val="08EA525C"/>
    <w:lvl w:ilvl="0" w:tplc="240A0005">
      <w:start w:val="1"/>
      <w:numFmt w:val="bullet"/>
      <w:lvlText w:val=""/>
      <w:lvlJc w:val="left"/>
      <w:pPr>
        <w:ind w:left="1068" w:hanging="360"/>
      </w:pPr>
      <w:rPr>
        <w:rFonts w:ascii="Wingdings" w:hAnsi="Wingdings"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6" w15:restartNumberingAfterBreak="0">
    <w:nsid w:val="3A300ED6"/>
    <w:multiLevelType w:val="hybridMultilevel"/>
    <w:tmpl w:val="9FA8603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435FC7"/>
    <w:multiLevelType w:val="hybridMultilevel"/>
    <w:tmpl w:val="A62C7AFA"/>
    <w:lvl w:ilvl="0" w:tplc="E424B664">
      <w:start w:val="1"/>
      <w:numFmt w:val="bullet"/>
      <w:lvlText w:val="-"/>
      <w:lvlJc w:val="left"/>
      <w:pPr>
        <w:ind w:left="720" w:hanging="360"/>
      </w:pPr>
      <w:rPr>
        <w:rFonts w:ascii="Bookman Old Style" w:eastAsia="Times New Roman" w:hAnsi="Bookman Old Style"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FA96BB6"/>
    <w:multiLevelType w:val="hybridMultilevel"/>
    <w:tmpl w:val="CDB08596"/>
    <w:lvl w:ilvl="0" w:tplc="240A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0D44A35"/>
    <w:multiLevelType w:val="multilevel"/>
    <w:tmpl w:val="C36C83EA"/>
    <w:name w:val="Lista4"/>
    <w:lvl w:ilvl="0">
      <w:start w:val="1"/>
      <w:numFmt w:val="decimal"/>
      <w:lvlText w:val="%1."/>
      <w:lvlJc w:val="left"/>
      <w:pPr>
        <w:tabs>
          <w:tab w:val="num" w:pos="432"/>
        </w:tabs>
        <w:ind w:left="432" w:hanging="432"/>
      </w:pPr>
      <w:rPr>
        <w:rFonts w:ascii="Garamond" w:hAnsi="Garamond" w:hint="default"/>
        <w:b/>
        <w:i w:val="0"/>
        <w:sz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41FD4172"/>
    <w:multiLevelType w:val="hybridMultilevel"/>
    <w:tmpl w:val="8CFC2D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20E646A"/>
    <w:multiLevelType w:val="hybridMultilevel"/>
    <w:tmpl w:val="5554FEBC"/>
    <w:lvl w:ilvl="0" w:tplc="FFFFFFFF">
      <w:start w:val="1"/>
      <w:numFmt w:val="lowerLetter"/>
      <w:lvlText w:val="%1."/>
      <w:lvlJc w:val="left"/>
      <w:pPr>
        <w:ind w:left="1067" w:hanging="360"/>
      </w:pPr>
    </w:lvl>
    <w:lvl w:ilvl="1" w:tplc="FFFFFFFF" w:tentative="1">
      <w:start w:val="1"/>
      <w:numFmt w:val="lowerLetter"/>
      <w:lvlText w:val="%2."/>
      <w:lvlJc w:val="left"/>
      <w:pPr>
        <w:ind w:left="1787" w:hanging="360"/>
      </w:pPr>
    </w:lvl>
    <w:lvl w:ilvl="2" w:tplc="FFFFFFFF" w:tentative="1">
      <w:start w:val="1"/>
      <w:numFmt w:val="lowerRoman"/>
      <w:lvlText w:val="%3."/>
      <w:lvlJc w:val="right"/>
      <w:pPr>
        <w:ind w:left="2507" w:hanging="180"/>
      </w:pPr>
    </w:lvl>
    <w:lvl w:ilvl="3" w:tplc="FFFFFFFF" w:tentative="1">
      <w:start w:val="1"/>
      <w:numFmt w:val="decimal"/>
      <w:lvlText w:val="%4."/>
      <w:lvlJc w:val="left"/>
      <w:pPr>
        <w:ind w:left="3227" w:hanging="360"/>
      </w:pPr>
    </w:lvl>
    <w:lvl w:ilvl="4" w:tplc="FFFFFFFF" w:tentative="1">
      <w:start w:val="1"/>
      <w:numFmt w:val="lowerLetter"/>
      <w:lvlText w:val="%5."/>
      <w:lvlJc w:val="left"/>
      <w:pPr>
        <w:ind w:left="3947" w:hanging="360"/>
      </w:pPr>
    </w:lvl>
    <w:lvl w:ilvl="5" w:tplc="FFFFFFFF" w:tentative="1">
      <w:start w:val="1"/>
      <w:numFmt w:val="lowerRoman"/>
      <w:lvlText w:val="%6."/>
      <w:lvlJc w:val="right"/>
      <w:pPr>
        <w:ind w:left="4667" w:hanging="180"/>
      </w:pPr>
    </w:lvl>
    <w:lvl w:ilvl="6" w:tplc="FFFFFFFF" w:tentative="1">
      <w:start w:val="1"/>
      <w:numFmt w:val="decimal"/>
      <w:lvlText w:val="%7."/>
      <w:lvlJc w:val="left"/>
      <w:pPr>
        <w:ind w:left="5387" w:hanging="360"/>
      </w:pPr>
    </w:lvl>
    <w:lvl w:ilvl="7" w:tplc="FFFFFFFF" w:tentative="1">
      <w:start w:val="1"/>
      <w:numFmt w:val="lowerLetter"/>
      <w:lvlText w:val="%8."/>
      <w:lvlJc w:val="left"/>
      <w:pPr>
        <w:ind w:left="6107" w:hanging="360"/>
      </w:pPr>
    </w:lvl>
    <w:lvl w:ilvl="8" w:tplc="FFFFFFFF" w:tentative="1">
      <w:start w:val="1"/>
      <w:numFmt w:val="lowerRoman"/>
      <w:lvlText w:val="%9."/>
      <w:lvlJc w:val="right"/>
      <w:pPr>
        <w:ind w:left="6827" w:hanging="180"/>
      </w:pPr>
    </w:lvl>
  </w:abstractNum>
  <w:abstractNum w:abstractNumId="22" w15:restartNumberingAfterBreak="0">
    <w:nsid w:val="44DF6530"/>
    <w:multiLevelType w:val="hybridMultilevel"/>
    <w:tmpl w:val="2048C1BE"/>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46BE2F0F"/>
    <w:multiLevelType w:val="hybridMultilevel"/>
    <w:tmpl w:val="11AA2ECA"/>
    <w:name w:val="Lista4322222"/>
    <w:lvl w:ilvl="0" w:tplc="07E05BCA">
      <w:start w:val="1"/>
      <w:numFmt w:val="decimal"/>
      <w:lvlText w:val="%1."/>
      <w:lvlJc w:val="left"/>
      <w:pPr>
        <w:ind w:left="720" w:hanging="360"/>
      </w:pPr>
      <w:rPr>
        <w:rFonts w:hint="default"/>
      </w:rPr>
    </w:lvl>
    <w:lvl w:ilvl="1" w:tplc="CD9430A6" w:tentative="1">
      <w:start w:val="1"/>
      <w:numFmt w:val="lowerLetter"/>
      <w:lvlText w:val="%2."/>
      <w:lvlJc w:val="left"/>
      <w:pPr>
        <w:ind w:left="1440" w:hanging="360"/>
      </w:pPr>
    </w:lvl>
    <w:lvl w:ilvl="2" w:tplc="A3940E8A" w:tentative="1">
      <w:start w:val="1"/>
      <w:numFmt w:val="lowerRoman"/>
      <w:lvlText w:val="%3."/>
      <w:lvlJc w:val="right"/>
      <w:pPr>
        <w:ind w:left="2160" w:hanging="180"/>
      </w:pPr>
    </w:lvl>
    <w:lvl w:ilvl="3" w:tplc="187A6DB8" w:tentative="1">
      <w:start w:val="1"/>
      <w:numFmt w:val="decimal"/>
      <w:lvlText w:val="%4."/>
      <w:lvlJc w:val="left"/>
      <w:pPr>
        <w:ind w:left="2880" w:hanging="360"/>
      </w:pPr>
    </w:lvl>
    <w:lvl w:ilvl="4" w:tplc="B1CEA2E0" w:tentative="1">
      <w:start w:val="1"/>
      <w:numFmt w:val="lowerLetter"/>
      <w:lvlText w:val="%5."/>
      <w:lvlJc w:val="left"/>
      <w:pPr>
        <w:ind w:left="3600" w:hanging="360"/>
      </w:pPr>
    </w:lvl>
    <w:lvl w:ilvl="5" w:tplc="DD268AD8" w:tentative="1">
      <w:start w:val="1"/>
      <w:numFmt w:val="lowerRoman"/>
      <w:lvlText w:val="%6."/>
      <w:lvlJc w:val="right"/>
      <w:pPr>
        <w:ind w:left="4320" w:hanging="180"/>
      </w:pPr>
    </w:lvl>
    <w:lvl w:ilvl="6" w:tplc="FE7A34A2" w:tentative="1">
      <w:start w:val="1"/>
      <w:numFmt w:val="decimal"/>
      <w:lvlText w:val="%7."/>
      <w:lvlJc w:val="left"/>
      <w:pPr>
        <w:ind w:left="5040" w:hanging="360"/>
      </w:pPr>
    </w:lvl>
    <w:lvl w:ilvl="7" w:tplc="AFCA5AC2" w:tentative="1">
      <w:start w:val="1"/>
      <w:numFmt w:val="lowerLetter"/>
      <w:lvlText w:val="%8."/>
      <w:lvlJc w:val="left"/>
      <w:pPr>
        <w:ind w:left="5760" w:hanging="360"/>
      </w:pPr>
    </w:lvl>
    <w:lvl w:ilvl="8" w:tplc="179AB3D2" w:tentative="1">
      <w:start w:val="1"/>
      <w:numFmt w:val="lowerRoman"/>
      <w:lvlText w:val="%9."/>
      <w:lvlJc w:val="right"/>
      <w:pPr>
        <w:ind w:left="6480" w:hanging="180"/>
      </w:pPr>
    </w:lvl>
  </w:abstractNum>
  <w:abstractNum w:abstractNumId="24" w15:restartNumberingAfterBreak="0">
    <w:nsid w:val="484E27BC"/>
    <w:multiLevelType w:val="hybridMultilevel"/>
    <w:tmpl w:val="C4B4D608"/>
    <w:lvl w:ilvl="0" w:tplc="240A0017">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C3D16DE"/>
    <w:multiLevelType w:val="hybridMultilevel"/>
    <w:tmpl w:val="9C1ED40C"/>
    <w:lvl w:ilvl="0" w:tplc="240A0017">
      <w:start w:val="1"/>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0807AC2"/>
    <w:multiLevelType w:val="multilevel"/>
    <w:tmpl w:val="66A0626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1F2076A"/>
    <w:multiLevelType w:val="hybridMultilevel"/>
    <w:tmpl w:val="2574505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527C2065"/>
    <w:multiLevelType w:val="hybridMultilevel"/>
    <w:tmpl w:val="61FC60EC"/>
    <w:lvl w:ilvl="0" w:tplc="EC0AD5F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2B52B59"/>
    <w:multiLevelType w:val="hybridMultilevel"/>
    <w:tmpl w:val="6AE42044"/>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2BC4FE0"/>
    <w:multiLevelType w:val="multilevel"/>
    <w:tmpl w:val="298AEC32"/>
    <w:lvl w:ilvl="0">
      <w:start w:val="2"/>
      <w:numFmt w:val="decimal"/>
      <w:lvlText w:val="%1"/>
      <w:lvlJc w:val="left"/>
      <w:pPr>
        <w:ind w:left="520" w:hanging="520"/>
      </w:pPr>
      <w:rPr>
        <w:rFonts w:hint="default"/>
      </w:rPr>
    </w:lvl>
    <w:lvl w:ilvl="1">
      <w:start w:val="12"/>
      <w:numFmt w:val="decimal"/>
      <w:lvlText w:val="%1.%2"/>
      <w:lvlJc w:val="left"/>
      <w:pPr>
        <w:ind w:left="880" w:hanging="5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15:restartNumberingAfterBreak="0">
    <w:nsid w:val="561B12A2"/>
    <w:multiLevelType w:val="hybridMultilevel"/>
    <w:tmpl w:val="83502296"/>
    <w:lvl w:ilvl="0" w:tplc="BB4037FE">
      <w:start w:val="1"/>
      <w:numFmt w:val="lowerLetter"/>
      <w:lvlText w:val="%1)"/>
      <w:lvlJc w:val="left"/>
      <w:pPr>
        <w:ind w:left="1067" w:hanging="360"/>
      </w:pPr>
      <w:rPr>
        <w:rFonts w:hint="default"/>
      </w:rPr>
    </w:lvl>
    <w:lvl w:ilvl="1" w:tplc="240A0019" w:tentative="1">
      <w:start w:val="1"/>
      <w:numFmt w:val="lowerLetter"/>
      <w:lvlText w:val="%2."/>
      <w:lvlJc w:val="left"/>
      <w:pPr>
        <w:ind w:left="1787" w:hanging="360"/>
      </w:pPr>
    </w:lvl>
    <w:lvl w:ilvl="2" w:tplc="240A001B" w:tentative="1">
      <w:start w:val="1"/>
      <w:numFmt w:val="lowerRoman"/>
      <w:lvlText w:val="%3."/>
      <w:lvlJc w:val="right"/>
      <w:pPr>
        <w:ind w:left="2507" w:hanging="180"/>
      </w:pPr>
    </w:lvl>
    <w:lvl w:ilvl="3" w:tplc="240A000F" w:tentative="1">
      <w:start w:val="1"/>
      <w:numFmt w:val="decimal"/>
      <w:lvlText w:val="%4."/>
      <w:lvlJc w:val="left"/>
      <w:pPr>
        <w:ind w:left="3227" w:hanging="360"/>
      </w:pPr>
    </w:lvl>
    <w:lvl w:ilvl="4" w:tplc="240A0019" w:tentative="1">
      <w:start w:val="1"/>
      <w:numFmt w:val="lowerLetter"/>
      <w:lvlText w:val="%5."/>
      <w:lvlJc w:val="left"/>
      <w:pPr>
        <w:ind w:left="3947" w:hanging="360"/>
      </w:pPr>
    </w:lvl>
    <w:lvl w:ilvl="5" w:tplc="240A001B" w:tentative="1">
      <w:start w:val="1"/>
      <w:numFmt w:val="lowerRoman"/>
      <w:lvlText w:val="%6."/>
      <w:lvlJc w:val="right"/>
      <w:pPr>
        <w:ind w:left="4667" w:hanging="180"/>
      </w:pPr>
    </w:lvl>
    <w:lvl w:ilvl="6" w:tplc="240A000F" w:tentative="1">
      <w:start w:val="1"/>
      <w:numFmt w:val="decimal"/>
      <w:lvlText w:val="%7."/>
      <w:lvlJc w:val="left"/>
      <w:pPr>
        <w:ind w:left="5387" w:hanging="360"/>
      </w:pPr>
    </w:lvl>
    <w:lvl w:ilvl="7" w:tplc="240A0019" w:tentative="1">
      <w:start w:val="1"/>
      <w:numFmt w:val="lowerLetter"/>
      <w:lvlText w:val="%8."/>
      <w:lvlJc w:val="left"/>
      <w:pPr>
        <w:ind w:left="6107" w:hanging="360"/>
      </w:pPr>
    </w:lvl>
    <w:lvl w:ilvl="8" w:tplc="240A001B" w:tentative="1">
      <w:start w:val="1"/>
      <w:numFmt w:val="lowerRoman"/>
      <w:lvlText w:val="%9."/>
      <w:lvlJc w:val="right"/>
      <w:pPr>
        <w:ind w:left="6827" w:hanging="180"/>
      </w:pPr>
    </w:lvl>
  </w:abstractNum>
  <w:abstractNum w:abstractNumId="32" w15:restartNumberingAfterBreak="0">
    <w:nsid w:val="5AAB13D7"/>
    <w:multiLevelType w:val="hybridMultilevel"/>
    <w:tmpl w:val="7FEAD01E"/>
    <w:name w:val="Lista4322"/>
    <w:lvl w:ilvl="0" w:tplc="A2B81818">
      <w:start w:val="1"/>
      <w:numFmt w:val="decimal"/>
      <w:lvlText w:val="CAPÍTULO %1."/>
      <w:lvlJc w:val="left"/>
      <w:pPr>
        <w:ind w:left="360" w:hanging="360"/>
      </w:pPr>
      <w:rPr>
        <w:rFonts w:ascii="Bookman Old Style" w:hAnsi="Bookman Old Style" w:hint="default"/>
        <w:b/>
        <w:i w:val="0"/>
        <w:sz w:val="24"/>
      </w:rPr>
    </w:lvl>
    <w:lvl w:ilvl="1" w:tplc="BC7212C6" w:tentative="1">
      <w:start w:val="1"/>
      <w:numFmt w:val="lowerLetter"/>
      <w:lvlText w:val="%2."/>
      <w:lvlJc w:val="left"/>
      <w:pPr>
        <w:ind w:left="1080" w:hanging="360"/>
      </w:pPr>
    </w:lvl>
    <w:lvl w:ilvl="2" w:tplc="A446BFEE" w:tentative="1">
      <w:start w:val="1"/>
      <w:numFmt w:val="lowerRoman"/>
      <w:lvlText w:val="%3."/>
      <w:lvlJc w:val="right"/>
      <w:pPr>
        <w:ind w:left="1800" w:hanging="180"/>
      </w:pPr>
    </w:lvl>
    <w:lvl w:ilvl="3" w:tplc="AA4A5ACA" w:tentative="1">
      <w:start w:val="1"/>
      <w:numFmt w:val="decimal"/>
      <w:lvlText w:val="%4."/>
      <w:lvlJc w:val="left"/>
      <w:pPr>
        <w:ind w:left="2520" w:hanging="360"/>
      </w:pPr>
    </w:lvl>
    <w:lvl w:ilvl="4" w:tplc="4DB8D95A" w:tentative="1">
      <w:start w:val="1"/>
      <w:numFmt w:val="lowerLetter"/>
      <w:lvlText w:val="%5."/>
      <w:lvlJc w:val="left"/>
      <w:pPr>
        <w:ind w:left="3240" w:hanging="360"/>
      </w:pPr>
    </w:lvl>
    <w:lvl w:ilvl="5" w:tplc="D4DC958A" w:tentative="1">
      <w:start w:val="1"/>
      <w:numFmt w:val="lowerRoman"/>
      <w:lvlText w:val="%6."/>
      <w:lvlJc w:val="right"/>
      <w:pPr>
        <w:ind w:left="3960" w:hanging="180"/>
      </w:pPr>
    </w:lvl>
    <w:lvl w:ilvl="6" w:tplc="67940270" w:tentative="1">
      <w:start w:val="1"/>
      <w:numFmt w:val="decimal"/>
      <w:lvlText w:val="%7."/>
      <w:lvlJc w:val="left"/>
      <w:pPr>
        <w:ind w:left="4680" w:hanging="360"/>
      </w:pPr>
    </w:lvl>
    <w:lvl w:ilvl="7" w:tplc="CBDC6ABC" w:tentative="1">
      <w:start w:val="1"/>
      <w:numFmt w:val="lowerLetter"/>
      <w:lvlText w:val="%8."/>
      <w:lvlJc w:val="left"/>
      <w:pPr>
        <w:ind w:left="5400" w:hanging="360"/>
      </w:pPr>
    </w:lvl>
    <w:lvl w:ilvl="8" w:tplc="318638EC" w:tentative="1">
      <w:start w:val="1"/>
      <w:numFmt w:val="lowerRoman"/>
      <w:lvlText w:val="%9."/>
      <w:lvlJc w:val="right"/>
      <w:pPr>
        <w:ind w:left="6120" w:hanging="180"/>
      </w:pPr>
    </w:lvl>
  </w:abstractNum>
  <w:abstractNum w:abstractNumId="33" w15:restartNumberingAfterBreak="0">
    <w:nsid w:val="64887728"/>
    <w:multiLevelType w:val="hybridMultilevel"/>
    <w:tmpl w:val="3B9AE99A"/>
    <w:lvl w:ilvl="0" w:tplc="240A0005">
      <w:start w:val="1"/>
      <w:numFmt w:val="bullet"/>
      <w:lvlText w:val=""/>
      <w:lvlJc w:val="left"/>
      <w:pPr>
        <w:ind w:left="2136" w:hanging="360"/>
      </w:pPr>
      <w:rPr>
        <w:rFonts w:ascii="Wingdings" w:hAnsi="Wingdings"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34" w15:restartNumberingAfterBreak="0">
    <w:nsid w:val="653D1F3A"/>
    <w:multiLevelType w:val="hybridMultilevel"/>
    <w:tmpl w:val="767839C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A187318"/>
    <w:multiLevelType w:val="hybridMultilevel"/>
    <w:tmpl w:val="5554FEBC"/>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CFB309F"/>
    <w:multiLevelType w:val="hybridMultilevel"/>
    <w:tmpl w:val="19C29764"/>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D385B1F"/>
    <w:multiLevelType w:val="hybridMultilevel"/>
    <w:tmpl w:val="9ADA4154"/>
    <w:lvl w:ilvl="0" w:tplc="240A0017">
      <w:start w:val="1"/>
      <w:numFmt w:val="lowerLetter"/>
      <w:lvlText w:val="%1)"/>
      <w:lvlJc w:val="left"/>
      <w:pPr>
        <w:ind w:left="720" w:hanging="360"/>
      </w:p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EF20534"/>
    <w:multiLevelType w:val="hybridMultilevel"/>
    <w:tmpl w:val="2B582504"/>
    <w:lvl w:ilvl="0" w:tplc="240A0019">
      <w:start w:val="1"/>
      <w:numFmt w:val="lowerLetter"/>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9" w15:restartNumberingAfterBreak="0">
    <w:nsid w:val="715E03CC"/>
    <w:multiLevelType w:val="hybridMultilevel"/>
    <w:tmpl w:val="B7CA6888"/>
    <w:lvl w:ilvl="0" w:tplc="CAE2D588">
      <w:start w:val="1"/>
      <w:numFmt w:val="bullet"/>
      <w:lvlText w:val="•"/>
      <w:lvlJc w:val="left"/>
      <w:pPr>
        <w:tabs>
          <w:tab w:val="num" w:pos="720"/>
        </w:tabs>
        <w:ind w:left="720" w:hanging="360"/>
      </w:pPr>
      <w:rPr>
        <w:rFonts w:ascii="Arial" w:hAnsi="Arial" w:hint="default"/>
      </w:rPr>
    </w:lvl>
    <w:lvl w:ilvl="1" w:tplc="7638CA24" w:tentative="1">
      <w:start w:val="1"/>
      <w:numFmt w:val="bullet"/>
      <w:lvlText w:val="•"/>
      <w:lvlJc w:val="left"/>
      <w:pPr>
        <w:tabs>
          <w:tab w:val="num" w:pos="1440"/>
        </w:tabs>
        <w:ind w:left="1440" w:hanging="360"/>
      </w:pPr>
      <w:rPr>
        <w:rFonts w:ascii="Arial" w:hAnsi="Arial" w:hint="default"/>
      </w:rPr>
    </w:lvl>
    <w:lvl w:ilvl="2" w:tplc="861693D2" w:tentative="1">
      <w:start w:val="1"/>
      <w:numFmt w:val="bullet"/>
      <w:lvlText w:val="•"/>
      <w:lvlJc w:val="left"/>
      <w:pPr>
        <w:tabs>
          <w:tab w:val="num" w:pos="2160"/>
        </w:tabs>
        <w:ind w:left="2160" w:hanging="360"/>
      </w:pPr>
      <w:rPr>
        <w:rFonts w:ascii="Arial" w:hAnsi="Arial" w:hint="default"/>
      </w:rPr>
    </w:lvl>
    <w:lvl w:ilvl="3" w:tplc="6DCED7A4" w:tentative="1">
      <w:start w:val="1"/>
      <w:numFmt w:val="bullet"/>
      <w:lvlText w:val="•"/>
      <w:lvlJc w:val="left"/>
      <w:pPr>
        <w:tabs>
          <w:tab w:val="num" w:pos="2880"/>
        </w:tabs>
        <w:ind w:left="2880" w:hanging="360"/>
      </w:pPr>
      <w:rPr>
        <w:rFonts w:ascii="Arial" w:hAnsi="Arial" w:hint="default"/>
      </w:rPr>
    </w:lvl>
    <w:lvl w:ilvl="4" w:tplc="54BC1E54" w:tentative="1">
      <w:start w:val="1"/>
      <w:numFmt w:val="bullet"/>
      <w:lvlText w:val="•"/>
      <w:lvlJc w:val="left"/>
      <w:pPr>
        <w:tabs>
          <w:tab w:val="num" w:pos="3600"/>
        </w:tabs>
        <w:ind w:left="3600" w:hanging="360"/>
      </w:pPr>
      <w:rPr>
        <w:rFonts w:ascii="Arial" w:hAnsi="Arial" w:hint="default"/>
      </w:rPr>
    </w:lvl>
    <w:lvl w:ilvl="5" w:tplc="01965564" w:tentative="1">
      <w:start w:val="1"/>
      <w:numFmt w:val="bullet"/>
      <w:lvlText w:val="•"/>
      <w:lvlJc w:val="left"/>
      <w:pPr>
        <w:tabs>
          <w:tab w:val="num" w:pos="4320"/>
        </w:tabs>
        <w:ind w:left="4320" w:hanging="360"/>
      </w:pPr>
      <w:rPr>
        <w:rFonts w:ascii="Arial" w:hAnsi="Arial" w:hint="default"/>
      </w:rPr>
    </w:lvl>
    <w:lvl w:ilvl="6" w:tplc="4DE48BDA" w:tentative="1">
      <w:start w:val="1"/>
      <w:numFmt w:val="bullet"/>
      <w:lvlText w:val="•"/>
      <w:lvlJc w:val="left"/>
      <w:pPr>
        <w:tabs>
          <w:tab w:val="num" w:pos="5040"/>
        </w:tabs>
        <w:ind w:left="5040" w:hanging="360"/>
      </w:pPr>
      <w:rPr>
        <w:rFonts w:ascii="Arial" w:hAnsi="Arial" w:hint="default"/>
      </w:rPr>
    </w:lvl>
    <w:lvl w:ilvl="7" w:tplc="9CA6323A" w:tentative="1">
      <w:start w:val="1"/>
      <w:numFmt w:val="bullet"/>
      <w:lvlText w:val="•"/>
      <w:lvlJc w:val="left"/>
      <w:pPr>
        <w:tabs>
          <w:tab w:val="num" w:pos="5760"/>
        </w:tabs>
        <w:ind w:left="5760" w:hanging="360"/>
      </w:pPr>
      <w:rPr>
        <w:rFonts w:ascii="Arial" w:hAnsi="Arial" w:hint="default"/>
      </w:rPr>
    </w:lvl>
    <w:lvl w:ilvl="8" w:tplc="354C1492"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37D436D"/>
    <w:multiLevelType w:val="hybridMultilevel"/>
    <w:tmpl w:val="2574505A"/>
    <w:lvl w:ilvl="0" w:tplc="3AD43CF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1" w15:restartNumberingAfterBreak="0">
    <w:nsid w:val="74983069"/>
    <w:multiLevelType w:val="hybridMultilevel"/>
    <w:tmpl w:val="1A2C4F6A"/>
    <w:lvl w:ilvl="0" w:tplc="149E5AD0">
      <w:start w:val="1"/>
      <w:numFmt w:val="lowerRoman"/>
      <w:lvlText w:val="%1."/>
      <w:lvlJc w:val="left"/>
      <w:pPr>
        <w:ind w:left="720" w:hanging="360"/>
      </w:pPr>
      <w:rPr>
        <w:rFonts w:hint="default"/>
      </w:rPr>
    </w:lvl>
    <w:lvl w:ilvl="1" w:tplc="149E5AD0">
      <w:start w:val="1"/>
      <w:numFmt w:val="lowerRoman"/>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7C46B62"/>
    <w:multiLevelType w:val="hybridMultilevel"/>
    <w:tmpl w:val="FB50F52E"/>
    <w:lvl w:ilvl="0" w:tplc="62BAF5E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3" w15:restartNumberingAfterBreak="0">
    <w:nsid w:val="78727E1F"/>
    <w:multiLevelType w:val="hybridMultilevel"/>
    <w:tmpl w:val="6D5E3EA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954533D"/>
    <w:multiLevelType w:val="hybridMultilevel"/>
    <w:tmpl w:val="CFEE7D02"/>
    <w:lvl w:ilvl="0" w:tplc="2452C0A0">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A55718A"/>
    <w:multiLevelType w:val="hybridMultilevel"/>
    <w:tmpl w:val="2F5C3B5A"/>
    <w:lvl w:ilvl="0" w:tplc="5C6E6A30">
      <w:start w:val="1"/>
      <w:numFmt w:val="lowerLetter"/>
      <w:lvlText w:val="%1)"/>
      <w:lvlJc w:val="left"/>
      <w:pPr>
        <w:ind w:left="720" w:hanging="360"/>
      </w:pPr>
      <w:rPr>
        <w:rFonts w:hint="default"/>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EFB376E"/>
    <w:multiLevelType w:val="hybridMultilevel"/>
    <w:tmpl w:val="69320234"/>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16cid:durableId="46607048">
    <w:abstractNumId w:val="5"/>
  </w:num>
  <w:num w:numId="2" w16cid:durableId="423498813">
    <w:abstractNumId w:val="6"/>
  </w:num>
  <w:num w:numId="3" w16cid:durableId="1750615731">
    <w:abstractNumId w:val="1"/>
  </w:num>
  <w:num w:numId="4" w16cid:durableId="1494640696">
    <w:abstractNumId w:val="15"/>
  </w:num>
  <w:num w:numId="5" w16cid:durableId="446313697">
    <w:abstractNumId w:val="25"/>
  </w:num>
  <w:num w:numId="6" w16cid:durableId="2111463169">
    <w:abstractNumId w:val="18"/>
  </w:num>
  <w:num w:numId="7" w16cid:durableId="869293820">
    <w:abstractNumId w:val="11"/>
  </w:num>
  <w:num w:numId="8" w16cid:durableId="1879583351">
    <w:abstractNumId w:val="20"/>
  </w:num>
  <w:num w:numId="9" w16cid:durableId="253822636">
    <w:abstractNumId w:val="40"/>
  </w:num>
  <w:num w:numId="10" w16cid:durableId="523519868">
    <w:abstractNumId w:val="27"/>
  </w:num>
  <w:num w:numId="11" w16cid:durableId="1959948278">
    <w:abstractNumId w:val="46"/>
  </w:num>
  <w:num w:numId="12" w16cid:durableId="286787741">
    <w:abstractNumId w:val="7"/>
  </w:num>
  <w:num w:numId="13" w16cid:durableId="1732850514">
    <w:abstractNumId w:val="3"/>
  </w:num>
  <w:num w:numId="14" w16cid:durableId="1756702951">
    <w:abstractNumId w:val="37"/>
  </w:num>
  <w:num w:numId="15" w16cid:durableId="709231341">
    <w:abstractNumId w:val="10"/>
  </w:num>
  <w:num w:numId="16" w16cid:durableId="713433377">
    <w:abstractNumId w:val="12"/>
  </w:num>
  <w:num w:numId="17" w16cid:durableId="187644969">
    <w:abstractNumId w:val="35"/>
  </w:num>
  <w:num w:numId="18" w16cid:durableId="983583057">
    <w:abstractNumId w:val="29"/>
  </w:num>
  <w:num w:numId="19" w16cid:durableId="1288438017">
    <w:abstractNumId w:val="13"/>
  </w:num>
  <w:num w:numId="20" w16cid:durableId="266472024">
    <w:abstractNumId w:val="38"/>
  </w:num>
  <w:num w:numId="21" w16cid:durableId="174030132">
    <w:abstractNumId w:val="26"/>
  </w:num>
  <w:num w:numId="22" w16cid:durableId="399132415">
    <w:abstractNumId w:val="33"/>
  </w:num>
  <w:num w:numId="23" w16cid:durableId="56250866">
    <w:abstractNumId w:val="21"/>
  </w:num>
  <w:num w:numId="24" w16cid:durableId="1748110188">
    <w:abstractNumId w:val="34"/>
  </w:num>
  <w:num w:numId="25" w16cid:durableId="543568760">
    <w:abstractNumId w:val="16"/>
  </w:num>
  <w:num w:numId="26" w16cid:durableId="347678907">
    <w:abstractNumId w:val="14"/>
  </w:num>
  <w:num w:numId="27" w16cid:durableId="1464344274">
    <w:abstractNumId w:val="7"/>
  </w:num>
  <w:num w:numId="28" w16cid:durableId="561214510">
    <w:abstractNumId w:val="7"/>
  </w:num>
  <w:num w:numId="29" w16cid:durableId="104619879">
    <w:abstractNumId w:val="7"/>
  </w:num>
  <w:num w:numId="30" w16cid:durableId="2062246229">
    <w:abstractNumId w:val="7"/>
  </w:num>
  <w:num w:numId="31" w16cid:durableId="1675381070">
    <w:abstractNumId w:val="41"/>
  </w:num>
  <w:num w:numId="32" w16cid:durableId="651102647">
    <w:abstractNumId w:val="7"/>
  </w:num>
  <w:num w:numId="33" w16cid:durableId="713778306">
    <w:abstractNumId w:val="45"/>
  </w:num>
  <w:num w:numId="34" w16cid:durableId="1468623922">
    <w:abstractNumId w:val="7"/>
  </w:num>
  <w:num w:numId="35" w16cid:durableId="1328555770">
    <w:abstractNumId w:val="2"/>
  </w:num>
  <w:num w:numId="36" w16cid:durableId="1718895512">
    <w:abstractNumId w:val="24"/>
  </w:num>
  <w:num w:numId="37" w16cid:durableId="1814519322">
    <w:abstractNumId w:val="31"/>
  </w:num>
  <w:num w:numId="38" w16cid:durableId="112553993">
    <w:abstractNumId w:val="7"/>
    <w:lvlOverride w:ilvl="0">
      <w:startOverride w:val="1"/>
    </w:lvlOverride>
  </w:num>
  <w:num w:numId="39" w16cid:durableId="232200304">
    <w:abstractNumId w:val="5"/>
  </w:num>
  <w:num w:numId="40" w16cid:durableId="1070690270">
    <w:abstractNumId w:val="5"/>
  </w:num>
  <w:num w:numId="41" w16cid:durableId="1913002102">
    <w:abstractNumId w:val="30"/>
  </w:num>
  <w:num w:numId="42" w16cid:durableId="1375036048">
    <w:abstractNumId w:val="28"/>
  </w:num>
  <w:num w:numId="43" w16cid:durableId="831335139">
    <w:abstractNumId w:val="17"/>
  </w:num>
  <w:num w:numId="44" w16cid:durableId="1052194862">
    <w:abstractNumId w:val="0"/>
  </w:num>
  <w:num w:numId="45" w16cid:durableId="865868830">
    <w:abstractNumId w:val="44"/>
  </w:num>
  <w:num w:numId="46" w16cid:durableId="1602881401">
    <w:abstractNumId w:val="5"/>
  </w:num>
  <w:num w:numId="47" w16cid:durableId="702940727">
    <w:abstractNumId w:val="7"/>
  </w:num>
  <w:num w:numId="48" w16cid:durableId="19018143">
    <w:abstractNumId w:val="7"/>
  </w:num>
  <w:num w:numId="49" w16cid:durableId="1894584399">
    <w:abstractNumId w:val="7"/>
  </w:num>
  <w:num w:numId="50" w16cid:durableId="1124228490">
    <w:abstractNumId w:val="39"/>
  </w:num>
  <w:num w:numId="51" w16cid:durableId="548733222">
    <w:abstractNumId w:val="8"/>
  </w:num>
  <w:num w:numId="52" w16cid:durableId="1486971851">
    <w:abstractNumId w:val="5"/>
  </w:num>
  <w:num w:numId="53" w16cid:durableId="826244340">
    <w:abstractNumId w:val="5"/>
  </w:num>
  <w:num w:numId="54" w16cid:durableId="141391770">
    <w:abstractNumId w:val="5"/>
  </w:num>
  <w:num w:numId="55" w16cid:durableId="844442073">
    <w:abstractNumId w:val="42"/>
  </w:num>
  <w:num w:numId="56" w16cid:durableId="920915469">
    <w:abstractNumId w:val="5"/>
  </w:num>
  <w:num w:numId="57" w16cid:durableId="137962555">
    <w:abstractNumId w:val="5"/>
  </w:num>
  <w:num w:numId="58" w16cid:durableId="1209535650">
    <w:abstractNumId w:val="9"/>
  </w:num>
  <w:num w:numId="59" w16cid:durableId="1751853448">
    <w:abstractNumId w:val="7"/>
  </w:num>
  <w:num w:numId="60" w16cid:durableId="218446696">
    <w:abstractNumId w:val="5"/>
  </w:num>
  <w:num w:numId="61" w16cid:durableId="1834370930">
    <w:abstractNumId w:val="7"/>
  </w:num>
  <w:num w:numId="62" w16cid:durableId="1357582750">
    <w:abstractNumId w:val="22"/>
  </w:num>
  <w:num w:numId="63" w16cid:durableId="878316543">
    <w:abstractNumId w:val="5"/>
  </w:num>
  <w:num w:numId="64" w16cid:durableId="226183125">
    <w:abstractNumId w:val="36"/>
  </w:num>
  <w:num w:numId="65" w16cid:durableId="1973555249">
    <w:abstractNumId w:val="7"/>
  </w:num>
  <w:num w:numId="66" w16cid:durableId="43529733">
    <w:abstractNumId w:val="7"/>
    <w:lvlOverride w:ilvl="0">
      <w:startOverride w:val="1"/>
    </w:lvlOverride>
  </w:num>
  <w:num w:numId="67" w16cid:durableId="881594030">
    <w:abstractNumId w:val="7"/>
    <w:lvlOverride w:ilvl="0">
      <w:startOverride w:val="1"/>
    </w:lvlOverride>
  </w:num>
  <w:num w:numId="68" w16cid:durableId="685444149">
    <w:abstractNumId w:val="43"/>
  </w:num>
  <w:num w:numId="69" w16cid:durableId="2126730267">
    <w:abstractNumId w:val="7"/>
  </w:num>
  <w:num w:numId="70" w16cid:durableId="1852916635">
    <w:abstractNumId w:val="7"/>
  </w:num>
  <w:num w:numId="71" w16cid:durableId="1982227060">
    <w:abstractNumId w:val="7"/>
  </w:num>
  <w:num w:numId="72" w16cid:durableId="175967780">
    <w:abstractNumId w:val="7"/>
  </w:num>
  <w:num w:numId="73" w16cid:durableId="303047390">
    <w:abstractNumId w:val="7"/>
  </w:num>
  <w:num w:numId="74" w16cid:durableId="1036396416">
    <w:abstractNumId w:val="7"/>
  </w:num>
  <w:num w:numId="75" w16cid:durableId="1828548195">
    <w:abstractNumId w:val="7"/>
  </w:num>
  <w:num w:numId="76" w16cid:durableId="1414813516">
    <w:abstractNumId w:val="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CO" w:vendorID="64" w:dllVersion="0" w:nlCheck="1" w:checkStyle="0"/>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attachedTemplate r:id="rId1"/>
  <w:defaultTabStop w:val="708"/>
  <w:hyphenationZone w:val="425"/>
  <w:drawingGridHorizontalSpacing w:val="120"/>
  <w:displayHorizontalDrawingGridEvery w:val="2"/>
  <w:noPunctuationKerning/>
  <w:characterSpacingControl w:val="doNotCompress"/>
  <w:hdrShapeDefaults>
    <o:shapedefaults v:ext="edit" spidmax="206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40"/>
    <w:rsid w:val="0000003F"/>
    <w:rsid w:val="00000C5F"/>
    <w:rsid w:val="00000EF4"/>
    <w:rsid w:val="00000F33"/>
    <w:rsid w:val="00001B16"/>
    <w:rsid w:val="00001F6A"/>
    <w:rsid w:val="00001FB3"/>
    <w:rsid w:val="000022C3"/>
    <w:rsid w:val="00002461"/>
    <w:rsid w:val="000028DF"/>
    <w:rsid w:val="0000308B"/>
    <w:rsid w:val="000040C4"/>
    <w:rsid w:val="00004644"/>
    <w:rsid w:val="00004654"/>
    <w:rsid w:val="000047E4"/>
    <w:rsid w:val="00004A40"/>
    <w:rsid w:val="00004EBE"/>
    <w:rsid w:val="000054C6"/>
    <w:rsid w:val="00005788"/>
    <w:rsid w:val="00005FA9"/>
    <w:rsid w:val="0000634E"/>
    <w:rsid w:val="00006AE2"/>
    <w:rsid w:val="00006C50"/>
    <w:rsid w:val="00006D48"/>
    <w:rsid w:val="00006F11"/>
    <w:rsid w:val="00007174"/>
    <w:rsid w:val="000071B5"/>
    <w:rsid w:val="000072B3"/>
    <w:rsid w:val="000076A1"/>
    <w:rsid w:val="000100B4"/>
    <w:rsid w:val="00010116"/>
    <w:rsid w:val="0001027D"/>
    <w:rsid w:val="00010A43"/>
    <w:rsid w:val="00010F59"/>
    <w:rsid w:val="000117DD"/>
    <w:rsid w:val="000121AB"/>
    <w:rsid w:val="00012259"/>
    <w:rsid w:val="000122BE"/>
    <w:rsid w:val="0001281F"/>
    <w:rsid w:val="0001285E"/>
    <w:rsid w:val="00012C0F"/>
    <w:rsid w:val="00012D88"/>
    <w:rsid w:val="000134BC"/>
    <w:rsid w:val="00014834"/>
    <w:rsid w:val="000148F7"/>
    <w:rsid w:val="00014C56"/>
    <w:rsid w:val="00014F73"/>
    <w:rsid w:val="0001505F"/>
    <w:rsid w:val="0001575E"/>
    <w:rsid w:val="00015B5F"/>
    <w:rsid w:val="00015E96"/>
    <w:rsid w:val="0001602F"/>
    <w:rsid w:val="00016568"/>
    <w:rsid w:val="00016928"/>
    <w:rsid w:val="000172EB"/>
    <w:rsid w:val="00017314"/>
    <w:rsid w:val="000174A9"/>
    <w:rsid w:val="00017BB4"/>
    <w:rsid w:val="00017E02"/>
    <w:rsid w:val="000200DA"/>
    <w:rsid w:val="0002024B"/>
    <w:rsid w:val="00020B77"/>
    <w:rsid w:val="00020BA1"/>
    <w:rsid w:val="0002150F"/>
    <w:rsid w:val="00021A26"/>
    <w:rsid w:val="00021D11"/>
    <w:rsid w:val="000220CB"/>
    <w:rsid w:val="000225A1"/>
    <w:rsid w:val="00023107"/>
    <w:rsid w:val="00023239"/>
    <w:rsid w:val="00023DA7"/>
    <w:rsid w:val="00024547"/>
    <w:rsid w:val="00024EA7"/>
    <w:rsid w:val="00024F3A"/>
    <w:rsid w:val="00024FD2"/>
    <w:rsid w:val="00025374"/>
    <w:rsid w:val="00025383"/>
    <w:rsid w:val="000259A1"/>
    <w:rsid w:val="00025A5E"/>
    <w:rsid w:val="00025F89"/>
    <w:rsid w:val="0002666D"/>
    <w:rsid w:val="00026AA3"/>
    <w:rsid w:val="00027C4F"/>
    <w:rsid w:val="00027E96"/>
    <w:rsid w:val="00030306"/>
    <w:rsid w:val="00030528"/>
    <w:rsid w:val="000308CD"/>
    <w:rsid w:val="00031911"/>
    <w:rsid w:val="00031E43"/>
    <w:rsid w:val="00031F0A"/>
    <w:rsid w:val="00032777"/>
    <w:rsid w:val="00032798"/>
    <w:rsid w:val="00032B5C"/>
    <w:rsid w:val="00032FE2"/>
    <w:rsid w:val="000333C2"/>
    <w:rsid w:val="00034AA4"/>
    <w:rsid w:val="000357CB"/>
    <w:rsid w:val="00035861"/>
    <w:rsid w:val="00035B2A"/>
    <w:rsid w:val="00036021"/>
    <w:rsid w:val="000361B5"/>
    <w:rsid w:val="00036213"/>
    <w:rsid w:val="000369FB"/>
    <w:rsid w:val="00036A19"/>
    <w:rsid w:val="00036C06"/>
    <w:rsid w:val="00037238"/>
    <w:rsid w:val="000372FC"/>
    <w:rsid w:val="000374B6"/>
    <w:rsid w:val="00037512"/>
    <w:rsid w:val="00037871"/>
    <w:rsid w:val="00037D8A"/>
    <w:rsid w:val="00037FDD"/>
    <w:rsid w:val="00040C81"/>
    <w:rsid w:val="00040E45"/>
    <w:rsid w:val="00040F73"/>
    <w:rsid w:val="00041242"/>
    <w:rsid w:val="00041CD5"/>
    <w:rsid w:val="000421C9"/>
    <w:rsid w:val="00042583"/>
    <w:rsid w:val="000435E0"/>
    <w:rsid w:val="000436A7"/>
    <w:rsid w:val="00044202"/>
    <w:rsid w:val="000442D3"/>
    <w:rsid w:val="00044680"/>
    <w:rsid w:val="000449B5"/>
    <w:rsid w:val="00044D33"/>
    <w:rsid w:val="00044E0E"/>
    <w:rsid w:val="000454BC"/>
    <w:rsid w:val="000454E0"/>
    <w:rsid w:val="000456EA"/>
    <w:rsid w:val="0004577A"/>
    <w:rsid w:val="00045ACE"/>
    <w:rsid w:val="00045BDF"/>
    <w:rsid w:val="00045F69"/>
    <w:rsid w:val="00046777"/>
    <w:rsid w:val="00046CAC"/>
    <w:rsid w:val="00047351"/>
    <w:rsid w:val="0004741F"/>
    <w:rsid w:val="00047663"/>
    <w:rsid w:val="00047F9C"/>
    <w:rsid w:val="00047FC9"/>
    <w:rsid w:val="000501F7"/>
    <w:rsid w:val="0005060F"/>
    <w:rsid w:val="00050AC2"/>
    <w:rsid w:val="00050E53"/>
    <w:rsid w:val="000512AF"/>
    <w:rsid w:val="0005134A"/>
    <w:rsid w:val="0005169B"/>
    <w:rsid w:val="00051727"/>
    <w:rsid w:val="00051805"/>
    <w:rsid w:val="00051DF4"/>
    <w:rsid w:val="0005253C"/>
    <w:rsid w:val="00052DB2"/>
    <w:rsid w:val="00052ED2"/>
    <w:rsid w:val="00052EE4"/>
    <w:rsid w:val="00052F77"/>
    <w:rsid w:val="0005323B"/>
    <w:rsid w:val="0005336D"/>
    <w:rsid w:val="000533A1"/>
    <w:rsid w:val="00053A79"/>
    <w:rsid w:val="0005444E"/>
    <w:rsid w:val="00054754"/>
    <w:rsid w:val="0005494F"/>
    <w:rsid w:val="00054AA7"/>
    <w:rsid w:val="00054B2C"/>
    <w:rsid w:val="00054C14"/>
    <w:rsid w:val="00055196"/>
    <w:rsid w:val="0005531F"/>
    <w:rsid w:val="000558E9"/>
    <w:rsid w:val="00055F70"/>
    <w:rsid w:val="000560F4"/>
    <w:rsid w:val="00056269"/>
    <w:rsid w:val="00056E3C"/>
    <w:rsid w:val="00056EB4"/>
    <w:rsid w:val="00057118"/>
    <w:rsid w:val="00057457"/>
    <w:rsid w:val="000604D0"/>
    <w:rsid w:val="00060873"/>
    <w:rsid w:val="00060904"/>
    <w:rsid w:val="00060A09"/>
    <w:rsid w:val="00060EB0"/>
    <w:rsid w:val="000611C9"/>
    <w:rsid w:val="000613A4"/>
    <w:rsid w:val="00061877"/>
    <w:rsid w:val="00061BA2"/>
    <w:rsid w:val="00061E9C"/>
    <w:rsid w:val="000626B0"/>
    <w:rsid w:val="000627F2"/>
    <w:rsid w:val="00062819"/>
    <w:rsid w:val="00062922"/>
    <w:rsid w:val="00062F64"/>
    <w:rsid w:val="00062FE7"/>
    <w:rsid w:val="00063657"/>
    <w:rsid w:val="000639F2"/>
    <w:rsid w:val="0006408C"/>
    <w:rsid w:val="0006411B"/>
    <w:rsid w:val="00064729"/>
    <w:rsid w:val="00064C36"/>
    <w:rsid w:val="0006567D"/>
    <w:rsid w:val="0006568E"/>
    <w:rsid w:val="00065948"/>
    <w:rsid w:val="00065A1B"/>
    <w:rsid w:val="00065B12"/>
    <w:rsid w:val="00065EFF"/>
    <w:rsid w:val="00066279"/>
    <w:rsid w:val="00066954"/>
    <w:rsid w:val="00066AD0"/>
    <w:rsid w:val="00066B1A"/>
    <w:rsid w:val="00066DF4"/>
    <w:rsid w:val="00067A3D"/>
    <w:rsid w:val="000706F3"/>
    <w:rsid w:val="00070B80"/>
    <w:rsid w:val="00070CA9"/>
    <w:rsid w:val="00070D54"/>
    <w:rsid w:val="00071FF8"/>
    <w:rsid w:val="000728EB"/>
    <w:rsid w:val="00072B0C"/>
    <w:rsid w:val="00072DF5"/>
    <w:rsid w:val="00073499"/>
    <w:rsid w:val="000734CB"/>
    <w:rsid w:val="00073589"/>
    <w:rsid w:val="0007375C"/>
    <w:rsid w:val="00074B10"/>
    <w:rsid w:val="00075AD4"/>
    <w:rsid w:val="0007604F"/>
    <w:rsid w:val="00076680"/>
    <w:rsid w:val="000767DC"/>
    <w:rsid w:val="00076D9A"/>
    <w:rsid w:val="00076E15"/>
    <w:rsid w:val="00077386"/>
    <w:rsid w:val="00077DB5"/>
    <w:rsid w:val="00080078"/>
    <w:rsid w:val="000801D7"/>
    <w:rsid w:val="00080526"/>
    <w:rsid w:val="00080580"/>
    <w:rsid w:val="0008073E"/>
    <w:rsid w:val="00080B91"/>
    <w:rsid w:val="00080CBF"/>
    <w:rsid w:val="00080FF5"/>
    <w:rsid w:val="000810BF"/>
    <w:rsid w:val="000813E1"/>
    <w:rsid w:val="00082473"/>
    <w:rsid w:val="000825BC"/>
    <w:rsid w:val="00083387"/>
    <w:rsid w:val="00083398"/>
    <w:rsid w:val="000842D8"/>
    <w:rsid w:val="00085667"/>
    <w:rsid w:val="00085A19"/>
    <w:rsid w:val="00085CDF"/>
    <w:rsid w:val="00085E36"/>
    <w:rsid w:val="000865A0"/>
    <w:rsid w:val="00086BAE"/>
    <w:rsid w:val="00086F79"/>
    <w:rsid w:val="00087101"/>
    <w:rsid w:val="00087936"/>
    <w:rsid w:val="00087E2F"/>
    <w:rsid w:val="00090079"/>
    <w:rsid w:val="00090716"/>
    <w:rsid w:val="00090960"/>
    <w:rsid w:val="00090E61"/>
    <w:rsid w:val="000913C2"/>
    <w:rsid w:val="00091751"/>
    <w:rsid w:val="00091857"/>
    <w:rsid w:val="00091CDB"/>
    <w:rsid w:val="00091E56"/>
    <w:rsid w:val="00092292"/>
    <w:rsid w:val="00092533"/>
    <w:rsid w:val="000926A7"/>
    <w:rsid w:val="000928C1"/>
    <w:rsid w:val="00093163"/>
    <w:rsid w:val="0009317E"/>
    <w:rsid w:val="00093273"/>
    <w:rsid w:val="00093C40"/>
    <w:rsid w:val="00093CF2"/>
    <w:rsid w:val="00094020"/>
    <w:rsid w:val="00094917"/>
    <w:rsid w:val="00094A7E"/>
    <w:rsid w:val="00095543"/>
    <w:rsid w:val="00095772"/>
    <w:rsid w:val="0009633E"/>
    <w:rsid w:val="00096C92"/>
    <w:rsid w:val="00096D9E"/>
    <w:rsid w:val="00097059"/>
    <w:rsid w:val="00097643"/>
    <w:rsid w:val="000A0633"/>
    <w:rsid w:val="000A0835"/>
    <w:rsid w:val="000A09BA"/>
    <w:rsid w:val="000A0AC8"/>
    <w:rsid w:val="000A0F2D"/>
    <w:rsid w:val="000A1996"/>
    <w:rsid w:val="000A19AC"/>
    <w:rsid w:val="000A1B66"/>
    <w:rsid w:val="000A1D4F"/>
    <w:rsid w:val="000A1D67"/>
    <w:rsid w:val="000A24BC"/>
    <w:rsid w:val="000A27A7"/>
    <w:rsid w:val="000A2990"/>
    <w:rsid w:val="000A2B82"/>
    <w:rsid w:val="000A2B85"/>
    <w:rsid w:val="000A2C13"/>
    <w:rsid w:val="000A2C45"/>
    <w:rsid w:val="000A3025"/>
    <w:rsid w:val="000A3FFC"/>
    <w:rsid w:val="000A4104"/>
    <w:rsid w:val="000A4400"/>
    <w:rsid w:val="000A4C88"/>
    <w:rsid w:val="000A532F"/>
    <w:rsid w:val="000A5571"/>
    <w:rsid w:val="000A56BC"/>
    <w:rsid w:val="000A5DD2"/>
    <w:rsid w:val="000A6327"/>
    <w:rsid w:val="000A65A5"/>
    <w:rsid w:val="000A669C"/>
    <w:rsid w:val="000A7047"/>
    <w:rsid w:val="000A7055"/>
    <w:rsid w:val="000A72C1"/>
    <w:rsid w:val="000A7AD3"/>
    <w:rsid w:val="000B007F"/>
    <w:rsid w:val="000B0C26"/>
    <w:rsid w:val="000B1390"/>
    <w:rsid w:val="000B1ACB"/>
    <w:rsid w:val="000B1B94"/>
    <w:rsid w:val="000B1D4F"/>
    <w:rsid w:val="000B1D86"/>
    <w:rsid w:val="000B1DA6"/>
    <w:rsid w:val="000B1FD3"/>
    <w:rsid w:val="000B2BE8"/>
    <w:rsid w:val="000B3C4A"/>
    <w:rsid w:val="000B3CEA"/>
    <w:rsid w:val="000B3D1F"/>
    <w:rsid w:val="000B3E42"/>
    <w:rsid w:val="000B49A7"/>
    <w:rsid w:val="000B5174"/>
    <w:rsid w:val="000B5808"/>
    <w:rsid w:val="000B5CC4"/>
    <w:rsid w:val="000B6CF1"/>
    <w:rsid w:val="000B70B1"/>
    <w:rsid w:val="000B762B"/>
    <w:rsid w:val="000B79C5"/>
    <w:rsid w:val="000B7B45"/>
    <w:rsid w:val="000C00A5"/>
    <w:rsid w:val="000C017D"/>
    <w:rsid w:val="000C0443"/>
    <w:rsid w:val="000C0B40"/>
    <w:rsid w:val="000C0B5E"/>
    <w:rsid w:val="000C1291"/>
    <w:rsid w:val="000C145D"/>
    <w:rsid w:val="000C1A48"/>
    <w:rsid w:val="000C1A4E"/>
    <w:rsid w:val="000C24D1"/>
    <w:rsid w:val="000C268A"/>
    <w:rsid w:val="000C2732"/>
    <w:rsid w:val="000C29B8"/>
    <w:rsid w:val="000C2BED"/>
    <w:rsid w:val="000C2ED1"/>
    <w:rsid w:val="000C354E"/>
    <w:rsid w:val="000C3638"/>
    <w:rsid w:val="000C398E"/>
    <w:rsid w:val="000C3B83"/>
    <w:rsid w:val="000C3C16"/>
    <w:rsid w:val="000C41F2"/>
    <w:rsid w:val="000C43AB"/>
    <w:rsid w:val="000C442F"/>
    <w:rsid w:val="000C44B6"/>
    <w:rsid w:val="000C4B26"/>
    <w:rsid w:val="000C4CAE"/>
    <w:rsid w:val="000C5115"/>
    <w:rsid w:val="000C57C3"/>
    <w:rsid w:val="000C598E"/>
    <w:rsid w:val="000C5F90"/>
    <w:rsid w:val="000C616D"/>
    <w:rsid w:val="000C6421"/>
    <w:rsid w:val="000C6D3C"/>
    <w:rsid w:val="000C6E6D"/>
    <w:rsid w:val="000C6E6F"/>
    <w:rsid w:val="000C70D2"/>
    <w:rsid w:val="000C7580"/>
    <w:rsid w:val="000C767C"/>
    <w:rsid w:val="000C7DBF"/>
    <w:rsid w:val="000D012D"/>
    <w:rsid w:val="000D08F7"/>
    <w:rsid w:val="000D10E1"/>
    <w:rsid w:val="000D1224"/>
    <w:rsid w:val="000D1705"/>
    <w:rsid w:val="000D1904"/>
    <w:rsid w:val="000D1A42"/>
    <w:rsid w:val="000D1ECC"/>
    <w:rsid w:val="000D2510"/>
    <w:rsid w:val="000D26F8"/>
    <w:rsid w:val="000D27C3"/>
    <w:rsid w:val="000D2AF6"/>
    <w:rsid w:val="000D2BC2"/>
    <w:rsid w:val="000D2EC1"/>
    <w:rsid w:val="000D34EF"/>
    <w:rsid w:val="000D362D"/>
    <w:rsid w:val="000D3890"/>
    <w:rsid w:val="000D3BCD"/>
    <w:rsid w:val="000D3D1B"/>
    <w:rsid w:val="000D4836"/>
    <w:rsid w:val="000D4961"/>
    <w:rsid w:val="000D4ABB"/>
    <w:rsid w:val="000D5528"/>
    <w:rsid w:val="000D5C59"/>
    <w:rsid w:val="000D5EE2"/>
    <w:rsid w:val="000D6287"/>
    <w:rsid w:val="000D6EF6"/>
    <w:rsid w:val="000D7109"/>
    <w:rsid w:val="000D7528"/>
    <w:rsid w:val="000D78B1"/>
    <w:rsid w:val="000D7BD8"/>
    <w:rsid w:val="000E00A7"/>
    <w:rsid w:val="000E01BF"/>
    <w:rsid w:val="000E063D"/>
    <w:rsid w:val="000E07D9"/>
    <w:rsid w:val="000E0839"/>
    <w:rsid w:val="000E0EE4"/>
    <w:rsid w:val="000E1108"/>
    <w:rsid w:val="000E1681"/>
    <w:rsid w:val="000E1D07"/>
    <w:rsid w:val="000E1E11"/>
    <w:rsid w:val="000E1EA6"/>
    <w:rsid w:val="000E1EB2"/>
    <w:rsid w:val="000E20DC"/>
    <w:rsid w:val="000E257F"/>
    <w:rsid w:val="000E28C1"/>
    <w:rsid w:val="000E34A6"/>
    <w:rsid w:val="000E3AC4"/>
    <w:rsid w:val="000E3F1E"/>
    <w:rsid w:val="000E4057"/>
    <w:rsid w:val="000E40A4"/>
    <w:rsid w:val="000E41B4"/>
    <w:rsid w:val="000E4346"/>
    <w:rsid w:val="000E45E6"/>
    <w:rsid w:val="000E47F2"/>
    <w:rsid w:val="000E4E9A"/>
    <w:rsid w:val="000E5907"/>
    <w:rsid w:val="000E6437"/>
    <w:rsid w:val="000E65DA"/>
    <w:rsid w:val="000E69EF"/>
    <w:rsid w:val="000E6D06"/>
    <w:rsid w:val="000E7224"/>
    <w:rsid w:val="000E79EF"/>
    <w:rsid w:val="000E7A18"/>
    <w:rsid w:val="000E7D0C"/>
    <w:rsid w:val="000F0233"/>
    <w:rsid w:val="000F06E1"/>
    <w:rsid w:val="000F0917"/>
    <w:rsid w:val="000F138E"/>
    <w:rsid w:val="000F13AB"/>
    <w:rsid w:val="000F15BB"/>
    <w:rsid w:val="000F1D35"/>
    <w:rsid w:val="000F2741"/>
    <w:rsid w:val="000F2C24"/>
    <w:rsid w:val="000F3361"/>
    <w:rsid w:val="000F37EE"/>
    <w:rsid w:val="000F3A75"/>
    <w:rsid w:val="000F3D0C"/>
    <w:rsid w:val="000F4043"/>
    <w:rsid w:val="000F4176"/>
    <w:rsid w:val="000F425C"/>
    <w:rsid w:val="000F5082"/>
    <w:rsid w:val="000F510F"/>
    <w:rsid w:val="000F53CA"/>
    <w:rsid w:val="000F57BA"/>
    <w:rsid w:val="000F6036"/>
    <w:rsid w:val="000F606F"/>
    <w:rsid w:val="000F6960"/>
    <w:rsid w:val="000F6AB6"/>
    <w:rsid w:val="000F6E10"/>
    <w:rsid w:val="000F73E8"/>
    <w:rsid w:val="000F775A"/>
    <w:rsid w:val="000F7D0D"/>
    <w:rsid w:val="000F7D8E"/>
    <w:rsid w:val="00100074"/>
    <w:rsid w:val="00100262"/>
    <w:rsid w:val="0010059C"/>
    <w:rsid w:val="00100793"/>
    <w:rsid w:val="001009F1"/>
    <w:rsid w:val="001010B6"/>
    <w:rsid w:val="001014F5"/>
    <w:rsid w:val="00101CF8"/>
    <w:rsid w:val="00102383"/>
    <w:rsid w:val="001026D4"/>
    <w:rsid w:val="00103110"/>
    <w:rsid w:val="00103B01"/>
    <w:rsid w:val="00103E6B"/>
    <w:rsid w:val="0010457B"/>
    <w:rsid w:val="00104A16"/>
    <w:rsid w:val="00104B57"/>
    <w:rsid w:val="00104DFB"/>
    <w:rsid w:val="0010503D"/>
    <w:rsid w:val="001050B5"/>
    <w:rsid w:val="0010579D"/>
    <w:rsid w:val="00105F49"/>
    <w:rsid w:val="001060BB"/>
    <w:rsid w:val="001064EE"/>
    <w:rsid w:val="00106DB7"/>
    <w:rsid w:val="00106FFF"/>
    <w:rsid w:val="001071A3"/>
    <w:rsid w:val="00107D6E"/>
    <w:rsid w:val="001108D8"/>
    <w:rsid w:val="00110B0A"/>
    <w:rsid w:val="00110D42"/>
    <w:rsid w:val="001112E1"/>
    <w:rsid w:val="0011144C"/>
    <w:rsid w:val="001118E9"/>
    <w:rsid w:val="00111C7A"/>
    <w:rsid w:val="00111F61"/>
    <w:rsid w:val="001120B2"/>
    <w:rsid w:val="00112736"/>
    <w:rsid w:val="00112976"/>
    <w:rsid w:val="00112A8C"/>
    <w:rsid w:val="00113074"/>
    <w:rsid w:val="00113281"/>
    <w:rsid w:val="001144CD"/>
    <w:rsid w:val="00114A01"/>
    <w:rsid w:val="00114B2E"/>
    <w:rsid w:val="001160B2"/>
    <w:rsid w:val="00116515"/>
    <w:rsid w:val="00116962"/>
    <w:rsid w:val="001171FE"/>
    <w:rsid w:val="001172D3"/>
    <w:rsid w:val="0011754E"/>
    <w:rsid w:val="001179BA"/>
    <w:rsid w:val="00117A40"/>
    <w:rsid w:val="00117B21"/>
    <w:rsid w:val="00120288"/>
    <w:rsid w:val="001203F4"/>
    <w:rsid w:val="001207B8"/>
    <w:rsid w:val="00120CC6"/>
    <w:rsid w:val="00120D4A"/>
    <w:rsid w:val="00121017"/>
    <w:rsid w:val="001210A7"/>
    <w:rsid w:val="001214EF"/>
    <w:rsid w:val="0012176C"/>
    <w:rsid w:val="00121D9D"/>
    <w:rsid w:val="00121E59"/>
    <w:rsid w:val="00121EEB"/>
    <w:rsid w:val="00122132"/>
    <w:rsid w:val="001221DC"/>
    <w:rsid w:val="00122895"/>
    <w:rsid w:val="00122DA0"/>
    <w:rsid w:val="001230DA"/>
    <w:rsid w:val="001238E6"/>
    <w:rsid w:val="00123A35"/>
    <w:rsid w:val="00123DA7"/>
    <w:rsid w:val="00124615"/>
    <w:rsid w:val="00124D42"/>
    <w:rsid w:val="00124F19"/>
    <w:rsid w:val="00125A1F"/>
    <w:rsid w:val="00125A7E"/>
    <w:rsid w:val="00125D2A"/>
    <w:rsid w:val="00125D3E"/>
    <w:rsid w:val="00126129"/>
    <w:rsid w:val="001264F9"/>
    <w:rsid w:val="0012670F"/>
    <w:rsid w:val="00126927"/>
    <w:rsid w:val="001273DC"/>
    <w:rsid w:val="00127FEB"/>
    <w:rsid w:val="00130044"/>
    <w:rsid w:val="00130186"/>
    <w:rsid w:val="0013052F"/>
    <w:rsid w:val="0013078C"/>
    <w:rsid w:val="00130851"/>
    <w:rsid w:val="00130B25"/>
    <w:rsid w:val="00131150"/>
    <w:rsid w:val="00131BCB"/>
    <w:rsid w:val="00132777"/>
    <w:rsid w:val="001333E1"/>
    <w:rsid w:val="001337B3"/>
    <w:rsid w:val="001338AD"/>
    <w:rsid w:val="00133A78"/>
    <w:rsid w:val="00133B42"/>
    <w:rsid w:val="00134394"/>
    <w:rsid w:val="00134896"/>
    <w:rsid w:val="0013591E"/>
    <w:rsid w:val="001361BA"/>
    <w:rsid w:val="001364D1"/>
    <w:rsid w:val="001365A4"/>
    <w:rsid w:val="00136E4B"/>
    <w:rsid w:val="00137011"/>
    <w:rsid w:val="00137417"/>
    <w:rsid w:val="00137520"/>
    <w:rsid w:val="00137990"/>
    <w:rsid w:val="001379B8"/>
    <w:rsid w:val="001379DD"/>
    <w:rsid w:val="00137AB0"/>
    <w:rsid w:val="00137AF9"/>
    <w:rsid w:val="00137CAE"/>
    <w:rsid w:val="00140148"/>
    <w:rsid w:val="001405C6"/>
    <w:rsid w:val="001408A3"/>
    <w:rsid w:val="00140A26"/>
    <w:rsid w:val="00140A8E"/>
    <w:rsid w:val="00141013"/>
    <w:rsid w:val="001412F7"/>
    <w:rsid w:val="001414BF"/>
    <w:rsid w:val="00141702"/>
    <w:rsid w:val="00141905"/>
    <w:rsid w:val="00141BAC"/>
    <w:rsid w:val="00141C58"/>
    <w:rsid w:val="00141D72"/>
    <w:rsid w:val="001421FA"/>
    <w:rsid w:val="00142F55"/>
    <w:rsid w:val="00142FC0"/>
    <w:rsid w:val="00143299"/>
    <w:rsid w:val="00143A3E"/>
    <w:rsid w:val="00143B14"/>
    <w:rsid w:val="00143BC7"/>
    <w:rsid w:val="00143C1E"/>
    <w:rsid w:val="00143F16"/>
    <w:rsid w:val="0014413C"/>
    <w:rsid w:val="00144776"/>
    <w:rsid w:val="00144E3A"/>
    <w:rsid w:val="00144EAB"/>
    <w:rsid w:val="00144FB7"/>
    <w:rsid w:val="001450FE"/>
    <w:rsid w:val="001451E4"/>
    <w:rsid w:val="00145FF9"/>
    <w:rsid w:val="0014753F"/>
    <w:rsid w:val="00147B39"/>
    <w:rsid w:val="001508FC"/>
    <w:rsid w:val="00150D8C"/>
    <w:rsid w:val="001515DD"/>
    <w:rsid w:val="001515F4"/>
    <w:rsid w:val="00151666"/>
    <w:rsid w:val="001518DD"/>
    <w:rsid w:val="00151E8A"/>
    <w:rsid w:val="00152381"/>
    <w:rsid w:val="00152785"/>
    <w:rsid w:val="00153171"/>
    <w:rsid w:val="001534DE"/>
    <w:rsid w:val="001536E8"/>
    <w:rsid w:val="00153B7F"/>
    <w:rsid w:val="001540CB"/>
    <w:rsid w:val="0015427A"/>
    <w:rsid w:val="001543AF"/>
    <w:rsid w:val="00154F62"/>
    <w:rsid w:val="00155452"/>
    <w:rsid w:val="00155890"/>
    <w:rsid w:val="001558DF"/>
    <w:rsid w:val="00155997"/>
    <w:rsid w:val="00155D70"/>
    <w:rsid w:val="00155DAC"/>
    <w:rsid w:val="00155FFD"/>
    <w:rsid w:val="00156030"/>
    <w:rsid w:val="00160225"/>
    <w:rsid w:val="00160473"/>
    <w:rsid w:val="0016067F"/>
    <w:rsid w:val="00160837"/>
    <w:rsid w:val="00160EC0"/>
    <w:rsid w:val="00161215"/>
    <w:rsid w:val="00161392"/>
    <w:rsid w:val="0016187B"/>
    <w:rsid w:val="00161F75"/>
    <w:rsid w:val="0016262B"/>
    <w:rsid w:val="00162765"/>
    <w:rsid w:val="001628C3"/>
    <w:rsid w:val="00162A07"/>
    <w:rsid w:val="00162C97"/>
    <w:rsid w:val="00162CAF"/>
    <w:rsid w:val="00162CFB"/>
    <w:rsid w:val="001634E0"/>
    <w:rsid w:val="0016352B"/>
    <w:rsid w:val="00163F42"/>
    <w:rsid w:val="00163FDF"/>
    <w:rsid w:val="001640A1"/>
    <w:rsid w:val="001644AD"/>
    <w:rsid w:val="00164A35"/>
    <w:rsid w:val="001650A3"/>
    <w:rsid w:val="00165647"/>
    <w:rsid w:val="001657E3"/>
    <w:rsid w:val="001658AF"/>
    <w:rsid w:val="00165F88"/>
    <w:rsid w:val="00166165"/>
    <w:rsid w:val="00167AEB"/>
    <w:rsid w:val="00167EA5"/>
    <w:rsid w:val="00170BE4"/>
    <w:rsid w:val="00171068"/>
    <w:rsid w:val="001717F2"/>
    <w:rsid w:val="0017251C"/>
    <w:rsid w:val="0017324C"/>
    <w:rsid w:val="0017324D"/>
    <w:rsid w:val="00173565"/>
    <w:rsid w:val="0017363B"/>
    <w:rsid w:val="001736F8"/>
    <w:rsid w:val="00173840"/>
    <w:rsid w:val="0017385E"/>
    <w:rsid w:val="00173C14"/>
    <w:rsid w:val="00173D2A"/>
    <w:rsid w:val="00174273"/>
    <w:rsid w:val="0017453D"/>
    <w:rsid w:val="00174A37"/>
    <w:rsid w:val="00174D73"/>
    <w:rsid w:val="00174E9E"/>
    <w:rsid w:val="001754B1"/>
    <w:rsid w:val="00175724"/>
    <w:rsid w:val="0017574C"/>
    <w:rsid w:val="0017577A"/>
    <w:rsid w:val="0017586D"/>
    <w:rsid w:val="0017629C"/>
    <w:rsid w:val="00176C7B"/>
    <w:rsid w:val="0017729E"/>
    <w:rsid w:val="001775E3"/>
    <w:rsid w:val="001777E4"/>
    <w:rsid w:val="0017785F"/>
    <w:rsid w:val="00177A06"/>
    <w:rsid w:val="00177A08"/>
    <w:rsid w:val="00177C3B"/>
    <w:rsid w:val="00177CAA"/>
    <w:rsid w:val="00177CEB"/>
    <w:rsid w:val="00177DDD"/>
    <w:rsid w:val="00177F91"/>
    <w:rsid w:val="0018074A"/>
    <w:rsid w:val="00180811"/>
    <w:rsid w:val="00180BE2"/>
    <w:rsid w:val="001810ED"/>
    <w:rsid w:val="0018126C"/>
    <w:rsid w:val="001814F0"/>
    <w:rsid w:val="00181810"/>
    <w:rsid w:val="00181A33"/>
    <w:rsid w:val="00181EFF"/>
    <w:rsid w:val="001823E6"/>
    <w:rsid w:val="00182802"/>
    <w:rsid w:val="00182885"/>
    <w:rsid w:val="001829C0"/>
    <w:rsid w:val="00182B52"/>
    <w:rsid w:val="00183220"/>
    <w:rsid w:val="00183BC1"/>
    <w:rsid w:val="001841FB"/>
    <w:rsid w:val="001847E2"/>
    <w:rsid w:val="00184D7A"/>
    <w:rsid w:val="001852DB"/>
    <w:rsid w:val="00185938"/>
    <w:rsid w:val="00185B53"/>
    <w:rsid w:val="00185C9C"/>
    <w:rsid w:val="00185CF3"/>
    <w:rsid w:val="00186905"/>
    <w:rsid w:val="0018772D"/>
    <w:rsid w:val="0019002C"/>
    <w:rsid w:val="0019005D"/>
    <w:rsid w:val="0019023B"/>
    <w:rsid w:val="0019040E"/>
    <w:rsid w:val="001904C6"/>
    <w:rsid w:val="001907F6"/>
    <w:rsid w:val="0019083F"/>
    <w:rsid w:val="00190D37"/>
    <w:rsid w:val="001911A6"/>
    <w:rsid w:val="0019124B"/>
    <w:rsid w:val="00192445"/>
    <w:rsid w:val="0019262B"/>
    <w:rsid w:val="0019278B"/>
    <w:rsid w:val="00192BF6"/>
    <w:rsid w:val="00192CBF"/>
    <w:rsid w:val="00192DA0"/>
    <w:rsid w:val="00192F8A"/>
    <w:rsid w:val="00192FF1"/>
    <w:rsid w:val="00193740"/>
    <w:rsid w:val="0019379A"/>
    <w:rsid w:val="0019382F"/>
    <w:rsid w:val="00193F1D"/>
    <w:rsid w:val="00194449"/>
    <w:rsid w:val="00194FA9"/>
    <w:rsid w:val="00195480"/>
    <w:rsid w:val="00195E6C"/>
    <w:rsid w:val="00195F5F"/>
    <w:rsid w:val="001962BB"/>
    <w:rsid w:val="00196493"/>
    <w:rsid w:val="0019686C"/>
    <w:rsid w:val="001972AE"/>
    <w:rsid w:val="0019747B"/>
    <w:rsid w:val="00197655"/>
    <w:rsid w:val="00197F06"/>
    <w:rsid w:val="001A0BD6"/>
    <w:rsid w:val="001A1009"/>
    <w:rsid w:val="001A1063"/>
    <w:rsid w:val="001A15A1"/>
    <w:rsid w:val="001A15DA"/>
    <w:rsid w:val="001A18B8"/>
    <w:rsid w:val="001A1C2C"/>
    <w:rsid w:val="001A1CF0"/>
    <w:rsid w:val="001A21AA"/>
    <w:rsid w:val="001A23BB"/>
    <w:rsid w:val="001A2A3F"/>
    <w:rsid w:val="001A2B0F"/>
    <w:rsid w:val="001A2B19"/>
    <w:rsid w:val="001A2BEA"/>
    <w:rsid w:val="001A2E92"/>
    <w:rsid w:val="001A2FCB"/>
    <w:rsid w:val="001A3521"/>
    <w:rsid w:val="001A3620"/>
    <w:rsid w:val="001A3E44"/>
    <w:rsid w:val="001A3EBF"/>
    <w:rsid w:val="001A4002"/>
    <w:rsid w:val="001A4289"/>
    <w:rsid w:val="001A439C"/>
    <w:rsid w:val="001A4C77"/>
    <w:rsid w:val="001A5F1B"/>
    <w:rsid w:val="001A5F3F"/>
    <w:rsid w:val="001A6051"/>
    <w:rsid w:val="001A62C6"/>
    <w:rsid w:val="001A6AE9"/>
    <w:rsid w:val="001A6E80"/>
    <w:rsid w:val="001A7144"/>
    <w:rsid w:val="001A75BC"/>
    <w:rsid w:val="001B06A5"/>
    <w:rsid w:val="001B0A55"/>
    <w:rsid w:val="001B0CB3"/>
    <w:rsid w:val="001B10E1"/>
    <w:rsid w:val="001B193F"/>
    <w:rsid w:val="001B1C22"/>
    <w:rsid w:val="001B2049"/>
    <w:rsid w:val="001B2971"/>
    <w:rsid w:val="001B2B3D"/>
    <w:rsid w:val="001B2CC0"/>
    <w:rsid w:val="001B34C6"/>
    <w:rsid w:val="001B375A"/>
    <w:rsid w:val="001B3778"/>
    <w:rsid w:val="001B3A44"/>
    <w:rsid w:val="001B3E71"/>
    <w:rsid w:val="001B4632"/>
    <w:rsid w:val="001B47D4"/>
    <w:rsid w:val="001B4A55"/>
    <w:rsid w:val="001B4AB9"/>
    <w:rsid w:val="001B54B1"/>
    <w:rsid w:val="001B5971"/>
    <w:rsid w:val="001B5A08"/>
    <w:rsid w:val="001B5C6E"/>
    <w:rsid w:val="001B60FA"/>
    <w:rsid w:val="001B617D"/>
    <w:rsid w:val="001B61F1"/>
    <w:rsid w:val="001B6740"/>
    <w:rsid w:val="001B6AB6"/>
    <w:rsid w:val="001B6BE9"/>
    <w:rsid w:val="001B6ED4"/>
    <w:rsid w:val="001B78E7"/>
    <w:rsid w:val="001B7C45"/>
    <w:rsid w:val="001B7EAB"/>
    <w:rsid w:val="001C02AD"/>
    <w:rsid w:val="001C052B"/>
    <w:rsid w:val="001C0602"/>
    <w:rsid w:val="001C0673"/>
    <w:rsid w:val="001C082B"/>
    <w:rsid w:val="001C0A08"/>
    <w:rsid w:val="001C0BD6"/>
    <w:rsid w:val="001C10A4"/>
    <w:rsid w:val="001C1AD9"/>
    <w:rsid w:val="001C1DA1"/>
    <w:rsid w:val="001C33FC"/>
    <w:rsid w:val="001C37D6"/>
    <w:rsid w:val="001C38CC"/>
    <w:rsid w:val="001C3AD0"/>
    <w:rsid w:val="001C4D27"/>
    <w:rsid w:val="001C4E49"/>
    <w:rsid w:val="001C5012"/>
    <w:rsid w:val="001C5145"/>
    <w:rsid w:val="001C5197"/>
    <w:rsid w:val="001C5613"/>
    <w:rsid w:val="001C616A"/>
    <w:rsid w:val="001C6B08"/>
    <w:rsid w:val="001C6F1C"/>
    <w:rsid w:val="001C6F3E"/>
    <w:rsid w:val="001C72BB"/>
    <w:rsid w:val="001C79D8"/>
    <w:rsid w:val="001C7B2B"/>
    <w:rsid w:val="001D00EC"/>
    <w:rsid w:val="001D05CA"/>
    <w:rsid w:val="001D0C50"/>
    <w:rsid w:val="001D0F5E"/>
    <w:rsid w:val="001D14BE"/>
    <w:rsid w:val="001D16E6"/>
    <w:rsid w:val="001D1853"/>
    <w:rsid w:val="001D2BED"/>
    <w:rsid w:val="001D2FBF"/>
    <w:rsid w:val="001D3280"/>
    <w:rsid w:val="001D3717"/>
    <w:rsid w:val="001D3B10"/>
    <w:rsid w:val="001D41FE"/>
    <w:rsid w:val="001D45CF"/>
    <w:rsid w:val="001D45F7"/>
    <w:rsid w:val="001D4BBA"/>
    <w:rsid w:val="001D5614"/>
    <w:rsid w:val="001D5817"/>
    <w:rsid w:val="001D658C"/>
    <w:rsid w:val="001D6920"/>
    <w:rsid w:val="001D7073"/>
    <w:rsid w:val="001D770E"/>
    <w:rsid w:val="001D7832"/>
    <w:rsid w:val="001D7B3E"/>
    <w:rsid w:val="001D7BB5"/>
    <w:rsid w:val="001D7FB5"/>
    <w:rsid w:val="001E0E2F"/>
    <w:rsid w:val="001E1280"/>
    <w:rsid w:val="001E1DD0"/>
    <w:rsid w:val="001E1EDD"/>
    <w:rsid w:val="001E21CF"/>
    <w:rsid w:val="001E276A"/>
    <w:rsid w:val="001E2827"/>
    <w:rsid w:val="001E30A0"/>
    <w:rsid w:val="001E30B5"/>
    <w:rsid w:val="001E3579"/>
    <w:rsid w:val="001E35BC"/>
    <w:rsid w:val="001E3D16"/>
    <w:rsid w:val="001E47B0"/>
    <w:rsid w:val="001E5601"/>
    <w:rsid w:val="001E5710"/>
    <w:rsid w:val="001E5738"/>
    <w:rsid w:val="001E58BC"/>
    <w:rsid w:val="001E5B9E"/>
    <w:rsid w:val="001E6529"/>
    <w:rsid w:val="001E656A"/>
    <w:rsid w:val="001E6883"/>
    <w:rsid w:val="001E6B80"/>
    <w:rsid w:val="001E6D8E"/>
    <w:rsid w:val="001E72DA"/>
    <w:rsid w:val="001E79D8"/>
    <w:rsid w:val="001E7B67"/>
    <w:rsid w:val="001E7B7A"/>
    <w:rsid w:val="001E7D33"/>
    <w:rsid w:val="001F07E7"/>
    <w:rsid w:val="001F0D42"/>
    <w:rsid w:val="001F12F2"/>
    <w:rsid w:val="001F1595"/>
    <w:rsid w:val="001F1AC5"/>
    <w:rsid w:val="001F1B48"/>
    <w:rsid w:val="001F2B70"/>
    <w:rsid w:val="001F2DC5"/>
    <w:rsid w:val="001F2EE3"/>
    <w:rsid w:val="001F3643"/>
    <w:rsid w:val="001F381B"/>
    <w:rsid w:val="001F3D11"/>
    <w:rsid w:val="001F3F74"/>
    <w:rsid w:val="001F417C"/>
    <w:rsid w:val="001F4489"/>
    <w:rsid w:val="001F46F4"/>
    <w:rsid w:val="001F4726"/>
    <w:rsid w:val="001F48E1"/>
    <w:rsid w:val="001F4F41"/>
    <w:rsid w:val="001F58BD"/>
    <w:rsid w:val="001F5AB7"/>
    <w:rsid w:val="001F5AFE"/>
    <w:rsid w:val="001F5D18"/>
    <w:rsid w:val="001F5E25"/>
    <w:rsid w:val="001F6FD4"/>
    <w:rsid w:val="001F7580"/>
    <w:rsid w:val="001F76B3"/>
    <w:rsid w:val="001F7770"/>
    <w:rsid w:val="001F79D0"/>
    <w:rsid w:val="001F7BFE"/>
    <w:rsid w:val="001F7C10"/>
    <w:rsid w:val="001F7C24"/>
    <w:rsid w:val="00200112"/>
    <w:rsid w:val="002005C3"/>
    <w:rsid w:val="002007D6"/>
    <w:rsid w:val="00200827"/>
    <w:rsid w:val="00200C74"/>
    <w:rsid w:val="00200E92"/>
    <w:rsid w:val="0020166C"/>
    <w:rsid w:val="00201674"/>
    <w:rsid w:val="00201B6A"/>
    <w:rsid w:val="00201C5F"/>
    <w:rsid w:val="00202073"/>
    <w:rsid w:val="00202254"/>
    <w:rsid w:val="0020255B"/>
    <w:rsid w:val="0020278A"/>
    <w:rsid w:val="0020355E"/>
    <w:rsid w:val="00203A77"/>
    <w:rsid w:val="00203D9A"/>
    <w:rsid w:val="00204302"/>
    <w:rsid w:val="002048F3"/>
    <w:rsid w:val="00204996"/>
    <w:rsid w:val="00204CBA"/>
    <w:rsid w:val="0020511E"/>
    <w:rsid w:val="002051CB"/>
    <w:rsid w:val="002058B4"/>
    <w:rsid w:val="00205926"/>
    <w:rsid w:val="00206259"/>
    <w:rsid w:val="00206668"/>
    <w:rsid w:val="0020712C"/>
    <w:rsid w:val="002073C3"/>
    <w:rsid w:val="00207B63"/>
    <w:rsid w:val="0021035D"/>
    <w:rsid w:val="00210BC1"/>
    <w:rsid w:val="00210CF4"/>
    <w:rsid w:val="002110E0"/>
    <w:rsid w:val="00211BFA"/>
    <w:rsid w:val="00211D34"/>
    <w:rsid w:val="00212876"/>
    <w:rsid w:val="00212963"/>
    <w:rsid w:val="002129D5"/>
    <w:rsid w:val="00212C4C"/>
    <w:rsid w:val="002131C6"/>
    <w:rsid w:val="0021377D"/>
    <w:rsid w:val="0021421B"/>
    <w:rsid w:val="002142C6"/>
    <w:rsid w:val="0021479F"/>
    <w:rsid w:val="00214C51"/>
    <w:rsid w:val="00214F04"/>
    <w:rsid w:val="00215865"/>
    <w:rsid w:val="0021588B"/>
    <w:rsid w:val="0021590E"/>
    <w:rsid w:val="00216321"/>
    <w:rsid w:val="002167B4"/>
    <w:rsid w:val="00216FD8"/>
    <w:rsid w:val="002173C3"/>
    <w:rsid w:val="0021758D"/>
    <w:rsid w:val="00217636"/>
    <w:rsid w:val="00217E93"/>
    <w:rsid w:val="00220482"/>
    <w:rsid w:val="002205C8"/>
    <w:rsid w:val="00220728"/>
    <w:rsid w:val="002208C4"/>
    <w:rsid w:val="00220945"/>
    <w:rsid w:val="00220947"/>
    <w:rsid w:val="00220C24"/>
    <w:rsid w:val="00220F51"/>
    <w:rsid w:val="0022165A"/>
    <w:rsid w:val="00221951"/>
    <w:rsid w:val="00221D16"/>
    <w:rsid w:val="00221D74"/>
    <w:rsid w:val="00222393"/>
    <w:rsid w:val="002223D1"/>
    <w:rsid w:val="00222B67"/>
    <w:rsid w:val="00222C11"/>
    <w:rsid w:val="002234FB"/>
    <w:rsid w:val="00223BDE"/>
    <w:rsid w:val="00223C6D"/>
    <w:rsid w:val="00223C98"/>
    <w:rsid w:val="00224063"/>
    <w:rsid w:val="00224868"/>
    <w:rsid w:val="00224AC5"/>
    <w:rsid w:val="00224C89"/>
    <w:rsid w:val="00225EA6"/>
    <w:rsid w:val="00226382"/>
    <w:rsid w:val="0022646F"/>
    <w:rsid w:val="002264E4"/>
    <w:rsid w:val="00226929"/>
    <w:rsid w:val="00226ECE"/>
    <w:rsid w:val="00227858"/>
    <w:rsid w:val="00227ABA"/>
    <w:rsid w:val="00230197"/>
    <w:rsid w:val="002304C5"/>
    <w:rsid w:val="00231472"/>
    <w:rsid w:val="00231B85"/>
    <w:rsid w:val="00231BE4"/>
    <w:rsid w:val="00231CDB"/>
    <w:rsid w:val="0023270D"/>
    <w:rsid w:val="002330DD"/>
    <w:rsid w:val="0023312A"/>
    <w:rsid w:val="0023341C"/>
    <w:rsid w:val="00233898"/>
    <w:rsid w:val="00233926"/>
    <w:rsid w:val="00233B2F"/>
    <w:rsid w:val="00233D0D"/>
    <w:rsid w:val="002341EF"/>
    <w:rsid w:val="0023455A"/>
    <w:rsid w:val="0023481B"/>
    <w:rsid w:val="00234D07"/>
    <w:rsid w:val="00234F4D"/>
    <w:rsid w:val="00234F96"/>
    <w:rsid w:val="002353F6"/>
    <w:rsid w:val="00235510"/>
    <w:rsid w:val="0023588F"/>
    <w:rsid w:val="00235DF8"/>
    <w:rsid w:val="00236069"/>
    <w:rsid w:val="002360DF"/>
    <w:rsid w:val="002367D5"/>
    <w:rsid w:val="00236945"/>
    <w:rsid w:val="00236D7E"/>
    <w:rsid w:val="00237474"/>
    <w:rsid w:val="00237531"/>
    <w:rsid w:val="00237980"/>
    <w:rsid w:val="00237BCA"/>
    <w:rsid w:val="00237F97"/>
    <w:rsid w:val="00240129"/>
    <w:rsid w:val="0024026A"/>
    <w:rsid w:val="00240532"/>
    <w:rsid w:val="002408C9"/>
    <w:rsid w:val="00240B55"/>
    <w:rsid w:val="00240C5F"/>
    <w:rsid w:val="00240C91"/>
    <w:rsid w:val="00240CE6"/>
    <w:rsid w:val="00240CF1"/>
    <w:rsid w:val="00240EAE"/>
    <w:rsid w:val="002415CC"/>
    <w:rsid w:val="00241C93"/>
    <w:rsid w:val="00241F6A"/>
    <w:rsid w:val="0024210E"/>
    <w:rsid w:val="00242148"/>
    <w:rsid w:val="002422B4"/>
    <w:rsid w:val="002425A8"/>
    <w:rsid w:val="00242633"/>
    <w:rsid w:val="0024265D"/>
    <w:rsid w:val="002428AB"/>
    <w:rsid w:val="002434C2"/>
    <w:rsid w:val="002437EF"/>
    <w:rsid w:val="00243914"/>
    <w:rsid w:val="00243A3F"/>
    <w:rsid w:val="00243B40"/>
    <w:rsid w:val="00243EF3"/>
    <w:rsid w:val="00243FAE"/>
    <w:rsid w:val="00244795"/>
    <w:rsid w:val="002447BB"/>
    <w:rsid w:val="0024486C"/>
    <w:rsid w:val="00244A05"/>
    <w:rsid w:val="00244A9A"/>
    <w:rsid w:val="00245213"/>
    <w:rsid w:val="00245305"/>
    <w:rsid w:val="002456A9"/>
    <w:rsid w:val="00245A83"/>
    <w:rsid w:val="00246790"/>
    <w:rsid w:val="00246BB9"/>
    <w:rsid w:val="00246C49"/>
    <w:rsid w:val="00247084"/>
    <w:rsid w:val="002474E1"/>
    <w:rsid w:val="00247B14"/>
    <w:rsid w:val="00247DC8"/>
    <w:rsid w:val="00247E5F"/>
    <w:rsid w:val="00247ED6"/>
    <w:rsid w:val="00250432"/>
    <w:rsid w:val="00250A17"/>
    <w:rsid w:val="002511BE"/>
    <w:rsid w:val="002514FB"/>
    <w:rsid w:val="00251F85"/>
    <w:rsid w:val="0025250B"/>
    <w:rsid w:val="00254462"/>
    <w:rsid w:val="00254549"/>
    <w:rsid w:val="00254A60"/>
    <w:rsid w:val="00254A91"/>
    <w:rsid w:val="002552C0"/>
    <w:rsid w:val="00255723"/>
    <w:rsid w:val="00255A25"/>
    <w:rsid w:val="00255C5C"/>
    <w:rsid w:val="002563AD"/>
    <w:rsid w:val="0025649F"/>
    <w:rsid w:val="00256952"/>
    <w:rsid w:val="00256D54"/>
    <w:rsid w:val="00256DCA"/>
    <w:rsid w:val="0025719B"/>
    <w:rsid w:val="002575A4"/>
    <w:rsid w:val="00257A2A"/>
    <w:rsid w:val="00257BB3"/>
    <w:rsid w:val="00260039"/>
    <w:rsid w:val="00260181"/>
    <w:rsid w:val="00260422"/>
    <w:rsid w:val="0026074B"/>
    <w:rsid w:val="00260A31"/>
    <w:rsid w:val="00260B64"/>
    <w:rsid w:val="00260CCF"/>
    <w:rsid w:val="002614F3"/>
    <w:rsid w:val="00261BDB"/>
    <w:rsid w:val="00261D0B"/>
    <w:rsid w:val="002622FA"/>
    <w:rsid w:val="00262C9A"/>
    <w:rsid w:val="002639C0"/>
    <w:rsid w:val="00263A7D"/>
    <w:rsid w:val="00263ED0"/>
    <w:rsid w:val="00263F32"/>
    <w:rsid w:val="00264233"/>
    <w:rsid w:val="00264237"/>
    <w:rsid w:val="0026434E"/>
    <w:rsid w:val="00264554"/>
    <w:rsid w:val="00264734"/>
    <w:rsid w:val="002648CE"/>
    <w:rsid w:val="00264BAB"/>
    <w:rsid w:val="00264BE5"/>
    <w:rsid w:val="0026505E"/>
    <w:rsid w:val="00265245"/>
    <w:rsid w:val="00265290"/>
    <w:rsid w:val="002661CB"/>
    <w:rsid w:val="00266976"/>
    <w:rsid w:val="00266CD6"/>
    <w:rsid w:val="00270801"/>
    <w:rsid w:val="00270FDE"/>
    <w:rsid w:val="00271069"/>
    <w:rsid w:val="00271203"/>
    <w:rsid w:val="00271332"/>
    <w:rsid w:val="00271604"/>
    <w:rsid w:val="0027192E"/>
    <w:rsid w:val="00271B22"/>
    <w:rsid w:val="002724BF"/>
    <w:rsid w:val="00272A5E"/>
    <w:rsid w:val="002730E4"/>
    <w:rsid w:val="00273218"/>
    <w:rsid w:val="00273306"/>
    <w:rsid w:val="0027365E"/>
    <w:rsid w:val="00274FA6"/>
    <w:rsid w:val="0027524C"/>
    <w:rsid w:val="002755EC"/>
    <w:rsid w:val="00275E5B"/>
    <w:rsid w:val="0027633A"/>
    <w:rsid w:val="002766A2"/>
    <w:rsid w:val="0027671D"/>
    <w:rsid w:val="00276915"/>
    <w:rsid w:val="00276960"/>
    <w:rsid w:val="00276CD9"/>
    <w:rsid w:val="00276E2B"/>
    <w:rsid w:val="00277448"/>
    <w:rsid w:val="00277918"/>
    <w:rsid w:val="00277E53"/>
    <w:rsid w:val="00280176"/>
    <w:rsid w:val="0028028D"/>
    <w:rsid w:val="00280669"/>
    <w:rsid w:val="00281383"/>
    <w:rsid w:val="002816DF"/>
    <w:rsid w:val="00281A04"/>
    <w:rsid w:val="00281D5E"/>
    <w:rsid w:val="00281DC5"/>
    <w:rsid w:val="00281F19"/>
    <w:rsid w:val="002820C5"/>
    <w:rsid w:val="002823E1"/>
    <w:rsid w:val="00282A68"/>
    <w:rsid w:val="00282A83"/>
    <w:rsid w:val="00282C55"/>
    <w:rsid w:val="00282D3A"/>
    <w:rsid w:val="0028354E"/>
    <w:rsid w:val="002836E6"/>
    <w:rsid w:val="00283788"/>
    <w:rsid w:val="00283AE8"/>
    <w:rsid w:val="00283EBF"/>
    <w:rsid w:val="002844DD"/>
    <w:rsid w:val="002853FD"/>
    <w:rsid w:val="00285F33"/>
    <w:rsid w:val="002864FA"/>
    <w:rsid w:val="002866F3"/>
    <w:rsid w:val="00286CD5"/>
    <w:rsid w:val="0028716E"/>
    <w:rsid w:val="0028778C"/>
    <w:rsid w:val="00290361"/>
    <w:rsid w:val="00290430"/>
    <w:rsid w:val="0029046D"/>
    <w:rsid w:val="002906FF"/>
    <w:rsid w:val="00290936"/>
    <w:rsid w:val="00291028"/>
    <w:rsid w:val="00291C7B"/>
    <w:rsid w:val="00291E08"/>
    <w:rsid w:val="00292C99"/>
    <w:rsid w:val="002931DB"/>
    <w:rsid w:val="00293E1E"/>
    <w:rsid w:val="00294352"/>
    <w:rsid w:val="002943A7"/>
    <w:rsid w:val="002946D7"/>
    <w:rsid w:val="0029476F"/>
    <w:rsid w:val="00294923"/>
    <w:rsid w:val="00294CD2"/>
    <w:rsid w:val="00294DB3"/>
    <w:rsid w:val="00295017"/>
    <w:rsid w:val="002950C5"/>
    <w:rsid w:val="00295119"/>
    <w:rsid w:val="002958ED"/>
    <w:rsid w:val="002959B7"/>
    <w:rsid w:val="00296199"/>
    <w:rsid w:val="0029623E"/>
    <w:rsid w:val="00296249"/>
    <w:rsid w:val="0029631E"/>
    <w:rsid w:val="002965E3"/>
    <w:rsid w:val="00296678"/>
    <w:rsid w:val="0029688C"/>
    <w:rsid w:val="0029696E"/>
    <w:rsid w:val="00296CF8"/>
    <w:rsid w:val="002A03B7"/>
    <w:rsid w:val="002A0543"/>
    <w:rsid w:val="002A1212"/>
    <w:rsid w:val="002A151A"/>
    <w:rsid w:val="002A1661"/>
    <w:rsid w:val="002A18EE"/>
    <w:rsid w:val="002A1BDC"/>
    <w:rsid w:val="002A20E3"/>
    <w:rsid w:val="002A35F5"/>
    <w:rsid w:val="002A380D"/>
    <w:rsid w:val="002A3AE7"/>
    <w:rsid w:val="002A45BC"/>
    <w:rsid w:val="002A4945"/>
    <w:rsid w:val="002A4CB9"/>
    <w:rsid w:val="002A562D"/>
    <w:rsid w:val="002A566D"/>
    <w:rsid w:val="002A5675"/>
    <w:rsid w:val="002A5735"/>
    <w:rsid w:val="002A5A04"/>
    <w:rsid w:val="002A5B66"/>
    <w:rsid w:val="002A5E7B"/>
    <w:rsid w:val="002A61ED"/>
    <w:rsid w:val="002A6315"/>
    <w:rsid w:val="002A77CA"/>
    <w:rsid w:val="002A7A59"/>
    <w:rsid w:val="002B07E6"/>
    <w:rsid w:val="002B09E2"/>
    <w:rsid w:val="002B0BDA"/>
    <w:rsid w:val="002B0DBA"/>
    <w:rsid w:val="002B11E2"/>
    <w:rsid w:val="002B1F54"/>
    <w:rsid w:val="002B22D5"/>
    <w:rsid w:val="002B2389"/>
    <w:rsid w:val="002B24B8"/>
    <w:rsid w:val="002B25FF"/>
    <w:rsid w:val="002B29BD"/>
    <w:rsid w:val="002B2B00"/>
    <w:rsid w:val="002B2BDB"/>
    <w:rsid w:val="002B3069"/>
    <w:rsid w:val="002B30E4"/>
    <w:rsid w:val="002B31A0"/>
    <w:rsid w:val="002B3573"/>
    <w:rsid w:val="002B3596"/>
    <w:rsid w:val="002B374E"/>
    <w:rsid w:val="002B46FF"/>
    <w:rsid w:val="002B4C32"/>
    <w:rsid w:val="002B4DC6"/>
    <w:rsid w:val="002B4F2D"/>
    <w:rsid w:val="002B4F95"/>
    <w:rsid w:val="002B527F"/>
    <w:rsid w:val="002B544D"/>
    <w:rsid w:val="002B5727"/>
    <w:rsid w:val="002B5B77"/>
    <w:rsid w:val="002B60DF"/>
    <w:rsid w:val="002B60E8"/>
    <w:rsid w:val="002B614D"/>
    <w:rsid w:val="002B664E"/>
    <w:rsid w:val="002B6E39"/>
    <w:rsid w:val="002B724B"/>
    <w:rsid w:val="002B72C5"/>
    <w:rsid w:val="002B7837"/>
    <w:rsid w:val="002B7865"/>
    <w:rsid w:val="002B7BC0"/>
    <w:rsid w:val="002C03AC"/>
    <w:rsid w:val="002C04CC"/>
    <w:rsid w:val="002C0542"/>
    <w:rsid w:val="002C061C"/>
    <w:rsid w:val="002C073B"/>
    <w:rsid w:val="002C19C8"/>
    <w:rsid w:val="002C1A27"/>
    <w:rsid w:val="002C1D14"/>
    <w:rsid w:val="002C2156"/>
    <w:rsid w:val="002C2166"/>
    <w:rsid w:val="002C2A98"/>
    <w:rsid w:val="002C3097"/>
    <w:rsid w:val="002C312D"/>
    <w:rsid w:val="002C31EC"/>
    <w:rsid w:val="002C3456"/>
    <w:rsid w:val="002C3539"/>
    <w:rsid w:val="002C40EA"/>
    <w:rsid w:val="002C4DEF"/>
    <w:rsid w:val="002C516C"/>
    <w:rsid w:val="002C519D"/>
    <w:rsid w:val="002C5298"/>
    <w:rsid w:val="002C5E1C"/>
    <w:rsid w:val="002C5E91"/>
    <w:rsid w:val="002C5F9D"/>
    <w:rsid w:val="002C60A3"/>
    <w:rsid w:val="002C6C5F"/>
    <w:rsid w:val="002C6D94"/>
    <w:rsid w:val="002C7063"/>
    <w:rsid w:val="002C70C1"/>
    <w:rsid w:val="002C70DE"/>
    <w:rsid w:val="002C75B0"/>
    <w:rsid w:val="002C75C8"/>
    <w:rsid w:val="002C7921"/>
    <w:rsid w:val="002D008B"/>
    <w:rsid w:val="002D0129"/>
    <w:rsid w:val="002D05E7"/>
    <w:rsid w:val="002D07E8"/>
    <w:rsid w:val="002D0961"/>
    <w:rsid w:val="002D0C6C"/>
    <w:rsid w:val="002D0C89"/>
    <w:rsid w:val="002D0E1D"/>
    <w:rsid w:val="002D0E74"/>
    <w:rsid w:val="002D15E8"/>
    <w:rsid w:val="002D160A"/>
    <w:rsid w:val="002D2202"/>
    <w:rsid w:val="002D2273"/>
    <w:rsid w:val="002D228C"/>
    <w:rsid w:val="002D251C"/>
    <w:rsid w:val="002D262F"/>
    <w:rsid w:val="002D26B6"/>
    <w:rsid w:val="002D2827"/>
    <w:rsid w:val="002D33AC"/>
    <w:rsid w:val="002D34B7"/>
    <w:rsid w:val="002D3951"/>
    <w:rsid w:val="002D3AE9"/>
    <w:rsid w:val="002D3CC7"/>
    <w:rsid w:val="002D3F3B"/>
    <w:rsid w:val="002D4110"/>
    <w:rsid w:val="002D4220"/>
    <w:rsid w:val="002D4706"/>
    <w:rsid w:val="002D473D"/>
    <w:rsid w:val="002D4793"/>
    <w:rsid w:val="002D5010"/>
    <w:rsid w:val="002D51F1"/>
    <w:rsid w:val="002D6087"/>
    <w:rsid w:val="002D6704"/>
    <w:rsid w:val="002D6CE6"/>
    <w:rsid w:val="002D6E5C"/>
    <w:rsid w:val="002D732C"/>
    <w:rsid w:val="002D75A9"/>
    <w:rsid w:val="002D76C1"/>
    <w:rsid w:val="002E0120"/>
    <w:rsid w:val="002E0207"/>
    <w:rsid w:val="002E07FD"/>
    <w:rsid w:val="002E1499"/>
    <w:rsid w:val="002E1570"/>
    <w:rsid w:val="002E15B4"/>
    <w:rsid w:val="002E16B3"/>
    <w:rsid w:val="002E1A77"/>
    <w:rsid w:val="002E20E1"/>
    <w:rsid w:val="002E2819"/>
    <w:rsid w:val="002E37CE"/>
    <w:rsid w:val="002E42A8"/>
    <w:rsid w:val="002E4A0A"/>
    <w:rsid w:val="002E5066"/>
    <w:rsid w:val="002E5424"/>
    <w:rsid w:val="002E553E"/>
    <w:rsid w:val="002E5893"/>
    <w:rsid w:val="002E59D2"/>
    <w:rsid w:val="002E5BB0"/>
    <w:rsid w:val="002E622D"/>
    <w:rsid w:val="002E65E7"/>
    <w:rsid w:val="002E6746"/>
    <w:rsid w:val="002E6A2E"/>
    <w:rsid w:val="002E70E7"/>
    <w:rsid w:val="002E736E"/>
    <w:rsid w:val="002E765D"/>
    <w:rsid w:val="002E773B"/>
    <w:rsid w:val="002E7F07"/>
    <w:rsid w:val="002F02D1"/>
    <w:rsid w:val="002F047E"/>
    <w:rsid w:val="002F0734"/>
    <w:rsid w:val="002F0834"/>
    <w:rsid w:val="002F09DA"/>
    <w:rsid w:val="002F0A18"/>
    <w:rsid w:val="002F0F6C"/>
    <w:rsid w:val="002F1EFE"/>
    <w:rsid w:val="002F210B"/>
    <w:rsid w:val="002F2270"/>
    <w:rsid w:val="002F2D57"/>
    <w:rsid w:val="002F2D8F"/>
    <w:rsid w:val="002F2D90"/>
    <w:rsid w:val="002F338E"/>
    <w:rsid w:val="002F3960"/>
    <w:rsid w:val="002F3997"/>
    <w:rsid w:val="002F39DA"/>
    <w:rsid w:val="002F3A88"/>
    <w:rsid w:val="002F3BD4"/>
    <w:rsid w:val="002F3C6F"/>
    <w:rsid w:val="002F400E"/>
    <w:rsid w:val="002F46E7"/>
    <w:rsid w:val="002F48D2"/>
    <w:rsid w:val="002F4FD0"/>
    <w:rsid w:val="002F5412"/>
    <w:rsid w:val="002F5FEA"/>
    <w:rsid w:val="002F64B4"/>
    <w:rsid w:val="002F6809"/>
    <w:rsid w:val="002F6BE1"/>
    <w:rsid w:val="002F7067"/>
    <w:rsid w:val="002F711E"/>
    <w:rsid w:val="002F7240"/>
    <w:rsid w:val="0030045A"/>
    <w:rsid w:val="00300658"/>
    <w:rsid w:val="00300882"/>
    <w:rsid w:val="00300D5B"/>
    <w:rsid w:val="00300D78"/>
    <w:rsid w:val="0030102F"/>
    <w:rsid w:val="00301057"/>
    <w:rsid w:val="0030178A"/>
    <w:rsid w:val="00301949"/>
    <w:rsid w:val="00301A12"/>
    <w:rsid w:val="00301A4B"/>
    <w:rsid w:val="00301A89"/>
    <w:rsid w:val="00301BBA"/>
    <w:rsid w:val="00301D0C"/>
    <w:rsid w:val="00301FB1"/>
    <w:rsid w:val="003027A9"/>
    <w:rsid w:val="00302A1C"/>
    <w:rsid w:val="00302AC4"/>
    <w:rsid w:val="003039B7"/>
    <w:rsid w:val="00303E8B"/>
    <w:rsid w:val="00304082"/>
    <w:rsid w:val="0030465C"/>
    <w:rsid w:val="003049A2"/>
    <w:rsid w:val="003052D8"/>
    <w:rsid w:val="0030595E"/>
    <w:rsid w:val="00305BC7"/>
    <w:rsid w:val="00305D42"/>
    <w:rsid w:val="00306719"/>
    <w:rsid w:val="003070BB"/>
    <w:rsid w:val="00307310"/>
    <w:rsid w:val="003076A7"/>
    <w:rsid w:val="00307B4A"/>
    <w:rsid w:val="00307D54"/>
    <w:rsid w:val="00307E78"/>
    <w:rsid w:val="003101DA"/>
    <w:rsid w:val="00310265"/>
    <w:rsid w:val="0031042B"/>
    <w:rsid w:val="0031042E"/>
    <w:rsid w:val="00310782"/>
    <w:rsid w:val="00310EA7"/>
    <w:rsid w:val="00311158"/>
    <w:rsid w:val="00311497"/>
    <w:rsid w:val="00311739"/>
    <w:rsid w:val="00311803"/>
    <w:rsid w:val="00311A75"/>
    <w:rsid w:val="00311C46"/>
    <w:rsid w:val="0031327A"/>
    <w:rsid w:val="00313462"/>
    <w:rsid w:val="00313540"/>
    <w:rsid w:val="003137B6"/>
    <w:rsid w:val="003137D4"/>
    <w:rsid w:val="003146EB"/>
    <w:rsid w:val="00314757"/>
    <w:rsid w:val="00314BCB"/>
    <w:rsid w:val="00315185"/>
    <w:rsid w:val="00315322"/>
    <w:rsid w:val="00315AF5"/>
    <w:rsid w:val="00315C2F"/>
    <w:rsid w:val="00316019"/>
    <w:rsid w:val="0031633A"/>
    <w:rsid w:val="00316A86"/>
    <w:rsid w:val="003172BB"/>
    <w:rsid w:val="003175A9"/>
    <w:rsid w:val="0031763B"/>
    <w:rsid w:val="00317923"/>
    <w:rsid w:val="00317C54"/>
    <w:rsid w:val="00317CAD"/>
    <w:rsid w:val="00317D98"/>
    <w:rsid w:val="00320872"/>
    <w:rsid w:val="00321167"/>
    <w:rsid w:val="003211CE"/>
    <w:rsid w:val="00321888"/>
    <w:rsid w:val="003223FE"/>
    <w:rsid w:val="00322788"/>
    <w:rsid w:val="00322DB3"/>
    <w:rsid w:val="0032356C"/>
    <w:rsid w:val="0032364F"/>
    <w:rsid w:val="00323896"/>
    <w:rsid w:val="00323B10"/>
    <w:rsid w:val="00323F10"/>
    <w:rsid w:val="0032407E"/>
    <w:rsid w:val="0032418D"/>
    <w:rsid w:val="00324A20"/>
    <w:rsid w:val="003251FC"/>
    <w:rsid w:val="0032538E"/>
    <w:rsid w:val="00325AB0"/>
    <w:rsid w:val="00325B02"/>
    <w:rsid w:val="00325EB3"/>
    <w:rsid w:val="00326049"/>
    <w:rsid w:val="0032634F"/>
    <w:rsid w:val="00326E66"/>
    <w:rsid w:val="0032709C"/>
    <w:rsid w:val="00327303"/>
    <w:rsid w:val="003274C0"/>
    <w:rsid w:val="003275F9"/>
    <w:rsid w:val="0032760E"/>
    <w:rsid w:val="00327C2D"/>
    <w:rsid w:val="00327C7F"/>
    <w:rsid w:val="00330625"/>
    <w:rsid w:val="00330806"/>
    <w:rsid w:val="0033086C"/>
    <w:rsid w:val="0033095D"/>
    <w:rsid w:val="00331234"/>
    <w:rsid w:val="003316D7"/>
    <w:rsid w:val="003316F4"/>
    <w:rsid w:val="00331C31"/>
    <w:rsid w:val="00332519"/>
    <w:rsid w:val="00332C78"/>
    <w:rsid w:val="0033311C"/>
    <w:rsid w:val="0033383C"/>
    <w:rsid w:val="00333B3B"/>
    <w:rsid w:val="003350E3"/>
    <w:rsid w:val="00335BB5"/>
    <w:rsid w:val="00335E39"/>
    <w:rsid w:val="00335FC4"/>
    <w:rsid w:val="00336B34"/>
    <w:rsid w:val="003373E9"/>
    <w:rsid w:val="00337571"/>
    <w:rsid w:val="003376BC"/>
    <w:rsid w:val="0033770C"/>
    <w:rsid w:val="00337B26"/>
    <w:rsid w:val="003407DC"/>
    <w:rsid w:val="00340CBB"/>
    <w:rsid w:val="00341010"/>
    <w:rsid w:val="003411B8"/>
    <w:rsid w:val="0034146D"/>
    <w:rsid w:val="00341540"/>
    <w:rsid w:val="00341C5E"/>
    <w:rsid w:val="0034232C"/>
    <w:rsid w:val="0034271A"/>
    <w:rsid w:val="0034299B"/>
    <w:rsid w:val="00342B23"/>
    <w:rsid w:val="00342D57"/>
    <w:rsid w:val="00343A15"/>
    <w:rsid w:val="00343A80"/>
    <w:rsid w:val="00344600"/>
    <w:rsid w:val="00344E02"/>
    <w:rsid w:val="0034512A"/>
    <w:rsid w:val="003456BE"/>
    <w:rsid w:val="00345945"/>
    <w:rsid w:val="00345EBF"/>
    <w:rsid w:val="00345F27"/>
    <w:rsid w:val="00345F3B"/>
    <w:rsid w:val="003463A6"/>
    <w:rsid w:val="00346543"/>
    <w:rsid w:val="003466BF"/>
    <w:rsid w:val="003467D1"/>
    <w:rsid w:val="003469CF"/>
    <w:rsid w:val="00346E41"/>
    <w:rsid w:val="003474DC"/>
    <w:rsid w:val="003474E0"/>
    <w:rsid w:val="00347A2A"/>
    <w:rsid w:val="0035088B"/>
    <w:rsid w:val="00350B51"/>
    <w:rsid w:val="00350D0E"/>
    <w:rsid w:val="00351B10"/>
    <w:rsid w:val="00351C73"/>
    <w:rsid w:val="00352A2C"/>
    <w:rsid w:val="00352ACA"/>
    <w:rsid w:val="00352C6B"/>
    <w:rsid w:val="00352E8E"/>
    <w:rsid w:val="00353142"/>
    <w:rsid w:val="00353217"/>
    <w:rsid w:val="0035354A"/>
    <w:rsid w:val="003536B0"/>
    <w:rsid w:val="00353D11"/>
    <w:rsid w:val="00353EDA"/>
    <w:rsid w:val="0035403A"/>
    <w:rsid w:val="0035435F"/>
    <w:rsid w:val="003546EE"/>
    <w:rsid w:val="003547F8"/>
    <w:rsid w:val="00354FE6"/>
    <w:rsid w:val="003553B8"/>
    <w:rsid w:val="00355BF4"/>
    <w:rsid w:val="00355D53"/>
    <w:rsid w:val="003562BA"/>
    <w:rsid w:val="003567DF"/>
    <w:rsid w:val="003572E4"/>
    <w:rsid w:val="0036055C"/>
    <w:rsid w:val="00360683"/>
    <w:rsid w:val="003607FC"/>
    <w:rsid w:val="00360A03"/>
    <w:rsid w:val="00360A61"/>
    <w:rsid w:val="00360AA8"/>
    <w:rsid w:val="00361272"/>
    <w:rsid w:val="003613E9"/>
    <w:rsid w:val="00361676"/>
    <w:rsid w:val="00361BA5"/>
    <w:rsid w:val="00361BB3"/>
    <w:rsid w:val="00361FFC"/>
    <w:rsid w:val="003634FC"/>
    <w:rsid w:val="0036394B"/>
    <w:rsid w:val="0036399E"/>
    <w:rsid w:val="003639D6"/>
    <w:rsid w:val="00363C85"/>
    <w:rsid w:val="003641B7"/>
    <w:rsid w:val="00364820"/>
    <w:rsid w:val="0036489E"/>
    <w:rsid w:val="00364AF7"/>
    <w:rsid w:val="00364C03"/>
    <w:rsid w:val="00364C0C"/>
    <w:rsid w:val="0036566B"/>
    <w:rsid w:val="00367196"/>
    <w:rsid w:val="00367477"/>
    <w:rsid w:val="003676D7"/>
    <w:rsid w:val="00367ADF"/>
    <w:rsid w:val="00367C42"/>
    <w:rsid w:val="0037004B"/>
    <w:rsid w:val="00370236"/>
    <w:rsid w:val="00370379"/>
    <w:rsid w:val="00370651"/>
    <w:rsid w:val="003709B5"/>
    <w:rsid w:val="00370AF4"/>
    <w:rsid w:val="00370D1E"/>
    <w:rsid w:val="00370F91"/>
    <w:rsid w:val="0037164C"/>
    <w:rsid w:val="00371673"/>
    <w:rsid w:val="00371BBC"/>
    <w:rsid w:val="003721A2"/>
    <w:rsid w:val="00372A82"/>
    <w:rsid w:val="00372B11"/>
    <w:rsid w:val="00372DB8"/>
    <w:rsid w:val="003730B0"/>
    <w:rsid w:val="0037336B"/>
    <w:rsid w:val="00373438"/>
    <w:rsid w:val="0037371E"/>
    <w:rsid w:val="003738F1"/>
    <w:rsid w:val="00373CC6"/>
    <w:rsid w:val="003744F8"/>
    <w:rsid w:val="003753B8"/>
    <w:rsid w:val="0037574B"/>
    <w:rsid w:val="003759C2"/>
    <w:rsid w:val="00375C47"/>
    <w:rsid w:val="00375FC3"/>
    <w:rsid w:val="0037633D"/>
    <w:rsid w:val="00377022"/>
    <w:rsid w:val="0037712A"/>
    <w:rsid w:val="00377417"/>
    <w:rsid w:val="0037748B"/>
    <w:rsid w:val="0037770D"/>
    <w:rsid w:val="00377736"/>
    <w:rsid w:val="003777D8"/>
    <w:rsid w:val="003777FB"/>
    <w:rsid w:val="003778A8"/>
    <w:rsid w:val="00377F0D"/>
    <w:rsid w:val="00380083"/>
    <w:rsid w:val="00380313"/>
    <w:rsid w:val="00380B29"/>
    <w:rsid w:val="00380C22"/>
    <w:rsid w:val="00380C55"/>
    <w:rsid w:val="00381187"/>
    <w:rsid w:val="003813C5"/>
    <w:rsid w:val="003814D7"/>
    <w:rsid w:val="003817E9"/>
    <w:rsid w:val="00381C8E"/>
    <w:rsid w:val="003823F9"/>
    <w:rsid w:val="0038299D"/>
    <w:rsid w:val="00383D69"/>
    <w:rsid w:val="00384E87"/>
    <w:rsid w:val="00384E91"/>
    <w:rsid w:val="003852A8"/>
    <w:rsid w:val="0038632F"/>
    <w:rsid w:val="003863AA"/>
    <w:rsid w:val="00386A41"/>
    <w:rsid w:val="00386B1B"/>
    <w:rsid w:val="0038719F"/>
    <w:rsid w:val="0038734C"/>
    <w:rsid w:val="00387CA8"/>
    <w:rsid w:val="00390809"/>
    <w:rsid w:val="00390AD0"/>
    <w:rsid w:val="00390B92"/>
    <w:rsid w:val="003911FD"/>
    <w:rsid w:val="003912AA"/>
    <w:rsid w:val="003915AF"/>
    <w:rsid w:val="003916D9"/>
    <w:rsid w:val="00391880"/>
    <w:rsid w:val="0039291F"/>
    <w:rsid w:val="00392AB9"/>
    <w:rsid w:val="00392D62"/>
    <w:rsid w:val="00392FD3"/>
    <w:rsid w:val="003934AA"/>
    <w:rsid w:val="00393B2A"/>
    <w:rsid w:val="00394334"/>
    <w:rsid w:val="003947DB"/>
    <w:rsid w:val="00394993"/>
    <w:rsid w:val="00394A3C"/>
    <w:rsid w:val="00394DF0"/>
    <w:rsid w:val="003951D2"/>
    <w:rsid w:val="0039547F"/>
    <w:rsid w:val="003956D9"/>
    <w:rsid w:val="003959DC"/>
    <w:rsid w:val="00395CCE"/>
    <w:rsid w:val="00395DE0"/>
    <w:rsid w:val="0039601E"/>
    <w:rsid w:val="00396327"/>
    <w:rsid w:val="0039638E"/>
    <w:rsid w:val="003965E7"/>
    <w:rsid w:val="00397069"/>
    <w:rsid w:val="00397365"/>
    <w:rsid w:val="00397AAC"/>
    <w:rsid w:val="00397C00"/>
    <w:rsid w:val="00397F9E"/>
    <w:rsid w:val="003A01E1"/>
    <w:rsid w:val="003A0A98"/>
    <w:rsid w:val="003A1EFB"/>
    <w:rsid w:val="003A1F6D"/>
    <w:rsid w:val="003A211C"/>
    <w:rsid w:val="003A23EC"/>
    <w:rsid w:val="003A25BA"/>
    <w:rsid w:val="003A25EA"/>
    <w:rsid w:val="003A2753"/>
    <w:rsid w:val="003A29B2"/>
    <w:rsid w:val="003A305C"/>
    <w:rsid w:val="003A3106"/>
    <w:rsid w:val="003A31F6"/>
    <w:rsid w:val="003A3513"/>
    <w:rsid w:val="003A3966"/>
    <w:rsid w:val="003A3D4A"/>
    <w:rsid w:val="003A3F6B"/>
    <w:rsid w:val="003A475E"/>
    <w:rsid w:val="003A4B88"/>
    <w:rsid w:val="003A50BD"/>
    <w:rsid w:val="003A59DB"/>
    <w:rsid w:val="003A5BAA"/>
    <w:rsid w:val="003A63D1"/>
    <w:rsid w:val="003A661F"/>
    <w:rsid w:val="003A6CCF"/>
    <w:rsid w:val="003A70D4"/>
    <w:rsid w:val="003B012A"/>
    <w:rsid w:val="003B08FB"/>
    <w:rsid w:val="003B0B72"/>
    <w:rsid w:val="003B0C12"/>
    <w:rsid w:val="003B0CDD"/>
    <w:rsid w:val="003B107D"/>
    <w:rsid w:val="003B1541"/>
    <w:rsid w:val="003B20B3"/>
    <w:rsid w:val="003B27C2"/>
    <w:rsid w:val="003B2AD1"/>
    <w:rsid w:val="003B2EDC"/>
    <w:rsid w:val="003B2EDD"/>
    <w:rsid w:val="003B2F52"/>
    <w:rsid w:val="003B2FB2"/>
    <w:rsid w:val="003B3030"/>
    <w:rsid w:val="003B3201"/>
    <w:rsid w:val="003B3513"/>
    <w:rsid w:val="003B39D4"/>
    <w:rsid w:val="003B3DBF"/>
    <w:rsid w:val="003B4096"/>
    <w:rsid w:val="003B41B2"/>
    <w:rsid w:val="003B4629"/>
    <w:rsid w:val="003B4C1A"/>
    <w:rsid w:val="003B526C"/>
    <w:rsid w:val="003B53E2"/>
    <w:rsid w:val="003B57CC"/>
    <w:rsid w:val="003B5839"/>
    <w:rsid w:val="003B596C"/>
    <w:rsid w:val="003B5CC4"/>
    <w:rsid w:val="003B5F30"/>
    <w:rsid w:val="003B6041"/>
    <w:rsid w:val="003B66CA"/>
    <w:rsid w:val="003B67FF"/>
    <w:rsid w:val="003B68D6"/>
    <w:rsid w:val="003B6D01"/>
    <w:rsid w:val="003B7176"/>
    <w:rsid w:val="003B7EC0"/>
    <w:rsid w:val="003C091E"/>
    <w:rsid w:val="003C12FB"/>
    <w:rsid w:val="003C15CF"/>
    <w:rsid w:val="003C17C6"/>
    <w:rsid w:val="003C1C65"/>
    <w:rsid w:val="003C2176"/>
    <w:rsid w:val="003C270C"/>
    <w:rsid w:val="003C2A63"/>
    <w:rsid w:val="003C2C74"/>
    <w:rsid w:val="003C33C4"/>
    <w:rsid w:val="003C340B"/>
    <w:rsid w:val="003C3447"/>
    <w:rsid w:val="003C36FC"/>
    <w:rsid w:val="003C384C"/>
    <w:rsid w:val="003C3D62"/>
    <w:rsid w:val="003C402B"/>
    <w:rsid w:val="003C4551"/>
    <w:rsid w:val="003C4759"/>
    <w:rsid w:val="003C4F8C"/>
    <w:rsid w:val="003C532F"/>
    <w:rsid w:val="003C5A04"/>
    <w:rsid w:val="003C5E0D"/>
    <w:rsid w:val="003C5F33"/>
    <w:rsid w:val="003C5F9B"/>
    <w:rsid w:val="003C65D7"/>
    <w:rsid w:val="003C6BCB"/>
    <w:rsid w:val="003C6D4C"/>
    <w:rsid w:val="003C6F0E"/>
    <w:rsid w:val="003C707D"/>
    <w:rsid w:val="003C77D8"/>
    <w:rsid w:val="003C7B30"/>
    <w:rsid w:val="003C7F2D"/>
    <w:rsid w:val="003D076C"/>
    <w:rsid w:val="003D08EA"/>
    <w:rsid w:val="003D0D5F"/>
    <w:rsid w:val="003D1A62"/>
    <w:rsid w:val="003D1AC3"/>
    <w:rsid w:val="003D1B57"/>
    <w:rsid w:val="003D1D28"/>
    <w:rsid w:val="003D2405"/>
    <w:rsid w:val="003D2E03"/>
    <w:rsid w:val="003D31AD"/>
    <w:rsid w:val="003D3321"/>
    <w:rsid w:val="003D3356"/>
    <w:rsid w:val="003D394F"/>
    <w:rsid w:val="003D3AFC"/>
    <w:rsid w:val="003D3CE3"/>
    <w:rsid w:val="003D3D51"/>
    <w:rsid w:val="003D3E27"/>
    <w:rsid w:val="003D405A"/>
    <w:rsid w:val="003D459B"/>
    <w:rsid w:val="003D4694"/>
    <w:rsid w:val="003D510B"/>
    <w:rsid w:val="003D5203"/>
    <w:rsid w:val="003D5275"/>
    <w:rsid w:val="003D5544"/>
    <w:rsid w:val="003D5815"/>
    <w:rsid w:val="003D5D83"/>
    <w:rsid w:val="003D5F02"/>
    <w:rsid w:val="003D6148"/>
    <w:rsid w:val="003D6411"/>
    <w:rsid w:val="003D6464"/>
    <w:rsid w:val="003D7208"/>
    <w:rsid w:val="003D7652"/>
    <w:rsid w:val="003D7837"/>
    <w:rsid w:val="003D7C2C"/>
    <w:rsid w:val="003D7D59"/>
    <w:rsid w:val="003D7EF8"/>
    <w:rsid w:val="003E062D"/>
    <w:rsid w:val="003E07A2"/>
    <w:rsid w:val="003E0C6A"/>
    <w:rsid w:val="003E14CE"/>
    <w:rsid w:val="003E16A9"/>
    <w:rsid w:val="003E1816"/>
    <w:rsid w:val="003E1C39"/>
    <w:rsid w:val="003E1CAF"/>
    <w:rsid w:val="003E21A4"/>
    <w:rsid w:val="003E24EE"/>
    <w:rsid w:val="003E3219"/>
    <w:rsid w:val="003E353C"/>
    <w:rsid w:val="003E3D51"/>
    <w:rsid w:val="003E3E92"/>
    <w:rsid w:val="003E3FC6"/>
    <w:rsid w:val="003E41A7"/>
    <w:rsid w:val="003E4BE7"/>
    <w:rsid w:val="003E5136"/>
    <w:rsid w:val="003E5290"/>
    <w:rsid w:val="003E5659"/>
    <w:rsid w:val="003E60BD"/>
    <w:rsid w:val="003E6C0F"/>
    <w:rsid w:val="003E706D"/>
    <w:rsid w:val="003E71D6"/>
    <w:rsid w:val="003E775E"/>
    <w:rsid w:val="003F01A1"/>
    <w:rsid w:val="003F0E2A"/>
    <w:rsid w:val="003F108C"/>
    <w:rsid w:val="003F1546"/>
    <w:rsid w:val="003F1764"/>
    <w:rsid w:val="003F1772"/>
    <w:rsid w:val="003F1944"/>
    <w:rsid w:val="003F2356"/>
    <w:rsid w:val="003F25A5"/>
    <w:rsid w:val="003F25B9"/>
    <w:rsid w:val="003F2B23"/>
    <w:rsid w:val="003F2D17"/>
    <w:rsid w:val="003F2D7D"/>
    <w:rsid w:val="003F2E01"/>
    <w:rsid w:val="003F3011"/>
    <w:rsid w:val="003F3FA3"/>
    <w:rsid w:val="003F4233"/>
    <w:rsid w:val="003F4BA1"/>
    <w:rsid w:val="003F4C83"/>
    <w:rsid w:val="003F5971"/>
    <w:rsid w:val="003F6250"/>
    <w:rsid w:val="003F6398"/>
    <w:rsid w:val="003F688C"/>
    <w:rsid w:val="003F69BF"/>
    <w:rsid w:val="003F6AB8"/>
    <w:rsid w:val="003F77D7"/>
    <w:rsid w:val="003F79A5"/>
    <w:rsid w:val="00400158"/>
    <w:rsid w:val="0040045B"/>
    <w:rsid w:val="00400695"/>
    <w:rsid w:val="00400A12"/>
    <w:rsid w:val="00401441"/>
    <w:rsid w:val="004014E0"/>
    <w:rsid w:val="00401587"/>
    <w:rsid w:val="004018D3"/>
    <w:rsid w:val="004028FF"/>
    <w:rsid w:val="00403250"/>
    <w:rsid w:val="00403546"/>
    <w:rsid w:val="004035E8"/>
    <w:rsid w:val="004037CB"/>
    <w:rsid w:val="00403BBF"/>
    <w:rsid w:val="00403D2A"/>
    <w:rsid w:val="00403DD3"/>
    <w:rsid w:val="00404765"/>
    <w:rsid w:val="00404C36"/>
    <w:rsid w:val="004050AA"/>
    <w:rsid w:val="0040531E"/>
    <w:rsid w:val="00405763"/>
    <w:rsid w:val="00405771"/>
    <w:rsid w:val="0040618A"/>
    <w:rsid w:val="004061C0"/>
    <w:rsid w:val="004066DD"/>
    <w:rsid w:val="00406B31"/>
    <w:rsid w:val="00406DF9"/>
    <w:rsid w:val="00406F53"/>
    <w:rsid w:val="004072A3"/>
    <w:rsid w:val="00410A14"/>
    <w:rsid w:val="004110AF"/>
    <w:rsid w:val="00411644"/>
    <w:rsid w:val="00411BC6"/>
    <w:rsid w:val="00411C16"/>
    <w:rsid w:val="0041222C"/>
    <w:rsid w:val="0041223D"/>
    <w:rsid w:val="004125B1"/>
    <w:rsid w:val="00412960"/>
    <w:rsid w:val="00412E54"/>
    <w:rsid w:val="004133AD"/>
    <w:rsid w:val="00413403"/>
    <w:rsid w:val="0041381B"/>
    <w:rsid w:val="00413A60"/>
    <w:rsid w:val="00413F75"/>
    <w:rsid w:val="00414161"/>
    <w:rsid w:val="004141D3"/>
    <w:rsid w:val="004143AC"/>
    <w:rsid w:val="004145E8"/>
    <w:rsid w:val="0041543E"/>
    <w:rsid w:val="00415BAB"/>
    <w:rsid w:val="00415ED2"/>
    <w:rsid w:val="00416D2B"/>
    <w:rsid w:val="00416F3C"/>
    <w:rsid w:val="004174DD"/>
    <w:rsid w:val="00417C7F"/>
    <w:rsid w:val="00417CEF"/>
    <w:rsid w:val="00420048"/>
    <w:rsid w:val="00420293"/>
    <w:rsid w:val="004202D0"/>
    <w:rsid w:val="004203BF"/>
    <w:rsid w:val="0042068C"/>
    <w:rsid w:val="00420C0E"/>
    <w:rsid w:val="00420E8F"/>
    <w:rsid w:val="0042139B"/>
    <w:rsid w:val="00421ABB"/>
    <w:rsid w:val="00421F74"/>
    <w:rsid w:val="00422670"/>
    <w:rsid w:val="004228F7"/>
    <w:rsid w:val="00423649"/>
    <w:rsid w:val="004244C0"/>
    <w:rsid w:val="00424637"/>
    <w:rsid w:val="00424651"/>
    <w:rsid w:val="004249D2"/>
    <w:rsid w:val="0042536C"/>
    <w:rsid w:val="00425464"/>
    <w:rsid w:val="00425866"/>
    <w:rsid w:val="00425A16"/>
    <w:rsid w:val="00425A5B"/>
    <w:rsid w:val="00425E5B"/>
    <w:rsid w:val="00425F94"/>
    <w:rsid w:val="004261CE"/>
    <w:rsid w:val="00426517"/>
    <w:rsid w:val="00426657"/>
    <w:rsid w:val="004274E0"/>
    <w:rsid w:val="00427AB4"/>
    <w:rsid w:val="00427B2F"/>
    <w:rsid w:val="00427B9D"/>
    <w:rsid w:val="00427D74"/>
    <w:rsid w:val="00427DD6"/>
    <w:rsid w:val="00427FA4"/>
    <w:rsid w:val="00430494"/>
    <w:rsid w:val="0043092A"/>
    <w:rsid w:val="00430DD6"/>
    <w:rsid w:val="00430EB9"/>
    <w:rsid w:val="00431152"/>
    <w:rsid w:val="004316BD"/>
    <w:rsid w:val="00431C37"/>
    <w:rsid w:val="00432422"/>
    <w:rsid w:val="004326AC"/>
    <w:rsid w:val="00432A23"/>
    <w:rsid w:val="00433586"/>
    <w:rsid w:val="004336EF"/>
    <w:rsid w:val="0043392A"/>
    <w:rsid w:val="00433BB0"/>
    <w:rsid w:val="0043421B"/>
    <w:rsid w:val="00434240"/>
    <w:rsid w:val="004347C4"/>
    <w:rsid w:val="00434D37"/>
    <w:rsid w:val="0043523C"/>
    <w:rsid w:val="004355EE"/>
    <w:rsid w:val="00435778"/>
    <w:rsid w:val="00435D9E"/>
    <w:rsid w:val="00435DFE"/>
    <w:rsid w:val="00436A62"/>
    <w:rsid w:val="00436D0C"/>
    <w:rsid w:val="00436F1E"/>
    <w:rsid w:val="004370C3"/>
    <w:rsid w:val="004370EA"/>
    <w:rsid w:val="004379A7"/>
    <w:rsid w:val="0044066C"/>
    <w:rsid w:val="00440906"/>
    <w:rsid w:val="00440AE5"/>
    <w:rsid w:val="00440E27"/>
    <w:rsid w:val="00441813"/>
    <w:rsid w:val="00441E1D"/>
    <w:rsid w:val="0044203A"/>
    <w:rsid w:val="0044257E"/>
    <w:rsid w:val="004425F8"/>
    <w:rsid w:val="004429CD"/>
    <w:rsid w:val="00442A23"/>
    <w:rsid w:val="0044303F"/>
    <w:rsid w:val="00443603"/>
    <w:rsid w:val="00443786"/>
    <w:rsid w:val="004439A2"/>
    <w:rsid w:val="00443D09"/>
    <w:rsid w:val="00443D27"/>
    <w:rsid w:val="004443D5"/>
    <w:rsid w:val="004445A5"/>
    <w:rsid w:val="004445B2"/>
    <w:rsid w:val="00444825"/>
    <w:rsid w:val="0044498F"/>
    <w:rsid w:val="004449AB"/>
    <w:rsid w:val="004456C3"/>
    <w:rsid w:val="00445F5E"/>
    <w:rsid w:val="004465B0"/>
    <w:rsid w:val="00446B9F"/>
    <w:rsid w:val="0044717D"/>
    <w:rsid w:val="0044742C"/>
    <w:rsid w:val="004479AC"/>
    <w:rsid w:val="00447BDC"/>
    <w:rsid w:val="00447DD0"/>
    <w:rsid w:val="00447FE0"/>
    <w:rsid w:val="004505B3"/>
    <w:rsid w:val="0045070C"/>
    <w:rsid w:val="00450745"/>
    <w:rsid w:val="00450DDE"/>
    <w:rsid w:val="00450F3D"/>
    <w:rsid w:val="004512CA"/>
    <w:rsid w:val="00451354"/>
    <w:rsid w:val="004513B5"/>
    <w:rsid w:val="0045143E"/>
    <w:rsid w:val="00451B4C"/>
    <w:rsid w:val="00451BE7"/>
    <w:rsid w:val="00451D50"/>
    <w:rsid w:val="004525CF"/>
    <w:rsid w:val="00452B46"/>
    <w:rsid w:val="00452CAE"/>
    <w:rsid w:val="00452E1C"/>
    <w:rsid w:val="00452F4A"/>
    <w:rsid w:val="004531B3"/>
    <w:rsid w:val="004537D1"/>
    <w:rsid w:val="004544E9"/>
    <w:rsid w:val="00454695"/>
    <w:rsid w:val="00454DB2"/>
    <w:rsid w:val="00454F1F"/>
    <w:rsid w:val="0045502A"/>
    <w:rsid w:val="004552E6"/>
    <w:rsid w:val="0045533A"/>
    <w:rsid w:val="0045546F"/>
    <w:rsid w:val="00455868"/>
    <w:rsid w:val="00455909"/>
    <w:rsid w:val="00455C01"/>
    <w:rsid w:val="00455E39"/>
    <w:rsid w:val="00457252"/>
    <w:rsid w:val="0045760A"/>
    <w:rsid w:val="00457622"/>
    <w:rsid w:val="0045764C"/>
    <w:rsid w:val="00457A02"/>
    <w:rsid w:val="00457F2A"/>
    <w:rsid w:val="00460289"/>
    <w:rsid w:val="0046041E"/>
    <w:rsid w:val="0046041F"/>
    <w:rsid w:val="00460629"/>
    <w:rsid w:val="0046097B"/>
    <w:rsid w:val="004613E8"/>
    <w:rsid w:val="0046155F"/>
    <w:rsid w:val="004615DD"/>
    <w:rsid w:val="004615FE"/>
    <w:rsid w:val="00461AB7"/>
    <w:rsid w:val="00461BB9"/>
    <w:rsid w:val="0046239C"/>
    <w:rsid w:val="00462939"/>
    <w:rsid w:val="00462DFE"/>
    <w:rsid w:val="00462F51"/>
    <w:rsid w:val="00463FA4"/>
    <w:rsid w:val="0046404B"/>
    <w:rsid w:val="00464163"/>
    <w:rsid w:val="004643BC"/>
    <w:rsid w:val="00464766"/>
    <w:rsid w:val="00464824"/>
    <w:rsid w:val="0046528E"/>
    <w:rsid w:val="004654A0"/>
    <w:rsid w:val="00465BF7"/>
    <w:rsid w:val="00465CFE"/>
    <w:rsid w:val="00465EEC"/>
    <w:rsid w:val="00466D69"/>
    <w:rsid w:val="004670A6"/>
    <w:rsid w:val="00467F57"/>
    <w:rsid w:val="00467FA5"/>
    <w:rsid w:val="004700AC"/>
    <w:rsid w:val="00470524"/>
    <w:rsid w:val="00470616"/>
    <w:rsid w:val="004708B2"/>
    <w:rsid w:val="00470C29"/>
    <w:rsid w:val="0047122B"/>
    <w:rsid w:val="00471394"/>
    <w:rsid w:val="00471AA3"/>
    <w:rsid w:val="00471B71"/>
    <w:rsid w:val="00471C2F"/>
    <w:rsid w:val="00471FA6"/>
    <w:rsid w:val="00471FC7"/>
    <w:rsid w:val="0047241E"/>
    <w:rsid w:val="0047269E"/>
    <w:rsid w:val="00472ABE"/>
    <w:rsid w:val="00472AD5"/>
    <w:rsid w:val="0047385F"/>
    <w:rsid w:val="00473894"/>
    <w:rsid w:val="004739ED"/>
    <w:rsid w:val="00473B7A"/>
    <w:rsid w:val="00473E75"/>
    <w:rsid w:val="0047455F"/>
    <w:rsid w:val="0047471C"/>
    <w:rsid w:val="00474BAC"/>
    <w:rsid w:val="00475753"/>
    <w:rsid w:val="004758D8"/>
    <w:rsid w:val="00475C61"/>
    <w:rsid w:val="00475D11"/>
    <w:rsid w:val="0047600A"/>
    <w:rsid w:val="0047635D"/>
    <w:rsid w:val="0047686A"/>
    <w:rsid w:val="00476A69"/>
    <w:rsid w:val="0047719A"/>
    <w:rsid w:val="00480246"/>
    <w:rsid w:val="004802F3"/>
    <w:rsid w:val="004804BF"/>
    <w:rsid w:val="00480DF1"/>
    <w:rsid w:val="0048122A"/>
    <w:rsid w:val="00481379"/>
    <w:rsid w:val="00481537"/>
    <w:rsid w:val="004815BF"/>
    <w:rsid w:val="004815C5"/>
    <w:rsid w:val="00481AEB"/>
    <w:rsid w:val="00481E09"/>
    <w:rsid w:val="00481F15"/>
    <w:rsid w:val="00481F2F"/>
    <w:rsid w:val="00481FDB"/>
    <w:rsid w:val="0048233A"/>
    <w:rsid w:val="0048254D"/>
    <w:rsid w:val="00482E17"/>
    <w:rsid w:val="00483135"/>
    <w:rsid w:val="00483A70"/>
    <w:rsid w:val="00483D20"/>
    <w:rsid w:val="0048416C"/>
    <w:rsid w:val="00485340"/>
    <w:rsid w:val="004858E5"/>
    <w:rsid w:val="004865D0"/>
    <w:rsid w:val="00486719"/>
    <w:rsid w:val="0048671B"/>
    <w:rsid w:val="004869C2"/>
    <w:rsid w:val="004869D0"/>
    <w:rsid w:val="00486BF0"/>
    <w:rsid w:val="00486E48"/>
    <w:rsid w:val="00486E57"/>
    <w:rsid w:val="00487F9A"/>
    <w:rsid w:val="00490016"/>
    <w:rsid w:val="004905F0"/>
    <w:rsid w:val="00491211"/>
    <w:rsid w:val="00491439"/>
    <w:rsid w:val="0049164B"/>
    <w:rsid w:val="0049169E"/>
    <w:rsid w:val="004917CB"/>
    <w:rsid w:val="00491894"/>
    <w:rsid w:val="00491B5D"/>
    <w:rsid w:val="00491CB4"/>
    <w:rsid w:val="00491D7D"/>
    <w:rsid w:val="00491EC9"/>
    <w:rsid w:val="004927CA"/>
    <w:rsid w:val="004927FF"/>
    <w:rsid w:val="00493333"/>
    <w:rsid w:val="0049349A"/>
    <w:rsid w:val="0049382E"/>
    <w:rsid w:val="00493AAA"/>
    <w:rsid w:val="004940AE"/>
    <w:rsid w:val="00494441"/>
    <w:rsid w:val="00494D36"/>
    <w:rsid w:val="00494E01"/>
    <w:rsid w:val="0049559E"/>
    <w:rsid w:val="00495798"/>
    <w:rsid w:val="00495854"/>
    <w:rsid w:val="00495F7D"/>
    <w:rsid w:val="004960E9"/>
    <w:rsid w:val="00496605"/>
    <w:rsid w:val="004968D9"/>
    <w:rsid w:val="00496AAE"/>
    <w:rsid w:val="00496B38"/>
    <w:rsid w:val="00496BC5"/>
    <w:rsid w:val="00496FC7"/>
    <w:rsid w:val="00497131"/>
    <w:rsid w:val="004971C9"/>
    <w:rsid w:val="0049775B"/>
    <w:rsid w:val="00497FD2"/>
    <w:rsid w:val="004A0082"/>
    <w:rsid w:val="004A0330"/>
    <w:rsid w:val="004A107E"/>
    <w:rsid w:val="004A1CD3"/>
    <w:rsid w:val="004A1D21"/>
    <w:rsid w:val="004A1F56"/>
    <w:rsid w:val="004A23BE"/>
    <w:rsid w:val="004A2E88"/>
    <w:rsid w:val="004A2F71"/>
    <w:rsid w:val="004A3AFA"/>
    <w:rsid w:val="004A3C1C"/>
    <w:rsid w:val="004A3C67"/>
    <w:rsid w:val="004A480A"/>
    <w:rsid w:val="004A5216"/>
    <w:rsid w:val="004A5305"/>
    <w:rsid w:val="004A54DD"/>
    <w:rsid w:val="004A5FBB"/>
    <w:rsid w:val="004A5FED"/>
    <w:rsid w:val="004A60EB"/>
    <w:rsid w:val="004A6185"/>
    <w:rsid w:val="004A6229"/>
    <w:rsid w:val="004A6455"/>
    <w:rsid w:val="004A64F3"/>
    <w:rsid w:val="004A6B38"/>
    <w:rsid w:val="004A6B5F"/>
    <w:rsid w:val="004A70AE"/>
    <w:rsid w:val="004A713B"/>
    <w:rsid w:val="004A743A"/>
    <w:rsid w:val="004A7C22"/>
    <w:rsid w:val="004B10F4"/>
    <w:rsid w:val="004B14D2"/>
    <w:rsid w:val="004B1F2B"/>
    <w:rsid w:val="004B23BD"/>
    <w:rsid w:val="004B2CF6"/>
    <w:rsid w:val="004B2EFD"/>
    <w:rsid w:val="004B3351"/>
    <w:rsid w:val="004B387E"/>
    <w:rsid w:val="004B3C71"/>
    <w:rsid w:val="004B4573"/>
    <w:rsid w:val="004B52C0"/>
    <w:rsid w:val="004B57A9"/>
    <w:rsid w:val="004B63A7"/>
    <w:rsid w:val="004B64A8"/>
    <w:rsid w:val="004B676B"/>
    <w:rsid w:val="004B6DBA"/>
    <w:rsid w:val="004B6FA8"/>
    <w:rsid w:val="004B75C3"/>
    <w:rsid w:val="004B7C71"/>
    <w:rsid w:val="004B7E20"/>
    <w:rsid w:val="004B7F2C"/>
    <w:rsid w:val="004C000D"/>
    <w:rsid w:val="004C0097"/>
    <w:rsid w:val="004C0445"/>
    <w:rsid w:val="004C0CDD"/>
    <w:rsid w:val="004C1185"/>
    <w:rsid w:val="004C172E"/>
    <w:rsid w:val="004C19A5"/>
    <w:rsid w:val="004C1E41"/>
    <w:rsid w:val="004C2C1A"/>
    <w:rsid w:val="004C2F97"/>
    <w:rsid w:val="004C2FD4"/>
    <w:rsid w:val="004C2FF1"/>
    <w:rsid w:val="004C3016"/>
    <w:rsid w:val="004C30FB"/>
    <w:rsid w:val="004C32C0"/>
    <w:rsid w:val="004C33BF"/>
    <w:rsid w:val="004C357A"/>
    <w:rsid w:val="004C3624"/>
    <w:rsid w:val="004C3691"/>
    <w:rsid w:val="004C3AA2"/>
    <w:rsid w:val="004C3C21"/>
    <w:rsid w:val="004C41B0"/>
    <w:rsid w:val="004C4346"/>
    <w:rsid w:val="004C4AB8"/>
    <w:rsid w:val="004C4D98"/>
    <w:rsid w:val="004C5C00"/>
    <w:rsid w:val="004C65B5"/>
    <w:rsid w:val="004C68AC"/>
    <w:rsid w:val="004C7B6D"/>
    <w:rsid w:val="004C7B77"/>
    <w:rsid w:val="004C7E59"/>
    <w:rsid w:val="004D00FF"/>
    <w:rsid w:val="004D019A"/>
    <w:rsid w:val="004D08F4"/>
    <w:rsid w:val="004D15D8"/>
    <w:rsid w:val="004D1A5A"/>
    <w:rsid w:val="004D1BAD"/>
    <w:rsid w:val="004D1C46"/>
    <w:rsid w:val="004D2695"/>
    <w:rsid w:val="004D2FCC"/>
    <w:rsid w:val="004D307B"/>
    <w:rsid w:val="004D374D"/>
    <w:rsid w:val="004D4248"/>
    <w:rsid w:val="004D43C3"/>
    <w:rsid w:val="004D4F1E"/>
    <w:rsid w:val="004D4F27"/>
    <w:rsid w:val="004D52CD"/>
    <w:rsid w:val="004D5817"/>
    <w:rsid w:val="004D5883"/>
    <w:rsid w:val="004D58FA"/>
    <w:rsid w:val="004D5A30"/>
    <w:rsid w:val="004D6062"/>
    <w:rsid w:val="004D62F6"/>
    <w:rsid w:val="004D64CD"/>
    <w:rsid w:val="004D6D02"/>
    <w:rsid w:val="004D6E8B"/>
    <w:rsid w:val="004D739E"/>
    <w:rsid w:val="004D739F"/>
    <w:rsid w:val="004D7634"/>
    <w:rsid w:val="004D7BAA"/>
    <w:rsid w:val="004D7D1A"/>
    <w:rsid w:val="004E056D"/>
    <w:rsid w:val="004E09FA"/>
    <w:rsid w:val="004E0C6A"/>
    <w:rsid w:val="004E0D55"/>
    <w:rsid w:val="004E10BA"/>
    <w:rsid w:val="004E15C8"/>
    <w:rsid w:val="004E2387"/>
    <w:rsid w:val="004E2E2A"/>
    <w:rsid w:val="004E32A4"/>
    <w:rsid w:val="004E34BE"/>
    <w:rsid w:val="004E362C"/>
    <w:rsid w:val="004E39AB"/>
    <w:rsid w:val="004E4151"/>
    <w:rsid w:val="004E4252"/>
    <w:rsid w:val="004E483D"/>
    <w:rsid w:val="004E4902"/>
    <w:rsid w:val="004E4951"/>
    <w:rsid w:val="004E5302"/>
    <w:rsid w:val="004E537A"/>
    <w:rsid w:val="004E53C4"/>
    <w:rsid w:val="004E54C1"/>
    <w:rsid w:val="004E570E"/>
    <w:rsid w:val="004E6B72"/>
    <w:rsid w:val="004E6F10"/>
    <w:rsid w:val="004E7B66"/>
    <w:rsid w:val="004E7C2C"/>
    <w:rsid w:val="004F0462"/>
    <w:rsid w:val="004F0693"/>
    <w:rsid w:val="004F0AB0"/>
    <w:rsid w:val="004F0ABE"/>
    <w:rsid w:val="004F1078"/>
    <w:rsid w:val="004F131E"/>
    <w:rsid w:val="004F19AC"/>
    <w:rsid w:val="004F1A7C"/>
    <w:rsid w:val="004F1B79"/>
    <w:rsid w:val="004F1CA9"/>
    <w:rsid w:val="004F2BD2"/>
    <w:rsid w:val="004F2D46"/>
    <w:rsid w:val="004F35E6"/>
    <w:rsid w:val="004F493A"/>
    <w:rsid w:val="004F4D7A"/>
    <w:rsid w:val="004F5048"/>
    <w:rsid w:val="004F5540"/>
    <w:rsid w:val="004F5848"/>
    <w:rsid w:val="004F589B"/>
    <w:rsid w:val="004F65B5"/>
    <w:rsid w:val="004F6941"/>
    <w:rsid w:val="004F6BEF"/>
    <w:rsid w:val="004F6FD2"/>
    <w:rsid w:val="004F7213"/>
    <w:rsid w:val="004F7467"/>
    <w:rsid w:val="004F7A66"/>
    <w:rsid w:val="004F7CB9"/>
    <w:rsid w:val="00500449"/>
    <w:rsid w:val="00500722"/>
    <w:rsid w:val="00500E96"/>
    <w:rsid w:val="00500EEA"/>
    <w:rsid w:val="00501937"/>
    <w:rsid w:val="0050195A"/>
    <w:rsid w:val="0050269D"/>
    <w:rsid w:val="00502BA8"/>
    <w:rsid w:val="00502D86"/>
    <w:rsid w:val="005031D2"/>
    <w:rsid w:val="00503218"/>
    <w:rsid w:val="005038F0"/>
    <w:rsid w:val="0050390E"/>
    <w:rsid w:val="00503AC1"/>
    <w:rsid w:val="0050448B"/>
    <w:rsid w:val="0050465C"/>
    <w:rsid w:val="00504994"/>
    <w:rsid w:val="00504C09"/>
    <w:rsid w:val="00504CE5"/>
    <w:rsid w:val="00505573"/>
    <w:rsid w:val="005060C2"/>
    <w:rsid w:val="0050618F"/>
    <w:rsid w:val="00506294"/>
    <w:rsid w:val="005064A8"/>
    <w:rsid w:val="0050664A"/>
    <w:rsid w:val="005069F7"/>
    <w:rsid w:val="00506B27"/>
    <w:rsid w:val="00506F59"/>
    <w:rsid w:val="00506FE9"/>
    <w:rsid w:val="0050749C"/>
    <w:rsid w:val="0051032C"/>
    <w:rsid w:val="0051032E"/>
    <w:rsid w:val="00510348"/>
    <w:rsid w:val="00510506"/>
    <w:rsid w:val="005106BE"/>
    <w:rsid w:val="005106C9"/>
    <w:rsid w:val="005114E4"/>
    <w:rsid w:val="00511782"/>
    <w:rsid w:val="0051205E"/>
    <w:rsid w:val="00512288"/>
    <w:rsid w:val="005124BF"/>
    <w:rsid w:val="00512703"/>
    <w:rsid w:val="00512763"/>
    <w:rsid w:val="0051298F"/>
    <w:rsid w:val="00512D5A"/>
    <w:rsid w:val="005130E7"/>
    <w:rsid w:val="00514227"/>
    <w:rsid w:val="0051437F"/>
    <w:rsid w:val="005146E4"/>
    <w:rsid w:val="00514B51"/>
    <w:rsid w:val="00514F32"/>
    <w:rsid w:val="005155A8"/>
    <w:rsid w:val="00515FC5"/>
    <w:rsid w:val="0051655C"/>
    <w:rsid w:val="005166CD"/>
    <w:rsid w:val="00516A1C"/>
    <w:rsid w:val="005170AD"/>
    <w:rsid w:val="0051749A"/>
    <w:rsid w:val="0051758A"/>
    <w:rsid w:val="005177F1"/>
    <w:rsid w:val="00517F72"/>
    <w:rsid w:val="005204FF"/>
    <w:rsid w:val="005212E0"/>
    <w:rsid w:val="00521627"/>
    <w:rsid w:val="00521BBE"/>
    <w:rsid w:val="005221B9"/>
    <w:rsid w:val="0052247D"/>
    <w:rsid w:val="00522ED6"/>
    <w:rsid w:val="005232A5"/>
    <w:rsid w:val="005241BE"/>
    <w:rsid w:val="005242D4"/>
    <w:rsid w:val="0052440F"/>
    <w:rsid w:val="00524463"/>
    <w:rsid w:val="00524674"/>
    <w:rsid w:val="00524918"/>
    <w:rsid w:val="00524A2A"/>
    <w:rsid w:val="005250AB"/>
    <w:rsid w:val="00525287"/>
    <w:rsid w:val="005256F4"/>
    <w:rsid w:val="00525FB1"/>
    <w:rsid w:val="00526111"/>
    <w:rsid w:val="005261E2"/>
    <w:rsid w:val="00526393"/>
    <w:rsid w:val="00526788"/>
    <w:rsid w:val="00527290"/>
    <w:rsid w:val="0052729B"/>
    <w:rsid w:val="005275E5"/>
    <w:rsid w:val="00527728"/>
    <w:rsid w:val="00527806"/>
    <w:rsid w:val="00527889"/>
    <w:rsid w:val="00527A70"/>
    <w:rsid w:val="00527AF0"/>
    <w:rsid w:val="00527C5F"/>
    <w:rsid w:val="005300C3"/>
    <w:rsid w:val="005300D3"/>
    <w:rsid w:val="00530843"/>
    <w:rsid w:val="0053100A"/>
    <w:rsid w:val="005312CE"/>
    <w:rsid w:val="00531933"/>
    <w:rsid w:val="00531AAB"/>
    <w:rsid w:val="00531D7B"/>
    <w:rsid w:val="00531FE2"/>
    <w:rsid w:val="005320A8"/>
    <w:rsid w:val="005327EC"/>
    <w:rsid w:val="0053339C"/>
    <w:rsid w:val="00533521"/>
    <w:rsid w:val="00533E07"/>
    <w:rsid w:val="005342AA"/>
    <w:rsid w:val="005345E8"/>
    <w:rsid w:val="00534746"/>
    <w:rsid w:val="00534793"/>
    <w:rsid w:val="00534E8C"/>
    <w:rsid w:val="00534EFC"/>
    <w:rsid w:val="00535796"/>
    <w:rsid w:val="00535A8D"/>
    <w:rsid w:val="00535CCD"/>
    <w:rsid w:val="0053602A"/>
    <w:rsid w:val="00536EC4"/>
    <w:rsid w:val="0053728F"/>
    <w:rsid w:val="00537478"/>
    <w:rsid w:val="005376AC"/>
    <w:rsid w:val="005378F0"/>
    <w:rsid w:val="00537B71"/>
    <w:rsid w:val="00537F4B"/>
    <w:rsid w:val="005404A8"/>
    <w:rsid w:val="005405C4"/>
    <w:rsid w:val="00540AD2"/>
    <w:rsid w:val="005412C7"/>
    <w:rsid w:val="0054130E"/>
    <w:rsid w:val="00541377"/>
    <w:rsid w:val="005416B3"/>
    <w:rsid w:val="0054208F"/>
    <w:rsid w:val="0054235A"/>
    <w:rsid w:val="00542EFF"/>
    <w:rsid w:val="0054346F"/>
    <w:rsid w:val="00543741"/>
    <w:rsid w:val="005439F3"/>
    <w:rsid w:val="00544217"/>
    <w:rsid w:val="005445D6"/>
    <w:rsid w:val="00544CAB"/>
    <w:rsid w:val="00544DF8"/>
    <w:rsid w:val="00544F7E"/>
    <w:rsid w:val="00544F82"/>
    <w:rsid w:val="0054538B"/>
    <w:rsid w:val="005455C8"/>
    <w:rsid w:val="0054575C"/>
    <w:rsid w:val="00545CF0"/>
    <w:rsid w:val="00545F78"/>
    <w:rsid w:val="00546491"/>
    <w:rsid w:val="0054658E"/>
    <w:rsid w:val="0054663E"/>
    <w:rsid w:val="005470DE"/>
    <w:rsid w:val="00547AEB"/>
    <w:rsid w:val="005502D9"/>
    <w:rsid w:val="0055038B"/>
    <w:rsid w:val="0055043E"/>
    <w:rsid w:val="00550551"/>
    <w:rsid w:val="00550AC5"/>
    <w:rsid w:val="00550CE8"/>
    <w:rsid w:val="00551084"/>
    <w:rsid w:val="00551098"/>
    <w:rsid w:val="005519D8"/>
    <w:rsid w:val="00551A01"/>
    <w:rsid w:val="00551A92"/>
    <w:rsid w:val="00551AD8"/>
    <w:rsid w:val="00551CD7"/>
    <w:rsid w:val="00551EEB"/>
    <w:rsid w:val="005520C5"/>
    <w:rsid w:val="005520F8"/>
    <w:rsid w:val="00552595"/>
    <w:rsid w:val="00552C89"/>
    <w:rsid w:val="00553079"/>
    <w:rsid w:val="00553302"/>
    <w:rsid w:val="00553F80"/>
    <w:rsid w:val="005547C6"/>
    <w:rsid w:val="005549DD"/>
    <w:rsid w:val="00554F58"/>
    <w:rsid w:val="005551FB"/>
    <w:rsid w:val="005556F6"/>
    <w:rsid w:val="0055598B"/>
    <w:rsid w:val="005559C4"/>
    <w:rsid w:val="00555B69"/>
    <w:rsid w:val="00555D01"/>
    <w:rsid w:val="00555E6A"/>
    <w:rsid w:val="00556262"/>
    <w:rsid w:val="00556530"/>
    <w:rsid w:val="0055655E"/>
    <w:rsid w:val="00556D12"/>
    <w:rsid w:val="00556D3C"/>
    <w:rsid w:val="00556F5A"/>
    <w:rsid w:val="00556FAB"/>
    <w:rsid w:val="00557B5B"/>
    <w:rsid w:val="00557F10"/>
    <w:rsid w:val="00560093"/>
    <w:rsid w:val="00560785"/>
    <w:rsid w:val="005614BA"/>
    <w:rsid w:val="00561927"/>
    <w:rsid w:val="00561A39"/>
    <w:rsid w:val="00561CF7"/>
    <w:rsid w:val="00561DDB"/>
    <w:rsid w:val="005620BE"/>
    <w:rsid w:val="0056224F"/>
    <w:rsid w:val="005622A1"/>
    <w:rsid w:val="005622B8"/>
    <w:rsid w:val="00562887"/>
    <w:rsid w:val="00563302"/>
    <w:rsid w:val="0056358E"/>
    <w:rsid w:val="005641D7"/>
    <w:rsid w:val="00564AD5"/>
    <w:rsid w:val="00564E6D"/>
    <w:rsid w:val="00565F34"/>
    <w:rsid w:val="00565FCB"/>
    <w:rsid w:val="0056646C"/>
    <w:rsid w:val="00567681"/>
    <w:rsid w:val="00567A17"/>
    <w:rsid w:val="00567F63"/>
    <w:rsid w:val="005709A4"/>
    <w:rsid w:val="00571035"/>
    <w:rsid w:val="005711E2"/>
    <w:rsid w:val="005718CC"/>
    <w:rsid w:val="00571CA9"/>
    <w:rsid w:val="00571E48"/>
    <w:rsid w:val="00572505"/>
    <w:rsid w:val="005726E6"/>
    <w:rsid w:val="00572BA8"/>
    <w:rsid w:val="00573629"/>
    <w:rsid w:val="005737D3"/>
    <w:rsid w:val="00573AB6"/>
    <w:rsid w:val="00573B8A"/>
    <w:rsid w:val="00573D16"/>
    <w:rsid w:val="00573E11"/>
    <w:rsid w:val="005740DF"/>
    <w:rsid w:val="00574189"/>
    <w:rsid w:val="0057423D"/>
    <w:rsid w:val="00574351"/>
    <w:rsid w:val="00574721"/>
    <w:rsid w:val="00574919"/>
    <w:rsid w:val="005749A2"/>
    <w:rsid w:val="00574D6A"/>
    <w:rsid w:val="005750FC"/>
    <w:rsid w:val="0057557B"/>
    <w:rsid w:val="00575FE8"/>
    <w:rsid w:val="00576737"/>
    <w:rsid w:val="00576B52"/>
    <w:rsid w:val="00576D86"/>
    <w:rsid w:val="00577060"/>
    <w:rsid w:val="005773FE"/>
    <w:rsid w:val="005778A7"/>
    <w:rsid w:val="00577A0D"/>
    <w:rsid w:val="00577A1B"/>
    <w:rsid w:val="00577D0A"/>
    <w:rsid w:val="00577ED0"/>
    <w:rsid w:val="005804DD"/>
    <w:rsid w:val="00580706"/>
    <w:rsid w:val="005808D6"/>
    <w:rsid w:val="00580FDE"/>
    <w:rsid w:val="00581081"/>
    <w:rsid w:val="005812CD"/>
    <w:rsid w:val="005819FA"/>
    <w:rsid w:val="005820B6"/>
    <w:rsid w:val="005822DE"/>
    <w:rsid w:val="00582383"/>
    <w:rsid w:val="00582674"/>
    <w:rsid w:val="0058349E"/>
    <w:rsid w:val="00583585"/>
    <w:rsid w:val="005835A8"/>
    <w:rsid w:val="0058390A"/>
    <w:rsid w:val="00583E95"/>
    <w:rsid w:val="00584C23"/>
    <w:rsid w:val="00585748"/>
    <w:rsid w:val="0058589B"/>
    <w:rsid w:val="00585900"/>
    <w:rsid w:val="005859D8"/>
    <w:rsid w:val="00585B91"/>
    <w:rsid w:val="00585D33"/>
    <w:rsid w:val="00585D8C"/>
    <w:rsid w:val="00585F5B"/>
    <w:rsid w:val="00586A13"/>
    <w:rsid w:val="00587485"/>
    <w:rsid w:val="0058761C"/>
    <w:rsid w:val="00587DDA"/>
    <w:rsid w:val="0059027C"/>
    <w:rsid w:val="0059085C"/>
    <w:rsid w:val="0059142B"/>
    <w:rsid w:val="005915C5"/>
    <w:rsid w:val="005923AB"/>
    <w:rsid w:val="005923BE"/>
    <w:rsid w:val="00592745"/>
    <w:rsid w:val="00592E87"/>
    <w:rsid w:val="00593491"/>
    <w:rsid w:val="0059351F"/>
    <w:rsid w:val="00593C4F"/>
    <w:rsid w:val="005946A8"/>
    <w:rsid w:val="005956DE"/>
    <w:rsid w:val="005959BD"/>
    <w:rsid w:val="00595D2A"/>
    <w:rsid w:val="005963EC"/>
    <w:rsid w:val="00596C5D"/>
    <w:rsid w:val="00597496"/>
    <w:rsid w:val="0059776F"/>
    <w:rsid w:val="005A00F9"/>
    <w:rsid w:val="005A030A"/>
    <w:rsid w:val="005A0732"/>
    <w:rsid w:val="005A0C10"/>
    <w:rsid w:val="005A0CE6"/>
    <w:rsid w:val="005A0DC3"/>
    <w:rsid w:val="005A0EBB"/>
    <w:rsid w:val="005A0F86"/>
    <w:rsid w:val="005A0FAE"/>
    <w:rsid w:val="005A1B15"/>
    <w:rsid w:val="005A210E"/>
    <w:rsid w:val="005A28E2"/>
    <w:rsid w:val="005A2F91"/>
    <w:rsid w:val="005A31A7"/>
    <w:rsid w:val="005A3D26"/>
    <w:rsid w:val="005A4156"/>
    <w:rsid w:val="005A4407"/>
    <w:rsid w:val="005A48DD"/>
    <w:rsid w:val="005A4AF0"/>
    <w:rsid w:val="005A4B17"/>
    <w:rsid w:val="005A4F8C"/>
    <w:rsid w:val="005A530C"/>
    <w:rsid w:val="005A59EF"/>
    <w:rsid w:val="005A5A59"/>
    <w:rsid w:val="005A5CBF"/>
    <w:rsid w:val="005A5EED"/>
    <w:rsid w:val="005A613F"/>
    <w:rsid w:val="005A6271"/>
    <w:rsid w:val="005A64C5"/>
    <w:rsid w:val="005A7512"/>
    <w:rsid w:val="005A75FB"/>
    <w:rsid w:val="005A7947"/>
    <w:rsid w:val="005A7EC4"/>
    <w:rsid w:val="005B064E"/>
    <w:rsid w:val="005B11E5"/>
    <w:rsid w:val="005B133C"/>
    <w:rsid w:val="005B1AC1"/>
    <w:rsid w:val="005B1CD6"/>
    <w:rsid w:val="005B23C7"/>
    <w:rsid w:val="005B2D54"/>
    <w:rsid w:val="005B2D9F"/>
    <w:rsid w:val="005B2EAA"/>
    <w:rsid w:val="005B302E"/>
    <w:rsid w:val="005B46A5"/>
    <w:rsid w:val="005B4F9F"/>
    <w:rsid w:val="005B536A"/>
    <w:rsid w:val="005B549F"/>
    <w:rsid w:val="005B5625"/>
    <w:rsid w:val="005B5B2C"/>
    <w:rsid w:val="005B6219"/>
    <w:rsid w:val="005B6F75"/>
    <w:rsid w:val="005B7027"/>
    <w:rsid w:val="005B7169"/>
    <w:rsid w:val="005B7366"/>
    <w:rsid w:val="005B7BA1"/>
    <w:rsid w:val="005B7D7A"/>
    <w:rsid w:val="005B7F11"/>
    <w:rsid w:val="005B7FFA"/>
    <w:rsid w:val="005C0031"/>
    <w:rsid w:val="005C011A"/>
    <w:rsid w:val="005C08B3"/>
    <w:rsid w:val="005C0A36"/>
    <w:rsid w:val="005C0CFB"/>
    <w:rsid w:val="005C0D43"/>
    <w:rsid w:val="005C107B"/>
    <w:rsid w:val="005C1E1A"/>
    <w:rsid w:val="005C2064"/>
    <w:rsid w:val="005C22B9"/>
    <w:rsid w:val="005C2376"/>
    <w:rsid w:val="005C23C7"/>
    <w:rsid w:val="005C246F"/>
    <w:rsid w:val="005C2623"/>
    <w:rsid w:val="005C28B9"/>
    <w:rsid w:val="005C3234"/>
    <w:rsid w:val="005C360F"/>
    <w:rsid w:val="005C3767"/>
    <w:rsid w:val="005C3B1F"/>
    <w:rsid w:val="005C3C9C"/>
    <w:rsid w:val="005C3D5F"/>
    <w:rsid w:val="005C4408"/>
    <w:rsid w:val="005C4423"/>
    <w:rsid w:val="005C4CC1"/>
    <w:rsid w:val="005C53FE"/>
    <w:rsid w:val="005C56C3"/>
    <w:rsid w:val="005C58EB"/>
    <w:rsid w:val="005C5C65"/>
    <w:rsid w:val="005C694F"/>
    <w:rsid w:val="005C6F81"/>
    <w:rsid w:val="005C7ADC"/>
    <w:rsid w:val="005C7FF9"/>
    <w:rsid w:val="005D0061"/>
    <w:rsid w:val="005D0160"/>
    <w:rsid w:val="005D05FE"/>
    <w:rsid w:val="005D0A71"/>
    <w:rsid w:val="005D0F63"/>
    <w:rsid w:val="005D160A"/>
    <w:rsid w:val="005D184B"/>
    <w:rsid w:val="005D1C87"/>
    <w:rsid w:val="005D1ED6"/>
    <w:rsid w:val="005D20C8"/>
    <w:rsid w:val="005D23DB"/>
    <w:rsid w:val="005D25B3"/>
    <w:rsid w:val="005D396D"/>
    <w:rsid w:val="005D3CFE"/>
    <w:rsid w:val="005D3F66"/>
    <w:rsid w:val="005D3F89"/>
    <w:rsid w:val="005D4230"/>
    <w:rsid w:val="005D4363"/>
    <w:rsid w:val="005D454C"/>
    <w:rsid w:val="005D465F"/>
    <w:rsid w:val="005D4D4C"/>
    <w:rsid w:val="005D538B"/>
    <w:rsid w:val="005D5A33"/>
    <w:rsid w:val="005D5B8D"/>
    <w:rsid w:val="005D5F43"/>
    <w:rsid w:val="005D5F7F"/>
    <w:rsid w:val="005D5FA8"/>
    <w:rsid w:val="005D62C9"/>
    <w:rsid w:val="005D63F9"/>
    <w:rsid w:val="005D6547"/>
    <w:rsid w:val="005D711B"/>
    <w:rsid w:val="005D7408"/>
    <w:rsid w:val="005D79F2"/>
    <w:rsid w:val="005D7F7D"/>
    <w:rsid w:val="005E005F"/>
    <w:rsid w:val="005E083F"/>
    <w:rsid w:val="005E0FAB"/>
    <w:rsid w:val="005E10F5"/>
    <w:rsid w:val="005E1C17"/>
    <w:rsid w:val="005E2A1C"/>
    <w:rsid w:val="005E3F77"/>
    <w:rsid w:val="005E492D"/>
    <w:rsid w:val="005E4C39"/>
    <w:rsid w:val="005E4E79"/>
    <w:rsid w:val="005E5177"/>
    <w:rsid w:val="005E5222"/>
    <w:rsid w:val="005E53F5"/>
    <w:rsid w:val="005E5635"/>
    <w:rsid w:val="005E5B89"/>
    <w:rsid w:val="005E62A3"/>
    <w:rsid w:val="005E697C"/>
    <w:rsid w:val="005E6A0F"/>
    <w:rsid w:val="005E6C77"/>
    <w:rsid w:val="005E7647"/>
    <w:rsid w:val="005E7B60"/>
    <w:rsid w:val="005E7C72"/>
    <w:rsid w:val="005E7E28"/>
    <w:rsid w:val="005F052C"/>
    <w:rsid w:val="005F0C67"/>
    <w:rsid w:val="005F0D44"/>
    <w:rsid w:val="005F10E6"/>
    <w:rsid w:val="005F12C6"/>
    <w:rsid w:val="005F161A"/>
    <w:rsid w:val="005F1670"/>
    <w:rsid w:val="005F19D7"/>
    <w:rsid w:val="005F1B71"/>
    <w:rsid w:val="005F1D4A"/>
    <w:rsid w:val="005F1E0C"/>
    <w:rsid w:val="005F20E6"/>
    <w:rsid w:val="005F2303"/>
    <w:rsid w:val="005F275D"/>
    <w:rsid w:val="005F2C56"/>
    <w:rsid w:val="005F315E"/>
    <w:rsid w:val="005F320A"/>
    <w:rsid w:val="005F34DA"/>
    <w:rsid w:val="005F430F"/>
    <w:rsid w:val="005F439C"/>
    <w:rsid w:val="005F4465"/>
    <w:rsid w:val="005F4467"/>
    <w:rsid w:val="005F461D"/>
    <w:rsid w:val="005F4631"/>
    <w:rsid w:val="005F4A79"/>
    <w:rsid w:val="005F5185"/>
    <w:rsid w:val="005F540B"/>
    <w:rsid w:val="005F5846"/>
    <w:rsid w:val="005F5B4E"/>
    <w:rsid w:val="005F630D"/>
    <w:rsid w:val="005F6661"/>
    <w:rsid w:val="005F681B"/>
    <w:rsid w:val="005F71A2"/>
    <w:rsid w:val="005F76D3"/>
    <w:rsid w:val="005F778D"/>
    <w:rsid w:val="005F7BEE"/>
    <w:rsid w:val="006003F6"/>
    <w:rsid w:val="00601066"/>
    <w:rsid w:val="006010E0"/>
    <w:rsid w:val="0060112F"/>
    <w:rsid w:val="006013C1"/>
    <w:rsid w:val="006015B3"/>
    <w:rsid w:val="00601CBA"/>
    <w:rsid w:val="00601DA4"/>
    <w:rsid w:val="006020C5"/>
    <w:rsid w:val="0060256E"/>
    <w:rsid w:val="006025E7"/>
    <w:rsid w:val="006029B0"/>
    <w:rsid w:val="00602EB5"/>
    <w:rsid w:val="0060309E"/>
    <w:rsid w:val="00603522"/>
    <w:rsid w:val="006038C8"/>
    <w:rsid w:val="00603A4A"/>
    <w:rsid w:val="00604349"/>
    <w:rsid w:val="006043CB"/>
    <w:rsid w:val="0060441F"/>
    <w:rsid w:val="00604888"/>
    <w:rsid w:val="006049E2"/>
    <w:rsid w:val="00605465"/>
    <w:rsid w:val="0060569D"/>
    <w:rsid w:val="00606044"/>
    <w:rsid w:val="00606158"/>
    <w:rsid w:val="006066DF"/>
    <w:rsid w:val="0060675B"/>
    <w:rsid w:val="00606907"/>
    <w:rsid w:val="00606D53"/>
    <w:rsid w:val="00606F7D"/>
    <w:rsid w:val="006070CD"/>
    <w:rsid w:val="0060715F"/>
    <w:rsid w:val="00610586"/>
    <w:rsid w:val="006105CF"/>
    <w:rsid w:val="00610905"/>
    <w:rsid w:val="0061129B"/>
    <w:rsid w:val="0061213A"/>
    <w:rsid w:val="00612779"/>
    <w:rsid w:val="00613095"/>
    <w:rsid w:val="006130D7"/>
    <w:rsid w:val="00613DF8"/>
    <w:rsid w:val="00614083"/>
    <w:rsid w:val="00614CDB"/>
    <w:rsid w:val="00614F90"/>
    <w:rsid w:val="00615265"/>
    <w:rsid w:val="006154F6"/>
    <w:rsid w:val="006155D9"/>
    <w:rsid w:val="0061567E"/>
    <w:rsid w:val="00615B48"/>
    <w:rsid w:val="00615DF0"/>
    <w:rsid w:val="0061646E"/>
    <w:rsid w:val="00617366"/>
    <w:rsid w:val="00617AC8"/>
    <w:rsid w:val="00617B3C"/>
    <w:rsid w:val="00617C62"/>
    <w:rsid w:val="00617D9A"/>
    <w:rsid w:val="00617DE5"/>
    <w:rsid w:val="00617F92"/>
    <w:rsid w:val="006203D9"/>
    <w:rsid w:val="00620D75"/>
    <w:rsid w:val="00621B30"/>
    <w:rsid w:val="00622471"/>
    <w:rsid w:val="00622A12"/>
    <w:rsid w:val="00622C55"/>
    <w:rsid w:val="00622D91"/>
    <w:rsid w:val="00623005"/>
    <w:rsid w:val="00623332"/>
    <w:rsid w:val="00623695"/>
    <w:rsid w:val="0062398C"/>
    <w:rsid w:val="00623CF2"/>
    <w:rsid w:val="00623D44"/>
    <w:rsid w:val="006246BB"/>
    <w:rsid w:val="00624788"/>
    <w:rsid w:val="00624F14"/>
    <w:rsid w:val="00625060"/>
    <w:rsid w:val="00625A72"/>
    <w:rsid w:val="00625BA6"/>
    <w:rsid w:val="00625DC6"/>
    <w:rsid w:val="00626074"/>
    <w:rsid w:val="006264D1"/>
    <w:rsid w:val="00626C8F"/>
    <w:rsid w:val="00626EC9"/>
    <w:rsid w:val="0062704E"/>
    <w:rsid w:val="006270F2"/>
    <w:rsid w:val="006277CD"/>
    <w:rsid w:val="00627F8D"/>
    <w:rsid w:val="006307F5"/>
    <w:rsid w:val="0063137A"/>
    <w:rsid w:val="006314F0"/>
    <w:rsid w:val="0063167F"/>
    <w:rsid w:val="00631F6A"/>
    <w:rsid w:val="006320D8"/>
    <w:rsid w:val="00632686"/>
    <w:rsid w:val="00632790"/>
    <w:rsid w:val="0063284D"/>
    <w:rsid w:val="00632E5D"/>
    <w:rsid w:val="006335E1"/>
    <w:rsid w:val="00633BD7"/>
    <w:rsid w:val="00633C9D"/>
    <w:rsid w:val="0063401B"/>
    <w:rsid w:val="00634103"/>
    <w:rsid w:val="006343FC"/>
    <w:rsid w:val="0063440E"/>
    <w:rsid w:val="0063457E"/>
    <w:rsid w:val="0063493F"/>
    <w:rsid w:val="00634A97"/>
    <w:rsid w:val="00634B6D"/>
    <w:rsid w:val="00634CDE"/>
    <w:rsid w:val="0063530E"/>
    <w:rsid w:val="00635BBB"/>
    <w:rsid w:val="00635C7E"/>
    <w:rsid w:val="00635FA7"/>
    <w:rsid w:val="006364D0"/>
    <w:rsid w:val="006365A4"/>
    <w:rsid w:val="00636643"/>
    <w:rsid w:val="0063675D"/>
    <w:rsid w:val="00636AD3"/>
    <w:rsid w:val="00636F2E"/>
    <w:rsid w:val="006377AC"/>
    <w:rsid w:val="0064010D"/>
    <w:rsid w:val="006402A2"/>
    <w:rsid w:val="00640624"/>
    <w:rsid w:val="0064063A"/>
    <w:rsid w:val="00640DD0"/>
    <w:rsid w:val="00641389"/>
    <w:rsid w:val="00641B3B"/>
    <w:rsid w:val="0064213E"/>
    <w:rsid w:val="006429B3"/>
    <w:rsid w:val="00643688"/>
    <w:rsid w:val="00643B76"/>
    <w:rsid w:val="00643C18"/>
    <w:rsid w:val="00643CED"/>
    <w:rsid w:val="006446C7"/>
    <w:rsid w:val="00645821"/>
    <w:rsid w:val="00645D37"/>
    <w:rsid w:val="00645DD6"/>
    <w:rsid w:val="006460C5"/>
    <w:rsid w:val="006462C7"/>
    <w:rsid w:val="006466E5"/>
    <w:rsid w:val="00647431"/>
    <w:rsid w:val="0064767E"/>
    <w:rsid w:val="00647701"/>
    <w:rsid w:val="00647B24"/>
    <w:rsid w:val="006502FF"/>
    <w:rsid w:val="00650733"/>
    <w:rsid w:val="00650BF9"/>
    <w:rsid w:val="00650C16"/>
    <w:rsid w:val="00650C37"/>
    <w:rsid w:val="00650F24"/>
    <w:rsid w:val="0065101D"/>
    <w:rsid w:val="00651093"/>
    <w:rsid w:val="006510B5"/>
    <w:rsid w:val="00651278"/>
    <w:rsid w:val="0065161A"/>
    <w:rsid w:val="00651660"/>
    <w:rsid w:val="00651821"/>
    <w:rsid w:val="00651D35"/>
    <w:rsid w:val="0065215F"/>
    <w:rsid w:val="006522CC"/>
    <w:rsid w:val="00652388"/>
    <w:rsid w:val="006526D5"/>
    <w:rsid w:val="00652A6E"/>
    <w:rsid w:val="00652C46"/>
    <w:rsid w:val="00652C66"/>
    <w:rsid w:val="00654267"/>
    <w:rsid w:val="00654384"/>
    <w:rsid w:val="0065443A"/>
    <w:rsid w:val="006544E3"/>
    <w:rsid w:val="00654782"/>
    <w:rsid w:val="00654A53"/>
    <w:rsid w:val="00654E68"/>
    <w:rsid w:val="006552D2"/>
    <w:rsid w:val="00655479"/>
    <w:rsid w:val="0065596C"/>
    <w:rsid w:val="00656373"/>
    <w:rsid w:val="006564F4"/>
    <w:rsid w:val="0065651D"/>
    <w:rsid w:val="00656577"/>
    <w:rsid w:val="00656645"/>
    <w:rsid w:val="0065723A"/>
    <w:rsid w:val="006575FA"/>
    <w:rsid w:val="00657F1D"/>
    <w:rsid w:val="00660890"/>
    <w:rsid w:val="00660BB4"/>
    <w:rsid w:val="00661473"/>
    <w:rsid w:val="00661DB3"/>
    <w:rsid w:val="0066220A"/>
    <w:rsid w:val="00662686"/>
    <w:rsid w:val="006627FA"/>
    <w:rsid w:val="0066291B"/>
    <w:rsid w:val="00663945"/>
    <w:rsid w:val="0066468D"/>
    <w:rsid w:val="00664E50"/>
    <w:rsid w:val="00664FEB"/>
    <w:rsid w:val="006661DD"/>
    <w:rsid w:val="00666A5D"/>
    <w:rsid w:val="00667372"/>
    <w:rsid w:val="006675CD"/>
    <w:rsid w:val="00667644"/>
    <w:rsid w:val="00670296"/>
    <w:rsid w:val="00670CBD"/>
    <w:rsid w:val="00671023"/>
    <w:rsid w:val="0067118C"/>
    <w:rsid w:val="006721C6"/>
    <w:rsid w:val="00672B5B"/>
    <w:rsid w:val="00672BAD"/>
    <w:rsid w:val="00673DEF"/>
    <w:rsid w:val="0067432F"/>
    <w:rsid w:val="006745BF"/>
    <w:rsid w:val="006749A4"/>
    <w:rsid w:val="00674EA3"/>
    <w:rsid w:val="00675588"/>
    <w:rsid w:val="00675E5A"/>
    <w:rsid w:val="006763F2"/>
    <w:rsid w:val="006767B9"/>
    <w:rsid w:val="00676BE1"/>
    <w:rsid w:val="00676C61"/>
    <w:rsid w:val="00676DCA"/>
    <w:rsid w:val="0067700A"/>
    <w:rsid w:val="006770EC"/>
    <w:rsid w:val="00677115"/>
    <w:rsid w:val="00677615"/>
    <w:rsid w:val="00677E55"/>
    <w:rsid w:val="0068016F"/>
    <w:rsid w:val="00680951"/>
    <w:rsid w:val="0068120C"/>
    <w:rsid w:val="00681BAA"/>
    <w:rsid w:val="006824DF"/>
    <w:rsid w:val="00682549"/>
    <w:rsid w:val="006826EA"/>
    <w:rsid w:val="0068294F"/>
    <w:rsid w:val="00683748"/>
    <w:rsid w:val="00683806"/>
    <w:rsid w:val="00683CC1"/>
    <w:rsid w:val="00683E9B"/>
    <w:rsid w:val="0068442C"/>
    <w:rsid w:val="00684603"/>
    <w:rsid w:val="006846D6"/>
    <w:rsid w:val="00684CE6"/>
    <w:rsid w:val="00684D9B"/>
    <w:rsid w:val="0068506A"/>
    <w:rsid w:val="006855A2"/>
    <w:rsid w:val="006856DE"/>
    <w:rsid w:val="00685997"/>
    <w:rsid w:val="00685F25"/>
    <w:rsid w:val="0068618F"/>
    <w:rsid w:val="006863D7"/>
    <w:rsid w:val="0068689F"/>
    <w:rsid w:val="00686921"/>
    <w:rsid w:val="00686968"/>
    <w:rsid w:val="00686DDB"/>
    <w:rsid w:val="00686E25"/>
    <w:rsid w:val="006877DA"/>
    <w:rsid w:val="00687B9B"/>
    <w:rsid w:val="00690159"/>
    <w:rsid w:val="006902C3"/>
    <w:rsid w:val="006904C4"/>
    <w:rsid w:val="006904F3"/>
    <w:rsid w:val="00690BF0"/>
    <w:rsid w:val="0069138F"/>
    <w:rsid w:val="006916C0"/>
    <w:rsid w:val="006916F0"/>
    <w:rsid w:val="00691760"/>
    <w:rsid w:val="00691892"/>
    <w:rsid w:val="00691BFA"/>
    <w:rsid w:val="00691C02"/>
    <w:rsid w:val="00691C57"/>
    <w:rsid w:val="006920DA"/>
    <w:rsid w:val="00692199"/>
    <w:rsid w:val="006922D0"/>
    <w:rsid w:val="00692505"/>
    <w:rsid w:val="006926A5"/>
    <w:rsid w:val="00692FE4"/>
    <w:rsid w:val="00693652"/>
    <w:rsid w:val="006939BB"/>
    <w:rsid w:val="00693DCA"/>
    <w:rsid w:val="00694381"/>
    <w:rsid w:val="006945BC"/>
    <w:rsid w:val="00694E86"/>
    <w:rsid w:val="00694EBF"/>
    <w:rsid w:val="006953F1"/>
    <w:rsid w:val="006955E1"/>
    <w:rsid w:val="0069588B"/>
    <w:rsid w:val="00695A22"/>
    <w:rsid w:val="0069609B"/>
    <w:rsid w:val="00696237"/>
    <w:rsid w:val="006963D6"/>
    <w:rsid w:val="006965C3"/>
    <w:rsid w:val="0069671C"/>
    <w:rsid w:val="00696B43"/>
    <w:rsid w:val="00696EF8"/>
    <w:rsid w:val="00697556"/>
    <w:rsid w:val="00697E6C"/>
    <w:rsid w:val="006A0086"/>
    <w:rsid w:val="006A0E59"/>
    <w:rsid w:val="006A12F2"/>
    <w:rsid w:val="006A1557"/>
    <w:rsid w:val="006A19DA"/>
    <w:rsid w:val="006A1BAA"/>
    <w:rsid w:val="006A1E8A"/>
    <w:rsid w:val="006A225B"/>
    <w:rsid w:val="006A288F"/>
    <w:rsid w:val="006A2FFF"/>
    <w:rsid w:val="006A316E"/>
    <w:rsid w:val="006A3198"/>
    <w:rsid w:val="006A3285"/>
    <w:rsid w:val="006A3931"/>
    <w:rsid w:val="006A3E4C"/>
    <w:rsid w:val="006A4223"/>
    <w:rsid w:val="006A4977"/>
    <w:rsid w:val="006A4A72"/>
    <w:rsid w:val="006A4F5E"/>
    <w:rsid w:val="006A5120"/>
    <w:rsid w:val="006A539E"/>
    <w:rsid w:val="006A58D0"/>
    <w:rsid w:val="006A5929"/>
    <w:rsid w:val="006A608B"/>
    <w:rsid w:val="006A611D"/>
    <w:rsid w:val="006A6848"/>
    <w:rsid w:val="006A6D70"/>
    <w:rsid w:val="006A77F4"/>
    <w:rsid w:val="006B0F42"/>
    <w:rsid w:val="006B0FE2"/>
    <w:rsid w:val="006B1488"/>
    <w:rsid w:val="006B2F95"/>
    <w:rsid w:val="006B3801"/>
    <w:rsid w:val="006B3919"/>
    <w:rsid w:val="006B3A92"/>
    <w:rsid w:val="006B3C8C"/>
    <w:rsid w:val="006B3F5A"/>
    <w:rsid w:val="006B4051"/>
    <w:rsid w:val="006B4638"/>
    <w:rsid w:val="006B4C2B"/>
    <w:rsid w:val="006B5192"/>
    <w:rsid w:val="006B6457"/>
    <w:rsid w:val="006B65C7"/>
    <w:rsid w:val="006B684A"/>
    <w:rsid w:val="006B6C43"/>
    <w:rsid w:val="006B6D47"/>
    <w:rsid w:val="006B7448"/>
    <w:rsid w:val="006B74C3"/>
    <w:rsid w:val="006B7728"/>
    <w:rsid w:val="006B7746"/>
    <w:rsid w:val="006C0488"/>
    <w:rsid w:val="006C142A"/>
    <w:rsid w:val="006C1746"/>
    <w:rsid w:val="006C1B52"/>
    <w:rsid w:val="006C1DAC"/>
    <w:rsid w:val="006C1EE5"/>
    <w:rsid w:val="006C27B2"/>
    <w:rsid w:val="006C359F"/>
    <w:rsid w:val="006C3BFF"/>
    <w:rsid w:val="006C3E5E"/>
    <w:rsid w:val="006C4560"/>
    <w:rsid w:val="006C46F3"/>
    <w:rsid w:val="006C4FEB"/>
    <w:rsid w:val="006C50E4"/>
    <w:rsid w:val="006C58C0"/>
    <w:rsid w:val="006C5D0B"/>
    <w:rsid w:val="006C5E53"/>
    <w:rsid w:val="006C5F03"/>
    <w:rsid w:val="006C6A6C"/>
    <w:rsid w:val="006C7BFE"/>
    <w:rsid w:val="006D0EBB"/>
    <w:rsid w:val="006D1099"/>
    <w:rsid w:val="006D1306"/>
    <w:rsid w:val="006D130C"/>
    <w:rsid w:val="006D1734"/>
    <w:rsid w:val="006D1B5E"/>
    <w:rsid w:val="006D1ED3"/>
    <w:rsid w:val="006D228E"/>
    <w:rsid w:val="006D38CA"/>
    <w:rsid w:val="006D3AD2"/>
    <w:rsid w:val="006D3F50"/>
    <w:rsid w:val="006D423C"/>
    <w:rsid w:val="006D428D"/>
    <w:rsid w:val="006D44FB"/>
    <w:rsid w:val="006D4CCB"/>
    <w:rsid w:val="006D4E69"/>
    <w:rsid w:val="006D4F30"/>
    <w:rsid w:val="006D5231"/>
    <w:rsid w:val="006D5572"/>
    <w:rsid w:val="006D55E6"/>
    <w:rsid w:val="006D5791"/>
    <w:rsid w:val="006D5BD4"/>
    <w:rsid w:val="006D6605"/>
    <w:rsid w:val="006D693B"/>
    <w:rsid w:val="006D6EB3"/>
    <w:rsid w:val="006D7067"/>
    <w:rsid w:val="006D7162"/>
    <w:rsid w:val="006D73F1"/>
    <w:rsid w:val="006E010D"/>
    <w:rsid w:val="006E0170"/>
    <w:rsid w:val="006E0454"/>
    <w:rsid w:val="006E04EE"/>
    <w:rsid w:val="006E1613"/>
    <w:rsid w:val="006E1A41"/>
    <w:rsid w:val="006E1C0A"/>
    <w:rsid w:val="006E216B"/>
    <w:rsid w:val="006E234C"/>
    <w:rsid w:val="006E2519"/>
    <w:rsid w:val="006E2889"/>
    <w:rsid w:val="006E2AC6"/>
    <w:rsid w:val="006E2C9C"/>
    <w:rsid w:val="006E2EEB"/>
    <w:rsid w:val="006E2F47"/>
    <w:rsid w:val="006E38E8"/>
    <w:rsid w:val="006E3C3B"/>
    <w:rsid w:val="006E412E"/>
    <w:rsid w:val="006E41E8"/>
    <w:rsid w:val="006E44A8"/>
    <w:rsid w:val="006E4556"/>
    <w:rsid w:val="006E468A"/>
    <w:rsid w:val="006E4F0B"/>
    <w:rsid w:val="006E4F30"/>
    <w:rsid w:val="006E5074"/>
    <w:rsid w:val="006E50C9"/>
    <w:rsid w:val="006E525C"/>
    <w:rsid w:val="006E534F"/>
    <w:rsid w:val="006E5385"/>
    <w:rsid w:val="006E53C3"/>
    <w:rsid w:val="006E567E"/>
    <w:rsid w:val="006E56AD"/>
    <w:rsid w:val="006E56B7"/>
    <w:rsid w:val="006E58BD"/>
    <w:rsid w:val="006E5FD0"/>
    <w:rsid w:val="006E6159"/>
    <w:rsid w:val="006E616D"/>
    <w:rsid w:val="006E6394"/>
    <w:rsid w:val="006E6840"/>
    <w:rsid w:val="006E6977"/>
    <w:rsid w:val="006E69E7"/>
    <w:rsid w:val="006E6E8E"/>
    <w:rsid w:val="006E742F"/>
    <w:rsid w:val="006E7687"/>
    <w:rsid w:val="006E783B"/>
    <w:rsid w:val="006E7AF0"/>
    <w:rsid w:val="006E7CA8"/>
    <w:rsid w:val="006E7E2E"/>
    <w:rsid w:val="006F0A26"/>
    <w:rsid w:val="006F0C2B"/>
    <w:rsid w:val="006F0C42"/>
    <w:rsid w:val="006F0CAA"/>
    <w:rsid w:val="006F1271"/>
    <w:rsid w:val="006F13E7"/>
    <w:rsid w:val="006F1B41"/>
    <w:rsid w:val="006F250A"/>
    <w:rsid w:val="006F2B52"/>
    <w:rsid w:val="006F2B8D"/>
    <w:rsid w:val="006F2D7A"/>
    <w:rsid w:val="006F3208"/>
    <w:rsid w:val="006F3557"/>
    <w:rsid w:val="006F361E"/>
    <w:rsid w:val="006F3A26"/>
    <w:rsid w:val="006F3AC4"/>
    <w:rsid w:val="006F46B4"/>
    <w:rsid w:val="006F490B"/>
    <w:rsid w:val="006F498D"/>
    <w:rsid w:val="006F4C0C"/>
    <w:rsid w:val="006F5061"/>
    <w:rsid w:val="006F57DA"/>
    <w:rsid w:val="006F5E55"/>
    <w:rsid w:val="006F5F07"/>
    <w:rsid w:val="006F64CB"/>
    <w:rsid w:val="006F6775"/>
    <w:rsid w:val="006F6824"/>
    <w:rsid w:val="006F6871"/>
    <w:rsid w:val="006F6C20"/>
    <w:rsid w:val="006F6D95"/>
    <w:rsid w:val="006F6DDA"/>
    <w:rsid w:val="006F6E88"/>
    <w:rsid w:val="006F7126"/>
    <w:rsid w:val="006F780C"/>
    <w:rsid w:val="006F78FA"/>
    <w:rsid w:val="006F7B07"/>
    <w:rsid w:val="006F7B0F"/>
    <w:rsid w:val="006F7BB7"/>
    <w:rsid w:val="006F7E15"/>
    <w:rsid w:val="006F7F7A"/>
    <w:rsid w:val="00700065"/>
    <w:rsid w:val="00700707"/>
    <w:rsid w:val="0070089E"/>
    <w:rsid w:val="00700AC4"/>
    <w:rsid w:val="0070197F"/>
    <w:rsid w:val="00701BE7"/>
    <w:rsid w:val="00701D3E"/>
    <w:rsid w:val="00701EC6"/>
    <w:rsid w:val="00701EE7"/>
    <w:rsid w:val="00701F00"/>
    <w:rsid w:val="00702065"/>
    <w:rsid w:val="007021ED"/>
    <w:rsid w:val="007023D4"/>
    <w:rsid w:val="0070282E"/>
    <w:rsid w:val="00702CCF"/>
    <w:rsid w:val="00702DCB"/>
    <w:rsid w:val="00702E73"/>
    <w:rsid w:val="00703484"/>
    <w:rsid w:val="00703A00"/>
    <w:rsid w:val="00703B38"/>
    <w:rsid w:val="00703BCA"/>
    <w:rsid w:val="00703CE5"/>
    <w:rsid w:val="00703D90"/>
    <w:rsid w:val="00703E01"/>
    <w:rsid w:val="00703E67"/>
    <w:rsid w:val="00703F7A"/>
    <w:rsid w:val="0070461F"/>
    <w:rsid w:val="0070468E"/>
    <w:rsid w:val="00704AAF"/>
    <w:rsid w:val="00704E05"/>
    <w:rsid w:val="00704F16"/>
    <w:rsid w:val="00704F2D"/>
    <w:rsid w:val="007055F6"/>
    <w:rsid w:val="0070581E"/>
    <w:rsid w:val="00706047"/>
    <w:rsid w:val="00706525"/>
    <w:rsid w:val="00706F13"/>
    <w:rsid w:val="007072E8"/>
    <w:rsid w:val="00707493"/>
    <w:rsid w:val="0071056A"/>
    <w:rsid w:val="00710E45"/>
    <w:rsid w:val="0071106D"/>
    <w:rsid w:val="007110BD"/>
    <w:rsid w:val="0071226E"/>
    <w:rsid w:val="007125DF"/>
    <w:rsid w:val="00712CE2"/>
    <w:rsid w:val="00713159"/>
    <w:rsid w:val="00713307"/>
    <w:rsid w:val="0071475A"/>
    <w:rsid w:val="00715281"/>
    <w:rsid w:val="00715330"/>
    <w:rsid w:val="0071592A"/>
    <w:rsid w:val="00715AD9"/>
    <w:rsid w:val="00715FF7"/>
    <w:rsid w:val="0071618D"/>
    <w:rsid w:val="00716318"/>
    <w:rsid w:val="0071648A"/>
    <w:rsid w:val="00716585"/>
    <w:rsid w:val="00716636"/>
    <w:rsid w:val="00716C00"/>
    <w:rsid w:val="00716CB6"/>
    <w:rsid w:val="007171DC"/>
    <w:rsid w:val="00717CFF"/>
    <w:rsid w:val="00717F28"/>
    <w:rsid w:val="0072020D"/>
    <w:rsid w:val="007202D8"/>
    <w:rsid w:val="00720526"/>
    <w:rsid w:val="007205A7"/>
    <w:rsid w:val="007206A1"/>
    <w:rsid w:val="00720880"/>
    <w:rsid w:val="00720A28"/>
    <w:rsid w:val="00720CDC"/>
    <w:rsid w:val="00720FDB"/>
    <w:rsid w:val="0072105C"/>
    <w:rsid w:val="007210E9"/>
    <w:rsid w:val="00721301"/>
    <w:rsid w:val="0072161E"/>
    <w:rsid w:val="007216AC"/>
    <w:rsid w:val="00721DAD"/>
    <w:rsid w:val="00722470"/>
    <w:rsid w:val="00722736"/>
    <w:rsid w:val="00722953"/>
    <w:rsid w:val="00722C73"/>
    <w:rsid w:val="007232E4"/>
    <w:rsid w:val="00723877"/>
    <w:rsid w:val="00723B5E"/>
    <w:rsid w:val="0072402C"/>
    <w:rsid w:val="00724065"/>
    <w:rsid w:val="0072473C"/>
    <w:rsid w:val="0072473F"/>
    <w:rsid w:val="00724EB4"/>
    <w:rsid w:val="007255CA"/>
    <w:rsid w:val="0072594C"/>
    <w:rsid w:val="00725EAD"/>
    <w:rsid w:val="00725F1A"/>
    <w:rsid w:val="00725F69"/>
    <w:rsid w:val="00725FA4"/>
    <w:rsid w:val="00726417"/>
    <w:rsid w:val="0072657B"/>
    <w:rsid w:val="00726EE6"/>
    <w:rsid w:val="00726FCC"/>
    <w:rsid w:val="00727154"/>
    <w:rsid w:val="007275CD"/>
    <w:rsid w:val="00727784"/>
    <w:rsid w:val="0073006C"/>
    <w:rsid w:val="00730469"/>
    <w:rsid w:val="007315B4"/>
    <w:rsid w:val="0073186F"/>
    <w:rsid w:val="00731C3B"/>
    <w:rsid w:val="00731F4C"/>
    <w:rsid w:val="00732B7F"/>
    <w:rsid w:val="00732FED"/>
    <w:rsid w:val="00733123"/>
    <w:rsid w:val="00733227"/>
    <w:rsid w:val="007334ED"/>
    <w:rsid w:val="007340B2"/>
    <w:rsid w:val="00734226"/>
    <w:rsid w:val="00734384"/>
    <w:rsid w:val="00734934"/>
    <w:rsid w:val="00734CBD"/>
    <w:rsid w:val="00734F6D"/>
    <w:rsid w:val="00734FF7"/>
    <w:rsid w:val="00735B37"/>
    <w:rsid w:val="00735FE1"/>
    <w:rsid w:val="00736485"/>
    <w:rsid w:val="00736E51"/>
    <w:rsid w:val="00737165"/>
    <w:rsid w:val="00737241"/>
    <w:rsid w:val="00737BCD"/>
    <w:rsid w:val="00737F9F"/>
    <w:rsid w:val="007402AB"/>
    <w:rsid w:val="00740446"/>
    <w:rsid w:val="007409E7"/>
    <w:rsid w:val="00741110"/>
    <w:rsid w:val="0074136D"/>
    <w:rsid w:val="0074179C"/>
    <w:rsid w:val="00741C11"/>
    <w:rsid w:val="00742582"/>
    <w:rsid w:val="00743101"/>
    <w:rsid w:val="00743118"/>
    <w:rsid w:val="007431B0"/>
    <w:rsid w:val="007432E3"/>
    <w:rsid w:val="007438A9"/>
    <w:rsid w:val="00743BBE"/>
    <w:rsid w:val="00743FCA"/>
    <w:rsid w:val="007440E4"/>
    <w:rsid w:val="0074491E"/>
    <w:rsid w:val="00744D23"/>
    <w:rsid w:val="00744F42"/>
    <w:rsid w:val="0074577A"/>
    <w:rsid w:val="00745F83"/>
    <w:rsid w:val="00745F94"/>
    <w:rsid w:val="007475D8"/>
    <w:rsid w:val="0074768A"/>
    <w:rsid w:val="00747DE6"/>
    <w:rsid w:val="00747EE2"/>
    <w:rsid w:val="00750A10"/>
    <w:rsid w:val="00750B51"/>
    <w:rsid w:val="00751338"/>
    <w:rsid w:val="0075144F"/>
    <w:rsid w:val="00751ED8"/>
    <w:rsid w:val="00752151"/>
    <w:rsid w:val="00752AD8"/>
    <w:rsid w:val="00752CF6"/>
    <w:rsid w:val="00752F0F"/>
    <w:rsid w:val="00753BD4"/>
    <w:rsid w:val="00753E09"/>
    <w:rsid w:val="00753F33"/>
    <w:rsid w:val="00754633"/>
    <w:rsid w:val="00754DF1"/>
    <w:rsid w:val="00754EA0"/>
    <w:rsid w:val="0075505F"/>
    <w:rsid w:val="007550FE"/>
    <w:rsid w:val="00755331"/>
    <w:rsid w:val="00755350"/>
    <w:rsid w:val="0075549D"/>
    <w:rsid w:val="0075557E"/>
    <w:rsid w:val="007555D3"/>
    <w:rsid w:val="00755624"/>
    <w:rsid w:val="0075583E"/>
    <w:rsid w:val="00755951"/>
    <w:rsid w:val="00755DBA"/>
    <w:rsid w:val="007571D6"/>
    <w:rsid w:val="00757408"/>
    <w:rsid w:val="00757A57"/>
    <w:rsid w:val="007600B0"/>
    <w:rsid w:val="007605D8"/>
    <w:rsid w:val="00760827"/>
    <w:rsid w:val="00760935"/>
    <w:rsid w:val="00760F75"/>
    <w:rsid w:val="00761018"/>
    <w:rsid w:val="00761917"/>
    <w:rsid w:val="00761CDD"/>
    <w:rsid w:val="007623BA"/>
    <w:rsid w:val="00762782"/>
    <w:rsid w:val="00762AE6"/>
    <w:rsid w:val="00762CB7"/>
    <w:rsid w:val="0076303B"/>
    <w:rsid w:val="007632FE"/>
    <w:rsid w:val="00763B22"/>
    <w:rsid w:val="00763F22"/>
    <w:rsid w:val="00764381"/>
    <w:rsid w:val="0076449F"/>
    <w:rsid w:val="007653F5"/>
    <w:rsid w:val="007655C2"/>
    <w:rsid w:val="0076580C"/>
    <w:rsid w:val="00765894"/>
    <w:rsid w:val="00765A3E"/>
    <w:rsid w:val="00765F3F"/>
    <w:rsid w:val="0076657D"/>
    <w:rsid w:val="00766899"/>
    <w:rsid w:val="00766FCF"/>
    <w:rsid w:val="00767646"/>
    <w:rsid w:val="007677D3"/>
    <w:rsid w:val="00767823"/>
    <w:rsid w:val="007679F2"/>
    <w:rsid w:val="00767EE9"/>
    <w:rsid w:val="00770993"/>
    <w:rsid w:val="00770B2B"/>
    <w:rsid w:val="00770D5B"/>
    <w:rsid w:val="00770F51"/>
    <w:rsid w:val="00771224"/>
    <w:rsid w:val="00771754"/>
    <w:rsid w:val="00771E3A"/>
    <w:rsid w:val="007722DD"/>
    <w:rsid w:val="0077239A"/>
    <w:rsid w:val="00772420"/>
    <w:rsid w:val="007725C4"/>
    <w:rsid w:val="007726D5"/>
    <w:rsid w:val="007727DF"/>
    <w:rsid w:val="00772AFE"/>
    <w:rsid w:val="00772F57"/>
    <w:rsid w:val="00773236"/>
    <w:rsid w:val="007732DB"/>
    <w:rsid w:val="00773348"/>
    <w:rsid w:val="00773376"/>
    <w:rsid w:val="0077378D"/>
    <w:rsid w:val="0077385B"/>
    <w:rsid w:val="00773AAD"/>
    <w:rsid w:val="0077408A"/>
    <w:rsid w:val="00774362"/>
    <w:rsid w:val="00774789"/>
    <w:rsid w:val="007748AC"/>
    <w:rsid w:val="00774A40"/>
    <w:rsid w:val="00774B7D"/>
    <w:rsid w:val="00774CDF"/>
    <w:rsid w:val="00774F33"/>
    <w:rsid w:val="00775322"/>
    <w:rsid w:val="00775854"/>
    <w:rsid w:val="00775964"/>
    <w:rsid w:val="00775979"/>
    <w:rsid w:val="00776123"/>
    <w:rsid w:val="00776174"/>
    <w:rsid w:val="0077694C"/>
    <w:rsid w:val="00776F3C"/>
    <w:rsid w:val="00776FC2"/>
    <w:rsid w:val="0077704A"/>
    <w:rsid w:val="00777229"/>
    <w:rsid w:val="007772E4"/>
    <w:rsid w:val="007772EB"/>
    <w:rsid w:val="00777C2C"/>
    <w:rsid w:val="007802F9"/>
    <w:rsid w:val="00780714"/>
    <w:rsid w:val="00780D47"/>
    <w:rsid w:val="007819CB"/>
    <w:rsid w:val="0078229F"/>
    <w:rsid w:val="007822A8"/>
    <w:rsid w:val="007829DC"/>
    <w:rsid w:val="00782F5D"/>
    <w:rsid w:val="0078305D"/>
    <w:rsid w:val="00783210"/>
    <w:rsid w:val="00783565"/>
    <w:rsid w:val="007836C7"/>
    <w:rsid w:val="00783CD2"/>
    <w:rsid w:val="00783FEB"/>
    <w:rsid w:val="00784038"/>
    <w:rsid w:val="0078404C"/>
    <w:rsid w:val="00784116"/>
    <w:rsid w:val="00784422"/>
    <w:rsid w:val="007848A0"/>
    <w:rsid w:val="007852F8"/>
    <w:rsid w:val="007856F8"/>
    <w:rsid w:val="0078613E"/>
    <w:rsid w:val="007861EC"/>
    <w:rsid w:val="00786A98"/>
    <w:rsid w:val="00787950"/>
    <w:rsid w:val="007901B0"/>
    <w:rsid w:val="0079069C"/>
    <w:rsid w:val="007907F1"/>
    <w:rsid w:val="00790834"/>
    <w:rsid w:val="00790BFE"/>
    <w:rsid w:val="00790CCD"/>
    <w:rsid w:val="00790E38"/>
    <w:rsid w:val="00790F8F"/>
    <w:rsid w:val="00790FB5"/>
    <w:rsid w:val="007912D9"/>
    <w:rsid w:val="00791F93"/>
    <w:rsid w:val="00792088"/>
    <w:rsid w:val="00792101"/>
    <w:rsid w:val="0079237F"/>
    <w:rsid w:val="00792567"/>
    <w:rsid w:val="00792D3E"/>
    <w:rsid w:val="00792DA8"/>
    <w:rsid w:val="00793318"/>
    <w:rsid w:val="007933B4"/>
    <w:rsid w:val="0079392B"/>
    <w:rsid w:val="007939C5"/>
    <w:rsid w:val="007939E5"/>
    <w:rsid w:val="007946D6"/>
    <w:rsid w:val="007947C7"/>
    <w:rsid w:val="00794EBB"/>
    <w:rsid w:val="00795092"/>
    <w:rsid w:val="00795569"/>
    <w:rsid w:val="00795573"/>
    <w:rsid w:val="00795BFB"/>
    <w:rsid w:val="007966AE"/>
    <w:rsid w:val="00796872"/>
    <w:rsid w:val="00796A39"/>
    <w:rsid w:val="00796CDD"/>
    <w:rsid w:val="0079702C"/>
    <w:rsid w:val="007971E8"/>
    <w:rsid w:val="00797495"/>
    <w:rsid w:val="0079799D"/>
    <w:rsid w:val="00797D9E"/>
    <w:rsid w:val="007A003D"/>
    <w:rsid w:val="007A0C2B"/>
    <w:rsid w:val="007A102A"/>
    <w:rsid w:val="007A14DE"/>
    <w:rsid w:val="007A15B9"/>
    <w:rsid w:val="007A1C46"/>
    <w:rsid w:val="007A1C8A"/>
    <w:rsid w:val="007A2147"/>
    <w:rsid w:val="007A2ADF"/>
    <w:rsid w:val="007A2CA4"/>
    <w:rsid w:val="007A30BD"/>
    <w:rsid w:val="007A347C"/>
    <w:rsid w:val="007A363E"/>
    <w:rsid w:val="007A3C31"/>
    <w:rsid w:val="007A3D2B"/>
    <w:rsid w:val="007A3DD6"/>
    <w:rsid w:val="007A3E5B"/>
    <w:rsid w:val="007A3F87"/>
    <w:rsid w:val="007A407F"/>
    <w:rsid w:val="007A4AD8"/>
    <w:rsid w:val="007A4C77"/>
    <w:rsid w:val="007A4CE0"/>
    <w:rsid w:val="007A5841"/>
    <w:rsid w:val="007A5AC2"/>
    <w:rsid w:val="007A5FF5"/>
    <w:rsid w:val="007A6166"/>
    <w:rsid w:val="007A61E4"/>
    <w:rsid w:val="007A669B"/>
    <w:rsid w:val="007A6A50"/>
    <w:rsid w:val="007A73B2"/>
    <w:rsid w:val="007A779C"/>
    <w:rsid w:val="007A7972"/>
    <w:rsid w:val="007A7AB0"/>
    <w:rsid w:val="007B016A"/>
    <w:rsid w:val="007B0439"/>
    <w:rsid w:val="007B05DB"/>
    <w:rsid w:val="007B0908"/>
    <w:rsid w:val="007B0AC3"/>
    <w:rsid w:val="007B0C6C"/>
    <w:rsid w:val="007B0CAB"/>
    <w:rsid w:val="007B0D47"/>
    <w:rsid w:val="007B190D"/>
    <w:rsid w:val="007B1C6D"/>
    <w:rsid w:val="007B207F"/>
    <w:rsid w:val="007B2126"/>
    <w:rsid w:val="007B2760"/>
    <w:rsid w:val="007B2928"/>
    <w:rsid w:val="007B2A3F"/>
    <w:rsid w:val="007B3060"/>
    <w:rsid w:val="007B389F"/>
    <w:rsid w:val="007B39CC"/>
    <w:rsid w:val="007B3EA2"/>
    <w:rsid w:val="007B4148"/>
    <w:rsid w:val="007B466C"/>
    <w:rsid w:val="007B49F9"/>
    <w:rsid w:val="007B4AEC"/>
    <w:rsid w:val="007B4CA9"/>
    <w:rsid w:val="007B5190"/>
    <w:rsid w:val="007B5429"/>
    <w:rsid w:val="007B54D1"/>
    <w:rsid w:val="007B5B7C"/>
    <w:rsid w:val="007B5F30"/>
    <w:rsid w:val="007B68AA"/>
    <w:rsid w:val="007B6AB1"/>
    <w:rsid w:val="007B6CF8"/>
    <w:rsid w:val="007B76AC"/>
    <w:rsid w:val="007B7E02"/>
    <w:rsid w:val="007C0224"/>
    <w:rsid w:val="007C0DC1"/>
    <w:rsid w:val="007C1378"/>
    <w:rsid w:val="007C1A09"/>
    <w:rsid w:val="007C1E3B"/>
    <w:rsid w:val="007C22B3"/>
    <w:rsid w:val="007C2631"/>
    <w:rsid w:val="007C27EB"/>
    <w:rsid w:val="007C28D0"/>
    <w:rsid w:val="007C29B4"/>
    <w:rsid w:val="007C2A78"/>
    <w:rsid w:val="007C2CEA"/>
    <w:rsid w:val="007C3464"/>
    <w:rsid w:val="007C36AE"/>
    <w:rsid w:val="007C38DD"/>
    <w:rsid w:val="007C3C57"/>
    <w:rsid w:val="007C3EF4"/>
    <w:rsid w:val="007C41A1"/>
    <w:rsid w:val="007C4AFB"/>
    <w:rsid w:val="007C4C4D"/>
    <w:rsid w:val="007C5687"/>
    <w:rsid w:val="007C5ABE"/>
    <w:rsid w:val="007C681C"/>
    <w:rsid w:val="007C6AD7"/>
    <w:rsid w:val="007C6E1E"/>
    <w:rsid w:val="007C72A9"/>
    <w:rsid w:val="007C7492"/>
    <w:rsid w:val="007C7785"/>
    <w:rsid w:val="007D04D1"/>
    <w:rsid w:val="007D21EB"/>
    <w:rsid w:val="007D24ED"/>
    <w:rsid w:val="007D251F"/>
    <w:rsid w:val="007D25B9"/>
    <w:rsid w:val="007D275E"/>
    <w:rsid w:val="007D2767"/>
    <w:rsid w:val="007D292A"/>
    <w:rsid w:val="007D3261"/>
    <w:rsid w:val="007D347E"/>
    <w:rsid w:val="007D354E"/>
    <w:rsid w:val="007D3726"/>
    <w:rsid w:val="007D41AA"/>
    <w:rsid w:val="007D4674"/>
    <w:rsid w:val="007D472E"/>
    <w:rsid w:val="007D4A72"/>
    <w:rsid w:val="007D524D"/>
    <w:rsid w:val="007D5408"/>
    <w:rsid w:val="007D54DE"/>
    <w:rsid w:val="007D5A2C"/>
    <w:rsid w:val="007D5BF7"/>
    <w:rsid w:val="007D5DD4"/>
    <w:rsid w:val="007D638A"/>
    <w:rsid w:val="007D6781"/>
    <w:rsid w:val="007D67CC"/>
    <w:rsid w:val="007D68E7"/>
    <w:rsid w:val="007D7487"/>
    <w:rsid w:val="007D7883"/>
    <w:rsid w:val="007D7D4B"/>
    <w:rsid w:val="007E0AD7"/>
    <w:rsid w:val="007E1216"/>
    <w:rsid w:val="007E1AA8"/>
    <w:rsid w:val="007E1E7E"/>
    <w:rsid w:val="007E20EE"/>
    <w:rsid w:val="007E2441"/>
    <w:rsid w:val="007E264D"/>
    <w:rsid w:val="007E296E"/>
    <w:rsid w:val="007E2DA2"/>
    <w:rsid w:val="007E301E"/>
    <w:rsid w:val="007E379C"/>
    <w:rsid w:val="007E3B19"/>
    <w:rsid w:val="007E3BBE"/>
    <w:rsid w:val="007E40C2"/>
    <w:rsid w:val="007E4143"/>
    <w:rsid w:val="007E4254"/>
    <w:rsid w:val="007E4682"/>
    <w:rsid w:val="007E4BE1"/>
    <w:rsid w:val="007E4E70"/>
    <w:rsid w:val="007E4F46"/>
    <w:rsid w:val="007E53BE"/>
    <w:rsid w:val="007E5808"/>
    <w:rsid w:val="007E594F"/>
    <w:rsid w:val="007E5BD3"/>
    <w:rsid w:val="007E5BE3"/>
    <w:rsid w:val="007E5E9B"/>
    <w:rsid w:val="007E618E"/>
    <w:rsid w:val="007E678F"/>
    <w:rsid w:val="007E6B58"/>
    <w:rsid w:val="007E6DA4"/>
    <w:rsid w:val="007E6E52"/>
    <w:rsid w:val="007E7028"/>
    <w:rsid w:val="007E71DE"/>
    <w:rsid w:val="007E7568"/>
    <w:rsid w:val="007E7BC1"/>
    <w:rsid w:val="007E7C5D"/>
    <w:rsid w:val="007F03FC"/>
    <w:rsid w:val="007F0681"/>
    <w:rsid w:val="007F07EE"/>
    <w:rsid w:val="007F0837"/>
    <w:rsid w:val="007F0962"/>
    <w:rsid w:val="007F0E90"/>
    <w:rsid w:val="007F1630"/>
    <w:rsid w:val="007F19A7"/>
    <w:rsid w:val="007F1A4E"/>
    <w:rsid w:val="007F1FD4"/>
    <w:rsid w:val="007F23D6"/>
    <w:rsid w:val="007F2620"/>
    <w:rsid w:val="007F286F"/>
    <w:rsid w:val="007F2C00"/>
    <w:rsid w:val="007F2D82"/>
    <w:rsid w:val="007F2FBC"/>
    <w:rsid w:val="007F3082"/>
    <w:rsid w:val="007F317B"/>
    <w:rsid w:val="007F3E91"/>
    <w:rsid w:val="007F3EFC"/>
    <w:rsid w:val="007F3FF9"/>
    <w:rsid w:val="007F4339"/>
    <w:rsid w:val="007F4561"/>
    <w:rsid w:val="007F469A"/>
    <w:rsid w:val="007F548A"/>
    <w:rsid w:val="007F5CC6"/>
    <w:rsid w:val="007F710B"/>
    <w:rsid w:val="007F7398"/>
    <w:rsid w:val="007F7467"/>
    <w:rsid w:val="007F7740"/>
    <w:rsid w:val="007F7F4D"/>
    <w:rsid w:val="00800521"/>
    <w:rsid w:val="008005C9"/>
    <w:rsid w:val="0080096D"/>
    <w:rsid w:val="00800CE4"/>
    <w:rsid w:val="008013FB"/>
    <w:rsid w:val="00801783"/>
    <w:rsid w:val="00801B1F"/>
    <w:rsid w:val="00801C4A"/>
    <w:rsid w:val="00801C5C"/>
    <w:rsid w:val="00801CDA"/>
    <w:rsid w:val="008021D1"/>
    <w:rsid w:val="008023DE"/>
    <w:rsid w:val="008028CC"/>
    <w:rsid w:val="00802E11"/>
    <w:rsid w:val="008036C4"/>
    <w:rsid w:val="008039E6"/>
    <w:rsid w:val="00803F33"/>
    <w:rsid w:val="00804239"/>
    <w:rsid w:val="00804251"/>
    <w:rsid w:val="008055A2"/>
    <w:rsid w:val="00805D12"/>
    <w:rsid w:val="00805E03"/>
    <w:rsid w:val="00806335"/>
    <w:rsid w:val="00806818"/>
    <w:rsid w:val="00806961"/>
    <w:rsid w:val="00806970"/>
    <w:rsid w:val="00806AAC"/>
    <w:rsid w:val="00806B70"/>
    <w:rsid w:val="00806C01"/>
    <w:rsid w:val="00806FEA"/>
    <w:rsid w:val="00807D8E"/>
    <w:rsid w:val="008100EF"/>
    <w:rsid w:val="0081042A"/>
    <w:rsid w:val="008106A0"/>
    <w:rsid w:val="00810969"/>
    <w:rsid w:val="00810B8F"/>
    <w:rsid w:val="00811214"/>
    <w:rsid w:val="008113D3"/>
    <w:rsid w:val="00811B52"/>
    <w:rsid w:val="00811D2D"/>
    <w:rsid w:val="008121D0"/>
    <w:rsid w:val="00812928"/>
    <w:rsid w:val="00812FA6"/>
    <w:rsid w:val="00813833"/>
    <w:rsid w:val="00813870"/>
    <w:rsid w:val="0081413C"/>
    <w:rsid w:val="008145CE"/>
    <w:rsid w:val="008148CC"/>
    <w:rsid w:val="00815A41"/>
    <w:rsid w:val="008160A6"/>
    <w:rsid w:val="008161DA"/>
    <w:rsid w:val="00816458"/>
    <w:rsid w:val="0081684C"/>
    <w:rsid w:val="00817264"/>
    <w:rsid w:val="008178C3"/>
    <w:rsid w:val="00817AD6"/>
    <w:rsid w:val="00817FFC"/>
    <w:rsid w:val="00820176"/>
    <w:rsid w:val="008207F3"/>
    <w:rsid w:val="00820E84"/>
    <w:rsid w:val="0082109B"/>
    <w:rsid w:val="008211A4"/>
    <w:rsid w:val="008212C6"/>
    <w:rsid w:val="00821678"/>
    <w:rsid w:val="00821AF2"/>
    <w:rsid w:val="00821E79"/>
    <w:rsid w:val="00821FF4"/>
    <w:rsid w:val="00822579"/>
    <w:rsid w:val="008227B6"/>
    <w:rsid w:val="00822BF8"/>
    <w:rsid w:val="008234DD"/>
    <w:rsid w:val="00823577"/>
    <w:rsid w:val="008236EF"/>
    <w:rsid w:val="0082399E"/>
    <w:rsid w:val="00823CDA"/>
    <w:rsid w:val="00823FEE"/>
    <w:rsid w:val="00824F88"/>
    <w:rsid w:val="00825527"/>
    <w:rsid w:val="008255F2"/>
    <w:rsid w:val="00825765"/>
    <w:rsid w:val="00825BC2"/>
    <w:rsid w:val="008263D3"/>
    <w:rsid w:val="008268F2"/>
    <w:rsid w:val="0082693F"/>
    <w:rsid w:val="00826C31"/>
    <w:rsid w:val="00827B55"/>
    <w:rsid w:val="00827E90"/>
    <w:rsid w:val="008302E4"/>
    <w:rsid w:val="00830944"/>
    <w:rsid w:val="00830B0B"/>
    <w:rsid w:val="00830F23"/>
    <w:rsid w:val="00831102"/>
    <w:rsid w:val="0083122E"/>
    <w:rsid w:val="00831C51"/>
    <w:rsid w:val="008323A2"/>
    <w:rsid w:val="00832C1F"/>
    <w:rsid w:val="00832E8C"/>
    <w:rsid w:val="00832F0E"/>
    <w:rsid w:val="00832F53"/>
    <w:rsid w:val="008332B5"/>
    <w:rsid w:val="0083368E"/>
    <w:rsid w:val="00834197"/>
    <w:rsid w:val="00834348"/>
    <w:rsid w:val="008347FC"/>
    <w:rsid w:val="008348A3"/>
    <w:rsid w:val="0083491C"/>
    <w:rsid w:val="00835361"/>
    <w:rsid w:val="008353AA"/>
    <w:rsid w:val="008356EF"/>
    <w:rsid w:val="008357B0"/>
    <w:rsid w:val="008357B7"/>
    <w:rsid w:val="008357FA"/>
    <w:rsid w:val="00835A1D"/>
    <w:rsid w:val="00835B68"/>
    <w:rsid w:val="00835D31"/>
    <w:rsid w:val="00836355"/>
    <w:rsid w:val="0083678E"/>
    <w:rsid w:val="00836CA4"/>
    <w:rsid w:val="00836FDB"/>
    <w:rsid w:val="00836FEF"/>
    <w:rsid w:val="0083739D"/>
    <w:rsid w:val="0083771D"/>
    <w:rsid w:val="008377D6"/>
    <w:rsid w:val="00837F5E"/>
    <w:rsid w:val="0084028C"/>
    <w:rsid w:val="00840A99"/>
    <w:rsid w:val="00840DD9"/>
    <w:rsid w:val="00840E47"/>
    <w:rsid w:val="00841468"/>
    <w:rsid w:val="0084175A"/>
    <w:rsid w:val="0084192F"/>
    <w:rsid w:val="00841BA8"/>
    <w:rsid w:val="0084221D"/>
    <w:rsid w:val="00842313"/>
    <w:rsid w:val="008424FC"/>
    <w:rsid w:val="00843888"/>
    <w:rsid w:val="00843E14"/>
    <w:rsid w:val="00844351"/>
    <w:rsid w:val="00844456"/>
    <w:rsid w:val="00844693"/>
    <w:rsid w:val="00844F66"/>
    <w:rsid w:val="00845152"/>
    <w:rsid w:val="00845877"/>
    <w:rsid w:val="00845C74"/>
    <w:rsid w:val="008466CC"/>
    <w:rsid w:val="00847237"/>
    <w:rsid w:val="00847840"/>
    <w:rsid w:val="00847CF8"/>
    <w:rsid w:val="00850308"/>
    <w:rsid w:val="00850AA3"/>
    <w:rsid w:val="00850C6C"/>
    <w:rsid w:val="008510F9"/>
    <w:rsid w:val="008518D7"/>
    <w:rsid w:val="00851947"/>
    <w:rsid w:val="00851ACC"/>
    <w:rsid w:val="00851DEA"/>
    <w:rsid w:val="008523B5"/>
    <w:rsid w:val="008524DD"/>
    <w:rsid w:val="00852A87"/>
    <w:rsid w:val="00853054"/>
    <w:rsid w:val="0085381D"/>
    <w:rsid w:val="008539B7"/>
    <w:rsid w:val="00853AAA"/>
    <w:rsid w:val="00855346"/>
    <w:rsid w:val="008558D1"/>
    <w:rsid w:val="00855F5D"/>
    <w:rsid w:val="0085633A"/>
    <w:rsid w:val="008564F2"/>
    <w:rsid w:val="008564F9"/>
    <w:rsid w:val="00856711"/>
    <w:rsid w:val="00857333"/>
    <w:rsid w:val="00857488"/>
    <w:rsid w:val="008574BB"/>
    <w:rsid w:val="008576A8"/>
    <w:rsid w:val="00860350"/>
    <w:rsid w:val="00860395"/>
    <w:rsid w:val="008604F1"/>
    <w:rsid w:val="008606F2"/>
    <w:rsid w:val="008608C6"/>
    <w:rsid w:val="008609A9"/>
    <w:rsid w:val="00860A9D"/>
    <w:rsid w:val="00860C4E"/>
    <w:rsid w:val="00860FAB"/>
    <w:rsid w:val="00861184"/>
    <w:rsid w:val="008616C3"/>
    <w:rsid w:val="0086196E"/>
    <w:rsid w:val="00861EE2"/>
    <w:rsid w:val="00862285"/>
    <w:rsid w:val="00862757"/>
    <w:rsid w:val="008631C1"/>
    <w:rsid w:val="00863450"/>
    <w:rsid w:val="00863487"/>
    <w:rsid w:val="00863F5E"/>
    <w:rsid w:val="00864288"/>
    <w:rsid w:val="008645E2"/>
    <w:rsid w:val="00865010"/>
    <w:rsid w:val="008651FF"/>
    <w:rsid w:val="008654F8"/>
    <w:rsid w:val="00865609"/>
    <w:rsid w:val="008658C7"/>
    <w:rsid w:val="00865B4C"/>
    <w:rsid w:val="00865F6E"/>
    <w:rsid w:val="0086620A"/>
    <w:rsid w:val="00867174"/>
    <w:rsid w:val="00870506"/>
    <w:rsid w:val="008705CB"/>
    <w:rsid w:val="00870767"/>
    <w:rsid w:val="008707FC"/>
    <w:rsid w:val="00870DEC"/>
    <w:rsid w:val="00871237"/>
    <w:rsid w:val="008712A2"/>
    <w:rsid w:val="00871453"/>
    <w:rsid w:val="008714DA"/>
    <w:rsid w:val="00871CC0"/>
    <w:rsid w:val="00871E04"/>
    <w:rsid w:val="008720EB"/>
    <w:rsid w:val="008722E8"/>
    <w:rsid w:val="0087271E"/>
    <w:rsid w:val="008727EF"/>
    <w:rsid w:val="00873150"/>
    <w:rsid w:val="00873C3F"/>
    <w:rsid w:val="00873C9E"/>
    <w:rsid w:val="0087401E"/>
    <w:rsid w:val="0087469D"/>
    <w:rsid w:val="00874A2E"/>
    <w:rsid w:val="00874CCF"/>
    <w:rsid w:val="008750E3"/>
    <w:rsid w:val="00875C7A"/>
    <w:rsid w:val="0087657D"/>
    <w:rsid w:val="0087687D"/>
    <w:rsid w:val="00876DFF"/>
    <w:rsid w:val="0087724B"/>
    <w:rsid w:val="008779FE"/>
    <w:rsid w:val="00877EAA"/>
    <w:rsid w:val="00877F36"/>
    <w:rsid w:val="008805D6"/>
    <w:rsid w:val="008807D5"/>
    <w:rsid w:val="0088082C"/>
    <w:rsid w:val="00880832"/>
    <w:rsid w:val="00880928"/>
    <w:rsid w:val="00880A43"/>
    <w:rsid w:val="00881232"/>
    <w:rsid w:val="008812B6"/>
    <w:rsid w:val="00881378"/>
    <w:rsid w:val="00881478"/>
    <w:rsid w:val="008819BC"/>
    <w:rsid w:val="00881A38"/>
    <w:rsid w:val="00882193"/>
    <w:rsid w:val="0088225A"/>
    <w:rsid w:val="0088283B"/>
    <w:rsid w:val="0088310F"/>
    <w:rsid w:val="008835B4"/>
    <w:rsid w:val="008837D1"/>
    <w:rsid w:val="008846D6"/>
    <w:rsid w:val="008847BF"/>
    <w:rsid w:val="0088484B"/>
    <w:rsid w:val="00884D86"/>
    <w:rsid w:val="00885073"/>
    <w:rsid w:val="008852D1"/>
    <w:rsid w:val="008852D7"/>
    <w:rsid w:val="00885779"/>
    <w:rsid w:val="0088598A"/>
    <w:rsid w:val="00885ECA"/>
    <w:rsid w:val="00886331"/>
    <w:rsid w:val="00886A7C"/>
    <w:rsid w:val="00886EE1"/>
    <w:rsid w:val="0088727D"/>
    <w:rsid w:val="00887519"/>
    <w:rsid w:val="008875BF"/>
    <w:rsid w:val="008876B8"/>
    <w:rsid w:val="008877A3"/>
    <w:rsid w:val="008878CA"/>
    <w:rsid w:val="00887F87"/>
    <w:rsid w:val="0089003C"/>
    <w:rsid w:val="00890484"/>
    <w:rsid w:val="008905F3"/>
    <w:rsid w:val="00890798"/>
    <w:rsid w:val="00890C61"/>
    <w:rsid w:val="00890FBF"/>
    <w:rsid w:val="008913AF"/>
    <w:rsid w:val="00891651"/>
    <w:rsid w:val="008916A4"/>
    <w:rsid w:val="00891B3D"/>
    <w:rsid w:val="00891C40"/>
    <w:rsid w:val="00891D13"/>
    <w:rsid w:val="008927B7"/>
    <w:rsid w:val="00892AD0"/>
    <w:rsid w:val="00892DE3"/>
    <w:rsid w:val="00893254"/>
    <w:rsid w:val="0089342E"/>
    <w:rsid w:val="00893A8A"/>
    <w:rsid w:val="00893C8A"/>
    <w:rsid w:val="00893CE5"/>
    <w:rsid w:val="00894725"/>
    <w:rsid w:val="00894A57"/>
    <w:rsid w:val="00894B60"/>
    <w:rsid w:val="00894D2D"/>
    <w:rsid w:val="0089563E"/>
    <w:rsid w:val="0089577F"/>
    <w:rsid w:val="008958E7"/>
    <w:rsid w:val="00895A44"/>
    <w:rsid w:val="008967D5"/>
    <w:rsid w:val="00896A4C"/>
    <w:rsid w:val="00896DC4"/>
    <w:rsid w:val="008970C6"/>
    <w:rsid w:val="008972F4"/>
    <w:rsid w:val="0089738E"/>
    <w:rsid w:val="00897C75"/>
    <w:rsid w:val="00897F67"/>
    <w:rsid w:val="008A0015"/>
    <w:rsid w:val="008A07F9"/>
    <w:rsid w:val="008A0AC4"/>
    <w:rsid w:val="008A0CDE"/>
    <w:rsid w:val="008A0F89"/>
    <w:rsid w:val="008A1237"/>
    <w:rsid w:val="008A17B3"/>
    <w:rsid w:val="008A1864"/>
    <w:rsid w:val="008A2A10"/>
    <w:rsid w:val="008A2E1B"/>
    <w:rsid w:val="008A2EE1"/>
    <w:rsid w:val="008A30F9"/>
    <w:rsid w:val="008A3708"/>
    <w:rsid w:val="008A3B60"/>
    <w:rsid w:val="008A3C2E"/>
    <w:rsid w:val="008A3D83"/>
    <w:rsid w:val="008A3DC1"/>
    <w:rsid w:val="008A3EAE"/>
    <w:rsid w:val="008A4424"/>
    <w:rsid w:val="008A5363"/>
    <w:rsid w:val="008A5569"/>
    <w:rsid w:val="008A5756"/>
    <w:rsid w:val="008A59D1"/>
    <w:rsid w:val="008A5A9A"/>
    <w:rsid w:val="008A5F56"/>
    <w:rsid w:val="008A61F5"/>
    <w:rsid w:val="008A6401"/>
    <w:rsid w:val="008A6AEA"/>
    <w:rsid w:val="008A7325"/>
    <w:rsid w:val="008A76C4"/>
    <w:rsid w:val="008A79A6"/>
    <w:rsid w:val="008B051C"/>
    <w:rsid w:val="008B07BF"/>
    <w:rsid w:val="008B0E54"/>
    <w:rsid w:val="008B0F81"/>
    <w:rsid w:val="008B178F"/>
    <w:rsid w:val="008B271B"/>
    <w:rsid w:val="008B2C2D"/>
    <w:rsid w:val="008B2E23"/>
    <w:rsid w:val="008B2E90"/>
    <w:rsid w:val="008B2F9B"/>
    <w:rsid w:val="008B3689"/>
    <w:rsid w:val="008B3C22"/>
    <w:rsid w:val="008B405B"/>
    <w:rsid w:val="008B405C"/>
    <w:rsid w:val="008B41DD"/>
    <w:rsid w:val="008B4486"/>
    <w:rsid w:val="008B4637"/>
    <w:rsid w:val="008B46B6"/>
    <w:rsid w:val="008B4F46"/>
    <w:rsid w:val="008B5B68"/>
    <w:rsid w:val="008B5C69"/>
    <w:rsid w:val="008B6BD9"/>
    <w:rsid w:val="008B711A"/>
    <w:rsid w:val="008B75CC"/>
    <w:rsid w:val="008B765C"/>
    <w:rsid w:val="008B7B41"/>
    <w:rsid w:val="008B7CC7"/>
    <w:rsid w:val="008C0E8B"/>
    <w:rsid w:val="008C0F75"/>
    <w:rsid w:val="008C1130"/>
    <w:rsid w:val="008C14BD"/>
    <w:rsid w:val="008C1A88"/>
    <w:rsid w:val="008C1CC6"/>
    <w:rsid w:val="008C20AC"/>
    <w:rsid w:val="008C2359"/>
    <w:rsid w:val="008C2424"/>
    <w:rsid w:val="008C2480"/>
    <w:rsid w:val="008C24C3"/>
    <w:rsid w:val="008C27F9"/>
    <w:rsid w:val="008C2E3D"/>
    <w:rsid w:val="008C308F"/>
    <w:rsid w:val="008C3164"/>
    <w:rsid w:val="008C3939"/>
    <w:rsid w:val="008C45DF"/>
    <w:rsid w:val="008C463D"/>
    <w:rsid w:val="008C5192"/>
    <w:rsid w:val="008C53B8"/>
    <w:rsid w:val="008C53ED"/>
    <w:rsid w:val="008C561A"/>
    <w:rsid w:val="008C573B"/>
    <w:rsid w:val="008C573C"/>
    <w:rsid w:val="008C5870"/>
    <w:rsid w:val="008C59E4"/>
    <w:rsid w:val="008C5F1A"/>
    <w:rsid w:val="008C6ED5"/>
    <w:rsid w:val="008C75BD"/>
    <w:rsid w:val="008D0024"/>
    <w:rsid w:val="008D02AE"/>
    <w:rsid w:val="008D0383"/>
    <w:rsid w:val="008D05D5"/>
    <w:rsid w:val="008D15E1"/>
    <w:rsid w:val="008D1723"/>
    <w:rsid w:val="008D18E6"/>
    <w:rsid w:val="008D266A"/>
    <w:rsid w:val="008D2B16"/>
    <w:rsid w:val="008D2C8B"/>
    <w:rsid w:val="008D2D76"/>
    <w:rsid w:val="008D30F6"/>
    <w:rsid w:val="008D3421"/>
    <w:rsid w:val="008D35EC"/>
    <w:rsid w:val="008D3705"/>
    <w:rsid w:val="008D4306"/>
    <w:rsid w:val="008D490B"/>
    <w:rsid w:val="008D4940"/>
    <w:rsid w:val="008D4B4E"/>
    <w:rsid w:val="008D4DF8"/>
    <w:rsid w:val="008D534E"/>
    <w:rsid w:val="008D566C"/>
    <w:rsid w:val="008D5720"/>
    <w:rsid w:val="008D5771"/>
    <w:rsid w:val="008D625E"/>
    <w:rsid w:val="008D62FF"/>
    <w:rsid w:val="008D6F7A"/>
    <w:rsid w:val="008D71C1"/>
    <w:rsid w:val="008D776F"/>
    <w:rsid w:val="008D79A3"/>
    <w:rsid w:val="008D7A9B"/>
    <w:rsid w:val="008D7D52"/>
    <w:rsid w:val="008D7ED3"/>
    <w:rsid w:val="008E0150"/>
    <w:rsid w:val="008E0349"/>
    <w:rsid w:val="008E0678"/>
    <w:rsid w:val="008E0A8C"/>
    <w:rsid w:val="008E0E06"/>
    <w:rsid w:val="008E1660"/>
    <w:rsid w:val="008E167F"/>
    <w:rsid w:val="008E16F0"/>
    <w:rsid w:val="008E1893"/>
    <w:rsid w:val="008E1C09"/>
    <w:rsid w:val="008E1DBA"/>
    <w:rsid w:val="008E244B"/>
    <w:rsid w:val="008E25C5"/>
    <w:rsid w:val="008E2801"/>
    <w:rsid w:val="008E295D"/>
    <w:rsid w:val="008E2CEA"/>
    <w:rsid w:val="008E36D8"/>
    <w:rsid w:val="008E372B"/>
    <w:rsid w:val="008E3824"/>
    <w:rsid w:val="008E384E"/>
    <w:rsid w:val="008E3E1C"/>
    <w:rsid w:val="008E45D4"/>
    <w:rsid w:val="008E499D"/>
    <w:rsid w:val="008E4A79"/>
    <w:rsid w:val="008E4E9B"/>
    <w:rsid w:val="008E52A3"/>
    <w:rsid w:val="008E55FE"/>
    <w:rsid w:val="008E5651"/>
    <w:rsid w:val="008E5A6E"/>
    <w:rsid w:val="008E5C1C"/>
    <w:rsid w:val="008E5D2B"/>
    <w:rsid w:val="008E62C8"/>
    <w:rsid w:val="008E6654"/>
    <w:rsid w:val="008E6752"/>
    <w:rsid w:val="008E6B2E"/>
    <w:rsid w:val="008E6E4C"/>
    <w:rsid w:val="008E7051"/>
    <w:rsid w:val="008E7397"/>
    <w:rsid w:val="008E73DF"/>
    <w:rsid w:val="008E76AC"/>
    <w:rsid w:val="008E7B86"/>
    <w:rsid w:val="008F04A0"/>
    <w:rsid w:val="008F051B"/>
    <w:rsid w:val="008F06E5"/>
    <w:rsid w:val="008F081D"/>
    <w:rsid w:val="008F0A60"/>
    <w:rsid w:val="008F1096"/>
    <w:rsid w:val="008F1124"/>
    <w:rsid w:val="008F21D7"/>
    <w:rsid w:val="008F21E4"/>
    <w:rsid w:val="008F21F6"/>
    <w:rsid w:val="008F2775"/>
    <w:rsid w:val="008F3240"/>
    <w:rsid w:val="008F35B4"/>
    <w:rsid w:val="008F35D6"/>
    <w:rsid w:val="008F4007"/>
    <w:rsid w:val="008F4C4A"/>
    <w:rsid w:val="008F5025"/>
    <w:rsid w:val="008F548B"/>
    <w:rsid w:val="008F5577"/>
    <w:rsid w:val="008F5890"/>
    <w:rsid w:val="008F5B58"/>
    <w:rsid w:val="008F5D04"/>
    <w:rsid w:val="008F5F58"/>
    <w:rsid w:val="008F6E7D"/>
    <w:rsid w:val="008F722F"/>
    <w:rsid w:val="008F7A27"/>
    <w:rsid w:val="00900424"/>
    <w:rsid w:val="00900465"/>
    <w:rsid w:val="00900FF5"/>
    <w:rsid w:val="00901527"/>
    <w:rsid w:val="00901922"/>
    <w:rsid w:val="00901C60"/>
    <w:rsid w:val="00901DCD"/>
    <w:rsid w:val="00901F82"/>
    <w:rsid w:val="00902011"/>
    <w:rsid w:val="009020A4"/>
    <w:rsid w:val="009024DA"/>
    <w:rsid w:val="009027D4"/>
    <w:rsid w:val="009028E6"/>
    <w:rsid w:val="00903CD9"/>
    <w:rsid w:val="00904500"/>
    <w:rsid w:val="00904A91"/>
    <w:rsid w:val="00904EDF"/>
    <w:rsid w:val="009055C8"/>
    <w:rsid w:val="009058D8"/>
    <w:rsid w:val="009059BE"/>
    <w:rsid w:val="00905C79"/>
    <w:rsid w:val="0090642E"/>
    <w:rsid w:val="00906835"/>
    <w:rsid w:val="009068BA"/>
    <w:rsid w:val="00906B46"/>
    <w:rsid w:val="00906B8C"/>
    <w:rsid w:val="00906C11"/>
    <w:rsid w:val="00907D54"/>
    <w:rsid w:val="009104B9"/>
    <w:rsid w:val="00910821"/>
    <w:rsid w:val="00910FC6"/>
    <w:rsid w:val="009112C5"/>
    <w:rsid w:val="00911964"/>
    <w:rsid w:val="00911C57"/>
    <w:rsid w:val="00911FBC"/>
    <w:rsid w:val="009120B7"/>
    <w:rsid w:val="00912127"/>
    <w:rsid w:val="00912DAB"/>
    <w:rsid w:val="009135D8"/>
    <w:rsid w:val="00913921"/>
    <w:rsid w:val="00913A24"/>
    <w:rsid w:val="00913DCA"/>
    <w:rsid w:val="009140A6"/>
    <w:rsid w:val="00914430"/>
    <w:rsid w:val="00914880"/>
    <w:rsid w:val="00914D32"/>
    <w:rsid w:val="00915269"/>
    <w:rsid w:val="009154CA"/>
    <w:rsid w:val="009154D6"/>
    <w:rsid w:val="0091570A"/>
    <w:rsid w:val="0091591D"/>
    <w:rsid w:val="00915A01"/>
    <w:rsid w:val="00915B3A"/>
    <w:rsid w:val="00915B85"/>
    <w:rsid w:val="00915F6C"/>
    <w:rsid w:val="00916DF7"/>
    <w:rsid w:val="00916EB6"/>
    <w:rsid w:val="009178C5"/>
    <w:rsid w:val="00917D5A"/>
    <w:rsid w:val="00917DA9"/>
    <w:rsid w:val="0092054E"/>
    <w:rsid w:val="00920E03"/>
    <w:rsid w:val="009211AB"/>
    <w:rsid w:val="0092166B"/>
    <w:rsid w:val="00921D53"/>
    <w:rsid w:val="0092203C"/>
    <w:rsid w:val="00922302"/>
    <w:rsid w:val="0092241C"/>
    <w:rsid w:val="009225C8"/>
    <w:rsid w:val="00922806"/>
    <w:rsid w:val="009228AF"/>
    <w:rsid w:val="00922D49"/>
    <w:rsid w:val="00923447"/>
    <w:rsid w:val="009234C2"/>
    <w:rsid w:val="00923512"/>
    <w:rsid w:val="00923DCB"/>
    <w:rsid w:val="00924339"/>
    <w:rsid w:val="009243DE"/>
    <w:rsid w:val="00924625"/>
    <w:rsid w:val="00924AE3"/>
    <w:rsid w:val="0092505C"/>
    <w:rsid w:val="009259A4"/>
    <w:rsid w:val="00925A15"/>
    <w:rsid w:val="00925E3E"/>
    <w:rsid w:val="00926AA5"/>
    <w:rsid w:val="00926CEF"/>
    <w:rsid w:val="00927668"/>
    <w:rsid w:val="009277D6"/>
    <w:rsid w:val="00927C46"/>
    <w:rsid w:val="00927C96"/>
    <w:rsid w:val="00927D21"/>
    <w:rsid w:val="00927F59"/>
    <w:rsid w:val="00931AFF"/>
    <w:rsid w:val="009322C4"/>
    <w:rsid w:val="009328EC"/>
    <w:rsid w:val="00932DFF"/>
    <w:rsid w:val="00932FE0"/>
    <w:rsid w:val="0093353E"/>
    <w:rsid w:val="00933556"/>
    <w:rsid w:val="0093377B"/>
    <w:rsid w:val="00933A47"/>
    <w:rsid w:val="00933DD2"/>
    <w:rsid w:val="00934309"/>
    <w:rsid w:val="00934313"/>
    <w:rsid w:val="00934B57"/>
    <w:rsid w:val="00934DE6"/>
    <w:rsid w:val="00934E08"/>
    <w:rsid w:val="009354DF"/>
    <w:rsid w:val="009358FB"/>
    <w:rsid w:val="00935F3F"/>
    <w:rsid w:val="009369DD"/>
    <w:rsid w:val="00936D1F"/>
    <w:rsid w:val="00936D22"/>
    <w:rsid w:val="00937125"/>
    <w:rsid w:val="00937589"/>
    <w:rsid w:val="00937749"/>
    <w:rsid w:val="00937F9E"/>
    <w:rsid w:val="009400A9"/>
    <w:rsid w:val="00940225"/>
    <w:rsid w:val="0094057A"/>
    <w:rsid w:val="0094086A"/>
    <w:rsid w:val="009409FA"/>
    <w:rsid w:val="00940BE2"/>
    <w:rsid w:val="00941833"/>
    <w:rsid w:val="00941DBD"/>
    <w:rsid w:val="00941EAF"/>
    <w:rsid w:val="00941F3B"/>
    <w:rsid w:val="00942167"/>
    <w:rsid w:val="009426EC"/>
    <w:rsid w:val="00942926"/>
    <w:rsid w:val="00942CE0"/>
    <w:rsid w:val="009432B6"/>
    <w:rsid w:val="009432EA"/>
    <w:rsid w:val="00943CD3"/>
    <w:rsid w:val="0094400A"/>
    <w:rsid w:val="00944190"/>
    <w:rsid w:val="00944476"/>
    <w:rsid w:val="0094451A"/>
    <w:rsid w:val="009446B8"/>
    <w:rsid w:val="009448A9"/>
    <w:rsid w:val="009449B9"/>
    <w:rsid w:val="00944B88"/>
    <w:rsid w:val="00944D84"/>
    <w:rsid w:val="00944D97"/>
    <w:rsid w:val="009454D1"/>
    <w:rsid w:val="0094578D"/>
    <w:rsid w:val="009464B6"/>
    <w:rsid w:val="0094656A"/>
    <w:rsid w:val="00946E6A"/>
    <w:rsid w:val="009472E0"/>
    <w:rsid w:val="009473B9"/>
    <w:rsid w:val="009502C3"/>
    <w:rsid w:val="00950510"/>
    <w:rsid w:val="009505AB"/>
    <w:rsid w:val="0095091F"/>
    <w:rsid w:val="0095174B"/>
    <w:rsid w:val="009518E9"/>
    <w:rsid w:val="00951A99"/>
    <w:rsid w:val="00951D46"/>
    <w:rsid w:val="00951F79"/>
    <w:rsid w:val="00951FFB"/>
    <w:rsid w:val="0095205F"/>
    <w:rsid w:val="00952809"/>
    <w:rsid w:val="00952F56"/>
    <w:rsid w:val="00953039"/>
    <w:rsid w:val="0095321E"/>
    <w:rsid w:val="0095358C"/>
    <w:rsid w:val="009536DD"/>
    <w:rsid w:val="00953B40"/>
    <w:rsid w:val="00953B7B"/>
    <w:rsid w:val="00954422"/>
    <w:rsid w:val="00954E08"/>
    <w:rsid w:val="00956472"/>
    <w:rsid w:val="009567CB"/>
    <w:rsid w:val="00956A1E"/>
    <w:rsid w:val="009601E1"/>
    <w:rsid w:val="00960BA9"/>
    <w:rsid w:val="00960BAC"/>
    <w:rsid w:val="0096108D"/>
    <w:rsid w:val="0096134D"/>
    <w:rsid w:val="00961583"/>
    <w:rsid w:val="00961AE8"/>
    <w:rsid w:val="00961E28"/>
    <w:rsid w:val="0096320F"/>
    <w:rsid w:val="0096378D"/>
    <w:rsid w:val="009638E4"/>
    <w:rsid w:val="00963EB1"/>
    <w:rsid w:val="00964604"/>
    <w:rsid w:val="00964635"/>
    <w:rsid w:val="00964674"/>
    <w:rsid w:val="009646B7"/>
    <w:rsid w:val="0096481B"/>
    <w:rsid w:val="0096484E"/>
    <w:rsid w:val="00964A05"/>
    <w:rsid w:val="009658F2"/>
    <w:rsid w:val="00965F22"/>
    <w:rsid w:val="00966397"/>
    <w:rsid w:val="00966734"/>
    <w:rsid w:val="00966BFD"/>
    <w:rsid w:val="00966D84"/>
    <w:rsid w:val="00966EB6"/>
    <w:rsid w:val="009672EA"/>
    <w:rsid w:val="00967F2C"/>
    <w:rsid w:val="00970365"/>
    <w:rsid w:val="0097087A"/>
    <w:rsid w:val="00970A3D"/>
    <w:rsid w:val="0097175E"/>
    <w:rsid w:val="0097195C"/>
    <w:rsid w:val="00971C21"/>
    <w:rsid w:val="00971CC9"/>
    <w:rsid w:val="00972082"/>
    <w:rsid w:val="00972160"/>
    <w:rsid w:val="0097239C"/>
    <w:rsid w:val="009724A9"/>
    <w:rsid w:val="00972666"/>
    <w:rsid w:val="00972760"/>
    <w:rsid w:val="00972DBB"/>
    <w:rsid w:val="00973085"/>
    <w:rsid w:val="009736BA"/>
    <w:rsid w:val="00973B09"/>
    <w:rsid w:val="00973FF8"/>
    <w:rsid w:val="0097413D"/>
    <w:rsid w:val="009741BF"/>
    <w:rsid w:val="009743F7"/>
    <w:rsid w:val="009745AF"/>
    <w:rsid w:val="00974673"/>
    <w:rsid w:val="00974896"/>
    <w:rsid w:val="00974949"/>
    <w:rsid w:val="00974AB5"/>
    <w:rsid w:val="00975062"/>
    <w:rsid w:val="00975971"/>
    <w:rsid w:val="009762E1"/>
    <w:rsid w:val="009768CD"/>
    <w:rsid w:val="00976C4F"/>
    <w:rsid w:val="00977098"/>
    <w:rsid w:val="009773CC"/>
    <w:rsid w:val="0097792A"/>
    <w:rsid w:val="00977D32"/>
    <w:rsid w:val="00977F7B"/>
    <w:rsid w:val="00977FF7"/>
    <w:rsid w:val="009802C0"/>
    <w:rsid w:val="009805DE"/>
    <w:rsid w:val="009806AC"/>
    <w:rsid w:val="0098079A"/>
    <w:rsid w:val="009809D4"/>
    <w:rsid w:val="00980A16"/>
    <w:rsid w:val="00981154"/>
    <w:rsid w:val="00981767"/>
    <w:rsid w:val="00981996"/>
    <w:rsid w:val="00981CA5"/>
    <w:rsid w:val="00981FB0"/>
    <w:rsid w:val="00982304"/>
    <w:rsid w:val="009824AB"/>
    <w:rsid w:val="0098280B"/>
    <w:rsid w:val="0098309F"/>
    <w:rsid w:val="009833EE"/>
    <w:rsid w:val="00983E26"/>
    <w:rsid w:val="00983E53"/>
    <w:rsid w:val="00984CE3"/>
    <w:rsid w:val="00984E96"/>
    <w:rsid w:val="00985075"/>
    <w:rsid w:val="0098587B"/>
    <w:rsid w:val="00985A06"/>
    <w:rsid w:val="009861B6"/>
    <w:rsid w:val="0098621F"/>
    <w:rsid w:val="00986331"/>
    <w:rsid w:val="00986665"/>
    <w:rsid w:val="009867E9"/>
    <w:rsid w:val="00986A82"/>
    <w:rsid w:val="00986D1F"/>
    <w:rsid w:val="0098706D"/>
    <w:rsid w:val="00987161"/>
    <w:rsid w:val="00987595"/>
    <w:rsid w:val="00987796"/>
    <w:rsid w:val="00990039"/>
    <w:rsid w:val="009902CB"/>
    <w:rsid w:val="009904D8"/>
    <w:rsid w:val="00991178"/>
    <w:rsid w:val="00991924"/>
    <w:rsid w:val="00991AA1"/>
    <w:rsid w:val="00992F1F"/>
    <w:rsid w:val="009935FB"/>
    <w:rsid w:val="00993A74"/>
    <w:rsid w:val="009946C3"/>
    <w:rsid w:val="009946EE"/>
    <w:rsid w:val="00994DD3"/>
    <w:rsid w:val="00995141"/>
    <w:rsid w:val="00995188"/>
    <w:rsid w:val="00995336"/>
    <w:rsid w:val="0099537E"/>
    <w:rsid w:val="0099550B"/>
    <w:rsid w:val="00995854"/>
    <w:rsid w:val="0099592E"/>
    <w:rsid w:val="00995E07"/>
    <w:rsid w:val="00996A30"/>
    <w:rsid w:val="00996B80"/>
    <w:rsid w:val="00996DEC"/>
    <w:rsid w:val="00996F56"/>
    <w:rsid w:val="00996FB9"/>
    <w:rsid w:val="009A02EC"/>
    <w:rsid w:val="009A0822"/>
    <w:rsid w:val="009A0867"/>
    <w:rsid w:val="009A1084"/>
    <w:rsid w:val="009A12D7"/>
    <w:rsid w:val="009A1770"/>
    <w:rsid w:val="009A1A06"/>
    <w:rsid w:val="009A22B5"/>
    <w:rsid w:val="009A279D"/>
    <w:rsid w:val="009A2BDE"/>
    <w:rsid w:val="009A30D7"/>
    <w:rsid w:val="009A34EC"/>
    <w:rsid w:val="009A4145"/>
    <w:rsid w:val="009A41DF"/>
    <w:rsid w:val="009A4283"/>
    <w:rsid w:val="009A495B"/>
    <w:rsid w:val="009A4F1C"/>
    <w:rsid w:val="009A5289"/>
    <w:rsid w:val="009A52FC"/>
    <w:rsid w:val="009A5368"/>
    <w:rsid w:val="009A553C"/>
    <w:rsid w:val="009A5B15"/>
    <w:rsid w:val="009A5EEC"/>
    <w:rsid w:val="009A60E2"/>
    <w:rsid w:val="009A61F2"/>
    <w:rsid w:val="009A6EF7"/>
    <w:rsid w:val="009A787C"/>
    <w:rsid w:val="009A79D2"/>
    <w:rsid w:val="009B00FF"/>
    <w:rsid w:val="009B05B9"/>
    <w:rsid w:val="009B0E68"/>
    <w:rsid w:val="009B1456"/>
    <w:rsid w:val="009B15C6"/>
    <w:rsid w:val="009B1D7D"/>
    <w:rsid w:val="009B2A0B"/>
    <w:rsid w:val="009B397D"/>
    <w:rsid w:val="009B3A5C"/>
    <w:rsid w:val="009B3E63"/>
    <w:rsid w:val="009B3F2E"/>
    <w:rsid w:val="009B4313"/>
    <w:rsid w:val="009B499B"/>
    <w:rsid w:val="009B4C48"/>
    <w:rsid w:val="009B518E"/>
    <w:rsid w:val="009B51DA"/>
    <w:rsid w:val="009B51F2"/>
    <w:rsid w:val="009B5342"/>
    <w:rsid w:val="009B5AEB"/>
    <w:rsid w:val="009B5D4B"/>
    <w:rsid w:val="009B60FB"/>
    <w:rsid w:val="009B67E6"/>
    <w:rsid w:val="009B6AA8"/>
    <w:rsid w:val="009B70CA"/>
    <w:rsid w:val="009B7516"/>
    <w:rsid w:val="009B75E0"/>
    <w:rsid w:val="009C0342"/>
    <w:rsid w:val="009C0476"/>
    <w:rsid w:val="009C04AE"/>
    <w:rsid w:val="009C0B48"/>
    <w:rsid w:val="009C101E"/>
    <w:rsid w:val="009C1389"/>
    <w:rsid w:val="009C14EA"/>
    <w:rsid w:val="009C1754"/>
    <w:rsid w:val="009C1818"/>
    <w:rsid w:val="009C1D93"/>
    <w:rsid w:val="009C21D3"/>
    <w:rsid w:val="009C2276"/>
    <w:rsid w:val="009C33F6"/>
    <w:rsid w:val="009C343E"/>
    <w:rsid w:val="009C35E0"/>
    <w:rsid w:val="009C360F"/>
    <w:rsid w:val="009C372B"/>
    <w:rsid w:val="009C3B10"/>
    <w:rsid w:val="009C3C7F"/>
    <w:rsid w:val="009C3C86"/>
    <w:rsid w:val="009C3CE7"/>
    <w:rsid w:val="009C450D"/>
    <w:rsid w:val="009C4542"/>
    <w:rsid w:val="009C4563"/>
    <w:rsid w:val="009C4CCB"/>
    <w:rsid w:val="009C56DC"/>
    <w:rsid w:val="009C5B5C"/>
    <w:rsid w:val="009C5CF3"/>
    <w:rsid w:val="009C60BE"/>
    <w:rsid w:val="009C6206"/>
    <w:rsid w:val="009C6F44"/>
    <w:rsid w:val="009C70A8"/>
    <w:rsid w:val="009C74B2"/>
    <w:rsid w:val="009C7DC7"/>
    <w:rsid w:val="009C7EEF"/>
    <w:rsid w:val="009D005D"/>
    <w:rsid w:val="009D0067"/>
    <w:rsid w:val="009D00B6"/>
    <w:rsid w:val="009D06A6"/>
    <w:rsid w:val="009D06F1"/>
    <w:rsid w:val="009D1300"/>
    <w:rsid w:val="009D1DA5"/>
    <w:rsid w:val="009D22EF"/>
    <w:rsid w:val="009D263F"/>
    <w:rsid w:val="009D293A"/>
    <w:rsid w:val="009D2940"/>
    <w:rsid w:val="009D315F"/>
    <w:rsid w:val="009D3172"/>
    <w:rsid w:val="009D347C"/>
    <w:rsid w:val="009D34BB"/>
    <w:rsid w:val="009D3895"/>
    <w:rsid w:val="009D398F"/>
    <w:rsid w:val="009D4259"/>
    <w:rsid w:val="009D4D4D"/>
    <w:rsid w:val="009D5178"/>
    <w:rsid w:val="009D545D"/>
    <w:rsid w:val="009D54CF"/>
    <w:rsid w:val="009D63BD"/>
    <w:rsid w:val="009D6698"/>
    <w:rsid w:val="009D7243"/>
    <w:rsid w:val="009D742F"/>
    <w:rsid w:val="009D756D"/>
    <w:rsid w:val="009D7705"/>
    <w:rsid w:val="009D7740"/>
    <w:rsid w:val="009E000A"/>
    <w:rsid w:val="009E0708"/>
    <w:rsid w:val="009E0882"/>
    <w:rsid w:val="009E0A52"/>
    <w:rsid w:val="009E0AEA"/>
    <w:rsid w:val="009E0C95"/>
    <w:rsid w:val="009E0CE7"/>
    <w:rsid w:val="009E1343"/>
    <w:rsid w:val="009E1631"/>
    <w:rsid w:val="009E16D4"/>
    <w:rsid w:val="009E1B1D"/>
    <w:rsid w:val="009E1F7A"/>
    <w:rsid w:val="009E2373"/>
    <w:rsid w:val="009E2682"/>
    <w:rsid w:val="009E2ADF"/>
    <w:rsid w:val="009E2C1F"/>
    <w:rsid w:val="009E2C88"/>
    <w:rsid w:val="009E2E35"/>
    <w:rsid w:val="009E2F1E"/>
    <w:rsid w:val="009E35FF"/>
    <w:rsid w:val="009E3625"/>
    <w:rsid w:val="009E3DE0"/>
    <w:rsid w:val="009E3EED"/>
    <w:rsid w:val="009E50EF"/>
    <w:rsid w:val="009E543B"/>
    <w:rsid w:val="009E56E8"/>
    <w:rsid w:val="009E65E5"/>
    <w:rsid w:val="009E66E2"/>
    <w:rsid w:val="009E6D5C"/>
    <w:rsid w:val="009E6F6F"/>
    <w:rsid w:val="009E73D5"/>
    <w:rsid w:val="009E7A45"/>
    <w:rsid w:val="009E7EC8"/>
    <w:rsid w:val="009E7F14"/>
    <w:rsid w:val="009E7F9D"/>
    <w:rsid w:val="009E7FF0"/>
    <w:rsid w:val="009F0152"/>
    <w:rsid w:val="009F03B7"/>
    <w:rsid w:val="009F0A5B"/>
    <w:rsid w:val="009F129A"/>
    <w:rsid w:val="009F12B0"/>
    <w:rsid w:val="009F1CE4"/>
    <w:rsid w:val="009F2207"/>
    <w:rsid w:val="009F27B9"/>
    <w:rsid w:val="009F2ACA"/>
    <w:rsid w:val="009F2C36"/>
    <w:rsid w:val="009F2E0E"/>
    <w:rsid w:val="009F3B82"/>
    <w:rsid w:val="009F3C76"/>
    <w:rsid w:val="009F40E1"/>
    <w:rsid w:val="009F4366"/>
    <w:rsid w:val="009F4866"/>
    <w:rsid w:val="009F4883"/>
    <w:rsid w:val="009F4A54"/>
    <w:rsid w:val="009F4BEC"/>
    <w:rsid w:val="009F4FB2"/>
    <w:rsid w:val="009F5CBE"/>
    <w:rsid w:val="009F6337"/>
    <w:rsid w:val="009F7036"/>
    <w:rsid w:val="009F72BE"/>
    <w:rsid w:val="009F7A72"/>
    <w:rsid w:val="009F7EB3"/>
    <w:rsid w:val="00A01287"/>
    <w:rsid w:val="00A0249A"/>
    <w:rsid w:val="00A0265B"/>
    <w:rsid w:val="00A02A32"/>
    <w:rsid w:val="00A02A9A"/>
    <w:rsid w:val="00A03178"/>
    <w:rsid w:val="00A0319B"/>
    <w:rsid w:val="00A0333B"/>
    <w:rsid w:val="00A0360D"/>
    <w:rsid w:val="00A03690"/>
    <w:rsid w:val="00A037F0"/>
    <w:rsid w:val="00A048FD"/>
    <w:rsid w:val="00A0514B"/>
    <w:rsid w:val="00A056E5"/>
    <w:rsid w:val="00A05FA6"/>
    <w:rsid w:val="00A06175"/>
    <w:rsid w:val="00A06F11"/>
    <w:rsid w:val="00A0776B"/>
    <w:rsid w:val="00A106E9"/>
    <w:rsid w:val="00A10C89"/>
    <w:rsid w:val="00A11074"/>
    <w:rsid w:val="00A1126A"/>
    <w:rsid w:val="00A11489"/>
    <w:rsid w:val="00A12358"/>
    <w:rsid w:val="00A12BAF"/>
    <w:rsid w:val="00A135C0"/>
    <w:rsid w:val="00A13645"/>
    <w:rsid w:val="00A13754"/>
    <w:rsid w:val="00A13AE3"/>
    <w:rsid w:val="00A13F3D"/>
    <w:rsid w:val="00A14847"/>
    <w:rsid w:val="00A148FE"/>
    <w:rsid w:val="00A14E9E"/>
    <w:rsid w:val="00A14F65"/>
    <w:rsid w:val="00A15554"/>
    <w:rsid w:val="00A160CE"/>
    <w:rsid w:val="00A16311"/>
    <w:rsid w:val="00A16881"/>
    <w:rsid w:val="00A16EAF"/>
    <w:rsid w:val="00A17BA0"/>
    <w:rsid w:val="00A2011A"/>
    <w:rsid w:val="00A20B0B"/>
    <w:rsid w:val="00A20F0A"/>
    <w:rsid w:val="00A21391"/>
    <w:rsid w:val="00A2148C"/>
    <w:rsid w:val="00A2205F"/>
    <w:rsid w:val="00A22521"/>
    <w:rsid w:val="00A22C07"/>
    <w:rsid w:val="00A23299"/>
    <w:rsid w:val="00A23633"/>
    <w:rsid w:val="00A238D1"/>
    <w:rsid w:val="00A23EC1"/>
    <w:rsid w:val="00A24413"/>
    <w:rsid w:val="00A246D1"/>
    <w:rsid w:val="00A2522F"/>
    <w:rsid w:val="00A2541F"/>
    <w:rsid w:val="00A254A9"/>
    <w:rsid w:val="00A25839"/>
    <w:rsid w:val="00A25B4A"/>
    <w:rsid w:val="00A25B56"/>
    <w:rsid w:val="00A25FD7"/>
    <w:rsid w:val="00A26031"/>
    <w:rsid w:val="00A260E0"/>
    <w:rsid w:val="00A2633C"/>
    <w:rsid w:val="00A26915"/>
    <w:rsid w:val="00A26B9D"/>
    <w:rsid w:val="00A27009"/>
    <w:rsid w:val="00A27088"/>
    <w:rsid w:val="00A27CEF"/>
    <w:rsid w:val="00A27DE9"/>
    <w:rsid w:val="00A301E9"/>
    <w:rsid w:val="00A30688"/>
    <w:rsid w:val="00A30FE3"/>
    <w:rsid w:val="00A3126D"/>
    <w:rsid w:val="00A31723"/>
    <w:rsid w:val="00A3185F"/>
    <w:rsid w:val="00A31979"/>
    <w:rsid w:val="00A324B2"/>
    <w:rsid w:val="00A3284B"/>
    <w:rsid w:val="00A32ED9"/>
    <w:rsid w:val="00A32F74"/>
    <w:rsid w:val="00A33003"/>
    <w:rsid w:val="00A33518"/>
    <w:rsid w:val="00A335C1"/>
    <w:rsid w:val="00A3417F"/>
    <w:rsid w:val="00A341A6"/>
    <w:rsid w:val="00A34228"/>
    <w:rsid w:val="00A34341"/>
    <w:rsid w:val="00A34347"/>
    <w:rsid w:val="00A344F1"/>
    <w:rsid w:val="00A346E8"/>
    <w:rsid w:val="00A350E8"/>
    <w:rsid w:val="00A35FD9"/>
    <w:rsid w:val="00A361E7"/>
    <w:rsid w:val="00A364DE"/>
    <w:rsid w:val="00A3665A"/>
    <w:rsid w:val="00A36672"/>
    <w:rsid w:val="00A374F7"/>
    <w:rsid w:val="00A3754F"/>
    <w:rsid w:val="00A37619"/>
    <w:rsid w:val="00A403D5"/>
    <w:rsid w:val="00A40C40"/>
    <w:rsid w:val="00A41308"/>
    <w:rsid w:val="00A4136D"/>
    <w:rsid w:val="00A416BF"/>
    <w:rsid w:val="00A41BBA"/>
    <w:rsid w:val="00A41F97"/>
    <w:rsid w:val="00A4212B"/>
    <w:rsid w:val="00A42150"/>
    <w:rsid w:val="00A42468"/>
    <w:rsid w:val="00A42E67"/>
    <w:rsid w:val="00A43967"/>
    <w:rsid w:val="00A43AFF"/>
    <w:rsid w:val="00A43D1D"/>
    <w:rsid w:val="00A43F46"/>
    <w:rsid w:val="00A44025"/>
    <w:rsid w:val="00A44B98"/>
    <w:rsid w:val="00A44D4D"/>
    <w:rsid w:val="00A44FC8"/>
    <w:rsid w:val="00A4504A"/>
    <w:rsid w:val="00A45605"/>
    <w:rsid w:val="00A4561D"/>
    <w:rsid w:val="00A45743"/>
    <w:rsid w:val="00A45C45"/>
    <w:rsid w:val="00A465D3"/>
    <w:rsid w:val="00A4687D"/>
    <w:rsid w:val="00A468B7"/>
    <w:rsid w:val="00A46A99"/>
    <w:rsid w:val="00A46BE9"/>
    <w:rsid w:val="00A47240"/>
    <w:rsid w:val="00A47298"/>
    <w:rsid w:val="00A47389"/>
    <w:rsid w:val="00A47D61"/>
    <w:rsid w:val="00A5050D"/>
    <w:rsid w:val="00A506EE"/>
    <w:rsid w:val="00A508B0"/>
    <w:rsid w:val="00A5121C"/>
    <w:rsid w:val="00A51C42"/>
    <w:rsid w:val="00A51E8A"/>
    <w:rsid w:val="00A51F1A"/>
    <w:rsid w:val="00A51FFD"/>
    <w:rsid w:val="00A5231A"/>
    <w:rsid w:val="00A52E54"/>
    <w:rsid w:val="00A532CB"/>
    <w:rsid w:val="00A538C1"/>
    <w:rsid w:val="00A5403D"/>
    <w:rsid w:val="00A543E2"/>
    <w:rsid w:val="00A5461E"/>
    <w:rsid w:val="00A54696"/>
    <w:rsid w:val="00A54721"/>
    <w:rsid w:val="00A5496D"/>
    <w:rsid w:val="00A549C8"/>
    <w:rsid w:val="00A54D75"/>
    <w:rsid w:val="00A550AD"/>
    <w:rsid w:val="00A550F2"/>
    <w:rsid w:val="00A55A2F"/>
    <w:rsid w:val="00A55B34"/>
    <w:rsid w:val="00A55C11"/>
    <w:rsid w:val="00A56C29"/>
    <w:rsid w:val="00A56F90"/>
    <w:rsid w:val="00A5756E"/>
    <w:rsid w:val="00A57952"/>
    <w:rsid w:val="00A60D70"/>
    <w:rsid w:val="00A6102B"/>
    <w:rsid w:val="00A614AF"/>
    <w:rsid w:val="00A62971"/>
    <w:rsid w:val="00A62A9A"/>
    <w:rsid w:val="00A62AD9"/>
    <w:rsid w:val="00A6322C"/>
    <w:rsid w:val="00A6369D"/>
    <w:rsid w:val="00A63A15"/>
    <w:rsid w:val="00A64431"/>
    <w:rsid w:val="00A64931"/>
    <w:rsid w:val="00A64965"/>
    <w:rsid w:val="00A64E8E"/>
    <w:rsid w:val="00A64F65"/>
    <w:rsid w:val="00A6560C"/>
    <w:rsid w:val="00A65A27"/>
    <w:rsid w:val="00A65F35"/>
    <w:rsid w:val="00A66050"/>
    <w:rsid w:val="00A6675C"/>
    <w:rsid w:val="00A66F16"/>
    <w:rsid w:val="00A67093"/>
    <w:rsid w:val="00A67156"/>
    <w:rsid w:val="00A671DA"/>
    <w:rsid w:val="00A6755F"/>
    <w:rsid w:val="00A67890"/>
    <w:rsid w:val="00A678F6"/>
    <w:rsid w:val="00A67959"/>
    <w:rsid w:val="00A67A56"/>
    <w:rsid w:val="00A67A60"/>
    <w:rsid w:val="00A67AD6"/>
    <w:rsid w:val="00A67F33"/>
    <w:rsid w:val="00A67F68"/>
    <w:rsid w:val="00A7009B"/>
    <w:rsid w:val="00A70940"/>
    <w:rsid w:val="00A70D0F"/>
    <w:rsid w:val="00A714CE"/>
    <w:rsid w:val="00A71710"/>
    <w:rsid w:val="00A71AFD"/>
    <w:rsid w:val="00A71B19"/>
    <w:rsid w:val="00A71BC1"/>
    <w:rsid w:val="00A71D25"/>
    <w:rsid w:val="00A71E10"/>
    <w:rsid w:val="00A726C9"/>
    <w:rsid w:val="00A7285F"/>
    <w:rsid w:val="00A73252"/>
    <w:rsid w:val="00A73544"/>
    <w:rsid w:val="00A73968"/>
    <w:rsid w:val="00A73BB5"/>
    <w:rsid w:val="00A73C07"/>
    <w:rsid w:val="00A73E27"/>
    <w:rsid w:val="00A741B4"/>
    <w:rsid w:val="00A745F0"/>
    <w:rsid w:val="00A747F7"/>
    <w:rsid w:val="00A7547C"/>
    <w:rsid w:val="00A75CF9"/>
    <w:rsid w:val="00A75ED2"/>
    <w:rsid w:val="00A760AF"/>
    <w:rsid w:val="00A76C1E"/>
    <w:rsid w:val="00A7746B"/>
    <w:rsid w:val="00A7793A"/>
    <w:rsid w:val="00A77BFF"/>
    <w:rsid w:val="00A77EFE"/>
    <w:rsid w:val="00A80015"/>
    <w:rsid w:val="00A80139"/>
    <w:rsid w:val="00A807A1"/>
    <w:rsid w:val="00A80BC4"/>
    <w:rsid w:val="00A80D09"/>
    <w:rsid w:val="00A80EB8"/>
    <w:rsid w:val="00A811B9"/>
    <w:rsid w:val="00A8151B"/>
    <w:rsid w:val="00A81A3D"/>
    <w:rsid w:val="00A81C6E"/>
    <w:rsid w:val="00A825DB"/>
    <w:rsid w:val="00A82BF5"/>
    <w:rsid w:val="00A83291"/>
    <w:rsid w:val="00A83BAC"/>
    <w:rsid w:val="00A867AA"/>
    <w:rsid w:val="00A867FA"/>
    <w:rsid w:val="00A86D0F"/>
    <w:rsid w:val="00A87E08"/>
    <w:rsid w:val="00A90A41"/>
    <w:rsid w:val="00A90A94"/>
    <w:rsid w:val="00A90AB9"/>
    <w:rsid w:val="00A90F3F"/>
    <w:rsid w:val="00A91179"/>
    <w:rsid w:val="00A9128D"/>
    <w:rsid w:val="00A91331"/>
    <w:rsid w:val="00A91655"/>
    <w:rsid w:val="00A9179C"/>
    <w:rsid w:val="00A919BC"/>
    <w:rsid w:val="00A91AB1"/>
    <w:rsid w:val="00A91DEA"/>
    <w:rsid w:val="00A91FAD"/>
    <w:rsid w:val="00A92565"/>
    <w:rsid w:val="00A925C8"/>
    <w:rsid w:val="00A925DD"/>
    <w:rsid w:val="00A92809"/>
    <w:rsid w:val="00A92ED3"/>
    <w:rsid w:val="00A9339B"/>
    <w:rsid w:val="00A93893"/>
    <w:rsid w:val="00A93D50"/>
    <w:rsid w:val="00A9408A"/>
    <w:rsid w:val="00A94687"/>
    <w:rsid w:val="00A94B92"/>
    <w:rsid w:val="00A9517C"/>
    <w:rsid w:val="00A9588A"/>
    <w:rsid w:val="00A96063"/>
    <w:rsid w:val="00A96194"/>
    <w:rsid w:val="00A964C8"/>
    <w:rsid w:val="00A96994"/>
    <w:rsid w:val="00A96AF7"/>
    <w:rsid w:val="00A9779F"/>
    <w:rsid w:val="00A97DC2"/>
    <w:rsid w:val="00AA0520"/>
    <w:rsid w:val="00AA0521"/>
    <w:rsid w:val="00AA05BE"/>
    <w:rsid w:val="00AA0EAB"/>
    <w:rsid w:val="00AA1011"/>
    <w:rsid w:val="00AA109F"/>
    <w:rsid w:val="00AA10FF"/>
    <w:rsid w:val="00AA1283"/>
    <w:rsid w:val="00AA1C46"/>
    <w:rsid w:val="00AA23AA"/>
    <w:rsid w:val="00AA2539"/>
    <w:rsid w:val="00AA291E"/>
    <w:rsid w:val="00AA2A11"/>
    <w:rsid w:val="00AA2A31"/>
    <w:rsid w:val="00AA3583"/>
    <w:rsid w:val="00AA35C6"/>
    <w:rsid w:val="00AA3CF1"/>
    <w:rsid w:val="00AA3DC8"/>
    <w:rsid w:val="00AA484C"/>
    <w:rsid w:val="00AA4B28"/>
    <w:rsid w:val="00AA4C02"/>
    <w:rsid w:val="00AA4DC6"/>
    <w:rsid w:val="00AA5521"/>
    <w:rsid w:val="00AA59ED"/>
    <w:rsid w:val="00AA5A31"/>
    <w:rsid w:val="00AA5AA2"/>
    <w:rsid w:val="00AA5F71"/>
    <w:rsid w:val="00AA6198"/>
    <w:rsid w:val="00AA664C"/>
    <w:rsid w:val="00AA67D8"/>
    <w:rsid w:val="00AA6820"/>
    <w:rsid w:val="00AA6BE5"/>
    <w:rsid w:val="00AA7433"/>
    <w:rsid w:val="00AA7609"/>
    <w:rsid w:val="00AA781E"/>
    <w:rsid w:val="00AB0AD4"/>
    <w:rsid w:val="00AB0E35"/>
    <w:rsid w:val="00AB1142"/>
    <w:rsid w:val="00AB17C8"/>
    <w:rsid w:val="00AB181F"/>
    <w:rsid w:val="00AB186A"/>
    <w:rsid w:val="00AB1F5E"/>
    <w:rsid w:val="00AB24B5"/>
    <w:rsid w:val="00AB29FD"/>
    <w:rsid w:val="00AB2B27"/>
    <w:rsid w:val="00AB2F58"/>
    <w:rsid w:val="00AB3827"/>
    <w:rsid w:val="00AB3CF8"/>
    <w:rsid w:val="00AB3D3E"/>
    <w:rsid w:val="00AB3F7F"/>
    <w:rsid w:val="00AB42F4"/>
    <w:rsid w:val="00AB4327"/>
    <w:rsid w:val="00AB44B5"/>
    <w:rsid w:val="00AB47AE"/>
    <w:rsid w:val="00AB53CE"/>
    <w:rsid w:val="00AB5418"/>
    <w:rsid w:val="00AB5B67"/>
    <w:rsid w:val="00AB5D9A"/>
    <w:rsid w:val="00AB6159"/>
    <w:rsid w:val="00AB6652"/>
    <w:rsid w:val="00AB693C"/>
    <w:rsid w:val="00AB6CA7"/>
    <w:rsid w:val="00AB7C63"/>
    <w:rsid w:val="00AC02A4"/>
    <w:rsid w:val="00AC05AF"/>
    <w:rsid w:val="00AC08A9"/>
    <w:rsid w:val="00AC09F9"/>
    <w:rsid w:val="00AC0F76"/>
    <w:rsid w:val="00AC1476"/>
    <w:rsid w:val="00AC1C13"/>
    <w:rsid w:val="00AC1CCB"/>
    <w:rsid w:val="00AC1EB4"/>
    <w:rsid w:val="00AC2250"/>
    <w:rsid w:val="00AC34D0"/>
    <w:rsid w:val="00AC35B6"/>
    <w:rsid w:val="00AC3CA1"/>
    <w:rsid w:val="00AC3E83"/>
    <w:rsid w:val="00AC4359"/>
    <w:rsid w:val="00AC4798"/>
    <w:rsid w:val="00AC4D6D"/>
    <w:rsid w:val="00AC5028"/>
    <w:rsid w:val="00AC51C0"/>
    <w:rsid w:val="00AC5941"/>
    <w:rsid w:val="00AC642C"/>
    <w:rsid w:val="00AC6681"/>
    <w:rsid w:val="00AC6AE7"/>
    <w:rsid w:val="00AC6DD8"/>
    <w:rsid w:val="00AC71FB"/>
    <w:rsid w:val="00AC72DC"/>
    <w:rsid w:val="00AC7775"/>
    <w:rsid w:val="00AD01E4"/>
    <w:rsid w:val="00AD055F"/>
    <w:rsid w:val="00AD05B3"/>
    <w:rsid w:val="00AD0858"/>
    <w:rsid w:val="00AD100B"/>
    <w:rsid w:val="00AD186C"/>
    <w:rsid w:val="00AD1F18"/>
    <w:rsid w:val="00AD2020"/>
    <w:rsid w:val="00AD2AF1"/>
    <w:rsid w:val="00AD3247"/>
    <w:rsid w:val="00AD35FD"/>
    <w:rsid w:val="00AD3689"/>
    <w:rsid w:val="00AD3EEF"/>
    <w:rsid w:val="00AD41A3"/>
    <w:rsid w:val="00AD4268"/>
    <w:rsid w:val="00AD477F"/>
    <w:rsid w:val="00AD4DB9"/>
    <w:rsid w:val="00AD4FF5"/>
    <w:rsid w:val="00AD54F6"/>
    <w:rsid w:val="00AD5B14"/>
    <w:rsid w:val="00AD5F2A"/>
    <w:rsid w:val="00AD638D"/>
    <w:rsid w:val="00AD6F4C"/>
    <w:rsid w:val="00AD70F3"/>
    <w:rsid w:val="00AD76ED"/>
    <w:rsid w:val="00AD79C2"/>
    <w:rsid w:val="00AD7CE4"/>
    <w:rsid w:val="00AE0182"/>
    <w:rsid w:val="00AE086F"/>
    <w:rsid w:val="00AE1654"/>
    <w:rsid w:val="00AE1885"/>
    <w:rsid w:val="00AE1962"/>
    <w:rsid w:val="00AE1BB1"/>
    <w:rsid w:val="00AE1C2F"/>
    <w:rsid w:val="00AE1CDA"/>
    <w:rsid w:val="00AE1D64"/>
    <w:rsid w:val="00AE245E"/>
    <w:rsid w:val="00AE2692"/>
    <w:rsid w:val="00AE27AE"/>
    <w:rsid w:val="00AE2BFB"/>
    <w:rsid w:val="00AE2C4C"/>
    <w:rsid w:val="00AE329A"/>
    <w:rsid w:val="00AE3404"/>
    <w:rsid w:val="00AE3812"/>
    <w:rsid w:val="00AE3FA9"/>
    <w:rsid w:val="00AE401E"/>
    <w:rsid w:val="00AE413E"/>
    <w:rsid w:val="00AE4923"/>
    <w:rsid w:val="00AE4A89"/>
    <w:rsid w:val="00AE4F75"/>
    <w:rsid w:val="00AE56FD"/>
    <w:rsid w:val="00AE57F0"/>
    <w:rsid w:val="00AE57FE"/>
    <w:rsid w:val="00AE5C8E"/>
    <w:rsid w:val="00AE6357"/>
    <w:rsid w:val="00AE6D9E"/>
    <w:rsid w:val="00AE6DD5"/>
    <w:rsid w:val="00AE7340"/>
    <w:rsid w:val="00AE73CD"/>
    <w:rsid w:val="00AE780E"/>
    <w:rsid w:val="00AE78D8"/>
    <w:rsid w:val="00AE794B"/>
    <w:rsid w:val="00AE7963"/>
    <w:rsid w:val="00AF062B"/>
    <w:rsid w:val="00AF10FE"/>
    <w:rsid w:val="00AF154D"/>
    <w:rsid w:val="00AF1741"/>
    <w:rsid w:val="00AF1B3B"/>
    <w:rsid w:val="00AF1BBD"/>
    <w:rsid w:val="00AF21AC"/>
    <w:rsid w:val="00AF291B"/>
    <w:rsid w:val="00AF2BD6"/>
    <w:rsid w:val="00AF2EDA"/>
    <w:rsid w:val="00AF335C"/>
    <w:rsid w:val="00AF3F45"/>
    <w:rsid w:val="00AF3FA1"/>
    <w:rsid w:val="00AF44B4"/>
    <w:rsid w:val="00AF463C"/>
    <w:rsid w:val="00AF4F6C"/>
    <w:rsid w:val="00AF5A2C"/>
    <w:rsid w:val="00AF5A57"/>
    <w:rsid w:val="00AF5DC1"/>
    <w:rsid w:val="00AF601C"/>
    <w:rsid w:val="00AF66ED"/>
    <w:rsid w:val="00AF6C1F"/>
    <w:rsid w:val="00AF7998"/>
    <w:rsid w:val="00AF7C3D"/>
    <w:rsid w:val="00AF7F36"/>
    <w:rsid w:val="00B00135"/>
    <w:rsid w:val="00B0015D"/>
    <w:rsid w:val="00B002B5"/>
    <w:rsid w:val="00B002DD"/>
    <w:rsid w:val="00B00389"/>
    <w:rsid w:val="00B00D81"/>
    <w:rsid w:val="00B01000"/>
    <w:rsid w:val="00B01421"/>
    <w:rsid w:val="00B0192A"/>
    <w:rsid w:val="00B01E35"/>
    <w:rsid w:val="00B02015"/>
    <w:rsid w:val="00B024E9"/>
    <w:rsid w:val="00B027B7"/>
    <w:rsid w:val="00B02C04"/>
    <w:rsid w:val="00B02C9E"/>
    <w:rsid w:val="00B03460"/>
    <w:rsid w:val="00B03A22"/>
    <w:rsid w:val="00B03BEE"/>
    <w:rsid w:val="00B03C69"/>
    <w:rsid w:val="00B03E26"/>
    <w:rsid w:val="00B04378"/>
    <w:rsid w:val="00B04592"/>
    <w:rsid w:val="00B0480A"/>
    <w:rsid w:val="00B04E34"/>
    <w:rsid w:val="00B04F5D"/>
    <w:rsid w:val="00B0528E"/>
    <w:rsid w:val="00B05B44"/>
    <w:rsid w:val="00B06175"/>
    <w:rsid w:val="00B063BA"/>
    <w:rsid w:val="00B06B34"/>
    <w:rsid w:val="00B06F3C"/>
    <w:rsid w:val="00B071A1"/>
    <w:rsid w:val="00B07387"/>
    <w:rsid w:val="00B077C2"/>
    <w:rsid w:val="00B07F84"/>
    <w:rsid w:val="00B10207"/>
    <w:rsid w:val="00B102A5"/>
    <w:rsid w:val="00B10341"/>
    <w:rsid w:val="00B1071D"/>
    <w:rsid w:val="00B10788"/>
    <w:rsid w:val="00B1089E"/>
    <w:rsid w:val="00B1168F"/>
    <w:rsid w:val="00B11CE7"/>
    <w:rsid w:val="00B11E18"/>
    <w:rsid w:val="00B121E8"/>
    <w:rsid w:val="00B12A73"/>
    <w:rsid w:val="00B12DB2"/>
    <w:rsid w:val="00B12E69"/>
    <w:rsid w:val="00B131D9"/>
    <w:rsid w:val="00B13388"/>
    <w:rsid w:val="00B1398D"/>
    <w:rsid w:val="00B13A57"/>
    <w:rsid w:val="00B13FC6"/>
    <w:rsid w:val="00B141E7"/>
    <w:rsid w:val="00B143B2"/>
    <w:rsid w:val="00B143EC"/>
    <w:rsid w:val="00B14401"/>
    <w:rsid w:val="00B14B23"/>
    <w:rsid w:val="00B14C24"/>
    <w:rsid w:val="00B14D1B"/>
    <w:rsid w:val="00B155B4"/>
    <w:rsid w:val="00B1560E"/>
    <w:rsid w:val="00B15CC7"/>
    <w:rsid w:val="00B15E89"/>
    <w:rsid w:val="00B15F9D"/>
    <w:rsid w:val="00B16AD9"/>
    <w:rsid w:val="00B172A3"/>
    <w:rsid w:val="00B173D4"/>
    <w:rsid w:val="00B17597"/>
    <w:rsid w:val="00B17D5F"/>
    <w:rsid w:val="00B17DC1"/>
    <w:rsid w:val="00B17E66"/>
    <w:rsid w:val="00B17F45"/>
    <w:rsid w:val="00B200FF"/>
    <w:rsid w:val="00B20955"/>
    <w:rsid w:val="00B20ADB"/>
    <w:rsid w:val="00B20D33"/>
    <w:rsid w:val="00B2147C"/>
    <w:rsid w:val="00B21C4C"/>
    <w:rsid w:val="00B22160"/>
    <w:rsid w:val="00B222B7"/>
    <w:rsid w:val="00B22B19"/>
    <w:rsid w:val="00B22B4D"/>
    <w:rsid w:val="00B22E27"/>
    <w:rsid w:val="00B2328C"/>
    <w:rsid w:val="00B23925"/>
    <w:rsid w:val="00B2393B"/>
    <w:rsid w:val="00B255BF"/>
    <w:rsid w:val="00B25B85"/>
    <w:rsid w:val="00B25F41"/>
    <w:rsid w:val="00B2661E"/>
    <w:rsid w:val="00B266F7"/>
    <w:rsid w:val="00B26958"/>
    <w:rsid w:val="00B269B6"/>
    <w:rsid w:val="00B26C67"/>
    <w:rsid w:val="00B275B7"/>
    <w:rsid w:val="00B27B7F"/>
    <w:rsid w:val="00B27CD9"/>
    <w:rsid w:val="00B27D29"/>
    <w:rsid w:val="00B27FDE"/>
    <w:rsid w:val="00B31121"/>
    <w:rsid w:val="00B31653"/>
    <w:rsid w:val="00B3173B"/>
    <w:rsid w:val="00B31989"/>
    <w:rsid w:val="00B31A02"/>
    <w:rsid w:val="00B31A35"/>
    <w:rsid w:val="00B31AFB"/>
    <w:rsid w:val="00B31E17"/>
    <w:rsid w:val="00B32C5B"/>
    <w:rsid w:val="00B32E65"/>
    <w:rsid w:val="00B3329A"/>
    <w:rsid w:val="00B33738"/>
    <w:rsid w:val="00B33D8C"/>
    <w:rsid w:val="00B33ED7"/>
    <w:rsid w:val="00B33FCC"/>
    <w:rsid w:val="00B34949"/>
    <w:rsid w:val="00B34D42"/>
    <w:rsid w:val="00B34E84"/>
    <w:rsid w:val="00B34F66"/>
    <w:rsid w:val="00B34FFE"/>
    <w:rsid w:val="00B351B4"/>
    <w:rsid w:val="00B35332"/>
    <w:rsid w:val="00B3557D"/>
    <w:rsid w:val="00B358D9"/>
    <w:rsid w:val="00B35C64"/>
    <w:rsid w:val="00B35E3C"/>
    <w:rsid w:val="00B3689E"/>
    <w:rsid w:val="00B3750E"/>
    <w:rsid w:val="00B37B6F"/>
    <w:rsid w:val="00B37D2F"/>
    <w:rsid w:val="00B37F60"/>
    <w:rsid w:val="00B40CD4"/>
    <w:rsid w:val="00B40E0B"/>
    <w:rsid w:val="00B40F6E"/>
    <w:rsid w:val="00B4102F"/>
    <w:rsid w:val="00B41103"/>
    <w:rsid w:val="00B4164D"/>
    <w:rsid w:val="00B41653"/>
    <w:rsid w:val="00B4168D"/>
    <w:rsid w:val="00B41734"/>
    <w:rsid w:val="00B418FF"/>
    <w:rsid w:val="00B419A7"/>
    <w:rsid w:val="00B4246F"/>
    <w:rsid w:val="00B42503"/>
    <w:rsid w:val="00B42D6E"/>
    <w:rsid w:val="00B43F0C"/>
    <w:rsid w:val="00B4414E"/>
    <w:rsid w:val="00B45212"/>
    <w:rsid w:val="00B4560A"/>
    <w:rsid w:val="00B458E5"/>
    <w:rsid w:val="00B45ED4"/>
    <w:rsid w:val="00B45F40"/>
    <w:rsid w:val="00B45FBB"/>
    <w:rsid w:val="00B46370"/>
    <w:rsid w:val="00B4641B"/>
    <w:rsid w:val="00B46BCA"/>
    <w:rsid w:val="00B46C3D"/>
    <w:rsid w:val="00B46FE8"/>
    <w:rsid w:val="00B4718D"/>
    <w:rsid w:val="00B472A9"/>
    <w:rsid w:val="00B47310"/>
    <w:rsid w:val="00B47784"/>
    <w:rsid w:val="00B47C67"/>
    <w:rsid w:val="00B47DE8"/>
    <w:rsid w:val="00B47F74"/>
    <w:rsid w:val="00B502D0"/>
    <w:rsid w:val="00B509AD"/>
    <w:rsid w:val="00B50A72"/>
    <w:rsid w:val="00B50A92"/>
    <w:rsid w:val="00B51AD0"/>
    <w:rsid w:val="00B51AD9"/>
    <w:rsid w:val="00B51EB2"/>
    <w:rsid w:val="00B51F4C"/>
    <w:rsid w:val="00B52D64"/>
    <w:rsid w:val="00B52F18"/>
    <w:rsid w:val="00B52F86"/>
    <w:rsid w:val="00B53010"/>
    <w:rsid w:val="00B535E1"/>
    <w:rsid w:val="00B537BC"/>
    <w:rsid w:val="00B53B2A"/>
    <w:rsid w:val="00B53B84"/>
    <w:rsid w:val="00B53E44"/>
    <w:rsid w:val="00B53F15"/>
    <w:rsid w:val="00B54102"/>
    <w:rsid w:val="00B54278"/>
    <w:rsid w:val="00B542BD"/>
    <w:rsid w:val="00B54323"/>
    <w:rsid w:val="00B5486D"/>
    <w:rsid w:val="00B54C3D"/>
    <w:rsid w:val="00B55365"/>
    <w:rsid w:val="00B554E5"/>
    <w:rsid w:val="00B560A2"/>
    <w:rsid w:val="00B561A2"/>
    <w:rsid w:val="00B563B9"/>
    <w:rsid w:val="00B5676B"/>
    <w:rsid w:val="00B56A30"/>
    <w:rsid w:val="00B57319"/>
    <w:rsid w:val="00B57B34"/>
    <w:rsid w:val="00B57BB8"/>
    <w:rsid w:val="00B60212"/>
    <w:rsid w:val="00B6060B"/>
    <w:rsid w:val="00B60698"/>
    <w:rsid w:val="00B61127"/>
    <w:rsid w:val="00B61AA0"/>
    <w:rsid w:val="00B61EA2"/>
    <w:rsid w:val="00B61EB6"/>
    <w:rsid w:val="00B623CD"/>
    <w:rsid w:val="00B626E2"/>
    <w:rsid w:val="00B627AB"/>
    <w:rsid w:val="00B627D6"/>
    <w:rsid w:val="00B63162"/>
    <w:rsid w:val="00B643F9"/>
    <w:rsid w:val="00B64641"/>
    <w:rsid w:val="00B648A3"/>
    <w:rsid w:val="00B64BEF"/>
    <w:rsid w:val="00B6548E"/>
    <w:rsid w:val="00B65845"/>
    <w:rsid w:val="00B658D7"/>
    <w:rsid w:val="00B65A6E"/>
    <w:rsid w:val="00B65F51"/>
    <w:rsid w:val="00B660C7"/>
    <w:rsid w:val="00B66231"/>
    <w:rsid w:val="00B6653B"/>
    <w:rsid w:val="00B66E81"/>
    <w:rsid w:val="00B66F7B"/>
    <w:rsid w:val="00B67380"/>
    <w:rsid w:val="00B678E7"/>
    <w:rsid w:val="00B70038"/>
    <w:rsid w:val="00B70176"/>
    <w:rsid w:val="00B702E3"/>
    <w:rsid w:val="00B70BF8"/>
    <w:rsid w:val="00B70C71"/>
    <w:rsid w:val="00B71487"/>
    <w:rsid w:val="00B7154E"/>
    <w:rsid w:val="00B7164D"/>
    <w:rsid w:val="00B7169D"/>
    <w:rsid w:val="00B71F79"/>
    <w:rsid w:val="00B72002"/>
    <w:rsid w:val="00B72AF2"/>
    <w:rsid w:val="00B731EA"/>
    <w:rsid w:val="00B732CF"/>
    <w:rsid w:val="00B73339"/>
    <w:rsid w:val="00B7360F"/>
    <w:rsid w:val="00B73761"/>
    <w:rsid w:val="00B7390D"/>
    <w:rsid w:val="00B73F0B"/>
    <w:rsid w:val="00B74132"/>
    <w:rsid w:val="00B748B6"/>
    <w:rsid w:val="00B750E4"/>
    <w:rsid w:val="00B75BA0"/>
    <w:rsid w:val="00B75E97"/>
    <w:rsid w:val="00B7691E"/>
    <w:rsid w:val="00B76ECC"/>
    <w:rsid w:val="00B7726F"/>
    <w:rsid w:val="00B77462"/>
    <w:rsid w:val="00B77490"/>
    <w:rsid w:val="00B774E4"/>
    <w:rsid w:val="00B775BE"/>
    <w:rsid w:val="00B776BC"/>
    <w:rsid w:val="00B77A6A"/>
    <w:rsid w:val="00B801DA"/>
    <w:rsid w:val="00B80A6E"/>
    <w:rsid w:val="00B813AF"/>
    <w:rsid w:val="00B81D99"/>
    <w:rsid w:val="00B81DF6"/>
    <w:rsid w:val="00B82027"/>
    <w:rsid w:val="00B822B5"/>
    <w:rsid w:val="00B82751"/>
    <w:rsid w:val="00B83163"/>
    <w:rsid w:val="00B83534"/>
    <w:rsid w:val="00B83C58"/>
    <w:rsid w:val="00B83C59"/>
    <w:rsid w:val="00B83EC2"/>
    <w:rsid w:val="00B840B7"/>
    <w:rsid w:val="00B84B14"/>
    <w:rsid w:val="00B84B59"/>
    <w:rsid w:val="00B8580A"/>
    <w:rsid w:val="00B86098"/>
    <w:rsid w:val="00B869AB"/>
    <w:rsid w:val="00B869CA"/>
    <w:rsid w:val="00B8769D"/>
    <w:rsid w:val="00B87806"/>
    <w:rsid w:val="00B87AAC"/>
    <w:rsid w:val="00B87BEC"/>
    <w:rsid w:val="00B87DD6"/>
    <w:rsid w:val="00B87EC9"/>
    <w:rsid w:val="00B90439"/>
    <w:rsid w:val="00B904F9"/>
    <w:rsid w:val="00B9077D"/>
    <w:rsid w:val="00B9093D"/>
    <w:rsid w:val="00B9124C"/>
    <w:rsid w:val="00B91B02"/>
    <w:rsid w:val="00B91EC3"/>
    <w:rsid w:val="00B92204"/>
    <w:rsid w:val="00B92909"/>
    <w:rsid w:val="00B92A9C"/>
    <w:rsid w:val="00B92B05"/>
    <w:rsid w:val="00B92E84"/>
    <w:rsid w:val="00B93109"/>
    <w:rsid w:val="00B9310A"/>
    <w:rsid w:val="00B93B92"/>
    <w:rsid w:val="00B93C4C"/>
    <w:rsid w:val="00B93E45"/>
    <w:rsid w:val="00B93E7B"/>
    <w:rsid w:val="00B94084"/>
    <w:rsid w:val="00B94CB6"/>
    <w:rsid w:val="00B94D5D"/>
    <w:rsid w:val="00B94EC3"/>
    <w:rsid w:val="00B94F76"/>
    <w:rsid w:val="00B94FE8"/>
    <w:rsid w:val="00B95916"/>
    <w:rsid w:val="00B959DF"/>
    <w:rsid w:val="00B9603B"/>
    <w:rsid w:val="00B961B8"/>
    <w:rsid w:val="00B962E6"/>
    <w:rsid w:val="00B96447"/>
    <w:rsid w:val="00B969F1"/>
    <w:rsid w:val="00B96A4E"/>
    <w:rsid w:val="00B970BA"/>
    <w:rsid w:val="00B9763A"/>
    <w:rsid w:val="00B97B24"/>
    <w:rsid w:val="00BA07A0"/>
    <w:rsid w:val="00BA1013"/>
    <w:rsid w:val="00BA1467"/>
    <w:rsid w:val="00BA16FD"/>
    <w:rsid w:val="00BA17E9"/>
    <w:rsid w:val="00BA1910"/>
    <w:rsid w:val="00BA19E3"/>
    <w:rsid w:val="00BA1C6E"/>
    <w:rsid w:val="00BA2199"/>
    <w:rsid w:val="00BA22A0"/>
    <w:rsid w:val="00BA2C93"/>
    <w:rsid w:val="00BA3384"/>
    <w:rsid w:val="00BA3672"/>
    <w:rsid w:val="00BA37EF"/>
    <w:rsid w:val="00BA43A8"/>
    <w:rsid w:val="00BA4593"/>
    <w:rsid w:val="00BA4751"/>
    <w:rsid w:val="00BA5208"/>
    <w:rsid w:val="00BA5DD5"/>
    <w:rsid w:val="00BA5F98"/>
    <w:rsid w:val="00BA5FEA"/>
    <w:rsid w:val="00BA6508"/>
    <w:rsid w:val="00BA6A5B"/>
    <w:rsid w:val="00BA6A7B"/>
    <w:rsid w:val="00BA6CEC"/>
    <w:rsid w:val="00BA6F10"/>
    <w:rsid w:val="00BA7591"/>
    <w:rsid w:val="00BA7813"/>
    <w:rsid w:val="00BA78CB"/>
    <w:rsid w:val="00BA7BEC"/>
    <w:rsid w:val="00BB01DE"/>
    <w:rsid w:val="00BB0468"/>
    <w:rsid w:val="00BB075E"/>
    <w:rsid w:val="00BB090E"/>
    <w:rsid w:val="00BB0F8E"/>
    <w:rsid w:val="00BB11C6"/>
    <w:rsid w:val="00BB1516"/>
    <w:rsid w:val="00BB1612"/>
    <w:rsid w:val="00BB1765"/>
    <w:rsid w:val="00BB1E4C"/>
    <w:rsid w:val="00BB24FB"/>
    <w:rsid w:val="00BB27B3"/>
    <w:rsid w:val="00BB2CE1"/>
    <w:rsid w:val="00BB2F75"/>
    <w:rsid w:val="00BB33E3"/>
    <w:rsid w:val="00BB361B"/>
    <w:rsid w:val="00BB3DA2"/>
    <w:rsid w:val="00BB473D"/>
    <w:rsid w:val="00BB4A07"/>
    <w:rsid w:val="00BB4D31"/>
    <w:rsid w:val="00BB53DC"/>
    <w:rsid w:val="00BB5BB6"/>
    <w:rsid w:val="00BB6037"/>
    <w:rsid w:val="00BB6198"/>
    <w:rsid w:val="00BB6311"/>
    <w:rsid w:val="00BB6D74"/>
    <w:rsid w:val="00BB7038"/>
    <w:rsid w:val="00BB7131"/>
    <w:rsid w:val="00BB74A4"/>
    <w:rsid w:val="00BB7848"/>
    <w:rsid w:val="00BB790C"/>
    <w:rsid w:val="00BB7DB0"/>
    <w:rsid w:val="00BB7FF7"/>
    <w:rsid w:val="00BC0025"/>
    <w:rsid w:val="00BC05B1"/>
    <w:rsid w:val="00BC0A02"/>
    <w:rsid w:val="00BC0D1B"/>
    <w:rsid w:val="00BC0D79"/>
    <w:rsid w:val="00BC12ED"/>
    <w:rsid w:val="00BC19A7"/>
    <w:rsid w:val="00BC20EA"/>
    <w:rsid w:val="00BC2928"/>
    <w:rsid w:val="00BC2B05"/>
    <w:rsid w:val="00BC2D1B"/>
    <w:rsid w:val="00BC38FD"/>
    <w:rsid w:val="00BC3F2D"/>
    <w:rsid w:val="00BC42AB"/>
    <w:rsid w:val="00BC430E"/>
    <w:rsid w:val="00BC4C62"/>
    <w:rsid w:val="00BC5AC4"/>
    <w:rsid w:val="00BC61F2"/>
    <w:rsid w:val="00BC6482"/>
    <w:rsid w:val="00BC6571"/>
    <w:rsid w:val="00BC6B22"/>
    <w:rsid w:val="00BC7030"/>
    <w:rsid w:val="00BC708D"/>
    <w:rsid w:val="00BC718D"/>
    <w:rsid w:val="00BC7AB9"/>
    <w:rsid w:val="00BD001A"/>
    <w:rsid w:val="00BD00F4"/>
    <w:rsid w:val="00BD0125"/>
    <w:rsid w:val="00BD0695"/>
    <w:rsid w:val="00BD0F3F"/>
    <w:rsid w:val="00BD10C9"/>
    <w:rsid w:val="00BD148B"/>
    <w:rsid w:val="00BD14B5"/>
    <w:rsid w:val="00BD185A"/>
    <w:rsid w:val="00BD1D08"/>
    <w:rsid w:val="00BD1D17"/>
    <w:rsid w:val="00BD20A4"/>
    <w:rsid w:val="00BD29A4"/>
    <w:rsid w:val="00BD2E3D"/>
    <w:rsid w:val="00BD32F0"/>
    <w:rsid w:val="00BD33CE"/>
    <w:rsid w:val="00BD33D2"/>
    <w:rsid w:val="00BD3678"/>
    <w:rsid w:val="00BD3840"/>
    <w:rsid w:val="00BD453E"/>
    <w:rsid w:val="00BD5049"/>
    <w:rsid w:val="00BD5369"/>
    <w:rsid w:val="00BD5A16"/>
    <w:rsid w:val="00BD6BCF"/>
    <w:rsid w:val="00BD7166"/>
    <w:rsid w:val="00BD72CC"/>
    <w:rsid w:val="00BD74A7"/>
    <w:rsid w:val="00BD76BB"/>
    <w:rsid w:val="00BD7B50"/>
    <w:rsid w:val="00BD7C10"/>
    <w:rsid w:val="00BD7C4A"/>
    <w:rsid w:val="00BE06F2"/>
    <w:rsid w:val="00BE079E"/>
    <w:rsid w:val="00BE0843"/>
    <w:rsid w:val="00BE08A5"/>
    <w:rsid w:val="00BE08E6"/>
    <w:rsid w:val="00BE0979"/>
    <w:rsid w:val="00BE0B95"/>
    <w:rsid w:val="00BE0C54"/>
    <w:rsid w:val="00BE1C40"/>
    <w:rsid w:val="00BE1F2B"/>
    <w:rsid w:val="00BE208F"/>
    <w:rsid w:val="00BE232F"/>
    <w:rsid w:val="00BE362D"/>
    <w:rsid w:val="00BE3C12"/>
    <w:rsid w:val="00BE3C68"/>
    <w:rsid w:val="00BE3F87"/>
    <w:rsid w:val="00BE404F"/>
    <w:rsid w:val="00BE45F3"/>
    <w:rsid w:val="00BE4FF8"/>
    <w:rsid w:val="00BE5658"/>
    <w:rsid w:val="00BE57C2"/>
    <w:rsid w:val="00BE58C0"/>
    <w:rsid w:val="00BE5B5B"/>
    <w:rsid w:val="00BE6102"/>
    <w:rsid w:val="00BE629A"/>
    <w:rsid w:val="00BE64B5"/>
    <w:rsid w:val="00BE66F3"/>
    <w:rsid w:val="00BE690B"/>
    <w:rsid w:val="00BE7160"/>
    <w:rsid w:val="00BE7545"/>
    <w:rsid w:val="00BE7722"/>
    <w:rsid w:val="00BE789C"/>
    <w:rsid w:val="00BE7A93"/>
    <w:rsid w:val="00BE7EFF"/>
    <w:rsid w:val="00BF0041"/>
    <w:rsid w:val="00BF066F"/>
    <w:rsid w:val="00BF071E"/>
    <w:rsid w:val="00BF07ED"/>
    <w:rsid w:val="00BF0811"/>
    <w:rsid w:val="00BF0950"/>
    <w:rsid w:val="00BF1277"/>
    <w:rsid w:val="00BF134C"/>
    <w:rsid w:val="00BF1355"/>
    <w:rsid w:val="00BF1CF5"/>
    <w:rsid w:val="00BF1FB7"/>
    <w:rsid w:val="00BF246B"/>
    <w:rsid w:val="00BF2556"/>
    <w:rsid w:val="00BF269E"/>
    <w:rsid w:val="00BF29B7"/>
    <w:rsid w:val="00BF2BB4"/>
    <w:rsid w:val="00BF2EFA"/>
    <w:rsid w:val="00BF2F37"/>
    <w:rsid w:val="00BF3B2A"/>
    <w:rsid w:val="00BF3E0F"/>
    <w:rsid w:val="00BF3F8E"/>
    <w:rsid w:val="00BF40BF"/>
    <w:rsid w:val="00BF49DD"/>
    <w:rsid w:val="00BF5176"/>
    <w:rsid w:val="00BF51B6"/>
    <w:rsid w:val="00BF52D2"/>
    <w:rsid w:val="00BF5368"/>
    <w:rsid w:val="00BF557A"/>
    <w:rsid w:val="00BF5991"/>
    <w:rsid w:val="00BF5A83"/>
    <w:rsid w:val="00BF5C63"/>
    <w:rsid w:val="00BF609A"/>
    <w:rsid w:val="00BF6173"/>
    <w:rsid w:val="00BF6431"/>
    <w:rsid w:val="00BF64D5"/>
    <w:rsid w:val="00BF6AF5"/>
    <w:rsid w:val="00BF6D56"/>
    <w:rsid w:val="00BF7187"/>
    <w:rsid w:val="00BF7365"/>
    <w:rsid w:val="00C00A99"/>
    <w:rsid w:val="00C00DAC"/>
    <w:rsid w:val="00C00FB2"/>
    <w:rsid w:val="00C0100B"/>
    <w:rsid w:val="00C015C0"/>
    <w:rsid w:val="00C020F9"/>
    <w:rsid w:val="00C02363"/>
    <w:rsid w:val="00C02404"/>
    <w:rsid w:val="00C02C53"/>
    <w:rsid w:val="00C02E44"/>
    <w:rsid w:val="00C02ED4"/>
    <w:rsid w:val="00C0333F"/>
    <w:rsid w:val="00C034CB"/>
    <w:rsid w:val="00C03570"/>
    <w:rsid w:val="00C03C47"/>
    <w:rsid w:val="00C03D8E"/>
    <w:rsid w:val="00C03FF2"/>
    <w:rsid w:val="00C04314"/>
    <w:rsid w:val="00C046A2"/>
    <w:rsid w:val="00C04B5A"/>
    <w:rsid w:val="00C050B7"/>
    <w:rsid w:val="00C051A8"/>
    <w:rsid w:val="00C0525D"/>
    <w:rsid w:val="00C05398"/>
    <w:rsid w:val="00C054BC"/>
    <w:rsid w:val="00C0556A"/>
    <w:rsid w:val="00C055A3"/>
    <w:rsid w:val="00C055B9"/>
    <w:rsid w:val="00C05805"/>
    <w:rsid w:val="00C060FB"/>
    <w:rsid w:val="00C061C5"/>
    <w:rsid w:val="00C065C0"/>
    <w:rsid w:val="00C065EF"/>
    <w:rsid w:val="00C066FB"/>
    <w:rsid w:val="00C06BD5"/>
    <w:rsid w:val="00C06D9F"/>
    <w:rsid w:val="00C06EB7"/>
    <w:rsid w:val="00C107F8"/>
    <w:rsid w:val="00C10E4C"/>
    <w:rsid w:val="00C10F83"/>
    <w:rsid w:val="00C1104D"/>
    <w:rsid w:val="00C114ED"/>
    <w:rsid w:val="00C11FFF"/>
    <w:rsid w:val="00C12E99"/>
    <w:rsid w:val="00C12FCB"/>
    <w:rsid w:val="00C12FCF"/>
    <w:rsid w:val="00C1346B"/>
    <w:rsid w:val="00C138C7"/>
    <w:rsid w:val="00C139B5"/>
    <w:rsid w:val="00C13B7C"/>
    <w:rsid w:val="00C13CB8"/>
    <w:rsid w:val="00C13E61"/>
    <w:rsid w:val="00C144AF"/>
    <w:rsid w:val="00C1452F"/>
    <w:rsid w:val="00C14A14"/>
    <w:rsid w:val="00C14A4F"/>
    <w:rsid w:val="00C14B1F"/>
    <w:rsid w:val="00C159E3"/>
    <w:rsid w:val="00C15CA9"/>
    <w:rsid w:val="00C16084"/>
    <w:rsid w:val="00C16135"/>
    <w:rsid w:val="00C163C0"/>
    <w:rsid w:val="00C16DAC"/>
    <w:rsid w:val="00C16EA0"/>
    <w:rsid w:val="00C1710B"/>
    <w:rsid w:val="00C17163"/>
    <w:rsid w:val="00C1721C"/>
    <w:rsid w:val="00C1771A"/>
    <w:rsid w:val="00C17897"/>
    <w:rsid w:val="00C1795B"/>
    <w:rsid w:val="00C17C2F"/>
    <w:rsid w:val="00C17EB2"/>
    <w:rsid w:val="00C203A1"/>
    <w:rsid w:val="00C205F9"/>
    <w:rsid w:val="00C20FD7"/>
    <w:rsid w:val="00C211CF"/>
    <w:rsid w:val="00C2147A"/>
    <w:rsid w:val="00C216DD"/>
    <w:rsid w:val="00C21762"/>
    <w:rsid w:val="00C2220B"/>
    <w:rsid w:val="00C22406"/>
    <w:rsid w:val="00C229D3"/>
    <w:rsid w:val="00C22AC4"/>
    <w:rsid w:val="00C22CB4"/>
    <w:rsid w:val="00C22EAB"/>
    <w:rsid w:val="00C230EF"/>
    <w:rsid w:val="00C2327B"/>
    <w:rsid w:val="00C232D3"/>
    <w:rsid w:val="00C23485"/>
    <w:rsid w:val="00C235F8"/>
    <w:rsid w:val="00C23A2F"/>
    <w:rsid w:val="00C2464F"/>
    <w:rsid w:val="00C24886"/>
    <w:rsid w:val="00C24C5B"/>
    <w:rsid w:val="00C24E6D"/>
    <w:rsid w:val="00C24F3F"/>
    <w:rsid w:val="00C253C2"/>
    <w:rsid w:val="00C25537"/>
    <w:rsid w:val="00C256B3"/>
    <w:rsid w:val="00C25730"/>
    <w:rsid w:val="00C261C4"/>
    <w:rsid w:val="00C262F9"/>
    <w:rsid w:val="00C26418"/>
    <w:rsid w:val="00C26518"/>
    <w:rsid w:val="00C26B14"/>
    <w:rsid w:val="00C26C6F"/>
    <w:rsid w:val="00C271FB"/>
    <w:rsid w:val="00C27278"/>
    <w:rsid w:val="00C27356"/>
    <w:rsid w:val="00C27622"/>
    <w:rsid w:val="00C27936"/>
    <w:rsid w:val="00C3060D"/>
    <w:rsid w:val="00C30655"/>
    <w:rsid w:val="00C30B78"/>
    <w:rsid w:val="00C30B88"/>
    <w:rsid w:val="00C30D13"/>
    <w:rsid w:val="00C316E5"/>
    <w:rsid w:val="00C319EA"/>
    <w:rsid w:val="00C31B70"/>
    <w:rsid w:val="00C323D3"/>
    <w:rsid w:val="00C3297E"/>
    <w:rsid w:val="00C32A7A"/>
    <w:rsid w:val="00C32EB8"/>
    <w:rsid w:val="00C3319B"/>
    <w:rsid w:val="00C33B4E"/>
    <w:rsid w:val="00C33EF2"/>
    <w:rsid w:val="00C34348"/>
    <w:rsid w:val="00C34B90"/>
    <w:rsid w:val="00C34ECE"/>
    <w:rsid w:val="00C35313"/>
    <w:rsid w:val="00C35349"/>
    <w:rsid w:val="00C355F3"/>
    <w:rsid w:val="00C35E1A"/>
    <w:rsid w:val="00C35E7B"/>
    <w:rsid w:val="00C36040"/>
    <w:rsid w:val="00C364B4"/>
    <w:rsid w:val="00C3668E"/>
    <w:rsid w:val="00C36905"/>
    <w:rsid w:val="00C36AB8"/>
    <w:rsid w:val="00C36E3A"/>
    <w:rsid w:val="00C36F26"/>
    <w:rsid w:val="00C37254"/>
    <w:rsid w:val="00C375A0"/>
    <w:rsid w:val="00C3777D"/>
    <w:rsid w:val="00C37992"/>
    <w:rsid w:val="00C37995"/>
    <w:rsid w:val="00C37B9E"/>
    <w:rsid w:val="00C40298"/>
    <w:rsid w:val="00C402CD"/>
    <w:rsid w:val="00C405C4"/>
    <w:rsid w:val="00C4062F"/>
    <w:rsid w:val="00C409D5"/>
    <w:rsid w:val="00C40C58"/>
    <w:rsid w:val="00C4118D"/>
    <w:rsid w:val="00C41520"/>
    <w:rsid w:val="00C41710"/>
    <w:rsid w:val="00C41D7F"/>
    <w:rsid w:val="00C41E65"/>
    <w:rsid w:val="00C4219D"/>
    <w:rsid w:val="00C421F4"/>
    <w:rsid w:val="00C42275"/>
    <w:rsid w:val="00C427D3"/>
    <w:rsid w:val="00C42EEE"/>
    <w:rsid w:val="00C4379E"/>
    <w:rsid w:val="00C438B4"/>
    <w:rsid w:val="00C43C68"/>
    <w:rsid w:val="00C43F70"/>
    <w:rsid w:val="00C443E5"/>
    <w:rsid w:val="00C44506"/>
    <w:rsid w:val="00C44683"/>
    <w:rsid w:val="00C44EB3"/>
    <w:rsid w:val="00C4521F"/>
    <w:rsid w:val="00C4560A"/>
    <w:rsid w:val="00C456D1"/>
    <w:rsid w:val="00C45835"/>
    <w:rsid w:val="00C45A37"/>
    <w:rsid w:val="00C45C0A"/>
    <w:rsid w:val="00C463FC"/>
    <w:rsid w:val="00C46798"/>
    <w:rsid w:val="00C4693F"/>
    <w:rsid w:val="00C46940"/>
    <w:rsid w:val="00C46969"/>
    <w:rsid w:val="00C46DB4"/>
    <w:rsid w:val="00C46DDD"/>
    <w:rsid w:val="00C4745B"/>
    <w:rsid w:val="00C47EC6"/>
    <w:rsid w:val="00C47F52"/>
    <w:rsid w:val="00C502F3"/>
    <w:rsid w:val="00C50CF9"/>
    <w:rsid w:val="00C51AEC"/>
    <w:rsid w:val="00C51CB0"/>
    <w:rsid w:val="00C52165"/>
    <w:rsid w:val="00C524B2"/>
    <w:rsid w:val="00C528B1"/>
    <w:rsid w:val="00C529F9"/>
    <w:rsid w:val="00C52D3B"/>
    <w:rsid w:val="00C52D4B"/>
    <w:rsid w:val="00C534F1"/>
    <w:rsid w:val="00C540B7"/>
    <w:rsid w:val="00C540DE"/>
    <w:rsid w:val="00C5415C"/>
    <w:rsid w:val="00C54269"/>
    <w:rsid w:val="00C544F4"/>
    <w:rsid w:val="00C546AF"/>
    <w:rsid w:val="00C546F0"/>
    <w:rsid w:val="00C557EA"/>
    <w:rsid w:val="00C55A31"/>
    <w:rsid w:val="00C55D45"/>
    <w:rsid w:val="00C56592"/>
    <w:rsid w:val="00C568D3"/>
    <w:rsid w:val="00C57296"/>
    <w:rsid w:val="00C572AD"/>
    <w:rsid w:val="00C577F6"/>
    <w:rsid w:val="00C5788F"/>
    <w:rsid w:val="00C5791A"/>
    <w:rsid w:val="00C5792B"/>
    <w:rsid w:val="00C600F0"/>
    <w:rsid w:val="00C601C4"/>
    <w:rsid w:val="00C60403"/>
    <w:rsid w:val="00C6049C"/>
    <w:rsid w:val="00C606A3"/>
    <w:rsid w:val="00C60B11"/>
    <w:rsid w:val="00C6105A"/>
    <w:rsid w:val="00C61152"/>
    <w:rsid w:val="00C617D8"/>
    <w:rsid w:val="00C61CFF"/>
    <w:rsid w:val="00C61DA1"/>
    <w:rsid w:val="00C622D8"/>
    <w:rsid w:val="00C6234B"/>
    <w:rsid w:val="00C623F2"/>
    <w:rsid w:val="00C627B3"/>
    <w:rsid w:val="00C6281F"/>
    <w:rsid w:val="00C632E7"/>
    <w:rsid w:val="00C63658"/>
    <w:rsid w:val="00C63805"/>
    <w:rsid w:val="00C63B39"/>
    <w:rsid w:val="00C63E3F"/>
    <w:rsid w:val="00C63EAE"/>
    <w:rsid w:val="00C63F96"/>
    <w:rsid w:val="00C641E0"/>
    <w:rsid w:val="00C645F4"/>
    <w:rsid w:val="00C64F4B"/>
    <w:rsid w:val="00C65342"/>
    <w:rsid w:val="00C65731"/>
    <w:rsid w:val="00C65BC0"/>
    <w:rsid w:val="00C65D08"/>
    <w:rsid w:val="00C667A0"/>
    <w:rsid w:val="00C66B05"/>
    <w:rsid w:val="00C673FC"/>
    <w:rsid w:val="00C67842"/>
    <w:rsid w:val="00C704A3"/>
    <w:rsid w:val="00C70661"/>
    <w:rsid w:val="00C7087C"/>
    <w:rsid w:val="00C70E4F"/>
    <w:rsid w:val="00C71286"/>
    <w:rsid w:val="00C71C77"/>
    <w:rsid w:val="00C723C1"/>
    <w:rsid w:val="00C7251D"/>
    <w:rsid w:val="00C72925"/>
    <w:rsid w:val="00C72A30"/>
    <w:rsid w:val="00C72E82"/>
    <w:rsid w:val="00C72F94"/>
    <w:rsid w:val="00C7309F"/>
    <w:rsid w:val="00C7314C"/>
    <w:rsid w:val="00C73975"/>
    <w:rsid w:val="00C73AAE"/>
    <w:rsid w:val="00C73E61"/>
    <w:rsid w:val="00C74363"/>
    <w:rsid w:val="00C74FA7"/>
    <w:rsid w:val="00C75358"/>
    <w:rsid w:val="00C754A0"/>
    <w:rsid w:val="00C76255"/>
    <w:rsid w:val="00C7629F"/>
    <w:rsid w:val="00C766B9"/>
    <w:rsid w:val="00C766E8"/>
    <w:rsid w:val="00C7706B"/>
    <w:rsid w:val="00C778E6"/>
    <w:rsid w:val="00C77965"/>
    <w:rsid w:val="00C80025"/>
    <w:rsid w:val="00C8037C"/>
    <w:rsid w:val="00C80491"/>
    <w:rsid w:val="00C810C5"/>
    <w:rsid w:val="00C816FC"/>
    <w:rsid w:val="00C81F6F"/>
    <w:rsid w:val="00C8232B"/>
    <w:rsid w:val="00C829D6"/>
    <w:rsid w:val="00C8346E"/>
    <w:rsid w:val="00C839AB"/>
    <w:rsid w:val="00C845F3"/>
    <w:rsid w:val="00C84D3D"/>
    <w:rsid w:val="00C84DCE"/>
    <w:rsid w:val="00C851D3"/>
    <w:rsid w:val="00C85657"/>
    <w:rsid w:val="00C8565A"/>
    <w:rsid w:val="00C85686"/>
    <w:rsid w:val="00C85755"/>
    <w:rsid w:val="00C86115"/>
    <w:rsid w:val="00C8633E"/>
    <w:rsid w:val="00C86586"/>
    <w:rsid w:val="00C8661B"/>
    <w:rsid w:val="00C8662C"/>
    <w:rsid w:val="00C8667B"/>
    <w:rsid w:val="00C870B9"/>
    <w:rsid w:val="00C87109"/>
    <w:rsid w:val="00C873D0"/>
    <w:rsid w:val="00C879CA"/>
    <w:rsid w:val="00C87A23"/>
    <w:rsid w:val="00C9058F"/>
    <w:rsid w:val="00C90B53"/>
    <w:rsid w:val="00C90CBB"/>
    <w:rsid w:val="00C90F66"/>
    <w:rsid w:val="00C910BB"/>
    <w:rsid w:val="00C91653"/>
    <w:rsid w:val="00C91A81"/>
    <w:rsid w:val="00C92269"/>
    <w:rsid w:val="00C92CAF"/>
    <w:rsid w:val="00C93379"/>
    <w:rsid w:val="00C93607"/>
    <w:rsid w:val="00C93B35"/>
    <w:rsid w:val="00C940B1"/>
    <w:rsid w:val="00C9467A"/>
    <w:rsid w:val="00C94C4A"/>
    <w:rsid w:val="00C94EFC"/>
    <w:rsid w:val="00C9515C"/>
    <w:rsid w:val="00C955FE"/>
    <w:rsid w:val="00C9596B"/>
    <w:rsid w:val="00C95AFC"/>
    <w:rsid w:val="00C95FA6"/>
    <w:rsid w:val="00C96163"/>
    <w:rsid w:val="00C96451"/>
    <w:rsid w:val="00C96588"/>
    <w:rsid w:val="00C9663B"/>
    <w:rsid w:val="00C96C24"/>
    <w:rsid w:val="00C9708B"/>
    <w:rsid w:val="00C9744C"/>
    <w:rsid w:val="00C976CB"/>
    <w:rsid w:val="00C97B48"/>
    <w:rsid w:val="00CA0270"/>
    <w:rsid w:val="00CA02B5"/>
    <w:rsid w:val="00CA0718"/>
    <w:rsid w:val="00CA0A38"/>
    <w:rsid w:val="00CA0CD4"/>
    <w:rsid w:val="00CA0DF3"/>
    <w:rsid w:val="00CA139A"/>
    <w:rsid w:val="00CA142B"/>
    <w:rsid w:val="00CA1992"/>
    <w:rsid w:val="00CA1CD8"/>
    <w:rsid w:val="00CA2899"/>
    <w:rsid w:val="00CA2F68"/>
    <w:rsid w:val="00CA2FB0"/>
    <w:rsid w:val="00CA3960"/>
    <w:rsid w:val="00CA408B"/>
    <w:rsid w:val="00CA41E3"/>
    <w:rsid w:val="00CA43D9"/>
    <w:rsid w:val="00CA4A4C"/>
    <w:rsid w:val="00CA4BC0"/>
    <w:rsid w:val="00CA5090"/>
    <w:rsid w:val="00CA5519"/>
    <w:rsid w:val="00CA5BA5"/>
    <w:rsid w:val="00CA5DBA"/>
    <w:rsid w:val="00CA5FB3"/>
    <w:rsid w:val="00CA61FC"/>
    <w:rsid w:val="00CA6ECE"/>
    <w:rsid w:val="00CA7419"/>
    <w:rsid w:val="00CA7575"/>
    <w:rsid w:val="00CA75B9"/>
    <w:rsid w:val="00CA77FB"/>
    <w:rsid w:val="00CA7BF3"/>
    <w:rsid w:val="00CB05A0"/>
    <w:rsid w:val="00CB0FD6"/>
    <w:rsid w:val="00CB1E74"/>
    <w:rsid w:val="00CB1E93"/>
    <w:rsid w:val="00CB2011"/>
    <w:rsid w:val="00CB22B9"/>
    <w:rsid w:val="00CB241C"/>
    <w:rsid w:val="00CB2A18"/>
    <w:rsid w:val="00CB2FD6"/>
    <w:rsid w:val="00CB379B"/>
    <w:rsid w:val="00CB3863"/>
    <w:rsid w:val="00CB4151"/>
    <w:rsid w:val="00CB4649"/>
    <w:rsid w:val="00CB4816"/>
    <w:rsid w:val="00CB4ABF"/>
    <w:rsid w:val="00CB4D61"/>
    <w:rsid w:val="00CB4DCD"/>
    <w:rsid w:val="00CB508C"/>
    <w:rsid w:val="00CB50AD"/>
    <w:rsid w:val="00CB5DD0"/>
    <w:rsid w:val="00CB608E"/>
    <w:rsid w:val="00CB628B"/>
    <w:rsid w:val="00CB6BB3"/>
    <w:rsid w:val="00CB6BEB"/>
    <w:rsid w:val="00CB6DFD"/>
    <w:rsid w:val="00CB7055"/>
    <w:rsid w:val="00CB7101"/>
    <w:rsid w:val="00CB76D9"/>
    <w:rsid w:val="00CB788B"/>
    <w:rsid w:val="00CB7B7F"/>
    <w:rsid w:val="00CB7C92"/>
    <w:rsid w:val="00CC018B"/>
    <w:rsid w:val="00CC01A6"/>
    <w:rsid w:val="00CC0313"/>
    <w:rsid w:val="00CC04F8"/>
    <w:rsid w:val="00CC0732"/>
    <w:rsid w:val="00CC08E5"/>
    <w:rsid w:val="00CC1D43"/>
    <w:rsid w:val="00CC1E82"/>
    <w:rsid w:val="00CC213D"/>
    <w:rsid w:val="00CC24DC"/>
    <w:rsid w:val="00CC289C"/>
    <w:rsid w:val="00CC2A22"/>
    <w:rsid w:val="00CC2A47"/>
    <w:rsid w:val="00CC2DD8"/>
    <w:rsid w:val="00CC2EF9"/>
    <w:rsid w:val="00CC2F4E"/>
    <w:rsid w:val="00CC3957"/>
    <w:rsid w:val="00CC3B41"/>
    <w:rsid w:val="00CC46D1"/>
    <w:rsid w:val="00CC5130"/>
    <w:rsid w:val="00CC51D4"/>
    <w:rsid w:val="00CC51D8"/>
    <w:rsid w:val="00CC58A9"/>
    <w:rsid w:val="00CC5E4B"/>
    <w:rsid w:val="00CC65DA"/>
    <w:rsid w:val="00CC6D48"/>
    <w:rsid w:val="00CC6DC6"/>
    <w:rsid w:val="00CC73DE"/>
    <w:rsid w:val="00CC786B"/>
    <w:rsid w:val="00CC7940"/>
    <w:rsid w:val="00CC7B60"/>
    <w:rsid w:val="00CD0190"/>
    <w:rsid w:val="00CD06DE"/>
    <w:rsid w:val="00CD09DC"/>
    <w:rsid w:val="00CD0C7B"/>
    <w:rsid w:val="00CD1A8F"/>
    <w:rsid w:val="00CD1AD1"/>
    <w:rsid w:val="00CD21B4"/>
    <w:rsid w:val="00CD247A"/>
    <w:rsid w:val="00CD2B50"/>
    <w:rsid w:val="00CD34A8"/>
    <w:rsid w:val="00CD400A"/>
    <w:rsid w:val="00CD424F"/>
    <w:rsid w:val="00CD45D6"/>
    <w:rsid w:val="00CD4D70"/>
    <w:rsid w:val="00CD542C"/>
    <w:rsid w:val="00CD5474"/>
    <w:rsid w:val="00CD5569"/>
    <w:rsid w:val="00CD5708"/>
    <w:rsid w:val="00CD5AD3"/>
    <w:rsid w:val="00CD60BA"/>
    <w:rsid w:val="00CD61ED"/>
    <w:rsid w:val="00CD635B"/>
    <w:rsid w:val="00CD68C9"/>
    <w:rsid w:val="00CD6AE0"/>
    <w:rsid w:val="00CD6B36"/>
    <w:rsid w:val="00CD73BF"/>
    <w:rsid w:val="00CD743F"/>
    <w:rsid w:val="00CD7ADF"/>
    <w:rsid w:val="00CD7F64"/>
    <w:rsid w:val="00CE02A7"/>
    <w:rsid w:val="00CE06E3"/>
    <w:rsid w:val="00CE0D79"/>
    <w:rsid w:val="00CE1358"/>
    <w:rsid w:val="00CE153C"/>
    <w:rsid w:val="00CE1A08"/>
    <w:rsid w:val="00CE1BC5"/>
    <w:rsid w:val="00CE1F8B"/>
    <w:rsid w:val="00CE21AB"/>
    <w:rsid w:val="00CE29C6"/>
    <w:rsid w:val="00CE33C6"/>
    <w:rsid w:val="00CE3855"/>
    <w:rsid w:val="00CE45E6"/>
    <w:rsid w:val="00CE475B"/>
    <w:rsid w:val="00CE47D6"/>
    <w:rsid w:val="00CE47F5"/>
    <w:rsid w:val="00CE4D25"/>
    <w:rsid w:val="00CE4EE4"/>
    <w:rsid w:val="00CE5084"/>
    <w:rsid w:val="00CE517E"/>
    <w:rsid w:val="00CE5270"/>
    <w:rsid w:val="00CE5AE6"/>
    <w:rsid w:val="00CE5D32"/>
    <w:rsid w:val="00CE7158"/>
    <w:rsid w:val="00CE742A"/>
    <w:rsid w:val="00CF0FC7"/>
    <w:rsid w:val="00CF13FC"/>
    <w:rsid w:val="00CF155B"/>
    <w:rsid w:val="00CF159D"/>
    <w:rsid w:val="00CF1A43"/>
    <w:rsid w:val="00CF1D9A"/>
    <w:rsid w:val="00CF21B9"/>
    <w:rsid w:val="00CF244A"/>
    <w:rsid w:val="00CF24B4"/>
    <w:rsid w:val="00CF29D5"/>
    <w:rsid w:val="00CF3677"/>
    <w:rsid w:val="00CF398B"/>
    <w:rsid w:val="00CF4544"/>
    <w:rsid w:val="00CF5641"/>
    <w:rsid w:val="00CF582B"/>
    <w:rsid w:val="00CF5946"/>
    <w:rsid w:val="00CF66B2"/>
    <w:rsid w:val="00CF6BF9"/>
    <w:rsid w:val="00CF6E7F"/>
    <w:rsid w:val="00CF7213"/>
    <w:rsid w:val="00CF77E3"/>
    <w:rsid w:val="00CF785A"/>
    <w:rsid w:val="00CF7D06"/>
    <w:rsid w:val="00CF7E6B"/>
    <w:rsid w:val="00D00004"/>
    <w:rsid w:val="00D0023E"/>
    <w:rsid w:val="00D00312"/>
    <w:rsid w:val="00D004BE"/>
    <w:rsid w:val="00D00B75"/>
    <w:rsid w:val="00D01388"/>
    <w:rsid w:val="00D01DCB"/>
    <w:rsid w:val="00D021FB"/>
    <w:rsid w:val="00D02496"/>
    <w:rsid w:val="00D025E2"/>
    <w:rsid w:val="00D029EB"/>
    <w:rsid w:val="00D02C77"/>
    <w:rsid w:val="00D02F3D"/>
    <w:rsid w:val="00D0317B"/>
    <w:rsid w:val="00D033C9"/>
    <w:rsid w:val="00D03800"/>
    <w:rsid w:val="00D03974"/>
    <w:rsid w:val="00D039E1"/>
    <w:rsid w:val="00D0423A"/>
    <w:rsid w:val="00D04690"/>
    <w:rsid w:val="00D050A7"/>
    <w:rsid w:val="00D052EE"/>
    <w:rsid w:val="00D06331"/>
    <w:rsid w:val="00D063CF"/>
    <w:rsid w:val="00D063FC"/>
    <w:rsid w:val="00D06473"/>
    <w:rsid w:val="00D065D3"/>
    <w:rsid w:val="00D06A33"/>
    <w:rsid w:val="00D06AD9"/>
    <w:rsid w:val="00D06D89"/>
    <w:rsid w:val="00D072DD"/>
    <w:rsid w:val="00D07559"/>
    <w:rsid w:val="00D1048E"/>
    <w:rsid w:val="00D1075C"/>
    <w:rsid w:val="00D10FA0"/>
    <w:rsid w:val="00D112FA"/>
    <w:rsid w:val="00D11325"/>
    <w:rsid w:val="00D11445"/>
    <w:rsid w:val="00D11524"/>
    <w:rsid w:val="00D116D5"/>
    <w:rsid w:val="00D11B47"/>
    <w:rsid w:val="00D123E7"/>
    <w:rsid w:val="00D12754"/>
    <w:rsid w:val="00D12EE7"/>
    <w:rsid w:val="00D133E1"/>
    <w:rsid w:val="00D136C3"/>
    <w:rsid w:val="00D138B7"/>
    <w:rsid w:val="00D13AA7"/>
    <w:rsid w:val="00D13D50"/>
    <w:rsid w:val="00D141D9"/>
    <w:rsid w:val="00D14480"/>
    <w:rsid w:val="00D14B54"/>
    <w:rsid w:val="00D14C94"/>
    <w:rsid w:val="00D14D63"/>
    <w:rsid w:val="00D15240"/>
    <w:rsid w:val="00D1539C"/>
    <w:rsid w:val="00D157A3"/>
    <w:rsid w:val="00D15D42"/>
    <w:rsid w:val="00D15D5B"/>
    <w:rsid w:val="00D1618B"/>
    <w:rsid w:val="00D165B9"/>
    <w:rsid w:val="00D16663"/>
    <w:rsid w:val="00D166A4"/>
    <w:rsid w:val="00D17491"/>
    <w:rsid w:val="00D17691"/>
    <w:rsid w:val="00D17828"/>
    <w:rsid w:val="00D17964"/>
    <w:rsid w:val="00D17A5B"/>
    <w:rsid w:val="00D2009A"/>
    <w:rsid w:val="00D20714"/>
    <w:rsid w:val="00D20867"/>
    <w:rsid w:val="00D2105E"/>
    <w:rsid w:val="00D21324"/>
    <w:rsid w:val="00D21329"/>
    <w:rsid w:val="00D21531"/>
    <w:rsid w:val="00D2160E"/>
    <w:rsid w:val="00D22BAC"/>
    <w:rsid w:val="00D2342A"/>
    <w:rsid w:val="00D23A0C"/>
    <w:rsid w:val="00D23C1D"/>
    <w:rsid w:val="00D23C80"/>
    <w:rsid w:val="00D23DE3"/>
    <w:rsid w:val="00D23E6C"/>
    <w:rsid w:val="00D24174"/>
    <w:rsid w:val="00D2429E"/>
    <w:rsid w:val="00D24744"/>
    <w:rsid w:val="00D2481D"/>
    <w:rsid w:val="00D24C6A"/>
    <w:rsid w:val="00D24EF7"/>
    <w:rsid w:val="00D25284"/>
    <w:rsid w:val="00D25472"/>
    <w:rsid w:val="00D25EA5"/>
    <w:rsid w:val="00D2601A"/>
    <w:rsid w:val="00D2628B"/>
    <w:rsid w:val="00D262DA"/>
    <w:rsid w:val="00D262E6"/>
    <w:rsid w:val="00D26E1A"/>
    <w:rsid w:val="00D27E31"/>
    <w:rsid w:val="00D27F96"/>
    <w:rsid w:val="00D303D5"/>
    <w:rsid w:val="00D3052C"/>
    <w:rsid w:val="00D30C95"/>
    <w:rsid w:val="00D30F42"/>
    <w:rsid w:val="00D3101F"/>
    <w:rsid w:val="00D31607"/>
    <w:rsid w:val="00D31FB9"/>
    <w:rsid w:val="00D32145"/>
    <w:rsid w:val="00D32306"/>
    <w:rsid w:val="00D325D7"/>
    <w:rsid w:val="00D32C38"/>
    <w:rsid w:val="00D33A62"/>
    <w:rsid w:val="00D33BD5"/>
    <w:rsid w:val="00D33D50"/>
    <w:rsid w:val="00D33E89"/>
    <w:rsid w:val="00D3425E"/>
    <w:rsid w:val="00D342A6"/>
    <w:rsid w:val="00D34322"/>
    <w:rsid w:val="00D3435A"/>
    <w:rsid w:val="00D34F87"/>
    <w:rsid w:val="00D3548A"/>
    <w:rsid w:val="00D35AF2"/>
    <w:rsid w:val="00D35B1A"/>
    <w:rsid w:val="00D35B27"/>
    <w:rsid w:val="00D35B4B"/>
    <w:rsid w:val="00D35EFA"/>
    <w:rsid w:val="00D3611A"/>
    <w:rsid w:val="00D36245"/>
    <w:rsid w:val="00D36690"/>
    <w:rsid w:val="00D37445"/>
    <w:rsid w:val="00D37DDA"/>
    <w:rsid w:val="00D4044A"/>
    <w:rsid w:val="00D40AFF"/>
    <w:rsid w:val="00D40B6F"/>
    <w:rsid w:val="00D40D88"/>
    <w:rsid w:val="00D4102F"/>
    <w:rsid w:val="00D41119"/>
    <w:rsid w:val="00D42123"/>
    <w:rsid w:val="00D42154"/>
    <w:rsid w:val="00D4226F"/>
    <w:rsid w:val="00D42496"/>
    <w:rsid w:val="00D425E2"/>
    <w:rsid w:val="00D42ABF"/>
    <w:rsid w:val="00D4318F"/>
    <w:rsid w:val="00D43F9B"/>
    <w:rsid w:val="00D4412B"/>
    <w:rsid w:val="00D44141"/>
    <w:rsid w:val="00D448B7"/>
    <w:rsid w:val="00D44D74"/>
    <w:rsid w:val="00D44D78"/>
    <w:rsid w:val="00D44FB4"/>
    <w:rsid w:val="00D456A0"/>
    <w:rsid w:val="00D45C72"/>
    <w:rsid w:val="00D464BF"/>
    <w:rsid w:val="00D46749"/>
    <w:rsid w:val="00D47018"/>
    <w:rsid w:val="00D475AC"/>
    <w:rsid w:val="00D47A40"/>
    <w:rsid w:val="00D47A8B"/>
    <w:rsid w:val="00D47AB5"/>
    <w:rsid w:val="00D47EDB"/>
    <w:rsid w:val="00D500D4"/>
    <w:rsid w:val="00D50671"/>
    <w:rsid w:val="00D50AC3"/>
    <w:rsid w:val="00D514AE"/>
    <w:rsid w:val="00D51880"/>
    <w:rsid w:val="00D51A22"/>
    <w:rsid w:val="00D51BFB"/>
    <w:rsid w:val="00D51C23"/>
    <w:rsid w:val="00D539F3"/>
    <w:rsid w:val="00D53E26"/>
    <w:rsid w:val="00D54B2B"/>
    <w:rsid w:val="00D54F2C"/>
    <w:rsid w:val="00D55729"/>
    <w:rsid w:val="00D55BF1"/>
    <w:rsid w:val="00D55C3F"/>
    <w:rsid w:val="00D55E1C"/>
    <w:rsid w:val="00D55FA9"/>
    <w:rsid w:val="00D56027"/>
    <w:rsid w:val="00D565C1"/>
    <w:rsid w:val="00D5682F"/>
    <w:rsid w:val="00D5699B"/>
    <w:rsid w:val="00D56DB2"/>
    <w:rsid w:val="00D5792F"/>
    <w:rsid w:val="00D60098"/>
    <w:rsid w:val="00D604C2"/>
    <w:rsid w:val="00D605AD"/>
    <w:rsid w:val="00D60848"/>
    <w:rsid w:val="00D60900"/>
    <w:rsid w:val="00D61286"/>
    <w:rsid w:val="00D61DB5"/>
    <w:rsid w:val="00D625DA"/>
    <w:rsid w:val="00D625E1"/>
    <w:rsid w:val="00D62994"/>
    <w:rsid w:val="00D62AD6"/>
    <w:rsid w:val="00D62B36"/>
    <w:rsid w:val="00D6307F"/>
    <w:rsid w:val="00D6312F"/>
    <w:rsid w:val="00D63D78"/>
    <w:rsid w:val="00D63D91"/>
    <w:rsid w:val="00D647B5"/>
    <w:rsid w:val="00D65AEB"/>
    <w:rsid w:val="00D66867"/>
    <w:rsid w:val="00D66D91"/>
    <w:rsid w:val="00D6728A"/>
    <w:rsid w:val="00D678DB"/>
    <w:rsid w:val="00D704FA"/>
    <w:rsid w:val="00D7117A"/>
    <w:rsid w:val="00D712C0"/>
    <w:rsid w:val="00D72BC6"/>
    <w:rsid w:val="00D72D3D"/>
    <w:rsid w:val="00D73245"/>
    <w:rsid w:val="00D73531"/>
    <w:rsid w:val="00D73672"/>
    <w:rsid w:val="00D73926"/>
    <w:rsid w:val="00D73A03"/>
    <w:rsid w:val="00D73A26"/>
    <w:rsid w:val="00D73F3F"/>
    <w:rsid w:val="00D74616"/>
    <w:rsid w:val="00D749E1"/>
    <w:rsid w:val="00D749F9"/>
    <w:rsid w:val="00D74AAF"/>
    <w:rsid w:val="00D751DB"/>
    <w:rsid w:val="00D75252"/>
    <w:rsid w:val="00D7527D"/>
    <w:rsid w:val="00D75C9C"/>
    <w:rsid w:val="00D761FC"/>
    <w:rsid w:val="00D769B9"/>
    <w:rsid w:val="00D76A02"/>
    <w:rsid w:val="00D76D23"/>
    <w:rsid w:val="00D76EC8"/>
    <w:rsid w:val="00D7732F"/>
    <w:rsid w:val="00D77501"/>
    <w:rsid w:val="00D778D5"/>
    <w:rsid w:val="00D779ED"/>
    <w:rsid w:val="00D77A52"/>
    <w:rsid w:val="00D77B53"/>
    <w:rsid w:val="00D77C03"/>
    <w:rsid w:val="00D801AF"/>
    <w:rsid w:val="00D808B4"/>
    <w:rsid w:val="00D80990"/>
    <w:rsid w:val="00D80B61"/>
    <w:rsid w:val="00D80C79"/>
    <w:rsid w:val="00D80E22"/>
    <w:rsid w:val="00D80EF7"/>
    <w:rsid w:val="00D8130F"/>
    <w:rsid w:val="00D817A2"/>
    <w:rsid w:val="00D81A41"/>
    <w:rsid w:val="00D825CC"/>
    <w:rsid w:val="00D8299A"/>
    <w:rsid w:val="00D836B1"/>
    <w:rsid w:val="00D83C1E"/>
    <w:rsid w:val="00D83C3D"/>
    <w:rsid w:val="00D844DB"/>
    <w:rsid w:val="00D84713"/>
    <w:rsid w:val="00D84954"/>
    <w:rsid w:val="00D84AFE"/>
    <w:rsid w:val="00D84CBD"/>
    <w:rsid w:val="00D84FDE"/>
    <w:rsid w:val="00D85180"/>
    <w:rsid w:val="00D86713"/>
    <w:rsid w:val="00D8689E"/>
    <w:rsid w:val="00D876C5"/>
    <w:rsid w:val="00D87763"/>
    <w:rsid w:val="00D877AF"/>
    <w:rsid w:val="00D87952"/>
    <w:rsid w:val="00D9017A"/>
    <w:rsid w:val="00D902C0"/>
    <w:rsid w:val="00D903F9"/>
    <w:rsid w:val="00D9101E"/>
    <w:rsid w:val="00D910EA"/>
    <w:rsid w:val="00D91823"/>
    <w:rsid w:val="00D9199B"/>
    <w:rsid w:val="00D91AFB"/>
    <w:rsid w:val="00D9203F"/>
    <w:rsid w:val="00D9242C"/>
    <w:rsid w:val="00D92581"/>
    <w:rsid w:val="00D92A35"/>
    <w:rsid w:val="00D92EEF"/>
    <w:rsid w:val="00D93109"/>
    <w:rsid w:val="00D93AF2"/>
    <w:rsid w:val="00D93DA4"/>
    <w:rsid w:val="00D949E7"/>
    <w:rsid w:val="00D94D67"/>
    <w:rsid w:val="00D94E61"/>
    <w:rsid w:val="00D94F76"/>
    <w:rsid w:val="00D9563C"/>
    <w:rsid w:val="00D95661"/>
    <w:rsid w:val="00D95ABF"/>
    <w:rsid w:val="00D95DCA"/>
    <w:rsid w:val="00D96290"/>
    <w:rsid w:val="00D96572"/>
    <w:rsid w:val="00D96BF1"/>
    <w:rsid w:val="00D97272"/>
    <w:rsid w:val="00D973E5"/>
    <w:rsid w:val="00D97BF9"/>
    <w:rsid w:val="00D97CB5"/>
    <w:rsid w:val="00DA0EC7"/>
    <w:rsid w:val="00DA175B"/>
    <w:rsid w:val="00DA1BEF"/>
    <w:rsid w:val="00DA24BB"/>
    <w:rsid w:val="00DA25D7"/>
    <w:rsid w:val="00DA2648"/>
    <w:rsid w:val="00DA26D1"/>
    <w:rsid w:val="00DA3081"/>
    <w:rsid w:val="00DA3530"/>
    <w:rsid w:val="00DA366C"/>
    <w:rsid w:val="00DA387D"/>
    <w:rsid w:val="00DA3E50"/>
    <w:rsid w:val="00DA3E96"/>
    <w:rsid w:val="00DA4291"/>
    <w:rsid w:val="00DA4CBB"/>
    <w:rsid w:val="00DA58BF"/>
    <w:rsid w:val="00DA665E"/>
    <w:rsid w:val="00DA6C49"/>
    <w:rsid w:val="00DA7D72"/>
    <w:rsid w:val="00DB046F"/>
    <w:rsid w:val="00DB0561"/>
    <w:rsid w:val="00DB073D"/>
    <w:rsid w:val="00DB0A05"/>
    <w:rsid w:val="00DB0BE9"/>
    <w:rsid w:val="00DB12A4"/>
    <w:rsid w:val="00DB131E"/>
    <w:rsid w:val="00DB13C9"/>
    <w:rsid w:val="00DB151D"/>
    <w:rsid w:val="00DB1AD1"/>
    <w:rsid w:val="00DB1E68"/>
    <w:rsid w:val="00DB2000"/>
    <w:rsid w:val="00DB20E0"/>
    <w:rsid w:val="00DB28F1"/>
    <w:rsid w:val="00DB2B1C"/>
    <w:rsid w:val="00DB3241"/>
    <w:rsid w:val="00DB327F"/>
    <w:rsid w:val="00DB38AC"/>
    <w:rsid w:val="00DB3CAC"/>
    <w:rsid w:val="00DB3CFF"/>
    <w:rsid w:val="00DB451C"/>
    <w:rsid w:val="00DB46F5"/>
    <w:rsid w:val="00DB4B85"/>
    <w:rsid w:val="00DB4C55"/>
    <w:rsid w:val="00DB4D7F"/>
    <w:rsid w:val="00DB4FC1"/>
    <w:rsid w:val="00DB533D"/>
    <w:rsid w:val="00DB5E93"/>
    <w:rsid w:val="00DB61EC"/>
    <w:rsid w:val="00DB6A7F"/>
    <w:rsid w:val="00DB6F6E"/>
    <w:rsid w:val="00DB706C"/>
    <w:rsid w:val="00DB75DD"/>
    <w:rsid w:val="00DB75E2"/>
    <w:rsid w:val="00DB774F"/>
    <w:rsid w:val="00DB7BA9"/>
    <w:rsid w:val="00DB7D35"/>
    <w:rsid w:val="00DC0436"/>
    <w:rsid w:val="00DC0438"/>
    <w:rsid w:val="00DC0459"/>
    <w:rsid w:val="00DC05A6"/>
    <w:rsid w:val="00DC0B73"/>
    <w:rsid w:val="00DC0F18"/>
    <w:rsid w:val="00DC108D"/>
    <w:rsid w:val="00DC13B0"/>
    <w:rsid w:val="00DC1624"/>
    <w:rsid w:val="00DC1E36"/>
    <w:rsid w:val="00DC235C"/>
    <w:rsid w:val="00DC248B"/>
    <w:rsid w:val="00DC255B"/>
    <w:rsid w:val="00DC26A4"/>
    <w:rsid w:val="00DC2B9E"/>
    <w:rsid w:val="00DC3BEF"/>
    <w:rsid w:val="00DC3E4E"/>
    <w:rsid w:val="00DC3EFC"/>
    <w:rsid w:val="00DC4546"/>
    <w:rsid w:val="00DC4D38"/>
    <w:rsid w:val="00DC4E95"/>
    <w:rsid w:val="00DC5994"/>
    <w:rsid w:val="00DC59C6"/>
    <w:rsid w:val="00DC5F7E"/>
    <w:rsid w:val="00DC6153"/>
    <w:rsid w:val="00DC6380"/>
    <w:rsid w:val="00DC6498"/>
    <w:rsid w:val="00DC6CF6"/>
    <w:rsid w:val="00DC7B96"/>
    <w:rsid w:val="00DD0153"/>
    <w:rsid w:val="00DD044E"/>
    <w:rsid w:val="00DD0BE5"/>
    <w:rsid w:val="00DD115B"/>
    <w:rsid w:val="00DD1808"/>
    <w:rsid w:val="00DD223C"/>
    <w:rsid w:val="00DD2903"/>
    <w:rsid w:val="00DD29BB"/>
    <w:rsid w:val="00DD2AAB"/>
    <w:rsid w:val="00DD2E40"/>
    <w:rsid w:val="00DD2F5E"/>
    <w:rsid w:val="00DD35D7"/>
    <w:rsid w:val="00DD3F50"/>
    <w:rsid w:val="00DD4D7C"/>
    <w:rsid w:val="00DD4D7D"/>
    <w:rsid w:val="00DD4F0E"/>
    <w:rsid w:val="00DD55C3"/>
    <w:rsid w:val="00DD6197"/>
    <w:rsid w:val="00DD6409"/>
    <w:rsid w:val="00DD647B"/>
    <w:rsid w:val="00DD68EB"/>
    <w:rsid w:val="00DD72E4"/>
    <w:rsid w:val="00DD75CA"/>
    <w:rsid w:val="00DD7616"/>
    <w:rsid w:val="00DD76DE"/>
    <w:rsid w:val="00DD773C"/>
    <w:rsid w:val="00DD7F5D"/>
    <w:rsid w:val="00DE01E2"/>
    <w:rsid w:val="00DE07ED"/>
    <w:rsid w:val="00DE0814"/>
    <w:rsid w:val="00DE08D8"/>
    <w:rsid w:val="00DE1560"/>
    <w:rsid w:val="00DE1864"/>
    <w:rsid w:val="00DE1869"/>
    <w:rsid w:val="00DE1A16"/>
    <w:rsid w:val="00DE24A0"/>
    <w:rsid w:val="00DE2BE1"/>
    <w:rsid w:val="00DE2DBF"/>
    <w:rsid w:val="00DE3568"/>
    <w:rsid w:val="00DE357C"/>
    <w:rsid w:val="00DE3762"/>
    <w:rsid w:val="00DE3F7C"/>
    <w:rsid w:val="00DE412E"/>
    <w:rsid w:val="00DE4AD3"/>
    <w:rsid w:val="00DE4F71"/>
    <w:rsid w:val="00DE50CB"/>
    <w:rsid w:val="00DE5AE9"/>
    <w:rsid w:val="00DE60E3"/>
    <w:rsid w:val="00DE62E3"/>
    <w:rsid w:val="00DE631A"/>
    <w:rsid w:val="00DE6695"/>
    <w:rsid w:val="00DE67A0"/>
    <w:rsid w:val="00DE6963"/>
    <w:rsid w:val="00DE7817"/>
    <w:rsid w:val="00DE7E2E"/>
    <w:rsid w:val="00DE7F02"/>
    <w:rsid w:val="00DF0A32"/>
    <w:rsid w:val="00DF106C"/>
    <w:rsid w:val="00DF125B"/>
    <w:rsid w:val="00DF1857"/>
    <w:rsid w:val="00DF199B"/>
    <w:rsid w:val="00DF1B92"/>
    <w:rsid w:val="00DF1F42"/>
    <w:rsid w:val="00DF20DB"/>
    <w:rsid w:val="00DF23B0"/>
    <w:rsid w:val="00DF248C"/>
    <w:rsid w:val="00DF2490"/>
    <w:rsid w:val="00DF259D"/>
    <w:rsid w:val="00DF28BB"/>
    <w:rsid w:val="00DF2AF5"/>
    <w:rsid w:val="00DF2B9E"/>
    <w:rsid w:val="00DF2D76"/>
    <w:rsid w:val="00DF2DFA"/>
    <w:rsid w:val="00DF2F72"/>
    <w:rsid w:val="00DF3517"/>
    <w:rsid w:val="00DF3A3E"/>
    <w:rsid w:val="00DF3A97"/>
    <w:rsid w:val="00DF40E1"/>
    <w:rsid w:val="00DF40E2"/>
    <w:rsid w:val="00DF49A6"/>
    <w:rsid w:val="00DF4E80"/>
    <w:rsid w:val="00DF500C"/>
    <w:rsid w:val="00DF52D7"/>
    <w:rsid w:val="00DF5BE5"/>
    <w:rsid w:val="00DF637A"/>
    <w:rsid w:val="00DF673F"/>
    <w:rsid w:val="00DF6D75"/>
    <w:rsid w:val="00DF7864"/>
    <w:rsid w:val="00DF7A88"/>
    <w:rsid w:val="00DF7E8D"/>
    <w:rsid w:val="00DF7FD1"/>
    <w:rsid w:val="00E00AA1"/>
    <w:rsid w:val="00E0172E"/>
    <w:rsid w:val="00E01EE5"/>
    <w:rsid w:val="00E020C0"/>
    <w:rsid w:val="00E0231C"/>
    <w:rsid w:val="00E0266D"/>
    <w:rsid w:val="00E029F3"/>
    <w:rsid w:val="00E02D27"/>
    <w:rsid w:val="00E03224"/>
    <w:rsid w:val="00E03463"/>
    <w:rsid w:val="00E034F6"/>
    <w:rsid w:val="00E03E5E"/>
    <w:rsid w:val="00E0433D"/>
    <w:rsid w:val="00E047F8"/>
    <w:rsid w:val="00E0480F"/>
    <w:rsid w:val="00E04BA5"/>
    <w:rsid w:val="00E05162"/>
    <w:rsid w:val="00E05344"/>
    <w:rsid w:val="00E05CB8"/>
    <w:rsid w:val="00E05E0A"/>
    <w:rsid w:val="00E063D7"/>
    <w:rsid w:val="00E06B75"/>
    <w:rsid w:val="00E0714A"/>
    <w:rsid w:val="00E072AE"/>
    <w:rsid w:val="00E074C8"/>
    <w:rsid w:val="00E07680"/>
    <w:rsid w:val="00E078B3"/>
    <w:rsid w:val="00E1006A"/>
    <w:rsid w:val="00E103F8"/>
    <w:rsid w:val="00E10CEF"/>
    <w:rsid w:val="00E11186"/>
    <w:rsid w:val="00E1158C"/>
    <w:rsid w:val="00E118F1"/>
    <w:rsid w:val="00E11A38"/>
    <w:rsid w:val="00E11B3D"/>
    <w:rsid w:val="00E11DC3"/>
    <w:rsid w:val="00E11E59"/>
    <w:rsid w:val="00E13AD8"/>
    <w:rsid w:val="00E13E6E"/>
    <w:rsid w:val="00E14043"/>
    <w:rsid w:val="00E1425E"/>
    <w:rsid w:val="00E14495"/>
    <w:rsid w:val="00E14A04"/>
    <w:rsid w:val="00E14CBC"/>
    <w:rsid w:val="00E14EB6"/>
    <w:rsid w:val="00E1542B"/>
    <w:rsid w:val="00E15461"/>
    <w:rsid w:val="00E1579E"/>
    <w:rsid w:val="00E15C31"/>
    <w:rsid w:val="00E16266"/>
    <w:rsid w:val="00E16FA0"/>
    <w:rsid w:val="00E171C4"/>
    <w:rsid w:val="00E20A10"/>
    <w:rsid w:val="00E20AB9"/>
    <w:rsid w:val="00E21257"/>
    <w:rsid w:val="00E213CE"/>
    <w:rsid w:val="00E21554"/>
    <w:rsid w:val="00E21A10"/>
    <w:rsid w:val="00E21C11"/>
    <w:rsid w:val="00E21D10"/>
    <w:rsid w:val="00E21F00"/>
    <w:rsid w:val="00E238A8"/>
    <w:rsid w:val="00E23B40"/>
    <w:rsid w:val="00E241EA"/>
    <w:rsid w:val="00E24404"/>
    <w:rsid w:val="00E245CC"/>
    <w:rsid w:val="00E247DB"/>
    <w:rsid w:val="00E24E38"/>
    <w:rsid w:val="00E253CA"/>
    <w:rsid w:val="00E2557D"/>
    <w:rsid w:val="00E25F44"/>
    <w:rsid w:val="00E26294"/>
    <w:rsid w:val="00E263AC"/>
    <w:rsid w:val="00E267A1"/>
    <w:rsid w:val="00E26A11"/>
    <w:rsid w:val="00E26B14"/>
    <w:rsid w:val="00E26DA4"/>
    <w:rsid w:val="00E26E8E"/>
    <w:rsid w:val="00E27EA9"/>
    <w:rsid w:val="00E30190"/>
    <w:rsid w:val="00E30497"/>
    <w:rsid w:val="00E30B7B"/>
    <w:rsid w:val="00E3184E"/>
    <w:rsid w:val="00E31ABF"/>
    <w:rsid w:val="00E31D35"/>
    <w:rsid w:val="00E31FA9"/>
    <w:rsid w:val="00E31FB1"/>
    <w:rsid w:val="00E31FFB"/>
    <w:rsid w:val="00E3244E"/>
    <w:rsid w:val="00E324CB"/>
    <w:rsid w:val="00E32726"/>
    <w:rsid w:val="00E32F5E"/>
    <w:rsid w:val="00E33464"/>
    <w:rsid w:val="00E334F8"/>
    <w:rsid w:val="00E33FE7"/>
    <w:rsid w:val="00E345E7"/>
    <w:rsid w:val="00E34723"/>
    <w:rsid w:val="00E34D24"/>
    <w:rsid w:val="00E353AD"/>
    <w:rsid w:val="00E35AF3"/>
    <w:rsid w:val="00E35E1C"/>
    <w:rsid w:val="00E36540"/>
    <w:rsid w:val="00E36779"/>
    <w:rsid w:val="00E36ABE"/>
    <w:rsid w:val="00E36B1D"/>
    <w:rsid w:val="00E36BEF"/>
    <w:rsid w:val="00E374B9"/>
    <w:rsid w:val="00E40233"/>
    <w:rsid w:val="00E405B2"/>
    <w:rsid w:val="00E40817"/>
    <w:rsid w:val="00E41127"/>
    <w:rsid w:val="00E411F9"/>
    <w:rsid w:val="00E4133D"/>
    <w:rsid w:val="00E41773"/>
    <w:rsid w:val="00E41912"/>
    <w:rsid w:val="00E41963"/>
    <w:rsid w:val="00E41A63"/>
    <w:rsid w:val="00E42045"/>
    <w:rsid w:val="00E420CC"/>
    <w:rsid w:val="00E42677"/>
    <w:rsid w:val="00E42D01"/>
    <w:rsid w:val="00E42F24"/>
    <w:rsid w:val="00E43BA2"/>
    <w:rsid w:val="00E43C03"/>
    <w:rsid w:val="00E43CD9"/>
    <w:rsid w:val="00E43F27"/>
    <w:rsid w:val="00E44188"/>
    <w:rsid w:val="00E44A0C"/>
    <w:rsid w:val="00E44C63"/>
    <w:rsid w:val="00E44C7B"/>
    <w:rsid w:val="00E44FD4"/>
    <w:rsid w:val="00E45030"/>
    <w:rsid w:val="00E45360"/>
    <w:rsid w:val="00E45514"/>
    <w:rsid w:val="00E45AF4"/>
    <w:rsid w:val="00E45BDB"/>
    <w:rsid w:val="00E45DEC"/>
    <w:rsid w:val="00E45E51"/>
    <w:rsid w:val="00E4614B"/>
    <w:rsid w:val="00E46888"/>
    <w:rsid w:val="00E46A64"/>
    <w:rsid w:val="00E46B87"/>
    <w:rsid w:val="00E5030B"/>
    <w:rsid w:val="00E50E26"/>
    <w:rsid w:val="00E510AA"/>
    <w:rsid w:val="00E51999"/>
    <w:rsid w:val="00E51EE5"/>
    <w:rsid w:val="00E51F11"/>
    <w:rsid w:val="00E52407"/>
    <w:rsid w:val="00E533D7"/>
    <w:rsid w:val="00E534CF"/>
    <w:rsid w:val="00E53D07"/>
    <w:rsid w:val="00E53EA0"/>
    <w:rsid w:val="00E540B8"/>
    <w:rsid w:val="00E544B1"/>
    <w:rsid w:val="00E54C43"/>
    <w:rsid w:val="00E559AB"/>
    <w:rsid w:val="00E56109"/>
    <w:rsid w:val="00E565FD"/>
    <w:rsid w:val="00E5689C"/>
    <w:rsid w:val="00E569F0"/>
    <w:rsid w:val="00E56C98"/>
    <w:rsid w:val="00E56DC0"/>
    <w:rsid w:val="00E57307"/>
    <w:rsid w:val="00E57502"/>
    <w:rsid w:val="00E57619"/>
    <w:rsid w:val="00E5780A"/>
    <w:rsid w:val="00E57A2E"/>
    <w:rsid w:val="00E57FB1"/>
    <w:rsid w:val="00E60004"/>
    <w:rsid w:val="00E6004D"/>
    <w:rsid w:val="00E60EB2"/>
    <w:rsid w:val="00E60F38"/>
    <w:rsid w:val="00E6146C"/>
    <w:rsid w:val="00E61587"/>
    <w:rsid w:val="00E620E0"/>
    <w:rsid w:val="00E62404"/>
    <w:rsid w:val="00E62C50"/>
    <w:rsid w:val="00E638DD"/>
    <w:rsid w:val="00E63B78"/>
    <w:rsid w:val="00E63C9B"/>
    <w:rsid w:val="00E64798"/>
    <w:rsid w:val="00E64EC7"/>
    <w:rsid w:val="00E65277"/>
    <w:rsid w:val="00E65295"/>
    <w:rsid w:val="00E6565B"/>
    <w:rsid w:val="00E65737"/>
    <w:rsid w:val="00E65FAC"/>
    <w:rsid w:val="00E662EA"/>
    <w:rsid w:val="00E66577"/>
    <w:rsid w:val="00E666CE"/>
    <w:rsid w:val="00E66717"/>
    <w:rsid w:val="00E66A5C"/>
    <w:rsid w:val="00E66F1E"/>
    <w:rsid w:val="00E670FF"/>
    <w:rsid w:val="00E67334"/>
    <w:rsid w:val="00E67552"/>
    <w:rsid w:val="00E67A3B"/>
    <w:rsid w:val="00E7047B"/>
    <w:rsid w:val="00E70938"/>
    <w:rsid w:val="00E709CB"/>
    <w:rsid w:val="00E70E9C"/>
    <w:rsid w:val="00E71AE2"/>
    <w:rsid w:val="00E71B9F"/>
    <w:rsid w:val="00E71D00"/>
    <w:rsid w:val="00E72191"/>
    <w:rsid w:val="00E72211"/>
    <w:rsid w:val="00E72323"/>
    <w:rsid w:val="00E725D7"/>
    <w:rsid w:val="00E727E6"/>
    <w:rsid w:val="00E72EC2"/>
    <w:rsid w:val="00E72F41"/>
    <w:rsid w:val="00E731A4"/>
    <w:rsid w:val="00E73E80"/>
    <w:rsid w:val="00E74956"/>
    <w:rsid w:val="00E758BA"/>
    <w:rsid w:val="00E7594A"/>
    <w:rsid w:val="00E7661B"/>
    <w:rsid w:val="00E76C35"/>
    <w:rsid w:val="00E76CD8"/>
    <w:rsid w:val="00E76D9C"/>
    <w:rsid w:val="00E76E27"/>
    <w:rsid w:val="00E76ED3"/>
    <w:rsid w:val="00E776C0"/>
    <w:rsid w:val="00E80018"/>
    <w:rsid w:val="00E801EE"/>
    <w:rsid w:val="00E8066A"/>
    <w:rsid w:val="00E80B85"/>
    <w:rsid w:val="00E80BEB"/>
    <w:rsid w:val="00E80DF8"/>
    <w:rsid w:val="00E813C4"/>
    <w:rsid w:val="00E8199B"/>
    <w:rsid w:val="00E81A8E"/>
    <w:rsid w:val="00E81CB4"/>
    <w:rsid w:val="00E81D5E"/>
    <w:rsid w:val="00E821BA"/>
    <w:rsid w:val="00E825AE"/>
    <w:rsid w:val="00E82AD5"/>
    <w:rsid w:val="00E82F37"/>
    <w:rsid w:val="00E8309B"/>
    <w:rsid w:val="00E83551"/>
    <w:rsid w:val="00E83F51"/>
    <w:rsid w:val="00E84921"/>
    <w:rsid w:val="00E84A10"/>
    <w:rsid w:val="00E8500E"/>
    <w:rsid w:val="00E85420"/>
    <w:rsid w:val="00E85752"/>
    <w:rsid w:val="00E85786"/>
    <w:rsid w:val="00E8585B"/>
    <w:rsid w:val="00E85897"/>
    <w:rsid w:val="00E85956"/>
    <w:rsid w:val="00E866D1"/>
    <w:rsid w:val="00E8683E"/>
    <w:rsid w:val="00E8688D"/>
    <w:rsid w:val="00E87D04"/>
    <w:rsid w:val="00E902AC"/>
    <w:rsid w:val="00E9039A"/>
    <w:rsid w:val="00E903C0"/>
    <w:rsid w:val="00E9082D"/>
    <w:rsid w:val="00E908C3"/>
    <w:rsid w:val="00E90912"/>
    <w:rsid w:val="00E90C58"/>
    <w:rsid w:val="00E910C6"/>
    <w:rsid w:val="00E91391"/>
    <w:rsid w:val="00E913D8"/>
    <w:rsid w:val="00E91832"/>
    <w:rsid w:val="00E91842"/>
    <w:rsid w:val="00E91A71"/>
    <w:rsid w:val="00E91BE2"/>
    <w:rsid w:val="00E92121"/>
    <w:rsid w:val="00E92B5C"/>
    <w:rsid w:val="00E92C2C"/>
    <w:rsid w:val="00E92CD5"/>
    <w:rsid w:val="00E92E92"/>
    <w:rsid w:val="00E93831"/>
    <w:rsid w:val="00E93A0C"/>
    <w:rsid w:val="00E93EBD"/>
    <w:rsid w:val="00E943D3"/>
    <w:rsid w:val="00E945BC"/>
    <w:rsid w:val="00E95545"/>
    <w:rsid w:val="00E9589F"/>
    <w:rsid w:val="00E958C1"/>
    <w:rsid w:val="00E959E9"/>
    <w:rsid w:val="00E95B1E"/>
    <w:rsid w:val="00E95CC2"/>
    <w:rsid w:val="00E96784"/>
    <w:rsid w:val="00E96832"/>
    <w:rsid w:val="00E96FFD"/>
    <w:rsid w:val="00E97021"/>
    <w:rsid w:val="00E971D1"/>
    <w:rsid w:val="00E97562"/>
    <w:rsid w:val="00E977B5"/>
    <w:rsid w:val="00E9783E"/>
    <w:rsid w:val="00E97B75"/>
    <w:rsid w:val="00E97CD7"/>
    <w:rsid w:val="00EA0069"/>
    <w:rsid w:val="00EA02B4"/>
    <w:rsid w:val="00EA0330"/>
    <w:rsid w:val="00EA0CFA"/>
    <w:rsid w:val="00EA0E07"/>
    <w:rsid w:val="00EA0E70"/>
    <w:rsid w:val="00EA11A7"/>
    <w:rsid w:val="00EA24DB"/>
    <w:rsid w:val="00EA2ECF"/>
    <w:rsid w:val="00EA2FF5"/>
    <w:rsid w:val="00EA30F1"/>
    <w:rsid w:val="00EA3ABB"/>
    <w:rsid w:val="00EA3F15"/>
    <w:rsid w:val="00EA4023"/>
    <w:rsid w:val="00EA45B4"/>
    <w:rsid w:val="00EA4722"/>
    <w:rsid w:val="00EA4741"/>
    <w:rsid w:val="00EA4984"/>
    <w:rsid w:val="00EA4B67"/>
    <w:rsid w:val="00EA4BE2"/>
    <w:rsid w:val="00EA4CD3"/>
    <w:rsid w:val="00EA4DAC"/>
    <w:rsid w:val="00EA4E77"/>
    <w:rsid w:val="00EA5019"/>
    <w:rsid w:val="00EA6077"/>
    <w:rsid w:val="00EA611E"/>
    <w:rsid w:val="00EA6245"/>
    <w:rsid w:val="00EA639F"/>
    <w:rsid w:val="00EA68F2"/>
    <w:rsid w:val="00EA6A57"/>
    <w:rsid w:val="00EA7023"/>
    <w:rsid w:val="00EA745E"/>
    <w:rsid w:val="00EA74BE"/>
    <w:rsid w:val="00EA7847"/>
    <w:rsid w:val="00EA7BCB"/>
    <w:rsid w:val="00EB001C"/>
    <w:rsid w:val="00EB06E6"/>
    <w:rsid w:val="00EB0B87"/>
    <w:rsid w:val="00EB0E8B"/>
    <w:rsid w:val="00EB1546"/>
    <w:rsid w:val="00EB1767"/>
    <w:rsid w:val="00EB180C"/>
    <w:rsid w:val="00EB1C0C"/>
    <w:rsid w:val="00EB1C34"/>
    <w:rsid w:val="00EB20F0"/>
    <w:rsid w:val="00EB26EB"/>
    <w:rsid w:val="00EB274D"/>
    <w:rsid w:val="00EB27B6"/>
    <w:rsid w:val="00EB27BD"/>
    <w:rsid w:val="00EB2A27"/>
    <w:rsid w:val="00EB2BBA"/>
    <w:rsid w:val="00EB3350"/>
    <w:rsid w:val="00EB3596"/>
    <w:rsid w:val="00EB3878"/>
    <w:rsid w:val="00EB38FC"/>
    <w:rsid w:val="00EB3D1E"/>
    <w:rsid w:val="00EB40C2"/>
    <w:rsid w:val="00EB459F"/>
    <w:rsid w:val="00EB4A0E"/>
    <w:rsid w:val="00EB4A96"/>
    <w:rsid w:val="00EB4EB1"/>
    <w:rsid w:val="00EB5691"/>
    <w:rsid w:val="00EB5729"/>
    <w:rsid w:val="00EB5900"/>
    <w:rsid w:val="00EB69A1"/>
    <w:rsid w:val="00EB6A34"/>
    <w:rsid w:val="00EB6C2E"/>
    <w:rsid w:val="00EB77F2"/>
    <w:rsid w:val="00EC016A"/>
    <w:rsid w:val="00EC01E4"/>
    <w:rsid w:val="00EC0587"/>
    <w:rsid w:val="00EC0683"/>
    <w:rsid w:val="00EC0709"/>
    <w:rsid w:val="00EC071B"/>
    <w:rsid w:val="00EC0BBD"/>
    <w:rsid w:val="00EC0BFF"/>
    <w:rsid w:val="00EC0E83"/>
    <w:rsid w:val="00EC0E9D"/>
    <w:rsid w:val="00EC1F58"/>
    <w:rsid w:val="00EC1FC4"/>
    <w:rsid w:val="00EC23E5"/>
    <w:rsid w:val="00EC2815"/>
    <w:rsid w:val="00EC2B89"/>
    <w:rsid w:val="00EC2E9E"/>
    <w:rsid w:val="00EC32F3"/>
    <w:rsid w:val="00EC4027"/>
    <w:rsid w:val="00EC4386"/>
    <w:rsid w:val="00EC4BCD"/>
    <w:rsid w:val="00EC4C74"/>
    <w:rsid w:val="00EC4F0B"/>
    <w:rsid w:val="00EC51A3"/>
    <w:rsid w:val="00EC59FC"/>
    <w:rsid w:val="00EC5B2F"/>
    <w:rsid w:val="00EC5C97"/>
    <w:rsid w:val="00EC5E2A"/>
    <w:rsid w:val="00EC6641"/>
    <w:rsid w:val="00EC6B3B"/>
    <w:rsid w:val="00EC6F19"/>
    <w:rsid w:val="00EC6F35"/>
    <w:rsid w:val="00EC70C8"/>
    <w:rsid w:val="00ED06D1"/>
    <w:rsid w:val="00ED112E"/>
    <w:rsid w:val="00ED131B"/>
    <w:rsid w:val="00ED1406"/>
    <w:rsid w:val="00ED14C5"/>
    <w:rsid w:val="00ED2131"/>
    <w:rsid w:val="00ED237D"/>
    <w:rsid w:val="00ED2784"/>
    <w:rsid w:val="00ED2969"/>
    <w:rsid w:val="00ED29DF"/>
    <w:rsid w:val="00ED2B02"/>
    <w:rsid w:val="00ED2BD7"/>
    <w:rsid w:val="00ED2ED4"/>
    <w:rsid w:val="00ED31F4"/>
    <w:rsid w:val="00ED3DF0"/>
    <w:rsid w:val="00ED3E2B"/>
    <w:rsid w:val="00ED4556"/>
    <w:rsid w:val="00ED4610"/>
    <w:rsid w:val="00ED4667"/>
    <w:rsid w:val="00ED4835"/>
    <w:rsid w:val="00ED4A59"/>
    <w:rsid w:val="00ED4C61"/>
    <w:rsid w:val="00ED5044"/>
    <w:rsid w:val="00ED5443"/>
    <w:rsid w:val="00ED578E"/>
    <w:rsid w:val="00ED5C06"/>
    <w:rsid w:val="00ED5E6C"/>
    <w:rsid w:val="00ED6234"/>
    <w:rsid w:val="00ED653E"/>
    <w:rsid w:val="00ED7549"/>
    <w:rsid w:val="00ED784E"/>
    <w:rsid w:val="00ED7C10"/>
    <w:rsid w:val="00EE0AEF"/>
    <w:rsid w:val="00EE0CA3"/>
    <w:rsid w:val="00EE0CE8"/>
    <w:rsid w:val="00EE105A"/>
    <w:rsid w:val="00EE1567"/>
    <w:rsid w:val="00EE1E89"/>
    <w:rsid w:val="00EE229E"/>
    <w:rsid w:val="00EE240E"/>
    <w:rsid w:val="00EE27A7"/>
    <w:rsid w:val="00EE2D0F"/>
    <w:rsid w:val="00EE2E6E"/>
    <w:rsid w:val="00EE2F49"/>
    <w:rsid w:val="00EE34AB"/>
    <w:rsid w:val="00EE34F5"/>
    <w:rsid w:val="00EE39CC"/>
    <w:rsid w:val="00EE3C22"/>
    <w:rsid w:val="00EE4186"/>
    <w:rsid w:val="00EE435F"/>
    <w:rsid w:val="00EE47FE"/>
    <w:rsid w:val="00EE4E8C"/>
    <w:rsid w:val="00EE5342"/>
    <w:rsid w:val="00EE53FD"/>
    <w:rsid w:val="00EE566C"/>
    <w:rsid w:val="00EE5C1C"/>
    <w:rsid w:val="00EE5DAF"/>
    <w:rsid w:val="00EE6C22"/>
    <w:rsid w:val="00EE7717"/>
    <w:rsid w:val="00EE7A5D"/>
    <w:rsid w:val="00EE7F9A"/>
    <w:rsid w:val="00EF0392"/>
    <w:rsid w:val="00EF068B"/>
    <w:rsid w:val="00EF081B"/>
    <w:rsid w:val="00EF0978"/>
    <w:rsid w:val="00EF0C16"/>
    <w:rsid w:val="00EF11DE"/>
    <w:rsid w:val="00EF14E5"/>
    <w:rsid w:val="00EF1B21"/>
    <w:rsid w:val="00EF1D98"/>
    <w:rsid w:val="00EF240F"/>
    <w:rsid w:val="00EF28AA"/>
    <w:rsid w:val="00EF2B0E"/>
    <w:rsid w:val="00EF2B35"/>
    <w:rsid w:val="00EF2C69"/>
    <w:rsid w:val="00EF2FB2"/>
    <w:rsid w:val="00EF36F7"/>
    <w:rsid w:val="00EF40C6"/>
    <w:rsid w:val="00EF47EF"/>
    <w:rsid w:val="00EF5453"/>
    <w:rsid w:val="00EF5513"/>
    <w:rsid w:val="00EF5867"/>
    <w:rsid w:val="00EF59A5"/>
    <w:rsid w:val="00EF6607"/>
    <w:rsid w:val="00EF6992"/>
    <w:rsid w:val="00EF70E4"/>
    <w:rsid w:val="00EF73BA"/>
    <w:rsid w:val="00EF7D55"/>
    <w:rsid w:val="00F004FD"/>
    <w:rsid w:val="00F009C9"/>
    <w:rsid w:val="00F00ADB"/>
    <w:rsid w:val="00F0105E"/>
    <w:rsid w:val="00F02B96"/>
    <w:rsid w:val="00F02EC6"/>
    <w:rsid w:val="00F0309C"/>
    <w:rsid w:val="00F0322B"/>
    <w:rsid w:val="00F03300"/>
    <w:rsid w:val="00F0349B"/>
    <w:rsid w:val="00F03868"/>
    <w:rsid w:val="00F03968"/>
    <w:rsid w:val="00F039E0"/>
    <w:rsid w:val="00F04304"/>
    <w:rsid w:val="00F04473"/>
    <w:rsid w:val="00F04766"/>
    <w:rsid w:val="00F04969"/>
    <w:rsid w:val="00F05124"/>
    <w:rsid w:val="00F052D7"/>
    <w:rsid w:val="00F05564"/>
    <w:rsid w:val="00F05A28"/>
    <w:rsid w:val="00F06901"/>
    <w:rsid w:val="00F0695D"/>
    <w:rsid w:val="00F06DFF"/>
    <w:rsid w:val="00F0759E"/>
    <w:rsid w:val="00F07A78"/>
    <w:rsid w:val="00F07EFD"/>
    <w:rsid w:val="00F07F6F"/>
    <w:rsid w:val="00F1011E"/>
    <w:rsid w:val="00F103CE"/>
    <w:rsid w:val="00F1071A"/>
    <w:rsid w:val="00F11B0D"/>
    <w:rsid w:val="00F11C03"/>
    <w:rsid w:val="00F12133"/>
    <w:rsid w:val="00F125BC"/>
    <w:rsid w:val="00F12A71"/>
    <w:rsid w:val="00F1300A"/>
    <w:rsid w:val="00F130A7"/>
    <w:rsid w:val="00F133AA"/>
    <w:rsid w:val="00F1340C"/>
    <w:rsid w:val="00F1341B"/>
    <w:rsid w:val="00F13D25"/>
    <w:rsid w:val="00F13D51"/>
    <w:rsid w:val="00F14133"/>
    <w:rsid w:val="00F1448D"/>
    <w:rsid w:val="00F1492D"/>
    <w:rsid w:val="00F14E13"/>
    <w:rsid w:val="00F151E2"/>
    <w:rsid w:val="00F152B5"/>
    <w:rsid w:val="00F153F5"/>
    <w:rsid w:val="00F15446"/>
    <w:rsid w:val="00F15BF4"/>
    <w:rsid w:val="00F160D9"/>
    <w:rsid w:val="00F16206"/>
    <w:rsid w:val="00F1667C"/>
    <w:rsid w:val="00F166FD"/>
    <w:rsid w:val="00F16D68"/>
    <w:rsid w:val="00F170DF"/>
    <w:rsid w:val="00F1735C"/>
    <w:rsid w:val="00F17A8B"/>
    <w:rsid w:val="00F17E8D"/>
    <w:rsid w:val="00F202E1"/>
    <w:rsid w:val="00F207B4"/>
    <w:rsid w:val="00F2118B"/>
    <w:rsid w:val="00F2119E"/>
    <w:rsid w:val="00F214F6"/>
    <w:rsid w:val="00F21676"/>
    <w:rsid w:val="00F21AAB"/>
    <w:rsid w:val="00F21B9B"/>
    <w:rsid w:val="00F21E1A"/>
    <w:rsid w:val="00F21E7B"/>
    <w:rsid w:val="00F2221A"/>
    <w:rsid w:val="00F22A59"/>
    <w:rsid w:val="00F22E28"/>
    <w:rsid w:val="00F23313"/>
    <w:rsid w:val="00F23498"/>
    <w:rsid w:val="00F24BB5"/>
    <w:rsid w:val="00F24BEB"/>
    <w:rsid w:val="00F24D1D"/>
    <w:rsid w:val="00F24EF8"/>
    <w:rsid w:val="00F25BFD"/>
    <w:rsid w:val="00F25D53"/>
    <w:rsid w:val="00F260B5"/>
    <w:rsid w:val="00F2610F"/>
    <w:rsid w:val="00F271A6"/>
    <w:rsid w:val="00F27275"/>
    <w:rsid w:val="00F2744B"/>
    <w:rsid w:val="00F27942"/>
    <w:rsid w:val="00F27FBA"/>
    <w:rsid w:val="00F30313"/>
    <w:rsid w:val="00F3052A"/>
    <w:rsid w:val="00F30B47"/>
    <w:rsid w:val="00F30D8A"/>
    <w:rsid w:val="00F30E45"/>
    <w:rsid w:val="00F3138A"/>
    <w:rsid w:val="00F3229A"/>
    <w:rsid w:val="00F3246A"/>
    <w:rsid w:val="00F32A87"/>
    <w:rsid w:val="00F33077"/>
    <w:rsid w:val="00F33A63"/>
    <w:rsid w:val="00F33CD9"/>
    <w:rsid w:val="00F33DDF"/>
    <w:rsid w:val="00F33F3E"/>
    <w:rsid w:val="00F3410A"/>
    <w:rsid w:val="00F341C6"/>
    <w:rsid w:val="00F344FC"/>
    <w:rsid w:val="00F3533F"/>
    <w:rsid w:val="00F35655"/>
    <w:rsid w:val="00F356E5"/>
    <w:rsid w:val="00F3582D"/>
    <w:rsid w:val="00F36052"/>
    <w:rsid w:val="00F3632C"/>
    <w:rsid w:val="00F3659D"/>
    <w:rsid w:val="00F36A63"/>
    <w:rsid w:val="00F36C76"/>
    <w:rsid w:val="00F36E44"/>
    <w:rsid w:val="00F36F8B"/>
    <w:rsid w:val="00F37B65"/>
    <w:rsid w:val="00F37EE9"/>
    <w:rsid w:val="00F37F15"/>
    <w:rsid w:val="00F40A12"/>
    <w:rsid w:val="00F40B51"/>
    <w:rsid w:val="00F413ED"/>
    <w:rsid w:val="00F421F1"/>
    <w:rsid w:val="00F42648"/>
    <w:rsid w:val="00F428A4"/>
    <w:rsid w:val="00F437EB"/>
    <w:rsid w:val="00F4386D"/>
    <w:rsid w:val="00F43926"/>
    <w:rsid w:val="00F44AD5"/>
    <w:rsid w:val="00F44DD3"/>
    <w:rsid w:val="00F452B3"/>
    <w:rsid w:val="00F45C4E"/>
    <w:rsid w:val="00F46051"/>
    <w:rsid w:val="00F462CE"/>
    <w:rsid w:val="00F462D4"/>
    <w:rsid w:val="00F4644D"/>
    <w:rsid w:val="00F47ADF"/>
    <w:rsid w:val="00F47F4C"/>
    <w:rsid w:val="00F5045D"/>
    <w:rsid w:val="00F50517"/>
    <w:rsid w:val="00F5063A"/>
    <w:rsid w:val="00F508B5"/>
    <w:rsid w:val="00F51274"/>
    <w:rsid w:val="00F516CB"/>
    <w:rsid w:val="00F51AA4"/>
    <w:rsid w:val="00F51D0A"/>
    <w:rsid w:val="00F523F9"/>
    <w:rsid w:val="00F5264D"/>
    <w:rsid w:val="00F52A29"/>
    <w:rsid w:val="00F52B00"/>
    <w:rsid w:val="00F53F29"/>
    <w:rsid w:val="00F544A3"/>
    <w:rsid w:val="00F54726"/>
    <w:rsid w:val="00F54AAF"/>
    <w:rsid w:val="00F54F43"/>
    <w:rsid w:val="00F5501B"/>
    <w:rsid w:val="00F55804"/>
    <w:rsid w:val="00F558A5"/>
    <w:rsid w:val="00F55DC3"/>
    <w:rsid w:val="00F55DCF"/>
    <w:rsid w:val="00F563F3"/>
    <w:rsid w:val="00F569AB"/>
    <w:rsid w:val="00F57532"/>
    <w:rsid w:val="00F57971"/>
    <w:rsid w:val="00F57A9D"/>
    <w:rsid w:val="00F57B73"/>
    <w:rsid w:val="00F605F2"/>
    <w:rsid w:val="00F60981"/>
    <w:rsid w:val="00F60B29"/>
    <w:rsid w:val="00F60EC6"/>
    <w:rsid w:val="00F613A3"/>
    <w:rsid w:val="00F61422"/>
    <w:rsid w:val="00F618E4"/>
    <w:rsid w:val="00F622DD"/>
    <w:rsid w:val="00F62770"/>
    <w:rsid w:val="00F627A0"/>
    <w:rsid w:val="00F62A6F"/>
    <w:rsid w:val="00F62A77"/>
    <w:rsid w:val="00F62FA9"/>
    <w:rsid w:val="00F6387E"/>
    <w:rsid w:val="00F63FE4"/>
    <w:rsid w:val="00F6443E"/>
    <w:rsid w:val="00F6486A"/>
    <w:rsid w:val="00F64A88"/>
    <w:rsid w:val="00F652FB"/>
    <w:rsid w:val="00F65938"/>
    <w:rsid w:val="00F6671A"/>
    <w:rsid w:val="00F66A0D"/>
    <w:rsid w:val="00F66BB8"/>
    <w:rsid w:val="00F66E18"/>
    <w:rsid w:val="00F66FCD"/>
    <w:rsid w:val="00F670A6"/>
    <w:rsid w:val="00F67BD7"/>
    <w:rsid w:val="00F67D8C"/>
    <w:rsid w:val="00F67FBD"/>
    <w:rsid w:val="00F704A1"/>
    <w:rsid w:val="00F7073E"/>
    <w:rsid w:val="00F709DF"/>
    <w:rsid w:val="00F70B1C"/>
    <w:rsid w:val="00F70B3E"/>
    <w:rsid w:val="00F7186C"/>
    <w:rsid w:val="00F719CD"/>
    <w:rsid w:val="00F71A4C"/>
    <w:rsid w:val="00F71ED3"/>
    <w:rsid w:val="00F7237E"/>
    <w:rsid w:val="00F7260E"/>
    <w:rsid w:val="00F733BB"/>
    <w:rsid w:val="00F735F8"/>
    <w:rsid w:val="00F73661"/>
    <w:rsid w:val="00F73F14"/>
    <w:rsid w:val="00F740EF"/>
    <w:rsid w:val="00F74AAE"/>
    <w:rsid w:val="00F74D5B"/>
    <w:rsid w:val="00F754A9"/>
    <w:rsid w:val="00F75670"/>
    <w:rsid w:val="00F75BA5"/>
    <w:rsid w:val="00F75CFD"/>
    <w:rsid w:val="00F75EA0"/>
    <w:rsid w:val="00F7776D"/>
    <w:rsid w:val="00F77A2C"/>
    <w:rsid w:val="00F77B1E"/>
    <w:rsid w:val="00F77B61"/>
    <w:rsid w:val="00F77D4A"/>
    <w:rsid w:val="00F807FA"/>
    <w:rsid w:val="00F80EB7"/>
    <w:rsid w:val="00F8138B"/>
    <w:rsid w:val="00F813FE"/>
    <w:rsid w:val="00F81460"/>
    <w:rsid w:val="00F8153D"/>
    <w:rsid w:val="00F81BC5"/>
    <w:rsid w:val="00F81BD9"/>
    <w:rsid w:val="00F81FB4"/>
    <w:rsid w:val="00F821A3"/>
    <w:rsid w:val="00F82AD7"/>
    <w:rsid w:val="00F82FB5"/>
    <w:rsid w:val="00F836A3"/>
    <w:rsid w:val="00F83EC4"/>
    <w:rsid w:val="00F84878"/>
    <w:rsid w:val="00F8499F"/>
    <w:rsid w:val="00F84BC8"/>
    <w:rsid w:val="00F84E70"/>
    <w:rsid w:val="00F850C5"/>
    <w:rsid w:val="00F851B0"/>
    <w:rsid w:val="00F853C7"/>
    <w:rsid w:val="00F857B9"/>
    <w:rsid w:val="00F85BD5"/>
    <w:rsid w:val="00F86B44"/>
    <w:rsid w:val="00F86BE7"/>
    <w:rsid w:val="00F87339"/>
    <w:rsid w:val="00F9002C"/>
    <w:rsid w:val="00F90050"/>
    <w:rsid w:val="00F90336"/>
    <w:rsid w:val="00F9036D"/>
    <w:rsid w:val="00F9078E"/>
    <w:rsid w:val="00F90815"/>
    <w:rsid w:val="00F909E4"/>
    <w:rsid w:val="00F90D14"/>
    <w:rsid w:val="00F91392"/>
    <w:rsid w:val="00F91533"/>
    <w:rsid w:val="00F91E34"/>
    <w:rsid w:val="00F922B5"/>
    <w:rsid w:val="00F922D0"/>
    <w:rsid w:val="00F9244C"/>
    <w:rsid w:val="00F9294C"/>
    <w:rsid w:val="00F92D3A"/>
    <w:rsid w:val="00F930F7"/>
    <w:rsid w:val="00F9314A"/>
    <w:rsid w:val="00F9323D"/>
    <w:rsid w:val="00F9324E"/>
    <w:rsid w:val="00F9338F"/>
    <w:rsid w:val="00F938BF"/>
    <w:rsid w:val="00F938E5"/>
    <w:rsid w:val="00F9425B"/>
    <w:rsid w:val="00F9429B"/>
    <w:rsid w:val="00F94454"/>
    <w:rsid w:val="00F947AC"/>
    <w:rsid w:val="00F949F6"/>
    <w:rsid w:val="00F95596"/>
    <w:rsid w:val="00F9572A"/>
    <w:rsid w:val="00F95C42"/>
    <w:rsid w:val="00F95EBA"/>
    <w:rsid w:val="00F96271"/>
    <w:rsid w:val="00F962C8"/>
    <w:rsid w:val="00F96364"/>
    <w:rsid w:val="00F963D7"/>
    <w:rsid w:val="00F9676E"/>
    <w:rsid w:val="00F9688C"/>
    <w:rsid w:val="00F96A6E"/>
    <w:rsid w:val="00F96CD3"/>
    <w:rsid w:val="00F97183"/>
    <w:rsid w:val="00F971D9"/>
    <w:rsid w:val="00F971E3"/>
    <w:rsid w:val="00F97276"/>
    <w:rsid w:val="00F972CF"/>
    <w:rsid w:val="00F976B6"/>
    <w:rsid w:val="00F977C4"/>
    <w:rsid w:val="00FA0B5D"/>
    <w:rsid w:val="00FA0DB6"/>
    <w:rsid w:val="00FA10CF"/>
    <w:rsid w:val="00FA120D"/>
    <w:rsid w:val="00FA124F"/>
    <w:rsid w:val="00FA1739"/>
    <w:rsid w:val="00FA1C52"/>
    <w:rsid w:val="00FA1DDA"/>
    <w:rsid w:val="00FA2608"/>
    <w:rsid w:val="00FA2AF9"/>
    <w:rsid w:val="00FA2B73"/>
    <w:rsid w:val="00FA3547"/>
    <w:rsid w:val="00FA3E54"/>
    <w:rsid w:val="00FA4201"/>
    <w:rsid w:val="00FA42CB"/>
    <w:rsid w:val="00FA43CA"/>
    <w:rsid w:val="00FA4557"/>
    <w:rsid w:val="00FA46AB"/>
    <w:rsid w:val="00FA480E"/>
    <w:rsid w:val="00FA4F3C"/>
    <w:rsid w:val="00FA57E1"/>
    <w:rsid w:val="00FA6976"/>
    <w:rsid w:val="00FA6BD4"/>
    <w:rsid w:val="00FA72D8"/>
    <w:rsid w:val="00FB1440"/>
    <w:rsid w:val="00FB173E"/>
    <w:rsid w:val="00FB20F3"/>
    <w:rsid w:val="00FB2371"/>
    <w:rsid w:val="00FB2BC2"/>
    <w:rsid w:val="00FB3069"/>
    <w:rsid w:val="00FB3169"/>
    <w:rsid w:val="00FB32E2"/>
    <w:rsid w:val="00FB3A5C"/>
    <w:rsid w:val="00FB4050"/>
    <w:rsid w:val="00FB4C58"/>
    <w:rsid w:val="00FB4C84"/>
    <w:rsid w:val="00FB4CFE"/>
    <w:rsid w:val="00FB51DC"/>
    <w:rsid w:val="00FB5DE8"/>
    <w:rsid w:val="00FB6528"/>
    <w:rsid w:val="00FB66D2"/>
    <w:rsid w:val="00FB6AD2"/>
    <w:rsid w:val="00FB6B29"/>
    <w:rsid w:val="00FB6B6A"/>
    <w:rsid w:val="00FB70E7"/>
    <w:rsid w:val="00FB733D"/>
    <w:rsid w:val="00FB74BB"/>
    <w:rsid w:val="00FB7670"/>
    <w:rsid w:val="00FB7991"/>
    <w:rsid w:val="00FB7E58"/>
    <w:rsid w:val="00FC0C9A"/>
    <w:rsid w:val="00FC0D5C"/>
    <w:rsid w:val="00FC16A6"/>
    <w:rsid w:val="00FC1813"/>
    <w:rsid w:val="00FC2033"/>
    <w:rsid w:val="00FC2904"/>
    <w:rsid w:val="00FC356B"/>
    <w:rsid w:val="00FC3C41"/>
    <w:rsid w:val="00FC3E9E"/>
    <w:rsid w:val="00FC4018"/>
    <w:rsid w:val="00FC419B"/>
    <w:rsid w:val="00FC491D"/>
    <w:rsid w:val="00FC58EF"/>
    <w:rsid w:val="00FC5DF9"/>
    <w:rsid w:val="00FC6214"/>
    <w:rsid w:val="00FC62AF"/>
    <w:rsid w:val="00FC6375"/>
    <w:rsid w:val="00FC6AAA"/>
    <w:rsid w:val="00FC6E96"/>
    <w:rsid w:val="00FC7377"/>
    <w:rsid w:val="00FC7902"/>
    <w:rsid w:val="00FC79DF"/>
    <w:rsid w:val="00FC7E11"/>
    <w:rsid w:val="00FD0010"/>
    <w:rsid w:val="00FD0ADF"/>
    <w:rsid w:val="00FD0B09"/>
    <w:rsid w:val="00FD1205"/>
    <w:rsid w:val="00FD15AA"/>
    <w:rsid w:val="00FD1A72"/>
    <w:rsid w:val="00FD2152"/>
    <w:rsid w:val="00FD21C7"/>
    <w:rsid w:val="00FD2307"/>
    <w:rsid w:val="00FD2645"/>
    <w:rsid w:val="00FD2871"/>
    <w:rsid w:val="00FD2DDF"/>
    <w:rsid w:val="00FD33DF"/>
    <w:rsid w:val="00FD3406"/>
    <w:rsid w:val="00FD3992"/>
    <w:rsid w:val="00FD3C3D"/>
    <w:rsid w:val="00FD3D22"/>
    <w:rsid w:val="00FD42AF"/>
    <w:rsid w:val="00FD4D54"/>
    <w:rsid w:val="00FD4F51"/>
    <w:rsid w:val="00FD52E0"/>
    <w:rsid w:val="00FD56BE"/>
    <w:rsid w:val="00FD5815"/>
    <w:rsid w:val="00FD58CA"/>
    <w:rsid w:val="00FD58D1"/>
    <w:rsid w:val="00FD5FFE"/>
    <w:rsid w:val="00FD642B"/>
    <w:rsid w:val="00FD70F2"/>
    <w:rsid w:val="00FD711F"/>
    <w:rsid w:val="00FD7BAB"/>
    <w:rsid w:val="00FE0579"/>
    <w:rsid w:val="00FE072C"/>
    <w:rsid w:val="00FE0ED1"/>
    <w:rsid w:val="00FE1877"/>
    <w:rsid w:val="00FE1A7E"/>
    <w:rsid w:val="00FE214E"/>
    <w:rsid w:val="00FE23A0"/>
    <w:rsid w:val="00FE2849"/>
    <w:rsid w:val="00FE2B18"/>
    <w:rsid w:val="00FE2E03"/>
    <w:rsid w:val="00FE3210"/>
    <w:rsid w:val="00FE350A"/>
    <w:rsid w:val="00FE367D"/>
    <w:rsid w:val="00FE39D7"/>
    <w:rsid w:val="00FE3BF8"/>
    <w:rsid w:val="00FE416B"/>
    <w:rsid w:val="00FE452E"/>
    <w:rsid w:val="00FE489F"/>
    <w:rsid w:val="00FE4A33"/>
    <w:rsid w:val="00FE5334"/>
    <w:rsid w:val="00FE59C5"/>
    <w:rsid w:val="00FE6283"/>
    <w:rsid w:val="00FE64B3"/>
    <w:rsid w:val="00FE658A"/>
    <w:rsid w:val="00FE6741"/>
    <w:rsid w:val="00FE6809"/>
    <w:rsid w:val="00FE7676"/>
    <w:rsid w:val="00FE78CA"/>
    <w:rsid w:val="00FF0201"/>
    <w:rsid w:val="00FF02A2"/>
    <w:rsid w:val="00FF02E9"/>
    <w:rsid w:val="00FF03ED"/>
    <w:rsid w:val="00FF0784"/>
    <w:rsid w:val="00FF08A4"/>
    <w:rsid w:val="00FF0918"/>
    <w:rsid w:val="00FF0998"/>
    <w:rsid w:val="00FF0DC7"/>
    <w:rsid w:val="00FF1316"/>
    <w:rsid w:val="00FF1549"/>
    <w:rsid w:val="00FF274E"/>
    <w:rsid w:val="00FF3387"/>
    <w:rsid w:val="00FF34DB"/>
    <w:rsid w:val="00FF39E0"/>
    <w:rsid w:val="00FF4102"/>
    <w:rsid w:val="00FF4D32"/>
    <w:rsid w:val="00FF548C"/>
    <w:rsid w:val="00FF635E"/>
    <w:rsid w:val="00FF690A"/>
    <w:rsid w:val="00FF6929"/>
    <w:rsid w:val="00FF7712"/>
    <w:rsid w:val="00FF7AD3"/>
    <w:rsid w:val="00FF7BAE"/>
    <w:rsid w:val="00FF7BC0"/>
    <w:rsid w:val="00FF7CEF"/>
    <w:rsid w:val="00FF7E44"/>
    <w:rsid w:val="00FF7EE6"/>
    <w:rsid w:val="02E9A12A"/>
    <w:rsid w:val="03562873"/>
    <w:rsid w:val="0494A951"/>
    <w:rsid w:val="05D87E5E"/>
    <w:rsid w:val="06463DF8"/>
    <w:rsid w:val="0679E423"/>
    <w:rsid w:val="06EC2A31"/>
    <w:rsid w:val="073ADEDB"/>
    <w:rsid w:val="0793178F"/>
    <w:rsid w:val="0838FDB4"/>
    <w:rsid w:val="083B4314"/>
    <w:rsid w:val="0925F48E"/>
    <w:rsid w:val="0BA70F12"/>
    <w:rsid w:val="0DBA6372"/>
    <w:rsid w:val="0F9E64A8"/>
    <w:rsid w:val="0FE27B59"/>
    <w:rsid w:val="16690851"/>
    <w:rsid w:val="181762D8"/>
    <w:rsid w:val="1820BFD7"/>
    <w:rsid w:val="194C2F3A"/>
    <w:rsid w:val="19542717"/>
    <w:rsid w:val="1B25D158"/>
    <w:rsid w:val="1C96AA60"/>
    <w:rsid w:val="1CB1F580"/>
    <w:rsid w:val="1D0DFE86"/>
    <w:rsid w:val="1EDB7781"/>
    <w:rsid w:val="1FD25426"/>
    <w:rsid w:val="1FFE28CA"/>
    <w:rsid w:val="20A7AC5C"/>
    <w:rsid w:val="2599859C"/>
    <w:rsid w:val="26BA99ED"/>
    <w:rsid w:val="2869913F"/>
    <w:rsid w:val="286C6151"/>
    <w:rsid w:val="28A702DC"/>
    <w:rsid w:val="29470A63"/>
    <w:rsid w:val="2B6524C8"/>
    <w:rsid w:val="2D32F40D"/>
    <w:rsid w:val="2DBADF8C"/>
    <w:rsid w:val="2E01AD11"/>
    <w:rsid w:val="2E2FCD96"/>
    <w:rsid w:val="2E457EC4"/>
    <w:rsid w:val="31424578"/>
    <w:rsid w:val="31896F30"/>
    <w:rsid w:val="336DC9C1"/>
    <w:rsid w:val="3440D948"/>
    <w:rsid w:val="34B840D2"/>
    <w:rsid w:val="350BE453"/>
    <w:rsid w:val="3620E823"/>
    <w:rsid w:val="38503E34"/>
    <w:rsid w:val="3C7806DB"/>
    <w:rsid w:val="3C83DEE0"/>
    <w:rsid w:val="3C917B83"/>
    <w:rsid w:val="4032534C"/>
    <w:rsid w:val="42719E7D"/>
    <w:rsid w:val="453804F8"/>
    <w:rsid w:val="4765C390"/>
    <w:rsid w:val="48EA3F3D"/>
    <w:rsid w:val="4A9D886F"/>
    <w:rsid w:val="4B2930A2"/>
    <w:rsid w:val="4C53673F"/>
    <w:rsid w:val="4C6DC6BE"/>
    <w:rsid w:val="4DDD9021"/>
    <w:rsid w:val="4DFC43DC"/>
    <w:rsid w:val="4E0F10BE"/>
    <w:rsid w:val="4FF91A9D"/>
    <w:rsid w:val="5022294A"/>
    <w:rsid w:val="5106B6BB"/>
    <w:rsid w:val="51D24699"/>
    <w:rsid w:val="55CF2CB7"/>
    <w:rsid w:val="55DFC290"/>
    <w:rsid w:val="56922098"/>
    <w:rsid w:val="584DDBD9"/>
    <w:rsid w:val="59E2F624"/>
    <w:rsid w:val="5BA2757E"/>
    <w:rsid w:val="5BB78811"/>
    <w:rsid w:val="5DBD3460"/>
    <w:rsid w:val="5EDBC3A2"/>
    <w:rsid w:val="5EEF6DDC"/>
    <w:rsid w:val="5FC93E8D"/>
    <w:rsid w:val="5FCB4511"/>
    <w:rsid w:val="60F6C7E8"/>
    <w:rsid w:val="631E6376"/>
    <w:rsid w:val="66537D23"/>
    <w:rsid w:val="6771E106"/>
    <w:rsid w:val="67E85CD6"/>
    <w:rsid w:val="6884644B"/>
    <w:rsid w:val="6A80A75E"/>
    <w:rsid w:val="6E39F3B8"/>
    <w:rsid w:val="6E540793"/>
    <w:rsid w:val="6ECD0655"/>
    <w:rsid w:val="7144A5D7"/>
    <w:rsid w:val="748AF066"/>
    <w:rsid w:val="7581F703"/>
    <w:rsid w:val="764273E4"/>
    <w:rsid w:val="77E4D9F2"/>
    <w:rsid w:val="7C6B799E"/>
    <w:rsid w:val="7CD101A4"/>
    <w:rsid w:val="7E25A95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8"/>
    <o:shapelayout v:ext="edit">
      <o:idmap v:ext="edit" data="2"/>
    </o:shapelayout>
  </w:shapeDefaults>
  <w:decimalSymbol w:val=","/>
  <w:listSeparator w:val=";"/>
  <w14:docId w14:val="7B88E182"/>
  <w15:docId w15:val="{C9339AAB-91E3-4EF8-BCBC-EB32972F2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uiPriority="9"/>
    <w:lsdException w:name="heading 4" w:uiPriority="0"/>
    <w:lsdException w:name="heading 5" w:uiPriority="0"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A04"/>
    <w:pPr>
      <w:jc w:val="both"/>
    </w:pPr>
    <w:rPr>
      <w:rFonts w:ascii="Bookman Old Style" w:hAnsi="Bookman Old Style" w:cs="Arial"/>
      <w:lang w:val="es-CO"/>
    </w:rPr>
  </w:style>
  <w:style w:type="paragraph" w:styleId="Ttulo1">
    <w:name w:val="heading 1"/>
    <w:aliases w:val="ANEXO"/>
    <w:basedOn w:val="Prrafodelista"/>
    <w:next w:val="Normal"/>
    <w:link w:val="Ttulo1Car"/>
    <w:qFormat/>
    <w:rsid w:val="00221D16"/>
    <w:pPr>
      <w:keepNext/>
      <w:numPr>
        <w:numId w:val="2"/>
      </w:numPr>
      <w:spacing w:before="240" w:after="360"/>
      <w:jc w:val="center"/>
      <w:outlineLvl w:val="0"/>
    </w:pPr>
    <w:rPr>
      <w:b/>
      <w:caps/>
      <w:spacing w:val="4"/>
      <w:szCs w:val="24"/>
      <w:lang w:val="es-ES"/>
    </w:rPr>
  </w:style>
  <w:style w:type="paragraph" w:styleId="Ttulo2">
    <w:name w:val="heading 2"/>
    <w:basedOn w:val="Ttulo1"/>
    <w:next w:val="Normal"/>
    <w:link w:val="Ttulo2Car"/>
    <w:autoRedefine/>
    <w:rsid w:val="00221D16"/>
    <w:pPr>
      <w:numPr>
        <w:ilvl w:val="1"/>
      </w:numPr>
      <w:ind w:left="578" w:hanging="578"/>
      <w:jc w:val="left"/>
      <w:outlineLvl w:val="1"/>
    </w:pPr>
    <w:rPr>
      <w:caps w:val="0"/>
    </w:rPr>
  </w:style>
  <w:style w:type="paragraph" w:styleId="Ttulo3">
    <w:name w:val="heading 3"/>
    <w:basedOn w:val="Ttulo2"/>
    <w:next w:val="Normal"/>
    <w:link w:val="Ttulo3Car"/>
    <w:uiPriority w:val="9"/>
    <w:rsid w:val="00E213CE"/>
    <w:pPr>
      <w:numPr>
        <w:ilvl w:val="2"/>
      </w:numPr>
      <w:ind w:left="993" w:hanging="993"/>
      <w:outlineLvl w:val="2"/>
    </w:pPr>
  </w:style>
  <w:style w:type="paragraph" w:styleId="Ttulo4">
    <w:name w:val="heading 4"/>
    <w:basedOn w:val="Normal"/>
    <w:next w:val="Normal"/>
    <w:link w:val="Ttulo4Car"/>
    <w:rsid w:val="003101DA"/>
    <w:pPr>
      <w:keepNext/>
      <w:numPr>
        <w:ilvl w:val="3"/>
        <w:numId w:val="2"/>
      </w:numPr>
      <w:jc w:val="center"/>
      <w:outlineLvl w:val="3"/>
    </w:pPr>
    <w:rPr>
      <w:rFonts w:ascii="Arial" w:hAnsi="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b/>
      <w:snapToGrid w:val="0"/>
      <w:color w:val="000000"/>
      <w:spacing w:val="20"/>
      <w:sz w:val="28"/>
      <w:szCs w:val="20"/>
      <w:lang w:val="es-ES_tradnl"/>
    </w:rPr>
  </w:style>
  <w:style w:type="paragraph" w:styleId="Ttulo6">
    <w:name w:val="heading 6"/>
    <w:basedOn w:val="Normal"/>
    <w:next w:val="Normal"/>
    <w:link w:val="Ttulo6Car"/>
    <w:uiPriority w:val="9"/>
    <w:unhideWhenUsed/>
    <w:rsid w:val="00795BFB"/>
    <w:pPr>
      <w:numPr>
        <w:ilvl w:val="5"/>
        <w:numId w:val="2"/>
      </w:numPr>
      <w:spacing w:before="240" w:after="60"/>
      <w:outlineLvl w:val="5"/>
    </w:pPr>
    <w:rPr>
      <w:rFonts w:ascii="Calibri" w:hAnsi="Calibri"/>
      <w:b/>
      <w:bCs/>
      <w:sz w:val="22"/>
      <w:szCs w:val="22"/>
    </w:rPr>
  </w:style>
  <w:style w:type="paragraph" w:styleId="Ttulo7">
    <w:name w:val="heading 7"/>
    <w:basedOn w:val="Normal"/>
    <w:next w:val="Normal"/>
    <w:link w:val="Ttulo7Car"/>
    <w:uiPriority w:val="9"/>
    <w:rsid w:val="006E56AD"/>
    <w:pPr>
      <w:keepNext/>
      <w:numPr>
        <w:ilvl w:val="6"/>
        <w:numId w:val="2"/>
      </w:numPr>
      <w:spacing w:before="160" w:after="160"/>
      <w:jc w:val="center"/>
      <w:outlineLvl w:val="6"/>
    </w:pPr>
    <w:rPr>
      <w:rFonts w:ascii="Arial" w:hAnsi="Arial"/>
      <w:b/>
      <w:sz w:val="22"/>
      <w:szCs w:val="20"/>
    </w:rPr>
  </w:style>
  <w:style w:type="paragraph" w:styleId="Ttulo8">
    <w:name w:val="heading 8"/>
    <w:basedOn w:val="Normal"/>
    <w:next w:val="Normal"/>
    <w:link w:val="Ttulo8Car"/>
    <w:uiPriority w:val="9"/>
    <w:rsid w:val="006E56AD"/>
    <w:pPr>
      <w:keepNext/>
      <w:numPr>
        <w:ilvl w:val="7"/>
        <w:numId w:val="2"/>
      </w:numPr>
      <w:spacing w:before="160" w:after="160"/>
      <w:jc w:val="center"/>
      <w:outlineLvl w:val="7"/>
    </w:pPr>
    <w:rPr>
      <w:rFonts w:ascii="Arial" w:hAnsi="Arial"/>
      <w:b/>
      <w:sz w:val="22"/>
      <w:szCs w:val="20"/>
    </w:rPr>
  </w:style>
  <w:style w:type="paragraph" w:styleId="Ttulo9">
    <w:name w:val="heading 9"/>
    <w:basedOn w:val="Normal"/>
    <w:next w:val="Normal"/>
    <w:link w:val="Ttulo9Car"/>
    <w:rsid w:val="006E56AD"/>
    <w:pPr>
      <w:keepNext/>
      <w:numPr>
        <w:ilvl w:val="8"/>
        <w:numId w:val="2"/>
      </w:numPr>
      <w:spacing w:before="160" w:after="160"/>
      <w:outlineLvl w:val="8"/>
    </w:pPr>
    <w:rPr>
      <w:rFonts w:ascii="Arial" w:hAnsi="Arial"/>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ANEXO Car"/>
    <w:basedOn w:val="Fuentedeprrafopredeter"/>
    <w:link w:val="Ttulo1"/>
    <w:rsid w:val="00221D16"/>
    <w:rPr>
      <w:rFonts w:ascii="Bookman Old Style" w:hAnsi="Bookman Old Style" w:cs="Arial"/>
      <w:b/>
      <w:caps/>
      <w:spacing w:val="4"/>
    </w:rPr>
  </w:style>
  <w:style w:type="character" w:customStyle="1" w:styleId="Ttulo2Car">
    <w:name w:val="Título 2 Car"/>
    <w:basedOn w:val="Fuentedeprrafopredeter"/>
    <w:link w:val="Ttulo2"/>
    <w:rsid w:val="00221D16"/>
    <w:rPr>
      <w:rFonts w:ascii="Bookman Old Style" w:hAnsi="Bookman Old Style" w:cs="Arial"/>
      <w:b/>
      <w:spacing w:val="4"/>
    </w:rPr>
  </w:style>
  <w:style w:type="character" w:customStyle="1" w:styleId="Ttulo3Car">
    <w:name w:val="Título 3 Car"/>
    <w:basedOn w:val="Fuentedeprrafopredeter"/>
    <w:link w:val="Ttulo3"/>
    <w:uiPriority w:val="9"/>
    <w:rsid w:val="00E213CE"/>
    <w:rPr>
      <w:rFonts w:ascii="Bookman Old Style" w:hAnsi="Bookman Old Style" w:cs="Arial"/>
      <w:b/>
      <w:spacing w:val="4"/>
    </w:rPr>
  </w:style>
  <w:style w:type="character" w:customStyle="1" w:styleId="Ttulo4Car">
    <w:name w:val="Título 4 Car"/>
    <w:basedOn w:val="Fuentedeprrafopredeter"/>
    <w:link w:val="Ttulo4"/>
    <w:rsid w:val="00141013"/>
    <w:rPr>
      <w:rFonts w:ascii="Arial" w:hAnsi="Arial" w:cs="Arial"/>
      <w:b/>
      <w:snapToGrid w:val="0"/>
      <w:color w:val="000000"/>
      <w:spacing w:val="20"/>
      <w:sz w:val="20"/>
      <w:szCs w:val="20"/>
      <w:lang w:val="es-ES_tradnl"/>
    </w:rPr>
  </w:style>
  <w:style w:type="character" w:customStyle="1" w:styleId="Ttulo5Car">
    <w:name w:val="Título 5 Car"/>
    <w:basedOn w:val="Fuentedeprrafopredeter"/>
    <w:link w:val="Ttulo5"/>
    <w:rsid w:val="00141013"/>
    <w:rPr>
      <w:rFonts w:ascii="Arial" w:hAnsi="Arial" w:cs="Arial"/>
      <w:b/>
      <w:snapToGrid w:val="0"/>
      <w:color w:val="000000"/>
      <w:spacing w:val="20"/>
      <w:sz w:val="28"/>
      <w:szCs w:val="20"/>
      <w:lang w:val="es-ES_tradnl"/>
    </w:rPr>
  </w:style>
  <w:style w:type="character" w:customStyle="1" w:styleId="Ttulo6Car">
    <w:name w:val="Título 6 Car"/>
    <w:basedOn w:val="Fuentedeprrafopredeter"/>
    <w:link w:val="Ttulo6"/>
    <w:uiPriority w:val="9"/>
    <w:rsid w:val="00795BFB"/>
    <w:rPr>
      <w:rFonts w:ascii="Calibri" w:hAnsi="Calibri" w:cs="Arial"/>
      <w:b/>
      <w:bCs/>
      <w:sz w:val="22"/>
      <w:szCs w:val="22"/>
      <w:lang w:val="es-CO"/>
    </w:rPr>
  </w:style>
  <w:style w:type="character" w:customStyle="1" w:styleId="Ttulo7Car">
    <w:name w:val="Título 7 Car"/>
    <w:basedOn w:val="Fuentedeprrafopredeter"/>
    <w:link w:val="Ttulo7"/>
    <w:uiPriority w:val="9"/>
    <w:rsid w:val="006E56AD"/>
    <w:rPr>
      <w:rFonts w:ascii="Arial" w:hAnsi="Arial" w:cs="Arial"/>
      <w:b/>
      <w:sz w:val="22"/>
      <w:szCs w:val="20"/>
      <w:lang w:val="es-CO"/>
    </w:rPr>
  </w:style>
  <w:style w:type="character" w:customStyle="1" w:styleId="Ttulo8Car">
    <w:name w:val="Título 8 Car"/>
    <w:basedOn w:val="Fuentedeprrafopredeter"/>
    <w:link w:val="Ttulo8"/>
    <w:uiPriority w:val="9"/>
    <w:rsid w:val="006E56AD"/>
    <w:rPr>
      <w:rFonts w:ascii="Arial" w:hAnsi="Arial" w:cs="Arial"/>
      <w:b/>
      <w:sz w:val="22"/>
      <w:szCs w:val="20"/>
      <w:lang w:val="es-CO"/>
    </w:rPr>
  </w:style>
  <w:style w:type="character" w:customStyle="1" w:styleId="Ttulo9Car">
    <w:name w:val="Título 9 Car"/>
    <w:basedOn w:val="Fuentedeprrafopredeter"/>
    <w:link w:val="Ttulo9"/>
    <w:rsid w:val="006E56AD"/>
    <w:rPr>
      <w:rFonts w:ascii="Arial" w:hAnsi="Arial" w:cs="Arial"/>
      <w:sz w:val="22"/>
      <w:szCs w:val="20"/>
      <w:lang w:val="es-CO"/>
    </w:rPr>
  </w:style>
  <w:style w:type="paragraph" w:styleId="Encabezado">
    <w:name w:val="header"/>
    <w:basedOn w:val="Normal"/>
    <w:link w:val="EncabezadoCar"/>
    <w:rsid w:val="003101DA"/>
    <w:pPr>
      <w:tabs>
        <w:tab w:val="center" w:pos="4252"/>
        <w:tab w:val="right" w:pos="8504"/>
      </w:tabs>
    </w:pPr>
    <w:rPr>
      <w:rFonts w:ascii="CG Times" w:hAnsi="CG Times"/>
      <w:szCs w:val="20"/>
    </w:rPr>
  </w:style>
  <w:style w:type="character" w:customStyle="1" w:styleId="EncabezadoCar">
    <w:name w:val="Encabezado Car"/>
    <w:basedOn w:val="Fuentedeprrafopredeter"/>
    <w:link w:val="Encabezado"/>
    <w:rsid w:val="00593C4F"/>
    <w:rPr>
      <w:rFonts w:ascii="CG Times" w:hAnsi="CG Times"/>
      <w:sz w:val="24"/>
      <w:lang w:val="es-CO"/>
    </w:rPr>
  </w:style>
  <w:style w:type="paragraph" w:styleId="Piedepgina">
    <w:name w:val="footer"/>
    <w:basedOn w:val="Normal"/>
    <w:link w:val="PiedepginaCar"/>
    <w:rsid w:val="003101DA"/>
    <w:pPr>
      <w:tabs>
        <w:tab w:val="center" w:pos="4252"/>
        <w:tab w:val="right" w:pos="8504"/>
      </w:tabs>
    </w:pPr>
  </w:style>
  <w:style w:type="character" w:customStyle="1" w:styleId="PiedepginaCar">
    <w:name w:val="Pie de página Car"/>
    <w:basedOn w:val="Fuentedeprrafopredeter"/>
    <w:link w:val="Piedepgina"/>
    <w:rsid w:val="006E56AD"/>
    <w:rPr>
      <w:sz w:val="24"/>
      <w:szCs w:val="24"/>
    </w:rPr>
  </w:style>
  <w:style w:type="paragraph" w:customStyle="1" w:styleId="Estilo1">
    <w:name w:val="Estilo1"/>
    <w:basedOn w:val="Normal"/>
    <w:rsid w:val="003101DA"/>
    <w:pPr>
      <w:shd w:val="clear" w:color="auto" w:fill="C0C0C0"/>
      <w:jc w:val="center"/>
    </w:pPr>
    <w:rPr>
      <w:rFonts w:ascii="Comic Sans MS" w:hAnsi="Comic Sans MS"/>
      <w:color w:val="0000FF"/>
      <w:sz w:val="36"/>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rsid w:val="003101DA"/>
  </w:style>
  <w:style w:type="paragraph" w:styleId="Textoindependiente">
    <w:name w:val="Body Text"/>
    <w:basedOn w:val="Normal"/>
    <w:link w:val="TextoindependienteCar"/>
    <w:rsid w:val="003101DA"/>
    <w:pPr>
      <w:jc w:val="center"/>
    </w:pPr>
    <w:rPr>
      <w:rFonts w:ascii="Arial" w:hAnsi="Arial"/>
      <w:b/>
      <w:bCs/>
    </w:rPr>
  </w:style>
  <w:style w:type="character" w:customStyle="1" w:styleId="TextoindependienteCar">
    <w:name w:val="Texto independiente Car"/>
    <w:basedOn w:val="Fuentedeprrafopredeter"/>
    <w:link w:val="Textoindependiente"/>
    <w:rsid w:val="00141013"/>
    <w:rPr>
      <w:rFonts w:ascii="Arial" w:hAnsi="Arial" w:cs="Arial"/>
      <w:b/>
      <w:bCs/>
      <w:sz w:val="24"/>
      <w:szCs w:val="24"/>
    </w:rPr>
  </w:style>
  <w:style w:type="paragraph" w:styleId="Textoindependiente3">
    <w:name w:val="Body Text 3"/>
    <w:basedOn w:val="Normal"/>
    <w:link w:val="Textoindependiente3Car"/>
    <w:uiPriority w:val="99"/>
    <w:rsid w:val="003101DA"/>
    <w:pPr>
      <w:jc w:val="center"/>
      <w:outlineLvl w:val="0"/>
    </w:pPr>
    <w:rPr>
      <w:rFonts w:ascii="Arial" w:hAnsi="Arial"/>
      <w:b/>
      <w:bCs/>
      <w:spacing w:val="-3"/>
    </w:rPr>
  </w:style>
  <w:style w:type="character" w:customStyle="1" w:styleId="Textoindependiente3Car">
    <w:name w:val="Texto independiente 3 Car"/>
    <w:basedOn w:val="Fuentedeprrafopredeter"/>
    <w:link w:val="Textoindependiente3"/>
    <w:uiPriority w:val="99"/>
    <w:rsid w:val="00141013"/>
    <w:rPr>
      <w:rFonts w:ascii="Arial" w:hAnsi="Arial" w:cs="Arial"/>
      <w:b/>
      <w:bCs/>
      <w:spacing w:val="-3"/>
      <w:sz w:val="24"/>
      <w:szCs w:val="24"/>
    </w:rPr>
  </w:style>
  <w:style w:type="paragraph" w:styleId="Textodeglobo">
    <w:name w:val="Balloon Text"/>
    <w:basedOn w:val="Normal"/>
    <w:link w:val="TextodegloboCar"/>
    <w:uiPriority w:val="99"/>
    <w:unhideWhenUsed/>
    <w:rsid w:val="00725FA4"/>
    <w:rPr>
      <w:rFonts w:ascii="Tahoma" w:hAnsi="Tahoma" w:cs="Tahoma"/>
      <w:sz w:val="16"/>
      <w:szCs w:val="16"/>
    </w:rPr>
  </w:style>
  <w:style w:type="character" w:customStyle="1" w:styleId="TextodegloboCar">
    <w:name w:val="Texto de globo Car"/>
    <w:basedOn w:val="Fuentedeprrafopredeter"/>
    <w:link w:val="Textodeglobo"/>
    <w:uiPriority w:val="99"/>
    <w:rsid w:val="00725FA4"/>
    <w:rPr>
      <w:rFonts w:ascii="Tahoma" w:hAnsi="Tahoma" w:cs="Tahoma"/>
      <w:sz w:val="16"/>
      <w:szCs w:val="16"/>
    </w:rPr>
  </w:style>
  <w:style w:type="table" w:styleId="Tablaconcuadrcula">
    <w:name w:val="Table Grid"/>
    <w:basedOn w:val="Tablanormal"/>
    <w:uiPriority w:val="3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tulo">
    <w:name w:val="Title"/>
    <w:basedOn w:val="Normal"/>
    <w:link w:val="TtuloCar"/>
    <w:rsid w:val="00795BFB"/>
    <w:pPr>
      <w:widowControl w:val="0"/>
      <w:adjustRightInd w:val="0"/>
      <w:spacing w:line="360" w:lineRule="atLeast"/>
      <w:jc w:val="center"/>
      <w:textAlignment w:val="baseline"/>
    </w:pPr>
    <w:rPr>
      <w:rFonts w:ascii="Arial" w:hAnsi="Arial"/>
      <w:b/>
      <w:bCs/>
    </w:rPr>
  </w:style>
  <w:style w:type="character" w:customStyle="1" w:styleId="TtuloCar">
    <w:name w:val="Título Car"/>
    <w:basedOn w:val="Fuentedeprrafopredeter"/>
    <w:link w:val="Ttulo"/>
    <w:rsid w:val="00795BFB"/>
    <w:rPr>
      <w:rFonts w:ascii="Arial" w:hAnsi="Arial" w:cs="Arial"/>
      <w:b/>
      <w:bCs/>
      <w:sz w:val="24"/>
      <w:szCs w:val="24"/>
    </w:rPr>
  </w:style>
  <w:style w:type="paragraph" w:styleId="Prrafodelista">
    <w:name w:val="List Paragraph"/>
    <w:basedOn w:val="Normal"/>
    <w:link w:val="PrrafodelistaCar"/>
    <w:qFormat/>
    <w:rsid w:val="00BF2BB4"/>
    <w:pPr>
      <w:numPr>
        <w:numId w:val="1"/>
      </w:numPr>
    </w:pPr>
    <w:rPr>
      <w:szCs w:val="20"/>
    </w:rPr>
  </w:style>
  <w:style w:type="character" w:customStyle="1" w:styleId="PrrafodelistaCar">
    <w:name w:val="Párrafo de lista Car"/>
    <w:basedOn w:val="Fuentedeprrafopredeter"/>
    <w:link w:val="Prrafodelista"/>
    <w:rsid w:val="00BF2BB4"/>
    <w:rPr>
      <w:rFonts w:ascii="Bookman Old Style" w:hAnsi="Bookman Old Style" w:cs="Arial"/>
      <w:szCs w:val="20"/>
      <w:lang w:val="es-CO"/>
    </w:rPr>
  </w:style>
  <w:style w:type="paragraph" w:styleId="TDC1">
    <w:name w:val="toc 1"/>
    <w:basedOn w:val="Normal"/>
    <w:next w:val="Normal"/>
    <w:autoRedefine/>
    <w:uiPriority w:val="39"/>
    <w:rsid w:val="00CC6DC6"/>
    <w:pPr>
      <w:tabs>
        <w:tab w:val="left" w:pos="480"/>
        <w:tab w:val="right" w:leader="dot" w:pos="9214"/>
      </w:tabs>
      <w:spacing w:before="120"/>
      <w:ind w:left="1418" w:right="142" w:hanging="1418"/>
    </w:pPr>
    <w:rPr>
      <w:b/>
      <w:noProof/>
    </w:rPr>
  </w:style>
  <w:style w:type="paragraph" w:styleId="Textodebloque">
    <w:name w:val="Block Text"/>
    <w:basedOn w:val="Normal"/>
    <w:rsid w:val="00D03800"/>
    <w:pPr>
      <w:suppressAutoHyphens/>
      <w:spacing w:after="240"/>
      <w:ind w:right="788"/>
    </w:pPr>
    <w:rPr>
      <w:rFonts w:ascii="Arial" w:hAnsi="Arial"/>
      <w:spacing w:val="-3"/>
      <w:szCs w:val="20"/>
      <w:lang w:val="es-ES_tradnl"/>
    </w:rPr>
  </w:style>
  <w:style w:type="paragraph" w:styleId="Textoindependiente2">
    <w:name w:val="Body Text 2"/>
    <w:basedOn w:val="Normal"/>
    <w:link w:val="Textoindependiente2Car"/>
    <w:semiHidden/>
    <w:unhideWhenUsed/>
    <w:rsid w:val="00006AE2"/>
    <w:pPr>
      <w:spacing w:after="120" w:line="480" w:lineRule="auto"/>
    </w:pPr>
  </w:style>
  <w:style w:type="character" w:customStyle="1" w:styleId="Textoindependiente2Car">
    <w:name w:val="Texto independiente 2 Car"/>
    <w:basedOn w:val="Fuentedeprrafopredeter"/>
    <w:link w:val="Textoindependiente2"/>
    <w:semiHidden/>
    <w:rsid w:val="00006AE2"/>
    <w:rPr>
      <w:sz w:val="24"/>
      <w:szCs w:val="24"/>
    </w:rPr>
  </w:style>
  <w:style w:type="paragraph" w:styleId="Descripcin">
    <w:name w:val="caption"/>
    <w:basedOn w:val="Normal"/>
    <w:next w:val="Normal"/>
    <w:link w:val="DescripcinCar"/>
    <w:qFormat/>
    <w:rsid w:val="001214EF"/>
    <w:pPr>
      <w:widowControl w:val="0"/>
      <w:adjustRightInd w:val="0"/>
      <w:spacing w:before="120" w:after="120" w:line="360" w:lineRule="atLeast"/>
      <w:jc w:val="center"/>
      <w:textAlignment w:val="baseline"/>
    </w:pPr>
  </w:style>
  <w:style w:type="character" w:customStyle="1" w:styleId="DescripcinCar">
    <w:name w:val="Descripción Car"/>
    <w:basedOn w:val="Fuentedeprrafopredeter"/>
    <w:link w:val="Descripcin"/>
    <w:rsid w:val="001214EF"/>
    <w:rPr>
      <w:rFonts w:ascii="Bookman Old Style" w:hAnsi="Bookman Old Style" w:cs="Arial"/>
      <w:sz w:val="24"/>
      <w:szCs w:val="24"/>
    </w:rPr>
  </w:style>
  <w:style w:type="paragraph" w:styleId="Sinespaciado">
    <w:name w:val="No Spacing"/>
    <w:uiPriority w:val="1"/>
    <w:rsid w:val="003A31F6"/>
    <w:rPr>
      <w:rFonts w:ascii="Calibri" w:hAnsi="Calibri" w:cs="Calibri"/>
      <w:sz w:val="22"/>
      <w:szCs w:val="22"/>
      <w:lang w:eastAsia="en-US"/>
    </w:rPr>
  </w:style>
  <w:style w:type="character" w:customStyle="1" w:styleId="apple-style-span">
    <w:name w:val="apple-style-span"/>
    <w:basedOn w:val="Fuentedeprrafopredeter"/>
    <w:rsid w:val="003A31F6"/>
    <w:rPr>
      <w:rFonts w:ascii="Times New Roman" w:hAnsi="Times New Roman" w:cs="Times New Roman"/>
    </w:rPr>
  </w:style>
  <w:style w:type="paragraph" w:styleId="Subttulo">
    <w:name w:val="Subtitle"/>
    <w:basedOn w:val="Normal"/>
    <w:link w:val="SubttuloCar"/>
    <w:qFormat/>
    <w:rsid w:val="003A31F6"/>
    <w:rPr>
      <w:rFonts w:ascii="Century Gothic" w:hAnsi="Century Gothic"/>
      <w:b/>
      <w:bCs/>
    </w:rPr>
  </w:style>
  <w:style w:type="character" w:customStyle="1" w:styleId="SubttuloCar">
    <w:name w:val="Subtítulo Car"/>
    <w:basedOn w:val="Fuentedeprrafopredete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textAlignment w:val="baseline"/>
    </w:pPr>
    <w:rPr>
      <w:rFonts w:ascii="Arial" w:hAnsi="Arial"/>
      <w:sz w:val="22"/>
      <w:szCs w:val="20"/>
    </w:rPr>
  </w:style>
  <w:style w:type="paragraph" w:customStyle="1" w:styleId="Artculo">
    <w:name w:val="Artículo"/>
    <w:basedOn w:val="Normal"/>
    <w:link w:val="ArtculoCar"/>
    <w:qFormat/>
    <w:rsid w:val="00AC34D0"/>
    <w:pPr>
      <w:numPr>
        <w:numId w:val="12"/>
      </w:numPr>
      <w:spacing w:before="240" w:after="240"/>
    </w:pPr>
    <w:rPr>
      <w:b/>
      <w:bCs/>
    </w:rPr>
  </w:style>
  <w:style w:type="character" w:customStyle="1" w:styleId="ArtculoCar">
    <w:name w:val="Artículo Car"/>
    <w:basedOn w:val="Fuentedeprrafopredeter"/>
    <w:link w:val="Artculo"/>
    <w:rsid w:val="00AC34D0"/>
    <w:rPr>
      <w:rFonts w:ascii="Bookman Old Style" w:hAnsi="Bookman Old Style" w:cs="Arial"/>
      <w:b/>
      <w:bCs/>
      <w:lang w:val="es-CO"/>
    </w:rPr>
  </w:style>
  <w:style w:type="character" w:styleId="Hipervnculo">
    <w:name w:val="Hyperlink"/>
    <w:basedOn w:val="Fuentedeprrafopredeter"/>
    <w:uiPriority w:val="99"/>
    <w:rsid w:val="006E56AD"/>
    <w:rPr>
      <w:color w:val="0000FF"/>
      <w:u w:val="single"/>
    </w:rPr>
  </w:style>
  <w:style w:type="character" w:styleId="Hipervnculovisitado">
    <w:name w:val="FollowedHyperlink"/>
    <w:basedOn w:val="Fuentedeprrafopredeter"/>
    <w:rsid w:val="006E56AD"/>
    <w:rPr>
      <w:color w:val="800080"/>
      <w:u w:val="single"/>
    </w:rPr>
  </w:style>
  <w:style w:type="paragraph" w:styleId="Textonotapie">
    <w:name w:val="footnote text"/>
    <w:basedOn w:val="Normal"/>
    <w:link w:val="TextonotapieCar"/>
    <w:semiHidden/>
    <w:rsid w:val="006E56AD"/>
    <w:pPr>
      <w:spacing w:before="160" w:after="160"/>
    </w:pPr>
    <w:rPr>
      <w:rFonts w:ascii="Arial" w:hAnsi="Arial"/>
      <w:sz w:val="22"/>
      <w:szCs w:val="20"/>
    </w:rPr>
  </w:style>
  <w:style w:type="character" w:customStyle="1" w:styleId="TextonotapieCar">
    <w:name w:val="Texto nota pie Car"/>
    <w:basedOn w:val="Fuentedeprrafopredeter"/>
    <w:link w:val="Textonotapie"/>
    <w:semiHidden/>
    <w:rsid w:val="006E56AD"/>
    <w:rPr>
      <w:rFonts w:ascii="Arial" w:hAnsi="Arial"/>
      <w:sz w:val="22"/>
      <w:lang w:val="es-CO"/>
    </w:rPr>
  </w:style>
  <w:style w:type="character" w:styleId="Refdenotaalpie">
    <w:name w:val="footnote reference"/>
    <w:basedOn w:val="Fuentedeprrafopredeter"/>
    <w:uiPriority w:val="99"/>
    <w:semiHidden/>
    <w:rsid w:val="006E56AD"/>
    <w:rPr>
      <w:vertAlign w:val="superscript"/>
    </w:rPr>
  </w:style>
  <w:style w:type="paragraph" w:styleId="Listaconvietas">
    <w:name w:val="List Bullet"/>
    <w:basedOn w:val="Normal"/>
    <w:autoRedefine/>
    <w:rsid w:val="006E56AD"/>
    <w:pPr>
      <w:tabs>
        <w:tab w:val="num" w:pos="360"/>
      </w:tabs>
      <w:spacing w:before="160" w:after="160"/>
      <w:ind w:left="360" w:hanging="360"/>
    </w:pPr>
    <w:rPr>
      <w:rFonts w:ascii="CG Times" w:hAnsi="CG Times"/>
      <w:sz w:val="22"/>
      <w:szCs w:val="20"/>
    </w:rPr>
  </w:style>
  <w:style w:type="paragraph" w:styleId="Listaconvietas2">
    <w:name w:val="List Bullet 2"/>
    <w:basedOn w:val="Normal"/>
    <w:autoRedefine/>
    <w:semiHidden/>
    <w:rsid w:val="006E56AD"/>
    <w:pPr>
      <w:tabs>
        <w:tab w:val="num" w:pos="643"/>
      </w:tabs>
      <w:spacing w:before="160" w:after="160"/>
      <w:ind w:left="643" w:hanging="360"/>
    </w:pPr>
    <w:rPr>
      <w:rFonts w:ascii="CG Times" w:hAnsi="CG Times"/>
      <w:sz w:val="22"/>
      <w:szCs w:val="20"/>
    </w:rPr>
  </w:style>
  <w:style w:type="paragraph" w:styleId="Listaconvietas4">
    <w:name w:val="List Bullet 4"/>
    <w:basedOn w:val="Normal"/>
    <w:autoRedefine/>
    <w:semiHidden/>
    <w:rsid w:val="006E56AD"/>
    <w:pPr>
      <w:tabs>
        <w:tab w:val="num" w:pos="1209"/>
      </w:tabs>
      <w:spacing w:before="160" w:after="160"/>
      <w:ind w:left="1209" w:hanging="360"/>
    </w:pPr>
    <w:rPr>
      <w:rFonts w:ascii="CG Times" w:hAnsi="CG Times"/>
      <w:sz w:val="22"/>
      <w:szCs w:val="20"/>
    </w:rPr>
  </w:style>
  <w:style w:type="paragraph" w:styleId="Sangra2detindependiente">
    <w:name w:val="Body Text Indent 2"/>
    <w:basedOn w:val="Normal"/>
    <w:link w:val="Sangra2detindependienteCar"/>
    <w:rsid w:val="006E56AD"/>
    <w:pPr>
      <w:spacing w:before="160" w:after="160"/>
      <w:ind w:hanging="567"/>
      <w:outlineLvl w:val="0"/>
    </w:pPr>
    <w:rPr>
      <w:b/>
      <w:sz w:val="22"/>
      <w:szCs w:val="20"/>
    </w:rPr>
  </w:style>
  <w:style w:type="character" w:customStyle="1" w:styleId="Sangra2detindependienteCar">
    <w:name w:val="Sangría 2 de t. independiente Car"/>
    <w:basedOn w:val="Fuentedeprrafopredeter"/>
    <w:link w:val="Sangra2detindependiente"/>
    <w:rsid w:val="006E56AD"/>
    <w:rPr>
      <w:rFonts w:ascii="Bookman Old Style" w:hAnsi="Bookman Old Style"/>
      <w:b/>
      <w:sz w:val="22"/>
      <w:lang w:val="es-CO"/>
    </w:rPr>
  </w:style>
  <w:style w:type="paragraph" w:styleId="Sangradetextonormal">
    <w:name w:val="Body Text Indent"/>
    <w:basedOn w:val="Normal"/>
    <w:link w:val="SangradetextonormalCar"/>
    <w:rsid w:val="006E56AD"/>
    <w:pPr>
      <w:numPr>
        <w:ilvl w:val="12"/>
      </w:numPr>
      <w:tabs>
        <w:tab w:val="left" w:pos="0"/>
      </w:tabs>
      <w:spacing w:before="160" w:after="160"/>
    </w:pPr>
    <w:rPr>
      <w:rFonts w:ascii="Arial" w:hAnsi="Arial"/>
      <w:b/>
      <w:sz w:val="22"/>
      <w:szCs w:val="20"/>
    </w:rPr>
  </w:style>
  <w:style w:type="character" w:customStyle="1" w:styleId="SangradetextonormalCar">
    <w:name w:val="Sangría de texto normal Car"/>
    <w:basedOn w:val="Fuentedeprrafopredeter"/>
    <w:link w:val="Sangradetextonormal"/>
    <w:rsid w:val="006E56AD"/>
    <w:rPr>
      <w:rFonts w:ascii="Arial" w:hAnsi="Arial"/>
      <w:b/>
      <w:sz w:val="22"/>
      <w:lang w:val="es-CO"/>
    </w:rPr>
  </w:style>
  <w:style w:type="paragraph" w:styleId="TDC2">
    <w:name w:val="toc 2"/>
    <w:basedOn w:val="Normal"/>
    <w:next w:val="Normal"/>
    <w:autoRedefine/>
    <w:uiPriority w:val="39"/>
    <w:rsid w:val="00B0528E"/>
    <w:pPr>
      <w:tabs>
        <w:tab w:val="left" w:pos="1418"/>
        <w:tab w:val="right" w:leader="dot" w:pos="9214"/>
      </w:tabs>
      <w:spacing w:before="160"/>
      <w:ind w:left="1418" w:hanging="709"/>
      <w:jc w:val="left"/>
    </w:pPr>
    <w:rPr>
      <w:bCs/>
      <w:noProof/>
      <w:szCs w:val="20"/>
    </w:rPr>
  </w:style>
  <w:style w:type="paragraph" w:styleId="TDC3">
    <w:name w:val="toc 3"/>
    <w:basedOn w:val="Normal"/>
    <w:next w:val="Normal"/>
    <w:autoRedefine/>
    <w:uiPriority w:val="39"/>
    <w:rsid w:val="00CC6DC6"/>
    <w:pPr>
      <w:tabs>
        <w:tab w:val="left" w:pos="2126"/>
        <w:tab w:val="right" w:leader="dot" w:pos="9214"/>
      </w:tabs>
      <w:spacing w:before="100"/>
      <w:ind w:left="1418"/>
    </w:pPr>
    <w:rPr>
      <w:szCs w:val="20"/>
    </w:rPr>
  </w:style>
  <w:style w:type="paragraph" w:styleId="TDC4">
    <w:name w:val="toc 4"/>
    <w:basedOn w:val="Normal"/>
    <w:next w:val="Normal"/>
    <w:autoRedefine/>
    <w:uiPriority w:val="39"/>
    <w:rsid w:val="006E56AD"/>
    <w:pPr>
      <w:ind w:left="480"/>
    </w:pPr>
    <w:rPr>
      <w:rFonts w:ascii="Calibri" w:hAnsi="Calibri"/>
      <w:sz w:val="20"/>
      <w:szCs w:val="20"/>
    </w:rPr>
  </w:style>
  <w:style w:type="paragraph" w:styleId="TDC5">
    <w:name w:val="toc 5"/>
    <w:basedOn w:val="Normal"/>
    <w:next w:val="Normal"/>
    <w:autoRedefine/>
    <w:uiPriority w:val="39"/>
    <w:rsid w:val="006E56AD"/>
    <w:pPr>
      <w:ind w:left="720"/>
    </w:pPr>
    <w:rPr>
      <w:rFonts w:ascii="Calibri" w:hAnsi="Calibri"/>
      <w:sz w:val="20"/>
      <w:szCs w:val="20"/>
    </w:rPr>
  </w:style>
  <w:style w:type="paragraph" w:styleId="TDC6">
    <w:name w:val="toc 6"/>
    <w:basedOn w:val="Normal"/>
    <w:next w:val="Normal"/>
    <w:autoRedefine/>
    <w:uiPriority w:val="39"/>
    <w:rsid w:val="006E56AD"/>
    <w:pPr>
      <w:ind w:left="960"/>
    </w:pPr>
    <w:rPr>
      <w:rFonts w:ascii="Calibri" w:hAnsi="Calibri"/>
      <w:sz w:val="20"/>
      <w:szCs w:val="20"/>
    </w:rPr>
  </w:style>
  <w:style w:type="paragraph" w:styleId="TDC7">
    <w:name w:val="toc 7"/>
    <w:basedOn w:val="Normal"/>
    <w:next w:val="Normal"/>
    <w:autoRedefine/>
    <w:uiPriority w:val="39"/>
    <w:rsid w:val="006E56AD"/>
    <w:pPr>
      <w:tabs>
        <w:tab w:val="right" w:pos="9111"/>
      </w:tabs>
      <w:spacing w:before="240"/>
    </w:pPr>
    <w:rPr>
      <w:rFonts w:ascii="Arial" w:hAnsi="Arial"/>
      <w:b/>
      <w:sz w:val="22"/>
      <w:szCs w:val="20"/>
    </w:rPr>
  </w:style>
  <w:style w:type="paragraph" w:styleId="TDC8">
    <w:name w:val="toc 8"/>
    <w:basedOn w:val="Normal"/>
    <w:next w:val="Normal"/>
    <w:autoRedefine/>
    <w:uiPriority w:val="39"/>
    <w:rsid w:val="00502BA8"/>
    <w:pPr>
      <w:tabs>
        <w:tab w:val="left" w:pos="1701"/>
      </w:tabs>
    </w:pPr>
    <w:rPr>
      <w:rFonts w:ascii="Arial" w:hAnsi="Arial"/>
      <w:b/>
      <w:sz w:val="22"/>
      <w:szCs w:val="20"/>
    </w:rPr>
  </w:style>
  <w:style w:type="paragraph" w:styleId="TDC9">
    <w:name w:val="toc 9"/>
    <w:basedOn w:val="Normal"/>
    <w:next w:val="Normal"/>
    <w:autoRedefine/>
    <w:uiPriority w:val="39"/>
    <w:rsid w:val="006E56AD"/>
    <w:pPr>
      <w:ind w:left="1680"/>
    </w:pPr>
    <w:rPr>
      <w:rFonts w:ascii="Calibri" w:hAnsi="Calibri"/>
      <w:sz w:val="20"/>
      <w:szCs w:val="20"/>
    </w:rPr>
  </w:style>
  <w:style w:type="paragraph" w:customStyle="1" w:styleId="Textodenotaalfinal">
    <w:name w:val="Texto de nota al final"/>
    <w:basedOn w:val="Normal"/>
    <w:rsid w:val="006E56AD"/>
    <w:pPr>
      <w:widowControl w:val="0"/>
      <w:spacing w:before="160" w:after="160"/>
    </w:pPr>
    <w:rPr>
      <w:rFonts w:ascii="Courier New" w:hAnsi="Courier New"/>
      <w:sz w:val="22"/>
      <w:szCs w:val="20"/>
      <w:lang w:val="es-ES_tradnl"/>
    </w:rPr>
  </w:style>
  <w:style w:type="paragraph" w:styleId="Sangra3detindependiente">
    <w:name w:val="Body Text Indent 3"/>
    <w:basedOn w:val="Normal"/>
    <w:link w:val="Sangra3detindependienteCar"/>
    <w:rsid w:val="006E56AD"/>
    <w:pPr>
      <w:spacing w:before="160" w:after="160"/>
      <w:ind w:left="2880" w:hanging="2880"/>
    </w:pPr>
    <w:rPr>
      <w:spacing w:val="-4"/>
      <w:sz w:val="22"/>
      <w:szCs w:val="20"/>
    </w:rPr>
  </w:style>
  <w:style w:type="character" w:customStyle="1" w:styleId="Sangra3detindependienteCar">
    <w:name w:val="Sangría 3 de t. independiente Car"/>
    <w:basedOn w:val="Fuentedeprrafopredeter"/>
    <w:link w:val="Sangra3detindependiente"/>
    <w:rsid w:val="006E56AD"/>
    <w:rPr>
      <w:rFonts w:ascii="Bookman Old Style" w:hAnsi="Bookman Old Style"/>
      <w:spacing w:val="-4"/>
      <w:sz w:val="22"/>
      <w:lang w:val="es-CO"/>
    </w:rPr>
  </w:style>
  <w:style w:type="paragraph" w:styleId="Cita">
    <w:name w:val="Quote"/>
    <w:basedOn w:val="Normal"/>
    <w:next w:val="Normal"/>
    <w:link w:val="CitaCar"/>
    <w:uiPriority w:val="29"/>
    <w:rsid w:val="006E56AD"/>
    <w:pPr>
      <w:spacing w:after="120"/>
      <w:ind w:right="616"/>
    </w:pPr>
    <w:rPr>
      <w:rFonts w:ascii="Arial" w:eastAsia="Calibri" w:hAnsi="Arial"/>
      <w:i/>
      <w:iCs/>
      <w:color w:val="000000"/>
      <w:sz w:val="20"/>
      <w:szCs w:val="22"/>
      <w:lang w:eastAsia="en-US"/>
    </w:rPr>
  </w:style>
  <w:style w:type="character" w:customStyle="1" w:styleId="CitaCar">
    <w:name w:val="Cita Car"/>
    <w:basedOn w:val="Fuentedeprrafopredeter"/>
    <w:link w:val="Cita"/>
    <w:uiPriority w:val="29"/>
    <w:rsid w:val="006E56AD"/>
    <w:rPr>
      <w:rFonts w:ascii="Arial" w:eastAsia="Calibri" w:hAnsi="Arial" w:cs="Arial"/>
      <w:i/>
      <w:iCs/>
      <w:color w:val="000000"/>
      <w:szCs w:val="22"/>
      <w:lang w:val="es-CO" w:eastAsia="en-US"/>
    </w:rPr>
  </w:style>
  <w:style w:type="character" w:styleId="Refdecomentario">
    <w:name w:val="annotation reference"/>
    <w:basedOn w:val="Fuentedeprrafopredeter"/>
    <w:uiPriority w:val="99"/>
    <w:semiHidden/>
    <w:unhideWhenUsed/>
    <w:rsid w:val="006E56AD"/>
    <w:rPr>
      <w:sz w:val="16"/>
      <w:szCs w:val="16"/>
    </w:rPr>
  </w:style>
  <w:style w:type="paragraph" w:styleId="Textocomentario">
    <w:name w:val="annotation text"/>
    <w:basedOn w:val="Normal"/>
    <w:link w:val="TextocomentarioCar"/>
    <w:uiPriority w:val="99"/>
    <w:unhideWhenUsed/>
    <w:rsid w:val="006E56AD"/>
    <w:pPr>
      <w:spacing w:before="160" w:after="160"/>
    </w:pPr>
    <w:rPr>
      <w:rFonts w:ascii="Arial" w:hAnsi="Arial"/>
      <w:sz w:val="20"/>
      <w:szCs w:val="20"/>
    </w:rPr>
  </w:style>
  <w:style w:type="character" w:customStyle="1" w:styleId="TextocomentarioCar">
    <w:name w:val="Texto comentario Car"/>
    <w:basedOn w:val="Fuentedeprrafopredeter"/>
    <w:link w:val="Textocomentario"/>
    <w:uiPriority w:val="99"/>
    <w:rsid w:val="006E56AD"/>
    <w:rPr>
      <w:rFonts w:ascii="Arial" w:hAnsi="Arial"/>
      <w:lang w:val="es-CO"/>
    </w:rPr>
  </w:style>
  <w:style w:type="paragraph" w:styleId="Asuntodelcomentario">
    <w:name w:val="annotation subject"/>
    <w:basedOn w:val="Textocomentario"/>
    <w:next w:val="Textocomentario"/>
    <w:link w:val="AsuntodelcomentarioCar"/>
    <w:semiHidden/>
    <w:unhideWhenUsed/>
    <w:rsid w:val="006E56AD"/>
    <w:rPr>
      <w:b/>
      <w:bCs/>
    </w:rPr>
  </w:style>
  <w:style w:type="character" w:customStyle="1" w:styleId="AsuntodelcomentarioCar">
    <w:name w:val="Asunto del comentario Car"/>
    <w:basedOn w:val="TextocomentarioCar"/>
    <w:link w:val="Asuntodelcomentario"/>
    <w:semiHidden/>
    <w:rsid w:val="006E56AD"/>
    <w:rPr>
      <w:rFonts w:ascii="Arial" w:hAnsi="Arial"/>
      <w:b/>
      <w:bCs/>
      <w:lang w:val="es-CO"/>
    </w:rPr>
  </w:style>
  <w:style w:type="character" w:styleId="Textoennegrita">
    <w:name w:val="Strong"/>
    <w:basedOn w:val="Fuentedeprrafopredeter"/>
    <w:uiPriority w:val="22"/>
    <w:rsid w:val="006E56AD"/>
    <w:rPr>
      <w:b/>
      <w:bCs/>
    </w:rPr>
  </w:style>
  <w:style w:type="paragraph" w:styleId="TtuloTDC">
    <w:name w:val="TOC Heading"/>
    <w:basedOn w:val="Ttulo1"/>
    <w:next w:val="Normal"/>
    <w:uiPriority w:val="39"/>
    <w:unhideWhenUsed/>
    <w:qFormat/>
    <w:rsid w:val="006E56AD"/>
    <w:pPr>
      <w:keepLines/>
      <w:spacing w:before="480" w:line="276" w:lineRule="auto"/>
      <w:ind w:left="0"/>
      <w:jc w:val="left"/>
      <w:outlineLvl w:val="9"/>
    </w:pPr>
    <w:rPr>
      <w:rFonts w:ascii="Cambria" w:hAnsi="Cambria"/>
      <w:bCs/>
      <w:color w:val="365F91"/>
      <w:sz w:val="28"/>
      <w:szCs w:val="28"/>
      <w:lang w:eastAsia="en-US"/>
    </w:rPr>
  </w:style>
  <w:style w:type="paragraph" w:styleId="Mapadeldocumento">
    <w:name w:val="Document Map"/>
    <w:basedOn w:val="Normal"/>
    <w:link w:val="MapadeldocumentoCar"/>
    <w:uiPriority w:val="99"/>
    <w:unhideWhenUsed/>
    <w:rsid w:val="006E56AD"/>
    <w:pPr>
      <w:spacing w:before="160" w:after="160"/>
    </w:pPr>
    <w:rPr>
      <w:rFonts w:ascii="Tahoma" w:hAnsi="Tahoma" w:cs="Tahoma"/>
      <w:sz w:val="16"/>
      <w:szCs w:val="16"/>
    </w:rPr>
  </w:style>
  <w:style w:type="character" w:customStyle="1" w:styleId="MapadeldocumentoCar">
    <w:name w:val="Mapa del documento Car"/>
    <w:basedOn w:val="Fuentedeprrafopredeter"/>
    <w:link w:val="Mapadeldocumento"/>
    <w:uiPriority w:val="99"/>
    <w:rsid w:val="006E56AD"/>
    <w:rPr>
      <w:rFonts w:ascii="Tahoma" w:hAnsi="Tahoma" w:cs="Tahoma"/>
      <w:sz w:val="16"/>
      <w:szCs w:val="16"/>
      <w:lang w:val="es-CO"/>
    </w:rPr>
  </w:style>
  <w:style w:type="paragraph" w:customStyle="1" w:styleId="Anexo">
    <w:name w:val="Anexo"/>
    <w:basedOn w:val="Normal"/>
    <w:link w:val="AnexoCar"/>
    <w:qFormat/>
    <w:rsid w:val="008207F3"/>
    <w:pPr>
      <w:suppressAutoHyphens/>
      <w:ind w:left="1429" w:hanging="360"/>
    </w:pPr>
    <w:rPr>
      <w:b/>
      <w:bCs/>
      <w:spacing w:val="-4"/>
    </w:rPr>
  </w:style>
  <w:style w:type="character" w:customStyle="1" w:styleId="AnexoCar">
    <w:name w:val="Anexo Car"/>
    <w:basedOn w:val="Fuentedeprrafopredeter"/>
    <w:link w:val="Anexo"/>
    <w:rsid w:val="008207F3"/>
    <w:rPr>
      <w:rFonts w:ascii="Bookman Old Style" w:hAnsi="Bookman Old Style" w:cs="Arial"/>
      <w:b/>
      <w:bCs/>
      <w:spacing w:val="-4"/>
      <w:sz w:val="24"/>
      <w:szCs w:val="24"/>
    </w:rPr>
  </w:style>
  <w:style w:type="paragraph" w:customStyle="1" w:styleId="PliegoTitulo1">
    <w:name w:val="Pliego_Titulo1"/>
    <w:basedOn w:val="Pliego-Normal"/>
    <w:next w:val="Pliego-Normal"/>
    <w:rsid w:val="008207F3"/>
    <w:pPr>
      <w:tabs>
        <w:tab w:val="num" w:pos="432"/>
      </w:tabs>
      <w:ind w:left="432" w:hanging="432"/>
      <w:jc w:val="center"/>
    </w:pPr>
    <w:rPr>
      <w:b/>
    </w:rPr>
  </w:style>
  <w:style w:type="paragraph" w:customStyle="1" w:styleId="Pliego-Normal">
    <w:name w:val="Pliego-Normal"/>
    <w:basedOn w:val="Normal"/>
    <w:rsid w:val="008207F3"/>
    <w:pPr>
      <w:widowControl w:val="0"/>
      <w:adjustRightInd w:val="0"/>
      <w:textAlignment w:val="baseline"/>
    </w:pPr>
    <w:rPr>
      <w:rFonts w:ascii="Garamond" w:hAnsi="Garamond"/>
      <w:bCs/>
      <w:sz w:val="22"/>
      <w:szCs w:val="20"/>
      <w:lang w:val="es-ES_tradnl"/>
    </w:rPr>
  </w:style>
  <w:style w:type="paragraph" w:styleId="NormalWeb">
    <w:name w:val="Normal (Web)"/>
    <w:basedOn w:val="Normal"/>
    <w:uiPriority w:val="99"/>
    <w:rsid w:val="008207F3"/>
    <w:pPr>
      <w:widowControl w:val="0"/>
      <w:adjustRightInd w:val="0"/>
      <w:spacing w:before="100" w:beforeAutospacing="1" w:after="100" w:afterAutospacing="1"/>
      <w:textAlignment w:val="baseline"/>
    </w:pPr>
  </w:style>
  <w:style w:type="paragraph" w:styleId="ndice1">
    <w:name w:val="index 1"/>
    <w:basedOn w:val="Normal"/>
    <w:next w:val="Normal"/>
    <w:autoRedefine/>
    <w:semiHidden/>
    <w:rsid w:val="008207F3"/>
    <w:pPr>
      <w:widowControl w:val="0"/>
      <w:adjustRightInd w:val="0"/>
      <w:textAlignment w:val="baseline"/>
    </w:pPr>
    <w:rPr>
      <w:rFonts w:ascii="Arial" w:hAnsi="Arial"/>
      <w:szCs w:val="20"/>
    </w:rPr>
  </w:style>
  <w:style w:type="paragraph" w:styleId="z-Finaldelformulario">
    <w:name w:val="HTML Bottom of Form"/>
    <w:basedOn w:val="Normal"/>
    <w:next w:val="Normal"/>
    <w:link w:val="z-FinaldelformularioCar"/>
    <w:hidden/>
    <w:rsid w:val="008207F3"/>
    <w:pPr>
      <w:widowControl w:val="0"/>
      <w:pBdr>
        <w:top w:val="single" w:sz="6" w:space="1" w:color="auto"/>
      </w:pBdr>
      <w:adjustRightInd w:val="0"/>
      <w:jc w:val="center"/>
      <w:textAlignment w:val="baseline"/>
    </w:pPr>
    <w:rPr>
      <w:rFonts w:ascii="Arial" w:hAnsi="Arial"/>
      <w:vanish/>
      <w:color w:val="000000"/>
      <w:sz w:val="16"/>
      <w:szCs w:val="16"/>
    </w:rPr>
  </w:style>
  <w:style w:type="character" w:customStyle="1" w:styleId="z-FinaldelformularioCar">
    <w:name w:val="z-Final del formulario Car"/>
    <w:basedOn w:val="Fuentedeprrafopredeter"/>
    <w:link w:val="z-Finaldelformulario"/>
    <w:rsid w:val="008207F3"/>
    <w:rPr>
      <w:rFonts w:ascii="Arial" w:hAnsi="Arial" w:cs="Arial"/>
      <w:vanish/>
      <w:color w:val="000000"/>
      <w:sz w:val="16"/>
      <w:szCs w:val="16"/>
    </w:rPr>
  </w:style>
  <w:style w:type="paragraph" w:customStyle="1" w:styleId="NormalTesis">
    <w:name w:val="Normal Tesis"/>
    <w:basedOn w:val="Textoindependiente"/>
    <w:rsid w:val="008207F3"/>
    <w:pPr>
      <w:widowControl w:val="0"/>
      <w:adjustRightInd w:val="0"/>
      <w:spacing w:line="360" w:lineRule="auto"/>
      <w:jc w:val="both"/>
      <w:textAlignment w:val="baseline"/>
    </w:pPr>
    <w:rPr>
      <w:b w:val="0"/>
      <w:bCs w:val="0"/>
      <w:sz w:val="22"/>
    </w:rPr>
  </w:style>
  <w:style w:type="paragraph" w:customStyle="1" w:styleId="Citas">
    <w:name w:val="Citas"/>
    <w:basedOn w:val="Normal"/>
    <w:rsid w:val="008207F3"/>
    <w:pPr>
      <w:ind w:left="708" w:right="618"/>
    </w:pPr>
    <w:rPr>
      <w:i/>
      <w:iCs/>
      <w:szCs w:val="20"/>
    </w:rPr>
  </w:style>
  <w:style w:type="paragraph" w:customStyle="1" w:styleId="articulo">
    <w:name w:val="articulo"/>
    <w:basedOn w:val="Normal"/>
    <w:next w:val="Normal"/>
    <w:autoRedefine/>
    <w:rsid w:val="008207F3"/>
    <w:pPr>
      <w:tabs>
        <w:tab w:val="left" w:pos="-720"/>
        <w:tab w:val="num" w:pos="1440"/>
        <w:tab w:val="left" w:pos="1620"/>
      </w:tabs>
      <w:suppressAutoHyphens/>
      <w:spacing w:before="240"/>
    </w:pPr>
    <w:rPr>
      <w:bCs/>
      <w:spacing w:val="-4"/>
    </w:rPr>
  </w:style>
  <w:style w:type="character" w:styleId="Textodelmarcadordeposicin">
    <w:name w:val="Placeholder Text"/>
    <w:basedOn w:val="Fuentedeprrafopredeter"/>
    <w:uiPriority w:val="99"/>
    <w:semiHidden/>
    <w:rsid w:val="008207F3"/>
    <w:rPr>
      <w:color w:val="808080"/>
    </w:rPr>
  </w:style>
  <w:style w:type="paragraph" w:customStyle="1" w:styleId="EstiloPrrafodelistaJustificado">
    <w:name w:val="Estilo Párrafo de lista + Justificado"/>
    <w:basedOn w:val="Prrafodelista"/>
    <w:rsid w:val="008207F3"/>
    <w:pPr>
      <w:spacing w:before="120"/>
    </w:pPr>
    <w:rPr>
      <w:spacing w:val="4"/>
      <w:lang w:val="es-ES"/>
    </w:rPr>
  </w:style>
  <w:style w:type="paragraph" w:customStyle="1" w:styleId="Vietas">
    <w:name w:val="Viñetas"/>
    <w:basedOn w:val="Prrafodelista"/>
    <w:rsid w:val="008207F3"/>
    <w:pPr>
      <w:spacing w:before="120"/>
    </w:pPr>
    <w:rPr>
      <w:spacing w:val="4"/>
      <w:lang w:val="es-ES"/>
    </w:rPr>
  </w:style>
  <w:style w:type="paragraph" w:customStyle="1" w:styleId="Listaletras">
    <w:name w:val="Lista letras"/>
    <w:basedOn w:val="Sangra2detindependiente"/>
    <w:link w:val="ListaletrasCar"/>
    <w:rsid w:val="008207F3"/>
  </w:style>
  <w:style w:type="character" w:customStyle="1" w:styleId="ListaletrasCar">
    <w:name w:val="Lista letras Car"/>
    <w:basedOn w:val="Sangra2detindependienteCar"/>
    <w:link w:val="Listaletras"/>
    <w:rsid w:val="008207F3"/>
    <w:rPr>
      <w:rFonts w:ascii="Bookman Old Style" w:hAnsi="Bookman Old Style"/>
      <w:b/>
      <w:sz w:val="22"/>
      <w:lang w:val="es-CO"/>
    </w:rPr>
  </w:style>
  <w:style w:type="paragraph" w:customStyle="1" w:styleId="Textoindependiente31">
    <w:name w:val="Texto independiente 31"/>
    <w:basedOn w:val="Normal"/>
    <w:rsid w:val="008207F3"/>
    <w:pPr>
      <w:tabs>
        <w:tab w:val="left" w:pos="-720"/>
      </w:tabs>
      <w:suppressAutoHyphens/>
      <w:overflowPunct w:val="0"/>
      <w:autoSpaceDE w:val="0"/>
      <w:autoSpaceDN w:val="0"/>
      <w:adjustRightInd w:val="0"/>
      <w:spacing w:after="240"/>
      <w:ind w:right="45"/>
      <w:textAlignment w:val="baseline"/>
    </w:pPr>
    <w:rPr>
      <w:sz w:val="22"/>
      <w:szCs w:val="20"/>
    </w:rPr>
  </w:style>
  <w:style w:type="paragraph" w:customStyle="1" w:styleId="Estilo2">
    <w:name w:val="Estilo2"/>
    <w:basedOn w:val="Ttulo1"/>
    <w:link w:val="Estilo2Car"/>
    <w:rsid w:val="008207F3"/>
    <w:pPr>
      <w:numPr>
        <w:numId w:val="0"/>
      </w:numPr>
      <w:adjustRightInd w:val="0"/>
      <w:textAlignment w:val="baseline"/>
    </w:pPr>
    <w:rPr>
      <w:bCs/>
    </w:rPr>
  </w:style>
  <w:style w:type="paragraph" w:styleId="Continuarlista">
    <w:name w:val="List Continue"/>
    <w:basedOn w:val="Normal"/>
    <w:rsid w:val="008207F3"/>
    <w:pPr>
      <w:widowControl w:val="0"/>
      <w:adjustRightInd w:val="0"/>
      <w:spacing w:after="120"/>
      <w:ind w:left="283"/>
      <w:contextualSpacing/>
      <w:textAlignment w:val="baseline"/>
    </w:pPr>
  </w:style>
  <w:style w:type="character" w:customStyle="1" w:styleId="Fuentedeprrafopredeter1">
    <w:name w:val="Fuente de párrafo predeter.1"/>
    <w:rsid w:val="008207F3"/>
  </w:style>
  <w:style w:type="character" w:customStyle="1" w:styleId="FootnoteCharacters">
    <w:name w:val="Footnote Characters"/>
    <w:basedOn w:val="Fuentedeprrafopredeter"/>
    <w:rsid w:val="008207F3"/>
    <w:rPr>
      <w:vertAlign w:val="superscript"/>
    </w:rPr>
  </w:style>
  <w:style w:type="character" w:customStyle="1" w:styleId="Refdenotaalpie1">
    <w:name w:val="Ref. de nota al pie1"/>
    <w:rsid w:val="008207F3"/>
    <w:rPr>
      <w:vertAlign w:val="superscript"/>
    </w:rPr>
  </w:style>
  <w:style w:type="character" w:customStyle="1" w:styleId="Refdecomentario1">
    <w:name w:val="Ref. de comentario1"/>
    <w:basedOn w:val="Fuentedeprrafopredeter"/>
    <w:rsid w:val="008207F3"/>
    <w:rPr>
      <w:sz w:val="16"/>
    </w:rPr>
  </w:style>
  <w:style w:type="paragraph" w:customStyle="1" w:styleId="Heading">
    <w:name w:val="Heading"/>
    <w:basedOn w:val="Normal"/>
    <w:next w:val="Textoindependiente"/>
    <w:rsid w:val="008207F3"/>
    <w:pPr>
      <w:keepNext/>
      <w:suppressAutoHyphens/>
      <w:spacing w:before="240" w:after="120"/>
    </w:pPr>
    <w:rPr>
      <w:rFonts w:ascii="Arial" w:eastAsia="DejaVu Sans" w:hAnsi="Arial" w:cs="DejaVu Sans"/>
      <w:sz w:val="28"/>
      <w:szCs w:val="28"/>
      <w:lang w:eastAsia="ar-SA"/>
    </w:rPr>
  </w:style>
  <w:style w:type="paragraph" w:styleId="Lista">
    <w:name w:val="List"/>
    <w:basedOn w:val="Normal"/>
    <w:rsid w:val="008207F3"/>
    <w:pPr>
      <w:suppressAutoHyphens/>
      <w:ind w:left="283" w:hanging="283"/>
    </w:pPr>
    <w:rPr>
      <w:sz w:val="22"/>
      <w:szCs w:val="20"/>
      <w:lang w:eastAsia="ar-SA"/>
    </w:rPr>
  </w:style>
  <w:style w:type="paragraph" w:customStyle="1" w:styleId="Index">
    <w:name w:val="Index"/>
    <w:basedOn w:val="Normal"/>
    <w:rsid w:val="008207F3"/>
    <w:pPr>
      <w:suppressLineNumbers/>
      <w:suppressAutoHyphens/>
    </w:pPr>
    <w:rPr>
      <w:sz w:val="22"/>
      <w:szCs w:val="20"/>
      <w:lang w:eastAsia="ar-SA"/>
    </w:rPr>
  </w:style>
  <w:style w:type="paragraph" w:styleId="Ttulodendice">
    <w:name w:val="index heading"/>
    <w:basedOn w:val="Normal"/>
    <w:next w:val="ndice1"/>
    <w:rsid w:val="008207F3"/>
    <w:pPr>
      <w:suppressAutoHyphens/>
      <w:spacing w:before="120" w:after="120"/>
    </w:pPr>
    <w:rPr>
      <w:rFonts w:ascii="Times New Roman" w:hAnsi="Times New Roman"/>
      <w:b/>
      <w:i/>
      <w:sz w:val="20"/>
      <w:szCs w:val="20"/>
      <w:lang w:eastAsia="ar-SA"/>
    </w:rPr>
  </w:style>
  <w:style w:type="paragraph" w:styleId="ndice2">
    <w:name w:val="index 2"/>
    <w:basedOn w:val="Normal"/>
    <w:next w:val="Normal"/>
    <w:rsid w:val="008207F3"/>
    <w:pPr>
      <w:suppressAutoHyphens/>
      <w:ind w:left="480" w:hanging="240"/>
    </w:pPr>
    <w:rPr>
      <w:rFonts w:ascii="Times New Roman" w:hAnsi="Times New Roman"/>
      <w:sz w:val="20"/>
      <w:szCs w:val="20"/>
      <w:lang w:eastAsia="ar-SA"/>
    </w:rPr>
  </w:style>
  <w:style w:type="paragraph" w:styleId="ndice3">
    <w:name w:val="index 3"/>
    <w:basedOn w:val="Normal"/>
    <w:next w:val="Normal"/>
    <w:rsid w:val="008207F3"/>
    <w:pPr>
      <w:suppressAutoHyphens/>
      <w:ind w:left="720" w:hanging="240"/>
    </w:pPr>
    <w:rPr>
      <w:rFonts w:ascii="Times New Roman" w:hAnsi="Times New Roman"/>
      <w:sz w:val="20"/>
      <w:szCs w:val="20"/>
      <w:lang w:eastAsia="ar-SA"/>
    </w:rPr>
  </w:style>
  <w:style w:type="paragraph" w:customStyle="1" w:styleId="Figuras">
    <w:name w:val="Figuras"/>
    <w:basedOn w:val="Textoindependiente"/>
    <w:rsid w:val="008207F3"/>
    <w:pPr>
      <w:suppressAutoHyphens/>
    </w:pPr>
    <w:rPr>
      <w:rFonts w:cs="Times New Roman"/>
      <w:b w:val="0"/>
      <w:bCs w:val="0"/>
      <w:i/>
      <w:iCs/>
      <w:sz w:val="22"/>
      <w:szCs w:val="20"/>
      <w:lang w:eastAsia="ar-SA"/>
    </w:rPr>
  </w:style>
  <w:style w:type="paragraph" w:customStyle="1" w:styleId="Text">
    <w:name w:val="Text"/>
    <w:basedOn w:val="Normal"/>
    <w:rsid w:val="008207F3"/>
    <w:pPr>
      <w:suppressLineNumbers/>
      <w:suppressAutoHyphens/>
      <w:spacing w:before="120" w:after="120"/>
    </w:pPr>
    <w:rPr>
      <w:i/>
      <w:iCs/>
      <w:lang w:eastAsia="ar-SA"/>
    </w:rPr>
  </w:style>
  <w:style w:type="paragraph" w:styleId="Textoindependienteprimerasangra">
    <w:name w:val="Body Text First Indent"/>
    <w:basedOn w:val="Textoindependiente"/>
    <w:link w:val="TextoindependienteprimerasangraCar"/>
    <w:rsid w:val="008207F3"/>
    <w:pPr>
      <w:suppressAutoHyphens/>
      <w:ind w:firstLine="283"/>
    </w:pPr>
    <w:rPr>
      <w:rFonts w:ascii="Times New Roman" w:hAnsi="Times New Roman" w:cs="Times New Roman"/>
      <w:bCs w:val="0"/>
      <w:i/>
      <w:sz w:val="28"/>
      <w:szCs w:val="20"/>
      <w:lang w:eastAsia="ar-SA"/>
    </w:rPr>
  </w:style>
  <w:style w:type="character" w:customStyle="1" w:styleId="TextoindependienteprimerasangraCar">
    <w:name w:val="Texto independiente primera sangría Car"/>
    <w:basedOn w:val="TextoindependienteCar"/>
    <w:link w:val="Textoindependienteprimerasangra"/>
    <w:rsid w:val="008207F3"/>
    <w:rPr>
      <w:rFonts w:ascii="Arial" w:hAnsi="Arial" w:cs="Arial"/>
      <w:b/>
      <w:bCs/>
      <w:i/>
      <w:sz w:val="28"/>
      <w:szCs w:val="24"/>
      <w:lang w:val="es-CO" w:eastAsia="ar-SA"/>
    </w:rPr>
  </w:style>
  <w:style w:type="paragraph" w:customStyle="1" w:styleId="Notes">
    <w:name w:val="Notes"/>
    <w:rsid w:val="008207F3"/>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jc w:val="both"/>
    </w:pPr>
    <w:rPr>
      <w:rFonts w:ascii="DejaVu Sans" w:eastAsia="DejaVu Sans" w:hAnsi="DejaVu Sans"/>
      <w:color w:val="000000"/>
      <w:lang w:val="es-CO"/>
    </w:rPr>
  </w:style>
  <w:style w:type="paragraph" w:customStyle="1" w:styleId="Tabla">
    <w:name w:val="Tabla"/>
    <w:basedOn w:val="Descripcin"/>
    <w:link w:val="TablaCar"/>
    <w:qFormat/>
    <w:rsid w:val="008207F3"/>
    <w:pPr>
      <w:keepNext/>
      <w:widowControl/>
      <w:suppressAutoHyphens/>
      <w:adjustRightInd/>
      <w:spacing w:after="200" w:line="240" w:lineRule="auto"/>
      <w:textAlignment w:val="auto"/>
    </w:pPr>
    <w:rPr>
      <w:b/>
      <w:bCs/>
      <w:iCs/>
    </w:rPr>
  </w:style>
  <w:style w:type="character" w:customStyle="1" w:styleId="TablaCar">
    <w:name w:val="Tabla Car"/>
    <w:basedOn w:val="DescripcinCar"/>
    <w:link w:val="Tabla"/>
    <w:rsid w:val="008207F3"/>
    <w:rPr>
      <w:rFonts w:ascii="Arial" w:hAnsi="Arial" w:cs="Arial"/>
      <w:b/>
      <w:bCs/>
      <w:iCs/>
      <w:sz w:val="24"/>
      <w:szCs w:val="24"/>
    </w:rPr>
  </w:style>
  <w:style w:type="paragraph" w:customStyle="1" w:styleId="DatosDocumento">
    <w:name w:val="Datos Documento"/>
    <w:basedOn w:val="Normal"/>
    <w:rsid w:val="008207F3"/>
    <w:pPr>
      <w:jc w:val="right"/>
    </w:pPr>
    <w:rPr>
      <w:rFonts w:ascii="Arial" w:hAnsi="Arial"/>
      <w:szCs w:val="20"/>
    </w:rPr>
  </w:style>
  <w:style w:type="paragraph" w:customStyle="1" w:styleId="TituloDocumento">
    <w:name w:val="Titulo Documento"/>
    <w:basedOn w:val="Normal"/>
    <w:rsid w:val="008207F3"/>
    <w:pPr>
      <w:jc w:val="right"/>
    </w:pPr>
    <w:rPr>
      <w:rFonts w:ascii="Arial Black" w:hAnsi="Arial Black"/>
      <w:sz w:val="48"/>
      <w:szCs w:val="20"/>
    </w:rPr>
  </w:style>
  <w:style w:type="paragraph" w:customStyle="1" w:styleId="SubtituloDocumento">
    <w:name w:val="Subtitulo Documento"/>
    <w:basedOn w:val="Normal"/>
    <w:rsid w:val="008207F3"/>
    <w:pPr>
      <w:jc w:val="right"/>
    </w:pPr>
    <w:rPr>
      <w:rFonts w:ascii="Arial Black" w:hAnsi="Arial Black"/>
      <w:sz w:val="32"/>
      <w:szCs w:val="20"/>
    </w:rPr>
  </w:style>
  <w:style w:type="paragraph" w:customStyle="1" w:styleId="TtuloInforme">
    <w:name w:val="Título Informe"/>
    <w:basedOn w:val="Normal"/>
    <w:next w:val="Normal"/>
    <w:rsid w:val="008207F3"/>
    <w:pPr>
      <w:spacing w:before="120" w:after="120"/>
      <w:jc w:val="center"/>
    </w:pPr>
    <w:rPr>
      <w:rFonts w:ascii="Arial" w:hAnsi="Arial"/>
      <w:color w:val="FF6309"/>
      <w:sz w:val="28"/>
      <w:szCs w:val="28"/>
    </w:rPr>
  </w:style>
  <w:style w:type="character" w:customStyle="1" w:styleId="TtuloInformeChar">
    <w:name w:val="Título Informe Char"/>
    <w:basedOn w:val="Fuentedeprrafopredeter"/>
    <w:rsid w:val="008207F3"/>
    <w:rPr>
      <w:rFonts w:ascii="Arial" w:hAnsi="Arial" w:cs="Arial"/>
      <w:noProof w:val="0"/>
      <w:color w:val="FF6309"/>
      <w:sz w:val="28"/>
      <w:szCs w:val="28"/>
      <w:lang w:val="es-ES" w:eastAsia="es-ES" w:bidi="ar-SA"/>
    </w:rPr>
  </w:style>
  <w:style w:type="paragraph" w:customStyle="1" w:styleId="SubtuloInforme">
    <w:name w:val="Subítulo Informe"/>
    <w:basedOn w:val="Normal"/>
    <w:next w:val="Normal"/>
    <w:rsid w:val="008207F3"/>
    <w:pPr>
      <w:spacing w:before="120" w:after="120"/>
    </w:pPr>
    <w:rPr>
      <w:rFonts w:ascii="Arial" w:hAnsi="Arial"/>
      <w:color w:val="808080"/>
    </w:rPr>
  </w:style>
  <w:style w:type="character" w:customStyle="1" w:styleId="SubtuloInformeChar">
    <w:name w:val="Subítulo Informe Char"/>
    <w:basedOn w:val="Fuentedeprrafopredeter"/>
    <w:rsid w:val="008207F3"/>
    <w:rPr>
      <w:rFonts w:ascii="Arial" w:hAnsi="Arial" w:cs="Arial"/>
      <w:noProof w:val="0"/>
      <w:color w:val="808080"/>
      <w:sz w:val="24"/>
      <w:szCs w:val="24"/>
      <w:lang w:val="es-ES" w:eastAsia="es-ES" w:bidi="ar-SA"/>
    </w:rPr>
  </w:style>
  <w:style w:type="paragraph" w:customStyle="1" w:styleId="EstiloEpgrafeCentrado">
    <w:name w:val="Estilo Epígrafe + Centrado"/>
    <w:basedOn w:val="Descripcin"/>
    <w:autoRedefine/>
    <w:rsid w:val="008207F3"/>
    <w:pPr>
      <w:widowControl/>
      <w:adjustRightInd/>
      <w:spacing w:before="0" w:after="240" w:line="240" w:lineRule="auto"/>
      <w:textAlignment w:val="auto"/>
    </w:pPr>
    <w:rPr>
      <w:i/>
      <w:iCs/>
      <w:color w:val="808080"/>
    </w:rPr>
  </w:style>
  <w:style w:type="paragraph" w:styleId="Tabladeilustraciones">
    <w:name w:val="table of figures"/>
    <w:basedOn w:val="Normal"/>
    <w:next w:val="Normal"/>
    <w:rsid w:val="008207F3"/>
    <w:pPr>
      <w:spacing w:before="120" w:after="120"/>
    </w:pPr>
    <w:rPr>
      <w:rFonts w:ascii="Arial" w:hAnsi="Arial"/>
      <w:sz w:val="20"/>
      <w:szCs w:val="20"/>
    </w:rPr>
  </w:style>
  <w:style w:type="paragraph" w:customStyle="1" w:styleId="CUERPOTEXTO">
    <w:name w:val="CUERPO TEXTO"/>
    <w:rsid w:val="008207F3"/>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rPr>
  </w:style>
  <w:style w:type="paragraph" w:styleId="Revisin">
    <w:name w:val="Revision"/>
    <w:hidden/>
    <w:uiPriority w:val="99"/>
    <w:semiHidden/>
    <w:rsid w:val="00806970"/>
    <w:rPr>
      <w:rFonts w:ascii="Bookman Old Style" w:hAnsi="Bookman Old Style"/>
    </w:rPr>
  </w:style>
  <w:style w:type="paragraph" w:styleId="Saludo">
    <w:name w:val="Salutation"/>
    <w:basedOn w:val="Normal"/>
    <w:next w:val="Normal"/>
    <w:link w:val="SaludoCar"/>
    <w:uiPriority w:val="99"/>
    <w:unhideWhenUsed/>
    <w:rsid w:val="00806970"/>
    <w:pPr>
      <w:widowControl w:val="0"/>
      <w:adjustRightInd w:val="0"/>
      <w:spacing w:before="240" w:after="240"/>
      <w:textAlignment w:val="baseline"/>
    </w:pPr>
  </w:style>
  <w:style w:type="character" w:customStyle="1" w:styleId="SaludoCar">
    <w:name w:val="Saludo Car"/>
    <w:basedOn w:val="Fuentedeprrafopredeter"/>
    <w:link w:val="Saludo"/>
    <w:uiPriority w:val="99"/>
    <w:rsid w:val="00806970"/>
    <w:rPr>
      <w:rFonts w:ascii="Bookman Old Style" w:hAnsi="Bookman Old Style"/>
      <w:sz w:val="24"/>
      <w:szCs w:val="24"/>
      <w:lang w:val="es-CO"/>
    </w:rPr>
  </w:style>
  <w:style w:type="character" w:customStyle="1" w:styleId="subtitulo1">
    <w:name w:val="subtitulo1"/>
    <w:rsid w:val="0005134A"/>
    <w:rPr>
      <w:rFonts w:ascii="Arial" w:hAnsi="Arial" w:cs="Arial" w:hint="default"/>
      <w:b/>
      <w:bCs/>
      <w:strike w:val="0"/>
      <w:dstrike w:val="0"/>
      <w:color w:val="1C6D12"/>
      <w:sz w:val="18"/>
      <w:szCs w:val="18"/>
      <w:u w:val="none"/>
      <w:effect w:val="none"/>
    </w:rPr>
  </w:style>
  <w:style w:type="paragraph" w:customStyle="1" w:styleId="TITULO">
    <w:name w:val="TITULO"/>
    <w:basedOn w:val="Normal"/>
    <w:link w:val="TITULOCar"/>
    <w:qFormat/>
    <w:rsid w:val="00527806"/>
    <w:pPr>
      <w:jc w:val="center"/>
    </w:pPr>
    <w:rPr>
      <w:b/>
    </w:rPr>
  </w:style>
  <w:style w:type="character" w:customStyle="1" w:styleId="TITULOCar">
    <w:name w:val="TITULO Car"/>
    <w:basedOn w:val="Fuentedeprrafopredeter"/>
    <w:link w:val="TITULO"/>
    <w:rsid w:val="00527806"/>
    <w:rPr>
      <w:rFonts w:ascii="Bookman Old Style" w:hAnsi="Bookman Old Style" w:cs="Arial"/>
      <w:b/>
      <w:sz w:val="24"/>
      <w:szCs w:val="24"/>
    </w:rPr>
  </w:style>
  <w:style w:type="paragraph" w:customStyle="1" w:styleId="BodyText31">
    <w:name w:val="Body Text 31"/>
    <w:basedOn w:val="Normal"/>
    <w:rsid w:val="00B1168F"/>
    <w:rPr>
      <w:rFonts w:ascii="Arial" w:hAnsi="Arial" w:cs="Times New Roman"/>
      <w:szCs w:val="20"/>
      <w:lang w:val="es-ES"/>
    </w:rPr>
  </w:style>
  <w:style w:type="paragraph" w:customStyle="1" w:styleId="EstiloTtulo1Arial">
    <w:name w:val="Estilo Título 1 + Arial"/>
    <w:basedOn w:val="Ttulo1"/>
    <w:rsid w:val="00B15E89"/>
    <w:pPr>
      <w:numPr>
        <w:numId w:val="3"/>
      </w:numPr>
      <w:spacing w:before="0" w:after="0"/>
      <w:jc w:val="left"/>
    </w:pPr>
    <w:rPr>
      <w:rFonts w:ascii="Arial Negrita" w:hAnsi="Arial Negrita" w:cs="Times New Roman"/>
      <w:bCs/>
      <w:caps w:val="0"/>
      <w:spacing w:val="0"/>
      <w:lang w:val="es-MX"/>
    </w:rPr>
  </w:style>
  <w:style w:type="paragraph" w:customStyle="1" w:styleId="Estilottulo3">
    <w:name w:val="Estilo título 3"/>
    <w:basedOn w:val="Normal"/>
    <w:next w:val="Normal"/>
    <w:rsid w:val="00B15E89"/>
    <w:pPr>
      <w:keepNext/>
      <w:numPr>
        <w:ilvl w:val="2"/>
        <w:numId w:val="3"/>
      </w:numPr>
      <w:tabs>
        <w:tab w:val="left" w:pos="540"/>
      </w:tabs>
      <w:spacing w:before="240" w:after="120"/>
      <w:jc w:val="left"/>
      <w:outlineLvl w:val="0"/>
    </w:pPr>
    <w:rPr>
      <w:rFonts w:ascii="Arial Negrita" w:hAnsi="Arial Negrita" w:cs="Times New Roman"/>
      <w:lang w:val="es-MX"/>
    </w:rPr>
  </w:style>
  <w:style w:type="character" w:customStyle="1" w:styleId="Estilo2Car">
    <w:name w:val="Estilo2 Car"/>
    <w:link w:val="Estilo2"/>
    <w:rsid w:val="0041381B"/>
    <w:rPr>
      <w:rFonts w:ascii="Bookman Old Style" w:hAnsi="Bookman Old Style" w:cs="Arial"/>
      <w:b/>
      <w:bCs/>
      <w:caps/>
      <w:spacing w:val="4"/>
      <w:sz w:val="24"/>
      <w:szCs w:val="24"/>
    </w:rPr>
  </w:style>
  <w:style w:type="paragraph" w:customStyle="1" w:styleId="pa11">
    <w:name w:val="pa11"/>
    <w:basedOn w:val="Normal"/>
    <w:rsid w:val="002C519D"/>
    <w:pPr>
      <w:spacing w:before="100" w:beforeAutospacing="1" w:after="100" w:afterAutospacing="1"/>
      <w:jc w:val="left"/>
    </w:pPr>
    <w:rPr>
      <w:rFonts w:ascii="Times New Roman" w:hAnsi="Times New Roman" w:cs="Times New Roman"/>
      <w:lang w:eastAsia="es-CO"/>
    </w:rPr>
  </w:style>
  <w:style w:type="paragraph" w:styleId="Textonotaalfinal">
    <w:name w:val="endnote text"/>
    <w:basedOn w:val="Normal"/>
    <w:link w:val="TextonotaalfinalCar"/>
    <w:uiPriority w:val="99"/>
    <w:semiHidden/>
    <w:unhideWhenUsed/>
    <w:rsid w:val="003B7176"/>
    <w:rPr>
      <w:sz w:val="20"/>
      <w:szCs w:val="20"/>
    </w:rPr>
  </w:style>
  <w:style w:type="character" w:customStyle="1" w:styleId="TextonotaalfinalCar">
    <w:name w:val="Texto nota al final Car"/>
    <w:basedOn w:val="Fuentedeprrafopredeter"/>
    <w:link w:val="Textonotaalfinal"/>
    <w:uiPriority w:val="99"/>
    <w:semiHidden/>
    <w:rsid w:val="003B7176"/>
    <w:rPr>
      <w:rFonts w:ascii="Bookman Old Style" w:hAnsi="Bookman Old Style" w:cs="Arial"/>
      <w:sz w:val="20"/>
      <w:szCs w:val="20"/>
      <w:lang w:val="es-CO"/>
    </w:rPr>
  </w:style>
  <w:style w:type="character" w:styleId="Refdenotaalfinal">
    <w:name w:val="endnote reference"/>
    <w:basedOn w:val="Fuentedeprrafopredeter"/>
    <w:uiPriority w:val="99"/>
    <w:semiHidden/>
    <w:unhideWhenUsed/>
    <w:rsid w:val="003B7176"/>
    <w:rPr>
      <w:vertAlign w:val="superscript"/>
    </w:rPr>
  </w:style>
  <w:style w:type="character" w:customStyle="1" w:styleId="baj">
    <w:name w:val="b_aj"/>
    <w:basedOn w:val="Fuentedeprrafopredeter"/>
    <w:rsid w:val="00EC071B"/>
  </w:style>
  <w:style w:type="character" w:styleId="Mencinsinresolver">
    <w:name w:val="Unresolved Mention"/>
    <w:basedOn w:val="Fuentedeprrafopredeter"/>
    <w:uiPriority w:val="99"/>
    <w:semiHidden/>
    <w:unhideWhenUsed/>
    <w:rsid w:val="00CE52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9258">
      <w:bodyDiv w:val="1"/>
      <w:marLeft w:val="0"/>
      <w:marRight w:val="0"/>
      <w:marTop w:val="0"/>
      <w:marBottom w:val="0"/>
      <w:divBdr>
        <w:top w:val="none" w:sz="0" w:space="0" w:color="auto"/>
        <w:left w:val="none" w:sz="0" w:space="0" w:color="auto"/>
        <w:bottom w:val="none" w:sz="0" w:space="0" w:color="auto"/>
        <w:right w:val="none" w:sz="0" w:space="0" w:color="auto"/>
      </w:divBdr>
    </w:div>
    <w:div w:id="16740842">
      <w:bodyDiv w:val="1"/>
      <w:marLeft w:val="0"/>
      <w:marRight w:val="0"/>
      <w:marTop w:val="0"/>
      <w:marBottom w:val="0"/>
      <w:divBdr>
        <w:top w:val="none" w:sz="0" w:space="0" w:color="auto"/>
        <w:left w:val="none" w:sz="0" w:space="0" w:color="auto"/>
        <w:bottom w:val="none" w:sz="0" w:space="0" w:color="auto"/>
        <w:right w:val="none" w:sz="0" w:space="0" w:color="auto"/>
      </w:divBdr>
    </w:div>
    <w:div w:id="22288188">
      <w:bodyDiv w:val="1"/>
      <w:marLeft w:val="0"/>
      <w:marRight w:val="0"/>
      <w:marTop w:val="0"/>
      <w:marBottom w:val="0"/>
      <w:divBdr>
        <w:top w:val="none" w:sz="0" w:space="0" w:color="auto"/>
        <w:left w:val="none" w:sz="0" w:space="0" w:color="auto"/>
        <w:bottom w:val="none" w:sz="0" w:space="0" w:color="auto"/>
        <w:right w:val="none" w:sz="0" w:space="0" w:color="auto"/>
      </w:divBdr>
    </w:div>
    <w:div w:id="95096778">
      <w:bodyDiv w:val="1"/>
      <w:marLeft w:val="0"/>
      <w:marRight w:val="0"/>
      <w:marTop w:val="0"/>
      <w:marBottom w:val="0"/>
      <w:divBdr>
        <w:top w:val="none" w:sz="0" w:space="0" w:color="auto"/>
        <w:left w:val="none" w:sz="0" w:space="0" w:color="auto"/>
        <w:bottom w:val="none" w:sz="0" w:space="0" w:color="auto"/>
        <w:right w:val="none" w:sz="0" w:space="0" w:color="auto"/>
      </w:divBdr>
    </w:div>
    <w:div w:id="172229743">
      <w:bodyDiv w:val="1"/>
      <w:marLeft w:val="0"/>
      <w:marRight w:val="0"/>
      <w:marTop w:val="0"/>
      <w:marBottom w:val="0"/>
      <w:divBdr>
        <w:top w:val="none" w:sz="0" w:space="0" w:color="auto"/>
        <w:left w:val="none" w:sz="0" w:space="0" w:color="auto"/>
        <w:bottom w:val="none" w:sz="0" w:space="0" w:color="auto"/>
        <w:right w:val="none" w:sz="0" w:space="0" w:color="auto"/>
      </w:divBdr>
    </w:div>
    <w:div w:id="194276900">
      <w:bodyDiv w:val="1"/>
      <w:marLeft w:val="0"/>
      <w:marRight w:val="0"/>
      <w:marTop w:val="0"/>
      <w:marBottom w:val="0"/>
      <w:divBdr>
        <w:top w:val="none" w:sz="0" w:space="0" w:color="auto"/>
        <w:left w:val="none" w:sz="0" w:space="0" w:color="auto"/>
        <w:bottom w:val="none" w:sz="0" w:space="0" w:color="auto"/>
        <w:right w:val="none" w:sz="0" w:space="0" w:color="auto"/>
      </w:divBdr>
      <w:divsChild>
        <w:div w:id="1310592688">
          <w:marLeft w:val="446"/>
          <w:marRight w:val="0"/>
          <w:marTop w:val="120"/>
          <w:marBottom w:val="240"/>
          <w:divBdr>
            <w:top w:val="none" w:sz="0" w:space="0" w:color="auto"/>
            <w:left w:val="none" w:sz="0" w:space="0" w:color="auto"/>
            <w:bottom w:val="none" w:sz="0" w:space="0" w:color="auto"/>
            <w:right w:val="none" w:sz="0" w:space="0" w:color="auto"/>
          </w:divBdr>
        </w:div>
      </w:divsChild>
    </w:div>
    <w:div w:id="325980314">
      <w:bodyDiv w:val="1"/>
      <w:marLeft w:val="0"/>
      <w:marRight w:val="0"/>
      <w:marTop w:val="0"/>
      <w:marBottom w:val="0"/>
      <w:divBdr>
        <w:top w:val="none" w:sz="0" w:space="0" w:color="auto"/>
        <w:left w:val="none" w:sz="0" w:space="0" w:color="auto"/>
        <w:bottom w:val="none" w:sz="0" w:space="0" w:color="auto"/>
        <w:right w:val="none" w:sz="0" w:space="0" w:color="auto"/>
      </w:divBdr>
    </w:div>
    <w:div w:id="504397032">
      <w:bodyDiv w:val="1"/>
      <w:marLeft w:val="0"/>
      <w:marRight w:val="0"/>
      <w:marTop w:val="0"/>
      <w:marBottom w:val="0"/>
      <w:divBdr>
        <w:top w:val="none" w:sz="0" w:space="0" w:color="auto"/>
        <w:left w:val="none" w:sz="0" w:space="0" w:color="auto"/>
        <w:bottom w:val="none" w:sz="0" w:space="0" w:color="auto"/>
        <w:right w:val="none" w:sz="0" w:space="0" w:color="auto"/>
      </w:divBdr>
    </w:div>
    <w:div w:id="577445994">
      <w:bodyDiv w:val="1"/>
      <w:marLeft w:val="0"/>
      <w:marRight w:val="0"/>
      <w:marTop w:val="0"/>
      <w:marBottom w:val="0"/>
      <w:divBdr>
        <w:top w:val="none" w:sz="0" w:space="0" w:color="auto"/>
        <w:left w:val="none" w:sz="0" w:space="0" w:color="auto"/>
        <w:bottom w:val="none" w:sz="0" w:space="0" w:color="auto"/>
        <w:right w:val="none" w:sz="0" w:space="0" w:color="auto"/>
      </w:divBdr>
      <w:divsChild>
        <w:div w:id="398285264">
          <w:marLeft w:val="446"/>
          <w:marRight w:val="0"/>
          <w:marTop w:val="120"/>
          <w:marBottom w:val="240"/>
          <w:divBdr>
            <w:top w:val="none" w:sz="0" w:space="0" w:color="auto"/>
            <w:left w:val="none" w:sz="0" w:space="0" w:color="auto"/>
            <w:bottom w:val="none" w:sz="0" w:space="0" w:color="auto"/>
            <w:right w:val="none" w:sz="0" w:space="0" w:color="auto"/>
          </w:divBdr>
        </w:div>
      </w:divsChild>
    </w:div>
    <w:div w:id="598100057">
      <w:bodyDiv w:val="1"/>
      <w:marLeft w:val="0"/>
      <w:marRight w:val="0"/>
      <w:marTop w:val="0"/>
      <w:marBottom w:val="0"/>
      <w:divBdr>
        <w:top w:val="none" w:sz="0" w:space="0" w:color="auto"/>
        <w:left w:val="none" w:sz="0" w:space="0" w:color="auto"/>
        <w:bottom w:val="none" w:sz="0" w:space="0" w:color="auto"/>
        <w:right w:val="none" w:sz="0" w:space="0" w:color="auto"/>
      </w:divBdr>
    </w:div>
    <w:div w:id="638152630">
      <w:bodyDiv w:val="1"/>
      <w:marLeft w:val="0"/>
      <w:marRight w:val="0"/>
      <w:marTop w:val="0"/>
      <w:marBottom w:val="0"/>
      <w:divBdr>
        <w:top w:val="none" w:sz="0" w:space="0" w:color="auto"/>
        <w:left w:val="none" w:sz="0" w:space="0" w:color="auto"/>
        <w:bottom w:val="none" w:sz="0" w:space="0" w:color="auto"/>
        <w:right w:val="none" w:sz="0" w:space="0" w:color="auto"/>
      </w:divBdr>
    </w:div>
    <w:div w:id="641081111">
      <w:bodyDiv w:val="1"/>
      <w:marLeft w:val="0"/>
      <w:marRight w:val="0"/>
      <w:marTop w:val="0"/>
      <w:marBottom w:val="0"/>
      <w:divBdr>
        <w:top w:val="none" w:sz="0" w:space="0" w:color="auto"/>
        <w:left w:val="none" w:sz="0" w:space="0" w:color="auto"/>
        <w:bottom w:val="none" w:sz="0" w:space="0" w:color="auto"/>
        <w:right w:val="none" w:sz="0" w:space="0" w:color="auto"/>
      </w:divBdr>
    </w:div>
    <w:div w:id="760642823">
      <w:bodyDiv w:val="1"/>
      <w:marLeft w:val="0"/>
      <w:marRight w:val="0"/>
      <w:marTop w:val="0"/>
      <w:marBottom w:val="0"/>
      <w:divBdr>
        <w:top w:val="none" w:sz="0" w:space="0" w:color="auto"/>
        <w:left w:val="none" w:sz="0" w:space="0" w:color="auto"/>
        <w:bottom w:val="none" w:sz="0" w:space="0" w:color="auto"/>
        <w:right w:val="none" w:sz="0" w:space="0" w:color="auto"/>
      </w:divBdr>
    </w:div>
    <w:div w:id="774638739">
      <w:bodyDiv w:val="1"/>
      <w:marLeft w:val="0"/>
      <w:marRight w:val="0"/>
      <w:marTop w:val="0"/>
      <w:marBottom w:val="0"/>
      <w:divBdr>
        <w:top w:val="none" w:sz="0" w:space="0" w:color="auto"/>
        <w:left w:val="none" w:sz="0" w:space="0" w:color="auto"/>
        <w:bottom w:val="none" w:sz="0" w:space="0" w:color="auto"/>
        <w:right w:val="none" w:sz="0" w:space="0" w:color="auto"/>
      </w:divBdr>
    </w:div>
    <w:div w:id="795369284">
      <w:bodyDiv w:val="1"/>
      <w:marLeft w:val="0"/>
      <w:marRight w:val="0"/>
      <w:marTop w:val="0"/>
      <w:marBottom w:val="0"/>
      <w:divBdr>
        <w:top w:val="none" w:sz="0" w:space="0" w:color="auto"/>
        <w:left w:val="none" w:sz="0" w:space="0" w:color="auto"/>
        <w:bottom w:val="none" w:sz="0" w:space="0" w:color="auto"/>
        <w:right w:val="none" w:sz="0" w:space="0" w:color="auto"/>
      </w:divBdr>
      <w:divsChild>
        <w:div w:id="457453219">
          <w:marLeft w:val="0"/>
          <w:marRight w:val="0"/>
          <w:marTop w:val="0"/>
          <w:marBottom w:val="0"/>
          <w:divBdr>
            <w:top w:val="none" w:sz="0" w:space="0" w:color="auto"/>
            <w:left w:val="none" w:sz="0" w:space="0" w:color="auto"/>
            <w:bottom w:val="none" w:sz="0" w:space="0" w:color="auto"/>
            <w:right w:val="none" w:sz="0" w:space="0" w:color="auto"/>
          </w:divBdr>
        </w:div>
      </w:divsChild>
    </w:div>
    <w:div w:id="812285445">
      <w:bodyDiv w:val="1"/>
      <w:marLeft w:val="0"/>
      <w:marRight w:val="0"/>
      <w:marTop w:val="0"/>
      <w:marBottom w:val="0"/>
      <w:divBdr>
        <w:top w:val="none" w:sz="0" w:space="0" w:color="auto"/>
        <w:left w:val="none" w:sz="0" w:space="0" w:color="auto"/>
        <w:bottom w:val="none" w:sz="0" w:space="0" w:color="auto"/>
        <w:right w:val="none" w:sz="0" w:space="0" w:color="auto"/>
      </w:divBdr>
      <w:divsChild>
        <w:div w:id="1202129859">
          <w:marLeft w:val="446"/>
          <w:marRight w:val="0"/>
          <w:marTop w:val="120"/>
          <w:marBottom w:val="240"/>
          <w:divBdr>
            <w:top w:val="none" w:sz="0" w:space="0" w:color="auto"/>
            <w:left w:val="none" w:sz="0" w:space="0" w:color="auto"/>
            <w:bottom w:val="none" w:sz="0" w:space="0" w:color="auto"/>
            <w:right w:val="none" w:sz="0" w:space="0" w:color="auto"/>
          </w:divBdr>
        </w:div>
      </w:divsChild>
    </w:div>
    <w:div w:id="1088888975">
      <w:bodyDiv w:val="1"/>
      <w:marLeft w:val="0"/>
      <w:marRight w:val="0"/>
      <w:marTop w:val="0"/>
      <w:marBottom w:val="0"/>
      <w:divBdr>
        <w:top w:val="none" w:sz="0" w:space="0" w:color="auto"/>
        <w:left w:val="none" w:sz="0" w:space="0" w:color="auto"/>
        <w:bottom w:val="none" w:sz="0" w:space="0" w:color="auto"/>
        <w:right w:val="none" w:sz="0" w:space="0" w:color="auto"/>
      </w:divBdr>
    </w:div>
    <w:div w:id="1131439574">
      <w:bodyDiv w:val="1"/>
      <w:marLeft w:val="0"/>
      <w:marRight w:val="0"/>
      <w:marTop w:val="0"/>
      <w:marBottom w:val="0"/>
      <w:divBdr>
        <w:top w:val="none" w:sz="0" w:space="0" w:color="auto"/>
        <w:left w:val="none" w:sz="0" w:space="0" w:color="auto"/>
        <w:bottom w:val="none" w:sz="0" w:space="0" w:color="auto"/>
        <w:right w:val="none" w:sz="0" w:space="0" w:color="auto"/>
      </w:divBdr>
    </w:div>
    <w:div w:id="1159419841">
      <w:bodyDiv w:val="1"/>
      <w:marLeft w:val="0"/>
      <w:marRight w:val="0"/>
      <w:marTop w:val="0"/>
      <w:marBottom w:val="0"/>
      <w:divBdr>
        <w:top w:val="none" w:sz="0" w:space="0" w:color="auto"/>
        <w:left w:val="none" w:sz="0" w:space="0" w:color="auto"/>
        <w:bottom w:val="none" w:sz="0" w:space="0" w:color="auto"/>
        <w:right w:val="none" w:sz="0" w:space="0" w:color="auto"/>
      </w:divBdr>
    </w:div>
    <w:div w:id="1179005758">
      <w:bodyDiv w:val="1"/>
      <w:marLeft w:val="0"/>
      <w:marRight w:val="0"/>
      <w:marTop w:val="0"/>
      <w:marBottom w:val="0"/>
      <w:divBdr>
        <w:top w:val="none" w:sz="0" w:space="0" w:color="auto"/>
        <w:left w:val="none" w:sz="0" w:space="0" w:color="auto"/>
        <w:bottom w:val="none" w:sz="0" w:space="0" w:color="auto"/>
        <w:right w:val="none" w:sz="0" w:space="0" w:color="auto"/>
      </w:divBdr>
    </w:div>
    <w:div w:id="1192652148">
      <w:bodyDiv w:val="1"/>
      <w:marLeft w:val="0"/>
      <w:marRight w:val="0"/>
      <w:marTop w:val="0"/>
      <w:marBottom w:val="0"/>
      <w:divBdr>
        <w:top w:val="none" w:sz="0" w:space="0" w:color="auto"/>
        <w:left w:val="none" w:sz="0" w:space="0" w:color="auto"/>
        <w:bottom w:val="none" w:sz="0" w:space="0" w:color="auto"/>
        <w:right w:val="none" w:sz="0" w:space="0" w:color="auto"/>
      </w:divBdr>
    </w:div>
    <w:div w:id="1261255974">
      <w:bodyDiv w:val="1"/>
      <w:marLeft w:val="0"/>
      <w:marRight w:val="0"/>
      <w:marTop w:val="0"/>
      <w:marBottom w:val="0"/>
      <w:divBdr>
        <w:top w:val="none" w:sz="0" w:space="0" w:color="auto"/>
        <w:left w:val="none" w:sz="0" w:space="0" w:color="auto"/>
        <w:bottom w:val="none" w:sz="0" w:space="0" w:color="auto"/>
        <w:right w:val="none" w:sz="0" w:space="0" w:color="auto"/>
      </w:divBdr>
    </w:div>
    <w:div w:id="1266645527">
      <w:bodyDiv w:val="1"/>
      <w:marLeft w:val="0"/>
      <w:marRight w:val="0"/>
      <w:marTop w:val="0"/>
      <w:marBottom w:val="0"/>
      <w:divBdr>
        <w:top w:val="none" w:sz="0" w:space="0" w:color="auto"/>
        <w:left w:val="none" w:sz="0" w:space="0" w:color="auto"/>
        <w:bottom w:val="none" w:sz="0" w:space="0" w:color="auto"/>
        <w:right w:val="none" w:sz="0" w:space="0" w:color="auto"/>
      </w:divBdr>
    </w:div>
    <w:div w:id="1266646517">
      <w:bodyDiv w:val="1"/>
      <w:marLeft w:val="0"/>
      <w:marRight w:val="0"/>
      <w:marTop w:val="0"/>
      <w:marBottom w:val="0"/>
      <w:divBdr>
        <w:top w:val="none" w:sz="0" w:space="0" w:color="auto"/>
        <w:left w:val="none" w:sz="0" w:space="0" w:color="auto"/>
        <w:bottom w:val="none" w:sz="0" w:space="0" w:color="auto"/>
        <w:right w:val="none" w:sz="0" w:space="0" w:color="auto"/>
      </w:divBdr>
    </w:div>
    <w:div w:id="1282105033">
      <w:bodyDiv w:val="1"/>
      <w:marLeft w:val="0"/>
      <w:marRight w:val="0"/>
      <w:marTop w:val="0"/>
      <w:marBottom w:val="0"/>
      <w:divBdr>
        <w:top w:val="none" w:sz="0" w:space="0" w:color="auto"/>
        <w:left w:val="none" w:sz="0" w:space="0" w:color="auto"/>
        <w:bottom w:val="none" w:sz="0" w:space="0" w:color="auto"/>
        <w:right w:val="none" w:sz="0" w:space="0" w:color="auto"/>
      </w:divBdr>
    </w:div>
    <w:div w:id="1446464702">
      <w:bodyDiv w:val="1"/>
      <w:marLeft w:val="0"/>
      <w:marRight w:val="0"/>
      <w:marTop w:val="0"/>
      <w:marBottom w:val="0"/>
      <w:divBdr>
        <w:top w:val="none" w:sz="0" w:space="0" w:color="auto"/>
        <w:left w:val="none" w:sz="0" w:space="0" w:color="auto"/>
        <w:bottom w:val="none" w:sz="0" w:space="0" w:color="auto"/>
        <w:right w:val="none" w:sz="0" w:space="0" w:color="auto"/>
      </w:divBdr>
    </w:div>
    <w:div w:id="1473213402">
      <w:bodyDiv w:val="1"/>
      <w:marLeft w:val="0"/>
      <w:marRight w:val="0"/>
      <w:marTop w:val="0"/>
      <w:marBottom w:val="0"/>
      <w:divBdr>
        <w:top w:val="none" w:sz="0" w:space="0" w:color="auto"/>
        <w:left w:val="none" w:sz="0" w:space="0" w:color="auto"/>
        <w:bottom w:val="none" w:sz="0" w:space="0" w:color="auto"/>
        <w:right w:val="none" w:sz="0" w:space="0" w:color="auto"/>
      </w:divBdr>
    </w:div>
    <w:div w:id="1615089591">
      <w:bodyDiv w:val="1"/>
      <w:marLeft w:val="0"/>
      <w:marRight w:val="0"/>
      <w:marTop w:val="0"/>
      <w:marBottom w:val="0"/>
      <w:divBdr>
        <w:top w:val="none" w:sz="0" w:space="0" w:color="auto"/>
        <w:left w:val="none" w:sz="0" w:space="0" w:color="auto"/>
        <w:bottom w:val="none" w:sz="0" w:space="0" w:color="auto"/>
        <w:right w:val="none" w:sz="0" w:space="0" w:color="auto"/>
      </w:divBdr>
    </w:div>
    <w:div w:id="1705784416">
      <w:bodyDiv w:val="1"/>
      <w:marLeft w:val="0"/>
      <w:marRight w:val="0"/>
      <w:marTop w:val="0"/>
      <w:marBottom w:val="0"/>
      <w:divBdr>
        <w:top w:val="none" w:sz="0" w:space="0" w:color="auto"/>
        <w:left w:val="none" w:sz="0" w:space="0" w:color="auto"/>
        <w:bottom w:val="none" w:sz="0" w:space="0" w:color="auto"/>
        <w:right w:val="none" w:sz="0" w:space="0" w:color="auto"/>
      </w:divBdr>
    </w:div>
    <w:div w:id="1764913625">
      <w:bodyDiv w:val="1"/>
      <w:marLeft w:val="0"/>
      <w:marRight w:val="0"/>
      <w:marTop w:val="0"/>
      <w:marBottom w:val="0"/>
      <w:divBdr>
        <w:top w:val="none" w:sz="0" w:space="0" w:color="auto"/>
        <w:left w:val="none" w:sz="0" w:space="0" w:color="auto"/>
        <w:bottom w:val="none" w:sz="0" w:space="0" w:color="auto"/>
        <w:right w:val="none" w:sz="0" w:space="0" w:color="auto"/>
      </w:divBdr>
    </w:div>
    <w:div w:id="1766876488">
      <w:bodyDiv w:val="1"/>
      <w:marLeft w:val="0"/>
      <w:marRight w:val="0"/>
      <w:marTop w:val="0"/>
      <w:marBottom w:val="0"/>
      <w:divBdr>
        <w:top w:val="none" w:sz="0" w:space="0" w:color="auto"/>
        <w:left w:val="none" w:sz="0" w:space="0" w:color="auto"/>
        <w:bottom w:val="none" w:sz="0" w:space="0" w:color="auto"/>
        <w:right w:val="none" w:sz="0" w:space="0" w:color="auto"/>
      </w:divBdr>
    </w:div>
    <w:div w:id="1882551837">
      <w:bodyDiv w:val="1"/>
      <w:marLeft w:val="0"/>
      <w:marRight w:val="0"/>
      <w:marTop w:val="0"/>
      <w:marBottom w:val="0"/>
      <w:divBdr>
        <w:top w:val="none" w:sz="0" w:space="0" w:color="auto"/>
        <w:left w:val="none" w:sz="0" w:space="0" w:color="auto"/>
        <w:bottom w:val="none" w:sz="0" w:space="0" w:color="auto"/>
        <w:right w:val="none" w:sz="0" w:space="0" w:color="auto"/>
      </w:divBdr>
    </w:div>
    <w:div w:id="1900289417">
      <w:bodyDiv w:val="1"/>
      <w:marLeft w:val="0"/>
      <w:marRight w:val="0"/>
      <w:marTop w:val="0"/>
      <w:marBottom w:val="0"/>
      <w:divBdr>
        <w:top w:val="none" w:sz="0" w:space="0" w:color="auto"/>
        <w:left w:val="none" w:sz="0" w:space="0" w:color="auto"/>
        <w:bottom w:val="none" w:sz="0" w:space="0" w:color="auto"/>
        <w:right w:val="none" w:sz="0" w:space="0" w:color="auto"/>
      </w:divBdr>
    </w:div>
    <w:div w:id="1904869787">
      <w:bodyDiv w:val="1"/>
      <w:marLeft w:val="0"/>
      <w:marRight w:val="0"/>
      <w:marTop w:val="0"/>
      <w:marBottom w:val="0"/>
      <w:divBdr>
        <w:top w:val="none" w:sz="0" w:space="0" w:color="auto"/>
        <w:left w:val="none" w:sz="0" w:space="0" w:color="auto"/>
        <w:bottom w:val="none" w:sz="0" w:space="0" w:color="auto"/>
        <w:right w:val="none" w:sz="0" w:space="0" w:color="auto"/>
      </w:divBdr>
    </w:div>
    <w:div w:id="1948080242">
      <w:bodyDiv w:val="1"/>
      <w:marLeft w:val="0"/>
      <w:marRight w:val="0"/>
      <w:marTop w:val="0"/>
      <w:marBottom w:val="0"/>
      <w:divBdr>
        <w:top w:val="none" w:sz="0" w:space="0" w:color="auto"/>
        <w:left w:val="none" w:sz="0" w:space="0" w:color="auto"/>
        <w:bottom w:val="none" w:sz="0" w:space="0" w:color="auto"/>
        <w:right w:val="none" w:sz="0" w:space="0" w:color="auto"/>
      </w:divBdr>
    </w:div>
    <w:div w:id="1958177448">
      <w:bodyDiv w:val="1"/>
      <w:marLeft w:val="0"/>
      <w:marRight w:val="0"/>
      <w:marTop w:val="0"/>
      <w:marBottom w:val="0"/>
      <w:divBdr>
        <w:top w:val="none" w:sz="0" w:space="0" w:color="auto"/>
        <w:left w:val="none" w:sz="0" w:space="0" w:color="auto"/>
        <w:bottom w:val="none" w:sz="0" w:space="0" w:color="auto"/>
        <w:right w:val="none" w:sz="0" w:space="0" w:color="auto"/>
      </w:divBdr>
    </w:div>
    <w:div w:id="1989897697">
      <w:bodyDiv w:val="1"/>
      <w:marLeft w:val="0"/>
      <w:marRight w:val="0"/>
      <w:marTop w:val="0"/>
      <w:marBottom w:val="0"/>
      <w:divBdr>
        <w:top w:val="none" w:sz="0" w:space="0" w:color="auto"/>
        <w:left w:val="none" w:sz="0" w:space="0" w:color="auto"/>
        <w:bottom w:val="none" w:sz="0" w:space="0" w:color="auto"/>
        <w:right w:val="none" w:sz="0" w:space="0" w:color="auto"/>
      </w:divBdr>
    </w:div>
    <w:div w:id="1992513694">
      <w:bodyDiv w:val="1"/>
      <w:marLeft w:val="0"/>
      <w:marRight w:val="0"/>
      <w:marTop w:val="0"/>
      <w:marBottom w:val="0"/>
      <w:divBdr>
        <w:top w:val="none" w:sz="0" w:space="0" w:color="auto"/>
        <w:left w:val="none" w:sz="0" w:space="0" w:color="auto"/>
        <w:bottom w:val="none" w:sz="0" w:space="0" w:color="auto"/>
        <w:right w:val="none" w:sz="0" w:space="0" w:color="auto"/>
      </w:divBdr>
    </w:div>
    <w:div w:id="2011903892">
      <w:bodyDiv w:val="1"/>
      <w:marLeft w:val="0"/>
      <w:marRight w:val="0"/>
      <w:marTop w:val="0"/>
      <w:marBottom w:val="0"/>
      <w:divBdr>
        <w:top w:val="none" w:sz="0" w:space="0" w:color="auto"/>
        <w:left w:val="none" w:sz="0" w:space="0" w:color="auto"/>
        <w:bottom w:val="none" w:sz="0" w:space="0" w:color="auto"/>
        <w:right w:val="none" w:sz="0" w:space="0" w:color="auto"/>
      </w:divBdr>
    </w:div>
    <w:div w:id="2032948288">
      <w:bodyDiv w:val="1"/>
      <w:marLeft w:val="0"/>
      <w:marRight w:val="0"/>
      <w:marTop w:val="0"/>
      <w:marBottom w:val="0"/>
      <w:divBdr>
        <w:top w:val="none" w:sz="0" w:space="0" w:color="auto"/>
        <w:left w:val="none" w:sz="0" w:space="0" w:color="auto"/>
        <w:bottom w:val="none" w:sz="0" w:space="0" w:color="auto"/>
        <w:right w:val="none" w:sz="0" w:space="0" w:color="auto"/>
      </w:divBdr>
    </w:div>
    <w:div w:id="2065328607">
      <w:bodyDiv w:val="1"/>
      <w:marLeft w:val="0"/>
      <w:marRight w:val="0"/>
      <w:marTop w:val="0"/>
      <w:marBottom w:val="0"/>
      <w:divBdr>
        <w:top w:val="none" w:sz="0" w:space="0" w:color="auto"/>
        <w:left w:val="none" w:sz="0" w:space="0" w:color="auto"/>
        <w:bottom w:val="none" w:sz="0" w:space="0" w:color="auto"/>
        <w:right w:val="none" w:sz="0" w:space="0" w:color="auto"/>
      </w:divBdr>
    </w:div>
    <w:div w:id="2071414311">
      <w:bodyDiv w:val="1"/>
      <w:marLeft w:val="0"/>
      <w:marRight w:val="0"/>
      <w:marTop w:val="0"/>
      <w:marBottom w:val="0"/>
      <w:divBdr>
        <w:top w:val="none" w:sz="0" w:space="0" w:color="auto"/>
        <w:left w:val="none" w:sz="0" w:space="0" w:color="auto"/>
        <w:bottom w:val="none" w:sz="0" w:space="0" w:color="auto"/>
        <w:right w:val="none" w:sz="0" w:space="0" w:color="auto"/>
      </w:divBdr>
    </w:div>
    <w:div w:id="213667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f90cc45-9d06-4234-8034-eeec6c0c7cc1">
      <Terms xmlns="http://schemas.microsoft.com/office/infopath/2007/PartnerControls"/>
    </lcf76f155ced4ddcb4097134ff3c332f>
    <TaxCatchAll xmlns="309f6219-a73f-4366-a00d-6bacb1e9f8e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7D4FDF199FE64438732850D4FBE260F" ma:contentTypeVersion="15" ma:contentTypeDescription="Crear nuevo documento." ma:contentTypeScope="" ma:versionID="dff8ae948c4bd22059ddfa6d0b8561e9">
  <xsd:schema xmlns:xsd="http://www.w3.org/2001/XMLSchema" xmlns:xs="http://www.w3.org/2001/XMLSchema" xmlns:p="http://schemas.microsoft.com/office/2006/metadata/properties" xmlns:ns2="0f90cc45-9d06-4234-8034-eeec6c0c7cc1" xmlns:ns3="309f6219-a73f-4366-a00d-6bacb1e9f8e0" targetNamespace="http://schemas.microsoft.com/office/2006/metadata/properties" ma:root="true" ma:fieldsID="1e03938b67e8d7b01cb6c96024269efc" ns2:_="" ns3:_="">
    <xsd:import namespace="0f90cc45-9d06-4234-8034-eeec6c0c7cc1"/>
    <xsd:import namespace="309f6219-a73f-4366-a00d-6bacb1e9f8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0cc45-9d06-4234-8034-eeec6c0c7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9f6219-a73f-4366-a00d-6bacb1e9f8e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02a0a591-6e08-4792-bc2c-079f6227fde3}" ma:internalName="TaxCatchAll" ma:showField="CatchAllData" ma:web="309f6219-a73f-4366-a00d-6bacb1e9f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96533-EA22-42FB-9C7F-A73C1E9161F7}">
  <ds:schemaRefs>
    <ds:schemaRef ds:uri="http://schemas.microsoft.com/office/2006/metadata/properties"/>
    <ds:schemaRef ds:uri="http://schemas.microsoft.com/office/infopath/2007/PartnerControls"/>
    <ds:schemaRef ds:uri="0f90cc45-9d06-4234-8034-eeec6c0c7cc1"/>
    <ds:schemaRef ds:uri="309f6219-a73f-4366-a00d-6bacb1e9f8e0"/>
  </ds:schemaRefs>
</ds:datastoreItem>
</file>

<file path=customXml/itemProps2.xml><?xml version="1.0" encoding="utf-8"?>
<ds:datastoreItem xmlns:ds="http://schemas.openxmlformats.org/officeDocument/2006/customXml" ds:itemID="{2DB14BBE-1102-407E-BB7B-3C38ACF849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0cc45-9d06-4234-8034-eeec6c0c7cc1"/>
    <ds:schemaRef ds:uri="309f6219-a73f-4366-a00d-6bacb1e9f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67E662-F5E7-4E25-A0AC-0D365527AC2E}">
  <ds:schemaRefs>
    <ds:schemaRef ds:uri="http://schemas.microsoft.com/sharepoint/v3/contenttype/forms"/>
  </ds:schemaRefs>
</ds:datastoreItem>
</file>

<file path=customXml/itemProps4.xml><?xml version="1.0" encoding="utf-8"?>
<ds:datastoreItem xmlns:ds="http://schemas.openxmlformats.org/officeDocument/2006/customXml" ds:itemID="{B7538B3D-CD86-4E7B-AB9D-696236894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PLANTILLA1</Template>
  <TotalTime>4747</TotalTime>
  <Pages>1</Pages>
  <Words>8140</Words>
  <Characters>44770</Characters>
  <Application>Microsoft Office Word</Application>
  <DocSecurity>0</DocSecurity>
  <Lines>373</Lines>
  <Paragraphs>105</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52805</CharactersWithSpaces>
  <SharedDoc>false</SharedDoc>
  <HLinks>
    <vt:vector size="24" baseType="variant">
      <vt:variant>
        <vt:i4>4915251</vt:i4>
      </vt:variant>
      <vt:variant>
        <vt:i4>15</vt:i4>
      </vt:variant>
      <vt:variant>
        <vt:i4>0</vt:i4>
      </vt:variant>
      <vt:variant>
        <vt:i4>5</vt:i4>
      </vt:variant>
      <vt:variant>
        <vt:lpwstr>https://gestornormativo.creg.gov.co/gestor/entorno/docs/resolucion_creg_0103_2018.htm</vt:lpwstr>
      </vt:variant>
      <vt:variant>
        <vt:lpwstr>Inicio</vt:lpwstr>
      </vt:variant>
      <vt:variant>
        <vt:i4>786516</vt:i4>
      </vt:variant>
      <vt:variant>
        <vt:i4>12</vt:i4>
      </vt:variant>
      <vt:variant>
        <vt:i4>0</vt:i4>
      </vt:variant>
      <vt:variant>
        <vt:i4>5</vt:i4>
      </vt:variant>
      <vt:variant>
        <vt:lpwstr>https://gestornormativo.creg.gov.co/gestor/entorno/docs/ley_0142_1994.htm</vt:lpwstr>
      </vt:variant>
      <vt:variant>
        <vt:lpwstr>14</vt:lpwstr>
      </vt:variant>
      <vt:variant>
        <vt:i4>5898252</vt:i4>
      </vt:variant>
      <vt:variant>
        <vt:i4>9</vt:i4>
      </vt:variant>
      <vt:variant>
        <vt:i4>0</vt:i4>
      </vt:variant>
      <vt:variant>
        <vt:i4>5</vt:i4>
      </vt:variant>
      <vt:variant>
        <vt:lpwstr>https://gestornormativo.creg.gov.co/gestor/entorno/docs/ley_0142_1994.htm</vt:lpwstr>
      </vt:variant>
      <vt:variant>
        <vt:lpwstr>Inicio</vt:lpwstr>
      </vt:variant>
      <vt:variant>
        <vt:i4>3866751</vt:i4>
      </vt:variant>
      <vt:variant>
        <vt:i4>6</vt:i4>
      </vt:variant>
      <vt:variant>
        <vt:i4>0</vt:i4>
      </vt:variant>
      <vt:variant>
        <vt:i4>5</vt:i4>
      </vt:variant>
      <vt:variant>
        <vt:lpwstr>https://gestornormativo.creg.gov.co/gestor/entorno/docs/constitucion_politica_1991.htm</vt:lpwstr>
      </vt:variant>
      <vt:variant>
        <vt:lpwstr>365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cp:lastModifiedBy>Jonathan Ramirez Ochoa</cp:lastModifiedBy>
  <cp:revision>1296</cp:revision>
  <cp:lastPrinted>2024-11-22T11:44:00Z</cp:lastPrinted>
  <dcterms:created xsi:type="dcterms:W3CDTF">2024-08-13T08:20:00Z</dcterms:created>
  <dcterms:modified xsi:type="dcterms:W3CDTF">2024-11-22T11:45:00Z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0x010100A7D4FDF199FE64438732850D4FBE260F</vt:lpwstr>
  </property>
  <property fmtid="{D5CDD505-2E9C-101B-9397-08002B2CF9AE}" pid="3" name="MediaServiceImageTags">
    <vt:lpwstr/>
  </property>
</Properties>
</file>