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CBBDF" w14:textId="1677ED33" w:rsidR="00CA77FB" w:rsidRPr="006B671F" w:rsidRDefault="00000000" w:rsidP="00517BCE">
      <w:pPr>
        <w:pStyle w:val="Encabezado"/>
        <w:tabs>
          <w:tab w:val="clear" w:pos="8504"/>
          <w:tab w:val="left" w:pos="0"/>
          <w:tab w:val="right" w:pos="9356"/>
        </w:tabs>
        <w:spacing w:before="600"/>
        <w:ind w:left="4252" w:hanging="4252"/>
        <w:jc w:val="center"/>
        <w:rPr>
          <w:rFonts w:ascii="Bookman Old Style" w:hAnsi="Bookman Old Style"/>
          <w:b/>
          <w:bCs/>
          <w:szCs w:val="24"/>
        </w:rPr>
      </w:pPr>
      <w:r>
        <w:rPr>
          <w:rFonts w:ascii="Bookman Old Style" w:hAnsi="Bookman Old Style"/>
          <w:noProof/>
          <w:szCs w:val="24"/>
        </w:rPr>
        <w:object w:dxaOrig="1440" w:dyaOrig="1440" w14:anchorId="54F10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7.35pt;margin-top:-42.15pt;width:52.5pt;height:48.75pt;z-index:251658240;mso-wrap-edited:f;mso-width-percent:0;mso-height-percent:0;mso-width-percent:0;mso-height-percent:0" fillcolor="#0c9">
            <v:imagedata r:id="rId11" o:title=""/>
          </v:shape>
          <o:OLEObject Type="Embed" ProgID="PBrush" ShapeID="_x0000_s2050" DrawAspect="Content" ObjectID="_1800431264" r:id="rId12"/>
        </w:object>
      </w:r>
      <w:r w:rsidR="00CA77FB" w:rsidRPr="006B671F">
        <w:rPr>
          <w:rFonts w:ascii="Bookman Old Style" w:hAnsi="Bookman Old Style"/>
          <w:bCs/>
          <w:szCs w:val="24"/>
        </w:rPr>
        <w:t>Ministerio de Minas y Energía</w:t>
      </w:r>
    </w:p>
    <w:p w14:paraId="39C03CFE" w14:textId="496C180A" w:rsidR="00CA77FB" w:rsidRPr="006B671F" w:rsidRDefault="00B621F6" w:rsidP="004E410F">
      <w:pPr>
        <w:pStyle w:val="Ttulo3"/>
        <w:tabs>
          <w:tab w:val="left" w:pos="0"/>
          <w:tab w:val="right" w:pos="9356"/>
        </w:tabs>
        <w:spacing w:before="480" w:after="480"/>
        <w:rPr>
          <w:rFonts w:ascii="Bookman Old Style" w:hAnsi="Bookman Old Style" w:cs="Arial"/>
          <w:spacing w:val="20"/>
          <w:szCs w:val="24"/>
          <w:lang w:val="es-CO"/>
        </w:rPr>
      </w:pPr>
      <w:r>
        <w:rPr>
          <w:rFonts w:ascii="Bookman Old Style" w:hAnsi="Bookman Old Style" w:cs="Arial"/>
          <w:spacing w:val="20"/>
          <w:szCs w:val="24"/>
          <w:lang w:val="es-CO"/>
        </w:rPr>
        <w:t>COMISIÓN</w:t>
      </w:r>
      <w:r w:rsidR="00CA77FB" w:rsidRPr="006B671F">
        <w:rPr>
          <w:rFonts w:ascii="Bookman Old Style" w:hAnsi="Bookman Old Style" w:cs="Arial"/>
          <w:spacing w:val="20"/>
          <w:szCs w:val="24"/>
          <w:lang w:val="es-CO"/>
        </w:rPr>
        <w:t xml:space="preserve"> DE REGULACIÓN DE ENERGÍA Y GAS</w:t>
      </w:r>
    </w:p>
    <w:p w14:paraId="1EF0B417" w14:textId="00C5F743" w:rsidR="00CA77FB" w:rsidRPr="00234D86" w:rsidRDefault="00CA77FB" w:rsidP="00234D86">
      <w:pPr>
        <w:pStyle w:val="Ttulo5"/>
        <w:numPr>
          <w:ilvl w:val="4"/>
          <w:numId w:val="3"/>
        </w:numPr>
        <w:tabs>
          <w:tab w:val="left" w:pos="0"/>
          <w:tab w:val="right" w:pos="9356"/>
        </w:tabs>
        <w:spacing w:before="240" w:after="240"/>
        <w:rPr>
          <w:rFonts w:ascii="Bookman Old Style" w:hAnsi="Bookman Old Style"/>
          <w:sz w:val="32"/>
          <w:szCs w:val="32"/>
          <w:lang w:val="es-CO"/>
        </w:rPr>
      </w:pPr>
      <w:r w:rsidRPr="001F6FE2">
        <w:rPr>
          <w:rFonts w:ascii="Bookman Old Style" w:hAnsi="Bookman Old Style"/>
          <w:sz w:val="24"/>
          <w:szCs w:val="24"/>
          <w:lang w:val="es-CO"/>
        </w:rPr>
        <w:t>RESOLUCIÓN No.</w:t>
      </w:r>
      <w:r w:rsidR="001F6FE2" w:rsidRPr="001F6FE2">
        <w:rPr>
          <w:rFonts w:ascii="Bookman Old Style" w:hAnsi="Bookman Old Style"/>
          <w:sz w:val="32"/>
          <w:szCs w:val="32"/>
          <w:lang w:val="es-CO"/>
        </w:rPr>
        <w:t>501 072</w:t>
      </w:r>
      <w:r w:rsidR="00795BFB" w:rsidRPr="001F6FE2">
        <w:rPr>
          <w:rFonts w:ascii="Bookman Old Style" w:hAnsi="Bookman Old Style"/>
          <w:sz w:val="36"/>
          <w:szCs w:val="36"/>
          <w:lang w:val="es-CO"/>
        </w:rPr>
        <w:t xml:space="preserve"> </w:t>
      </w:r>
      <w:r w:rsidRPr="001F6FE2">
        <w:rPr>
          <w:rFonts w:ascii="Bookman Old Style" w:hAnsi="Bookman Old Style"/>
          <w:sz w:val="32"/>
          <w:szCs w:val="32"/>
          <w:lang w:val="es-CO"/>
        </w:rPr>
        <w:t>DE 20</w:t>
      </w:r>
      <w:r w:rsidR="007359D7" w:rsidRPr="001F6FE2">
        <w:rPr>
          <w:rFonts w:ascii="Bookman Old Style" w:hAnsi="Bookman Old Style"/>
          <w:sz w:val="32"/>
          <w:szCs w:val="32"/>
          <w:lang w:val="es-CO"/>
        </w:rPr>
        <w:t>2</w:t>
      </w:r>
      <w:r w:rsidR="008B7D90" w:rsidRPr="001F6FE2">
        <w:rPr>
          <w:rFonts w:ascii="Bookman Old Style" w:hAnsi="Bookman Old Style"/>
          <w:sz w:val="32"/>
          <w:szCs w:val="32"/>
          <w:lang w:val="es-CO"/>
        </w:rPr>
        <w:t>4</w:t>
      </w:r>
    </w:p>
    <w:p w14:paraId="1339ABB4" w14:textId="78417E23" w:rsidR="00CA77FB" w:rsidRPr="006B671F" w:rsidRDefault="00CA77FB" w:rsidP="00256DBC">
      <w:pPr>
        <w:pStyle w:val="Ttulo3"/>
        <w:tabs>
          <w:tab w:val="left" w:pos="0"/>
          <w:tab w:val="right" w:pos="9356"/>
        </w:tabs>
        <w:spacing w:before="480" w:after="480"/>
        <w:rPr>
          <w:rFonts w:ascii="Bookman Old Style" w:hAnsi="Bookman Old Style"/>
          <w:b w:val="0"/>
          <w:szCs w:val="24"/>
          <w:lang w:val="es-CO"/>
        </w:rPr>
      </w:pPr>
      <w:r w:rsidRPr="006B671F">
        <w:rPr>
          <w:rFonts w:ascii="Bookman Old Style" w:hAnsi="Bookman Old Style"/>
          <w:bCs/>
          <w:szCs w:val="24"/>
          <w:lang w:val="es-CO"/>
        </w:rPr>
        <w:t>(</w:t>
      </w:r>
      <w:r w:rsidR="001F2DEA" w:rsidRPr="001F6FE2">
        <w:rPr>
          <w:rFonts w:ascii="Bookman Old Style" w:hAnsi="Bookman Old Style"/>
          <w:bCs/>
          <w:szCs w:val="24"/>
          <w:lang w:val="es-CO"/>
        </w:rPr>
        <w:t>10</w:t>
      </w:r>
      <w:r w:rsidR="0063602D" w:rsidRPr="001F6FE2">
        <w:rPr>
          <w:rFonts w:ascii="Bookman Old Style" w:hAnsi="Bookman Old Style"/>
          <w:bCs/>
          <w:szCs w:val="24"/>
          <w:lang w:val="es-CO"/>
        </w:rPr>
        <w:t xml:space="preserve"> </w:t>
      </w:r>
      <w:r w:rsidR="001F2DEA" w:rsidRPr="001F6FE2">
        <w:rPr>
          <w:rFonts w:ascii="Bookman Old Style" w:hAnsi="Bookman Old Style"/>
          <w:bCs/>
          <w:szCs w:val="24"/>
          <w:lang w:val="es-CO"/>
        </w:rPr>
        <w:t>OCT</w:t>
      </w:r>
      <w:r w:rsidR="007359D7" w:rsidRPr="001F6FE2">
        <w:rPr>
          <w:rFonts w:ascii="Bookman Old Style" w:hAnsi="Bookman Old Style"/>
          <w:bCs/>
          <w:szCs w:val="24"/>
          <w:lang w:val="es-CO"/>
        </w:rPr>
        <w:t>.</w:t>
      </w:r>
      <w:r w:rsidR="001F2DEA" w:rsidRPr="001F6FE2">
        <w:rPr>
          <w:rFonts w:ascii="Bookman Old Style" w:hAnsi="Bookman Old Style"/>
          <w:bCs/>
          <w:szCs w:val="24"/>
          <w:lang w:val="es-CO"/>
        </w:rPr>
        <w:t xml:space="preserve"> </w:t>
      </w:r>
      <w:r w:rsidR="007359D7" w:rsidRPr="001F6FE2">
        <w:rPr>
          <w:rFonts w:ascii="Bookman Old Style" w:hAnsi="Bookman Old Style"/>
          <w:bCs/>
          <w:szCs w:val="24"/>
          <w:lang w:val="es-CO"/>
        </w:rPr>
        <w:t>202</w:t>
      </w:r>
      <w:r w:rsidR="008B7D90" w:rsidRPr="001F6FE2">
        <w:rPr>
          <w:rFonts w:ascii="Bookman Old Style" w:hAnsi="Bookman Old Style"/>
          <w:bCs/>
          <w:szCs w:val="24"/>
          <w:lang w:val="es-CO"/>
        </w:rPr>
        <w:t>4</w:t>
      </w:r>
      <w:r w:rsidRPr="006B671F">
        <w:rPr>
          <w:rFonts w:ascii="Bookman Old Style" w:hAnsi="Bookman Old Style"/>
          <w:bCs/>
          <w:szCs w:val="24"/>
          <w:lang w:val="es-CO"/>
        </w:rPr>
        <w:t>)</w:t>
      </w:r>
    </w:p>
    <w:p w14:paraId="267CC799" w14:textId="3029E3F6" w:rsidR="00D76752" w:rsidRPr="006B671F" w:rsidRDefault="5C8210DD" w:rsidP="001A7613">
      <w:pPr>
        <w:spacing w:before="0" w:after="360"/>
        <w:jc w:val="center"/>
      </w:pPr>
      <w:r w:rsidRPr="006B671F">
        <w:t xml:space="preserve">Por la cual se </w:t>
      </w:r>
      <w:r w:rsidR="469DC7C7" w:rsidRPr="006B671F">
        <w:t xml:space="preserve">resuelve el recurso de reposición interpuesto </w:t>
      </w:r>
      <w:r w:rsidR="623F2EBB" w:rsidRPr="006B671F">
        <w:t>por</w:t>
      </w:r>
      <w:r w:rsidR="00D851A4" w:rsidRPr="006B671F">
        <w:t xml:space="preserve"> </w:t>
      </w:r>
      <w:r w:rsidR="009E3840" w:rsidRPr="006B671F">
        <w:t>CELSIA COLOMBIA S.A. E.S.P</w:t>
      </w:r>
      <w:bookmarkStart w:id="0" w:name="_Hlk180956683"/>
      <w:r w:rsidR="009E3840" w:rsidRPr="006B671F">
        <w:t>.</w:t>
      </w:r>
      <w:r w:rsidR="00243950">
        <w:t>, que atiende el mercado de comercialización del Valle del Cauca,</w:t>
      </w:r>
      <w:bookmarkEnd w:id="0"/>
      <w:r w:rsidR="00D851A4" w:rsidRPr="006B671F">
        <w:t xml:space="preserve"> </w:t>
      </w:r>
      <w:r w:rsidR="469DC7C7" w:rsidRPr="006B671F">
        <w:t xml:space="preserve">contra la </w:t>
      </w:r>
      <w:r w:rsidR="304A0365" w:rsidRPr="006B671F">
        <w:t xml:space="preserve">Resolución </w:t>
      </w:r>
      <w:r w:rsidR="00A1450F" w:rsidRPr="006B671F">
        <w:t>CREG 501 0</w:t>
      </w:r>
      <w:r w:rsidR="003D3C83">
        <w:t>35</w:t>
      </w:r>
      <w:r w:rsidR="00A1450F" w:rsidRPr="006B671F">
        <w:t xml:space="preserve"> de 2024</w:t>
      </w:r>
    </w:p>
    <w:p w14:paraId="1C01FCB2" w14:textId="6E3028F6" w:rsidR="00045D3D" w:rsidRPr="006B671F" w:rsidRDefault="00045D3D" w:rsidP="00870417">
      <w:pPr>
        <w:spacing w:before="360" w:after="360"/>
        <w:ind w:right="51"/>
        <w:jc w:val="center"/>
        <w:rPr>
          <w:b/>
        </w:rPr>
      </w:pPr>
      <w:r w:rsidRPr="006B671F">
        <w:rPr>
          <w:b/>
        </w:rPr>
        <w:t xml:space="preserve">LA </w:t>
      </w:r>
      <w:r w:rsidR="00B621F6">
        <w:rPr>
          <w:b/>
        </w:rPr>
        <w:t>COMISIÓN</w:t>
      </w:r>
      <w:r w:rsidRPr="006B671F">
        <w:rPr>
          <w:b/>
        </w:rPr>
        <w:t xml:space="preserve"> DE REGULACIÓN </w:t>
      </w:r>
      <w:r w:rsidR="00A06C25" w:rsidRPr="006B671F">
        <w:rPr>
          <w:b/>
        </w:rPr>
        <w:t>DE ENERGÍA</w:t>
      </w:r>
      <w:r w:rsidRPr="006B671F">
        <w:rPr>
          <w:b/>
        </w:rPr>
        <w:t xml:space="preserve"> Y GAS</w:t>
      </w:r>
    </w:p>
    <w:p w14:paraId="1347F06A" w14:textId="77777777" w:rsidR="00045D3D" w:rsidRPr="006B671F" w:rsidRDefault="009A0748" w:rsidP="001A7613">
      <w:pPr>
        <w:spacing w:before="0" w:after="0"/>
        <w:jc w:val="center"/>
      </w:pPr>
      <w:r w:rsidRPr="006B671F">
        <w:t>En ejercicio de sus atribuciones constitucionales y legales, en especial las conferidas por las Leyes 142 y 143 de 1994, y en desarrollo de los Decretos 1524, 2253 de 1994, 2696 de 2004 y 1260 de 2013.</w:t>
      </w:r>
    </w:p>
    <w:p w14:paraId="49DECB61" w14:textId="77777777" w:rsidR="00045D3D" w:rsidRPr="006B671F" w:rsidRDefault="00955F64" w:rsidP="003B3EF0">
      <w:pPr>
        <w:suppressAutoHyphens/>
        <w:spacing w:before="480" w:after="480"/>
        <w:jc w:val="center"/>
        <w:rPr>
          <w:b/>
        </w:rPr>
      </w:pPr>
      <w:r w:rsidRPr="006B671F">
        <w:rPr>
          <w:b/>
        </w:rPr>
        <w:t>C</w:t>
      </w:r>
      <w:r w:rsidR="00045D3D" w:rsidRPr="006B671F">
        <w:rPr>
          <w:b/>
        </w:rPr>
        <w:t>ONSIDERAND</w:t>
      </w:r>
      <w:r w:rsidR="00A06C25" w:rsidRPr="006B671F">
        <w:rPr>
          <w:b/>
        </w:rPr>
        <w:t>O</w:t>
      </w:r>
      <w:r w:rsidRPr="006B671F">
        <w:rPr>
          <w:b/>
        </w:rPr>
        <w:t xml:space="preserve"> </w:t>
      </w:r>
      <w:r w:rsidR="00A06C25" w:rsidRPr="006B671F">
        <w:rPr>
          <w:b/>
        </w:rPr>
        <w:t>Q</w:t>
      </w:r>
      <w:r w:rsidR="00045D3D" w:rsidRPr="006B671F">
        <w:rPr>
          <w:b/>
        </w:rPr>
        <w:t>UE:</w:t>
      </w:r>
    </w:p>
    <w:p w14:paraId="4677EFA8" w14:textId="488B7012" w:rsidR="008F2BC6" w:rsidRDefault="008F2BC6" w:rsidP="008F2BC6">
      <w:r w:rsidRPr="007B31D1">
        <w:t xml:space="preserve">De acuerdo con lo previsto en el literal d) del artículo 23, y el artículo 41, ambos </w:t>
      </w:r>
      <w:r w:rsidRPr="007B31D1">
        <w:br/>
        <w:t xml:space="preserve">de la Ley 143 de 1994, es función de la </w:t>
      </w:r>
      <w:r w:rsidR="00B621F6">
        <w:t>COMISIÓN</w:t>
      </w:r>
      <w:r w:rsidRPr="007B31D1">
        <w:t xml:space="preserve"> DE REGULACIÓN DE ENERGÍA Y GAS, CREG, fijar las tarifas por el acceso y uso de las redes</w:t>
      </w:r>
      <w:r>
        <w:t xml:space="preserve"> </w:t>
      </w:r>
      <w:r w:rsidRPr="007B31D1">
        <w:t>eléctricas.</w:t>
      </w:r>
    </w:p>
    <w:p w14:paraId="0231ED22" w14:textId="2A5B33FA" w:rsidR="008F2BC6" w:rsidRDefault="008F2BC6" w:rsidP="008F2BC6">
      <w:r w:rsidRPr="007B31D1">
        <w:t xml:space="preserve">Mediante la Resolución CREG 015 de 2018, publicada en el Diario Oficial del 3 </w:t>
      </w:r>
      <w:r w:rsidRPr="007B31D1">
        <w:br/>
        <w:t xml:space="preserve">de febrero de 2018, se expidió la metodología para la remuneración de la </w:t>
      </w:r>
      <w:r w:rsidRPr="007B31D1">
        <w:br/>
        <w:t>actividad de distribución de energía eléctrica en el Sistema</w:t>
      </w:r>
      <w:r>
        <w:t xml:space="preserve"> </w:t>
      </w:r>
      <w:r w:rsidRPr="007B31D1">
        <w:t xml:space="preserve">Interconectado </w:t>
      </w:r>
      <w:r w:rsidRPr="007B31D1">
        <w:br/>
        <w:t xml:space="preserve">Nacional, SIN, la cual fue aclarada, modificada y complementada por las </w:t>
      </w:r>
      <w:r w:rsidRPr="007B31D1">
        <w:br/>
        <w:t xml:space="preserve">Resoluciones CREG 085 de 2018, 036 y 199 de 2019, 167 y 195 de 2020, 222 </w:t>
      </w:r>
      <w:r w:rsidRPr="007B31D1">
        <w:br/>
        <w:t>de 2021, 101 009, 101 012, 101 022, 101 027 de 2022, 101 032 de 2022</w:t>
      </w:r>
      <w:r w:rsidR="00F93764">
        <w:t xml:space="preserve">, </w:t>
      </w:r>
      <w:r w:rsidR="00F93764" w:rsidRPr="007B31D1">
        <w:t xml:space="preserve">101 </w:t>
      </w:r>
      <w:r w:rsidR="00F93764" w:rsidRPr="007B31D1">
        <w:br/>
        <w:t>019 de 2023</w:t>
      </w:r>
      <w:r w:rsidR="00F93764">
        <w:t xml:space="preserve"> y</w:t>
      </w:r>
      <w:r w:rsidR="00F93764" w:rsidRPr="00AB4375">
        <w:t> </w:t>
      </w:r>
      <w:r w:rsidR="00F93764" w:rsidRPr="00F035FB">
        <w:t>101 050</w:t>
      </w:r>
      <w:r w:rsidR="00F93764">
        <w:t xml:space="preserve"> de 2024</w:t>
      </w:r>
      <w:r w:rsidR="00F93764" w:rsidRPr="007B31D1">
        <w:t>.</w:t>
      </w:r>
    </w:p>
    <w:p w14:paraId="3D4768FD" w14:textId="37E0661D" w:rsidR="00E863CB" w:rsidRDefault="00E863CB" w:rsidP="00E863CB">
      <w:pPr>
        <w:rPr>
          <w:spacing w:val="-3"/>
        </w:rPr>
      </w:pPr>
      <w:r w:rsidRPr="007B7E4B">
        <w:rPr>
          <w:spacing w:val="-3"/>
        </w:rPr>
        <w:t xml:space="preserve">Mediante la Resolución CREG </w:t>
      </w:r>
      <w:r w:rsidR="00096199">
        <w:rPr>
          <w:spacing w:val="-3"/>
        </w:rPr>
        <w:t>137</w:t>
      </w:r>
      <w:r>
        <w:rPr>
          <w:spacing w:val="-3"/>
        </w:rPr>
        <w:t xml:space="preserve"> de </w:t>
      </w:r>
      <w:r w:rsidR="00096199">
        <w:rPr>
          <w:spacing w:val="-3"/>
        </w:rPr>
        <w:t>2019</w:t>
      </w:r>
      <w:r>
        <w:rPr>
          <w:spacing w:val="-3"/>
        </w:rPr>
        <w:t xml:space="preserve"> </w:t>
      </w:r>
      <w:r w:rsidRPr="00CF70BE">
        <w:t>se aprobaron las variables necesarias para calcular los ingresos y cargos asociados con</w:t>
      </w:r>
      <w:r w:rsidRPr="00D61A48">
        <w:t xml:space="preserve"> la actividad de distribución de energía eléctrica para el mercado de comercialización atendido p</w:t>
      </w:r>
      <w:r w:rsidRPr="00096199">
        <w:t>or</w:t>
      </w:r>
      <w:r w:rsidR="00096199">
        <w:t xml:space="preserve"> la</w:t>
      </w:r>
      <w:r w:rsidRPr="00096199">
        <w:t xml:space="preserve"> </w:t>
      </w:r>
      <w:r w:rsidR="00096199" w:rsidRPr="00096199">
        <w:t xml:space="preserve">EMPRESA DE ENERGÍA DEL PACÍFICO S.A. E.S.P. (hoy CELSIA </w:t>
      </w:r>
      <w:r w:rsidR="00096199" w:rsidRPr="00096199">
        <w:br/>
        <w:t>COLOMBIA S.A. E.S.P.)</w:t>
      </w:r>
      <w:r w:rsidRPr="00096199">
        <w:t>.</w:t>
      </w:r>
      <w:r>
        <w:rPr>
          <w:spacing w:val="-3"/>
        </w:rPr>
        <w:t xml:space="preserve"> El plan de inversiones inicialmente aprobado fue modificado para el periodo 2023-2027 mediante </w:t>
      </w:r>
      <w:r w:rsidRPr="007B7E4B">
        <w:rPr>
          <w:spacing w:val="-3"/>
        </w:rPr>
        <w:t xml:space="preserve">la Resolución CREG 501 </w:t>
      </w:r>
      <w:r w:rsidR="00D62F65">
        <w:rPr>
          <w:spacing w:val="-3"/>
        </w:rPr>
        <w:t>035</w:t>
      </w:r>
      <w:r w:rsidRPr="007B7E4B">
        <w:rPr>
          <w:spacing w:val="-3"/>
        </w:rPr>
        <w:t xml:space="preserve"> de </w:t>
      </w:r>
      <w:r>
        <w:rPr>
          <w:spacing w:val="-3"/>
        </w:rPr>
        <w:t>2024.</w:t>
      </w:r>
    </w:p>
    <w:p w14:paraId="7793854D" w14:textId="21BC8EC2" w:rsidR="00E863CB" w:rsidRDefault="00E863CB" w:rsidP="00F93764">
      <w:pPr>
        <w:spacing w:before="0" w:after="0"/>
        <w:rPr>
          <w:color w:val="FF0000"/>
        </w:rPr>
      </w:pPr>
      <w:r w:rsidRPr="00D61A48">
        <w:rPr>
          <w:spacing w:val="-3"/>
        </w:rPr>
        <w:t>En el documento</w:t>
      </w:r>
      <w:r>
        <w:rPr>
          <w:spacing w:val="-3"/>
        </w:rPr>
        <w:t xml:space="preserve"> CREG</w:t>
      </w:r>
      <w:r w:rsidRPr="00D61A48">
        <w:rPr>
          <w:spacing w:val="-3"/>
        </w:rPr>
        <w:t xml:space="preserve"> </w:t>
      </w:r>
      <w:r>
        <w:rPr>
          <w:spacing w:val="-3"/>
        </w:rPr>
        <w:t>901 07</w:t>
      </w:r>
      <w:r w:rsidR="00D62F65">
        <w:rPr>
          <w:spacing w:val="-3"/>
        </w:rPr>
        <w:t>3</w:t>
      </w:r>
      <w:r w:rsidRPr="284DF516">
        <w:rPr>
          <w:spacing w:val="-3"/>
        </w:rPr>
        <w:t xml:space="preserve"> de </w:t>
      </w:r>
      <w:r>
        <w:rPr>
          <w:spacing w:val="-3"/>
        </w:rPr>
        <w:t>2024</w:t>
      </w:r>
      <w:r w:rsidRPr="284DF516">
        <w:rPr>
          <w:spacing w:val="-3"/>
        </w:rPr>
        <w:t xml:space="preserve"> s</w:t>
      </w:r>
      <w:r w:rsidRPr="00D61A48">
        <w:rPr>
          <w:spacing w:val="-3"/>
        </w:rPr>
        <w:t xml:space="preserve">e encuentra el soporte de la </w:t>
      </w:r>
      <w:r w:rsidRPr="00D61A48">
        <w:t xml:space="preserve">Resolución </w:t>
      </w:r>
      <w:r w:rsidRPr="00CF70BE">
        <w:t xml:space="preserve">CREG 501 </w:t>
      </w:r>
      <w:r w:rsidR="00D62F65">
        <w:t>035</w:t>
      </w:r>
      <w:r w:rsidRPr="00CF70BE">
        <w:t xml:space="preserve"> de </w:t>
      </w:r>
      <w:r>
        <w:t>2024</w:t>
      </w:r>
      <w:r w:rsidRPr="00D61A48">
        <w:rPr>
          <w:spacing w:val="-3"/>
        </w:rPr>
        <w:t xml:space="preserve">, donde se incluyen los criterios de revisión de la información, las bases de datos </w:t>
      </w:r>
      <w:r>
        <w:rPr>
          <w:spacing w:val="-3"/>
        </w:rPr>
        <w:t xml:space="preserve">utilizadas </w:t>
      </w:r>
      <w:r w:rsidRPr="00D61A48">
        <w:rPr>
          <w:spacing w:val="-3"/>
        </w:rPr>
        <w:t xml:space="preserve">y los cálculos </w:t>
      </w:r>
      <w:r>
        <w:rPr>
          <w:spacing w:val="-3"/>
        </w:rPr>
        <w:t xml:space="preserve">realizados </w:t>
      </w:r>
      <w:r w:rsidRPr="00D61A48">
        <w:rPr>
          <w:spacing w:val="-3"/>
        </w:rPr>
        <w:t xml:space="preserve">por la </w:t>
      </w:r>
      <w:r w:rsidR="00B621F6">
        <w:rPr>
          <w:spacing w:val="-3"/>
        </w:rPr>
        <w:t>Comisión</w:t>
      </w:r>
      <w:r w:rsidR="00F93764">
        <w:rPr>
          <w:spacing w:val="-3"/>
        </w:rPr>
        <w:t>,</w:t>
      </w:r>
      <w:r w:rsidRPr="00D61A48">
        <w:rPr>
          <w:spacing w:val="-3"/>
        </w:rPr>
        <w:t xml:space="preserve"> para definir las variables aprobadas</w:t>
      </w:r>
      <w:r w:rsidRPr="00CF70BE">
        <w:t>.</w:t>
      </w:r>
      <w:r w:rsidRPr="00D61A48">
        <w:rPr>
          <w:color w:val="FF0000"/>
        </w:rPr>
        <w:t xml:space="preserve"> </w:t>
      </w:r>
    </w:p>
    <w:p w14:paraId="14D0E70E" w14:textId="77777777" w:rsidR="00F93764" w:rsidRDefault="00F93764" w:rsidP="00A23A9B">
      <w:pPr>
        <w:spacing w:before="0" w:after="0"/>
        <w:rPr>
          <w:color w:val="FF0000"/>
        </w:rPr>
      </w:pPr>
    </w:p>
    <w:p w14:paraId="6EFBFB55" w14:textId="3CDC2415" w:rsidR="006259EB" w:rsidRDefault="00B36490" w:rsidP="00F93764">
      <w:pPr>
        <w:spacing w:before="0" w:after="0"/>
      </w:pPr>
      <w:r w:rsidRPr="006B671F">
        <w:lastRenderedPageBreak/>
        <w:t xml:space="preserve">CELSIA COLOMBIA S.A. E.S.P., </w:t>
      </w:r>
      <w:r w:rsidR="469DC7C7" w:rsidRPr="006B671F">
        <w:t>mediante comunicación con radicado CREG</w:t>
      </w:r>
      <w:r w:rsidR="00B568ED" w:rsidRPr="006B671F">
        <w:t xml:space="preserve"> </w:t>
      </w:r>
      <w:r w:rsidR="00D81779" w:rsidRPr="00D81779">
        <w:t>E2024008507</w:t>
      </w:r>
      <w:r w:rsidR="00D81779">
        <w:t xml:space="preserve"> </w:t>
      </w:r>
      <w:r w:rsidR="00DA1377" w:rsidRPr="006B671F">
        <w:t>del</w:t>
      </w:r>
      <w:r w:rsidR="00DA1377" w:rsidRPr="006B671F">
        <w:rPr>
          <w:color w:val="000000" w:themeColor="text1"/>
        </w:rPr>
        <w:t xml:space="preserve"> </w:t>
      </w:r>
      <w:r w:rsidR="00D81779">
        <w:rPr>
          <w:color w:val="000000" w:themeColor="text1"/>
        </w:rPr>
        <w:t>20</w:t>
      </w:r>
      <w:r w:rsidR="00DA1377" w:rsidRPr="006B671F">
        <w:rPr>
          <w:color w:val="000000" w:themeColor="text1"/>
        </w:rPr>
        <w:t xml:space="preserve"> de junio de 2024</w:t>
      </w:r>
      <w:r w:rsidR="6E35B3F0" w:rsidRPr="006B671F">
        <w:rPr>
          <w:color w:val="000000" w:themeColor="text1"/>
        </w:rPr>
        <w:t>,</w:t>
      </w:r>
      <w:r w:rsidR="469DC7C7" w:rsidRPr="006B671F">
        <w:rPr>
          <w:color w:val="000000" w:themeColor="text1"/>
        </w:rPr>
        <w:t xml:space="preserve"> presentó</w:t>
      </w:r>
      <w:r w:rsidR="469DC7C7" w:rsidRPr="006B671F">
        <w:t xml:space="preserve"> recurso de reposición contra la </w:t>
      </w:r>
      <w:r w:rsidR="4771F2F6" w:rsidRPr="006B671F">
        <w:t>R</w:t>
      </w:r>
      <w:r w:rsidR="469DC7C7" w:rsidRPr="006B671F">
        <w:t xml:space="preserve">esolución </w:t>
      </w:r>
      <w:r w:rsidR="00A1450F" w:rsidRPr="006B671F">
        <w:t>CREG 501 0</w:t>
      </w:r>
      <w:r w:rsidR="009A5B99">
        <w:t>35</w:t>
      </w:r>
      <w:r w:rsidR="00A1450F" w:rsidRPr="006B671F">
        <w:t xml:space="preserve"> de 2024</w:t>
      </w:r>
      <w:r w:rsidR="56AD5906" w:rsidRPr="006B671F">
        <w:t>.</w:t>
      </w:r>
    </w:p>
    <w:p w14:paraId="5B383DF5" w14:textId="77777777" w:rsidR="00F93764" w:rsidRPr="006B671F" w:rsidRDefault="00F93764" w:rsidP="00A23A9B">
      <w:pPr>
        <w:spacing w:before="0" w:after="0"/>
      </w:pPr>
    </w:p>
    <w:p w14:paraId="018464F9" w14:textId="07E5BC3D" w:rsidR="00940768" w:rsidRPr="006B671F" w:rsidRDefault="00940768" w:rsidP="00A23A9B">
      <w:pPr>
        <w:spacing w:before="0" w:after="0"/>
      </w:pPr>
      <w:r w:rsidRPr="006B671F">
        <w:t>En la comunicación citada</w:t>
      </w:r>
      <w:r w:rsidR="00F93764">
        <w:t>,</w:t>
      </w:r>
      <w:r w:rsidR="00E22AD7" w:rsidRPr="006B671F">
        <w:t xml:space="preserve"> CELSIA COLOMBIA S.A. E.S.P.</w:t>
      </w:r>
      <w:r w:rsidR="00F73BEA" w:rsidRPr="006B671F">
        <w:t xml:space="preserve"> </w:t>
      </w:r>
      <w:r w:rsidR="003E6AD1" w:rsidRPr="006B671F">
        <w:t xml:space="preserve"> </w:t>
      </w:r>
      <w:r w:rsidR="001540AA" w:rsidRPr="006B671F">
        <w:t>expres</w:t>
      </w:r>
      <w:r w:rsidR="00F93764">
        <w:t>ó</w:t>
      </w:r>
      <w:r w:rsidR="001540AA" w:rsidRPr="006B671F">
        <w:t xml:space="preserve"> lo siguiente</w:t>
      </w:r>
      <w:r w:rsidR="000E5CC4" w:rsidRPr="006B671F">
        <w:t>:</w:t>
      </w:r>
    </w:p>
    <w:p w14:paraId="27C386CD" w14:textId="36CE1175" w:rsidR="00584EFA" w:rsidRPr="006B671F" w:rsidRDefault="009A5812" w:rsidP="00F93764">
      <w:pPr>
        <w:ind w:left="284"/>
        <w:rPr>
          <w:i/>
          <w:iCs/>
        </w:rPr>
      </w:pPr>
      <w:r w:rsidRPr="006B671F">
        <w:rPr>
          <w:i/>
          <w:iCs/>
        </w:rPr>
        <w:t>(…)</w:t>
      </w:r>
    </w:p>
    <w:p w14:paraId="4A720CAE" w14:textId="77777777" w:rsidR="00AC208D" w:rsidRDefault="00AC208D" w:rsidP="00AC208D">
      <w:pPr>
        <w:spacing w:before="60" w:after="60"/>
        <w:ind w:left="284"/>
        <w:rPr>
          <w:rFonts w:eastAsia="Bookman Old Style" w:cs="Bookman Old Style"/>
          <w:i/>
          <w:iCs/>
          <w:sz w:val="20"/>
          <w:szCs w:val="20"/>
        </w:rPr>
      </w:pPr>
      <w:r w:rsidRPr="00AC208D">
        <w:rPr>
          <w:rFonts w:eastAsia="Bookman Old Style" w:cs="Bookman Old Style"/>
          <w:b/>
          <w:bCs/>
          <w:i/>
          <w:iCs/>
          <w:sz w:val="20"/>
          <w:szCs w:val="20"/>
        </w:rPr>
        <w:t>JULIÁN DARÍO CADAVID VELÁSQUEZ</w:t>
      </w:r>
      <w:r w:rsidRPr="00AC208D">
        <w:rPr>
          <w:rFonts w:eastAsia="Bookman Old Style" w:cs="Bookman Old Style"/>
          <w:i/>
          <w:iCs/>
          <w:sz w:val="20"/>
          <w:szCs w:val="20"/>
        </w:rPr>
        <w:t>, mayor de edad, identificado con la cédula de</w:t>
      </w:r>
      <w:r>
        <w:rPr>
          <w:rFonts w:eastAsia="Bookman Old Style" w:cs="Bookman Old Style"/>
          <w:i/>
          <w:iCs/>
          <w:sz w:val="20"/>
          <w:szCs w:val="20"/>
        </w:rPr>
        <w:t xml:space="preserve"> </w:t>
      </w:r>
      <w:r w:rsidRPr="00AC208D">
        <w:rPr>
          <w:rFonts w:eastAsia="Bookman Old Style" w:cs="Bookman Old Style"/>
          <w:i/>
          <w:iCs/>
          <w:sz w:val="20"/>
          <w:szCs w:val="20"/>
        </w:rPr>
        <w:t>ciudadanía número 71.624.537, expedida en Medellín, actuando en calidad de Representante</w:t>
      </w:r>
      <w:r>
        <w:rPr>
          <w:rFonts w:eastAsia="Bookman Old Style" w:cs="Bookman Old Style"/>
          <w:i/>
          <w:iCs/>
          <w:sz w:val="20"/>
          <w:szCs w:val="20"/>
        </w:rPr>
        <w:t xml:space="preserve"> </w:t>
      </w:r>
      <w:r w:rsidRPr="00AC208D">
        <w:rPr>
          <w:rFonts w:eastAsia="Bookman Old Style" w:cs="Bookman Old Style"/>
          <w:i/>
          <w:iCs/>
          <w:sz w:val="20"/>
          <w:szCs w:val="20"/>
        </w:rPr>
        <w:t xml:space="preserve">Legal de </w:t>
      </w:r>
      <w:r w:rsidRPr="00AC208D">
        <w:rPr>
          <w:rFonts w:eastAsia="Bookman Old Style" w:cs="Bookman Old Style"/>
          <w:b/>
          <w:bCs/>
          <w:i/>
          <w:iCs/>
          <w:sz w:val="20"/>
          <w:szCs w:val="20"/>
        </w:rPr>
        <w:t>CELSIA COLOMBIA S.A. E.S.P.</w:t>
      </w:r>
      <w:r w:rsidRPr="00AC208D">
        <w:rPr>
          <w:rFonts w:eastAsia="Bookman Old Style" w:cs="Bookman Old Style"/>
          <w:i/>
          <w:iCs/>
          <w:sz w:val="20"/>
          <w:szCs w:val="20"/>
        </w:rPr>
        <w:t xml:space="preserve"> (en adelante CELSIA COLOMBIA), encontrándome</w:t>
      </w:r>
      <w:r>
        <w:rPr>
          <w:rFonts w:eastAsia="Bookman Old Style" w:cs="Bookman Old Style"/>
          <w:i/>
          <w:iCs/>
          <w:sz w:val="20"/>
          <w:szCs w:val="20"/>
        </w:rPr>
        <w:t xml:space="preserve"> </w:t>
      </w:r>
      <w:r w:rsidRPr="00AC208D">
        <w:rPr>
          <w:rFonts w:eastAsia="Bookman Old Style" w:cs="Bookman Old Style"/>
          <w:i/>
          <w:iCs/>
          <w:sz w:val="20"/>
          <w:szCs w:val="20"/>
        </w:rPr>
        <w:t>dentro del término legal, respetuosamente mediante el presente documento me dirijo a</w:t>
      </w:r>
      <w:r>
        <w:rPr>
          <w:rFonts w:eastAsia="Bookman Old Style" w:cs="Bookman Old Style"/>
          <w:i/>
          <w:iCs/>
          <w:sz w:val="20"/>
          <w:szCs w:val="20"/>
        </w:rPr>
        <w:t xml:space="preserve"> </w:t>
      </w:r>
      <w:r w:rsidRPr="00AC208D">
        <w:rPr>
          <w:rFonts w:eastAsia="Bookman Old Style" w:cs="Bookman Old Style"/>
          <w:i/>
          <w:iCs/>
          <w:sz w:val="20"/>
          <w:szCs w:val="20"/>
        </w:rPr>
        <w:t xml:space="preserve">ustedes, a fin de interponer </w:t>
      </w:r>
      <w:r w:rsidRPr="00AC208D">
        <w:rPr>
          <w:rFonts w:eastAsia="Bookman Old Style" w:cs="Bookman Old Style"/>
          <w:b/>
          <w:bCs/>
          <w:i/>
          <w:iCs/>
          <w:sz w:val="20"/>
          <w:szCs w:val="20"/>
        </w:rPr>
        <w:t>RECURSO DE REPOSICIÓN</w:t>
      </w:r>
      <w:r w:rsidRPr="00AC208D">
        <w:rPr>
          <w:rFonts w:eastAsia="Bookman Old Style" w:cs="Bookman Old Style"/>
          <w:i/>
          <w:iCs/>
          <w:sz w:val="20"/>
          <w:szCs w:val="20"/>
        </w:rPr>
        <w:t xml:space="preserve"> en contra del Acto Administrativo</w:t>
      </w:r>
      <w:r>
        <w:rPr>
          <w:rFonts w:eastAsia="Bookman Old Style" w:cs="Bookman Old Style"/>
          <w:i/>
          <w:iCs/>
          <w:sz w:val="20"/>
          <w:szCs w:val="20"/>
        </w:rPr>
        <w:t xml:space="preserve"> </w:t>
      </w:r>
      <w:r w:rsidRPr="00AC208D">
        <w:rPr>
          <w:rFonts w:eastAsia="Bookman Old Style" w:cs="Bookman Old Style"/>
          <w:i/>
          <w:iCs/>
          <w:sz w:val="20"/>
          <w:szCs w:val="20"/>
        </w:rPr>
        <w:t>mediante el cual la CREG modifica el plan de inversiones del mercado de comercialización</w:t>
      </w:r>
      <w:r>
        <w:rPr>
          <w:rFonts w:eastAsia="Bookman Old Style" w:cs="Bookman Old Style"/>
          <w:i/>
          <w:iCs/>
          <w:sz w:val="20"/>
          <w:szCs w:val="20"/>
        </w:rPr>
        <w:t xml:space="preserve"> </w:t>
      </w:r>
      <w:r w:rsidRPr="00AC208D">
        <w:rPr>
          <w:rFonts w:eastAsia="Bookman Old Style" w:cs="Bookman Old Style"/>
          <w:i/>
          <w:iCs/>
          <w:sz w:val="20"/>
          <w:szCs w:val="20"/>
        </w:rPr>
        <w:t>atendido por CELSIA COLOMBIA S.A. E.S.P. aprobado en la Resolución CREG 137 de 2019,</w:t>
      </w:r>
      <w:r>
        <w:rPr>
          <w:rFonts w:eastAsia="Bookman Old Style" w:cs="Bookman Old Style"/>
          <w:i/>
          <w:iCs/>
          <w:sz w:val="20"/>
          <w:szCs w:val="20"/>
        </w:rPr>
        <w:t xml:space="preserve"> </w:t>
      </w:r>
      <w:r w:rsidRPr="00AC208D">
        <w:rPr>
          <w:rFonts w:eastAsia="Bookman Old Style" w:cs="Bookman Old Style"/>
          <w:i/>
          <w:iCs/>
          <w:sz w:val="20"/>
          <w:szCs w:val="20"/>
        </w:rPr>
        <w:t>Resolución No. 501 035 de 2024, con la finalidad de que se REVOQUE la mencionada</w:t>
      </w:r>
      <w:r>
        <w:rPr>
          <w:rFonts w:eastAsia="Bookman Old Style" w:cs="Bookman Old Style"/>
          <w:i/>
          <w:iCs/>
          <w:sz w:val="20"/>
          <w:szCs w:val="20"/>
        </w:rPr>
        <w:t xml:space="preserve"> </w:t>
      </w:r>
      <w:r w:rsidRPr="00AC208D">
        <w:rPr>
          <w:rFonts w:eastAsia="Bookman Old Style" w:cs="Bookman Old Style"/>
          <w:i/>
          <w:iCs/>
          <w:sz w:val="20"/>
          <w:szCs w:val="20"/>
        </w:rPr>
        <w:t xml:space="preserve">decisión. Recurso que me permito sustentar con las siguientes consideraciones jurídicas </w:t>
      </w:r>
    </w:p>
    <w:p w14:paraId="0541F47C" w14:textId="2C1205B7" w:rsidR="009A5812" w:rsidRDefault="009A5812" w:rsidP="00F93764">
      <w:pPr>
        <w:spacing w:before="0" w:after="0"/>
        <w:ind w:left="284"/>
        <w:rPr>
          <w:i/>
          <w:iCs/>
        </w:rPr>
      </w:pPr>
      <w:r w:rsidRPr="6650F16C">
        <w:rPr>
          <w:i/>
          <w:iCs/>
        </w:rPr>
        <w:t>(…)</w:t>
      </w:r>
    </w:p>
    <w:p w14:paraId="05A2565D" w14:textId="77777777" w:rsidR="00F93764" w:rsidRPr="006B671F" w:rsidRDefault="00F93764" w:rsidP="00A23A9B">
      <w:pPr>
        <w:spacing w:before="0" w:after="0"/>
        <w:ind w:left="284"/>
        <w:rPr>
          <w:i/>
          <w:iCs/>
        </w:rPr>
      </w:pPr>
    </w:p>
    <w:p w14:paraId="154EB041" w14:textId="73CAE621" w:rsidR="2CBD3F40" w:rsidRDefault="2CBD3F40" w:rsidP="00F93764">
      <w:pPr>
        <w:spacing w:before="0" w:after="0"/>
        <w:rPr>
          <w:rFonts w:eastAsia="Bookman Old Style" w:cs="Bookman Old Style"/>
        </w:rPr>
      </w:pPr>
      <w:r w:rsidRPr="6650F16C">
        <w:rPr>
          <w:rFonts w:eastAsia="Bookman Old Style" w:cs="Bookman Old Style"/>
        </w:rPr>
        <w:t>Al respecto, el artículo 74 del Código de Procedimiento Administrativo y de lo Contencioso Administrativo establece qué recursos proceden contra los actos administrativos</w:t>
      </w:r>
      <w:r w:rsidR="00F93764">
        <w:rPr>
          <w:rFonts w:eastAsia="Bookman Old Style" w:cs="Bookman Old Style"/>
        </w:rPr>
        <w:t>,</w:t>
      </w:r>
      <w:r w:rsidRPr="6650F16C">
        <w:rPr>
          <w:rFonts w:eastAsia="Bookman Old Style" w:cs="Bookman Old Style"/>
        </w:rPr>
        <w:t xml:space="preserve"> y en el numeral 1 dispone:</w:t>
      </w:r>
    </w:p>
    <w:p w14:paraId="70AEEA62" w14:textId="77777777" w:rsidR="00F93764" w:rsidRDefault="00F93764" w:rsidP="00F93764">
      <w:pPr>
        <w:spacing w:before="0" w:after="0"/>
        <w:rPr>
          <w:rFonts w:eastAsia="Bookman Old Style" w:cs="Bookman Old Style"/>
        </w:rPr>
      </w:pPr>
    </w:p>
    <w:p w14:paraId="347F07D7" w14:textId="5007A1FB" w:rsidR="2CBD3F40" w:rsidRDefault="2CBD3F40" w:rsidP="00F93764">
      <w:pPr>
        <w:pStyle w:val="Prrafodelista"/>
        <w:spacing w:before="0" w:after="0"/>
        <w:ind w:hanging="76"/>
        <w:rPr>
          <w:rFonts w:eastAsia="Bookman Old Style"/>
        </w:rPr>
      </w:pPr>
      <w:r w:rsidRPr="6650F16C">
        <w:rPr>
          <w:rFonts w:eastAsia="Bookman Old Style"/>
        </w:rPr>
        <w:t>El de reposición, ante quien expidió la decisión para que la aclare, modifique, adicione o revoque.</w:t>
      </w:r>
    </w:p>
    <w:p w14:paraId="419B4603" w14:textId="77777777" w:rsidR="00F93764" w:rsidRDefault="00F93764" w:rsidP="00A23A9B">
      <w:pPr>
        <w:pStyle w:val="Prrafodelista"/>
        <w:numPr>
          <w:ilvl w:val="0"/>
          <w:numId w:val="0"/>
        </w:numPr>
        <w:spacing w:before="0" w:after="0"/>
        <w:ind w:left="360"/>
        <w:rPr>
          <w:rFonts w:eastAsia="Bookman Old Style"/>
        </w:rPr>
      </w:pPr>
    </w:p>
    <w:p w14:paraId="3BAFA716" w14:textId="7389FF05" w:rsidR="2CBD3F40" w:rsidRDefault="2CBD3F40" w:rsidP="00A23A9B">
      <w:pPr>
        <w:spacing w:before="0" w:after="0"/>
      </w:pPr>
      <w:r w:rsidRPr="6650F16C">
        <w:rPr>
          <w:rFonts w:eastAsia="Bookman Old Style" w:cs="Bookman Old Style"/>
        </w:rPr>
        <w:t>Por su parte, el artículo 93 del Código de Procedimiento Administrativo y de lo Contencioso Administrativo consagra:</w:t>
      </w:r>
    </w:p>
    <w:p w14:paraId="62013B16" w14:textId="77777777" w:rsidR="00F93764" w:rsidRDefault="00F93764" w:rsidP="00F93764">
      <w:pPr>
        <w:spacing w:before="0" w:after="0"/>
        <w:ind w:left="600"/>
        <w:rPr>
          <w:rFonts w:eastAsia="Bookman Old Style" w:cs="Bookman Old Style"/>
          <w:b/>
          <w:bCs/>
          <w:i/>
          <w:iCs/>
        </w:rPr>
      </w:pPr>
    </w:p>
    <w:p w14:paraId="3B324826" w14:textId="667918D7" w:rsidR="2CBD3F40" w:rsidRDefault="2CBD3F40" w:rsidP="00F93764">
      <w:pPr>
        <w:spacing w:before="0" w:after="0"/>
        <w:ind w:left="284"/>
        <w:rPr>
          <w:rFonts w:eastAsia="Bookman Old Style" w:cs="Bookman Old Style"/>
        </w:rPr>
      </w:pPr>
      <w:r w:rsidRPr="6650F16C">
        <w:rPr>
          <w:rFonts w:eastAsia="Bookman Old Style" w:cs="Bookman Old Style"/>
          <w:b/>
          <w:bCs/>
          <w:i/>
          <w:iCs/>
        </w:rPr>
        <w:t>ARTÍCULO 93. Causales de revocación.</w:t>
      </w:r>
      <w:r w:rsidRPr="6650F16C">
        <w:rPr>
          <w:rFonts w:eastAsia="Bookman Old Style" w:cs="Bookman Old Style"/>
          <w:i/>
          <w:iCs/>
        </w:rPr>
        <w:t xml:space="preserve"> Los actos administrativos deberán ser revocados por las mismas autoridades que los hayan expedido o por sus inmediatos superiores jerárquicos o funcionales, de oficio o a solicitud de parte, en cualquiera de los siguientes casos:</w:t>
      </w:r>
      <w:r w:rsidRPr="6650F16C">
        <w:rPr>
          <w:rFonts w:eastAsia="Bookman Old Style" w:cs="Bookman Old Style"/>
        </w:rPr>
        <w:t xml:space="preserve"> </w:t>
      </w:r>
    </w:p>
    <w:p w14:paraId="110A2145" w14:textId="77777777" w:rsidR="00F93764" w:rsidRDefault="00F93764" w:rsidP="00A23A9B">
      <w:pPr>
        <w:spacing w:before="0" w:after="0"/>
        <w:ind w:left="284"/>
      </w:pPr>
    </w:p>
    <w:p w14:paraId="71CC9C88" w14:textId="070684CD" w:rsidR="2CBD3F40" w:rsidRDefault="2CBD3F40" w:rsidP="00A23A9B">
      <w:pPr>
        <w:spacing w:before="0" w:after="0"/>
        <w:ind w:left="284"/>
      </w:pPr>
      <w:r w:rsidRPr="6650F16C">
        <w:rPr>
          <w:rFonts w:eastAsia="Bookman Old Style" w:cs="Bookman Old Style"/>
          <w:i/>
          <w:iCs/>
        </w:rPr>
        <w:t>1. Cuando sea manifiesta su oposición a la Constitución Política o a la ley.</w:t>
      </w:r>
    </w:p>
    <w:p w14:paraId="081BED21" w14:textId="29676020" w:rsidR="2CBD3F40" w:rsidRDefault="2CBD3F40" w:rsidP="00A23A9B">
      <w:pPr>
        <w:spacing w:before="0" w:after="0"/>
        <w:ind w:left="284"/>
      </w:pPr>
      <w:r w:rsidRPr="6650F16C">
        <w:rPr>
          <w:rFonts w:eastAsia="Bookman Old Style" w:cs="Bookman Old Style"/>
          <w:i/>
          <w:iCs/>
        </w:rPr>
        <w:t>2. Cuando no estén conformes con el interés público o social, o atenten contra él.</w:t>
      </w:r>
    </w:p>
    <w:p w14:paraId="6E7993E3" w14:textId="19026CD1" w:rsidR="2CBD3F40" w:rsidRDefault="2CBD3F40" w:rsidP="00A23A9B">
      <w:pPr>
        <w:spacing w:before="0" w:after="0"/>
        <w:ind w:left="284"/>
      </w:pPr>
      <w:r w:rsidRPr="6650F16C">
        <w:rPr>
          <w:rFonts w:eastAsia="Bookman Old Style" w:cs="Bookman Old Style"/>
          <w:i/>
          <w:iCs/>
        </w:rPr>
        <w:t>3. Cuando con ellos se cause agravio injustificado a una persona.</w:t>
      </w:r>
    </w:p>
    <w:p w14:paraId="66D32F46" w14:textId="77777777" w:rsidR="00F93764" w:rsidRDefault="00F93764" w:rsidP="00F93764">
      <w:pPr>
        <w:spacing w:before="0" w:after="0"/>
        <w:rPr>
          <w:rFonts w:eastAsia="Bookman Old Style" w:cs="Bookman Old Style"/>
        </w:rPr>
      </w:pPr>
    </w:p>
    <w:p w14:paraId="6EA13BFE" w14:textId="5AC8DD00" w:rsidR="2CBD3F40" w:rsidRDefault="2CBD3F40" w:rsidP="00F93764">
      <w:pPr>
        <w:spacing w:before="0" w:after="0"/>
        <w:rPr>
          <w:rFonts w:eastAsia="Bookman Old Style" w:cs="Bookman Old Style"/>
        </w:rPr>
      </w:pPr>
      <w:r w:rsidRPr="6650F16C">
        <w:rPr>
          <w:rFonts w:eastAsia="Bookman Old Style" w:cs="Bookman Old Style"/>
        </w:rPr>
        <w:t>En tal sentido, la figura de la revocatoria directa sólo opera por las causales taxativamente señaladas en la Ley.</w:t>
      </w:r>
    </w:p>
    <w:p w14:paraId="61C0A162" w14:textId="77777777" w:rsidR="00F93764" w:rsidRDefault="00F93764" w:rsidP="00A23A9B">
      <w:pPr>
        <w:spacing w:before="0" w:after="0"/>
      </w:pPr>
    </w:p>
    <w:p w14:paraId="7E788844" w14:textId="76741994" w:rsidR="2CBD3F40" w:rsidRDefault="2CBD3F40" w:rsidP="00F93764">
      <w:pPr>
        <w:spacing w:before="0" w:after="0"/>
        <w:rPr>
          <w:rFonts w:eastAsia="Bookman Old Style" w:cs="Bookman Old Style"/>
        </w:rPr>
      </w:pPr>
      <w:r w:rsidRPr="6650F16C">
        <w:rPr>
          <w:rFonts w:eastAsia="Bookman Old Style" w:cs="Bookman Old Style"/>
        </w:rPr>
        <w:t xml:space="preserve">Adicionalmente, en cuanto a la improcedencia de la revocación directa de los actos administrativos, el Código de Procedimiento Administrativo y de lo Contencioso Administrativo señala: </w:t>
      </w:r>
    </w:p>
    <w:p w14:paraId="739F4033" w14:textId="77777777" w:rsidR="00F93764" w:rsidRDefault="00F93764" w:rsidP="00A23A9B">
      <w:pPr>
        <w:spacing w:before="0" w:after="0"/>
      </w:pPr>
    </w:p>
    <w:p w14:paraId="72C7D95A" w14:textId="6CA8C5AC" w:rsidR="2CBD3F40" w:rsidRDefault="2CBD3F40" w:rsidP="00F93764">
      <w:pPr>
        <w:spacing w:before="0" w:after="0"/>
        <w:ind w:left="284"/>
        <w:rPr>
          <w:rFonts w:eastAsia="Bookman Old Style" w:cs="Bookman Old Style"/>
          <w:i/>
          <w:iCs/>
        </w:rPr>
      </w:pPr>
      <w:r w:rsidRPr="6650F16C">
        <w:rPr>
          <w:rFonts w:eastAsia="Bookman Old Style" w:cs="Bookman Old Style"/>
          <w:b/>
          <w:bCs/>
          <w:i/>
          <w:iCs/>
        </w:rPr>
        <w:t>ARTÍCULO 94. Improcedencia</w:t>
      </w:r>
      <w:r w:rsidRPr="6650F16C">
        <w:rPr>
          <w:rFonts w:eastAsia="Bookman Old Style" w:cs="Bookman Old Style"/>
          <w:i/>
          <w:iCs/>
        </w:rPr>
        <w:t>. La revocación directa de los actos administrativos a solicitud de parte no procederá por la causal del numeral 1 del artículo anterior, cuando el peticionario haya interpuesto los recursos de que dichos actos sean susceptibles, ni en relación con los cuales haya operado la caducidad para su control judicial.</w:t>
      </w:r>
    </w:p>
    <w:p w14:paraId="56029772" w14:textId="77777777" w:rsidR="00F93764" w:rsidRDefault="00F93764" w:rsidP="00A23A9B">
      <w:pPr>
        <w:spacing w:before="0" w:after="0"/>
        <w:ind w:left="600"/>
      </w:pPr>
    </w:p>
    <w:p w14:paraId="3059B928" w14:textId="52827F40" w:rsidR="2CBD3F40" w:rsidRDefault="2CBD3F40" w:rsidP="00F93764">
      <w:pPr>
        <w:spacing w:before="0" w:after="0"/>
        <w:rPr>
          <w:rFonts w:eastAsia="Bookman Old Style" w:cs="Bookman Old Style"/>
        </w:rPr>
      </w:pPr>
      <w:r w:rsidRPr="6650F16C">
        <w:rPr>
          <w:rFonts w:eastAsia="Bookman Old Style" w:cs="Bookman Old Style"/>
        </w:rPr>
        <w:lastRenderedPageBreak/>
        <w:t>Revisados los argumentos expuestos por el recurrente, no encuentra esta Comisión procedente conceder la revocatoria del acto administrativo particular, en tanto no se demuestra la vulneración de las causales establecidas en el artículo 93 antes citado.</w:t>
      </w:r>
    </w:p>
    <w:p w14:paraId="23AD528C" w14:textId="77777777" w:rsidR="00F93764" w:rsidRDefault="00F93764" w:rsidP="00A23A9B">
      <w:pPr>
        <w:spacing w:before="0" w:after="0"/>
      </w:pPr>
    </w:p>
    <w:p w14:paraId="7A0CACE8" w14:textId="63A36089" w:rsidR="2CBD3F40" w:rsidRDefault="2CBD3F40" w:rsidP="00F93764">
      <w:pPr>
        <w:spacing w:before="0" w:after="0"/>
        <w:rPr>
          <w:rFonts w:eastAsia="Bookman Old Style" w:cs="Bookman Old Style"/>
        </w:rPr>
      </w:pPr>
      <w:r w:rsidRPr="6650F16C">
        <w:rPr>
          <w:rFonts w:eastAsia="Bookman Old Style" w:cs="Bookman Old Style"/>
        </w:rPr>
        <w:t>En conclusión, por lo anteriormente expuesto no se accede a lo solicitado.</w:t>
      </w:r>
    </w:p>
    <w:p w14:paraId="1ABEFD0E" w14:textId="77777777" w:rsidR="00F93764" w:rsidRDefault="00F93764" w:rsidP="00A23A9B">
      <w:pPr>
        <w:spacing w:before="0" w:after="0"/>
      </w:pPr>
    </w:p>
    <w:p w14:paraId="4073244F" w14:textId="43D3C8B2" w:rsidR="00E33B99" w:rsidRDefault="00E33B99" w:rsidP="00F93764">
      <w:pPr>
        <w:spacing w:before="0" w:after="0"/>
        <w:rPr>
          <w:rStyle w:val="ui-provider"/>
        </w:rPr>
      </w:pPr>
      <w:r w:rsidRPr="5E2093B2">
        <w:rPr>
          <w:rStyle w:val="ui-provider"/>
        </w:rPr>
        <w:t xml:space="preserve">A </w:t>
      </w:r>
      <w:r w:rsidR="00725C53" w:rsidRPr="5E2093B2">
        <w:rPr>
          <w:rStyle w:val="ui-provider"/>
        </w:rPr>
        <w:t>continuación,</w:t>
      </w:r>
      <w:r w:rsidRPr="5E2093B2">
        <w:rPr>
          <w:rStyle w:val="ui-provider"/>
        </w:rPr>
        <w:t xml:space="preserve"> se </w:t>
      </w:r>
      <w:r w:rsidR="00FF6F34">
        <w:rPr>
          <w:rStyle w:val="ui-provider"/>
        </w:rPr>
        <w:t>relacionan</w:t>
      </w:r>
      <w:r w:rsidR="00FF6F34" w:rsidRPr="5E2093B2">
        <w:rPr>
          <w:rStyle w:val="ui-provider"/>
        </w:rPr>
        <w:t xml:space="preserve"> </w:t>
      </w:r>
      <w:r w:rsidRPr="5E2093B2">
        <w:rPr>
          <w:rStyle w:val="ui-provider"/>
        </w:rPr>
        <w:t xml:space="preserve">las </w:t>
      </w:r>
      <w:r w:rsidR="2D9837E5" w:rsidRPr="5E2093B2">
        <w:rPr>
          <w:rStyle w:val="ui-provider"/>
        </w:rPr>
        <w:t xml:space="preserve">demás </w:t>
      </w:r>
      <w:r w:rsidRPr="5E2093B2">
        <w:rPr>
          <w:rStyle w:val="ui-provider"/>
        </w:rPr>
        <w:t xml:space="preserve">solicitudes </w:t>
      </w:r>
      <w:r w:rsidR="00F93764">
        <w:rPr>
          <w:rStyle w:val="ui-provider"/>
        </w:rPr>
        <w:t>presentadas por</w:t>
      </w:r>
      <w:r w:rsidRPr="5E2093B2">
        <w:rPr>
          <w:rStyle w:val="ui-provider"/>
        </w:rPr>
        <w:t xml:space="preserve"> la empresa y el análisis de la Comisión para cada </w:t>
      </w:r>
      <w:r w:rsidR="00F93764">
        <w:rPr>
          <w:rStyle w:val="ui-provider"/>
        </w:rPr>
        <w:t>una</w:t>
      </w:r>
      <w:r w:rsidRPr="5E2093B2">
        <w:rPr>
          <w:rStyle w:val="ui-provider"/>
        </w:rPr>
        <w:t>:</w:t>
      </w:r>
    </w:p>
    <w:p w14:paraId="0427476C" w14:textId="77777777" w:rsidR="00F93764" w:rsidRPr="006B671F" w:rsidRDefault="00F93764" w:rsidP="00A23A9B">
      <w:pPr>
        <w:spacing w:before="0" w:after="0"/>
        <w:rPr>
          <w:rFonts w:eastAsia="Bookman Old Style" w:cs="Bookman Old Style"/>
        </w:rPr>
      </w:pPr>
    </w:p>
    <w:p w14:paraId="1DE20AEB" w14:textId="61FFB2FC" w:rsidR="003359EC" w:rsidRPr="00A23A9B" w:rsidRDefault="003359EC" w:rsidP="00A23A9B">
      <w:pPr>
        <w:pStyle w:val="Prrafodelista"/>
        <w:numPr>
          <w:ilvl w:val="0"/>
          <w:numId w:val="52"/>
        </w:numPr>
        <w:spacing w:before="0" w:after="0"/>
        <w:ind w:left="426" w:hanging="513"/>
        <w:rPr>
          <w:rFonts w:eastAsia="Bookman Old Style" w:cs="Bookman Old Style"/>
          <w:b/>
          <w:bCs/>
        </w:rPr>
      </w:pPr>
      <w:r w:rsidRPr="00A23A9B">
        <w:rPr>
          <w:rFonts w:eastAsia="Bookman Old Style" w:cs="Bookman Old Style"/>
          <w:b/>
          <w:bCs/>
        </w:rPr>
        <w:t>Primera solicitud</w:t>
      </w:r>
    </w:p>
    <w:p w14:paraId="0E76E150" w14:textId="77777777" w:rsidR="00670931" w:rsidRDefault="00670931" w:rsidP="00670931">
      <w:pPr>
        <w:spacing w:before="0" w:after="0"/>
        <w:ind w:left="284"/>
        <w:rPr>
          <w:i/>
          <w:iCs/>
        </w:rPr>
      </w:pPr>
    </w:p>
    <w:p w14:paraId="2B42AC4F" w14:textId="3B718E8F" w:rsidR="006F69CD" w:rsidRPr="006B671F" w:rsidRDefault="006F69CD" w:rsidP="00A23A9B">
      <w:pPr>
        <w:spacing w:before="0" w:after="0"/>
        <w:ind w:left="284"/>
        <w:rPr>
          <w:i/>
          <w:iCs/>
        </w:rPr>
      </w:pPr>
      <w:r w:rsidRPr="006B671F">
        <w:rPr>
          <w:i/>
          <w:iCs/>
        </w:rPr>
        <w:t>(…)</w:t>
      </w:r>
    </w:p>
    <w:p w14:paraId="74D9ADFA" w14:textId="4F527A52" w:rsidR="00AB1D83" w:rsidRDefault="00AB1D83" w:rsidP="00670931">
      <w:pPr>
        <w:spacing w:before="0" w:after="0"/>
        <w:ind w:left="284"/>
        <w:rPr>
          <w:rFonts w:eastAsia="Bookman Old Style" w:cs="Bookman Old Style"/>
          <w:b/>
          <w:bCs/>
          <w:i/>
          <w:iCs/>
          <w:sz w:val="20"/>
          <w:szCs w:val="20"/>
        </w:rPr>
      </w:pPr>
      <w:r w:rsidRPr="00AB1D83">
        <w:rPr>
          <w:rFonts w:eastAsia="Bookman Old Style" w:cs="Bookman Old Style"/>
          <w:b/>
          <w:bCs/>
          <w:i/>
          <w:iCs/>
          <w:sz w:val="20"/>
          <w:szCs w:val="20"/>
        </w:rPr>
        <w:t>2.1 Resultados valoración CELSIA COLOMBIA</w:t>
      </w:r>
    </w:p>
    <w:p w14:paraId="214B3574" w14:textId="77777777" w:rsidR="00670931" w:rsidRPr="00AB1D83" w:rsidRDefault="00670931" w:rsidP="00A23A9B">
      <w:pPr>
        <w:spacing w:before="0" w:after="0"/>
        <w:ind w:left="284"/>
        <w:rPr>
          <w:rFonts w:eastAsia="Bookman Old Style" w:cs="Bookman Old Style"/>
          <w:b/>
          <w:bCs/>
          <w:i/>
          <w:iCs/>
          <w:sz w:val="20"/>
          <w:szCs w:val="20"/>
        </w:rPr>
      </w:pPr>
    </w:p>
    <w:p w14:paraId="759EC214" w14:textId="7D457364" w:rsidR="00AB1D83" w:rsidRPr="00AB1D83" w:rsidRDefault="00AB1D83" w:rsidP="00A23A9B">
      <w:pPr>
        <w:spacing w:before="0" w:after="0"/>
        <w:ind w:left="284"/>
        <w:rPr>
          <w:rFonts w:eastAsia="Bookman Old Style" w:cs="Bookman Old Style"/>
          <w:i/>
          <w:iCs/>
          <w:sz w:val="20"/>
          <w:szCs w:val="20"/>
        </w:rPr>
      </w:pPr>
      <w:r w:rsidRPr="00AB1D83">
        <w:rPr>
          <w:rFonts w:eastAsia="Bookman Old Style" w:cs="Bookman Old Style"/>
          <w:i/>
          <w:iCs/>
          <w:sz w:val="20"/>
          <w:szCs w:val="20"/>
        </w:rPr>
        <w:t>Una vez revisado el valor del plan de inversiones solicitado por CELSIA COLOMBIA en agosto</w:t>
      </w:r>
      <w:r>
        <w:rPr>
          <w:rFonts w:eastAsia="Bookman Old Style" w:cs="Bookman Old Style"/>
          <w:i/>
          <w:iCs/>
          <w:sz w:val="20"/>
          <w:szCs w:val="20"/>
        </w:rPr>
        <w:t xml:space="preserve"> </w:t>
      </w:r>
      <w:r w:rsidRPr="00AB1D83">
        <w:rPr>
          <w:rFonts w:eastAsia="Bookman Old Style" w:cs="Bookman Old Style"/>
          <w:i/>
          <w:iCs/>
          <w:sz w:val="20"/>
          <w:szCs w:val="20"/>
        </w:rPr>
        <w:t>de 2022, para el periodo 2023 -2027, evidenciamos muchas diferencias con respecto a la</w:t>
      </w:r>
      <w:r>
        <w:rPr>
          <w:rFonts w:eastAsia="Bookman Old Style" w:cs="Bookman Old Style"/>
          <w:i/>
          <w:iCs/>
          <w:sz w:val="20"/>
          <w:szCs w:val="20"/>
        </w:rPr>
        <w:t xml:space="preserve"> </w:t>
      </w:r>
      <w:r w:rsidRPr="00AB1D83">
        <w:rPr>
          <w:rFonts w:eastAsia="Bookman Old Style" w:cs="Bookman Old Style"/>
          <w:i/>
          <w:iCs/>
          <w:sz w:val="20"/>
          <w:szCs w:val="20"/>
        </w:rPr>
        <w:t xml:space="preserve">valoración inicial presentada por la CREG, las cuales dan un valor acumulado para los 5 años </w:t>
      </w:r>
    </w:p>
    <w:p w14:paraId="6DE5EEDD" w14:textId="668860BE" w:rsidR="006F69CD" w:rsidRPr="00AB1D83" w:rsidRDefault="00AB1D83" w:rsidP="00A23A9B">
      <w:pPr>
        <w:spacing w:before="0" w:after="0"/>
        <w:ind w:left="284"/>
        <w:rPr>
          <w:rFonts w:eastAsia="Bookman Old Style" w:cs="Bookman Old Style"/>
          <w:i/>
          <w:iCs/>
          <w:sz w:val="20"/>
          <w:szCs w:val="20"/>
        </w:rPr>
      </w:pPr>
      <w:r w:rsidRPr="00AB1D83">
        <w:rPr>
          <w:rFonts w:eastAsia="Bookman Old Style" w:cs="Bookman Old Style"/>
          <w:i/>
          <w:iCs/>
          <w:sz w:val="20"/>
          <w:szCs w:val="20"/>
        </w:rPr>
        <w:t>de $54.781 Millones de pesos.</w:t>
      </w:r>
    </w:p>
    <w:p w14:paraId="3C77936B" w14:textId="77777777" w:rsidR="006F69CD" w:rsidRDefault="006F69CD" w:rsidP="00670931">
      <w:pPr>
        <w:spacing w:before="0" w:after="0"/>
        <w:ind w:left="284"/>
        <w:rPr>
          <w:i/>
          <w:iCs/>
        </w:rPr>
      </w:pPr>
      <w:r w:rsidRPr="006B671F">
        <w:rPr>
          <w:i/>
          <w:iCs/>
        </w:rPr>
        <w:t>(…)</w:t>
      </w:r>
    </w:p>
    <w:p w14:paraId="11E08E31" w14:textId="77777777" w:rsidR="00670931" w:rsidRPr="006B671F" w:rsidRDefault="00670931" w:rsidP="00A23A9B">
      <w:pPr>
        <w:spacing w:before="0" w:after="0"/>
        <w:ind w:left="284"/>
        <w:rPr>
          <w:i/>
          <w:iCs/>
        </w:rPr>
      </w:pPr>
    </w:p>
    <w:p w14:paraId="4D53A468" w14:textId="4BC2325E" w:rsidR="00AB1D83" w:rsidRDefault="00AB1D83" w:rsidP="00670931">
      <w:pPr>
        <w:spacing w:before="0" w:after="0"/>
        <w:rPr>
          <w:rFonts w:eastAsia="Bookman Old Style"/>
          <w:b/>
          <w:bCs/>
        </w:rPr>
      </w:pPr>
      <w:r w:rsidRPr="006B671F">
        <w:rPr>
          <w:rFonts w:eastAsia="Bookman Old Style"/>
          <w:b/>
          <w:bCs/>
        </w:rPr>
        <w:t xml:space="preserve">Análisis de la </w:t>
      </w:r>
      <w:r w:rsidR="00B621F6">
        <w:rPr>
          <w:rFonts w:eastAsia="Bookman Old Style"/>
          <w:b/>
          <w:bCs/>
        </w:rPr>
        <w:t>Comisión</w:t>
      </w:r>
    </w:p>
    <w:p w14:paraId="485B98DD" w14:textId="77777777" w:rsidR="00670931" w:rsidRPr="006B671F" w:rsidRDefault="00670931" w:rsidP="00A23A9B">
      <w:pPr>
        <w:spacing w:before="0" w:after="0"/>
        <w:rPr>
          <w:rFonts w:eastAsia="Bookman Old Style"/>
          <w:b/>
          <w:bCs/>
        </w:rPr>
      </w:pPr>
    </w:p>
    <w:p w14:paraId="5C19E887" w14:textId="77777777" w:rsidR="00670931" w:rsidRDefault="00D373C0" w:rsidP="00670931">
      <w:pPr>
        <w:spacing w:before="0" w:after="0"/>
        <w:rPr>
          <w:rFonts w:eastAsia="Bookman Old Style" w:cs="Bookman Old Style"/>
        </w:rPr>
      </w:pPr>
      <w:r>
        <w:rPr>
          <w:rFonts w:eastAsia="Bookman Old Style" w:cs="Bookman Old Style"/>
        </w:rPr>
        <w:t xml:space="preserve">La valoración inicial presentada </w:t>
      </w:r>
      <w:r w:rsidR="00CB4409">
        <w:rPr>
          <w:rFonts w:eastAsia="Bookman Old Style" w:cs="Bookman Old Style"/>
        </w:rPr>
        <w:t xml:space="preserve">por la </w:t>
      </w:r>
      <w:r w:rsidR="00B621F6">
        <w:rPr>
          <w:rFonts w:eastAsia="Bookman Old Style" w:cs="Bookman Old Style"/>
        </w:rPr>
        <w:t>Comisión</w:t>
      </w:r>
      <w:r w:rsidR="001741E1">
        <w:rPr>
          <w:rFonts w:eastAsia="Bookman Old Style" w:cs="Bookman Old Style"/>
        </w:rPr>
        <w:t xml:space="preserve"> considera </w:t>
      </w:r>
      <w:r w:rsidR="00884405">
        <w:rPr>
          <w:rFonts w:eastAsia="Bookman Old Style" w:cs="Bookman Old Style"/>
        </w:rPr>
        <w:t xml:space="preserve">el reconocimiento de </w:t>
      </w:r>
      <w:r w:rsidR="007F426A">
        <w:rPr>
          <w:rFonts w:eastAsia="Bookman Old Style" w:cs="Bookman Old Style"/>
        </w:rPr>
        <w:t>todos los activos solicitados por el OR</w:t>
      </w:r>
      <w:r w:rsidR="00670931">
        <w:rPr>
          <w:rFonts w:eastAsia="Bookman Old Style" w:cs="Bookman Old Style"/>
        </w:rPr>
        <w:t>,</w:t>
      </w:r>
      <w:r w:rsidR="007F426A">
        <w:rPr>
          <w:rFonts w:eastAsia="Bookman Old Style" w:cs="Bookman Old Style"/>
        </w:rPr>
        <w:t xml:space="preserve"> con base </w:t>
      </w:r>
      <w:r w:rsidR="00F952D7">
        <w:rPr>
          <w:rFonts w:eastAsia="Bookman Old Style" w:cs="Bookman Old Style"/>
        </w:rPr>
        <w:t>en</w:t>
      </w:r>
      <w:r w:rsidR="007F426A">
        <w:rPr>
          <w:rFonts w:eastAsia="Bookman Old Style" w:cs="Bookman Old Style"/>
        </w:rPr>
        <w:t xml:space="preserve"> un aplicativo </w:t>
      </w:r>
      <w:r w:rsidR="00825C5C">
        <w:rPr>
          <w:rFonts w:eastAsia="Bookman Old Style" w:cs="Bookman Old Style"/>
        </w:rPr>
        <w:t>desarrollado para tal fin</w:t>
      </w:r>
      <w:r w:rsidR="00E33B99">
        <w:rPr>
          <w:rFonts w:eastAsia="Bookman Old Style" w:cs="Bookman Old Style"/>
        </w:rPr>
        <w:t>,</w:t>
      </w:r>
      <w:r w:rsidR="006C7A9B">
        <w:rPr>
          <w:rFonts w:eastAsia="Bookman Old Style" w:cs="Bookman Old Style"/>
        </w:rPr>
        <w:t xml:space="preserve"> </w:t>
      </w:r>
      <w:r w:rsidR="007C4F5C">
        <w:rPr>
          <w:rFonts w:eastAsia="Bookman Old Style" w:cs="Bookman Old Style"/>
        </w:rPr>
        <w:t>el cual incluye todas las consideraciones y reglas para la valoración de cada uno de los activos solicitados en el plan de inversión</w:t>
      </w:r>
      <w:r w:rsidR="0063689B">
        <w:rPr>
          <w:rFonts w:eastAsia="Bookman Old Style" w:cs="Bookman Old Style"/>
        </w:rPr>
        <w:t xml:space="preserve"> según la metodología de la Resolución CREG 015 de 2018</w:t>
      </w:r>
      <w:r w:rsidR="007C4F5C">
        <w:rPr>
          <w:rFonts w:eastAsia="Bookman Old Style" w:cs="Bookman Old Style"/>
        </w:rPr>
        <w:t>.</w:t>
      </w:r>
      <w:r w:rsidR="00696F52">
        <w:rPr>
          <w:rFonts w:eastAsia="Bookman Old Style" w:cs="Bookman Old Style"/>
        </w:rPr>
        <w:t xml:space="preserve"> </w:t>
      </w:r>
    </w:p>
    <w:p w14:paraId="33140886" w14:textId="77777777" w:rsidR="00670931" w:rsidRDefault="00670931" w:rsidP="00670931">
      <w:pPr>
        <w:spacing w:before="0" w:after="0"/>
        <w:rPr>
          <w:rFonts w:eastAsia="Bookman Old Style" w:cs="Bookman Old Style"/>
        </w:rPr>
      </w:pPr>
    </w:p>
    <w:p w14:paraId="0BCB7704" w14:textId="66A07406" w:rsidR="00AB1D83" w:rsidRDefault="00696F52" w:rsidP="00670931">
      <w:pPr>
        <w:spacing w:before="0" w:after="0"/>
        <w:rPr>
          <w:rFonts w:eastAsia="Bookman Old Style" w:cs="Bookman Old Style"/>
        </w:rPr>
      </w:pPr>
      <w:r>
        <w:rPr>
          <w:rFonts w:eastAsia="Bookman Old Style" w:cs="Bookman Old Style"/>
        </w:rPr>
        <w:t xml:space="preserve">Dicha valoración puede incluir variaciones </w:t>
      </w:r>
      <w:r w:rsidR="00BB1A10">
        <w:rPr>
          <w:rFonts w:eastAsia="Bookman Old Style" w:cs="Bookman Old Style"/>
        </w:rPr>
        <w:t xml:space="preserve">relacionadas con la </w:t>
      </w:r>
      <w:r w:rsidR="0060649F">
        <w:rPr>
          <w:rFonts w:eastAsia="Bookman Old Style" w:cs="Bookman Old Style"/>
        </w:rPr>
        <w:t>forma en que el OR reporta la información y las</w:t>
      </w:r>
      <w:r w:rsidR="007B256E">
        <w:rPr>
          <w:rFonts w:eastAsia="Bookman Old Style" w:cs="Bookman Old Style"/>
        </w:rPr>
        <w:t xml:space="preserve"> Unidades Constructivas,</w:t>
      </w:r>
      <w:r w:rsidR="0060649F">
        <w:rPr>
          <w:rFonts w:eastAsia="Bookman Old Style" w:cs="Bookman Old Style"/>
        </w:rPr>
        <w:t xml:space="preserve"> UC</w:t>
      </w:r>
      <w:r w:rsidR="007B256E">
        <w:rPr>
          <w:rFonts w:eastAsia="Bookman Old Style" w:cs="Bookman Old Style"/>
        </w:rPr>
        <w:t>,</w:t>
      </w:r>
      <w:r w:rsidR="0060649F">
        <w:rPr>
          <w:rFonts w:eastAsia="Bookman Old Style" w:cs="Bookman Old Style"/>
        </w:rPr>
        <w:t xml:space="preserve"> especiales. Por lo tanto, </w:t>
      </w:r>
      <w:r w:rsidR="00736BF8">
        <w:rPr>
          <w:rFonts w:eastAsia="Bookman Old Style" w:cs="Bookman Old Style"/>
        </w:rPr>
        <w:t xml:space="preserve">el resultado de la valoración presentada por la </w:t>
      </w:r>
      <w:r w:rsidR="00B621F6">
        <w:rPr>
          <w:rFonts w:eastAsia="Bookman Old Style" w:cs="Bookman Old Style"/>
        </w:rPr>
        <w:t>Comisión</w:t>
      </w:r>
      <w:r w:rsidR="00736BF8">
        <w:rPr>
          <w:rFonts w:eastAsia="Bookman Old Style" w:cs="Bookman Old Style"/>
        </w:rPr>
        <w:t xml:space="preserve"> en el documento CREG 901 073 de 2024 </w:t>
      </w:r>
      <w:r w:rsidR="00486640">
        <w:rPr>
          <w:rFonts w:eastAsia="Bookman Old Style" w:cs="Bookman Old Style"/>
        </w:rPr>
        <w:t>corresponde al ejercicio de simular el reconocimiento de todas las UC solicitadas por el OR</w:t>
      </w:r>
      <w:r w:rsidR="00670931">
        <w:rPr>
          <w:rFonts w:eastAsia="Bookman Old Style" w:cs="Bookman Old Style"/>
        </w:rPr>
        <w:t>,</w:t>
      </w:r>
      <w:r w:rsidR="00486640">
        <w:rPr>
          <w:rFonts w:eastAsia="Bookman Old Style" w:cs="Bookman Old Style"/>
        </w:rPr>
        <w:t xml:space="preserve"> a excepción de las UC especiales y las UC que no </w:t>
      </w:r>
      <w:r w:rsidR="00FD739E">
        <w:rPr>
          <w:rFonts w:eastAsia="Bookman Old Style" w:cs="Bookman Old Style"/>
        </w:rPr>
        <w:t>cumplan con los criterios de valoración como</w:t>
      </w:r>
      <w:r w:rsidR="00016DED">
        <w:rPr>
          <w:rFonts w:eastAsia="Bookman Old Style" w:cs="Bookman Old Style"/>
        </w:rPr>
        <w:t>, por ejemplo,</w:t>
      </w:r>
      <w:r w:rsidR="00FD739E">
        <w:rPr>
          <w:rFonts w:eastAsia="Bookman Old Style" w:cs="Bookman Old Style"/>
        </w:rPr>
        <w:t xml:space="preserve"> módulos comunes</w:t>
      </w:r>
      <w:r w:rsidR="00016DED">
        <w:rPr>
          <w:rFonts w:eastAsia="Bookman Old Style" w:cs="Bookman Old Style"/>
        </w:rPr>
        <w:t xml:space="preserve"> </w:t>
      </w:r>
      <w:r w:rsidR="00FD739E">
        <w:rPr>
          <w:rFonts w:eastAsia="Bookman Old Style" w:cs="Bookman Old Style"/>
        </w:rPr>
        <w:t>solicitados para la misma subestación, nivel de tensión</w:t>
      </w:r>
      <w:r w:rsidR="00016DED">
        <w:rPr>
          <w:rFonts w:eastAsia="Bookman Old Style" w:cs="Bookman Old Style"/>
        </w:rPr>
        <w:t xml:space="preserve"> y año de entrada en operación</w:t>
      </w:r>
      <w:r w:rsidR="00A04379">
        <w:rPr>
          <w:rFonts w:eastAsia="Bookman Old Style" w:cs="Bookman Old Style"/>
        </w:rPr>
        <w:t>, conductores sin el número de conductores definido, entre otros.</w:t>
      </w:r>
    </w:p>
    <w:p w14:paraId="09FCCBF5" w14:textId="77777777" w:rsidR="00670931" w:rsidRDefault="00670931" w:rsidP="00A23A9B">
      <w:pPr>
        <w:spacing w:before="0" w:after="0"/>
        <w:rPr>
          <w:rFonts w:eastAsia="Bookman Old Style" w:cs="Bookman Old Style"/>
        </w:rPr>
      </w:pPr>
    </w:p>
    <w:p w14:paraId="480B56B5" w14:textId="0C87D235" w:rsidR="00DD17A1" w:rsidRPr="00A23A9B" w:rsidRDefault="00DD17A1" w:rsidP="00A23A9B">
      <w:pPr>
        <w:pStyle w:val="Prrafodelista"/>
        <w:numPr>
          <w:ilvl w:val="0"/>
          <w:numId w:val="52"/>
        </w:numPr>
        <w:spacing w:before="0" w:after="0"/>
        <w:ind w:left="426" w:hanging="513"/>
        <w:rPr>
          <w:rFonts w:eastAsia="Bookman Old Style" w:cs="Bookman Old Style"/>
          <w:b/>
          <w:bCs/>
        </w:rPr>
      </w:pPr>
      <w:r w:rsidRPr="00A23A9B">
        <w:rPr>
          <w:rFonts w:eastAsia="Bookman Old Style" w:cs="Bookman Old Style"/>
          <w:b/>
          <w:bCs/>
        </w:rPr>
        <w:t>Segunda solicitud</w:t>
      </w:r>
    </w:p>
    <w:p w14:paraId="4BF285EA" w14:textId="77777777" w:rsidR="00670931" w:rsidRPr="00B94F50" w:rsidRDefault="00670931" w:rsidP="00A23A9B">
      <w:pPr>
        <w:spacing w:before="0" w:after="0"/>
        <w:rPr>
          <w:rFonts w:eastAsia="Bookman Old Style" w:cs="Bookman Old Style"/>
          <w:b/>
          <w:bCs/>
        </w:rPr>
      </w:pPr>
    </w:p>
    <w:p w14:paraId="5018A3AB" w14:textId="77777777" w:rsidR="00514DE5" w:rsidRPr="006B671F" w:rsidRDefault="00C149C5" w:rsidP="00A23A9B">
      <w:pPr>
        <w:spacing w:before="0" w:after="0"/>
        <w:ind w:left="284"/>
        <w:rPr>
          <w:i/>
          <w:iCs/>
        </w:rPr>
      </w:pPr>
      <w:r w:rsidRPr="006B671F">
        <w:rPr>
          <w:i/>
          <w:iCs/>
        </w:rPr>
        <w:t>(…)</w:t>
      </w:r>
    </w:p>
    <w:p w14:paraId="53F655D2" w14:textId="0F4E9F95" w:rsidR="00B23566" w:rsidRDefault="00B23566" w:rsidP="00670931">
      <w:pPr>
        <w:spacing w:before="0" w:after="0"/>
        <w:ind w:left="284"/>
        <w:rPr>
          <w:rFonts w:eastAsia="Bookman Old Style" w:cs="Bookman Old Style"/>
          <w:b/>
          <w:bCs/>
          <w:i/>
          <w:iCs/>
          <w:sz w:val="20"/>
          <w:szCs w:val="20"/>
        </w:rPr>
      </w:pPr>
      <w:r w:rsidRPr="00B23566">
        <w:rPr>
          <w:rFonts w:eastAsia="Bookman Old Style" w:cs="Bookman Old Style"/>
          <w:b/>
          <w:bCs/>
          <w:i/>
          <w:iCs/>
          <w:sz w:val="20"/>
          <w:szCs w:val="20"/>
        </w:rPr>
        <w:t>2.2 Falta de Información indispensable para identificar las Unidades Constructivas con</w:t>
      </w:r>
      <w:r>
        <w:rPr>
          <w:rFonts w:eastAsia="Bookman Old Style" w:cs="Bookman Old Style"/>
          <w:b/>
          <w:bCs/>
          <w:i/>
          <w:iCs/>
          <w:sz w:val="20"/>
          <w:szCs w:val="20"/>
        </w:rPr>
        <w:t xml:space="preserve"> </w:t>
      </w:r>
      <w:r w:rsidRPr="00B23566">
        <w:rPr>
          <w:rFonts w:eastAsia="Bookman Old Style" w:cs="Bookman Old Style"/>
          <w:b/>
          <w:bCs/>
          <w:i/>
          <w:iCs/>
          <w:sz w:val="20"/>
          <w:szCs w:val="20"/>
        </w:rPr>
        <w:t xml:space="preserve">fines de seguimiento.  </w:t>
      </w:r>
    </w:p>
    <w:p w14:paraId="3BD3D396" w14:textId="77777777" w:rsidR="00670931" w:rsidRPr="00B23566" w:rsidRDefault="00670931" w:rsidP="00A23A9B">
      <w:pPr>
        <w:spacing w:before="0" w:after="0"/>
        <w:ind w:left="284"/>
        <w:rPr>
          <w:rFonts w:eastAsia="Bookman Old Style" w:cs="Bookman Old Style"/>
          <w:b/>
          <w:bCs/>
          <w:i/>
          <w:iCs/>
          <w:sz w:val="20"/>
          <w:szCs w:val="20"/>
        </w:rPr>
      </w:pPr>
    </w:p>
    <w:p w14:paraId="550E8D9E" w14:textId="41BDFC75" w:rsidR="00B23566" w:rsidRDefault="00B23566" w:rsidP="00A23A9B">
      <w:pPr>
        <w:spacing w:before="0" w:after="0"/>
        <w:ind w:left="284"/>
        <w:rPr>
          <w:rFonts w:eastAsia="Bookman Old Style" w:cs="Bookman Old Style"/>
          <w:i/>
          <w:iCs/>
          <w:sz w:val="20"/>
          <w:szCs w:val="20"/>
        </w:rPr>
      </w:pPr>
      <w:r w:rsidRPr="00B23566">
        <w:rPr>
          <w:rFonts w:eastAsia="Bookman Old Style" w:cs="Bookman Old Style"/>
          <w:i/>
          <w:iCs/>
          <w:sz w:val="20"/>
          <w:szCs w:val="20"/>
        </w:rPr>
        <w:t>El documento adjunto soporte “Inventario_reconocido_INVA_OR_-_CELSIA_2023_2027”,</w:t>
      </w:r>
      <w:r>
        <w:rPr>
          <w:rFonts w:eastAsia="Bookman Old Style" w:cs="Bookman Old Style"/>
          <w:i/>
          <w:iCs/>
          <w:sz w:val="20"/>
          <w:szCs w:val="20"/>
        </w:rPr>
        <w:t xml:space="preserve"> </w:t>
      </w:r>
      <w:r w:rsidRPr="00B23566">
        <w:rPr>
          <w:rFonts w:eastAsia="Bookman Old Style" w:cs="Bookman Old Style"/>
          <w:i/>
          <w:iCs/>
          <w:sz w:val="20"/>
          <w:szCs w:val="20"/>
        </w:rPr>
        <w:t>debe contar con toda la información necesaria requerida para identificar plenamente cada</w:t>
      </w:r>
      <w:r>
        <w:rPr>
          <w:rFonts w:eastAsia="Bookman Old Style" w:cs="Bookman Old Style"/>
          <w:i/>
          <w:iCs/>
          <w:sz w:val="20"/>
          <w:szCs w:val="20"/>
        </w:rPr>
        <w:t xml:space="preserve"> </w:t>
      </w:r>
      <w:r w:rsidRPr="00B23566">
        <w:rPr>
          <w:rFonts w:eastAsia="Bookman Old Style" w:cs="Bookman Old Style"/>
          <w:i/>
          <w:iCs/>
          <w:sz w:val="20"/>
          <w:szCs w:val="20"/>
        </w:rPr>
        <w:t>unidad constructiva reportada y aprobada, conforme a lo establecido en la Circular CREG 029</w:t>
      </w:r>
      <w:r>
        <w:rPr>
          <w:rFonts w:eastAsia="Bookman Old Style" w:cs="Bookman Old Style"/>
          <w:i/>
          <w:iCs/>
          <w:sz w:val="20"/>
          <w:szCs w:val="20"/>
        </w:rPr>
        <w:t xml:space="preserve"> </w:t>
      </w:r>
      <w:r w:rsidRPr="00B23566">
        <w:rPr>
          <w:rFonts w:eastAsia="Bookman Old Style" w:cs="Bookman Old Style"/>
          <w:i/>
          <w:iCs/>
          <w:sz w:val="20"/>
          <w:szCs w:val="20"/>
        </w:rPr>
        <w:t>de 2018, con la finalidad de poder hacer un adecuado seguimiento de las inversiones a través</w:t>
      </w:r>
      <w:r>
        <w:rPr>
          <w:rFonts w:eastAsia="Bookman Old Style" w:cs="Bookman Old Style"/>
          <w:i/>
          <w:iCs/>
          <w:sz w:val="20"/>
          <w:szCs w:val="20"/>
        </w:rPr>
        <w:t xml:space="preserve"> </w:t>
      </w:r>
      <w:r w:rsidRPr="00B23566">
        <w:rPr>
          <w:rFonts w:eastAsia="Bookman Old Style" w:cs="Bookman Old Style"/>
          <w:i/>
          <w:iCs/>
          <w:sz w:val="20"/>
          <w:szCs w:val="20"/>
        </w:rPr>
        <w:t>de los informes anuales mencionados en la Circular CREG 024 de 2020 y en el numeral 6.7</w:t>
      </w:r>
      <w:r>
        <w:rPr>
          <w:rFonts w:eastAsia="Bookman Old Style" w:cs="Bookman Old Style"/>
          <w:i/>
          <w:iCs/>
          <w:sz w:val="20"/>
          <w:szCs w:val="20"/>
        </w:rPr>
        <w:t xml:space="preserve"> </w:t>
      </w:r>
      <w:r w:rsidRPr="00B23566">
        <w:rPr>
          <w:rFonts w:eastAsia="Bookman Old Style" w:cs="Bookman Old Style"/>
          <w:i/>
          <w:iCs/>
          <w:sz w:val="20"/>
          <w:szCs w:val="20"/>
        </w:rPr>
        <w:t>de la Resolución CREG 015 de 2018, así como para poder llevar a cabo las futuras auditorías</w:t>
      </w:r>
      <w:r>
        <w:rPr>
          <w:rFonts w:eastAsia="Bookman Old Style" w:cs="Bookman Old Style"/>
          <w:i/>
          <w:iCs/>
          <w:sz w:val="20"/>
          <w:szCs w:val="20"/>
        </w:rPr>
        <w:t xml:space="preserve"> </w:t>
      </w:r>
      <w:r w:rsidRPr="00B23566">
        <w:rPr>
          <w:rFonts w:eastAsia="Bookman Old Style" w:cs="Bookman Old Style"/>
          <w:i/>
          <w:iCs/>
          <w:sz w:val="20"/>
          <w:szCs w:val="20"/>
        </w:rPr>
        <w:t>definidas en la Resolución CREG 101 022 de 2022.</w:t>
      </w:r>
    </w:p>
    <w:p w14:paraId="5CB879B5" w14:textId="77777777" w:rsidR="00C679BC" w:rsidRPr="00B23566" w:rsidRDefault="00C679BC" w:rsidP="00A23A9B">
      <w:pPr>
        <w:spacing w:before="0" w:after="0"/>
        <w:ind w:left="284"/>
        <w:rPr>
          <w:rFonts w:eastAsia="Bookman Old Style" w:cs="Bookman Old Style"/>
          <w:i/>
          <w:iCs/>
          <w:sz w:val="20"/>
          <w:szCs w:val="20"/>
        </w:rPr>
      </w:pPr>
    </w:p>
    <w:p w14:paraId="211933FC" w14:textId="0E850489" w:rsidR="00B23566" w:rsidRDefault="00B23566" w:rsidP="00A23A9B">
      <w:pPr>
        <w:spacing w:before="0" w:after="0"/>
        <w:ind w:left="284"/>
        <w:rPr>
          <w:rFonts w:eastAsia="Bookman Old Style" w:cs="Bookman Old Style"/>
          <w:i/>
          <w:iCs/>
          <w:sz w:val="20"/>
          <w:szCs w:val="20"/>
        </w:rPr>
      </w:pPr>
      <w:r w:rsidRPr="00B23566">
        <w:rPr>
          <w:rFonts w:eastAsia="Bookman Old Style" w:cs="Bookman Old Style"/>
          <w:i/>
          <w:iCs/>
          <w:sz w:val="20"/>
          <w:szCs w:val="20"/>
        </w:rPr>
        <w:lastRenderedPageBreak/>
        <w:t>Por lo anterior, se solicita que la CREG adicione el formato</w:t>
      </w:r>
      <w:r w:rsidR="00C679BC">
        <w:rPr>
          <w:rFonts w:eastAsia="Bookman Old Style" w:cs="Bookman Old Style"/>
          <w:i/>
          <w:iCs/>
          <w:sz w:val="20"/>
          <w:szCs w:val="20"/>
        </w:rPr>
        <w:t xml:space="preserve"> </w:t>
      </w:r>
      <w:r w:rsidRPr="00B23566">
        <w:rPr>
          <w:rFonts w:eastAsia="Bookman Old Style" w:cs="Bookman Old Style"/>
          <w:i/>
          <w:iCs/>
          <w:sz w:val="20"/>
          <w:szCs w:val="20"/>
        </w:rPr>
        <w:t>“Inventario_reconocido_INVA_OR_-_CELSIA_2023_2027”, incluyendo la información por</w:t>
      </w:r>
      <w:r w:rsidR="00C679BC">
        <w:rPr>
          <w:rFonts w:eastAsia="Bookman Old Style" w:cs="Bookman Old Style"/>
          <w:i/>
          <w:iCs/>
          <w:sz w:val="20"/>
          <w:szCs w:val="20"/>
        </w:rPr>
        <w:t xml:space="preserve"> </w:t>
      </w:r>
      <w:r w:rsidRPr="00B23566">
        <w:rPr>
          <w:rFonts w:eastAsia="Bookman Old Style" w:cs="Bookman Old Style"/>
          <w:i/>
          <w:iCs/>
          <w:sz w:val="20"/>
          <w:szCs w:val="20"/>
        </w:rPr>
        <w:t>aquella aprobada, y la cual falta por omisión de la CREG y no de CELSIA COLOMBIA, quien</w:t>
      </w:r>
      <w:r w:rsidR="00C679BC">
        <w:rPr>
          <w:rFonts w:eastAsia="Bookman Old Style" w:cs="Bookman Old Style"/>
          <w:i/>
          <w:iCs/>
          <w:sz w:val="20"/>
          <w:szCs w:val="20"/>
        </w:rPr>
        <w:t xml:space="preserve"> </w:t>
      </w:r>
      <w:r w:rsidRPr="00B23566">
        <w:rPr>
          <w:rFonts w:eastAsia="Bookman Old Style" w:cs="Bookman Old Style"/>
          <w:i/>
          <w:iCs/>
          <w:sz w:val="20"/>
          <w:szCs w:val="20"/>
        </w:rPr>
        <w:t>al momento de realizar la solicitud de aprobación del plan de inversión del periodo 2023-2027,</w:t>
      </w:r>
      <w:r w:rsidR="00C679BC">
        <w:rPr>
          <w:rFonts w:eastAsia="Bookman Old Style" w:cs="Bookman Old Style"/>
          <w:i/>
          <w:iCs/>
          <w:sz w:val="20"/>
          <w:szCs w:val="20"/>
        </w:rPr>
        <w:t xml:space="preserve"> </w:t>
      </w:r>
      <w:r w:rsidRPr="00B23566">
        <w:rPr>
          <w:rFonts w:eastAsia="Bookman Old Style" w:cs="Bookman Old Style"/>
          <w:i/>
          <w:iCs/>
          <w:sz w:val="20"/>
          <w:szCs w:val="20"/>
        </w:rPr>
        <w:t>reportó todos estos campos y diligenció los formatos establecidos, dando aplicación al numeral</w:t>
      </w:r>
      <w:r w:rsidR="00C679BC">
        <w:rPr>
          <w:rFonts w:eastAsia="Bookman Old Style" w:cs="Bookman Old Style"/>
          <w:i/>
          <w:iCs/>
          <w:sz w:val="20"/>
          <w:szCs w:val="20"/>
        </w:rPr>
        <w:t xml:space="preserve"> </w:t>
      </w:r>
      <w:r w:rsidRPr="00B23566">
        <w:rPr>
          <w:rFonts w:eastAsia="Bookman Old Style" w:cs="Bookman Old Style"/>
          <w:i/>
          <w:iCs/>
          <w:sz w:val="20"/>
          <w:szCs w:val="20"/>
        </w:rPr>
        <w:t>6.2 de la resolución CREG 015 de 2018.</w:t>
      </w:r>
    </w:p>
    <w:p w14:paraId="7C152CA2" w14:textId="77777777" w:rsidR="00C679BC" w:rsidRPr="00B23566" w:rsidRDefault="00C679BC" w:rsidP="00A23A9B">
      <w:pPr>
        <w:spacing w:before="0" w:after="0"/>
        <w:ind w:left="284"/>
        <w:rPr>
          <w:rFonts w:eastAsia="Bookman Old Style" w:cs="Bookman Old Style"/>
          <w:i/>
          <w:iCs/>
          <w:sz w:val="20"/>
          <w:szCs w:val="20"/>
        </w:rPr>
      </w:pPr>
    </w:p>
    <w:p w14:paraId="790ADD46" w14:textId="20FE98E9" w:rsidR="00B23566" w:rsidRPr="00B23566" w:rsidRDefault="00B23566" w:rsidP="00A23A9B">
      <w:pPr>
        <w:spacing w:before="0" w:after="0"/>
        <w:ind w:left="284"/>
        <w:rPr>
          <w:rFonts w:eastAsia="Bookman Old Style" w:cs="Bookman Old Style"/>
          <w:i/>
          <w:iCs/>
          <w:sz w:val="20"/>
          <w:szCs w:val="20"/>
        </w:rPr>
      </w:pPr>
      <w:r w:rsidRPr="00B23566">
        <w:rPr>
          <w:rFonts w:eastAsia="Bookman Old Style" w:cs="Bookman Old Style"/>
          <w:i/>
          <w:iCs/>
          <w:sz w:val="20"/>
          <w:szCs w:val="20"/>
        </w:rPr>
        <w:t xml:space="preserve">La información faltante de reporte por parte de la CREG es la relacionada a continuación: </w:t>
      </w:r>
    </w:p>
    <w:p w14:paraId="30D7B121" w14:textId="77777777" w:rsidR="00B23566" w:rsidRPr="00B23566" w:rsidRDefault="00B23566" w:rsidP="00A23A9B">
      <w:pPr>
        <w:spacing w:before="0" w:after="0"/>
        <w:ind w:left="284"/>
        <w:rPr>
          <w:rFonts w:eastAsia="Bookman Old Style" w:cs="Bookman Old Style"/>
          <w:i/>
          <w:iCs/>
          <w:sz w:val="20"/>
          <w:szCs w:val="20"/>
        </w:rPr>
      </w:pPr>
      <w:r w:rsidRPr="00B23566">
        <w:rPr>
          <w:rFonts w:eastAsia="Bookman Old Style" w:cs="Bookman Old Style"/>
          <w:i/>
          <w:iCs/>
          <w:sz w:val="20"/>
          <w:szCs w:val="20"/>
        </w:rPr>
        <w:t xml:space="preserve"> </w:t>
      </w:r>
    </w:p>
    <w:p w14:paraId="5DB30BA3" w14:textId="77777777" w:rsidR="00B23566" w:rsidRPr="00B23566" w:rsidRDefault="00B23566" w:rsidP="00A23A9B">
      <w:pPr>
        <w:spacing w:before="0" w:after="0"/>
        <w:ind w:left="284"/>
        <w:rPr>
          <w:rFonts w:eastAsia="Bookman Old Style" w:cs="Bookman Old Style"/>
          <w:i/>
          <w:iCs/>
          <w:sz w:val="20"/>
          <w:szCs w:val="20"/>
        </w:rPr>
      </w:pPr>
      <w:r w:rsidRPr="00B23566">
        <w:rPr>
          <w:rFonts w:eastAsia="Bookman Old Style" w:cs="Bookman Old Style"/>
          <w:i/>
          <w:iCs/>
          <w:sz w:val="20"/>
          <w:szCs w:val="20"/>
        </w:rPr>
        <w:t>• En el formato "formato7_UC_lineas", no se incluye el campo "IUA provisional".</w:t>
      </w:r>
    </w:p>
    <w:p w14:paraId="38D26573" w14:textId="77777777" w:rsidR="00B23566" w:rsidRPr="00B23566" w:rsidRDefault="00B23566" w:rsidP="00A23A9B">
      <w:pPr>
        <w:spacing w:before="0" w:after="0"/>
        <w:ind w:left="284"/>
        <w:rPr>
          <w:rFonts w:eastAsia="Bookman Old Style" w:cs="Bookman Old Style"/>
          <w:i/>
          <w:iCs/>
          <w:sz w:val="20"/>
          <w:szCs w:val="20"/>
        </w:rPr>
      </w:pPr>
      <w:r w:rsidRPr="00B23566">
        <w:rPr>
          <w:rFonts w:eastAsia="Bookman Old Style" w:cs="Bookman Old Style"/>
          <w:i/>
          <w:iCs/>
          <w:sz w:val="20"/>
          <w:szCs w:val="20"/>
        </w:rPr>
        <w:t>• En el formato "formato8_UC_eq_linea", no se incluye el campo "IUA provisional".</w:t>
      </w:r>
    </w:p>
    <w:p w14:paraId="3857340E" w14:textId="02C06578" w:rsidR="00B23566" w:rsidRPr="00B23566" w:rsidRDefault="00B23566" w:rsidP="00A23A9B">
      <w:pPr>
        <w:spacing w:before="0" w:after="0"/>
        <w:ind w:left="284"/>
        <w:rPr>
          <w:rFonts w:eastAsia="Bookman Old Style" w:cs="Bookman Old Style"/>
          <w:i/>
          <w:iCs/>
          <w:sz w:val="20"/>
          <w:szCs w:val="20"/>
        </w:rPr>
      </w:pPr>
      <w:r w:rsidRPr="00B23566">
        <w:rPr>
          <w:rFonts w:eastAsia="Bookman Old Style" w:cs="Bookman Old Style"/>
          <w:i/>
          <w:iCs/>
          <w:sz w:val="20"/>
          <w:szCs w:val="20"/>
        </w:rPr>
        <w:t>• En el formato "formato11_trafos_N1", no se incluyen los campos "IUA ajustado", "IUA</w:t>
      </w:r>
      <w:r w:rsidR="00C679BC">
        <w:rPr>
          <w:rFonts w:eastAsia="Bookman Old Style" w:cs="Bookman Old Style"/>
          <w:i/>
          <w:iCs/>
          <w:sz w:val="20"/>
          <w:szCs w:val="20"/>
        </w:rPr>
        <w:t xml:space="preserve"> </w:t>
      </w:r>
      <w:r w:rsidRPr="00B23566">
        <w:rPr>
          <w:rFonts w:eastAsia="Bookman Old Style" w:cs="Bookman Old Style"/>
          <w:i/>
          <w:iCs/>
          <w:sz w:val="20"/>
          <w:szCs w:val="20"/>
        </w:rPr>
        <w:t>Reemplazado" y “Año entrada operación”.</w:t>
      </w:r>
    </w:p>
    <w:p w14:paraId="634AE2A6" w14:textId="680BF578" w:rsidR="00B23566" w:rsidRPr="006B671F" w:rsidRDefault="00B23566" w:rsidP="00A23A9B">
      <w:pPr>
        <w:spacing w:before="0" w:after="0"/>
        <w:ind w:left="284"/>
        <w:rPr>
          <w:rFonts w:eastAsia="Bookman Old Style" w:cs="Bookman Old Style"/>
          <w:i/>
          <w:iCs/>
          <w:sz w:val="20"/>
          <w:szCs w:val="20"/>
        </w:rPr>
      </w:pPr>
      <w:r w:rsidRPr="00B23566">
        <w:rPr>
          <w:rFonts w:eastAsia="Bookman Old Style" w:cs="Bookman Old Style"/>
          <w:i/>
          <w:iCs/>
          <w:sz w:val="20"/>
          <w:szCs w:val="20"/>
        </w:rPr>
        <w:t>• En el formato "formato12_redes_N1", no se incluyen los campos "IUA ajustado", "IUA</w:t>
      </w:r>
      <w:r w:rsidR="00C679BC">
        <w:rPr>
          <w:rFonts w:eastAsia="Bookman Old Style" w:cs="Bookman Old Style"/>
          <w:i/>
          <w:iCs/>
          <w:sz w:val="20"/>
          <w:szCs w:val="20"/>
        </w:rPr>
        <w:t xml:space="preserve"> </w:t>
      </w:r>
      <w:r w:rsidRPr="00B23566">
        <w:rPr>
          <w:rFonts w:eastAsia="Bookman Old Style" w:cs="Bookman Old Style"/>
          <w:i/>
          <w:iCs/>
          <w:sz w:val="20"/>
          <w:szCs w:val="20"/>
        </w:rPr>
        <w:t>Reemplazado" y “Año entrada operación”.</w:t>
      </w:r>
    </w:p>
    <w:p w14:paraId="02288EF8" w14:textId="5C4BCA6F" w:rsidR="00514DE5" w:rsidRDefault="00514DE5" w:rsidP="00670931">
      <w:pPr>
        <w:spacing w:before="0" w:after="0"/>
        <w:ind w:left="284"/>
        <w:rPr>
          <w:i/>
          <w:iCs/>
        </w:rPr>
      </w:pPr>
      <w:r w:rsidRPr="006B671F">
        <w:rPr>
          <w:i/>
          <w:iCs/>
        </w:rPr>
        <w:t>(…)</w:t>
      </w:r>
    </w:p>
    <w:p w14:paraId="12CA3048" w14:textId="77777777" w:rsidR="00670931" w:rsidRPr="006B671F" w:rsidRDefault="00670931" w:rsidP="00A23A9B">
      <w:pPr>
        <w:spacing w:before="0" w:after="0"/>
        <w:ind w:left="284"/>
        <w:rPr>
          <w:i/>
          <w:iCs/>
        </w:rPr>
      </w:pPr>
    </w:p>
    <w:p w14:paraId="64B3C753" w14:textId="63400936" w:rsidR="000E6526" w:rsidRDefault="001C0D16" w:rsidP="00670931">
      <w:pPr>
        <w:spacing w:before="0" w:after="0"/>
        <w:rPr>
          <w:rFonts w:eastAsia="Bookman Old Style"/>
          <w:b/>
          <w:bCs/>
        </w:rPr>
      </w:pPr>
      <w:r w:rsidRPr="006B671F">
        <w:rPr>
          <w:rFonts w:eastAsia="Bookman Old Style"/>
          <w:b/>
          <w:bCs/>
        </w:rPr>
        <w:t xml:space="preserve">Análisis de la </w:t>
      </w:r>
      <w:r w:rsidR="00B621F6">
        <w:rPr>
          <w:rFonts w:eastAsia="Bookman Old Style"/>
          <w:b/>
          <w:bCs/>
        </w:rPr>
        <w:t>Comisión</w:t>
      </w:r>
    </w:p>
    <w:p w14:paraId="6D92006E" w14:textId="77777777" w:rsidR="00670931" w:rsidRPr="006B671F" w:rsidRDefault="00670931" w:rsidP="00A23A9B">
      <w:pPr>
        <w:spacing w:before="0" w:after="0"/>
        <w:rPr>
          <w:rFonts w:eastAsia="Bookman Old Style"/>
          <w:b/>
          <w:bCs/>
        </w:rPr>
      </w:pPr>
    </w:p>
    <w:p w14:paraId="4E5E5990" w14:textId="2EC7255D" w:rsidR="001C0D16" w:rsidRDefault="00803388" w:rsidP="00670931">
      <w:pPr>
        <w:spacing w:before="0" w:after="0"/>
        <w:rPr>
          <w:rFonts w:eastAsia="Bookman Old Style"/>
        </w:rPr>
      </w:pPr>
      <w:r w:rsidRPr="006B671F">
        <w:rPr>
          <w:rFonts w:eastAsia="Bookman Old Style"/>
        </w:rPr>
        <w:t xml:space="preserve">Luego de verificar la </w:t>
      </w:r>
      <w:r w:rsidR="00C91579" w:rsidRPr="006B671F">
        <w:rPr>
          <w:rFonts w:eastAsia="Bookman Old Style"/>
        </w:rPr>
        <w:t>observación del OR, así como la revisión de</w:t>
      </w:r>
      <w:r w:rsidR="00A515DA" w:rsidRPr="006B671F">
        <w:rPr>
          <w:rFonts w:eastAsia="Bookman Old Style"/>
        </w:rPr>
        <w:t xml:space="preserve"> los datos</w:t>
      </w:r>
      <w:r w:rsidR="00670931">
        <w:rPr>
          <w:rFonts w:eastAsia="Bookman Old Style"/>
        </w:rPr>
        <w:t>,</w:t>
      </w:r>
      <w:r w:rsidR="00387119" w:rsidRPr="006B671F">
        <w:rPr>
          <w:rFonts w:eastAsia="Bookman Old Style"/>
        </w:rPr>
        <w:t xml:space="preserve"> </w:t>
      </w:r>
      <w:r w:rsidR="00871130" w:rsidRPr="006B671F">
        <w:rPr>
          <w:rFonts w:eastAsia="Bookman Old Style"/>
        </w:rPr>
        <w:t xml:space="preserve">se </w:t>
      </w:r>
      <w:r w:rsidR="00F96970" w:rsidRPr="006B671F">
        <w:rPr>
          <w:rFonts w:eastAsia="Bookman Old Style"/>
        </w:rPr>
        <w:t>valida</w:t>
      </w:r>
      <w:r w:rsidR="00871130" w:rsidRPr="006B671F">
        <w:rPr>
          <w:rFonts w:eastAsia="Bookman Old Style"/>
        </w:rPr>
        <w:t xml:space="preserve"> que en el archivo “</w:t>
      </w:r>
      <w:r w:rsidR="00871130" w:rsidRPr="006B671F">
        <w:rPr>
          <w:rFonts w:eastAsia="Bookman Old Style"/>
          <w:i/>
          <w:iCs/>
        </w:rPr>
        <w:t>Inventario_reconocido_INVA_OR_-_</w:t>
      </w:r>
      <w:r w:rsidR="00F54235">
        <w:rPr>
          <w:rFonts w:eastAsia="Bookman Old Style"/>
          <w:i/>
          <w:iCs/>
        </w:rPr>
        <w:t>CELSIA</w:t>
      </w:r>
      <w:r w:rsidR="00871130" w:rsidRPr="006B671F">
        <w:rPr>
          <w:rFonts w:eastAsia="Bookman Old Style"/>
          <w:i/>
          <w:iCs/>
        </w:rPr>
        <w:t>_2023_2027</w:t>
      </w:r>
      <w:r w:rsidR="00871130" w:rsidRPr="006B671F">
        <w:rPr>
          <w:rFonts w:eastAsia="Bookman Old Style"/>
        </w:rPr>
        <w:t>”</w:t>
      </w:r>
      <w:r w:rsidR="00F96970" w:rsidRPr="006B671F">
        <w:rPr>
          <w:rFonts w:eastAsia="Bookman Old Style"/>
        </w:rPr>
        <w:t xml:space="preserve"> entregado como anexo al documento CREG 901 079 de 2024 </w:t>
      </w:r>
      <w:r w:rsidR="008120B2" w:rsidRPr="006B671F">
        <w:rPr>
          <w:rFonts w:eastAsia="Bookman Old Style"/>
        </w:rPr>
        <w:t>los campos indicados por el OR no se encuentran</w:t>
      </w:r>
      <w:r w:rsidR="00DD30AF" w:rsidRPr="006B671F">
        <w:rPr>
          <w:rFonts w:eastAsia="Bookman Old Style"/>
        </w:rPr>
        <w:t xml:space="preserve"> en el archivo mencionado</w:t>
      </w:r>
      <w:r w:rsidR="008120B2" w:rsidRPr="006B671F">
        <w:rPr>
          <w:rFonts w:eastAsia="Bookman Old Style"/>
        </w:rPr>
        <w:t>.</w:t>
      </w:r>
      <w:r w:rsidR="00DD30AF" w:rsidRPr="006B671F">
        <w:rPr>
          <w:rFonts w:eastAsia="Bookman Old Style"/>
        </w:rPr>
        <w:t xml:space="preserve"> </w:t>
      </w:r>
    </w:p>
    <w:p w14:paraId="4427F25B" w14:textId="77777777" w:rsidR="00670931" w:rsidRPr="006B671F" w:rsidRDefault="00670931" w:rsidP="00A23A9B">
      <w:pPr>
        <w:spacing w:before="0" w:after="0"/>
        <w:rPr>
          <w:rFonts w:eastAsia="Bookman Old Style"/>
        </w:rPr>
      </w:pPr>
    </w:p>
    <w:p w14:paraId="2EB25181" w14:textId="74A089FE" w:rsidR="005C798B" w:rsidRDefault="00B31B92" w:rsidP="00670931">
      <w:pPr>
        <w:spacing w:before="0" w:after="0"/>
        <w:rPr>
          <w:rFonts w:eastAsia="Bookman Old Style"/>
        </w:rPr>
      </w:pPr>
      <w:r w:rsidRPr="006B671F">
        <w:rPr>
          <w:rFonts w:eastAsia="Bookman Old Style"/>
        </w:rPr>
        <w:t xml:space="preserve">Sin embargo, vale la pena destacar que los formatos definidos por la </w:t>
      </w:r>
      <w:r w:rsidR="00B621F6">
        <w:rPr>
          <w:rFonts w:eastAsia="Bookman Old Style"/>
        </w:rPr>
        <w:t>Comisión</w:t>
      </w:r>
      <w:r w:rsidRPr="006B671F">
        <w:rPr>
          <w:rFonts w:eastAsia="Bookman Old Style"/>
        </w:rPr>
        <w:t xml:space="preserve"> en la Circular CREG </w:t>
      </w:r>
      <w:r w:rsidR="00DF5C05" w:rsidRPr="006B671F">
        <w:rPr>
          <w:rFonts w:eastAsia="Bookman Old Style"/>
        </w:rPr>
        <w:t xml:space="preserve">051 de 2018 </w:t>
      </w:r>
      <w:r w:rsidR="00C70C8D" w:rsidRPr="006B671F">
        <w:rPr>
          <w:rFonts w:eastAsia="Bookman Old Style"/>
        </w:rPr>
        <w:t>para la presentación de los planes de inversión en los formatos 5.7, 5.8, 5.</w:t>
      </w:r>
      <w:r w:rsidR="006F3950" w:rsidRPr="006B671F">
        <w:rPr>
          <w:rFonts w:eastAsia="Bookman Old Style"/>
        </w:rPr>
        <w:t xml:space="preserve">11 y 5.12 </w:t>
      </w:r>
      <w:r w:rsidR="008D43D5" w:rsidRPr="006B671F">
        <w:rPr>
          <w:rFonts w:eastAsia="Bookman Old Style"/>
        </w:rPr>
        <w:t>no se encuentran dichos campos defini</w:t>
      </w:r>
      <w:r w:rsidR="00AA2972" w:rsidRPr="006B671F">
        <w:rPr>
          <w:rFonts w:eastAsia="Bookman Old Style"/>
        </w:rPr>
        <w:t>dos</w:t>
      </w:r>
      <w:r w:rsidR="00D51B48" w:rsidRPr="006B671F">
        <w:rPr>
          <w:rFonts w:eastAsia="Bookman Old Style"/>
        </w:rPr>
        <w:t>,</w:t>
      </w:r>
      <w:r w:rsidR="00AA2972" w:rsidRPr="006B671F">
        <w:rPr>
          <w:rFonts w:eastAsia="Bookman Old Style"/>
        </w:rPr>
        <w:t xml:space="preserve"> </w:t>
      </w:r>
      <w:r w:rsidR="00670931">
        <w:rPr>
          <w:rFonts w:eastAsia="Bookman Old Style"/>
        </w:rPr>
        <w:t xml:space="preserve">y aun cuando </w:t>
      </w:r>
      <w:r w:rsidR="00AA2972" w:rsidRPr="006B671F">
        <w:rPr>
          <w:rFonts w:eastAsia="Bookman Old Style"/>
        </w:rPr>
        <w:t>en el archivo “</w:t>
      </w:r>
      <w:r w:rsidR="00AA2972" w:rsidRPr="006B671F">
        <w:rPr>
          <w:rFonts w:eastAsia="Bookman Old Style"/>
          <w:i/>
          <w:iCs/>
        </w:rPr>
        <w:t>Inventario_reconocido_INVA_OR_-_</w:t>
      </w:r>
      <w:r w:rsidR="00F54235">
        <w:rPr>
          <w:rFonts w:eastAsia="Bookman Old Style"/>
          <w:i/>
          <w:iCs/>
        </w:rPr>
        <w:t>CELSIA</w:t>
      </w:r>
      <w:r w:rsidR="00AA2972" w:rsidRPr="006B671F">
        <w:rPr>
          <w:rFonts w:eastAsia="Bookman Old Style"/>
          <w:i/>
          <w:iCs/>
        </w:rPr>
        <w:t>_2023_2027</w:t>
      </w:r>
      <w:r w:rsidR="00AA2972" w:rsidRPr="006B671F">
        <w:rPr>
          <w:rFonts w:eastAsia="Bookman Old Style"/>
        </w:rPr>
        <w:t>”</w:t>
      </w:r>
      <w:r w:rsidR="00D51B48" w:rsidRPr="006B671F">
        <w:rPr>
          <w:rFonts w:eastAsia="Bookman Old Style"/>
        </w:rPr>
        <w:t xml:space="preserve"> aparecen algunos de estos campos</w:t>
      </w:r>
      <w:r w:rsidR="00670931">
        <w:rPr>
          <w:rFonts w:eastAsia="Bookman Old Style"/>
        </w:rPr>
        <w:t>,</w:t>
      </w:r>
      <w:r w:rsidR="00D51B48" w:rsidRPr="006B671F">
        <w:rPr>
          <w:rFonts w:eastAsia="Bookman Old Style"/>
        </w:rPr>
        <w:t xml:space="preserve"> </w:t>
      </w:r>
      <w:r w:rsidR="002F6E8F" w:rsidRPr="006B671F">
        <w:rPr>
          <w:rFonts w:eastAsia="Bookman Old Style"/>
        </w:rPr>
        <w:t xml:space="preserve">en los formatos ya mencionados </w:t>
      </w:r>
      <w:r w:rsidR="00670931">
        <w:rPr>
          <w:rFonts w:eastAsia="Bookman Old Style"/>
        </w:rPr>
        <w:t>se encuentran</w:t>
      </w:r>
      <w:r w:rsidR="00E56A9C" w:rsidRPr="006B671F">
        <w:rPr>
          <w:rFonts w:eastAsia="Bookman Old Style"/>
        </w:rPr>
        <w:t xml:space="preserve"> celdas vacías.</w:t>
      </w:r>
      <w:r w:rsidR="00E97CCA" w:rsidRPr="006B671F">
        <w:rPr>
          <w:rFonts w:eastAsia="Bookman Old Style"/>
        </w:rPr>
        <w:t xml:space="preserve"> </w:t>
      </w:r>
    </w:p>
    <w:p w14:paraId="5B3ACC6B" w14:textId="77777777" w:rsidR="00A9145D" w:rsidRDefault="00A9145D" w:rsidP="00670931">
      <w:pPr>
        <w:spacing w:before="0" w:after="0"/>
        <w:rPr>
          <w:rFonts w:eastAsia="Bookman Old Style"/>
        </w:rPr>
      </w:pPr>
    </w:p>
    <w:p w14:paraId="13430791" w14:textId="4DDADBD8" w:rsidR="00F841EA" w:rsidRDefault="00BB6C6B" w:rsidP="00670931">
      <w:pPr>
        <w:spacing w:before="0" w:after="0"/>
        <w:rPr>
          <w:rFonts w:eastAsia="Bookman Old Style"/>
        </w:rPr>
      </w:pPr>
      <w:r>
        <w:rPr>
          <w:rFonts w:eastAsia="Bookman Old Style"/>
        </w:rPr>
        <w:t>Ahora bien, t</w:t>
      </w:r>
      <w:r w:rsidR="000E568F">
        <w:rPr>
          <w:rFonts w:eastAsia="Bookman Old Style"/>
        </w:rPr>
        <w:t>eniendo en cuenta que los campos indicados por el OR</w:t>
      </w:r>
      <w:r w:rsidR="00B05C2A">
        <w:rPr>
          <w:rFonts w:eastAsia="Bookman Old Style"/>
        </w:rPr>
        <w:t xml:space="preserve">, si bien no hacen parte de los formatos oficiales, facilitan la trazabilidad </w:t>
      </w:r>
      <w:r w:rsidR="001E511B">
        <w:rPr>
          <w:rFonts w:eastAsia="Bookman Old Style"/>
        </w:rPr>
        <w:t>de la información de UC asociadas con líneas y con activos de baja tensión</w:t>
      </w:r>
      <w:r w:rsidR="00CA1C29">
        <w:rPr>
          <w:rFonts w:eastAsia="Bookman Old Style"/>
        </w:rPr>
        <w:t xml:space="preserve">, se considera apropiado mantener </w:t>
      </w:r>
      <w:r w:rsidR="00D66C67">
        <w:rPr>
          <w:rFonts w:eastAsia="Bookman Old Style"/>
        </w:rPr>
        <w:t xml:space="preserve">la información de </w:t>
      </w:r>
      <w:r w:rsidR="00CA1C29">
        <w:rPr>
          <w:rFonts w:eastAsia="Bookman Old Style"/>
        </w:rPr>
        <w:t xml:space="preserve">los </w:t>
      </w:r>
      <w:r w:rsidR="00D66C67">
        <w:rPr>
          <w:rFonts w:eastAsia="Bookman Old Style"/>
        </w:rPr>
        <w:t>campos diligenciados</w:t>
      </w:r>
      <w:r w:rsidR="00CA1C29">
        <w:rPr>
          <w:rFonts w:eastAsia="Bookman Old Style"/>
        </w:rPr>
        <w:t xml:space="preserve"> por el OR</w:t>
      </w:r>
      <w:r w:rsidR="00767948">
        <w:rPr>
          <w:rFonts w:eastAsia="Bookman Old Style"/>
        </w:rPr>
        <w:t>, la cual no se exigió como obligatoria en todos los casos</w:t>
      </w:r>
      <w:r>
        <w:rPr>
          <w:rFonts w:eastAsia="Bookman Old Style"/>
        </w:rPr>
        <w:t>,</w:t>
      </w:r>
      <w:r w:rsidR="00767948">
        <w:rPr>
          <w:rFonts w:eastAsia="Bookman Old Style"/>
        </w:rPr>
        <w:t xml:space="preserve"> por la dificultad</w:t>
      </w:r>
      <w:r w:rsidR="005301C2">
        <w:rPr>
          <w:rFonts w:eastAsia="Bookman Old Style"/>
        </w:rPr>
        <w:t xml:space="preserve"> asociada a su diligenciamiento completo por parte de algunos OR.</w:t>
      </w:r>
    </w:p>
    <w:p w14:paraId="4BC5198A" w14:textId="77777777" w:rsidR="00F841EA" w:rsidRDefault="00F841EA" w:rsidP="00670931">
      <w:pPr>
        <w:spacing w:before="0" w:after="0"/>
        <w:rPr>
          <w:rFonts w:eastAsia="Bookman Old Style"/>
        </w:rPr>
      </w:pPr>
    </w:p>
    <w:p w14:paraId="526A9574" w14:textId="3F063C6D" w:rsidR="00A9145D" w:rsidRDefault="00F841EA" w:rsidP="00670931">
      <w:pPr>
        <w:spacing w:before="0" w:after="0"/>
        <w:rPr>
          <w:rFonts w:eastAsia="Bookman Old Style"/>
        </w:rPr>
      </w:pPr>
      <w:r>
        <w:rPr>
          <w:rFonts w:eastAsia="Bookman Old Style"/>
        </w:rPr>
        <w:t xml:space="preserve">Dado que </w:t>
      </w:r>
      <w:r w:rsidR="001C5326" w:rsidRPr="006B671F">
        <w:t xml:space="preserve">CELSIA COLOMBIA S.A. E.S.P., </w:t>
      </w:r>
      <w:r w:rsidR="001C5326">
        <w:rPr>
          <w:rFonts w:eastAsia="Bookman Old Style"/>
        </w:rPr>
        <w:t>efectivamente aportó dicha</w:t>
      </w:r>
      <w:r w:rsidR="001E511B">
        <w:rPr>
          <w:rFonts w:eastAsia="Bookman Old Style"/>
        </w:rPr>
        <w:t xml:space="preserve"> </w:t>
      </w:r>
      <w:r w:rsidR="001C5326">
        <w:rPr>
          <w:rFonts w:eastAsia="Bookman Old Style"/>
        </w:rPr>
        <w:t xml:space="preserve">información, esto </w:t>
      </w:r>
      <w:r w:rsidR="00862923">
        <w:rPr>
          <w:rFonts w:eastAsia="Bookman Old Style"/>
        </w:rPr>
        <w:t>facilita el seguimiento del plan de inversión con fines regulatorios que pueda realizar la Comisión</w:t>
      </w:r>
      <w:r w:rsidR="00BB6C6B">
        <w:rPr>
          <w:rFonts w:eastAsia="Bookman Old Style"/>
        </w:rPr>
        <w:t>,</w:t>
      </w:r>
      <w:r w:rsidR="00862923">
        <w:rPr>
          <w:rFonts w:eastAsia="Bookman Old Style"/>
        </w:rPr>
        <w:t xml:space="preserve"> </w:t>
      </w:r>
      <w:r w:rsidR="00F41FF3">
        <w:rPr>
          <w:rFonts w:eastAsia="Bookman Old Style"/>
        </w:rPr>
        <w:t>a la vez que</w:t>
      </w:r>
      <w:r w:rsidR="00862923">
        <w:rPr>
          <w:rFonts w:eastAsia="Bookman Old Style"/>
        </w:rPr>
        <w:t xml:space="preserve"> no implica </w:t>
      </w:r>
      <w:r w:rsidR="00C60D5A">
        <w:rPr>
          <w:rFonts w:eastAsia="Bookman Old Style"/>
        </w:rPr>
        <w:t>ningún inconveniente en el procesamiento y valoración de la información</w:t>
      </w:r>
      <w:r w:rsidR="00F41FF3">
        <w:rPr>
          <w:rFonts w:eastAsia="Bookman Old Style"/>
        </w:rPr>
        <w:t>.</w:t>
      </w:r>
    </w:p>
    <w:p w14:paraId="662E8DF5" w14:textId="77777777" w:rsidR="00670931" w:rsidRPr="006B671F" w:rsidRDefault="00670931" w:rsidP="00A23A9B">
      <w:pPr>
        <w:spacing w:before="0" w:after="0"/>
        <w:rPr>
          <w:rFonts w:eastAsia="Bookman Old Style"/>
        </w:rPr>
      </w:pPr>
    </w:p>
    <w:p w14:paraId="1076F587" w14:textId="161F5839" w:rsidR="008B09FD" w:rsidRDefault="0039106B" w:rsidP="00670931">
      <w:pPr>
        <w:spacing w:before="0" w:after="0"/>
        <w:rPr>
          <w:rFonts w:eastAsia="Bookman Old Style"/>
        </w:rPr>
      </w:pPr>
      <w:r>
        <w:rPr>
          <w:rFonts w:eastAsia="Bookman Old Style"/>
        </w:rPr>
        <w:t>Considerando lo presentado por</w:t>
      </w:r>
      <w:r w:rsidR="00CC1A37" w:rsidRPr="006B671F">
        <w:rPr>
          <w:rFonts w:eastAsia="Bookman Old Style"/>
        </w:rPr>
        <w:t xml:space="preserve"> el OR</w:t>
      </w:r>
      <w:r w:rsidR="00E97CCA" w:rsidRPr="006B671F">
        <w:rPr>
          <w:rFonts w:eastAsia="Bookman Old Style"/>
        </w:rPr>
        <w:t xml:space="preserve"> en </w:t>
      </w:r>
      <w:r w:rsidR="0016249B">
        <w:rPr>
          <w:rFonts w:eastAsia="Bookman Old Style"/>
        </w:rPr>
        <w:t xml:space="preserve">el radicado CREG </w:t>
      </w:r>
      <w:r w:rsidR="0016249B" w:rsidRPr="0016249B">
        <w:rPr>
          <w:rFonts w:eastAsia="Bookman Old Style"/>
        </w:rPr>
        <w:t>E2023016540</w:t>
      </w:r>
      <w:r w:rsidR="0016249B">
        <w:rPr>
          <w:rFonts w:eastAsia="Bookman Old Style"/>
        </w:rPr>
        <w:t xml:space="preserve"> del 15 de septiembre de 2023</w:t>
      </w:r>
      <w:r w:rsidR="005C5450" w:rsidRPr="006B671F">
        <w:rPr>
          <w:rFonts w:eastAsia="Bookman Old Style"/>
        </w:rPr>
        <w:t xml:space="preserve">, </w:t>
      </w:r>
      <w:r w:rsidR="008B09FD">
        <w:rPr>
          <w:rFonts w:eastAsia="Bookman Old Style"/>
        </w:rPr>
        <w:t>donde</w:t>
      </w:r>
      <w:r w:rsidR="00670931">
        <w:rPr>
          <w:rFonts w:eastAsia="Bookman Old Style"/>
        </w:rPr>
        <w:t xml:space="preserve"> se </w:t>
      </w:r>
      <w:r w:rsidR="008B09FD" w:rsidRPr="006B671F">
        <w:rPr>
          <w:rFonts w:eastAsia="Bookman Old Style"/>
        </w:rPr>
        <w:t xml:space="preserve">incluyeron los campos que menciona, la </w:t>
      </w:r>
      <w:r w:rsidR="008B09FD">
        <w:rPr>
          <w:rFonts w:eastAsia="Bookman Old Style"/>
        </w:rPr>
        <w:t>Comisión</w:t>
      </w:r>
      <w:r w:rsidR="008B09FD" w:rsidRPr="006B671F">
        <w:rPr>
          <w:rFonts w:eastAsia="Bookman Old Style"/>
        </w:rPr>
        <w:t xml:space="preserve"> </w:t>
      </w:r>
      <w:r w:rsidR="008B09FD">
        <w:rPr>
          <w:rFonts w:eastAsia="Bookman Old Style"/>
        </w:rPr>
        <w:t>decide acceder a la solicitud e incluir los campos solicitados en los inventarios reconocidos</w:t>
      </w:r>
    </w:p>
    <w:p w14:paraId="41A9E96E" w14:textId="77777777" w:rsidR="00670931" w:rsidRDefault="00670931" w:rsidP="00A23A9B">
      <w:pPr>
        <w:spacing w:before="0" w:after="0"/>
        <w:rPr>
          <w:rFonts w:eastAsia="Bookman Old Style"/>
        </w:rPr>
      </w:pPr>
    </w:p>
    <w:p w14:paraId="1A578D41" w14:textId="3852F32C" w:rsidR="00DA2437" w:rsidRPr="00B94F50" w:rsidRDefault="00DA2437" w:rsidP="00A23A9B">
      <w:pPr>
        <w:pStyle w:val="Prrafodelista"/>
        <w:numPr>
          <w:ilvl w:val="0"/>
          <w:numId w:val="52"/>
        </w:numPr>
        <w:spacing w:before="0" w:after="0"/>
        <w:ind w:left="426" w:hanging="513"/>
        <w:rPr>
          <w:rFonts w:eastAsia="Bookman Old Style" w:cs="Bookman Old Style"/>
          <w:b/>
          <w:bCs/>
        </w:rPr>
      </w:pPr>
      <w:r>
        <w:rPr>
          <w:rFonts w:eastAsia="Bookman Old Style" w:cs="Bookman Old Style"/>
          <w:b/>
          <w:bCs/>
        </w:rPr>
        <w:t>Tercera</w:t>
      </w:r>
      <w:r w:rsidRPr="00B94F50">
        <w:rPr>
          <w:rFonts w:eastAsia="Bookman Old Style" w:cs="Bookman Old Style"/>
          <w:b/>
          <w:bCs/>
        </w:rPr>
        <w:t xml:space="preserve"> </w:t>
      </w:r>
      <w:r>
        <w:rPr>
          <w:rFonts w:eastAsia="Bookman Old Style" w:cs="Bookman Old Style"/>
          <w:b/>
          <w:bCs/>
        </w:rPr>
        <w:t>solicitud</w:t>
      </w:r>
    </w:p>
    <w:p w14:paraId="40D8CA33" w14:textId="77777777" w:rsidR="00670931" w:rsidRDefault="00670931" w:rsidP="00670931">
      <w:pPr>
        <w:spacing w:before="0" w:after="0"/>
        <w:ind w:left="284"/>
        <w:rPr>
          <w:i/>
          <w:iCs/>
        </w:rPr>
      </w:pPr>
    </w:p>
    <w:p w14:paraId="39C3F4CA" w14:textId="42F80B5D" w:rsidR="00982408" w:rsidRPr="006B671F" w:rsidRDefault="00982408" w:rsidP="00A23A9B">
      <w:pPr>
        <w:spacing w:before="0" w:after="0"/>
        <w:ind w:left="284"/>
        <w:rPr>
          <w:i/>
          <w:iCs/>
        </w:rPr>
      </w:pPr>
      <w:r w:rsidRPr="006B671F">
        <w:rPr>
          <w:i/>
          <w:iCs/>
        </w:rPr>
        <w:t>(…)</w:t>
      </w:r>
    </w:p>
    <w:p w14:paraId="2824032C" w14:textId="77777777" w:rsidR="004C04D3" w:rsidRPr="004C04D3" w:rsidRDefault="004C04D3" w:rsidP="00A23A9B">
      <w:pPr>
        <w:spacing w:before="0" w:after="0"/>
        <w:ind w:left="284"/>
        <w:rPr>
          <w:rFonts w:eastAsia="Bookman Old Style" w:cs="Bookman Old Style"/>
          <w:b/>
          <w:bCs/>
          <w:i/>
          <w:iCs/>
          <w:sz w:val="20"/>
          <w:szCs w:val="20"/>
        </w:rPr>
      </w:pPr>
      <w:r w:rsidRPr="004C04D3">
        <w:rPr>
          <w:rFonts w:eastAsia="Bookman Old Style" w:cs="Bookman Old Style"/>
          <w:b/>
          <w:bCs/>
          <w:i/>
          <w:iCs/>
          <w:sz w:val="20"/>
          <w:szCs w:val="20"/>
        </w:rPr>
        <w:t>2.3 Indebida exigencia de solicitud de concepto UPME para proyectos tipo IV en nivel</w:t>
      </w:r>
    </w:p>
    <w:p w14:paraId="2758482D" w14:textId="67F8C6F8" w:rsidR="004C04D3" w:rsidRDefault="004C04D3" w:rsidP="00670931">
      <w:pPr>
        <w:spacing w:before="0" w:after="0"/>
        <w:ind w:left="284"/>
        <w:rPr>
          <w:rFonts w:eastAsia="Bookman Old Style" w:cs="Bookman Old Style"/>
          <w:b/>
          <w:bCs/>
          <w:i/>
          <w:iCs/>
          <w:sz w:val="20"/>
          <w:szCs w:val="20"/>
        </w:rPr>
      </w:pPr>
      <w:r w:rsidRPr="004C04D3">
        <w:rPr>
          <w:rFonts w:eastAsia="Bookman Old Style" w:cs="Bookman Old Style"/>
          <w:b/>
          <w:bCs/>
          <w:i/>
          <w:iCs/>
          <w:sz w:val="20"/>
          <w:szCs w:val="20"/>
        </w:rPr>
        <w:t>de tensión 4.</w:t>
      </w:r>
    </w:p>
    <w:p w14:paraId="000A7408" w14:textId="77777777" w:rsidR="00670931" w:rsidRPr="004C04D3" w:rsidRDefault="00670931" w:rsidP="00A23A9B">
      <w:pPr>
        <w:spacing w:before="0" w:after="0"/>
        <w:ind w:left="284"/>
        <w:rPr>
          <w:rFonts w:eastAsia="Bookman Old Style" w:cs="Bookman Old Style"/>
          <w:b/>
          <w:bCs/>
          <w:i/>
          <w:iCs/>
          <w:sz w:val="20"/>
          <w:szCs w:val="20"/>
        </w:rPr>
      </w:pPr>
    </w:p>
    <w:p w14:paraId="697057D9" w14:textId="03382B10" w:rsidR="004C04D3" w:rsidRPr="004C04D3" w:rsidRDefault="004C04D3" w:rsidP="00A23A9B">
      <w:pPr>
        <w:spacing w:before="0" w:after="0"/>
        <w:ind w:left="284"/>
        <w:rPr>
          <w:rFonts w:eastAsia="Bookman Old Style" w:cs="Bookman Old Style"/>
          <w:i/>
          <w:iCs/>
          <w:sz w:val="20"/>
          <w:szCs w:val="20"/>
        </w:rPr>
      </w:pPr>
      <w:r w:rsidRPr="004C04D3">
        <w:rPr>
          <w:rFonts w:eastAsia="Bookman Old Style" w:cs="Bookman Old Style"/>
          <w:i/>
          <w:iCs/>
          <w:sz w:val="20"/>
          <w:szCs w:val="20"/>
        </w:rPr>
        <w:lastRenderedPageBreak/>
        <w:t xml:space="preserve">Dentro de las unidades constructivas no aprobadas por la </w:t>
      </w:r>
      <w:r w:rsidR="00B621F6">
        <w:rPr>
          <w:rFonts w:eastAsia="Bookman Old Style" w:cs="Bookman Old Style"/>
          <w:i/>
          <w:iCs/>
          <w:sz w:val="20"/>
          <w:szCs w:val="20"/>
        </w:rPr>
        <w:t>Comisión</w:t>
      </w:r>
      <w:r w:rsidRPr="004C04D3">
        <w:rPr>
          <w:rFonts w:eastAsia="Bookman Old Style" w:cs="Bookman Old Style"/>
          <w:i/>
          <w:iCs/>
          <w:sz w:val="20"/>
          <w:szCs w:val="20"/>
        </w:rPr>
        <w:t xml:space="preserve"> en el documento soporte</w:t>
      </w:r>
      <w:r w:rsidR="002413CB">
        <w:rPr>
          <w:rFonts w:eastAsia="Bookman Old Style" w:cs="Bookman Old Style"/>
          <w:i/>
          <w:iCs/>
          <w:sz w:val="20"/>
          <w:szCs w:val="20"/>
        </w:rPr>
        <w:t xml:space="preserve"> </w:t>
      </w:r>
      <w:r w:rsidRPr="004C04D3">
        <w:rPr>
          <w:rFonts w:eastAsia="Bookman Old Style" w:cs="Bookman Old Style"/>
          <w:i/>
          <w:iCs/>
          <w:sz w:val="20"/>
          <w:szCs w:val="20"/>
        </w:rPr>
        <w:t>anexo a la Resolución No. 501 035 de 2024, se encuentran los proyectos de nivel de tensión</w:t>
      </w:r>
      <w:r w:rsidR="002413CB">
        <w:rPr>
          <w:rFonts w:eastAsia="Bookman Old Style" w:cs="Bookman Old Style"/>
          <w:i/>
          <w:iCs/>
          <w:sz w:val="20"/>
          <w:szCs w:val="20"/>
        </w:rPr>
        <w:t xml:space="preserve"> </w:t>
      </w:r>
      <w:r w:rsidRPr="004C04D3">
        <w:rPr>
          <w:rFonts w:eastAsia="Bookman Old Style" w:cs="Bookman Old Style"/>
          <w:i/>
          <w:iCs/>
          <w:sz w:val="20"/>
          <w:szCs w:val="20"/>
        </w:rPr>
        <w:t>4 con inversión tipo IV, ya que, a criterio de la CREG, estos proyectos requieren de aprobación</w:t>
      </w:r>
      <w:r w:rsidR="002413CB">
        <w:rPr>
          <w:rFonts w:eastAsia="Bookman Old Style" w:cs="Bookman Old Style"/>
          <w:i/>
          <w:iCs/>
          <w:sz w:val="20"/>
          <w:szCs w:val="20"/>
        </w:rPr>
        <w:t xml:space="preserve"> </w:t>
      </w:r>
      <w:r w:rsidRPr="004C04D3">
        <w:rPr>
          <w:rFonts w:eastAsia="Bookman Old Style" w:cs="Bookman Old Style"/>
          <w:i/>
          <w:iCs/>
          <w:sz w:val="20"/>
          <w:szCs w:val="20"/>
        </w:rPr>
        <w:t xml:space="preserve">por parte de la UPME: </w:t>
      </w:r>
    </w:p>
    <w:p w14:paraId="5D073EFC" w14:textId="20A6057C" w:rsidR="004C04D3" w:rsidRPr="004C04D3" w:rsidRDefault="004C04D3" w:rsidP="00A23A9B">
      <w:pPr>
        <w:spacing w:before="0" w:after="0"/>
        <w:ind w:left="284"/>
        <w:rPr>
          <w:rFonts w:eastAsia="Bookman Old Style" w:cs="Bookman Old Style"/>
          <w:i/>
          <w:iCs/>
          <w:sz w:val="20"/>
          <w:szCs w:val="20"/>
        </w:rPr>
      </w:pPr>
      <w:r w:rsidRPr="004C04D3">
        <w:rPr>
          <w:rFonts w:eastAsia="Bookman Old Style" w:cs="Bookman Old Style"/>
          <w:i/>
          <w:iCs/>
          <w:sz w:val="20"/>
          <w:szCs w:val="20"/>
        </w:rPr>
        <w:t xml:space="preserve"> “(…) No obstante, las UC de nivel de tensión 4 con tipo de proyecto IV, requieren el</w:t>
      </w:r>
      <w:r w:rsidR="002413CB">
        <w:rPr>
          <w:rFonts w:eastAsia="Bookman Old Style" w:cs="Bookman Old Style"/>
          <w:i/>
          <w:iCs/>
          <w:sz w:val="20"/>
          <w:szCs w:val="20"/>
        </w:rPr>
        <w:t xml:space="preserve"> </w:t>
      </w:r>
      <w:r w:rsidRPr="004C04D3">
        <w:rPr>
          <w:rFonts w:eastAsia="Bookman Old Style" w:cs="Bookman Old Style"/>
          <w:i/>
          <w:iCs/>
          <w:sz w:val="20"/>
          <w:szCs w:val="20"/>
        </w:rPr>
        <w:t xml:space="preserve">concepto UPME (…)”,  </w:t>
      </w:r>
    </w:p>
    <w:p w14:paraId="7A083BE2" w14:textId="77777777" w:rsidR="004C04D3" w:rsidRPr="004C04D3" w:rsidRDefault="004C04D3" w:rsidP="00A23A9B">
      <w:pPr>
        <w:spacing w:before="0" w:after="0"/>
        <w:ind w:left="284"/>
        <w:rPr>
          <w:rFonts w:eastAsia="Bookman Old Style" w:cs="Bookman Old Style"/>
          <w:i/>
          <w:iCs/>
          <w:sz w:val="20"/>
          <w:szCs w:val="20"/>
        </w:rPr>
      </w:pPr>
    </w:p>
    <w:p w14:paraId="0AEC740C" w14:textId="1E3714B5" w:rsidR="004C04D3" w:rsidRPr="006B671F" w:rsidRDefault="004C04D3" w:rsidP="00A23A9B">
      <w:pPr>
        <w:spacing w:before="0" w:after="0"/>
        <w:ind w:left="284"/>
        <w:rPr>
          <w:rFonts w:eastAsia="Bookman Old Style" w:cs="Bookman Old Style"/>
          <w:i/>
          <w:iCs/>
          <w:sz w:val="20"/>
          <w:szCs w:val="20"/>
        </w:rPr>
      </w:pPr>
      <w:r w:rsidRPr="004C04D3">
        <w:rPr>
          <w:rFonts w:eastAsia="Bookman Old Style" w:cs="Bookman Old Style"/>
          <w:i/>
          <w:iCs/>
          <w:sz w:val="20"/>
          <w:szCs w:val="20"/>
        </w:rPr>
        <w:t>Sin embargo, tal afirmación es incorrecta y pareciera ser más una interpretación subjetiva de</w:t>
      </w:r>
      <w:r w:rsidR="002413CB">
        <w:rPr>
          <w:rFonts w:eastAsia="Bookman Old Style" w:cs="Bookman Old Style"/>
          <w:i/>
          <w:iCs/>
          <w:sz w:val="20"/>
          <w:szCs w:val="20"/>
        </w:rPr>
        <w:t xml:space="preserve"> </w:t>
      </w:r>
      <w:r w:rsidRPr="004C04D3">
        <w:rPr>
          <w:rFonts w:eastAsia="Bookman Old Style" w:cs="Bookman Old Style"/>
          <w:i/>
          <w:iCs/>
          <w:sz w:val="20"/>
          <w:szCs w:val="20"/>
        </w:rPr>
        <w:t>la norma por parte de quien expide el Acto, que una exclusión basada en el incumplimiento</w:t>
      </w:r>
      <w:r w:rsidR="002413CB">
        <w:rPr>
          <w:rFonts w:eastAsia="Bookman Old Style" w:cs="Bookman Old Style"/>
          <w:i/>
          <w:iCs/>
          <w:sz w:val="20"/>
          <w:szCs w:val="20"/>
        </w:rPr>
        <w:t xml:space="preserve"> </w:t>
      </w:r>
      <w:r w:rsidRPr="004C04D3">
        <w:rPr>
          <w:rFonts w:eastAsia="Bookman Old Style" w:cs="Bookman Old Style"/>
          <w:i/>
          <w:iCs/>
          <w:sz w:val="20"/>
          <w:szCs w:val="20"/>
        </w:rPr>
        <w:t>objetivo de la norma, puesto que el capítulo 6 de la Resolución CREG 015 de 2018 determinó</w:t>
      </w:r>
      <w:r w:rsidR="002413CB">
        <w:rPr>
          <w:rFonts w:eastAsia="Bookman Old Style" w:cs="Bookman Old Style"/>
          <w:i/>
          <w:iCs/>
          <w:sz w:val="20"/>
          <w:szCs w:val="20"/>
        </w:rPr>
        <w:t xml:space="preserve"> </w:t>
      </w:r>
      <w:r w:rsidRPr="004C04D3">
        <w:rPr>
          <w:rFonts w:eastAsia="Bookman Old Style" w:cs="Bookman Old Style"/>
          <w:i/>
          <w:iCs/>
          <w:sz w:val="20"/>
          <w:szCs w:val="20"/>
        </w:rPr>
        <w:t>de manera expresa y taxativa los tipos de proyectos bajo los cuales se deben incluir los</w:t>
      </w:r>
      <w:r w:rsidR="002413CB">
        <w:rPr>
          <w:rFonts w:eastAsia="Bookman Old Style" w:cs="Bookman Old Style"/>
          <w:i/>
          <w:iCs/>
          <w:sz w:val="20"/>
          <w:szCs w:val="20"/>
        </w:rPr>
        <w:t xml:space="preserve"> </w:t>
      </w:r>
      <w:r w:rsidRPr="004C04D3">
        <w:rPr>
          <w:rFonts w:eastAsia="Bookman Old Style" w:cs="Bookman Old Style"/>
          <w:i/>
          <w:iCs/>
          <w:sz w:val="20"/>
          <w:szCs w:val="20"/>
        </w:rPr>
        <w:t>proyectos de inversión del OR y los criterios generales aplicables a seguir en la formulación y</w:t>
      </w:r>
      <w:r w:rsidR="002413CB">
        <w:rPr>
          <w:rFonts w:eastAsia="Bookman Old Style" w:cs="Bookman Old Style"/>
          <w:i/>
          <w:iCs/>
          <w:sz w:val="20"/>
          <w:szCs w:val="20"/>
        </w:rPr>
        <w:t xml:space="preserve"> </w:t>
      </w:r>
      <w:r w:rsidRPr="004C04D3">
        <w:rPr>
          <w:rFonts w:eastAsia="Bookman Old Style" w:cs="Bookman Old Style"/>
          <w:i/>
          <w:iCs/>
          <w:sz w:val="20"/>
          <w:szCs w:val="20"/>
        </w:rPr>
        <w:t>presentación del plan de inversión, clasificación y criterios generales que están claramente</w:t>
      </w:r>
      <w:r w:rsidR="002413CB">
        <w:rPr>
          <w:rFonts w:eastAsia="Bookman Old Style" w:cs="Bookman Old Style"/>
          <w:i/>
          <w:iCs/>
          <w:sz w:val="20"/>
          <w:szCs w:val="20"/>
        </w:rPr>
        <w:t xml:space="preserve"> </w:t>
      </w:r>
      <w:r w:rsidRPr="004C04D3">
        <w:rPr>
          <w:rFonts w:eastAsia="Bookman Old Style" w:cs="Bookman Old Style"/>
          <w:i/>
          <w:iCs/>
          <w:sz w:val="20"/>
          <w:szCs w:val="20"/>
        </w:rPr>
        <w:t>determinados y cuya finalidad de determinación está enfocado a la consideración de la</w:t>
      </w:r>
      <w:r w:rsidR="002413CB">
        <w:rPr>
          <w:rFonts w:eastAsia="Bookman Old Style" w:cs="Bookman Old Style"/>
          <w:i/>
          <w:iCs/>
          <w:sz w:val="20"/>
          <w:szCs w:val="20"/>
        </w:rPr>
        <w:t xml:space="preserve"> </w:t>
      </w:r>
      <w:r w:rsidRPr="004C04D3">
        <w:rPr>
          <w:rFonts w:eastAsia="Bookman Old Style" w:cs="Bookman Old Style"/>
          <w:i/>
          <w:iCs/>
          <w:sz w:val="20"/>
          <w:szCs w:val="20"/>
        </w:rPr>
        <w:t>demanda y el sistema eléctrico, y son lo suficientemente claros, fáciles de entender que no</w:t>
      </w:r>
      <w:r w:rsidR="002413CB">
        <w:rPr>
          <w:rFonts w:eastAsia="Bookman Old Style" w:cs="Bookman Old Style"/>
          <w:i/>
          <w:iCs/>
          <w:sz w:val="20"/>
          <w:szCs w:val="20"/>
        </w:rPr>
        <w:t xml:space="preserve"> </w:t>
      </w:r>
      <w:r w:rsidRPr="004C04D3">
        <w:rPr>
          <w:rFonts w:eastAsia="Bookman Old Style" w:cs="Bookman Old Style"/>
          <w:i/>
          <w:iCs/>
          <w:sz w:val="20"/>
          <w:szCs w:val="20"/>
        </w:rPr>
        <w:t>generan dudas o inquietudes, de manera que no es posible que la CREG interprete estas</w:t>
      </w:r>
      <w:r w:rsidR="002413CB">
        <w:rPr>
          <w:rFonts w:eastAsia="Bookman Old Style" w:cs="Bookman Old Style"/>
          <w:i/>
          <w:iCs/>
          <w:sz w:val="20"/>
          <w:szCs w:val="20"/>
        </w:rPr>
        <w:t xml:space="preserve"> </w:t>
      </w:r>
      <w:r w:rsidRPr="004C04D3">
        <w:rPr>
          <w:rFonts w:eastAsia="Bookman Old Style" w:cs="Bookman Old Style"/>
          <w:i/>
          <w:iCs/>
          <w:sz w:val="20"/>
          <w:szCs w:val="20"/>
        </w:rPr>
        <w:t>disposiciones desatendiendo su tenor literal, pues como se dijo este es tan claro que la CREG</w:t>
      </w:r>
      <w:r w:rsidR="002413CB">
        <w:rPr>
          <w:rFonts w:eastAsia="Bookman Old Style" w:cs="Bookman Old Style"/>
          <w:i/>
          <w:iCs/>
          <w:sz w:val="20"/>
          <w:szCs w:val="20"/>
        </w:rPr>
        <w:t xml:space="preserve"> </w:t>
      </w:r>
      <w:r w:rsidRPr="004C04D3">
        <w:rPr>
          <w:rFonts w:eastAsia="Bookman Old Style" w:cs="Bookman Old Style"/>
          <w:i/>
          <w:iCs/>
          <w:sz w:val="20"/>
          <w:szCs w:val="20"/>
        </w:rPr>
        <w:t>solamente puede aplicar estas disposiciones y no interpretarlas, de manera que el rechazo al</w:t>
      </w:r>
      <w:r w:rsidR="002413CB">
        <w:rPr>
          <w:rFonts w:eastAsia="Bookman Old Style" w:cs="Bookman Old Style"/>
          <w:i/>
          <w:iCs/>
          <w:sz w:val="20"/>
          <w:szCs w:val="20"/>
        </w:rPr>
        <w:t xml:space="preserve"> </w:t>
      </w:r>
      <w:r w:rsidRPr="004C04D3">
        <w:rPr>
          <w:rFonts w:eastAsia="Bookman Old Style" w:cs="Bookman Old Style"/>
          <w:i/>
          <w:iCs/>
          <w:sz w:val="20"/>
          <w:szCs w:val="20"/>
        </w:rPr>
        <w:t>reconocimiento de las unidades constructivas de tensión 4 con proyecto tipo IV por no contar</w:t>
      </w:r>
      <w:r w:rsidR="002413CB">
        <w:rPr>
          <w:rFonts w:eastAsia="Bookman Old Style" w:cs="Bookman Old Style"/>
          <w:i/>
          <w:iCs/>
          <w:sz w:val="20"/>
          <w:szCs w:val="20"/>
        </w:rPr>
        <w:t xml:space="preserve"> </w:t>
      </w:r>
      <w:r w:rsidRPr="004C04D3">
        <w:rPr>
          <w:rFonts w:eastAsia="Bookman Old Style" w:cs="Bookman Old Style"/>
          <w:i/>
          <w:iCs/>
          <w:sz w:val="20"/>
          <w:szCs w:val="20"/>
        </w:rPr>
        <w:t>con aprobación UPME es errónea y además violatoria de los principios de confianza legitima</w:t>
      </w:r>
      <w:r w:rsidR="002413CB">
        <w:rPr>
          <w:rFonts w:eastAsia="Bookman Old Style" w:cs="Bookman Old Style"/>
          <w:i/>
          <w:iCs/>
          <w:sz w:val="20"/>
          <w:szCs w:val="20"/>
        </w:rPr>
        <w:t xml:space="preserve"> </w:t>
      </w:r>
      <w:r w:rsidRPr="004C04D3">
        <w:rPr>
          <w:rFonts w:eastAsia="Bookman Old Style" w:cs="Bookman Old Style"/>
          <w:i/>
          <w:iCs/>
          <w:sz w:val="20"/>
          <w:szCs w:val="20"/>
        </w:rPr>
        <w:t>y buena fe, ya que la aprobación de la UPME está determinada de manera clara y textual para</w:t>
      </w:r>
      <w:r w:rsidR="002413CB">
        <w:rPr>
          <w:rFonts w:eastAsia="Bookman Old Style" w:cs="Bookman Old Style"/>
          <w:i/>
          <w:iCs/>
          <w:sz w:val="20"/>
          <w:szCs w:val="20"/>
        </w:rPr>
        <w:t xml:space="preserve"> </w:t>
      </w:r>
      <w:r w:rsidRPr="004C04D3">
        <w:rPr>
          <w:rFonts w:eastAsia="Bookman Old Style" w:cs="Bookman Old Style"/>
          <w:i/>
          <w:iCs/>
          <w:sz w:val="20"/>
          <w:szCs w:val="20"/>
        </w:rPr>
        <w:t>los proyectos tipo I y II exclusivamente, no para los tipo IV como mal lo entiende la CREG:</w:t>
      </w:r>
    </w:p>
    <w:p w14:paraId="2D92AB3F" w14:textId="77777777" w:rsidR="00982408" w:rsidRDefault="00982408" w:rsidP="00A23A9B">
      <w:pPr>
        <w:spacing w:before="0" w:after="0"/>
        <w:ind w:left="284"/>
        <w:rPr>
          <w:i/>
          <w:iCs/>
        </w:rPr>
      </w:pPr>
      <w:r w:rsidRPr="006B671F">
        <w:rPr>
          <w:i/>
          <w:iCs/>
        </w:rPr>
        <w:t>(…)</w:t>
      </w:r>
    </w:p>
    <w:p w14:paraId="4BA87C62" w14:textId="77777777" w:rsidR="00670931" w:rsidRPr="006B671F" w:rsidRDefault="00670931" w:rsidP="00A23A9B">
      <w:pPr>
        <w:spacing w:before="0" w:after="0"/>
        <w:rPr>
          <w:i/>
          <w:iCs/>
        </w:rPr>
      </w:pPr>
    </w:p>
    <w:p w14:paraId="5EFD019A" w14:textId="42C0ADEF" w:rsidR="002E346C" w:rsidRDefault="002E346C" w:rsidP="00670931">
      <w:pPr>
        <w:spacing w:before="0" w:after="0"/>
        <w:rPr>
          <w:rFonts w:eastAsia="Bookman Old Style"/>
          <w:b/>
          <w:bCs/>
        </w:rPr>
      </w:pPr>
      <w:r w:rsidRPr="006B671F">
        <w:rPr>
          <w:rFonts w:eastAsia="Bookman Old Style"/>
          <w:b/>
          <w:bCs/>
        </w:rPr>
        <w:t xml:space="preserve">Análisis de la </w:t>
      </w:r>
      <w:r w:rsidR="00B621F6">
        <w:rPr>
          <w:rFonts w:eastAsia="Bookman Old Style"/>
          <w:b/>
          <w:bCs/>
        </w:rPr>
        <w:t>Comisión</w:t>
      </w:r>
    </w:p>
    <w:p w14:paraId="1BFC943B" w14:textId="77777777" w:rsidR="00670931" w:rsidRPr="006B671F" w:rsidRDefault="00670931" w:rsidP="00A23A9B">
      <w:pPr>
        <w:spacing w:before="0" w:after="0"/>
        <w:rPr>
          <w:rFonts w:eastAsia="Bookman Old Style"/>
          <w:b/>
          <w:bCs/>
        </w:rPr>
      </w:pPr>
    </w:p>
    <w:p w14:paraId="6EB4F107" w14:textId="5BF6EAF0" w:rsidR="002E346C" w:rsidRDefault="002E346C" w:rsidP="00670931">
      <w:pPr>
        <w:spacing w:before="0" w:after="0"/>
      </w:pPr>
      <w:r w:rsidRPr="006B671F">
        <w:t xml:space="preserve">La Resolución CREG 015 de 2018 establece en el numeral 6.3.4 del </w:t>
      </w:r>
      <w:r w:rsidR="00B621F6">
        <w:t>Anexo General</w:t>
      </w:r>
      <w:r w:rsidRPr="006B671F">
        <w:t xml:space="preserve"> que los proyectos de inversión en el </w:t>
      </w:r>
      <w:r w:rsidR="00CA726F">
        <w:t>Sistema de Transmisión Regional,</w:t>
      </w:r>
      <w:r w:rsidR="00CA726F" w:rsidRPr="006B671F">
        <w:t xml:space="preserve"> STR</w:t>
      </w:r>
      <w:r w:rsidR="00CA726F">
        <w:t>,</w:t>
      </w:r>
      <w:r w:rsidRPr="006B671F">
        <w:t xml:space="preserve"> tipo I y II requieren aprobación por parte de la </w:t>
      </w:r>
      <w:r w:rsidR="00BE3F96">
        <w:t>Unidad de Planeación Minero-Energética,</w:t>
      </w:r>
      <w:r w:rsidR="00BE3F96" w:rsidRPr="006B671F">
        <w:t xml:space="preserve"> UPME</w:t>
      </w:r>
      <w:r w:rsidR="00BE3F96">
        <w:t>,</w:t>
      </w:r>
      <w:r w:rsidRPr="006B671F">
        <w:t xml:space="preserve"> de acuerdo con los criterios definidos por dicha entidad.</w:t>
      </w:r>
    </w:p>
    <w:p w14:paraId="360E4499" w14:textId="77777777" w:rsidR="00670931" w:rsidRPr="006B671F" w:rsidRDefault="00670931" w:rsidP="00A23A9B">
      <w:pPr>
        <w:spacing w:before="0" w:after="0"/>
      </w:pPr>
    </w:p>
    <w:p w14:paraId="2E8F9507" w14:textId="789994D4" w:rsidR="002E346C" w:rsidRDefault="002E346C" w:rsidP="00670931">
      <w:pPr>
        <w:spacing w:before="0" w:after="0"/>
      </w:pPr>
      <w:r w:rsidRPr="006B671F">
        <w:t xml:space="preserve">Por otro lado, los proyectos de inversión tipo IV según el numeral </w:t>
      </w:r>
      <w:bookmarkStart w:id="1" w:name="6.3.3.2"/>
      <w:r w:rsidRPr="006B671F">
        <w:t>6.3.3.2</w:t>
      </w:r>
      <w:bookmarkEnd w:id="1"/>
      <w:r w:rsidRPr="006B671F">
        <w:t xml:space="preserve"> del </w:t>
      </w:r>
      <w:r w:rsidR="00B621F6">
        <w:t>Anexo General</w:t>
      </w:r>
      <w:r w:rsidRPr="006B671F">
        <w:t xml:space="preserve"> de la Resolución CREG 015 de 2018</w:t>
      </w:r>
      <w:r w:rsidR="00117438">
        <w:t>,</w:t>
      </w:r>
      <w:r w:rsidRPr="006B671F">
        <w:t xml:space="preserve"> corresponden a proyectos que buscan mejorar la confiabilidad y calidad del servicio</w:t>
      </w:r>
      <w:r w:rsidR="00E33B99">
        <w:t>,</w:t>
      </w:r>
      <w:r w:rsidRPr="006B671F">
        <w:t xml:space="preserve"> </w:t>
      </w:r>
      <w:r w:rsidR="00117438">
        <w:t xml:space="preserve">la </w:t>
      </w:r>
      <w:r w:rsidRPr="006B671F">
        <w:t xml:space="preserve">reducción y mantenimiento de pérdidas, </w:t>
      </w:r>
      <w:r w:rsidR="00117438">
        <w:t xml:space="preserve">la </w:t>
      </w:r>
      <w:r w:rsidRPr="006B671F">
        <w:t xml:space="preserve">renovación tecnológica de los activos de uso del sistema y otras áreas que identifique el OR. </w:t>
      </w:r>
    </w:p>
    <w:p w14:paraId="309A65BF" w14:textId="77777777" w:rsidR="00670931" w:rsidRPr="006B671F" w:rsidRDefault="00670931" w:rsidP="00A23A9B">
      <w:pPr>
        <w:spacing w:before="0" w:after="0"/>
      </w:pPr>
    </w:p>
    <w:p w14:paraId="4F3233B3" w14:textId="715D42BA" w:rsidR="00982408" w:rsidRDefault="00510115" w:rsidP="00670931">
      <w:pPr>
        <w:spacing w:before="0" w:after="0"/>
        <w:rPr>
          <w:rFonts w:eastAsia="Bookman Old Style"/>
        </w:rPr>
      </w:pPr>
      <w:r w:rsidRPr="006B671F">
        <w:rPr>
          <w:rFonts w:eastAsia="Bookman Old Style"/>
        </w:rPr>
        <w:t xml:space="preserve">CELSIA COLOMBIA S.A. E.S.P. </w:t>
      </w:r>
      <w:r w:rsidR="00DC5247" w:rsidRPr="006B671F">
        <w:rPr>
          <w:rFonts w:eastAsia="Bookman Old Style"/>
        </w:rPr>
        <w:t>presentó los siguientes proyectos en nivel de tensión 4 con tipo de inversión IV:</w:t>
      </w:r>
    </w:p>
    <w:p w14:paraId="2A63E5CE" w14:textId="77777777" w:rsidR="00670931" w:rsidRDefault="00670931" w:rsidP="00A23A9B">
      <w:pPr>
        <w:spacing w:before="0" w:after="0"/>
        <w:rPr>
          <w:rFonts w:eastAsia="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6"/>
        <w:gridCol w:w="4570"/>
        <w:gridCol w:w="1590"/>
      </w:tblGrid>
      <w:tr w:rsidR="004133D8" w:rsidRPr="00BD2B22" w14:paraId="3A652D70" w14:textId="77777777" w:rsidTr="00B218E5">
        <w:trPr>
          <w:trHeight w:val="300"/>
          <w:tblHeader/>
        </w:trPr>
        <w:tc>
          <w:tcPr>
            <w:tcW w:w="0" w:type="auto"/>
            <w:shd w:val="clear" w:color="auto" w:fill="auto"/>
            <w:noWrap/>
            <w:hideMark/>
          </w:tcPr>
          <w:p w14:paraId="6380EE7D" w14:textId="77777777" w:rsidR="004133D8" w:rsidRPr="00BD2B22" w:rsidRDefault="004133D8" w:rsidP="00BD2B22">
            <w:pPr>
              <w:spacing w:before="0" w:after="0"/>
              <w:jc w:val="center"/>
              <w:rPr>
                <w:rFonts w:cs="Calibri"/>
                <w:b/>
                <w:bCs/>
                <w:color w:val="000000"/>
                <w:sz w:val="20"/>
                <w:szCs w:val="20"/>
                <w:lang w:eastAsia="es-MX"/>
              </w:rPr>
            </w:pPr>
            <w:r w:rsidRPr="00BD2B22">
              <w:rPr>
                <w:rFonts w:cs="Calibri"/>
                <w:b/>
                <w:bCs/>
                <w:color w:val="000000"/>
                <w:sz w:val="20"/>
                <w:szCs w:val="20"/>
                <w:lang w:eastAsia="es-MX"/>
              </w:rPr>
              <w:t>Código proyecto</w:t>
            </w:r>
          </w:p>
        </w:tc>
        <w:tc>
          <w:tcPr>
            <w:tcW w:w="0" w:type="auto"/>
            <w:shd w:val="clear" w:color="auto" w:fill="auto"/>
            <w:noWrap/>
            <w:hideMark/>
          </w:tcPr>
          <w:p w14:paraId="644A1583" w14:textId="77777777" w:rsidR="004133D8" w:rsidRPr="00BD2B22" w:rsidRDefault="004133D8" w:rsidP="00BD2B22">
            <w:pPr>
              <w:spacing w:before="0" w:after="0"/>
              <w:jc w:val="center"/>
              <w:rPr>
                <w:rFonts w:cs="Calibri"/>
                <w:b/>
                <w:bCs/>
                <w:color w:val="000000"/>
                <w:sz w:val="20"/>
                <w:szCs w:val="20"/>
                <w:lang w:eastAsia="es-MX"/>
              </w:rPr>
            </w:pPr>
            <w:r w:rsidRPr="00BD2B22">
              <w:rPr>
                <w:rFonts w:cs="Calibri"/>
                <w:b/>
                <w:bCs/>
                <w:color w:val="000000"/>
                <w:sz w:val="20"/>
                <w:szCs w:val="20"/>
                <w:lang w:eastAsia="es-MX"/>
              </w:rPr>
              <w:t>Nombre del proyecto</w:t>
            </w:r>
          </w:p>
        </w:tc>
        <w:tc>
          <w:tcPr>
            <w:tcW w:w="0" w:type="auto"/>
            <w:shd w:val="clear" w:color="auto" w:fill="auto"/>
            <w:noWrap/>
            <w:hideMark/>
          </w:tcPr>
          <w:p w14:paraId="5F617F80" w14:textId="77777777" w:rsidR="004133D8" w:rsidRPr="00BD2B22" w:rsidRDefault="004133D8" w:rsidP="00BD2B22">
            <w:pPr>
              <w:spacing w:before="0" w:after="0"/>
              <w:jc w:val="center"/>
              <w:rPr>
                <w:rFonts w:cs="Calibri"/>
                <w:b/>
                <w:bCs/>
                <w:color w:val="000000"/>
                <w:sz w:val="20"/>
                <w:szCs w:val="20"/>
                <w:lang w:eastAsia="es-MX"/>
              </w:rPr>
            </w:pPr>
            <w:r w:rsidRPr="00BD2B22">
              <w:rPr>
                <w:rFonts w:cs="Calibri"/>
                <w:b/>
                <w:bCs/>
                <w:color w:val="000000"/>
                <w:sz w:val="20"/>
                <w:szCs w:val="20"/>
                <w:lang w:eastAsia="es-MX"/>
              </w:rPr>
              <w:t>Año entrada operación</w:t>
            </w:r>
          </w:p>
        </w:tc>
      </w:tr>
      <w:tr w:rsidR="004133D8" w:rsidRPr="00BD2B22" w14:paraId="2CD93E22" w14:textId="77777777" w:rsidTr="00B218E5">
        <w:trPr>
          <w:trHeight w:val="300"/>
        </w:trPr>
        <w:tc>
          <w:tcPr>
            <w:tcW w:w="0" w:type="auto"/>
            <w:shd w:val="clear" w:color="auto" w:fill="auto"/>
            <w:noWrap/>
            <w:vAlign w:val="bottom"/>
            <w:hideMark/>
          </w:tcPr>
          <w:p w14:paraId="568CF6A8" w14:textId="77777777" w:rsidR="004133D8" w:rsidRPr="001F6FE2" w:rsidRDefault="004133D8" w:rsidP="00BD2B22">
            <w:pPr>
              <w:spacing w:before="0" w:after="0"/>
              <w:jc w:val="left"/>
              <w:rPr>
                <w:rFonts w:cs="Calibri"/>
                <w:color w:val="000000"/>
                <w:sz w:val="20"/>
                <w:szCs w:val="20"/>
                <w:lang w:val="pt-PT" w:eastAsia="es-MX"/>
              </w:rPr>
            </w:pPr>
            <w:r w:rsidRPr="001F6FE2">
              <w:rPr>
                <w:rFonts w:cs="Calibri"/>
                <w:color w:val="000000"/>
                <w:sz w:val="20"/>
                <w:szCs w:val="20"/>
                <w:lang w:val="pt-PT" w:eastAsia="es-MX"/>
              </w:rPr>
              <w:t>CELSIACOL_EXP_NORM_SUB_CODAZZI115_2023</w:t>
            </w:r>
          </w:p>
        </w:tc>
        <w:tc>
          <w:tcPr>
            <w:tcW w:w="0" w:type="auto"/>
            <w:shd w:val="clear" w:color="auto" w:fill="auto"/>
            <w:noWrap/>
            <w:vAlign w:val="bottom"/>
            <w:hideMark/>
          </w:tcPr>
          <w:p w14:paraId="78DF641E" w14:textId="77777777" w:rsidR="004133D8" w:rsidRPr="00BD2B22" w:rsidRDefault="004133D8" w:rsidP="00BD2B22">
            <w:pPr>
              <w:spacing w:before="0" w:after="0"/>
              <w:jc w:val="left"/>
              <w:rPr>
                <w:rFonts w:cs="Calibri"/>
                <w:color w:val="000000"/>
                <w:sz w:val="20"/>
                <w:szCs w:val="20"/>
                <w:lang w:eastAsia="es-MX"/>
              </w:rPr>
            </w:pPr>
            <w:r w:rsidRPr="00BD2B22">
              <w:rPr>
                <w:rFonts w:cs="Calibri"/>
                <w:color w:val="000000"/>
                <w:sz w:val="20"/>
                <w:szCs w:val="20"/>
                <w:lang w:eastAsia="es-MX"/>
              </w:rPr>
              <w:t>Normalización y Cambio Configuración S/E Codazzi 115 Kv</w:t>
            </w:r>
          </w:p>
        </w:tc>
        <w:tc>
          <w:tcPr>
            <w:tcW w:w="0" w:type="auto"/>
            <w:shd w:val="clear" w:color="auto" w:fill="auto"/>
            <w:noWrap/>
            <w:vAlign w:val="center"/>
            <w:hideMark/>
          </w:tcPr>
          <w:p w14:paraId="6162F837"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2023</w:t>
            </w:r>
          </w:p>
        </w:tc>
      </w:tr>
      <w:tr w:rsidR="004133D8" w:rsidRPr="00BD2B22" w14:paraId="1C813C26" w14:textId="77777777" w:rsidTr="00B218E5">
        <w:trPr>
          <w:trHeight w:val="300"/>
        </w:trPr>
        <w:tc>
          <w:tcPr>
            <w:tcW w:w="0" w:type="auto"/>
            <w:shd w:val="clear" w:color="auto" w:fill="auto"/>
            <w:noWrap/>
            <w:vAlign w:val="bottom"/>
            <w:hideMark/>
          </w:tcPr>
          <w:p w14:paraId="25316443" w14:textId="77777777" w:rsidR="004133D8" w:rsidRPr="00886FAB" w:rsidRDefault="004133D8" w:rsidP="00BD2B22">
            <w:pPr>
              <w:spacing w:before="0" w:after="0"/>
              <w:jc w:val="left"/>
              <w:rPr>
                <w:rFonts w:cs="Calibri"/>
                <w:color w:val="000000"/>
                <w:sz w:val="20"/>
                <w:szCs w:val="20"/>
                <w:lang w:val="en-US" w:eastAsia="es-MX"/>
              </w:rPr>
            </w:pPr>
            <w:r w:rsidRPr="00886FAB">
              <w:rPr>
                <w:rFonts w:cs="Calibri"/>
                <w:color w:val="000000"/>
                <w:sz w:val="20"/>
                <w:szCs w:val="20"/>
                <w:lang w:val="en-US" w:eastAsia="es-MX"/>
              </w:rPr>
              <w:t>CELSIACOL_EXP_SUB_SM_CO115_2023</w:t>
            </w:r>
          </w:p>
        </w:tc>
        <w:tc>
          <w:tcPr>
            <w:tcW w:w="0" w:type="auto"/>
            <w:shd w:val="clear" w:color="auto" w:fill="auto"/>
            <w:noWrap/>
            <w:vAlign w:val="bottom"/>
            <w:hideMark/>
          </w:tcPr>
          <w:p w14:paraId="72E023DF" w14:textId="77777777" w:rsidR="004133D8" w:rsidRPr="00BD2B22" w:rsidRDefault="004133D8" w:rsidP="00BD2B22">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Bahia</w:t>
            </w:r>
            <w:proofErr w:type="spellEnd"/>
            <w:r w:rsidRPr="00BD2B22">
              <w:rPr>
                <w:rFonts w:cs="Calibri"/>
                <w:color w:val="000000"/>
                <w:sz w:val="20"/>
                <w:szCs w:val="20"/>
                <w:lang w:eastAsia="es-MX"/>
              </w:rPr>
              <w:t xml:space="preserve"> de linea en San Marcos segundo circuito San Marcos-Codazzi</w:t>
            </w:r>
          </w:p>
        </w:tc>
        <w:tc>
          <w:tcPr>
            <w:tcW w:w="0" w:type="auto"/>
            <w:shd w:val="clear" w:color="auto" w:fill="auto"/>
            <w:noWrap/>
            <w:vAlign w:val="center"/>
            <w:hideMark/>
          </w:tcPr>
          <w:p w14:paraId="76BF1B24"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2023</w:t>
            </w:r>
          </w:p>
        </w:tc>
      </w:tr>
      <w:tr w:rsidR="004133D8" w:rsidRPr="00BD2B22" w14:paraId="05199C3E" w14:textId="77777777" w:rsidTr="00B218E5">
        <w:trPr>
          <w:trHeight w:val="300"/>
        </w:trPr>
        <w:tc>
          <w:tcPr>
            <w:tcW w:w="0" w:type="auto"/>
            <w:shd w:val="clear" w:color="auto" w:fill="auto"/>
            <w:noWrap/>
            <w:vAlign w:val="bottom"/>
            <w:hideMark/>
          </w:tcPr>
          <w:p w14:paraId="24ED5240" w14:textId="77777777" w:rsidR="004133D8" w:rsidRPr="00886FAB" w:rsidRDefault="004133D8" w:rsidP="00BD2B22">
            <w:pPr>
              <w:spacing w:before="0" w:after="0"/>
              <w:jc w:val="left"/>
              <w:rPr>
                <w:rFonts w:cs="Calibri"/>
                <w:color w:val="000000"/>
                <w:sz w:val="20"/>
                <w:szCs w:val="20"/>
                <w:lang w:val="en-US" w:eastAsia="es-MX"/>
              </w:rPr>
            </w:pPr>
            <w:r w:rsidRPr="00886FAB">
              <w:rPr>
                <w:rFonts w:cs="Calibri"/>
                <w:color w:val="000000"/>
                <w:sz w:val="20"/>
                <w:szCs w:val="20"/>
                <w:lang w:val="en-US" w:eastAsia="es-MX"/>
              </w:rPr>
              <w:t>CELSIACOL_EXP_SUB_SB_CO115_2023</w:t>
            </w:r>
          </w:p>
        </w:tc>
        <w:tc>
          <w:tcPr>
            <w:tcW w:w="0" w:type="auto"/>
            <w:shd w:val="clear" w:color="auto" w:fill="auto"/>
            <w:noWrap/>
            <w:vAlign w:val="bottom"/>
            <w:hideMark/>
          </w:tcPr>
          <w:p w14:paraId="3F792FED" w14:textId="77777777" w:rsidR="004133D8" w:rsidRPr="00BD2B22" w:rsidRDefault="004133D8" w:rsidP="00BD2B22">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Bahia</w:t>
            </w:r>
            <w:proofErr w:type="spellEnd"/>
            <w:r w:rsidRPr="00BD2B22">
              <w:rPr>
                <w:rFonts w:cs="Calibri"/>
                <w:color w:val="000000"/>
                <w:sz w:val="20"/>
                <w:szCs w:val="20"/>
                <w:lang w:eastAsia="es-MX"/>
              </w:rPr>
              <w:t xml:space="preserve"> de linea en Santa Barbara segundo circuito Santa Barbara-Codazzi</w:t>
            </w:r>
          </w:p>
        </w:tc>
        <w:tc>
          <w:tcPr>
            <w:tcW w:w="0" w:type="auto"/>
            <w:shd w:val="clear" w:color="auto" w:fill="auto"/>
            <w:noWrap/>
            <w:vAlign w:val="center"/>
            <w:hideMark/>
          </w:tcPr>
          <w:p w14:paraId="73D6737E"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2023</w:t>
            </w:r>
          </w:p>
        </w:tc>
      </w:tr>
      <w:tr w:rsidR="004133D8" w:rsidRPr="00BD2B22" w14:paraId="184D1794" w14:textId="77777777" w:rsidTr="00B218E5">
        <w:trPr>
          <w:trHeight w:val="300"/>
        </w:trPr>
        <w:tc>
          <w:tcPr>
            <w:tcW w:w="0" w:type="auto"/>
            <w:shd w:val="clear" w:color="auto" w:fill="auto"/>
            <w:noWrap/>
            <w:vAlign w:val="bottom"/>
            <w:hideMark/>
          </w:tcPr>
          <w:p w14:paraId="428BA68D" w14:textId="77777777" w:rsidR="004133D8" w:rsidRPr="00BD2B22" w:rsidRDefault="004133D8" w:rsidP="00BD2B22">
            <w:pPr>
              <w:spacing w:before="0" w:after="0"/>
              <w:jc w:val="left"/>
              <w:rPr>
                <w:rFonts w:cs="Calibri"/>
                <w:color w:val="000000"/>
                <w:sz w:val="20"/>
                <w:szCs w:val="20"/>
                <w:lang w:eastAsia="es-MX"/>
              </w:rPr>
            </w:pPr>
            <w:r w:rsidRPr="00BD2B22">
              <w:rPr>
                <w:rFonts w:cs="Calibri"/>
                <w:color w:val="000000"/>
                <w:sz w:val="20"/>
                <w:szCs w:val="20"/>
                <w:lang w:eastAsia="es-MX"/>
              </w:rPr>
              <w:t>CELSIACOL_EXP_SUB_ESTAM115_2023</w:t>
            </w:r>
          </w:p>
        </w:tc>
        <w:tc>
          <w:tcPr>
            <w:tcW w:w="0" w:type="auto"/>
            <w:shd w:val="clear" w:color="auto" w:fill="auto"/>
            <w:noWrap/>
            <w:vAlign w:val="bottom"/>
            <w:hideMark/>
          </w:tcPr>
          <w:p w14:paraId="028159A0" w14:textId="77777777" w:rsidR="004133D8" w:rsidRPr="00BD2B22" w:rsidRDefault="004133D8" w:rsidP="00BD2B22">
            <w:pPr>
              <w:spacing w:before="0" w:after="0"/>
              <w:jc w:val="left"/>
              <w:rPr>
                <w:rFonts w:cs="Calibri"/>
                <w:color w:val="000000"/>
                <w:sz w:val="20"/>
                <w:szCs w:val="20"/>
                <w:lang w:eastAsia="es-MX"/>
              </w:rPr>
            </w:pPr>
            <w:r w:rsidRPr="00BD2B22">
              <w:rPr>
                <w:rFonts w:cs="Calibri"/>
                <w:color w:val="000000"/>
                <w:sz w:val="20"/>
                <w:szCs w:val="20"/>
                <w:lang w:eastAsia="es-MX"/>
              </w:rPr>
              <w:t xml:space="preserve">Nueva </w:t>
            </w:r>
            <w:proofErr w:type="spellStart"/>
            <w:r w:rsidRPr="00BD2B22">
              <w:rPr>
                <w:rFonts w:cs="Calibri"/>
                <w:color w:val="000000"/>
                <w:sz w:val="20"/>
                <w:szCs w:val="20"/>
                <w:lang w:eastAsia="es-MX"/>
              </w:rPr>
              <w:t>Subestacion</w:t>
            </w:r>
            <w:proofErr w:type="spellEnd"/>
            <w:r w:rsidRPr="00BD2B22">
              <w:rPr>
                <w:rFonts w:cs="Calibri"/>
                <w:color w:val="000000"/>
                <w:sz w:val="20"/>
                <w:szCs w:val="20"/>
                <w:lang w:eastAsia="es-MX"/>
              </w:rPr>
              <w:t xml:space="preserve"> Estambul 115 kV y obras asociadas</w:t>
            </w:r>
          </w:p>
        </w:tc>
        <w:tc>
          <w:tcPr>
            <w:tcW w:w="0" w:type="auto"/>
            <w:shd w:val="clear" w:color="auto" w:fill="auto"/>
            <w:noWrap/>
            <w:vAlign w:val="center"/>
            <w:hideMark/>
          </w:tcPr>
          <w:p w14:paraId="1692C99C"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2023</w:t>
            </w:r>
          </w:p>
        </w:tc>
      </w:tr>
      <w:tr w:rsidR="004133D8" w:rsidRPr="00BD2B22" w14:paraId="23BCC824" w14:textId="77777777" w:rsidTr="00B218E5">
        <w:trPr>
          <w:trHeight w:val="300"/>
        </w:trPr>
        <w:tc>
          <w:tcPr>
            <w:tcW w:w="0" w:type="auto"/>
            <w:shd w:val="clear" w:color="auto" w:fill="auto"/>
            <w:noWrap/>
            <w:vAlign w:val="bottom"/>
            <w:hideMark/>
          </w:tcPr>
          <w:p w14:paraId="608E3B31" w14:textId="77777777" w:rsidR="004133D8" w:rsidRPr="00BD2B22" w:rsidRDefault="004133D8" w:rsidP="00BD2B22">
            <w:pPr>
              <w:spacing w:before="0" w:after="0"/>
              <w:jc w:val="left"/>
              <w:rPr>
                <w:rFonts w:cs="Calibri"/>
                <w:color w:val="000000"/>
                <w:sz w:val="20"/>
                <w:szCs w:val="20"/>
                <w:lang w:eastAsia="es-MX"/>
              </w:rPr>
            </w:pPr>
            <w:r w:rsidRPr="00BD2B22">
              <w:rPr>
                <w:rFonts w:cs="Calibri"/>
                <w:color w:val="000000"/>
                <w:sz w:val="20"/>
                <w:szCs w:val="20"/>
                <w:lang w:eastAsia="es-MX"/>
              </w:rPr>
              <w:t>CELSIACOL_EXP_SUB_GUAC115_2023</w:t>
            </w:r>
          </w:p>
        </w:tc>
        <w:tc>
          <w:tcPr>
            <w:tcW w:w="0" w:type="auto"/>
            <w:shd w:val="clear" w:color="auto" w:fill="auto"/>
            <w:noWrap/>
            <w:vAlign w:val="bottom"/>
            <w:hideMark/>
          </w:tcPr>
          <w:p w14:paraId="4B81AA01" w14:textId="77777777" w:rsidR="004133D8" w:rsidRPr="00BD2B22" w:rsidRDefault="004133D8" w:rsidP="00BD2B22">
            <w:pPr>
              <w:spacing w:before="0" w:after="0"/>
              <w:jc w:val="left"/>
              <w:rPr>
                <w:rFonts w:cs="Calibri"/>
                <w:color w:val="000000"/>
                <w:sz w:val="20"/>
                <w:szCs w:val="20"/>
                <w:lang w:eastAsia="es-MX"/>
              </w:rPr>
            </w:pPr>
            <w:r w:rsidRPr="00BD2B22">
              <w:rPr>
                <w:rFonts w:cs="Calibri"/>
                <w:color w:val="000000"/>
                <w:sz w:val="20"/>
                <w:szCs w:val="20"/>
                <w:lang w:eastAsia="es-MX"/>
              </w:rPr>
              <w:t xml:space="preserve">Segundo acople de barras en subestaciones </w:t>
            </w:r>
            <w:proofErr w:type="spellStart"/>
            <w:r w:rsidRPr="00BD2B22">
              <w:rPr>
                <w:rFonts w:cs="Calibri"/>
                <w:color w:val="000000"/>
                <w:sz w:val="20"/>
                <w:szCs w:val="20"/>
                <w:lang w:eastAsia="es-MX"/>
              </w:rPr>
              <w:t>Guachal</w:t>
            </w:r>
            <w:proofErr w:type="spellEnd"/>
          </w:p>
        </w:tc>
        <w:tc>
          <w:tcPr>
            <w:tcW w:w="0" w:type="auto"/>
            <w:shd w:val="clear" w:color="auto" w:fill="auto"/>
            <w:noWrap/>
            <w:vAlign w:val="center"/>
            <w:hideMark/>
          </w:tcPr>
          <w:p w14:paraId="6FD399B6"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2023</w:t>
            </w:r>
          </w:p>
        </w:tc>
      </w:tr>
      <w:tr w:rsidR="004133D8" w:rsidRPr="00BD2B22" w14:paraId="46872CD8" w14:textId="77777777" w:rsidTr="00B218E5">
        <w:trPr>
          <w:trHeight w:val="300"/>
        </w:trPr>
        <w:tc>
          <w:tcPr>
            <w:tcW w:w="0" w:type="auto"/>
            <w:shd w:val="clear" w:color="auto" w:fill="auto"/>
            <w:noWrap/>
            <w:vAlign w:val="bottom"/>
            <w:hideMark/>
          </w:tcPr>
          <w:p w14:paraId="1C56CBA5" w14:textId="77777777" w:rsidR="004133D8" w:rsidRPr="00BD2B22" w:rsidRDefault="004133D8" w:rsidP="00BD2B22">
            <w:pPr>
              <w:spacing w:before="0" w:after="0"/>
              <w:jc w:val="left"/>
              <w:rPr>
                <w:rFonts w:cs="Calibri"/>
                <w:color w:val="000000"/>
                <w:sz w:val="20"/>
                <w:szCs w:val="20"/>
                <w:lang w:eastAsia="es-MX"/>
              </w:rPr>
            </w:pPr>
            <w:r w:rsidRPr="00BD2B22">
              <w:rPr>
                <w:rFonts w:cs="Calibri"/>
                <w:color w:val="000000"/>
                <w:sz w:val="20"/>
                <w:szCs w:val="20"/>
                <w:lang w:eastAsia="es-MX"/>
              </w:rPr>
              <w:t>CELSIACOL_EXP_SUB_TYUM115_2023</w:t>
            </w:r>
          </w:p>
        </w:tc>
        <w:tc>
          <w:tcPr>
            <w:tcW w:w="0" w:type="auto"/>
            <w:shd w:val="clear" w:color="auto" w:fill="auto"/>
            <w:noWrap/>
            <w:vAlign w:val="bottom"/>
            <w:hideMark/>
          </w:tcPr>
          <w:p w14:paraId="48CF461E" w14:textId="77777777" w:rsidR="004133D8" w:rsidRPr="00BD2B22" w:rsidRDefault="004133D8" w:rsidP="00BD2B22">
            <w:pPr>
              <w:spacing w:before="0" w:after="0"/>
              <w:jc w:val="left"/>
              <w:rPr>
                <w:rFonts w:cs="Calibri"/>
                <w:color w:val="000000"/>
                <w:sz w:val="20"/>
                <w:szCs w:val="20"/>
                <w:lang w:eastAsia="es-MX"/>
              </w:rPr>
            </w:pPr>
            <w:r w:rsidRPr="00BD2B22">
              <w:rPr>
                <w:rFonts w:cs="Calibri"/>
                <w:color w:val="000000"/>
                <w:sz w:val="20"/>
                <w:szCs w:val="20"/>
                <w:lang w:eastAsia="es-MX"/>
              </w:rPr>
              <w:t xml:space="preserve">Segundo acople de barras en </w:t>
            </w:r>
            <w:proofErr w:type="spellStart"/>
            <w:r w:rsidRPr="00BD2B22">
              <w:rPr>
                <w:rFonts w:cs="Calibri"/>
                <w:color w:val="000000"/>
                <w:sz w:val="20"/>
                <w:szCs w:val="20"/>
                <w:lang w:eastAsia="es-MX"/>
              </w:rPr>
              <w:t>subestacion</w:t>
            </w:r>
            <w:proofErr w:type="spellEnd"/>
            <w:r w:rsidRPr="00BD2B22">
              <w:rPr>
                <w:rFonts w:cs="Calibri"/>
                <w:color w:val="000000"/>
                <w:sz w:val="20"/>
                <w:szCs w:val="20"/>
                <w:lang w:eastAsia="es-MX"/>
              </w:rPr>
              <w:t xml:space="preserve"> </w:t>
            </w:r>
            <w:proofErr w:type="spellStart"/>
            <w:r w:rsidRPr="00BD2B22">
              <w:rPr>
                <w:rFonts w:cs="Calibri"/>
                <w:color w:val="000000"/>
                <w:sz w:val="20"/>
                <w:szCs w:val="20"/>
                <w:lang w:eastAsia="es-MX"/>
              </w:rPr>
              <w:t>Termoyumbo</w:t>
            </w:r>
            <w:proofErr w:type="spellEnd"/>
          </w:p>
        </w:tc>
        <w:tc>
          <w:tcPr>
            <w:tcW w:w="0" w:type="auto"/>
            <w:shd w:val="clear" w:color="auto" w:fill="auto"/>
            <w:noWrap/>
            <w:vAlign w:val="center"/>
            <w:hideMark/>
          </w:tcPr>
          <w:p w14:paraId="18B72EB2"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2023</w:t>
            </w:r>
          </w:p>
        </w:tc>
      </w:tr>
      <w:tr w:rsidR="004133D8" w:rsidRPr="00BD2B22" w14:paraId="0067C610" w14:textId="77777777" w:rsidTr="00B218E5">
        <w:trPr>
          <w:trHeight w:val="300"/>
        </w:trPr>
        <w:tc>
          <w:tcPr>
            <w:tcW w:w="0" w:type="auto"/>
            <w:shd w:val="clear" w:color="auto" w:fill="auto"/>
            <w:noWrap/>
            <w:vAlign w:val="bottom"/>
            <w:hideMark/>
          </w:tcPr>
          <w:p w14:paraId="4AD02D90" w14:textId="77777777" w:rsidR="004133D8" w:rsidRPr="00BD2B22" w:rsidRDefault="004133D8" w:rsidP="00BD2B22">
            <w:pPr>
              <w:spacing w:before="0" w:after="0"/>
              <w:jc w:val="left"/>
              <w:rPr>
                <w:rFonts w:cs="Calibri"/>
                <w:color w:val="000000"/>
                <w:sz w:val="20"/>
                <w:szCs w:val="20"/>
                <w:lang w:eastAsia="es-MX"/>
              </w:rPr>
            </w:pPr>
            <w:r w:rsidRPr="00BD2B22">
              <w:rPr>
                <w:rFonts w:cs="Calibri"/>
                <w:color w:val="000000"/>
                <w:sz w:val="20"/>
                <w:szCs w:val="20"/>
                <w:lang w:eastAsia="es-MX"/>
              </w:rPr>
              <w:t>CELSIACOL_EXP_SUB_CRT115_2023</w:t>
            </w:r>
          </w:p>
        </w:tc>
        <w:tc>
          <w:tcPr>
            <w:tcW w:w="0" w:type="auto"/>
            <w:shd w:val="clear" w:color="auto" w:fill="auto"/>
            <w:noWrap/>
            <w:vAlign w:val="bottom"/>
            <w:hideMark/>
          </w:tcPr>
          <w:p w14:paraId="2F70D803" w14:textId="77777777" w:rsidR="004133D8" w:rsidRPr="00BD2B22" w:rsidRDefault="004133D8" w:rsidP="00BD2B22">
            <w:pPr>
              <w:spacing w:before="0" w:after="0"/>
              <w:jc w:val="left"/>
              <w:rPr>
                <w:rFonts w:cs="Calibri"/>
                <w:color w:val="000000"/>
                <w:sz w:val="20"/>
                <w:szCs w:val="20"/>
                <w:lang w:eastAsia="es-MX"/>
              </w:rPr>
            </w:pPr>
            <w:r w:rsidRPr="00BD2B22">
              <w:rPr>
                <w:rFonts w:cs="Calibri"/>
                <w:color w:val="000000"/>
                <w:sz w:val="20"/>
                <w:szCs w:val="20"/>
                <w:lang w:eastAsia="es-MX"/>
              </w:rPr>
              <w:t>Ampliación y Cambio Configuración Cerrito 115 kV</w:t>
            </w:r>
          </w:p>
        </w:tc>
        <w:tc>
          <w:tcPr>
            <w:tcW w:w="0" w:type="auto"/>
            <w:shd w:val="clear" w:color="auto" w:fill="auto"/>
            <w:noWrap/>
            <w:vAlign w:val="center"/>
            <w:hideMark/>
          </w:tcPr>
          <w:p w14:paraId="2F44E090"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2023</w:t>
            </w:r>
          </w:p>
        </w:tc>
      </w:tr>
      <w:tr w:rsidR="004133D8" w:rsidRPr="00BD2B22" w14:paraId="0B9C7280" w14:textId="77777777" w:rsidTr="00B218E5">
        <w:trPr>
          <w:trHeight w:val="300"/>
        </w:trPr>
        <w:tc>
          <w:tcPr>
            <w:tcW w:w="0" w:type="auto"/>
            <w:shd w:val="clear" w:color="auto" w:fill="auto"/>
            <w:noWrap/>
            <w:vAlign w:val="bottom"/>
            <w:hideMark/>
          </w:tcPr>
          <w:p w14:paraId="28260DCF" w14:textId="77777777" w:rsidR="004133D8" w:rsidRPr="00BD2B22" w:rsidRDefault="004133D8" w:rsidP="00BD2B22">
            <w:pPr>
              <w:spacing w:before="0" w:after="0"/>
              <w:jc w:val="left"/>
              <w:rPr>
                <w:rFonts w:cs="Calibri"/>
                <w:color w:val="000000"/>
                <w:sz w:val="20"/>
                <w:szCs w:val="20"/>
                <w:lang w:eastAsia="es-MX"/>
              </w:rPr>
            </w:pPr>
            <w:r w:rsidRPr="00BD2B22">
              <w:rPr>
                <w:rFonts w:cs="Calibri"/>
                <w:color w:val="000000"/>
                <w:sz w:val="20"/>
                <w:szCs w:val="20"/>
                <w:lang w:eastAsia="es-MX"/>
              </w:rPr>
              <w:lastRenderedPageBreak/>
              <w:t>CELSIACOL_EXP_SUB_PALMAS115_2024</w:t>
            </w:r>
          </w:p>
        </w:tc>
        <w:tc>
          <w:tcPr>
            <w:tcW w:w="0" w:type="auto"/>
            <w:shd w:val="clear" w:color="auto" w:fill="auto"/>
            <w:noWrap/>
            <w:vAlign w:val="bottom"/>
            <w:hideMark/>
          </w:tcPr>
          <w:p w14:paraId="56EC884E" w14:textId="77777777" w:rsidR="004133D8" w:rsidRPr="00BD2B22" w:rsidRDefault="004133D8" w:rsidP="00BD2B22">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Subestacion</w:t>
            </w:r>
            <w:proofErr w:type="spellEnd"/>
            <w:r w:rsidRPr="00BD2B22">
              <w:rPr>
                <w:rFonts w:cs="Calibri"/>
                <w:color w:val="000000"/>
                <w:sz w:val="20"/>
                <w:szCs w:val="20"/>
                <w:lang w:eastAsia="es-MX"/>
              </w:rPr>
              <w:t xml:space="preserve"> Las Palmas 115 kV y transformación 115/34kV</w:t>
            </w:r>
          </w:p>
        </w:tc>
        <w:tc>
          <w:tcPr>
            <w:tcW w:w="0" w:type="auto"/>
            <w:shd w:val="clear" w:color="auto" w:fill="auto"/>
            <w:noWrap/>
            <w:vAlign w:val="center"/>
            <w:hideMark/>
          </w:tcPr>
          <w:p w14:paraId="4833F074"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2024</w:t>
            </w:r>
          </w:p>
        </w:tc>
      </w:tr>
      <w:tr w:rsidR="004133D8" w:rsidRPr="00BD2B22" w14:paraId="45EB424E" w14:textId="77777777" w:rsidTr="00B218E5">
        <w:trPr>
          <w:trHeight w:val="300"/>
        </w:trPr>
        <w:tc>
          <w:tcPr>
            <w:tcW w:w="0" w:type="auto"/>
            <w:shd w:val="clear" w:color="auto" w:fill="auto"/>
            <w:noWrap/>
            <w:vAlign w:val="bottom"/>
            <w:hideMark/>
          </w:tcPr>
          <w:p w14:paraId="0BE1629C" w14:textId="77777777" w:rsidR="004133D8" w:rsidRPr="00BD2B22" w:rsidRDefault="004133D8" w:rsidP="00BD2B22">
            <w:pPr>
              <w:spacing w:before="0" w:after="0"/>
              <w:jc w:val="left"/>
              <w:rPr>
                <w:rFonts w:cs="Calibri"/>
                <w:color w:val="000000"/>
                <w:sz w:val="20"/>
                <w:szCs w:val="20"/>
                <w:lang w:eastAsia="es-MX"/>
              </w:rPr>
            </w:pPr>
            <w:r w:rsidRPr="00BD2B22">
              <w:rPr>
                <w:rFonts w:cs="Calibri"/>
                <w:color w:val="000000"/>
                <w:sz w:val="20"/>
                <w:szCs w:val="20"/>
                <w:lang w:eastAsia="es-MX"/>
              </w:rPr>
              <w:t>E_AMP_PSEC</w:t>
            </w:r>
          </w:p>
        </w:tc>
        <w:tc>
          <w:tcPr>
            <w:tcW w:w="0" w:type="auto"/>
            <w:shd w:val="clear" w:color="auto" w:fill="auto"/>
            <w:noWrap/>
            <w:vAlign w:val="bottom"/>
            <w:hideMark/>
          </w:tcPr>
          <w:p w14:paraId="6090A06F" w14:textId="77777777" w:rsidR="004133D8" w:rsidRPr="00BD2B22" w:rsidRDefault="004133D8" w:rsidP="00BD2B22">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Reconfig</w:t>
            </w:r>
            <w:proofErr w:type="spellEnd"/>
            <w:r w:rsidRPr="00BD2B22">
              <w:rPr>
                <w:rFonts w:cs="Calibri"/>
                <w:color w:val="000000"/>
                <w:sz w:val="20"/>
                <w:szCs w:val="20"/>
                <w:lang w:eastAsia="es-MX"/>
              </w:rPr>
              <w:t xml:space="preserve"> y </w:t>
            </w:r>
            <w:proofErr w:type="spellStart"/>
            <w:r w:rsidRPr="00BD2B22">
              <w:rPr>
                <w:rFonts w:cs="Calibri"/>
                <w:color w:val="000000"/>
                <w:sz w:val="20"/>
                <w:szCs w:val="20"/>
                <w:lang w:eastAsia="es-MX"/>
              </w:rPr>
              <w:t>Ampliac</w:t>
            </w:r>
            <w:proofErr w:type="spellEnd"/>
            <w:r w:rsidRPr="00BD2B22">
              <w:rPr>
                <w:rFonts w:cs="Calibri"/>
                <w:color w:val="000000"/>
                <w:sz w:val="20"/>
                <w:szCs w:val="20"/>
                <w:lang w:eastAsia="es-MX"/>
              </w:rPr>
              <w:t xml:space="preserve"> S/E </w:t>
            </w:r>
            <w:proofErr w:type="spellStart"/>
            <w:r w:rsidRPr="00BD2B22">
              <w:rPr>
                <w:rFonts w:cs="Calibri"/>
                <w:color w:val="000000"/>
                <w:sz w:val="20"/>
                <w:szCs w:val="20"/>
                <w:lang w:eastAsia="es-MX"/>
              </w:rPr>
              <w:t>Palmasec</w:t>
            </w:r>
            <w:proofErr w:type="spellEnd"/>
            <w:r w:rsidRPr="00BD2B22">
              <w:rPr>
                <w:rFonts w:cs="Calibri"/>
                <w:color w:val="000000"/>
                <w:sz w:val="20"/>
                <w:szCs w:val="20"/>
                <w:lang w:eastAsia="es-MX"/>
              </w:rPr>
              <w:t xml:space="preserve"> 115</w:t>
            </w:r>
          </w:p>
        </w:tc>
        <w:tc>
          <w:tcPr>
            <w:tcW w:w="0" w:type="auto"/>
            <w:shd w:val="clear" w:color="auto" w:fill="auto"/>
            <w:noWrap/>
            <w:vAlign w:val="center"/>
            <w:hideMark/>
          </w:tcPr>
          <w:p w14:paraId="5749D132"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2025</w:t>
            </w:r>
          </w:p>
        </w:tc>
      </w:tr>
      <w:tr w:rsidR="004133D8" w:rsidRPr="00BD2B22" w14:paraId="440765B8" w14:textId="77777777" w:rsidTr="00B218E5">
        <w:trPr>
          <w:trHeight w:val="300"/>
        </w:trPr>
        <w:tc>
          <w:tcPr>
            <w:tcW w:w="0" w:type="auto"/>
            <w:shd w:val="clear" w:color="auto" w:fill="auto"/>
            <w:noWrap/>
            <w:vAlign w:val="bottom"/>
            <w:hideMark/>
          </w:tcPr>
          <w:p w14:paraId="6D5B8DB0" w14:textId="77777777" w:rsidR="004133D8" w:rsidRPr="00BD2B22" w:rsidRDefault="004133D8" w:rsidP="00BD2B22">
            <w:pPr>
              <w:spacing w:before="0" w:after="0"/>
              <w:jc w:val="left"/>
              <w:rPr>
                <w:rFonts w:cs="Calibri"/>
                <w:color w:val="000000"/>
                <w:sz w:val="20"/>
                <w:szCs w:val="20"/>
                <w:lang w:eastAsia="es-MX"/>
              </w:rPr>
            </w:pPr>
            <w:r w:rsidRPr="00BD2B22">
              <w:rPr>
                <w:rFonts w:cs="Calibri"/>
                <w:color w:val="000000"/>
                <w:sz w:val="20"/>
                <w:szCs w:val="20"/>
                <w:lang w:eastAsia="es-MX"/>
              </w:rPr>
              <w:t>E_AMP_ALFE</w:t>
            </w:r>
          </w:p>
        </w:tc>
        <w:tc>
          <w:tcPr>
            <w:tcW w:w="0" w:type="auto"/>
            <w:shd w:val="clear" w:color="auto" w:fill="auto"/>
            <w:noWrap/>
            <w:vAlign w:val="bottom"/>
            <w:hideMark/>
          </w:tcPr>
          <w:p w14:paraId="6C579398" w14:textId="77777777" w:rsidR="004133D8" w:rsidRPr="00BD2B22" w:rsidRDefault="004133D8" w:rsidP="00BD2B22">
            <w:pPr>
              <w:spacing w:before="0" w:after="0"/>
              <w:jc w:val="left"/>
              <w:rPr>
                <w:rFonts w:cs="Calibri"/>
                <w:color w:val="000000"/>
                <w:sz w:val="20"/>
                <w:szCs w:val="20"/>
                <w:lang w:eastAsia="es-MX"/>
              </w:rPr>
            </w:pPr>
            <w:r w:rsidRPr="00BD2B22">
              <w:rPr>
                <w:rFonts w:cs="Calibri"/>
                <w:color w:val="000000"/>
                <w:sz w:val="20"/>
                <w:szCs w:val="20"/>
                <w:lang w:eastAsia="es-MX"/>
              </w:rPr>
              <w:t>Ampliación S/E Alférez II STR</w:t>
            </w:r>
          </w:p>
        </w:tc>
        <w:tc>
          <w:tcPr>
            <w:tcW w:w="0" w:type="auto"/>
            <w:shd w:val="clear" w:color="auto" w:fill="auto"/>
            <w:noWrap/>
            <w:vAlign w:val="center"/>
            <w:hideMark/>
          </w:tcPr>
          <w:p w14:paraId="700D29BF"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2025</w:t>
            </w:r>
          </w:p>
        </w:tc>
      </w:tr>
      <w:tr w:rsidR="004133D8" w:rsidRPr="00BD2B22" w14:paraId="7614C95D" w14:textId="77777777" w:rsidTr="00B218E5">
        <w:trPr>
          <w:trHeight w:val="300"/>
        </w:trPr>
        <w:tc>
          <w:tcPr>
            <w:tcW w:w="0" w:type="auto"/>
            <w:shd w:val="clear" w:color="auto" w:fill="auto"/>
            <w:noWrap/>
            <w:vAlign w:val="bottom"/>
            <w:hideMark/>
          </w:tcPr>
          <w:p w14:paraId="6AD61BE2" w14:textId="77777777" w:rsidR="004133D8" w:rsidRPr="00BD2B22" w:rsidRDefault="004133D8" w:rsidP="00BD2B22">
            <w:pPr>
              <w:spacing w:before="0" w:after="0"/>
              <w:jc w:val="left"/>
              <w:rPr>
                <w:rFonts w:cs="Calibri"/>
                <w:color w:val="000000"/>
                <w:sz w:val="20"/>
                <w:szCs w:val="20"/>
                <w:lang w:eastAsia="es-MX"/>
              </w:rPr>
            </w:pPr>
            <w:r w:rsidRPr="00BD2B22">
              <w:rPr>
                <w:rFonts w:cs="Calibri"/>
                <w:color w:val="000000"/>
                <w:sz w:val="20"/>
                <w:szCs w:val="20"/>
                <w:lang w:eastAsia="es-MX"/>
              </w:rPr>
              <w:t>CELSIACOL_EXP_SUB_PACIFICO115_2025</w:t>
            </w:r>
          </w:p>
        </w:tc>
        <w:tc>
          <w:tcPr>
            <w:tcW w:w="0" w:type="auto"/>
            <w:shd w:val="clear" w:color="auto" w:fill="auto"/>
            <w:noWrap/>
            <w:vAlign w:val="bottom"/>
            <w:hideMark/>
          </w:tcPr>
          <w:p w14:paraId="32F8975A" w14:textId="77777777" w:rsidR="004133D8" w:rsidRPr="00BD2B22" w:rsidRDefault="004133D8" w:rsidP="00BD2B22">
            <w:pPr>
              <w:spacing w:before="0" w:after="0"/>
              <w:jc w:val="left"/>
              <w:rPr>
                <w:rFonts w:cs="Calibri"/>
                <w:color w:val="000000"/>
                <w:sz w:val="20"/>
                <w:szCs w:val="20"/>
                <w:lang w:eastAsia="es-MX"/>
              </w:rPr>
            </w:pPr>
            <w:r w:rsidRPr="00BD2B22">
              <w:rPr>
                <w:rFonts w:cs="Calibri"/>
                <w:color w:val="000000"/>
                <w:sz w:val="20"/>
                <w:szCs w:val="20"/>
                <w:lang w:eastAsia="es-MX"/>
              </w:rPr>
              <w:t>Subestación PACÍFICO 115 kV (2025)</w:t>
            </w:r>
          </w:p>
        </w:tc>
        <w:tc>
          <w:tcPr>
            <w:tcW w:w="0" w:type="auto"/>
            <w:shd w:val="clear" w:color="auto" w:fill="auto"/>
            <w:noWrap/>
            <w:vAlign w:val="center"/>
            <w:hideMark/>
          </w:tcPr>
          <w:p w14:paraId="5C564EAA"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2025</w:t>
            </w:r>
          </w:p>
        </w:tc>
      </w:tr>
      <w:tr w:rsidR="004133D8" w:rsidRPr="00BD2B22" w14:paraId="20D3DB93" w14:textId="77777777" w:rsidTr="00B218E5">
        <w:trPr>
          <w:trHeight w:val="300"/>
        </w:trPr>
        <w:tc>
          <w:tcPr>
            <w:tcW w:w="0" w:type="auto"/>
            <w:shd w:val="clear" w:color="auto" w:fill="auto"/>
            <w:noWrap/>
            <w:vAlign w:val="bottom"/>
            <w:hideMark/>
          </w:tcPr>
          <w:p w14:paraId="167DED6C" w14:textId="77777777" w:rsidR="004133D8" w:rsidRPr="00BD2B22" w:rsidRDefault="004133D8" w:rsidP="00BD2B22">
            <w:pPr>
              <w:spacing w:before="0" w:after="0"/>
              <w:jc w:val="left"/>
              <w:rPr>
                <w:rFonts w:cs="Calibri"/>
                <w:color w:val="000000"/>
                <w:sz w:val="20"/>
                <w:szCs w:val="20"/>
                <w:lang w:eastAsia="es-MX"/>
              </w:rPr>
            </w:pPr>
            <w:r w:rsidRPr="00BD2B22">
              <w:rPr>
                <w:rFonts w:cs="Calibri"/>
                <w:color w:val="000000"/>
                <w:sz w:val="20"/>
                <w:szCs w:val="20"/>
                <w:lang w:eastAsia="es-MX"/>
              </w:rPr>
              <w:t>CELSIACOL_EXP_SUB_ESTAM115_2025</w:t>
            </w:r>
          </w:p>
        </w:tc>
        <w:tc>
          <w:tcPr>
            <w:tcW w:w="0" w:type="auto"/>
            <w:shd w:val="clear" w:color="auto" w:fill="auto"/>
            <w:noWrap/>
            <w:vAlign w:val="bottom"/>
            <w:hideMark/>
          </w:tcPr>
          <w:p w14:paraId="780A0CCA" w14:textId="77777777" w:rsidR="004133D8" w:rsidRPr="00BD2B22" w:rsidRDefault="004133D8" w:rsidP="00BD2B22">
            <w:pPr>
              <w:spacing w:before="0" w:after="0"/>
              <w:jc w:val="left"/>
              <w:rPr>
                <w:rFonts w:cs="Calibri"/>
                <w:color w:val="000000"/>
                <w:sz w:val="20"/>
                <w:szCs w:val="20"/>
                <w:lang w:eastAsia="es-MX"/>
              </w:rPr>
            </w:pPr>
            <w:r w:rsidRPr="00BD2B22">
              <w:rPr>
                <w:rFonts w:cs="Calibri"/>
                <w:color w:val="000000"/>
                <w:sz w:val="20"/>
                <w:szCs w:val="20"/>
                <w:lang w:eastAsia="es-MX"/>
              </w:rPr>
              <w:t>Transformación 300 MVA 220/115 kV (6x50 MVA) Estambul 115 kV</w:t>
            </w:r>
          </w:p>
        </w:tc>
        <w:tc>
          <w:tcPr>
            <w:tcW w:w="0" w:type="auto"/>
            <w:shd w:val="clear" w:color="auto" w:fill="auto"/>
            <w:noWrap/>
            <w:vAlign w:val="center"/>
            <w:hideMark/>
          </w:tcPr>
          <w:p w14:paraId="4A4DAC32"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2026</w:t>
            </w:r>
          </w:p>
        </w:tc>
      </w:tr>
      <w:tr w:rsidR="004133D8" w:rsidRPr="00BD2B22" w14:paraId="3DADC876" w14:textId="77777777" w:rsidTr="00B218E5">
        <w:trPr>
          <w:trHeight w:val="300"/>
        </w:trPr>
        <w:tc>
          <w:tcPr>
            <w:tcW w:w="0" w:type="auto"/>
            <w:shd w:val="clear" w:color="auto" w:fill="auto"/>
            <w:noWrap/>
            <w:vAlign w:val="center"/>
            <w:hideMark/>
          </w:tcPr>
          <w:p w14:paraId="7A9B4EF8"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E_SUB_MEDI</w:t>
            </w:r>
          </w:p>
        </w:tc>
        <w:tc>
          <w:tcPr>
            <w:tcW w:w="0" w:type="auto"/>
            <w:shd w:val="clear" w:color="auto" w:fill="auto"/>
            <w:noWrap/>
            <w:vAlign w:val="center"/>
            <w:hideMark/>
          </w:tcPr>
          <w:p w14:paraId="3331859E"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 xml:space="preserve">S/E </w:t>
            </w:r>
            <w:proofErr w:type="spellStart"/>
            <w:r w:rsidRPr="00BD2B22">
              <w:rPr>
                <w:rFonts w:cs="Calibri"/>
                <w:color w:val="000000"/>
                <w:sz w:val="20"/>
                <w:szCs w:val="20"/>
                <w:lang w:eastAsia="es-MX"/>
              </w:rPr>
              <w:t>Mediacanoa</w:t>
            </w:r>
            <w:proofErr w:type="spellEnd"/>
            <w:r w:rsidRPr="00BD2B22">
              <w:rPr>
                <w:rFonts w:cs="Calibri"/>
                <w:color w:val="000000"/>
                <w:sz w:val="20"/>
                <w:szCs w:val="20"/>
                <w:lang w:eastAsia="es-MX"/>
              </w:rPr>
              <w:t xml:space="preserve"> 115 kV</w:t>
            </w:r>
          </w:p>
        </w:tc>
        <w:tc>
          <w:tcPr>
            <w:tcW w:w="0" w:type="auto"/>
            <w:shd w:val="clear" w:color="auto" w:fill="auto"/>
            <w:noWrap/>
            <w:vAlign w:val="center"/>
            <w:hideMark/>
          </w:tcPr>
          <w:p w14:paraId="0310FC5A"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2026</w:t>
            </w:r>
          </w:p>
        </w:tc>
      </w:tr>
      <w:tr w:rsidR="004133D8" w:rsidRPr="00BD2B22" w14:paraId="143B84F6" w14:textId="77777777" w:rsidTr="00B218E5">
        <w:trPr>
          <w:trHeight w:val="300"/>
        </w:trPr>
        <w:tc>
          <w:tcPr>
            <w:tcW w:w="0" w:type="auto"/>
            <w:shd w:val="clear" w:color="auto" w:fill="auto"/>
            <w:noWrap/>
            <w:vAlign w:val="center"/>
            <w:hideMark/>
          </w:tcPr>
          <w:p w14:paraId="4EF02073"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E_SUB_LAUR</w:t>
            </w:r>
          </w:p>
        </w:tc>
        <w:tc>
          <w:tcPr>
            <w:tcW w:w="0" w:type="auto"/>
            <w:shd w:val="clear" w:color="auto" w:fill="auto"/>
            <w:noWrap/>
            <w:vAlign w:val="center"/>
            <w:hideMark/>
          </w:tcPr>
          <w:p w14:paraId="6D19B47D" w14:textId="77777777" w:rsidR="004133D8" w:rsidRPr="00886FAB" w:rsidRDefault="004133D8" w:rsidP="00B218E5">
            <w:pPr>
              <w:spacing w:before="0" w:after="0"/>
              <w:jc w:val="left"/>
              <w:rPr>
                <w:rFonts w:cs="Calibri"/>
                <w:color w:val="000000"/>
                <w:sz w:val="20"/>
                <w:szCs w:val="20"/>
                <w:lang w:val="pt-PT" w:eastAsia="es-MX"/>
              </w:rPr>
            </w:pPr>
            <w:r w:rsidRPr="00886FAB">
              <w:rPr>
                <w:rFonts w:cs="Calibri"/>
                <w:color w:val="000000"/>
                <w:sz w:val="20"/>
                <w:szCs w:val="20"/>
                <w:lang w:val="pt-PT" w:eastAsia="es-MX"/>
              </w:rPr>
              <w:t>S/E La Uribe 115 kV</w:t>
            </w:r>
          </w:p>
        </w:tc>
        <w:tc>
          <w:tcPr>
            <w:tcW w:w="0" w:type="auto"/>
            <w:shd w:val="clear" w:color="auto" w:fill="auto"/>
            <w:noWrap/>
            <w:vAlign w:val="center"/>
            <w:hideMark/>
          </w:tcPr>
          <w:p w14:paraId="67FDF20B"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2026</w:t>
            </w:r>
          </w:p>
        </w:tc>
      </w:tr>
      <w:tr w:rsidR="004133D8" w:rsidRPr="00BD2B22" w14:paraId="2DA36C20" w14:textId="77777777" w:rsidTr="00B218E5">
        <w:trPr>
          <w:trHeight w:val="300"/>
        </w:trPr>
        <w:tc>
          <w:tcPr>
            <w:tcW w:w="0" w:type="auto"/>
            <w:shd w:val="clear" w:color="auto" w:fill="auto"/>
            <w:noWrap/>
            <w:vAlign w:val="center"/>
            <w:hideMark/>
          </w:tcPr>
          <w:p w14:paraId="4A689999"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E_FACT_VAL</w:t>
            </w:r>
          </w:p>
        </w:tc>
        <w:tc>
          <w:tcPr>
            <w:tcW w:w="0" w:type="auto"/>
            <w:shd w:val="clear" w:color="auto" w:fill="auto"/>
            <w:noWrap/>
            <w:vAlign w:val="center"/>
            <w:hideMark/>
          </w:tcPr>
          <w:p w14:paraId="29D96052" w14:textId="77777777" w:rsidR="004133D8" w:rsidRPr="00BD2B22" w:rsidRDefault="004133D8" w:rsidP="00B218E5">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FACTS_Cartago_Zarzal_La</w:t>
            </w:r>
            <w:proofErr w:type="spellEnd"/>
            <w:r w:rsidRPr="00BD2B22">
              <w:rPr>
                <w:rFonts w:cs="Calibri"/>
                <w:color w:val="000000"/>
                <w:sz w:val="20"/>
                <w:szCs w:val="20"/>
                <w:lang w:eastAsia="es-MX"/>
              </w:rPr>
              <w:t xml:space="preserve"> Unión</w:t>
            </w:r>
          </w:p>
        </w:tc>
        <w:tc>
          <w:tcPr>
            <w:tcW w:w="0" w:type="auto"/>
            <w:shd w:val="clear" w:color="auto" w:fill="auto"/>
            <w:noWrap/>
            <w:vAlign w:val="center"/>
            <w:hideMark/>
          </w:tcPr>
          <w:p w14:paraId="7B23F60E"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2025</w:t>
            </w:r>
          </w:p>
        </w:tc>
      </w:tr>
      <w:tr w:rsidR="004133D8" w:rsidRPr="00BD2B22" w14:paraId="5C7455FB" w14:textId="77777777" w:rsidTr="00B218E5">
        <w:trPr>
          <w:trHeight w:val="300"/>
        </w:trPr>
        <w:tc>
          <w:tcPr>
            <w:tcW w:w="0" w:type="auto"/>
            <w:shd w:val="clear" w:color="auto" w:fill="auto"/>
            <w:noWrap/>
            <w:vAlign w:val="center"/>
            <w:hideMark/>
          </w:tcPr>
          <w:p w14:paraId="7177D6F9" w14:textId="77777777" w:rsidR="004133D8" w:rsidRPr="00886FAB" w:rsidRDefault="004133D8" w:rsidP="00B218E5">
            <w:pPr>
              <w:spacing w:before="0" w:after="0"/>
              <w:jc w:val="left"/>
              <w:rPr>
                <w:rFonts w:cs="Calibri"/>
                <w:color w:val="000000"/>
                <w:sz w:val="20"/>
                <w:szCs w:val="20"/>
                <w:lang w:val="en-US" w:eastAsia="es-MX"/>
              </w:rPr>
            </w:pPr>
            <w:r w:rsidRPr="00886FAB">
              <w:rPr>
                <w:rFonts w:cs="Calibri"/>
                <w:color w:val="000000"/>
                <w:sz w:val="20"/>
                <w:szCs w:val="20"/>
                <w:lang w:val="en-US" w:eastAsia="es-MX"/>
              </w:rPr>
              <w:t>EXP-EQSE-IT-NT0-Y1</w:t>
            </w:r>
          </w:p>
        </w:tc>
        <w:tc>
          <w:tcPr>
            <w:tcW w:w="0" w:type="auto"/>
            <w:shd w:val="clear" w:color="auto" w:fill="auto"/>
            <w:noWrap/>
            <w:vAlign w:val="center"/>
            <w:hideMark/>
          </w:tcPr>
          <w:p w14:paraId="1D7EF603" w14:textId="77777777" w:rsidR="004133D8" w:rsidRPr="00BD2B22" w:rsidRDefault="004133D8" w:rsidP="00B218E5">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Reposicion</w:t>
            </w:r>
            <w:proofErr w:type="spellEnd"/>
            <w:r w:rsidRPr="00BD2B22">
              <w:rPr>
                <w:rFonts w:cs="Calibri"/>
                <w:color w:val="000000"/>
                <w:sz w:val="20"/>
                <w:szCs w:val="20"/>
                <w:lang w:eastAsia="es-MX"/>
              </w:rPr>
              <w:t xml:space="preserve"> Equipos de </w:t>
            </w:r>
            <w:proofErr w:type="spellStart"/>
            <w:r w:rsidRPr="00BD2B22">
              <w:rPr>
                <w:rFonts w:cs="Calibri"/>
                <w:color w:val="000000"/>
                <w:sz w:val="20"/>
                <w:szCs w:val="20"/>
                <w:lang w:eastAsia="es-MX"/>
              </w:rPr>
              <w:t>Subestacion</w:t>
            </w:r>
            <w:proofErr w:type="spellEnd"/>
          </w:p>
        </w:tc>
        <w:tc>
          <w:tcPr>
            <w:tcW w:w="0" w:type="auto"/>
            <w:shd w:val="clear" w:color="auto" w:fill="auto"/>
            <w:noWrap/>
            <w:vAlign w:val="center"/>
            <w:hideMark/>
          </w:tcPr>
          <w:p w14:paraId="57791DAD"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2023</w:t>
            </w:r>
          </w:p>
        </w:tc>
      </w:tr>
      <w:tr w:rsidR="004133D8" w:rsidRPr="00BD2B22" w14:paraId="03D79BC2" w14:textId="77777777" w:rsidTr="00B218E5">
        <w:trPr>
          <w:trHeight w:val="300"/>
        </w:trPr>
        <w:tc>
          <w:tcPr>
            <w:tcW w:w="0" w:type="auto"/>
            <w:shd w:val="clear" w:color="auto" w:fill="auto"/>
            <w:noWrap/>
            <w:vAlign w:val="center"/>
            <w:hideMark/>
          </w:tcPr>
          <w:p w14:paraId="761359BE" w14:textId="77777777" w:rsidR="004133D8" w:rsidRPr="00886FAB" w:rsidRDefault="004133D8" w:rsidP="00B218E5">
            <w:pPr>
              <w:spacing w:before="0" w:after="0"/>
              <w:jc w:val="left"/>
              <w:rPr>
                <w:rFonts w:cs="Calibri"/>
                <w:color w:val="000000"/>
                <w:sz w:val="20"/>
                <w:szCs w:val="20"/>
                <w:lang w:val="en-US" w:eastAsia="es-MX"/>
              </w:rPr>
            </w:pPr>
            <w:r w:rsidRPr="00886FAB">
              <w:rPr>
                <w:rFonts w:cs="Calibri"/>
                <w:color w:val="000000"/>
                <w:sz w:val="20"/>
                <w:szCs w:val="20"/>
                <w:lang w:val="en-US" w:eastAsia="es-MX"/>
              </w:rPr>
              <w:t>EXP-EQSE-IT-NT0-Y2</w:t>
            </w:r>
          </w:p>
        </w:tc>
        <w:tc>
          <w:tcPr>
            <w:tcW w:w="0" w:type="auto"/>
            <w:shd w:val="clear" w:color="auto" w:fill="auto"/>
            <w:noWrap/>
            <w:vAlign w:val="center"/>
            <w:hideMark/>
          </w:tcPr>
          <w:p w14:paraId="5F66CCE0" w14:textId="77777777" w:rsidR="004133D8" w:rsidRPr="00BD2B22" w:rsidRDefault="004133D8" w:rsidP="00B218E5">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Reposicion</w:t>
            </w:r>
            <w:proofErr w:type="spellEnd"/>
            <w:r w:rsidRPr="00BD2B22">
              <w:rPr>
                <w:rFonts w:cs="Calibri"/>
                <w:color w:val="000000"/>
                <w:sz w:val="20"/>
                <w:szCs w:val="20"/>
                <w:lang w:eastAsia="es-MX"/>
              </w:rPr>
              <w:t xml:space="preserve"> Equipos de </w:t>
            </w:r>
            <w:proofErr w:type="spellStart"/>
            <w:r w:rsidRPr="00BD2B22">
              <w:rPr>
                <w:rFonts w:cs="Calibri"/>
                <w:color w:val="000000"/>
                <w:sz w:val="20"/>
                <w:szCs w:val="20"/>
                <w:lang w:eastAsia="es-MX"/>
              </w:rPr>
              <w:t>Subestacion</w:t>
            </w:r>
            <w:proofErr w:type="spellEnd"/>
          </w:p>
        </w:tc>
        <w:tc>
          <w:tcPr>
            <w:tcW w:w="0" w:type="auto"/>
            <w:shd w:val="clear" w:color="auto" w:fill="auto"/>
            <w:noWrap/>
            <w:vAlign w:val="center"/>
            <w:hideMark/>
          </w:tcPr>
          <w:p w14:paraId="40792D9C"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2024</w:t>
            </w:r>
          </w:p>
        </w:tc>
      </w:tr>
      <w:tr w:rsidR="004133D8" w:rsidRPr="00BD2B22" w14:paraId="61555154" w14:textId="77777777" w:rsidTr="00B218E5">
        <w:trPr>
          <w:trHeight w:val="300"/>
        </w:trPr>
        <w:tc>
          <w:tcPr>
            <w:tcW w:w="0" w:type="auto"/>
            <w:shd w:val="clear" w:color="auto" w:fill="auto"/>
            <w:noWrap/>
            <w:vAlign w:val="center"/>
            <w:hideMark/>
          </w:tcPr>
          <w:p w14:paraId="017F0C0A" w14:textId="77777777" w:rsidR="004133D8" w:rsidRPr="00886FAB" w:rsidRDefault="004133D8" w:rsidP="00B218E5">
            <w:pPr>
              <w:spacing w:before="0" w:after="0"/>
              <w:jc w:val="left"/>
              <w:rPr>
                <w:rFonts w:cs="Calibri"/>
                <w:color w:val="000000"/>
                <w:sz w:val="20"/>
                <w:szCs w:val="20"/>
                <w:lang w:val="en-US" w:eastAsia="es-MX"/>
              </w:rPr>
            </w:pPr>
            <w:r w:rsidRPr="00886FAB">
              <w:rPr>
                <w:rFonts w:cs="Calibri"/>
                <w:color w:val="000000"/>
                <w:sz w:val="20"/>
                <w:szCs w:val="20"/>
                <w:lang w:val="en-US" w:eastAsia="es-MX"/>
              </w:rPr>
              <w:t>EXP-EQSE-IT-NT0-Y3</w:t>
            </w:r>
          </w:p>
        </w:tc>
        <w:tc>
          <w:tcPr>
            <w:tcW w:w="0" w:type="auto"/>
            <w:shd w:val="clear" w:color="auto" w:fill="auto"/>
            <w:noWrap/>
            <w:vAlign w:val="center"/>
            <w:hideMark/>
          </w:tcPr>
          <w:p w14:paraId="01FD95B5" w14:textId="77777777" w:rsidR="004133D8" w:rsidRPr="00BD2B22" w:rsidRDefault="004133D8" w:rsidP="00B218E5">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Reposicion</w:t>
            </w:r>
            <w:proofErr w:type="spellEnd"/>
            <w:r w:rsidRPr="00BD2B22">
              <w:rPr>
                <w:rFonts w:cs="Calibri"/>
                <w:color w:val="000000"/>
                <w:sz w:val="20"/>
                <w:szCs w:val="20"/>
                <w:lang w:eastAsia="es-MX"/>
              </w:rPr>
              <w:t xml:space="preserve"> Equipos de </w:t>
            </w:r>
            <w:proofErr w:type="spellStart"/>
            <w:r w:rsidRPr="00BD2B22">
              <w:rPr>
                <w:rFonts w:cs="Calibri"/>
                <w:color w:val="000000"/>
                <w:sz w:val="20"/>
                <w:szCs w:val="20"/>
                <w:lang w:eastAsia="es-MX"/>
              </w:rPr>
              <w:t>Subestacion</w:t>
            </w:r>
            <w:proofErr w:type="spellEnd"/>
          </w:p>
        </w:tc>
        <w:tc>
          <w:tcPr>
            <w:tcW w:w="0" w:type="auto"/>
            <w:shd w:val="clear" w:color="auto" w:fill="auto"/>
            <w:noWrap/>
            <w:vAlign w:val="center"/>
            <w:hideMark/>
          </w:tcPr>
          <w:p w14:paraId="397BE6E2"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2025</w:t>
            </w:r>
          </w:p>
        </w:tc>
      </w:tr>
      <w:tr w:rsidR="004133D8" w:rsidRPr="00BD2B22" w14:paraId="4952F57D" w14:textId="77777777" w:rsidTr="00B218E5">
        <w:trPr>
          <w:trHeight w:val="300"/>
        </w:trPr>
        <w:tc>
          <w:tcPr>
            <w:tcW w:w="0" w:type="auto"/>
            <w:shd w:val="clear" w:color="auto" w:fill="auto"/>
            <w:noWrap/>
            <w:vAlign w:val="center"/>
            <w:hideMark/>
          </w:tcPr>
          <w:p w14:paraId="211DEC91" w14:textId="77777777" w:rsidR="004133D8" w:rsidRPr="00886FAB" w:rsidRDefault="004133D8" w:rsidP="00B218E5">
            <w:pPr>
              <w:spacing w:before="0" w:after="0"/>
              <w:jc w:val="left"/>
              <w:rPr>
                <w:rFonts w:cs="Calibri"/>
                <w:color w:val="000000"/>
                <w:sz w:val="20"/>
                <w:szCs w:val="20"/>
                <w:lang w:val="en-US" w:eastAsia="es-MX"/>
              </w:rPr>
            </w:pPr>
            <w:r w:rsidRPr="00886FAB">
              <w:rPr>
                <w:rFonts w:cs="Calibri"/>
                <w:color w:val="000000"/>
                <w:sz w:val="20"/>
                <w:szCs w:val="20"/>
                <w:lang w:val="en-US" w:eastAsia="es-MX"/>
              </w:rPr>
              <w:t>EXP-EQSE-IT-NT0-Y4</w:t>
            </w:r>
          </w:p>
        </w:tc>
        <w:tc>
          <w:tcPr>
            <w:tcW w:w="0" w:type="auto"/>
            <w:shd w:val="clear" w:color="auto" w:fill="auto"/>
            <w:noWrap/>
            <w:vAlign w:val="center"/>
            <w:hideMark/>
          </w:tcPr>
          <w:p w14:paraId="1409437B" w14:textId="77777777" w:rsidR="004133D8" w:rsidRPr="00BD2B22" w:rsidRDefault="004133D8" w:rsidP="00B218E5">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Reposicion</w:t>
            </w:r>
            <w:proofErr w:type="spellEnd"/>
            <w:r w:rsidRPr="00BD2B22">
              <w:rPr>
                <w:rFonts w:cs="Calibri"/>
                <w:color w:val="000000"/>
                <w:sz w:val="20"/>
                <w:szCs w:val="20"/>
                <w:lang w:eastAsia="es-MX"/>
              </w:rPr>
              <w:t xml:space="preserve"> Equipos de </w:t>
            </w:r>
            <w:proofErr w:type="spellStart"/>
            <w:r w:rsidRPr="00BD2B22">
              <w:rPr>
                <w:rFonts w:cs="Calibri"/>
                <w:color w:val="000000"/>
                <w:sz w:val="20"/>
                <w:szCs w:val="20"/>
                <w:lang w:eastAsia="es-MX"/>
              </w:rPr>
              <w:t>Subestacion</w:t>
            </w:r>
            <w:proofErr w:type="spellEnd"/>
          </w:p>
        </w:tc>
        <w:tc>
          <w:tcPr>
            <w:tcW w:w="0" w:type="auto"/>
            <w:shd w:val="clear" w:color="auto" w:fill="auto"/>
            <w:noWrap/>
            <w:vAlign w:val="center"/>
            <w:hideMark/>
          </w:tcPr>
          <w:p w14:paraId="6C81C441"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2026</w:t>
            </w:r>
          </w:p>
        </w:tc>
      </w:tr>
      <w:tr w:rsidR="004133D8" w:rsidRPr="00BD2B22" w14:paraId="35DD9BEF" w14:textId="77777777" w:rsidTr="00B218E5">
        <w:trPr>
          <w:trHeight w:val="300"/>
        </w:trPr>
        <w:tc>
          <w:tcPr>
            <w:tcW w:w="0" w:type="auto"/>
            <w:shd w:val="clear" w:color="auto" w:fill="auto"/>
            <w:noWrap/>
            <w:vAlign w:val="center"/>
            <w:hideMark/>
          </w:tcPr>
          <w:p w14:paraId="0EA08A44"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EXP-EQSE-PT-NT4-Y1</w:t>
            </w:r>
          </w:p>
        </w:tc>
        <w:tc>
          <w:tcPr>
            <w:tcW w:w="0" w:type="auto"/>
            <w:shd w:val="clear" w:color="auto" w:fill="auto"/>
            <w:noWrap/>
            <w:vAlign w:val="center"/>
            <w:hideMark/>
          </w:tcPr>
          <w:p w14:paraId="3FE4FB9D"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 xml:space="preserve">Equipos de </w:t>
            </w:r>
            <w:proofErr w:type="spellStart"/>
            <w:r w:rsidRPr="00BD2B22">
              <w:rPr>
                <w:rFonts w:cs="Calibri"/>
                <w:color w:val="000000"/>
                <w:sz w:val="20"/>
                <w:szCs w:val="20"/>
                <w:lang w:eastAsia="es-MX"/>
              </w:rPr>
              <w:t>Subestacion</w:t>
            </w:r>
            <w:proofErr w:type="spellEnd"/>
          </w:p>
        </w:tc>
        <w:tc>
          <w:tcPr>
            <w:tcW w:w="0" w:type="auto"/>
            <w:shd w:val="clear" w:color="auto" w:fill="auto"/>
            <w:noWrap/>
            <w:vAlign w:val="center"/>
            <w:hideMark/>
          </w:tcPr>
          <w:p w14:paraId="75F43D39"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2023</w:t>
            </w:r>
          </w:p>
        </w:tc>
      </w:tr>
      <w:tr w:rsidR="004133D8" w:rsidRPr="00BD2B22" w14:paraId="1CA16F48" w14:textId="77777777" w:rsidTr="00B218E5">
        <w:trPr>
          <w:trHeight w:val="300"/>
        </w:trPr>
        <w:tc>
          <w:tcPr>
            <w:tcW w:w="0" w:type="auto"/>
            <w:shd w:val="clear" w:color="auto" w:fill="auto"/>
            <w:noWrap/>
            <w:vAlign w:val="center"/>
            <w:hideMark/>
          </w:tcPr>
          <w:p w14:paraId="11B3ECC7"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EXP-EQSE-PT-NT4-Y2</w:t>
            </w:r>
          </w:p>
        </w:tc>
        <w:tc>
          <w:tcPr>
            <w:tcW w:w="0" w:type="auto"/>
            <w:shd w:val="clear" w:color="auto" w:fill="auto"/>
            <w:noWrap/>
            <w:vAlign w:val="center"/>
            <w:hideMark/>
          </w:tcPr>
          <w:p w14:paraId="3E8F56AD"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 xml:space="preserve">Equipos de </w:t>
            </w:r>
            <w:proofErr w:type="spellStart"/>
            <w:r w:rsidRPr="00BD2B22">
              <w:rPr>
                <w:rFonts w:cs="Calibri"/>
                <w:color w:val="000000"/>
                <w:sz w:val="20"/>
                <w:szCs w:val="20"/>
                <w:lang w:eastAsia="es-MX"/>
              </w:rPr>
              <w:t>Subestacion</w:t>
            </w:r>
            <w:proofErr w:type="spellEnd"/>
          </w:p>
        </w:tc>
        <w:tc>
          <w:tcPr>
            <w:tcW w:w="0" w:type="auto"/>
            <w:shd w:val="clear" w:color="auto" w:fill="auto"/>
            <w:noWrap/>
            <w:vAlign w:val="center"/>
            <w:hideMark/>
          </w:tcPr>
          <w:p w14:paraId="2329FB7B"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2024</w:t>
            </w:r>
          </w:p>
        </w:tc>
      </w:tr>
      <w:tr w:rsidR="004133D8" w:rsidRPr="00BD2B22" w14:paraId="77889951" w14:textId="77777777" w:rsidTr="00B218E5">
        <w:trPr>
          <w:trHeight w:val="300"/>
        </w:trPr>
        <w:tc>
          <w:tcPr>
            <w:tcW w:w="0" w:type="auto"/>
            <w:shd w:val="clear" w:color="auto" w:fill="auto"/>
            <w:noWrap/>
            <w:vAlign w:val="center"/>
            <w:hideMark/>
          </w:tcPr>
          <w:p w14:paraId="7836EF93"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EXP-EQSE-PT-NT4-Y3</w:t>
            </w:r>
          </w:p>
        </w:tc>
        <w:tc>
          <w:tcPr>
            <w:tcW w:w="0" w:type="auto"/>
            <w:shd w:val="clear" w:color="auto" w:fill="auto"/>
            <w:noWrap/>
            <w:vAlign w:val="center"/>
            <w:hideMark/>
          </w:tcPr>
          <w:p w14:paraId="6E91D31C"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 xml:space="preserve">Equipos de </w:t>
            </w:r>
            <w:proofErr w:type="spellStart"/>
            <w:r w:rsidRPr="00BD2B22">
              <w:rPr>
                <w:rFonts w:cs="Calibri"/>
                <w:color w:val="000000"/>
                <w:sz w:val="20"/>
                <w:szCs w:val="20"/>
                <w:lang w:eastAsia="es-MX"/>
              </w:rPr>
              <w:t>Subestacion</w:t>
            </w:r>
            <w:proofErr w:type="spellEnd"/>
          </w:p>
        </w:tc>
        <w:tc>
          <w:tcPr>
            <w:tcW w:w="0" w:type="auto"/>
            <w:shd w:val="clear" w:color="auto" w:fill="auto"/>
            <w:noWrap/>
            <w:vAlign w:val="center"/>
            <w:hideMark/>
          </w:tcPr>
          <w:p w14:paraId="17FD9D4F"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2025</w:t>
            </w:r>
          </w:p>
        </w:tc>
      </w:tr>
      <w:tr w:rsidR="004133D8" w:rsidRPr="00BD2B22" w14:paraId="241486DE" w14:textId="77777777" w:rsidTr="00B218E5">
        <w:trPr>
          <w:trHeight w:val="300"/>
        </w:trPr>
        <w:tc>
          <w:tcPr>
            <w:tcW w:w="0" w:type="auto"/>
            <w:shd w:val="clear" w:color="auto" w:fill="auto"/>
            <w:noWrap/>
            <w:vAlign w:val="center"/>
            <w:hideMark/>
          </w:tcPr>
          <w:p w14:paraId="4E6EAC6A"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EXP-EQSE-PT-NT4-Y4</w:t>
            </w:r>
          </w:p>
        </w:tc>
        <w:tc>
          <w:tcPr>
            <w:tcW w:w="0" w:type="auto"/>
            <w:shd w:val="clear" w:color="auto" w:fill="auto"/>
            <w:noWrap/>
            <w:vAlign w:val="center"/>
            <w:hideMark/>
          </w:tcPr>
          <w:p w14:paraId="06D93F3E"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 xml:space="preserve">Equipos de </w:t>
            </w:r>
            <w:proofErr w:type="spellStart"/>
            <w:r w:rsidRPr="00BD2B22">
              <w:rPr>
                <w:rFonts w:cs="Calibri"/>
                <w:color w:val="000000"/>
                <w:sz w:val="20"/>
                <w:szCs w:val="20"/>
                <w:lang w:eastAsia="es-MX"/>
              </w:rPr>
              <w:t>Subestacion</w:t>
            </w:r>
            <w:proofErr w:type="spellEnd"/>
          </w:p>
        </w:tc>
        <w:tc>
          <w:tcPr>
            <w:tcW w:w="0" w:type="auto"/>
            <w:shd w:val="clear" w:color="auto" w:fill="auto"/>
            <w:noWrap/>
            <w:vAlign w:val="center"/>
            <w:hideMark/>
          </w:tcPr>
          <w:p w14:paraId="0EC4844F"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2026</w:t>
            </w:r>
          </w:p>
        </w:tc>
      </w:tr>
      <w:tr w:rsidR="004133D8" w:rsidRPr="00BD2B22" w14:paraId="7128C52D" w14:textId="77777777" w:rsidTr="00B218E5">
        <w:trPr>
          <w:trHeight w:val="300"/>
        </w:trPr>
        <w:tc>
          <w:tcPr>
            <w:tcW w:w="0" w:type="auto"/>
            <w:shd w:val="clear" w:color="auto" w:fill="auto"/>
            <w:noWrap/>
            <w:vAlign w:val="center"/>
            <w:hideMark/>
          </w:tcPr>
          <w:p w14:paraId="4286C705"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EXP-EQSE-PT-NT4-Y5</w:t>
            </w:r>
          </w:p>
        </w:tc>
        <w:tc>
          <w:tcPr>
            <w:tcW w:w="0" w:type="auto"/>
            <w:shd w:val="clear" w:color="auto" w:fill="auto"/>
            <w:noWrap/>
            <w:vAlign w:val="center"/>
            <w:hideMark/>
          </w:tcPr>
          <w:p w14:paraId="478DD286"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 xml:space="preserve">Equipos de </w:t>
            </w:r>
            <w:proofErr w:type="spellStart"/>
            <w:r w:rsidRPr="00BD2B22">
              <w:rPr>
                <w:rFonts w:cs="Calibri"/>
                <w:color w:val="000000"/>
                <w:sz w:val="20"/>
                <w:szCs w:val="20"/>
                <w:lang w:eastAsia="es-MX"/>
              </w:rPr>
              <w:t>Subestacion</w:t>
            </w:r>
            <w:proofErr w:type="spellEnd"/>
          </w:p>
        </w:tc>
        <w:tc>
          <w:tcPr>
            <w:tcW w:w="0" w:type="auto"/>
            <w:shd w:val="clear" w:color="auto" w:fill="auto"/>
            <w:noWrap/>
            <w:vAlign w:val="center"/>
            <w:hideMark/>
          </w:tcPr>
          <w:p w14:paraId="071FFC90"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2027</w:t>
            </w:r>
          </w:p>
        </w:tc>
      </w:tr>
      <w:tr w:rsidR="004133D8" w:rsidRPr="00BD2B22" w14:paraId="0460D7C6" w14:textId="77777777" w:rsidTr="00B218E5">
        <w:trPr>
          <w:trHeight w:val="300"/>
        </w:trPr>
        <w:tc>
          <w:tcPr>
            <w:tcW w:w="0" w:type="auto"/>
            <w:shd w:val="clear" w:color="auto" w:fill="auto"/>
            <w:noWrap/>
            <w:vAlign w:val="center"/>
            <w:hideMark/>
          </w:tcPr>
          <w:p w14:paraId="44213746"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EXP-UCSE-INT-NT4-Y4</w:t>
            </w:r>
          </w:p>
        </w:tc>
        <w:tc>
          <w:tcPr>
            <w:tcW w:w="0" w:type="auto"/>
            <w:shd w:val="clear" w:color="auto" w:fill="auto"/>
            <w:noWrap/>
            <w:vAlign w:val="center"/>
            <w:hideMark/>
          </w:tcPr>
          <w:p w14:paraId="49524FDF" w14:textId="77777777" w:rsidR="004133D8" w:rsidRPr="00BD2B22" w:rsidRDefault="004133D8" w:rsidP="00B218E5">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Interrruptores</w:t>
            </w:r>
            <w:proofErr w:type="spellEnd"/>
            <w:r w:rsidRPr="00BD2B22">
              <w:rPr>
                <w:rFonts w:cs="Calibri"/>
                <w:color w:val="000000"/>
                <w:sz w:val="20"/>
                <w:szCs w:val="20"/>
                <w:lang w:eastAsia="es-MX"/>
              </w:rPr>
              <w:t xml:space="preserve"> en subestaciones</w:t>
            </w:r>
          </w:p>
        </w:tc>
        <w:tc>
          <w:tcPr>
            <w:tcW w:w="0" w:type="auto"/>
            <w:shd w:val="clear" w:color="auto" w:fill="auto"/>
            <w:noWrap/>
            <w:vAlign w:val="center"/>
            <w:hideMark/>
          </w:tcPr>
          <w:p w14:paraId="2AAB3018"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2026</w:t>
            </w:r>
          </w:p>
        </w:tc>
      </w:tr>
      <w:tr w:rsidR="004133D8" w:rsidRPr="00BD2B22" w14:paraId="11815EF4" w14:textId="77777777" w:rsidTr="00B218E5">
        <w:trPr>
          <w:trHeight w:val="300"/>
        </w:trPr>
        <w:tc>
          <w:tcPr>
            <w:tcW w:w="0" w:type="auto"/>
            <w:shd w:val="clear" w:color="auto" w:fill="auto"/>
            <w:noWrap/>
            <w:vAlign w:val="center"/>
            <w:hideMark/>
          </w:tcPr>
          <w:p w14:paraId="12426C3F"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EXP-UCSE-N4-Y2</w:t>
            </w:r>
          </w:p>
        </w:tc>
        <w:tc>
          <w:tcPr>
            <w:tcW w:w="0" w:type="auto"/>
            <w:shd w:val="clear" w:color="auto" w:fill="auto"/>
            <w:noWrap/>
            <w:vAlign w:val="center"/>
            <w:hideMark/>
          </w:tcPr>
          <w:p w14:paraId="193F71E6"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 xml:space="preserve">Equipos de </w:t>
            </w:r>
            <w:proofErr w:type="spellStart"/>
            <w:r w:rsidRPr="00BD2B22">
              <w:rPr>
                <w:rFonts w:cs="Calibri"/>
                <w:color w:val="000000"/>
                <w:sz w:val="20"/>
                <w:szCs w:val="20"/>
                <w:lang w:eastAsia="es-MX"/>
              </w:rPr>
              <w:t>Subestacion</w:t>
            </w:r>
            <w:proofErr w:type="spellEnd"/>
          </w:p>
        </w:tc>
        <w:tc>
          <w:tcPr>
            <w:tcW w:w="0" w:type="auto"/>
            <w:shd w:val="clear" w:color="auto" w:fill="auto"/>
            <w:noWrap/>
            <w:vAlign w:val="center"/>
            <w:hideMark/>
          </w:tcPr>
          <w:p w14:paraId="3DFC421E"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2024</w:t>
            </w:r>
          </w:p>
        </w:tc>
      </w:tr>
      <w:tr w:rsidR="004133D8" w:rsidRPr="00BD2B22" w14:paraId="208F6461" w14:textId="77777777" w:rsidTr="00B218E5">
        <w:trPr>
          <w:trHeight w:val="300"/>
        </w:trPr>
        <w:tc>
          <w:tcPr>
            <w:tcW w:w="0" w:type="auto"/>
            <w:shd w:val="clear" w:color="auto" w:fill="auto"/>
            <w:noWrap/>
            <w:vAlign w:val="center"/>
            <w:hideMark/>
          </w:tcPr>
          <w:p w14:paraId="2B247941"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EXP-UCSE-TC-NT4-Y3</w:t>
            </w:r>
          </w:p>
        </w:tc>
        <w:tc>
          <w:tcPr>
            <w:tcW w:w="0" w:type="auto"/>
            <w:shd w:val="clear" w:color="auto" w:fill="auto"/>
            <w:noWrap/>
            <w:vAlign w:val="center"/>
            <w:hideMark/>
          </w:tcPr>
          <w:p w14:paraId="314C7873" w14:textId="77777777" w:rsidR="004133D8" w:rsidRPr="00BD2B22" w:rsidRDefault="004133D8" w:rsidP="00B218E5">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TC¿s</w:t>
            </w:r>
            <w:proofErr w:type="spellEnd"/>
            <w:r w:rsidRPr="00BD2B22">
              <w:rPr>
                <w:rFonts w:cs="Calibri"/>
                <w:color w:val="000000"/>
                <w:sz w:val="20"/>
                <w:szCs w:val="20"/>
                <w:lang w:eastAsia="es-MX"/>
              </w:rPr>
              <w:t xml:space="preserve"> en subestaciones</w:t>
            </w:r>
          </w:p>
        </w:tc>
        <w:tc>
          <w:tcPr>
            <w:tcW w:w="0" w:type="auto"/>
            <w:shd w:val="clear" w:color="auto" w:fill="auto"/>
            <w:noWrap/>
            <w:vAlign w:val="center"/>
            <w:hideMark/>
          </w:tcPr>
          <w:p w14:paraId="6B1505E0"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2025</w:t>
            </w:r>
          </w:p>
        </w:tc>
      </w:tr>
      <w:tr w:rsidR="004133D8" w:rsidRPr="00BD2B22" w14:paraId="47ABE5DB" w14:textId="77777777" w:rsidTr="00B218E5">
        <w:trPr>
          <w:trHeight w:val="300"/>
        </w:trPr>
        <w:tc>
          <w:tcPr>
            <w:tcW w:w="0" w:type="auto"/>
            <w:shd w:val="clear" w:color="auto" w:fill="auto"/>
            <w:noWrap/>
            <w:vAlign w:val="center"/>
            <w:hideMark/>
          </w:tcPr>
          <w:p w14:paraId="380A9669"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EXP-UCSE-TC-NT4-Y5</w:t>
            </w:r>
          </w:p>
        </w:tc>
        <w:tc>
          <w:tcPr>
            <w:tcW w:w="0" w:type="auto"/>
            <w:shd w:val="clear" w:color="auto" w:fill="auto"/>
            <w:noWrap/>
            <w:vAlign w:val="center"/>
            <w:hideMark/>
          </w:tcPr>
          <w:p w14:paraId="09390454" w14:textId="77777777" w:rsidR="004133D8" w:rsidRPr="00BD2B22" w:rsidRDefault="004133D8" w:rsidP="00B218E5">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TC¿s</w:t>
            </w:r>
            <w:proofErr w:type="spellEnd"/>
            <w:r w:rsidRPr="00BD2B22">
              <w:rPr>
                <w:rFonts w:cs="Calibri"/>
                <w:color w:val="000000"/>
                <w:sz w:val="20"/>
                <w:szCs w:val="20"/>
                <w:lang w:eastAsia="es-MX"/>
              </w:rPr>
              <w:t xml:space="preserve"> en subestaciones</w:t>
            </w:r>
          </w:p>
        </w:tc>
        <w:tc>
          <w:tcPr>
            <w:tcW w:w="0" w:type="auto"/>
            <w:shd w:val="clear" w:color="auto" w:fill="auto"/>
            <w:noWrap/>
            <w:vAlign w:val="center"/>
            <w:hideMark/>
          </w:tcPr>
          <w:p w14:paraId="53282F50"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2027</w:t>
            </w:r>
          </w:p>
        </w:tc>
      </w:tr>
      <w:tr w:rsidR="004133D8" w:rsidRPr="00BD2B22" w14:paraId="53B09666" w14:textId="77777777" w:rsidTr="00B218E5">
        <w:trPr>
          <w:trHeight w:val="300"/>
        </w:trPr>
        <w:tc>
          <w:tcPr>
            <w:tcW w:w="0" w:type="auto"/>
            <w:shd w:val="clear" w:color="auto" w:fill="auto"/>
            <w:noWrap/>
            <w:vAlign w:val="center"/>
            <w:hideMark/>
          </w:tcPr>
          <w:p w14:paraId="289DDB93"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EXP-UCSE-TC-NT5-Y2</w:t>
            </w:r>
          </w:p>
        </w:tc>
        <w:tc>
          <w:tcPr>
            <w:tcW w:w="0" w:type="auto"/>
            <w:shd w:val="clear" w:color="auto" w:fill="auto"/>
            <w:noWrap/>
            <w:vAlign w:val="center"/>
            <w:hideMark/>
          </w:tcPr>
          <w:p w14:paraId="4AFD6826" w14:textId="77777777" w:rsidR="004133D8" w:rsidRPr="00BD2B22" w:rsidRDefault="004133D8" w:rsidP="00B218E5">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TC¿s</w:t>
            </w:r>
            <w:proofErr w:type="spellEnd"/>
            <w:r w:rsidRPr="00BD2B22">
              <w:rPr>
                <w:rFonts w:cs="Calibri"/>
                <w:color w:val="000000"/>
                <w:sz w:val="20"/>
                <w:szCs w:val="20"/>
                <w:lang w:eastAsia="es-MX"/>
              </w:rPr>
              <w:t xml:space="preserve"> en subestaciones</w:t>
            </w:r>
          </w:p>
        </w:tc>
        <w:tc>
          <w:tcPr>
            <w:tcW w:w="0" w:type="auto"/>
            <w:shd w:val="clear" w:color="auto" w:fill="auto"/>
            <w:noWrap/>
            <w:vAlign w:val="center"/>
            <w:hideMark/>
          </w:tcPr>
          <w:p w14:paraId="7C4DE755"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2024</w:t>
            </w:r>
          </w:p>
        </w:tc>
      </w:tr>
      <w:tr w:rsidR="004133D8" w:rsidRPr="00BD2B22" w14:paraId="6B70A860" w14:textId="77777777" w:rsidTr="00B218E5">
        <w:trPr>
          <w:trHeight w:val="300"/>
        </w:trPr>
        <w:tc>
          <w:tcPr>
            <w:tcW w:w="0" w:type="auto"/>
            <w:shd w:val="clear" w:color="auto" w:fill="auto"/>
            <w:noWrap/>
            <w:vAlign w:val="center"/>
            <w:hideMark/>
          </w:tcPr>
          <w:p w14:paraId="38869DE6"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EXP-UCSE-TC-NT5-Y3</w:t>
            </w:r>
          </w:p>
        </w:tc>
        <w:tc>
          <w:tcPr>
            <w:tcW w:w="0" w:type="auto"/>
            <w:shd w:val="clear" w:color="auto" w:fill="auto"/>
            <w:noWrap/>
            <w:vAlign w:val="center"/>
            <w:hideMark/>
          </w:tcPr>
          <w:p w14:paraId="1F64480A" w14:textId="77777777" w:rsidR="004133D8" w:rsidRPr="00BD2B22" w:rsidRDefault="004133D8" w:rsidP="00B218E5">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TC¿s</w:t>
            </w:r>
            <w:proofErr w:type="spellEnd"/>
            <w:r w:rsidRPr="00BD2B22">
              <w:rPr>
                <w:rFonts w:cs="Calibri"/>
                <w:color w:val="000000"/>
                <w:sz w:val="20"/>
                <w:szCs w:val="20"/>
                <w:lang w:eastAsia="es-MX"/>
              </w:rPr>
              <w:t xml:space="preserve"> en subestaciones</w:t>
            </w:r>
          </w:p>
        </w:tc>
        <w:tc>
          <w:tcPr>
            <w:tcW w:w="0" w:type="auto"/>
            <w:shd w:val="clear" w:color="auto" w:fill="auto"/>
            <w:noWrap/>
            <w:vAlign w:val="center"/>
            <w:hideMark/>
          </w:tcPr>
          <w:p w14:paraId="40D2A0D3"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2025</w:t>
            </w:r>
          </w:p>
        </w:tc>
      </w:tr>
      <w:tr w:rsidR="004133D8" w:rsidRPr="00BD2B22" w14:paraId="10034B41" w14:textId="77777777" w:rsidTr="00B218E5">
        <w:trPr>
          <w:trHeight w:val="300"/>
        </w:trPr>
        <w:tc>
          <w:tcPr>
            <w:tcW w:w="0" w:type="auto"/>
            <w:shd w:val="clear" w:color="auto" w:fill="auto"/>
            <w:noWrap/>
            <w:vAlign w:val="center"/>
            <w:hideMark/>
          </w:tcPr>
          <w:p w14:paraId="5BF85007"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EXP-UCSE-TC-NT5-Y4</w:t>
            </w:r>
          </w:p>
        </w:tc>
        <w:tc>
          <w:tcPr>
            <w:tcW w:w="0" w:type="auto"/>
            <w:shd w:val="clear" w:color="auto" w:fill="auto"/>
            <w:noWrap/>
            <w:vAlign w:val="center"/>
            <w:hideMark/>
          </w:tcPr>
          <w:p w14:paraId="6022FEC6" w14:textId="77777777" w:rsidR="004133D8" w:rsidRPr="00BD2B22" w:rsidRDefault="004133D8" w:rsidP="00B218E5">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TC¿s</w:t>
            </w:r>
            <w:proofErr w:type="spellEnd"/>
            <w:r w:rsidRPr="00BD2B22">
              <w:rPr>
                <w:rFonts w:cs="Calibri"/>
                <w:color w:val="000000"/>
                <w:sz w:val="20"/>
                <w:szCs w:val="20"/>
                <w:lang w:eastAsia="es-MX"/>
              </w:rPr>
              <w:t xml:space="preserve"> en subestaciones</w:t>
            </w:r>
          </w:p>
        </w:tc>
        <w:tc>
          <w:tcPr>
            <w:tcW w:w="0" w:type="auto"/>
            <w:shd w:val="clear" w:color="auto" w:fill="auto"/>
            <w:noWrap/>
            <w:vAlign w:val="center"/>
            <w:hideMark/>
          </w:tcPr>
          <w:p w14:paraId="419F1C09"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2026</w:t>
            </w:r>
          </w:p>
        </w:tc>
      </w:tr>
      <w:tr w:rsidR="004133D8" w:rsidRPr="00BD2B22" w14:paraId="0B569E15" w14:textId="77777777" w:rsidTr="00B218E5">
        <w:trPr>
          <w:trHeight w:val="300"/>
        </w:trPr>
        <w:tc>
          <w:tcPr>
            <w:tcW w:w="0" w:type="auto"/>
            <w:shd w:val="clear" w:color="auto" w:fill="auto"/>
            <w:noWrap/>
            <w:vAlign w:val="center"/>
            <w:hideMark/>
          </w:tcPr>
          <w:p w14:paraId="696AC91D"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EXP-UCSE-TC-NT5-Y5</w:t>
            </w:r>
          </w:p>
        </w:tc>
        <w:tc>
          <w:tcPr>
            <w:tcW w:w="0" w:type="auto"/>
            <w:shd w:val="clear" w:color="auto" w:fill="auto"/>
            <w:noWrap/>
            <w:vAlign w:val="center"/>
            <w:hideMark/>
          </w:tcPr>
          <w:p w14:paraId="40B248D5" w14:textId="77777777" w:rsidR="004133D8" w:rsidRPr="00BD2B22" w:rsidRDefault="004133D8" w:rsidP="00B218E5">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TC¿s</w:t>
            </w:r>
            <w:proofErr w:type="spellEnd"/>
            <w:r w:rsidRPr="00BD2B22">
              <w:rPr>
                <w:rFonts w:cs="Calibri"/>
                <w:color w:val="000000"/>
                <w:sz w:val="20"/>
                <w:szCs w:val="20"/>
                <w:lang w:eastAsia="es-MX"/>
              </w:rPr>
              <w:t xml:space="preserve"> en subestaciones</w:t>
            </w:r>
          </w:p>
        </w:tc>
        <w:tc>
          <w:tcPr>
            <w:tcW w:w="0" w:type="auto"/>
            <w:shd w:val="clear" w:color="auto" w:fill="auto"/>
            <w:noWrap/>
            <w:vAlign w:val="center"/>
            <w:hideMark/>
          </w:tcPr>
          <w:p w14:paraId="4A7F290C"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2027</w:t>
            </w:r>
          </w:p>
        </w:tc>
      </w:tr>
      <w:tr w:rsidR="004133D8" w:rsidRPr="00BD2B22" w14:paraId="24ECA537" w14:textId="77777777" w:rsidTr="00B218E5">
        <w:trPr>
          <w:trHeight w:val="300"/>
        </w:trPr>
        <w:tc>
          <w:tcPr>
            <w:tcW w:w="0" w:type="auto"/>
            <w:shd w:val="clear" w:color="auto" w:fill="auto"/>
            <w:noWrap/>
            <w:vAlign w:val="center"/>
            <w:hideMark/>
          </w:tcPr>
          <w:p w14:paraId="14FB549D"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PROY-GEMA -2023</w:t>
            </w:r>
          </w:p>
        </w:tc>
        <w:tc>
          <w:tcPr>
            <w:tcW w:w="0" w:type="auto"/>
            <w:shd w:val="clear" w:color="auto" w:fill="auto"/>
            <w:noWrap/>
            <w:vAlign w:val="center"/>
            <w:hideMark/>
          </w:tcPr>
          <w:p w14:paraId="08E9BB5E"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Inversión Gestión de Activos 2023</w:t>
            </w:r>
          </w:p>
        </w:tc>
        <w:tc>
          <w:tcPr>
            <w:tcW w:w="0" w:type="auto"/>
            <w:shd w:val="clear" w:color="auto" w:fill="auto"/>
            <w:noWrap/>
            <w:vAlign w:val="center"/>
            <w:hideMark/>
          </w:tcPr>
          <w:p w14:paraId="364C3727"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2023</w:t>
            </w:r>
          </w:p>
        </w:tc>
      </w:tr>
      <w:tr w:rsidR="004133D8" w:rsidRPr="00BD2B22" w14:paraId="3F5FBC91" w14:textId="77777777" w:rsidTr="00B218E5">
        <w:trPr>
          <w:trHeight w:val="300"/>
        </w:trPr>
        <w:tc>
          <w:tcPr>
            <w:tcW w:w="0" w:type="auto"/>
            <w:shd w:val="clear" w:color="auto" w:fill="auto"/>
            <w:noWrap/>
            <w:vAlign w:val="center"/>
            <w:hideMark/>
          </w:tcPr>
          <w:p w14:paraId="258B04DA"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PROY-UCLN-NT4-Y2</w:t>
            </w:r>
          </w:p>
        </w:tc>
        <w:tc>
          <w:tcPr>
            <w:tcW w:w="0" w:type="auto"/>
            <w:shd w:val="clear" w:color="auto" w:fill="auto"/>
            <w:noWrap/>
            <w:vAlign w:val="center"/>
            <w:hideMark/>
          </w:tcPr>
          <w:p w14:paraId="6145D8D0" w14:textId="77777777" w:rsidR="004133D8" w:rsidRPr="00BD2B22" w:rsidRDefault="004133D8" w:rsidP="00B218E5">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Reposicion</w:t>
            </w:r>
            <w:proofErr w:type="spellEnd"/>
            <w:r w:rsidRPr="00BD2B22">
              <w:rPr>
                <w:rFonts w:cs="Calibri"/>
                <w:color w:val="000000"/>
                <w:sz w:val="20"/>
                <w:szCs w:val="20"/>
                <w:lang w:eastAsia="es-MX"/>
              </w:rPr>
              <w:t xml:space="preserve"> de Redes</w:t>
            </w:r>
          </w:p>
        </w:tc>
        <w:tc>
          <w:tcPr>
            <w:tcW w:w="0" w:type="auto"/>
            <w:shd w:val="clear" w:color="auto" w:fill="auto"/>
            <w:noWrap/>
            <w:vAlign w:val="center"/>
            <w:hideMark/>
          </w:tcPr>
          <w:p w14:paraId="0D1D7D61"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2024</w:t>
            </w:r>
          </w:p>
        </w:tc>
      </w:tr>
      <w:tr w:rsidR="004133D8" w:rsidRPr="00BD2B22" w14:paraId="291C23D6" w14:textId="77777777" w:rsidTr="00B218E5">
        <w:trPr>
          <w:trHeight w:val="300"/>
        </w:trPr>
        <w:tc>
          <w:tcPr>
            <w:tcW w:w="0" w:type="auto"/>
            <w:shd w:val="clear" w:color="auto" w:fill="auto"/>
            <w:noWrap/>
            <w:vAlign w:val="center"/>
            <w:hideMark/>
          </w:tcPr>
          <w:p w14:paraId="56D1E7B5"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PROY-UCLN-NT4-Y4</w:t>
            </w:r>
          </w:p>
        </w:tc>
        <w:tc>
          <w:tcPr>
            <w:tcW w:w="0" w:type="auto"/>
            <w:shd w:val="clear" w:color="auto" w:fill="auto"/>
            <w:noWrap/>
            <w:vAlign w:val="center"/>
            <w:hideMark/>
          </w:tcPr>
          <w:p w14:paraId="4DB2ED36" w14:textId="77777777" w:rsidR="004133D8" w:rsidRPr="00BD2B22" w:rsidRDefault="004133D8" w:rsidP="00B218E5">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Reposicion</w:t>
            </w:r>
            <w:proofErr w:type="spellEnd"/>
            <w:r w:rsidRPr="00BD2B22">
              <w:rPr>
                <w:rFonts w:cs="Calibri"/>
                <w:color w:val="000000"/>
                <w:sz w:val="20"/>
                <w:szCs w:val="20"/>
                <w:lang w:eastAsia="es-MX"/>
              </w:rPr>
              <w:t xml:space="preserve"> de Redes</w:t>
            </w:r>
          </w:p>
        </w:tc>
        <w:tc>
          <w:tcPr>
            <w:tcW w:w="0" w:type="auto"/>
            <w:shd w:val="clear" w:color="auto" w:fill="auto"/>
            <w:noWrap/>
            <w:vAlign w:val="center"/>
            <w:hideMark/>
          </w:tcPr>
          <w:p w14:paraId="229AD64E"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2026</w:t>
            </w:r>
          </w:p>
        </w:tc>
      </w:tr>
      <w:tr w:rsidR="004133D8" w:rsidRPr="00BD2B22" w14:paraId="0A556065" w14:textId="77777777" w:rsidTr="00B218E5">
        <w:trPr>
          <w:trHeight w:val="300"/>
        </w:trPr>
        <w:tc>
          <w:tcPr>
            <w:tcW w:w="0" w:type="auto"/>
            <w:shd w:val="clear" w:color="auto" w:fill="auto"/>
            <w:noWrap/>
            <w:vAlign w:val="center"/>
            <w:hideMark/>
          </w:tcPr>
          <w:p w14:paraId="379796BE"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EXP-UCLN-NT4-Y3</w:t>
            </w:r>
          </w:p>
        </w:tc>
        <w:tc>
          <w:tcPr>
            <w:tcW w:w="0" w:type="auto"/>
            <w:shd w:val="clear" w:color="auto" w:fill="auto"/>
            <w:noWrap/>
            <w:vAlign w:val="center"/>
            <w:hideMark/>
          </w:tcPr>
          <w:p w14:paraId="4D7ED43C"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Redes</w:t>
            </w:r>
          </w:p>
        </w:tc>
        <w:tc>
          <w:tcPr>
            <w:tcW w:w="0" w:type="auto"/>
            <w:shd w:val="clear" w:color="auto" w:fill="auto"/>
            <w:noWrap/>
            <w:vAlign w:val="center"/>
            <w:hideMark/>
          </w:tcPr>
          <w:p w14:paraId="574B99BA"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2025</w:t>
            </w:r>
          </w:p>
        </w:tc>
      </w:tr>
      <w:tr w:rsidR="004133D8" w:rsidRPr="00BD2B22" w14:paraId="6A59E04E" w14:textId="77777777" w:rsidTr="00B218E5">
        <w:trPr>
          <w:trHeight w:val="300"/>
        </w:trPr>
        <w:tc>
          <w:tcPr>
            <w:tcW w:w="0" w:type="auto"/>
            <w:shd w:val="clear" w:color="auto" w:fill="auto"/>
            <w:noWrap/>
            <w:vAlign w:val="center"/>
            <w:hideMark/>
          </w:tcPr>
          <w:p w14:paraId="085FC4C8"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SDEAI_4_23</w:t>
            </w:r>
          </w:p>
        </w:tc>
        <w:tc>
          <w:tcPr>
            <w:tcW w:w="0" w:type="auto"/>
            <w:shd w:val="clear" w:color="auto" w:fill="auto"/>
            <w:noWrap/>
            <w:vAlign w:val="center"/>
            <w:hideMark/>
          </w:tcPr>
          <w:p w14:paraId="5D0CE813" w14:textId="77777777" w:rsidR="004133D8" w:rsidRPr="00BD2B22" w:rsidRDefault="004133D8" w:rsidP="00B218E5">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Extincion</w:t>
            </w:r>
            <w:proofErr w:type="spellEnd"/>
            <w:r w:rsidRPr="00BD2B22">
              <w:rPr>
                <w:rFonts w:cs="Calibri"/>
                <w:color w:val="000000"/>
                <w:sz w:val="20"/>
                <w:szCs w:val="20"/>
                <w:lang w:eastAsia="es-MX"/>
              </w:rPr>
              <w:t xml:space="preserve"> de incendio Sub 115</w:t>
            </w:r>
          </w:p>
        </w:tc>
        <w:tc>
          <w:tcPr>
            <w:tcW w:w="0" w:type="auto"/>
            <w:shd w:val="clear" w:color="auto" w:fill="auto"/>
            <w:noWrap/>
            <w:vAlign w:val="center"/>
            <w:hideMark/>
          </w:tcPr>
          <w:p w14:paraId="49DE25B8"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2023</w:t>
            </w:r>
          </w:p>
        </w:tc>
      </w:tr>
      <w:tr w:rsidR="004133D8" w:rsidRPr="00BD2B22" w14:paraId="4CECB5B9" w14:textId="77777777" w:rsidTr="00B218E5">
        <w:trPr>
          <w:trHeight w:val="300"/>
        </w:trPr>
        <w:tc>
          <w:tcPr>
            <w:tcW w:w="0" w:type="auto"/>
            <w:shd w:val="clear" w:color="auto" w:fill="auto"/>
            <w:noWrap/>
            <w:vAlign w:val="center"/>
            <w:hideMark/>
          </w:tcPr>
          <w:p w14:paraId="14FEEFB9"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SDEAI_4_24</w:t>
            </w:r>
          </w:p>
        </w:tc>
        <w:tc>
          <w:tcPr>
            <w:tcW w:w="0" w:type="auto"/>
            <w:shd w:val="clear" w:color="auto" w:fill="auto"/>
            <w:noWrap/>
            <w:vAlign w:val="center"/>
            <w:hideMark/>
          </w:tcPr>
          <w:p w14:paraId="133F4874" w14:textId="77777777" w:rsidR="004133D8" w:rsidRPr="00BD2B22" w:rsidRDefault="004133D8" w:rsidP="00B218E5">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Extincion</w:t>
            </w:r>
            <w:proofErr w:type="spellEnd"/>
            <w:r w:rsidRPr="00BD2B22">
              <w:rPr>
                <w:rFonts w:cs="Calibri"/>
                <w:color w:val="000000"/>
                <w:sz w:val="20"/>
                <w:szCs w:val="20"/>
                <w:lang w:eastAsia="es-MX"/>
              </w:rPr>
              <w:t xml:space="preserve"> de incendio Sub 115</w:t>
            </w:r>
          </w:p>
        </w:tc>
        <w:tc>
          <w:tcPr>
            <w:tcW w:w="0" w:type="auto"/>
            <w:shd w:val="clear" w:color="auto" w:fill="auto"/>
            <w:noWrap/>
            <w:vAlign w:val="center"/>
            <w:hideMark/>
          </w:tcPr>
          <w:p w14:paraId="067EE390"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2024</w:t>
            </w:r>
          </w:p>
        </w:tc>
      </w:tr>
      <w:tr w:rsidR="004133D8" w:rsidRPr="00BD2B22" w14:paraId="59604210" w14:textId="77777777" w:rsidTr="00B218E5">
        <w:trPr>
          <w:trHeight w:val="300"/>
        </w:trPr>
        <w:tc>
          <w:tcPr>
            <w:tcW w:w="0" w:type="auto"/>
            <w:shd w:val="clear" w:color="auto" w:fill="auto"/>
            <w:noWrap/>
            <w:vAlign w:val="center"/>
            <w:hideMark/>
          </w:tcPr>
          <w:p w14:paraId="30044CB4"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SDEAI_4_25</w:t>
            </w:r>
          </w:p>
        </w:tc>
        <w:tc>
          <w:tcPr>
            <w:tcW w:w="0" w:type="auto"/>
            <w:shd w:val="clear" w:color="auto" w:fill="auto"/>
            <w:noWrap/>
            <w:vAlign w:val="center"/>
            <w:hideMark/>
          </w:tcPr>
          <w:p w14:paraId="2FFF6EB5" w14:textId="77777777" w:rsidR="004133D8" w:rsidRPr="00BD2B22" w:rsidRDefault="004133D8" w:rsidP="00B218E5">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Extincion</w:t>
            </w:r>
            <w:proofErr w:type="spellEnd"/>
            <w:r w:rsidRPr="00BD2B22">
              <w:rPr>
                <w:rFonts w:cs="Calibri"/>
                <w:color w:val="000000"/>
                <w:sz w:val="20"/>
                <w:szCs w:val="20"/>
                <w:lang w:eastAsia="es-MX"/>
              </w:rPr>
              <w:t xml:space="preserve"> de incendio Sub 115</w:t>
            </w:r>
          </w:p>
        </w:tc>
        <w:tc>
          <w:tcPr>
            <w:tcW w:w="0" w:type="auto"/>
            <w:shd w:val="clear" w:color="auto" w:fill="auto"/>
            <w:noWrap/>
            <w:vAlign w:val="center"/>
            <w:hideMark/>
          </w:tcPr>
          <w:p w14:paraId="741EB705"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2025</w:t>
            </w:r>
          </w:p>
        </w:tc>
      </w:tr>
      <w:tr w:rsidR="004133D8" w:rsidRPr="00BD2B22" w14:paraId="3B61CEBE" w14:textId="77777777" w:rsidTr="00B218E5">
        <w:trPr>
          <w:trHeight w:val="300"/>
        </w:trPr>
        <w:tc>
          <w:tcPr>
            <w:tcW w:w="0" w:type="auto"/>
            <w:shd w:val="clear" w:color="auto" w:fill="auto"/>
            <w:noWrap/>
            <w:vAlign w:val="center"/>
            <w:hideMark/>
          </w:tcPr>
          <w:p w14:paraId="5CD33468"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SDEAI_4_26</w:t>
            </w:r>
          </w:p>
        </w:tc>
        <w:tc>
          <w:tcPr>
            <w:tcW w:w="0" w:type="auto"/>
            <w:shd w:val="clear" w:color="auto" w:fill="auto"/>
            <w:noWrap/>
            <w:vAlign w:val="center"/>
            <w:hideMark/>
          </w:tcPr>
          <w:p w14:paraId="2D8E5665" w14:textId="77777777" w:rsidR="004133D8" w:rsidRPr="00BD2B22" w:rsidRDefault="004133D8" w:rsidP="00B218E5">
            <w:pPr>
              <w:spacing w:before="0" w:after="0"/>
              <w:jc w:val="left"/>
              <w:rPr>
                <w:rFonts w:cs="Calibri"/>
                <w:color w:val="000000"/>
                <w:sz w:val="20"/>
                <w:szCs w:val="20"/>
                <w:lang w:eastAsia="es-MX"/>
              </w:rPr>
            </w:pPr>
            <w:proofErr w:type="spellStart"/>
            <w:r w:rsidRPr="00BD2B22">
              <w:rPr>
                <w:rFonts w:cs="Calibri"/>
                <w:color w:val="000000"/>
                <w:sz w:val="20"/>
                <w:szCs w:val="20"/>
                <w:lang w:eastAsia="es-MX"/>
              </w:rPr>
              <w:t>Extincion</w:t>
            </w:r>
            <w:proofErr w:type="spellEnd"/>
            <w:r w:rsidRPr="00BD2B22">
              <w:rPr>
                <w:rFonts w:cs="Calibri"/>
                <w:color w:val="000000"/>
                <w:sz w:val="20"/>
                <w:szCs w:val="20"/>
                <w:lang w:eastAsia="es-MX"/>
              </w:rPr>
              <w:t xml:space="preserve"> de incendio Sub 115</w:t>
            </w:r>
          </w:p>
        </w:tc>
        <w:tc>
          <w:tcPr>
            <w:tcW w:w="0" w:type="auto"/>
            <w:shd w:val="clear" w:color="auto" w:fill="auto"/>
            <w:noWrap/>
            <w:vAlign w:val="center"/>
            <w:hideMark/>
          </w:tcPr>
          <w:p w14:paraId="35CAAD29"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2026</w:t>
            </w:r>
          </w:p>
        </w:tc>
      </w:tr>
      <w:tr w:rsidR="004133D8" w:rsidRPr="00BD2B22" w14:paraId="3530D50E" w14:textId="77777777" w:rsidTr="00B218E5">
        <w:trPr>
          <w:trHeight w:val="300"/>
        </w:trPr>
        <w:tc>
          <w:tcPr>
            <w:tcW w:w="0" w:type="auto"/>
            <w:shd w:val="clear" w:color="auto" w:fill="auto"/>
            <w:noWrap/>
            <w:vAlign w:val="center"/>
            <w:hideMark/>
          </w:tcPr>
          <w:p w14:paraId="3245287D"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MEUNI_23</w:t>
            </w:r>
          </w:p>
        </w:tc>
        <w:tc>
          <w:tcPr>
            <w:tcW w:w="0" w:type="auto"/>
            <w:shd w:val="clear" w:color="auto" w:fill="auto"/>
            <w:noWrap/>
            <w:vAlign w:val="center"/>
            <w:hideMark/>
          </w:tcPr>
          <w:p w14:paraId="222F189B"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MERGING UNIT Subestaciones 2023</w:t>
            </w:r>
          </w:p>
        </w:tc>
        <w:tc>
          <w:tcPr>
            <w:tcW w:w="0" w:type="auto"/>
            <w:shd w:val="clear" w:color="auto" w:fill="auto"/>
            <w:noWrap/>
            <w:vAlign w:val="center"/>
            <w:hideMark/>
          </w:tcPr>
          <w:p w14:paraId="2A9BC712"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2023</w:t>
            </w:r>
          </w:p>
        </w:tc>
      </w:tr>
      <w:tr w:rsidR="004133D8" w:rsidRPr="00BD2B22" w14:paraId="6C02D6BF" w14:textId="77777777" w:rsidTr="00B218E5">
        <w:trPr>
          <w:trHeight w:val="300"/>
        </w:trPr>
        <w:tc>
          <w:tcPr>
            <w:tcW w:w="0" w:type="auto"/>
            <w:shd w:val="clear" w:color="auto" w:fill="auto"/>
            <w:noWrap/>
            <w:vAlign w:val="center"/>
            <w:hideMark/>
          </w:tcPr>
          <w:p w14:paraId="2D6A59EC"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MEUNI_24</w:t>
            </w:r>
          </w:p>
        </w:tc>
        <w:tc>
          <w:tcPr>
            <w:tcW w:w="0" w:type="auto"/>
            <w:shd w:val="clear" w:color="auto" w:fill="auto"/>
            <w:noWrap/>
            <w:vAlign w:val="center"/>
            <w:hideMark/>
          </w:tcPr>
          <w:p w14:paraId="6408726C"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MERGING UNIT Subestaciones 2024</w:t>
            </w:r>
          </w:p>
        </w:tc>
        <w:tc>
          <w:tcPr>
            <w:tcW w:w="0" w:type="auto"/>
            <w:shd w:val="clear" w:color="auto" w:fill="auto"/>
            <w:noWrap/>
            <w:vAlign w:val="center"/>
            <w:hideMark/>
          </w:tcPr>
          <w:p w14:paraId="56789BEE"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2024</w:t>
            </w:r>
          </w:p>
        </w:tc>
      </w:tr>
      <w:tr w:rsidR="004133D8" w:rsidRPr="00BD2B22" w14:paraId="0DB15830" w14:textId="77777777" w:rsidTr="00B218E5">
        <w:trPr>
          <w:trHeight w:val="300"/>
        </w:trPr>
        <w:tc>
          <w:tcPr>
            <w:tcW w:w="0" w:type="auto"/>
            <w:shd w:val="clear" w:color="auto" w:fill="auto"/>
            <w:noWrap/>
            <w:vAlign w:val="center"/>
            <w:hideMark/>
          </w:tcPr>
          <w:p w14:paraId="43F53CB2"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MEUNI_25</w:t>
            </w:r>
          </w:p>
        </w:tc>
        <w:tc>
          <w:tcPr>
            <w:tcW w:w="0" w:type="auto"/>
            <w:shd w:val="clear" w:color="auto" w:fill="auto"/>
            <w:noWrap/>
            <w:vAlign w:val="center"/>
            <w:hideMark/>
          </w:tcPr>
          <w:p w14:paraId="3226544D"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MERGING UNIT Subestaciones 2025</w:t>
            </w:r>
          </w:p>
        </w:tc>
        <w:tc>
          <w:tcPr>
            <w:tcW w:w="0" w:type="auto"/>
            <w:shd w:val="clear" w:color="auto" w:fill="auto"/>
            <w:noWrap/>
            <w:vAlign w:val="center"/>
            <w:hideMark/>
          </w:tcPr>
          <w:p w14:paraId="4483C1DF"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2025</w:t>
            </w:r>
          </w:p>
        </w:tc>
      </w:tr>
      <w:tr w:rsidR="004133D8" w:rsidRPr="00BD2B22" w14:paraId="3ACC3714" w14:textId="77777777" w:rsidTr="00B218E5">
        <w:trPr>
          <w:trHeight w:val="300"/>
        </w:trPr>
        <w:tc>
          <w:tcPr>
            <w:tcW w:w="0" w:type="auto"/>
            <w:shd w:val="clear" w:color="auto" w:fill="auto"/>
            <w:noWrap/>
            <w:vAlign w:val="center"/>
            <w:hideMark/>
          </w:tcPr>
          <w:p w14:paraId="6790EA8C"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MEUNI_26</w:t>
            </w:r>
          </w:p>
        </w:tc>
        <w:tc>
          <w:tcPr>
            <w:tcW w:w="0" w:type="auto"/>
            <w:shd w:val="clear" w:color="auto" w:fill="auto"/>
            <w:noWrap/>
            <w:vAlign w:val="center"/>
            <w:hideMark/>
          </w:tcPr>
          <w:p w14:paraId="3D82F725" w14:textId="77777777" w:rsidR="004133D8" w:rsidRPr="00BD2B22" w:rsidRDefault="004133D8" w:rsidP="00B218E5">
            <w:pPr>
              <w:spacing w:before="0" w:after="0"/>
              <w:jc w:val="left"/>
              <w:rPr>
                <w:rFonts w:cs="Calibri"/>
                <w:color w:val="000000"/>
                <w:sz w:val="20"/>
                <w:szCs w:val="20"/>
                <w:lang w:eastAsia="es-MX"/>
              </w:rPr>
            </w:pPr>
            <w:r w:rsidRPr="00BD2B22">
              <w:rPr>
                <w:rFonts w:cs="Calibri"/>
                <w:color w:val="000000"/>
                <w:sz w:val="20"/>
                <w:szCs w:val="20"/>
                <w:lang w:eastAsia="es-MX"/>
              </w:rPr>
              <w:t>MERGING UNIT Subestaciones 2026</w:t>
            </w:r>
          </w:p>
        </w:tc>
        <w:tc>
          <w:tcPr>
            <w:tcW w:w="0" w:type="auto"/>
            <w:shd w:val="clear" w:color="auto" w:fill="auto"/>
            <w:noWrap/>
            <w:vAlign w:val="center"/>
            <w:hideMark/>
          </w:tcPr>
          <w:p w14:paraId="2A73E2B0" w14:textId="77777777" w:rsidR="004133D8" w:rsidRPr="00BD2B22" w:rsidRDefault="004133D8" w:rsidP="00B218E5">
            <w:pPr>
              <w:spacing w:before="0" w:after="0"/>
              <w:jc w:val="center"/>
              <w:rPr>
                <w:rFonts w:cs="Calibri"/>
                <w:color w:val="000000"/>
                <w:sz w:val="20"/>
                <w:szCs w:val="20"/>
                <w:lang w:eastAsia="es-MX"/>
              </w:rPr>
            </w:pPr>
            <w:r w:rsidRPr="00BD2B22">
              <w:rPr>
                <w:rFonts w:cs="Calibri"/>
                <w:color w:val="000000"/>
                <w:sz w:val="20"/>
                <w:szCs w:val="20"/>
                <w:lang w:eastAsia="es-MX"/>
              </w:rPr>
              <w:t>2026</w:t>
            </w:r>
          </w:p>
        </w:tc>
      </w:tr>
    </w:tbl>
    <w:p w14:paraId="422A30E2" w14:textId="77777777" w:rsidR="00117438" w:rsidRDefault="00117438" w:rsidP="00117438">
      <w:pPr>
        <w:spacing w:before="0" w:after="0"/>
        <w:rPr>
          <w:rFonts w:eastAsia="Bookman Old Style"/>
        </w:rPr>
      </w:pPr>
    </w:p>
    <w:p w14:paraId="56C98F96" w14:textId="429965FF" w:rsidR="00DC5247" w:rsidRPr="006B671F" w:rsidRDefault="00693449" w:rsidP="00A23A9B">
      <w:pPr>
        <w:spacing w:before="0" w:after="0"/>
        <w:rPr>
          <w:rFonts w:eastAsia="Bookman Old Style"/>
        </w:rPr>
      </w:pPr>
      <w:r w:rsidRPr="006B671F">
        <w:rPr>
          <w:rFonts w:eastAsia="Bookman Old Style"/>
        </w:rPr>
        <w:t>Entre estos proyectos se destacan los</w:t>
      </w:r>
      <w:r w:rsidR="00982F70" w:rsidRPr="006B671F">
        <w:rPr>
          <w:rFonts w:eastAsia="Bookman Old Style"/>
        </w:rPr>
        <w:t xml:space="preserve"> siguientes</w:t>
      </w:r>
      <w:r w:rsidR="00E33B99">
        <w:rPr>
          <w:rFonts w:eastAsia="Bookman Old Style"/>
        </w:rPr>
        <w:t>,</w:t>
      </w:r>
      <w:r w:rsidR="00982F70" w:rsidRPr="006B671F">
        <w:rPr>
          <w:rFonts w:eastAsia="Bookman Old Style"/>
        </w:rPr>
        <w:t xml:space="preserve"> </w:t>
      </w:r>
      <w:r w:rsidR="00BB6C6B">
        <w:rPr>
          <w:rFonts w:eastAsia="Bookman Old Style"/>
        </w:rPr>
        <w:t>frente a los cuales</w:t>
      </w:r>
      <w:r w:rsidR="00BB6C6B" w:rsidRPr="006B671F">
        <w:rPr>
          <w:rFonts w:eastAsia="Bookman Old Style"/>
        </w:rPr>
        <w:t xml:space="preserve"> </w:t>
      </w:r>
      <w:r w:rsidR="00982F70" w:rsidRPr="006B671F">
        <w:rPr>
          <w:rFonts w:eastAsia="Bookman Old Style"/>
        </w:rPr>
        <w:t xml:space="preserve">CELSIA COLOMBIA S.A. E.S.P. </w:t>
      </w:r>
      <w:r w:rsidR="00AE4754" w:rsidRPr="006B671F">
        <w:rPr>
          <w:rFonts w:eastAsia="Bookman Old Style"/>
        </w:rPr>
        <w:t>suministra el concepto</w:t>
      </w:r>
      <w:r w:rsidR="00117438">
        <w:rPr>
          <w:rFonts w:eastAsia="Bookman Old Style"/>
        </w:rPr>
        <w:t xml:space="preserve"> entregado por la</w:t>
      </w:r>
      <w:r w:rsidR="00AE4754" w:rsidRPr="006B671F">
        <w:rPr>
          <w:rFonts w:eastAsia="Bookman Old Style"/>
        </w:rPr>
        <w:t xml:space="preserve"> UPME:</w:t>
      </w:r>
    </w:p>
    <w:p w14:paraId="7E3FBEF9" w14:textId="77777777" w:rsidR="00117438" w:rsidRDefault="00117438" w:rsidP="00117438">
      <w:pPr>
        <w:spacing w:before="0" w:after="0"/>
        <w:rPr>
          <w:i/>
          <w:iCs/>
        </w:rPr>
      </w:pPr>
    </w:p>
    <w:p w14:paraId="74D88568" w14:textId="58A99ED9" w:rsidR="00AE4754" w:rsidRPr="006B671F" w:rsidRDefault="00AE4754" w:rsidP="00A23A9B">
      <w:pPr>
        <w:spacing w:before="0" w:after="0"/>
        <w:ind w:left="284"/>
        <w:rPr>
          <w:i/>
          <w:iCs/>
        </w:rPr>
      </w:pPr>
      <w:r w:rsidRPr="006B671F">
        <w:rPr>
          <w:i/>
          <w:iCs/>
        </w:rPr>
        <w:t>(…)</w:t>
      </w:r>
    </w:p>
    <w:p w14:paraId="7C717E7B" w14:textId="01189660" w:rsidR="00F01835" w:rsidRDefault="00F01835" w:rsidP="00A23A9B">
      <w:pPr>
        <w:spacing w:before="0" w:after="0"/>
        <w:ind w:left="284"/>
        <w:rPr>
          <w:rFonts w:eastAsia="Bookman Old Style" w:cs="Bookman Old Style"/>
          <w:i/>
          <w:iCs/>
          <w:sz w:val="20"/>
          <w:szCs w:val="20"/>
        </w:rPr>
      </w:pPr>
      <w:r w:rsidRPr="00F01835">
        <w:rPr>
          <w:rFonts w:eastAsia="Bookman Old Style" w:cs="Bookman Old Style"/>
          <w:i/>
          <w:iCs/>
          <w:sz w:val="20"/>
          <w:szCs w:val="20"/>
        </w:rPr>
        <w:lastRenderedPageBreak/>
        <w:t>Se relaciona el listado de los Proyectos conceptuados por la UPME y el numero de la</w:t>
      </w:r>
      <w:r>
        <w:rPr>
          <w:rFonts w:eastAsia="Bookman Old Style" w:cs="Bookman Old Style"/>
          <w:i/>
          <w:iCs/>
          <w:sz w:val="20"/>
          <w:szCs w:val="20"/>
        </w:rPr>
        <w:t xml:space="preserve"> </w:t>
      </w:r>
      <w:r w:rsidRPr="00F01835">
        <w:rPr>
          <w:rFonts w:eastAsia="Bookman Old Style" w:cs="Bookman Old Style"/>
          <w:i/>
          <w:iCs/>
          <w:sz w:val="20"/>
          <w:szCs w:val="20"/>
        </w:rPr>
        <w:t>Resolución expedida por la ésta, los cuales también se adjuntan a este recurso como Pruebas</w:t>
      </w:r>
      <w:r>
        <w:rPr>
          <w:rFonts w:eastAsia="Bookman Old Style" w:cs="Bookman Old Style"/>
          <w:i/>
          <w:iCs/>
          <w:sz w:val="20"/>
          <w:szCs w:val="20"/>
        </w:rPr>
        <w:t xml:space="preserve"> </w:t>
      </w:r>
      <w:r w:rsidRPr="00F01835">
        <w:rPr>
          <w:rFonts w:eastAsia="Bookman Old Style" w:cs="Bookman Old Style"/>
          <w:i/>
          <w:iCs/>
          <w:sz w:val="20"/>
          <w:szCs w:val="20"/>
        </w:rPr>
        <w:t xml:space="preserve">(Pruebas No.1, 2, 3 y 4): </w:t>
      </w:r>
    </w:p>
    <w:p w14:paraId="65CE178A" w14:textId="77777777" w:rsidR="00F01835" w:rsidRDefault="00F01835" w:rsidP="00F01835">
      <w:pPr>
        <w:spacing w:before="60" w:after="60"/>
        <w:ind w:left="284"/>
        <w:rPr>
          <w:rFonts w:eastAsia="Bookman Old Style" w:cs="Bookman Old Style"/>
          <w:i/>
          <w:iCs/>
          <w:sz w:val="20"/>
          <w:szCs w:val="20"/>
        </w:rPr>
      </w:pPr>
    </w:p>
    <w:tbl>
      <w:tblPr>
        <w:tblW w:w="8930" w:type="dxa"/>
        <w:tblInd w:w="416" w:type="dxa"/>
        <w:tblLayout w:type="fixed"/>
        <w:tblCellMar>
          <w:left w:w="70" w:type="dxa"/>
          <w:right w:w="70" w:type="dxa"/>
        </w:tblCellMar>
        <w:tblLook w:val="04A0" w:firstRow="1" w:lastRow="0" w:firstColumn="1" w:lastColumn="0" w:noHBand="0" w:noVBand="1"/>
      </w:tblPr>
      <w:tblGrid>
        <w:gridCol w:w="2126"/>
        <w:gridCol w:w="3402"/>
        <w:gridCol w:w="1843"/>
        <w:gridCol w:w="1559"/>
      </w:tblGrid>
      <w:tr w:rsidR="00521337" w:rsidRPr="00730E1B" w14:paraId="216F46CC" w14:textId="77777777" w:rsidTr="00EE3A21">
        <w:trPr>
          <w:trHeight w:val="735"/>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8C33BD" w14:textId="77777777" w:rsidR="00730E1B" w:rsidRPr="00730E1B" w:rsidRDefault="00730E1B" w:rsidP="00730E1B">
            <w:pPr>
              <w:spacing w:before="0" w:after="0"/>
              <w:jc w:val="center"/>
              <w:rPr>
                <w:rFonts w:cs="Calibri"/>
                <w:b/>
                <w:bCs/>
                <w:i/>
                <w:iCs/>
                <w:color w:val="000000"/>
                <w:sz w:val="18"/>
                <w:szCs w:val="18"/>
                <w:lang w:eastAsia="es-CO"/>
              </w:rPr>
            </w:pPr>
            <w:r w:rsidRPr="00730E1B">
              <w:rPr>
                <w:rFonts w:cs="Calibri"/>
                <w:b/>
                <w:bCs/>
                <w:i/>
                <w:iCs/>
                <w:color w:val="000000"/>
                <w:sz w:val="18"/>
                <w:szCs w:val="18"/>
                <w:lang w:eastAsia="es-CO"/>
              </w:rPr>
              <w:t>CÓDIGO CREG</w:t>
            </w:r>
          </w:p>
        </w:tc>
        <w:tc>
          <w:tcPr>
            <w:tcW w:w="3402" w:type="dxa"/>
            <w:tcBorders>
              <w:top w:val="single" w:sz="8" w:space="0" w:color="auto"/>
              <w:left w:val="nil"/>
              <w:bottom w:val="single" w:sz="8" w:space="0" w:color="auto"/>
              <w:right w:val="single" w:sz="8" w:space="0" w:color="auto"/>
            </w:tcBorders>
            <w:shd w:val="clear" w:color="auto" w:fill="auto"/>
            <w:noWrap/>
            <w:vAlign w:val="center"/>
            <w:hideMark/>
          </w:tcPr>
          <w:p w14:paraId="3CA9AB42" w14:textId="77777777" w:rsidR="00730E1B" w:rsidRPr="00730E1B" w:rsidRDefault="00730E1B" w:rsidP="00730E1B">
            <w:pPr>
              <w:spacing w:before="0" w:after="0"/>
              <w:jc w:val="center"/>
              <w:rPr>
                <w:rFonts w:cs="Calibri"/>
                <w:b/>
                <w:bCs/>
                <w:i/>
                <w:iCs/>
                <w:color w:val="000000"/>
                <w:sz w:val="18"/>
                <w:szCs w:val="18"/>
                <w:lang w:eastAsia="es-CO"/>
              </w:rPr>
            </w:pPr>
            <w:r w:rsidRPr="00730E1B">
              <w:rPr>
                <w:rFonts w:cs="Calibri"/>
                <w:b/>
                <w:bCs/>
                <w:i/>
                <w:iCs/>
                <w:color w:val="000000"/>
                <w:sz w:val="18"/>
                <w:szCs w:val="18"/>
                <w:lang w:eastAsia="es-CO"/>
              </w:rPr>
              <w:t>NOMBRE</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541BD566" w14:textId="77777777" w:rsidR="00730E1B" w:rsidRPr="00730E1B" w:rsidRDefault="00730E1B" w:rsidP="00730E1B">
            <w:pPr>
              <w:spacing w:before="0" w:after="0"/>
              <w:jc w:val="center"/>
              <w:rPr>
                <w:rFonts w:cs="Calibri"/>
                <w:b/>
                <w:bCs/>
                <w:i/>
                <w:iCs/>
                <w:color w:val="000000"/>
                <w:sz w:val="18"/>
                <w:szCs w:val="18"/>
                <w:lang w:eastAsia="es-CO"/>
              </w:rPr>
            </w:pPr>
            <w:r w:rsidRPr="00730E1B">
              <w:rPr>
                <w:rFonts w:cs="Calibri"/>
                <w:b/>
                <w:bCs/>
                <w:i/>
                <w:iCs/>
                <w:color w:val="000000"/>
                <w:sz w:val="18"/>
                <w:szCs w:val="18"/>
                <w:lang w:eastAsia="es-CO"/>
              </w:rPr>
              <w:t>CONCEPTO UPME</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4AD67C67" w14:textId="77777777" w:rsidR="00730E1B" w:rsidRPr="00730E1B" w:rsidRDefault="00730E1B" w:rsidP="00730E1B">
            <w:pPr>
              <w:spacing w:before="0" w:after="0"/>
              <w:jc w:val="center"/>
              <w:rPr>
                <w:rFonts w:cs="Calibri"/>
                <w:b/>
                <w:bCs/>
                <w:i/>
                <w:iCs/>
                <w:color w:val="000000"/>
                <w:sz w:val="18"/>
                <w:szCs w:val="18"/>
                <w:lang w:eastAsia="es-CO"/>
              </w:rPr>
            </w:pPr>
            <w:r w:rsidRPr="00730E1B">
              <w:rPr>
                <w:rFonts w:cs="Calibri"/>
                <w:b/>
                <w:bCs/>
                <w:i/>
                <w:iCs/>
                <w:color w:val="000000"/>
                <w:sz w:val="18"/>
                <w:szCs w:val="18"/>
                <w:lang w:eastAsia="es-CO"/>
              </w:rPr>
              <w:t>FECHA (</w:t>
            </w:r>
            <w:proofErr w:type="spellStart"/>
            <w:r w:rsidRPr="00730E1B">
              <w:rPr>
                <w:rFonts w:cs="Calibri"/>
                <w:b/>
                <w:bCs/>
                <w:i/>
                <w:iCs/>
                <w:color w:val="000000"/>
                <w:sz w:val="18"/>
                <w:szCs w:val="18"/>
                <w:lang w:eastAsia="es-CO"/>
              </w:rPr>
              <w:t>dd</w:t>
            </w:r>
            <w:proofErr w:type="spellEnd"/>
            <w:r w:rsidRPr="00730E1B">
              <w:rPr>
                <w:rFonts w:cs="Calibri"/>
                <w:b/>
                <w:bCs/>
                <w:i/>
                <w:iCs/>
                <w:color w:val="000000"/>
                <w:sz w:val="18"/>
                <w:szCs w:val="18"/>
                <w:lang w:eastAsia="es-CO"/>
              </w:rPr>
              <w:t>/mm/</w:t>
            </w:r>
            <w:proofErr w:type="spellStart"/>
            <w:r w:rsidRPr="00730E1B">
              <w:rPr>
                <w:rFonts w:cs="Calibri"/>
                <w:b/>
                <w:bCs/>
                <w:i/>
                <w:iCs/>
                <w:color w:val="000000"/>
                <w:sz w:val="18"/>
                <w:szCs w:val="18"/>
                <w:lang w:eastAsia="es-CO"/>
              </w:rPr>
              <w:t>aaaa</w:t>
            </w:r>
            <w:proofErr w:type="spellEnd"/>
            <w:r w:rsidRPr="00730E1B">
              <w:rPr>
                <w:rFonts w:cs="Calibri"/>
                <w:b/>
                <w:bCs/>
                <w:i/>
                <w:iCs/>
                <w:color w:val="000000"/>
                <w:sz w:val="18"/>
                <w:szCs w:val="18"/>
                <w:lang w:eastAsia="es-CO"/>
              </w:rPr>
              <w:t>)</w:t>
            </w:r>
          </w:p>
        </w:tc>
      </w:tr>
      <w:tr w:rsidR="00EE3A21" w:rsidRPr="00730E1B" w14:paraId="33CDEA2A" w14:textId="77777777" w:rsidTr="00EE3A21">
        <w:trPr>
          <w:trHeight w:val="315"/>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44FBCF9C" w14:textId="77777777" w:rsidR="00EE3A21" w:rsidRPr="00730E1B" w:rsidRDefault="00EE3A21" w:rsidP="00EE3A21">
            <w:pPr>
              <w:spacing w:before="0" w:after="0"/>
              <w:jc w:val="center"/>
              <w:rPr>
                <w:rFonts w:cs="Calibri"/>
                <w:i/>
                <w:iCs/>
                <w:color w:val="000000"/>
                <w:sz w:val="18"/>
                <w:szCs w:val="18"/>
                <w:lang w:eastAsia="es-CO"/>
              </w:rPr>
            </w:pPr>
            <w:r w:rsidRPr="00730E1B">
              <w:rPr>
                <w:rFonts w:cs="Calibri"/>
                <w:i/>
                <w:iCs/>
                <w:color w:val="000000"/>
                <w:sz w:val="18"/>
                <w:szCs w:val="18"/>
                <w:lang w:eastAsia="es-CO"/>
              </w:rPr>
              <w:t>CELSIACOL_EXP_SUB_ESTAM115_2023</w:t>
            </w:r>
          </w:p>
        </w:tc>
        <w:tc>
          <w:tcPr>
            <w:tcW w:w="3402" w:type="dxa"/>
            <w:tcBorders>
              <w:top w:val="nil"/>
              <w:left w:val="nil"/>
              <w:bottom w:val="single" w:sz="8" w:space="0" w:color="auto"/>
              <w:right w:val="single" w:sz="8" w:space="0" w:color="auto"/>
            </w:tcBorders>
            <w:shd w:val="clear" w:color="auto" w:fill="auto"/>
            <w:noWrap/>
            <w:vAlign w:val="center"/>
            <w:hideMark/>
          </w:tcPr>
          <w:p w14:paraId="0B5862CD" w14:textId="77777777" w:rsidR="00EE3A21" w:rsidRPr="00730E1B" w:rsidRDefault="00EE3A21" w:rsidP="00EE3A21">
            <w:pPr>
              <w:spacing w:before="0" w:after="0"/>
              <w:jc w:val="center"/>
              <w:rPr>
                <w:rFonts w:cs="Calibri"/>
                <w:i/>
                <w:iCs/>
                <w:color w:val="000000"/>
                <w:sz w:val="18"/>
                <w:szCs w:val="18"/>
                <w:lang w:eastAsia="es-CO"/>
              </w:rPr>
            </w:pPr>
            <w:r w:rsidRPr="00730E1B">
              <w:rPr>
                <w:rFonts w:cs="Calibri"/>
                <w:i/>
                <w:iCs/>
                <w:color w:val="000000"/>
                <w:sz w:val="18"/>
                <w:szCs w:val="18"/>
                <w:lang w:eastAsia="es-CO"/>
              </w:rPr>
              <w:t xml:space="preserve">Nueva </w:t>
            </w:r>
            <w:proofErr w:type="spellStart"/>
            <w:r w:rsidRPr="00730E1B">
              <w:rPr>
                <w:rFonts w:cs="Calibri"/>
                <w:i/>
                <w:iCs/>
                <w:color w:val="000000"/>
                <w:sz w:val="18"/>
                <w:szCs w:val="18"/>
                <w:lang w:eastAsia="es-CO"/>
              </w:rPr>
              <w:t>Subestacion</w:t>
            </w:r>
            <w:proofErr w:type="spellEnd"/>
            <w:r w:rsidRPr="00730E1B">
              <w:rPr>
                <w:rFonts w:cs="Calibri"/>
                <w:i/>
                <w:iCs/>
                <w:color w:val="000000"/>
                <w:sz w:val="18"/>
                <w:szCs w:val="18"/>
                <w:lang w:eastAsia="es-CO"/>
              </w:rPr>
              <w:t xml:space="preserve"> Estambul 115 kV y obras asociadas</w:t>
            </w:r>
          </w:p>
        </w:tc>
        <w:tc>
          <w:tcPr>
            <w:tcW w:w="1843" w:type="dxa"/>
            <w:tcBorders>
              <w:top w:val="nil"/>
              <w:left w:val="nil"/>
              <w:bottom w:val="single" w:sz="8" w:space="0" w:color="auto"/>
              <w:right w:val="nil"/>
            </w:tcBorders>
            <w:shd w:val="clear" w:color="auto" w:fill="auto"/>
            <w:vAlign w:val="center"/>
            <w:hideMark/>
          </w:tcPr>
          <w:p w14:paraId="58D2FEC1" w14:textId="7416A606" w:rsidR="00EE3A21" w:rsidRPr="00730E1B" w:rsidRDefault="00EE3A21" w:rsidP="00EE3A21">
            <w:pPr>
              <w:spacing w:before="0" w:after="0"/>
              <w:jc w:val="center"/>
              <w:rPr>
                <w:rFonts w:cs="Calibri"/>
                <w:i/>
                <w:iCs/>
                <w:color w:val="000000"/>
                <w:sz w:val="18"/>
                <w:szCs w:val="18"/>
                <w:lang w:eastAsia="es-CO"/>
              </w:rPr>
            </w:pPr>
            <w:r>
              <w:rPr>
                <w:rFonts w:cs="Calibri"/>
                <w:i/>
                <w:iCs/>
                <w:color w:val="000000"/>
                <w:sz w:val="18"/>
                <w:szCs w:val="18"/>
              </w:rPr>
              <w:t>20211520009191</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14:paraId="3184195E" w14:textId="77777777" w:rsidR="00EE3A21" w:rsidRPr="00730E1B" w:rsidRDefault="00EE3A21" w:rsidP="00EE3A21">
            <w:pPr>
              <w:spacing w:before="0" w:after="0"/>
              <w:jc w:val="center"/>
              <w:rPr>
                <w:rFonts w:cs="Calibri"/>
                <w:i/>
                <w:iCs/>
                <w:color w:val="000000"/>
                <w:sz w:val="18"/>
                <w:szCs w:val="18"/>
                <w:lang w:eastAsia="es-CO"/>
              </w:rPr>
            </w:pPr>
            <w:r w:rsidRPr="00730E1B">
              <w:rPr>
                <w:rFonts w:cs="Calibri"/>
                <w:i/>
                <w:iCs/>
                <w:color w:val="000000"/>
                <w:sz w:val="18"/>
                <w:szCs w:val="18"/>
                <w:lang w:eastAsia="es-CO"/>
              </w:rPr>
              <w:t>11/02/2021</w:t>
            </w:r>
          </w:p>
        </w:tc>
      </w:tr>
      <w:tr w:rsidR="00EE3A21" w:rsidRPr="00730E1B" w14:paraId="6EFB389C" w14:textId="77777777" w:rsidTr="00EE3A21">
        <w:trPr>
          <w:trHeight w:val="315"/>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7D9D1DE1" w14:textId="77777777" w:rsidR="00EE3A21" w:rsidRPr="00730E1B" w:rsidRDefault="00EE3A21" w:rsidP="00EE3A21">
            <w:pPr>
              <w:spacing w:before="0" w:after="0"/>
              <w:jc w:val="center"/>
              <w:rPr>
                <w:rFonts w:cs="Calibri"/>
                <w:i/>
                <w:iCs/>
                <w:color w:val="000000"/>
                <w:sz w:val="18"/>
                <w:szCs w:val="18"/>
                <w:lang w:eastAsia="es-CO"/>
              </w:rPr>
            </w:pPr>
            <w:r w:rsidRPr="00730E1B">
              <w:rPr>
                <w:rFonts w:cs="Calibri"/>
                <w:i/>
                <w:iCs/>
                <w:color w:val="000000"/>
                <w:sz w:val="18"/>
                <w:szCs w:val="18"/>
                <w:lang w:eastAsia="es-CO"/>
              </w:rPr>
              <w:t>CELSIACOL_EXP_SUB_PACIFICO115_2025</w:t>
            </w:r>
          </w:p>
        </w:tc>
        <w:tc>
          <w:tcPr>
            <w:tcW w:w="3402" w:type="dxa"/>
            <w:tcBorders>
              <w:top w:val="nil"/>
              <w:left w:val="nil"/>
              <w:bottom w:val="single" w:sz="8" w:space="0" w:color="auto"/>
              <w:right w:val="single" w:sz="8" w:space="0" w:color="auto"/>
            </w:tcBorders>
            <w:shd w:val="clear" w:color="auto" w:fill="auto"/>
            <w:noWrap/>
            <w:vAlign w:val="center"/>
            <w:hideMark/>
          </w:tcPr>
          <w:p w14:paraId="0F902BAA" w14:textId="77777777" w:rsidR="00EE3A21" w:rsidRPr="00730E1B" w:rsidRDefault="00EE3A21" w:rsidP="00EE3A21">
            <w:pPr>
              <w:spacing w:before="0" w:after="0"/>
              <w:jc w:val="center"/>
              <w:rPr>
                <w:rFonts w:cs="Calibri"/>
                <w:i/>
                <w:iCs/>
                <w:color w:val="000000"/>
                <w:sz w:val="18"/>
                <w:szCs w:val="18"/>
                <w:lang w:eastAsia="es-CO"/>
              </w:rPr>
            </w:pPr>
            <w:r w:rsidRPr="00730E1B">
              <w:rPr>
                <w:rFonts w:cs="Calibri"/>
                <w:i/>
                <w:iCs/>
                <w:color w:val="000000"/>
                <w:sz w:val="18"/>
                <w:szCs w:val="18"/>
                <w:lang w:eastAsia="es-CO"/>
              </w:rPr>
              <w:t>Subestación PACÍFICO 115 kV (2025)</w:t>
            </w:r>
          </w:p>
        </w:tc>
        <w:tc>
          <w:tcPr>
            <w:tcW w:w="1843" w:type="dxa"/>
            <w:tcBorders>
              <w:top w:val="nil"/>
              <w:left w:val="nil"/>
              <w:bottom w:val="single" w:sz="8" w:space="0" w:color="auto"/>
              <w:right w:val="nil"/>
            </w:tcBorders>
            <w:shd w:val="clear" w:color="auto" w:fill="auto"/>
            <w:vAlign w:val="center"/>
            <w:hideMark/>
          </w:tcPr>
          <w:p w14:paraId="28E7D407" w14:textId="3571DE7E" w:rsidR="00EE3A21" w:rsidRPr="00730E1B" w:rsidRDefault="00EE3A21" w:rsidP="00EE3A21">
            <w:pPr>
              <w:spacing w:before="0" w:after="0"/>
              <w:jc w:val="center"/>
              <w:rPr>
                <w:rFonts w:cs="Calibri"/>
                <w:i/>
                <w:iCs/>
                <w:color w:val="000000"/>
                <w:sz w:val="18"/>
                <w:szCs w:val="18"/>
                <w:lang w:eastAsia="es-CO"/>
              </w:rPr>
            </w:pPr>
            <w:r>
              <w:rPr>
                <w:rFonts w:cs="Calibri"/>
                <w:i/>
                <w:iCs/>
                <w:color w:val="000000"/>
                <w:sz w:val="18"/>
                <w:szCs w:val="18"/>
              </w:rPr>
              <w:t>20201520049011</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14:paraId="60BDDE04" w14:textId="77777777" w:rsidR="00EE3A21" w:rsidRPr="00730E1B" w:rsidRDefault="00EE3A21" w:rsidP="00EE3A21">
            <w:pPr>
              <w:spacing w:before="0" w:after="0"/>
              <w:jc w:val="center"/>
              <w:rPr>
                <w:rFonts w:cs="Calibri"/>
                <w:i/>
                <w:iCs/>
                <w:color w:val="000000"/>
                <w:sz w:val="18"/>
                <w:szCs w:val="18"/>
                <w:lang w:eastAsia="es-CO"/>
              </w:rPr>
            </w:pPr>
            <w:r w:rsidRPr="00730E1B">
              <w:rPr>
                <w:rFonts w:cs="Calibri"/>
                <w:i/>
                <w:iCs/>
                <w:color w:val="000000"/>
                <w:sz w:val="18"/>
                <w:szCs w:val="18"/>
                <w:lang w:eastAsia="es-CO"/>
              </w:rPr>
              <w:t>15/10/2020</w:t>
            </w:r>
          </w:p>
        </w:tc>
      </w:tr>
      <w:tr w:rsidR="00EE3A21" w:rsidRPr="00730E1B" w14:paraId="7558B267" w14:textId="77777777" w:rsidTr="00EE3A21">
        <w:trPr>
          <w:trHeight w:val="315"/>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36B7ADDC" w14:textId="77777777" w:rsidR="00EE3A21" w:rsidRPr="00730E1B" w:rsidRDefault="00EE3A21" w:rsidP="00EE3A21">
            <w:pPr>
              <w:spacing w:before="0" w:after="0"/>
              <w:jc w:val="center"/>
              <w:rPr>
                <w:rFonts w:cs="Calibri"/>
                <w:i/>
                <w:iCs/>
                <w:color w:val="000000"/>
                <w:sz w:val="18"/>
                <w:szCs w:val="18"/>
                <w:lang w:eastAsia="es-CO"/>
              </w:rPr>
            </w:pPr>
            <w:r w:rsidRPr="00730E1B">
              <w:rPr>
                <w:rFonts w:cs="Calibri"/>
                <w:i/>
                <w:iCs/>
                <w:color w:val="000000"/>
                <w:sz w:val="18"/>
                <w:szCs w:val="18"/>
                <w:lang w:eastAsia="es-CO"/>
              </w:rPr>
              <w:t>CELSIACOL_EXP_SUB_PALMAS115_2024</w:t>
            </w:r>
          </w:p>
        </w:tc>
        <w:tc>
          <w:tcPr>
            <w:tcW w:w="3402" w:type="dxa"/>
            <w:tcBorders>
              <w:top w:val="nil"/>
              <w:left w:val="nil"/>
              <w:bottom w:val="single" w:sz="8" w:space="0" w:color="auto"/>
              <w:right w:val="single" w:sz="8" w:space="0" w:color="auto"/>
            </w:tcBorders>
            <w:shd w:val="clear" w:color="auto" w:fill="auto"/>
            <w:noWrap/>
            <w:vAlign w:val="center"/>
            <w:hideMark/>
          </w:tcPr>
          <w:p w14:paraId="3F95AE0F" w14:textId="77777777" w:rsidR="00EE3A21" w:rsidRPr="00730E1B" w:rsidRDefault="00EE3A21" w:rsidP="00EE3A21">
            <w:pPr>
              <w:spacing w:before="0" w:after="0"/>
              <w:jc w:val="center"/>
              <w:rPr>
                <w:rFonts w:cs="Calibri"/>
                <w:i/>
                <w:iCs/>
                <w:color w:val="000000"/>
                <w:sz w:val="18"/>
                <w:szCs w:val="18"/>
                <w:lang w:eastAsia="es-CO"/>
              </w:rPr>
            </w:pPr>
            <w:proofErr w:type="spellStart"/>
            <w:r w:rsidRPr="00730E1B">
              <w:rPr>
                <w:rFonts w:cs="Calibri"/>
                <w:i/>
                <w:iCs/>
                <w:color w:val="000000"/>
                <w:sz w:val="18"/>
                <w:szCs w:val="18"/>
                <w:lang w:eastAsia="es-CO"/>
              </w:rPr>
              <w:t>Subestacion</w:t>
            </w:r>
            <w:proofErr w:type="spellEnd"/>
            <w:r w:rsidRPr="00730E1B">
              <w:rPr>
                <w:rFonts w:cs="Calibri"/>
                <w:i/>
                <w:iCs/>
                <w:color w:val="000000"/>
                <w:sz w:val="18"/>
                <w:szCs w:val="18"/>
                <w:lang w:eastAsia="es-CO"/>
              </w:rPr>
              <w:t xml:space="preserve"> Las Palmas 115 kV y transformación 115/34kV</w:t>
            </w:r>
          </w:p>
        </w:tc>
        <w:tc>
          <w:tcPr>
            <w:tcW w:w="1843" w:type="dxa"/>
            <w:tcBorders>
              <w:top w:val="nil"/>
              <w:left w:val="nil"/>
              <w:bottom w:val="single" w:sz="8" w:space="0" w:color="auto"/>
              <w:right w:val="nil"/>
            </w:tcBorders>
            <w:shd w:val="clear" w:color="auto" w:fill="auto"/>
            <w:vAlign w:val="center"/>
            <w:hideMark/>
          </w:tcPr>
          <w:p w14:paraId="6C4346D2" w14:textId="545BB9F9" w:rsidR="00EE3A21" w:rsidRPr="00730E1B" w:rsidRDefault="00EE3A21" w:rsidP="00EE3A21">
            <w:pPr>
              <w:spacing w:before="0" w:after="0"/>
              <w:jc w:val="center"/>
              <w:rPr>
                <w:rFonts w:cs="Calibri"/>
                <w:i/>
                <w:iCs/>
                <w:color w:val="000000"/>
                <w:sz w:val="18"/>
                <w:szCs w:val="18"/>
                <w:lang w:eastAsia="es-CO"/>
              </w:rPr>
            </w:pPr>
            <w:r>
              <w:rPr>
                <w:rFonts w:cs="Calibri"/>
                <w:i/>
                <w:iCs/>
                <w:color w:val="000000"/>
                <w:sz w:val="18"/>
                <w:szCs w:val="18"/>
              </w:rPr>
              <w:t>20221000163531</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14:paraId="6C00CA2B" w14:textId="77777777" w:rsidR="00EE3A21" w:rsidRPr="00730E1B" w:rsidRDefault="00EE3A21" w:rsidP="00EE3A21">
            <w:pPr>
              <w:spacing w:before="0" w:after="0"/>
              <w:jc w:val="center"/>
              <w:rPr>
                <w:rFonts w:cs="Calibri"/>
                <w:i/>
                <w:iCs/>
                <w:color w:val="000000"/>
                <w:sz w:val="18"/>
                <w:szCs w:val="18"/>
                <w:lang w:eastAsia="es-CO"/>
              </w:rPr>
            </w:pPr>
            <w:r w:rsidRPr="00730E1B">
              <w:rPr>
                <w:rFonts w:cs="Calibri"/>
                <w:i/>
                <w:iCs/>
                <w:color w:val="000000"/>
                <w:sz w:val="18"/>
                <w:szCs w:val="18"/>
                <w:lang w:eastAsia="es-CO"/>
              </w:rPr>
              <w:t>16/12/2022</w:t>
            </w:r>
          </w:p>
        </w:tc>
      </w:tr>
      <w:tr w:rsidR="00EE3A21" w:rsidRPr="00730E1B" w14:paraId="30559AA5" w14:textId="77777777" w:rsidTr="00EE3A21">
        <w:trPr>
          <w:trHeight w:val="315"/>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66C11114" w14:textId="77777777" w:rsidR="00EE3A21" w:rsidRPr="00730E1B" w:rsidRDefault="00EE3A21" w:rsidP="00EE3A21">
            <w:pPr>
              <w:spacing w:before="0" w:after="0"/>
              <w:jc w:val="center"/>
              <w:rPr>
                <w:rFonts w:cs="Calibri"/>
                <w:i/>
                <w:iCs/>
                <w:color w:val="000000"/>
                <w:sz w:val="18"/>
                <w:szCs w:val="18"/>
                <w:lang w:eastAsia="es-CO"/>
              </w:rPr>
            </w:pPr>
            <w:r w:rsidRPr="00730E1B">
              <w:rPr>
                <w:rFonts w:cs="Calibri"/>
                <w:i/>
                <w:iCs/>
                <w:color w:val="000000"/>
                <w:sz w:val="18"/>
                <w:szCs w:val="18"/>
                <w:lang w:eastAsia="es-CO"/>
              </w:rPr>
              <w:t>CELSIACOL_EXP_SUB_CRT115_2023</w:t>
            </w:r>
          </w:p>
        </w:tc>
        <w:tc>
          <w:tcPr>
            <w:tcW w:w="3402" w:type="dxa"/>
            <w:tcBorders>
              <w:top w:val="nil"/>
              <w:left w:val="nil"/>
              <w:bottom w:val="single" w:sz="8" w:space="0" w:color="auto"/>
              <w:right w:val="single" w:sz="8" w:space="0" w:color="auto"/>
            </w:tcBorders>
            <w:shd w:val="clear" w:color="auto" w:fill="auto"/>
            <w:noWrap/>
            <w:vAlign w:val="center"/>
            <w:hideMark/>
          </w:tcPr>
          <w:p w14:paraId="17B90941" w14:textId="77777777" w:rsidR="00EE3A21" w:rsidRPr="00730E1B" w:rsidRDefault="00EE3A21" w:rsidP="00EE3A21">
            <w:pPr>
              <w:spacing w:before="0" w:after="0"/>
              <w:jc w:val="center"/>
              <w:rPr>
                <w:rFonts w:cs="Calibri"/>
                <w:i/>
                <w:iCs/>
                <w:color w:val="000000"/>
                <w:sz w:val="18"/>
                <w:szCs w:val="18"/>
                <w:lang w:eastAsia="es-CO"/>
              </w:rPr>
            </w:pPr>
            <w:r w:rsidRPr="00730E1B">
              <w:rPr>
                <w:rFonts w:cs="Calibri"/>
                <w:i/>
                <w:iCs/>
                <w:color w:val="000000"/>
                <w:sz w:val="18"/>
                <w:szCs w:val="18"/>
                <w:lang w:eastAsia="es-CO"/>
              </w:rPr>
              <w:t>Ampliación y Cambio Configuración Cerrito 115 kV</w:t>
            </w:r>
          </w:p>
        </w:tc>
        <w:tc>
          <w:tcPr>
            <w:tcW w:w="1843" w:type="dxa"/>
            <w:tcBorders>
              <w:top w:val="nil"/>
              <w:left w:val="nil"/>
              <w:bottom w:val="single" w:sz="8" w:space="0" w:color="auto"/>
              <w:right w:val="nil"/>
            </w:tcBorders>
            <w:shd w:val="clear" w:color="auto" w:fill="auto"/>
            <w:vAlign w:val="center"/>
            <w:hideMark/>
          </w:tcPr>
          <w:p w14:paraId="30A4C60D" w14:textId="6C3A54D8" w:rsidR="00EE3A21" w:rsidRPr="00730E1B" w:rsidRDefault="00EE3A21" w:rsidP="00EE3A21">
            <w:pPr>
              <w:spacing w:before="0" w:after="0"/>
              <w:jc w:val="center"/>
              <w:rPr>
                <w:rFonts w:cs="Calibri"/>
                <w:i/>
                <w:iCs/>
                <w:color w:val="000000"/>
                <w:sz w:val="18"/>
                <w:szCs w:val="18"/>
                <w:lang w:eastAsia="es-CO"/>
              </w:rPr>
            </w:pPr>
            <w:r>
              <w:rPr>
                <w:rFonts w:cs="Calibri"/>
                <w:i/>
                <w:iCs/>
                <w:color w:val="000000"/>
                <w:sz w:val="18"/>
                <w:szCs w:val="18"/>
              </w:rPr>
              <w:t>20221000163541</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14:paraId="3C4EA67B" w14:textId="77777777" w:rsidR="00EE3A21" w:rsidRPr="00730E1B" w:rsidRDefault="00EE3A21" w:rsidP="00EE3A21">
            <w:pPr>
              <w:spacing w:before="0" w:after="0"/>
              <w:jc w:val="center"/>
              <w:rPr>
                <w:rFonts w:cs="Calibri"/>
                <w:i/>
                <w:iCs/>
                <w:color w:val="000000"/>
                <w:sz w:val="18"/>
                <w:szCs w:val="18"/>
                <w:lang w:eastAsia="es-CO"/>
              </w:rPr>
            </w:pPr>
            <w:r w:rsidRPr="00730E1B">
              <w:rPr>
                <w:rFonts w:cs="Calibri"/>
                <w:i/>
                <w:iCs/>
                <w:color w:val="000000"/>
                <w:sz w:val="18"/>
                <w:szCs w:val="18"/>
                <w:lang w:eastAsia="es-CO"/>
              </w:rPr>
              <w:t>16/12/2022</w:t>
            </w:r>
          </w:p>
        </w:tc>
      </w:tr>
      <w:tr w:rsidR="00EE3A21" w:rsidRPr="00730E1B" w14:paraId="5A2F16EA" w14:textId="77777777" w:rsidTr="00EE3A21">
        <w:trPr>
          <w:trHeight w:val="315"/>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5F1A7D3D" w14:textId="77777777" w:rsidR="00EE3A21" w:rsidRPr="001F6FE2" w:rsidRDefault="00EE3A21" w:rsidP="00EE3A21">
            <w:pPr>
              <w:spacing w:before="0" w:after="0"/>
              <w:jc w:val="center"/>
              <w:rPr>
                <w:rFonts w:cs="Calibri"/>
                <w:i/>
                <w:iCs/>
                <w:color w:val="000000"/>
                <w:sz w:val="18"/>
                <w:szCs w:val="18"/>
                <w:lang w:val="pt-PT" w:eastAsia="es-CO"/>
              </w:rPr>
            </w:pPr>
            <w:r w:rsidRPr="001F6FE2">
              <w:rPr>
                <w:rFonts w:cs="Calibri"/>
                <w:i/>
                <w:iCs/>
                <w:color w:val="000000"/>
                <w:sz w:val="18"/>
                <w:szCs w:val="18"/>
                <w:lang w:val="pt-PT" w:eastAsia="es-CO"/>
              </w:rPr>
              <w:t>CELSIACOL_EXP_NORM_SUB_CODAZZI115_2023</w:t>
            </w:r>
          </w:p>
        </w:tc>
        <w:tc>
          <w:tcPr>
            <w:tcW w:w="3402" w:type="dxa"/>
            <w:tcBorders>
              <w:top w:val="nil"/>
              <w:left w:val="nil"/>
              <w:bottom w:val="single" w:sz="8" w:space="0" w:color="auto"/>
              <w:right w:val="single" w:sz="8" w:space="0" w:color="auto"/>
            </w:tcBorders>
            <w:shd w:val="clear" w:color="auto" w:fill="auto"/>
            <w:noWrap/>
            <w:vAlign w:val="center"/>
            <w:hideMark/>
          </w:tcPr>
          <w:p w14:paraId="16436A13" w14:textId="77777777" w:rsidR="00EE3A21" w:rsidRPr="00730E1B" w:rsidRDefault="00EE3A21" w:rsidP="00EE3A21">
            <w:pPr>
              <w:spacing w:before="0" w:after="0"/>
              <w:jc w:val="center"/>
              <w:rPr>
                <w:rFonts w:cs="Calibri"/>
                <w:i/>
                <w:iCs/>
                <w:color w:val="000000"/>
                <w:sz w:val="18"/>
                <w:szCs w:val="18"/>
                <w:lang w:eastAsia="es-CO"/>
              </w:rPr>
            </w:pPr>
            <w:r w:rsidRPr="00730E1B">
              <w:rPr>
                <w:rFonts w:cs="Calibri"/>
                <w:i/>
                <w:iCs/>
                <w:color w:val="000000"/>
                <w:sz w:val="18"/>
                <w:szCs w:val="18"/>
                <w:lang w:eastAsia="es-CO"/>
              </w:rPr>
              <w:t>Normalización y Cambio Configuración S/E Codazzi 115 Kv</w:t>
            </w:r>
          </w:p>
        </w:tc>
        <w:tc>
          <w:tcPr>
            <w:tcW w:w="1843" w:type="dxa"/>
            <w:tcBorders>
              <w:top w:val="nil"/>
              <w:left w:val="nil"/>
              <w:bottom w:val="single" w:sz="8" w:space="0" w:color="auto"/>
              <w:right w:val="nil"/>
            </w:tcBorders>
            <w:shd w:val="clear" w:color="auto" w:fill="auto"/>
            <w:vAlign w:val="center"/>
            <w:hideMark/>
          </w:tcPr>
          <w:p w14:paraId="3349175F" w14:textId="69D64FB7" w:rsidR="00EE3A21" w:rsidRPr="00730E1B" w:rsidRDefault="00EE3A21" w:rsidP="00EE3A21">
            <w:pPr>
              <w:spacing w:before="0" w:after="0"/>
              <w:jc w:val="center"/>
              <w:rPr>
                <w:rFonts w:cs="Calibri"/>
                <w:i/>
                <w:iCs/>
                <w:color w:val="000000"/>
                <w:sz w:val="18"/>
                <w:szCs w:val="18"/>
                <w:lang w:eastAsia="es-CO"/>
              </w:rPr>
            </w:pPr>
            <w:r>
              <w:rPr>
                <w:rFonts w:cs="Calibri"/>
                <w:i/>
                <w:iCs/>
                <w:color w:val="000000"/>
                <w:sz w:val="18"/>
                <w:szCs w:val="18"/>
              </w:rPr>
              <w:t>20211520009191</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14:paraId="16126165" w14:textId="77777777" w:rsidR="00EE3A21" w:rsidRPr="00730E1B" w:rsidRDefault="00EE3A21" w:rsidP="00EE3A21">
            <w:pPr>
              <w:spacing w:before="0" w:after="0"/>
              <w:jc w:val="center"/>
              <w:rPr>
                <w:rFonts w:cs="Calibri"/>
                <w:i/>
                <w:iCs/>
                <w:color w:val="000000"/>
                <w:sz w:val="18"/>
                <w:szCs w:val="18"/>
                <w:lang w:eastAsia="es-CO"/>
              </w:rPr>
            </w:pPr>
            <w:r w:rsidRPr="00730E1B">
              <w:rPr>
                <w:rFonts w:cs="Calibri"/>
                <w:i/>
                <w:iCs/>
                <w:color w:val="000000"/>
                <w:sz w:val="18"/>
                <w:szCs w:val="18"/>
                <w:lang w:eastAsia="es-CO"/>
              </w:rPr>
              <w:t>11/02/2021</w:t>
            </w:r>
          </w:p>
        </w:tc>
      </w:tr>
      <w:tr w:rsidR="00EE3A21" w:rsidRPr="00730E1B" w14:paraId="03375924" w14:textId="77777777" w:rsidTr="00EE3A21">
        <w:trPr>
          <w:trHeight w:val="315"/>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5B8EE3D3" w14:textId="77777777" w:rsidR="00EE3A21" w:rsidRPr="00730E1B" w:rsidRDefault="00EE3A21" w:rsidP="00EE3A21">
            <w:pPr>
              <w:spacing w:before="0" w:after="0"/>
              <w:jc w:val="center"/>
              <w:rPr>
                <w:rFonts w:cs="Calibri"/>
                <w:i/>
                <w:iCs/>
                <w:color w:val="000000"/>
                <w:sz w:val="18"/>
                <w:szCs w:val="18"/>
                <w:lang w:val="en-US" w:eastAsia="es-CO"/>
              </w:rPr>
            </w:pPr>
            <w:r w:rsidRPr="00730E1B">
              <w:rPr>
                <w:rFonts w:cs="Calibri"/>
                <w:i/>
                <w:iCs/>
                <w:color w:val="000000"/>
                <w:sz w:val="18"/>
                <w:szCs w:val="18"/>
                <w:lang w:val="en-US" w:eastAsia="es-CO"/>
              </w:rPr>
              <w:t>CELSIACOL_EXP_SUB_SB_CO115_2023</w:t>
            </w:r>
          </w:p>
        </w:tc>
        <w:tc>
          <w:tcPr>
            <w:tcW w:w="3402" w:type="dxa"/>
            <w:tcBorders>
              <w:top w:val="nil"/>
              <w:left w:val="nil"/>
              <w:bottom w:val="single" w:sz="8" w:space="0" w:color="auto"/>
              <w:right w:val="single" w:sz="8" w:space="0" w:color="auto"/>
            </w:tcBorders>
            <w:shd w:val="clear" w:color="auto" w:fill="auto"/>
            <w:noWrap/>
            <w:vAlign w:val="center"/>
            <w:hideMark/>
          </w:tcPr>
          <w:p w14:paraId="13C7072C" w14:textId="77777777" w:rsidR="00EE3A21" w:rsidRPr="00730E1B" w:rsidRDefault="00EE3A21" w:rsidP="00EE3A21">
            <w:pPr>
              <w:spacing w:before="0" w:after="0"/>
              <w:jc w:val="center"/>
              <w:rPr>
                <w:rFonts w:cs="Calibri"/>
                <w:i/>
                <w:iCs/>
                <w:color w:val="000000"/>
                <w:sz w:val="18"/>
                <w:szCs w:val="18"/>
                <w:lang w:eastAsia="es-CO"/>
              </w:rPr>
            </w:pPr>
            <w:proofErr w:type="spellStart"/>
            <w:r w:rsidRPr="00730E1B">
              <w:rPr>
                <w:rFonts w:cs="Calibri"/>
                <w:i/>
                <w:iCs/>
                <w:color w:val="000000"/>
                <w:sz w:val="18"/>
                <w:szCs w:val="18"/>
                <w:lang w:eastAsia="es-CO"/>
              </w:rPr>
              <w:t>Bahia</w:t>
            </w:r>
            <w:proofErr w:type="spellEnd"/>
            <w:r w:rsidRPr="00730E1B">
              <w:rPr>
                <w:rFonts w:cs="Calibri"/>
                <w:i/>
                <w:iCs/>
                <w:color w:val="000000"/>
                <w:sz w:val="18"/>
                <w:szCs w:val="18"/>
                <w:lang w:eastAsia="es-CO"/>
              </w:rPr>
              <w:t xml:space="preserve"> de linea en Santa Barbara segundo circuito Santa Barbara-Codazzi</w:t>
            </w:r>
          </w:p>
        </w:tc>
        <w:tc>
          <w:tcPr>
            <w:tcW w:w="1843" w:type="dxa"/>
            <w:tcBorders>
              <w:top w:val="nil"/>
              <w:left w:val="nil"/>
              <w:bottom w:val="single" w:sz="8" w:space="0" w:color="auto"/>
              <w:right w:val="nil"/>
            </w:tcBorders>
            <w:shd w:val="clear" w:color="auto" w:fill="auto"/>
            <w:vAlign w:val="center"/>
            <w:hideMark/>
          </w:tcPr>
          <w:p w14:paraId="556ADD94" w14:textId="3984049F" w:rsidR="00EE3A21" w:rsidRPr="00730E1B" w:rsidRDefault="00EE3A21" w:rsidP="00EE3A21">
            <w:pPr>
              <w:spacing w:before="0" w:after="0"/>
              <w:jc w:val="center"/>
              <w:rPr>
                <w:rFonts w:cs="Calibri"/>
                <w:i/>
                <w:iCs/>
                <w:color w:val="000000"/>
                <w:sz w:val="18"/>
                <w:szCs w:val="18"/>
                <w:lang w:eastAsia="es-CO"/>
              </w:rPr>
            </w:pPr>
            <w:r>
              <w:rPr>
                <w:rFonts w:cs="Calibri"/>
                <w:i/>
                <w:iCs/>
                <w:color w:val="000000"/>
                <w:sz w:val="18"/>
                <w:szCs w:val="18"/>
              </w:rPr>
              <w:t>20211520009191</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14:paraId="7FC35240" w14:textId="77777777" w:rsidR="00EE3A21" w:rsidRPr="00730E1B" w:rsidRDefault="00EE3A21" w:rsidP="00EE3A21">
            <w:pPr>
              <w:spacing w:before="0" w:after="0"/>
              <w:jc w:val="center"/>
              <w:rPr>
                <w:rFonts w:cs="Calibri"/>
                <w:i/>
                <w:iCs/>
                <w:color w:val="000000"/>
                <w:sz w:val="18"/>
                <w:szCs w:val="18"/>
                <w:lang w:eastAsia="es-CO"/>
              </w:rPr>
            </w:pPr>
            <w:r w:rsidRPr="00730E1B">
              <w:rPr>
                <w:rFonts w:cs="Calibri"/>
                <w:i/>
                <w:iCs/>
                <w:color w:val="000000"/>
                <w:sz w:val="18"/>
                <w:szCs w:val="18"/>
                <w:lang w:eastAsia="es-CO"/>
              </w:rPr>
              <w:t>11/02/2021</w:t>
            </w:r>
          </w:p>
        </w:tc>
      </w:tr>
      <w:tr w:rsidR="00EE3A21" w:rsidRPr="00730E1B" w14:paraId="7C6AC11A" w14:textId="77777777" w:rsidTr="00EE3A21">
        <w:trPr>
          <w:trHeight w:val="315"/>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7D635F2A" w14:textId="77777777" w:rsidR="00EE3A21" w:rsidRPr="00730E1B" w:rsidRDefault="00EE3A21" w:rsidP="00EE3A21">
            <w:pPr>
              <w:spacing w:before="0" w:after="0"/>
              <w:jc w:val="center"/>
              <w:rPr>
                <w:rFonts w:cs="Calibri"/>
                <w:i/>
                <w:iCs/>
                <w:color w:val="000000"/>
                <w:sz w:val="18"/>
                <w:szCs w:val="18"/>
                <w:lang w:eastAsia="es-CO"/>
              </w:rPr>
            </w:pPr>
            <w:r w:rsidRPr="00730E1B">
              <w:rPr>
                <w:rFonts w:cs="Calibri"/>
                <w:i/>
                <w:iCs/>
                <w:color w:val="000000"/>
                <w:sz w:val="18"/>
                <w:szCs w:val="18"/>
                <w:lang w:eastAsia="es-CO"/>
              </w:rPr>
              <w:t>CELSIACOL_EXP_SUB_TYUM115_2023</w:t>
            </w:r>
          </w:p>
        </w:tc>
        <w:tc>
          <w:tcPr>
            <w:tcW w:w="3402" w:type="dxa"/>
            <w:tcBorders>
              <w:top w:val="nil"/>
              <w:left w:val="nil"/>
              <w:bottom w:val="single" w:sz="8" w:space="0" w:color="auto"/>
              <w:right w:val="single" w:sz="8" w:space="0" w:color="auto"/>
            </w:tcBorders>
            <w:shd w:val="clear" w:color="auto" w:fill="auto"/>
            <w:noWrap/>
            <w:vAlign w:val="center"/>
            <w:hideMark/>
          </w:tcPr>
          <w:p w14:paraId="6846CB17" w14:textId="77777777" w:rsidR="00EE3A21" w:rsidRPr="00730E1B" w:rsidRDefault="00EE3A21" w:rsidP="00EE3A21">
            <w:pPr>
              <w:spacing w:before="0" w:after="0"/>
              <w:jc w:val="center"/>
              <w:rPr>
                <w:rFonts w:cs="Calibri"/>
                <w:i/>
                <w:iCs/>
                <w:color w:val="000000"/>
                <w:sz w:val="18"/>
                <w:szCs w:val="18"/>
                <w:lang w:eastAsia="es-CO"/>
              </w:rPr>
            </w:pPr>
            <w:r w:rsidRPr="00730E1B">
              <w:rPr>
                <w:rFonts w:cs="Calibri"/>
                <w:i/>
                <w:iCs/>
                <w:color w:val="000000"/>
                <w:sz w:val="18"/>
                <w:szCs w:val="18"/>
                <w:lang w:eastAsia="es-CO"/>
              </w:rPr>
              <w:t xml:space="preserve">Segundo acople de barras en </w:t>
            </w:r>
            <w:proofErr w:type="spellStart"/>
            <w:r w:rsidRPr="00730E1B">
              <w:rPr>
                <w:rFonts w:cs="Calibri"/>
                <w:i/>
                <w:iCs/>
                <w:color w:val="000000"/>
                <w:sz w:val="18"/>
                <w:szCs w:val="18"/>
                <w:lang w:eastAsia="es-CO"/>
              </w:rPr>
              <w:t>subestacion</w:t>
            </w:r>
            <w:proofErr w:type="spellEnd"/>
            <w:r w:rsidRPr="00730E1B">
              <w:rPr>
                <w:rFonts w:cs="Calibri"/>
                <w:i/>
                <w:iCs/>
                <w:color w:val="000000"/>
                <w:sz w:val="18"/>
                <w:szCs w:val="18"/>
                <w:lang w:eastAsia="es-CO"/>
              </w:rPr>
              <w:t xml:space="preserve"> </w:t>
            </w:r>
            <w:proofErr w:type="spellStart"/>
            <w:r w:rsidRPr="00730E1B">
              <w:rPr>
                <w:rFonts w:cs="Calibri"/>
                <w:i/>
                <w:iCs/>
                <w:color w:val="000000"/>
                <w:sz w:val="18"/>
                <w:szCs w:val="18"/>
                <w:lang w:eastAsia="es-CO"/>
              </w:rPr>
              <w:t>Termoyumbo</w:t>
            </w:r>
            <w:proofErr w:type="spellEnd"/>
          </w:p>
        </w:tc>
        <w:tc>
          <w:tcPr>
            <w:tcW w:w="1843" w:type="dxa"/>
            <w:tcBorders>
              <w:top w:val="nil"/>
              <w:left w:val="nil"/>
              <w:bottom w:val="single" w:sz="8" w:space="0" w:color="auto"/>
              <w:right w:val="nil"/>
            </w:tcBorders>
            <w:shd w:val="clear" w:color="auto" w:fill="auto"/>
            <w:vAlign w:val="center"/>
            <w:hideMark/>
          </w:tcPr>
          <w:p w14:paraId="7EEA136F" w14:textId="024A5EF2" w:rsidR="00EE3A21" w:rsidRPr="00730E1B" w:rsidRDefault="00EE3A21" w:rsidP="00EE3A21">
            <w:pPr>
              <w:spacing w:before="0" w:after="0"/>
              <w:jc w:val="center"/>
              <w:rPr>
                <w:rFonts w:cs="Calibri"/>
                <w:i/>
                <w:iCs/>
                <w:color w:val="000000"/>
                <w:sz w:val="18"/>
                <w:szCs w:val="18"/>
                <w:lang w:eastAsia="es-CO"/>
              </w:rPr>
            </w:pPr>
            <w:r>
              <w:rPr>
                <w:rFonts w:cs="Calibri"/>
                <w:i/>
                <w:iCs/>
                <w:color w:val="000000"/>
                <w:sz w:val="18"/>
                <w:szCs w:val="18"/>
              </w:rPr>
              <w:t>20211520009191</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14:paraId="74F8809B" w14:textId="77777777" w:rsidR="00EE3A21" w:rsidRPr="00730E1B" w:rsidRDefault="00EE3A21" w:rsidP="00EE3A21">
            <w:pPr>
              <w:spacing w:before="0" w:after="0"/>
              <w:jc w:val="center"/>
              <w:rPr>
                <w:rFonts w:cs="Calibri"/>
                <w:i/>
                <w:iCs/>
                <w:color w:val="000000"/>
                <w:sz w:val="18"/>
                <w:szCs w:val="18"/>
                <w:lang w:eastAsia="es-CO"/>
              </w:rPr>
            </w:pPr>
            <w:r w:rsidRPr="00730E1B">
              <w:rPr>
                <w:rFonts w:cs="Calibri"/>
                <w:i/>
                <w:iCs/>
                <w:color w:val="000000"/>
                <w:sz w:val="18"/>
                <w:szCs w:val="18"/>
                <w:lang w:eastAsia="es-CO"/>
              </w:rPr>
              <w:t>11/02/2021</w:t>
            </w:r>
          </w:p>
        </w:tc>
      </w:tr>
      <w:tr w:rsidR="00EE3A21" w:rsidRPr="00730E1B" w14:paraId="6246BB5C" w14:textId="77777777" w:rsidTr="00EE3A21">
        <w:trPr>
          <w:trHeight w:val="315"/>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267EF9F5" w14:textId="77777777" w:rsidR="00EE3A21" w:rsidRPr="00730E1B" w:rsidRDefault="00EE3A21" w:rsidP="00EE3A21">
            <w:pPr>
              <w:spacing w:before="0" w:after="0"/>
              <w:jc w:val="center"/>
              <w:rPr>
                <w:rFonts w:cs="Calibri"/>
                <w:i/>
                <w:iCs/>
                <w:color w:val="000000"/>
                <w:sz w:val="18"/>
                <w:szCs w:val="18"/>
                <w:lang w:eastAsia="es-CO"/>
              </w:rPr>
            </w:pPr>
            <w:r w:rsidRPr="00730E1B">
              <w:rPr>
                <w:rFonts w:cs="Calibri"/>
                <w:i/>
                <w:iCs/>
                <w:color w:val="000000"/>
                <w:sz w:val="18"/>
                <w:szCs w:val="18"/>
                <w:lang w:eastAsia="es-CO"/>
              </w:rPr>
              <w:t>CELSIACOL_EXP_SUB_GUAC115_2023</w:t>
            </w:r>
          </w:p>
        </w:tc>
        <w:tc>
          <w:tcPr>
            <w:tcW w:w="3402" w:type="dxa"/>
            <w:tcBorders>
              <w:top w:val="nil"/>
              <w:left w:val="nil"/>
              <w:bottom w:val="single" w:sz="8" w:space="0" w:color="auto"/>
              <w:right w:val="single" w:sz="8" w:space="0" w:color="auto"/>
            </w:tcBorders>
            <w:shd w:val="clear" w:color="auto" w:fill="auto"/>
            <w:noWrap/>
            <w:vAlign w:val="center"/>
            <w:hideMark/>
          </w:tcPr>
          <w:p w14:paraId="7047FB0D" w14:textId="77777777" w:rsidR="00EE3A21" w:rsidRPr="00730E1B" w:rsidRDefault="00EE3A21" w:rsidP="00EE3A21">
            <w:pPr>
              <w:spacing w:before="0" w:after="0"/>
              <w:jc w:val="center"/>
              <w:rPr>
                <w:rFonts w:cs="Calibri"/>
                <w:i/>
                <w:iCs/>
                <w:color w:val="000000"/>
                <w:sz w:val="18"/>
                <w:szCs w:val="18"/>
                <w:lang w:eastAsia="es-CO"/>
              </w:rPr>
            </w:pPr>
            <w:r w:rsidRPr="00730E1B">
              <w:rPr>
                <w:rFonts w:cs="Calibri"/>
                <w:i/>
                <w:iCs/>
                <w:color w:val="000000"/>
                <w:sz w:val="18"/>
                <w:szCs w:val="18"/>
                <w:lang w:eastAsia="es-CO"/>
              </w:rPr>
              <w:t xml:space="preserve">Segundo acople de barras en subestaciones </w:t>
            </w:r>
            <w:proofErr w:type="spellStart"/>
            <w:r w:rsidRPr="00730E1B">
              <w:rPr>
                <w:rFonts w:cs="Calibri"/>
                <w:i/>
                <w:iCs/>
                <w:color w:val="000000"/>
                <w:sz w:val="18"/>
                <w:szCs w:val="18"/>
                <w:lang w:eastAsia="es-CO"/>
              </w:rPr>
              <w:t>Guachal</w:t>
            </w:r>
            <w:proofErr w:type="spellEnd"/>
          </w:p>
        </w:tc>
        <w:tc>
          <w:tcPr>
            <w:tcW w:w="1843" w:type="dxa"/>
            <w:tcBorders>
              <w:top w:val="nil"/>
              <w:left w:val="nil"/>
              <w:bottom w:val="single" w:sz="8" w:space="0" w:color="auto"/>
              <w:right w:val="nil"/>
            </w:tcBorders>
            <w:shd w:val="clear" w:color="auto" w:fill="auto"/>
            <w:vAlign w:val="center"/>
            <w:hideMark/>
          </w:tcPr>
          <w:p w14:paraId="147713C4" w14:textId="138D9735" w:rsidR="00EE3A21" w:rsidRPr="00730E1B" w:rsidRDefault="00EE3A21" w:rsidP="00EE3A21">
            <w:pPr>
              <w:spacing w:before="0" w:after="0"/>
              <w:jc w:val="center"/>
              <w:rPr>
                <w:rFonts w:cs="Calibri"/>
                <w:i/>
                <w:iCs/>
                <w:color w:val="000000"/>
                <w:sz w:val="18"/>
                <w:szCs w:val="18"/>
                <w:lang w:eastAsia="es-CO"/>
              </w:rPr>
            </w:pPr>
            <w:r>
              <w:rPr>
                <w:rFonts w:cs="Calibri"/>
                <w:i/>
                <w:iCs/>
                <w:color w:val="000000"/>
                <w:sz w:val="18"/>
                <w:szCs w:val="18"/>
              </w:rPr>
              <w:t>20211520009191</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14:paraId="373E0B5D" w14:textId="77777777" w:rsidR="00EE3A21" w:rsidRPr="00730E1B" w:rsidRDefault="00EE3A21" w:rsidP="00EE3A21">
            <w:pPr>
              <w:spacing w:before="0" w:after="0"/>
              <w:jc w:val="center"/>
              <w:rPr>
                <w:rFonts w:cs="Calibri"/>
                <w:i/>
                <w:iCs/>
                <w:color w:val="000000"/>
                <w:sz w:val="18"/>
                <w:szCs w:val="18"/>
                <w:lang w:eastAsia="es-CO"/>
              </w:rPr>
            </w:pPr>
            <w:r w:rsidRPr="00730E1B">
              <w:rPr>
                <w:rFonts w:cs="Calibri"/>
                <w:i/>
                <w:iCs/>
                <w:color w:val="000000"/>
                <w:sz w:val="18"/>
                <w:szCs w:val="18"/>
                <w:lang w:eastAsia="es-CO"/>
              </w:rPr>
              <w:t>11/02/2021</w:t>
            </w:r>
          </w:p>
        </w:tc>
      </w:tr>
    </w:tbl>
    <w:p w14:paraId="3182E928" w14:textId="77777777" w:rsidR="00AE4754" w:rsidRPr="006B671F" w:rsidRDefault="00AE4754" w:rsidP="00A23A9B">
      <w:pPr>
        <w:spacing w:before="0" w:after="0"/>
        <w:ind w:left="284"/>
        <w:rPr>
          <w:i/>
          <w:iCs/>
        </w:rPr>
      </w:pPr>
      <w:r w:rsidRPr="006B671F">
        <w:rPr>
          <w:i/>
          <w:iCs/>
        </w:rPr>
        <w:t>(…)</w:t>
      </w:r>
    </w:p>
    <w:p w14:paraId="39C113EC" w14:textId="77777777" w:rsidR="00117438" w:rsidRDefault="00117438" w:rsidP="00117438">
      <w:pPr>
        <w:spacing w:before="0" w:after="0"/>
      </w:pPr>
    </w:p>
    <w:p w14:paraId="498E5512" w14:textId="11EACE4B" w:rsidR="0065747F" w:rsidRDefault="0065747F" w:rsidP="00A23A9B">
      <w:pPr>
        <w:spacing w:before="0" w:after="0"/>
      </w:pPr>
      <w:r w:rsidRPr="006B671F">
        <w:t>Sobre estos proyectos</w:t>
      </w:r>
      <w:r w:rsidR="00117438">
        <w:t>,</w:t>
      </w:r>
      <w:r w:rsidRPr="006B671F">
        <w:t xml:space="preserve"> es importante destacar el de código </w:t>
      </w:r>
      <w:r w:rsidRPr="00BD2B22">
        <w:t>CELSIACOL_EXP_SUB_ESTAM115_2025</w:t>
      </w:r>
      <w:r w:rsidR="00117438">
        <w:t>,</w:t>
      </w:r>
      <w:r>
        <w:t xml:space="preserve"> </w:t>
      </w:r>
      <w:r w:rsidRPr="006B671F">
        <w:t xml:space="preserve">ya que corresponde a la instalación de transformadores de potencia en el </w:t>
      </w:r>
      <w:r w:rsidR="0060665A">
        <w:t>Sistema de Transmisión Nacional,</w:t>
      </w:r>
      <w:r w:rsidR="0060665A" w:rsidRPr="006B671F">
        <w:t xml:space="preserve"> STN</w:t>
      </w:r>
      <w:r w:rsidR="0060665A">
        <w:t>,</w:t>
      </w:r>
      <w:r w:rsidRPr="006B671F">
        <w:t xml:space="preserve"> y el OR no suministr</w:t>
      </w:r>
      <w:r w:rsidR="00E33B99">
        <w:t>ó</w:t>
      </w:r>
      <w:r w:rsidRPr="006B671F">
        <w:t xml:space="preserve"> concepto UPME, independientemente del tipo de inversión.</w:t>
      </w:r>
    </w:p>
    <w:p w14:paraId="09767458" w14:textId="77777777" w:rsidR="00117438" w:rsidRDefault="00117438" w:rsidP="00117438">
      <w:pPr>
        <w:spacing w:before="0" w:after="0"/>
      </w:pPr>
    </w:p>
    <w:p w14:paraId="35B5C3E6" w14:textId="73B4EB22" w:rsidR="003A6C10" w:rsidRDefault="003A6C10" w:rsidP="00117438">
      <w:pPr>
        <w:spacing w:before="0" w:after="0"/>
      </w:pPr>
      <w:r w:rsidRPr="006B671F">
        <w:t xml:space="preserve">Considerando lo presentado por el OR y los aspectos regulatorios asociados a los proyectos de inversión tipo IV, la </w:t>
      </w:r>
      <w:r w:rsidR="00B621F6">
        <w:t>Comisión</w:t>
      </w:r>
      <w:r w:rsidRPr="006B671F">
        <w:t xml:space="preserve"> decide en el reconocimiento de activos para el ajuste al plan de inversión 2023-2027</w:t>
      </w:r>
      <w:r w:rsidR="00117438">
        <w:t>,</w:t>
      </w:r>
      <w:r w:rsidRPr="006B671F">
        <w:t xml:space="preserve"> incluir los activos de nivel de tensión 4 pertenecientes a proyectos tipo IV</w:t>
      </w:r>
      <w:r w:rsidR="0060665A">
        <w:t>,</w:t>
      </w:r>
      <w:r w:rsidR="00811BEE" w:rsidRPr="006B671F">
        <w:t xml:space="preserve"> que presentaron como única observación de la </w:t>
      </w:r>
      <w:r w:rsidR="00B621F6">
        <w:t>Comisión</w:t>
      </w:r>
      <w:r w:rsidR="00811BEE" w:rsidRPr="006B671F">
        <w:t xml:space="preserve"> el no suministro del concepto UPME</w:t>
      </w:r>
      <w:r w:rsidR="00783EAF">
        <w:t xml:space="preserve">, es decir, aquellos asociados a los proyectos </w:t>
      </w:r>
      <w:r w:rsidR="00B60C45">
        <w:t xml:space="preserve">mencionados en la tabla anterior, con conceptos UPME </w:t>
      </w:r>
      <w:r w:rsidR="00B60C45" w:rsidRPr="00B60C45">
        <w:t>20211520009191</w:t>
      </w:r>
      <w:r w:rsidR="00B60C45">
        <w:t xml:space="preserve">, </w:t>
      </w:r>
      <w:r w:rsidR="00B60C45" w:rsidRPr="00B60C45">
        <w:t>20201520049011</w:t>
      </w:r>
      <w:r w:rsidR="002A34E3">
        <w:t xml:space="preserve">, </w:t>
      </w:r>
      <w:r w:rsidR="002A34E3" w:rsidRPr="002A34E3">
        <w:t>20221000163531</w:t>
      </w:r>
      <w:r w:rsidR="002A34E3">
        <w:t xml:space="preserve"> </w:t>
      </w:r>
      <w:r w:rsidR="00B60C45">
        <w:t xml:space="preserve">y </w:t>
      </w:r>
      <w:r w:rsidR="00B60C45" w:rsidRPr="00B60C45">
        <w:t>20221000163541</w:t>
      </w:r>
      <w:r w:rsidRPr="006B671F">
        <w:t>.</w:t>
      </w:r>
    </w:p>
    <w:p w14:paraId="3FC09217" w14:textId="77777777" w:rsidR="00117438" w:rsidRDefault="00117438" w:rsidP="00A23A9B">
      <w:pPr>
        <w:spacing w:before="0" w:after="0"/>
      </w:pPr>
    </w:p>
    <w:p w14:paraId="1CE4EC91" w14:textId="4C158E29" w:rsidR="0064668B" w:rsidRDefault="0064668B" w:rsidP="00117438">
      <w:pPr>
        <w:pStyle w:val="Prrafodelista"/>
        <w:numPr>
          <w:ilvl w:val="0"/>
          <w:numId w:val="52"/>
        </w:numPr>
        <w:spacing w:before="0" w:after="0"/>
        <w:ind w:left="426" w:hanging="513"/>
        <w:rPr>
          <w:rFonts w:eastAsia="Bookman Old Style" w:cs="Bookman Old Style"/>
          <w:b/>
          <w:bCs/>
        </w:rPr>
      </w:pPr>
      <w:r w:rsidRPr="00A23A9B">
        <w:rPr>
          <w:rFonts w:eastAsia="Bookman Old Style" w:cs="Bookman Old Style"/>
          <w:b/>
          <w:bCs/>
        </w:rPr>
        <w:t>Cuarta solicitud</w:t>
      </w:r>
    </w:p>
    <w:p w14:paraId="7D6D0354" w14:textId="77777777" w:rsidR="00117438" w:rsidRPr="00A23A9B" w:rsidRDefault="00117438" w:rsidP="00A23A9B">
      <w:pPr>
        <w:pStyle w:val="Prrafodelista"/>
        <w:numPr>
          <w:ilvl w:val="0"/>
          <w:numId w:val="0"/>
        </w:numPr>
        <w:spacing w:before="0" w:after="0"/>
        <w:ind w:left="426"/>
        <w:rPr>
          <w:rFonts w:eastAsia="Bookman Old Style" w:cs="Bookman Old Style"/>
          <w:b/>
          <w:bCs/>
        </w:rPr>
      </w:pPr>
    </w:p>
    <w:p w14:paraId="58112B3A" w14:textId="77777777" w:rsidR="00765CCD" w:rsidRDefault="00765CCD" w:rsidP="00A23A9B">
      <w:pPr>
        <w:spacing w:before="0" w:after="0"/>
        <w:ind w:left="284"/>
        <w:rPr>
          <w:i/>
          <w:iCs/>
        </w:rPr>
      </w:pPr>
      <w:r w:rsidRPr="006B671F">
        <w:rPr>
          <w:i/>
          <w:iCs/>
        </w:rPr>
        <w:t>(…)</w:t>
      </w:r>
    </w:p>
    <w:p w14:paraId="0754C1F4" w14:textId="7D147733" w:rsidR="004B4F15" w:rsidRPr="004B4F15" w:rsidRDefault="004B4F15" w:rsidP="00A23A9B">
      <w:pPr>
        <w:spacing w:before="0" w:after="0"/>
        <w:ind w:left="284"/>
        <w:rPr>
          <w:rFonts w:eastAsia="Bookman Old Style" w:cs="Bookman Old Style"/>
          <w:i/>
          <w:iCs/>
          <w:sz w:val="20"/>
          <w:szCs w:val="20"/>
        </w:rPr>
      </w:pPr>
      <w:r w:rsidRPr="004B4F15">
        <w:rPr>
          <w:rFonts w:eastAsia="Bookman Old Style" w:cs="Bookman Old Style"/>
          <w:b/>
          <w:bCs/>
          <w:i/>
          <w:iCs/>
          <w:sz w:val="20"/>
          <w:szCs w:val="20"/>
        </w:rPr>
        <w:t>2.4 Incorrecta valoración de la información reportada para los proyectos reportados</w:t>
      </w:r>
      <w:r w:rsidR="0064668B">
        <w:rPr>
          <w:rFonts w:eastAsia="Bookman Old Style" w:cs="Bookman Old Style"/>
          <w:b/>
          <w:bCs/>
          <w:i/>
          <w:iCs/>
          <w:sz w:val="20"/>
          <w:szCs w:val="20"/>
        </w:rPr>
        <w:t xml:space="preserve"> </w:t>
      </w:r>
      <w:r w:rsidRPr="004B4F15">
        <w:rPr>
          <w:rFonts w:eastAsia="Bookman Old Style" w:cs="Bookman Old Style"/>
          <w:b/>
          <w:bCs/>
          <w:i/>
          <w:iCs/>
          <w:sz w:val="20"/>
          <w:szCs w:val="20"/>
        </w:rPr>
        <w:t>bajo “</w:t>
      </w:r>
      <w:proofErr w:type="spellStart"/>
      <w:r w:rsidRPr="004B4F15">
        <w:rPr>
          <w:rFonts w:eastAsia="Bookman Old Style" w:cs="Bookman Old Style"/>
          <w:b/>
          <w:bCs/>
          <w:i/>
          <w:iCs/>
          <w:sz w:val="20"/>
          <w:szCs w:val="20"/>
        </w:rPr>
        <w:t>Reconectadores</w:t>
      </w:r>
      <w:proofErr w:type="spellEnd"/>
      <w:r w:rsidRPr="004B4F15">
        <w:rPr>
          <w:rFonts w:eastAsia="Bookman Old Style" w:cs="Bookman Old Style"/>
          <w:b/>
          <w:bCs/>
          <w:i/>
          <w:iCs/>
          <w:sz w:val="20"/>
          <w:szCs w:val="20"/>
        </w:rPr>
        <w:t xml:space="preserve"> Celsia Valle 2024”, “</w:t>
      </w:r>
      <w:proofErr w:type="spellStart"/>
      <w:r w:rsidRPr="004B4F15">
        <w:rPr>
          <w:rFonts w:eastAsia="Bookman Old Style" w:cs="Bookman Old Style"/>
          <w:b/>
          <w:bCs/>
          <w:i/>
          <w:iCs/>
          <w:sz w:val="20"/>
          <w:szCs w:val="20"/>
        </w:rPr>
        <w:t>Reconectadores</w:t>
      </w:r>
      <w:proofErr w:type="spellEnd"/>
      <w:r w:rsidRPr="004B4F15">
        <w:rPr>
          <w:rFonts w:eastAsia="Bookman Old Style" w:cs="Bookman Old Style"/>
          <w:b/>
          <w:bCs/>
          <w:i/>
          <w:iCs/>
          <w:sz w:val="20"/>
          <w:szCs w:val="20"/>
        </w:rPr>
        <w:t xml:space="preserve"> Celsia Valle 2025”,</w:t>
      </w:r>
      <w:r>
        <w:rPr>
          <w:rFonts w:eastAsia="Bookman Old Style" w:cs="Bookman Old Style"/>
          <w:b/>
          <w:bCs/>
          <w:i/>
          <w:iCs/>
          <w:sz w:val="20"/>
          <w:szCs w:val="20"/>
        </w:rPr>
        <w:t xml:space="preserve"> </w:t>
      </w:r>
      <w:r w:rsidRPr="004B4F15">
        <w:rPr>
          <w:rFonts w:eastAsia="Bookman Old Style" w:cs="Bookman Old Style"/>
          <w:b/>
          <w:bCs/>
          <w:i/>
          <w:iCs/>
          <w:sz w:val="20"/>
          <w:szCs w:val="20"/>
        </w:rPr>
        <w:t>“</w:t>
      </w:r>
      <w:proofErr w:type="spellStart"/>
      <w:r w:rsidRPr="004B4F15">
        <w:rPr>
          <w:rFonts w:eastAsia="Bookman Old Style" w:cs="Bookman Old Style"/>
          <w:b/>
          <w:bCs/>
          <w:i/>
          <w:iCs/>
          <w:sz w:val="20"/>
          <w:szCs w:val="20"/>
        </w:rPr>
        <w:t>Reconectadores</w:t>
      </w:r>
      <w:proofErr w:type="spellEnd"/>
      <w:r w:rsidRPr="004B4F15">
        <w:rPr>
          <w:rFonts w:eastAsia="Bookman Old Style" w:cs="Bookman Old Style"/>
          <w:b/>
          <w:bCs/>
          <w:i/>
          <w:iCs/>
          <w:sz w:val="20"/>
          <w:szCs w:val="20"/>
        </w:rPr>
        <w:t xml:space="preserve"> Celsia Valle 2026” y modificación de fechas de puesta en operación</w:t>
      </w:r>
      <w:r w:rsidR="0064668B">
        <w:rPr>
          <w:rFonts w:eastAsia="Bookman Old Style" w:cs="Bookman Old Style"/>
          <w:b/>
          <w:bCs/>
          <w:i/>
          <w:iCs/>
          <w:sz w:val="20"/>
          <w:szCs w:val="20"/>
        </w:rPr>
        <w:t xml:space="preserve"> </w:t>
      </w:r>
      <w:r w:rsidRPr="004B4F15">
        <w:rPr>
          <w:rFonts w:eastAsia="Bookman Old Style" w:cs="Bookman Old Style"/>
          <w:b/>
          <w:bCs/>
          <w:i/>
          <w:iCs/>
          <w:sz w:val="20"/>
          <w:szCs w:val="20"/>
        </w:rPr>
        <w:t>sin motivación alguna.</w:t>
      </w:r>
    </w:p>
    <w:p w14:paraId="24286CCD" w14:textId="20C9604F" w:rsidR="00765CCD" w:rsidRPr="006B671F" w:rsidRDefault="004B4F15" w:rsidP="00A23A9B">
      <w:pPr>
        <w:spacing w:before="0" w:after="0"/>
        <w:ind w:left="284"/>
        <w:rPr>
          <w:i/>
          <w:iCs/>
        </w:rPr>
      </w:pPr>
      <w:r w:rsidRPr="004B4F15">
        <w:rPr>
          <w:rFonts w:eastAsia="Bookman Old Style" w:cs="Bookman Old Style"/>
          <w:i/>
          <w:iCs/>
          <w:sz w:val="20"/>
          <w:szCs w:val="20"/>
        </w:rPr>
        <w:t xml:space="preserve">Dentro de los Proyectos reportados bajo los conceptos de </w:t>
      </w:r>
      <w:proofErr w:type="spellStart"/>
      <w:r w:rsidRPr="004B4F15">
        <w:rPr>
          <w:rFonts w:eastAsia="Bookman Old Style" w:cs="Bookman Old Style"/>
          <w:i/>
          <w:iCs/>
          <w:sz w:val="20"/>
          <w:szCs w:val="20"/>
        </w:rPr>
        <w:t>Reconectadores</w:t>
      </w:r>
      <w:proofErr w:type="spellEnd"/>
      <w:r w:rsidRPr="004B4F15">
        <w:rPr>
          <w:rFonts w:eastAsia="Bookman Old Style" w:cs="Bookman Old Style"/>
          <w:i/>
          <w:iCs/>
          <w:sz w:val="20"/>
          <w:szCs w:val="20"/>
        </w:rPr>
        <w:t xml:space="preserve"> Celsia Valle para</w:t>
      </w:r>
      <w:r>
        <w:rPr>
          <w:rFonts w:eastAsia="Bookman Old Style" w:cs="Bookman Old Style"/>
          <w:i/>
          <w:iCs/>
          <w:sz w:val="20"/>
          <w:szCs w:val="20"/>
        </w:rPr>
        <w:t xml:space="preserve"> </w:t>
      </w:r>
      <w:r w:rsidRPr="004B4F15">
        <w:rPr>
          <w:rFonts w:eastAsia="Bookman Old Style" w:cs="Bookman Old Style"/>
          <w:i/>
          <w:iCs/>
          <w:sz w:val="20"/>
          <w:szCs w:val="20"/>
        </w:rPr>
        <w:t>los años 2023, 2024, 2025, 2026 y 2027, la CREG no reconoció 5 de estos proyectos,</w:t>
      </w:r>
      <w:r>
        <w:rPr>
          <w:rFonts w:eastAsia="Bookman Old Style" w:cs="Bookman Old Style"/>
          <w:i/>
          <w:iCs/>
          <w:sz w:val="20"/>
          <w:szCs w:val="20"/>
        </w:rPr>
        <w:t xml:space="preserve"> </w:t>
      </w:r>
      <w:r w:rsidRPr="004B4F15">
        <w:rPr>
          <w:rFonts w:eastAsia="Bookman Old Style" w:cs="Bookman Old Style"/>
          <w:i/>
          <w:iCs/>
          <w:sz w:val="20"/>
          <w:szCs w:val="20"/>
        </w:rPr>
        <w:t>manifestando duplicidad de reporte de los mismos en el “formato1_proyectosInversion”,</w:t>
      </w:r>
      <w:r>
        <w:rPr>
          <w:rFonts w:eastAsia="Bookman Old Style" w:cs="Bookman Old Style"/>
          <w:i/>
          <w:iCs/>
          <w:sz w:val="20"/>
          <w:szCs w:val="20"/>
        </w:rPr>
        <w:t xml:space="preserve"> </w:t>
      </w:r>
      <w:r w:rsidRPr="004B4F15">
        <w:rPr>
          <w:rFonts w:eastAsia="Bookman Old Style" w:cs="Bookman Old Style"/>
          <w:i/>
          <w:iCs/>
          <w:sz w:val="20"/>
          <w:szCs w:val="20"/>
        </w:rPr>
        <w:t>exclusión de reconocimiento equivocada puesto que no hay duplicidad de reporte, con una</w:t>
      </w:r>
      <w:r>
        <w:rPr>
          <w:rFonts w:eastAsia="Bookman Old Style" w:cs="Bookman Old Style"/>
          <w:i/>
          <w:iCs/>
          <w:sz w:val="20"/>
          <w:szCs w:val="20"/>
        </w:rPr>
        <w:t xml:space="preserve"> </w:t>
      </w:r>
      <w:r w:rsidRPr="004B4F15">
        <w:rPr>
          <w:rFonts w:eastAsia="Bookman Old Style" w:cs="Bookman Old Style"/>
          <w:i/>
          <w:iCs/>
          <w:sz w:val="20"/>
          <w:szCs w:val="20"/>
        </w:rPr>
        <w:t>simple revisión adecuada de la información reportada se puede observar que estos proyectos</w:t>
      </w:r>
      <w:r>
        <w:rPr>
          <w:rFonts w:eastAsia="Bookman Old Style" w:cs="Bookman Old Style"/>
          <w:i/>
          <w:iCs/>
          <w:sz w:val="20"/>
          <w:szCs w:val="20"/>
        </w:rPr>
        <w:t xml:space="preserve"> </w:t>
      </w:r>
      <w:r w:rsidRPr="004B4F15">
        <w:rPr>
          <w:rFonts w:eastAsia="Bookman Old Style" w:cs="Bookman Old Style"/>
          <w:i/>
          <w:iCs/>
          <w:sz w:val="20"/>
          <w:szCs w:val="20"/>
        </w:rPr>
        <w:t>son diferentes, pues si bien tienen el mismo nombre, el nivel de tensión, el tipo de inversión y</w:t>
      </w:r>
      <w:r>
        <w:rPr>
          <w:rFonts w:eastAsia="Bookman Old Style" w:cs="Bookman Old Style"/>
          <w:i/>
          <w:iCs/>
          <w:sz w:val="20"/>
          <w:szCs w:val="20"/>
        </w:rPr>
        <w:t xml:space="preserve"> </w:t>
      </w:r>
      <w:r w:rsidRPr="004B4F15">
        <w:rPr>
          <w:rFonts w:eastAsia="Bookman Old Style" w:cs="Bookman Old Style"/>
          <w:i/>
          <w:iCs/>
          <w:sz w:val="20"/>
          <w:szCs w:val="20"/>
        </w:rPr>
        <w:t xml:space="preserve">el código del proyecto no es el mismo. </w:t>
      </w:r>
    </w:p>
    <w:p w14:paraId="0FA6B40E" w14:textId="77777777" w:rsidR="00765CCD" w:rsidRDefault="00765CCD" w:rsidP="00117438">
      <w:pPr>
        <w:spacing w:before="0" w:after="0"/>
        <w:ind w:left="284"/>
        <w:rPr>
          <w:i/>
          <w:iCs/>
        </w:rPr>
      </w:pPr>
      <w:r w:rsidRPr="006B671F">
        <w:rPr>
          <w:i/>
          <w:iCs/>
        </w:rPr>
        <w:t>(…)</w:t>
      </w:r>
    </w:p>
    <w:p w14:paraId="1232981C" w14:textId="77777777" w:rsidR="00117438" w:rsidRPr="006B671F" w:rsidRDefault="00117438" w:rsidP="00A23A9B">
      <w:pPr>
        <w:spacing w:before="0" w:after="0"/>
        <w:ind w:left="284"/>
        <w:rPr>
          <w:i/>
          <w:iCs/>
        </w:rPr>
      </w:pPr>
    </w:p>
    <w:p w14:paraId="3FB8E55A" w14:textId="149F3CB9" w:rsidR="00765CCD" w:rsidRDefault="00765CCD" w:rsidP="00117438">
      <w:pPr>
        <w:spacing w:before="0" w:after="0"/>
        <w:rPr>
          <w:rFonts w:eastAsia="Bookman Old Style"/>
          <w:b/>
          <w:bCs/>
        </w:rPr>
      </w:pPr>
      <w:r w:rsidRPr="006B671F">
        <w:rPr>
          <w:rFonts w:eastAsia="Bookman Old Style"/>
          <w:b/>
          <w:bCs/>
        </w:rPr>
        <w:lastRenderedPageBreak/>
        <w:t xml:space="preserve">Análisis de la </w:t>
      </w:r>
      <w:r w:rsidR="00B621F6">
        <w:rPr>
          <w:rFonts w:eastAsia="Bookman Old Style"/>
          <w:b/>
          <w:bCs/>
        </w:rPr>
        <w:t>Comisión</w:t>
      </w:r>
    </w:p>
    <w:p w14:paraId="3DA73E01" w14:textId="77777777" w:rsidR="00117438" w:rsidRPr="006B671F" w:rsidRDefault="00117438" w:rsidP="00A23A9B">
      <w:pPr>
        <w:spacing w:before="0" w:after="0"/>
        <w:rPr>
          <w:rFonts w:eastAsia="Bookman Old Style"/>
          <w:b/>
          <w:bCs/>
        </w:rPr>
      </w:pPr>
    </w:p>
    <w:p w14:paraId="62C0ADCA" w14:textId="02009926" w:rsidR="00AD0C53" w:rsidRDefault="00B429EC" w:rsidP="00117438">
      <w:pPr>
        <w:spacing w:before="0" w:after="0"/>
      </w:pPr>
      <w:r>
        <w:t xml:space="preserve">Los proyectos </w:t>
      </w:r>
      <w:r w:rsidR="004B1558">
        <w:t>cuyo</w:t>
      </w:r>
      <w:r w:rsidR="008638CF">
        <w:t xml:space="preserve"> nombre están relacionados con la observación presentada por el OR</w:t>
      </w:r>
      <w:r w:rsidR="00117438">
        <w:t>,</w:t>
      </w:r>
      <w:r w:rsidR="008638CF">
        <w:t xml:space="preserve"> se relacionan con activos </w:t>
      </w:r>
      <w:r w:rsidR="00D74D50">
        <w:t>de los formatos</w:t>
      </w:r>
      <w:r w:rsidR="008638CF">
        <w:t xml:space="preserve"> 5.7 y 5.8 de</w:t>
      </w:r>
      <w:r w:rsidR="00906A19">
        <w:t>l</w:t>
      </w:r>
      <w:r w:rsidR="008638CF">
        <w:t xml:space="preserve"> plan de inversiones. </w:t>
      </w:r>
      <w:r w:rsidR="00E151E9">
        <w:t xml:space="preserve">La </w:t>
      </w:r>
      <w:r w:rsidR="00B621F6">
        <w:t>Comisión</w:t>
      </w:r>
      <w:r w:rsidR="00E151E9">
        <w:t xml:space="preserve"> procedió a realizar nuevamente la revisión tanto de los proyectos </w:t>
      </w:r>
      <w:r w:rsidR="00811C9E">
        <w:t xml:space="preserve">señalados como de los activos </w:t>
      </w:r>
      <w:r w:rsidR="00AD0C53">
        <w:t xml:space="preserve">relacionados, </w:t>
      </w:r>
      <w:r w:rsidR="00117438">
        <w:t xml:space="preserve">y </w:t>
      </w:r>
      <w:r w:rsidR="00AD0C53">
        <w:t>dentro</w:t>
      </w:r>
      <w:r w:rsidR="00CF421D">
        <w:t xml:space="preserve"> de dicha revisión se encontró</w:t>
      </w:r>
      <w:r w:rsidR="00AD0C53">
        <w:t xml:space="preserve"> lo siguiente:</w:t>
      </w:r>
    </w:p>
    <w:p w14:paraId="145390C2" w14:textId="77777777" w:rsidR="00117438" w:rsidRDefault="00117438" w:rsidP="00A23A9B">
      <w:pPr>
        <w:spacing w:before="0" w:after="0"/>
      </w:pPr>
    </w:p>
    <w:p w14:paraId="5D7B6CE7" w14:textId="77F8C0E0" w:rsidR="00855EA5" w:rsidRDefault="00AD0C53" w:rsidP="00117438">
      <w:pPr>
        <w:spacing w:before="0" w:after="0"/>
      </w:pPr>
      <w:r>
        <w:t>E</w:t>
      </w:r>
      <w:r w:rsidR="00CF421D">
        <w:t xml:space="preserve">n el radicado CREG </w:t>
      </w:r>
      <w:r w:rsidRPr="00AD0C53">
        <w:t>E2023016540</w:t>
      </w:r>
      <w:r>
        <w:t xml:space="preserve"> del 15 de septiembre de 2023 correspondiente a la respuesta </w:t>
      </w:r>
      <w:r w:rsidR="00E33B99">
        <w:t xml:space="preserve">al </w:t>
      </w:r>
      <w:r>
        <w:t>Auto de Pruebas 0000116 de</w:t>
      </w:r>
      <w:r w:rsidR="00071970">
        <w:t xml:space="preserve">l 7 de septiembre </w:t>
      </w:r>
      <w:r w:rsidR="00117438">
        <w:t xml:space="preserve"> de 2023, </w:t>
      </w:r>
      <w:r w:rsidR="00B82AC8">
        <w:t>el OR report</w:t>
      </w:r>
      <w:r w:rsidR="00E33B99">
        <w:t>ó</w:t>
      </w:r>
      <w:r w:rsidR="00B82AC8">
        <w:t xml:space="preserve"> los siguientes proyectos relacionados con los </w:t>
      </w:r>
      <w:proofErr w:type="spellStart"/>
      <w:r w:rsidR="00B82AC8">
        <w:t>reconectadores</w:t>
      </w:r>
      <w:proofErr w:type="spellEnd"/>
      <w:r w:rsidR="00B82AC8">
        <w:t>:</w:t>
      </w:r>
    </w:p>
    <w:p w14:paraId="4635FD17" w14:textId="77777777" w:rsidR="00117438" w:rsidRDefault="00117438" w:rsidP="00A23A9B">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6"/>
        <w:gridCol w:w="1793"/>
        <w:gridCol w:w="1793"/>
        <w:gridCol w:w="1794"/>
      </w:tblGrid>
      <w:tr w:rsidR="007721C3" w:rsidRPr="007721C3" w14:paraId="24A7951C" w14:textId="77777777" w:rsidTr="005764AA">
        <w:trPr>
          <w:trHeight w:val="515"/>
          <w:tblHeader/>
        </w:trPr>
        <w:tc>
          <w:tcPr>
            <w:tcW w:w="2122" w:type="pct"/>
            <w:shd w:val="clear" w:color="auto" w:fill="auto"/>
            <w:vAlign w:val="center"/>
            <w:hideMark/>
          </w:tcPr>
          <w:p w14:paraId="4375A946" w14:textId="77777777" w:rsidR="007721C3" w:rsidRPr="007721C3" w:rsidRDefault="007721C3" w:rsidP="007721C3">
            <w:pPr>
              <w:spacing w:before="0" w:after="0"/>
              <w:jc w:val="center"/>
              <w:rPr>
                <w:rFonts w:cs="Calibri"/>
                <w:b/>
                <w:bCs/>
                <w:i/>
                <w:iCs/>
                <w:color w:val="000000"/>
                <w:sz w:val="18"/>
                <w:szCs w:val="18"/>
                <w:lang w:eastAsia="es-CO"/>
              </w:rPr>
            </w:pPr>
            <w:r w:rsidRPr="007721C3">
              <w:rPr>
                <w:rFonts w:cs="Calibri"/>
                <w:b/>
                <w:bCs/>
                <w:i/>
                <w:iCs/>
                <w:color w:val="000000"/>
                <w:sz w:val="18"/>
                <w:szCs w:val="18"/>
                <w:lang w:eastAsia="es-CO"/>
              </w:rPr>
              <w:t>Código proyecto</w:t>
            </w:r>
          </w:p>
        </w:tc>
        <w:tc>
          <w:tcPr>
            <w:tcW w:w="959" w:type="pct"/>
            <w:shd w:val="clear" w:color="auto" w:fill="auto"/>
            <w:vAlign w:val="center"/>
            <w:hideMark/>
          </w:tcPr>
          <w:p w14:paraId="2CA7E747" w14:textId="77777777" w:rsidR="007721C3" w:rsidRPr="007721C3" w:rsidRDefault="007721C3" w:rsidP="007721C3">
            <w:pPr>
              <w:spacing w:before="0" w:after="0"/>
              <w:jc w:val="center"/>
              <w:rPr>
                <w:rFonts w:cs="Calibri"/>
                <w:b/>
                <w:bCs/>
                <w:i/>
                <w:iCs/>
                <w:color w:val="000000"/>
                <w:sz w:val="18"/>
                <w:szCs w:val="18"/>
                <w:lang w:eastAsia="es-CO"/>
              </w:rPr>
            </w:pPr>
            <w:r w:rsidRPr="007721C3">
              <w:rPr>
                <w:rFonts w:cs="Calibri"/>
                <w:b/>
                <w:bCs/>
                <w:i/>
                <w:iCs/>
                <w:color w:val="000000"/>
                <w:sz w:val="18"/>
                <w:szCs w:val="18"/>
                <w:lang w:eastAsia="es-CO"/>
              </w:rPr>
              <w:t>Nivel</w:t>
            </w:r>
          </w:p>
        </w:tc>
        <w:tc>
          <w:tcPr>
            <w:tcW w:w="959" w:type="pct"/>
            <w:shd w:val="clear" w:color="auto" w:fill="auto"/>
            <w:vAlign w:val="center"/>
            <w:hideMark/>
          </w:tcPr>
          <w:p w14:paraId="40605779" w14:textId="77777777" w:rsidR="007721C3" w:rsidRPr="007721C3" w:rsidRDefault="007721C3" w:rsidP="007721C3">
            <w:pPr>
              <w:spacing w:before="0" w:after="0"/>
              <w:jc w:val="center"/>
              <w:rPr>
                <w:rFonts w:cs="Calibri"/>
                <w:b/>
                <w:bCs/>
                <w:i/>
                <w:iCs/>
                <w:color w:val="000000"/>
                <w:sz w:val="18"/>
                <w:szCs w:val="18"/>
                <w:lang w:eastAsia="es-CO"/>
              </w:rPr>
            </w:pPr>
            <w:r w:rsidRPr="007721C3">
              <w:rPr>
                <w:rFonts w:cs="Calibri"/>
                <w:b/>
                <w:bCs/>
                <w:i/>
                <w:iCs/>
                <w:color w:val="000000"/>
                <w:sz w:val="18"/>
                <w:szCs w:val="18"/>
                <w:lang w:eastAsia="es-CO"/>
              </w:rPr>
              <w:t>Tipo inversión</w:t>
            </w:r>
          </w:p>
        </w:tc>
        <w:tc>
          <w:tcPr>
            <w:tcW w:w="960" w:type="pct"/>
            <w:shd w:val="clear" w:color="auto" w:fill="auto"/>
            <w:vAlign w:val="center"/>
            <w:hideMark/>
          </w:tcPr>
          <w:p w14:paraId="4B089E24" w14:textId="77777777" w:rsidR="007721C3" w:rsidRPr="007721C3" w:rsidRDefault="007721C3" w:rsidP="007721C3">
            <w:pPr>
              <w:spacing w:before="0" w:after="0"/>
              <w:jc w:val="center"/>
              <w:rPr>
                <w:rFonts w:cs="Calibri"/>
                <w:b/>
                <w:bCs/>
                <w:i/>
                <w:iCs/>
                <w:color w:val="000000"/>
                <w:sz w:val="18"/>
                <w:szCs w:val="18"/>
                <w:lang w:eastAsia="es-CO"/>
              </w:rPr>
            </w:pPr>
            <w:r w:rsidRPr="007721C3">
              <w:rPr>
                <w:rFonts w:cs="Calibri"/>
                <w:b/>
                <w:bCs/>
                <w:i/>
                <w:iCs/>
                <w:color w:val="000000"/>
                <w:sz w:val="18"/>
                <w:szCs w:val="18"/>
                <w:lang w:eastAsia="es-CO"/>
              </w:rPr>
              <w:t>Año entrada operación</w:t>
            </w:r>
          </w:p>
        </w:tc>
      </w:tr>
      <w:tr w:rsidR="007721C3" w:rsidRPr="007721C3" w14:paraId="5229B2E9" w14:textId="77777777" w:rsidTr="007721C3">
        <w:trPr>
          <w:trHeight w:val="300"/>
        </w:trPr>
        <w:tc>
          <w:tcPr>
            <w:tcW w:w="2122" w:type="pct"/>
            <w:shd w:val="clear" w:color="auto" w:fill="auto"/>
            <w:noWrap/>
            <w:vAlign w:val="center"/>
            <w:hideMark/>
          </w:tcPr>
          <w:p w14:paraId="4C101855"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RECONECTADORES_CELSIA_VALLE_2023</w:t>
            </w:r>
          </w:p>
        </w:tc>
        <w:tc>
          <w:tcPr>
            <w:tcW w:w="959" w:type="pct"/>
            <w:shd w:val="clear" w:color="auto" w:fill="auto"/>
            <w:noWrap/>
            <w:vAlign w:val="center"/>
            <w:hideMark/>
          </w:tcPr>
          <w:p w14:paraId="24DAFCB2"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2</w:t>
            </w:r>
          </w:p>
        </w:tc>
        <w:tc>
          <w:tcPr>
            <w:tcW w:w="959" w:type="pct"/>
            <w:shd w:val="clear" w:color="auto" w:fill="auto"/>
            <w:noWrap/>
            <w:vAlign w:val="center"/>
            <w:hideMark/>
          </w:tcPr>
          <w:p w14:paraId="001D114F"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II</w:t>
            </w:r>
          </w:p>
        </w:tc>
        <w:tc>
          <w:tcPr>
            <w:tcW w:w="960" w:type="pct"/>
            <w:shd w:val="clear" w:color="auto" w:fill="auto"/>
            <w:noWrap/>
            <w:vAlign w:val="center"/>
            <w:hideMark/>
          </w:tcPr>
          <w:p w14:paraId="762DB29A"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2023</w:t>
            </w:r>
          </w:p>
        </w:tc>
      </w:tr>
      <w:tr w:rsidR="007721C3" w:rsidRPr="007721C3" w14:paraId="718022DC" w14:textId="77777777" w:rsidTr="007721C3">
        <w:trPr>
          <w:trHeight w:val="300"/>
        </w:trPr>
        <w:tc>
          <w:tcPr>
            <w:tcW w:w="2122" w:type="pct"/>
            <w:shd w:val="clear" w:color="auto" w:fill="auto"/>
            <w:noWrap/>
            <w:vAlign w:val="center"/>
            <w:hideMark/>
          </w:tcPr>
          <w:p w14:paraId="24C16B57"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RECONECTADORES_CELSIA_VALLE_2023</w:t>
            </w:r>
          </w:p>
        </w:tc>
        <w:tc>
          <w:tcPr>
            <w:tcW w:w="959" w:type="pct"/>
            <w:shd w:val="clear" w:color="auto" w:fill="auto"/>
            <w:noWrap/>
            <w:vAlign w:val="center"/>
            <w:hideMark/>
          </w:tcPr>
          <w:p w14:paraId="01F41B83"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3</w:t>
            </w:r>
          </w:p>
        </w:tc>
        <w:tc>
          <w:tcPr>
            <w:tcW w:w="959" w:type="pct"/>
            <w:shd w:val="clear" w:color="auto" w:fill="auto"/>
            <w:noWrap/>
            <w:vAlign w:val="center"/>
            <w:hideMark/>
          </w:tcPr>
          <w:p w14:paraId="0CD01070"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II</w:t>
            </w:r>
          </w:p>
        </w:tc>
        <w:tc>
          <w:tcPr>
            <w:tcW w:w="960" w:type="pct"/>
            <w:shd w:val="clear" w:color="auto" w:fill="auto"/>
            <w:noWrap/>
            <w:vAlign w:val="center"/>
            <w:hideMark/>
          </w:tcPr>
          <w:p w14:paraId="251353BC"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2024</w:t>
            </w:r>
          </w:p>
        </w:tc>
      </w:tr>
      <w:tr w:rsidR="007721C3" w:rsidRPr="007721C3" w14:paraId="36273FD6" w14:textId="77777777" w:rsidTr="007721C3">
        <w:trPr>
          <w:trHeight w:val="300"/>
        </w:trPr>
        <w:tc>
          <w:tcPr>
            <w:tcW w:w="2122" w:type="pct"/>
            <w:shd w:val="clear" w:color="auto" w:fill="auto"/>
            <w:noWrap/>
            <w:vAlign w:val="center"/>
            <w:hideMark/>
          </w:tcPr>
          <w:p w14:paraId="5BC63F21"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RECONECTADORES_CELSIA_VALLE_2024</w:t>
            </w:r>
          </w:p>
        </w:tc>
        <w:tc>
          <w:tcPr>
            <w:tcW w:w="959" w:type="pct"/>
            <w:shd w:val="clear" w:color="auto" w:fill="auto"/>
            <w:noWrap/>
            <w:vAlign w:val="center"/>
            <w:hideMark/>
          </w:tcPr>
          <w:p w14:paraId="74A79FC4"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2</w:t>
            </w:r>
          </w:p>
        </w:tc>
        <w:tc>
          <w:tcPr>
            <w:tcW w:w="959" w:type="pct"/>
            <w:shd w:val="clear" w:color="auto" w:fill="auto"/>
            <w:noWrap/>
            <w:vAlign w:val="center"/>
            <w:hideMark/>
          </w:tcPr>
          <w:p w14:paraId="5DA91EE2"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II</w:t>
            </w:r>
          </w:p>
        </w:tc>
        <w:tc>
          <w:tcPr>
            <w:tcW w:w="960" w:type="pct"/>
            <w:shd w:val="clear" w:color="auto" w:fill="auto"/>
            <w:noWrap/>
            <w:vAlign w:val="center"/>
            <w:hideMark/>
          </w:tcPr>
          <w:p w14:paraId="3C12BE9C"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2025</w:t>
            </w:r>
          </w:p>
        </w:tc>
      </w:tr>
      <w:tr w:rsidR="007721C3" w:rsidRPr="007721C3" w14:paraId="0106B0B8" w14:textId="77777777" w:rsidTr="007721C3">
        <w:trPr>
          <w:trHeight w:val="300"/>
        </w:trPr>
        <w:tc>
          <w:tcPr>
            <w:tcW w:w="2122" w:type="pct"/>
            <w:shd w:val="clear" w:color="auto" w:fill="auto"/>
            <w:noWrap/>
            <w:vAlign w:val="center"/>
            <w:hideMark/>
          </w:tcPr>
          <w:p w14:paraId="1AC8D46E"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RECONECTADORES_CELSIA_VALLE_2024</w:t>
            </w:r>
          </w:p>
        </w:tc>
        <w:tc>
          <w:tcPr>
            <w:tcW w:w="959" w:type="pct"/>
            <w:shd w:val="clear" w:color="auto" w:fill="auto"/>
            <w:noWrap/>
            <w:vAlign w:val="center"/>
            <w:hideMark/>
          </w:tcPr>
          <w:p w14:paraId="7F8D1C53"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3</w:t>
            </w:r>
          </w:p>
        </w:tc>
        <w:tc>
          <w:tcPr>
            <w:tcW w:w="959" w:type="pct"/>
            <w:shd w:val="clear" w:color="auto" w:fill="auto"/>
            <w:noWrap/>
            <w:vAlign w:val="center"/>
            <w:hideMark/>
          </w:tcPr>
          <w:p w14:paraId="6384881F"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II</w:t>
            </w:r>
          </w:p>
        </w:tc>
        <w:tc>
          <w:tcPr>
            <w:tcW w:w="960" w:type="pct"/>
            <w:shd w:val="clear" w:color="auto" w:fill="auto"/>
            <w:noWrap/>
            <w:vAlign w:val="center"/>
            <w:hideMark/>
          </w:tcPr>
          <w:p w14:paraId="6E6703B9"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2026</w:t>
            </w:r>
          </w:p>
        </w:tc>
      </w:tr>
      <w:tr w:rsidR="007721C3" w:rsidRPr="007721C3" w14:paraId="5B863488" w14:textId="77777777" w:rsidTr="007721C3">
        <w:trPr>
          <w:trHeight w:val="300"/>
        </w:trPr>
        <w:tc>
          <w:tcPr>
            <w:tcW w:w="2122" w:type="pct"/>
            <w:shd w:val="clear" w:color="auto" w:fill="auto"/>
            <w:noWrap/>
            <w:vAlign w:val="center"/>
            <w:hideMark/>
          </w:tcPr>
          <w:p w14:paraId="78B63485"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RECONECTADORES_CELSIA_VALLE_2025</w:t>
            </w:r>
          </w:p>
        </w:tc>
        <w:tc>
          <w:tcPr>
            <w:tcW w:w="959" w:type="pct"/>
            <w:shd w:val="clear" w:color="auto" w:fill="auto"/>
            <w:noWrap/>
            <w:vAlign w:val="center"/>
            <w:hideMark/>
          </w:tcPr>
          <w:p w14:paraId="5C55826B"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2</w:t>
            </w:r>
          </w:p>
        </w:tc>
        <w:tc>
          <w:tcPr>
            <w:tcW w:w="959" w:type="pct"/>
            <w:shd w:val="clear" w:color="auto" w:fill="auto"/>
            <w:noWrap/>
            <w:vAlign w:val="center"/>
            <w:hideMark/>
          </w:tcPr>
          <w:p w14:paraId="5779337D"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II</w:t>
            </w:r>
          </w:p>
        </w:tc>
        <w:tc>
          <w:tcPr>
            <w:tcW w:w="960" w:type="pct"/>
            <w:shd w:val="clear" w:color="auto" w:fill="auto"/>
            <w:noWrap/>
            <w:vAlign w:val="center"/>
            <w:hideMark/>
          </w:tcPr>
          <w:p w14:paraId="5FB91C79"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2027</w:t>
            </w:r>
          </w:p>
        </w:tc>
      </w:tr>
      <w:tr w:rsidR="007721C3" w:rsidRPr="007721C3" w14:paraId="1AE8A3F6" w14:textId="77777777" w:rsidTr="007721C3">
        <w:trPr>
          <w:trHeight w:val="300"/>
        </w:trPr>
        <w:tc>
          <w:tcPr>
            <w:tcW w:w="2122" w:type="pct"/>
            <w:shd w:val="clear" w:color="auto" w:fill="auto"/>
            <w:noWrap/>
            <w:vAlign w:val="center"/>
            <w:hideMark/>
          </w:tcPr>
          <w:p w14:paraId="469A38CC"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RECONECTADORES_CELSIA_VALLE_2025</w:t>
            </w:r>
          </w:p>
        </w:tc>
        <w:tc>
          <w:tcPr>
            <w:tcW w:w="959" w:type="pct"/>
            <w:shd w:val="clear" w:color="auto" w:fill="auto"/>
            <w:noWrap/>
            <w:vAlign w:val="center"/>
            <w:hideMark/>
          </w:tcPr>
          <w:p w14:paraId="392CE4FA"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3</w:t>
            </w:r>
          </w:p>
        </w:tc>
        <w:tc>
          <w:tcPr>
            <w:tcW w:w="959" w:type="pct"/>
            <w:shd w:val="clear" w:color="auto" w:fill="auto"/>
            <w:noWrap/>
            <w:vAlign w:val="center"/>
            <w:hideMark/>
          </w:tcPr>
          <w:p w14:paraId="0A590B0A"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II</w:t>
            </w:r>
          </w:p>
        </w:tc>
        <w:tc>
          <w:tcPr>
            <w:tcW w:w="960" w:type="pct"/>
            <w:shd w:val="clear" w:color="auto" w:fill="auto"/>
            <w:noWrap/>
            <w:vAlign w:val="center"/>
            <w:hideMark/>
          </w:tcPr>
          <w:p w14:paraId="1509254C"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2023</w:t>
            </w:r>
          </w:p>
        </w:tc>
      </w:tr>
      <w:tr w:rsidR="007721C3" w:rsidRPr="007721C3" w14:paraId="74C9689A" w14:textId="77777777" w:rsidTr="007721C3">
        <w:trPr>
          <w:trHeight w:val="300"/>
        </w:trPr>
        <w:tc>
          <w:tcPr>
            <w:tcW w:w="2122" w:type="pct"/>
            <w:shd w:val="clear" w:color="auto" w:fill="auto"/>
            <w:noWrap/>
            <w:vAlign w:val="center"/>
            <w:hideMark/>
          </w:tcPr>
          <w:p w14:paraId="69E6D58D"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RECONECTADORES_CELSIA_VALLE_2026</w:t>
            </w:r>
          </w:p>
        </w:tc>
        <w:tc>
          <w:tcPr>
            <w:tcW w:w="959" w:type="pct"/>
            <w:shd w:val="clear" w:color="auto" w:fill="auto"/>
            <w:noWrap/>
            <w:vAlign w:val="center"/>
            <w:hideMark/>
          </w:tcPr>
          <w:p w14:paraId="666537EC"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2</w:t>
            </w:r>
          </w:p>
        </w:tc>
        <w:tc>
          <w:tcPr>
            <w:tcW w:w="959" w:type="pct"/>
            <w:shd w:val="clear" w:color="auto" w:fill="auto"/>
            <w:noWrap/>
            <w:vAlign w:val="center"/>
            <w:hideMark/>
          </w:tcPr>
          <w:p w14:paraId="541F5291"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II</w:t>
            </w:r>
          </w:p>
        </w:tc>
        <w:tc>
          <w:tcPr>
            <w:tcW w:w="960" w:type="pct"/>
            <w:shd w:val="clear" w:color="auto" w:fill="auto"/>
            <w:noWrap/>
            <w:vAlign w:val="center"/>
            <w:hideMark/>
          </w:tcPr>
          <w:p w14:paraId="50AF6BDA"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2024</w:t>
            </w:r>
          </w:p>
        </w:tc>
      </w:tr>
      <w:tr w:rsidR="007721C3" w:rsidRPr="007721C3" w14:paraId="3B9777BB" w14:textId="77777777" w:rsidTr="007721C3">
        <w:trPr>
          <w:trHeight w:val="300"/>
        </w:trPr>
        <w:tc>
          <w:tcPr>
            <w:tcW w:w="2122" w:type="pct"/>
            <w:shd w:val="clear" w:color="auto" w:fill="auto"/>
            <w:noWrap/>
            <w:vAlign w:val="center"/>
            <w:hideMark/>
          </w:tcPr>
          <w:p w14:paraId="6DBED70D"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RECONECTADORES_CELSIA_VALLE_2026</w:t>
            </w:r>
          </w:p>
        </w:tc>
        <w:tc>
          <w:tcPr>
            <w:tcW w:w="959" w:type="pct"/>
            <w:shd w:val="clear" w:color="auto" w:fill="auto"/>
            <w:noWrap/>
            <w:vAlign w:val="center"/>
            <w:hideMark/>
          </w:tcPr>
          <w:p w14:paraId="603B3450"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3</w:t>
            </w:r>
          </w:p>
        </w:tc>
        <w:tc>
          <w:tcPr>
            <w:tcW w:w="959" w:type="pct"/>
            <w:shd w:val="clear" w:color="auto" w:fill="auto"/>
            <w:noWrap/>
            <w:vAlign w:val="center"/>
            <w:hideMark/>
          </w:tcPr>
          <w:p w14:paraId="5A52D8B9"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II</w:t>
            </w:r>
          </w:p>
        </w:tc>
        <w:tc>
          <w:tcPr>
            <w:tcW w:w="960" w:type="pct"/>
            <w:shd w:val="clear" w:color="auto" w:fill="auto"/>
            <w:noWrap/>
            <w:vAlign w:val="center"/>
            <w:hideMark/>
          </w:tcPr>
          <w:p w14:paraId="37510E1E"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2025</w:t>
            </w:r>
          </w:p>
        </w:tc>
      </w:tr>
      <w:tr w:rsidR="007721C3" w:rsidRPr="007721C3" w14:paraId="39A80EB9" w14:textId="77777777" w:rsidTr="007721C3">
        <w:trPr>
          <w:trHeight w:val="300"/>
        </w:trPr>
        <w:tc>
          <w:tcPr>
            <w:tcW w:w="2122" w:type="pct"/>
            <w:shd w:val="clear" w:color="auto" w:fill="auto"/>
            <w:noWrap/>
            <w:vAlign w:val="center"/>
            <w:hideMark/>
          </w:tcPr>
          <w:p w14:paraId="3CD90AD0"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RECONECTADORES_CELSIA_VALLE_2027</w:t>
            </w:r>
          </w:p>
        </w:tc>
        <w:tc>
          <w:tcPr>
            <w:tcW w:w="959" w:type="pct"/>
            <w:shd w:val="clear" w:color="auto" w:fill="auto"/>
            <w:noWrap/>
            <w:vAlign w:val="center"/>
            <w:hideMark/>
          </w:tcPr>
          <w:p w14:paraId="3E08B647"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2</w:t>
            </w:r>
          </w:p>
        </w:tc>
        <w:tc>
          <w:tcPr>
            <w:tcW w:w="959" w:type="pct"/>
            <w:shd w:val="clear" w:color="auto" w:fill="auto"/>
            <w:noWrap/>
            <w:vAlign w:val="center"/>
            <w:hideMark/>
          </w:tcPr>
          <w:p w14:paraId="6F45A2D3"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II</w:t>
            </w:r>
          </w:p>
        </w:tc>
        <w:tc>
          <w:tcPr>
            <w:tcW w:w="960" w:type="pct"/>
            <w:shd w:val="clear" w:color="auto" w:fill="auto"/>
            <w:noWrap/>
            <w:vAlign w:val="center"/>
            <w:hideMark/>
          </w:tcPr>
          <w:p w14:paraId="5D845B1B"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2026</w:t>
            </w:r>
          </w:p>
        </w:tc>
      </w:tr>
      <w:tr w:rsidR="007721C3" w:rsidRPr="007721C3" w14:paraId="622661A1" w14:textId="77777777" w:rsidTr="007721C3">
        <w:trPr>
          <w:trHeight w:val="300"/>
        </w:trPr>
        <w:tc>
          <w:tcPr>
            <w:tcW w:w="2122" w:type="pct"/>
            <w:shd w:val="clear" w:color="auto" w:fill="auto"/>
            <w:noWrap/>
            <w:vAlign w:val="center"/>
            <w:hideMark/>
          </w:tcPr>
          <w:p w14:paraId="7F49A8F8"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RECONECTADORES_CELSIA_VALLE_2027</w:t>
            </w:r>
          </w:p>
        </w:tc>
        <w:tc>
          <w:tcPr>
            <w:tcW w:w="959" w:type="pct"/>
            <w:shd w:val="clear" w:color="auto" w:fill="auto"/>
            <w:noWrap/>
            <w:vAlign w:val="center"/>
            <w:hideMark/>
          </w:tcPr>
          <w:p w14:paraId="40497881"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3</w:t>
            </w:r>
          </w:p>
        </w:tc>
        <w:tc>
          <w:tcPr>
            <w:tcW w:w="959" w:type="pct"/>
            <w:shd w:val="clear" w:color="auto" w:fill="auto"/>
            <w:noWrap/>
            <w:vAlign w:val="center"/>
            <w:hideMark/>
          </w:tcPr>
          <w:p w14:paraId="5DA0B804"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II</w:t>
            </w:r>
          </w:p>
        </w:tc>
        <w:tc>
          <w:tcPr>
            <w:tcW w:w="960" w:type="pct"/>
            <w:shd w:val="clear" w:color="auto" w:fill="auto"/>
            <w:noWrap/>
            <w:vAlign w:val="center"/>
            <w:hideMark/>
          </w:tcPr>
          <w:p w14:paraId="79C05268" w14:textId="77777777" w:rsidR="007721C3" w:rsidRPr="00AE7612" w:rsidRDefault="007721C3" w:rsidP="00A91168">
            <w:pPr>
              <w:spacing w:before="0" w:after="0"/>
              <w:jc w:val="center"/>
              <w:rPr>
                <w:rFonts w:cs="Calibri"/>
                <w:color w:val="000000"/>
                <w:sz w:val="18"/>
                <w:szCs w:val="18"/>
                <w:lang w:eastAsia="es-CO"/>
              </w:rPr>
            </w:pPr>
            <w:r w:rsidRPr="00AE7612">
              <w:rPr>
                <w:rFonts w:cs="Calibri"/>
                <w:color w:val="000000"/>
                <w:sz w:val="18"/>
                <w:szCs w:val="18"/>
                <w:lang w:eastAsia="es-CO"/>
              </w:rPr>
              <w:t>2027</w:t>
            </w:r>
          </w:p>
        </w:tc>
      </w:tr>
    </w:tbl>
    <w:p w14:paraId="5F8B8447" w14:textId="7A592C26" w:rsidR="00FF2091" w:rsidRDefault="00FF2091" w:rsidP="00117438">
      <w:r w:rsidRPr="000B5592">
        <w:rPr>
          <w:noProof/>
        </w:rPr>
        <w:drawing>
          <wp:inline distT="0" distB="0" distL="0" distR="0" wp14:anchorId="49FFB0EE" wp14:editId="5179A2B0">
            <wp:extent cx="5941060" cy="1836420"/>
            <wp:effectExtent l="0" t="0" r="2540" b="0"/>
            <wp:docPr id="17548113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321904" name=""/>
                    <pic:cNvPicPr/>
                  </pic:nvPicPr>
                  <pic:blipFill>
                    <a:blip r:embed="rId13"/>
                    <a:stretch>
                      <a:fillRect/>
                    </a:stretch>
                  </pic:blipFill>
                  <pic:spPr>
                    <a:xfrm>
                      <a:off x="0" y="0"/>
                      <a:ext cx="5941060" cy="1836420"/>
                    </a:xfrm>
                    <a:prstGeom prst="rect">
                      <a:avLst/>
                    </a:prstGeom>
                  </pic:spPr>
                </pic:pic>
              </a:graphicData>
            </a:graphic>
          </wp:inline>
        </w:drawing>
      </w:r>
    </w:p>
    <w:p w14:paraId="11F43B2E" w14:textId="01FF469A" w:rsidR="00B82AC8" w:rsidRDefault="003B42AB" w:rsidP="003A6C10">
      <w:r>
        <w:t>Es importante destacar</w:t>
      </w:r>
      <w:r w:rsidR="005552C1">
        <w:t>,</w:t>
      </w:r>
      <w:r>
        <w:t xml:space="preserve"> </w:t>
      </w:r>
      <w:r w:rsidR="00747FD7">
        <w:t>respecto a l</w:t>
      </w:r>
      <w:r w:rsidR="00035180">
        <w:t>o que manifiesta el OR</w:t>
      </w:r>
      <w:r w:rsidR="00117438">
        <w:t>, que los proyectos mostrados</w:t>
      </w:r>
      <w:r w:rsidR="00DB1DF4">
        <w:t xml:space="preserve"> en los soportes que acompañan el recurso</w:t>
      </w:r>
      <w:r w:rsidR="00117438">
        <w:t xml:space="preserve"> no corresponden a los reportados en los inventarios, ni se encuentran en estos, tal como se observa </w:t>
      </w:r>
      <w:r w:rsidR="00CF4BFD">
        <w:t xml:space="preserve">al comparar </w:t>
      </w:r>
      <w:r w:rsidR="007628C1">
        <w:t>l</w:t>
      </w:r>
      <w:r w:rsidR="00D3589F">
        <w:t xml:space="preserve">o entregado por el OR en respuesta al auto de pruebas (radicado CREG </w:t>
      </w:r>
      <w:r w:rsidR="00D3589F" w:rsidRPr="00AD0C53">
        <w:t>E2023016540</w:t>
      </w:r>
      <w:r w:rsidR="00D3589F">
        <w:t>)</w:t>
      </w:r>
      <w:r w:rsidR="007628C1">
        <w:t xml:space="preserve"> </w:t>
      </w:r>
      <w:r w:rsidR="009375E6">
        <w:t xml:space="preserve"> con </w:t>
      </w:r>
      <w:r w:rsidR="00117438">
        <w:t>la siguiente tabla contenida en el</w:t>
      </w:r>
      <w:r w:rsidR="00222F1A">
        <w:t xml:space="preserve"> recurso</w:t>
      </w:r>
      <w:r w:rsidR="00117438">
        <w:t xml:space="preserve"> </w:t>
      </w:r>
      <w:r w:rsidR="00222F1A">
        <w:t>(</w:t>
      </w:r>
      <w:r w:rsidR="00117438">
        <w:t xml:space="preserve">radicado CREG </w:t>
      </w:r>
      <w:r w:rsidR="00117438" w:rsidRPr="00AD0C53">
        <w:t>E202</w:t>
      </w:r>
      <w:r w:rsidR="009576F3">
        <w:t>4008507</w:t>
      </w:r>
      <w:r w:rsidR="00222F1A">
        <w:t>)</w:t>
      </w:r>
      <w:r w:rsidR="00B135B7">
        <w:t>.</w:t>
      </w:r>
      <w:r w:rsidR="00117438">
        <w:t xml:space="preserve"> </w:t>
      </w:r>
      <w:r w:rsidR="00B135B7">
        <w:t>P</w:t>
      </w:r>
      <w:r w:rsidR="00117438">
        <w:t>or lo tanto, no se tuvieron en cuenta dentro del análisis</w:t>
      </w:r>
    </w:p>
    <w:p w14:paraId="7F26C8F5" w14:textId="77777777" w:rsidR="00035180" w:rsidRDefault="00035180" w:rsidP="00A23A9B">
      <w:pPr>
        <w:ind w:left="284"/>
        <w:rPr>
          <w:i/>
          <w:iCs/>
        </w:rPr>
      </w:pPr>
      <w:r w:rsidRPr="006B671F">
        <w:rPr>
          <w:i/>
          <w:iCs/>
        </w:rPr>
        <w:t>(…)</w:t>
      </w:r>
    </w:p>
    <w:p w14:paraId="459D35C6" w14:textId="70F4A753" w:rsidR="00035180" w:rsidRDefault="004E74C7" w:rsidP="00B12FF5">
      <w:pPr>
        <w:spacing w:before="60" w:after="60"/>
        <w:ind w:left="284"/>
        <w:rPr>
          <w:rFonts w:eastAsia="Bookman Old Style" w:cs="Bookman Old Style"/>
          <w:i/>
          <w:iCs/>
          <w:sz w:val="20"/>
          <w:szCs w:val="20"/>
        </w:rPr>
      </w:pPr>
      <w:r w:rsidRPr="00B12FF5">
        <w:rPr>
          <w:rFonts w:eastAsia="Bookman Old Style" w:cs="Bookman Old Style"/>
          <w:i/>
          <w:iCs/>
          <w:sz w:val="20"/>
          <w:szCs w:val="20"/>
        </w:rPr>
        <w:t>Para dar claridad, se insertan en este documento los proyectos reportados para aprobación:</w:t>
      </w:r>
    </w:p>
    <w:p w14:paraId="6AF5D69D" w14:textId="77777777" w:rsidR="008E1689" w:rsidRPr="00B12FF5" w:rsidRDefault="008E1689" w:rsidP="00B12FF5">
      <w:pPr>
        <w:spacing w:before="60" w:after="60"/>
        <w:ind w:left="284"/>
        <w:rPr>
          <w:rFonts w:eastAsia="Bookman Old Style" w:cs="Bookman Old Style"/>
          <w:i/>
          <w:iCs/>
          <w:sz w:val="20"/>
          <w:szCs w:val="20"/>
        </w:rPr>
      </w:pPr>
    </w:p>
    <w:p w14:paraId="0A9DFA9E" w14:textId="0587795E" w:rsidR="001B35A7" w:rsidRDefault="00FC36DB" w:rsidP="00B12FF5">
      <w:pPr>
        <w:spacing w:before="0" w:after="0"/>
        <w:ind w:left="284"/>
        <w:rPr>
          <w:i/>
          <w:iCs/>
        </w:rPr>
      </w:pPr>
      <w:r w:rsidRPr="00FC36DB">
        <w:rPr>
          <w:i/>
          <w:iCs/>
          <w:noProof/>
        </w:rPr>
        <w:lastRenderedPageBreak/>
        <w:drawing>
          <wp:inline distT="0" distB="0" distL="0" distR="0" wp14:anchorId="3947BAF4" wp14:editId="20D0163F">
            <wp:extent cx="5772956" cy="1371791"/>
            <wp:effectExtent l="0" t="0" r="0" b="0"/>
            <wp:docPr id="141875518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755189" name="Imagen 1" descr="Tabla&#10;&#10;Descripción generada automáticamente"/>
                    <pic:cNvPicPr/>
                  </pic:nvPicPr>
                  <pic:blipFill>
                    <a:blip r:embed="rId14"/>
                    <a:stretch>
                      <a:fillRect/>
                    </a:stretch>
                  </pic:blipFill>
                  <pic:spPr>
                    <a:xfrm>
                      <a:off x="0" y="0"/>
                      <a:ext cx="5772956" cy="1371791"/>
                    </a:xfrm>
                    <a:prstGeom prst="rect">
                      <a:avLst/>
                    </a:prstGeom>
                  </pic:spPr>
                </pic:pic>
              </a:graphicData>
            </a:graphic>
          </wp:inline>
        </w:drawing>
      </w:r>
    </w:p>
    <w:p w14:paraId="08E39E0C" w14:textId="08E34F1B" w:rsidR="00FC36DB" w:rsidRPr="006B671F" w:rsidRDefault="00B12FF5" w:rsidP="00B12FF5">
      <w:pPr>
        <w:spacing w:before="0" w:after="0"/>
        <w:ind w:left="284"/>
        <w:rPr>
          <w:i/>
          <w:iCs/>
        </w:rPr>
      </w:pPr>
      <w:r w:rsidRPr="00B12FF5">
        <w:rPr>
          <w:i/>
          <w:iCs/>
          <w:noProof/>
        </w:rPr>
        <w:drawing>
          <wp:inline distT="0" distB="0" distL="0" distR="0" wp14:anchorId="135E864B" wp14:editId="1FCB9AE5">
            <wp:extent cx="5772956" cy="1905266"/>
            <wp:effectExtent l="0" t="0" r="0" b="0"/>
            <wp:docPr id="1308930220" name="Imagen 1"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930220" name="Imagen 1" descr="Tabla&#10;&#10;Descripción generada automáticamente con confianza media"/>
                    <pic:cNvPicPr/>
                  </pic:nvPicPr>
                  <pic:blipFill>
                    <a:blip r:embed="rId15"/>
                    <a:stretch>
                      <a:fillRect/>
                    </a:stretch>
                  </pic:blipFill>
                  <pic:spPr>
                    <a:xfrm>
                      <a:off x="0" y="0"/>
                      <a:ext cx="5772956" cy="1905266"/>
                    </a:xfrm>
                    <a:prstGeom prst="rect">
                      <a:avLst/>
                    </a:prstGeom>
                  </pic:spPr>
                </pic:pic>
              </a:graphicData>
            </a:graphic>
          </wp:inline>
        </w:drawing>
      </w:r>
    </w:p>
    <w:p w14:paraId="0AD1185E" w14:textId="77777777" w:rsidR="00035180" w:rsidRPr="006B671F" w:rsidRDefault="00035180" w:rsidP="00E53667">
      <w:pPr>
        <w:ind w:left="284"/>
        <w:rPr>
          <w:i/>
          <w:iCs/>
        </w:rPr>
      </w:pPr>
      <w:r w:rsidRPr="006B671F">
        <w:rPr>
          <w:i/>
          <w:iCs/>
        </w:rPr>
        <w:t>(…)</w:t>
      </w:r>
    </w:p>
    <w:p w14:paraId="0EBC1563" w14:textId="79C512AE" w:rsidR="00DB1DF4" w:rsidRDefault="00DB1DF4" w:rsidP="003A6C10"/>
    <w:p w14:paraId="30DD91CB" w14:textId="0AB66B69" w:rsidR="0060665A" w:rsidRDefault="002A6867" w:rsidP="003A6C10">
      <w:r>
        <w:t xml:space="preserve">Ahora bien, </w:t>
      </w:r>
      <w:r w:rsidR="00B135B7">
        <w:t xml:space="preserve">en relación con la cantidad de UC aprobadas, </w:t>
      </w:r>
      <w:r>
        <w:t xml:space="preserve">se </w:t>
      </w:r>
      <w:r w:rsidR="0041177E">
        <w:t>identificó</w:t>
      </w:r>
      <w:r>
        <w:t xml:space="preserve"> que para los proyectos relacionados hay un total de </w:t>
      </w:r>
      <w:r w:rsidR="00391527">
        <w:t>45</w:t>
      </w:r>
      <w:r w:rsidR="00886FAB">
        <w:t xml:space="preserve"> registros</w:t>
      </w:r>
      <w:r w:rsidR="00E53667">
        <w:t xml:space="preserve"> en el formato 5.7 </w:t>
      </w:r>
      <w:r w:rsidR="00391527">
        <w:t>(</w:t>
      </w:r>
      <w:r w:rsidR="00715138">
        <w:t>incluyendo</w:t>
      </w:r>
      <w:r w:rsidR="00886FAB">
        <w:t xml:space="preserve"> registros de</w:t>
      </w:r>
      <w:r w:rsidR="00715138">
        <w:t xml:space="preserve"> UC especiales) </w:t>
      </w:r>
      <w:r w:rsidR="00431439">
        <w:t xml:space="preserve">y 2400 </w:t>
      </w:r>
      <w:r w:rsidR="00886FAB">
        <w:t>registros</w:t>
      </w:r>
      <w:r w:rsidR="00431439">
        <w:t xml:space="preserve"> en el formato 5.8. </w:t>
      </w:r>
      <w:r w:rsidR="00416A36">
        <w:t xml:space="preserve">Esta cantidad de </w:t>
      </w:r>
      <w:r w:rsidR="00956576">
        <w:t>registros</w:t>
      </w:r>
      <w:r w:rsidR="00416A36">
        <w:t xml:space="preserve"> se encuentra </w:t>
      </w:r>
      <w:r w:rsidR="0042189A">
        <w:t xml:space="preserve">tanto </w:t>
      </w:r>
      <w:r w:rsidR="008A0AEE">
        <w:t xml:space="preserve">en los inventarios </w:t>
      </w:r>
      <w:r w:rsidR="0042189A">
        <w:t xml:space="preserve">aprobados y </w:t>
      </w:r>
      <w:r w:rsidR="008A0AEE">
        <w:t xml:space="preserve">suministrados </w:t>
      </w:r>
      <w:r w:rsidR="00486AB2">
        <w:t xml:space="preserve">como anexo al documento </w:t>
      </w:r>
      <w:r w:rsidR="006B098E">
        <w:rPr>
          <w:spacing w:val="-3"/>
        </w:rPr>
        <w:t>CREG</w:t>
      </w:r>
      <w:r w:rsidR="006B098E" w:rsidRPr="006B671F">
        <w:rPr>
          <w:spacing w:val="-3"/>
        </w:rPr>
        <w:t xml:space="preserve"> 901 07</w:t>
      </w:r>
      <w:r w:rsidR="006B098E">
        <w:rPr>
          <w:spacing w:val="-3"/>
        </w:rPr>
        <w:t>3</w:t>
      </w:r>
      <w:r w:rsidR="006B098E" w:rsidRPr="006B671F">
        <w:rPr>
          <w:spacing w:val="-3"/>
        </w:rPr>
        <w:t xml:space="preserve"> de 2024</w:t>
      </w:r>
      <w:r w:rsidR="00177DC3">
        <w:rPr>
          <w:spacing w:val="-3"/>
        </w:rPr>
        <w:t xml:space="preserve">, así como en los inventarios suministrados por el OR en el radicado </w:t>
      </w:r>
      <w:r w:rsidR="00177DC3">
        <w:t xml:space="preserve">CREG </w:t>
      </w:r>
      <w:r w:rsidR="00177DC3" w:rsidRPr="00AD0C53">
        <w:t>E2023016540</w:t>
      </w:r>
      <w:r w:rsidR="003A7BB8">
        <w:t xml:space="preserve">. </w:t>
      </w:r>
    </w:p>
    <w:p w14:paraId="4391F247" w14:textId="0C4021E4" w:rsidR="00702730" w:rsidRDefault="003A7BB8" w:rsidP="003A6C10">
      <w:r>
        <w:t>Al respecto</w:t>
      </w:r>
      <w:r w:rsidR="003B5552">
        <w:t>, teniendo en cuenta</w:t>
      </w:r>
      <w:r w:rsidR="002A68CD">
        <w:t xml:space="preserve"> que</w:t>
      </w:r>
      <w:r w:rsidR="003B5552">
        <w:t xml:space="preserve"> la información inicialmente suministrada por el OR contenía códigos de proyecto repetidos</w:t>
      </w:r>
      <w:r w:rsidR="0060665A">
        <w:t>,</w:t>
      </w:r>
      <w:r w:rsidR="00956576">
        <w:t xml:space="preserve"> </w:t>
      </w:r>
      <w:r w:rsidR="007208B3">
        <w:t xml:space="preserve">efectivamente se hizo una reclasificación </w:t>
      </w:r>
      <w:r w:rsidR="008F6A56">
        <w:t>de años de entrada en operación</w:t>
      </w:r>
      <w:r w:rsidR="00E9412F">
        <w:t xml:space="preserve"> con base en la información disponible</w:t>
      </w:r>
      <w:r w:rsidR="0060665A">
        <w:t>,</w:t>
      </w:r>
      <w:r w:rsidR="00E52D46">
        <w:t xml:space="preserve"> para </w:t>
      </w:r>
      <w:r w:rsidR="00A865D1">
        <w:t>eliminar la duplicidad en los c</w:t>
      </w:r>
      <w:r w:rsidR="00320C8A">
        <w:t>ódigos de proyectos de inversión</w:t>
      </w:r>
      <w:r w:rsidR="003A5FB7">
        <w:t>.</w:t>
      </w:r>
      <w:r w:rsidR="00EA3457">
        <w:t xml:space="preserve"> </w:t>
      </w:r>
    </w:p>
    <w:p w14:paraId="06026202" w14:textId="1A0B846A" w:rsidR="006B5936" w:rsidRDefault="00374FCA" w:rsidP="00A23A9B">
      <w:pPr>
        <w:spacing w:before="0" w:after="0"/>
      </w:pPr>
      <w:r>
        <w:t>Dicho esto, la eliminación de la duplicidad en los códigos de los proyectos se realizó con el objetivo de evitar la duplicación de los activos relacionados</w:t>
      </w:r>
      <w:r w:rsidR="0060665A">
        <w:t>,</w:t>
      </w:r>
      <w:r>
        <w:t xml:space="preserve"> dado que los aplicativos utilizados por la Comisión para la valoración del inventario no pueden recibir un mismo código de proyecto para hacer referencia a proyectos distintos, por ejemplo con año de entrada en operación o nivel de tensión distinto.</w:t>
      </w:r>
    </w:p>
    <w:p w14:paraId="19DCCA0D" w14:textId="77777777" w:rsidR="00E53667" w:rsidRDefault="00E53667" w:rsidP="00E53667">
      <w:pPr>
        <w:spacing w:before="0" w:after="0"/>
      </w:pPr>
    </w:p>
    <w:p w14:paraId="54B173B3" w14:textId="2516F8DB" w:rsidR="002A6867" w:rsidRDefault="00F95687" w:rsidP="00E53667">
      <w:pPr>
        <w:spacing w:before="0" w:after="0"/>
      </w:pPr>
      <w:r>
        <w:t>En relación con</w:t>
      </w:r>
      <w:r w:rsidR="00EA3457">
        <w:t xml:space="preserve"> </w:t>
      </w:r>
      <w:r>
        <w:t>e</w:t>
      </w:r>
      <w:r w:rsidR="00EA3457">
        <w:t>l ajuste de</w:t>
      </w:r>
      <w:r w:rsidR="008554B4">
        <w:t xml:space="preserve">l año de entrada en operación </w:t>
      </w:r>
      <w:r w:rsidR="006B5936">
        <w:t>el OR señala lo siguiente:</w:t>
      </w:r>
    </w:p>
    <w:p w14:paraId="20BE7485" w14:textId="77777777" w:rsidR="00E53667" w:rsidRDefault="00E53667" w:rsidP="00A23A9B">
      <w:pPr>
        <w:spacing w:before="0" w:after="0"/>
      </w:pPr>
    </w:p>
    <w:p w14:paraId="3CEC2D9F" w14:textId="77777777" w:rsidR="006B5936" w:rsidRDefault="006B5936" w:rsidP="00A23A9B">
      <w:pPr>
        <w:spacing w:before="0" w:after="0"/>
        <w:ind w:left="284"/>
        <w:rPr>
          <w:i/>
          <w:iCs/>
        </w:rPr>
      </w:pPr>
      <w:r w:rsidRPr="006B671F">
        <w:rPr>
          <w:i/>
          <w:iCs/>
        </w:rPr>
        <w:t>(…)</w:t>
      </w:r>
    </w:p>
    <w:p w14:paraId="216EAE0F" w14:textId="44E631B0" w:rsidR="0061656C" w:rsidRDefault="0061656C" w:rsidP="00A23A9B">
      <w:pPr>
        <w:spacing w:before="0" w:after="0"/>
        <w:ind w:left="284"/>
        <w:rPr>
          <w:rFonts w:eastAsia="Bookman Old Style" w:cs="Bookman Old Style"/>
          <w:i/>
          <w:iCs/>
          <w:sz w:val="20"/>
          <w:szCs w:val="20"/>
        </w:rPr>
      </w:pPr>
      <w:r w:rsidRPr="0061656C">
        <w:rPr>
          <w:rFonts w:eastAsia="Bookman Old Style" w:cs="Bookman Old Style"/>
          <w:i/>
          <w:iCs/>
          <w:sz w:val="20"/>
          <w:szCs w:val="20"/>
        </w:rPr>
        <w:t>Adicional a la eliminación de 5 de los proyectos solicitados en el plan de inversión, se puede</w:t>
      </w:r>
      <w:r>
        <w:rPr>
          <w:rFonts w:eastAsia="Bookman Old Style" w:cs="Bookman Old Style"/>
          <w:i/>
          <w:iCs/>
          <w:sz w:val="20"/>
          <w:szCs w:val="20"/>
        </w:rPr>
        <w:t xml:space="preserve"> </w:t>
      </w:r>
      <w:r w:rsidRPr="0061656C">
        <w:rPr>
          <w:rFonts w:eastAsia="Bookman Old Style" w:cs="Bookman Old Style"/>
          <w:i/>
          <w:iCs/>
          <w:sz w:val="20"/>
          <w:szCs w:val="20"/>
        </w:rPr>
        <w:t xml:space="preserve">notar que la </w:t>
      </w:r>
      <w:r w:rsidR="00B621F6">
        <w:rPr>
          <w:rFonts w:eastAsia="Bookman Old Style" w:cs="Bookman Old Style"/>
          <w:i/>
          <w:iCs/>
          <w:sz w:val="20"/>
          <w:szCs w:val="20"/>
        </w:rPr>
        <w:t>Comisión</w:t>
      </w:r>
      <w:r w:rsidRPr="0061656C">
        <w:rPr>
          <w:rFonts w:eastAsia="Bookman Old Style" w:cs="Bookman Old Style"/>
          <w:i/>
          <w:iCs/>
          <w:sz w:val="20"/>
          <w:szCs w:val="20"/>
        </w:rPr>
        <w:t xml:space="preserve"> realizó modificación de los años de entrada de operación en los</w:t>
      </w:r>
      <w:r>
        <w:rPr>
          <w:rFonts w:eastAsia="Bookman Old Style" w:cs="Bookman Old Style"/>
          <w:i/>
          <w:iCs/>
          <w:sz w:val="20"/>
          <w:szCs w:val="20"/>
        </w:rPr>
        <w:t xml:space="preserve"> </w:t>
      </w:r>
      <w:r w:rsidRPr="0061656C">
        <w:rPr>
          <w:rFonts w:eastAsia="Bookman Old Style" w:cs="Bookman Old Style"/>
          <w:i/>
          <w:iCs/>
          <w:sz w:val="20"/>
          <w:szCs w:val="20"/>
        </w:rPr>
        <w:t xml:space="preserve">Proyectos reportados bajo los conceptos de </w:t>
      </w:r>
      <w:proofErr w:type="spellStart"/>
      <w:r w:rsidRPr="0061656C">
        <w:rPr>
          <w:rFonts w:eastAsia="Bookman Old Style" w:cs="Bookman Old Style"/>
          <w:i/>
          <w:iCs/>
          <w:sz w:val="20"/>
          <w:szCs w:val="20"/>
        </w:rPr>
        <w:t>Reconectadores</w:t>
      </w:r>
      <w:proofErr w:type="spellEnd"/>
      <w:r w:rsidRPr="0061656C">
        <w:rPr>
          <w:rFonts w:eastAsia="Bookman Old Style" w:cs="Bookman Old Style"/>
          <w:i/>
          <w:iCs/>
          <w:sz w:val="20"/>
          <w:szCs w:val="20"/>
        </w:rPr>
        <w:t xml:space="preserve"> Celsia Valle para los años 2024,</w:t>
      </w:r>
      <w:r>
        <w:rPr>
          <w:rFonts w:eastAsia="Bookman Old Style" w:cs="Bookman Old Style"/>
          <w:i/>
          <w:iCs/>
          <w:sz w:val="20"/>
          <w:szCs w:val="20"/>
        </w:rPr>
        <w:t xml:space="preserve"> </w:t>
      </w:r>
      <w:r w:rsidRPr="0061656C">
        <w:rPr>
          <w:rFonts w:eastAsia="Bookman Old Style" w:cs="Bookman Old Style"/>
          <w:i/>
          <w:iCs/>
          <w:sz w:val="20"/>
          <w:szCs w:val="20"/>
        </w:rPr>
        <w:t>2025 y 2026, cambiándolos sin ninguna justificación, como se detalla en la siguiente tabla:</w:t>
      </w:r>
    </w:p>
    <w:p w14:paraId="211977E4" w14:textId="77777777" w:rsidR="00DB3B30" w:rsidRDefault="00DB3B30" w:rsidP="0061656C">
      <w:pPr>
        <w:spacing w:before="60" w:after="60"/>
        <w:ind w:left="284"/>
        <w:rPr>
          <w:rFonts w:eastAsia="Bookman Old Style" w:cs="Bookman Old Style"/>
          <w:i/>
          <w:iCs/>
          <w:sz w:val="20"/>
          <w:szCs w:val="20"/>
        </w:rPr>
      </w:pPr>
    </w:p>
    <w:p w14:paraId="15C23686" w14:textId="0D2881C0" w:rsidR="0061656C" w:rsidRPr="0061656C" w:rsidRDefault="00F56D6C" w:rsidP="00F56D6C">
      <w:pPr>
        <w:spacing w:before="60" w:after="60"/>
        <w:ind w:left="284"/>
        <w:jc w:val="center"/>
        <w:rPr>
          <w:rFonts w:eastAsia="Bookman Old Style" w:cs="Bookman Old Style"/>
          <w:i/>
          <w:iCs/>
          <w:sz w:val="20"/>
          <w:szCs w:val="20"/>
        </w:rPr>
      </w:pPr>
      <w:r w:rsidRPr="00F56D6C">
        <w:rPr>
          <w:rFonts w:eastAsia="Bookman Old Style" w:cs="Bookman Old Style"/>
          <w:i/>
          <w:iCs/>
          <w:noProof/>
          <w:sz w:val="20"/>
          <w:szCs w:val="20"/>
        </w:rPr>
        <w:lastRenderedPageBreak/>
        <w:drawing>
          <wp:inline distT="0" distB="0" distL="0" distR="0" wp14:anchorId="66064B6F" wp14:editId="4B0B99ED">
            <wp:extent cx="5687659" cy="1952625"/>
            <wp:effectExtent l="0" t="0" r="8890" b="0"/>
            <wp:docPr id="1953124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124288" name=""/>
                    <pic:cNvPicPr/>
                  </pic:nvPicPr>
                  <pic:blipFill>
                    <a:blip r:embed="rId16"/>
                    <a:stretch>
                      <a:fillRect/>
                    </a:stretch>
                  </pic:blipFill>
                  <pic:spPr>
                    <a:xfrm>
                      <a:off x="0" y="0"/>
                      <a:ext cx="5703315" cy="1958000"/>
                    </a:xfrm>
                    <a:prstGeom prst="rect">
                      <a:avLst/>
                    </a:prstGeom>
                  </pic:spPr>
                </pic:pic>
              </a:graphicData>
            </a:graphic>
          </wp:inline>
        </w:drawing>
      </w:r>
    </w:p>
    <w:p w14:paraId="2E88CABE" w14:textId="77777777" w:rsidR="006B5936" w:rsidRDefault="006B5936" w:rsidP="00A23A9B">
      <w:pPr>
        <w:spacing w:before="0" w:after="0"/>
        <w:ind w:left="284"/>
        <w:rPr>
          <w:i/>
          <w:iCs/>
        </w:rPr>
      </w:pPr>
      <w:r w:rsidRPr="006B671F">
        <w:rPr>
          <w:i/>
          <w:iCs/>
        </w:rPr>
        <w:t>(…)</w:t>
      </w:r>
    </w:p>
    <w:p w14:paraId="2A9DE43B" w14:textId="77777777" w:rsidR="00702730" w:rsidRDefault="00702730" w:rsidP="00A23A9B">
      <w:pPr>
        <w:spacing w:before="0" w:after="0"/>
        <w:rPr>
          <w:i/>
          <w:iCs/>
        </w:rPr>
      </w:pPr>
    </w:p>
    <w:p w14:paraId="5B60358D" w14:textId="53B4F0E7" w:rsidR="000F4B29" w:rsidRDefault="001A1A94" w:rsidP="00702730">
      <w:pPr>
        <w:spacing w:before="0" w:after="0"/>
      </w:pPr>
      <w:r>
        <w:t>Como se mencionó anteriormente, e</w:t>
      </w:r>
      <w:r w:rsidR="00AE6652">
        <w:t>ste ajuste</w:t>
      </w:r>
      <w:r w:rsidR="00B0687D">
        <w:t xml:space="preserve"> </w:t>
      </w:r>
      <w:r w:rsidR="000B4A97">
        <w:t xml:space="preserve">se </w:t>
      </w:r>
      <w:r w:rsidR="00B0687D">
        <w:t xml:space="preserve">debe precisamente </w:t>
      </w:r>
      <w:r>
        <w:t>a la eliminación de</w:t>
      </w:r>
      <w:r w:rsidR="00B0687D">
        <w:t xml:space="preserve"> códigos de proyectos </w:t>
      </w:r>
      <w:r w:rsidR="00947DDD">
        <w:t>duplicados</w:t>
      </w:r>
      <w:r w:rsidR="004D0156">
        <w:t xml:space="preserve">. </w:t>
      </w:r>
    </w:p>
    <w:p w14:paraId="5A379366" w14:textId="77777777" w:rsidR="000F4B29" w:rsidRDefault="000F4B29" w:rsidP="00702730">
      <w:pPr>
        <w:spacing w:before="0" w:after="0"/>
      </w:pPr>
    </w:p>
    <w:p w14:paraId="5ECA702A" w14:textId="4958E7CE" w:rsidR="0061656C" w:rsidRDefault="004D0156" w:rsidP="00702730">
      <w:pPr>
        <w:spacing w:before="0" w:after="0"/>
      </w:pPr>
      <w:r>
        <w:t xml:space="preserve">Teniendo en cuenta la aclaración realizada por el OR en el recurso, </w:t>
      </w:r>
      <w:r w:rsidR="0060665A">
        <w:t>respecto a</w:t>
      </w:r>
      <w:r w:rsidR="0010595D">
        <w:t xml:space="preserve"> que</w:t>
      </w:r>
      <w:r>
        <w:t xml:space="preserve"> la información enviada como respuesta al auto de pruebas con radicado CREG </w:t>
      </w:r>
      <w:r w:rsidRPr="00AD0C53">
        <w:t>E2023016540</w:t>
      </w:r>
      <w:r>
        <w:t xml:space="preserve"> no correspond</w:t>
      </w:r>
      <w:r w:rsidR="00B576CD">
        <w:t>e</w:t>
      </w:r>
      <w:r>
        <w:t xml:space="preserve"> a la que</w:t>
      </w:r>
      <w:r w:rsidR="00C37F52">
        <w:t xml:space="preserve"> </w:t>
      </w:r>
      <w:r w:rsidR="0010595D">
        <w:t>el OR</w:t>
      </w:r>
      <w:r>
        <w:t xml:space="preserve"> quería entregar</w:t>
      </w:r>
      <w:r w:rsidR="00E37847">
        <w:t xml:space="preserve">, </w:t>
      </w:r>
      <w:r w:rsidR="00C37F52">
        <w:t>con una</w:t>
      </w:r>
      <w:r w:rsidR="00E37847">
        <w:t xml:space="preserve"> codificación de los proyectos </w:t>
      </w:r>
      <w:r w:rsidR="00E01D6D">
        <w:t>distinta</w:t>
      </w:r>
      <w:r>
        <w:t xml:space="preserve">, </w:t>
      </w:r>
      <w:r w:rsidR="00947DDD">
        <w:t xml:space="preserve">la </w:t>
      </w:r>
      <w:r w:rsidR="00B621F6">
        <w:t>Comisión</w:t>
      </w:r>
      <w:r w:rsidR="00947DDD">
        <w:t xml:space="preserve"> </w:t>
      </w:r>
      <w:r w:rsidR="00997A97">
        <w:t>decide reponer</w:t>
      </w:r>
      <w:r w:rsidR="00C37F52">
        <w:t xml:space="preserve"> </w:t>
      </w:r>
      <w:r w:rsidR="008B3752">
        <w:t xml:space="preserve">parcialmente </w:t>
      </w:r>
      <w:r w:rsidR="00997A97">
        <w:t xml:space="preserve">la decisión y ajustar </w:t>
      </w:r>
      <w:r w:rsidR="00964FBD">
        <w:t xml:space="preserve">el </w:t>
      </w:r>
      <w:r w:rsidR="00A67499">
        <w:t>código de</w:t>
      </w:r>
      <w:r w:rsidR="00997A97">
        <w:t xml:space="preserve"> los proyectos relacionados de la siguiente forma:</w:t>
      </w:r>
    </w:p>
    <w:p w14:paraId="471074FD" w14:textId="77777777" w:rsidR="00702730" w:rsidRDefault="00702730" w:rsidP="00A23A9B">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3"/>
        <w:gridCol w:w="1647"/>
        <w:gridCol w:w="1647"/>
        <w:gridCol w:w="1649"/>
      </w:tblGrid>
      <w:tr w:rsidR="00794D52" w:rsidRPr="007721C3" w14:paraId="33D24CBE" w14:textId="77777777" w:rsidTr="00105EE1">
        <w:trPr>
          <w:trHeight w:val="900"/>
          <w:tblHeader/>
        </w:trPr>
        <w:tc>
          <w:tcPr>
            <w:tcW w:w="2122" w:type="pct"/>
            <w:shd w:val="clear" w:color="auto" w:fill="auto"/>
            <w:vAlign w:val="center"/>
            <w:hideMark/>
          </w:tcPr>
          <w:p w14:paraId="18B1A26F" w14:textId="77777777" w:rsidR="00794D52" w:rsidRPr="007721C3" w:rsidRDefault="00794D52" w:rsidP="00105EE1">
            <w:pPr>
              <w:spacing w:before="0" w:after="0"/>
              <w:jc w:val="center"/>
              <w:rPr>
                <w:rFonts w:cs="Calibri"/>
                <w:b/>
                <w:bCs/>
                <w:i/>
                <w:iCs/>
                <w:color w:val="000000"/>
                <w:sz w:val="18"/>
                <w:szCs w:val="18"/>
                <w:lang w:eastAsia="es-CO"/>
              </w:rPr>
            </w:pPr>
            <w:r w:rsidRPr="007721C3">
              <w:rPr>
                <w:rFonts w:cs="Calibri"/>
                <w:b/>
                <w:bCs/>
                <w:i/>
                <w:iCs/>
                <w:color w:val="000000"/>
                <w:sz w:val="18"/>
                <w:szCs w:val="18"/>
                <w:lang w:eastAsia="es-CO"/>
              </w:rPr>
              <w:t>Código proyecto</w:t>
            </w:r>
          </w:p>
        </w:tc>
        <w:tc>
          <w:tcPr>
            <w:tcW w:w="959" w:type="pct"/>
            <w:shd w:val="clear" w:color="auto" w:fill="auto"/>
            <w:vAlign w:val="center"/>
            <w:hideMark/>
          </w:tcPr>
          <w:p w14:paraId="71B14560" w14:textId="77777777" w:rsidR="00794D52" w:rsidRPr="007721C3" w:rsidRDefault="00794D52" w:rsidP="00105EE1">
            <w:pPr>
              <w:spacing w:before="0" w:after="0"/>
              <w:jc w:val="center"/>
              <w:rPr>
                <w:rFonts w:cs="Calibri"/>
                <w:b/>
                <w:bCs/>
                <w:i/>
                <w:iCs/>
                <w:color w:val="000000"/>
                <w:sz w:val="18"/>
                <w:szCs w:val="18"/>
                <w:lang w:eastAsia="es-CO"/>
              </w:rPr>
            </w:pPr>
            <w:r w:rsidRPr="007721C3">
              <w:rPr>
                <w:rFonts w:cs="Calibri"/>
                <w:b/>
                <w:bCs/>
                <w:i/>
                <w:iCs/>
                <w:color w:val="000000"/>
                <w:sz w:val="18"/>
                <w:szCs w:val="18"/>
                <w:lang w:eastAsia="es-CO"/>
              </w:rPr>
              <w:t>Nivel</w:t>
            </w:r>
          </w:p>
        </w:tc>
        <w:tc>
          <w:tcPr>
            <w:tcW w:w="959" w:type="pct"/>
            <w:shd w:val="clear" w:color="auto" w:fill="auto"/>
            <w:vAlign w:val="center"/>
            <w:hideMark/>
          </w:tcPr>
          <w:p w14:paraId="38BF77E6" w14:textId="77777777" w:rsidR="00794D52" w:rsidRPr="007721C3" w:rsidRDefault="00794D52" w:rsidP="00105EE1">
            <w:pPr>
              <w:spacing w:before="0" w:after="0"/>
              <w:jc w:val="center"/>
              <w:rPr>
                <w:rFonts w:cs="Calibri"/>
                <w:b/>
                <w:bCs/>
                <w:i/>
                <w:iCs/>
                <w:color w:val="000000"/>
                <w:sz w:val="18"/>
                <w:szCs w:val="18"/>
                <w:lang w:eastAsia="es-CO"/>
              </w:rPr>
            </w:pPr>
            <w:r w:rsidRPr="007721C3">
              <w:rPr>
                <w:rFonts w:cs="Calibri"/>
                <w:b/>
                <w:bCs/>
                <w:i/>
                <w:iCs/>
                <w:color w:val="000000"/>
                <w:sz w:val="18"/>
                <w:szCs w:val="18"/>
                <w:lang w:eastAsia="es-CO"/>
              </w:rPr>
              <w:t>Tipo inversión</w:t>
            </w:r>
          </w:p>
        </w:tc>
        <w:tc>
          <w:tcPr>
            <w:tcW w:w="960" w:type="pct"/>
            <w:shd w:val="clear" w:color="auto" w:fill="auto"/>
            <w:vAlign w:val="center"/>
            <w:hideMark/>
          </w:tcPr>
          <w:p w14:paraId="24678E7E" w14:textId="77777777" w:rsidR="00794D52" w:rsidRPr="007721C3" w:rsidRDefault="00794D52" w:rsidP="00105EE1">
            <w:pPr>
              <w:spacing w:before="0" w:after="0"/>
              <w:jc w:val="center"/>
              <w:rPr>
                <w:rFonts w:cs="Calibri"/>
                <w:b/>
                <w:bCs/>
                <w:i/>
                <w:iCs/>
                <w:color w:val="000000"/>
                <w:sz w:val="18"/>
                <w:szCs w:val="18"/>
                <w:lang w:eastAsia="es-CO"/>
              </w:rPr>
            </w:pPr>
            <w:r w:rsidRPr="007721C3">
              <w:rPr>
                <w:rFonts w:cs="Calibri"/>
                <w:b/>
                <w:bCs/>
                <w:i/>
                <w:iCs/>
                <w:color w:val="000000"/>
                <w:sz w:val="18"/>
                <w:szCs w:val="18"/>
                <w:lang w:eastAsia="es-CO"/>
              </w:rPr>
              <w:t>Año entrada operación</w:t>
            </w:r>
          </w:p>
        </w:tc>
      </w:tr>
      <w:tr w:rsidR="004826CE" w:rsidRPr="007721C3" w14:paraId="2CAF3AE7" w14:textId="77777777" w:rsidTr="00105EE1">
        <w:trPr>
          <w:trHeight w:val="300"/>
        </w:trPr>
        <w:tc>
          <w:tcPr>
            <w:tcW w:w="2122" w:type="pct"/>
            <w:shd w:val="clear" w:color="auto" w:fill="auto"/>
            <w:noWrap/>
            <w:vAlign w:val="bottom"/>
            <w:hideMark/>
          </w:tcPr>
          <w:p w14:paraId="48362E0F" w14:textId="77777777" w:rsidR="004826CE" w:rsidRPr="00AE7612" w:rsidRDefault="004826CE" w:rsidP="00B8356B">
            <w:pPr>
              <w:spacing w:before="0" w:after="0"/>
              <w:rPr>
                <w:rFonts w:cs="Calibri"/>
                <w:color w:val="000000"/>
                <w:sz w:val="18"/>
                <w:szCs w:val="18"/>
                <w:lang w:eastAsia="es-CO"/>
              </w:rPr>
            </w:pPr>
            <w:r w:rsidRPr="00AE7612">
              <w:rPr>
                <w:rFonts w:cs="Calibri"/>
                <w:color w:val="000000"/>
                <w:sz w:val="18"/>
                <w:szCs w:val="18"/>
                <w:lang w:eastAsia="es-CO"/>
              </w:rPr>
              <w:t>RECONECTADORES_NT2</w:t>
            </w:r>
            <w:r>
              <w:rPr>
                <w:rFonts w:cs="Calibri"/>
                <w:color w:val="000000"/>
                <w:sz w:val="18"/>
                <w:szCs w:val="18"/>
                <w:lang w:eastAsia="es-CO"/>
              </w:rPr>
              <w:t>_</w:t>
            </w:r>
            <w:r w:rsidRPr="00AE7612">
              <w:rPr>
                <w:rFonts w:cs="Calibri"/>
                <w:color w:val="000000"/>
                <w:sz w:val="18"/>
                <w:szCs w:val="18"/>
                <w:lang w:eastAsia="es-CO"/>
              </w:rPr>
              <w:t>CELSIA_VALLE_2023</w:t>
            </w:r>
          </w:p>
        </w:tc>
        <w:tc>
          <w:tcPr>
            <w:tcW w:w="959" w:type="pct"/>
            <w:shd w:val="clear" w:color="auto" w:fill="auto"/>
            <w:noWrap/>
            <w:vAlign w:val="center"/>
            <w:hideMark/>
          </w:tcPr>
          <w:p w14:paraId="6191D641"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2</w:t>
            </w:r>
          </w:p>
        </w:tc>
        <w:tc>
          <w:tcPr>
            <w:tcW w:w="959" w:type="pct"/>
            <w:shd w:val="clear" w:color="auto" w:fill="auto"/>
            <w:noWrap/>
            <w:vAlign w:val="center"/>
            <w:hideMark/>
          </w:tcPr>
          <w:p w14:paraId="32D56F87"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II</w:t>
            </w:r>
          </w:p>
        </w:tc>
        <w:tc>
          <w:tcPr>
            <w:tcW w:w="960" w:type="pct"/>
            <w:shd w:val="clear" w:color="auto" w:fill="auto"/>
            <w:noWrap/>
            <w:vAlign w:val="center"/>
            <w:hideMark/>
          </w:tcPr>
          <w:p w14:paraId="412467CF"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2023</w:t>
            </w:r>
          </w:p>
        </w:tc>
      </w:tr>
      <w:tr w:rsidR="004826CE" w:rsidRPr="007721C3" w14:paraId="321E0D2A" w14:textId="77777777" w:rsidTr="00105EE1">
        <w:trPr>
          <w:trHeight w:val="300"/>
        </w:trPr>
        <w:tc>
          <w:tcPr>
            <w:tcW w:w="2122" w:type="pct"/>
            <w:shd w:val="clear" w:color="auto" w:fill="auto"/>
            <w:noWrap/>
            <w:vAlign w:val="bottom"/>
            <w:hideMark/>
          </w:tcPr>
          <w:p w14:paraId="59738D6D"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RECONECTADORES_</w:t>
            </w:r>
            <w:r>
              <w:rPr>
                <w:rFonts w:cs="Calibri"/>
                <w:color w:val="000000"/>
                <w:sz w:val="18"/>
                <w:szCs w:val="18"/>
                <w:lang w:eastAsia="es-CO"/>
              </w:rPr>
              <w:t>NT2_</w:t>
            </w:r>
            <w:r w:rsidRPr="00AE7612">
              <w:rPr>
                <w:rFonts w:cs="Calibri"/>
                <w:color w:val="000000"/>
                <w:sz w:val="18"/>
                <w:szCs w:val="18"/>
                <w:lang w:eastAsia="es-CO"/>
              </w:rPr>
              <w:t>CELSIA_VALLE_202</w:t>
            </w:r>
            <w:r>
              <w:rPr>
                <w:rFonts w:cs="Calibri"/>
                <w:color w:val="000000"/>
                <w:sz w:val="18"/>
                <w:szCs w:val="18"/>
                <w:lang w:eastAsia="es-CO"/>
              </w:rPr>
              <w:t>4</w:t>
            </w:r>
          </w:p>
        </w:tc>
        <w:tc>
          <w:tcPr>
            <w:tcW w:w="959" w:type="pct"/>
            <w:shd w:val="clear" w:color="auto" w:fill="auto"/>
            <w:noWrap/>
            <w:vAlign w:val="center"/>
            <w:hideMark/>
          </w:tcPr>
          <w:p w14:paraId="410582D0"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2</w:t>
            </w:r>
          </w:p>
        </w:tc>
        <w:tc>
          <w:tcPr>
            <w:tcW w:w="959" w:type="pct"/>
            <w:shd w:val="clear" w:color="auto" w:fill="auto"/>
            <w:noWrap/>
            <w:vAlign w:val="center"/>
            <w:hideMark/>
          </w:tcPr>
          <w:p w14:paraId="0B7834D7"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II</w:t>
            </w:r>
          </w:p>
        </w:tc>
        <w:tc>
          <w:tcPr>
            <w:tcW w:w="960" w:type="pct"/>
            <w:shd w:val="clear" w:color="auto" w:fill="auto"/>
            <w:noWrap/>
            <w:vAlign w:val="center"/>
            <w:hideMark/>
          </w:tcPr>
          <w:p w14:paraId="1D8FD654"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2024</w:t>
            </w:r>
          </w:p>
        </w:tc>
      </w:tr>
      <w:tr w:rsidR="004826CE" w:rsidRPr="007721C3" w14:paraId="413BF733" w14:textId="77777777" w:rsidTr="00105EE1">
        <w:trPr>
          <w:trHeight w:val="300"/>
        </w:trPr>
        <w:tc>
          <w:tcPr>
            <w:tcW w:w="2122" w:type="pct"/>
            <w:shd w:val="clear" w:color="auto" w:fill="auto"/>
            <w:noWrap/>
            <w:vAlign w:val="bottom"/>
            <w:hideMark/>
          </w:tcPr>
          <w:p w14:paraId="45EBC406"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RECONECTADORES</w:t>
            </w:r>
            <w:r>
              <w:rPr>
                <w:rFonts w:cs="Calibri"/>
                <w:color w:val="000000"/>
                <w:sz w:val="18"/>
                <w:szCs w:val="18"/>
                <w:lang w:eastAsia="es-CO"/>
              </w:rPr>
              <w:t>_</w:t>
            </w:r>
            <w:r w:rsidRPr="00AE7612">
              <w:rPr>
                <w:rFonts w:cs="Calibri"/>
                <w:color w:val="000000"/>
                <w:sz w:val="18"/>
                <w:szCs w:val="18"/>
                <w:lang w:eastAsia="es-CO"/>
              </w:rPr>
              <w:t>NT2_CELSIA_VALLE_202</w:t>
            </w:r>
            <w:r>
              <w:rPr>
                <w:rFonts w:cs="Calibri"/>
                <w:color w:val="000000"/>
                <w:sz w:val="18"/>
                <w:szCs w:val="18"/>
                <w:lang w:eastAsia="es-CO"/>
              </w:rPr>
              <w:t>5</w:t>
            </w:r>
          </w:p>
        </w:tc>
        <w:tc>
          <w:tcPr>
            <w:tcW w:w="959" w:type="pct"/>
            <w:shd w:val="clear" w:color="auto" w:fill="auto"/>
            <w:noWrap/>
            <w:vAlign w:val="center"/>
            <w:hideMark/>
          </w:tcPr>
          <w:p w14:paraId="00CBE3C3"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2</w:t>
            </w:r>
          </w:p>
        </w:tc>
        <w:tc>
          <w:tcPr>
            <w:tcW w:w="959" w:type="pct"/>
            <w:shd w:val="clear" w:color="auto" w:fill="auto"/>
            <w:noWrap/>
            <w:vAlign w:val="center"/>
            <w:hideMark/>
          </w:tcPr>
          <w:p w14:paraId="28ED718E"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II</w:t>
            </w:r>
          </w:p>
        </w:tc>
        <w:tc>
          <w:tcPr>
            <w:tcW w:w="960" w:type="pct"/>
            <w:shd w:val="clear" w:color="auto" w:fill="auto"/>
            <w:noWrap/>
            <w:vAlign w:val="center"/>
            <w:hideMark/>
          </w:tcPr>
          <w:p w14:paraId="382A1387"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2025</w:t>
            </w:r>
          </w:p>
        </w:tc>
      </w:tr>
      <w:tr w:rsidR="004826CE" w:rsidRPr="007721C3" w14:paraId="3AD33344" w14:textId="77777777" w:rsidTr="00105EE1">
        <w:trPr>
          <w:trHeight w:val="300"/>
        </w:trPr>
        <w:tc>
          <w:tcPr>
            <w:tcW w:w="2122" w:type="pct"/>
            <w:shd w:val="clear" w:color="auto" w:fill="auto"/>
            <w:noWrap/>
            <w:vAlign w:val="bottom"/>
            <w:hideMark/>
          </w:tcPr>
          <w:p w14:paraId="348736E5"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RECONECTADORES_</w:t>
            </w:r>
            <w:r>
              <w:rPr>
                <w:rFonts w:cs="Calibri"/>
                <w:color w:val="000000"/>
                <w:sz w:val="18"/>
                <w:szCs w:val="18"/>
                <w:lang w:eastAsia="es-CO"/>
              </w:rPr>
              <w:t>NT2_</w:t>
            </w:r>
            <w:r w:rsidRPr="00AE7612">
              <w:rPr>
                <w:rFonts w:cs="Calibri"/>
                <w:color w:val="000000"/>
                <w:sz w:val="18"/>
                <w:szCs w:val="18"/>
                <w:lang w:eastAsia="es-CO"/>
              </w:rPr>
              <w:t>CELSIA_VALLE_202</w:t>
            </w:r>
            <w:r>
              <w:rPr>
                <w:rFonts w:cs="Calibri"/>
                <w:color w:val="000000"/>
                <w:sz w:val="18"/>
                <w:szCs w:val="18"/>
                <w:lang w:eastAsia="es-CO"/>
              </w:rPr>
              <w:t>6</w:t>
            </w:r>
          </w:p>
        </w:tc>
        <w:tc>
          <w:tcPr>
            <w:tcW w:w="959" w:type="pct"/>
            <w:shd w:val="clear" w:color="auto" w:fill="auto"/>
            <w:noWrap/>
            <w:vAlign w:val="center"/>
            <w:hideMark/>
          </w:tcPr>
          <w:p w14:paraId="4251C117"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2</w:t>
            </w:r>
          </w:p>
        </w:tc>
        <w:tc>
          <w:tcPr>
            <w:tcW w:w="959" w:type="pct"/>
            <w:shd w:val="clear" w:color="auto" w:fill="auto"/>
            <w:noWrap/>
            <w:vAlign w:val="center"/>
            <w:hideMark/>
          </w:tcPr>
          <w:p w14:paraId="55695749"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II</w:t>
            </w:r>
          </w:p>
        </w:tc>
        <w:tc>
          <w:tcPr>
            <w:tcW w:w="960" w:type="pct"/>
            <w:shd w:val="clear" w:color="auto" w:fill="auto"/>
            <w:noWrap/>
            <w:vAlign w:val="center"/>
            <w:hideMark/>
          </w:tcPr>
          <w:p w14:paraId="454673BF"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2026</w:t>
            </w:r>
          </w:p>
        </w:tc>
      </w:tr>
      <w:tr w:rsidR="004826CE" w:rsidRPr="007721C3" w14:paraId="6A69CC09" w14:textId="77777777" w:rsidTr="00105EE1">
        <w:trPr>
          <w:trHeight w:val="300"/>
        </w:trPr>
        <w:tc>
          <w:tcPr>
            <w:tcW w:w="2122" w:type="pct"/>
            <w:shd w:val="clear" w:color="auto" w:fill="auto"/>
            <w:noWrap/>
            <w:vAlign w:val="bottom"/>
            <w:hideMark/>
          </w:tcPr>
          <w:p w14:paraId="5362791D"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RECONECTADORES_NT2_CELSIA_VALLE_202</w:t>
            </w:r>
            <w:r>
              <w:rPr>
                <w:rFonts w:cs="Calibri"/>
                <w:color w:val="000000"/>
                <w:sz w:val="18"/>
                <w:szCs w:val="18"/>
                <w:lang w:eastAsia="es-CO"/>
              </w:rPr>
              <w:t>7</w:t>
            </w:r>
          </w:p>
        </w:tc>
        <w:tc>
          <w:tcPr>
            <w:tcW w:w="959" w:type="pct"/>
            <w:shd w:val="clear" w:color="auto" w:fill="auto"/>
            <w:noWrap/>
            <w:vAlign w:val="center"/>
            <w:hideMark/>
          </w:tcPr>
          <w:p w14:paraId="03CD3D55"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2</w:t>
            </w:r>
          </w:p>
        </w:tc>
        <w:tc>
          <w:tcPr>
            <w:tcW w:w="959" w:type="pct"/>
            <w:shd w:val="clear" w:color="auto" w:fill="auto"/>
            <w:noWrap/>
            <w:vAlign w:val="center"/>
            <w:hideMark/>
          </w:tcPr>
          <w:p w14:paraId="73B699A7"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II</w:t>
            </w:r>
          </w:p>
        </w:tc>
        <w:tc>
          <w:tcPr>
            <w:tcW w:w="960" w:type="pct"/>
            <w:shd w:val="clear" w:color="auto" w:fill="auto"/>
            <w:noWrap/>
            <w:vAlign w:val="center"/>
            <w:hideMark/>
          </w:tcPr>
          <w:p w14:paraId="3F318937"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2027</w:t>
            </w:r>
          </w:p>
        </w:tc>
      </w:tr>
      <w:tr w:rsidR="004826CE" w:rsidRPr="007721C3" w14:paraId="1D0F7A45" w14:textId="77777777" w:rsidTr="00105EE1">
        <w:trPr>
          <w:trHeight w:val="300"/>
        </w:trPr>
        <w:tc>
          <w:tcPr>
            <w:tcW w:w="2122" w:type="pct"/>
            <w:shd w:val="clear" w:color="auto" w:fill="auto"/>
            <w:noWrap/>
            <w:vAlign w:val="bottom"/>
            <w:hideMark/>
          </w:tcPr>
          <w:p w14:paraId="77C552ED"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RECONECTADORES</w:t>
            </w:r>
            <w:r>
              <w:rPr>
                <w:rFonts w:cs="Calibri"/>
                <w:color w:val="000000"/>
                <w:sz w:val="18"/>
                <w:szCs w:val="18"/>
                <w:lang w:eastAsia="es-CO"/>
              </w:rPr>
              <w:t>_NT3</w:t>
            </w:r>
            <w:r w:rsidRPr="00AE7612">
              <w:rPr>
                <w:rFonts w:cs="Calibri"/>
                <w:color w:val="000000"/>
                <w:sz w:val="18"/>
                <w:szCs w:val="18"/>
                <w:lang w:eastAsia="es-CO"/>
              </w:rPr>
              <w:t>_CELSIA_VALLE_202</w:t>
            </w:r>
            <w:r>
              <w:rPr>
                <w:rFonts w:cs="Calibri"/>
                <w:color w:val="000000"/>
                <w:sz w:val="18"/>
                <w:szCs w:val="18"/>
                <w:lang w:eastAsia="es-CO"/>
              </w:rPr>
              <w:t>3</w:t>
            </w:r>
          </w:p>
        </w:tc>
        <w:tc>
          <w:tcPr>
            <w:tcW w:w="959" w:type="pct"/>
            <w:shd w:val="clear" w:color="auto" w:fill="auto"/>
            <w:noWrap/>
            <w:vAlign w:val="center"/>
            <w:hideMark/>
          </w:tcPr>
          <w:p w14:paraId="680B503F"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3</w:t>
            </w:r>
          </w:p>
        </w:tc>
        <w:tc>
          <w:tcPr>
            <w:tcW w:w="959" w:type="pct"/>
            <w:shd w:val="clear" w:color="auto" w:fill="auto"/>
            <w:noWrap/>
            <w:vAlign w:val="center"/>
            <w:hideMark/>
          </w:tcPr>
          <w:p w14:paraId="15126E5C"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II</w:t>
            </w:r>
          </w:p>
        </w:tc>
        <w:tc>
          <w:tcPr>
            <w:tcW w:w="960" w:type="pct"/>
            <w:shd w:val="clear" w:color="auto" w:fill="auto"/>
            <w:noWrap/>
            <w:vAlign w:val="center"/>
            <w:hideMark/>
          </w:tcPr>
          <w:p w14:paraId="7F20815B"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2023</w:t>
            </w:r>
          </w:p>
        </w:tc>
      </w:tr>
      <w:tr w:rsidR="004826CE" w:rsidRPr="007721C3" w14:paraId="1AA9A9AB" w14:textId="77777777" w:rsidTr="00105EE1">
        <w:trPr>
          <w:trHeight w:val="300"/>
        </w:trPr>
        <w:tc>
          <w:tcPr>
            <w:tcW w:w="2122" w:type="pct"/>
            <w:shd w:val="clear" w:color="auto" w:fill="auto"/>
            <w:noWrap/>
            <w:vAlign w:val="bottom"/>
            <w:hideMark/>
          </w:tcPr>
          <w:p w14:paraId="75D2666E"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RECONECTADORES_</w:t>
            </w:r>
            <w:r>
              <w:rPr>
                <w:rFonts w:cs="Calibri"/>
                <w:color w:val="000000"/>
                <w:sz w:val="18"/>
                <w:szCs w:val="18"/>
                <w:lang w:eastAsia="es-CO"/>
              </w:rPr>
              <w:t>NT3_</w:t>
            </w:r>
            <w:r w:rsidRPr="00AE7612">
              <w:rPr>
                <w:rFonts w:cs="Calibri"/>
                <w:color w:val="000000"/>
                <w:sz w:val="18"/>
                <w:szCs w:val="18"/>
                <w:lang w:eastAsia="es-CO"/>
              </w:rPr>
              <w:t>CELSIA_VALLE_202</w:t>
            </w:r>
            <w:r>
              <w:rPr>
                <w:rFonts w:cs="Calibri"/>
                <w:color w:val="000000"/>
                <w:sz w:val="18"/>
                <w:szCs w:val="18"/>
                <w:lang w:eastAsia="es-CO"/>
              </w:rPr>
              <w:t>4</w:t>
            </w:r>
          </w:p>
        </w:tc>
        <w:tc>
          <w:tcPr>
            <w:tcW w:w="959" w:type="pct"/>
            <w:shd w:val="clear" w:color="auto" w:fill="auto"/>
            <w:noWrap/>
            <w:vAlign w:val="center"/>
            <w:hideMark/>
          </w:tcPr>
          <w:p w14:paraId="23B08119"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3</w:t>
            </w:r>
          </w:p>
        </w:tc>
        <w:tc>
          <w:tcPr>
            <w:tcW w:w="959" w:type="pct"/>
            <w:shd w:val="clear" w:color="auto" w:fill="auto"/>
            <w:noWrap/>
            <w:vAlign w:val="center"/>
            <w:hideMark/>
          </w:tcPr>
          <w:p w14:paraId="45556EBA"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II</w:t>
            </w:r>
          </w:p>
        </w:tc>
        <w:tc>
          <w:tcPr>
            <w:tcW w:w="960" w:type="pct"/>
            <w:shd w:val="clear" w:color="auto" w:fill="auto"/>
            <w:noWrap/>
            <w:vAlign w:val="center"/>
            <w:hideMark/>
          </w:tcPr>
          <w:p w14:paraId="7985BCD1"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2024</w:t>
            </w:r>
          </w:p>
        </w:tc>
      </w:tr>
      <w:tr w:rsidR="004826CE" w:rsidRPr="007721C3" w14:paraId="0C198C64" w14:textId="77777777" w:rsidTr="00105EE1">
        <w:trPr>
          <w:trHeight w:val="300"/>
        </w:trPr>
        <w:tc>
          <w:tcPr>
            <w:tcW w:w="2122" w:type="pct"/>
            <w:shd w:val="clear" w:color="auto" w:fill="auto"/>
            <w:noWrap/>
            <w:vAlign w:val="bottom"/>
            <w:hideMark/>
          </w:tcPr>
          <w:p w14:paraId="79DED5D1"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RECONECTADORES_</w:t>
            </w:r>
            <w:r>
              <w:rPr>
                <w:rFonts w:cs="Calibri"/>
                <w:color w:val="000000"/>
                <w:sz w:val="18"/>
                <w:szCs w:val="18"/>
                <w:lang w:eastAsia="es-CO"/>
              </w:rPr>
              <w:t>NT3_</w:t>
            </w:r>
            <w:r w:rsidRPr="00AE7612">
              <w:rPr>
                <w:rFonts w:cs="Calibri"/>
                <w:color w:val="000000"/>
                <w:sz w:val="18"/>
                <w:szCs w:val="18"/>
                <w:lang w:eastAsia="es-CO"/>
              </w:rPr>
              <w:t>CELSIA_VALLE_202</w:t>
            </w:r>
            <w:r>
              <w:rPr>
                <w:rFonts w:cs="Calibri"/>
                <w:color w:val="000000"/>
                <w:sz w:val="18"/>
                <w:szCs w:val="18"/>
                <w:lang w:eastAsia="es-CO"/>
              </w:rPr>
              <w:t>5</w:t>
            </w:r>
          </w:p>
        </w:tc>
        <w:tc>
          <w:tcPr>
            <w:tcW w:w="959" w:type="pct"/>
            <w:shd w:val="clear" w:color="auto" w:fill="auto"/>
            <w:noWrap/>
            <w:vAlign w:val="center"/>
            <w:hideMark/>
          </w:tcPr>
          <w:p w14:paraId="74BDA4D0"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3</w:t>
            </w:r>
          </w:p>
        </w:tc>
        <w:tc>
          <w:tcPr>
            <w:tcW w:w="959" w:type="pct"/>
            <w:shd w:val="clear" w:color="auto" w:fill="auto"/>
            <w:noWrap/>
            <w:vAlign w:val="center"/>
            <w:hideMark/>
          </w:tcPr>
          <w:p w14:paraId="2A68C35D"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II</w:t>
            </w:r>
          </w:p>
        </w:tc>
        <w:tc>
          <w:tcPr>
            <w:tcW w:w="960" w:type="pct"/>
            <w:shd w:val="clear" w:color="auto" w:fill="auto"/>
            <w:noWrap/>
            <w:vAlign w:val="center"/>
            <w:hideMark/>
          </w:tcPr>
          <w:p w14:paraId="101B8DBF"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2025</w:t>
            </w:r>
          </w:p>
        </w:tc>
      </w:tr>
      <w:tr w:rsidR="004826CE" w:rsidRPr="007721C3" w14:paraId="7BBA90F2" w14:textId="77777777" w:rsidTr="00105EE1">
        <w:trPr>
          <w:trHeight w:val="300"/>
        </w:trPr>
        <w:tc>
          <w:tcPr>
            <w:tcW w:w="2122" w:type="pct"/>
            <w:shd w:val="clear" w:color="auto" w:fill="auto"/>
            <w:noWrap/>
            <w:vAlign w:val="bottom"/>
            <w:hideMark/>
          </w:tcPr>
          <w:p w14:paraId="4B2B8E0D"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RECONECTADORES_NT3_CELSIA_VALLE_202</w:t>
            </w:r>
            <w:r>
              <w:rPr>
                <w:rFonts w:cs="Calibri"/>
                <w:color w:val="000000"/>
                <w:sz w:val="18"/>
                <w:szCs w:val="18"/>
                <w:lang w:eastAsia="es-CO"/>
              </w:rPr>
              <w:t>6</w:t>
            </w:r>
          </w:p>
        </w:tc>
        <w:tc>
          <w:tcPr>
            <w:tcW w:w="959" w:type="pct"/>
            <w:shd w:val="clear" w:color="auto" w:fill="auto"/>
            <w:noWrap/>
            <w:vAlign w:val="center"/>
            <w:hideMark/>
          </w:tcPr>
          <w:p w14:paraId="60F56BA0"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3</w:t>
            </w:r>
          </w:p>
        </w:tc>
        <w:tc>
          <w:tcPr>
            <w:tcW w:w="959" w:type="pct"/>
            <w:shd w:val="clear" w:color="auto" w:fill="auto"/>
            <w:noWrap/>
            <w:vAlign w:val="center"/>
            <w:hideMark/>
          </w:tcPr>
          <w:p w14:paraId="422ED056"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II</w:t>
            </w:r>
          </w:p>
        </w:tc>
        <w:tc>
          <w:tcPr>
            <w:tcW w:w="960" w:type="pct"/>
            <w:shd w:val="clear" w:color="auto" w:fill="auto"/>
            <w:noWrap/>
            <w:vAlign w:val="center"/>
            <w:hideMark/>
          </w:tcPr>
          <w:p w14:paraId="18FB4CB6"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2026</w:t>
            </w:r>
          </w:p>
        </w:tc>
      </w:tr>
      <w:tr w:rsidR="004826CE" w:rsidRPr="007721C3" w14:paraId="2B7FDE87" w14:textId="77777777" w:rsidTr="00105EE1">
        <w:trPr>
          <w:trHeight w:val="300"/>
        </w:trPr>
        <w:tc>
          <w:tcPr>
            <w:tcW w:w="2122" w:type="pct"/>
            <w:shd w:val="clear" w:color="auto" w:fill="auto"/>
            <w:noWrap/>
            <w:vAlign w:val="bottom"/>
            <w:hideMark/>
          </w:tcPr>
          <w:p w14:paraId="3F5781E9" w14:textId="77777777" w:rsidR="004826CE" w:rsidRPr="00AE7612" w:rsidRDefault="004826CE" w:rsidP="00B8356B">
            <w:pPr>
              <w:spacing w:before="0" w:after="0"/>
              <w:rPr>
                <w:rFonts w:cs="Calibri"/>
                <w:color w:val="000000"/>
                <w:sz w:val="18"/>
                <w:szCs w:val="18"/>
                <w:lang w:eastAsia="es-CO"/>
              </w:rPr>
            </w:pPr>
            <w:r w:rsidRPr="00AE7612">
              <w:rPr>
                <w:rFonts w:cs="Calibri"/>
                <w:color w:val="000000"/>
                <w:sz w:val="18"/>
                <w:szCs w:val="18"/>
                <w:lang w:eastAsia="es-CO"/>
              </w:rPr>
              <w:t>RECONECTADORES_</w:t>
            </w:r>
            <w:r>
              <w:rPr>
                <w:rFonts w:cs="Calibri"/>
                <w:color w:val="000000"/>
                <w:sz w:val="18"/>
                <w:szCs w:val="18"/>
                <w:lang w:eastAsia="es-CO"/>
              </w:rPr>
              <w:t>NT3_</w:t>
            </w:r>
            <w:r w:rsidRPr="00AE7612">
              <w:rPr>
                <w:rFonts w:cs="Calibri"/>
                <w:color w:val="000000"/>
                <w:sz w:val="18"/>
                <w:szCs w:val="18"/>
                <w:lang w:eastAsia="es-CO"/>
              </w:rPr>
              <w:t>CELSIA_VALLE_2027</w:t>
            </w:r>
          </w:p>
        </w:tc>
        <w:tc>
          <w:tcPr>
            <w:tcW w:w="959" w:type="pct"/>
            <w:shd w:val="clear" w:color="auto" w:fill="auto"/>
            <w:noWrap/>
            <w:vAlign w:val="center"/>
            <w:hideMark/>
          </w:tcPr>
          <w:p w14:paraId="1B1F9400"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3</w:t>
            </w:r>
          </w:p>
        </w:tc>
        <w:tc>
          <w:tcPr>
            <w:tcW w:w="959" w:type="pct"/>
            <w:shd w:val="clear" w:color="auto" w:fill="auto"/>
            <w:noWrap/>
            <w:vAlign w:val="center"/>
            <w:hideMark/>
          </w:tcPr>
          <w:p w14:paraId="257D7B00"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II</w:t>
            </w:r>
          </w:p>
        </w:tc>
        <w:tc>
          <w:tcPr>
            <w:tcW w:w="960" w:type="pct"/>
            <w:shd w:val="clear" w:color="auto" w:fill="auto"/>
            <w:noWrap/>
            <w:vAlign w:val="center"/>
            <w:hideMark/>
          </w:tcPr>
          <w:p w14:paraId="59E46EEA" w14:textId="77777777" w:rsidR="004826CE" w:rsidRPr="00AE7612" w:rsidRDefault="004826CE" w:rsidP="00EF791D">
            <w:pPr>
              <w:spacing w:before="0" w:after="0"/>
              <w:jc w:val="center"/>
              <w:rPr>
                <w:rFonts w:cs="Calibri"/>
                <w:color w:val="000000"/>
                <w:sz w:val="18"/>
                <w:szCs w:val="18"/>
                <w:lang w:eastAsia="es-CO"/>
              </w:rPr>
            </w:pPr>
            <w:r w:rsidRPr="00AE7612">
              <w:rPr>
                <w:rFonts w:cs="Calibri"/>
                <w:color w:val="000000"/>
                <w:sz w:val="18"/>
                <w:szCs w:val="18"/>
                <w:lang w:eastAsia="es-CO"/>
              </w:rPr>
              <w:t>2027</w:t>
            </w:r>
          </w:p>
        </w:tc>
      </w:tr>
    </w:tbl>
    <w:p w14:paraId="0B46228C" w14:textId="77777777" w:rsidR="00702730" w:rsidRDefault="00702730" w:rsidP="00A23A9B">
      <w:pPr>
        <w:spacing w:before="0" w:after="0"/>
      </w:pPr>
    </w:p>
    <w:p w14:paraId="45E58ED2" w14:textId="48B44F14" w:rsidR="0046214C" w:rsidRDefault="00702730" w:rsidP="00702730">
      <w:pPr>
        <w:spacing w:before="0" w:after="0"/>
      </w:pPr>
      <w:r>
        <w:t>En este sentido</w:t>
      </w:r>
      <w:r w:rsidR="000B4A97">
        <w:t>,</w:t>
      </w:r>
      <w:r w:rsidR="0046214C">
        <w:t xml:space="preserve"> </w:t>
      </w:r>
      <w:r w:rsidR="00A2229B">
        <w:t xml:space="preserve">se ajusta el código de los proyectos para que sean consistentes </w:t>
      </w:r>
      <w:r w:rsidR="008A7381">
        <w:t>con los datos d</w:t>
      </w:r>
      <w:r w:rsidR="00A2229B">
        <w:t>e nivel de tensión y año de entrada en operación</w:t>
      </w:r>
      <w:r w:rsidR="008A7381">
        <w:t xml:space="preserve"> reportados por el OR</w:t>
      </w:r>
      <w:r w:rsidR="008B4137">
        <w:t xml:space="preserve">, pero no es posible acceder al </w:t>
      </w:r>
      <w:r w:rsidR="006F215E">
        <w:t>cambio de información en</w:t>
      </w:r>
      <w:r w:rsidR="008B4137">
        <w:t xml:space="preserve"> el tipo de inversión para los proyectos de nivel 3</w:t>
      </w:r>
      <w:r w:rsidR="006F215E">
        <w:t xml:space="preserve"> que se evidencia en las tablas entregadas por el OR en el recurso</w:t>
      </w:r>
      <w:r w:rsidR="008B4137">
        <w:t xml:space="preserve">, dado que este se entiende como una modificación de la solicitud inicial que </w:t>
      </w:r>
      <w:r w:rsidR="00BC350B">
        <w:t xml:space="preserve">excede el alcance </w:t>
      </w:r>
      <w:r w:rsidR="00DD1127">
        <w:t>del recurso de reposición</w:t>
      </w:r>
      <w:r w:rsidR="000A022B">
        <w:t>.</w:t>
      </w:r>
    </w:p>
    <w:p w14:paraId="31487824" w14:textId="77777777" w:rsidR="00702730" w:rsidRDefault="00702730" w:rsidP="00A23A9B">
      <w:pPr>
        <w:spacing w:before="0" w:after="0"/>
      </w:pPr>
    </w:p>
    <w:p w14:paraId="353EAB1B" w14:textId="16C8F602" w:rsidR="0013033E" w:rsidRPr="00A23A9B" w:rsidRDefault="0013033E" w:rsidP="00A23A9B">
      <w:pPr>
        <w:pStyle w:val="Prrafodelista"/>
        <w:numPr>
          <w:ilvl w:val="0"/>
          <w:numId w:val="52"/>
        </w:numPr>
        <w:spacing w:before="0" w:after="0"/>
        <w:ind w:left="426" w:hanging="513"/>
        <w:rPr>
          <w:rFonts w:eastAsia="Bookman Old Style" w:cs="Bookman Old Style"/>
          <w:b/>
          <w:bCs/>
        </w:rPr>
      </w:pPr>
      <w:r w:rsidRPr="00A23A9B">
        <w:rPr>
          <w:rFonts w:eastAsia="Bookman Old Style" w:cs="Bookman Old Style"/>
          <w:b/>
          <w:bCs/>
        </w:rPr>
        <w:t>Quinta solicitud</w:t>
      </w:r>
    </w:p>
    <w:p w14:paraId="6E391CB5" w14:textId="0E49F26A" w:rsidR="008E3926" w:rsidRPr="006B671F" w:rsidRDefault="008E3926" w:rsidP="00A23A9B">
      <w:pPr>
        <w:spacing w:before="0" w:after="0"/>
        <w:ind w:left="284"/>
        <w:rPr>
          <w:i/>
          <w:iCs/>
        </w:rPr>
      </w:pPr>
      <w:r w:rsidRPr="006B671F">
        <w:rPr>
          <w:i/>
          <w:iCs/>
        </w:rPr>
        <w:t>(…)</w:t>
      </w:r>
    </w:p>
    <w:p w14:paraId="421F1341" w14:textId="64A3EBD6" w:rsidR="00FF2C43" w:rsidRPr="006B671F" w:rsidRDefault="00FF2C43" w:rsidP="00A23A9B">
      <w:pPr>
        <w:spacing w:before="0" w:after="0"/>
        <w:ind w:left="284"/>
        <w:rPr>
          <w:b/>
          <w:bCs/>
        </w:rPr>
      </w:pPr>
      <w:r w:rsidRPr="006B671F">
        <w:rPr>
          <w:rFonts w:eastAsia="Bookman Old Style" w:cs="Bookman Old Style"/>
          <w:b/>
          <w:bCs/>
          <w:i/>
          <w:iCs/>
          <w:sz w:val="20"/>
          <w:szCs w:val="20"/>
        </w:rPr>
        <w:t>2.</w:t>
      </w:r>
      <w:r w:rsidR="00DB3B30">
        <w:rPr>
          <w:rFonts w:eastAsia="Bookman Old Style" w:cs="Bookman Old Style"/>
          <w:b/>
          <w:bCs/>
          <w:i/>
          <w:iCs/>
          <w:sz w:val="20"/>
          <w:szCs w:val="20"/>
        </w:rPr>
        <w:t>5</w:t>
      </w:r>
      <w:r w:rsidRPr="006B671F">
        <w:rPr>
          <w:rFonts w:eastAsia="Bookman Old Style" w:cs="Bookman Old Style"/>
          <w:b/>
          <w:bCs/>
          <w:i/>
          <w:iCs/>
          <w:sz w:val="20"/>
          <w:szCs w:val="20"/>
        </w:rPr>
        <w:t xml:space="preserve"> Negación de Unidades Constructivas especiales.</w:t>
      </w:r>
    </w:p>
    <w:p w14:paraId="7FC1285A" w14:textId="64A55250" w:rsidR="00DB3B30" w:rsidRDefault="00DB3B30" w:rsidP="00A23A9B">
      <w:pPr>
        <w:spacing w:before="0" w:after="0"/>
        <w:ind w:left="284"/>
        <w:rPr>
          <w:rFonts w:eastAsia="Bookman Old Style" w:cs="Bookman Old Style"/>
          <w:i/>
          <w:iCs/>
          <w:sz w:val="20"/>
          <w:szCs w:val="20"/>
        </w:rPr>
      </w:pPr>
      <w:r w:rsidRPr="00DB3B30">
        <w:rPr>
          <w:rFonts w:eastAsia="Bookman Old Style" w:cs="Bookman Old Style"/>
          <w:i/>
          <w:iCs/>
          <w:sz w:val="20"/>
          <w:szCs w:val="20"/>
        </w:rPr>
        <w:t>La CREG negó el reconocimiento de las unidades constructivas especiales reportadas en el</w:t>
      </w:r>
      <w:r>
        <w:rPr>
          <w:rFonts w:eastAsia="Bookman Old Style" w:cs="Bookman Old Style"/>
          <w:i/>
          <w:iCs/>
          <w:sz w:val="20"/>
          <w:szCs w:val="20"/>
        </w:rPr>
        <w:t xml:space="preserve"> </w:t>
      </w:r>
      <w:r w:rsidRPr="00DB3B30">
        <w:rPr>
          <w:rFonts w:eastAsia="Bookman Old Style" w:cs="Bookman Old Style"/>
          <w:i/>
          <w:iCs/>
          <w:sz w:val="20"/>
          <w:szCs w:val="20"/>
        </w:rPr>
        <w:t>Plan de Inversión, haciendo la sola manifestación de incumplimiento con lo establecido en la</w:t>
      </w:r>
      <w:r>
        <w:rPr>
          <w:rFonts w:eastAsia="Bookman Old Style" w:cs="Bookman Old Style"/>
          <w:i/>
          <w:iCs/>
          <w:sz w:val="20"/>
          <w:szCs w:val="20"/>
        </w:rPr>
        <w:t xml:space="preserve"> </w:t>
      </w:r>
      <w:r w:rsidRPr="00DB3B30">
        <w:rPr>
          <w:rFonts w:eastAsia="Bookman Old Style" w:cs="Bookman Old Style"/>
          <w:i/>
          <w:iCs/>
          <w:sz w:val="20"/>
          <w:szCs w:val="20"/>
        </w:rPr>
        <w:t xml:space="preserve">Resolución CREG 015 de 2018: </w:t>
      </w:r>
    </w:p>
    <w:p w14:paraId="36C7B4E2" w14:textId="26A0BEB7" w:rsidR="008E3926" w:rsidRPr="006B671F" w:rsidRDefault="008E3926" w:rsidP="00A23A9B">
      <w:pPr>
        <w:spacing w:before="0" w:after="0"/>
        <w:ind w:left="284"/>
        <w:rPr>
          <w:i/>
          <w:iCs/>
        </w:rPr>
      </w:pPr>
      <w:r w:rsidRPr="006B671F">
        <w:rPr>
          <w:i/>
          <w:iCs/>
        </w:rPr>
        <w:t>(…)</w:t>
      </w:r>
    </w:p>
    <w:p w14:paraId="5CAFD4D5" w14:textId="77777777" w:rsidR="00702730" w:rsidRDefault="00702730" w:rsidP="00702730">
      <w:pPr>
        <w:spacing w:before="0" w:after="0"/>
        <w:rPr>
          <w:rFonts w:eastAsia="Bookman Old Style"/>
          <w:b/>
          <w:bCs/>
        </w:rPr>
      </w:pPr>
    </w:p>
    <w:p w14:paraId="67898017" w14:textId="73BAB49D" w:rsidR="00A06943" w:rsidRDefault="00A06943" w:rsidP="00702730">
      <w:pPr>
        <w:spacing w:before="0" w:after="0"/>
        <w:rPr>
          <w:rFonts w:eastAsia="Bookman Old Style"/>
          <w:b/>
          <w:bCs/>
        </w:rPr>
      </w:pPr>
      <w:r w:rsidRPr="006B671F">
        <w:rPr>
          <w:rFonts w:eastAsia="Bookman Old Style"/>
          <w:b/>
          <w:bCs/>
        </w:rPr>
        <w:t xml:space="preserve">Análisis de la </w:t>
      </w:r>
      <w:r w:rsidR="00B621F6">
        <w:rPr>
          <w:rFonts w:eastAsia="Bookman Old Style"/>
          <w:b/>
          <w:bCs/>
        </w:rPr>
        <w:t>Comisión</w:t>
      </w:r>
    </w:p>
    <w:p w14:paraId="77FC84B8" w14:textId="77777777" w:rsidR="00702730" w:rsidRPr="006B671F" w:rsidRDefault="00702730" w:rsidP="00A23A9B">
      <w:pPr>
        <w:spacing w:before="0" w:after="0"/>
        <w:rPr>
          <w:rFonts w:eastAsia="Bookman Old Style"/>
          <w:b/>
          <w:bCs/>
        </w:rPr>
      </w:pPr>
    </w:p>
    <w:p w14:paraId="4FACE485" w14:textId="484A7CAB" w:rsidR="008E3926" w:rsidRDefault="00457689" w:rsidP="00702730">
      <w:pPr>
        <w:spacing w:before="0" w:after="0"/>
      </w:pPr>
      <w:r w:rsidRPr="006B671F">
        <w:t xml:space="preserve">Las </w:t>
      </w:r>
      <w:r w:rsidR="00702730">
        <w:t>UC</w:t>
      </w:r>
      <w:r w:rsidRPr="006B671F">
        <w:t xml:space="preserve"> especiales </w:t>
      </w:r>
      <w:r w:rsidR="00191954" w:rsidRPr="006B671F">
        <w:t>solicitadas por el OR se muestran en la siguiente tabla:</w:t>
      </w:r>
    </w:p>
    <w:p w14:paraId="4E60D983" w14:textId="77777777" w:rsidR="00702730" w:rsidRPr="006B671F" w:rsidRDefault="00702730" w:rsidP="00A23A9B">
      <w:pPr>
        <w:spacing w:before="0" w:after="0"/>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394"/>
        <w:gridCol w:w="1418"/>
        <w:gridCol w:w="1701"/>
      </w:tblGrid>
      <w:tr w:rsidR="002E1055" w:rsidRPr="006B671F" w14:paraId="2C40B2D3" w14:textId="26BAAC2A" w:rsidTr="00560FEF">
        <w:trPr>
          <w:trHeight w:val="834"/>
          <w:tblHeader/>
          <w:jc w:val="center"/>
        </w:trPr>
        <w:tc>
          <w:tcPr>
            <w:tcW w:w="1838" w:type="dxa"/>
            <w:shd w:val="clear" w:color="auto" w:fill="auto"/>
            <w:vAlign w:val="center"/>
            <w:hideMark/>
          </w:tcPr>
          <w:p w14:paraId="58ED0EFE" w14:textId="77777777" w:rsidR="002E1055" w:rsidRPr="006B671F" w:rsidRDefault="002E1055" w:rsidP="004B2667">
            <w:pPr>
              <w:spacing w:before="0" w:after="0"/>
              <w:jc w:val="center"/>
              <w:rPr>
                <w:rFonts w:cs="Calibri"/>
                <w:b/>
                <w:bCs/>
                <w:color w:val="000000"/>
                <w:sz w:val="20"/>
                <w:szCs w:val="20"/>
                <w:lang w:eastAsia="es-MX"/>
              </w:rPr>
            </w:pPr>
            <w:r w:rsidRPr="006B671F">
              <w:rPr>
                <w:rFonts w:cs="Calibri"/>
                <w:b/>
                <w:bCs/>
                <w:color w:val="000000"/>
                <w:sz w:val="20"/>
                <w:szCs w:val="20"/>
                <w:lang w:eastAsia="es-MX"/>
              </w:rPr>
              <w:t>Código UCE</w:t>
            </w:r>
          </w:p>
        </w:tc>
        <w:tc>
          <w:tcPr>
            <w:tcW w:w="4394" w:type="dxa"/>
            <w:shd w:val="clear" w:color="auto" w:fill="auto"/>
            <w:noWrap/>
            <w:vAlign w:val="center"/>
            <w:hideMark/>
          </w:tcPr>
          <w:p w14:paraId="19651745" w14:textId="77777777" w:rsidR="002E1055" w:rsidRPr="006B671F" w:rsidRDefault="002E1055" w:rsidP="004B2667">
            <w:pPr>
              <w:spacing w:before="0" w:after="0"/>
              <w:jc w:val="center"/>
              <w:rPr>
                <w:rFonts w:cs="Calibri"/>
                <w:b/>
                <w:bCs/>
                <w:color w:val="000000"/>
                <w:sz w:val="20"/>
                <w:szCs w:val="20"/>
                <w:lang w:eastAsia="es-MX"/>
              </w:rPr>
            </w:pPr>
            <w:r w:rsidRPr="006B671F">
              <w:rPr>
                <w:rFonts w:cs="Calibri"/>
                <w:b/>
                <w:bCs/>
                <w:color w:val="000000"/>
                <w:sz w:val="20"/>
                <w:szCs w:val="20"/>
                <w:lang w:eastAsia="es-MX"/>
              </w:rPr>
              <w:t xml:space="preserve">Descripción UC especial </w:t>
            </w:r>
          </w:p>
        </w:tc>
        <w:tc>
          <w:tcPr>
            <w:tcW w:w="1418" w:type="dxa"/>
            <w:shd w:val="clear" w:color="auto" w:fill="auto"/>
            <w:vAlign w:val="center"/>
            <w:hideMark/>
          </w:tcPr>
          <w:p w14:paraId="18D7DCDC" w14:textId="77777777" w:rsidR="002E1055" w:rsidRPr="006B671F" w:rsidRDefault="002E1055" w:rsidP="004B2667">
            <w:pPr>
              <w:spacing w:before="0" w:after="0"/>
              <w:jc w:val="center"/>
              <w:rPr>
                <w:rFonts w:cs="Calibri"/>
                <w:b/>
                <w:bCs/>
                <w:color w:val="000000"/>
                <w:sz w:val="20"/>
                <w:szCs w:val="20"/>
                <w:lang w:eastAsia="es-MX"/>
              </w:rPr>
            </w:pPr>
            <w:r w:rsidRPr="006B671F">
              <w:rPr>
                <w:rFonts w:cs="Calibri"/>
                <w:b/>
                <w:bCs/>
                <w:color w:val="000000"/>
                <w:sz w:val="20"/>
                <w:szCs w:val="20"/>
                <w:lang w:eastAsia="es-MX"/>
              </w:rPr>
              <w:t>CATEGORÍA</w:t>
            </w:r>
          </w:p>
        </w:tc>
        <w:tc>
          <w:tcPr>
            <w:tcW w:w="1701" w:type="dxa"/>
            <w:shd w:val="clear" w:color="auto" w:fill="auto"/>
            <w:vAlign w:val="center"/>
          </w:tcPr>
          <w:p w14:paraId="55FD3C08" w14:textId="1166CD3A" w:rsidR="002E1055" w:rsidRPr="006B671F" w:rsidRDefault="002E1055" w:rsidP="004B2667">
            <w:pPr>
              <w:spacing w:before="0" w:after="0"/>
              <w:jc w:val="center"/>
              <w:rPr>
                <w:rFonts w:cs="Calibri"/>
                <w:b/>
                <w:bCs/>
                <w:color w:val="000000"/>
                <w:sz w:val="20"/>
                <w:szCs w:val="20"/>
                <w:lang w:eastAsia="es-MX"/>
              </w:rPr>
            </w:pPr>
            <w:r w:rsidRPr="006B671F">
              <w:rPr>
                <w:rFonts w:cs="Calibri"/>
                <w:b/>
                <w:bCs/>
                <w:color w:val="000000"/>
                <w:sz w:val="20"/>
                <w:szCs w:val="20"/>
                <w:lang w:eastAsia="es-MX"/>
              </w:rPr>
              <w:t xml:space="preserve"> Valor unitario solicitado (dic-2017) </w:t>
            </w:r>
          </w:p>
        </w:tc>
      </w:tr>
      <w:tr w:rsidR="002E1055" w:rsidRPr="006B671F" w14:paraId="13DEAE45" w14:textId="1362CF10" w:rsidTr="00560FEF">
        <w:trPr>
          <w:trHeight w:val="300"/>
          <w:jc w:val="center"/>
        </w:trPr>
        <w:tc>
          <w:tcPr>
            <w:tcW w:w="1838" w:type="dxa"/>
            <w:shd w:val="clear" w:color="auto" w:fill="auto"/>
            <w:noWrap/>
            <w:vAlign w:val="center"/>
            <w:hideMark/>
          </w:tcPr>
          <w:p w14:paraId="49190665" w14:textId="77777777" w:rsidR="002E1055" w:rsidRPr="006B671F" w:rsidRDefault="002E1055" w:rsidP="00A9494D">
            <w:pPr>
              <w:spacing w:before="0" w:after="0"/>
              <w:jc w:val="left"/>
              <w:rPr>
                <w:rFonts w:cs="Calibri"/>
                <w:color w:val="000000"/>
                <w:sz w:val="20"/>
                <w:szCs w:val="20"/>
                <w:lang w:eastAsia="es-MX"/>
              </w:rPr>
            </w:pPr>
            <w:r w:rsidRPr="006B671F">
              <w:rPr>
                <w:rFonts w:cs="Calibri"/>
                <w:color w:val="000000"/>
                <w:sz w:val="20"/>
                <w:szCs w:val="20"/>
                <w:lang w:eastAsia="es-MX"/>
              </w:rPr>
              <w:t>N4_MEUNI_BL</w:t>
            </w:r>
          </w:p>
        </w:tc>
        <w:tc>
          <w:tcPr>
            <w:tcW w:w="4394" w:type="dxa"/>
            <w:shd w:val="clear" w:color="auto" w:fill="auto"/>
            <w:noWrap/>
            <w:vAlign w:val="center"/>
            <w:hideMark/>
          </w:tcPr>
          <w:p w14:paraId="60171DF1" w14:textId="77777777" w:rsidR="002E1055" w:rsidRPr="006B671F" w:rsidRDefault="002E1055" w:rsidP="00A9494D">
            <w:pPr>
              <w:spacing w:before="0" w:after="0"/>
              <w:jc w:val="left"/>
              <w:rPr>
                <w:rFonts w:cs="Calibri"/>
                <w:color w:val="000000"/>
                <w:sz w:val="20"/>
                <w:szCs w:val="20"/>
                <w:lang w:eastAsia="es-MX"/>
              </w:rPr>
            </w:pPr>
            <w:proofErr w:type="spellStart"/>
            <w:r w:rsidRPr="006B671F">
              <w:rPr>
                <w:rFonts w:cs="Calibri"/>
                <w:color w:val="000000"/>
                <w:sz w:val="20"/>
                <w:szCs w:val="20"/>
                <w:lang w:eastAsia="es-MX"/>
              </w:rPr>
              <w:t>Merging</w:t>
            </w:r>
            <w:proofErr w:type="spellEnd"/>
            <w:r w:rsidRPr="006B671F">
              <w:rPr>
                <w:rFonts w:cs="Calibri"/>
                <w:color w:val="000000"/>
                <w:sz w:val="20"/>
                <w:szCs w:val="20"/>
                <w:lang w:eastAsia="es-MX"/>
              </w:rPr>
              <w:t xml:space="preserve"> </w:t>
            </w:r>
            <w:proofErr w:type="spellStart"/>
            <w:r w:rsidRPr="006B671F">
              <w:rPr>
                <w:rFonts w:cs="Calibri"/>
                <w:color w:val="000000"/>
                <w:sz w:val="20"/>
                <w:szCs w:val="20"/>
                <w:lang w:eastAsia="es-MX"/>
              </w:rPr>
              <w:t>unit</w:t>
            </w:r>
            <w:proofErr w:type="spellEnd"/>
            <w:r w:rsidRPr="006B671F">
              <w:rPr>
                <w:rFonts w:cs="Calibri"/>
                <w:color w:val="000000"/>
                <w:sz w:val="20"/>
                <w:szCs w:val="20"/>
                <w:lang w:eastAsia="es-MX"/>
              </w:rPr>
              <w:t xml:space="preserve"> - </w:t>
            </w:r>
            <w:proofErr w:type="spellStart"/>
            <w:r w:rsidRPr="006B671F">
              <w:rPr>
                <w:rFonts w:cs="Calibri"/>
                <w:color w:val="000000"/>
                <w:sz w:val="20"/>
                <w:szCs w:val="20"/>
                <w:lang w:eastAsia="es-MX"/>
              </w:rPr>
              <w:t>MEUNI_BL</w:t>
            </w:r>
            <w:proofErr w:type="spellEnd"/>
            <w:r w:rsidRPr="006B671F">
              <w:rPr>
                <w:rFonts w:cs="Calibri"/>
                <w:color w:val="000000"/>
                <w:sz w:val="20"/>
                <w:szCs w:val="20"/>
                <w:lang w:eastAsia="es-MX"/>
              </w:rPr>
              <w:t xml:space="preserve"> (bahía de línea)</w:t>
            </w:r>
          </w:p>
        </w:tc>
        <w:tc>
          <w:tcPr>
            <w:tcW w:w="1418" w:type="dxa"/>
            <w:shd w:val="clear" w:color="auto" w:fill="auto"/>
            <w:noWrap/>
            <w:vAlign w:val="center"/>
            <w:hideMark/>
          </w:tcPr>
          <w:p w14:paraId="67ADDC06" w14:textId="77777777" w:rsidR="002E1055" w:rsidRPr="006B671F" w:rsidRDefault="002E1055" w:rsidP="00A9494D">
            <w:pPr>
              <w:spacing w:before="0" w:after="0"/>
              <w:jc w:val="center"/>
              <w:rPr>
                <w:rFonts w:cs="Calibri"/>
                <w:color w:val="000000"/>
                <w:sz w:val="20"/>
                <w:szCs w:val="20"/>
                <w:lang w:eastAsia="es-MX"/>
              </w:rPr>
            </w:pPr>
            <w:r w:rsidRPr="006B671F">
              <w:rPr>
                <w:rFonts w:cs="Calibri"/>
                <w:color w:val="000000"/>
                <w:sz w:val="20"/>
                <w:szCs w:val="20"/>
                <w:lang w:eastAsia="es-MX"/>
              </w:rPr>
              <w:t>4</w:t>
            </w:r>
          </w:p>
        </w:tc>
        <w:tc>
          <w:tcPr>
            <w:tcW w:w="1701" w:type="dxa"/>
            <w:shd w:val="clear" w:color="auto" w:fill="auto"/>
            <w:vAlign w:val="center"/>
          </w:tcPr>
          <w:p w14:paraId="33824BFA" w14:textId="4AB1B263" w:rsidR="002E1055" w:rsidRPr="006B671F" w:rsidRDefault="002E1055" w:rsidP="00E50D1A">
            <w:pPr>
              <w:spacing w:before="0" w:after="0"/>
              <w:jc w:val="center"/>
              <w:rPr>
                <w:rFonts w:cs="Calibri"/>
                <w:color w:val="000000"/>
                <w:sz w:val="20"/>
                <w:szCs w:val="20"/>
                <w:lang w:eastAsia="es-MX"/>
              </w:rPr>
            </w:pPr>
            <w:r w:rsidRPr="006B671F">
              <w:rPr>
                <w:rFonts w:cs="Calibri"/>
                <w:color w:val="000000"/>
                <w:sz w:val="20"/>
                <w:szCs w:val="20"/>
                <w:lang w:eastAsia="es-MX"/>
              </w:rPr>
              <w:t>178.105.076</w:t>
            </w:r>
          </w:p>
        </w:tc>
      </w:tr>
      <w:tr w:rsidR="002E1055" w:rsidRPr="006B671F" w14:paraId="7536B8D3" w14:textId="01CB319A" w:rsidTr="00560FEF">
        <w:trPr>
          <w:trHeight w:val="300"/>
          <w:jc w:val="center"/>
        </w:trPr>
        <w:tc>
          <w:tcPr>
            <w:tcW w:w="1838" w:type="dxa"/>
            <w:shd w:val="clear" w:color="auto" w:fill="auto"/>
            <w:noWrap/>
            <w:vAlign w:val="center"/>
            <w:hideMark/>
          </w:tcPr>
          <w:p w14:paraId="60D0499B" w14:textId="77777777" w:rsidR="002E1055" w:rsidRPr="006B671F" w:rsidRDefault="002E1055" w:rsidP="00A9494D">
            <w:pPr>
              <w:spacing w:before="0" w:after="0"/>
              <w:jc w:val="left"/>
              <w:rPr>
                <w:rFonts w:cs="Calibri"/>
                <w:color w:val="000000"/>
                <w:sz w:val="20"/>
                <w:szCs w:val="20"/>
                <w:lang w:eastAsia="es-MX"/>
              </w:rPr>
            </w:pPr>
            <w:r w:rsidRPr="006B671F">
              <w:rPr>
                <w:rFonts w:cs="Calibri"/>
                <w:color w:val="000000"/>
                <w:sz w:val="20"/>
                <w:szCs w:val="20"/>
                <w:lang w:eastAsia="es-MX"/>
              </w:rPr>
              <w:t>N4_MEUNI_BA</w:t>
            </w:r>
          </w:p>
        </w:tc>
        <w:tc>
          <w:tcPr>
            <w:tcW w:w="4394" w:type="dxa"/>
            <w:shd w:val="clear" w:color="auto" w:fill="auto"/>
            <w:noWrap/>
            <w:vAlign w:val="center"/>
            <w:hideMark/>
          </w:tcPr>
          <w:p w14:paraId="31A4B685" w14:textId="77777777" w:rsidR="002E1055" w:rsidRPr="006B671F" w:rsidRDefault="002E1055" w:rsidP="00A9494D">
            <w:pPr>
              <w:spacing w:before="0" w:after="0"/>
              <w:jc w:val="left"/>
              <w:rPr>
                <w:rFonts w:cs="Calibri"/>
                <w:color w:val="000000"/>
                <w:sz w:val="20"/>
                <w:szCs w:val="20"/>
                <w:lang w:eastAsia="es-MX"/>
              </w:rPr>
            </w:pPr>
            <w:proofErr w:type="spellStart"/>
            <w:r w:rsidRPr="006B671F">
              <w:rPr>
                <w:rFonts w:cs="Calibri"/>
                <w:color w:val="000000"/>
                <w:sz w:val="20"/>
                <w:szCs w:val="20"/>
                <w:lang w:eastAsia="es-MX"/>
              </w:rPr>
              <w:t>Merging</w:t>
            </w:r>
            <w:proofErr w:type="spellEnd"/>
            <w:r w:rsidRPr="006B671F">
              <w:rPr>
                <w:rFonts w:cs="Calibri"/>
                <w:color w:val="000000"/>
                <w:sz w:val="20"/>
                <w:szCs w:val="20"/>
                <w:lang w:eastAsia="es-MX"/>
              </w:rPr>
              <w:t xml:space="preserve"> </w:t>
            </w:r>
            <w:proofErr w:type="spellStart"/>
            <w:r w:rsidRPr="006B671F">
              <w:rPr>
                <w:rFonts w:cs="Calibri"/>
                <w:color w:val="000000"/>
                <w:sz w:val="20"/>
                <w:szCs w:val="20"/>
                <w:lang w:eastAsia="es-MX"/>
              </w:rPr>
              <w:t>unit</w:t>
            </w:r>
            <w:proofErr w:type="spellEnd"/>
            <w:r w:rsidRPr="006B671F">
              <w:rPr>
                <w:rFonts w:cs="Calibri"/>
                <w:color w:val="000000"/>
                <w:sz w:val="20"/>
                <w:szCs w:val="20"/>
                <w:lang w:eastAsia="es-MX"/>
              </w:rPr>
              <w:t xml:space="preserve"> - </w:t>
            </w:r>
            <w:proofErr w:type="spellStart"/>
            <w:r w:rsidRPr="006B671F">
              <w:rPr>
                <w:rFonts w:cs="Calibri"/>
                <w:color w:val="000000"/>
                <w:sz w:val="20"/>
                <w:szCs w:val="20"/>
                <w:lang w:eastAsia="es-MX"/>
              </w:rPr>
              <w:t>MEUNI_BA</w:t>
            </w:r>
            <w:proofErr w:type="spellEnd"/>
            <w:r w:rsidRPr="006B671F">
              <w:rPr>
                <w:rFonts w:cs="Calibri"/>
                <w:color w:val="000000"/>
                <w:sz w:val="20"/>
                <w:szCs w:val="20"/>
                <w:lang w:eastAsia="es-MX"/>
              </w:rPr>
              <w:t xml:space="preserve"> (bahía de acople)</w:t>
            </w:r>
          </w:p>
        </w:tc>
        <w:tc>
          <w:tcPr>
            <w:tcW w:w="1418" w:type="dxa"/>
            <w:shd w:val="clear" w:color="auto" w:fill="auto"/>
            <w:noWrap/>
            <w:vAlign w:val="center"/>
            <w:hideMark/>
          </w:tcPr>
          <w:p w14:paraId="324DFEDA" w14:textId="77777777" w:rsidR="002E1055" w:rsidRPr="006B671F" w:rsidRDefault="002E1055" w:rsidP="00A9494D">
            <w:pPr>
              <w:spacing w:before="0" w:after="0"/>
              <w:jc w:val="center"/>
              <w:rPr>
                <w:rFonts w:cs="Calibri"/>
                <w:color w:val="000000"/>
                <w:sz w:val="20"/>
                <w:szCs w:val="20"/>
                <w:lang w:eastAsia="es-MX"/>
              </w:rPr>
            </w:pPr>
            <w:r w:rsidRPr="006B671F">
              <w:rPr>
                <w:rFonts w:cs="Calibri"/>
                <w:color w:val="000000"/>
                <w:sz w:val="20"/>
                <w:szCs w:val="20"/>
                <w:lang w:eastAsia="es-MX"/>
              </w:rPr>
              <w:t>4</w:t>
            </w:r>
          </w:p>
        </w:tc>
        <w:tc>
          <w:tcPr>
            <w:tcW w:w="1701" w:type="dxa"/>
            <w:shd w:val="clear" w:color="auto" w:fill="auto"/>
            <w:vAlign w:val="center"/>
          </w:tcPr>
          <w:p w14:paraId="3AAAB723" w14:textId="36E065F4" w:rsidR="002E1055" w:rsidRPr="006B671F" w:rsidRDefault="002E1055" w:rsidP="00E50D1A">
            <w:pPr>
              <w:spacing w:before="0" w:after="0"/>
              <w:jc w:val="center"/>
              <w:rPr>
                <w:rFonts w:cs="Calibri"/>
                <w:color w:val="000000"/>
                <w:sz w:val="20"/>
                <w:szCs w:val="20"/>
                <w:lang w:eastAsia="es-MX"/>
              </w:rPr>
            </w:pPr>
            <w:r w:rsidRPr="006B671F">
              <w:rPr>
                <w:rFonts w:cs="Calibri"/>
                <w:color w:val="000000"/>
                <w:sz w:val="20"/>
                <w:szCs w:val="20"/>
                <w:lang w:eastAsia="es-MX"/>
              </w:rPr>
              <w:t>136.324.001</w:t>
            </w:r>
          </w:p>
        </w:tc>
      </w:tr>
      <w:tr w:rsidR="002E1055" w:rsidRPr="006B671F" w14:paraId="31895647" w14:textId="687BB643" w:rsidTr="00560FEF">
        <w:trPr>
          <w:trHeight w:val="300"/>
          <w:jc w:val="center"/>
        </w:trPr>
        <w:tc>
          <w:tcPr>
            <w:tcW w:w="1838" w:type="dxa"/>
            <w:shd w:val="clear" w:color="auto" w:fill="auto"/>
            <w:noWrap/>
            <w:vAlign w:val="center"/>
            <w:hideMark/>
          </w:tcPr>
          <w:p w14:paraId="4F5D695E" w14:textId="77777777" w:rsidR="002E1055" w:rsidRPr="006B671F" w:rsidRDefault="002E1055" w:rsidP="00A9494D">
            <w:pPr>
              <w:spacing w:before="0" w:after="0"/>
              <w:jc w:val="left"/>
              <w:rPr>
                <w:rFonts w:cs="Calibri"/>
                <w:color w:val="000000"/>
                <w:sz w:val="20"/>
                <w:szCs w:val="20"/>
                <w:lang w:eastAsia="es-MX"/>
              </w:rPr>
            </w:pPr>
            <w:r w:rsidRPr="006B671F">
              <w:rPr>
                <w:rFonts w:cs="Calibri"/>
                <w:color w:val="000000"/>
                <w:sz w:val="20"/>
                <w:szCs w:val="20"/>
                <w:lang w:eastAsia="es-MX"/>
              </w:rPr>
              <w:t>N4_MEUNI_TR</w:t>
            </w:r>
          </w:p>
        </w:tc>
        <w:tc>
          <w:tcPr>
            <w:tcW w:w="4394" w:type="dxa"/>
            <w:shd w:val="clear" w:color="auto" w:fill="auto"/>
            <w:noWrap/>
            <w:vAlign w:val="center"/>
            <w:hideMark/>
          </w:tcPr>
          <w:p w14:paraId="4DA01895" w14:textId="77777777" w:rsidR="002E1055" w:rsidRPr="006B671F" w:rsidRDefault="002E1055" w:rsidP="00A9494D">
            <w:pPr>
              <w:spacing w:before="0" w:after="0"/>
              <w:jc w:val="left"/>
              <w:rPr>
                <w:rFonts w:cs="Calibri"/>
                <w:color w:val="000000"/>
                <w:sz w:val="20"/>
                <w:szCs w:val="20"/>
                <w:lang w:eastAsia="es-MX"/>
              </w:rPr>
            </w:pPr>
            <w:proofErr w:type="spellStart"/>
            <w:r w:rsidRPr="006B671F">
              <w:rPr>
                <w:rFonts w:cs="Calibri"/>
                <w:color w:val="000000"/>
                <w:sz w:val="20"/>
                <w:szCs w:val="20"/>
                <w:lang w:eastAsia="es-MX"/>
              </w:rPr>
              <w:t>Merging</w:t>
            </w:r>
            <w:proofErr w:type="spellEnd"/>
            <w:r w:rsidRPr="006B671F">
              <w:rPr>
                <w:rFonts w:cs="Calibri"/>
                <w:color w:val="000000"/>
                <w:sz w:val="20"/>
                <w:szCs w:val="20"/>
                <w:lang w:eastAsia="es-MX"/>
              </w:rPr>
              <w:t xml:space="preserve"> </w:t>
            </w:r>
            <w:proofErr w:type="spellStart"/>
            <w:r w:rsidRPr="006B671F">
              <w:rPr>
                <w:rFonts w:cs="Calibri"/>
                <w:color w:val="000000"/>
                <w:sz w:val="20"/>
                <w:szCs w:val="20"/>
                <w:lang w:eastAsia="es-MX"/>
              </w:rPr>
              <w:t>unit</w:t>
            </w:r>
            <w:proofErr w:type="spellEnd"/>
            <w:r w:rsidRPr="006B671F">
              <w:rPr>
                <w:rFonts w:cs="Calibri"/>
                <w:color w:val="000000"/>
                <w:sz w:val="20"/>
                <w:szCs w:val="20"/>
                <w:lang w:eastAsia="es-MX"/>
              </w:rPr>
              <w:t xml:space="preserve"> - </w:t>
            </w:r>
            <w:proofErr w:type="spellStart"/>
            <w:r w:rsidRPr="006B671F">
              <w:rPr>
                <w:rFonts w:cs="Calibri"/>
                <w:color w:val="000000"/>
                <w:sz w:val="20"/>
                <w:szCs w:val="20"/>
                <w:lang w:eastAsia="es-MX"/>
              </w:rPr>
              <w:t>MEUNI_TR</w:t>
            </w:r>
            <w:proofErr w:type="spellEnd"/>
            <w:r w:rsidRPr="006B671F">
              <w:rPr>
                <w:rFonts w:cs="Calibri"/>
                <w:color w:val="000000"/>
                <w:sz w:val="20"/>
                <w:szCs w:val="20"/>
                <w:lang w:eastAsia="es-MX"/>
              </w:rPr>
              <w:t xml:space="preserve"> (bahía de transformador)</w:t>
            </w:r>
          </w:p>
        </w:tc>
        <w:tc>
          <w:tcPr>
            <w:tcW w:w="1418" w:type="dxa"/>
            <w:shd w:val="clear" w:color="auto" w:fill="auto"/>
            <w:noWrap/>
            <w:vAlign w:val="center"/>
            <w:hideMark/>
          </w:tcPr>
          <w:p w14:paraId="3EFAAB45" w14:textId="77777777" w:rsidR="002E1055" w:rsidRPr="006B671F" w:rsidRDefault="002E1055" w:rsidP="00A9494D">
            <w:pPr>
              <w:spacing w:before="0" w:after="0"/>
              <w:jc w:val="center"/>
              <w:rPr>
                <w:rFonts w:cs="Calibri"/>
                <w:color w:val="000000"/>
                <w:sz w:val="20"/>
                <w:szCs w:val="20"/>
                <w:lang w:eastAsia="es-MX"/>
              </w:rPr>
            </w:pPr>
            <w:r w:rsidRPr="006B671F">
              <w:rPr>
                <w:rFonts w:cs="Calibri"/>
                <w:color w:val="000000"/>
                <w:sz w:val="20"/>
                <w:szCs w:val="20"/>
                <w:lang w:eastAsia="es-MX"/>
              </w:rPr>
              <w:t>4</w:t>
            </w:r>
          </w:p>
        </w:tc>
        <w:tc>
          <w:tcPr>
            <w:tcW w:w="1701" w:type="dxa"/>
            <w:shd w:val="clear" w:color="auto" w:fill="auto"/>
            <w:vAlign w:val="center"/>
          </w:tcPr>
          <w:p w14:paraId="3498F36C" w14:textId="6C475E19" w:rsidR="002E1055" w:rsidRPr="006B671F" w:rsidRDefault="002E1055" w:rsidP="00E50D1A">
            <w:pPr>
              <w:spacing w:before="0" w:after="0"/>
              <w:jc w:val="center"/>
              <w:rPr>
                <w:rFonts w:cs="Calibri"/>
                <w:color w:val="000000"/>
                <w:sz w:val="20"/>
                <w:szCs w:val="20"/>
                <w:lang w:eastAsia="es-MX"/>
              </w:rPr>
            </w:pPr>
            <w:r w:rsidRPr="006B671F">
              <w:rPr>
                <w:rFonts w:cs="Calibri"/>
                <w:color w:val="000000"/>
                <w:sz w:val="20"/>
                <w:szCs w:val="20"/>
                <w:lang w:eastAsia="es-MX"/>
              </w:rPr>
              <w:t>381.160.237</w:t>
            </w:r>
          </w:p>
        </w:tc>
      </w:tr>
      <w:tr w:rsidR="002E1055" w:rsidRPr="006B671F" w14:paraId="2E5A599E" w14:textId="632C7E6C" w:rsidTr="00560FEF">
        <w:trPr>
          <w:trHeight w:val="300"/>
          <w:jc w:val="center"/>
        </w:trPr>
        <w:tc>
          <w:tcPr>
            <w:tcW w:w="1838" w:type="dxa"/>
            <w:shd w:val="clear" w:color="auto" w:fill="auto"/>
            <w:noWrap/>
            <w:vAlign w:val="center"/>
            <w:hideMark/>
          </w:tcPr>
          <w:p w14:paraId="7CBF9DF5" w14:textId="77777777" w:rsidR="002E1055" w:rsidRPr="006B671F" w:rsidRDefault="002E1055" w:rsidP="00E50D1A">
            <w:pPr>
              <w:spacing w:before="0" w:after="0"/>
              <w:jc w:val="left"/>
              <w:rPr>
                <w:rFonts w:cs="Calibri"/>
                <w:color w:val="000000"/>
                <w:sz w:val="20"/>
                <w:szCs w:val="20"/>
                <w:lang w:eastAsia="es-MX"/>
              </w:rPr>
            </w:pPr>
            <w:r w:rsidRPr="006B671F">
              <w:rPr>
                <w:rFonts w:cs="Calibri"/>
                <w:color w:val="000000"/>
                <w:sz w:val="20"/>
                <w:szCs w:val="20"/>
                <w:lang w:eastAsia="es-MX"/>
              </w:rPr>
              <w:t>N4_SDEAI</w:t>
            </w:r>
          </w:p>
        </w:tc>
        <w:tc>
          <w:tcPr>
            <w:tcW w:w="4394" w:type="dxa"/>
            <w:shd w:val="clear" w:color="auto" w:fill="auto"/>
            <w:noWrap/>
            <w:vAlign w:val="center"/>
            <w:hideMark/>
          </w:tcPr>
          <w:p w14:paraId="5E1BBABC" w14:textId="77777777" w:rsidR="002E1055" w:rsidRPr="006B671F" w:rsidRDefault="002E1055" w:rsidP="00E50D1A">
            <w:pPr>
              <w:spacing w:before="0" w:after="0"/>
              <w:jc w:val="left"/>
              <w:rPr>
                <w:rFonts w:cs="Calibri"/>
                <w:color w:val="000000"/>
                <w:sz w:val="20"/>
                <w:szCs w:val="20"/>
                <w:lang w:eastAsia="es-MX"/>
              </w:rPr>
            </w:pPr>
            <w:r w:rsidRPr="006B671F">
              <w:rPr>
                <w:rFonts w:cs="Calibri"/>
                <w:color w:val="000000"/>
                <w:sz w:val="20"/>
                <w:szCs w:val="20"/>
                <w:lang w:eastAsia="es-MX"/>
              </w:rPr>
              <w:t>Sistema de Detección de Incendios</w:t>
            </w:r>
          </w:p>
        </w:tc>
        <w:tc>
          <w:tcPr>
            <w:tcW w:w="1418" w:type="dxa"/>
            <w:shd w:val="clear" w:color="auto" w:fill="auto"/>
            <w:noWrap/>
            <w:vAlign w:val="center"/>
            <w:hideMark/>
          </w:tcPr>
          <w:p w14:paraId="35022536" w14:textId="77777777" w:rsidR="002E1055" w:rsidRPr="006B671F" w:rsidRDefault="002E1055" w:rsidP="00E50D1A">
            <w:pPr>
              <w:spacing w:before="0" w:after="0"/>
              <w:jc w:val="center"/>
              <w:rPr>
                <w:rFonts w:cs="Calibri"/>
                <w:color w:val="000000"/>
                <w:sz w:val="20"/>
                <w:szCs w:val="20"/>
                <w:lang w:eastAsia="es-MX"/>
              </w:rPr>
            </w:pPr>
            <w:r w:rsidRPr="006B671F">
              <w:rPr>
                <w:rFonts w:cs="Calibri"/>
                <w:color w:val="000000"/>
                <w:sz w:val="20"/>
                <w:szCs w:val="20"/>
                <w:lang w:eastAsia="es-MX"/>
              </w:rPr>
              <w:t>6</w:t>
            </w:r>
          </w:p>
        </w:tc>
        <w:tc>
          <w:tcPr>
            <w:tcW w:w="1701" w:type="dxa"/>
            <w:shd w:val="clear" w:color="auto" w:fill="auto"/>
            <w:vAlign w:val="center"/>
          </w:tcPr>
          <w:p w14:paraId="33EEA3E6" w14:textId="08F1C7EB" w:rsidR="002E1055" w:rsidRPr="006B671F" w:rsidRDefault="002E1055" w:rsidP="00E50D1A">
            <w:pPr>
              <w:spacing w:before="0" w:after="0"/>
              <w:jc w:val="center"/>
              <w:rPr>
                <w:rFonts w:cs="Calibri"/>
                <w:color w:val="000000"/>
                <w:sz w:val="20"/>
                <w:szCs w:val="20"/>
                <w:lang w:eastAsia="es-MX"/>
              </w:rPr>
            </w:pPr>
            <w:r w:rsidRPr="006B671F">
              <w:rPr>
                <w:rFonts w:cs="Calibri"/>
                <w:color w:val="000000"/>
                <w:sz w:val="20"/>
                <w:szCs w:val="20"/>
                <w:lang w:eastAsia="es-MX"/>
              </w:rPr>
              <w:t>184.508.561</w:t>
            </w:r>
          </w:p>
        </w:tc>
      </w:tr>
      <w:tr w:rsidR="002E1055" w:rsidRPr="006B671F" w14:paraId="68BA306F" w14:textId="68318B9E" w:rsidTr="00560FEF">
        <w:trPr>
          <w:trHeight w:val="300"/>
          <w:jc w:val="center"/>
        </w:trPr>
        <w:tc>
          <w:tcPr>
            <w:tcW w:w="1838" w:type="dxa"/>
            <w:shd w:val="clear" w:color="auto" w:fill="auto"/>
            <w:noWrap/>
            <w:vAlign w:val="center"/>
            <w:hideMark/>
          </w:tcPr>
          <w:p w14:paraId="5B2CC36F" w14:textId="77777777" w:rsidR="002E1055" w:rsidRPr="006B671F" w:rsidRDefault="002E1055" w:rsidP="00E50D1A">
            <w:pPr>
              <w:spacing w:before="0" w:after="0"/>
              <w:jc w:val="left"/>
              <w:rPr>
                <w:rFonts w:cs="Calibri"/>
                <w:color w:val="000000"/>
                <w:sz w:val="20"/>
                <w:szCs w:val="20"/>
                <w:lang w:eastAsia="es-MX"/>
              </w:rPr>
            </w:pPr>
            <w:r w:rsidRPr="006B671F">
              <w:rPr>
                <w:rFonts w:cs="Calibri"/>
                <w:color w:val="000000"/>
                <w:sz w:val="20"/>
                <w:szCs w:val="20"/>
                <w:lang w:eastAsia="es-MX"/>
              </w:rPr>
              <w:t>N3_SDEAI</w:t>
            </w:r>
          </w:p>
        </w:tc>
        <w:tc>
          <w:tcPr>
            <w:tcW w:w="4394" w:type="dxa"/>
            <w:shd w:val="clear" w:color="auto" w:fill="auto"/>
            <w:noWrap/>
            <w:vAlign w:val="center"/>
            <w:hideMark/>
          </w:tcPr>
          <w:p w14:paraId="5F526CA3" w14:textId="77777777" w:rsidR="002E1055" w:rsidRPr="006B671F" w:rsidRDefault="002E1055" w:rsidP="00E50D1A">
            <w:pPr>
              <w:spacing w:before="0" w:after="0"/>
              <w:jc w:val="left"/>
              <w:rPr>
                <w:rFonts w:cs="Calibri"/>
                <w:color w:val="000000"/>
                <w:sz w:val="20"/>
                <w:szCs w:val="20"/>
                <w:lang w:eastAsia="es-MX"/>
              </w:rPr>
            </w:pPr>
            <w:r w:rsidRPr="006B671F">
              <w:rPr>
                <w:rFonts w:cs="Calibri"/>
                <w:color w:val="000000"/>
                <w:sz w:val="20"/>
                <w:szCs w:val="20"/>
                <w:lang w:eastAsia="es-MX"/>
              </w:rPr>
              <w:t>Sistema de Detección de Incendios</w:t>
            </w:r>
          </w:p>
        </w:tc>
        <w:tc>
          <w:tcPr>
            <w:tcW w:w="1418" w:type="dxa"/>
            <w:shd w:val="clear" w:color="auto" w:fill="auto"/>
            <w:noWrap/>
            <w:vAlign w:val="center"/>
            <w:hideMark/>
          </w:tcPr>
          <w:p w14:paraId="48B87DAD" w14:textId="77777777" w:rsidR="002E1055" w:rsidRPr="006B671F" w:rsidRDefault="002E1055" w:rsidP="00E50D1A">
            <w:pPr>
              <w:spacing w:before="0" w:after="0"/>
              <w:jc w:val="center"/>
              <w:rPr>
                <w:rFonts w:cs="Calibri"/>
                <w:color w:val="000000"/>
                <w:sz w:val="20"/>
                <w:szCs w:val="20"/>
                <w:lang w:eastAsia="es-MX"/>
              </w:rPr>
            </w:pPr>
            <w:r w:rsidRPr="006B671F">
              <w:rPr>
                <w:rFonts w:cs="Calibri"/>
                <w:color w:val="000000"/>
                <w:sz w:val="20"/>
                <w:szCs w:val="20"/>
                <w:lang w:eastAsia="es-MX"/>
              </w:rPr>
              <w:t>6</w:t>
            </w:r>
          </w:p>
        </w:tc>
        <w:tc>
          <w:tcPr>
            <w:tcW w:w="1701" w:type="dxa"/>
            <w:shd w:val="clear" w:color="auto" w:fill="auto"/>
            <w:vAlign w:val="center"/>
          </w:tcPr>
          <w:p w14:paraId="127E2844" w14:textId="14B032ED" w:rsidR="002E1055" w:rsidRPr="006B671F" w:rsidRDefault="002E1055" w:rsidP="00E50D1A">
            <w:pPr>
              <w:spacing w:before="0" w:after="0"/>
              <w:jc w:val="center"/>
              <w:rPr>
                <w:rFonts w:cs="Calibri"/>
                <w:color w:val="000000"/>
                <w:sz w:val="20"/>
                <w:szCs w:val="20"/>
                <w:lang w:eastAsia="es-MX"/>
              </w:rPr>
            </w:pPr>
            <w:r w:rsidRPr="006B671F">
              <w:rPr>
                <w:rFonts w:cs="Calibri"/>
                <w:color w:val="000000"/>
                <w:sz w:val="20"/>
                <w:szCs w:val="20"/>
                <w:lang w:eastAsia="es-MX"/>
              </w:rPr>
              <w:t>184.508.561</w:t>
            </w:r>
          </w:p>
        </w:tc>
      </w:tr>
      <w:tr w:rsidR="002E1055" w:rsidRPr="006B671F" w14:paraId="7A5DF801" w14:textId="1B74A80C" w:rsidTr="00560FEF">
        <w:trPr>
          <w:trHeight w:val="300"/>
          <w:jc w:val="center"/>
        </w:trPr>
        <w:tc>
          <w:tcPr>
            <w:tcW w:w="1838" w:type="dxa"/>
            <w:shd w:val="clear" w:color="auto" w:fill="auto"/>
            <w:noWrap/>
            <w:vAlign w:val="center"/>
            <w:hideMark/>
          </w:tcPr>
          <w:p w14:paraId="49E10351" w14:textId="77777777" w:rsidR="002E1055" w:rsidRPr="006B671F" w:rsidRDefault="002E1055" w:rsidP="00A9494D">
            <w:pPr>
              <w:spacing w:before="0" w:after="0"/>
              <w:jc w:val="left"/>
              <w:rPr>
                <w:rFonts w:cs="Calibri"/>
                <w:color w:val="000000"/>
                <w:sz w:val="20"/>
                <w:szCs w:val="20"/>
                <w:lang w:eastAsia="es-MX"/>
              </w:rPr>
            </w:pPr>
            <w:r w:rsidRPr="006B671F">
              <w:rPr>
                <w:rFonts w:cs="Calibri"/>
                <w:color w:val="000000"/>
                <w:sz w:val="20"/>
                <w:szCs w:val="20"/>
                <w:lang w:eastAsia="es-MX"/>
              </w:rPr>
              <w:t>SCMGDIF_MED</w:t>
            </w:r>
          </w:p>
        </w:tc>
        <w:tc>
          <w:tcPr>
            <w:tcW w:w="4394" w:type="dxa"/>
            <w:shd w:val="clear" w:color="auto" w:fill="auto"/>
            <w:noWrap/>
            <w:vAlign w:val="center"/>
            <w:hideMark/>
          </w:tcPr>
          <w:p w14:paraId="584910F8" w14:textId="0C03FB33" w:rsidR="002E1055" w:rsidRPr="006B671F" w:rsidRDefault="002E1055" w:rsidP="00A9494D">
            <w:pPr>
              <w:spacing w:before="0" w:after="0"/>
              <w:jc w:val="left"/>
              <w:rPr>
                <w:rFonts w:cs="Calibri"/>
                <w:color w:val="000000"/>
                <w:sz w:val="20"/>
                <w:szCs w:val="20"/>
                <w:lang w:eastAsia="es-MX"/>
              </w:rPr>
            </w:pPr>
            <w:r w:rsidRPr="006B671F">
              <w:rPr>
                <w:rFonts w:cs="Calibri"/>
                <w:color w:val="000000"/>
                <w:sz w:val="20"/>
                <w:szCs w:val="20"/>
                <w:lang w:eastAsia="es-MX"/>
              </w:rPr>
              <w:t xml:space="preserve">Sistema de comunicaciones para el monitoreo y gestión de eventos emitidos por los dispositivos indicadores de falla 13,2 </w:t>
            </w:r>
            <w:proofErr w:type="spellStart"/>
            <w:r w:rsidRPr="006B671F">
              <w:rPr>
                <w:rFonts w:cs="Calibri"/>
                <w:color w:val="000000"/>
                <w:sz w:val="20"/>
                <w:szCs w:val="20"/>
                <w:lang w:eastAsia="es-MX"/>
              </w:rPr>
              <w:t>kv</w:t>
            </w:r>
            <w:proofErr w:type="spellEnd"/>
          </w:p>
        </w:tc>
        <w:tc>
          <w:tcPr>
            <w:tcW w:w="1418" w:type="dxa"/>
            <w:shd w:val="clear" w:color="auto" w:fill="auto"/>
            <w:noWrap/>
            <w:vAlign w:val="center"/>
            <w:hideMark/>
          </w:tcPr>
          <w:p w14:paraId="19CD7714" w14:textId="77777777" w:rsidR="002E1055" w:rsidRPr="006B671F" w:rsidRDefault="002E1055" w:rsidP="00A9494D">
            <w:pPr>
              <w:spacing w:before="0" w:after="0"/>
              <w:jc w:val="center"/>
              <w:rPr>
                <w:rFonts w:cs="Calibri"/>
                <w:color w:val="000000"/>
                <w:sz w:val="20"/>
                <w:szCs w:val="20"/>
                <w:lang w:eastAsia="es-MX"/>
              </w:rPr>
            </w:pPr>
            <w:r w:rsidRPr="006B671F">
              <w:rPr>
                <w:rFonts w:cs="Calibri"/>
                <w:color w:val="000000"/>
                <w:sz w:val="20"/>
                <w:szCs w:val="20"/>
                <w:lang w:eastAsia="es-MX"/>
              </w:rPr>
              <w:t>4</w:t>
            </w:r>
          </w:p>
        </w:tc>
        <w:tc>
          <w:tcPr>
            <w:tcW w:w="1701" w:type="dxa"/>
            <w:shd w:val="clear" w:color="auto" w:fill="auto"/>
            <w:vAlign w:val="center"/>
          </w:tcPr>
          <w:p w14:paraId="48C83ED7" w14:textId="43B365DA" w:rsidR="002E1055" w:rsidRPr="006B671F" w:rsidRDefault="002E1055" w:rsidP="00E50D1A">
            <w:pPr>
              <w:spacing w:before="0" w:after="0"/>
              <w:jc w:val="center"/>
              <w:rPr>
                <w:rFonts w:cs="Calibri"/>
                <w:color w:val="000000"/>
                <w:sz w:val="20"/>
                <w:szCs w:val="20"/>
                <w:lang w:eastAsia="es-MX"/>
              </w:rPr>
            </w:pPr>
            <w:r w:rsidRPr="006B671F">
              <w:rPr>
                <w:rFonts w:cs="Calibri"/>
                <w:color w:val="000000"/>
                <w:sz w:val="20"/>
                <w:szCs w:val="20"/>
                <w:lang w:eastAsia="es-MX"/>
              </w:rPr>
              <w:t>564.874</w:t>
            </w:r>
          </w:p>
        </w:tc>
      </w:tr>
      <w:tr w:rsidR="002E1055" w:rsidRPr="006B671F" w14:paraId="3B852C96" w14:textId="75E4435E" w:rsidTr="00560FEF">
        <w:trPr>
          <w:trHeight w:val="300"/>
          <w:jc w:val="center"/>
        </w:trPr>
        <w:tc>
          <w:tcPr>
            <w:tcW w:w="1838" w:type="dxa"/>
            <w:shd w:val="clear" w:color="auto" w:fill="auto"/>
            <w:noWrap/>
            <w:vAlign w:val="center"/>
            <w:hideMark/>
          </w:tcPr>
          <w:p w14:paraId="020031FB" w14:textId="77777777" w:rsidR="002E1055" w:rsidRPr="006B671F" w:rsidRDefault="002E1055" w:rsidP="00A9494D">
            <w:pPr>
              <w:spacing w:before="0" w:after="0"/>
              <w:jc w:val="left"/>
              <w:rPr>
                <w:rFonts w:cs="Calibri"/>
                <w:color w:val="000000"/>
                <w:sz w:val="20"/>
                <w:szCs w:val="20"/>
                <w:lang w:eastAsia="es-MX"/>
              </w:rPr>
            </w:pPr>
            <w:r w:rsidRPr="006B671F">
              <w:rPr>
                <w:rFonts w:cs="Calibri"/>
                <w:color w:val="000000"/>
                <w:sz w:val="20"/>
                <w:szCs w:val="20"/>
                <w:lang w:eastAsia="es-MX"/>
              </w:rPr>
              <w:t>SCMGDIF_MCO</w:t>
            </w:r>
          </w:p>
        </w:tc>
        <w:tc>
          <w:tcPr>
            <w:tcW w:w="4394" w:type="dxa"/>
            <w:shd w:val="clear" w:color="auto" w:fill="auto"/>
            <w:noWrap/>
            <w:vAlign w:val="center"/>
            <w:hideMark/>
          </w:tcPr>
          <w:p w14:paraId="5C8A2826" w14:textId="1C5A32BE" w:rsidR="002E1055" w:rsidRPr="006B671F" w:rsidRDefault="002E1055" w:rsidP="00A9494D">
            <w:pPr>
              <w:spacing w:before="0" w:after="0"/>
              <w:jc w:val="left"/>
              <w:rPr>
                <w:rFonts w:cs="Calibri"/>
                <w:color w:val="000000"/>
                <w:sz w:val="20"/>
                <w:szCs w:val="20"/>
                <w:lang w:eastAsia="es-MX"/>
              </w:rPr>
            </w:pPr>
            <w:r w:rsidRPr="006B671F">
              <w:rPr>
                <w:rFonts w:cs="Calibri"/>
                <w:color w:val="000000"/>
                <w:sz w:val="20"/>
                <w:szCs w:val="20"/>
                <w:lang w:eastAsia="es-MX"/>
              </w:rPr>
              <w:t xml:space="preserve">Sistema de comunicaciones para el monitoreo y gestión de eventos emitidos por los dispositivos indicadores de falla 13,2 </w:t>
            </w:r>
            <w:proofErr w:type="spellStart"/>
            <w:r w:rsidRPr="006B671F">
              <w:rPr>
                <w:rFonts w:cs="Calibri"/>
                <w:color w:val="000000"/>
                <w:sz w:val="20"/>
                <w:szCs w:val="20"/>
                <w:lang w:eastAsia="es-MX"/>
              </w:rPr>
              <w:t>kv</w:t>
            </w:r>
            <w:proofErr w:type="spellEnd"/>
          </w:p>
        </w:tc>
        <w:tc>
          <w:tcPr>
            <w:tcW w:w="1418" w:type="dxa"/>
            <w:shd w:val="clear" w:color="auto" w:fill="auto"/>
            <w:noWrap/>
            <w:vAlign w:val="center"/>
            <w:hideMark/>
          </w:tcPr>
          <w:p w14:paraId="32C49B43" w14:textId="77777777" w:rsidR="002E1055" w:rsidRPr="006B671F" w:rsidRDefault="002E1055" w:rsidP="00A9494D">
            <w:pPr>
              <w:spacing w:before="0" w:after="0"/>
              <w:jc w:val="center"/>
              <w:rPr>
                <w:rFonts w:cs="Calibri"/>
                <w:color w:val="000000"/>
                <w:sz w:val="20"/>
                <w:szCs w:val="20"/>
                <w:lang w:eastAsia="es-MX"/>
              </w:rPr>
            </w:pPr>
            <w:r w:rsidRPr="006B671F">
              <w:rPr>
                <w:rFonts w:cs="Calibri"/>
                <w:color w:val="000000"/>
                <w:sz w:val="20"/>
                <w:szCs w:val="20"/>
                <w:lang w:eastAsia="es-MX"/>
              </w:rPr>
              <w:t>4</w:t>
            </w:r>
          </w:p>
        </w:tc>
        <w:tc>
          <w:tcPr>
            <w:tcW w:w="1701" w:type="dxa"/>
            <w:shd w:val="clear" w:color="auto" w:fill="auto"/>
            <w:vAlign w:val="center"/>
          </w:tcPr>
          <w:p w14:paraId="27BB4693" w14:textId="314AC2BC" w:rsidR="002E1055" w:rsidRPr="006B671F" w:rsidRDefault="002E1055" w:rsidP="00E50D1A">
            <w:pPr>
              <w:spacing w:before="0" w:after="0"/>
              <w:jc w:val="center"/>
              <w:rPr>
                <w:rFonts w:cs="Calibri"/>
                <w:color w:val="000000"/>
                <w:sz w:val="20"/>
                <w:szCs w:val="20"/>
                <w:lang w:eastAsia="es-MX"/>
              </w:rPr>
            </w:pPr>
            <w:r w:rsidRPr="006B671F">
              <w:rPr>
                <w:rFonts w:cs="Calibri"/>
                <w:color w:val="000000"/>
                <w:sz w:val="20"/>
                <w:szCs w:val="20"/>
                <w:lang w:eastAsia="es-MX"/>
              </w:rPr>
              <w:t>1.358.073</w:t>
            </w:r>
          </w:p>
        </w:tc>
      </w:tr>
      <w:tr w:rsidR="002E1055" w:rsidRPr="006B671F" w14:paraId="4BA588B7" w14:textId="7C506FB1" w:rsidTr="00560FEF">
        <w:trPr>
          <w:trHeight w:val="300"/>
          <w:jc w:val="center"/>
        </w:trPr>
        <w:tc>
          <w:tcPr>
            <w:tcW w:w="1838" w:type="dxa"/>
            <w:shd w:val="clear" w:color="auto" w:fill="auto"/>
            <w:noWrap/>
            <w:vAlign w:val="center"/>
            <w:hideMark/>
          </w:tcPr>
          <w:p w14:paraId="7F0C48C3" w14:textId="77777777" w:rsidR="002E1055" w:rsidRPr="006B671F" w:rsidRDefault="002E1055" w:rsidP="00A9494D">
            <w:pPr>
              <w:spacing w:before="0" w:after="0"/>
              <w:jc w:val="left"/>
              <w:rPr>
                <w:rFonts w:cs="Calibri"/>
                <w:color w:val="000000"/>
                <w:sz w:val="20"/>
                <w:szCs w:val="20"/>
                <w:lang w:eastAsia="es-MX"/>
              </w:rPr>
            </w:pPr>
            <w:r w:rsidRPr="006B671F">
              <w:rPr>
                <w:rFonts w:cs="Calibri"/>
                <w:color w:val="000000"/>
                <w:sz w:val="20"/>
                <w:szCs w:val="20"/>
                <w:lang w:eastAsia="es-MX"/>
              </w:rPr>
              <w:t>SCMGDIF_MRE</w:t>
            </w:r>
          </w:p>
        </w:tc>
        <w:tc>
          <w:tcPr>
            <w:tcW w:w="4394" w:type="dxa"/>
            <w:shd w:val="clear" w:color="auto" w:fill="auto"/>
            <w:noWrap/>
            <w:vAlign w:val="center"/>
            <w:hideMark/>
          </w:tcPr>
          <w:p w14:paraId="15504B9E" w14:textId="3FF3202B" w:rsidR="002E1055" w:rsidRPr="006B671F" w:rsidRDefault="002E1055" w:rsidP="00A9494D">
            <w:pPr>
              <w:spacing w:before="0" w:after="0"/>
              <w:jc w:val="left"/>
              <w:rPr>
                <w:rFonts w:cs="Calibri"/>
                <w:color w:val="000000"/>
                <w:sz w:val="20"/>
                <w:szCs w:val="20"/>
                <w:lang w:eastAsia="es-MX"/>
              </w:rPr>
            </w:pPr>
            <w:r w:rsidRPr="006B671F">
              <w:rPr>
                <w:rFonts w:cs="Calibri"/>
                <w:color w:val="000000"/>
                <w:sz w:val="20"/>
                <w:szCs w:val="20"/>
                <w:lang w:eastAsia="es-MX"/>
              </w:rPr>
              <w:t xml:space="preserve">Sistema de comunicaciones para el monitoreo y gestión de eventos emitidos por los dispositivos indicadores de falla 13,2 </w:t>
            </w:r>
            <w:proofErr w:type="spellStart"/>
            <w:r w:rsidRPr="006B671F">
              <w:rPr>
                <w:rFonts w:cs="Calibri"/>
                <w:color w:val="000000"/>
                <w:sz w:val="20"/>
                <w:szCs w:val="20"/>
                <w:lang w:eastAsia="es-MX"/>
              </w:rPr>
              <w:t>kv</w:t>
            </w:r>
            <w:proofErr w:type="spellEnd"/>
          </w:p>
        </w:tc>
        <w:tc>
          <w:tcPr>
            <w:tcW w:w="1418" w:type="dxa"/>
            <w:shd w:val="clear" w:color="auto" w:fill="auto"/>
            <w:noWrap/>
            <w:vAlign w:val="center"/>
            <w:hideMark/>
          </w:tcPr>
          <w:p w14:paraId="552370A7" w14:textId="77777777" w:rsidR="002E1055" w:rsidRPr="006B671F" w:rsidRDefault="002E1055" w:rsidP="00A9494D">
            <w:pPr>
              <w:spacing w:before="0" w:after="0"/>
              <w:jc w:val="center"/>
              <w:rPr>
                <w:rFonts w:cs="Calibri"/>
                <w:color w:val="000000"/>
                <w:sz w:val="20"/>
                <w:szCs w:val="20"/>
                <w:lang w:eastAsia="es-MX"/>
              </w:rPr>
            </w:pPr>
            <w:r w:rsidRPr="006B671F">
              <w:rPr>
                <w:rFonts w:cs="Calibri"/>
                <w:color w:val="000000"/>
                <w:sz w:val="20"/>
                <w:szCs w:val="20"/>
                <w:lang w:eastAsia="es-MX"/>
              </w:rPr>
              <w:t>4</w:t>
            </w:r>
          </w:p>
        </w:tc>
        <w:tc>
          <w:tcPr>
            <w:tcW w:w="1701" w:type="dxa"/>
            <w:shd w:val="clear" w:color="auto" w:fill="auto"/>
            <w:vAlign w:val="center"/>
          </w:tcPr>
          <w:p w14:paraId="31662107" w14:textId="31D25B83" w:rsidR="002E1055" w:rsidRPr="006B671F" w:rsidRDefault="002E1055" w:rsidP="00E50D1A">
            <w:pPr>
              <w:spacing w:before="0" w:after="0"/>
              <w:jc w:val="center"/>
              <w:rPr>
                <w:rFonts w:cs="Calibri"/>
                <w:color w:val="000000"/>
                <w:sz w:val="20"/>
                <w:szCs w:val="20"/>
                <w:lang w:eastAsia="es-MX"/>
              </w:rPr>
            </w:pPr>
            <w:r w:rsidRPr="006B671F">
              <w:rPr>
                <w:rFonts w:cs="Calibri"/>
                <w:color w:val="000000"/>
                <w:sz w:val="20"/>
                <w:szCs w:val="20"/>
                <w:lang w:eastAsia="es-MX"/>
              </w:rPr>
              <w:t>1.452.929</w:t>
            </w:r>
          </w:p>
        </w:tc>
      </w:tr>
      <w:tr w:rsidR="002E1055" w:rsidRPr="006B671F" w14:paraId="4C930716" w14:textId="64FA9352" w:rsidTr="00560FEF">
        <w:trPr>
          <w:trHeight w:val="300"/>
          <w:jc w:val="center"/>
        </w:trPr>
        <w:tc>
          <w:tcPr>
            <w:tcW w:w="1838" w:type="dxa"/>
            <w:shd w:val="clear" w:color="auto" w:fill="auto"/>
            <w:noWrap/>
            <w:vAlign w:val="center"/>
            <w:hideMark/>
          </w:tcPr>
          <w:p w14:paraId="287AAA5A" w14:textId="77777777" w:rsidR="002E1055" w:rsidRPr="006B671F" w:rsidRDefault="002E1055" w:rsidP="00A9494D">
            <w:pPr>
              <w:spacing w:before="0" w:after="0"/>
              <w:jc w:val="left"/>
              <w:rPr>
                <w:rFonts w:cs="Calibri"/>
                <w:color w:val="000000"/>
                <w:sz w:val="20"/>
                <w:szCs w:val="20"/>
                <w:lang w:eastAsia="es-MX"/>
              </w:rPr>
            </w:pPr>
            <w:r w:rsidRPr="006B671F">
              <w:rPr>
                <w:rFonts w:cs="Calibri"/>
                <w:color w:val="000000"/>
                <w:sz w:val="20"/>
                <w:szCs w:val="20"/>
                <w:lang w:eastAsia="es-MX"/>
              </w:rPr>
              <w:t>SCMGDIF_MGA</w:t>
            </w:r>
          </w:p>
        </w:tc>
        <w:tc>
          <w:tcPr>
            <w:tcW w:w="4394" w:type="dxa"/>
            <w:shd w:val="clear" w:color="auto" w:fill="auto"/>
            <w:noWrap/>
            <w:vAlign w:val="center"/>
            <w:hideMark/>
          </w:tcPr>
          <w:p w14:paraId="04E5F852" w14:textId="63289B24" w:rsidR="002E1055" w:rsidRPr="006B671F" w:rsidRDefault="002E1055" w:rsidP="00A9494D">
            <w:pPr>
              <w:spacing w:before="0" w:after="0"/>
              <w:jc w:val="left"/>
              <w:rPr>
                <w:rFonts w:cs="Calibri"/>
                <w:color w:val="000000"/>
                <w:sz w:val="20"/>
                <w:szCs w:val="20"/>
                <w:lang w:eastAsia="es-MX"/>
              </w:rPr>
            </w:pPr>
            <w:r w:rsidRPr="006B671F">
              <w:rPr>
                <w:rFonts w:cs="Calibri"/>
                <w:color w:val="000000"/>
                <w:sz w:val="20"/>
                <w:szCs w:val="20"/>
                <w:lang w:eastAsia="es-MX"/>
              </w:rPr>
              <w:t xml:space="preserve">Sistema de comunicaciones para el monitoreo y gestión de eventos emitidos por los dispositivos indicadores de falla 13,2 </w:t>
            </w:r>
            <w:proofErr w:type="spellStart"/>
            <w:r w:rsidRPr="006B671F">
              <w:rPr>
                <w:rFonts w:cs="Calibri"/>
                <w:color w:val="000000"/>
                <w:sz w:val="20"/>
                <w:szCs w:val="20"/>
                <w:lang w:eastAsia="es-MX"/>
              </w:rPr>
              <w:t>kv</w:t>
            </w:r>
            <w:proofErr w:type="spellEnd"/>
          </w:p>
        </w:tc>
        <w:tc>
          <w:tcPr>
            <w:tcW w:w="1418" w:type="dxa"/>
            <w:shd w:val="clear" w:color="auto" w:fill="auto"/>
            <w:noWrap/>
            <w:vAlign w:val="center"/>
            <w:hideMark/>
          </w:tcPr>
          <w:p w14:paraId="4F8C1874" w14:textId="77777777" w:rsidR="002E1055" w:rsidRPr="006B671F" w:rsidRDefault="002E1055" w:rsidP="00A9494D">
            <w:pPr>
              <w:spacing w:before="0" w:after="0"/>
              <w:jc w:val="center"/>
              <w:rPr>
                <w:rFonts w:cs="Calibri"/>
                <w:color w:val="000000"/>
                <w:sz w:val="20"/>
                <w:szCs w:val="20"/>
                <w:lang w:eastAsia="es-MX"/>
              </w:rPr>
            </w:pPr>
            <w:r w:rsidRPr="006B671F">
              <w:rPr>
                <w:rFonts w:cs="Calibri"/>
                <w:color w:val="000000"/>
                <w:sz w:val="20"/>
                <w:szCs w:val="20"/>
                <w:lang w:eastAsia="es-MX"/>
              </w:rPr>
              <w:t>4</w:t>
            </w:r>
          </w:p>
        </w:tc>
        <w:tc>
          <w:tcPr>
            <w:tcW w:w="1701" w:type="dxa"/>
            <w:shd w:val="clear" w:color="auto" w:fill="auto"/>
            <w:vAlign w:val="center"/>
          </w:tcPr>
          <w:p w14:paraId="3BF0B467" w14:textId="141222D9" w:rsidR="002E1055" w:rsidRPr="006B671F" w:rsidRDefault="002E1055" w:rsidP="00E50D1A">
            <w:pPr>
              <w:spacing w:before="0" w:after="0"/>
              <w:jc w:val="center"/>
              <w:rPr>
                <w:rFonts w:cs="Calibri"/>
                <w:color w:val="000000"/>
                <w:sz w:val="20"/>
                <w:szCs w:val="20"/>
                <w:lang w:eastAsia="es-MX"/>
              </w:rPr>
            </w:pPr>
            <w:r w:rsidRPr="006B671F">
              <w:rPr>
                <w:rFonts w:cs="Calibri"/>
                <w:color w:val="000000"/>
                <w:sz w:val="20"/>
                <w:szCs w:val="20"/>
                <w:lang w:eastAsia="es-MX"/>
              </w:rPr>
              <w:t>2.391.370</w:t>
            </w:r>
          </w:p>
        </w:tc>
      </w:tr>
      <w:tr w:rsidR="002E1055" w:rsidRPr="006B671F" w14:paraId="0D469B06" w14:textId="77777777" w:rsidTr="00560FEF">
        <w:trPr>
          <w:trHeight w:val="300"/>
          <w:jc w:val="center"/>
        </w:trPr>
        <w:tc>
          <w:tcPr>
            <w:tcW w:w="1838" w:type="dxa"/>
            <w:shd w:val="clear" w:color="auto" w:fill="auto"/>
            <w:noWrap/>
            <w:vAlign w:val="center"/>
          </w:tcPr>
          <w:p w14:paraId="7411C3C4" w14:textId="47D592DD" w:rsidR="002E1055" w:rsidRPr="006B671F" w:rsidRDefault="002E1055" w:rsidP="00A9494D">
            <w:pPr>
              <w:spacing w:before="0" w:after="0"/>
              <w:jc w:val="left"/>
              <w:rPr>
                <w:rFonts w:cs="Calibri"/>
                <w:color w:val="000000"/>
                <w:sz w:val="20"/>
                <w:szCs w:val="20"/>
                <w:lang w:eastAsia="es-MX"/>
              </w:rPr>
            </w:pPr>
            <w:r w:rsidRPr="00DC3745">
              <w:rPr>
                <w:rFonts w:cs="Calibri"/>
                <w:color w:val="000000"/>
                <w:sz w:val="20"/>
                <w:szCs w:val="20"/>
                <w:lang w:eastAsia="es-MX"/>
              </w:rPr>
              <w:t>N4FACTS4</w:t>
            </w:r>
          </w:p>
        </w:tc>
        <w:tc>
          <w:tcPr>
            <w:tcW w:w="4394" w:type="dxa"/>
            <w:shd w:val="clear" w:color="auto" w:fill="auto"/>
            <w:noWrap/>
            <w:vAlign w:val="center"/>
          </w:tcPr>
          <w:p w14:paraId="68901BA7" w14:textId="3D27A18C" w:rsidR="002E1055" w:rsidRPr="006B671F" w:rsidRDefault="002E1055" w:rsidP="00A9494D">
            <w:pPr>
              <w:spacing w:before="0" w:after="0"/>
              <w:jc w:val="left"/>
              <w:rPr>
                <w:rFonts w:cs="Calibri"/>
                <w:color w:val="000000"/>
                <w:sz w:val="20"/>
                <w:szCs w:val="20"/>
                <w:lang w:eastAsia="es-MX"/>
              </w:rPr>
            </w:pPr>
            <w:r w:rsidRPr="002E1055">
              <w:rPr>
                <w:rFonts w:cs="Calibri"/>
                <w:color w:val="000000"/>
                <w:sz w:val="20"/>
                <w:szCs w:val="20"/>
                <w:lang w:eastAsia="es-MX"/>
              </w:rPr>
              <w:t>Módulo FACTS 115 Kv</w:t>
            </w:r>
          </w:p>
        </w:tc>
        <w:tc>
          <w:tcPr>
            <w:tcW w:w="1418" w:type="dxa"/>
            <w:shd w:val="clear" w:color="auto" w:fill="auto"/>
            <w:noWrap/>
            <w:vAlign w:val="center"/>
          </w:tcPr>
          <w:p w14:paraId="7B81D3C5" w14:textId="67471EA0" w:rsidR="002E1055" w:rsidRPr="006B671F" w:rsidRDefault="002E1055" w:rsidP="002E1055">
            <w:pPr>
              <w:spacing w:before="0" w:after="0"/>
              <w:jc w:val="center"/>
              <w:rPr>
                <w:rFonts w:cs="Calibri"/>
                <w:color w:val="000000"/>
                <w:sz w:val="20"/>
                <w:szCs w:val="20"/>
                <w:lang w:eastAsia="es-MX"/>
              </w:rPr>
            </w:pPr>
            <w:r>
              <w:rPr>
                <w:rFonts w:cs="Calibri"/>
                <w:color w:val="000000"/>
                <w:sz w:val="20"/>
                <w:szCs w:val="20"/>
                <w:lang w:eastAsia="es-MX"/>
              </w:rPr>
              <w:t>4</w:t>
            </w:r>
          </w:p>
        </w:tc>
        <w:tc>
          <w:tcPr>
            <w:tcW w:w="1701" w:type="dxa"/>
            <w:shd w:val="clear" w:color="auto" w:fill="auto"/>
            <w:vAlign w:val="center"/>
          </w:tcPr>
          <w:p w14:paraId="3EA6214E" w14:textId="6B7E8A5C" w:rsidR="002E1055" w:rsidRPr="006B671F" w:rsidRDefault="00560FEF" w:rsidP="00E50D1A">
            <w:pPr>
              <w:spacing w:before="0" w:after="0"/>
              <w:jc w:val="center"/>
              <w:rPr>
                <w:rFonts w:cs="Calibri"/>
                <w:color w:val="000000"/>
                <w:sz w:val="20"/>
                <w:szCs w:val="20"/>
                <w:lang w:eastAsia="es-MX"/>
              </w:rPr>
            </w:pPr>
            <w:r w:rsidRPr="00560FEF">
              <w:rPr>
                <w:rFonts w:cs="Calibri"/>
                <w:color w:val="000000"/>
                <w:sz w:val="20"/>
                <w:szCs w:val="20"/>
                <w:lang w:eastAsia="es-MX"/>
              </w:rPr>
              <w:t>12</w:t>
            </w:r>
            <w:r>
              <w:rPr>
                <w:rFonts w:cs="Calibri"/>
                <w:color w:val="000000"/>
                <w:sz w:val="20"/>
                <w:szCs w:val="20"/>
                <w:lang w:eastAsia="es-MX"/>
              </w:rPr>
              <w:t>.</w:t>
            </w:r>
            <w:r w:rsidRPr="00560FEF">
              <w:rPr>
                <w:rFonts w:cs="Calibri"/>
                <w:color w:val="000000"/>
                <w:sz w:val="20"/>
                <w:szCs w:val="20"/>
                <w:lang w:eastAsia="es-MX"/>
              </w:rPr>
              <w:t>600</w:t>
            </w:r>
            <w:r>
              <w:rPr>
                <w:rFonts w:cs="Calibri"/>
                <w:color w:val="000000"/>
                <w:sz w:val="20"/>
                <w:szCs w:val="20"/>
                <w:lang w:eastAsia="es-MX"/>
              </w:rPr>
              <w:t>.</w:t>
            </w:r>
            <w:r w:rsidRPr="00560FEF">
              <w:rPr>
                <w:rFonts w:cs="Calibri"/>
                <w:color w:val="000000"/>
                <w:sz w:val="20"/>
                <w:szCs w:val="20"/>
                <w:lang w:eastAsia="es-MX"/>
              </w:rPr>
              <w:t>095</w:t>
            </w:r>
            <w:r>
              <w:rPr>
                <w:rFonts w:cs="Calibri"/>
                <w:color w:val="000000"/>
                <w:sz w:val="20"/>
                <w:szCs w:val="20"/>
                <w:lang w:eastAsia="es-MX"/>
              </w:rPr>
              <w:t>.</w:t>
            </w:r>
            <w:r w:rsidRPr="00560FEF">
              <w:rPr>
                <w:rFonts w:cs="Calibri"/>
                <w:color w:val="000000"/>
                <w:sz w:val="20"/>
                <w:szCs w:val="20"/>
                <w:lang w:eastAsia="es-MX"/>
              </w:rPr>
              <w:t>873</w:t>
            </w:r>
          </w:p>
        </w:tc>
      </w:tr>
      <w:tr w:rsidR="002E1055" w:rsidRPr="006B671F" w14:paraId="5F9CF859" w14:textId="77777777" w:rsidTr="00560FEF">
        <w:trPr>
          <w:trHeight w:val="300"/>
          <w:jc w:val="center"/>
        </w:trPr>
        <w:tc>
          <w:tcPr>
            <w:tcW w:w="1838" w:type="dxa"/>
            <w:shd w:val="clear" w:color="auto" w:fill="auto"/>
            <w:noWrap/>
            <w:vAlign w:val="center"/>
          </w:tcPr>
          <w:p w14:paraId="6E7B5CD6" w14:textId="4A20E45B" w:rsidR="002E1055" w:rsidRPr="006B671F" w:rsidRDefault="00FE5417" w:rsidP="00A9494D">
            <w:pPr>
              <w:spacing w:before="0" w:after="0"/>
              <w:jc w:val="left"/>
              <w:rPr>
                <w:rFonts w:cs="Calibri"/>
                <w:color w:val="000000"/>
                <w:sz w:val="20"/>
                <w:szCs w:val="20"/>
                <w:lang w:eastAsia="es-MX"/>
              </w:rPr>
            </w:pPr>
            <w:r w:rsidRPr="00FE5417">
              <w:rPr>
                <w:rFonts w:cs="Calibri"/>
                <w:color w:val="000000"/>
                <w:sz w:val="20"/>
                <w:szCs w:val="20"/>
                <w:lang w:eastAsia="es-MX"/>
              </w:rPr>
              <w:t>N1EQ2</w:t>
            </w:r>
          </w:p>
        </w:tc>
        <w:tc>
          <w:tcPr>
            <w:tcW w:w="4394" w:type="dxa"/>
            <w:shd w:val="clear" w:color="auto" w:fill="auto"/>
            <w:noWrap/>
            <w:vAlign w:val="center"/>
          </w:tcPr>
          <w:p w14:paraId="0DA58298" w14:textId="769E964C" w:rsidR="002E1055" w:rsidRPr="006B671F" w:rsidRDefault="00FE5417" w:rsidP="00A9494D">
            <w:pPr>
              <w:spacing w:before="0" w:after="0"/>
              <w:jc w:val="left"/>
              <w:rPr>
                <w:rFonts w:cs="Calibri"/>
                <w:color w:val="000000"/>
                <w:sz w:val="20"/>
                <w:szCs w:val="20"/>
                <w:lang w:eastAsia="es-MX"/>
              </w:rPr>
            </w:pPr>
            <w:r w:rsidRPr="00FE5417">
              <w:rPr>
                <w:rFonts w:cs="Calibri"/>
                <w:color w:val="000000"/>
                <w:sz w:val="20"/>
                <w:szCs w:val="20"/>
                <w:lang w:eastAsia="es-MX"/>
              </w:rPr>
              <w:t>Caja de maniobra</w:t>
            </w:r>
            <w:r>
              <w:rPr>
                <w:rFonts w:cs="Calibri"/>
                <w:color w:val="000000"/>
                <w:sz w:val="20"/>
                <w:szCs w:val="20"/>
                <w:lang w:eastAsia="es-MX"/>
              </w:rPr>
              <w:t xml:space="preserve"> NT1</w:t>
            </w:r>
          </w:p>
        </w:tc>
        <w:tc>
          <w:tcPr>
            <w:tcW w:w="1418" w:type="dxa"/>
            <w:shd w:val="clear" w:color="auto" w:fill="auto"/>
            <w:noWrap/>
            <w:vAlign w:val="center"/>
          </w:tcPr>
          <w:p w14:paraId="218FB6A5" w14:textId="32C51CB1" w:rsidR="002E1055" w:rsidRPr="006B671F" w:rsidRDefault="00FE5417" w:rsidP="00A9494D">
            <w:pPr>
              <w:spacing w:before="0" w:after="0"/>
              <w:jc w:val="center"/>
              <w:rPr>
                <w:rFonts w:cs="Calibri"/>
                <w:color w:val="000000"/>
                <w:sz w:val="20"/>
                <w:szCs w:val="20"/>
                <w:lang w:eastAsia="es-MX"/>
              </w:rPr>
            </w:pPr>
            <w:r>
              <w:rPr>
                <w:rFonts w:cs="Calibri"/>
                <w:color w:val="000000"/>
                <w:sz w:val="20"/>
                <w:szCs w:val="20"/>
                <w:lang w:eastAsia="es-MX"/>
              </w:rPr>
              <w:t>12</w:t>
            </w:r>
          </w:p>
        </w:tc>
        <w:tc>
          <w:tcPr>
            <w:tcW w:w="1701" w:type="dxa"/>
            <w:shd w:val="clear" w:color="auto" w:fill="auto"/>
            <w:vAlign w:val="center"/>
          </w:tcPr>
          <w:p w14:paraId="215E9EFA" w14:textId="2DBECBB7" w:rsidR="002E1055" w:rsidRPr="006B671F" w:rsidRDefault="00B2642C" w:rsidP="00E50D1A">
            <w:pPr>
              <w:spacing w:before="0" w:after="0"/>
              <w:jc w:val="center"/>
              <w:rPr>
                <w:rFonts w:cs="Calibri"/>
                <w:color w:val="000000"/>
                <w:sz w:val="20"/>
                <w:szCs w:val="20"/>
                <w:lang w:eastAsia="es-MX"/>
              </w:rPr>
            </w:pPr>
            <w:r w:rsidRPr="00B2642C">
              <w:rPr>
                <w:rFonts w:cs="Calibri"/>
                <w:color w:val="000000"/>
                <w:sz w:val="20"/>
                <w:szCs w:val="20"/>
                <w:lang w:eastAsia="es-MX"/>
              </w:rPr>
              <w:t>29</w:t>
            </w:r>
            <w:r>
              <w:rPr>
                <w:rFonts w:cs="Calibri"/>
                <w:color w:val="000000"/>
                <w:sz w:val="20"/>
                <w:szCs w:val="20"/>
                <w:lang w:eastAsia="es-MX"/>
              </w:rPr>
              <w:t>.</w:t>
            </w:r>
            <w:r w:rsidRPr="00B2642C">
              <w:rPr>
                <w:rFonts w:cs="Calibri"/>
                <w:color w:val="000000"/>
                <w:sz w:val="20"/>
                <w:szCs w:val="20"/>
                <w:lang w:eastAsia="es-MX"/>
              </w:rPr>
              <w:t>643</w:t>
            </w:r>
            <w:r>
              <w:rPr>
                <w:rFonts w:cs="Calibri"/>
                <w:color w:val="000000"/>
                <w:sz w:val="20"/>
                <w:szCs w:val="20"/>
                <w:lang w:eastAsia="es-MX"/>
              </w:rPr>
              <w:t>.</w:t>
            </w:r>
            <w:r w:rsidRPr="00B2642C">
              <w:rPr>
                <w:rFonts w:cs="Calibri"/>
                <w:color w:val="000000"/>
                <w:sz w:val="20"/>
                <w:szCs w:val="20"/>
                <w:lang w:eastAsia="es-MX"/>
              </w:rPr>
              <w:t>480</w:t>
            </w:r>
          </w:p>
        </w:tc>
      </w:tr>
      <w:tr w:rsidR="006505BA" w:rsidRPr="006B671F" w14:paraId="17C38754" w14:textId="77777777" w:rsidTr="00560FEF">
        <w:trPr>
          <w:trHeight w:val="300"/>
          <w:jc w:val="center"/>
        </w:trPr>
        <w:tc>
          <w:tcPr>
            <w:tcW w:w="1838" w:type="dxa"/>
            <w:shd w:val="clear" w:color="auto" w:fill="auto"/>
            <w:noWrap/>
            <w:vAlign w:val="center"/>
          </w:tcPr>
          <w:p w14:paraId="4FF94310" w14:textId="316D6B8A" w:rsidR="006505BA" w:rsidRPr="006B671F" w:rsidRDefault="006505BA" w:rsidP="006505BA">
            <w:pPr>
              <w:spacing w:before="0" w:after="0"/>
              <w:jc w:val="left"/>
              <w:rPr>
                <w:rFonts w:cs="Calibri"/>
                <w:color w:val="000000"/>
                <w:sz w:val="20"/>
                <w:szCs w:val="20"/>
                <w:lang w:eastAsia="es-MX"/>
              </w:rPr>
            </w:pPr>
            <w:r w:rsidRPr="006B671F">
              <w:rPr>
                <w:rFonts w:cs="Calibri"/>
                <w:color w:val="000000"/>
                <w:sz w:val="20"/>
                <w:szCs w:val="20"/>
                <w:lang w:eastAsia="es-MX"/>
              </w:rPr>
              <w:t>N1EQ1</w:t>
            </w:r>
          </w:p>
        </w:tc>
        <w:tc>
          <w:tcPr>
            <w:tcW w:w="4394" w:type="dxa"/>
            <w:shd w:val="clear" w:color="auto" w:fill="auto"/>
            <w:noWrap/>
            <w:vAlign w:val="center"/>
          </w:tcPr>
          <w:p w14:paraId="288EAB69" w14:textId="4DC35942" w:rsidR="006505BA" w:rsidRPr="006B671F" w:rsidRDefault="006505BA" w:rsidP="006505BA">
            <w:pPr>
              <w:spacing w:before="0" w:after="0"/>
              <w:jc w:val="left"/>
              <w:rPr>
                <w:rFonts w:cs="Calibri"/>
                <w:color w:val="000000"/>
                <w:sz w:val="20"/>
                <w:szCs w:val="20"/>
                <w:lang w:eastAsia="es-MX"/>
              </w:rPr>
            </w:pPr>
            <w:r w:rsidRPr="006B671F">
              <w:rPr>
                <w:rFonts w:cs="Calibri"/>
                <w:color w:val="000000"/>
                <w:sz w:val="20"/>
                <w:szCs w:val="20"/>
                <w:lang w:eastAsia="es-MX"/>
              </w:rPr>
              <w:t>Barraje de derivación subterráneo</w:t>
            </w:r>
          </w:p>
        </w:tc>
        <w:tc>
          <w:tcPr>
            <w:tcW w:w="1418" w:type="dxa"/>
            <w:shd w:val="clear" w:color="auto" w:fill="auto"/>
            <w:noWrap/>
            <w:vAlign w:val="center"/>
          </w:tcPr>
          <w:p w14:paraId="04529285" w14:textId="5A4427CB" w:rsidR="006505BA" w:rsidRPr="006B671F" w:rsidRDefault="006505BA" w:rsidP="006505BA">
            <w:pPr>
              <w:spacing w:before="0" w:after="0"/>
              <w:jc w:val="center"/>
              <w:rPr>
                <w:rFonts w:cs="Calibri"/>
                <w:color w:val="000000"/>
                <w:sz w:val="20"/>
                <w:szCs w:val="20"/>
                <w:lang w:eastAsia="es-MX"/>
              </w:rPr>
            </w:pPr>
            <w:r w:rsidRPr="006B671F">
              <w:rPr>
                <w:rFonts w:cs="Calibri"/>
                <w:color w:val="000000"/>
                <w:sz w:val="20"/>
                <w:szCs w:val="20"/>
                <w:lang w:eastAsia="es-MX"/>
              </w:rPr>
              <w:t>12</w:t>
            </w:r>
          </w:p>
        </w:tc>
        <w:tc>
          <w:tcPr>
            <w:tcW w:w="1701" w:type="dxa"/>
            <w:shd w:val="clear" w:color="auto" w:fill="auto"/>
            <w:vAlign w:val="center"/>
          </w:tcPr>
          <w:p w14:paraId="6ECBB4B5" w14:textId="03B78964" w:rsidR="006505BA" w:rsidRPr="006B671F" w:rsidRDefault="006505BA" w:rsidP="006505BA">
            <w:pPr>
              <w:spacing w:before="0" w:after="0"/>
              <w:jc w:val="center"/>
              <w:rPr>
                <w:rFonts w:cs="Calibri"/>
                <w:color w:val="000000"/>
                <w:sz w:val="20"/>
                <w:szCs w:val="20"/>
                <w:lang w:eastAsia="es-MX"/>
              </w:rPr>
            </w:pPr>
            <w:r w:rsidRPr="006B671F">
              <w:rPr>
                <w:rFonts w:cs="Calibri"/>
                <w:color w:val="000000"/>
                <w:sz w:val="20"/>
                <w:szCs w:val="20"/>
                <w:lang w:eastAsia="es-MX"/>
              </w:rPr>
              <w:t>348.878</w:t>
            </w:r>
          </w:p>
        </w:tc>
      </w:tr>
      <w:tr w:rsidR="006505BA" w:rsidRPr="006B671F" w14:paraId="4552CE43" w14:textId="77777777" w:rsidTr="00560FEF">
        <w:trPr>
          <w:trHeight w:val="300"/>
          <w:jc w:val="center"/>
        </w:trPr>
        <w:tc>
          <w:tcPr>
            <w:tcW w:w="1838" w:type="dxa"/>
            <w:shd w:val="clear" w:color="auto" w:fill="auto"/>
            <w:noWrap/>
            <w:vAlign w:val="center"/>
          </w:tcPr>
          <w:p w14:paraId="6D2263D4" w14:textId="178A7CDE" w:rsidR="006505BA" w:rsidRPr="006B671F" w:rsidRDefault="00D5725E" w:rsidP="006505BA">
            <w:pPr>
              <w:spacing w:before="0" w:after="0"/>
              <w:jc w:val="left"/>
              <w:rPr>
                <w:rFonts w:cs="Calibri"/>
                <w:color w:val="000000"/>
                <w:sz w:val="20"/>
                <w:szCs w:val="20"/>
                <w:lang w:eastAsia="es-MX"/>
              </w:rPr>
            </w:pPr>
            <w:r w:rsidRPr="00D5725E">
              <w:rPr>
                <w:rFonts w:cs="Calibri"/>
                <w:color w:val="000000"/>
                <w:sz w:val="20"/>
                <w:szCs w:val="20"/>
                <w:lang w:eastAsia="es-MX"/>
              </w:rPr>
              <w:t>N3LC129</w:t>
            </w:r>
          </w:p>
        </w:tc>
        <w:tc>
          <w:tcPr>
            <w:tcW w:w="4394" w:type="dxa"/>
            <w:shd w:val="clear" w:color="auto" w:fill="auto"/>
            <w:noWrap/>
            <w:vAlign w:val="center"/>
          </w:tcPr>
          <w:p w14:paraId="5B5CB10D" w14:textId="007CC39C" w:rsidR="006505BA" w:rsidRPr="006B671F" w:rsidRDefault="00D5725E" w:rsidP="006505BA">
            <w:pPr>
              <w:spacing w:before="0" w:after="0"/>
              <w:jc w:val="left"/>
              <w:rPr>
                <w:rFonts w:cs="Calibri"/>
                <w:color w:val="000000"/>
                <w:sz w:val="20"/>
                <w:szCs w:val="20"/>
                <w:lang w:eastAsia="es-MX"/>
              </w:rPr>
            </w:pPr>
            <w:r w:rsidRPr="00D5725E">
              <w:rPr>
                <w:rFonts w:cs="Calibri"/>
                <w:color w:val="000000"/>
                <w:sz w:val="20"/>
                <w:szCs w:val="20"/>
                <w:lang w:eastAsia="es-MX"/>
              </w:rPr>
              <w:t>Poste Metálico de 24 m 1350 kg</w:t>
            </w:r>
          </w:p>
        </w:tc>
        <w:tc>
          <w:tcPr>
            <w:tcW w:w="1418" w:type="dxa"/>
            <w:shd w:val="clear" w:color="auto" w:fill="auto"/>
            <w:noWrap/>
            <w:vAlign w:val="center"/>
          </w:tcPr>
          <w:p w14:paraId="0E013570" w14:textId="4D68F989" w:rsidR="006505BA" w:rsidRPr="006B671F" w:rsidRDefault="00D5725E" w:rsidP="006505BA">
            <w:pPr>
              <w:spacing w:before="0" w:after="0"/>
              <w:jc w:val="center"/>
              <w:rPr>
                <w:rFonts w:cs="Calibri"/>
                <w:color w:val="000000"/>
                <w:sz w:val="20"/>
                <w:szCs w:val="20"/>
                <w:lang w:eastAsia="es-MX"/>
              </w:rPr>
            </w:pPr>
            <w:r>
              <w:rPr>
                <w:rFonts w:cs="Calibri"/>
                <w:color w:val="000000"/>
                <w:sz w:val="20"/>
                <w:szCs w:val="20"/>
                <w:lang w:eastAsia="es-MX"/>
              </w:rPr>
              <w:t>7</w:t>
            </w:r>
          </w:p>
        </w:tc>
        <w:tc>
          <w:tcPr>
            <w:tcW w:w="1701" w:type="dxa"/>
            <w:shd w:val="clear" w:color="auto" w:fill="auto"/>
            <w:vAlign w:val="center"/>
          </w:tcPr>
          <w:p w14:paraId="5F6BCAE0" w14:textId="20D61DF6" w:rsidR="006505BA" w:rsidRPr="006B671F" w:rsidRDefault="00D5725E" w:rsidP="006505BA">
            <w:pPr>
              <w:spacing w:before="0" w:after="0"/>
              <w:jc w:val="center"/>
              <w:rPr>
                <w:rFonts w:cs="Calibri"/>
                <w:color w:val="000000"/>
                <w:sz w:val="20"/>
                <w:szCs w:val="20"/>
                <w:lang w:eastAsia="es-MX"/>
              </w:rPr>
            </w:pPr>
            <w:r w:rsidRPr="00D5725E">
              <w:rPr>
                <w:rFonts w:cs="Calibri"/>
                <w:color w:val="000000"/>
                <w:sz w:val="20"/>
                <w:szCs w:val="20"/>
                <w:lang w:eastAsia="es-MX"/>
              </w:rPr>
              <w:t>11</w:t>
            </w:r>
            <w:r>
              <w:rPr>
                <w:rFonts w:cs="Calibri"/>
                <w:color w:val="000000"/>
                <w:sz w:val="20"/>
                <w:szCs w:val="20"/>
                <w:lang w:eastAsia="es-MX"/>
              </w:rPr>
              <w:t>.</w:t>
            </w:r>
            <w:r w:rsidRPr="00D5725E">
              <w:rPr>
                <w:rFonts w:cs="Calibri"/>
                <w:color w:val="000000"/>
                <w:sz w:val="20"/>
                <w:szCs w:val="20"/>
                <w:lang w:eastAsia="es-MX"/>
              </w:rPr>
              <w:t>482</w:t>
            </w:r>
            <w:r>
              <w:rPr>
                <w:rFonts w:cs="Calibri"/>
                <w:color w:val="000000"/>
                <w:sz w:val="20"/>
                <w:szCs w:val="20"/>
                <w:lang w:eastAsia="es-MX"/>
              </w:rPr>
              <w:t>.</w:t>
            </w:r>
            <w:r w:rsidRPr="00D5725E">
              <w:rPr>
                <w:rFonts w:cs="Calibri"/>
                <w:color w:val="000000"/>
                <w:sz w:val="20"/>
                <w:szCs w:val="20"/>
                <w:lang w:eastAsia="es-MX"/>
              </w:rPr>
              <w:t>611</w:t>
            </w:r>
          </w:p>
        </w:tc>
      </w:tr>
      <w:tr w:rsidR="006505BA" w:rsidRPr="006B671F" w14:paraId="028C1257" w14:textId="77777777" w:rsidTr="00560FEF">
        <w:trPr>
          <w:trHeight w:val="300"/>
          <w:jc w:val="center"/>
        </w:trPr>
        <w:tc>
          <w:tcPr>
            <w:tcW w:w="1838" w:type="dxa"/>
            <w:shd w:val="clear" w:color="auto" w:fill="auto"/>
            <w:noWrap/>
            <w:vAlign w:val="center"/>
          </w:tcPr>
          <w:p w14:paraId="29035636" w14:textId="5170BA82" w:rsidR="006505BA" w:rsidRPr="006B671F" w:rsidRDefault="007556D0" w:rsidP="006505BA">
            <w:pPr>
              <w:spacing w:before="0" w:after="0"/>
              <w:jc w:val="left"/>
              <w:rPr>
                <w:rFonts w:cs="Calibri"/>
                <w:color w:val="000000"/>
                <w:sz w:val="20"/>
                <w:szCs w:val="20"/>
                <w:lang w:eastAsia="es-MX"/>
              </w:rPr>
            </w:pPr>
            <w:r w:rsidRPr="007556D0">
              <w:rPr>
                <w:rFonts w:cs="Calibri"/>
                <w:color w:val="000000"/>
                <w:sz w:val="20"/>
                <w:szCs w:val="20"/>
                <w:lang w:eastAsia="es-MX"/>
              </w:rPr>
              <w:t>N3LC130</w:t>
            </w:r>
          </w:p>
        </w:tc>
        <w:tc>
          <w:tcPr>
            <w:tcW w:w="4394" w:type="dxa"/>
            <w:shd w:val="clear" w:color="auto" w:fill="auto"/>
            <w:noWrap/>
            <w:vAlign w:val="center"/>
          </w:tcPr>
          <w:p w14:paraId="000F250C" w14:textId="5D4E7272" w:rsidR="006505BA" w:rsidRPr="006B671F" w:rsidRDefault="007556D0" w:rsidP="006505BA">
            <w:pPr>
              <w:spacing w:before="0" w:after="0"/>
              <w:jc w:val="left"/>
              <w:rPr>
                <w:rFonts w:cs="Calibri"/>
                <w:color w:val="000000"/>
                <w:sz w:val="20"/>
                <w:szCs w:val="20"/>
                <w:lang w:eastAsia="es-MX"/>
              </w:rPr>
            </w:pPr>
            <w:r w:rsidRPr="007556D0">
              <w:rPr>
                <w:rFonts w:cs="Calibri"/>
                <w:color w:val="000000"/>
                <w:sz w:val="20"/>
                <w:szCs w:val="20"/>
                <w:lang w:eastAsia="es-MX"/>
              </w:rPr>
              <w:t>Poste Metálico de 20 m 1350 kg</w:t>
            </w:r>
          </w:p>
        </w:tc>
        <w:tc>
          <w:tcPr>
            <w:tcW w:w="1418" w:type="dxa"/>
            <w:shd w:val="clear" w:color="auto" w:fill="auto"/>
            <w:noWrap/>
            <w:vAlign w:val="center"/>
          </w:tcPr>
          <w:p w14:paraId="600CDF27" w14:textId="4F39C9A6" w:rsidR="006505BA" w:rsidRPr="006B671F" w:rsidRDefault="00D5725E" w:rsidP="006505BA">
            <w:pPr>
              <w:spacing w:before="0" w:after="0"/>
              <w:jc w:val="center"/>
              <w:rPr>
                <w:rFonts w:cs="Calibri"/>
                <w:color w:val="000000"/>
                <w:sz w:val="20"/>
                <w:szCs w:val="20"/>
                <w:lang w:eastAsia="es-MX"/>
              </w:rPr>
            </w:pPr>
            <w:r>
              <w:rPr>
                <w:rFonts w:cs="Calibri"/>
                <w:color w:val="000000"/>
                <w:sz w:val="20"/>
                <w:szCs w:val="20"/>
                <w:lang w:eastAsia="es-MX"/>
              </w:rPr>
              <w:t>7</w:t>
            </w:r>
          </w:p>
        </w:tc>
        <w:tc>
          <w:tcPr>
            <w:tcW w:w="1701" w:type="dxa"/>
            <w:shd w:val="clear" w:color="auto" w:fill="auto"/>
            <w:vAlign w:val="center"/>
          </w:tcPr>
          <w:p w14:paraId="68D9B1EF" w14:textId="40EF777A" w:rsidR="006505BA" w:rsidRPr="006B671F" w:rsidRDefault="007556D0" w:rsidP="006505BA">
            <w:pPr>
              <w:spacing w:before="0" w:after="0"/>
              <w:jc w:val="center"/>
              <w:rPr>
                <w:rFonts w:cs="Calibri"/>
                <w:color w:val="000000"/>
                <w:sz w:val="20"/>
                <w:szCs w:val="20"/>
                <w:lang w:eastAsia="es-MX"/>
              </w:rPr>
            </w:pPr>
            <w:r w:rsidRPr="007556D0">
              <w:rPr>
                <w:rFonts w:cs="Calibri"/>
                <w:color w:val="000000"/>
                <w:sz w:val="20"/>
                <w:szCs w:val="20"/>
                <w:lang w:eastAsia="es-MX"/>
              </w:rPr>
              <w:t>8</w:t>
            </w:r>
            <w:r>
              <w:rPr>
                <w:rFonts w:cs="Calibri"/>
                <w:color w:val="000000"/>
                <w:sz w:val="20"/>
                <w:szCs w:val="20"/>
                <w:lang w:eastAsia="es-MX"/>
              </w:rPr>
              <w:t>.</w:t>
            </w:r>
            <w:r w:rsidRPr="007556D0">
              <w:rPr>
                <w:rFonts w:cs="Calibri"/>
                <w:color w:val="000000"/>
                <w:sz w:val="20"/>
                <w:szCs w:val="20"/>
                <w:lang w:eastAsia="es-MX"/>
              </w:rPr>
              <w:t>087</w:t>
            </w:r>
            <w:r>
              <w:rPr>
                <w:rFonts w:cs="Calibri"/>
                <w:color w:val="000000"/>
                <w:sz w:val="20"/>
                <w:szCs w:val="20"/>
                <w:lang w:eastAsia="es-MX"/>
              </w:rPr>
              <w:t>.</w:t>
            </w:r>
            <w:r w:rsidRPr="007556D0">
              <w:rPr>
                <w:rFonts w:cs="Calibri"/>
                <w:color w:val="000000"/>
                <w:sz w:val="20"/>
                <w:szCs w:val="20"/>
                <w:lang w:eastAsia="es-MX"/>
              </w:rPr>
              <w:t>360</w:t>
            </w:r>
          </w:p>
        </w:tc>
      </w:tr>
    </w:tbl>
    <w:p w14:paraId="4C123B1B" w14:textId="77777777" w:rsidR="00702730" w:rsidRDefault="00702730" w:rsidP="00702730">
      <w:pPr>
        <w:spacing w:before="0" w:after="0"/>
        <w:rPr>
          <w:rFonts w:eastAsia="Bookman Old Style" w:cs="Bookman Old Style"/>
        </w:rPr>
      </w:pPr>
    </w:p>
    <w:p w14:paraId="64E8A7A4" w14:textId="3DD91548" w:rsidR="00271C3E" w:rsidRPr="006B671F" w:rsidRDefault="00271C3E" w:rsidP="00A23A9B">
      <w:pPr>
        <w:spacing w:before="0" w:after="0"/>
        <w:rPr>
          <w:rFonts w:eastAsia="Bookman Old Style" w:cs="Bookman Old Style"/>
        </w:rPr>
      </w:pPr>
      <w:r w:rsidRPr="006B671F">
        <w:rPr>
          <w:rFonts w:eastAsia="Bookman Old Style" w:cs="Bookman Old Style"/>
        </w:rPr>
        <w:t>A continuación, se presenta para las UC especiales</w:t>
      </w:r>
      <w:r w:rsidR="00702730">
        <w:rPr>
          <w:rFonts w:eastAsia="Bookman Old Style" w:cs="Bookman Old Style"/>
        </w:rPr>
        <w:t>,</w:t>
      </w:r>
      <w:r w:rsidRPr="006B671F">
        <w:rPr>
          <w:rFonts w:eastAsia="Bookman Old Style" w:cs="Bookman Old Style"/>
        </w:rPr>
        <w:t xml:space="preserve"> el respectivo análisis realizado por la </w:t>
      </w:r>
      <w:r w:rsidR="00B621F6">
        <w:rPr>
          <w:rFonts w:eastAsia="Bookman Old Style" w:cs="Bookman Old Style"/>
        </w:rPr>
        <w:t>Comisión</w:t>
      </w:r>
      <w:r w:rsidRPr="006B671F">
        <w:rPr>
          <w:rFonts w:eastAsia="Bookman Old Style" w:cs="Bookman Old Style"/>
        </w:rPr>
        <w:t>:</w:t>
      </w:r>
    </w:p>
    <w:p w14:paraId="5992F0AE" w14:textId="77777777" w:rsidR="00702730" w:rsidRDefault="00702730" w:rsidP="00702730">
      <w:pPr>
        <w:spacing w:before="0" w:after="0"/>
        <w:rPr>
          <w:b/>
          <w:bCs/>
        </w:rPr>
      </w:pPr>
    </w:p>
    <w:p w14:paraId="0CD551F1" w14:textId="28D13EFB" w:rsidR="00191954" w:rsidRPr="006B671F" w:rsidRDefault="00702730" w:rsidP="00A23A9B">
      <w:pPr>
        <w:spacing w:before="0" w:after="0"/>
        <w:rPr>
          <w:b/>
          <w:bCs/>
        </w:rPr>
      </w:pPr>
      <w:r>
        <w:rPr>
          <w:b/>
          <w:bCs/>
        </w:rPr>
        <w:t xml:space="preserve">- </w:t>
      </w:r>
      <w:proofErr w:type="spellStart"/>
      <w:r w:rsidR="000F4CDE" w:rsidRPr="006B671F">
        <w:rPr>
          <w:b/>
          <w:bCs/>
        </w:rPr>
        <w:t>Merging</w:t>
      </w:r>
      <w:proofErr w:type="spellEnd"/>
      <w:r w:rsidR="000F4CDE" w:rsidRPr="006B671F">
        <w:rPr>
          <w:b/>
          <w:bCs/>
        </w:rPr>
        <w:t xml:space="preserve"> </w:t>
      </w:r>
      <w:proofErr w:type="spellStart"/>
      <w:r w:rsidR="000F4CDE" w:rsidRPr="006B671F">
        <w:rPr>
          <w:b/>
          <w:bCs/>
        </w:rPr>
        <w:t>unit</w:t>
      </w:r>
      <w:proofErr w:type="spellEnd"/>
      <w:r w:rsidR="000F4CDE" w:rsidRPr="006B671F">
        <w:rPr>
          <w:b/>
          <w:bCs/>
        </w:rPr>
        <w:t xml:space="preserve"> </w:t>
      </w:r>
      <w:r w:rsidR="00FE0820" w:rsidRPr="006B671F">
        <w:rPr>
          <w:b/>
          <w:bCs/>
        </w:rPr>
        <w:t xml:space="preserve">bahía de línea, </w:t>
      </w:r>
      <w:proofErr w:type="spellStart"/>
      <w:r w:rsidR="00FE0820" w:rsidRPr="006B671F">
        <w:rPr>
          <w:b/>
          <w:bCs/>
        </w:rPr>
        <w:t>merging</w:t>
      </w:r>
      <w:proofErr w:type="spellEnd"/>
      <w:r w:rsidR="00FE0820" w:rsidRPr="006B671F">
        <w:rPr>
          <w:b/>
          <w:bCs/>
        </w:rPr>
        <w:t xml:space="preserve"> </w:t>
      </w:r>
      <w:proofErr w:type="spellStart"/>
      <w:r w:rsidR="00FE0820" w:rsidRPr="006B671F">
        <w:rPr>
          <w:b/>
          <w:bCs/>
        </w:rPr>
        <w:t>unit</w:t>
      </w:r>
      <w:proofErr w:type="spellEnd"/>
      <w:r w:rsidR="00FE0820" w:rsidRPr="006B671F">
        <w:rPr>
          <w:b/>
          <w:bCs/>
        </w:rPr>
        <w:t xml:space="preserve"> bahía de acople y </w:t>
      </w:r>
      <w:proofErr w:type="spellStart"/>
      <w:r w:rsidR="00FE0820" w:rsidRPr="006B671F">
        <w:rPr>
          <w:b/>
          <w:bCs/>
        </w:rPr>
        <w:t>merging</w:t>
      </w:r>
      <w:proofErr w:type="spellEnd"/>
      <w:r w:rsidR="00FE0820" w:rsidRPr="006B671F">
        <w:rPr>
          <w:b/>
          <w:bCs/>
        </w:rPr>
        <w:t xml:space="preserve"> </w:t>
      </w:r>
      <w:proofErr w:type="spellStart"/>
      <w:r w:rsidR="00FE0820" w:rsidRPr="006B671F">
        <w:rPr>
          <w:b/>
          <w:bCs/>
        </w:rPr>
        <w:t>unit</w:t>
      </w:r>
      <w:proofErr w:type="spellEnd"/>
      <w:r w:rsidR="00FE0820" w:rsidRPr="006B671F">
        <w:rPr>
          <w:b/>
          <w:bCs/>
        </w:rPr>
        <w:t xml:space="preserve"> bahía de transformador</w:t>
      </w:r>
    </w:p>
    <w:p w14:paraId="1FEBE7F2" w14:textId="77777777" w:rsidR="00702730" w:rsidRDefault="00702730" w:rsidP="00702730">
      <w:pPr>
        <w:spacing w:before="0" w:after="0"/>
        <w:rPr>
          <w:rFonts w:eastAsia="Bookman Old Style" w:cs="Bookman Old Style"/>
        </w:rPr>
      </w:pPr>
    </w:p>
    <w:p w14:paraId="1F062337" w14:textId="270FB051" w:rsidR="00300436" w:rsidRDefault="00300436" w:rsidP="00702730">
      <w:pPr>
        <w:spacing w:before="0" w:after="0"/>
        <w:rPr>
          <w:rFonts w:eastAsia="Bookman Old Style" w:cs="Bookman Old Style"/>
        </w:rPr>
      </w:pPr>
      <w:r w:rsidRPr="006B671F">
        <w:rPr>
          <w:rFonts w:eastAsia="Bookman Old Style" w:cs="Bookman Old Style"/>
        </w:rPr>
        <w:t>El OR reporta estas UC especiales en el formato 5.</w:t>
      </w:r>
      <w:r w:rsidR="00ED58D7" w:rsidRPr="006B671F">
        <w:rPr>
          <w:rFonts w:eastAsia="Bookman Old Style" w:cs="Bookman Old Style"/>
        </w:rPr>
        <w:t>6</w:t>
      </w:r>
      <w:r w:rsidRPr="006B671F">
        <w:rPr>
          <w:rFonts w:eastAsia="Bookman Old Style" w:cs="Bookman Old Style"/>
        </w:rPr>
        <w:t xml:space="preserve"> relacionadas con activos de</w:t>
      </w:r>
      <w:r w:rsidR="00ED58D7" w:rsidRPr="006B671F">
        <w:rPr>
          <w:rFonts w:eastAsia="Bookman Old Style" w:cs="Bookman Old Style"/>
        </w:rPr>
        <w:t xml:space="preserve"> subestaciones</w:t>
      </w:r>
      <w:r w:rsidRPr="006B671F">
        <w:rPr>
          <w:rFonts w:eastAsia="Bookman Old Style" w:cs="Bookman Old Style"/>
        </w:rPr>
        <w:t xml:space="preserve"> en el tipo de inversión IV.</w:t>
      </w:r>
    </w:p>
    <w:p w14:paraId="70A4CB3A" w14:textId="77777777" w:rsidR="00702730" w:rsidRPr="006B671F" w:rsidRDefault="00702730" w:rsidP="00A23A9B">
      <w:pPr>
        <w:spacing w:before="0" w:after="0"/>
        <w:rPr>
          <w:rFonts w:eastAsia="Bookman Old Style" w:cs="Bookman Old Style"/>
        </w:rPr>
      </w:pPr>
    </w:p>
    <w:p w14:paraId="2C6A27D2" w14:textId="67051FAC" w:rsidR="00702730" w:rsidRDefault="00300436" w:rsidP="00300436">
      <w:pPr>
        <w:rPr>
          <w:rFonts w:eastAsia="Bookman Old Style" w:cs="Bookman Old Style"/>
        </w:rPr>
      </w:pPr>
      <w:r w:rsidRPr="006B671F">
        <w:rPr>
          <w:rFonts w:eastAsia="Bookman Old Style" w:cs="Bookman Old Style"/>
        </w:rPr>
        <w:t>Es importante destacar que en las inversiones de tipo IV</w:t>
      </w:r>
      <w:r w:rsidR="00702730">
        <w:rPr>
          <w:rFonts w:eastAsia="Bookman Old Style" w:cs="Bookman Old Style"/>
        </w:rPr>
        <w:t>,</w:t>
      </w:r>
      <w:r w:rsidRPr="006B671F">
        <w:rPr>
          <w:rFonts w:eastAsia="Bookman Old Style" w:cs="Bookman Old Style"/>
        </w:rPr>
        <w:t xml:space="preserve"> el OR debe resaltar las metas a cumplir en materia del mejoramiento de la calidad del servicio con relación a la </w:t>
      </w:r>
      <w:r w:rsidR="00702730">
        <w:rPr>
          <w:rFonts w:eastAsia="Bookman Old Style" w:cs="Bookman Old Style"/>
        </w:rPr>
        <w:t>UC</w:t>
      </w:r>
      <w:r w:rsidRPr="006B671F">
        <w:rPr>
          <w:rFonts w:eastAsia="Bookman Old Style" w:cs="Bookman Old Style"/>
        </w:rPr>
        <w:t xml:space="preserve"> especial tal como se resalta en el numeral 6.3.3.2 del </w:t>
      </w:r>
      <w:r w:rsidR="00B621F6">
        <w:rPr>
          <w:rFonts w:eastAsia="Bookman Old Style" w:cs="Bookman Old Style"/>
        </w:rPr>
        <w:t>Anexo General</w:t>
      </w:r>
      <w:r w:rsidRPr="006B671F">
        <w:rPr>
          <w:rFonts w:eastAsia="Bookman Old Style" w:cs="Bookman Old Style"/>
        </w:rPr>
        <w:t xml:space="preserve"> de la Resolución CREG 015 de 2018 </w:t>
      </w:r>
      <w:r w:rsidR="00702730">
        <w:rPr>
          <w:rFonts w:eastAsia="Bookman Old Style" w:cs="Bookman Old Style"/>
        </w:rPr>
        <w:t xml:space="preserve">, no obstante </w:t>
      </w:r>
      <w:r w:rsidRPr="006B671F">
        <w:rPr>
          <w:rFonts w:eastAsia="Bookman Old Style" w:cs="Bookman Old Style"/>
        </w:rPr>
        <w:t>en la documentación suministrada no hay evidencia objetiva de dichas metas</w:t>
      </w:r>
      <w:r w:rsidR="00702730">
        <w:rPr>
          <w:rFonts w:eastAsia="Bookman Old Style" w:cs="Bookman Old Style"/>
        </w:rPr>
        <w:t xml:space="preserve">, </w:t>
      </w:r>
      <w:r w:rsidRPr="006B671F">
        <w:rPr>
          <w:rFonts w:eastAsia="Bookman Old Style" w:cs="Bookman Old Style"/>
        </w:rPr>
        <w:t xml:space="preserve"> es decir, el OR no presenta una justificación del por</w:t>
      </w:r>
      <w:r w:rsidR="00BA2610">
        <w:rPr>
          <w:rFonts w:eastAsia="Bookman Old Style" w:cs="Bookman Old Style"/>
        </w:rPr>
        <w:t xml:space="preserve"> </w:t>
      </w:r>
      <w:r w:rsidRPr="006B671F">
        <w:rPr>
          <w:rFonts w:eastAsia="Bookman Old Style" w:cs="Bookman Old Style"/>
        </w:rPr>
        <w:t>qu</w:t>
      </w:r>
      <w:r w:rsidR="00702730">
        <w:rPr>
          <w:rFonts w:eastAsia="Bookman Old Style" w:cs="Bookman Old Style"/>
        </w:rPr>
        <w:t>é</w:t>
      </w:r>
      <w:r w:rsidRPr="006B671F">
        <w:rPr>
          <w:rFonts w:eastAsia="Bookman Old Style" w:cs="Bookman Old Style"/>
        </w:rPr>
        <w:t xml:space="preserve"> estas inversiones son de tipo IV.</w:t>
      </w:r>
      <w:r w:rsidR="00AA2163" w:rsidRPr="006B671F">
        <w:rPr>
          <w:rFonts w:eastAsia="Bookman Old Style" w:cs="Bookman Old Style"/>
        </w:rPr>
        <w:t xml:space="preserve"> </w:t>
      </w:r>
    </w:p>
    <w:p w14:paraId="315BA565" w14:textId="4D1A0208" w:rsidR="00FE0820" w:rsidRDefault="00AA2163" w:rsidP="00CA7569">
      <w:pPr>
        <w:spacing w:before="0" w:after="0"/>
        <w:rPr>
          <w:rFonts w:eastAsia="Bookman Old Style" w:cs="Bookman Old Style"/>
        </w:rPr>
      </w:pPr>
      <w:r w:rsidRPr="006B671F">
        <w:rPr>
          <w:rFonts w:eastAsia="Bookman Old Style" w:cs="Bookman Old Style"/>
        </w:rPr>
        <w:lastRenderedPageBreak/>
        <w:t xml:space="preserve">Por otro lado, </w:t>
      </w:r>
      <w:r w:rsidR="00DA5182" w:rsidRPr="006B671F">
        <w:rPr>
          <w:rFonts w:eastAsia="Bookman Old Style" w:cs="Bookman Old Style"/>
        </w:rPr>
        <w:t xml:space="preserve">al analizar la composición de estas </w:t>
      </w:r>
      <w:r w:rsidR="00CA7569">
        <w:rPr>
          <w:rFonts w:eastAsia="Bookman Old Style" w:cs="Bookman Old Style"/>
        </w:rPr>
        <w:t>UC</w:t>
      </w:r>
      <w:r w:rsidR="00DA5182" w:rsidRPr="006B671F">
        <w:rPr>
          <w:rFonts w:eastAsia="Bookman Old Style" w:cs="Bookman Old Style"/>
        </w:rPr>
        <w:t xml:space="preserve"> especiales</w:t>
      </w:r>
      <w:r w:rsidR="0098744A" w:rsidRPr="006B671F">
        <w:rPr>
          <w:rFonts w:eastAsia="Bookman Old Style" w:cs="Bookman Old Style"/>
        </w:rPr>
        <w:t xml:space="preserve"> se identifica que </w:t>
      </w:r>
      <w:r w:rsidR="000A7940" w:rsidRPr="006B671F">
        <w:rPr>
          <w:rFonts w:eastAsia="Bookman Old Style" w:cs="Bookman Old Style"/>
        </w:rPr>
        <w:t xml:space="preserve">por sus funciones y comportamiento </w:t>
      </w:r>
      <w:r w:rsidR="004B7792" w:rsidRPr="006B671F">
        <w:rPr>
          <w:rFonts w:eastAsia="Bookman Old Style" w:cs="Bookman Old Style"/>
        </w:rPr>
        <w:t xml:space="preserve">corresponden a componentes de </w:t>
      </w:r>
      <w:r w:rsidR="00CA7569">
        <w:rPr>
          <w:rFonts w:eastAsia="Bookman Old Style" w:cs="Bookman Old Style"/>
        </w:rPr>
        <w:t>UC</w:t>
      </w:r>
      <w:r w:rsidR="004B7792" w:rsidRPr="006B671F">
        <w:rPr>
          <w:rFonts w:eastAsia="Bookman Old Style" w:cs="Bookman Old Style"/>
        </w:rPr>
        <w:t xml:space="preserve"> de control de subestaciones</w:t>
      </w:r>
      <w:r w:rsidR="00AC47CD" w:rsidRPr="006B671F">
        <w:rPr>
          <w:rFonts w:eastAsia="Bookman Old Style" w:cs="Bookman Old Style"/>
        </w:rPr>
        <w:t xml:space="preserve">, por lo que no se presentan características técnicas </w:t>
      </w:r>
      <w:r w:rsidR="00480D2F" w:rsidRPr="006B671F">
        <w:rPr>
          <w:rFonts w:eastAsia="Bookman Old Style" w:cs="Bookman Old Style"/>
        </w:rPr>
        <w:t xml:space="preserve">distintas a las </w:t>
      </w:r>
      <w:r w:rsidR="00CA7569">
        <w:rPr>
          <w:rFonts w:eastAsia="Bookman Old Style" w:cs="Bookman Old Style"/>
        </w:rPr>
        <w:t>UC</w:t>
      </w:r>
      <w:r w:rsidR="00480D2F" w:rsidRPr="006B671F">
        <w:rPr>
          <w:rFonts w:eastAsia="Bookman Old Style" w:cs="Bookman Old Style"/>
        </w:rPr>
        <w:t xml:space="preserve"> establecidas en el capítulo 14 del </w:t>
      </w:r>
      <w:r w:rsidR="00B621F6">
        <w:rPr>
          <w:rFonts w:eastAsia="Bookman Old Style" w:cs="Bookman Old Style"/>
        </w:rPr>
        <w:t>Anexo General</w:t>
      </w:r>
      <w:r w:rsidR="00480D2F" w:rsidRPr="006B671F">
        <w:rPr>
          <w:rFonts w:eastAsia="Bookman Old Style" w:cs="Bookman Old Style"/>
        </w:rPr>
        <w:t xml:space="preserve"> de la Resolución CREG 015 de 2018.</w:t>
      </w:r>
    </w:p>
    <w:p w14:paraId="55361A19" w14:textId="77777777" w:rsidR="00CA7569" w:rsidRPr="006B671F" w:rsidRDefault="00CA7569" w:rsidP="00A23A9B">
      <w:pPr>
        <w:spacing w:before="0" w:after="0"/>
        <w:rPr>
          <w:rFonts w:eastAsia="Bookman Old Style" w:cs="Bookman Old Style"/>
        </w:rPr>
      </w:pPr>
    </w:p>
    <w:p w14:paraId="1E1D7299" w14:textId="07F9AEEB" w:rsidR="004B7F05" w:rsidRDefault="004B7F05" w:rsidP="00CA7569">
      <w:pPr>
        <w:spacing w:before="0" w:after="0"/>
        <w:rPr>
          <w:rFonts w:eastAsia="Bookman Old Style" w:cs="Bookman Old Style"/>
        </w:rPr>
      </w:pPr>
      <w:r w:rsidRPr="006B671F">
        <w:rPr>
          <w:rFonts w:eastAsia="Bookman Old Style" w:cs="Bookman Old Style"/>
        </w:rPr>
        <w:t xml:space="preserve">Por lo anterior, la </w:t>
      </w:r>
      <w:r w:rsidR="00B621F6">
        <w:rPr>
          <w:rFonts w:eastAsia="Bookman Old Style" w:cs="Bookman Old Style"/>
        </w:rPr>
        <w:t>Comisión</w:t>
      </w:r>
      <w:r w:rsidRPr="006B671F">
        <w:rPr>
          <w:rFonts w:eastAsia="Bookman Old Style" w:cs="Bookman Old Style"/>
        </w:rPr>
        <w:t xml:space="preserve"> decide no reponer la decisión y mantener el no reconocimiento de estas unidades constructivas especiales.</w:t>
      </w:r>
    </w:p>
    <w:p w14:paraId="3D8BA4A7" w14:textId="77777777" w:rsidR="00CA7569" w:rsidRDefault="00CA7569" w:rsidP="00A23A9B">
      <w:pPr>
        <w:spacing w:before="0" w:after="0"/>
        <w:rPr>
          <w:rFonts w:eastAsia="Bookman Old Style" w:cs="Bookman Old Style"/>
        </w:rPr>
      </w:pPr>
    </w:p>
    <w:p w14:paraId="44891B3E" w14:textId="20A9950C" w:rsidR="00485536" w:rsidRDefault="00CA7569" w:rsidP="00CA7569">
      <w:pPr>
        <w:spacing w:before="0" w:after="0"/>
        <w:rPr>
          <w:b/>
          <w:bCs/>
        </w:rPr>
      </w:pPr>
      <w:r>
        <w:rPr>
          <w:b/>
          <w:bCs/>
        </w:rPr>
        <w:t xml:space="preserve">- </w:t>
      </w:r>
      <w:r w:rsidR="00485536">
        <w:rPr>
          <w:b/>
          <w:bCs/>
        </w:rPr>
        <w:t>S</w:t>
      </w:r>
      <w:r w:rsidR="00485536" w:rsidRPr="006B671F">
        <w:rPr>
          <w:b/>
          <w:bCs/>
        </w:rPr>
        <w:t>istema de comunicaciones para el monitoreo y gestión de eventos emitidos por los dispositivos indicadores de falla</w:t>
      </w:r>
    </w:p>
    <w:p w14:paraId="7624123F" w14:textId="77777777" w:rsidR="00BC676D" w:rsidRPr="006B671F" w:rsidRDefault="00BC676D" w:rsidP="00A23A9B">
      <w:pPr>
        <w:spacing w:before="0" w:after="0"/>
        <w:rPr>
          <w:b/>
          <w:bCs/>
        </w:rPr>
      </w:pPr>
    </w:p>
    <w:p w14:paraId="7E215287" w14:textId="77777777" w:rsidR="00CA7569" w:rsidRPr="00A23A9B" w:rsidRDefault="008657E9" w:rsidP="00A23A9B">
      <w:pPr>
        <w:spacing w:before="0" w:after="0"/>
        <w:rPr>
          <w:sz w:val="22"/>
          <w:szCs w:val="22"/>
        </w:rPr>
      </w:pPr>
      <w:r>
        <w:t>Respecto a esta UC especial se destacan varios aspectos:</w:t>
      </w:r>
      <w:r w:rsidR="00E61969">
        <w:t xml:space="preserve"> </w:t>
      </w:r>
    </w:p>
    <w:p w14:paraId="1AEE91D1" w14:textId="77777777" w:rsidR="00BC676D" w:rsidRPr="00A23A9B" w:rsidRDefault="00BC676D" w:rsidP="00E61969">
      <w:pPr>
        <w:rPr>
          <w:sz w:val="22"/>
          <w:szCs w:val="22"/>
        </w:rPr>
      </w:pPr>
    </w:p>
    <w:p w14:paraId="207BD22B" w14:textId="0181A919" w:rsidR="00CA7569" w:rsidRDefault="00CA7569" w:rsidP="00BC676D">
      <w:pPr>
        <w:spacing w:before="0" w:after="0"/>
      </w:pPr>
      <w:r>
        <w:t xml:space="preserve">(i) </w:t>
      </w:r>
      <w:r w:rsidR="008657E9">
        <w:t>La metodología de remuneración definida en la Resolución CREG 015 de 2018 proporciona el esquema necesario para que los ingresos y los cargos del</w:t>
      </w:r>
      <w:r w:rsidR="009A6FD4">
        <w:t xml:space="preserve"> Sistema de Distribución Local,</w:t>
      </w:r>
      <w:r w:rsidR="008657E9">
        <w:t xml:space="preserve"> SDL</w:t>
      </w:r>
      <w:r w:rsidR="009A6FD4">
        <w:t>,</w:t>
      </w:r>
      <w:r w:rsidR="008657E9">
        <w:t xml:space="preserve"> varíen según los índices de calidad del servicio prestado (literal a, </w:t>
      </w:r>
      <w:r w:rsidR="00BC676D">
        <w:t>a</w:t>
      </w:r>
      <w:r w:rsidR="008657E9">
        <w:t>rtículo 4). Estos ingresos e incentivos pretenden que los OR alcancen los niveles esperados en calidad, confiabilidad y seguridad en la prestación del servicio. Particularmente, los incentivos relacionados con la calidad del servicio</w:t>
      </w:r>
      <w:r w:rsidR="00BC676D">
        <w:t>,</w:t>
      </w:r>
      <w:r w:rsidR="008657E9">
        <w:t xml:space="preserve"> pretenden que el OR pueda realizar las inversiones necesarias para su constante mejoramiento, por lo tanto, es responsabilidad del OR realizar acciones que deriven en inversiones adicionales en activos que no están contemplados en la Resolución CREG 015 de 2018 en materia de calidad, confiabilidad y seguridad.</w:t>
      </w:r>
      <w:r w:rsidR="00E61969">
        <w:t xml:space="preserve"> </w:t>
      </w:r>
    </w:p>
    <w:p w14:paraId="26EC9E68" w14:textId="77777777" w:rsidR="00BC676D" w:rsidRDefault="00BC676D" w:rsidP="00A23A9B">
      <w:pPr>
        <w:spacing w:before="0" w:after="0"/>
      </w:pPr>
    </w:p>
    <w:p w14:paraId="6C171B9B" w14:textId="6640E3EB" w:rsidR="00BC676D" w:rsidRDefault="00CA7569" w:rsidP="00BC676D">
      <w:pPr>
        <w:spacing w:before="0" w:after="0"/>
      </w:pPr>
      <w:r>
        <w:t xml:space="preserve">(ii) </w:t>
      </w:r>
      <w:r w:rsidR="008657E9">
        <w:t xml:space="preserve">El numeral 5.2.10 del </w:t>
      </w:r>
      <w:r w:rsidR="00B621F6">
        <w:t>Anexo General</w:t>
      </w:r>
      <w:r w:rsidR="008657E9">
        <w:t xml:space="preserve"> de la Resolución CREG 015 de 2018 señala los requisitos que los OR deben cumplir</w:t>
      </w:r>
      <w:r w:rsidR="00BC676D">
        <w:t>,</w:t>
      </w:r>
      <w:r w:rsidR="008657E9">
        <w:t xml:space="preserve"> para establecer el esquema de incentivos y compensaciones de calidad. En particular los literales d y e señalan que en todas las cabeceras de circuito deben existir elementos de </w:t>
      </w:r>
      <w:proofErr w:type="spellStart"/>
      <w:r w:rsidR="008657E9">
        <w:t>telemedición</w:t>
      </w:r>
      <w:proofErr w:type="spellEnd"/>
      <w:r w:rsidR="008657E9">
        <w:t>, así como en el 90% de los circuitos de niveles de tensión 2 y 3 debe existir un elemento de iguales características. Por lo tanto, un OR debe tener para las líneas ya construidas tales elementos que cumplen con las funciones de las UC especiales solicitadas.</w:t>
      </w:r>
      <w:r w:rsidR="00E61969">
        <w:t xml:space="preserve"> </w:t>
      </w:r>
    </w:p>
    <w:p w14:paraId="31F94B48" w14:textId="77777777" w:rsidR="00BC676D" w:rsidRDefault="00BC676D" w:rsidP="00BC676D">
      <w:pPr>
        <w:spacing w:before="0" w:after="0"/>
      </w:pPr>
    </w:p>
    <w:p w14:paraId="32DC8FA7" w14:textId="7E9DA70F" w:rsidR="008657E9" w:rsidRDefault="00BC676D" w:rsidP="00BC676D">
      <w:pPr>
        <w:spacing w:before="0" w:after="0"/>
      </w:pPr>
      <w:r>
        <w:t xml:space="preserve">(iii) </w:t>
      </w:r>
      <w:r w:rsidR="008657E9">
        <w:t>La metodología de remuneración de la actividad de distribución de energía eléctrica definida en la Resolución CREG 015 de 2018 es de carácter integral</w:t>
      </w:r>
      <w:r>
        <w:t>,</w:t>
      </w:r>
      <w:r w:rsidR="008657E9">
        <w:t xml:space="preserve"> por lo que su correcta y eficiente aplicación depende directamente del OR</w:t>
      </w:r>
      <w:r>
        <w:t>.</w:t>
      </w:r>
      <w:r w:rsidR="00C67C4E">
        <w:t xml:space="preserve"> A</w:t>
      </w:r>
      <w:r w:rsidR="008657E9">
        <w:t xml:space="preserve">demás, las UC definidas en el capítulo 14 del </w:t>
      </w:r>
      <w:r w:rsidR="00B621F6">
        <w:t>Anexo General</w:t>
      </w:r>
      <w:r w:rsidR="008657E9">
        <w:t xml:space="preserve"> de la Resolución CREG 015 de 2018 consideran las condiciones generales del territorio colombiano en materia de sistemas de energía eléctrica.</w:t>
      </w:r>
    </w:p>
    <w:p w14:paraId="5DCAC719" w14:textId="77777777" w:rsidR="00C67C4E" w:rsidRDefault="00C67C4E" w:rsidP="00A23A9B">
      <w:pPr>
        <w:spacing w:before="0" w:after="0"/>
      </w:pPr>
    </w:p>
    <w:p w14:paraId="527FC2B9" w14:textId="04A2A18F" w:rsidR="008657E9" w:rsidRDefault="008657E9" w:rsidP="00A23A9B">
      <w:pPr>
        <w:spacing w:before="0" w:after="0"/>
      </w:pPr>
      <w:r>
        <w:t xml:space="preserve">Bajo estos aspectos y luego del análisis de la información suministrada por el OR respecto a la UC especial, la </w:t>
      </w:r>
      <w:r w:rsidR="00B621F6">
        <w:t>Comisión</w:t>
      </w:r>
      <w:r>
        <w:t xml:space="preserve"> decide no reponer la decisión y mantener el no reconocimiento de la UC especial.</w:t>
      </w:r>
    </w:p>
    <w:p w14:paraId="781DBA37" w14:textId="77777777" w:rsidR="00C67C4E" w:rsidRDefault="00C67C4E" w:rsidP="00A23A9B">
      <w:pPr>
        <w:spacing w:before="0" w:after="0"/>
      </w:pPr>
    </w:p>
    <w:p w14:paraId="42C61B89" w14:textId="6FD2B5BF" w:rsidR="00C83003" w:rsidRDefault="00C83003" w:rsidP="00A23A9B">
      <w:pPr>
        <w:spacing w:before="0" w:after="0"/>
        <w:rPr>
          <w:b/>
          <w:bCs/>
        </w:rPr>
      </w:pPr>
      <w:r w:rsidRPr="00C83003">
        <w:rPr>
          <w:b/>
          <w:bCs/>
        </w:rPr>
        <w:t>Módulo FACTS 115 kV</w:t>
      </w:r>
    </w:p>
    <w:p w14:paraId="317EF8FE" w14:textId="77777777" w:rsidR="00C67C4E" w:rsidRDefault="00C67C4E" w:rsidP="00A23A9B">
      <w:pPr>
        <w:spacing w:before="0" w:after="0"/>
        <w:rPr>
          <w:b/>
          <w:bCs/>
        </w:rPr>
      </w:pPr>
    </w:p>
    <w:p w14:paraId="3E593020" w14:textId="2A9A58AE" w:rsidR="00C83003" w:rsidRDefault="00A847E7" w:rsidP="00C67C4E">
      <w:pPr>
        <w:spacing w:before="0" w:after="0"/>
        <w:rPr>
          <w:rFonts w:eastAsia="Bookman Old Style" w:cs="Bookman Old Style"/>
        </w:rPr>
      </w:pPr>
      <w:r>
        <w:t xml:space="preserve">Luego de </w:t>
      </w:r>
      <w:r w:rsidR="002447EF">
        <w:t xml:space="preserve">revisar la información del radicado CREG </w:t>
      </w:r>
      <w:r w:rsidR="002447EF" w:rsidRPr="00D81779">
        <w:t>E2024008507</w:t>
      </w:r>
      <w:r w:rsidR="002447EF">
        <w:t xml:space="preserve"> </w:t>
      </w:r>
      <w:r w:rsidR="00D07CD5">
        <w:t>relacionada con esta UC</w:t>
      </w:r>
      <w:r w:rsidR="00A2724E">
        <w:t xml:space="preserve"> especial, se identificó que </w:t>
      </w:r>
      <w:r w:rsidR="00695163">
        <w:t xml:space="preserve">no hay información adicional que </w:t>
      </w:r>
      <w:r w:rsidR="00695163">
        <w:lastRenderedPageBreak/>
        <w:t xml:space="preserve">justifique </w:t>
      </w:r>
      <w:r w:rsidR="00564189">
        <w:t xml:space="preserve">su reconocimiento. Por otra parte, </w:t>
      </w:r>
      <w:r w:rsidR="009918BD">
        <w:t xml:space="preserve">el OR no presenta un análisis técnico </w:t>
      </w:r>
      <w:r w:rsidR="007C4FED">
        <w:t>exhaustivo</w:t>
      </w:r>
      <w:r w:rsidR="00404085">
        <w:t xml:space="preserve"> más allá de los beneficios </w:t>
      </w:r>
      <w:r w:rsidR="00EF0F00">
        <w:t xml:space="preserve">y fichas técnicas de los componentes </w:t>
      </w:r>
      <w:r w:rsidR="00F1421B">
        <w:t>solicitados para la UC especial</w:t>
      </w:r>
      <w:r w:rsidR="007C4FED">
        <w:t xml:space="preserve"> </w:t>
      </w:r>
      <w:r w:rsidR="00F1421B">
        <w:t>dadas sus características</w:t>
      </w:r>
      <w:r w:rsidR="00C84A25">
        <w:t xml:space="preserve"> </w:t>
      </w:r>
      <w:r w:rsidR="00A534F0">
        <w:t xml:space="preserve">y </w:t>
      </w:r>
      <w:r w:rsidR="00F97271">
        <w:t>el tipo de sistema donde se espera instalar. Por último</w:t>
      </w:r>
      <w:r w:rsidR="001B5F3C">
        <w:t>, al ser una inversión de tipo IV</w:t>
      </w:r>
      <w:r w:rsidR="008B3428">
        <w:t xml:space="preserve"> </w:t>
      </w:r>
      <w:r w:rsidR="00414FF2" w:rsidRPr="006B671F">
        <w:rPr>
          <w:rFonts w:eastAsia="Bookman Old Style" w:cs="Bookman Old Style"/>
        </w:rPr>
        <w:t>el OR</w:t>
      </w:r>
      <w:r w:rsidR="00373469">
        <w:rPr>
          <w:rFonts w:eastAsia="Bookman Old Style" w:cs="Bookman Old Style"/>
        </w:rPr>
        <w:t xml:space="preserve"> no señala</w:t>
      </w:r>
      <w:r w:rsidR="00414FF2" w:rsidRPr="006B671F">
        <w:rPr>
          <w:rFonts w:eastAsia="Bookman Old Style" w:cs="Bookman Old Style"/>
        </w:rPr>
        <w:t xml:space="preserve"> las metas a cumplir en materia del mejoramiento de la calidad del servicio</w:t>
      </w:r>
      <w:r w:rsidR="004254C2">
        <w:rPr>
          <w:rFonts w:eastAsia="Bookman Old Style" w:cs="Bookman Old Style"/>
        </w:rPr>
        <w:t>, además,</w:t>
      </w:r>
      <w:r w:rsidR="00414FF2" w:rsidRPr="006B671F">
        <w:rPr>
          <w:rFonts w:eastAsia="Bookman Old Style" w:cs="Bookman Old Style"/>
        </w:rPr>
        <w:t xml:space="preserve"> en la documentación suministrada no hay evidencia objetiva de dichas metas.</w:t>
      </w:r>
    </w:p>
    <w:p w14:paraId="3128BC09" w14:textId="77777777" w:rsidR="00C67C4E" w:rsidRDefault="00C67C4E" w:rsidP="00A23A9B">
      <w:pPr>
        <w:spacing w:before="0" w:after="0"/>
        <w:rPr>
          <w:rFonts w:eastAsia="Bookman Old Style" w:cs="Bookman Old Style"/>
        </w:rPr>
      </w:pPr>
    </w:p>
    <w:p w14:paraId="4A7458D4" w14:textId="13AE632D" w:rsidR="00B84FA0" w:rsidRDefault="00B84FA0" w:rsidP="00C67C4E">
      <w:pPr>
        <w:spacing w:before="0" w:after="0"/>
        <w:rPr>
          <w:rFonts w:eastAsia="Bookman Old Style" w:cs="Bookman Old Style"/>
        </w:rPr>
      </w:pPr>
      <w:r>
        <w:rPr>
          <w:rFonts w:eastAsia="Bookman Old Style" w:cs="Bookman Old Style"/>
        </w:rPr>
        <w:t xml:space="preserve">Por lo tanto, la Comisión decide no reponer la decisión y mantener el no reconocimiento </w:t>
      </w:r>
      <w:r w:rsidR="006A7AFE">
        <w:rPr>
          <w:rFonts w:eastAsia="Bookman Old Style" w:cs="Bookman Old Style"/>
        </w:rPr>
        <w:t>de la UC especial.</w:t>
      </w:r>
    </w:p>
    <w:p w14:paraId="1CBD6107" w14:textId="77777777" w:rsidR="00C67C4E" w:rsidRPr="00A847E7" w:rsidRDefault="00C67C4E" w:rsidP="00A23A9B">
      <w:pPr>
        <w:spacing w:before="0" w:after="0"/>
      </w:pPr>
    </w:p>
    <w:p w14:paraId="0A410EA9" w14:textId="7CDC2077" w:rsidR="00E1178A" w:rsidRDefault="00E1178A" w:rsidP="00C67C4E">
      <w:pPr>
        <w:spacing w:before="0" w:after="0"/>
        <w:rPr>
          <w:b/>
          <w:bCs/>
        </w:rPr>
      </w:pPr>
      <w:r w:rsidRPr="00E1178A">
        <w:rPr>
          <w:b/>
          <w:bCs/>
        </w:rPr>
        <w:t>Caja de maniobra NT1</w:t>
      </w:r>
    </w:p>
    <w:p w14:paraId="23BDA838" w14:textId="77777777" w:rsidR="00C67C4E" w:rsidRDefault="00C67C4E" w:rsidP="00A23A9B">
      <w:pPr>
        <w:spacing w:before="0" w:after="0"/>
        <w:rPr>
          <w:b/>
          <w:bCs/>
        </w:rPr>
      </w:pPr>
    </w:p>
    <w:p w14:paraId="576C6715" w14:textId="49E07AE9" w:rsidR="008031C3" w:rsidRDefault="00411304" w:rsidP="00C67C4E">
      <w:pPr>
        <w:spacing w:before="0" w:after="0"/>
      </w:pPr>
      <w:r>
        <w:t xml:space="preserve">En lo que respecta a esta UC especial, la </w:t>
      </w:r>
      <w:r w:rsidR="00B621F6">
        <w:t>Comisión</w:t>
      </w:r>
      <w:r>
        <w:t xml:space="preserve"> considera que </w:t>
      </w:r>
      <w:r w:rsidR="001B1698">
        <w:t xml:space="preserve">lo solicitado corresponde a </w:t>
      </w:r>
      <w:r w:rsidR="00EF07EB">
        <w:t>un activo de conexión al SDL</w:t>
      </w:r>
      <w:r w:rsidR="00C67C4E">
        <w:t>,</w:t>
      </w:r>
      <w:r w:rsidR="00EF07EB">
        <w:t xml:space="preserve"> y por lo tanto no hace parte de</w:t>
      </w:r>
      <w:r w:rsidR="00C76D6B">
        <w:t xml:space="preserve"> la remuneración </w:t>
      </w:r>
      <w:r w:rsidR="00CE31DB">
        <w:t xml:space="preserve">de activos de uso </w:t>
      </w:r>
      <w:r w:rsidR="004F5520">
        <w:t xml:space="preserve">como parte </w:t>
      </w:r>
      <w:r w:rsidR="00C76D6B">
        <w:t xml:space="preserve">de la actividad de distribución de energía eléctrica. Por lo tanto, la </w:t>
      </w:r>
      <w:r w:rsidR="00B621F6">
        <w:t>Comisión</w:t>
      </w:r>
      <w:r w:rsidR="00C76D6B">
        <w:t xml:space="preserve"> </w:t>
      </w:r>
      <w:r w:rsidR="000B4A97">
        <w:t xml:space="preserve">decide </w:t>
      </w:r>
      <w:r w:rsidR="00C76D6B">
        <w:t>no reponer la decisión y mantener el no reconocimiento de la UC especial.</w:t>
      </w:r>
    </w:p>
    <w:p w14:paraId="1A2DCBE6" w14:textId="77777777" w:rsidR="00C67C4E" w:rsidRPr="00EA73A2" w:rsidRDefault="00C67C4E" w:rsidP="00A23A9B">
      <w:pPr>
        <w:spacing w:before="0" w:after="0"/>
      </w:pPr>
    </w:p>
    <w:p w14:paraId="3AFCC329" w14:textId="7453AB5C" w:rsidR="008B5F5B" w:rsidRDefault="00BE4384" w:rsidP="00C67C4E">
      <w:pPr>
        <w:spacing w:before="0" w:after="0"/>
        <w:rPr>
          <w:b/>
          <w:bCs/>
        </w:rPr>
      </w:pPr>
      <w:r>
        <w:rPr>
          <w:b/>
          <w:bCs/>
        </w:rPr>
        <w:t xml:space="preserve">Poste metálico de 20m 1350 kg, Poste metálico 24m 1350 kg, </w:t>
      </w:r>
      <w:r w:rsidR="008B5F5B" w:rsidRPr="006B671F">
        <w:rPr>
          <w:b/>
          <w:bCs/>
        </w:rPr>
        <w:t>Sistema de detección y protección de incendios</w:t>
      </w:r>
      <w:r w:rsidR="008B5F5B">
        <w:rPr>
          <w:b/>
          <w:bCs/>
        </w:rPr>
        <w:t xml:space="preserve"> </w:t>
      </w:r>
      <w:r w:rsidR="008B5F5B" w:rsidRPr="006B671F">
        <w:rPr>
          <w:b/>
          <w:bCs/>
        </w:rPr>
        <w:t>y barraje de derivación subterráneo</w:t>
      </w:r>
    </w:p>
    <w:p w14:paraId="4AB45B6E" w14:textId="77777777" w:rsidR="00C67C4E" w:rsidRPr="006B671F" w:rsidRDefault="00C67C4E" w:rsidP="00A23A9B">
      <w:pPr>
        <w:spacing w:before="0" w:after="0"/>
        <w:rPr>
          <w:b/>
          <w:bCs/>
        </w:rPr>
      </w:pPr>
    </w:p>
    <w:p w14:paraId="5571284E" w14:textId="131AB607" w:rsidR="00C67C4E" w:rsidRDefault="006D35FE" w:rsidP="006D35FE">
      <w:pPr>
        <w:rPr>
          <w:rFonts w:eastAsia="Bookman Old Style" w:cs="Bookman Old Style"/>
        </w:rPr>
      </w:pPr>
      <w:r w:rsidRPr="006B671F">
        <w:rPr>
          <w:rFonts w:eastAsia="Bookman Old Style" w:cs="Bookman Old Style"/>
        </w:rPr>
        <w:t xml:space="preserve">En lo que respecta a estas UC especiales, luego del análisis se concluye que cuentan con características técnicas distintas a las establecidas en el capítulo 14 del </w:t>
      </w:r>
      <w:r w:rsidR="00B621F6">
        <w:rPr>
          <w:rFonts w:eastAsia="Bookman Old Style" w:cs="Bookman Old Style"/>
        </w:rPr>
        <w:t>Anexo General</w:t>
      </w:r>
      <w:r w:rsidRPr="006B671F">
        <w:rPr>
          <w:rFonts w:eastAsia="Bookman Old Style" w:cs="Bookman Old Style"/>
        </w:rPr>
        <w:t xml:space="preserve"> de la Resolución CREG 015 de 2018</w:t>
      </w:r>
      <w:r w:rsidR="00C67C4E">
        <w:rPr>
          <w:rFonts w:eastAsia="Bookman Old Style" w:cs="Bookman Old Style"/>
        </w:rPr>
        <w:t>,</w:t>
      </w:r>
      <w:r w:rsidRPr="006B671F">
        <w:rPr>
          <w:rFonts w:eastAsia="Bookman Old Style" w:cs="Bookman Old Style"/>
        </w:rPr>
        <w:t xml:space="preserve"> y por lo tanto</w:t>
      </w:r>
      <w:r w:rsidR="00C67C4E">
        <w:rPr>
          <w:rFonts w:eastAsia="Bookman Old Style" w:cs="Bookman Old Style"/>
        </w:rPr>
        <w:t>,</w:t>
      </w:r>
      <w:r w:rsidRPr="006B671F">
        <w:rPr>
          <w:rFonts w:eastAsia="Bookman Old Style" w:cs="Bookman Old Style"/>
        </w:rPr>
        <w:t xml:space="preserve"> </w:t>
      </w:r>
      <w:r w:rsidR="000B4A97">
        <w:rPr>
          <w:rFonts w:eastAsia="Bookman Old Style" w:cs="Bookman Old Style"/>
        </w:rPr>
        <w:t>l</w:t>
      </w:r>
      <w:r w:rsidR="000B4A97" w:rsidRPr="006B671F">
        <w:rPr>
          <w:rFonts w:eastAsia="Bookman Old Style" w:cs="Bookman Old Style"/>
        </w:rPr>
        <w:t xml:space="preserve">a </w:t>
      </w:r>
      <w:r w:rsidR="00B621F6">
        <w:rPr>
          <w:rFonts w:eastAsia="Bookman Old Style" w:cs="Bookman Old Style"/>
        </w:rPr>
        <w:t>Comisión</w:t>
      </w:r>
      <w:r w:rsidRPr="006B671F">
        <w:rPr>
          <w:rFonts w:eastAsia="Bookman Old Style" w:cs="Bookman Old Style"/>
        </w:rPr>
        <w:t xml:space="preserve"> decide reponer la decisión y dar reconocimiento a estas UC</w:t>
      </w:r>
      <w:r w:rsidR="0092020F">
        <w:rPr>
          <w:rFonts w:eastAsia="Bookman Old Style" w:cs="Bookman Old Style"/>
        </w:rPr>
        <w:t xml:space="preserve"> especiales</w:t>
      </w:r>
      <w:r w:rsidRPr="006B671F">
        <w:rPr>
          <w:rFonts w:eastAsia="Bookman Old Style" w:cs="Bookman Old Style"/>
        </w:rPr>
        <w:t xml:space="preserve"> dentro del plan de inversión aprobado en la Resolución CREG 501 0</w:t>
      </w:r>
      <w:r w:rsidR="0092020F">
        <w:rPr>
          <w:rFonts w:eastAsia="Bookman Old Style" w:cs="Bookman Old Style"/>
        </w:rPr>
        <w:t>35</w:t>
      </w:r>
      <w:r w:rsidRPr="006B671F">
        <w:rPr>
          <w:rFonts w:eastAsia="Bookman Old Style" w:cs="Bookman Old Style"/>
        </w:rPr>
        <w:t xml:space="preserve"> de 2024.</w:t>
      </w:r>
    </w:p>
    <w:p w14:paraId="50A972A3" w14:textId="02C5E388" w:rsidR="006D35FE" w:rsidRDefault="006D35FE" w:rsidP="006D35FE">
      <w:pPr>
        <w:rPr>
          <w:rFonts w:eastAsia="Bookman Old Style" w:cs="Bookman Old Style"/>
        </w:rPr>
      </w:pPr>
      <w:r w:rsidRPr="006B671F">
        <w:rPr>
          <w:rFonts w:eastAsia="Bookman Old Style" w:cs="Bookman Old Style"/>
        </w:rPr>
        <w:t>La siguiente tabla presenta el código asignado a cada una de estas UC especiales junto a su valoración: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126"/>
        <w:gridCol w:w="1134"/>
        <w:gridCol w:w="709"/>
        <w:gridCol w:w="1417"/>
        <w:gridCol w:w="2547"/>
      </w:tblGrid>
      <w:tr w:rsidR="00551F32" w:rsidRPr="00D23715" w14:paraId="3AC2FEB5" w14:textId="5A85610D" w:rsidTr="006636D0">
        <w:trPr>
          <w:trHeight w:val="300"/>
        </w:trPr>
        <w:tc>
          <w:tcPr>
            <w:tcW w:w="1413" w:type="dxa"/>
            <w:shd w:val="clear" w:color="auto" w:fill="auto"/>
            <w:noWrap/>
            <w:vAlign w:val="center"/>
            <w:hideMark/>
          </w:tcPr>
          <w:p w14:paraId="73FB980A" w14:textId="77777777" w:rsidR="00906A24" w:rsidRPr="00D23715" w:rsidRDefault="00906A24" w:rsidP="00551F32">
            <w:pPr>
              <w:spacing w:before="0" w:after="0"/>
              <w:jc w:val="center"/>
              <w:rPr>
                <w:rFonts w:cs="Calibri"/>
                <w:b/>
                <w:bCs/>
                <w:color w:val="000000"/>
                <w:sz w:val="20"/>
                <w:szCs w:val="20"/>
                <w:lang w:eastAsia="es-MX"/>
              </w:rPr>
            </w:pPr>
            <w:r w:rsidRPr="00D23715">
              <w:rPr>
                <w:rFonts w:cs="Calibri"/>
                <w:b/>
                <w:bCs/>
                <w:color w:val="000000"/>
                <w:sz w:val="20"/>
                <w:szCs w:val="20"/>
                <w:lang w:eastAsia="es-MX"/>
              </w:rPr>
              <w:t>Código UC reconocido</w:t>
            </w:r>
          </w:p>
        </w:tc>
        <w:tc>
          <w:tcPr>
            <w:tcW w:w="2126" w:type="dxa"/>
            <w:shd w:val="clear" w:color="auto" w:fill="auto"/>
            <w:noWrap/>
            <w:vAlign w:val="center"/>
            <w:hideMark/>
          </w:tcPr>
          <w:p w14:paraId="1604B06C" w14:textId="77777777" w:rsidR="00906A24" w:rsidRPr="00D23715" w:rsidRDefault="00906A24" w:rsidP="00551F32">
            <w:pPr>
              <w:spacing w:before="0" w:after="0"/>
              <w:jc w:val="center"/>
              <w:rPr>
                <w:rFonts w:cs="Calibri"/>
                <w:b/>
                <w:bCs/>
                <w:color w:val="000000"/>
                <w:sz w:val="20"/>
                <w:szCs w:val="20"/>
                <w:lang w:eastAsia="es-MX"/>
              </w:rPr>
            </w:pPr>
            <w:r w:rsidRPr="00D23715">
              <w:rPr>
                <w:rFonts w:cs="Calibri"/>
                <w:b/>
                <w:bCs/>
                <w:color w:val="000000"/>
                <w:sz w:val="20"/>
                <w:szCs w:val="20"/>
                <w:lang w:eastAsia="es-MX"/>
              </w:rPr>
              <w:t>Descripción UC especial</w:t>
            </w:r>
          </w:p>
        </w:tc>
        <w:tc>
          <w:tcPr>
            <w:tcW w:w="1134" w:type="dxa"/>
            <w:shd w:val="clear" w:color="auto" w:fill="auto"/>
            <w:noWrap/>
            <w:vAlign w:val="center"/>
            <w:hideMark/>
          </w:tcPr>
          <w:p w14:paraId="4CF0CB38" w14:textId="77777777" w:rsidR="00906A24" w:rsidRPr="00D23715" w:rsidRDefault="00906A24" w:rsidP="00551F32">
            <w:pPr>
              <w:spacing w:before="0" w:after="0"/>
              <w:jc w:val="center"/>
              <w:rPr>
                <w:rFonts w:cs="Calibri"/>
                <w:b/>
                <w:bCs/>
                <w:color w:val="000000"/>
                <w:sz w:val="20"/>
                <w:szCs w:val="20"/>
                <w:lang w:eastAsia="es-MX"/>
              </w:rPr>
            </w:pPr>
            <w:r w:rsidRPr="00D23715">
              <w:rPr>
                <w:rFonts w:cs="Calibri"/>
                <w:b/>
                <w:bCs/>
                <w:color w:val="000000"/>
                <w:sz w:val="20"/>
                <w:szCs w:val="20"/>
                <w:lang w:eastAsia="es-MX"/>
              </w:rPr>
              <w:t>Categoría</w:t>
            </w:r>
          </w:p>
        </w:tc>
        <w:tc>
          <w:tcPr>
            <w:tcW w:w="709" w:type="dxa"/>
            <w:vAlign w:val="center"/>
          </w:tcPr>
          <w:p w14:paraId="2578A06A" w14:textId="3F035934" w:rsidR="00906A24" w:rsidRPr="00D23715" w:rsidRDefault="00906A24" w:rsidP="00551F32">
            <w:pPr>
              <w:spacing w:before="0" w:after="0"/>
              <w:jc w:val="center"/>
              <w:rPr>
                <w:rFonts w:cs="Calibri"/>
                <w:b/>
                <w:bCs/>
                <w:color w:val="000000"/>
                <w:sz w:val="20"/>
                <w:szCs w:val="20"/>
                <w:lang w:eastAsia="es-MX"/>
              </w:rPr>
            </w:pPr>
            <w:r>
              <w:rPr>
                <w:rFonts w:cs="Calibri"/>
                <w:b/>
                <w:bCs/>
                <w:color w:val="000000"/>
                <w:sz w:val="20"/>
                <w:szCs w:val="20"/>
                <w:lang w:eastAsia="es-MX"/>
              </w:rPr>
              <w:t>NT UC</w:t>
            </w:r>
          </w:p>
        </w:tc>
        <w:tc>
          <w:tcPr>
            <w:tcW w:w="1417" w:type="dxa"/>
            <w:shd w:val="clear" w:color="auto" w:fill="auto"/>
            <w:noWrap/>
            <w:vAlign w:val="center"/>
            <w:hideMark/>
          </w:tcPr>
          <w:p w14:paraId="4CB0EEB9" w14:textId="77A8E57B" w:rsidR="00906A24" w:rsidRPr="00D23715" w:rsidRDefault="00906A24" w:rsidP="00551F32">
            <w:pPr>
              <w:spacing w:before="0" w:after="0"/>
              <w:jc w:val="center"/>
              <w:rPr>
                <w:rFonts w:cs="Calibri"/>
                <w:b/>
                <w:bCs/>
                <w:color w:val="000000"/>
                <w:sz w:val="20"/>
                <w:szCs w:val="20"/>
                <w:lang w:eastAsia="es-MX"/>
              </w:rPr>
            </w:pPr>
            <w:r w:rsidRPr="00D23715">
              <w:rPr>
                <w:rFonts w:cs="Calibri"/>
                <w:b/>
                <w:bCs/>
                <w:color w:val="000000"/>
                <w:sz w:val="20"/>
                <w:szCs w:val="20"/>
                <w:lang w:eastAsia="es-MX"/>
              </w:rPr>
              <w:t>Valor reconocido (dic-2017)</w:t>
            </w:r>
          </w:p>
        </w:tc>
        <w:tc>
          <w:tcPr>
            <w:tcW w:w="2547" w:type="dxa"/>
            <w:vAlign w:val="center"/>
          </w:tcPr>
          <w:p w14:paraId="49E91B8B" w14:textId="0D34A6CA" w:rsidR="00906A24" w:rsidRPr="00D23715" w:rsidRDefault="00906A24" w:rsidP="00551F32">
            <w:pPr>
              <w:spacing w:before="0" w:after="0"/>
              <w:jc w:val="center"/>
              <w:rPr>
                <w:rFonts w:cs="Calibri"/>
                <w:b/>
                <w:bCs/>
                <w:color w:val="000000"/>
                <w:sz w:val="20"/>
                <w:szCs w:val="20"/>
                <w:lang w:eastAsia="es-MX"/>
              </w:rPr>
            </w:pPr>
            <w:r>
              <w:rPr>
                <w:rFonts w:cs="Calibri"/>
                <w:b/>
                <w:bCs/>
                <w:color w:val="000000"/>
                <w:sz w:val="20"/>
                <w:szCs w:val="20"/>
                <w:lang w:eastAsia="es-MX"/>
              </w:rPr>
              <w:t>Observaciones</w:t>
            </w:r>
          </w:p>
        </w:tc>
      </w:tr>
      <w:tr w:rsidR="00551F32" w:rsidRPr="00D23715" w14:paraId="29981F87" w14:textId="106E1C14" w:rsidTr="006636D0">
        <w:trPr>
          <w:trHeight w:val="300"/>
        </w:trPr>
        <w:tc>
          <w:tcPr>
            <w:tcW w:w="1413" w:type="dxa"/>
            <w:shd w:val="clear" w:color="auto" w:fill="auto"/>
            <w:noWrap/>
            <w:vAlign w:val="center"/>
            <w:hideMark/>
          </w:tcPr>
          <w:p w14:paraId="65B234E0" w14:textId="77777777" w:rsidR="00551F32" w:rsidRPr="00D23715" w:rsidRDefault="00551F32" w:rsidP="00551F32">
            <w:pPr>
              <w:spacing w:before="0" w:after="0"/>
              <w:jc w:val="center"/>
              <w:rPr>
                <w:rFonts w:cs="Calibri"/>
                <w:color w:val="000000"/>
                <w:sz w:val="18"/>
                <w:szCs w:val="18"/>
                <w:lang w:eastAsia="es-MX"/>
              </w:rPr>
            </w:pPr>
            <w:r w:rsidRPr="00D23715">
              <w:rPr>
                <w:rFonts w:cs="Calibri"/>
                <w:color w:val="000000"/>
                <w:sz w:val="18"/>
                <w:szCs w:val="18"/>
                <w:lang w:eastAsia="es-MX"/>
              </w:rPr>
              <w:t>N3L149</w:t>
            </w:r>
          </w:p>
        </w:tc>
        <w:tc>
          <w:tcPr>
            <w:tcW w:w="2126" w:type="dxa"/>
            <w:shd w:val="clear" w:color="auto" w:fill="auto"/>
            <w:noWrap/>
            <w:vAlign w:val="center"/>
            <w:hideMark/>
          </w:tcPr>
          <w:p w14:paraId="00A36E63" w14:textId="77777777" w:rsidR="00551F32" w:rsidRPr="00D23715" w:rsidRDefault="00551F32" w:rsidP="00551F32">
            <w:pPr>
              <w:spacing w:before="0" w:after="0"/>
              <w:jc w:val="left"/>
              <w:rPr>
                <w:rFonts w:cs="Calibri"/>
                <w:color w:val="000000"/>
                <w:sz w:val="18"/>
                <w:szCs w:val="18"/>
                <w:lang w:eastAsia="es-MX"/>
              </w:rPr>
            </w:pPr>
            <w:r w:rsidRPr="00D23715">
              <w:rPr>
                <w:rFonts w:cs="Calibri"/>
                <w:color w:val="000000"/>
                <w:sz w:val="18"/>
                <w:szCs w:val="18"/>
                <w:lang w:eastAsia="es-MX"/>
              </w:rPr>
              <w:t>Poste metálico 20m 1350kg</w:t>
            </w:r>
          </w:p>
        </w:tc>
        <w:tc>
          <w:tcPr>
            <w:tcW w:w="1134" w:type="dxa"/>
            <w:shd w:val="clear" w:color="auto" w:fill="auto"/>
            <w:noWrap/>
            <w:vAlign w:val="center"/>
            <w:hideMark/>
          </w:tcPr>
          <w:p w14:paraId="18CE8CDB" w14:textId="77777777" w:rsidR="00551F32" w:rsidRPr="00D23715" w:rsidRDefault="00551F32" w:rsidP="00551F32">
            <w:pPr>
              <w:spacing w:before="0" w:after="0"/>
              <w:jc w:val="center"/>
              <w:rPr>
                <w:rFonts w:cs="Calibri"/>
                <w:color w:val="000000"/>
                <w:sz w:val="18"/>
                <w:szCs w:val="18"/>
                <w:lang w:eastAsia="es-MX"/>
              </w:rPr>
            </w:pPr>
            <w:r w:rsidRPr="00D23715">
              <w:rPr>
                <w:rFonts w:cs="Calibri"/>
                <w:color w:val="000000"/>
                <w:sz w:val="18"/>
                <w:szCs w:val="18"/>
                <w:lang w:eastAsia="es-MX"/>
              </w:rPr>
              <w:t>7</w:t>
            </w:r>
          </w:p>
        </w:tc>
        <w:tc>
          <w:tcPr>
            <w:tcW w:w="709" w:type="dxa"/>
            <w:vAlign w:val="center"/>
          </w:tcPr>
          <w:p w14:paraId="20514ED5" w14:textId="105BB9AD" w:rsidR="00551F32" w:rsidRPr="006636D0" w:rsidRDefault="00551F32" w:rsidP="00551F32">
            <w:pPr>
              <w:spacing w:before="0" w:after="0"/>
              <w:jc w:val="center"/>
              <w:rPr>
                <w:rFonts w:cs="Calibri"/>
                <w:color w:val="000000"/>
                <w:sz w:val="18"/>
                <w:szCs w:val="18"/>
                <w:lang w:eastAsia="es-MX"/>
              </w:rPr>
            </w:pPr>
            <w:r w:rsidRPr="006636D0">
              <w:rPr>
                <w:rFonts w:cs="Calibri"/>
                <w:color w:val="000000"/>
                <w:sz w:val="18"/>
                <w:szCs w:val="18"/>
                <w:lang w:eastAsia="es-MX"/>
              </w:rPr>
              <w:t>3</w:t>
            </w:r>
          </w:p>
        </w:tc>
        <w:tc>
          <w:tcPr>
            <w:tcW w:w="1417" w:type="dxa"/>
            <w:shd w:val="clear" w:color="auto" w:fill="auto"/>
            <w:noWrap/>
            <w:vAlign w:val="center"/>
            <w:hideMark/>
          </w:tcPr>
          <w:p w14:paraId="46FE6C93" w14:textId="27FC979E" w:rsidR="00551F32" w:rsidRPr="00D23715" w:rsidRDefault="00551F32" w:rsidP="00551F32">
            <w:pPr>
              <w:spacing w:before="0" w:after="0"/>
              <w:jc w:val="center"/>
              <w:rPr>
                <w:rFonts w:cs="Calibri"/>
                <w:color w:val="000000"/>
                <w:sz w:val="18"/>
                <w:szCs w:val="18"/>
                <w:lang w:eastAsia="es-MX"/>
              </w:rPr>
            </w:pPr>
            <w:r w:rsidRPr="00D23715">
              <w:rPr>
                <w:rFonts w:cs="Calibri"/>
                <w:color w:val="000000"/>
                <w:sz w:val="18"/>
                <w:szCs w:val="18"/>
                <w:lang w:eastAsia="es-MX"/>
              </w:rPr>
              <w:t>7.763.128</w:t>
            </w:r>
          </w:p>
        </w:tc>
        <w:tc>
          <w:tcPr>
            <w:tcW w:w="2547" w:type="dxa"/>
            <w:vAlign w:val="center"/>
          </w:tcPr>
          <w:p w14:paraId="6B37F5D1" w14:textId="0F4FC149" w:rsidR="00551F32" w:rsidRPr="006636D0" w:rsidRDefault="00551F32" w:rsidP="006636D0">
            <w:pPr>
              <w:spacing w:before="0" w:after="0"/>
              <w:jc w:val="left"/>
              <w:rPr>
                <w:rFonts w:cs="Calibri"/>
                <w:color w:val="000000"/>
                <w:sz w:val="18"/>
                <w:szCs w:val="18"/>
                <w:lang w:eastAsia="es-MX"/>
              </w:rPr>
            </w:pPr>
            <w:r w:rsidRPr="006636D0">
              <w:rPr>
                <w:rFonts w:cs="Calibri"/>
                <w:color w:val="000000"/>
                <w:sz w:val="18"/>
                <w:szCs w:val="18"/>
                <w:lang w:eastAsia="es-MX"/>
              </w:rPr>
              <w:t>Valor reconocido considerando la evidencia suministrada</w:t>
            </w:r>
          </w:p>
        </w:tc>
      </w:tr>
      <w:tr w:rsidR="00551F32" w:rsidRPr="00D23715" w14:paraId="4FAB1C70" w14:textId="0AB94382" w:rsidTr="006636D0">
        <w:trPr>
          <w:trHeight w:val="300"/>
        </w:trPr>
        <w:tc>
          <w:tcPr>
            <w:tcW w:w="1413" w:type="dxa"/>
            <w:shd w:val="clear" w:color="auto" w:fill="auto"/>
            <w:noWrap/>
            <w:vAlign w:val="center"/>
            <w:hideMark/>
          </w:tcPr>
          <w:p w14:paraId="4BFE5137" w14:textId="77777777" w:rsidR="00551F32" w:rsidRPr="00D23715" w:rsidRDefault="00551F32" w:rsidP="00551F32">
            <w:pPr>
              <w:spacing w:before="0" w:after="0"/>
              <w:jc w:val="center"/>
              <w:rPr>
                <w:rFonts w:cs="Calibri"/>
                <w:color w:val="000000"/>
                <w:sz w:val="18"/>
                <w:szCs w:val="18"/>
                <w:lang w:eastAsia="es-MX"/>
              </w:rPr>
            </w:pPr>
            <w:r w:rsidRPr="00D23715">
              <w:rPr>
                <w:rFonts w:cs="Calibri"/>
                <w:color w:val="000000"/>
                <w:sz w:val="18"/>
                <w:szCs w:val="18"/>
                <w:lang w:eastAsia="es-MX"/>
              </w:rPr>
              <w:t>N3L148</w:t>
            </w:r>
          </w:p>
        </w:tc>
        <w:tc>
          <w:tcPr>
            <w:tcW w:w="2126" w:type="dxa"/>
            <w:shd w:val="clear" w:color="auto" w:fill="auto"/>
            <w:noWrap/>
            <w:vAlign w:val="center"/>
            <w:hideMark/>
          </w:tcPr>
          <w:p w14:paraId="767E7648" w14:textId="77777777" w:rsidR="00551F32" w:rsidRPr="00D23715" w:rsidRDefault="00551F32" w:rsidP="00551F32">
            <w:pPr>
              <w:spacing w:before="0" w:after="0"/>
              <w:jc w:val="left"/>
              <w:rPr>
                <w:rFonts w:cs="Calibri"/>
                <w:color w:val="000000"/>
                <w:sz w:val="18"/>
                <w:szCs w:val="18"/>
                <w:lang w:eastAsia="es-MX"/>
              </w:rPr>
            </w:pPr>
            <w:r w:rsidRPr="00D23715">
              <w:rPr>
                <w:rFonts w:cs="Calibri"/>
                <w:color w:val="000000"/>
                <w:sz w:val="18"/>
                <w:szCs w:val="18"/>
                <w:lang w:eastAsia="es-MX"/>
              </w:rPr>
              <w:t>Poste metálico 24m 1350kg</w:t>
            </w:r>
          </w:p>
        </w:tc>
        <w:tc>
          <w:tcPr>
            <w:tcW w:w="1134" w:type="dxa"/>
            <w:shd w:val="clear" w:color="auto" w:fill="auto"/>
            <w:noWrap/>
            <w:vAlign w:val="center"/>
            <w:hideMark/>
          </w:tcPr>
          <w:p w14:paraId="6C8C970C" w14:textId="77777777" w:rsidR="00551F32" w:rsidRPr="00D23715" w:rsidRDefault="00551F32" w:rsidP="00551F32">
            <w:pPr>
              <w:spacing w:before="0" w:after="0"/>
              <w:jc w:val="center"/>
              <w:rPr>
                <w:rFonts w:cs="Calibri"/>
                <w:color w:val="000000"/>
                <w:sz w:val="18"/>
                <w:szCs w:val="18"/>
                <w:lang w:eastAsia="es-MX"/>
              </w:rPr>
            </w:pPr>
            <w:r w:rsidRPr="00D23715">
              <w:rPr>
                <w:rFonts w:cs="Calibri"/>
                <w:color w:val="000000"/>
                <w:sz w:val="18"/>
                <w:szCs w:val="18"/>
                <w:lang w:eastAsia="es-MX"/>
              </w:rPr>
              <w:t>7</w:t>
            </w:r>
          </w:p>
        </w:tc>
        <w:tc>
          <w:tcPr>
            <w:tcW w:w="709" w:type="dxa"/>
            <w:vAlign w:val="center"/>
          </w:tcPr>
          <w:p w14:paraId="2AB228EE" w14:textId="29EEECB4" w:rsidR="00551F32" w:rsidRPr="006636D0" w:rsidRDefault="00551F32" w:rsidP="00551F32">
            <w:pPr>
              <w:spacing w:before="0" w:after="0"/>
              <w:jc w:val="center"/>
              <w:rPr>
                <w:rFonts w:cs="Calibri"/>
                <w:color w:val="000000"/>
                <w:sz w:val="18"/>
                <w:szCs w:val="18"/>
                <w:lang w:eastAsia="es-MX"/>
              </w:rPr>
            </w:pPr>
            <w:r w:rsidRPr="006636D0">
              <w:rPr>
                <w:rFonts w:cs="Calibri"/>
                <w:color w:val="000000"/>
                <w:sz w:val="18"/>
                <w:szCs w:val="18"/>
                <w:lang w:eastAsia="es-MX"/>
              </w:rPr>
              <w:t>3</w:t>
            </w:r>
          </w:p>
        </w:tc>
        <w:tc>
          <w:tcPr>
            <w:tcW w:w="1417" w:type="dxa"/>
            <w:shd w:val="clear" w:color="auto" w:fill="auto"/>
            <w:noWrap/>
            <w:vAlign w:val="center"/>
            <w:hideMark/>
          </w:tcPr>
          <w:p w14:paraId="688BA0F7" w14:textId="0A95AA47" w:rsidR="00551F32" w:rsidRPr="00D23715" w:rsidRDefault="00551F32" w:rsidP="00551F32">
            <w:pPr>
              <w:spacing w:before="0" w:after="0"/>
              <w:jc w:val="center"/>
              <w:rPr>
                <w:rFonts w:cs="Calibri"/>
                <w:color w:val="000000"/>
                <w:sz w:val="18"/>
                <w:szCs w:val="18"/>
                <w:lang w:eastAsia="es-MX"/>
              </w:rPr>
            </w:pPr>
            <w:r w:rsidRPr="00D23715">
              <w:rPr>
                <w:rFonts w:cs="Calibri"/>
                <w:color w:val="000000"/>
                <w:sz w:val="18"/>
                <w:szCs w:val="18"/>
                <w:lang w:eastAsia="es-MX"/>
              </w:rPr>
              <w:t>11.515.720</w:t>
            </w:r>
          </w:p>
        </w:tc>
        <w:tc>
          <w:tcPr>
            <w:tcW w:w="2547" w:type="dxa"/>
            <w:vAlign w:val="center"/>
          </w:tcPr>
          <w:p w14:paraId="005F8B40" w14:textId="01B6C964" w:rsidR="00551F32" w:rsidRPr="006636D0" w:rsidRDefault="00551F32" w:rsidP="006636D0">
            <w:pPr>
              <w:spacing w:before="0" w:after="0"/>
              <w:jc w:val="left"/>
              <w:rPr>
                <w:rFonts w:cs="Calibri"/>
                <w:color w:val="000000"/>
                <w:sz w:val="18"/>
                <w:szCs w:val="18"/>
                <w:lang w:eastAsia="es-MX"/>
              </w:rPr>
            </w:pPr>
            <w:r w:rsidRPr="006636D0">
              <w:rPr>
                <w:rFonts w:cs="Calibri"/>
                <w:color w:val="000000"/>
                <w:sz w:val="18"/>
                <w:szCs w:val="18"/>
              </w:rPr>
              <w:t>Valor reconocido considerando la evidencia suministrada</w:t>
            </w:r>
          </w:p>
        </w:tc>
      </w:tr>
      <w:tr w:rsidR="00551F32" w:rsidRPr="00D23715" w14:paraId="0EF60484" w14:textId="0FEAB596" w:rsidTr="006636D0">
        <w:trPr>
          <w:trHeight w:val="300"/>
        </w:trPr>
        <w:tc>
          <w:tcPr>
            <w:tcW w:w="1413" w:type="dxa"/>
            <w:shd w:val="clear" w:color="auto" w:fill="auto"/>
            <w:noWrap/>
            <w:vAlign w:val="center"/>
            <w:hideMark/>
          </w:tcPr>
          <w:p w14:paraId="726EE66D" w14:textId="77777777" w:rsidR="00551F32" w:rsidRPr="00D23715" w:rsidRDefault="00551F32" w:rsidP="00551F32">
            <w:pPr>
              <w:spacing w:before="0" w:after="0"/>
              <w:jc w:val="center"/>
              <w:rPr>
                <w:rFonts w:cs="Calibri"/>
                <w:color w:val="000000"/>
                <w:sz w:val="18"/>
                <w:szCs w:val="18"/>
                <w:lang w:eastAsia="es-MX"/>
              </w:rPr>
            </w:pPr>
            <w:r w:rsidRPr="00D23715">
              <w:rPr>
                <w:rFonts w:cs="Calibri"/>
                <w:color w:val="000000"/>
                <w:sz w:val="18"/>
                <w:szCs w:val="18"/>
                <w:lang w:eastAsia="es-MX"/>
              </w:rPr>
              <w:t>N4S81</w:t>
            </w:r>
          </w:p>
        </w:tc>
        <w:tc>
          <w:tcPr>
            <w:tcW w:w="2126" w:type="dxa"/>
            <w:shd w:val="clear" w:color="auto" w:fill="auto"/>
            <w:noWrap/>
            <w:vAlign w:val="center"/>
            <w:hideMark/>
          </w:tcPr>
          <w:p w14:paraId="238AD976" w14:textId="77777777" w:rsidR="00551F32" w:rsidRPr="00D23715" w:rsidRDefault="00551F32" w:rsidP="00551F32">
            <w:pPr>
              <w:spacing w:before="0" w:after="0"/>
              <w:jc w:val="left"/>
              <w:rPr>
                <w:rFonts w:cs="Calibri"/>
                <w:color w:val="000000"/>
                <w:sz w:val="18"/>
                <w:szCs w:val="18"/>
                <w:lang w:eastAsia="es-MX"/>
              </w:rPr>
            </w:pPr>
            <w:r w:rsidRPr="00D23715">
              <w:rPr>
                <w:rFonts w:cs="Calibri"/>
                <w:color w:val="000000"/>
                <w:sz w:val="18"/>
                <w:szCs w:val="18"/>
                <w:lang w:eastAsia="es-MX"/>
              </w:rPr>
              <w:t>Sistema de Detección de Incendios para subestaciones N4</w:t>
            </w:r>
          </w:p>
        </w:tc>
        <w:tc>
          <w:tcPr>
            <w:tcW w:w="1134" w:type="dxa"/>
            <w:shd w:val="clear" w:color="auto" w:fill="auto"/>
            <w:noWrap/>
            <w:vAlign w:val="center"/>
            <w:hideMark/>
          </w:tcPr>
          <w:p w14:paraId="20C55312" w14:textId="77777777" w:rsidR="00551F32" w:rsidRPr="00D23715" w:rsidRDefault="00551F32" w:rsidP="00551F32">
            <w:pPr>
              <w:spacing w:before="0" w:after="0"/>
              <w:jc w:val="center"/>
              <w:rPr>
                <w:rFonts w:cs="Calibri"/>
                <w:color w:val="000000"/>
                <w:sz w:val="18"/>
                <w:szCs w:val="18"/>
                <w:lang w:eastAsia="es-MX"/>
              </w:rPr>
            </w:pPr>
            <w:r w:rsidRPr="00D23715">
              <w:rPr>
                <w:rFonts w:cs="Calibri"/>
                <w:color w:val="000000"/>
                <w:sz w:val="18"/>
                <w:szCs w:val="18"/>
                <w:lang w:eastAsia="es-MX"/>
              </w:rPr>
              <w:t>6</w:t>
            </w:r>
          </w:p>
        </w:tc>
        <w:tc>
          <w:tcPr>
            <w:tcW w:w="709" w:type="dxa"/>
            <w:vAlign w:val="center"/>
          </w:tcPr>
          <w:p w14:paraId="50558726" w14:textId="4DFB7A79" w:rsidR="00551F32" w:rsidRPr="006636D0" w:rsidRDefault="00551F32" w:rsidP="00551F32">
            <w:pPr>
              <w:spacing w:before="0" w:after="0"/>
              <w:jc w:val="center"/>
              <w:rPr>
                <w:rFonts w:cs="Calibri"/>
                <w:color w:val="000000"/>
                <w:sz w:val="18"/>
                <w:szCs w:val="18"/>
                <w:lang w:eastAsia="es-MX"/>
              </w:rPr>
            </w:pPr>
            <w:r w:rsidRPr="006636D0">
              <w:rPr>
                <w:rFonts w:cs="Calibri"/>
                <w:color w:val="000000"/>
                <w:sz w:val="18"/>
                <w:szCs w:val="18"/>
                <w:lang w:eastAsia="es-MX"/>
              </w:rPr>
              <w:t>4</w:t>
            </w:r>
          </w:p>
        </w:tc>
        <w:tc>
          <w:tcPr>
            <w:tcW w:w="1417" w:type="dxa"/>
            <w:shd w:val="clear" w:color="auto" w:fill="auto"/>
            <w:noWrap/>
            <w:vAlign w:val="center"/>
            <w:hideMark/>
          </w:tcPr>
          <w:p w14:paraId="4D108CCA" w14:textId="10921C54" w:rsidR="00551F32" w:rsidRPr="00D23715" w:rsidRDefault="00551F32" w:rsidP="00551F32">
            <w:pPr>
              <w:spacing w:before="0" w:after="0"/>
              <w:jc w:val="center"/>
              <w:rPr>
                <w:rFonts w:cs="Calibri"/>
                <w:color w:val="000000"/>
                <w:sz w:val="18"/>
                <w:szCs w:val="18"/>
                <w:lang w:eastAsia="es-MX"/>
              </w:rPr>
            </w:pPr>
            <w:r w:rsidRPr="00D23715">
              <w:rPr>
                <w:rFonts w:cs="Calibri"/>
                <w:color w:val="000000"/>
                <w:sz w:val="18"/>
                <w:szCs w:val="18"/>
                <w:lang w:eastAsia="es-MX"/>
              </w:rPr>
              <w:t>184.508.561</w:t>
            </w:r>
          </w:p>
        </w:tc>
        <w:tc>
          <w:tcPr>
            <w:tcW w:w="2547" w:type="dxa"/>
            <w:vAlign w:val="center"/>
          </w:tcPr>
          <w:p w14:paraId="3A44EAFF" w14:textId="5C58B9D3" w:rsidR="00551F32" w:rsidRPr="006636D0" w:rsidRDefault="00551F32" w:rsidP="006636D0">
            <w:pPr>
              <w:spacing w:before="0" w:after="0"/>
              <w:jc w:val="left"/>
              <w:rPr>
                <w:rFonts w:cs="Calibri"/>
                <w:color w:val="000000"/>
                <w:sz w:val="18"/>
                <w:szCs w:val="18"/>
                <w:lang w:eastAsia="es-MX"/>
              </w:rPr>
            </w:pPr>
            <w:r w:rsidRPr="006636D0">
              <w:rPr>
                <w:rFonts w:cs="Calibri"/>
                <w:color w:val="000000"/>
                <w:sz w:val="18"/>
                <w:szCs w:val="18"/>
              </w:rPr>
              <w:t>Valor reconocido considerando la evidencia suministrada</w:t>
            </w:r>
          </w:p>
        </w:tc>
      </w:tr>
      <w:tr w:rsidR="00551F32" w:rsidRPr="00D23715" w14:paraId="26D9CD2D" w14:textId="3BD30BB3" w:rsidTr="006636D0">
        <w:trPr>
          <w:trHeight w:val="300"/>
        </w:trPr>
        <w:tc>
          <w:tcPr>
            <w:tcW w:w="1413" w:type="dxa"/>
            <w:shd w:val="clear" w:color="auto" w:fill="auto"/>
            <w:noWrap/>
            <w:vAlign w:val="center"/>
            <w:hideMark/>
          </w:tcPr>
          <w:p w14:paraId="0F17FB59" w14:textId="77777777" w:rsidR="00551F32" w:rsidRPr="00D23715" w:rsidRDefault="00551F32" w:rsidP="00551F32">
            <w:pPr>
              <w:spacing w:before="0" w:after="0"/>
              <w:jc w:val="center"/>
              <w:rPr>
                <w:rFonts w:cs="Calibri"/>
                <w:color w:val="000000"/>
                <w:sz w:val="18"/>
                <w:szCs w:val="18"/>
                <w:lang w:eastAsia="es-MX"/>
              </w:rPr>
            </w:pPr>
            <w:r w:rsidRPr="00D23715">
              <w:rPr>
                <w:rFonts w:cs="Calibri"/>
                <w:color w:val="000000"/>
                <w:sz w:val="18"/>
                <w:szCs w:val="18"/>
                <w:lang w:eastAsia="es-MX"/>
              </w:rPr>
              <w:t>N3S65</w:t>
            </w:r>
          </w:p>
        </w:tc>
        <w:tc>
          <w:tcPr>
            <w:tcW w:w="2126" w:type="dxa"/>
            <w:shd w:val="clear" w:color="auto" w:fill="auto"/>
            <w:noWrap/>
            <w:vAlign w:val="center"/>
            <w:hideMark/>
          </w:tcPr>
          <w:p w14:paraId="26122C12" w14:textId="77777777" w:rsidR="00551F32" w:rsidRPr="00D23715" w:rsidRDefault="00551F32" w:rsidP="00551F32">
            <w:pPr>
              <w:spacing w:before="0" w:after="0"/>
              <w:jc w:val="left"/>
              <w:rPr>
                <w:rFonts w:cs="Calibri"/>
                <w:color w:val="000000"/>
                <w:sz w:val="18"/>
                <w:szCs w:val="18"/>
                <w:lang w:eastAsia="es-MX"/>
              </w:rPr>
            </w:pPr>
            <w:r w:rsidRPr="00D23715">
              <w:rPr>
                <w:rFonts w:cs="Calibri"/>
                <w:color w:val="000000"/>
                <w:sz w:val="18"/>
                <w:szCs w:val="18"/>
                <w:lang w:eastAsia="es-MX"/>
              </w:rPr>
              <w:t>Sistema de Detección de Incendios para subestaciones N3</w:t>
            </w:r>
          </w:p>
        </w:tc>
        <w:tc>
          <w:tcPr>
            <w:tcW w:w="1134" w:type="dxa"/>
            <w:shd w:val="clear" w:color="auto" w:fill="auto"/>
            <w:noWrap/>
            <w:vAlign w:val="center"/>
            <w:hideMark/>
          </w:tcPr>
          <w:p w14:paraId="223184DC" w14:textId="77777777" w:rsidR="00551F32" w:rsidRPr="00D23715" w:rsidRDefault="00551F32" w:rsidP="00551F32">
            <w:pPr>
              <w:spacing w:before="0" w:after="0"/>
              <w:jc w:val="center"/>
              <w:rPr>
                <w:rFonts w:cs="Calibri"/>
                <w:color w:val="000000"/>
                <w:sz w:val="18"/>
                <w:szCs w:val="18"/>
                <w:lang w:eastAsia="es-MX"/>
              </w:rPr>
            </w:pPr>
            <w:r w:rsidRPr="00D23715">
              <w:rPr>
                <w:rFonts w:cs="Calibri"/>
                <w:color w:val="000000"/>
                <w:sz w:val="18"/>
                <w:szCs w:val="18"/>
                <w:lang w:eastAsia="es-MX"/>
              </w:rPr>
              <w:t>6</w:t>
            </w:r>
          </w:p>
        </w:tc>
        <w:tc>
          <w:tcPr>
            <w:tcW w:w="709" w:type="dxa"/>
            <w:vAlign w:val="center"/>
          </w:tcPr>
          <w:p w14:paraId="15393C4F" w14:textId="43965FEE" w:rsidR="00551F32" w:rsidRPr="006636D0" w:rsidRDefault="00551F32" w:rsidP="00551F32">
            <w:pPr>
              <w:spacing w:before="0" w:after="0"/>
              <w:jc w:val="center"/>
              <w:rPr>
                <w:rFonts w:cs="Calibri"/>
                <w:color w:val="000000"/>
                <w:sz w:val="18"/>
                <w:szCs w:val="18"/>
                <w:lang w:eastAsia="es-MX"/>
              </w:rPr>
            </w:pPr>
            <w:r w:rsidRPr="006636D0">
              <w:rPr>
                <w:rFonts w:cs="Calibri"/>
                <w:color w:val="000000"/>
                <w:sz w:val="18"/>
                <w:szCs w:val="18"/>
                <w:lang w:eastAsia="es-MX"/>
              </w:rPr>
              <w:t>3</w:t>
            </w:r>
          </w:p>
        </w:tc>
        <w:tc>
          <w:tcPr>
            <w:tcW w:w="1417" w:type="dxa"/>
            <w:shd w:val="clear" w:color="auto" w:fill="auto"/>
            <w:noWrap/>
            <w:vAlign w:val="center"/>
            <w:hideMark/>
          </w:tcPr>
          <w:p w14:paraId="60C2A8FD" w14:textId="47A4B825" w:rsidR="00551F32" w:rsidRPr="00D23715" w:rsidRDefault="00551F32" w:rsidP="00551F32">
            <w:pPr>
              <w:spacing w:before="0" w:after="0"/>
              <w:jc w:val="center"/>
              <w:rPr>
                <w:rFonts w:cs="Calibri"/>
                <w:color w:val="000000"/>
                <w:sz w:val="18"/>
                <w:szCs w:val="18"/>
                <w:lang w:eastAsia="es-MX"/>
              </w:rPr>
            </w:pPr>
            <w:r w:rsidRPr="00D23715">
              <w:rPr>
                <w:rFonts w:cs="Calibri"/>
                <w:color w:val="000000"/>
                <w:sz w:val="18"/>
                <w:szCs w:val="18"/>
                <w:lang w:eastAsia="es-MX"/>
              </w:rPr>
              <w:t>184.508.561</w:t>
            </w:r>
          </w:p>
        </w:tc>
        <w:tc>
          <w:tcPr>
            <w:tcW w:w="2547" w:type="dxa"/>
            <w:vAlign w:val="center"/>
          </w:tcPr>
          <w:p w14:paraId="2A74A413" w14:textId="52DDABD8" w:rsidR="00551F32" w:rsidRPr="006636D0" w:rsidRDefault="00551F32" w:rsidP="006636D0">
            <w:pPr>
              <w:spacing w:before="0" w:after="0"/>
              <w:jc w:val="left"/>
              <w:rPr>
                <w:rFonts w:cs="Calibri"/>
                <w:color w:val="000000"/>
                <w:sz w:val="18"/>
                <w:szCs w:val="18"/>
                <w:lang w:eastAsia="es-MX"/>
              </w:rPr>
            </w:pPr>
            <w:r w:rsidRPr="006636D0">
              <w:rPr>
                <w:rFonts w:cs="Calibri"/>
                <w:color w:val="000000"/>
                <w:sz w:val="18"/>
                <w:szCs w:val="18"/>
              </w:rPr>
              <w:t>Valor reconocido considerando la evidencia suministrada</w:t>
            </w:r>
          </w:p>
        </w:tc>
      </w:tr>
      <w:tr w:rsidR="00551F32" w:rsidRPr="00D23715" w14:paraId="62B58D20" w14:textId="09B371DA" w:rsidTr="006636D0">
        <w:trPr>
          <w:trHeight w:val="300"/>
        </w:trPr>
        <w:tc>
          <w:tcPr>
            <w:tcW w:w="1413" w:type="dxa"/>
            <w:shd w:val="clear" w:color="auto" w:fill="auto"/>
            <w:noWrap/>
            <w:vAlign w:val="center"/>
            <w:hideMark/>
          </w:tcPr>
          <w:p w14:paraId="0CA0F3F8" w14:textId="77777777" w:rsidR="00551F32" w:rsidRPr="00D23715" w:rsidRDefault="00551F32" w:rsidP="00551F32">
            <w:pPr>
              <w:spacing w:before="0" w:after="0"/>
              <w:jc w:val="center"/>
              <w:rPr>
                <w:rFonts w:cs="Calibri"/>
                <w:color w:val="000000"/>
                <w:sz w:val="18"/>
                <w:szCs w:val="18"/>
                <w:lang w:eastAsia="es-MX"/>
              </w:rPr>
            </w:pPr>
            <w:r w:rsidRPr="00D23715">
              <w:rPr>
                <w:rFonts w:cs="Calibri"/>
                <w:color w:val="000000"/>
                <w:sz w:val="18"/>
                <w:szCs w:val="18"/>
                <w:lang w:eastAsia="es-MX"/>
              </w:rPr>
              <w:t>N1EQ7</w:t>
            </w:r>
          </w:p>
        </w:tc>
        <w:tc>
          <w:tcPr>
            <w:tcW w:w="2126" w:type="dxa"/>
            <w:shd w:val="clear" w:color="auto" w:fill="auto"/>
            <w:noWrap/>
            <w:vAlign w:val="center"/>
            <w:hideMark/>
          </w:tcPr>
          <w:p w14:paraId="15BC228D" w14:textId="5818D133" w:rsidR="00551F32" w:rsidRPr="00D23715" w:rsidRDefault="00B40F69" w:rsidP="00551F32">
            <w:pPr>
              <w:spacing w:before="0" w:after="0"/>
              <w:jc w:val="left"/>
              <w:rPr>
                <w:rFonts w:cs="Calibri"/>
                <w:color w:val="000000"/>
                <w:sz w:val="18"/>
                <w:szCs w:val="18"/>
                <w:lang w:eastAsia="es-MX"/>
              </w:rPr>
            </w:pPr>
            <w:r w:rsidRPr="000D3752">
              <w:rPr>
                <w:rFonts w:cs="Calibri"/>
                <w:color w:val="000000"/>
                <w:sz w:val="18"/>
                <w:szCs w:val="18"/>
                <w:lang w:eastAsia="es-MX"/>
              </w:rPr>
              <w:t>Barraje de derivación subterráneo</w:t>
            </w:r>
          </w:p>
        </w:tc>
        <w:tc>
          <w:tcPr>
            <w:tcW w:w="1134" w:type="dxa"/>
            <w:shd w:val="clear" w:color="auto" w:fill="auto"/>
            <w:noWrap/>
            <w:vAlign w:val="center"/>
            <w:hideMark/>
          </w:tcPr>
          <w:p w14:paraId="6D862A33" w14:textId="77777777" w:rsidR="00551F32" w:rsidRPr="00D23715" w:rsidRDefault="00551F32" w:rsidP="00551F32">
            <w:pPr>
              <w:spacing w:before="0" w:after="0"/>
              <w:jc w:val="center"/>
              <w:rPr>
                <w:rFonts w:cs="Calibri"/>
                <w:color w:val="000000"/>
                <w:sz w:val="18"/>
                <w:szCs w:val="18"/>
                <w:lang w:eastAsia="es-MX"/>
              </w:rPr>
            </w:pPr>
            <w:r w:rsidRPr="00D23715">
              <w:rPr>
                <w:rFonts w:cs="Calibri"/>
                <w:color w:val="000000"/>
                <w:sz w:val="18"/>
                <w:szCs w:val="18"/>
                <w:lang w:eastAsia="es-MX"/>
              </w:rPr>
              <w:t>12</w:t>
            </w:r>
          </w:p>
        </w:tc>
        <w:tc>
          <w:tcPr>
            <w:tcW w:w="709" w:type="dxa"/>
            <w:vAlign w:val="center"/>
          </w:tcPr>
          <w:p w14:paraId="328C5EAF" w14:textId="7AEAFD7B" w:rsidR="00551F32" w:rsidRPr="006636D0" w:rsidRDefault="00551F32" w:rsidP="00551F32">
            <w:pPr>
              <w:spacing w:before="0" w:after="0"/>
              <w:jc w:val="center"/>
              <w:rPr>
                <w:rFonts w:cs="Calibri"/>
                <w:color w:val="000000"/>
                <w:sz w:val="18"/>
                <w:szCs w:val="18"/>
                <w:lang w:eastAsia="es-MX"/>
              </w:rPr>
            </w:pPr>
            <w:r w:rsidRPr="006636D0">
              <w:rPr>
                <w:rFonts w:cs="Calibri"/>
                <w:color w:val="000000"/>
                <w:sz w:val="18"/>
                <w:szCs w:val="18"/>
                <w:lang w:eastAsia="es-MX"/>
              </w:rPr>
              <w:t>1</w:t>
            </w:r>
          </w:p>
        </w:tc>
        <w:tc>
          <w:tcPr>
            <w:tcW w:w="1417" w:type="dxa"/>
            <w:shd w:val="clear" w:color="auto" w:fill="auto"/>
            <w:noWrap/>
            <w:vAlign w:val="center"/>
            <w:hideMark/>
          </w:tcPr>
          <w:p w14:paraId="4F0DE275" w14:textId="2FA39B5F" w:rsidR="00551F32" w:rsidRPr="00D23715" w:rsidRDefault="00551F32" w:rsidP="00551F32">
            <w:pPr>
              <w:spacing w:before="0" w:after="0"/>
              <w:jc w:val="center"/>
              <w:rPr>
                <w:rFonts w:cs="Calibri"/>
                <w:color w:val="000000"/>
                <w:sz w:val="18"/>
                <w:szCs w:val="18"/>
                <w:lang w:eastAsia="es-MX"/>
              </w:rPr>
            </w:pPr>
            <w:r w:rsidRPr="00D23715">
              <w:rPr>
                <w:rFonts w:cs="Calibri"/>
                <w:color w:val="000000"/>
                <w:sz w:val="18"/>
                <w:szCs w:val="18"/>
                <w:lang w:eastAsia="es-MX"/>
              </w:rPr>
              <w:t>348.878</w:t>
            </w:r>
          </w:p>
        </w:tc>
        <w:tc>
          <w:tcPr>
            <w:tcW w:w="2547" w:type="dxa"/>
            <w:vAlign w:val="center"/>
          </w:tcPr>
          <w:p w14:paraId="44237291" w14:textId="1D16664C" w:rsidR="00551F32" w:rsidRPr="006636D0" w:rsidRDefault="00551F32" w:rsidP="006636D0">
            <w:pPr>
              <w:spacing w:before="0" w:after="0"/>
              <w:jc w:val="left"/>
              <w:rPr>
                <w:rFonts w:cs="Calibri"/>
                <w:color w:val="000000"/>
                <w:sz w:val="18"/>
                <w:szCs w:val="18"/>
                <w:lang w:eastAsia="es-MX"/>
              </w:rPr>
            </w:pPr>
            <w:r w:rsidRPr="006636D0">
              <w:rPr>
                <w:rFonts w:cs="Calibri"/>
                <w:color w:val="000000"/>
                <w:sz w:val="18"/>
                <w:szCs w:val="18"/>
              </w:rPr>
              <w:t>Valor reconocido considerando la evidencia suministrada</w:t>
            </w:r>
          </w:p>
        </w:tc>
      </w:tr>
    </w:tbl>
    <w:p w14:paraId="2917A168" w14:textId="77777777" w:rsidR="00C67C4E" w:rsidRDefault="00C67C4E" w:rsidP="00A23A9B">
      <w:pPr>
        <w:spacing w:before="0" w:after="0"/>
        <w:rPr>
          <w:b/>
          <w:bCs/>
        </w:rPr>
      </w:pPr>
    </w:p>
    <w:p w14:paraId="4ACF4B4F" w14:textId="5C4A4A77" w:rsidR="00F546E8" w:rsidRPr="00A23A9B" w:rsidRDefault="00F546E8" w:rsidP="00A23A9B">
      <w:pPr>
        <w:pStyle w:val="Prrafodelista"/>
        <w:numPr>
          <w:ilvl w:val="0"/>
          <w:numId w:val="52"/>
        </w:numPr>
        <w:spacing w:before="0" w:after="0"/>
        <w:ind w:left="426" w:hanging="513"/>
        <w:rPr>
          <w:rFonts w:eastAsia="Bookman Old Style" w:cs="Bookman Old Style"/>
          <w:b/>
          <w:bCs/>
        </w:rPr>
      </w:pPr>
      <w:r w:rsidRPr="00A23A9B">
        <w:rPr>
          <w:rFonts w:eastAsia="Bookman Old Style" w:cs="Bookman Old Style"/>
          <w:b/>
          <w:bCs/>
        </w:rPr>
        <w:t>Sexta solicitud</w:t>
      </w:r>
    </w:p>
    <w:p w14:paraId="76A78054" w14:textId="77777777" w:rsidR="001513DE" w:rsidRDefault="001513DE" w:rsidP="00C67C4E">
      <w:pPr>
        <w:ind w:left="284"/>
        <w:rPr>
          <w:i/>
          <w:iCs/>
        </w:rPr>
      </w:pPr>
      <w:r w:rsidRPr="006B671F">
        <w:rPr>
          <w:i/>
          <w:iCs/>
        </w:rPr>
        <w:t>(…)</w:t>
      </w:r>
    </w:p>
    <w:p w14:paraId="5AF6F3AB" w14:textId="13962E44" w:rsidR="00DD22DE" w:rsidRPr="00DD22DE" w:rsidRDefault="00DD22DE" w:rsidP="00DD22DE">
      <w:pPr>
        <w:spacing w:before="60" w:after="60"/>
        <w:ind w:left="284"/>
        <w:rPr>
          <w:rFonts w:eastAsia="Bookman Old Style" w:cs="Bookman Old Style"/>
          <w:i/>
          <w:iCs/>
          <w:sz w:val="20"/>
          <w:szCs w:val="20"/>
        </w:rPr>
      </w:pPr>
      <w:r w:rsidRPr="00DD22DE">
        <w:rPr>
          <w:rFonts w:eastAsia="Bookman Old Style" w:cs="Bookman Old Style"/>
          <w:b/>
          <w:bCs/>
          <w:i/>
          <w:iCs/>
          <w:sz w:val="20"/>
          <w:szCs w:val="20"/>
        </w:rPr>
        <w:t xml:space="preserve">2.6 Diferencias en valoración de la categoría </w:t>
      </w:r>
      <w:r w:rsidRPr="00DD22DE">
        <w:rPr>
          <w:rFonts w:eastAsia="Bookman Old Style" w:cs="Bookman Old Style"/>
          <w:i/>
          <w:iCs/>
          <w:sz w:val="20"/>
          <w:szCs w:val="20"/>
        </w:rPr>
        <w:t xml:space="preserve">7  </w:t>
      </w:r>
    </w:p>
    <w:p w14:paraId="4BC9FADC" w14:textId="4A7DF2C5" w:rsidR="001513DE" w:rsidRDefault="00DD22DE" w:rsidP="00DD22DE">
      <w:pPr>
        <w:spacing w:before="60" w:after="60"/>
        <w:ind w:left="284"/>
        <w:rPr>
          <w:rFonts w:eastAsia="Bookman Old Style" w:cs="Bookman Old Style"/>
          <w:i/>
          <w:iCs/>
          <w:sz w:val="20"/>
          <w:szCs w:val="20"/>
        </w:rPr>
      </w:pPr>
      <w:r w:rsidRPr="00DD22DE">
        <w:rPr>
          <w:rFonts w:eastAsia="Bookman Old Style" w:cs="Bookman Old Style"/>
          <w:i/>
          <w:iCs/>
          <w:sz w:val="20"/>
          <w:szCs w:val="20"/>
        </w:rPr>
        <w:t>CELSIA COLOMBIA replicó el cálculo de la valoración de unidades constructivas realizada por</w:t>
      </w:r>
      <w:r>
        <w:rPr>
          <w:rFonts w:eastAsia="Bookman Old Style" w:cs="Bookman Old Style"/>
          <w:i/>
          <w:iCs/>
          <w:sz w:val="20"/>
          <w:szCs w:val="20"/>
        </w:rPr>
        <w:t xml:space="preserve"> </w:t>
      </w:r>
      <w:r w:rsidRPr="00DD22DE">
        <w:rPr>
          <w:rFonts w:eastAsia="Bookman Old Style" w:cs="Bookman Old Style"/>
          <w:i/>
          <w:iCs/>
          <w:sz w:val="20"/>
          <w:szCs w:val="20"/>
        </w:rPr>
        <w:t xml:space="preserve">la </w:t>
      </w:r>
      <w:r w:rsidR="00B621F6">
        <w:rPr>
          <w:rFonts w:eastAsia="Bookman Old Style" w:cs="Bookman Old Style"/>
          <w:i/>
          <w:iCs/>
          <w:sz w:val="20"/>
          <w:szCs w:val="20"/>
        </w:rPr>
        <w:t>Comisión</w:t>
      </w:r>
      <w:r w:rsidRPr="00DD22DE">
        <w:rPr>
          <w:rFonts w:eastAsia="Bookman Old Style" w:cs="Bookman Old Style"/>
          <w:i/>
          <w:iCs/>
          <w:sz w:val="20"/>
          <w:szCs w:val="20"/>
        </w:rPr>
        <w:t xml:space="preserve"> sin presentar diferencias sustanciales en las diferentes categorías, salvo por una</w:t>
      </w:r>
      <w:r>
        <w:rPr>
          <w:rFonts w:eastAsia="Bookman Old Style" w:cs="Bookman Old Style"/>
          <w:i/>
          <w:iCs/>
          <w:sz w:val="20"/>
          <w:szCs w:val="20"/>
        </w:rPr>
        <w:t xml:space="preserve"> </w:t>
      </w:r>
      <w:r w:rsidRPr="00DD22DE">
        <w:rPr>
          <w:rFonts w:eastAsia="Bookman Old Style" w:cs="Bookman Old Style"/>
          <w:i/>
          <w:iCs/>
          <w:sz w:val="20"/>
          <w:szCs w:val="20"/>
        </w:rPr>
        <w:lastRenderedPageBreak/>
        <w:t>discrepancia en la categoría 6 del año 2023 para el nivel de tensión 3, y en la categoría 7,</w:t>
      </w:r>
      <w:r>
        <w:rPr>
          <w:rFonts w:eastAsia="Bookman Old Style" w:cs="Bookman Old Style"/>
          <w:i/>
          <w:iCs/>
          <w:sz w:val="20"/>
          <w:szCs w:val="20"/>
        </w:rPr>
        <w:t xml:space="preserve"> </w:t>
      </w:r>
      <w:r w:rsidRPr="00DD22DE">
        <w:rPr>
          <w:rFonts w:eastAsia="Bookman Old Style" w:cs="Bookman Old Style"/>
          <w:i/>
          <w:iCs/>
          <w:sz w:val="20"/>
          <w:szCs w:val="20"/>
        </w:rPr>
        <w:t>siendo ésta última motivo de especial preocupación, y evidencia un error en la valoración</w:t>
      </w:r>
      <w:r>
        <w:rPr>
          <w:rFonts w:eastAsia="Bookman Old Style" w:cs="Bookman Old Style"/>
          <w:i/>
          <w:iCs/>
          <w:sz w:val="20"/>
          <w:szCs w:val="20"/>
        </w:rPr>
        <w:t xml:space="preserve"> </w:t>
      </w:r>
      <w:r w:rsidRPr="00DD22DE">
        <w:rPr>
          <w:rFonts w:eastAsia="Bookman Old Style" w:cs="Bookman Old Style"/>
          <w:i/>
          <w:iCs/>
          <w:sz w:val="20"/>
          <w:szCs w:val="20"/>
        </w:rPr>
        <w:t>realizada para la consolidación del plan aprobado, para lo cual soportamos las diferencias</w:t>
      </w:r>
      <w:r>
        <w:rPr>
          <w:rFonts w:eastAsia="Bookman Old Style" w:cs="Bookman Old Style"/>
          <w:i/>
          <w:iCs/>
          <w:sz w:val="20"/>
          <w:szCs w:val="20"/>
        </w:rPr>
        <w:t xml:space="preserve"> </w:t>
      </w:r>
      <w:r w:rsidRPr="00DD22DE">
        <w:rPr>
          <w:rFonts w:eastAsia="Bookman Old Style" w:cs="Bookman Old Style"/>
          <w:i/>
          <w:iCs/>
          <w:sz w:val="20"/>
          <w:szCs w:val="20"/>
        </w:rPr>
        <w:t>encontradas en la siguiente tabla:</w:t>
      </w:r>
    </w:p>
    <w:p w14:paraId="04A10C5B" w14:textId="5A295131" w:rsidR="00DD22DE" w:rsidRPr="00DD22DE" w:rsidRDefault="00ED073A" w:rsidP="00ED073A">
      <w:pPr>
        <w:spacing w:before="60" w:after="60"/>
        <w:ind w:left="284"/>
        <w:jc w:val="center"/>
        <w:rPr>
          <w:rFonts w:eastAsia="Bookman Old Style" w:cs="Bookman Old Style"/>
          <w:i/>
          <w:iCs/>
          <w:sz w:val="20"/>
          <w:szCs w:val="20"/>
        </w:rPr>
      </w:pPr>
      <w:r w:rsidRPr="00ED073A">
        <w:rPr>
          <w:rFonts w:eastAsia="Bookman Old Style" w:cs="Bookman Old Style"/>
          <w:i/>
          <w:iCs/>
          <w:noProof/>
          <w:sz w:val="20"/>
          <w:szCs w:val="20"/>
        </w:rPr>
        <w:drawing>
          <wp:inline distT="0" distB="0" distL="0" distR="0" wp14:anchorId="7E1CBDBB" wp14:editId="78C48EAB">
            <wp:extent cx="5438775" cy="2545575"/>
            <wp:effectExtent l="0" t="0" r="0" b="7620"/>
            <wp:docPr id="1796464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46494" name=""/>
                    <pic:cNvPicPr/>
                  </pic:nvPicPr>
                  <pic:blipFill>
                    <a:blip r:embed="rId17"/>
                    <a:stretch>
                      <a:fillRect/>
                    </a:stretch>
                  </pic:blipFill>
                  <pic:spPr>
                    <a:xfrm>
                      <a:off x="0" y="0"/>
                      <a:ext cx="5445284" cy="2548622"/>
                    </a:xfrm>
                    <a:prstGeom prst="rect">
                      <a:avLst/>
                    </a:prstGeom>
                  </pic:spPr>
                </pic:pic>
              </a:graphicData>
            </a:graphic>
          </wp:inline>
        </w:drawing>
      </w:r>
    </w:p>
    <w:p w14:paraId="0F086480" w14:textId="3472FEDC" w:rsidR="00ED073A" w:rsidRPr="002C6652" w:rsidRDefault="00ED073A" w:rsidP="002C6652">
      <w:pPr>
        <w:spacing w:before="60" w:after="60"/>
        <w:ind w:left="284"/>
        <w:rPr>
          <w:rFonts w:eastAsia="Bookman Old Style" w:cs="Bookman Old Style"/>
          <w:i/>
          <w:iCs/>
          <w:sz w:val="20"/>
          <w:szCs w:val="20"/>
        </w:rPr>
      </w:pPr>
      <w:r w:rsidRPr="002C6652">
        <w:rPr>
          <w:rFonts w:eastAsia="Bookman Old Style" w:cs="Bookman Old Style"/>
          <w:i/>
          <w:iCs/>
          <w:sz w:val="20"/>
          <w:szCs w:val="20"/>
        </w:rPr>
        <w:t>Es importante resaltar, que esta valoración se hace tomando la misma base de unidades</w:t>
      </w:r>
      <w:r w:rsidR="002C6652">
        <w:rPr>
          <w:rFonts w:eastAsia="Bookman Old Style" w:cs="Bookman Old Style"/>
          <w:i/>
          <w:iCs/>
          <w:sz w:val="20"/>
          <w:szCs w:val="20"/>
        </w:rPr>
        <w:t xml:space="preserve"> </w:t>
      </w:r>
      <w:r w:rsidRPr="00ED073A">
        <w:rPr>
          <w:rFonts w:eastAsia="Bookman Old Style" w:cs="Bookman Old Style"/>
          <w:i/>
          <w:iCs/>
          <w:sz w:val="20"/>
          <w:szCs w:val="20"/>
        </w:rPr>
        <w:t>constructivas anexas a la resolución de aprobación del plan, es decir las que la CREG aprueba</w:t>
      </w:r>
      <w:r w:rsidR="002C6652">
        <w:rPr>
          <w:rFonts w:eastAsia="Bookman Old Style" w:cs="Bookman Old Style"/>
          <w:i/>
          <w:iCs/>
          <w:sz w:val="20"/>
          <w:szCs w:val="20"/>
        </w:rPr>
        <w:t xml:space="preserve"> </w:t>
      </w:r>
      <w:r w:rsidRPr="00ED073A">
        <w:rPr>
          <w:rFonts w:eastAsia="Bookman Old Style" w:cs="Bookman Old Style"/>
          <w:i/>
          <w:iCs/>
          <w:sz w:val="20"/>
          <w:szCs w:val="20"/>
        </w:rPr>
        <w:t>en la Resolución No. 501 035 de 2024, por lo que la diferencia identificada de $11,394,388,023</w:t>
      </w:r>
      <w:r w:rsidR="002C6652">
        <w:rPr>
          <w:rFonts w:eastAsia="Bookman Old Style" w:cs="Bookman Old Style"/>
          <w:i/>
          <w:iCs/>
          <w:sz w:val="20"/>
          <w:szCs w:val="20"/>
        </w:rPr>
        <w:t xml:space="preserve"> </w:t>
      </w:r>
      <w:r w:rsidRPr="00ED073A">
        <w:rPr>
          <w:rFonts w:eastAsia="Bookman Old Style" w:cs="Bookman Old Style"/>
          <w:i/>
          <w:iCs/>
          <w:sz w:val="20"/>
          <w:szCs w:val="20"/>
        </w:rPr>
        <w:t xml:space="preserve">no es justificable </w:t>
      </w:r>
      <w:r w:rsidR="00D72300" w:rsidRPr="00ED073A">
        <w:rPr>
          <w:rFonts w:eastAsia="Bookman Old Style" w:cs="Bookman Old Style"/>
          <w:i/>
          <w:iCs/>
          <w:sz w:val="20"/>
          <w:szCs w:val="20"/>
        </w:rPr>
        <w:t>ya que,</w:t>
      </w:r>
      <w:r w:rsidRPr="00ED073A">
        <w:rPr>
          <w:rFonts w:eastAsia="Bookman Old Style" w:cs="Bookman Old Style"/>
          <w:i/>
          <w:iCs/>
          <w:sz w:val="20"/>
          <w:szCs w:val="20"/>
        </w:rPr>
        <w:t xml:space="preserve"> a repetir el modelo matemático aplicado por la CREG con la misma</w:t>
      </w:r>
      <w:r w:rsidR="002C6652">
        <w:rPr>
          <w:rFonts w:eastAsia="Bookman Old Style" w:cs="Bookman Old Style"/>
          <w:i/>
          <w:iCs/>
          <w:sz w:val="20"/>
          <w:szCs w:val="20"/>
        </w:rPr>
        <w:t xml:space="preserve"> </w:t>
      </w:r>
      <w:r w:rsidRPr="002C6652">
        <w:rPr>
          <w:rFonts w:eastAsia="Bookman Old Style" w:cs="Bookman Old Style"/>
          <w:i/>
          <w:iCs/>
          <w:sz w:val="20"/>
          <w:szCs w:val="20"/>
        </w:rPr>
        <w:t>información de valores consignados, el resultado debería ser el mismo.</w:t>
      </w:r>
    </w:p>
    <w:p w14:paraId="125EBEAF" w14:textId="6565D77B" w:rsidR="00ED073A" w:rsidRDefault="001513DE" w:rsidP="00C67C4E">
      <w:pPr>
        <w:spacing w:before="0" w:after="0"/>
        <w:ind w:left="284"/>
        <w:rPr>
          <w:i/>
          <w:iCs/>
        </w:rPr>
      </w:pPr>
      <w:r w:rsidRPr="006B671F">
        <w:rPr>
          <w:i/>
          <w:iCs/>
        </w:rPr>
        <w:t>(…)</w:t>
      </w:r>
    </w:p>
    <w:p w14:paraId="1E660A5A" w14:textId="77777777" w:rsidR="00C67C4E" w:rsidRPr="006B671F" w:rsidRDefault="00C67C4E" w:rsidP="00A23A9B">
      <w:pPr>
        <w:spacing w:before="0" w:after="0"/>
        <w:ind w:left="284"/>
        <w:rPr>
          <w:i/>
          <w:iCs/>
        </w:rPr>
      </w:pPr>
    </w:p>
    <w:p w14:paraId="11153BE5" w14:textId="4BA35B62" w:rsidR="001513DE" w:rsidRDefault="00D72300" w:rsidP="00C67C4E">
      <w:pPr>
        <w:spacing w:before="0" w:after="0"/>
        <w:rPr>
          <w:b/>
          <w:bCs/>
        </w:rPr>
      </w:pPr>
      <w:r>
        <w:rPr>
          <w:b/>
          <w:bCs/>
        </w:rPr>
        <w:t xml:space="preserve">Análisis de la </w:t>
      </w:r>
      <w:r w:rsidR="00B621F6">
        <w:rPr>
          <w:b/>
          <w:bCs/>
        </w:rPr>
        <w:t>Comisión</w:t>
      </w:r>
    </w:p>
    <w:p w14:paraId="7E487DAB" w14:textId="77777777" w:rsidR="00C67C4E" w:rsidRDefault="00C67C4E" w:rsidP="00A23A9B">
      <w:pPr>
        <w:spacing w:before="0" w:after="0"/>
        <w:rPr>
          <w:b/>
          <w:bCs/>
        </w:rPr>
      </w:pPr>
    </w:p>
    <w:p w14:paraId="6BDDE08F" w14:textId="0F0EEDCB" w:rsidR="00726266" w:rsidRDefault="00373AC9" w:rsidP="00C67C4E">
      <w:pPr>
        <w:spacing w:before="0" w:after="0"/>
      </w:pPr>
      <w:r>
        <w:t xml:space="preserve">Luego de </w:t>
      </w:r>
      <w:r w:rsidR="00892093">
        <w:t>la</w:t>
      </w:r>
      <w:r>
        <w:t xml:space="preserve"> revisión </w:t>
      </w:r>
      <w:r w:rsidR="00892093">
        <w:t>efectuada por</w:t>
      </w:r>
      <w:r>
        <w:t xml:space="preserve"> la </w:t>
      </w:r>
      <w:r w:rsidR="00B621F6">
        <w:t>Comisión</w:t>
      </w:r>
      <w:r>
        <w:t xml:space="preserve"> considerando lo expuesto en el análisis </w:t>
      </w:r>
      <w:r w:rsidR="00886152">
        <w:t>de la cuarta solicitud (numeral 2.4)</w:t>
      </w:r>
      <w:r w:rsidR="00C67C4E">
        <w:t>,</w:t>
      </w:r>
      <w:r>
        <w:t xml:space="preserve"> </w:t>
      </w:r>
      <w:r w:rsidR="00726266">
        <w:t xml:space="preserve">se presenta la siguiente tabla con la valoración realizada por la </w:t>
      </w:r>
      <w:r w:rsidR="00B621F6">
        <w:t>Comisión</w:t>
      </w:r>
      <w:r w:rsidR="00726266">
        <w:t xml:space="preserve"> para la categoría de activos 7:</w:t>
      </w:r>
    </w:p>
    <w:p w14:paraId="1192DF12" w14:textId="77777777" w:rsidR="00C67C4E" w:rsidRDefault="00C67C4E" w:rsidP="00A23A9B">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4"/>
        <w:gridCol w:w="1630"/>
        <w:gridCol w:w="1630"/>
        <w:gridCol w:w="1631"/>
        <w:gridCol w:w="1630"/>
        <w:gridCol w:w="1631"/>
      </w:tblGrid>
      <w:tr w:rsidR="00AE7612" w:rsidRPr="00726266" w14:paraId="32E50AC7" w14:textId="77777777" w:rsidTr="004A73A0">
        <w:trPr>
          <w:trHeight w:val="300"/>
          <w:tblHeader/>
        </w:trPr>
        <w:tc>
          <w:tcPr>
            <w:tcW w:w="1194" w:type="dxa"/>
            <w:shd w:val="clear" w:color="auto" w:fill="auto"/>
            <w:noWrap/>
            <w:vAlign w:val="bottom"/>
            <w:hideMark/>
          </w:tcPr>
          <w:p w14:paraId="00B2C95C" w14:textId="77777777" w:rsidR="00726266" w:rsidRPr="00726266" w:rsidRDefault="00726266" w:rsidP="00C67C4E">
            <w:pPr>
              <w:spacing w:before="0" w:after="0"/>
              <w:jc w:val="center"/>
              <w:rPr>
                <w:rFonts w:cs="Calibri"/>
                <w:b/>
                <w:bCs/>
                <w:color w:val="000000"/>
                <w:sz w:val="20"/>
                <w:szCs w:val="20"/>
                <w:lang w:eastAsia="es-MX"/>
              </w:rPr>
            </w:pPr>
            <w:r w:rsidRPr="00726266">
              <w:rPr>
                <w:rFonts w:cs="Calibri"/>
                <w:b/>
                <w:bCs/>
                <w:color w:val="000000"/>
                <w:sz w:val="20"/>
                <w:szCs w:val="20"/>
                <w:lang w:eastAsia="es-MX"/>
              </w:rPr>
              <w:t>Nivel de tensión</w:t>
            </w:r>
          </w:p>
        </w:tc>
        <w:tc>
          <w:tcPr>
            <w:tcW w:w="1630" w:type="dxa"/>
            <w:shd w:val="clear" w:color="auto" w:fill="auto"/>
            <w:noWrap/>
            <w:vAlign w:val="bottom"/>
            <w:hideMark/>
          </w:tcPr>
          <w:p w14:paraId="65E385F1" w14:textId="77777777" w:rsidR="00726266" w:rsidRPr="00726266" w:rsidRDefault="00726266" w:rsidP="00C67C4E">
            <w:pPr>
              <w:spacing w:before="0" w:after="0"/>
              <w:jc w:val="center"/>
              <w:rPr>
                <w:rFonts w:cs="Calibri"/>
                <w:b/>
                <w:bCs/>
                <w:color w:val="000000"/>
                <w:sz w:val="20"/>
                <w:szCs w:val="20"/>
                <w:lang w:eastAsia="es-MX"/>
              </w:rPr>
            </w:pPr>
            <w:r w:rsidRPr="00726266">
              <w:rPr>
                <w:rFonts w:cs="Calibri"/>
                <w:b/>
                <w:bCs/>
                <w:color w:val="000000"/>
                <w:sz w:val="20"/>
                <w:szCs w:val="20"/>
                <w:lang w:eastAsia="es-MX"/>
              </w:rPr>
              <w:t>2023</w:t>
            </w:r>
          </w:p>
        </w:tc>
        <w:tc>
          <w:tcPr>
            <w:tcW w:w="1630" w:type="dxa"/>
            <w:shd w:val="clear" w:color="auto" w:fill="auto"/>
            <w:noWrap/>
            <w:vAlign w:val="bottom"/>
            <w:hideMark/>
          </w:tcPr>
          <w:p w14:paraId="64965F3E" w14:textId="77777777" w:rsidR="00726266" w:rsidRPr="00726266" w:rsidRDefault="00726266" w:rsidP="00C67C4E">
            <w:pPr>
              <w:spacing w:before="0" w:after="0"/>
              <w:jc w:val="center"/>
              <w:rPr>
                <w:rFonts w:cs="Calibri"/>
                <w:b/>
                <w:bCs/>
                <w:color w:val="000000"/>
                <w:sz w:val="20"/>
                <w:szCs w:val="20"/>
                <w:lang w:eastAsia="es-MX"/>
              </w:rPr>
            </w:pPr>
            <w:r w:rsidRPr="00726266">
              <w:rPr>
                <w:rFonts w:cs="Calibri"/>
                <w:b/>
                <w:bCs/>
                <w:color w:val="000000"/>
                <w:sz w:val="20"/>
                <w:szCs w:val="20"/>
                <w:lang w:eastAsia="es-MX"/>
              </w:rPr>
              <w:t>2024</w:t>
            </w:r>
          </w:p>
        </w:tc>
        <w:tc>
          <w:tcPr>
            <w:tcW w:w="1631" w:type="dxa"/>
            <w:shd w:val="clear" w:color="auto" w:fill="auto"/>
            <w:noWrap/>
            <w:vAlign w:val="bottom"/>
            <w:hideMark/>
          </w:tcPr>
          <w:p w14:paraId="77D0BA04" w14:textId="77777777" w:rsidR="00726266" w:rsidRPr="00726266" w:rsidRDefault="00726266" w:rsidP="00C67C4E">
            <w:pPr>
              <w:spacing w:before="0" w:after="0"/>
              <w:jc w:val="center"/>
              <w:rPr>
                <w:rFonts w:cs="Calibri"/>
                <w:b/>
                <w:bCs/>
                <w:color w:val="000000"/>
                <w:sz w:val="20"/>
                <w:szCs w:val="20"/>
                <w:lang w:eastAsia="es-MX"/>
              </w:rPr>
            </w:pPr>
            <w:r w:rsidRPr="00726266">
              <w:rPr>
                <w:rFonts w:cs="Calibri"/>
                <w:b/>
                <w:bCs/>
                <w:color w:val="000000"/>
                <w:sz w:val="20"/>
                <w:szCs w:val="20"/>
                <w:lang w:eastAsia="es-MX"/>
              </w:rPr>
              <w:t>2025</w:t>
            </w:r>
          </w:p>
        </w:tc>
        <w:tc>
          <w:tcPr>
            <w:tcW w:w="1630" w:type="dxa"/>
            <w:shd w:val="clear" w:color="auto" w:fill="auto"/>
            <w:noWrap/>
            <w:vAlign w:val="bottom"/>
            <w:hideMark/>
          </w:tcPr>
          <w:p w14:paraId="1D7D2C42" w14:textId="77777777" w:rsidR="00726266" w:rsidRPr="00726266" w:rsidRDefault="00726266" w:rsidP="00C67C4E">
            <w:pPr>
              <w:spacing w:before="0" w:after="0"/>
              <w:jc w:val="center"/>
              <w:rPr>
                <w:rFonts w:cs="Calibri"/>
                <w:b/>
                <w:bCs/>
                <w:color w:val="000000"/>
                <w:sz w:val="20"/>
                <w:szCs w:val="20"/>
                <w:lang w:eastAsia="es-MX"/>
              </w:rPr>
            </w:pPr>
            <w:r w:rsidRPr="00726266">
              <w:rPr>
                <w:rFonts w:cs="Calibri"/>
                <w:b/>
                <w:bCs/>
                <w:color w:val="000000"/>
                <w:sz w:val="20"/>
                <w:szCs w:val="20"/>
                <w:lang w:eastAsia="es-MX"/>
              </w:rPr>
              <w:t>2026</w:t>
            </w:r>
          </w:p>
        </w:tc>
        <w:tc>
          <w:tcPr>
            <w:tcW w:w="1631" w:type="dxa"/>
            <w:shd w:val="clear" w:color="auto" w:fill="auto"/>
            <w:noWrap/>
            <w:vAlign w:val="bottom"/>
            <w:hideMark/>
          </w:tcPr>
          <w:p w14:paraId="66179CBE" w14:textId="77777777" w:rsidR="00726266" w:rsidRPr="00726266" w:rsidRDefault="00726266" w:rsidP="00C67C4E">
            <w:pPr>
              <w:spacing w:before="0" w:after="0"/>
              <w:jc w:val="center"/>
              <w:rPr>
                <w:rFonts w:cs="Calibri"/>
                <w:b/>
                <w:bCs/>
                <w:color w:val="000000"/>
                <w:sz w:val="20"/>
                <w:szCs w:val="20"/>
                <w:lang w:eastAsia="es-MX"/>
              </w:rPr>
            </w:pPr>
            <w:r w:rsidRPr="00726266">
              <w:rPr>
                <w:rFonts w:cs="Calibri"/>
                <w:b/>
                <w:bCs/>
                <w:color w:val="000000"/>
                <w:sz w:val="20"/>
                <w:szCs w:val="20"/>
                <w:lang w:eastAsia="es-MX"/>
              </w:rPr>
              <w:t>2027</w:t>
            </w:r>
          </w:p>
        </w:tc>
      </w:tr>
      <w:tr w:rsidR="00AE7612" w:rsidRPr="00726266" w14:paraId="239E8F41" w14:textId="77777777" w:rsidTr="00AE7612">
        <w:trPr>
          <w:trHeight w:val="300"/>
        </w:trPr>
        <w:tc>
          <w:tcPr>
            <w:tcW w:w="1194" w:type="dxa"/>
            <w:shd w:val="clear" w:color="auto" w:fill="auto"/>
            <w:noWrap/>
            <w:vAlign w:val="center"/>
            <w:hideMark/>
          </w:tcPr>
          <w:p w14:paraId="17DB4166" w14:textId="77777777" w:rsidR="00726266" w:rsidRPr="00726266" w:rsidRDefault="00726266" w:rsidP="00C67C4E">
            <w:pPr>
              <w:spacing w:before="0" w:after="0"/>
              <w:jc w:val="center"/>
              <w:rPr>
                <w:rFonts w:cs="Calibri"/>
                <w:color w:val="000000"/>
                <w:sz w:val="20"/>
                <w:szCs w:val="20"/>
                <w:lang w:eastAsia="es-MX"/>
              </w:rPr>
            </w:pPr>
            <w:r w:rsidRPr="00726266">
              <w:rPr>
                <w:rFonts w:cs="Calibri"/>
                <w:color w:val="000000"/>
                <w:sz w:val="20"/>
                <w:szCs w:val="20"/>
                <w:lang w:eastAsia="es-MX"/>
              </w:rPr>
              <w:t>4</w:t>
            </w:r>
          </w:p>
        </w:tc>
        <w:tc>
          <w:tcPr>
            <w:tcW w:w="1630" w:type="dxa"/>
            <w:shd w:val="clear" w:color="auto" w:fill="auto"/>
            <w:noWrap/>
            <w:vAlign w:val="center"/>
            <w:hideMark/>
          </w:tcPr>
          <w:p w14:paraId="51689602" w14:textId="3F0E338B" w:rsidR="00726266" w:rsidRPr="00726266" w:rsidRDefault="00726266" w:rsidP="00C67C4E">
            <w:pPr>
              <w:spacing w:before="0" w:after="0"/>
              <w:jc w:val="center"/>
              <w:rPr>
                <w:rFonts w:cs="Calibri"/>
                <w:color w:val="000000"/>
                <w:sz w:val="18"/>
                <w:szCs w:val="18"/>
                <w:lang w:eastAsia="es-CO"/>
              </w:rPr>
            </w:pPr>
            <w:r w:rsidRPr="00726266">
              <w:rPr>
                <w:rFonts w:cs="Calibri"/>
                <w:color w:val="000000"/>
                <w:sz w:val="18"/>
                <w:szCs w:val="18"/>
                <w:lang w:eastAsia="es-CO"/>
              </w:rPr>
              <w:t>4.955.544.720</w:t>
            </w:r>
          </w:p>
        </w:tc>
        <w:tc>
          <w:tcPr>
            <w:tcW w:w="1630" w:type="dxa"/>
            <w:shd w:val="clear" w:color="auto" w:fill="auto"/>
            <w:noWrap/>
            <w:vAlign w:val="center"/>
            <w:hideMark/>
          </w:tcPr>
          <w:p w14:paraId="344FAE28" w14:textId="00FCB5A9" w:rsidR="00726266" w:rsidRPr="00726266" w:rsidRDefault="00726266" w:rsidP="00C67C4E">
            <w:pPr>
              <w:spacing w:before="0" w:after="0"/>
              <w:jc w:val="center"/>
              <w:rPr>
                <w:rFonts w:cs="Calibri"/>
                <w:color w:val="000000"/>
                <w:sz w:val="18"/>
                <w:szCs w:val="18"/>
                <w:lang w:eastAsia="es-CO"/>
              </w:rPr>
            </w:pPr>
            <w:r w:rsidRPr="00726266">
              <w:rPr>
                <w:rFonts w:cs="Calibri"/>
                <w:color w:val="000000"/>
                <w:sz w:val="18"/>
                <w:szCs w:val="18"/>
                <w:lang w:eastAsia="es-CO"/>
              </w:rPr>
              <w:t>7.698.144.800</w:t>
            </w:r>
          </w:p>
        </w:tc>
        <w:tc>
          <w:tcPr>
            <w:tcW w:w="1631" w:type="dxa"/>
            <w:shd w:val="clear" w:color="auto" w:fill="auto"/>
            <w:noWrap/>
            <w:vAlign w:val="center"/>
            <w:hideMark/>
          </w:tcPr>
          <w:p w14:paraId="6FD90FCB" w14:textId="7EA016AF" w:rsidR="00726266" w:rsidRPr="00726266" w:rsidRDefault="00726266" w:rsidP="00C67C4E">
            <w:pPr>
              <w:spacing w:before="0" w:after="0"/>
              <w:jc w:val="center"/>
              <w:rPr>
                <w:rFonts w:cs="Calibri"/>
                <w:color w:val="000000"/>
                <w:sz w:val="18"/>
                <w:szCs w:val="18"/>
                <w:lang w:eastAsia="es-CO"/>
              </w:rPr>
            </w:pPr>
            <w:r w:rsidRPr="00726266">
              <w:rPr>
                <w:rFonts w:cs="Calibri"/>
                <w:color w:val="000000"/>
                <w:sz w:val="18"/>
                <w:szCs w:val="18"/>
                <w:lang w:eastAsia="es-CO"/>
              </w:rPr>
              <w:t>5.630.826.400</w:t>
            </w:r>
          </w:p>
        </w:tc>
        <w:tc>
          <w:tcPr>
            <w:tcW w:w="1630" w:type="dxa"/>
            <w:shd w:val="clear" w:color="auto" w:fill="auto"/>
            <w:noWrap/>
            <w:vAlign w:val="center"/>
            <w:hideMark/>
          </w:tcPr>
          <w:p w14:paraId="753FC1B9" w14:textId="4F5FAF98" w:rsidR="00726266" w:rsidRPr="00726266" w:rsidRDefault="00726266" w:rsidP="00C67C4E">
            <w:pPr>
              <w:spacing w:before="0" w:after="0"/>
              <w:jc w:val="center"/>
              <w:rPr>
                <w:rFonts w:cs="Calibri"/>
                <w:color w:val="000000"/>
                <w:sz w:val="18"/>
                <w:szCs w:val="18"/>
                <w:lang w:eastAsia="es-CO"/>
              </w:rPr>
            </w:pPr>
            <w:r w:rsidRPr="00726266">
              <w:rPr>
                <w:rFonts w:cs="Calibri"/>
                <w:color w:val="000000"/>
                <w:sz w:val="18"/>
                <w:szCs w:val="18"/>
                <w:lang w:eastAsia="es-CO"/>
              </w:rPr>
              <w:t>14.030.719.000</w:t>
            </w:r>
          </w:p>
        </w:tc>
        <w:tc>
          <w:tcPr>
            <w:tcW w:w="1631" w:type="dxa"/>
            <w:shd w:val="clear" w:color="auto" w:fill="auto"/>
            <w:noWrap/>
            <w:vAlign w:val="center"/>
            <w:hideMark/>
          </w:tcPr>
          <w:p w14:paraId="29F7D476" w14:textId="77777777" w:rsidR="00726266" w:rsidRPr="00726266" w:rsidRDefault="00726266" w:rsidP="00C67C4E">
            <w:pPr>
              <w:spacing w:before="0" w:after="0"/>
              <w:jc w:val="center"/>
              <w:rPr>
                <w:rFonts w:cs="Calibri"/>
                <w:color w:val="000000"/>
                <w:sz w:val="18"/>
                <w:szCs w:val="18"/>
                <w:lang w:eastAsia="es-CO"/>
              </w:rPr>
            </w:pPr>
          </w:p>
        </w:tc>
      </w:tr>
      <w:tr w:rsidR="00AE7612" w:rsidRPr="00726266" w14:paraId="02F28AB8" w14:textId="77777777" w:rsidTr="00AE7612">
        <w:trPr>
          <w:trHeight w:val="300"/>
        </w:trPr>
        <w:tc>
          <w:tcPr>
            <w:tcW w:w="1194" w:type="dxa"/>
            <w:shd w:val="clear" w:color="auto" w:fill="auto"/>
            <w:noWrap/>
            <w:vAlign w:val="center"/>
            <w:hideMark/>
          </w:tcPr>
          <w:p w14:paraId="14EA8908" w14:textId="77777777" w:rsidR="00726266" w:rsidRPr="00726266" w:rsidRDefault="00726266" w:rsidP="00C67C4E">
            <w:pPr>
              <w:spacing w:before="0" w:after="0"/>
              <w:jc w:val="center"/>
              <w:rPr>
                <w:rFonts w:cs="Calibri"/>
                <w:color w:val="000000"/>
                <w:sz w:val="20"/>
                <w:szCs w:val="20"/>
                <w:lang w:eastAsia="es-MX"/>
              </w:rPr>
            </w:pPr>
            <w:r w:rsidRPr="00726266">
              <w:rPr>
                <w:rFonts w:cs="Calibri"/>
                <w:color w:val="000000"/>
                <w:sz w:val="20"/>
                <w:szCs w:val="20"/>
                <w:lang w:eastAsia="es-MX"/>
              </w:rPr>
              <w:t>3</w:t>
            </w:r>
          </w:p>
        </w:tc>
        <w:tc>
          <w:tcPr>
            <w:tcW w:w="1630" w:type="dxa"/>
            <w:shd w:val="clear" w:color="auto" w:fill="auto"/>
            <w:noWrap/>
            <w:vAlign w:val="center"/>
            <w:hideMark/>
          </w:tcPr>
          <w:p w14:paraId="0497B846" w14:textId="47C41A6C" w:rsidR="00726266" w:rsidRPr="00726266" w:rsidRDefault="00726266" w:rsidP="00C67C4E">
            <w:pPr>
              <w:spacing w:before="0" w:after="0"/>
              <w:jc w:val="center"/>
              <w:rPr>
                <w:rFonts w:cs="Calibri"/>
                <w:color w:val="000000"/>
                <w:sz w:val="18"/>
                <w:szCs w:val="18"/>
                <w:lang w:eastAsia="es-CO"/>
              </w:rPr>
            </w:pPr>
            <w:r w:rsidRPr="00726266">
              <w:rPr>
                <w:rFonts w:cs="Calibri"/>
                <w:color w:val="000000"/>
                <w:sz w:val="18"/>
                <w:szCs w:val="18"/>
                <w:lang w:eastAsia="es-CO"/>
              </w:rPr>
              <w:t>10.262.555.100</w:t>
            </w:r>
          </w:p>
        </w:tc>
        <w:tc>
          <w:tcPr>
            <w:tcW w:w="1630" w:type="dxa"/>
            <w:shd w:val="clear" w:color="auto" w:fill="auto"/>
            <w:noWrap/>
            <w:vAlign w:val="center"/>
            <w:hideMark/>
          </w:tcPr>
          <w:p w14:paraId="4B850A07" w14:textId="4C5E1F94" w:rsidR="00726266" w:rsidRPr="00726266" w:rsidRDefault="00726266" w:rsidP="00C67C4E">
            <w:pPr>
              <w:spacing w:before="0" w:after="0"/>
              <w:jc w:val="center"/>
              <w:rPr>
                <w:rFonts w:cs="Calibri"/>
                <w:color w:val="000000"/>
                <w:sz w:val="18"/>
                <w:szCs w:val="18"/>
                <w:lang w:eastAsia="es-CO"/>
              </w:rPr>
            </w:pPr>
            <w:r w:rsidRPr="00726266">
              <w:rPr>
                <w:rFonts w:cs="Calibri"/>
                <w:color w:val="000000"/>
                <w:sz w:val="18"/>
                <w:szCs w:val="18"/>
                <w:lang w:eastAsia="es-CO"/>
              </w:rPr>
              <w:t>12.720.523.300</w:t>
            </w:r>
          </w:p>
        </w:tc>
        <w:tc>
          <w:tcPr>
            <w:tcW w:w="1631" w:type="dxa"/>
            <w:shd w:val="clear" w:color="auto" w:fill="auto"/>
            <w:noWrap/>
            <w:vAlign w:val="center"/>
            <w:hideMark/>
          </w:tcPr>
          <w:p w14:paraId="49DE9C03" w14:textId="3FF873BA" w:rsidR="00726266" w:rsidRPr="00726266" w:rsidRDefault="00726266" w:rsidP="00C67C4E">
            <w:pPr>
              <w:spacing w:before="0" w:after="0"/>
              <w:jc w:val="center"/>
              <w:rPr>
                <w:rFonts w:cs="Calibri"/>
                <w:color w:val="000000"/>
                <w:sz w:val="18"/>
                <w:szCs w:val="18"/>
                <w:lang w:eastAsia="es-CO"/>
              </w:rPr>
            </w:pPr>
            <w:r w:rsidRPr="00726266">
              <w:rPr>
                <w:rFonts w:cs="Calibri"/>
                <w:color w:val="000000"/>
                <w:sz w:val="18"/>
                <w:szCs w:val="18"/>
                <w:lang w:eastAsia="es-CO"/>
              </w:rPr>
              <w:t>27.709.886.120</w:t>
            </w:r>
          </w:p>
        </w:tc>
        <w:tc>
          <w:tcPr>
            <w:tcW w:w="1630" w:type="dxa"/>
            <w:shd w:val="clear" w:color="auto" w:fill="auto"/>
            <w:noWrap/>
            <w:vAlign w:val="center"/>
            <w:hideMark/>
          </w:tcPr>
          <w:p w14:paraId="7C140763" w14:textId="796261C9" w:rsidR="00726266" w:rsidRPr="00726266" w:rsidRDefault="00726266" w:rsidP="00C67C4E">
            <w:pPr>
              <w:spacing w:before="0" w:after="0"/>
              <w:jc w:val="center"/>
              <w:rPr>
                <w:rFonts w:cs="Calibri"/>
                <w:color w:val="000000"/>
                <w:sz w:val="18"/>
                <w:szCs w:val="18"/>
                <w:lang w:eastAsia="es-CO"/>
              </w:rPr>
            </w:pPr>
            <w:r w:rsidRPr="00726266">
              <w:rPr>
                <w:rFonts w:cs="Calibri"/>
                <w:color w:val="000000"/>
                <w:sz w:val="18"/>
                <w:szCs w:val="18"/>
                <w:lang w:eastAsia="es-CO"/>
              </w:rPr>
              <w:t>29.924.660.000</w:t>
            </w:r>
          </w:p>
        </w:tc>
        <w:tc>
          <w:tcPr>
            <w:tcW w:w="1631" w:type="dxa"/>
            <w:shd w:val="clear" w:color="auto" w:fill="auto"/>
            <w:noWrap/>
            <w:vAlign w:val="center"/>
            <w:hideMark/>
          </w:tcPr>
          <w:p w14:paraId="276C5B2D" w14:textId="2F31E8A9" w:rsidR="00726266" w:rsidRPr="00726266" w:rsidRDefault="00726266" w:rsidP="00C67C4E">
            <w:pPr>
              <w:spacing w:before="0" w:after="0"/>
              <w:jc w:val="center"/>
              <w:rPr>
                <w:rFonts w:cs="Calibri"/>
                <w:color w:val="000000"/>
                <w:sz w:val="18"/>
                <w:szCs w:val="18"/>
                <w:lang w:eastAsia="es-CO"/>
              </w:rPr>
            </w:pPr>
            <w:r w:rsidRPr="00726266">
              <w:rPr>
                <w:rFonts w:cs="Calibri"/>
                <w:color w:val="000000"/>
                <w:sz w:val="18"/>
                <w:szCs w:val="18"/>
                <w:lang w:eastAsia="es-CO"/>
              </w:rPr>
              <w:t>13.906.000</w:t>
            </w:r>
          </w:p>
        </w:tc>
      </w:tr>
      <w:tr w:rsidR="00AE7612" w:rsidRPr="00726266" w14:paraId="490D4BD8" w14:textId="77777777" w:rsidTr="00AE7612">
        <w:trPr>
          <w:trHeight w:val="300"/>
        </w:trPr>
        <w:tc>
          <w:tcPr>
            <w:tcW w:w="1194" w:type="dxa"/>
            <w:shd w:val="clear" w:color="auto" w:fill="auto"/>
            <w:noWrap/>
            <w:vAlign w:val="center"/>
            <w:hideMark/>
          </w:tcPr>
          <w:p w14:paraId="2DC05F41" w14:textId="77777777" w:rsidR="00726266" w:rsidRPr="00726266" w:rsidRDefault="00726266" w:rsidP="00C67C4E">
            <w:pPr>
              <w:spacing w:before="0" w:after="0"/>
              <w:jc w:val="center"/>
              <w:rPr>
                <w:rFonts w:cs="Calibri"/>
                <w:color w:val="000000"/>
                <w:sz w:val="20"/>
                <w:szCs w:val="20"/>
                <w:lang w:eastAsia="es-MX"/>
              </w:rPr>
            </w:pPr>
            <w:r w:rsidRPr="00726266">
              <w:rPr>
                <w:rFonts w:cs="Calibri"/>
                <w:color w:val="000000"/>
                <w:sz w:val="20"/>
                <w:szCs w:val="20"/>
                <w:lang w:eastAsia="es-MX"/>
              </w:rPr>
              <w:t>2</w:t>
            </w:r>
          </w:p>
        </w:tc>
        <w:tc>
          <w:tcPr>
            <w:tcW w:w="1630" w:type="dxa"/>
            <w:shd w:val="clear" w:color="auto" w:fill="auto"/>
            <w:noWrap/>
            <w:vAlign w:val="center"/>
            <w:hideMark/>
          </w:tcPr>
          <w:p w14:paraId="4813131D" w14:textId="1DFD144B" w:rsidR="00726266" w:rsidRPr="00726266" w:rsidRDefault="00726266" w:rsidP="00C67C4E">
            <w:pPr>
              <w:spacing w:before="0" w:after="0"/>
              <w:jc w:val="center"/>
              <w:rPr>
                <w:rFonts w:cs="Calibri"/>
                <w:color w:val="000000"/>
                <w:sz w:val="18"/>
                <w:szCs w:val="18"/>
                <w:lang w:eastAsia="es-CO"/>
              </w:rPr>
            </w:pPr>
            <w:r w:rsidRPr="00726266">
              <w:rPr>
                <w:rFonts w:cs="Calibri"/>
                <w:color w:val="000000"/>
                <w:sz w:val="18"/>
                <w:szCs w:val="18"/>
                <w:lang w:eastAsia="es-CO"/>
              </w:rPr>
              <w:t>26.444.529.431</w:t>
            </w:r>
          </w:p>
        </w:tc>
        <w:tc>
          <w:tcPr>
            <w:tcW w:w="1630" w:type="dxa"/>
            <w:shd w:val="clear" w:color="auto" w:fill="auto"/>
            <w:noWrap/>
            <w:vAlign w:val="center"/>
            <w:hideMark/>
          </w:tcPr>
          <w:p w14:paraId="1ED1097E" w14:textId="543A9D9B" w:rsidR="00726266" w:rsidRPr="00726266" w:rsidRDefault="00726266" w:rsidP="00C67C4E">
            <w:pPr>
              <w:spacing w:before="0" w:after="0"/>
              <w:jc w:val="center"/>
              <w:rPr>
                <w:rFonts w:cs="Calibri"/>
                <w:color w:val="000000"/>
                <w:sz w:val="18"/>
                <w:szCs w:val="18"/>
                <w:lang w:eastAsia="es-CO"/>
              </w:rPr>
            </w:pPr>
            <w:r w:rsidRPr="00726266">
              <w:rPr>
                <w:rFonts w:cs="Calibri"/>
                <w:color w:val="000000"/>
                <w:sz w:val="18"/>
                <w:szCs w:val="18"/>
                <w:lang w:eastAsia="es-CO"/>
              </w:rPr>
              <w:t>23.689.073.619</w:t>
            </w:r>
          </w:p>
        </w:tc>
        <w:tc>
          <w:tcPr>
            <w:tcW w:w="1631" w:type="dxa"/>
            <w:shd w:val="clear" w:color="auto" w:fill="auto"/>
            <w:noWrap/>
            <w:vAlign w:val="center"/>
            <w:hideMark/>
          </w:tcPr>
          <w:p w14:paraId="5465E4F7" w14:textId="5D6D2877" w:rsidR="00726266" w:rsidRPr="00726266" w:rsidRDefault="00726266" w:rsidP="00C67C4E">
            <w:pPr>
              <w:spacing w:before="0" w:after="0"/>
              <w:jc w:val="center"/>
              <w:rPr>
                <w:rFonts w:cs="Calibri"/>
                <w:color w:val="000000"/>
                <w:sz w:val="18"/>
                <w:szCs w:val="18"/>
                <w:lang w:eastAsia="es-CO"/>
              </w:rPr>
            </w:pPr>
            <w:r w:rsidRPr="00726266">
              <w:rPr>
                <w:rFonts w:cs="Calibri"/>
                <w:color w:val="000000"/>
                <w:sz w:val="18"/>
                <w:szCs w:val="18"/>
                <w:lang w:eastAsia="es-CO"/>
              </w:rPr>
              <w:t>26.454.772.719</w:t>
            </w:r>
          </w:p>
        </w:tc>
        <w:tc>
          <w:tcPr>
            <w:tcW w:w="1630" w:type="dxa"/>
            <w:shd w:val="clear" w:color="auto" w:fill="auto"/>
            <w:noWrap/>
            <w:vAlign w:val="center"/>
            <w:hideMark/>
          </w:tcPr>
          <w:p w14:paraId="640DA86D" w14:textId="503433A1" w:rsidR="00726266" w:rsidRPr="00726266" w:rsidRDefault="00726266" w:rsidP="00C67C4E">
            <w:pPr>
              <w:spacing w:before="0" w:after="0"/>
              <w:jc w:val="center"/>
              <w:rPr>
                <w:rFonts w:cs="Calibri"/>
                <w:color w:val="000000"/>
                <w:sz w:val="18"/>
                <w:szCs w:val="18"/>
                <w:lang w:eastAsia="es-CO"/>
              </w:rPr>
            </w:pPr>
            <w:r w:rsidRPr="00726266">
              <w:rPr>
                <w:rFonts w:cs="Calibri"/>
                <w:color w:val="000000"/>
                <w:sz w:val="18"/>
                <w:szCs w:val="18"/>
                <w:lang w:eastAsia="es-CO"/>
              </w:rPr>
              <w:t>25.880.250.319</w:t>
            </w:r>
          </w:p>
        </w:tc>
        <w:tc>
          <w:tcPr>
            <w:tcW w:w="1631" w:type="dxa"/>
            <w:shd w:val="clear" w:color="auto" w:fill="auto"/>
            <w:noWrap/>
            <w:vAlign w:val="center"/>
            <w:hideMark/>
          </w:tcPr>
          <w:p w14:paraId="7B034F7C" w14:textId="030DF34A" w:rsidR="00726266" w:rsidRPr="00726266" w:rsidRDefault="00726266" w:rsidP="00C67C4E">
            <w:pPr>
              <w:spacing w:before="0" w:after="0"/>
              <w:jc w:val="center"/>
              <w:rPr>
                <w:rFonts w:cs="Calibri"/>
                <w:color w:val="000000"/>
                <w:sz w:val="18"/>
                <w:szCs w:val="18"/>
                <w:lang w:eastAsia="es-CO"/>
              </w:rPr>
            </w:pPr>
            <w:r w:rsidRPr="00726266">
              <w:rPr>
                <w:rFonts w:cs="Calibri"/>
                <w:color w:val="000000"/>
                <w:sz w:val="18"/>
                <w:szCs w:val="18"/>
                <w:lang w:eastAsia="es-CO"/>
              </w:rPr>
              <w:t>13.714.796.519</w:t>
            </w:r>
          </w:p>
        </w:tc>
      </w:tr>
    </w:tbl>
    <w:p w14:paraId="2F17C97E" w14:textId="77777777" w:rsidR="00C67C4E" w:rsidRDefault="00C67C4E" w:rsidP="00C67C4E">
      <w:pPr>
        <w:spacing w:before="0" w:after="0"/>
      </w:pPr>
    </w:p>
    <w:p w14:paraId="6B5A552C" w14:textId="4D4243BA" w:rsidR="00D72300" w:rsidRDefault="00726266" w:rsidP="00C67C4E">
      <w:pPr>
        <w:spacing w:before="0" w:after="0"/>
      </w:pPr>
      <w:r>
        <w:t xml:space="preserve">Considerando lo expuesto, </w:t>
      </w:r>
      <w:r w:rsidR="005C60A6">
        <w:t xml:space="preserve">la </w:t>
      </w:r>
      <w:r w:rsidR="00B621F6">
        <w:t>Comisión</w:t>
      </w:r>
      <w:r w:rsidR="005C60A6">
        <w:t xml:space="preserve"> </w:t>
      </w:r>
      <w:r w:rsidR="00A514CD">
        <w:t xml:space="preserve">identificó </w:t>
      </w:r>
      <w:r w:rsidR="004353CB">
        <w:t>inconsistencias en los valores presentados en la Resolución CREG 501 035 de 2024</w:t>
      </w:r>
      <w:r w:rsidR="00C67C4E">
        <w:t>,</w:t>
      </w:r>
      <w:r w:rsidR="003E71F8">
        <w:t xml:space="preserve"> l</w:t>
      </w:r>
      <w:r w:rsidR="00DA6D56">
        <w:t>os</w:t>
      </w:r>
      <w:r w:rsidR="003E71F8">
        <w:t xml:space="preserve"> cuales serán ajustados</w:t>
      </w:r>
      <w:r w:rsidR="00AE7612">
        <w:t xml:space="preserve">. </w:t>
      </w:r>
      <w:r w:rsidR="000B3C3F">
        <w:t>Se destaca que esta tabla no considera UC especiales reconocidas</w:t>
      </w:r>
      <w:r w:rsidR="000C427C">
        <w:t xml:space="preserve">, </w:t>
      </w:r>
      <w:r w:rsidR="004D49AE">
        <w:t>además</w:t>
      </w:r>
      <w:r w:rsidR="0030333E">
        <w:t>,</w:t>
      </w:r>
      <w:r w:rsidR="000C427C">
        <w:t xml:space="preserve"> es informativa y no corresponde a las inversiones reconocidas por la </w:t>
      </w:r>
      <w:r w:rsidR="00B621F6">
        <w:t>Comisión</w:t>
      </w:r>
      <w:r w:rsidR="000C427C">
        <w:t>.</w:t>
      </w:r>
    </w:p>
    <w:p w14:paraId="1E1C3091" w14:textId="77777777" w:rsidR="00C67C4E" w:rsidRDefault="00C67C4E" w:rsidP="00A23A9B">
      <w:pPr>
        <w:spacing w:before="0" w:after="0"/>
      </w:pPr>
    </w:p>
    <w:p w14:paraId="7F71FF0E" w14:textId="3D53A859" w:rsidR="00B8034A" w:rsidRDefault="00B8034A" w:rsidP="00C67C4E">
      <w:pPr>
        <w:pStyle w:val="Prrafodelista"/>
        <w:numPr>
          <w:ilvl w:val="0"/>
          <w:numId w:val="52"/>
        </w:numPr>
        <w:spacing w:before="0" w:after="0"/>
        <w:ind w:left="426" w:hanging="513"/>
        <w:rPr>
          <w:rFonts w:eastAsia="Bookman Old Style" w:cs="Bookman Old Style"/>
          <w:b/>
          <w:bCs/>
        </w:rPr>
      </w:pPr>
      <w:r w:rsidRPr="00A23A9B">
        <w:rPr>
          <w:rFonts w:eastAsia="Bookman Old Style" w:cs="Bookman Old Style"/>
          <w:b/>
          <w:bCs/>
        </w:rPr>
        <w:t>Séptima solicitud</w:t>
      </w:r>
    </w:p>
    <w:p w14:paraId="0832008D" w14:textId="77777777" w:rsidR="00C67C4E" w:rsidRPr="00A23A9B" w:rsidRDefault="00C67C4E" w:rsidP="00A23A9B">
      <w:pPr>
        <w:pStyle w:val="Prrafodelista"/>
        <w:numPr>
          <w:ilvl w:val="0"/>
          <w:numId w:val="0"/>
        </w:numPr>
        <w:spacing w:before="0" w:after="0"/>
        <w:ind w:left="426"/>
        <w:rPr>
          <w:rFonts w:eastAsia="Bookman Old Style" w:cs="Bookman Old Style"/>
          <w:b/>
          <w:bCs/>
        </w:rPr>
      </w:pPr>
    </w:p>
    <w:p w14:paraId="45ACA2D3" w14:textId="77777777" w:rsidR="00617BE6" w:rsidRPr="006B671F" w:rsidRDefault="00617BE6" w:rsidP="00A23A9B">
      <w:pPr>
        <w:spacing w:before="0" w:after="0"/>
        <w:ind w:left="284"/>
        <w:rPr>
          <w:i/>
          <w:iCs/>
        </w:rPr>
      </w:pPr>
      <w:r w:rsidRPr="006B671F">
        <w:rPr>
          <w:i/>
          <w:iCs/>
        </w:rPr>
        <w:t>(…)</w:t>
      </w:r>
    </w:p>
    <w:p w14:paraId="0B95E201" w14:textId="26EEA2B2" w:rsidR="00B16D40" w:rsidRPr="00B16D40" w:rsidRDefault="00B16D40" w:rsidP="00A23A9B">
      <w:pPr>
        <w:spacing w:before="0" w:after="0"/>
        <w:ind w:left="284"/>
        <w:rPr>
          <w:rFonts w:eastAsia="Bookman Old Style" w:cs="Bookman Old Style"/>
          <w:i/>
          <w:iCs/>
          <w:sz w:val="20"/>
          <w:szCs w:val="20"/>
        </w:rPr>
      </w:pPr>
      <w:r w:rsidRPr="00B16D40">
        <w:rPr>
          <w:rFonts w:eastAsia="Bookman Old Style" w:cs="Bookman Old Style"/>
          <w:b/>
          <w:bCs/>
          <w:i/>
          <w:iCs/>
          <w:sz w:val="20"/>
          <w:szCs w:val="20"/>
        </w:rPr>
        <w:t>2.7 Falta de información en formatos informativos (F1, F2 y F3)</w:t>
      </w:r>
    </w:p>
    <w:p w14:paraId="494CF7AA" w14:textId="4818556A" w:rsidR="00B16D40" w:rsidRDefault="00B16D40" w:rsidP="00A23A9B">
      <w:pPr>
        <w:spacing w:before="0" w:after="0"/>
        <w:ind w:left="284"/>
        <w:rPr>
          <w:rFonts w:eastAsia="Bookman Old Style" w:cs="Bookman Old Style"/>
          <w:i/>
          <w:iCs/>
          <w:sz w:val="20"/>
          <w:szCs w:val="20"/>
        </w:rPr>
      </w:pPr>
      <w:r w:rsidRPr="00B16D40">
        <w:rPr>
          <w:rFonts w:eastAsia="Bookman Old Style" w:cs="Bookman Old Style"/>
          <w:i/>
          <w:iCs/>
          <w:sz w:val="20"/>
          <w:szCs w:val="20"/>
        </w:rPr>
        <w:t xml:space="preserve">En el archivo “inventario_reconocido_INVA_OR_-_CELSIA_2023_2027” la </w:t>
      </w:r>
      <w:r w:rsidR="00B621F6">
        <w:rPr>
          <w:rFonts w:eastAsia="Bookman Old Style" w:cs="Bookman Old Style"/>
          <w:i/>
          <w:iCs/>
          <w:sz w:val="20"/>
          <w:szCs w:val="20"/>
        </w:rPr>
        <w:t>Comisión</w:t>
      </w:r>
      <w:r w:rsidRPr="00B16D40">
        <w:rPr>
          <w:rFonts w:eastAsia="Bookman Old Style" w:cs="Bookman Old Style"/>
          <w:i/>
          <w:iCs/>
          <w:sz w:val="20"/>
          <w:szCs w:val="20"/>
        </w:rPr>
        <w:t xml:space="preserve"> indica</w:t>
      </w:r>
      <w:r>
        <w:rPr>
          <w:rFonts w:eastAsia="Bookman Old Style" w:cs="Bookman Old Style"/>
          <w:i/>
          <w:iCs/>
          <w:sz w:val="20"/>
          <w:szCs w:val="20"/>
        </w:rPr>
        <w:t xml:space="preserve"> </w:t>
      </w:r>
      <w:r w:rsidRPr="00B16D40">
        <w:rPr>
          <w:rFonts w:eastAsia="Bookman Old Style" w:cs="Bookman Old Style"/>
          <w:i/>
          <w:iCs/>
          <w:sz w:val="20"/>
          <w:szCs w:val="20"/>
        </w:rPr>
        <w:t>que en algunas unidades constructivas "El IUS no se encuentra relacionado en el formato 2”,</w:t>
      </w:r>
      <w:r>
        <w:rPr>
          <w:rFonts w:eastAsia="Bookman Old Style" w:cs="Bookman Old Style"/>
          <w:i/>
          <w:iCs/>
          <w:sz w:val="20"/>
          <w:szCs w:val="20"/>
        </w:rPr>
        <w:t xml:space="preserve"> </w:t>
      </w:r>
      <w:r w:rsidRPr="00B16D40">
        <w:rPr>
          <w:rFonts w:eastAsia="Bookman Old Style" w:cs="Bookman Old Style"/>
          <w:i/>
          <w:iCs/>
          <w:sz w:val="20"/>
          <w:szCs w:val="20"/>
        </w:rPr>
        <w:t>información que no es relevante para la evaluación de las unidades constructivas, ya que es</w:t>
      </w:r>
      <w:r>
        <w:rPr>
          <w:rFonts w:eastAsia="Bookman Old Style" w:cs="Bookman Old Style"/>
          <w:i/>
          <w:iCs/>
          <w:sz w:val="20"/>
          <w:szCs w:val="20"/>
        </w:rPr>
        <w:t xml:space="preserve"> </w:t>
      </w:r>
      <w:r w:rsidRPr="00B16D40">
        <w:rPr>
          <w:rFonts w:eastAsia="Bookman Old Style" w:cs="Bookman Old Style"/>
          <w:i/>
          <w:iCs/>
          <w:sz w:val="20"/>
          <w:szCs w:val="20"/>
        </w:rPr>
        <w:t>una información que no se necesita para la evaluación de las unidades constructivas reportadas</w:t>
      </w:r>
      <w:r>
        <w:rPr>
          <w:rFonts w:eastAsia="Bookman Old Style" w:cs="Bookman Old Style"/>
          <w:i/>
          <w:iCs/>
          <w:sz w:val="20"/>
          <w:szCs w:val="20"/>
        </w:rPr>
        <w:t xml:space="preserve"> </w:t>
      </w:r>
      <w:r w:rsidRPr="00B16D40">
        <w:rPr>
          <w:rFonts w:eastAsia="Bookman Old Style" w:cs="Bookman Old Style"/>
          <w:i/>
          <w:iCs/>
          <w:sz w:val="20"/>
          <w:szCs w:val="20"/>
        </w:rPr>
        <w:t>pues es meramente informativa ya que es referente a la ubicación geográfica de las</w:t>
      </w:r>
      <w:r>
        <w:rPr>
          <w:rFonts w:eastAsia="Bookman Old Style" w:cs="Bookman Old Style"/>
          <w:i/>
          <w:iCs/>
          <w:sz w:val="20"/>
          <w:szCs w:val="20"/>
        </w:rPr>
        <w:t xml:space="preserve"> </w:t>
      </w:r>
      <w:r w:rsidRPr="00B16D40">
        <w:rPr>
          <w:rFonts w:eastAsia="Bookman Old Style" w:cs="Bookman Old Style"/>
          <w:i/>
          <w:iCs/>
          <w:sz w:val="20"/>
          <w:szCs w:val="20"/>
        </w:rPr>
        <w:lastRenderedPageBreak/>
        <w:t>subestaciones donde se ubican estas unidades y que es una información sin injerencia en el</w:t>
      </w:r>
      <w:r>
        <w:rPr>
          <w:rFonts w:eastAsia="Bookman Old Style" w:cs="Bookman Old Style"/>
          <w:i/>
          <w:iCs/>
          <w:sz w:val="20"/>
          <w:szCs w:val="20"/>
        </w:rPr>
        <w:t xml:space="preserve"> </w:t>
      </w:r>
      <w:r w:rsidRPr="00B16D40">
        <w:rPr>
          <w:rFonts w:eastAsia="Bookman Old Style" w:cs="Bookman Old Style"/>
          <w:i/>
          <w:iCs/>
          <w:sz w:val="20"/>
          <w:szCs w:val="20"/>
        </w:rPr>
        <w:t xml:space="preserve">análisis de la procedencia del reconocimiento de la remuneración. </w:t>
      </w:r>
    </w:p>
    <w:p w14:paraId="0C94B017" w14:textId="77777777" w:rsidR="0015466C" w:rsidRPr="00B16D40" w:rsidRDefault="0015466C" w:rsidP="00A23A9B">
      <w:pPr>
        <w:spacing w:before="0" w:after="0"/>
        <w:ind w:left="284"/>
        <w:rPr>
          <w:rFonts w:eastAsia="Bookman Old Style" w:cs="Bookman Old Style"/>
          <w:i/>
          <w:iCs/>
          <w:sz w:val="20"/>
          <w:szCs w:val="20"/>
        </w:rPr>
      </w:pPr>
    </w:p>
    <w:p w14:paraId="208D901B" w14:textId="28C61052" w:rsidR="00B16D40" w:rsidRPr="006B671F" w:rsidRDefault="00B16D40" w:rsidP="00A23A9B">
      <w:pPr>
        <w:spacing w:before="0" w:after="0"/>
        <w:ind w:left="284"/>
        <w:rPr>
          <w:rFonts w:eastAsia="Bookman Old Style" w:cs="Bookman Old Style"/>
          <w:i/>
          <w:iCs/>
          <w:sz w:val="20"/>
          <w:szCs w:val="20"/>
        </w:rPr>
      </w:pPr>
      <w:r w:rsidRPr="00B16D40">
        <w:rPr>
          <w:rFonts w:eastAsia="Bookman Old Style" w:cs="Bookman Old Style"/>
          <w:i/>
          <w:iCs/>
          <w:sz w:val="20"/>
          <w:szCs w:val="20"/>
        </w:rPr>
        <w:t>Sin perjuicio de lo anterior, se complementa la información (Prueba No.7)</w:t>
      </w:r>
    </w:p>
    <w:p w14:paraId="4F89A118" w14:textId="77777777" w:rsidR="00617BE6" w:rsidRDefault="00617BE6" w:rsidP="00C67C4E">
      <w:pPr>
        <w:spacing w:before="0" w:after="0"/>
        <w:ind w:left="284"/>
        <w:rPr>
          <w:i/>
          <w:iCs/>
        </w:rPr>
      </w:pPr>
      <w:r w:rsidRPr="006B671F">
        <w:rPr>
          <w:i/>
          <w:iCs/>
        </w:rPr>
        <w:t>(…)</w:t>
      </w:r>
    </w:p>
    <w:p w14:paraId="7982C42B" w14:textId="77777777" w:rsidR="00C67C4E" w:rsidRPr="006B671F" w:rsidRDefault="00C67C4E" w:rsidP="00A23A9B">
      <w:pPr>
        <w:spacing w:before="0" w:after="0"/>
        <w:ind w:left="284"/>
        <w:rPr>
          <w:i/>
          <w:iCs/>
        </w:rPr>
      </w:pPr>
    </w:p>
    <w:p w14:paraId="1F4A349B" w14:textId="37E07364" w:rsidR="00750305" w:rsidRDefault="00750305" w:rsidP="00C67C4E">
      <w:pPr>
        <w:spacing w:before="0" w:after="0"/>
        <w:rPr>
          <w:rFonts w:eastAsia="Bookman Old Style"/>
          <w:b/>
          <w:bCs/>
        </w:rPr>
      </w:pPr>
      <w:r w:rsidRPr="006B671F">
        <w:rPr>
          <w:rFonts w:eastAsia="Bookman Old Style"/>
          <w:b/>
          <w:bCs/>
        </w:rPr>
        <w:t xml:space="preserve">Análisis de la </w:t>
      </w:r>
      <w:r w:rsidR="00B621F6">
        <w:rPr>
          <w:rFonts w:eastAsia="Bookman Old Style"/>
          <w:b/>
          <w:bCs/>
        </w:rPr>
        <w:t>Comisión</w:t>
      </w:r>
    </w:p>
    <w:p w14:paraId="1D2F8533" w14:textId="77777777" w:rsidR="00C67C4E" w:rsidRPr="006B671F" w:rsidRDefault="00C67C4E" w:rsidP="00A23A9B">
      <w:pPr>
        <w:spacing w:before="0" w:after="0"/>
        <w:rPr>
          <w:rFonts w:eastAsia="Bookman Old Style"/>
          <w:b/>
          <w:bCs/>
        </w:rPr>
      </w:pPr>
    </w:p>
    <w:p w14:paraId="5215E02C" w14:textId="660697A4" w:rsidR="0096637F" w:rsidRDefault="00C97D8F" w:rsidP="00C67C4E">
      <w:pPr>
        <w:spacing w:before="0" w:after="0"/>
      </w:pPr>
      <w:r w:rsidRPr="006B671F">
        <w:t xml:space="preserve">Esta observación </w:t>
      </w:r>
      <w:r w:rsidR="00D32315" w:rsidRPr="006B671F">
        <w:t>está</w:t>
      </w:r>
      <w:r w:rsidRPr="006B671F">
        <w:t xml:space="preserve"> vinculada con </w:t>
      </w:r>
      <w:r w:rsidR="00881D1F" w:rsidRPr="006B671F">
        <w:t>varias</w:t>
      </w:r>
      <w:r w:rsidR="00706073" w:rsidRPr="006B671F">
        <w:t xml:space="preserve"> </w:t>
      </w:r>
      <w:r w:rsidR="00C67C4E">
        <w:t>UC</w:t>
      </w:r>
      <w:r w:rsidR="00706073" w:rsidRPr="006B671F">
        <w:t xml:space="preserve"> solicitadas en el formato 5.</w:t>
      </w:r>
      <w:r w:rsidR="00026C75">
        <w:t>6</w:t>
      </w:r>
      <w:r w:rsidR="00D32315" w:rsidRPr="006B671F">
        <w:t xml:space="preserve"> del archivo </w:t>
      </w:r>
      <w:r w:rsidR="00D32315" w:rsidRPr="006B671F">
        <w:rPr>
          <w:i/>
          <w:iCs/>
        </w:rPr>
        <w:t>“Inventario_reconocido_INVA_OR_-_</w:t>
      </w:r>
      <w:r w:rsidR="00026C75">
        <w:rPr>
          <w:i/>
          <w:iCs/>
        </w:rPr>
        <w:t>CELSIA</w:t>
      </w:r>
      <w:r w:rsidR="00D32315" w:rsidRPr="006B671F">
        <w:rPr>
          <w:i/>
          <w:iCs/>
        </w:rPr>
        <w:t>_2023_2027”</w:t>
      </w:r>
      <w:r w:rsidR="00D32315" w:rsidRPr="006B671F">
        <w:t xml:space="preserve"> </w:t>
      </w:r>
      <w:r w:rsidR="00706073" w:rsidRPr="006B671F">
        <w:t xml:space="preserve">ya que el </w:t>
      </w:r>
      <w:r w:rsidR="0032701F">
        <w:t>Identificador Único de Subestación,</w:t>
      </w:r>
      <w:r w:rsidR="00706073" w:rsidRPr="006B671F">
        <w:t xml:space="preserve"> </w:t>
      </w:r>
      <w:r w:rsidR="00074AA1">
        <w:t>IUS</w:t>
      </w:r>
      <w:r w:rsidR="0032701F">
        <w:t>,</w:t>
      </w:r>
      <w:r w:rsidR="00706073" w:rsidRPr="006B671F">
        <w:t xml:space="preserve"> </w:t>
      </w:r>
      <w:r w:rsidR="0096637F">
        <w:t>señalado</w:t>
      </w:r>
      <w:r w:rsidR="0096637F" w:rsidRPr="006B671F">
        <w:t xml:space="preserve"> </w:t>
      </w:r>
      <w:r w:rsidR="00881D1F" w:rsidRPr="006B671F">
        <w:t xml:space="preserve">no se encuentra </w:t>
      </w:r>
      <w:r w:rsidR="00C24475" w:rsidRPr="006B671F">
        <w:t>reportado en el formato 5.</w:t>
      </w:r>
      <w:r w:rsidR="00074AA1">
        <w:t>2</w:t>
      </w:r>
      <w:r w:rsidR="00C24475" w:rsidRPr="006B671F">
        <w:t xml:space="preserve"> </w:t>
      </w:r>
      <w:r w:rsidR="00FD514E" w:rsidRPr="006B671F">
        <w:t xml:space="preserve">por lo que no es posible rastrear </w:t>
      </w:r>
      <w:r w:rsidR="00DA5470" w:rsidRPr="006B671F">
        <w:t xml:space="preserve">de forma correcta a que </w:t>
      </w:r>
      <w:r w:rsidR="00074AA1">
        <w:t>subestación</w:t>
      </w:r>
      <w:r w:rsidR="00DA5470" w:rsidRPr="006B671F">
        <w:t xml:space="preserve"> pertenece la UC que reporta el OR. </w:t>
      </w:r>
    </w:p>
    <w:p w14:paraId="596FFBD2" w14:textId="77777777" w:rsidR="0096637F" w:rsidRDefault="0096637F" w:rsidP="00C67C4E">
      <w:pPr>
        <w:spacing w:before="0" w:after="0"/>
      </w:pPr>
    </w:p>
    <w:p w14:paraId="0A8D7C5F" w14:textId="384EFA58" w:rsidR="0096637F" w:rsidRDefault="00DA5470" w:rsidP="00C67C4E">
      <w:pPr>
        <w:spacing w:before="0" w:after="0"/>
      </w:pPr>
      <w:r w:rsidRPr="006B671F">
        <w:t xml:space="preserve">Si bien, </w:t>
      </w:r>
      <w:r w:rsidR="003B60D4" w:rsidRPr="006B671F">
        <w:t>la información que reporta el OR en los formatos 5.2 de subestaciones y 5.3 de líneas</w:t>
      </w:r>
      <w:r w:rsidR="00063751" w:rsidRPr="006B671F">
        <w:t xml:space="preserve"> es informativa</w:t>
      </w:r>
      <w:r w:rsidR="0096637F">
        <w:t>,</w:t>
      </w:r>
      <w:r w:rsidR="00063751" w:rsidRPr="006B671F">
        <w:t xml:space="preserve"> es importante destacar que </w:t>
      </w:r>
      <w:r w:rsidR="00354A5F" w:rsidRPr="006B671F">
        <w:t>es utilizada</w:t>
      </w:r>
      <w:r w:rsidR="00A45FFB" w:rsidRPr="006B671F">
        <w:t xml:space="preserve"> por la </w:t>
      </w:r>
      <w:r w:rsidR="00B621F6">
        <w:t>Comisión</w:t>
      </w:r>
      <w:r w:rsidR="00354A5F" w:rsidRPr="006B671F">
        <w:t xml:space="preserve"> </w:t>
      </w:r>
      <w:r w:rsidR="00A45FFB" w:rsidRPr="006B671F">
        <w:t xml:space="preserve">para rastrear y </w:t>
      </w:r>
      <w:r w:rsidR="00FB335B" w:rsidRPr="006B671F">
        <w:t>confirmar</w:t>
      </w:r>
      <w:r w:rsidR="00A45FFB" w:rsidRPr="006B671F">
        <w:t xml:space="preserve"> que las </w:t>
      </w:r>
      <w:r w:rsidR="0096637F">
        <w:t>UC</w:t>
      </w:r>
      <w:r w:rsidR="00A45FFB" w:rsidRPr="006B671F">
        <w:t xml:space="preserve"> solicitadas </w:t>
      </w:r>
      <w:r w:rsidR="00787906" w:rsidRPr="006B671F">
        <w:t xml:space="preserve">en los demás formatos </w:t>
      </w:r>
      <w:r w:rsidR="00EC2FFB" w:rsidRPr="006B671F">
        <w:t xml:space="preserve">sean válidas </w:t>
      </w:r>
      <w:r w:rsidR="004D2400" w:rsidRPr="006B671F">
        <w:t xml:space="preserve">y consistentes </w:t>
      </w:r>
      <w:r w:rsidR="00D50F3E" w:rsidRPr="006B671F">
        <w:t xml:space="preserve">respecto al sistema de cada OR, por lo tanto, si existen </w:t>
      </w:r>
      <w:r w:rsidR="0096637F">
        <w:t>UC</w:t>
      </w:r>
      <w:r w:rsidR="00D50F3E" w:rsidRPr="006B671F">
        <w:t xml:space="preserve"> </w:t>
      </w:r>
      <w:r w:rsidR="0096637F">
        <w:t>que</w:t>
      </w:r>
      <w:r w:rsidR="00D50F3E" w:rsidRPr="006B671F">
        <w:t xml:space="preserve"> </w:t>
      </w:r>
      <w:r w:rsidR="00AC405A" w:rsidRPr="006B671F">
        <w:t>presentan inconsistencias</w:t>
      </w:r>
      <w:r w:rsidR="001444A5" w:rsidRPr="006B671F">
        <w:t xml:space="preserve"> en</w:t>
      </w:r>
      <w:r w:rsidR="00AC405A" w:rsidRPr="006B671F">
        <w:t xml:space="preserve"> campos como</w:t>
      </w:r>
      <w:r w:rsidR="001444A5" w:rsidRPr="006B671F">
        <w:t xml:space="preserve"> el</w:t>
      </w:r>
      <w:r w:rsidR="00AC405A" w:rsidRPr="006B671F">
        <w:t xml:space="preserve"> IUL,</w:t>
      </w:r>
      <w:r w:rsidR="006A4CAD">
        <w:t xml:space="preserve"> el</w:t>
      </w:r>
      <w:r w:rsidR="00AC405A" w:rsidRPr="006B671F">
        <w:t xml:space="preserve"> IUS</w:t>
      </w:r>
      <w:r w:rsidR="00B95A3A">
        <w:t>,</w:t>
      </w:r>
      <w:r w:rsidR="006A5A1A" w:rsidRPr="006B671F">
        <w:t xml:space="preserve"> </w:t>
      </w:r>
      <w:r w:rsidR="001444A5" w:rsidRPr="006B671F">
        <w:t xml:space="preserve">y/o </w:t>
      </w:r>
      <w:r w:rsidR="009C5D2D" w:rsidRPr="006B671F">
        <w:t>código de proyecto</w:t>
      </w:r>
      <w:r w:rsidR="0096637F">
        <w:t>,</w:t>
      </w:r>
      <w:r w:rsidR="009C5D2D" w:rsidRPr="006B671F">
        <w:t xml:space="preserve"> se interpreta que son </w:t>
      </w:r>
      <w:r w:rsidR="00FA2B57">
        <w:t>UC</w:t>
      </w:r>
      <w:r w:rsidR="009C5D2D" w:rsidRPr="006B671F">
        <w:t xml:space="preserve"> que </w:t>
      </w:r>
      <w:r w:rsidR="006A5A1A" w:rsidRPr="006B671F">
        <w:t>no tienen relación con el plan de inversión</w:t>
      </w:r>
      <w:r w:rsidR="0096637F">
        <w:t>,</w:t>
      </w:r>
      <w:r w:rsidR="006A5A1A" w:rsidRPr="006B671F">
        <w:t xml:space="preserve"> </w:t>
      </w:r>
      <w:r w:rsidR="001444A5" w:rsidRPr="006B671F">
        <w:t>y por consiguiente no pueden ser reconocidas</w:t>
      </w:r>
      <w:r w:rsidR="00017216" w:rsidRPr="006B671F">
        <w:t xml:space="preserve">. </w:t>
      </w:r>
    </w:p>
    <w:p w14:paraId="659B1EC3" w14:textId="77777777" w:rsidR="0096637F" w:rsidRDefault="0096637F" w:rsidP="00C67C4E">
      <w:pPr>
        <w:spacing w:before="0" w:after="0"/>
      </w:pPr>
    </w:p>
    <w:p w14:paraId="3D321A2A" w14:textId="049BBC80" w:rsidR="006A577C" w:rsidRDefault="00017216" w:rsidP="00C67C4E">
      <w:pPr>
        <w:spacing w:before="0" w:after="0"/>
      </w:pPr>
      <w:r w:rsidRPr="006B671F">
        <w:t>Además, es responsabilidad del OR garantizar que</w:t>
      </w:r>
      <w:r w:rsidR="00624A80" w:rsidRPr="006B671F">
        <w:t xml:space="preserve"> los formatos</w:t>
      </w:r>
      <w:r w:rsidRPr="006B671F">
        <w:t xml:space="preserve"> </w:t>
      </w:r>
      <w:r w:rsidR="00624A80" w:rsidRPr="006B671F">
        <w:t>d</w:t>
      </w:r>
      <w:r w:rsidRPr="006B671F">
        <w:t xml:space="preserve">el plan de inversión </w:t>
      </w:r>
      <w:r w:rsidR="000C406C" w:rsidRPr="006B671F">
        <w:t>se encuentre</w:t>
      </w:r>
      <w:r w:rsidR="00624A80" w:rsidRPr="006B671F">
        <w:t>n totalmente normalizado</w:t>
      </w:r>
      <w:r w:rsidR="00B73E7D" w:rsidRPr="006B671F">
        <w:t>s</w:t>
      </w:r>
      <w:r w:rsidR="00BA1E60" w:rsidRPr="006B671F">
        <w:t>, sea</w:t>
      </w:r>
      <w:r w:rsidR="005F7ADB">
        <w:t>n</w:t>
      </w:r>
      <w:r w:rsidR="00BA1E60" w:rsidRPr="006B671F">
        <w:t xml:space="preserve"> consistente</w:t>
      </w:r>
      <w:r w:rsidR="005F7ADB">
        <w:t xml:space="preserve">s </w:t>
      </w:r>
      <w:r w:rsidR="00BA1E60" w:rsidRPr="006B671F">
        <w:t>y garantice</w:t>
      </w:r>
      <w:r w:rsidR="00FA2B57">
        <w:t>n</w:t>
      </w:r>
      <w:r w:rsidR="00BA1E60" w:rsidRPr="006B671F">
        <w:t xml:space="preserve"> que</w:t>
      </w:r>
      <w:r w:rsidR="00B009B7" w:rsidRPr="006B671F">
        <w:t xml:space="preserve"> las relaciones entre todos los campos de los formatos sean correctas.</w:t>
      </w:r>
    </w:p>
    <w:p w14:paraId="77C709EE" w14:textId="77777777" w:rsidR="00C67C4E" w:rsidRPr="006B671F" w:rsidRDefault="00C67C4E" w:rsidP="00A23A9B">
      <w:pPr>
        <w:spacing w:before="0" w:after="0"/>
      </w:pPr>
    </w:p>
    <w:p w14:paraId="25BB0255" w14:textId="48E6D6B6" w:rsidR="00B73E7D" w:rsidRDefault="00B73E7D" w:rsidP="00C67C4E">
      <w:pPr>
        <w:spacing w:before="0" w:after="0"/>
      </w:pPr>
      <w:r w:rsidRPr="006B671F">
        <w:t xml:space="preserve">Con </w:t>
      </w:r>
      <w:r w:rsidR="00344105">
        <w:t>base en</w:t>
      </w:r>
      <w:r w:rsidR="00FA2B57">
        <w:t xml:space="preserve"> el</w:t>
      </w:r>
      <w:r w:rsidRPr="006B671F">
        <w:t xml:space="preserve"> archivo </w:t>
      </w:r>
      <w:r w:rsidR="005C11D6" w:rsidRPr="006B671F">
        <w:rPr>
          <w:i/>
          <w:iCs/>
        </w:rPr>
        <w:t>“</w:t>
      </w:r>
      <w:r w:rsidR="00B623B9" w:rsidRPr="00B623B9">
        <w:rPr>
          <w:i/>
          <w:iCs/>
        </w:rPr>
        <w:t xml:space="preserve">Prueba N.6 </w:t>
      </w:r>
      <w:proofErr w:type="spellStart"/>
      <w:r w:rsidR="00B623B9" w:rsidRPr="00B623B9">
        <w:rPr>
          <w:i/>
          <w:iCs/>
        </w:rPr>
        <w:t>Comentarios_Inventario</w:t>
      </w:r>
      <w:proofErr w:type="spellEnd"/>
      <w:r w:rsidR="00B623B9" w:rsidRPr="00B623B9">
        <w:rPr>
          <w:i/>
          <w:iCs/>
        </w:rPr>
        <w:t xml:space="preserve"> Res CREG 501 035-24</w:t>
      </w:r>
      <w:r w:rsidR="005C11D6" w:rsidRPr="006B671F">
        <w:rPr>
          <w:i/>
          <w:iCs/>
        </w:rPr>
        <w:t xml:space="preserve">” </w:t>
      </w:r>
      <w:r w:rsidR="005C11D6" w:rsidRPr="006B671F">
        <w:t>suministrado por el OR</w:t>
      </w:r>
      <w:r w:rsidR="00F5085D" w:rsidRPr="006B671F">
        <w:t xml:space="preserve"> en el radicado CREG </w:t>
      </w:r>
      <w:r w:rsidR="00D67301" w:rsidRPr="00D67301">
        <w:t>E2024008507</w:t>
      </w:r>
      <w:r w:rsidR="005C11D6" w:rsidRPr="006B671F">
        <w:t xml:space="preserve">, </w:t>
      </w:r>
      <w:r w:rsidR="00F5085D" w:rsidRPr="006B671F">
        <w:t xml:space="preserve">se verifica </w:t>
      </w:r>
      <w:r w:rsidR="00AA795E" w:rsidRPr="006B671F">
        <w:t xml:space="preserve">que </w:t>
      </w:r>
      <w:r w:rsidR="00976E3F" w:rsidRPr="006B671F">
        <w:t>el</w:t>
      </w:r>
      <w:r w:rsidR="00AA795E" w:rsidRPr="006B671F">
        <w:t xml:space="preserve"> </w:t>
      </w:r>
      <w:r w:rsidR="00976E3F" w:rsidRPr="006B671F">
        <w:t>campo</w:t>
      </w:r>
      <w:r w:rsidR="00AA795E" w:rsidRPr="006B671F">
        <w:t xml:space="preserve"> </w:t>
      </w:r>
      <w:r w:rsidR="00CC776A">
        <w:t>IUS</w:t>
      </w:r>
      <w:r w:rsidR="00773294" w:rsidRPr="006B671F">
        <w:t xml:space="preserve"> del formato 5.</w:t>
      </w:r>
      <w:r w:rsidR="00CC776A">
        <w:t>6</w:t>
      </w:r>
      <w:r w:rsidR="00AA795E" w:rsidRPr="006B671F">
        <w:t xml:space="preserve"> relacionado con las observaciones dadas por la </w:t>
      </w:r>
      <w:r w:rsidR="00B621F6">
        <w:t>Comisión</w:t>
      </w:r>
      <w:r w:rsidR="0096637F">
        <w:t>,</w:t>
      </w:r>
      <w:r w:rsidR="000B4E36" w:rsidRPr="006B671F">
        <w:t xml:space="preserve"> se </w:t>
      </w:r>
      <w:proofErr w:type="spellStart"/>
      <w:r w:rsidR="000B4E36" w:rsidRPr="006B671F">
        <w:t>ajustar</w:t>
      </w:r>
      <w:r w:rsidR="00DC65E7">
        <w:t>ó</w:t>
      </w:r>
      <w:proofErr w:type="spellEnd"/>
      <w:r w:rsidR="000B4E36" w:rsidRPr="006B671F">
        <w:t xml:space="preserve"> de forma </w:t>
      </w:r>
      <w:r w:rsidR="00773294" w:rsidRPr="006B671F">
        <w:t>válida</w:t>
      </w:r>
      <w:r w:rsidR="008C43F5" w:rsidRPr="006B671F">
        <w:t xml:space="preserve"> y consistente </w:t>
      </w:r>
      <w:r w:rsidR="00773294" w:rsidRPr="006B671F">
        <w:t>con el formato 5.</w:t>
      </w:r>
      <w:r w:rsidR="00CC776A">
        <w:t>2</w:t>
      </w:r>
      <w:r w:rsidR="00773294" w:rsidRPr="006B671F">
        <w:t xml:space="preserve"> de </w:t>
      </w:r>
      <w:r w:rsidR="00CC776A">
        <w:t>subestaciones</w:t>
      </w:r>
      <w:r w:rsidR="00E214C3" w:rsidRPr="006B671F">
        <w:t xml:space="preserve">. Por lo tanto, la </w:t>
      </w:r>
      <w:r w:rsidR="00B621F6">
        <w:t>Comisión</w:t>
      </w:r>
      <w:r w:rsidR="00E214C3" w:rsidRPr="006B671F">
        <w:t xml:space="preserve"> decide reponer la decisión tomada y </w:t>
      </w:r>
      <w:r w:rsidR="00372FD3" w:rsidRPr="006B671F">
        <w:t>dar reconocimiento a las unidades constructivas objeto de la observación.</w:t>
      </w:r>
    </w:p>
    <w:p w14:paraId="6F583EED" w14:textId="77777777" w:rsidR="00C67C4E" w:rsidRDefault="00C67C4E" w:rsidP="00A23A9B">
      <w:pPr>
        <w:spacing w:before="0" w:after="0"/>
      </w:pPr>
    </w:p>
    <w:p w14:paraId="1A87F7B0" w14:textId="701211AE" w:rsidR="007E16AD" w:rsidRPr="00A23A9B" w:rsidRDefault="007E16AD" w:rsidP="00A23A9B">
      <w:pPr>
        <w:pStyle w:val="Prrafodelista"/>
        <w:numPr>
          <w:ilvl w:val="0"/>
          <w:numId w:val="52"/>
        </w:numPr>
        <w:spacing w:before="0" w:after="0"/>
        <w:ind w:left="426" w:hanging="513"/>
        <w:rPr>
          <w:rFonts w:eastAsia="Bookman Old Style" w:cs="Bookman Old Style"/>
          <w:b/>
          <w:bCs/>
        </w:rPr>
      </w:pPr>
      <w:r w:rsidRPr="00A23A9B">
        <w:rPr>
          <w:rFonts w:eastAsia="Bookman Old Style" w:cs="Bookman Old Style"/>
          <w:b/>
          <w:bCs/>
        </w:rPr>
        <w:t>Octava solicitud</w:t>
      </w:r>
    </w:p>
    <w:p w14:paraId="4A03FAA5" w14:textId="77777777" w:rsidR="009D6D4A" w:rsidRDefault="009D6D4A" w:rsidP="0096637F">
      <w:pPr>
        <w:ind w:left="284"/>
        <w:rPr>
          <w:i/>
          <w:iCs/>
        </w:rPr>
      </w:pPr>
      <w:r w:rsidRPr="006B671F">
        <w:rPr>
          <w:i/>
          <w:iCs/>
        </w:rPr>
        <w:t>(…)</w:t>
      </w:r>
    </w:p>
    <w:p w14:paraId="5AE84987" w14:textId="5E969E27" w:rsidR="002B764D" w:rsidRPr="002B764D" w:rsidRDefault="002B764D" w:rsidP="00B6482A">
      <w:pPr>
        <w:spacing w:before="60" w:after="60"/>
        <w:ind w:left="284"/>
        <w:rPr>
          <w:rFonts w:eastAsia="Bookman Old Style" w:cs="Bookman Old Style"/>
          <w:b/>
          <w:bCs/>
          <w:i/>
          <w:iCs/>
          <w:sz w:val="20"/>
          <w:szCs w:val="20"/>
        </w:rPr>
      </w:pPr>
      <w:r w:rsidRPr="002B764D">
        <w:rPr>
          <w:rFonts w:eastAsia="Bookman Old Style" w:cs="Bookman Old Style"/>
          <w:b/>
          <w:bCs/>
          <w:i/>
          <w:iCs/>
          <w:sz w:val="20"/>
          <w:szCs w:val="20"/>
        </w:rPr>
        <w:t>2.8 Cambios en configuración de barra sencilla a barra doble</w:t>
      </w:r>
    </w:p>
    <w:p w14:paraId="7A65A288" w14:textId="5FCC3B5D" w:rsidR="00B6482A" w:rsidRPr="00B6482A" w:rsidRDefault="002B764D" w:rsidP="00B6482A">
      <w:pPr>
        <w:spacing w:before="60" w:after="60"/>
        <w:ind w:left="284"/>
        <w:rPr>
          <w:rFonts w:eastAsia="Bookman Old Style" w:cs="Bookman Old Style"/>
          <w:i/>
          <w:iCs/>
          <w:sz w:val="20"/>
          <w:szCs w:val="20"/>
        </w:rPr>
      </w:pPr>
      <w:r w:rsidRPr="002B764D">
        <w:rPr>
          <w:rFonts w:eastAsia="Bookman Old Style" w:cs="Bookman Old Style"/>
          <w:i/>
          <w:iCs/>
          <w:sz w:val="20"/>
          <w:szCs w:val="20"/>
        </w:rPr>
        <w:t>La CREG manifiesta que es inconsistente el Tipo inversión con la fracción costo reportada de</w:t>
      </w:r>
      <w:r w:rsidR="00B6482A">
        <w:rPr>
          <w:rFonts w:eastAsia="Bookman Old Style" w:cs="Bookman Old Style"/>
          <w:i/>
          <w:iCs/>
          <w:sz w:val="20"/>
          <w:szCs w:val="20"/>
        </w:rPr>
        <w:t xml:space="preserve"> </w:t>
      </w:r>
      <w:r w:rsidRPr="002B764D">
        <w:rPr>
          <w:rFonts w:eastAsia="Bookman Old Style" w:cs="Bookman Old Style"/>
          <w:i/>
          <w:iCs/>
          <w:sz w:val="20"/>
          <w:szCs w:val="20"/>
        </w:rPr>
        <w:t>las bahías del plan de inversión, sin embargo, no tienen en cuenta la CREG que la condición</w:t>
      </w:r>
      <w:r w:rsidR="00B6482A">
        <w:rPr>
          <w:rFonts w:eastAsia="Bookman Old Style" w:cs="Bookman Old Style"/>
          <w:i/>
          <w:iCs/>
          <w:sz w:val="20"/>
          <w:szCs w:val="20"/>
        </w:rPr>
        <w:t xml:space="preserve"> </w:t>
      </w:r>
      <w:r w:rsidRPr="002B764D">
        <w:rPr>
          <w:rFonts w:eastAsia="Bookman Old Style" w:cs="Bookman Old Style"/>
          <w:i/>
          <w:iCs/>
          <w:sz w:val="20"/>
          <w:szCs w:val="20"/>
        </w:rPr>
        <w:t>de cambio de tipo de barraje no está prevista en la Resolución CREG 015 de 2018, por lo cual</w:t>
      </w:r>
      <w:r w:rsidR="00B6482A">
        <w:rPr>
          <w:rFonts w:eastAsia="Bookman Old Style" w:cs="Bookman Old Style"/>
          <w:i/>
          <w:iCs/>
          <w:sz w:val="20"/>
          <w:szCs w:val="20"/>
        </w:rPr>
        <w:t xml:space="preserve"> </w:t>
      </w:r>
      <w:r w:rsidRPr="00B6482A">
        <w:rPr>
          <w:rFonts w:eastAsia="Bookman Old Style" w:cs="Bookman Old Style"/>
          <w:i/>
          <w:iCs/>
          <w:sz w:val="20"/>
          <w:szCs w:val="20"/>
        </w:rPr>
        <w:t>CELSIA COLOMBIA para los casos donde se cambia la configuración de la Subestación de</w:t>
      </w:r>
      <w:r w:rsidR="00B6482A" w:rsidRPr="00B6482A">
        <w:rPr>
          <w:rFonts w:eastAsia="Bookman Old Style" w:cs="Bookman Old Style"/>
          <w:i/>
          <w:iCs/>
          <w:sz w:val="20"/>
          <w:szCs w:val="20"/>
        </w:rPr>
        <w:t xml:space="preserve"> barra sencilla a barra doble debió realizar la complementación de elementos que no están</w:t>
      </w:r>
      <w:r w:rsidR="00B6482A">
        <w:rPr>
          <w:rFonts w:eastAsia="Bookman Old Style" w:cs="Bookman Old Style"/>
          <w:i/>
          <w:iCs/>
          <w:sz w:val="20"/>
          <w:szCs w:val="20"/>
        </w:rPr>
        <w:t xml:space="preserve"> </w:t>
      </w:r>
      <w:r w:rsidR="00B6482A" w:rsidRPr="00B6482A">
        <w:rPr>
          <w:rFonts w:eastAsia="Bookman Old Style" w:cs="Bookman Old Style"/>
          <w:i/>
          <w:iCs/>
          <w:sz w:val="20"/>
          <w:szCs w:val="20"/>
        </w:rPr>
        <w:t>presentes en la unidad constructiva de barra sencilla ya que es la única unidad constructiva</w:t>
      </w:r>
      <w:r w:rsidR="00B6482A">
        <w:rPr>
          <w:rFonts w:eastAsia="Bookman Old Style" w:cs="Bookman Old Style"/>
          <w:i/>
          <w:iCs/>
          <w:sz w:val="20"/>
          <w:szCs w:val="20"/>
        </w:rPr>
        <w:t xml:space="preserve"> </w:t>
      </w:r>
      <w:r w:rsidR="00B6482A" w:rsidRPr="00B6482A">
        <w:rPr>
          <w:rFonts w:eastAsia="Bookman Old Style" w:cs="Bookman Old Style"/>
          <w:i/>
          <w:iCs/>
          <w:sz w:val="20"/>
          <w:szCs w:val="20"/>
        </w:rPr>
        <w:t>asimilable considerando lo establecido en el literal “b” del capítulo 2.2.2  de la Resolución 101</w:t>
      </w:r>
      <w:r w:rsidR="00B6482A">
        <w:rPr>
          <w:rFonts w:eastAsia="Bookman Old Style" w:cs="Bookman Old Style"/>
          <w:i/>
          <w:iCs/>
          <w:sz w:val="20"/>
          <w:szCs w:val="20"/>
        </w:rPr>
        <w:t xml:space="preserve"> </w:t>
      </w:r>
      <w:r w:rsidR="00B6482A" w:rsidRPr="00B6482A">
        <w:rPr>
          <w:rFonts w:eastAsia="Bookman Old Style" w:cs="Bookman Old Style"/>
          <w:i/>
          <w:iCs/>
          <w:sz w:val="20"/>
          <w:szCs w:val="20"/>
        </w:rPr>
        <w:t xml:space="preserve">039 de 2024. </w:t>
      </w:r>
    </w:p>
    <w:p w14:paraId="3D3DBF77" w14:textId="52555B54" w:rsidR="009D6D4A" w:rsidRPr="00B6482A" w:rsidRDefault="00B6482A" w:rsidP="00B6482A">
      <w:pPr>
        <w:spacing w:before="60" w:after="60"/>
        <w:ind w:left="284"/>
        <w:rPr>
          <w:rFonts w:eastAsia="Bookman Old Style" w:cs="Bookman Old Style"/>
          <w:i/>
          <w:iCs/>
          <w:sz w:val="20"/>
          <w:szCs w:val="20"/>
        </w:rPr>
      </w:pPr>
      <w:r w:rsidRPr="00B6482A">
        <w:rPr>
          <w:rFonts w:eastAsia="Bookman Old Style" w:cs="Bookman Old Style"/>
          <w:i/>
          <w:iCs/>
          <w:sz w:val="20"/>
          <w:szCs w:val="20"/>
        </w:rPr>
        <w:t>Dado que no se trata de la reposición de una unidad constructiva existente que se ajuste a</w:t>
      </w:r>
      <w:r>
        <w:rPr>
          <w:rFonts w:eastAsia="Bookman Old Style" w:cs="Bookman Old Style"/>
          <w:i/>
          <w:iCs/>
          <w:sz w:val="20"/>
          <w:szCs w:val="20"/>
        </w:rPr>
        <w:t xml:space="preserve"> </w:t>
      </w:r>
      <w:r w:rsidRPr="00B6482A">
        <w:rPr>
          <w:rFonts w:eastAsia="Bookman Old Style" w:cs="Bookman Old Style"/>
          <w:i/>
          <w:iCs/>
          <w:sz w:val="20"/>
          <w:szCs w:val="20"/>
        </w:rPr>
        <w:t>una inversión tipo III, sino de la complementación de un elemento en la nueva UC, se considera</w:t>
      </w:r>
      <w:r>
        <w:rPr>
          <w:rFonts w:eastAsia="Bookman Old Style" w:cs="Bookman Old Style"/>
          <w:i/>
          <w:iCs/>
          <w:sz w:val="20"/>
          <w:szCs w:val="20"/>
        </w:rPr>
        <w:t xml:space="preserve"> </w:t>
      </w:r>
      <w:r w:rsidRPr="00B6482A">
        <w:rPr>
          <w:rFonts w:eastAsia="Bookman Old Style" w:cs="Bookman Old Style"/>
          <w:i/>
          <w:iCs/>
          <w:sz w:val="20"/>
          <w:szCs w:val="20"/>
        </w:rPr>
        <w:t>apropiado utilizar el tipo de inversión IV con la fracción de costo del elemento a instalar. Este</w:t>
      </w:r>
      <w:r>
        <w:rPr>
          <w:rFonts w:eastAsia="Bookman Old Style" w:cs="Bookman Old Style"/>
          <w:i/>
          <w:iCs/>
          <w:sz w:val="20"/>
          <w:szCs w:val="20"/>
        </w:rPr>
        <w:t xml:space="preserve"> </w:t>
      </w:r>
      <w:r w:rsidRPr="00B6482A">
        <w:rPr>
          <w:rFonts w:eastAsia="Bookman Old Style" w:cs="Bookman Old Style"/>
          <w:i/>
          <w:iCs/>
          <w:sz w:val="20"/>
          <w:szCs w:val="20"/>
        </w:rPr>
        <w:t>enfoque tiene como objetivo asegurar que la información de la Base Regulatoria de Activos</w:t>
      </w:r>
      <w:r>
        <w:rPr>
          <w:rFonts w:eastAsia="Bookman Old Style" w:cs="Bookman Old Style"/>
          <w:i/>
          <w:iCs/>
          <w:sz w:val="20"/>
          <w:szCs w:val="20"/>
        </w:rPr>
        <w:t xml:space="preserve"> </w:t>
      </w:r>
      <w:r w:rsidRPr="00B6482A">
        <w:rPr>
          <w:rFonts w:eastAsia="Bookman Old Style" w:cs="Bookman Old Style"/>
          <w:i/>
          <w:iCs/>
          <w:sz w:val="20"/>
          <w:szCs w:val="20"/>
        </w:rPr>
        <w:t>(BRA) inicial sea coherente con lo reportado y cumpla con las características indicadas en las</w:t>
      </w:r>
      <w:r>
        <w:rPr>
          <w:rFonts w:eastAsia="Bookman Old Style" w:cs="Bookman Old Style"/>
          <w:i/>
          <w:iCs/>
          <w:sz w:val="20"/>
          <w:szCs w:val="20"/>
        </w:rPr>
        <w:t xml:space="preserve"> </w:t>
      </w:r>
      <w:r w:rsidRPr="00B6482A">
        <w:rPr>
          <w:rFonts w:eastAsia="Bookman Old Style" w:cs="Bookman Old Style"/>
          <w:i/>
          <w:iCs/>
          <w:sz w:val="20"/>
          <w:szCs w:val="20"/>
        </w:rPr>
        <w:t>resoluciones de verificación publicadas por la CREG.</w:t>
      </w:r>
    </w:p>
    <w:p w14:paraId="3E52FA52" w14:textId="77777777" w:rsidR="009D6D4A" w:rsidRDefault="009D6D4A" w:rsidP="0096637F">
      <w:pPr>
        <w:spacing w:before="0" w:after="0"/>
        <w:ind w:left="284"/>
        <w:rPr>
          <w:i/>
          <w:iCs/>
        </w:rPr>
      </w:pPr>
      <w:r w:rsidRPr="006B671F">
        <w:rPr>
          <w:i/>
          <w:iCs/>
        </w:rPr>
        <w:t>(…)</w:t>
      </w:r>
    </w:p>
    <w:p w14:paraId="22328C42" w14:textId="77777777" w:rsidR="0096637F" w:rsidRPr="006B671F" w:rsidRDefault="0096637F" w:rsidP="00A23A9B">
      <w:pPr>
        <w:spacing w:before="0" w:after="0"/>
        <w:ind w:left="284"/>
        <w:rPr>
          <w:i/>
          <w:iCs/>
        </w:rPr>
      </w:pPr>
    </w:p>
    <w:p w14:paraId="13EE799F" w14:textId="5CD8C9F2" w:rsidR="009D6D4A" w:rsidRDefault="00532B0F" w:rsidP="0096637F">
      <w:pPr>
        <w:spacing w:before="0" w:after="0"/>
        <w:rPr>
          <w:b/>
          <w:bCs/>
        </w:rPr>
      </w:pPr>
      <w:r>
        <w:rPr>
          <w:b/>
          <w:bCs/>
        </w:rPr>
        <w:t xml:space="preserve">Análisis de la </w:t>
      </w:r>
      <w:r w:rsidR="00B621F6">
        <w:rPr>
          <w:b/>
          <w:bCs/>
        </w:rPr>
        <w:t>Comisión</w:t>
      </w:r>
    </w:p>
    <w:p w14:paraId="18F9430C" w14:textId="77777777" w:rsidR="0096637F" w:rsidRDefault="0096637F" w:rsidP="00A23A9B">
      <w:pPr>
        <w:spacing w:before="0" w:after="0"/>
        <w:rPr>
          <w:b/>
          <w:bCs/>
        </w:rPr>
      </w:pPr>
    </w:p>
    <w:p w14:paraId="5F9CB5D6" w14:textId="3052FC30" w:rsidR="00532B0F" w:rsidRDefault="005A0CEF" w:rsidP="0096637F">
      <w:pPr>
        <w:spacing w:before="0" w:after="0"/>
      </w:pPr>
      <w:r>
        <w:t>Los</w:t>
      </w:r>
      <w:r w:rsidR="00BC5348">
        <w:t xml:space="preserve"> Identificadores Únicos de Activo,</w:t>
      </w:r>
      <w:r w:rsidR="00611136">
        <w:t xml:space="preserve"> IUA</w:t>
      </w:r>
      <w:r w:rsidR="00BC5348">
        <w:t>,</w:t>
      </w:r>
      <w:r w:rsidR="00611136">
        <w:t xml:space="preserve"> provisionales </w:t>
      </w:r>
      <w:r w:rsidR="009C3D56">
        <w:t>relacionados con la observación presentada por el OR son los siguientes</w:t>
      </w:r>
      <w:r w:rsidR="009B59A9">
        <w:t xml:space="preserve"> (todos los registros son de tipo de inversión IV)</w:t>
      </w:r>
      <w:r w:rsidR="009C3D56">
        <w:t>:</w:t>
      </w:r>
    </w:p>
    <w:p w14:paraId="11FA7F3A" w14:textId="77777777" w:rsidR="0096637F" w:rsidRDefault="0096637F" w:rsidP="00A23A9B">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559"/>
        <w:gridCol w:w="1134"/>
        <w:gridCol w:w="3118"/>
        <w:gridCol w:w="1980"/>
      </w:tblGrid>
      <w:tr w:rsidR="009B59A9" w:rsidRPr="00310C6E" w14:paraId="5948906E" w14:textId="77777777" w:rsidTr="00B54D42">
        <w:trPr>
          <w:trHeight w:val="300"/>
          <w:tblHeader/>
        </w:trPr>
        <w:tc>
          <w:tcPr>
            <w:tcW w:w="1555" w:type="dxa"/>
            <w:shd w:val="clear" w:color="auto" w:fill="auto"/>
            <w:noWrap/>
            <w:vAlign w:val="center"/>
            <w:hideMark/>
          </w:tcPr>
          <w:p w14:paraId="0673F4D3" w14:textId="77777777" w:rsidR="009B59A9" w:rsidRPr="00310C6E" w:rsidRDefault="009B59A9" w:rsidP="00B54D42">
            <w:pPr>
              <w:spacing w:before="0" w:after="0"/>
              <w:jc w:val="center"/>
              <w:rPr>
                <w:rFonts w:cs="Calibri"/>
                <w:b/>
                <w:bCs/>
                <w:color w:val="000000"/>
                <w:sz w:val="20"/>
                <w:szCs w:val="20"/>
                <w:lang w:eastAsia="es-MX"/>
              </w:rPr>
            </w:pPr>
            <w:r w:rsidRPr="00310C6E">
              <w:rPr>
                <w:rFonts w:cs="Calibri"/>
                <w:b/>
                <w:bCs/>
                <w:color w:val="000000"/>
                <w:sz w:val="20"/>
                <w:szCs w:val="20"/>
                <w:lang w:eastAsia="es-MX"/>
              </w:rPr>
              <w:t>IUA provisional</w:t>
            </w:r>
          </w:p>
        </w:tc>
        <w:tc>
          <w:tcPr>
            <w:tcW w:w="1559" w:type="dxa"/>
            <w:shd w:val="clear" w:color="auto" w:fill="auto"/>
            <w:noWrap/>
            <w:vAlign w:val="center"/>
            <w:hideMark/>
          </w:tcPr>
          <w:p w14:paraId="47FB74DD" w14:textId="77777777" w:rsidR="009B59A9" w:rsidRPr="00310C6E" w:rsidRDefault="009B59A9" w:rsidP="00B54D42">
            <w:pPr>
              <w:spacing w:before="0" w:after="0"/>
              <w:jc w:val="center"/>
              <w:rPr>
                <w:rFonts w:cs="Calibri"/>
                <w:b/>
                <w:bCs/>
                <w:color w:val="000000"/>
                <w:sz w:val="20"/>
                <w:szCs w:val="20"/>
                <w:lang w:eastAsia="es-MX"/>
              </w:rPr>
            </w:pPr>
            <w:r w:rsidRPr="00310C6E">
              <w:rPr>
                <w:rFonts w:cs="Calibri"/>
                <w:b/>
                <w:bCs/>
                <w:color w:val="000000"/>
                <w:sz w:val="20"/>
                <w:szCs w:val="20"/>
                <w:lang w:eastAsia="es-MX"/>
              </w:rPr>
              <w:t>Unidad Constructiva</w:t>
            </w:r>
          </w:p>
        </w:tc>
        <w:tc>
          <w:tcPr>
            <w:tcW w:w="1134" w:type="dxa"/>
            <w:shd w:val="clear" w:color="auto" w:fill="auto"/>
            <w:noWrap/>
            <w:vAlign w:val="center"/>
            <w:hideMark/>
          </w:tcPr>
          <w:p w14:paraId="55C83BA1" w14:textId="77777777" w:rsidR="009B59A9" w:rsidRPr="00310C6E" w:rsidRDefault="009B59A9" w:rsidP="00B54D42">
            <w:pPr>
              <w:spacing w:before="0" w:after="0"/>
              <w:jc w:val="center"/>
              <w:rPr>
                <w:rFonts w:cs="Calibri"/>
                <w:b/>
                <w:bCs/>
                <w:color w:val="000000"/>
                <w:sz w:val="20"/>
                <w:szCs w:val="20"/>
                <w:lang w:eastAsia="es-MX"/>
              </w:rPr>
            </w:pPr>
            <w:r w:rsidRPr="00310C6E">
              <w:rPr>
                <w:rFonts w:cs="Calibri"/>
                <w:b/>
                <w:bCs/>
                <w:color w:val="000000"/>
                <w:sz w:val="20"/>
                <w:szCs w:val="20"/>
                <w:lang w:eastAsia="es-MX"/>
              </w:rPr>
              <w:t>Fracción costo</w:t>
            </w:r>
          </w:p>
        </w:tc>
        <w:tc>
          <w:tcPr>
            <w:tcW w:w="3118" w:type="dxa"/>
            <w:shd w:val="clear" w:color="auto" w:fill="auto"/>
            <w:noWrap/>
            <w:vAlign w:val="center"/>
            <w:hideMark/>
          </w:tcPr>
          <w:p w14:paraId="4636C86E" w14:textId="77777777" w:rsidR="009B59A9" w:rsidRPr="00310C6E" w:rsidRDefault="009B59A9" w:rsidP="00B54D42">
            <w:pPr>
              <w:spacing w:before="0" w:after="0"/>
              <w:jc w:val="center"/>
              <w:rPr>
                <w:rFonts w:cs="Calibri"/>
                <w:b/>
                <w:bCs/>
                <w:color w:val="000000"/>
                <w:sz w:val="20"/>
                <w:szCs w:val="20"/>
                <w:lang w:eastAsia="es-MX"/>
              </w:rPr>
            </w:pPr>
            <w:r w:rsidRPr="00310C6E">
              <w:rPr>
                <w:rFonts w:cs="Calibri"/>
                <w:b/>
                <w:bCs/>
                <w:color w:val="000000"/>
                <w:sz w:val="20"/>
                <w:szCs w:val="20"/>
                <w:lang w:eastAsia="es-MX"/>
              </w:rPr>
              <w:t>Observaciones</w:t>
            </w:r>
          </w:p>
        </w:tc>
        <w:tc>
          <w:tcPr>
            <w:tcW w:w="1980" w:type="dxa"/>
            <w:shd w:val="clear" w:color="auto" w:fill="auto"/>
            <w:noWrap/>
            <w:vAlign w:val="center"/>
            <w:hideMark/>
          </w:tcPr>
          <w:p w14:paraId="532BFAFD" w14:textId="0464B110" w:rsidR="009B59A9" w:rsidRPr="00310C6E" w:rsidRDefault="009B59A9" w:rsidP="00B54D42">
            <w:pPr>
              <w:spacing w:before="0" w:after="0"/>
              <w:jc w:val="center"/>
              <w:rPr>
                <w:rFonts w:cs="Calibri"/>
                <w:b/>
                <w:bCs/>
                <w:color w:val="000000"/>
                <w:sz w:val="20"/>
                <w:szCs w:val="20"/>
                <w:lang w:eastAsia="es-MX"/>
              </w:rPr>
            </w:pPr>
            <w:r w:rsidRPr="00310C6E">
              <w:rPr>
                <w:rFonts w:cs="Calibri"/>
                <w:b/>
                <w:bCs/>
                <w:color w:val="000000"/>
                <w:sz w:val="20"/>
                <w:szCs w:val="20"/>
                <w:lang w:eastAsia="es-MX"/>
              </w:rPr>
              <w:t>Descripción</w:t>
            </w:r>
            <w:r>
              <w:rPr>
                <w:rFonts w:cs="Calibri"/>
                <w:b/>
                <w:bCs/>
                <w:color w:val="000000"/>
                <w:sz w:val="20"/>
                <w:szCs w:val="20"/>
                <w:lang w:eastAsia="es-MX"/>
              </w:rPr>
              <w:t xml:space="preserve"> </w:t>
            </w:r>
            <w:r w:rsidRPr="00310C6E">
              <w:rPr>
                <w:rFonts w:cs="Calibri"/>
                <w:b/>
                <w:bCs/>
                <w:color w:val="000000"/>
                <w:sz w:val="20"/>
                <w:szCs w:val="20"/>
                <w:lang w:eastAsia="es-MX"/>
              </w:rPr>
              <w:t>UC</w:t>
            </w:r>
          </w:p>
        </w:tc>
      </w:tr>
      <w:tr w:rsidR="009B59A9" w:rsidRPr="00310C6E" w14:paraId="3A5EA678" w14:textId="77777777" w:rsidTr="00B54D42">
        <w:trPr>
          <w:trHeight w:val="300"/>
        </w:trPr>
        <w:tc>
          <w:tcPr>
            <w:tcW w:w="1555" w:type="dxa"/>
            <w:shd w:val="clear" w:color="auto" w:fill="auto"/>
            <w:noWrap/>
            <w:vAlign w:val="center"/>
            <w:hideMark/>
          </w:tcPr>
          <w:p w14:paraId="4FD9A19A"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1001607P9000</w:t>
            </w:r>
          </w:p>
        </w:tc>
        <w:tc>
          <w:tcPr>
            <w:tcW w:w="1559" w:type="dxa"/>
            <w:shd w:val="clear" w:color="auto" w:fill="auto"/>
            <w:noWrap/>
            <w:vAlign w:val="center"/>
            <w:hideMark/>
          </w:tcPr>
          <w:p w14:paraId="4CABE9F4"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N4S3</w:t>
            </w:r>
          </w:p>
        </w:tc>
        <w:tc>
          <w:tcPr>
            <w:tcW w:w="1134" w:type="dxa"/>
            <w:shd w:val="clear" w:color="auto" w:fill="auto"/>
            <w:noWrap/>
            <w:vAlign w:val="center"/>
            <w:hideMark/>
          </w:tcPr>
          <w:p w14:paraId="1573BEB5"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20,3</w:t>
            </w:r>
          </w:p>
        </w:tc>
        <w:tc>
          <w:tcPr>
            <w:tcW w:w="3118" w:type="dxa"/>
            <w:shd w:val="clear" w:color="auto" w:fill="auto"/>
            <w:noWrap/>
            <w:vAlign w:val="center"/>
            <w:hideMark/>
          </w:tcPr>
          <w:p w14:paraId="5A18D190" w14:textId="77777777" w:rsidR="009B59A9" w:rsidRPr="00310C6E" w:rsidRDefault="009B59A9" w:rsidP="00B54D42">
            <w:pPr>
              <w:spacing w:before="0" w:after="0"/>
              <w:jc w:val="left"/>
              <w:rPr>
                <w:rFonts w:cs="Calibri"/>
                <w:color w:val="000000"/>
                <w:sz w:val="18"/>
                <w:szCs w:val="18"/>
                <w:lang w:eastAsia="es-CO"/>
              </w:rPr>
            </w:pPr>
            <w:r w:rsidRPr="00310C6E">
              <w:rPr>
                <w:rFonts w:cs="Calibri"/>
                <w:color w:val="000000"/>
                <w:sz w:val="18"/>
                <w:szCs w:val="18"/>
                <w:lang w:eastAsia="es-CO"/>
              </w:rPr>
              <w:t>BAHÍA DE LÍNEA N4 AIS EN CODAZZI: SAN MARCOS 1 (20.3 DE 2 SECCIONADORES TRIPOLARES UC N4S3E05 PARA LA SEGUNDA BARRA)</w:t>
            </w:r>
          </w:p>
        </w:tc>
        <w:tc>
          <w:tcPr>
            <w:tcW w:w="1980" w:type="dxa"/>
            <w:shd w:val="clear" w:color="auto" w:fill="auto"/>
            <w:noWrap/>
            <w:vAlign w:val="center"/>
            <w:hideMark/>
          </w:tcPr>
          <w:p w14:paraId="290B879F" w14:textId="77777777" w:rsidR="009B59A9" w:rsidRPr="00310C6E" w:rsidRDefault="009B59A9" w:rsidP="00B54D42">
            <w:pPr>
              <w:spacing w:before="0" w:after="0"/>
              <w:jc w:val="left"/>
              <w:rPr>
                <w:rFonts w:cs="Calibri"/>
                <w:color w:val="000000"/>
                <w:sz w:val="18"/>
                <w:szCs w:val="18"/>
                <w:lang w:eastAsia="es-CO"/>
              </w:rPr>
            </w:pPr>
            <w:r w:rsidRPr="00310C6E">
              <w:rPr>
                <w:rFonts w:cs="Calibri"/>
                <w:color w:val="000000"/>
                <w:sz w:val="18"/>
                <w:szCs w:val="18"/>
                <w:lang w:eastAsia="es-CO"/>
              </w:rPr>
              <w:t xml:space="preserve">Bahía de línea - configuración barra doble - tipo convencional  </w:t>
            </w:r>
          </w:p>
        </w:tc>
      </w:tr>
      <w:tr w:rsidR="009B59A9" w:rsidRPr="00310C6E" w14:paraId="25D7B87B" w14:textId="77777777" w:rsidTr="00B54D42">
        <w:trPr>
          <w:trHeight w:val="300"/>
        </w:trPr>
        <w:tc>
          <w:tcPr>
            <w:tcW w:w="1555" w:type="dxa"/>
            <w:shd w:val="clear" w:color="auto" w:fill="auto"/>
            <w:noWrap/>
            <w:vAlign w:val="center"/>
            <w:hideMark/>
          </w:tcPr>
          <w:p w14:paraId="5C251CEA"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1001607PA000</w:t>
            </w:r>
          </w:p>
        </w:tc>
        <w:tc>
          <w:tcPr>
            <w:tcW w:w="1559" w:type="dxa"/>
            <w:shd w:val="clear" w:color="auto" w:fill="auto"/>
            <w:noWrap/>
            <w:vAlign w:val="center"/>
            <w:hideMark/>
          </w:tcPr>
          <w:p w14:paraId="3B09558A"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N4S3</w:t>
            </w:r>
          </w:p>
        </w:tc>
        <w:tc>
          <w:tcPr>
            <w:tcW w:w="1134" w:type="dxa"/>
            <w:shd w:val="clear" w:color="auto" w:fill="auto"/>
            <w:noWrap/>
            <w:vAlign w:val="center"/>
            <w:hideMark/>
          </w:tcPr>
          <w:p w14:paraId="37372140"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20,3</w:t>
            </w:r>
          </w:p>
        </w:tc>
        <w:tc>
          <w:tcPr>
            <w:tcW w:w="3118" w:type="dxa"/>
            <w:shd w:val="clear" w:color="auto" w:fill="auto"/>
            <w:noWrap/>
            <w:vAlign w:val="center"/>
            <w:hideMark/>
          </w:tcPr>
          <w:p w14:paraId="20A41754" w14:textId="77777777" w:rsidR="009B59A9" w:rsidRPr="00310C6E" w:rsidRDefault="009B59A9" w:rsidP="00B54D42">
            <w:pPr>
              <w:spacing w:before="0" w:after="0"/>
              <w:jc w:val="left"/>
              <w:rPr>
                <w:rFonts w:cs="Calibri"/>
                <w:color w:val="000000"/>
                <w:sz w:val="18"/>
                <w:szCs w:val="18"/>
                <w:lang w:eastAsia="es-CO"/>
              </w:rPr>
            </w:pPr>
            <w:r w:rsidRPr="00310C6E">
              <w:rPr>
                <w:rFonts w:cs="Calibri"/>
                <w:color w:val="000000"/>
                <w:sz w:val="18"/>
                <w:szCs w:val="18"/>
                <w:lang w:eastAsia="es-CO"/>
              </w:rPr>
              <w:t>BAHÍA DE LÍNEA N4 AIS EN CODAZZI: SANTA BARBARA 1 (20.3% DE 2 SECCIONADORES TRIPOLARES UC N4S3E05 PARA LA SEGUNDA BARRA)</w:t>
            </w:r>
          </w:p>
        </w:tc>
        <w:tc>
          <w:tcPr>
            <w:tcW w:w="1980" w:type="dxa"/>
            <w:shd w:val="clear" w:color="auto" w:fill="auto"/>
            <w:noWrap/>
            <w:vAlign w:val="center"/>
            <w:hideMark/>
          </w:tcPr>
          <w:p w14:paraId="29150118" w14:textId="77777777" w:rsidR="009B59A9" w:rsidRPr="00310C6E" w:rsidRDefault="009B59A9" w:rsidP="00B54D42">
            <w:pPr>
              <w:spacing w:before="0" w:after="0"/>
              <w:jc w:val="left"/>
              <w:rPr>
                <w:rFonts w:cs="Calibri"/>
                <w:color w:val="000000"/>
                <w:sz w:val="18"/>
                <w:szCs w:val="18"/>
                <w:lang w:eastAsia="es-CO"/>
              </w:rPr>
            </w:pPr>
            <w:r w:rsidRPr="00310C6E">
              <w:rPr>
                <w:rFonts w:cs="Calibri"/>
                <w:color w:val="000000"/>
                <w:sz w:val="18"/>
                <w:szCs w:val="18"/>
                <w:lang w:eastAsia="es-CO"/>
              </w:rPr>
              <w:t xml:space="preserve">Bahía de línea - configuración barra doble - tipo convencional  </w:t>
            </w:r>
          </w:p>
        </w:tc>
      </w:tr>
      <w:tr w:rsidR="009B59A9" w:rsidRPr="00310C6E" w14:paraId="7543D448" w14:textId="77777777" w:rsidTr="00B54D42">
        <w:trPr>
          <w:trHeight w:val="300"/>
        </w:trPr>
        <w:tc>
          <w:tcPr>
            <w:tcW w:w="1555" w:type="dxa"/>
            <w:shd w:val="clear" w:color="auto" w:fill="auto"/>
            <w:noWrap/>
            <w:vAlign w:val="center"/>
            <w:hideMark/>
          </w:tcPr>
          <w:p w14:paraId="5FCD1A74"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100690DFY000</w:t>
            </w:r>
          </w:p>
        </w:tc>
        <w:tc>
          <w:tcPr>
            <w:tcW w:w="1559" w:type="dxa"/>
            <w:shd w:val="clear" w:color="auto" w:fill="auto"/>
            <w:noWrap/>
            <w:vAlign w:val="center"/>
            <w:hideMark/>
          </w:tcPr>
          <w:p w14:paraId="7C9882F0"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N2S1</w:t>
            </w:r>
          </w:p>
        </w:tc>
        <w:tc>
          <w:tcPr>
            <w:tcW w:w="1134" w:type="dxa"/>
            <w:shd w:val="clear" w:color="auto" w:fill="auto"/>
            <w:noWrap/>
            <w:vAlign w:val="center"/>
            <w:hideMark/>
          </w:tcPr>
          <w:p w14:paraId="3DA3CD7C"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5,9</w:t>
            </w:r>
          </w:p>
        </w:tc>
        <w:tc>
          <w:tcPr>
            <w:tcW w:w="3118" w:type="dxa"/>
            <w:shd w:val="clear" w:color="auto" w:fill="auto"/>
            <w:noWrap/>
            <w:vAlign w:val="center"/>
            <w:hideMark/>
          </w:tcPr>
          <w:p w14:paraId="204A6CFB" w14:textId="77777777" w:rsidR="009B59A9" w:rsidRPr="00310C6E" w:rsidRDefault="009B59A9" w:rsidP="00B54D42">
            <w:pPr>
              <w:spacing w:before="0" w:after="0"/>
              <w:jc w:val="left"/>
              <w:rPr>
                <w:rFonts w:cs="Calibri"/>
                <w:color w:val="000000"/>
                <w:sz w:val="18"/>
                <w:szCs w:val="18"/>
                <w:lang w:eastAsia="es-CO"/>
              </w:rPr>
            </w:pPr>
            <w:r w:rsidRPr="00310C6E">
              <w:rPr>
                <w:rFonts w:cs="Calibri"/>
                <w:color w:val="000000"/>
                <w:sz w:val="18"/>
                <w:szCs w:val="18"/>
                <w:lang w:eastAsia="es-CO"/>
              </w:rPr>
              <w:t>CIRCUITO PEAJE 13,2 KV EN SUBESTACION VIJES 34,5 KV</w:t>
            </w:r>
          </w:p>
        </w:tc>
        <w:tc>
          <w:tcPr>
            <w:tcW w:w="1980" w:type="dxa"/>
            <w:shd w:val="clear" w:color="auto" w:fill="auto"/>
            <w:noWrap/>
            <w:vAlign w:val="center"/>
            <w:hideMark/>
          </w:tcPr>
          <w:p w14:paraId="1BDC80BF" w14:textId="77777777" w:rsidR="009B59A9" w:rsidRPr="00310C6E" w:rsidRDefault="009B59A9" w:rsidP="00B54D42">
            <w:pPr>
              <w:spacing w:before="0" w:after="0"/>
              <w:jc w:val="left"/>
              <w:rPr>
                <w:rFonts w:cs="Calibri"/>
                <w:color w:val="000000"/>
                <w:sz w:val="18"/>
                <w:szCs w:val="18"/>
                <w:lang w:eastAsia="es-CO"/>
              </w:rPr>
            </w:pPr>
            <w:r w:rsidRPr="00310C6E">
              <w:rPr>
                <w:rFonts w:cs="Calibri"/>
                <w:color w:val="000000"/>
                <w:sz w:val="18"/>
                <w:szCs w:val="18"/>
                <w:lang w:eastAsia="es-CO"/>
              </w:rPr>
              <w:t xml:space="preserve">Bahía de línea - configuración barra sencilla - tipo convencional  </w:t>
            </w:r>
          </w:p>
        </w:tc>
      </w:tr>
      <w:tr w:rsidR="009B59A9" w:rsidRPr="00310C6E" w14:paraId="06C98B0D" w14:textId="77777777" w:rsidTr="00B54D42">
        <w:trPr>
          <w:trHeight w:val="300"/>
        </w:trPr>
        <w:tc>
          <w:tcPr>
            <w:tcW w:w="1555" w:type="dxa"/>
            <w:shd w:val="clear" w:color="auto" w:fill="auto"/>
            <w:noWrap/>
            <w:vAlign w:val="center"/>
            <w:hideMark/>
          </w:tcPr>
          <w:p w14:paraId="4633D780"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100690DFZ000</w:t>
            </w:r>
          </w:p>
        </w:tc>
        <w:tc>
          <w:tcPr>
            <w:tcW w:w="1559" w:type="dxa"/>
            <w:shd w:val="clear" w:color="auto" w:fill="auto"/>
            <w:noWrap/>
            <w:vAlign w:val="center"/>
            <w:hideMark/>
          </w:tcPr>
          <w:p w14:paraId="0410D5A5"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N2S1</w:t>
            </w:r>
          </w:p>
        </w:tc>
        <w:tc>
          <w:tcPr>
            <w:tcW w:w="1134" w:type="dxa"/>
            <w:shd w:val="clear" w:color="auto" w:fill="auto"/>
            <w:noWrap/>
            <w:vAlign w:val="center"/>
            <w:hideMark/>
          </w:tcPr>
          <w:p w14:paraId="2C2231C1"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5,9</w:t>
            </w:r>
          </w:p>
        </w:tc>
        <w:tc>
          <w:tcPr>
            <w:tcW w:w="3118" w:type="dxa"/>
            <w:shd w:val="clear" w:color="auto" w:fill="auto"/>
            <w:noWrap/>
            <w:vAlign w:val="center"/>
            <w:hideMark/>
          </w:tcPr>
          <w:p w14:paraId="2F79344C" w14:textId="77777777" w:rsidR="009B59A9" w:rsidRPr="00310C6E" w:rsidRDefault="009B59A9" w:rsidP="00B54D42">
            <w:pPr>
              <w:spacing w:before="0" w:after="0"/>
              <w:jc w:val="left"/>
              <w:rPr>
                <w:rFonts w:cs="Calibri"/>
                <w:color w:val="000000"/>
                <w:sz w:val="18"/>
                <w:szCs w:val="18"/>
                <w:lang w:eastAsia="es-CO"/>
              </w:rPr>
            </w:pPr>
            <w:r w:rsidRPr="00310C6E">
              <w:rPr>
                <w:rFonts w:cs="Calibri"/>
                <w:color w:val="000000"/>
                <w:sz w:val="18"/>
                <w:szCs w:val="18"/>
                <w:lang w:eastAsia="es-CO"/>
              </w:rPr>
              <w:t>CIRCUITO VIJES 13,2 KV EN SUBESTACION VIJES 34,5 KV</w:t>
            </w:r>
          </w:p>
        </w:tc>
        <w:tc>
          <w:tcPr>
            <w:tcW w:w="1980" w:type="dxa"/>
            <w:shd w:val="clear" w:color="auto" w:fill="auto"/>
            <w:noWrap/>
            <w:vAlign w:val="center"/>
            <w:hideMark/>
          </w:tcPr>
          <w:p w14:paraId="2B701B06" w14:textId="77777777" w:rsidR="009B59A9" w:rsidRPr="00310C6E" w:rsidRDefault="009B59A9" w:rsidP="00B54D42">
            <w:pPr>
              <w:spacing w:before="0" w:after="0"/>
              <w:jc w:val="left"/>
              <w:rPr>
                <w:rFonts w:cs="Calibri"/>
                <w:color w:val="000000"/>
                <w:sz w:val="18"/>
                <w:szCs w:val="18"/>
                <w:lang w:eastAsia="es-CO"/>
              </w:rPr>
            </w:pPr>
            <w:r w:rsidRPr="00310C6E">
              <w:rPr>
                <w:rFonts w:cs="Calibri"/>
                <w:color w:val="000000"/>
                <w:sz w:val="18"/>
                <w:szCs w:val="18"/>
                <w:lang w:eastAsia="es-CO"/>
              </w:rPr>
              <w:t xml:space="preserve">Bahía de línea - configuración barra sencilla - tipo convencional  </w:t>
            </w:r>
          </w:p>
        </w:tc>
      </w:tr>
      <w:tr w:rsidR="009B59A9" w:rsidRPr="00310C6E" w14:paraId="23D008C2" w14:textId="77777777" w:rsidTr="00B54D42">
        <w:trPr>
          <w:trHeight w:val="300"/>
        </w:trPr>
        <w:tc>
          <w:tcPr>
            <w:tcW w:w="1555" w:type="dxa"/>
            <w:shd w:val="clear" w:color="auto" w:fill="auto"/>
            <w:noWrap/>
            <w:vAlign w:val="center"/>
            <w:hideMark/>
          </w:tcPr>
          <w:p w14:paraId="7CE82B57"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100700DG0000</w:t>
            </w:r>
          </w:p>
        </w:tc>
        <w:tc>
          <w:tcPr>
            <w:tcW w:w="1559" w:type="dxa"/>
            <w:shd w:val="clear" w:color="auto" w:fill="auto"/>
            <w:noWrap/>
            <w:vAlign w:val="center"/>
            <w:hideMark/>
          </w:tcPr>
          <w:p w14:paraId="5E2B53F3"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N2S1</w:t>
            </w:r>
          </w:p>
        </w:tc>
        <w:tc>
          <w:tcPr>
            <w:tcW w:w="1134" w:type="dxa"/>
            <w:shd w:val="clear" w:color="auto" w:fill="auto"/>
            <w:noWrap/>
            <w:vAlign w:val="center"/>
            <w:hideMark/>
          </w:tcPr>
          <w:p w14:paraId="4AC2EC07"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5,9</w:t>
            </w:r>
          </w:p>
        </w:tc>
        <w:tc>
          <w:tcPr>
            <w:tcW w:w="3118" w:type="dxa"/>
            <w:shd w:val="clear" w:color="auto" w:fill="auto"/>
            <w:noWrap/>
            <w:vAlign w:val="center"/>
            <w:hideMark/>
          </w:tcPr>
          <w:p w14:paraId="09181D9D" w14:textId="77777777" w:rsidR="009B59A9" w:rsidRPr="00310C6E" w:rsidRDefault="009B59A9" w:rsidP="00B54D42">
            <w:pPr>
              <w:spacing w:before="0" w:after="0"/>
              <w:jc w:val="left"/>
              <w:rPr>
                <w:rFonts w:cs="Calibri"/>
                <w:color w:val="000000"/>
                <w:sz w:val="18"/>
                <w:szCs w:val="18"/>
                <w:lang w:eastAsia="es-CO"/>
              </w:rPr>
            </w:pPr>
            <w:r w:rsidRPr="00310C6E">
              <w:rPr>
                <w:rFonts w:cs="Calibri"/>
                <w:color w:val="000000"/>
                <w:sz w:val="18"/>
                <w:szCs w:val="18"/>
                <w:lang w:eastAsia="es-CO"/>
              </w:rPr>
              <w:t>CIRCUITO VINCULO 13,2 KV EN SUBESTACION VINCULO 34,5 KV</w:t>
            </w:r>
          </w:p>
        </w:tc>
        <w:tc>
          <w:tcPr>
            <w:tcW w:w="1980" w:type="dxa"/>
            <w:shd w:val="clear" w:color="auto" w:fill="auto"/>
            <w:noWrap/>
            <w:vAlign w:val="center"/>
            <w:hideMark/>
          </w:tcPr>
          <w:p w14:paraId="02BCE5FF" w14:textId="77777777" w:rsidR="009B59A9" w:rsidRPr="00310C6E" w:rsidRDefault="009B59A9" w:rsidP="00B54D42">
            <w:pPr>
              <w:spacing w:before="0" w:after="0"/>
              <w:jc w:val="left"/>
              <w:rPr>
                <w:rFonts w:cs="Calibri"/>
                <w:color w:val="000000"/>
                <w:sz w:val="18"/>
                <w:szCs w:val="18"/>
                <w:lang w:eastAsia="es-CO"/>
              </w:rPr>
            </w:pPr>
            <w:r w:rsidRPr="00310C6E">
              <w:rPr>
                <w:rFonts w:cs="Calibri"/>
                <w:color w:val="000000"/>
                <w:sz w:val="18"/>
                <w:szCs w:val="18"/>
                <w:lang w:eastAsia="es-CO"/>
              </w:rPr>
              <w:t xml:space="preserve">Bahía de línea - configuración barra sencilla - tipo convencional  </w:t>
            </w:r>
          </w:p>
        </w:tc>
      </w:tr>
      <w:tr w:rsidR="009B59A9" w:rsidRPr="00310C6E" w14:paraId="71A36708" w14:textId="77777777" w:rsidTr="00B54D42">
        <w:trPr>
          <w:trHeight w:val="300"/>
        </w:trPr>
        <w:tc>
          <w:tcPr>
            <w:tcW w:w="1555" w:type="dxa"/>
            <w:shd w:val="clear" w:color="auto" w:fill="auto"/>
            <w:noWrap/>
            <w:vAlign w:val="center"/>
            <w:hideMark/>
          </w:tcPr>
          <w:p w14:paraId="7EECB8E4"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1001607P4000</w:t>
            </w:r>
          </w:p>
        </w:tc>
        <w:tc>
          <w:tcPr>
            <w:tcW w:w="1559" w:type="dxa"/>
            <w:shd w:val="clear" w:color="auto" w:fill="auto"/>
            <w:noWrap/>
            <w:vAlign w:val="center"/>
            <w:hideMark/>
          </w:tcPr>
          <w:p w14:paraId="2EBD21DD"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N4S4</w:t>
            </w:r>
          </w:p>
        </w:tc>
        <w:tc>
          <w:tcPr>
            <w:tcW w:w="1134" w:type="dxa"/>
            <w:shd w:val="clear" w:color="auto" w:fill="auto"/>
            <w:noWrap/>
            <w:vAlign w:val="center"/>
            <w:hideMark/>
          </w:tcPr>
          <w:p w14:paraId="16F27549"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20,3</w:t>
            </w:r>
          </w:p>
        </w:tc>
        <w:tc>
          <w:tcPr>
            <w:tcW w:w="3118" w:type="dxa"/>
            <w:shd w:val="clear" w:color="auto" w:fill="auto"/>
            <w:noWrap/>
            <w:vAlign w:val="center"/>
            <w:hideMark/>
          </w:tcPr>
          <w:p w14:paraId="0AC21C13" w14:textId="77777777" w:rsidR="009B59A9" w:rsidRPr="00310C6E" w:rsidRDefault="009B59A9" w:rsidP="00B54D42">
            <w:pPr>
              <w:spacing w:before="0" w:after="0"/>
              <w:jc w:val="left"/>
              <w:rPr>
                <w:rFonts w:cs="Calibri"/>
                <w:color w:val="000000"/>
                <w:sz w:val="18"/>
                <w:szCs w:val="18"/>
                <w:lang w:eastAsia="es-CO"/>
              </w:rPr>
            </w:pPr>
            <w:r w:rsidRPr="00310C6E">
              <w:rPr>
                <w:rFonts w:cs="Calibri"/>
                <w:color w:val="000000"/>
                <w:sz w:val="18"/>
                <w:szCs w:val="18"/>
                <w:lang w:eastAsia="es-CO"/>
              </w:rPr>
              <w:t>BAHÍA DE TRAFO N4 AIS EN CODAZZI: TP1 (20.3% DE 2 SECCIONADORES TRIPOLARES UC N4S4E05 Y SE REMUNERA EN N3)</w:t>
            </w:r>
          </w:p>
        </w:tc>
        <w:tc>
          <w:tcPr>
            <w:tcW w:w="1980" w:type="dxa"/>
            <w:shd w:val="clear" w:color="auto" w:fill="auto"/>
            <w:noWrap/>
            <w:vAlign w:val="center"/>
            <w:hideMark/>
          </w:tcPr>
          <w:p w14:paraId="5E9768FC" w14:textId="77777777" w:rsidR="009B59A9" w:rsidRPr="00310C6E" w:rsidRDefault="009B59A9" w:rsidP="00B54D42">
            <w:pPr>
              <w:spacing w:before="0" w:after="0"/>
              <w:jc w:val="left"/>
              <w:rPr>
                <w:rFonts w:cs="Calibri"/>
                <w:color w:val="000000"/>
                <w:sz w:val="18"/>
                <w:szCs w:val="18"/>
                <w:lang w:eastAsia="es-CO"/>
              </w:rPr>
            </w:pPr>
            <w:r w:rsidRPr="00310C6E">
              <w:rPr>
                <w:rFonts w:cs="Calibri"/>
                <w:color w:val="000000"/>
                <w:sz w:val="18"/>
                <w:szCs w:val="18"/>
                <w:lang w:eastAsia="es-CO"/>
              </w:rPr>
              <w:t xml:space="preserve">Bahía de transformador - configuración barra doble - tipo convencional  </w:t>
            </w:r>
          </w:p>
        </w:tc>
      </w:tr>
      <w:tr w:rsidR="009B59A9" w:rsidRPr="00310C6E" w14:paraId="350794BD" w14:textId="77777777" w:rsidTr="00B54D42">
        <w:trPr>
          <w:trHeight w:val="300"/>
        </w:trPr>
        <w:tc>
          <w:tcPr>
            <w:tcW w:w="1555" w:type="dxa"/>
            <w:shd w:val="clear" w:color="auto" w:fill="auto"/>
            <w:noWrap/>
            <w:vAlign w:val="center"/>
            <w:hideMark/>
          </w:tcPr>
          <w:p w14:paraId="24B495CB"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1001607P5000</w:t>
            </w:r>
          </w:p>
        </w:tc>
        <w:tc>
          <w:tcPr>
            <w:tcW w:w="1559" w:type="dxa"/>
            <w:shd w:val="clear" w:color="auto" w:fill="auto"/>
            <w:noWrap/>
            <w:vAlign w:val="center"/>
            <w:hideMark/>
          </w:tcPr>
          <w:p w14:paraId="32BB72FF"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N4S4</w:t>
            </w:r>
          </w:p>
        </w:tc>
        <w:tc>
          <w:tcPr>
            <w:tcW w:w="1134" w:type="dxa"/>
            <w:shd w:val="clear" w:color="auto" w:fill="auto"/>
            <w:noWrap/>
            <w:vAlign w:val="center"/>
            <w:hideMark/>
          </w:tcPr>
          <w:p w14:paraId="32AB6C1E"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20,3</w:t>
            </w:r>
          </w:p>
        </w:tc>
        <w:tc>
          <w:tcPr>
            <w:tcW w:w="3118" w:type="dxa"/>
            <w:shd w:val="clear" w:color="auto" w:fill="auto"/>
            <w:noWrap/>
            <w:vAlign w:val="center"/>
            <w:hideMark/>
          </w:tcPr>
          <w:p w14:paraId="0BFB7819" w14:textId="77777777" w:rsidR="009B59A9" w:rsidRPr="00310C6E" w:rsidRDefault="009B59A9" w:rsidP="00B54D42">
            <w:pPr>
              <w:spacing w:before="0" w:after="0"/>
              <w:jc w:val="left"/>
              <w:rPr>
                <w:rFonts w:cs="Calibri"/>
                <w:color w:val="000000"/>
                <w:sz w:val="18"/>
                <w:szCs w:val="18"/>
                <w:lang w:eastAsia="es-CO"/>
              </w:rPr>
            </w:pPr>
            <w:r w:rsidRPr="00310C6E">
              <w:rPr>
                <w:rFonts w:cs="Calibri"/>
                <w:color w:val="000000"/>
                <w:sz w:val="18"/>
                <w:szCs w:val="18"/>
                <w:lang w:eastAsia="es-CO"/>
              </w:rPr>
              <w:t>BAHÍA DE TRAFO N4 AIS EN CODAZZI: TP2 (20.3% DE 2 SECCIONADORES TRIPOLARES UC N4S4E05 Y SE REMUNERA EN N3)</w:t>
            </w:r>
          </w:p>
        </w:tc>
        <w:tc>
          <w:tcPr>
            <w:tcW w:w="1980" w:type="dxa"/>
            <w:shd w:val="clear" w:color="auto" w:fill="auto"/>
            <w:noWrap/>
            <w:vAlign w:val="center"/>
            <w:hideMark/>
          </w:tcPr>
          <w:p w14:paraId="5A6D7AA9" w14:textId="77777777" w:rsidR="009B59A9" w:rsidRPr="00310C6E" w:rsidRDefault="009B59A9" w:rsidP="00B54D42">
            <w:pPr>
              <w:spacing w:before="0" w:after="0"/>
              <w:jc w:val="left"/>
              <w:rPr>
                <w:rFonts w:cs="Calibri"/>
                <w:color w:val="000000"/>
                <w:sz w:val="18"/>
                <w:szCs w:val="18"/>
                <w:lang w:eastAsia="es-CO"/>
              </w:rPr>
            </w:pPr>
            <w:r w:rsidRPr="00310C6E">
              <w:rPr>
                <w:rFonts w:cs="Calibri"/>
                <w:color w:val="000000"/>
                <w:sz w:val="18"/>
                <w:szCs w:val="18"/>
                <w:lang w:eastAsia="es-CO"/>
              </w:rPr>
              <w:t xml:space="preserve">Bahía de transformador - configuración barra doble - tipo convencional  </w:t>
            </w:r>
          </w:p>
        </w:tc>
      </w:tr>
      <w:tr w:rsidR="009B59A9" w:rsidRPr="00310C6E" w14:paraId="6C4D97D9" w14:textId="77777777" w:rsidTr="00B54D42">
        <w:trPr>
          <w:trHeight w:val="300"/>
        </w:trPr>
        <w:tc>
          <w:tcPr>
            <w:tcW w:w="1555" w:type="dxa"/>
            <w:shd w:val="clear" w:color="auto" w:fill="auto"/>
            <w:noWrap/>
            <w:vAlign w:val="center"/>
            <w:hideMark/>
          </w:tcPr>
          <w:p w14:paraId="7EE1ED59"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1001607P6000</w:t>
            </w:r>
          </w:p>
        </w:tc>
        <w:tc>
          <w:tcPr>
            <w:tcW w:w="1559" w:type="dxa"/>
            <w:shd w:val="clear" w:color="auto" w:fill="auto"/>
            <w:noWrap/>
            <w:vAlign w:val="center"/>
            <w:hideMark/>
          </w:tcPr>
          <w:p w14:paraId="1BBB81F8"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N4S4</w:t>
            </w:r>
          </w:p>
        </w:tc>
        <w:tc>
          <w:tcPr>
            <w:tcW w:w="1134" w:type="dxa"/>
            <w:shd w:val="clear" w:color="auto" w:fill="auto"/>
            <w:noWrap/>
            <w:vAlign w:val="center"/>
            <w:hideMark/>
          </w:tcPr>
          <w:p w14:paraId="41F041F2"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20,3</w:t>
            </w:r>
          </w:p>
        </w:tc>
        <w:tc>
          <w:tcPr>
            <w:tcW w:w="3118" w:type="dxa"/>
            <w:shd w:val="clear" w:color="auto" w:fill="auto"/>
            <w:noWrap/>
            <w:vAlign w:val="center"/>
            <w:hideMark/>
          </w:tcPr>
          <w:p w14:paraId="470B4193" w14:textId="77777777" w:rsidR="009B59A9" w:rsidRPr="00310C6E" w:rsidRDefault="009B59A9" w:rsidP="00B54D42">
            <w:pPr>
              <w:spacing w:before="0" w:after="0"/>
              <w:jc w:val="left"/>
              <w:rPr>
                <w:rFonts w:cs="Calibri"/>
                <w:color w:val="000000"/>
                <w:sz w:val="18"/>
                <w:szCs w:val="18"/>
                <w:lang w:eastAsia="es-CO"/>
              </w:rPr>
            </w:pPr>
            <w:r w:rsidRPr="00310C6E">
              <w:rPr>
                <w:rFonts w:cs="Calibri"/>
                <w:color w:val="000000"/>
                <w:sz w:val="18"/>
                <w:szCs w:val="18"/>
                <w:lang w:eastAsia="es-CO"/>
              </w:rPr>
              <w:t>BAHÍA DE TRAFO N4 AIS EN CODAZZI: TP3 (20.3% DE 2 SECCIONADORES TRIPOLARES UC N4S4E05 Y SE REMUNERA EN N3)</w:t>
            </w:r>
          </w:p>
        </w:tc>
        <w:tc>
          <w:tcPr>
            <w:tcW w:w="1980" w:type="dxa"/>
            <w:shd w:val="clear" w:color="auto" w:fill="auto"/>
            <w:noWrap/>
            <w:vAlign w:val="center"/>
            <w:hideMark/>
          </w:tcPr>
          <w:p w14:paraId="0BD7AE7D" w14:textId="77777777" w:rsidR="009B59A9" w:rsidRPr="00310C6E" w:rsidRDefault="009B59A9" w:rsidP="00B54D42">
            <w:pPr>
              <w:spacing w:before="0" w:after="0"/>
              <w:jc w:val="left"/>
              <w:rPr>
                <w:rFonts w:cs="Calibri"/>
                <w:color w:val="000000"/>
                <w:sz w:val="18"/>
                <w:szCs w:val="18"/>
                <w:lang w:eastAsia="es-CO"/>
              </w:rPr>
            </w:pPr>
            <w:r w:rsidRPr="00310C6E">
              <w:rPr>
                <w:rFonts w:cs="Calibri"/>
                <w:color w:val="000000"/>
                <w:sz w:val="18"/>
                <w:szCs w:val="18"/>
                <w:lang w:eastAsia="es-CO"/>
              </w:rPr>
              <w:t xml:space="preserve">Bahía de transformador - configuración barra doble - tipo convencional  </w:t>
            </w:r>
          </w:p>
        </w:tc>
      </w:tr>
      <w:tr w:rsidR="009B59A9" w:rsidRPr="00310C6E" w14:paraId="37C39EAE" w14:textId="77777777" w:rsidTr="00B54D42">
        <w:trPr>
          <w:trHeight w:val="300"/>
        </w:trPr>
        <w:tc>
          <w:tcPr>
            <w:tcW w:w="1555" w:type="dxa"/>
            <w:shd w:val="clear" w:color="auto" w:fill="auto"/>
            <w:noWrap/>
            <w:vAlign w:val="center"/>
            <w:hideMark/>
          </w:tcPr>
          <w:p w14:paraId="77C757A1"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100450BPP000</w:t>
            </w:r>
          </w:p>
        </w:tc>
        <w:tc>
          <w:tcPr>
            <w:tcW w:w="1559" w:type="dxa"/>
            <w:shd w:val="clear" w:color="auto" w:fill="auto"/>
            <w:noWrap/>
            <w:vAlign w:val="center"/>
            <w:hideMark/>
          </w:tcPr>
          <w:p w14:paraId="1A6743F2"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N4S4</w:t>
            </w:r>
          </w:p>
        </w:tc>
        <w:tc>
          <w:tcPr>
            <w:tcW w:w="1134" w:type="dxa"/>
            <w:shd w:val="clear" w:color="auto" w:fill="auto"/>
            <w:noWrap/>
            <w:vAlign w:val="center"/>
            <w:hideMark/>
          </w:tcPr>
          <w:p w14:paraId="0A50FF8F"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20,3</w:t>
            </w:r>
          </w:p>
        </w:tc>
        <w:tc>
          <w:tcPr>
            <w:tcW w:w="3118" w:type="dxa"/>
            <w:shd w:val="clear" w:color="auto" w:fill="auto"/>
            <w:noWrap/>
            <w:vAlign w:val="center"/>
            <w:hideMark/>
          </w:tcPr>
          <w:p w14:paraId="3B188D77" w14:textId="77777777" w:rsidR="009B59A9" w:rsidRPr="00310C6E" w:rsidRDefault="009B59A9" w:rsidP="00B54D42">
            <w:pPr>
              <w:spacing w:before="0" w:after="0"/>
              <w:jc w:val="left"/>
              <w:rPr>
                <w:rFonts w:cs="Calibri"/>
                <w:color w:val="000000"/>
                <w:sz w:val="18"/>
                <w:szCs w:val="18"/>
                <w:lang w:eastAsia="es-CO"/>
              </w:rPr>
            </w:pPr>
            <w:r w:rsidRPr="00310C6E">
              <w:rPr>
                <w:rFonts w:cs="Calibri"/>
                <w:color w:val="000000"/>
                <w:sz w:val="18"/>
                <w:szCs w:val="18"/>
                <w:lang w:eastAsia="es-CO"/>
              </w:rPr>
              <w:t xml:space="preserve">Bahía de </w:t>
            </w:r>
            <w:proofErr w:type="spellStart"/>
            <w:r w:rsidRPr="00310C6E">
              <w:rPr>
                <w:rFonts w:cs="Calibri"/>
                <w:color w:val="000000"/>
                <w:sz w:val="18"/>
                <w:szCs w:val="18"/>
                <w:lang w:eastAsia="es-CO"/>
              </w:rPr>
              <w:t>Trafo</w:t>
            </w:r>
            <w:proofErr w:type="spellEnd"/>
            <w:r w:rsidRPr="00310C6E">
              <w:rPr>
                <w:rFonts w:cs="Calibri"/>
                <w:color w:val="000000"/>
                <w:sz w:val="18"/>
                <w:szCs w:val="18"/>
                <w:lang w:eastAsia="es-CO"/>
              </w:rPr>
              <w:t xml:space="preserve"> N4 </w:t>
            </w:r>
            <w:proofErr w:type="spellStart"/>
            <w:r w:rsidRPr="00310C6E">
              <w:rPr>
                <w:rFonts w:cs="Calibri"/>
                <w:color w:val="000000"/>
                <w:sz w:val="18"/>
                <w:szCs w:val="18"/>
                <w:lang w:eastAsia="es-CO"/>
              </w:rPr>
              <w:t>AIS</w:t>
            </w:r>
            <w:proofErr w:type="spellEnd"/>
            <w:r w:rsidRPr="00310C6E">
              <w:rPr>
                <w:rFonts w:cs="Calibri"/>
                <w:color w:val="000000"/>
                <w:sz w:val="18"/>
                <w:szCs w:val="18"/>
                <w:lang w:eastAsia="es-CO"/>
              </w:rPr>
              <w:t xml:space="preserve"> en SE Palmaseca: TP2 (20.3% DE 2 SECCIONADORES TRIPOLARES UC N4S4E05 Y SE REMUNERA EN N3)</w:t>
            </w:r>
          </w:p>
        </w:tc>
        <w:tc>
          <w:tcPr>
            <w:tcW w:w="1980" w:type="dxa"/>
            <w:shd w:val="clear" w:color="auto" w:fill="auto"/>
            <w:noWrap/>
            <w:vAlign w:val="center"/>
            <w:hideMark/>
          </w:tcPr>
          <w:p w14:paraId="082CBFB8" w14:textId="77777777" w:rsidR="009B59A9" w:rsidRPr="00310C6E" w:rsidRDefault="009B59A9" w:rsidP="00B54D42">
            <w:pPr>
              <w:spacing w:before="0" w:after="0"/>
              <w:jc w:val="left"/>
              <w:rPr>
                <w:rFonts w:cs="Calibri"/>
                <w:color w:val="000000"/>
                <w:sz w:val="18"/>
                <w:szCs w:val="18"/>
                <w:lang w:eastAsia="es-CO"/>
              </w:rPr>
            </w:pPr>
            <w:r w:rsidRPr="00310C6E">
              <w:rPr>
                <w:rFonts w:cs="Calibri"/>
                <w:color w:val="000000"/>
                <w:sz w:val="18"/>
                <w:szCs w:val="18"/>
                <w:lang w:eastAsia="es-CO"/>
              </w:rPr>
              <w:t xml:space="preserve">Bahía de transformador - configuración barra doble - tipo convencional  </w:t>
            </w:r>
          </w:p>
        </w:tc>
      </w:tr>
      <w:tr w:rsidR="009B59A9" w:rsidRPr="00310C6E" w14:paraId="6372463F" w14:textId="77777777" w:rsidTr="00B54D42">
        <w:trPr>
          <w:trHeight w:val="300"/>
        </w:trPr>
        <w:tc>
          <w:tcPr>
            <w:tcW w:w="1555" w:type="dxa"/>
            <w:shd w:val="clear" w:color="auto" w:fill="auto"/>
            <w:noWrap/>
            <w:vAlign w:val="center"/>
            <w:hideMark/>
          </w:tcPr>
          <w:p w14:paraId="66AB52D3"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100140DEV000</w:t>
            </w:r>
          </w:p>
        </w:tc>
        <w:tc>
          <w:tcPr>
            <w:tcW w:w="1559" w:type="dxa"/>
            <w:shd w:val="clear" w:color="auto" w:fill="auto"/>
            <w:noWrap/>
            <w:vAlign w:val="center"/>
            <w:hideMark/>
          </w:tcPr>
          <w:p w14:paraId="5B891D68"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N5S6</w:t>
            </w:r>
          </w:p>
        </w:tc>
        <w:tc>
          <w:tcPr>
            <w:tcW w:w="1134" w:type="dxa"/>
            <w:shd w:val="clear" w:color="auto" w:fill="auto"/>
            <w:noWrap/>
            <w:vAlign w:val="center"/>
            <w:hideMark/>
          </w:tcPr>
          <w:p w14:paraId="1119BBCC" w14:textId="77777777" w:rsidR="009B59A9" w:rsidRPr="00310C6E" w:rsidRDefault="009B59A9" w:rsidP="00B54D42">
            <w:pPr>
              <w:spacing w:before="0" w:after="0"/>
              <w:jc w:val="center"/>
              <w:rPr>
                <w:rFonts w:cs="Calibri"/>
                <w:color w:val="000000"/>
                <w:sz w:val="18"/>
                <w:szCs w:val="18"/>
                <w:lang w:eastAsia="es-CO"/>
              </w:rPr>
            </w:pPr>
            <w:r w:rsidRPr="00310C6E">
              <w:rPr>
                <w:rFonts w:cs="Calibri"/>
                <w:color w:val="000000"/>
                <w:sz w:val="18"/>
                <w:szCs w:val="18"/>
                <w:lang w:eastAsia="es-CO"/>
              </w:rPr>
              <w:t>17,7</w:t>
            </w:r>
          </w:p>
        </w:tc>
        <w:tc>
          <w:tcPr>
            <w:tcW w:w="3118" w:type="dxa"/>
            <w:shd w:val="clear" w:color="auto" w:fill="auto"/>
            <w:noWrap/>
            <w:vAlign w:val="center"/>
            <w:hideMark/>
          </w:tcPr>
          <w:p w14:paraId="6C81A288" w14:textId="77777777" w:rsidR="009B59A9" w:rsidRPr="00310C6E" w:rsidRDefault="009B59A9" w:rsidP="00B54D42">
            <w:pPr>
              <w:spacing w:before="0" w:after="0"/>
              <w:jc w:val="left"/>
              <w:rPr>
                <w:rFonts w:cs="Calibri"/>
                <w:color w:val="000000"/>
                <w:sz w:val="18"/>
                <w:szCs w:val="18"/>
                <w:lang w:eastAsia="es-CO"/>
              </w:rPr>
            </w:pPr>
            <w:r w:rsidRPr="00310C6E">
              <w:rPr>
                <w:rFonts w:cs="Calibri"/>
                <w:color w:val="000000"/>
                <w:sz w:val="18"/>
                <w:szCs w:val="18"/>
                <w:lang w:eastAsia="es-CO"/>
              </w:rPr>
              <w:t>BAHIA- ATR2</w:t>
            </w:r>
          </w:p>
        </w:tc>
        <w:tc>
          <w:tcPr>
            <w:tcW w:w="1980" w:type="dxa"/>
            <w:shd w:val="clear" w:color="auto" w:fill="auto"/>
            <w:noWrap/>
            <w:vAlign w:val="center"/>
            <w:hideMark/>
          </w:tcPr>
          <w:p w14:paraId="7CEE77AE" w14:textId="77777777" w:rsidR="009B59A9" w:rsidRPr="00310C6E" w:rsidRDefault="009B59A9" w:rsidP="00B54D42">
            <w:pPr>
              <w:spacing w:before="0" w:after="0"/>
              <w:jc w:val="left"/>
              <w:rPr>
                <w:rFonts w:cs="Calibri"/>
                <w:color w:val="000000"/>
                <w:sz w:val="18"/>
                <w:szCs w:val="18"/>
                <w:lang w:eastAsia="es-CO"/>
              </w:rPr>
            </w:pPr>
            <w:r w:rsidRPr="00310C6E">
              <w:rPr>
                <w:rFonts w:cs="Calibri"/>
                <w:color w:val="000000"/>
                <w:sz w:val="18"/>
                <w:szCs w:val="18"/>
                <w:lang w:eastAsia="es-CO"/>
              </w:rPr>
              <w:t>Bahía de transformador - configuración barra doble - tipo convencional</w:t>
            </w:r>
          </w:p>
        </w:tc>
      </w:tr>
    </w:tbl>
    <w:p w14:paraId="47CA4533" w14:textId="77777777" w:rsidR="0096637F" w:rsidRDefault="0096637F" w:rsidP="0096637F">
      <w:pPr>
        <w:spacing w:before="0" w:after="0"/>
      </w:pPr>
    </w:p>
    <w:p w14:paraId="30CBC822" w14:textId="1F09B201" w:rsidR="009C3D56" w:rsidRDefault="00B32D9F" w:rsidP="0096637F">
      <w:pPr>
        <w:spacing w:before="0" w:after="0"/>
      </w:pPr>
      <w:r>
        <w:t>Respecto a lo manifestado por el OR se debe recalcar que</w:t>
      </w:r>
      <w:r w:rsidR="0096637F">
        <w:t>: (i)</w:t>
      </w:r>
      <w:r>
        <w:t xml:space="preserve"> </w:t>
      </w:r>
      <w:r w:rsidR="00023630">
        <w:t>La metodología de la Resolución CREG 015 de 2018 es de carácter integral</w:t>
      </w:r>
      <w:r w:rsidR="00C94AB4">
        <w:t xml:space="preserve"> y el ajuste propuesto por el OR no </w:t>
      </w:r>
      <w:r w:rsidR="006F068D">
        <w:t>está</w:t>
      </w:r>
      <w:r w:rsidR="00C94AB4">
        <w:t xml:space="preserve"> contemplado en ella. </w:t>
      </w:r>
      <w:r w:rsidR="00F8170B">
        <w:t>Solo se consideran las reposiciones sobre el mismo activo m</w:t>
      </w:r>
      <w:r w:rsidR="0096637F">
        <w:t>á</w:t>
      </w:r>
      <w:r w:rsidR="00F8170B">
        <w:t xml:space="preserve">s no </w:t>
      </w:r>
      <w:r w:rsidR="009F5DC0">
        <w:t xml:space="preserve">adiciones sobre el mismo. </w:t>
      </w:r>
      <w:r w:rsidR="0096637F">
        <w:t>(ii)</w:t>
      </w:r>
      <w:r w:rsidR="009F5DC0">
        <w:t xml:space="preserve"> </w:t>
      </w:r>
      <w:r w:rsidR="00EE1277">
        <w:t xml:space="preserve">Según lo propuesto por el OR, la aplicación de una adición a un activo </w:t>
      </w:r>
      <w:r w:rsidR="00D505CF">
        <w:t xml:space="preserve">generaría dos IUA sobre un mismo </w:t>
      </w:r>
      <w:r w:rsidR="00D505CF">
        <w:lastRenderedPageBreak/>
        <w:t>activo</w:t>
      </w:r>
      <w:r w:rsidR="0096637F">
        <w:t>,</w:t>
      </w:r>
      <w:r w:rsidR="00D505CF">
        <w:t xml:space="preserve"> lo cual según el enfoque </w:t>
      </w:r>
      <w:r w:rsidR="006F145B">
        <w:t xml:space="preserve">señalado por el OR </w:t>
      </w:r>
      <w:r w:rsidR="00546A5C">
        <w:t xml:space="preserve">no </w:t>
      </w:r>
      <w:r w:rsidR="00257C68">
        <w:t xml:space="preserve">sería coherente para la </w:t>
      </w:r>
      <w:r w:rsidR="00B621F6">
        <w:t>Comisión</w:t>
      </w:r>
      <w:r w:rsidR="00257C68">
        <w:t xml:space="preserve"> en el reporte de activos</w:t>
      </w:r>
      <w:r w:rsidR="0096637F">
        <w:t>, y (iii)</w:t>
      </w:r>
      <w:r w:rsidR="00257C68">
        <w:t xml:space="preserve"> A pesar de que el OR señala que es una adición a un activo existente</w:t>
      </w:r>
      <w:r w:rsidR="00185792">
        <w:t xml:space="preserve"> (bahía de barra sencilla) no indica el IUA al cual se le haría dicha adición</w:t>
      </w:r>
      <w:r w:rsidR="00E1407B">
        <w:t>.</w:t>
      </w:r>
    </w:p>
    <w:p w14:paraId="5979B714" w14:textId="77777777" w:rsidR="0096637F" w:rsidRDefault="0096637F" w:rsidP="00A23A9B">
      <w:pPr>
        <w:spacing w:before="0" w:after="0"/>
      </w:pPr>
    </w:p>
    <w:p w14:paraId="0D68E17C" w14:textId="61A90C0C" w:rsidR="00E1407B" w:rsidRDefault="00E1407B" w:rsidP="0096637F">
      <w:pPr>
        <w:spacing w:before="0" w:after="0"/>
      </w:pPr>
      <w:r>
        <w:t xml:space="preserve">Con </w:t>
      </w:r>
      <w:r w:rsidR="00344105">
        <w:t>base en</w:t>
      </w:r>
      <w:r>
        <w:t xml:space="preserve"> estos aspectos, la </w:t>
      </w:r>
      <w:r w:rsidR="00B621F6">
        <w:t>Comisión</w:t>
      </w:r>
      <w:r>
        <w:t xml:space="preserve"> decide no reponer la decisión y mantener el no reconocimiento de los activos relacionados.</w:t>
      </w:r>
    </w:p>
    <w:p w14:paraId="788B07B9" w14:textId="77777777" w:rsidR="0096637F" w:rsidRDefault="0096637F" w:rsidP="00A23A9B">
      <w:pPr>
        <w:spacing w:before="0" w:after="0"/>
      </w:pPr>
    </w:p>
    <w:p w14:paraId="379EA028" w14:textId="25C27F3F" w:rsidR="00C64A6E" w:rsidRPr="00A23A9B" w:rsidRDefault="00C64A6E" w:rsidP="00A23A9B">
      <w:pPr>
        <w:pStyle w:val="Prrafodelista"/>
        <w:numPr>
          <w:ilvl w:val="0"/>
          <w:numId w:val="52"/>
        </w:numPr>
        <w:spacing w:before="0" w:after="0"/>
        <w:ind w:left="426" w:hanging="513"/>
        <w:rPr>
          <w:rFonts w:eastAsia="Bookman Old Style" w:cs="Bookman Old Style"/>
          <w:b/>
          <w:bCs/>
        </w:rPr>
      </w:pPr>
      <w:r w:rsidRPr="00A23A9B">
        <w:rPr>
          <w:rFonts w:eastAsia="Bookman Old Style" w:cs="Bookman Old Style"/>
          <w:b/>
          <w:bCs/>
        </w:rPr>
        <w:t>Novena solicitud</w:t>
      </w:r>
    </w:p>
    <w:p w14:paraId="79AD1245" w14:textId="77777777" w:rsidR="00502946" w:rsidRPr="006B671F" w:rsidRDefault="00502946" w:rsidP="0096637F">
      <w:pPr>
        <w:ind w:left="284"/>
        <w:rPr>
          <w:i/>
          <w:iCs/>
        </w:rPr>
      </w:pPr>
      <w:r w:rsidRPr="006B671F">
        <w:rPr>
          <w:i/>
          <w:iCs/>
        </w:rPr>
        <w:t>(…)</w:t>
      </w:r>
    </w:p>
    <w:p w14:paraId="411755E8" w14:textId="713E0E34" w:rsidR="00502946" w:rsidRPr="006B671F" w:rsidRDefault="00502946" w:rsidP="00502946">
      <w:pPr>
        <w:spacing w:before="60" w:after="60"/>
        <w:ind w:left="284"/>
        <w:rPr>
          <w:rFonts w:eastAsia="Bookman Old Style" w:cs="Bookman Old Style"/>
          <w:b/>
          <w:bCs/>
          <w:i/>
          <w:iCs/>
          <w:sz w:val="20"/>
          <w:szCs w:val="20"/>
        </w:rPr>
      </w:pPr>
      <w:r w:rsidRPr="006B671F">
        <w:rPr>
          <w:rFonts w:eastAsia="Bookman Old Style" w:cs="Bookman Old Style"/>
          <w:b/>
          <w:bCs/>
          <w:i/>
          <w:iCs/>
          <w:sz w:val="20"/>
          <w:szCs w:val="20"/>
        </w:rPr>
        <w:t>2.</w:t>
      </w:r>
      <w:r w:rsidR="00826FE4">
        <w:rPr>
          <w:rFonts w:eastAsia="Bookman Old Style" w:cs="Bookman Old Style"/>
          <w:b/>
          <w:bCs/>
          <w:i/>
          <w:iCs/>
          <w:sz w:val="20"/>
          <w:szCs w:val="20"/>
        </w:rPr>
        <w:t>9</w:t>
      </w:r>
      <w:r w:rsidRPr="006B671F">
        <w:rPr>
          <w:rFonts w:eastAsia="Bookman Old Style" w:cs="Bookman Old Style"/>
          <w:b/>
          <w:bCs/>
          <w:i/>
          <w:iCs/>
          <w:sz w:val="20"/>
          <w:szCs w:val="20"/>
        </w:rPr>
        <w:t xml:space="preserve"> Módulos comunes</w:t>
      </w:r>
    </w:p>
    <w:p w14:paraId="39CA4BEA" w14:textId="0625E95E" w:rsidR="000B143C" w:rsidRPr="006B671F" w:rsidRDefault="00502946" w:rsidP="00502946">
      <w:pPr>
        <w:spacing w:before="60" w:after="60"/>
        <w:ind w:left="284"/>
        <w:rPr>
          <w:rFonts w:eastAsia="Bookman Old Style" w:cs="Bookman Old Style"/>
          <w:i/>
          <w:iCs/>
          <w:sz w:val="20"/>
          <w:szCs w:val="20"/>
        </w:rPr>
      </w:pPr>
      <w:r w:rsidRPr="006B671F">
        <w:rPr>
          <w:rFonts w:eastAsia="Bookman Old Style" w:cs="Bookman Old Style"/>
          <w:i/>
          <w:iCs/>
          <w:sz w:val="20"/>
          <w:szCs w:val="20"/>
        </w:rPr>
        <w:t>Para los módulos comunes, la CREG manifiesta que las bahías relacionadas no corresponden a la UC reportada, sin embargo, la asimilación de la unidad constructiva realizada por CELSIA COLOMBIA se ajusta a lo indicado en los literales “j”, “k”, “m” y “o” del numeral 14.1 de la Resolución CREG 015 de 2018, ya que se considera la totalidad de las bahías de la Subestación al momento de definir el tipo de módulo común:</w:t>
      </w:r>
    </w:p>
    <w:p w14:paraId="38B335F3" w14:textId="77777777" w:rsidR="00502946" w:rsidRPr="006B671F" w:rsidRDefault="00502946" w:rsidP="0096637F">
      <w:pPr>
        <w:ind w:left="284"/>
        <w:rPr>
          <w:i/>
          <w:iCs/>
        </w:rPr>
      </w:pPr>
      <w:r w:rsidRPr="006B671F">
        <w:rPr>
          <w:i/>
          <w:iCs/>
        </w:rPr>
        <w:t>(…)</w:t>
      </w:r>
    </w:p>
    <w:p w14:paraId="0FB23C10" w14:textId="4DFE42C4" w:rsidR="00502946" w:rsidRDefault="00502946" w:rsidP="0096637F">
      <w:pPr>
        <w:spacing w:before="0" w:after="0"/>
        <w:rPr>
          <w:rFonts w:eastAsia="Bookman Old Style"/>
          <w:b/>
          <w:bCs/>
        </w:rPr>
      </w:pPr>
      <w:r w:rsidRPr="006B671F">
        <w:rPr>
          <w:rFonts w:eastAsia="Bookman Old Style"/>
          <w:b/>
          <w:bCs/>
        </w:rPr>
        <w:t xml:space="preserve">Análisis de la </w:t>
      </w:r>
      <w:r w:rsidR="00B621F6">
        <w:rPr>
          <w:rFonts w:eastAsia="Bookman Old Style"/>
          <w:b/>
          <w:bCs/>
        </w:rPr>
        <w:t>Comisión</w:t>
      </w:r>
    </w:p>
    <w:p w14:paraId="58420849" w14:textId="77777777" w:rsidR="0096637F" w:rsidRPr="006B671F" w:rsidRDefault="0096637F" w:rsidP="00A23A9B">
      <w:pPr>
        <w:spacing w:before="0" w:after="0"/>
        <w:rPr>
          <w:rFonts w:eastAsia="Bookman Old Style"/>
          <w:b/>
          <w:bCs/>
        </w:rPr>
      </w:pPr>
    </w:p>
    <w:p w14:paraId="574CC214" w14:textId="6ABB7953" w:rsidR="0065035C" w:rsidRPr="006B671F" w:rsidRDefault="008F6652" w:rsidP="00A23A9B">
      <w:pPr>
        <w:spacing w:before="0" w:after="0"/>
      </w:pPr>
      <w:r w:rsidRPr="006B671F">
        <w:t xml:space="preserve">Para el análisis de esta observación, se toma el documento </w:t>
      </w:r>
      <w:r w:rsidR="00713C72" w:rsidRPr="006B671F">
        <w:rPr>
          <w:i/>
          <w:iCs/>
        </w:rPr>
        <w:t>“</w:t>
      </w:r>
      <w:r w:rsidR="00BF1CF4" w:rsidRPr="00BF1CF4">
        <w:rPr>
          <w:i/>
          <w:iCs/>
        </w:rPr>
        <w:t>Prueba N.8 Documento Soportes Módulos Comunes</w:t>
      </w:r>
      <w:r w:rsidR="00713C72" w:rsidRPr="006B671F">
        <w:rPr>
          <w:i/>
          <w:iCs/>
        </w:rPr>
        <w:t xml:space="preserve">” </w:t>
      </w:r>
      <w:r w:rsidR="00155D6C" w:rsidRPr="006B671F">
        <w:t>suministrado como anexo</w:t>
      </w:r>
      <w:r w:rsidR="00713C72" w:rsidRPr="006B671F">
        <w:t xml:space="preserve"> del radicado CREG </w:t>
      </w:r>
      <w:r w:rsidR="00420D76" w:rsidRPr="00420D76">
        <w:t>E2024008507</w:t>
      </w:r>
      <w:r w:rsidR="00155D6C" w:rsidRPr="006B671F">
        <w:t xml:space="preserve">. </w:t>
      </w:r>
      <w:r w:rsidR="0065035C" w:rsidRPr="006B671F">
        <w:t>Se debe resaltar que para la verificación de la cantidad de bahías</w:t>
      </w:r>
      <w:r w:rsidR="0096637F">
        <w:t>,</w:t>
      </w:r>
      <w:r w:rsidR="0065035C" w:rsidRPr="006B671F">
        <w:t xml:space="preserve"> se </w:t>
      </w:r>
      <w:r w:rsidR="004336E0" w:rsidRPr="006B671F">
        <w:t xml:space="preserve">toma la base de activos </w:t>
      </w:r>
      <w:r w:rsidR="00AF270C" w:rsidRPr="006B671F">
        <w:t>anterior</w:t>
      </w:r>
      <w:r w:rsidR="000B4A97">
        <w:t xml:space="preserve"> al</w:t>
      </w:r>
      <w:r w:rsidR="00AF270C" w:rsidRPr="006B671F">
        <w:t xml:space="preserve"> </w:t>
      </w:r>
      <w:r w:rsidR="00802B2F">
        <w:t>quinto año del</w:t>
      </w:r>
      <w:r w:rsidR="00CF3D9C" w:rsidRPr="006B671F">
        <w:t xml:space="preserve"> plan de inversión.</w:t>
      </w:r>
    </w:p>
    <w:p w14:paraId="632FF826" w14:textId="77777777" w:rsidR="0096637F" w:rsidRDefault="0096637F" w:rsidP="0096637F">
      <w:pPr>
        <w:spacing w:before="0" w:after="0"/>
      </w:pPr>
    </w:p>
    <w:p w14:paraId="6ECA9ADE" w14:textId="0583EE43" w:rsidR="00502946" w:rsidRDefault="00916086" w:rsidP="0096637F">
      <w:pPr>
        <w:spacing w:before="0" w:after="0"/>
      </w:pPr>
      <w:r w:rsidRPr="006B671F">
        <w:t>Cada análisis</w:t>
      </w:r>
      <w:r w:rsidR="003E22EF">
        <w:t xml:space="preserve"> y respuesta de la </w:t>
      </w:r>
      <w:r w:rsidR="00B621F6">
        <w:t>Comisión</w:t>
      </w:r>
      <w:r w:rsidR="0096637F">
        <w:t>,</w:t>
      </w:r>
      <w:r w:rsidRPr="006B671F">
        <w:t xml:space="preserve"> se </w:t>
      </w:r>
      <w:r w:rsidR="00EE7C97">
        <w:t>realizó</w:t>
      </w:r>
      <w:r w:rsidRPr="006B671F">
        <w:t xml:space="preserve"> por</w:t>
      </w:r>
      <w:r w:rsidR="00A16FDA">
        <w:t xml:space="preserve"> código de</w:t>
      </w:r>
      <w:r w:rsidRPr="006B671F">
        <w:t xml:space="preserve"> proyecto involucrado como se muestra </w:t>
      </w:r>
      <w:r w:rsidR="003E22EF">
        <w:t>en la siguiente tabla</w:t>
      </w:r>
      <w:r w:rsidRPr="006B671F">
        <w:t>:</w:t>
      </w:r>
    </w:p>
    <w:p w14:paraId="323C0150" w14:textId="77777777" w:rsidR="0096637F" w:rsidRDefault="0096637F" w:rsidP="00A23A9B">
      <w:pPr>
        <w:spacing w:before="0" w:after="0"/>
      </w:pPr>
    </w:p>
    <w:tbl>
      <w:tblPr>
        <w:tblW w:w="5000" w:type="pct"/>
        <w:tblLayout w:type="fixed"/>
        <w:tblCellMar>
          <w:left w:w="70" w:type="dxa"/>
          <w:right w:w="70" w:type="dxa"/>
        </w:tblCellMar>
        <w:tblLook w:val="04A0" w:firstRow="1" w:lastRow="0" w:firstColumn="1" w:lastColumn="0" w:noHBand="0" w:noVBand="1"/>
      </w:tblPr>
      <w:tblGrid>
        <w:gridCol w:w="1414"/>
        <w:gridCol w:w="566"/>
        <w:gridCol w:w="850"/>
        <w:gridCol w:w="1985"/>
        <w:gridCol w:w="2409"/>
        <w:gridCol w:w="2122"/>
      </w:tblGrid>
      <w:tr w:rsidR="00693065" w:rsidRPr="00693065" w14:paraId="77AAB142" w14:textId="77777777" w:rsidTr="00816393">
        <w:trPr>
          <w:trHeight w:val="840"/>
          <w:tblHeader/>
        </w:trPr>
        <w:tc>
          <w:tcPr>
            <w:tcW w:w="7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01F45" w14:textId="77777777" w:rsidR="00693065" w:rsidRPr="00693065" w:rsidRDefault="00693065" w:rsidP="00693065">
            <w:pPr>
              <w:spacing w:before="0" w:after="0"/>
              <w:jc w:val="center"/>
              <w:rPr>
                <w:rFonts w:cs="Calibri"/>
                <w:b/>
                <w:bCs/>
                <w:color w:val="000000"/>
                <w:sz w:val="18"/>
                <w:szCs w:val="18"/>
                <w:lang w:eastAsia="es-MX"/>
              </w:rPr>
            </w:pPr>
            <w:r w:rsidRPr="00693065">
              <w:rPr>
                <w:rFonts w:cs="Calibri"/>
                <w:b/>
                <w:bCs/>
                <w:color w:val="000000"/>
                <w:sz w:val="18"/>
                <w:szCs w:val="18"/>
                <w:lang w:eastAsia="es-MX"/>
              </w:rPr>
              <w:t>Código de proyecto</w:t>
            </w:r>
          </w:p>
        </w:tc>
        <w:tc>
          <w:tcPr>
            <w:tcW w:w="303" w:type="pct"/>
            <w:tcBorders>
              <w:top w:val="single" w:sz="4" w:space="0" w:color="auto"/>
              <w:left w:val="nil"/>
              <w:bottom w:val="single" w:sz="4" w:space="0" w:color="auto"/>
              <w:right w:val="single" w:sz="4" w:space="0" w:color="auto"/>
            </w:tcBorders>
            <w:shd w:val="clear" w:color="auto" w:fill="auto"/>
            <w:vAlign w:val="center"/>
            <w:hideMark/>
          </w:tcPr>
          <w:p w14:paraId="3DFC75EE" w14:textId="36C3B1A2" w:rsidR="00693065" w:rsidRPr="00693065" w:rsidRDefault="00693065" w:rsidP="00693065">
            <w:pPr>
              <w:spacing w:before="0" w:after="0"/>
              <w:jc w:val="center"/>
              <w:rPr>
                <w:rFonts w:cs="Calibri"/>
                <w:b/>
                <w:bCs/>
                <w:color w:val="000000"/>
                <w:sz w:val="18"/>
                <w:szCs w:val="18"/>
                <w:lang w:eastAsia="es-MX"/>
              </w:rPr>
            </w:pPr>
            <w:r w:rsidRPr="00693065">
              <w:rPr>
                <w:rFonts w:cs="Calibri"/>
                <w:b/>
                <w:bCs/>
                <w:color w:val="000000"/>
                <w:sz w:val="18"/>
                <w:szCs w:val="18"/>
                <w:lang w:eastAsia="es-MX"/>
              </w:rPr>
              <w:t xml:space="preserve">IUS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944F977" w14:textId="77777777" w:rsidR="00693065" w:rsidRPr="00693065" w:rsidRDefault="00693065" w:rsidP="00693065">
            <w:pPr>
              <w:spacing w:before="0" w:after="0"/>
              <w:jc w:val="center"/>
              <w:rPr>
                <w:rFonts w:cs="Calibri"/>
                <w:b/>
                <w:bCs/>
                <w:color w:val="000000"/>
                <w:sz w:val="18"/>
                <w:szCs w:val="18"/>
                <w:lang w:eastAsia="es-MX"/>
              </w:rPr>
            </w:pPr>
            <w:r w:rsidRPr="00693065">
              <w:rPr>
                <w:rFonts w:cs="Calibri"/>
                <w:b/>
                <w:bCs/>
                <w:color w:val="000000"/>
                <w:sz w:val="18"/>
                <w:szCs w:val="18"/>
                <w:lang w:eastAsia="es-MX"/>
              </w:rPr>
              <w:t>Nivel de tensión</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06230115" w14:textId="77777777" w:rsidR="00693065" w:rsidRPr="00693065" w:rsidRDefault="00693065" w:rsidP="00693065">
            <w:pPr>
              <w:spacing w:before="0" w:after="0"/>
              <w:jc w:val="center"/>
              <w:rPr>
                <w:rFonts w:cs="Calibri"/>
                <w:b/>
                <w:bCs/>
                <w:color w:val="000000"/>
                <w:sz w:val="18"/>
                <w:szCs w:val="18"/>
                <w:lang w:eastAsia="es-MX"/>
              </w:rPr>
            </w:pPr>
            <w:r w:rsidRPr="00693065">
              <w:rPr>
                <w:rFonts w:cs="Calibri"/>
                <w:b/>
                <w:bCs/>
                <w:color w:val="000000"/>
                <w:sz w:val="18"/>
                <w:szCs w:val="18"/>
                <w:lang w:eastAsia="es-MX"/>
              </w:rPr>
              <w:t>UC de módulo común reportado</w:t>
            </w:r>
          </w:p>
        </w:tc>
        <w:tc>
          <w:tcPr>
            <w:tcW w:w="1289" w:type="pct"/>
            <w:tcBorders>
              <w:top w:val="single" w:sz="4" w:space="0" w:color="auto"/>
              <w:left w:val="nil"/>
              <w:bottom w:val="single" w:sz="4" w:space="0" w:color="auto"/>
              <w:right w:val="single" w:sz="4" w:space="0" w:color="auto"/>
            </w:tcBorders>
            <w:shd w:val="clear" w:color="auto" w:fill="auto"/>
            <w:vAlign w:val="center"/>
            <w:hideMark/>
          </w:tcPr>
          <w:p w14:paraId="07ED349C" w14:textId="77777777" w:rsidR="00693065" w:rsidRPr="00693065" w:rsidRDefault="00693065" w:rsidP="00693065">
            <w:pPr>
              <w:spacing w:before="0" w:after="0"/>
              <w:jc w:val="center"/>
              <w:rPr>
                <w:rFonts w:cs="Calibri"/>
                <w:b/>
                <w:bCs/>
                <w:color w:val="000000"/>
                <w:sz w:val="18"/>
                <w:szCs w:val="18"/>
                <w:lang w:eastAsia="es-MX"/>
              </w:rPr>
            </w:pPr>
            <w:r w:rsidRPr="00693065">
              <w:rPr>
                <w:rFonts w:cs="Calibri"/>
                <w:b/>
                <w:bCs/>
                <w:color w:val="000000"/>
                <w:sz w:val="18"/>
                <w:szCs w:val="18"/>
                <w:lang w:eastAsia="es-MX"/>
              </w:rPr>
              <w:t>Análisis CREG</w:t>
            </w:r>
          </w:p>
        </w:tc>
        <w:tc>
          <w:tcPr>
            <w:tcW w:w="1135" w:type="pct"/>
            <w:tcBorders>
              <w:top w:val="single" w:sz="4" w:space="0" w:color="auto"/>
              <w:left w:val="nil"/>
              <w:bottom w:val="single" w:sz="4" w:space="0" w:color="auto"/>
              <w:right w:val="single" w:sz="4" w:space="0" w:color="auto"/>
            </w:tcBorders>
            <w:shd w:val="clear" w:color="auto" w:fill="auto"/>
            <w:vAlign w:val="center"/>
            <w:hideMark/>
          </w:tcPr>
          <w:p w14:paraId="3207FE11" w14:textId="77777777" w:rsidR="00693065" w:rsidRPr="00693065" w:rsidRDefault="00693065" w:rsidP="00693065">
            <w:pPr>
              <w:spacing w:before="0" w:after="0"/>
              <w:jc w:val="center"/>
              <w:rPr>
                <w:rFonts w:cs="Calibri"/>
                <w:b/>
                <w:bCs/>
                <w:color w:val="000000"/>
                <w:sz w:val="18"/>
                <w:szCs w:val="18"/>
                <w:lang w:eastAsia="es-MX"/>
              </w:rPr>
            </w:pPr>
            <w:r w:rsidRPr="00693065">
              <w:rPr>
                <w:rFonts w:cs="Calibri"/>
                <w:b/>
                <w:bCs/>
                <w:color w:val="000000"/>
                <w:sz w:val="18"/>
                <w:szCs w:val="18"/>
                <w:lang w:eastAsia="es-MX"/>
              </w:rPr>
              <w:t>Respuesta CREG</w:t>
            </w:r>
          </w:p>
        </w:tc>
      </w:tr>
      <w:tr w:rsidR="00693065" w:rsidRPr="00693065" w14:paraId="024ECE5B" w14:textId="77777777" w:rsidTr="00693065">
        <w:trPr>
          <w:trHeight w:val="810"/>
        </w:trPr>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6A5F1E12" w14:textId="77777777" w:rsidR="00693065" w:rsidRPr="00693065" w:rsidRDefault="00693065" w:rsidP="00693065">
            <w:pPr>
              <w:spacing w:before="0" w:after="0"/>
              <w:jc w:val="center"/>
              <w:rPr>
                <w:rFonts w:cs="Calibri"/>
                <w:color w:val="000000"/>
                <w:sz w:val="16"/>
                <w:szCs w:val="16"/>
                <w:lang w:val="pt-PT" w:eastAsia="es-CO"/>
              </w:rPr>
            </w:pPr>
            <w:r w:rsidRPr="00693065">
              <w:rPr>
                <w:rFonts w:cs="Calibri"/>
                <w:color w:val="000000"/>
                <w:sz w:val="16"/>
                <w:szCs w:val="16"/>
                <w:lang w:val="pt-PT" w:eastAsia="es-CO"/>
              </w:rPr>
              <w:t>CELSIACOL_EXP_LINEA_TUNAL_ORTIGAL34.5_2024</w:t>
            </w:r>
          </w:p>
        </w:tc>
        <w:tc>
          <w:tcPr>
            <w:tcW w:w="303" w:type="pct"/>
            <w:tcBorders>
              <w:top w:val="nil"/>
              <w:left w:val="nil"/>
              <w:bottom w:val="single" w:sz="4" w:space="0" w:color="auto"/>
              <w:right w:val="single" w:sz="4" w:space="0" w:color="auto"/>
            </w:tcBorders>
            <w:shd w:val="clear" w:color="auto" w:fill="auto"/>
            <w:noWrap/>
            <w:vAlign w:val="center"/>
            <w:hideMark/>
          </w:tcPr>
          <w:p w14:paraId="5E11845C"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0065</w:t>
            </w:r>
          </w:p>
        </w:tc>
        <w:tc>
          <w:tcPr>
            <w:tcW w:w="455" w:type="pct"/>
            <w:tcBorders>
              <w:top w:val="nil"/>
              <w:left w:val="nil"/>
              <w:bottom w:val="single" w:sz="4" w:space="0" w:color="auto"/>
              <w:right w:val="single" w:sz="4" w:space="0" w:color="auto"/>
            </w:tcBorders>
            <w:shd w:val="clear" w:color="auto" w:fill="auto"/>
            <w:noWrap/>
            <w:vAlign w:val="center"/>
            <w:hideMark/>
          </w:tcPr>
          <w:p w14:paraId="610FA5DF"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3</w:t>
            </w:r>
          </w:p>
        </w:tc>
        <w:tc>
          <w:tcPr>
            <w:tcW w:w="1062" w:type="pct"/>
            <w:tcBorders>
              <w:top w:val="nil"/>
              <w:left w:val="nil"/>
              <w:bottom w:val="single" w:sz="4" w:space="0" w:color="auto"/>
              <w:right w:val="single" w:sz="4" w:space="0" w:color="auto"/>
            </w:tcBorders>
            <w:shd w:val="clear" w:color="auto" w:fill="auto"/>
            <w:vAlign w:val="center"/>
            <w:hideMark/>
          </w:tcPr>
          <w:p w14:paraId="305B3DCB"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N3S35 (Módulo común/bahía - tipo 2 (4 a 6 bahías) tipo convencional o encapsulada exterior)</w:t>
            </w:r>
          </w:p>
        </w:tc>
        <w:tc>
          <w:tcPr>
            <w:tcW w:w="1289" w:type="pct"/>
            <w:tcBorders>
              <w:top w:val="nil"/>
              <w:left w:val="nil"/>
              <w:bottom w:val="single" w:sz="4" w:space="0" w:color="auto"/>
              <w:right w:val="single" w:sz="4" w:space="0" w:color="auto"/>
            </w:tcBorders>
            <w:shd w:val="clear" w:color="auto" w:fill="auto"/>
            <w:vAlign w:val="center"/>
            <w:hideMark/>
          </w:tcPr>
          <w:p w14:paraId="375E7029"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NO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3D019F73"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No se repone la decisión y se mantiene el no reconocimiento de la UC</w:t>
            </w:r>
          </w:p>
        </w:tc>
      </w:tr>
      <w:tr w:rsidR="00693065" w:rsidRPr="00693065" w14:paraId="43BF702F" w14:textId="77777777" w:rsidTr="00693065">
        <w:trPr>
          <w:trHeight w:val="968"/>
        </w:trPr>
        <w:tc>
          <w:tcPr>
            <w:tcW w:w="756" w:type="pct"/>
            <w:vMerge/>
            <w:tcBorders>
              <w:top w:val="nil"/>
              <w:left w:val="single" w:sz="4" w:space="0" w:color="auto"/>
              <w:bottom w:val="single" w:sz="4" w:space="0" w:color="auto"/>
              <w:right w:val="single" w:sz="4" w:space="0" w:color="auto"/>
            </w:tcBorders>
            <w:vAlign w:val="center"/>
            <w:hideMark/>
          </w:tcPr>
          <w:p w14:paraId="244F28CA" w14:textId="77777777" w:rsidR="00693065" w:rsidRPr="00693065" w:rsidRDefault="00693065" w:rsidP="00693065">
            <w:pPr>
              <w:spacing w:before="0" w:after="0"/>
              <w:jc w:val="center"/>
              <w:rPr>
                <w:rFonts w:cs="Calibri"/>
                <w:color w:val="000000"/>
                <w:sz w:val="16"/>
                <w:szCs w:val="16"/>
                <w:lang w:eastAsia="es-CO"/>
              </w:rPr>
            </w:pPr>
          </w:p>
        </w:tc>
        <w:tc>
          <w:tcPr>
            <w:tcW w:w="303" w:type="pct"/>
            <w:tcBorders>
              <w:top w:val="nil"/>
              <w:left w:val="nil"/>
              <w:bottom w:val="single" w:sz="4" w:space="0" w:color="auto"/>
              <w:right w:val="single" w:sz="4" w:space="0" w:color="auto"/>
            </w:tcBorders>
            <w:shd w:val="clear" w:color="auto" w:fill="auto"/>
            <w:noWrap/>
            <w:vAlign w:val="center"/>
            <w:hideMark/>
          </w:tcPr>
          <w:p w14:paraId="0BDC9BEA"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0039</w:t>
            </w:r>
          </w:p>
        </w:tc>
        <w:tc>
          <w:tcPr>
            <w:tcW w:w="455" w:type="pct"/>
            <w:tcBorders>
              <w:top w:val="nil"/>
              <w:left w:val="nil"/>
              <w:bottom w:val="single" w:sz="4" w:space="0" w:color="auto"/>
              <w:right w:val="single" w:sz="4" w:space="0" w:color="auto"/>
            </w:tcBorders>
            <w:shd w:val="clear" w:color="auto" w:fill="auto"/>
            <w:noWrap/>
            <w:vAlign w:val="center"/>
            <w:hideMark/>
          </w:tcPr>
          <w:p w14:paraId="295611E9"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3</w:t>
            </w:r>
          </w:p>
        </w:tc>
        <w:tc>
          <w:tcPr>
            <w:tcW w:w="1062" w:type="pct"/>
            <w:tcBorders>
              <w:top w:val="nil"/>
              <w:left w:val="nil"/>
              <w:bottom w:val="single" w:sz="4" w:space="0" w:color="auto"/>
              <w:right w:val="single" w:sz="4" w:space="0" w:color="auto"/>
            </w:tcBorders>
            <w:shd w:val="clear" w:color="auto" w:fill="auto"/>
            <w:vAlign w:val="center"/>
            <w:hideMark/>
          </w:tcPr>
          <w:p w14:paraId="65F9F06F"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N3S35 (Módulo común/bahía - tipo 2 (4 a 6 bahías) tipo convencional o encapsulada exterior)</w:t>
            </w:r>
          </w:p>
        </w:tc>
        <w:tc>
          <w:tcPr>
            <w:tcW w:w="1289" w:type="pct"/>
            <w:tcBorders>
              <w:top w:val="nil"/>
              <w:left w:val="nil"/>
              <w:bottom w:val="single" w:sz="4" w:space="0" w:color="auto"/>
              <w:right w:val="single" w:sz="4" w:space="0" w:color="auto"/>
            </w:tcBorders>
            <w:shd w:val="clear" w:color="auto" w:fill="auto"/>
            <w:vAlign w:val="center"/>
            <w:hideMark/>
          </w:tcPr>
          <w:p w14:paraId="4089B588"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7E05E8C3"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4AA6FD1F" w14:textId="77777777" w:rsidTr="00693065">
        <w:trPr>
          <w:trHeight w:val="814"/>
        </w:trPr>
        <w:tc>
          <w:tcPr>
            <w:tcW w:w="756" w:type="pct"/>
            <w:vMerge/>
            <w:tcBorders>
              <w:top w:val="nil"/>
              <w:left w:val="single" w:sz="4" w:space="0" w:color="auto"/>
              <w:bottom w:val="single" w:sz="4" w:space="0" w:color="auto"/>
              <w:right w:val="single" w:sz="4" w:space="0" w:color="auto"/>
            </w:tcBorders>
            <w:vAlign w:val="center"/>
            <w:hideMark/>
          </w:tcPr>
          <w:p w14:paraId="223F91EB" w14:textId="77777777" w:rsidR="00693065" w:rsidRPr="00693065" w:rsidRDefault="00693065" w:rsidP="00693065">
            <w:pPr>
              <w:spacing w:before="0" w:after="0"/>
              <w:jc w:val="center"/>
              <w:rPr>
                <w:rFonts w:cs="Calibri"/>
                <w:color w:val="000000"/>
                <w:sz w:val="16"/>
                <w:szCs w:val="16"/>
                <w:lang w:eastAsia="es-CO"/>
              </w:rPr>
            </w:pPr>
          </w:p>
        </w:tc>
        <w:tc>
          <w:tcPr>
            <w:tcW w:w="303" w:type="pct"/>
            <w:tcBorders>
              <w:top w:val="nil"/>
              <w:left w:val="nil"/>
              <w:bottom w:val="single" w:sz="4" w:space="0" w:color="auto"/>
              <w:right w:val="single" w:sz="4" w:space="0" w:color="auto"/>
            </w:tcBorders>
            <w:shd w:val="clear" w:color="auto" w:fill="auto"/>
            <w:noWrap/>
            <w:vAlign w:val="center"/>
            <w:hideMark/>
          </w:tcPr>
          <w:p w14:paraId="7BCDABD9"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0039</w:t>
            </w:r>
          </w:p>
        </w:tc>
        <w:tc>
          <w:tcPr>
            <w:tcW w:w="455" w:type="pct"/>
            <w:tcBorders>
              <w:top w:val="nil"/>
              <w:left w:val="nil"/>
              <w:bottom w:val="single" w:sz="4" w:space="0" w:color="auto"/>
              <w:right w:val="single" w:sz="4" w:space="0" w:color="auto"/>
            </w:tcBorders>
            <w:shd w:val="clear" w:color="auto" w:fill="auto"/>
            <w:noWrap/>
            <w:vAlign w:val="center"/>
            <w:hideMark/>
          </w:tcPr>
          <w:p w14:paraId="1C46AEFA"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2</w:t>
            </w:r>
          </w:p>
        </w:tc>
        <w:tc>
          <w:tcPr>
            <w:tcW w:w="1062" w:type="pct"/>
            <w:tcBorders>
              <w:top w:val="nil"/>
              <w:left w:val="nil"/>
              <w:bottom w:val="single" w:sz="4" w:space="0" w:color="auto"/>
              <w:right w:val="single" w:sz="4" w:space="0" w:color="auto"/>
            </w:tcBorders>
            <w:shd w:val="clear" w:color="auto" w:fill="auto"/>
            <w:vAlign w:val="center"/>
            <w:hideMark/>
          </w:tcPr>
          <w:p w14:paraId="5EB36C22"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 xml:space="preserve">N2S62 (Módulo común/bahía - tipo 2 (4 a 6 bahías) tipo convencional o encapsulada exterior) </w:t>
            </w:r>
          </w:p>
        </w:tc>
        <w:tc>
          <w:tcPr>
            <w:tcW w:w="1289" w:type="pct"/>
            <w:tcBorders>
              <w:top w:val="nil"/>
              <w:left w:val="nil"/>
              <w:bottom w:val="single" w:sz="4" w:space="0" w:color="auto"/>
              <w:right w:val="single" w:sz="4" w:space="0" w:color="auto"/>
            </w:tcBorders>
            <w:shd w:val="clear" w:color="auto" w:fill="auto"/>
            <w:vAlign w:val="center"/>
            <w:hideMark/>
          </w:tcPr>
          <w:p w14:paraId="244840DA"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NO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02EC9F46"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No se repone la decisión y se mantiene el no reconocimiento de la UC</w:t>
            </w:r>
          </w:p>
        </w:tc>
      </w:tr>
      <w:tr w:rsidR="00693065" w:rsidRPr="00693065" w14:paraId="72954781" w14:textId="77777777" w:rsidTr="00693065">
        <w:trPr>
          <w:trHeight w:val="670"/>
        </w:trPr>
        <w:tc>
          <w:tcPr>
            <w:tcW w:w="756" w:type="pct"/>
            <w:tcBorders>
              <w:top w:val="nil"/>
              <w:left w:val="single" w:sz="4" w:space="0" w:color="auto"/>
              <w:bottom w:val="single" w:sz="4" w:space="0" w:color="auto"/>
              <w:right w:val="single" w:sz="4" w:space="0" w:color="auto"/>
            </w:tcBorders>
            <w:shd w:val="clear" w:color="auto" w:fill="auto"/>
            <w:vAlign w:val="center"/>
            <w:hideMark/>
          </w:tcPr>
          <w:p w14:paraId="03496D0D" w14:textId="77777777" w:rsidR="00693065" w:rsidRPr="001F6FE2" w:rsidRDefault="00693065" w:rsidP="00693065">
            <w:pPr>
              <w:spacing w:before="0" w:after="0"/>
              <w:jc w:val="center"/>
              <w:rPr>
                <w:rFonts w:cs="Calibri"/>
                <w:color w:val="000000"/>
                <w:sz w:val="16"/>
                <w:szCs w:val="16"/>
                <w:lang w:val="pt-PT" w:eastAsia="es-CO"/>
              </w:rPr>
            </w:pPr>
            <w:r w:rsidRPr="001F6FE2">
              <w:rPr>
                <w:rFonts w:cs="Calibri"/>
                <w:color w:val="000000"/>
                <w:sz w:val="16"/>
                <w:szCs w:val="16"/>
                <w:lang w:val="pt-PT" w:eastAsia="es-CO"/>
              </w:rPr>
              <w:t>CELSIACOL_EXP_NORM_SUB_CODAZZI115_2023</w:t>
            </w:r>
          </w:p>
        </w:tc>
        <w:tc>
          <w:tcPr>
            <w:tcW w:w="303" w:type="pct"/>
            <w:tcBorders>
              <w:top w:val="nil"/>
              <w:left w:val="nil"/>
              <w:bottom w:val="single" w:sz="4" w:space="0" w:color="auto"/>
              <w:right w:val="single" w:sz="4" w:space="0" w:color="auto"/>
            </w:tcBorders>
            <w:shd w:val="clear" w:color="auto" w:fill="auto"/>
            <w:noWrap/>
            <w:vAlign w:val="center"/>
            <w:hideMark/>
          </w:tcPr>
          <w:p w14:paraId="32E94D96"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0016</w:t>
            </w:r>
          </w:p>
        </w:tc>
        <w:tc>
          <w:tcPr>
            <w:tcW w:w="455" w:type="pct"/>
            <w:tcBorders>
              <w:top w:val="nil"/>
              <w:left w:val="nil"/>
              <w:bottom w:val="single" w:sz="4" w:space="0" w:color="auto"/>
              <w:right w:val="single" w:sz="4" w:space="0" w:color="auto"/>
            </w:tcBorders>
            <w:shd w:val="clear" w:color="auto" w:fill="auto"/>
            <w:noWrap/>
            <w:vAlign w:val="center"/>
            <w:hideMark/>
          </w:tcPr>
          <w:p w14:paraId="3B52405F"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4</w:t>
            </w:r>
          </w:p>
        </w:tc>
        <w:tc>
          <w:tcPr>
            <w:tcW w:w="1062" w:type="pct"/>
            <w:tcBorders>
              <w:top w:val="nil"/>
              <w:left w:val="nil"/>
              <w:bottom w:val="single" w:sz="4" w:space="0" w:color="auto"/>
              <w:right w:val="single" w:sz="4" w:space="0" w:color="auto"/>
            </w:tcBorders>
            <w:shd w:val="clear" w:color="auto" w:fill="auto"/>
            <w:vAlign w:val="center"/>
            <w:hideMark/>
          </w:tcPr>
          <w:p w14:paraId="5D7C54ED"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N4S42 (Módulo común/bahía tipo 2 (5 a 8 bahías) - tipo</w:t>
            </w:r>
            <w:r w:rsidRPr="00693065">
              <w:rPr>
                <w:rFonts w:cs="Calibri"/>
                <w:color w:val="000000"/>
                <w:sz w:val="16"/>
                <w:szCs w:val="16"/>
                <w:lang w:eastAsia="es-CO"/>
              </w:rPr>
              <w:br/>
              <w:t>convencional - cualquier configuración)</w:t>
            </w:r>
          </w:p>
        </w:tc>
        <w:tc>
          <w:tcPr>
            <w:tcW w:w="1289" w:type="pct"/>
            <w:tcBorders>
              <w:top w:val="nil"/>
              <w:left w:val="nil"/>
              <w:bottom w:val="single" w:sz="4" w:space="0" w:color="auto"/>
              <w:right w:val="single" w:sz="4" w:space="0" w:color="auto"/>
            </w:tcBorders>
            <w:shd w:val="clear" w:color="auto" w:fill="auto"/>
            <w:vAlign w:val="center"/>
            <w:hideMark/>
          </w:tcPr>
          <w:p w14:paraId="05D2EED4"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NO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0820EF9E"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No se repone la decisión y se mantiene el no reconocimiento de la UC</w:t>
            </w:r>
          </w:p>
        </w:tc>
      </w:tr>
      <w:tr w:rsidR="00693065" w:rsidRPr="00693065" w14:paraId="6D3A88A2" w14:textId="77777777" w:rsidTr="00693065">
        <w:trPr>
          <w:trHeight w:val="103"/>
        </w:trPr>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63E50829"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CELSIACOL_EXP_SUB_ALFEREZII13.2_2022</w:t>
            </w:r>
          </w:p>
        </w:tc>
        <w:tc>
          <w:tcPr>
            <w:tcW w:w="303" w:type="pct"/>
            <w:tcBorders>
              <w:top w:val="nil"/>
              <w:left w:val="nil"/>
              <w:bottom w:val="single" w:sz="4" w:space="0" w:color="auto"/>
              <w:right w:val="single" w:sz="4" w:space="0" w:color="auto"/>
            </w:tcBorders>
            <w:shd w:val="clear" w:color="auto" w:fill="auto"/>
            <w:noWrap/>
            <w:vAlign w:val="center"/>
            <w:hideMark/>
          </w:tcPr>
          <w:p w14:paraId="6477071A"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0001</w:t>
            </w:r>
          </w:p>
        </w:tc>
        <w:tc>
          <w:tcPr>
            <w:tcW w:w="455" w:type="pct"/>
            <w:tcBorders>
              <w:top w:val="nil"/>
              <w:left w:val="nil"/>
              <w:bottom w:val="single" w:sz="4" w:space="0" w:color="auto"/>
              <w:right w:val="single" w:sz="4" w:space="0" w:color="auto"/>
            </w:tcBorders>
            <w:shd w:val="clear" w:color="auto" w:fill="auto"/>
            <w:noWrap/>
            <w:vAlign w:val="center"/>
            <w:hideMark/>
          </w:tcPr>
          <w:p w14:paraId="4558541A"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4</w:t>
            </w:r>
          </w:p>
        </w:tc>
        <w:tc>
          <w:tcPr>
            <w:tcW w:w="1062" w:type="pct"/>
            <w:tcBorders>
              <w:top w:val="nil"/>
              <w:left w:val="nil"/>
              <w:bottom w:val="single" w:sz="4" w:space="0" w:color="auto"/>
              <w:right w:val="single" w:sz="4" w:space="0" w:color="auto"/>
            </w:tcBorders>
            <w:shd w:val="clear" w:color="auto" w:fill="auto"/>
            <w:vAlign w:val="center"/>
            <w:hideMark/>
          </w:tcPr>
          <w:p w14:paraId="689F333F"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UC N4S62 (Módulo común/bahía tipo 2 (5 a 8 bahías) – tipo encapsulada - cualquier configuración)</w:t>
            </w:r>
          </w:p>
        </w:tc>
        <w:tc>
          <w:tcPr>
            <w:tcW w:w="1289" w:type="pct"/>
            <w:tcBorders>
              <w:top w:val="nil"/>
              <w:left w:val="nil"/>
              <w:bottom w:val="single" w:sz="4" w:space="0" w:color="auto"/>
              <w:right w:val="single" w:sz="4" w:space="0" w:color="auto"/>
            </w:tcBorders>
            <w:shd w:val="clear" w:color="auto" w:fill="auto"/>
            <w:vAlign w:val="center"/>
            <w:hideMark/>
          </w:tcPr>
          <w:p w14:paraId="3E7DF4DE"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0127C198"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301D3147" w14:textId="77777777" w:rsidTr="00693065">
        <w:trPr>
          <w:trHeight w:val="575"/>
        </w:trPr>
        <w:tc>
          <w:tcPr>
            <w:tcW w:w="756" w:type="pct"/>
            <w:vMerge/>
            <w:tcBorders>
              <w:top w:val="nil"/>
              <w:left w:val="single" w:sz="4" w:space="0" w:color="auto"/>
              <w:bottom w:val="single" w:sz="4" w:space="0" w:color="auto"/>
              <w:right w:val="single" w:sz="4" w:space="0" w:color="auto"/>
            </w:tcBorders>
            <w:vAlign w:val="center"/>
            <w:hideMark/>
          </w:tcPr>
          <w:p w14:paraId="79989354" w14:textId="77777777" w:rsidR="00693065" w:rsidRPr="00693065" w:rsidRDefault="00693065" w:rsidP="00693065">
            <w:pPr>
              <w:spacing w:before="0" w:after="0"/>
              <w:jc w:val="center"/>
              <w:rPr>
                <w:rFonts w:cs="Calibri"/>
                <w:color w:val="000000"/>
                <w:sz w:val="16"/>
                <w:szCs w:val="16"/>
                <w:lang w:eastAsia="es-CO"/>
              </w:rPr>
            </w:pPr>
          </w:p>
        </w:tc>
        <w:tc>
          <w:tcPr>
            <w:tcW w:w="303" w:type="pct"/>
            <w:tcBorders>
              <w:top w:val="nil"/>
              <w:left w:val="nil"/>
              <w:bottom w:val="single" w:sz="4" w:space="0" w:color="auto"/>
              <w:right w:val="single" w:sz="4" w:space="0" w:color="auto"/>
            </w:tcBorders>
            <w:shd w:val="clear" w:color="auto" w:fill="auto"/>
            <w:noWrap/>
            <w:vAlign w:val="center"/>
            <w:hideMark/>
          </w:tcPr>
          <w:p w14:paraId="6D58F938"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0001</w:t>
            </w:r>
          </w:p>
        </w:tc>
        <w:tc>
          <w:tcPr>
            <w:tcW w:w="455" w:type="pct"/>
            <w:tcBorders>
              <w:top w:val="nil"/>
              <w:left w:val="nil"/>
              <w:bottom w:val="single" w:sz="4" w:space="0" w:color="auto"/>
              <w:right w:val="single" w:sz="4" w:space="0" w:color="auto"/>
            </w:tcBorders>
            <w:shd w:val="clear" w:color="auto" w:fill="auto"/>
            <w:noWrap/>
            <w:vAlign w:val="center"/>
            <w:hideMark/>
          </w:tcPr>
          <w:p w14:paraId="095DD55B"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2</w:t>
            </w:r>
          </w:p>
        </w:tc>
        <w:tc>
          <w:tcPr>
            <w:tcW w:w="1062" w:type="pct"/>
            <w:tcBorders>
              <w:top w:val="nil"/>
              <w:left w:val="nil"/>
              <w:bottom w:val="single" w:sz="4" w:space="0" w:color="auto"/>
              <w:right w:val="single" w:sz="4" w:space="0" w:color="auto"/>
            </w:tcBorders>
            <w:shd w:val="clear" w:color="auto" w:fill="auto"/>
            <w:vAlign w:val="center"/>
            <w:hideMark/>
          </w:tcPr>
          <w:p w14:paraId="6FCEA8D9"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 xml:space="preserve">N2S64 (Módulo común/bahía - tipo 4 - tipo interior) </w:t>
            </w:r>
          </w:p>
        </w:tc>
        <w:tc>
          <w:tcPr>
            <w:tcW w:w="1289" w:type="pct"/>
            <w:tcBorders>
              <w:top w:val="nil"/>
              <w:left w:val="nil"/>
              <w:bottom w:val="single" w:sz="4" w:space="0" w:color="auto"/>
              <w:right w:val="single" w:sz="4" w:space="0" w:color="auto"/>
            </w:tcBorders>
            <w:shd w:val="clear" w:color="auto" w:fill="auto"/>
            <w:vAlign w:val="center"/>
            <w:hideMark/>
          </w:tcPr>
          <w:p w14:paraId="66306DCA"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6AF0BA05"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09D07278" w14:textId="77777777" w:rsidTr="00693065">
        <w:trPr>
          <w:trHeight w:val="436"/>
        </w:trPr>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6AF83427"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CELSIACOL_EXP_SUB_CANDELARIA13.2_2024</w:t>
            </w:r>
          </w:p>
        </w:tc>
        <w:tc>
          <w:tcPr>
            <w:tcW w:w="303" w:type="pct"/>
            <w:tcBorders>
              <w:top w:val="nil"/>
              <w:left w:val="nil"/>
              <w:bottom w:val="single" w:sz="4" w:space="0" w:color="auto"/>
              <w:right w:val="single" w:sz="4" w:space="0" w:color="auto"/>
            </w:tcBorders>
            <w:shd w:val="clear" w:color="auto" w:fill="auto"/>
            <w:noWrap/>
            <w:vAlign w:val="center"/>
            <w:hideMark/>
          </w:tcPr>
          <w:p w14:paraId="4EF5A152"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0018</w:t>
            </w:r>
          </w:p>
        </w:tc>
        <w:tc>
          <w:tcPr>
            <w:tcW w:w="455" w:type="pct"/>
            <w:tcBorders>
              <w:top w:val="nil"/>
              <w:left w:val="nil"/>
              <w:bottom w:val="single" w:sz="4" w:space="0" w:color="auto"/>
              <w:right w:val="single" w:sz="4" w:space="0" w:color="auto"/>
            </w:tcBorders>
            <w:shd w:val="clear" w:color="auto" w:fill="auto"/>
            <w:noWrap/>
            <w:vAlign w:val="center"/>
            <w:hideMark/>
          </w:tcPr>
          <w:p w14:paraId="403AA905"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4</w:t>
            </w:r>
          </w:p>
        </w:tc>
        <w:tc>
          <w:tcPr>
            <w:tcW w:w="1062" w:type="pct"/>
            <w:tcBorders>
              <w:top w:val="nil"/>
              <w:left w:val="nil"/>
              <w:bottom w:val="single" w:sz="4" w:space="0" w:color="auto"/>
              <w:right w:val="single" w:sz="4" w:space="0" w:color="auto"/>
            </w:tcBorders>
            <w:shd w:val="clear" w:color="auto" w:fill="auto"/>
            <w:vAlign w:val="center"/>
            <w:hideMark/>
          </w:tcPr>
          <w:p w14:paraId="257303AD"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N4S42 (Módulo común/bahía tipo 2 (5 a 8 bahías) – tipo convencional - cualquier configuración)</w:t>
            </w:r>
          </w:p>
        </w:tc>
        <w:tc>
          <w:tcPr>
            <w:tcW w:w="1289" w:type="pct"/>
            <w:tcBorders>
              <w:top w:val="nil"/>
              <w:left w:val="nil"/>
              <w:bottom w:val="single" w:sz="4" w:space="0" w:color="auto"/>
              <w:right w:val="single" w:sz="4" w:space="0" w:color="auto"/>
            </w:tcBorders>
            <w:shd w:val="clear" w:color="auto" w:fill="auto"/>
            <w:vAlign w:val="center"/>
            <w:hideMark/>
          </w:tcPr>
          <w:p w14:paraId="4860DC0A"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NO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46E63D74"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No se repone la decisión y se mantiene el no reconocimiento de la UC</w:t>
            </w:r>
          </w:p>
        </w:tc>
      </w:tr>
      <w:tr w:rsidR="00693065" w:rsidRPr="00693065" w14:paraId="6EB78127" w14:textId="77777777" w:rsidTr="00693065">
        <w:trPr>
          <w:trHeight w:val="565"/>
        </w:trPr>
        <w:tc>
          <w:tcPr>
            <w:tcW w:w="756" w:type="pct"/>
            <w:vMerge/>
            <w:tcBorders>
              <w:top w:val="nil"/>
              <w:left w:val="single" w:sz="4" w:space="0" w:color="auto"/>
              <w:bottom w:val="single" w:sz="4" w:space="0" w:color="auto"/>
              <w:right w:val="single" w:sz="4" w:space="0" w:color="auto"/>
            </w:tcBorders>
            <w:vAlign w:val="center"/>
            <w:hideMark/>
          </w:tcPr>
          <w:p w14:paraId="1CC42B94" w14:textId="77777777" w:rsidR="00693065" w:rsidRPr="00693065" w:rsidRDefault="00693065" w:rsidP="00693065">
            <w:pPr>
              <w:spacing w:before="0" w:after="0"/>
              <w:jc w:val="center"/>
              <w:rPr>
                <w:rFonts w:cs="Calibri"/>
                <w:color w:val="000000"/>
                <w:sz w:val="16"/>
                <w:szCs w:val="16"/>
                <w:lang w:eastAsia="es-CO"/>
              </w:rPr>
            </w:pPr>
          </w:p>
        </w:tc>
        <w:tc>
          <w:tcPr>
            <w:tcW w:w="303" w:type="pct"/>
            <w:tcBorders>
              <w:top w:val="nil"/>
              <w:left w:val="nil"/>
              <w:bottom w:val="single" w:sz="4" w:space="0" w:color="auto"/>
              <w:right w:val="single" w:sz="4" w:space="0" w:color="auto"/>
            </w:tcBorders>
            <w:shd w:val="clear" w:color="auto" w:fill="auto"/>
            <w:noWrap/>
            <w:vAlign w:val="center"/>
            <w:hideMark/>
          </w:tcPr>
          <w:p w14:paraId="2CC89945"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0018</w:t>
            </w:r>
          </w:p>
        </w:tc>
        <w:tc>
          <w:tcPr>
            <w:tcW w:w="455" w:type="pct"/>
            <w:tcBorders>
              <w:top w:val="nil"/>
              <w:left w:val="nil"/>
              <w:bottom w:val="single" w:sz="4" w:space="0" w:color="auto"/>
              <w:right w:val="single" w:sz="4" w:space="0" w:color="auto"/>
            </w:tcBorders>
            <w:shd w:val="clear" w:color="auto" w:fill="auto"/>
            <w:noWrap/>
            <w:vAlign w:val="center"/>
            <w:hideMark/>
          </w:tcPr>
          <w:p w14:paraId="26ACB101"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2</w:t>
            </w:r>
          </w:p>
        </w:tc>
        <w:tc>
          <w:tcPr>
            <w:tcW w:w="1062" w:type="pct"/>
            <w:tcBorders>
              <w:top w:val="nil"/>
              <w:left w:val="nil"/>
              <w:bottom w:val="single" w:sz="4" w:space="0" w:color="auto"/>
              <w:right w:val="single" w:sz="4" w:space="0" w:color="auto"/>
            </w:tcBorders>
            <w:shd w:val="clear" w:color="auto" w:fill="auto"/>
            <w:vAlign w:val="center"/>
            <w:hideMark/>
          </w:tcPr>
          <w:p w14:paraId="4A0F2B09"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 xml:space="preserve">N2S64 (Módulo común/bahía - tipo 4 - tipo interior) </w:t>
            </w:r>
          </w:p>
        </w:tc>
        <w:tc>
          <w:tcPr>
            <w:tcW w:w="1289" w:type="pct"/>
            <w:tcBorders>
              <w:top w:val="nil"/>
              <w:left w:val="nil"/>
              <w:bottom w:val="single" w:sz="4" w:space="0" w:color="auto"/>
              <w:right w:val="single" w:sz="4" w:space="0" w:color="auto"/>
            </w:tcBorders>
            <w:shd w:val="clear" w:color="auto" w:fill="auto"/>
            <w:vAlign w:val="center"/>
            <w:hideMark/>
          </w:tcPr>
          <w:p w14:paraId="42F2D089"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7836F08E"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3B020945" w14:textId="77777777" w:rsidTr="00693065">
        <w:trPr>
          <w:trHeight w:val="297"/>
        </w:trPr>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10E2A1E4"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CELSIACOL_EXP_SUB_CARMELO115_2023</w:t>
            </w:r>
          </w:p>
        </w:tc>
        <w:tc>
          <w:tcPr>
            <w:tcW w:w="303" w:type="pct"/>
            <w:tcBorders>
              <w:top w:val="nil"/>
              <w:left w:val="nil"/>
              <w:bottom w:val="single" w:sz="4" w:space="0" w:color="auto"/>
              <w:right w:val="single" w:sz="4" w:space="0" w:color="auto"/>
            </w:tcBorders>
            <w:shd w:val="clear" w:color="auto" w:fill="auto"/>
            <w:noWrap/>
            <w:vAlign w:val="center"/>
            <w:hideMark/>
          </w:tcPr>
          <w:p w14:paraId="616970E2"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0083</w:t>
            </w:r>
          </w:p>
        </w:tc>
        <w:tc>
          <w:tcPr>
            <w:tcW w:w="455" w:type="pct"/>
            <w:tcBorders>
              <w:top w:val="nil"/>
              <w:left w:val="nil"/>
              <w:bottom w:val="single" w:sz="4" w:space="0" w:color="auto"/>
              <w:right w:val="single" w:sz="4" w:space="0" w:color="auto"/>
            </w:tcBorders>
            <w:shd w:val="clear" w:color="auto" w:fill="auto"/>
            <w:noWrap/>
            <w:vAlign w:val="center"/>
            <w:hideMark/>
          </w:tcPr>
          <w:p w14:paraId="251C6BC4"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4</w:t>
            </w:r>
          </w:p>
        </w:tc>
        <w:tc>
          <w:tcPr>
            <w:tcW w:w="1062" w:type="pct"/>
            <w:tcBorders>
              <w:top w:val="nil"/>
              <w:left w:val="nil"/>
              <w:bottom w:val="single" w:sz="4" w:space="0" w:color="auto"/>
              <w:right w:val="single" w:sz="4" w:space="0" w:color="auto"/>
            </w:tcBorders>
            <w:shd w:val="clear" w:color="auto" w:fill="auto"/>
            <w:vAlign w:val="center"/>
            <w:hideMark/>
          </w:tcPr>
          <w:p w14:paraId="4E5EF3A0"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 xml:space="preserve"> N4S63 (Módulo común/bahía tipo 3 (9 a 12 bahías) - tipo</w:t>
            </w:r>
            <w:r w:rsidRPr="00693065">
              <w:rPr>
                <w:rFonts w:cs="Calibri"/>
                <w:color w:val="000000"/>
                <w:sz w:val="16"/>
                <w:szCs w:val="16"/>
                <w:lang w:eastAsia="es-CO"/>
              </w:rPr>
              <w:br/>
              <w:t>encapsulada - cualquier configuración)</w:t>
            </w:r>
          </w:p>
        </w:tc>
        <w:tc>
          <w:tcPr>
            <w:tcW w:w="1289" w:type="pct"/>
            <w:tcBorders>
              <w:top w:val="nil"/>
              <w:left w:val="nil"/>
              <w:bottom w:val="single" w:sz="4" w:space="0" w:color="auto"/>
              <w:right w:val="single" w:sz="4" w:space="0" w:color="auto"/>
            </w:tcBorders>
            <w:shd w:val="clear" w:color="auto" w:fill="auto"/>
            <w:vAlign w:val="center"/>
            <w:hideMark/>
          </w:tcPr>
          <w:p w14:paraId="2BB52E86"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60C685A6"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00CFEF92" w14:textId="77777777" w:rsidTr="00693065">
        <w:trPr>
          <w:trHeight w:val="710"/>
        </w:trPr>
        <w:tc>
          <w:tcPr>
            <w:tcW w:w="756" w:type="pct"/>
            <w:vMerge/>
            <w:tcBorders>
              <w:top w:val="nil"/>
              <w:left w:val="single" w:sz="4" w:space="0" w:color="auto"/>
              <w:bottom w:val="single" w:sz="4" w:space="0" w:color="auto"/>
              <w:right w:val="single" w:sz="4" w:space="0" w:color="auto"/>
            </w:tcBorders>
            <w:vAlign w:val="center"/>
            <w:hideMark/>
          </w:tcPr>
          <w:p w14:paraId="582A7F58" w14:textId="77777777" w:rsidR="00693065" w:rsidRPr="00693065" w:rsidRDefault="00693065" w:rsidP="00693065">
            <w:pPr>
              <w:spacing w:before="0" w:after="0"/>
              <w:jc w:val="center"/>
              <w:rPr>
                <w:rFonts w:cs="Calibri"/>
                <w:color w:val="000000"/>
                <w:sz w:val="16"/>
                <w:szCs w:val="16"/>
                <w:lang w:eastAsia="es-CO"/>
              </w:rPr>
            </w:pPr>
          </w:p>
        </w:tc>
        <w:tc>
          <w:tcPr>
            <w:tcW w:w="303" w:type="pct"/>
            <w:tcBorders>
              <w:top w:val="nil"/>
              <w:left w:val="nil"/>
              <w:bottom w:val="single" w:sz="4" w:space="0" w:color="auto"/>
              <w:right w:val="single" w:sz="4" w:space="0" w:color="auto"/>
            </w:tcBorders>
            <w:shd w:val="clear" w:color="auto" w:fill="auto"/>
            <w:noWrap/>
            <w:vAlign w:val="center"/>
            <w:hideMark/>
          </w:tcPr>
          <w:p w14:paraId="716446A8"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0083</w:t>
            </w:r>
          </w:p>
        </w:tc>
        <w:tc>
          <w:tcPr>
            <w:tcW w:w="455" w:type="pct"/>
            <w:tcBorders>
              <w:top w:val="nil"/>
              <w:left w:val="nil"/>
              <w:bottom w:val="single" w:sz="4" w:space="0" w:color="auto"/>
              <w:right w:val="single" w:sz="4" w:space="0" w:color="auto"/>
            </w:tcBorders>
            <w:shd w:val="clear" w:color="auto" w:fill="auto"/>
            <w:noWrap/>
            <w:vAlign w:val="center"/>
            <w:hideMark/>
          </w:tcPr>
          <w:p w14:paraId="2EF78641"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3</w:t>
            </w:r>
          </w:p>
        </w:tc>
        <w:tc>
          <w:tcPr>
            <w:tcW w:w="1062" w:type="pct"/>
            <w:tcBorders>
              <w:top w:val="nil"/>
              <w:left w:val="nil"/>
              <w:bottom w:val="single" w:sz="4" w:space="0" w:color="auto"/>
              <w:right w:val="single" w:sz="4" w:space="0" w:color="auto"/>
            </w:tcBorders>
            <w:shd w:val="clear" w:color="auto" w:fill="auto"/>
            <w:vAlign w:val="center"/>
            <w:hideMark/>
          </w:tcPr>
          <w:p w14:paraId="68E642C1"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N3S36 (Módulo común/bahía - tipo 3 (más de 6</w:t>
            </w:r>
            <w:r w:rsidRPr="00693065">
              <w:rPr>
                <w:rFonts w:cs="Calibri"/>
                <w:color w:val="000000"/>
                <w:sz w:val="16"/>
                <w:szCs w:val="16"/>
                <w:lang w:eastAsia="es-CO"/>
              </w:rPr>
              <w:br/>
              <w:t>bahías) tipo convencional o encapsulada exterior)</w:t>
            </w:r>
          </w:p>
        </w:tc>
        <w:tc>
          <w:tcPr>
            <w:tcW w:w="1289" w:type="pct"/>
            <w:tcBorders>
              <w:top w:val="nil"/>
              <w:left w:val="nil"/>
              <w:bottom w:val="single" w:sz="4" w:space="0" w:color="auto"/>
              <w:right w:val="single" w:sz="4" w:space="0" w:color="auto"/>
            </w:tcBorders>
            <w:shd w:val="clear" w:color="auto" w:fill="auto"/>
            <w:vAlign w:val="center"/>
            <w:hideMark/>
          </w:tcPr>
          <w:p w14:paraId="649BC977"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478CD4E3"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12CB16A7" w14:textId="77777777" w:rsidTr="00693065">
        <w:trPr>
          <w:trHeight w:val="415"/>
        </w:trPr>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4426651E"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CELSIACOL_EXP_SUB_CRT115_2023</w:t>
            </w:r>
          </w:p>
        </w:tc>
        <w:tc>
          <w:tcPr>
            <w:tcW w:w="303" w:type="pct"/>
            <w:tcBorders>
              <w:top w:val="nil"/>
              <w:left w:val="nil"/>
              <w:bottom w:val="single" w:sz="4" w:space="0" w:color="auto"/>
              <w:right w:val="single" w:sz="4" w:space="0" w:color="auto"/>
            </w:tcBorders>
            <w:shd w:val="clear" w:color="auto" w:fill="auto"/>
            <w:noWrap/>
            <w:vAlign w:val="center"/>
            <w:hideMark/>
          </w:tcPr>
          <w:p w14:paraId="100208C5"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0020</w:t>
            </w:r>
          </w:p>
        </w:tc>
        <w:tc>
          <w:tcPr>
            <w:tcW w:w="455" w:type="pct"/>
            <w:tcBorders>
              <w:top w:val="nil"/>
              <w:left w:val="nil"/>
              <w:bottom w:val="single" w:sz="4" w:space="0" w:color="auto"/>
              <w:right w:val="single" w:sz="4" w:space="0" w:color="auto"/>
            </w:tcBorders>
            <w:shd w:val="clear" w:color="auto" w:fill="auto"/>
            <w:noWrap/>
            <w:vAlign w:val="center"/>
            <w:hideMark/>
          </w:tcPr>
          <w:p w14:paraId="3917167A"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4</w:t>
            </w:r>
          </w:p>
        </w:tc>
        <w:tc>
          <w:tcPr>
            <w:tcW w:w="1062" w:type="pct"/>
            <w:tcBorders>
              <w:top w:val="nil"/>
              <w:left w:val="nil"/>
              <w:bottom w:val="single" w:sz="4" w:space="0" w:color="auto"/>
              <w:right w:val="single" w:sz="4" w:space="0" w:color="auto"/>
            </w:tcBorders>
            <w:shd w:val="clear" w:color="auto" w:fill="auto"/>
            <w:vAlign w:val="center"/>
            <w:hideMark/>
          </w:tcPr>
          <w:p w14:paraId="45C626E7"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N4S42 (Módulo común/bahía tipo 2 (5 a 8 bahías) - tipo</w:t>
            </w:r>
            <w:r w:rsidRPr="00693065">
              <w:rPr>
                <w:rFonts w:cs="Calibri"/>
                <w:color w:val="000000"/>
                <w:sz w:val="16"/>
                <w:szCs w:val="16"/>
                <w:lang w:eastAsia="es-CO"/>
              </w:rPr>
              <w:br/>
              <w:t>convencional - cualquier configuración)</w:t>
            </w:r>
          </w:p>
        </w:tc>
        <w:tc>
          <w:tcPr>
            <w:tcW w:w="1289" w:type="pct"/>
            <w:tcBorders>
              <w:top w:val="nil"/>
              <w:left w:val="nil"/>
              <w:bottom w:val="single" w:sz="4" w:space="0" w:color="auto"/>
              <w:right w:val="single" w:sz="4" w:space="0" w:color="auto"/>
            </w:tcBorders>
            <w:shd w:val="clear" w:color="auto" w:fill="auto"/>
            <w:vAlign w:val="center"/>
            <w:hideMark/>
          </w:tcPr>
          <w:p w14:paraId="5DCF4AED"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NO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747A4C39"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No se repone la decisión y se mantiene el no reconocimiento de la UC</w:t>
            </w:r>
          </w:p>
        </w:tc>
      </w:tr>
      <w:tr w:rsidR="00693065" w:rsidRPr="00693065" w14:paraId="30FC3184" w14:textId="77777777" w:rsidTr="00693065">
        <w:trPr>
          <w:trHeight w:val="275"/>
        </w:trPr>
        <w:tc>
          <w:tcPr>
            <w:tcW w:w="756" w:type="pct"/>
            <w:vMerge/>
            <w:tcBorders>
              <w:top w:val="nil"/>
              <w:left w:val="single" w:sz="4" w:space="0" w:color="auto"/>
              <w:bottom w:val="single" w:sz="4" w:space="0" w:color="auto"/>
              <w:right w:val="single" w:sz="4" w:space="0" w:color="auto"/>
            </w:tcBorders>
            <w:vAlign w:val="center"/>
            <w:hideMark/>
          </w:tcPr>
          <w:p w14:paraId="1430C688" w14:textId="77777777" w:rsidR="00693065" w:rsidRPr="00693065" w:rsidRDefault="00693065" w:rsidP="00693065">
            <w:pPr>
              <w:spacing w:before="0" w:after="0"/>
              <w:jc w:val="center"/>
              <w:rPr>
                <w:rFonts w:cs="Calibri"/>
                <w:color w:val="000000"/>
                <w:sz w:val="16"/>
                <w:szCs w:val="16"/>
                <w:lang w:eastAsia="es-CO"/>
              </w:rPr>
            </w:pPr>
          </w:p>
        </w:tc>
        <w:tc>
          <w:tcPr>
            <w:tcW w:w="303" w:type="pct"/>
            <w:tcBorders>
              <w:top w:val="nil"/>
              <w:left w:val="nil"/>
              <w:bottom w:val="single" w:sz="4" w:space="0" w:color="auto"/>
              <w:right w:val="single" w:sz="4" w:space="0" w:color="auto"/>
            </w:tcBorders>
            <w:shd w:val="clear" w:color="auto" w:fill="auto"/>
            <w:noWrap/>
            <w:vAlign w:val="center"/>
            <w:hideMark/>
          </w:tcPr>
          <w:p w14:paraId="2E3D1C49"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0020</w:t>
            </w:r>
          </w:p>
        </w:tc>
        <w:tc>
          <w:tcPr>
            <w:tcW w:w="455" w:type="pct"/>
            <w:tcBorders>
              <w:top w:val="nil"/>
              <w:left w:val="nil"/>
              <w:bottom w:val="single" w:sz="4" w:space="0" w:color="auto"/>
              <w:right w:val="single" w:sz="4" w:space="0" w:color="auto"/>
            </w:tcBorders>
            <w:shd w:val="clear" w:color="auto" w:fill="auto"/>
            <w:noWrap/>
            <w:vAlign w:val="center"/>
            <w:hideMark/>
          </w:tcPr>
          <w:p w14:paraId="7972DDEE"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3</w:t>
            </w:r>
          </w:p>
        </w:tc>
        <w:tc>
          <w:tcPr>
            <w:tcW w:w="1062" w:type="pct"/>
            <w:tcBorders>
              <w:top w:val="nil"/>
              <w:left w:val="nil"/>
              <w:bottom w:val="single" w:sz="4" w:space="0" w:color="auto"/>
              <w:right w:val="single" w:sz="4" w:space="0" w:color="auto"/>
            </w:tcBorders>
            <w:shd w:val="clear" w:color="auto" w:fill="auto"/>
            <w:vAlign w:val="center"/>
            <w:hideMark/>
          </w:tcPr>
          <w:p w14:paraId="46B8E341"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N3S37 (Módulo común/bahía - tipo 4 - tipo interior)</w:t>
            </w:r>
          </w:p>
        </w:tc>
        <w:tc>
          <w:tcPr>
            <w:tcW w:w="1289" w:type="pct"/>
            <w:tcBorders>
              <w:top w:val="nil"/>
              <w:left w:val="nil"/>
              <w:bottom w:val="single" w:sz="4" w:space="0" w:color="auto"/>
              <w:right w:val="single" w:sz="4" w:space="0" w:color="auto"/>
            </w:tcBorders>
            <w:shd w:val="clear" w:color="auto" w:fill="auto"/>
            <w:vAlign w:val="center"/>
            <w:hideMark/>
          </w:tcPr>
          <w:p w14:paraId="3DF30EC1" w14:textId="77777777" w:rsidR="00693065" w:rsidRPr="00693065" w:rsidRDefault="00693065" w:rsidP="00693065">
            <w:pPr>
              <w:spacing w:before="0" w:after="0"/>
              <w:jc w:val="left"/>
              <w:rPr>
                <w:rFonts w:cs="Calibri"/>
                <w:color w:val="000000"/>
                <w:sz w:val="16"/>
                <w:szCs w:val="16"/>
                <w:lang w:val="pt-PT" w:eastAsia="es-CO"/>
              </w:rPr>
            </w:pPr>
            <w:r w:rsidRPr="00693065">
              <w:rPr>
                <w:rFonts w:cs="Calibri"/>
                <w:color w:val="000000"/>
                <w:sz w:val="16"/>
                <w:szCs w:val="16"/>
                <w:lang w:val="pt-PT" w:eastAsia="es-CO"/>
              </w:rPr>
              <w:t>Se acepta cambio de N3S37 a N4S35</w:t>
            </w:r>
          </w:p>
        </w:tc>
        <w:tc>
          <w:tcPr>
            <w:tcW w:w="1135" w:type="pct"/>
            <w:tcBorders>
              <w:top w:val="nil"/>
              <w:left w:val="nil"/>
              <w:bottom w:val="single" w:sz="4" w:space="0" w:color="auto"/>
              <w:right w:val="single" w:sz="4" w:space="0" w:color="auto"/>
            </w:tcBorders>
            <w:shd w:val="clear" w:color="auto" w:fill="auto"/>
            <w:vAlign w:val="center"/>
            <w:hideMark/>
          </w:tcPr>
          <w:p w14:paraId="3089C94C"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3704F379" w14:textId="77777777" w:rsidTr="00693065">
        <w:trPr>
          <w:trHeight w:val="553"/>
        </w:trPr>
        <w:tc>
          <w:tcPr>
            <w:tcW w:w="756" w:type="pct"/>
            <w:vMerge/>
            <w:tcBorders>
              <w:top w:val="nil"/>
              <w:left w:val="single" w:sz="4" w:space="0" w:color="auto"/>
              <w:bottom w:val="single" w:sz="4" w:space="0" w:color="auto"/>
              <w:right w:val="single" w:sz="4" w:space="0" w:color="auto"/>
            </w:tcBorders>
            <w:vAlign w:val="center"/>
            <w:hideMark/>
          </w:tcPr>
          <w:p w14:paraId="560464AD" w14:textId="77777777" w:rsidR="00693065" w:rsidRPr="00693065" w:rsidRDefault="00693065" w:rsidP="00693065">
            <w:pPr>
              <w:spacing w:before="0" w:after="0"/>
              <w:jc w:val="center"/>
              <w:rPr>
                <w:rFonts w:cs="Calibri"/>
                <w:color w:val="000000"/>
                <w:sz w:val="16"/>
                <w:szCs w:val="16"/>
                <w:lang w:eastAsia="es-CO"/>
              </w:rPr>
            </w:pPr>
          </w:p>
        </w:tc>
        <w:tc>
          <w:tcPr>
            <w:tcW w:w="303" w:type="pct"/>
            <w:tcBorders>
              <w:top w:val="nil"/>
              <w:left w:val="nil"/>
              <w:bottom w:val="single" w:sz="4" w:space="0" w:color="auto"/>
              <w:right w:val="single" w:sz="4" w:space="0" w:color="auto"/>
            </w:tcBorders>
            <w:shd w:val="clear" w:color="auto" w:fill="auto"/>
            <w:noWrap/>
            <w:vAlign w:val="center"/>
            <w:hideMark/>
          </w:tcPr>
          <w:p w14:paraId="019724E2"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0020</w:t>
            </w:r>
          </w:p>
        </w:tc>
        <w:tc>
          <w:tcPr>
            <w:tcW w:w="455" w:type="pct"/>
            <w:tcBorders>
              <w:top w:val="nil"/>
              <w:left w:val="nil"/>
              <w:bottom w:val="single" w:sz="4" w:space="0" w:color="auto"/>
              <w:right w:val="single" w:sz="4" w:space="0" w:color="auto"/>
            </w:tcBorders>
            <w:shd w:val="clear" w:color="auto" w:fill="auto"/>
            <w:noWrap/>
            <w:vAlign w:val="center"/>
            <w:hideMark/>
          </w:tcPr>
          <w:p w14:paraId="1E6E9206"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2</w:t>
            </w:r>
          </w:p>
        </w:tc>
        <w:tc>
          <w:tcPr>
            <w:tcW w:w="1062" w:type="pct"/>
            <w:tcBorders>
              <w:top w:val="nil"/>
              <w:left w:val="nil"/>
              <w:bottom w:val="single" w:sz="4" w:space="0" w:color="auto"/>
              <w:right w:val="single" w:sz="4" w:space="0" w:color="auto"/>
            </w:tcBorders>
            <w:shd w:val="clear" w:color="auto" w:fill="auto"/>
            <w:vAlign w:val="center"/>
            <w:hideMark/>
          </w:tcPr>
          <w:p w14:paraId="12E4B232"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N2S64 (Módulo común/bahía - tipo 4 - tipo interior)</w:t>
            </w:r>
          </w:p>
        </w:tc>
        <w:tc>
          <w:tcPr>
            <w:tcW w:w="1289" w:type="pct"/>
            <w:tcBorders>
              <w:top w:val="nil"/>
              <w:left w:val="nil"/>
              <w:bottom w:val="single" w:sz="4" w:space="0" w:color="auto"/>
              <w:right w:val="single" w:sz="4" w:space="0" w:color="auto"/>
            </w:tcBorders>
            <w:shd w:val="clear" w:color="auto" w:fill="auto"/>
            <w:vAlign w:val="center"/>
            <w:hideMark/>
          </w:tcPr>
          <w:p w14:paraId="6A94E81D"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6D998EB7"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423F475F" w14:textId="77777777" w:rsidTr="00693065">
        <w:trPr>
          <w:trHeight w:val="541"/>
        </w:trPr>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53FD3F80"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 xml:space="preserve">CELSIACOL_EXP_SUB_EL_BOLO_2023 </w:t>
            </w:r>
          </w:p>
        </w:tc>
        <w:tc>
          <w:tcPr>
            <w:tcW w:w="303" w:type="pct"/>
            <w:tcBorders>
              <w:top w:val="nil"/>
              <w:left w:val="nil"/>
              <w:bottom w:val="single" w:sz="4" w:space="0" w:color="auto"/>
              <w:right w:val="single" w:sz="4" w:space="0" w:color="auto"/>
            </w:tcBorders>
            <w:shd w:val="clear" w:color="auto" w:fill="auto"/>
            <w:noWrap/>
            <w:vAlign w:val="center"/>
            <w:hideMark/>
          </w:tcPr>
          <w:p w14:paraId="3579E379"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0139</w:t>
            </w:r>
          </w:p>
        </w:tc>
        <w:tc>
          <w:tcPr>
            <w:tcW w:w="455" w:type="pct"/>
            <w:tcBorders>
              <w:top w:val="nil"/>
              <w:left w:val="nil"/>
              <w:bottom w:val="single" w:sz="4" w:space="0" w:color="auto"/>
              <w:right w:val="single" w:sz="4" w:space="0" w:color="auto"/>
            </w:tcBorders>
            <w:shd w:val="clear" w:color="auto" w:fill="auto"/>
            <w:noWrap/>
            <w:vAlign w:val="center"/>
            <w:hideMark/>
          </w:tcPr>
          <w:p w14:paraId="201867DC"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3</w:t>
            </w:r>
          </w:p>
        </w:tc>
        <w:tc>
          <w:tcPr>
            <w:tcW w:w="1062" w:type="pct"/>
            <w:tcBorders>
              <w:top w:val="nil"/>
              <w:left w:val="nil"/>
              <w:bottom w:val="single" w:sz="4" w:space="0" w:color="auto"/>
              <w:right w:val="single" w:sz="4" w:space="0" w:color="auto"/>
            </w:tcBorders>
            <w:shd w:val="clear" w:color="auto" w:fill="auto"/>
            <w:vAlign w:val="center"/>
            <w:hideMark/>
          </w:tcPr>
          <w:p w14:paraId="635520A9"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 xml:space="preserve"> N3S35 (Módulo común/bahía - tipo 2 (4 a 6 bahías) tipo</w:t>
            </w:r>
            <w:r w:rsidRPr="00693065">
              <w:rPr>
                <w:rFonts w:cs="Calibri"/>
                <w:color w:val="000000"/>
                <w:sz w:val="16"/>
                <w:szCs w:val="16"/>
                <w:lang w:eastAsia="es-CO"/>
              </w:rPr>
              <w:br/>
              <w:t>convencional o encapsulada exterior)</w:t>
            </w:r>
          </w:p>
        </w:tc>
        <w:tc>
          <w:tcPr>
            <w:tcW w:w="1289" w:type="pct"/>
            <w:tcBorders>
              <w:top w:val="nil"/>
              <w:left w:val="nil"/>
              <w:bottom w:val="single" w:sz="4" w:space="0" w:color="auto"/>
              <w:right w:val="single" w:sz="4" w:space="0" w:color="auto"/>
            </w:tcBorders>
            <w:shd w:val="clear" w:color="auto" w:fill="auto"/>
            <w:vAlign w:val="center"/>
            <w:hideMark/>
          </w:tcPr>
          <w:p w14:paraId="53D2E702"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5CF51BFB"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0FD6EE84" w14:textId="77777777" w:rsidTr="00693065">
        <w:trPr>
          <w:trHeight w:val="542"/>
        </w:trPr>
        <w:tc>
          <w:tcPr>
            <w:tcW w:w="756" w:type="pct"/>
            <w:vMerge/>
            <w:tcBorders>
              <w:top w:val="nil"/>
              <w:left w:val="single" w:sz="4" w:space="0" w:color="auto"/>
              <w:bottom w:val="single" w:sz="4" w:space="0" w:color="auto"/>
              <w:right w:val="single" w:sz="4" w:space="0" w:color="auto"/>
            </w:tcBorders>
            <w:vAlign w:val="center"/>
            <w:hideMark/>
          </w:tcPr>
          <w:p w14:paraId="10A1E387" w14:textId="77777777" w:rsidR="00693065" w:rsidRPr="00693065" w:rsidRDefault="00693065" w:rsidP="00693065">
            <w:pPr>
              <w:spacing w:before="0" w:after="0"/>
              <w:jc w:val="center"/>
              <w:rPr>
                <w:rFonts w:cs="Calibri"/>
                <w:color w:val="000000"/>
                <w:sz w:val="16"/>
                <w:szCs w:val="16"/>
                <w:lang w:eastAsia="es-CO"/>
              </w:rPr>
            </w:pPr>
          </w:p>
        </w:tc>
        <w:tc>
          <w:tcPr>
            <w:tcW w:w="303" w:type="pct"/>
            <w:tcBorders>
              <w:top w:val="nil"/>
              <w:left w:val="nil"/>
              <w:bottom w:val="single" w:sz="4" w:space="0" w:color="auto"/>
              <w:right w:val="single" w:sz="4" w:space="0" w:color="auto"/>
            </w:tcBorders>
            <w:shd w:val="clear" w:color="auto" w:fill="auto"/>
            <w:noWrap/>
            <w:vAlign w:val="center"/>
            <w:hideMark/>
          </w:tcPr>
          <w:p w14:paraId="2DA2679E"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0139</w:t>
            </w:r>
          </w:p>
        </w:tc>
        <w:tc>
          <w:tcPr>
            <w:tcW w:w="455" w:type="pct"/>
            <w:tcBorders>
              <w:top w:val="nil"/>
              <w:left w:val="nil"/>
              <w:bottom w:val="single" w:sz="4" w:space="0" w:color="auto"/>
              <w:right w:val="single" w:sz="4" w:space="0" w:color="auto"/>
            </w:tcBorders>
            <w:shd w:val="clear" w:color="auto" w:fill="auto"/>
            <w:noWrap/>
            <w:vAlign w:val="center"/>
            <w:hideMark/>
          </w:tcPr>
          <w:p w14:paraId="4A6DED5E"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2</w:t>
            </w:r>
          </w:p>
        </w:tc>
        <w:tc>
          <w:tcPr>
            <w:tcW w:w="1062" w:type="pct"/>
            <w:tcBorders>
              <w:top w:val="nil"/>
              <w:left w:val="nil"/>
              <w:bottom w:val="single" w:sz="4" w:space="0" w:color="auto"/>
              <w:right w:val="single" w:sz="4" w:space="0" w:color="auto"/>
            </w:tcBorders>
            <w:shd w:val="clear" w:color="auto" w:fill="auto"/>
            <w:vAlign w:val="center"/>
            <w:hideMark/>
          </w:tcPr>
          <w:p w14:paraId="7638083C"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N2S64 (Módulo común/bahía - tipo 4 -</w:t>
            </w:r>
            <w:r w:rsidRPr="00693065">
              <w:rPr>
                <w:rFonts w:cs="Calibri"/>
                <w:color w:val="000000"/>
                <w:sz w:val="16"/>
                <w:szCs w:val="16"/>
                <w:lang w:eastAsia="es-CO"/>
              </w:rPr>
              <w:br/>
              <w:t>tipo interior)</w:t>
            </w:r>
          </w:p>
        </w:tc>
        <w:tc>
          <w:tcPr>
            <w:tcW w:w="1289" w:type="pct"/>
            <w:tcBorders>
              <w:top w:val="nil"/>
              <w:left w:val="nil"/>
              <w:bottom w:val="single" w:sz="4" w:space="0" w:color="auto"/>
              <w:right w:val="single" w:sz="4" w:space="0" w:color="auto"/>
            </w:tcBorders>
            <w:shd w:val="clear" w:color="auto" w:fill="auto"/>
            <w:vAlign w:val="center"/>
            <w:hideMark/>
          </w:tcPr>
          <w:p w14:paraId="5EA0E4E0"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5D79419C"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36AFB77D" w14:textId="77777777" w:rsidTr="00693065">
        <w:trPr>
          <w:trHeight w:val="1800"/>
        </w:trPr>
        <w:tc>
          <w:tcPr>
            <w:tcW w:w="756" w:type="pct"/>
            <w:vMerge/>
            <w:tcBorders>
              <w:top w:val="nil"/>
              <w:left w:val="single" w:sz="4" w:space="0" w:color="auto"/>
              <w:bottom w:val="single" w:sz="4" w:space="0" w:color="auto"/>
              <w:right w:val="single" w:sz="4" w:space="0" w:color="auto"/>
            </w:tcBorders>
            <w:vAlign w:val="center"/>
            <w:hideMark/>
          </w:tcPr>
          <w:p w14:paraId="4389068F" w14:textId="77777777" w:rsidR="00693065" w:rsidRPr="00693065" w:rsidRDefault="00693065" w:rsidP="00693065">
            <w:pPr>
              <w:spacing w:before="0" w:after="0"/>
              <w:jc w:val="center"/>
              <w:rPr>
                <w:rFonts w:cs="Calibri"/>
                <w:color w:val="000000"/>
                <w:sz w:val="16"/>
                <w:szCs w:val="16"/>
                <w:lang w:eastAsia="es-CO"/>
              </w:rPr>
            </w:pPr>
          </w:p>
        </w:tc>
        <w:tc>
          <w:tcPr>
            <w:tcW w:w="303" w:type="pct"/>
            <w:tcBorders>
              <w:top w:val="nil"/>
              <w:left w:val="nil"/>
              <w:bottom w:val="single" w:sz="4" w:space="0" w:color="auto"/>
              <w:right w:val="single" w:sz="4" w:space="0" w:color="auto"/>
            </w:tcBorders>
            <w:shd w:val="clear" w:color="auto" w:fill="auto"/>
            <w:noWrap/>
            <w:vAlign w:val="center"/>
            <w:hideMark/>
          </w:tcPr>
          <w:p w14:paraId="7ACD7629"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0018</w:t>
            </w:r>
          </w:p>
        </w:tc>
        <w:tc>
          <w:tcPr>
            <w:tcW w:w="455" w:type="pct"/>
            <w:tcBorders>
              <w:top w:val="nil"/>
              <w:left w:val="nil"/>
              <w:bottom w:val="single" w:sz="4" w:space="0" w:color="auto"/>
              <w:right w:val="single" w:sz="4" w:space="0" w:color="auto"/>
            </w:tcBorders>
            <w:shd w:val="clear" w:color="auto" w:fill="auto"/>
            <w:noWrap/>
            <w:vAlign w:val="center"/>
            <w:hideMark/>
          </w:tcPr>
          <w:p w14:paraId="373AF769"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3</w:t>
            </w:r>
          </w:p>
        </w:tc>
        <w:tc>
          <w:tcPr>
            <w:tcW w:w="1062" w:type="pct"/>
            <w:tcBorders>
              <w:top w:val="nil"/>
              <w:left w:val="nil"/>
              <w:bottom w:val="single" w:sz="4" w:space="0" w:color="auto"/>
              <w:right w:val="single" w:sz="4" w:space="0" w:color="auto"/>
            </w:tcBorders>
            <w:shd w:val="clear" w:color="auto" w:fill="auto"/>
            <w:vAlign w:val="center"/>
            <w:hideMark/>
          </w:tcPr>
          <w:p w14:paraId="6C323C00"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N3S36 Módulo común/bahía - tipo 3 (más de  6</w:t>
            </w:r>
            <w:r w:rsidRPr="00693065">
              <w:rPr>
                <w:rFonts w:cs="Calibri"/>
                <w:color w:val="000000"/>
                <w:sz w:val="16"/>
                <w:szCs w:val="16"/>
                <w:lang w:eastAsia="es-CO"/>
              </w:rPr>
              <w:br/>
              <w:t>bahías) tipo convencional o encapsulada exterior)</w:t>
            </w:r>
          </w:p>
        </w:tc>
        <w:tc>
          <w:tcPr>
            <w:tcW w:w="1289" w:type="pct"/>
            <w:tcBorders>
              <w:top w:val="nil"/>
              <w:left w:val="nil"/>
              <w:bottom w:val="single" w:sz="4" w:space="0" w:color="auto"/>
              <w:right w:val="single" w:sz="4" w:space="0" w:color="auto"/>
            </w:tcBorders>
            <w:shd w:val="clear" w:color="auto" w:fill="auto"/>
            <w:vAlign w:val="center"/>
            <w:hideMark/>
          </w:tcPr>
          <w:p w14:paraId="5E34C96E"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2A205D80"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66E2FBDA" w14:textId="77777777" w:rsidTr="00693065">
        <w:trPr>
          <w:trHeight w:val="528"/>
        </w:trPr>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0E1F14E6"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CELSIACOL_EXP_SUB_ESTAM115_2023</w:t>
            </w:r>
          </w:p>
        </w:tc>
        <w:tc>
          <w:tcPr>
            <w:tcW w:w="303" w:type="pct"/>
            <w:tcBorders>
              <w:top w:val="nil"/>
              <w:left w:val="nil"/>
              <w:bottom w:val="single" w:sz="4" w:space="0" w:color="auto"/>
              <w:right w:val="single" w:sz="4" w:space="0" w:color="auto"/>
            </w:tcBorders>
            <w:shd w:val="clear" w:color="auto" w:fill="auto"/>
            <w:noWrap/>
            <w:vAlign w:val="center"/>
            <w:hideMark/>
          </w:tcPr>
          <w:p w14:paraId="597170E7"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0144</w:t>
            </w:r>
          </w:p>
        </w:tc>
        <w:tc>
          <w:tcPr>
            <w:tcW w:w="455" w:type="pct"/>
            <w:tcBorders>
              <w:top w:val="nil"/>
              <w:left w:val="nil"/>
              <w:bottom w:val="single" w:sz="4" w:space="0" w:color="auto"/>
              <w:right w:val="single" w:sz="4" w:space="0" w:color="auto"/>
            </w:tcBorders>
            <w:shd w:val="clear" w:color="auto" w:fill="auto"/>
            <w:noWrap/>
            <w:vAlign w:val="center"/>
            <w:hideMark/>
          </w:tcPr>
          <w:p w14:paraId="70053458"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4</w:t>
            </w:r>
          </w:p>
        </w:tc>
        <w:tc>
          <w:tcPr>
            <w:tcW w:w="1062" w:type="pct"/>
            <w:tcBorders>
              <w:top w:val="nil"/>
              <w:left w:val="nil"/>
              <w:bottom w:val="single" w:sz="4" w:space="0" w:color="auto"/>
              <w:right w:val="single" w:sz="4" w:space="0" w:color="auto"/>
            </w:tcBorders>
            <w:shd w:val="clear" w:color="auto" w:fill="auto"/>
            <w:vAlign w:val="center"/>
            <w:hideMark/>
          </w:tcPr>
          <w:p w14:paraId="12B5F96D"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N4S62 (Módulo común/bahía tipo 2 (5 a 8 bahías) - tipo encapsulada - cualquier</w:t>
            </w:r>
            <w:r w:rsidRPr="00693065">
              <w:rPr>
                <w:rFonts w:cs="Calibri"/>
                <w:color w:val="000000"/>
                <w:sz w:val="16"/>
                <w:szCs w:val="16"/>
                <w:lang w:eastAsia="es-CO"/>
              </w:rPr>
              <w:br/>
              <w:t>configuración)</w:t>
            </w:r>
          </w:p>
        </w:tc>
        <w:tc>
          <w:tcPr>
            <w:tcW w:w="1289" w:type="pct"/>
            <w:tcBorders>
              <w:top w:val="nil"/>
              <w:left w:val="nil"/>
              <w:bottom w:val="single" w:sz="4" w:space="0" w:color="auto"/>
              <w:right w:val="single" w:sz="4" w:space="0" w:color="auto"/>
            </w:tcBorders>
            <w:shd w:val="clear" w:color="auto" w:fill="auto"/>
            <w:vAlign w:val="center"/>
            <w:hideMark/>
          </w:tcPr>
          <w:p w14:paraId="6A2E7BF9"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1456F433"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69B3CEA4" w14:textId="77777777" w:rsidTr="00816393">
        <w:trPr>
          <w:trHeight w:val="242"/>
        </w:trPr>
        <w:tc>
          <w:tcPr>
            <w:tcW w:w="756" w:type="pct"/>
            <w:vMerge/>
            <w:tcBorders>
              <w:top w:val="nil"/>
              <w:left w:val="single" w:sz="4" w:space="0" w:color="auto"/>
              <w:bottom w:val="single" w:sz="4" w:space="0" w:color="auto"/>
              <w:right w:val="single" w:sz="4" w:space="0" w:color="auto"/>
            </w:tcBorders>
            <w:vAlign w:val="center"/>
            <w:hideMark/>
          </w:tcPr>
          <w:p w14:paraId="2CE4C44C" w14:textId="77777777" w:rsidR="00693065" w:rsidRPr="00693065" w:rsidRDefault="00693065" w:rsidP="00693065">
            <w:pPr>
              <w:spacing w:before="0" w:after="0"/>
              <w:jc w:val="center"/>
              <w:rPr>
                <w:rFonts w:cs="Calibri"/>
                <w:color w:val="000000"/>
                <w:sz w:val="16"/>
                <w:szCs w:val="16"/>
                <w:lang w:eastAsia="es-CO"/>
              </w:rPr>
            </w:pPr>
          </w:p>
        </w:tc>
        <w:tc>
          <w:tcPr>
            <w:tcW w:w="303" w:type="pct"/>
            <w:tcBorders>
              <w:top w:val="nil"/>
              <w:left w:val="nil"/>
              <w:bottom w:val="single" w:sz="4" w:space="0" w:color="auto"/>
              <w:right w:val="single" w:sz="4" w:space="0" w:color="auto"/>
            </w:tcBorders>
            <w:shd w:val="clear" w:color="auto" w:fill="auto"/>
            <w:noWrap/>
            <w:vAlign w:val="center"/>
            <w:hideMark/>
          </w:tcPr>
          <w:p w14:paraId="5F4B52E0"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0144</w:t>
            </w:r>
          </w:p>
        </w:tc>
        <w:tc>
          <w:tcPr>
            <w:tcW w:w="455" w:type="pct"/>
            <w:tcBorders>
              <w:top w:val="nil"/>
              <w:left w:val="nil"/>
              <w:bottom w:val="single" w:sz="4" w:space="0" w:color="auto"/>
              <w:right w:val="single" w:sz="4" w:space="0" w:color="auto"/>
            </w:tcBorders>
            <w:shd w:val="clear" w:color="auto" w:fill="auto"/>
            <w:noWrap/>
            <w:vAlign w:val="center"/>
            <w:hideMark/>
          </w:tcPr>
          <w:p w14:paraId="67B74F36"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3</w:t>
            </w:r>
          </w:p>
        </w:tc>
        <w:tc>
          <w:tcPr>
            <w:tcW w:w="1062" w:type="pct"/>
            <w:tcBorders>
              <w:top w:val="nil"/>
              <w:left w:val="nil"/>
              <w:bottom w:val="single" w:sz="4" w:space="0" w:color="auto"/>
              <w:right w:val="single" w:sz="4" w:space="0" w:color="auto"/>
            </w:tcBorders>
            <w:shd w:val="clear" w:color="auto" w:fill="auto"/>
            <w:vAlign w:val="center"/>
            <w:hideMark/>
          </w:tcPr>
          <w:p w14:paraId="7E66C3C6"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 xml:space="preserve">N3S35 (Módulo común/bahía - tipo 2 (4 a 6 bahías) tipo </w:t>
            </w:r>
            <w:r w:rsidRPr="00693065">
              <w:rPr>
                <w:rFonts w:cs="Calibri"/>
                <w:color w:val="000000"/>
                <w:sz w:val="16"/>
                <w:szCs w:val="16"/>
                <w:lang w:eastAsia="es-CO"/>
              </w:rPr>
              <w:lastRenderedPageBreak/>
              <w:t>convencional o encapsulada  exterior)</w:t>
            </w:r>
          </w:p>
        </w:tc>
        <w:tc>
          <w:tcPr>
            <w:tcW w:w="1289" w:type="pct"/>
            <w:tcBorders>
              <w:top w:val="nil"/>
              <w:left w:val="nil"/>
              <w:bottom w:val="single" w:sz="4" w:space="0" w:color="auto"/>
              <w:right w:val="single" w:sz="4" w:space="0" w:color="auto"/>
            </w:tcBorders>
            <w:shd w:val="clear" w:color="auto" w:fill="auto"/>
            <w:vAlign w:val="center"/>
            <w:hideMark/>
          </w:tcPr>
          <w:p w14:paraId="4771781E"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lastRenderedPageBreak/>
              <w:t xml:space="preserve">La cantidad de bahías reportadas en la base de activos más las bahías </w:t>
            </w:r>
            <w:r w:rsidRPr="00693065">
              <w:rPr>
                <w:rFonts w:cs="Calibri"/>
                <w:color w:val="000000"/>
                <w:sz w:val="16"/>
                <w:szCs w:val="16"/>
                <w:lang w:eastAsia="es-CO"/>
              </w:rPr>
              <w:lastRenderedPageBreak/>
              <w:t>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6719F408"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lastRenderedPageBreak/>
              <w:t>Se repone la decisión y se reconoce la UC</w:t>
            </w:r>
          </w:p>
        </w:tc>
      </w:tr>
      <w:tr w:rsidR="00693065" w:rsidRPr="00693065" w14:paraId="70793255" w14:textId="77777777" w:rsidTr="00693065">
        <w:trPr>
          <w:trHeight w:val="530"/>
        </w:trPr>
        <w:tc>
          <w:tcPr>
            <w:tcW w:w="756" w:type="pct"/>
            <w:vMerge/>
            <w:tcBorders>
              <w:top w:val="nil"/>
              <w:left w:val="single" w:sz="4" w:space="0" w:color="auto"/>
              <w:bottom w:val="single" w:sz="4" w:space="0" w:color="auto"/>
              <w:right w:val="single" w:sz="4" w:space="0" w:color="auto"/>
            </w:tcBorders>
            <w:vAlign w:val="center"/>
            <w:hideMark/>
          </w:tcPr>
          <w:p w14:paraId="320B4D75" w14:textId="77777777" w:rsidR="00693065" w:rsidRPr="00693065" w:rsidRDefault="00693065" w:rsidP="00693065">
            <w:pPr>
              <w:spacing w:before="0" w:after="0"/>
              <w:jc w:val="center"/>
              <w:rPr>
                <w:rFonts w:cs="Calibri"/>
                <w:color w:val="000000"/>
                <w:sz w:val="16"/>
                <w:szCs w:val="16"/>
                <w:lang w:eastAsia="es-CO"/>
              </w:rPr>
            </w:pPr>
          </w:p>
        </w:tc>
        <w:tc>
          <w:tcPr>
            <w:tcW w:w="303" w:type="pct"/>
            <w:tcBorders>
              <w:top w:val="nil"/>
              <w:left w:val="nil"/>
              <w:bottom w:val="single" w:sz="4" w:space="0" w:color="auto"/>
              <w:right w:val="single" w:sz="4" w:space="0" w:color="auto"/>
            </w:tcBorders>
            <w:shd w:val="clear" w:color="auto" w:fill="auto"/>
            <w:noWrap/>
            <w:vAlign w:val="center"/>
            <w:hideMark/>
          </w:tcPr>
          <w:p w14:paraId="76A76036"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0045</w:t>
            </w:r>
          </w:p>
        </w:tc>
        <w:tc>
          <w:tcPr>
            <w:tcW w:w="455" w:type="pct"/>
            <w:tcBorders>
              <w:top w:val="nil"/>
              <w:left w:val="nil"/>
              <w:bottom w:val="single" w:sz="4" w:space="0" w:color="auto"/>
              <w:right w:val="single" w:sz="4" w:space="0" w:color="auto"/>
            </w:tcBorders>
            <w:shd w:val="clear" w:color="auto" w:fill="auto"/>
            <w:noWrap/>
            <w:vAlign w:val="center"/>
            <w:hideMark/>
          </w:tcPr>
          <w:p w14:paraId="0E22E83D"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4</w:t>
            </w:r>
          </w:p>
        </w:tc>
        <w:tc>
          <w:tcPr>
            <w:tcW w:w="1062" w:type="pct"/>
            <w:tcBorders>
              <w:top w:val="nil"/>
              <w:left w:val="nil"/>
              <w:bottom w:val="single" w:sz="4" w:space="0" w:color="auto"/>
              <w:right w:val="single" w:sz="4" w:space="0" w:color="auto"/>
            </w:tcBorders>
            <w:shd w:val="clear" w:color="auto" w:fill="auto"/>
            <w:vAlign w:val="center"/>
            <w:hideMark/>
          </w:tcPr>
          <w:p w14:paraId="6C341FEF"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N4S62 (Módulo común/bahía tipo 2 (5 a 8 bahías) - tipo encapsulada - cualquier</w:t>
            </w:r>
            <w:r w:rsidRPr="00693065">
              <w:rPr>
                <w:rFonts w:cs="Calibri"/>
                <w:color w:val="000000"/>
                <w:sz w:val="16"/>
                <w:szCs w:val="16"/>
                <w:lang w:eastAsia="es-CO"/>
              </w:rPr>
              <w:br/>
              <w:t>configuración)</w:t>
            </w:r>
          </w:p>
        </w:tc>
        <w:tc>
          <w:tcPr>
            <w:tcW w:w="1289" w:type="pct"/>
            <w:tcBorders>
              <w:top w:val="nil"/>
              <w:left w:val="nil"/>
              <w:bottom w:val="single" w:sz="4" w:space="0" w:color="auto"/>
              <w:right w:val="single" w:sz="4" w:space="0" w:color="auto"/>
            </w:tcBorders>
            <w:shd w:val="clear" w:color="auto" w:fill="auto"/>
            <w:vAlign w:val="center"/>
            <w:hideMark/>
          </w:tcPr>
          <w:p w14:paraId="26BA015F"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Tipo de módulo común seleccionado no corresponde con el tipo de bahías solicitadas</w:t>
            </w:r>
          </w:p>
        </w:tc>
        <w:tc>
          <w:tcPr>
            <w:tcW w:w="1135" w:type="pct"/>
            <w:tcBorders>
              <w:top w:val="nil"/>
              <w:left w:val="nil"/>
              <w:bottom w:val="single" w:sz="4" w:space="0" w:color="auto"/>
              <w:right w:val="single" w:sz="4" w:space="0" w:color="auto"/>
            </w:tcBorders>
            <w:shd w:val="clear" w:color="auto" w:fill="auto"/>
            <w:vAlign w:val="center"/>
            <w:hideMark/>
          </w:tcPr>
          <w:p w14:paraId="48D36291"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No se repone la decisión y se mantiene el no reconocimiento de la UC</w:t>
            </w:r>
          </w:p>
        </w:tc>
      </w:tr>
      <w:tr w:rsidR="00693065" w:rsidRPr="00693065" w14:paraId="226247BD" w14:textId="77777777" w:rsidTr="00693065">
        <w:trPr>
          <w:trHeight w:val="389"/>
        </w:trPr>
        <w:tc>
          <w:tcPr>
            <w:tcW w:w="756" w:type="pct"/>
            <w:tcBorders>
              <w:top w:val="nil"/>
              <w:left w:val="single" w:sz="4" w:space="0" w:color="auto"/>
              <w:bottom w:val="single" w:sz="4" w:space="0" w:color="auto"/>
              <w:right w:val="single" w:sz="4" w:space="0" w:color="auto"/>
            </w:tcBorders>
            <w:shd w:val="clear" w:color="auto" w:fill="auto"/>
            <w:vAlign w:val="center"/>
            <w:hideMark/>
          </w:tcPr>
          <w:p w14:paraId="748CE907"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CELSIACOL_EXP_SUB_GUAC115_2023</w:t>
            </w:r>
          </w:p>
        </w:tc>
        <w:tc>
          <w:tcPr>
            <w:tcW w:w="303" w:type="pct"/>
            <w:tcBorders>
              <w:top w:val="nil"/>
              <w:left w:val="nil"/>
              <w:bottom w:val="single" w:sz="4" w:space="0" w:color="auto"/>
              <w:right w:val="single" w:sz="4" w:space="0" w:color="auto"/>
            </w:tcBorders>
            <w:shd w:val="clear" w:color="auto" w:fill="auto"/>
            <w:noWrap/>
            <w:vAlign w:val="center"/>
            <w:hideMark/>
          </w:tcPr>
          <w:p w14:paraId="5CD49F03"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0025</w:t>
            </w:r>
          </w:p>
        </w:tc>
        <w:tc>
          <w:tcPr>
            <w:tcW w:w="455" w:type="pct"/>
            <w:tcBorders>
              <w:top w:val="nil"/>
              <w:left w:val="nil"/>
              <w:bottom w:val="single" w:sz="4" w:space="0" w:color="auto"/>
              <w:right w:val="single" w:sz="4" w:space="0" w:color="auto"/>
            </w:tcBorders>
            <w:shd w:val="clear" w:color="auto" w:fill="auto"/>
            <w:noWrap/>
            <w:vAlign w:val="center"/>
            <w:hideMark/>
          </w:tcPr>
          <w:p w14:paraId="63E51E77"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4</w:t>
            </w:r>
          </w:p>
        </w:tc>
        <w:tc>
          <w:tcPr>
            <w:tcW w:w="1062" w:type="pct"/>
            <w:tcBorders>
              <w:top w:val="nil"/>
              <w:left w:val="nil"/>
              <w:bottom w:val="single" w:sz="4" w:space="0" w:color="auto"/>
              <w:right w:val="single" w:sz="4" w:space="0" w:color="auto"/>
            </w:tcBorders>
            <w:shd w:val="clear" w:color="auto" w:fill="auto"/>
            <w:vAlign w:val="center"/>
            <w:hideMark/>
          </w:tcPr>
          <w:p w14:paraId="67CE960B"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N4S44 (Módulo común/bahía tipo 4 (más de 12 bahías) - tipo</w:t>
            </w:r>
            <w:r w:rsidRPr="00693065">
              <w:rPr>
                <w:rFonts w:cs="Calibri"/>
                <w:color w:val="000000"/>
                <w:sz w:val="16"/>
                <w:szCs w:val="16"/>
                <w:lang w:eastAsia="es-CO"/>
              </w:rPr>
              <w:br/>
              <w:t>convencional - cualquier configuración)</w:t>
            </w:r>
          </w:p>
        </w:tc>
        <w:tc>
          <w:tcPr>
            <w:tcW w:w="1289" w:type="pct"/>
            <w:tcBorders>
              <w:top w:val="nil"/>
              <w:left w:val="nil"/>
              <w:bottom w:val="single" w:sz="4" w:space="0" w:color="auto"/>
              <w:right w:val="single" w:sz="4" w:space="0" w:color="auto"/>
            </w:tcBorders>
            <w:shd w:val="clear" w:color="auto" w:fill="auto"/>
            <w:vAlign w:val="center"/>
            <w:hideMark/>
          </w:tcPr>
          <w:p w14:paraId="7B5F0387"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07174297"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7C496424" w14:textId="77777777" w:rsidTr="00693065">
        <w:trPr>
          <w:trHeight w:val="479"/>
        </w:trPr>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2F66EFEF"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CELSIACOL_EXP_SUB_PALMAS115_2024</w:t>
            </w:r>
          </w:p>
        </w:tc>
        <w:tc>
          <w:tcPr>
            <w:tcW w:w="303" w:type="pct"/>
            <w:tcBorders>
              <w:top w:val="nil"/>
              <w:left w:val="nil"/>
              <w:bottom w:val="single" w:sz="4" w:space="0" w:color="auto"/>
              <w:right w:val="single" w:sz="4" w:space="0" w:color="auto"/>
            </w:tcBorders>
            <w:shd w:val="clear" w:color="auto" w:fill="auto"/>
            <w:noWrap/>
            <w:vAlign w:val="center"/>
            <w:hideMark/>
          </w:tcPr>
          <w:p w14:paraId="1B0F683D"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0087</w:t>
            </w:r>
          </w:p>
        </w:tc>
        <w:tc>
          <w:tcPr>
            <w:tcW w:w="455" w:type="pct"/>
            <w:tcBorders>
              <w:top w:val="nil"/>
              <w:left w:val="nil"/>
              <w:bottom w:val="single" w:sz="4" w:space="0" w:color="auto"/>
              <w:right w:val="single" w:sz="4" w:space="0" w:color="auto"/>
            </w:tcBorders>
            <w:shd w:val="clear" w:color="auto" w:fill="auto"/>
            <w:noWrap/>
            <w:vAlign w:val="center"/>
            <w:hideMark/>
          </w:tcPr>
          <w:p w14:paraId="391E996B"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4</w:t>
            </w:r>
          </w:p>
        </w:tc>
        <w:tc>
          <w:tcPr>
            <w:tcW w:w="1062" w:type="pct"/>
            <w:tcBorders>
              <w:top w:val="nil"/>
              <w:left w:val="nil"/>
              <w:bottom w:val="single" w:sz="4" w:space="0" w:color="auto"/>
              <w:right w:val="single" w:sz="4" w:space="0" w:color="auto"/>
            </w:tcBorders>
            <w:shd w:val="clear" w:color="auto" w:fill="auto"/>
            <w:vAlign w:val="center"/>
            <w:hideMark/>
          </w:tcPr>
          <w:p w14:paraId="65F06C9E"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N4S62 (Módulo común/bahía tipo 2 (5 a 8 bahías) - tipo</w:t>
            </w:r>
            <w:r w:rsidRPr="00693065">
              <w:rPr>
                <w:rFonts w:cs="Calibri"/>
                <w:color w:val="000000"/>
                <w:sz w:val="16"/>
                <w:szCs w:val="16"/>
                <w:lang w:eastAsia="es-CO"/>
              </w:rPr>
              <w:br/>
              <w:t>encapsulada - cualquier configuración)</w:t>
            </w:r>
          </w:p>
        </w:tc>
        <w:tc>
          <w:tcPr>
            <w:tcW w:w="1289" w:type="pct"/>
            <w:tcBorders>
              <w:top w:val="nil"/>
              <w:left w:val="nil"/>
              <w:bottom w:val="single" w:sz="4" w:space="0" w:color="auto"/>
              <w:right w:val="single" w:sz="4" w:space="0" w:color="auto"/>
            </w:tcBorders>
            <w:shd w:val="clear" w:color="auto" w:fill="auto"/>
            <w:vAlign w:val="center"/>
            <w:hideMark/>
          </w:tcPr>
          <w:p w14:paraId="5383E5EE"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0618B0F5"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3AACF47C" w14:textId="77777777" w:rsidTr="00693065">
        <w:trPr>
          <w:trHeight w:val="623"/>
        </w:trPr>
        <w:tc>
          <w:tcPr>
            <w:tcW w:w="756" w:type="pct"/>
            <w:vMerge/>
            <w:tcBorders>
              <w:top w:val="nil"/>
              <w:left w:val="single" w:sz="4" w:space="0" w:color="auto"/>
              <w:bottom w:val="single" w:sz="4" w:space="0" w:color="auto"/>
              <w:right w:val="single" w:sz="4" w:space="0" w:color="auto"/>
            </w:tcBorders>
            <w:vAlign w:val="center"/>
            <w:hideMark/>
          </w:tcPr>
          <w:p w14:paraId="2693C1AD" w14:textId="77777777" w:rsidR="00693065" w:rsidRPr="00693065" w:rsidRDefault="00693065" w:rsidP="00693065">
            <w:pPr>
              <w:spacing w:before="0" w:after="0"/>
              <w:jc w:val="center"/>
              <w:rPr>
                <w:rFonts w:cs="Calibri"/>
                <w:color w:val="000000"/>
                <w:sz w:val="16"/>
                <w:szCs w:val="16"/>
                <w:lang w:eastAsia="es-CO"/>
              </w:rPr>
            </w:pPr>
          </w:p>
        </w:tc>
        <w:tc>
          <w:tcPr>
            <w:tcW w:w="303" w:type="pct"/>
            <w:tcBorders>
              <w:top w:val="nil"/>
              <w:left w:val="nil"/>
              <w:bottom w:val="single" w:sz="4" w:space="0" w:color="auto"/>
              <w:right w:val="single" w:sz="4" w:space="0" w:color="auto"/>
            </w:tcBorders>
            <w:shd w:val="clear" w:color="auto" w:fill="auto"/>
            <w:noWrap/>
            <w:vAlign w:val="center"/>
            <w:hideMark/>
          </w:tcPr>
          <w:p w14:paraId="0D79C26C"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0087</w:t>
            </w:r>
          </w:p>
        </w:tc>
        <w:tc>
          <w:tcPr>
            <w:tcW w:w="455" w:type="pct"/>
            <w:tcBorders>
              <w:top w:val="nil"/>
              <w:left w:val="nil"/>
              <w:bottom w:val="single" w:sz="4" w:space="0" w:color="auto"/>
              <w:right w:val="single" w:sz="4" w:space="0" w:color="auto"/>
            </w:tcBorders>
            <w:shd w:val="clear" w:color="auto" w:fill="auto"/>
            <w:noWrap/>
            <w:vAlign w:val="center"/>
            <w:hideMark/>
          </w:tcPr>
          <w:p w14:paraId="13246208"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3</w:t>
            </w:r>
          </w:p>
        </w:tc>
        <w:tc>
          <w:tcPr>
            <w:tcW w:w="1062" w:type="pct"/>
            <w:tcBorders>
              <w:top w:val="nil"/>
              <w:left w:val="nil"/>
              <w:bottom w:val="single" w:sz="4" w:space="0" w:color="auto"/>
              <w:right w:val="single" w:sz="4" w:space="0" w:color="auto"/>
            </w:tcBorders>
            <w:shd w:val="clear" w:color="auto" w:fill="auto"/>
            <w:vAlign w:val="center"/>
            <w:hideMark/>
          </w:tcPr>
          <w:p w14:paraId="75D19A9B"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N3S36 (Módulo común/bahía - tipo 3 (más de 6</w:t>
            </w:r>
            <w:r w:rsidRPr="00693065">
              <w:rPr>
                <w:rFonts w:cs="Calibri"/>
                <w:color w:val="000000"/>
                <w:sz w:val="16"/>
                <w:szCs w:val="16"/>
                <w:lang w:eastAsia="es-CO"/>
              </w:rPr>
              <w:br/>
              <w:t>bahías) tipo convencional o encapsulada exterior)</w:t>
            </w:r>
          </w:p>
        </w:tc>
        <w:tc>
          <w:tcPr>
            <w:tcW w:w="1289" w:type="pct"/>
            <w:tcBorders>
              <w:top w:val="nil"/>
              <w:left w:val="nil"/>
              <w:bottom w:val="single" w:sz="4" w:space="0" w:color="auto"/>
              <w:right w:val="single" w:sz="4" w:space="0" w:color="auto"/>
            </w:tcBorders>
            <w:shd w:val="clear" w:color="auto" w:fill="auto"/>
            <w:vAlign w:val="center"/>
            <w:hideMark/>
          </w:tcPr>
          <w:p w14:paraId="05251403"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7A7D798C"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664779B1" w14:textId="77777777" w:rsidTr="00693065">
        <w:trPr>
          <w:trHeight w:val="611"/>
        </w:trPr>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182C0002"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CELSIACOL_EXP_SUB_PALMAS13.2_2023</w:t>
            </w:r>
          </w:p>
        </w:tc>
        <w:tc>
          <w:tcPr>
            <w:tcW w:w="303" w:type="pct"/>
            <w:tcBorders>
              <w:top w:val="nil"/>
              <w:left w:val="nil"/>
              <w:bottom w:val="single" w:sz="4" w:space="0" w:color="auto"/>
              <w:right w:val="single" w:sz="4" w:space="0" w:color="auto"/>
            </w:tcBorders>
            <w:shd w:val="clear" w:color="auto" w:fill="auto"/>
            <w:noWrap/>
            <w:vAlign w:val="center"/>
            <w:hideMark/>
          </w:tcPr>
          <w:p w14:paraId="6B0900B9"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0087</w:t>
            </w:r>
          </w:p>
        </w:tc>
        <w:tc>
          <w:tcPr>
            <w:tcW w:w="455" w:type="pct"/>
            <w:tcBorders>
              <w:top w:val="nil"/>
              <w:left w:val="nil"/>
              <w:bottom w:val="single" w:sz="4" w:space="0" w:color="auto"/>
              <w:right w:val="single" w:sz="4" w:space="0" w:color="auto"/>
            </w:tcBorders>
            <w:shd w:val="clear" w:color="auto" w:fill="auto"/>
            <w:noWrap/>
            <w:vAlign w:val="center"/>
            <w:hideMark/>
          </w:tcPr>
          <w:p w14:paraId="536DBBA8"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3</w:t>
            </w:r>
          </w:p>
        </w:tc>
        <w:tc>
          <w:tcPr>
            <w:tcW w:w="1062" w:type="pct"/>
            <w:tcBorders>
              <w:top w:val="nil"/>
              <w:left w:val="nil"/>
              <w:bottom w:val="single" w:sz="4" w:space="0" w:color="auto"/>
              <w:right w:val="single" w:sz="4" w:space="0" w:color="auto"/>
            </w:tcBorders>
            <w:shd w:val="clear" w:color="auto" w:fill="auto"/>
            <w:vAlign w:val="center"/>
            <w:hideMark/>
          </w:tcPr>
          <w:p w14:paraId="33C4FF03"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 xml:space="preserve">N3S36 (Módulo común/bahía - tipo 3 (más de 6 bahías) tipo </w:t>
            </w:r>
            <w:r w:rsidRPr="00693065">
              <w:rPr>
                <w:rFonts w:cs="Calibri"/>
                <w:color w:val="000000"/>
                <w:sz w:val="16"/>
                <w:szCs w:val="16"/>
                <w:lang w:eastAsia="es-CO"/>
              </w:rPr>
              <w:br/>
              <w:t>convencional o encapsulada exterior)</w:t>
            </w:r>
          </w:p>
        </w:tc>
        <w:tc>
          <w:tcPr>
            <w:tcW w:w="1289" w:type="pct"/>
            <w:tcBorders>
              <w:top w:val="nil"/>
              <w:left w:val="nil"/>
              <w:bottom w:val="single" w:sz="4" w:space="0" w:color="auto"/>
              <w:right w:val="single" w:sz="4" w:space="0" w:color="auto"/>
            </w:tcBorders>
            <w:shd w:val="clear" w:color="auto" w:fill="auto"/>
            <w:vAlign w:val="center"/>
            <w:hideMark/>
          </w:tcPr>
          <w:p w14:paraId="2777EDE8"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3EEEB2A0"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21AF3B0E" w14:textId="77777777" w:rsidTr="00693065">
        <w:trPr>
          <w:trHeight w:val="471"/>
        </w:trPr>
        <w:tc>
          <w:tcPr>
            <w:tcW w:w="756" w:type="pct"/>
            <w:vMerge/>
            <w:tcBorders>
              <w:top w:val="nil"/>
              <w:left w:val="single" w:sz="4" w:space="0" w:color="auto"/>
              <w:bottom w:val="single" w:sz="4" w:space="0" w:color="auto"/>
              <w:right w:val="single" w:sz="4" w:space="0" w:color="auto"/>
            </w:tcBorders>
            <w:vAlign w:val="center"/>
            <w:hideMark/>
          </w:tcPr>
          <w:p w14:paraId="5F1465C6" w14:textId="77777777" w:rsidR="00693065" w:rsidRPr="00693065" w:rsidRDefault="00693065" w:rsidP="00693065">
            <w:pPr>
              <w:spacing w:before="0" w:after="0"/>
              <w:jc w:val="center"/>
              <w:rPr>
                <w:rFonts w:cs="Calibri"/>
                <w:color w:val="000000"/>
                <w:sz w:val="16"/>
                <w:szCs w:val="16"/>
                <w:lang w:eastAsia="es-CO"/>
              </w:rPr>
            </w:pPr>
          </w:p>
        </w:tc>
        <w:tc>
          <w:tcPr>
            <w:tcW w:w="303" w:type="pct"/>
            <w:tcBorders>
              <w:top w:val="nil"/>
              <w:left w:val="nil"/>
              <w:bottom w:val="single" w:sz="4" w:space="0" w:color="auto"/>
              <w:right w:val="single" w:sz="4" w:space="0" w:color="auto"/>
            </w:tcBorders>
            <w:shd w:val="clear" w:color="auto" w:fill="auto"/>
            <w:noWrap/>
            <w:vAlign w:val="center"/>
            <w:hideMark/>
          </w:tcPr>
          <w:p w14:paraId="2C913B0B"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0087</w:t>
            </w:r>
          </w:p>
        </w:tc>
        <w:tc>
          <w:tcPr>
            <w:tcW w:w="455" w:type="pct"/>
            <w:tcBorders>
              <w:top w:val="nil"/>
              <w:left w:val="nil"/>
              <w:bottom w:val="single" w:sz="4" w:space="0" w:color="auto"/>
              <w:right w:val="single" w:sz="4" w:space="0" w:color="auto"/>
            </w:tcBorders>
            <w:shd w:val="clear" w:color="auto" w:fill="auto"/>
            <w:noWrap/>
            <w:vAlign w:val="center"/>
            <w:hideMark/>
          </w:tcPr>
          <w:p w14:paraId="5A92CDDE"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2</w:t>
            </w:r>
          </w:p>
        </w:tc>
        <w:tc>
          <w:tcPr>
            <w:tcW w:w="1062" w:type="pct"/>
            <w:tcBorders>
              <w:top w:val="nil"/>
              <w:left w:val="nil"/>
              <w:bottom w:val="single" w:sz="4" w:space="0" w:color="auto"/>
              <w:right w:val="single" w:sz="4" w:space="0" w:color="auto"/>
            </w:tcBorders>
            <w:shd w:val="clear" w:color="auto" w:fill="auto"/>
            <w:vAlign w:val="center"/>
            <w:hideMark/>
          </w:tcPr>
          <w:p w14:paraId="4CF09251"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 xml:space="preserve"> N2S64 (Módulo común/bahía - tipo 4 - tipo interior)</w:t>
            </w:r>
          </w:p>
        </w:tc>
        <w:tc>
          <w:tcPr>
            <w:tcW w:w="1289" w:type="pct"/>
            <w:tcBorders>
              <w:top w:val="nil"/>
              <w:left w:val="nil"/>
              <w:bottom w:val="single" w:sz="4" w:space="0" w:color="auto"/>
              <w:right w:val="single" w:sz="4" w:space="0" w:color="auto"/>
            </w:tcBorders>
            <w:shd w:val="clear" w:color="auto" w:fill="auto"/>
            <w:vAlign w:val="center"/>
            <w:hideMark/>
          </w:tcPr>
          <w:p w14:paraId="442A1101"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1CDB3C91"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0783D66D" w14:textId="77777777" w:rsidTr="00693065">
        <w:trPr>
          <w:trHeight w:val="757"/>
        </w:trPr>
        <w:tc>
          <w:tcPr>
            <w:tcW w:w="756" w:type="pct"/>
            <w:tcBorders>
              <w:top w:val="nil"/>
              <w:left w:val="single" w:sz="4" w:space="0" w:color="auto"/>
              <w:bottom w:val="single" w:sz="4" w:space="0" w:color="auto"/>
              <w:right w:val="single" w:sz="4" w:space="0" w:color="auto"/>
            </w:tcBorders>
            <w:shd w:val="clear" w:color="auto" w:fill="auto"/>
            <w:vAlign w:val="center"/>
            <w:hideMark/>
          </w:tcPr>
          <w:p w14:paraId="5A793A49" w14:textId="77777777" w:rsidR="00693065" w:rsidRPr="00693065" w:rsidRDefault="00693065" w:rsidP="00693065">
            <w:pPr>
              <w:spacing w:before="0" w:after="0"/>
              <w:jc w:val="center"/>
              <w:rPr>
                <w:rFonts w:cs="Calibri"/>
                <w:color w:val="000000"/>
                <w:sz w:val="16"/>
                <w:szCs w:val="16"/>
                <w:lang w:val="en-US" w:eastAsia="es-CO"/>
              </w:rPr>
            </w:pPr>
            <w:r w:rsidRPr="00693065">
              <w:rPr>
                <w:rFonts w:cs="Calibri"/>
                <w:color w:val="000000"/>
                <w:sz w:val="16"/>
                <w:szCs w:val="16"/>
                <w:lang w:val="en-US" w:eastAsia="es-CO"/>
              </w:rPr>
              <w:t>CELSIACOL_EXP_SUB_SB_CO115_2023</w:t>
            </w:r>
          </w:p>
        </w:tc>
        <w:tc>
          <w:tcPr>
            <w:tcW w:w="303" w:type="pct"/>
            <w:tcBorders>
              <w:top w:val="nil"/>
              <w:left w:val="nil"/>
              <w:bottom w:val="single" w:sz="4" w:space="0" w:color="auto"/>
              <w:right w:val="single" w:sz="4" w:space="0" w:color="auto"/>
            </w:tcBorders>
            <w:shd w:val="clear" w:color="auto" w:fill="auto"/>
            <w:noWrap/>
            <w:vAlign w:val="center"/>
            <w:hideMark/>
          </w:tcPr>
          <w:p w14:paraId="77BDF72E"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0054</w:t>
            </w:r>
          </w:p>
        </w:tc>
        <w:tc>
          <w:tcPr>
            <w:tcW w:w="455" w:type="pct"/>
            <w:tcBorders>
              <w:top w:val="nil"/>
              <w:left w:val="nil"/>
              <w:bottom w:val="single" w:sz="4" w:space="0" w:color="auto"/>
              <w:right w:val="single" w:sz="4" w:space="0" w:color="auto"/>
            </w:tcBorders>
            <w:shd w:val="clear" w:color="auto" w:fill="auto"/>
            <w:noWrap/>
            <w:vAlign w:val="center"/>
            <w:hideMark/>
          </w:tcPr>
          <w:p w14:paraId="4DC098CB"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4</w:t>
            </w:r>
          </w:p>
        </w:tc>
        <w:tc>
          <w:tcPr>
            <w:tcW w:w="1062" w:type="pct"/>
            <w:tcBorders>
              <w:top w:val="nil"/>
              <w:left w:val="nil"/>
              <w:bottom w:val="single" w:sz="4" w:space="0" w:color="auto"/>
              <w:right w:val="single" w:sz="4" w:space="0" w:color="auto"/>
            </w:tcBorders>
            <w:shd w:val="clear" w:color="auto" w:fill="auto"/>
            <w:vAlign w:val="center"/>
            <w:hideMark/>
          </w:tcPr>
          <w:p w14:paraId="70B291F7"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 xml:space="preserve">N4S62 (Módulo común/bahía tipo 2 (5 a 8 bahías) - tipo </w:t>
            </w:r>
            <w:r w:rsidRPr="00693065">
              <w:rPr>
                <w:rFonts w:cs="Calibri"/>
                <w:color w:val="000000"/>
                <w:sz w:val="16"/>
                <w:szCs w:val="16"/>
                <w:lang w:eastAsia="es-CO"/>
              </w:rPr>
              <w:br/>
              <w:t>encapsulada - cualquier configuración)</w:t>
            </w:r>
          </w:p>
        </w:tc>
        <w:tc>
          <w:tcPr>
            <w:tcW w:w="1289" w:type="pct"/>
            <w:tcBorders>
              <w:top w:val="nil"/>
              <w:left w:val="nil"/>
              <w:bottom w:val="single" w:sz="4" w:space="0" w:color="auto"/>
              <w:right w:val="single" w:sz="4" w:space="0" w:color="auto"/>
            </w:tcBorders>
            <w:shd w:val="clear" w:color="auto" w:fill="auto"/>
            <w:vAlign w:val="center"/>
            <w:hideMark/>
          </w:tcPr>
          <w:p w14:paraId="0D9691FE"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Tipo de módulo común seleccionado no corresponde con el tipo de bahías solicitadas. LA UC N4S42 tampoco es válida dada la cantidad de bahías instaladas y solicitadas</w:t>
            </w:r>
          </w:p>
        </w:tc>
        <w:tc>
          <w:tcPr>
            <w:tcW w:w="1135" w:type="pct"/>
            <w:tcBorders>
              <w:top w:val="nil"/>
              <w:left w:val="nil"/>
              <w:bottom w:val="single" w:sz="4" w:space="0" w:color="auto"/>
              <w:right w:val="single" w:sz="4" w:space="0" w:color="auto"/>
            </w:tcBorders>
            <w:shd w:val="clear" w:color="auto" w:fill="auto"/>
            <w:vAlign w:val="center"/>
            <w:hideMark/>
          </w:tcPr>
          <w:p w14:paraId="646B680E"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No se repone la decisión y se mantiene el no reconocimiento de la UC</w:t>
            </w:r>
          </w:p>
        </w:tc>
      </w:tr>
      <w:tr w:rsidR="00693065" w:rsidRPr="00693065" w14:paraId="25668CA1" w14:textId="77777777" w:rsidTr="00693065">
        <w:trPr>
          <w:trHeight w:val="1200"/>
        </w:trPr>
        <w:tc>
          <w:tcPr>
            <w:tcW w:w="756" w:type="pct"/>
            <w:tcBorders>
              <w:top w:val="nil"/>
              <w:left w:val="single" w:sz="4" w:space="0" w:color="auto"/>
              <w:bottom w:val="single" w:sz="4" w:space="0" w:color="auto"/>
              <w:right w:val="single" w:sz="4" w:space="0" w:color="auto"/>
            </w:tcBorders>
            <w:shd w:val="clear" w:color="auto" w:fill="auto"/>
            <w:vAlign w:val="center"/>
            <w:hideMark/>
          </w:tcPr>
          <w:p w14:paraId="67C5D84E" w14:textId="77777777" w:rsidR="00693065" w:rsidRPr="00693065" w:rsidRDefault="00693065" w:rsidP="00693065">
            <w:pPr>
              <w:spacing w:before="0" w:after="0"/>
              <w:jc w:val="center"/>
              <w:rPr>
                <w:rFonts w:cs="Calibri"/>
                <w:color w:val="000000"/>
                <w:sz w:val="16"/>
                <w:szCs w:val="16"/>
                <w:lang w:val="en-US" w:eastAsia="es-CO"/>
              </w:rPr>
            </w:pPr>
            <w:r w:rsidRPr="00693065">
              <w:rPr>
                <w:rFonts w:cs="Calibri"/>
                <w:color w:val="000000"/>
                <w:sz w:val="16"/>
                <w:szCs w:val="16"/>
                <w:lang w:val="en-US" w:eastAsia="es-CO"/>
              </w:rPr>
              <w:t xml:space="preserve">CELSIACOL_EXP_SUB_SM_CO115_2023 </w:t>
            </w:r>
          </w:p>
        </w:tc>
        <w:tc>
          <w:tcPr>
            <w:tcW w:w="303" w:type="pct"/>
            <w:tcBorders>
              <w:top w:val="nil"/>
              <w:left w:val="nil"/>
              <w:bottom w:val="single" w:sz="4" w:space="0" w:color="auto"/>
              <w:right w:val="single" w:sz="4" w:space="0" w:color="auto"/>
            </w:tcBorders>
            <w:shd w:val="clear" w:color="auto" w:fill="auto"/>
            <w:noWrap/>
            <w:vAlign w:val="center"/>
            <w:hideMark/>
          </w:tcPr>
          <w:p w14:paraId="2C0817D5"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0058</w:t>
            </w:r>
          </w:p>
        </w:tc>
        <w:tc>
          <w:tcPr>
            <w:tcW w:w="455" w:type="pct"/>
            <w:tcBorders>
              <w:top w:val="nil"/>
              <w:left w:val="nil"/>
              <w:bottom w:val="single" w:sz="4" w:space="0" w:color="auto"/>
              <w:right w:val="single" w:sz="4" w:space="0" w:color="auto"/>
            </w:tcBorders>
            <w:shd w:val="clear" w:color="auto" w:fill="auto"/>
            <w:noWrap/>
            <w:vAlign w:val="center"/>
            <w:hideMark/>
          </w:tcPr>
          <w:p w14:paraId="4D8704A5"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4</w:t>
            </w:r>
          </w:p>
        </w:tc>
        <w:tc>
          <w:tcPr>
            <w:tcW w:w="1062" w:type="pct"/>
            <w:tcBorders>
              <w:top w:val="nil"/>
              <w:left w:val="nil"/>
              <w:bottom w:val="single" w:sz="4" w:space="0" w:color="auto"/>
              <w:right w:val="single" w:sz="4" w:space="0" w:color="auto"/>
            </w:tcBorders>
            <w:shd w:val="clear" w:color="auto" w:fill="auto"/>
            <w:vAlign w:val="center"/>
            <w:hideMark/>
          </w:tcPr>
          <w:p w14:paraId="4FCA059B"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N4S62 (Módulo común/bahía tipo 2 (5 a 8 bahías) - tipo</w:t>
            </w:r>
            <w:r w:rsidRPr="00693065">
              <w:rPr>
                <w:rFonts w:cs="Calibri"/>
                <w:color w:val="000000"/>
                <w:sz w:val="16"/>
                <w:szCs w:val="16"/>
                <w:lang w:eastAsia="es-CO"/>
              </w:rPr>
              <w:br/>
              <w:t>encapsulada - cualquier configuración)</w:t>
            </w:r>
          </w:p>
        </w:tc>
        <w:tc>
          <w:tcPr>
            <w:tcW w:w="1289" w:type="pct"/>
            <w:tcBorders>
              <w:top w:val="nil"/>
              <w:left w:val="nil"/>
              <w:bottom w:val="single" w:sz="4" w:space="0" w:color="auto"/>
              <w:right w:val="single" w:sz="4" w:space="0" w:color="auto"/>
            </w:tcBorders>
            <w:shd w:val="clear" w:color="auto" w:fill="auto"/>
            <w:vAlign w:val="center"/>
            <w:hideMark/>
          </w:tcPr>
          <w:p w14:paraId="1445F915" w14:textId="77777777" w:rsidR="00693065" w:rsidRPr="00693065" w:rsidRDefault="00693065" w:rsidP="00693065">
            <w:pPr>
              <w:spacing w:before="0" w:after="0"/>
              <w:jc w:val="left"/>
              <w:rPr>
                <w:rFonts w:cs="Calibri"/>
                <w:color w:val="000000"/>
                <w:sz w:val="16"/>
                <w:szCs w:val="16"/>
                <w:lang w:val="pt-PT" w:eastAsia="es-CO"/>
              </w:rPr>
            </w:pPr>
            <w:r w:rsidRPr="00693065">
              <w:rPr>
                <w:rFonts w:cs="Calibri"/>
                <w:color w:val="000000"/>
                <w:sz w:val="16"/>
                <w:szCs w:val="16"/>
                <w:lang w:val="pt-PT" w:eastAsia="es-CO"/>
              </w:rPr>
              <w:t>Se acepta cambio de N4S62 a N4S43</w:t>
            </w:r>
          </w:p>
        </w:tc>
        <w:tc>
          <w:tcPr>
            <w:tcW w:w="1135" w:type="pct"/>
            <w:tcBorders>
              <w:top w:val="nil"/>
              <w:left w:val="nil"/>
              <w:bottom w:val="single" w:sz="4" w:space="0" w:color="auto"/>
              <w:right w:val="single" w:sz="4" w:space="0" w:color="auto"/>
            </w:tcBorders>
            <w:shd w:val="clear" w:color="auto" w:fill="auto"/>
            <w:vAlign w:val="center"/>
            <w:hideMark/>
          </w:tcPr>
          <w:p w14:paraId="5B715213"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01D23EB2" w14:textId="77777777" w:rsidTr="00693065">
        <w:trPr>
          <w:trHeight w:val="583"/>
        </w:trPr>
        <w:tc>
          <w:tcPr>
            <w:tcW w:w="756" w:type="pct"/>
            <w:tcBorders>
              <w:top w:val="nil"/>
              <w:left w:val="single" w:sz="4" w:space="0" w:color="auto"/>
              <w:bottom w:val="single" w:sz="4" w:space="0" w:color="auto"/>
              <w:right w:val="single" w:sz="4" w:space="0" w:color="auto"/>
            </w:tcBorders>
            <w:shd w:val="clear" w:color="auto" w:fill="auto"/>
            <w:vAlign w:val="center"/>
            <w:hideMark/>
          </w:tcPr>
          <w:p w14:paraId="6A2DBB47"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CELSIACOL_EXP_SUB_TYUM115_2023</w:t>
            </w:r>
          </w:p>
        </w:tc>
        <w:tc>
          <w:tcPr>
            <w:tcW w:w="303" w:type="pct"/>
            <w:tcBorders>
              <w:top w:val="nil"/>
              <w:left w:val="nil"/>
              <w:bottom w:val="single" w:sz="4" w:space="0" w:color="auto"/>
              <w:right w:val="single" w:sz="4" w:space="0" w:color="auto"/>
            </w:tcBorders>
            <w:shd w:val="clear" w:color="auto" w:fill="auto"/>
            <w:noWrap/>
            <w:vAlign w:val="center"/>
            <w:hideMark/>
          </w:tcPr>
          <w:p w14:paraId="777674DF"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0066</w:t>
            </w:r>
          </w:p>
        </w:tc>
        <w:tc>
          <w:tcPr>
            <w:tcW w:w="455" w:type="pct"/>
            <w:tcBorders>
              <w:top w:val="nil"/>
              <w:left w:val="nil"/>
              <w:bottom w:val="single" w:sz="4" w:space="0" w:color="auto"/>
              <w:right w:val="single" w:sz="4" w:space="0" w:color="auto"/>
            </w:tcBorders>
            <w:shd w:val="clear" w:color="auto" w:fill="auto"/>
            <w:noWrap/>
            <w:vAlign w:val="center"/>
            <w:hideMark/>
          </w:tcPr>
          <w:p w14:paraId="166E864D"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4</w:t>
            </w:r>
          </w:p>
        </w:tc>
        <w:tc>
          <w:tcPr>
            <w:tcW w:w="1062" w:type="pct"/>
            <w:tcBorders>
              <w:top w:val="nil"/>
              <w:left w:val="nil"/>
              <w:bottom w:val="single" w:sz="4" w:space="0" w:color="auto"/>
              <w:right w:val="single" w:sz="4" w:space="0" w:color="auto"/>
            </w:tcBorders>
            <w:shd w:val="clear" w:color="auto" w:fill="auto"/>
            <w:vAlign w:val="center"/>
            <w:hideMark/>
          </w:tcPr>
          <w:p w14:paraId="2922F20B"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N4S62 (Módulo común/bahía tipo 2 (5 a 8 bahías) - tipo</w:t>
            </w:r>
            <w:r w:rsidRPr="00693065">
              <w:rPr>
                <w:rFonts w:cs="Calibri"/>
                <w:color w:val="000000"/>
                <w:sz w:val="16"/>
                <w:szCs w:val="16"/>
                <w:lang w:eastAsia="es-CO"/>
              </w:rPr>
              <w:br/>
              <w:t>encapsulada - cualquier configuración)</w:t>
            </w:r>
          </w:p>
        </w:tc>
        <w:tc>
          <w:tcPr>
            <w:tcW w:w="1289" w:type="pct"/>
            <w:tcBorders>
              <w:top w:val="nil"/>
              <w:left w:val="nil"/>
              <w:bottom w:val="single" w:sz="4" w:space="0" w:color="auto"/>
              <w:right w:val="single" w:sz="4" w:space="0" w:color="auto"/>
            </w:tcBorders>
            <w:shd w:val="clear" w:color="auto" w:fill="auto"/>
            <w:vAlign w:val="center"/>
            <w:hideMark/>
          </w:tcPr>
          <w:p w14:paraId="3CAC6112" w14:textId="77777777" w:rsidR="00693065" w:rsidRPr="00693065" w:rsidRDefault="00693065" w:rsidP="00693065">
            <w:pPr>
              <w:spacing w:before="0" w:after="0"/>
              <w:jc w:val="left"/>
              <w:rPr>
                <w:rFonts w:cs="Calibri"/>
                <w:color w:val="000000"/>
                <w:sz w:val="16"/>
                <w:szCs w:val="16"/>
                <w:lang w:val="pt-PT" w:eastAsia="es-CO"/>
              </w:rPr>
            </w:pPr>
            <w:r w:rsidRPr="00693065">
              <w:rPr>
                <w:rFonts w:cs="Calibri"/>
                <w:color w:val="000000"/>
                <w:sz w:val="16"/>
                <w:szCs w:val="16"/>
                <w:lang w:val="pt-PT" w:eastAsia="es-CO"/>
              </w:rPr>
              <w:t>Se acepta cambio de N4S62 a N4S44</w:t>
            </w:r>
          </w:p>
        </w:tc>
        <w:tc>
          <w:tcPr>
            <w:tcW w:w="1135" w:type="pct"/>
            <w:tcBorders>
              <w:top w:val="nil"/>
              <w:left w:val="nil"/>
              <w:bottom w:val="single" w:sz="4" w:space="0" w:color="auto"/>
              <w:right w:val="single" w:sz="4" w:space="0" w:color="auto"/>
            </w:tcBorders>
            <w:shd w:val="clear" w:color="auto" w:fill="auto"/>
            <w:vAlign w:val="center"/>
            <w:hideMark/>
          </w:tcPr>
          <w:p w14:paraId="3C14B78C"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55E89C11" w14:textId="77777777" w:rsidTr="00693065">
        <w:trPr>
          <w:trHeight w:val="1200"/>
        </w:trPr>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79BBD50E"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CELSIACOL_EXP_SUB_VIJES115_2023</w:t>
            </w:r>
          </w:p>
        </w:tc>
        <w:tc>
          <w:tcPr>
            <w:tcW w:w="303" w:type="pct"/>
            <w:tcBorders>
              <w:top w:val="nil"/>
              <w:left w:val="nil"/>
              <w:bottom w:val="single" w:sz="4" w:space="0" w:color="auto"/>
              <w:right w:val="single" w:sz="4" w:space="0" w:color="auto"/>
            </w:tcBorders>
            <w:shd w:val="clear" w:color="auto" w:fill="auto"/>
            <w:noWrap/>
            <w:vAlign w:val="center"/>
            <w:hideMark/>
          </w:tcPr>
          <w:p w14:paraId="35E9623D"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0088</w:t>
            </w:r>
          </w:p>
        </w:tc>
        <w:tc>
          <w:tcPr>
            <w:tcW w:w="455" w:type="pct"/>
            <w:tcBorders>
              <w:top w:val="nil"/>
              <w:left w:val="nil"/>
              <w:bottom w:val="single" w:sz="4" w:space="0" w:color="auto"/>
              <w:right w:val="single" w:sz="4" w:space="0" w:color="auto"/>
            </w:tcBorders>
            <w:shd w:val="clear" w:color="auto" w:fill="auto"/>
            <w:noWrap/>
            <w:vAlign w:val="center"/>
            <w:hideMark/>
          </w:tcPr>
          <w:p w14:paraId="556A9B25"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4</w:t>
            </w:r>
          </w:p>
        </w:tc>
        <w:tc>
          <w:tcPr>
            <w:tcW w:w="1062" w:type="pct"/>
            <w:tcBorders>
              <w:top w:val="nil"/>
              <w:left w:val="nil"/>
              <w:bottom w:val="single" w:sz="4" w:space="0" w:color="auto"/>
              <w:right w:val="single" w:sz="4" w:space="0" w:color="auto"/>
            </w:tcBorders>
            <w:shd w:val="clear" w:color="auto" w:fill="auto"/>
            <w:vAlign w:val="center"/>
            <w:hideMark/>
          </w:tcPr>
          <w:p w14:paraId="75CEC43D"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N4S42 (Módulo común/bahía tipo 2 (5 a 8 bahías) - tipo</w:t>
            </w:r>
            <w:r w:rsidRPr="00693065">
              <w:rPr>
                <w:rFonts w:cs="Calibri"/>
                <w:color w:val="000000"/>
                <w:sz w:val="16"/>
                <w:szCs w:val="16"/>
                <w:lang w:eastAsia="es-CO"/>
              </w:rPr>
              <w:br/>
              <w:t>convencional - cualquier configuración)</w:t>
            </w:r>
          </w:p>
        </w:tc>
        <w:tc>
          <w:tcPr>
            <w:tcW w:w="1289" w:type="pct"/>
            <w:tcBorders>
              <w:top w:val="nil"/>
              <w:left w:val="nil"/>
              <w:bottom w:val="single" w:sz="4" w:space="0" w:color="auto"/>
              <w:right w:val="single" w:sz="4" w:space="0" w:color="auto"/>
            </w:tcBorders>
            <w:shd w:val="clear" w:color="auto" w:fill="auto"/>
            <w:vAlign w:val="center"/>
            <w:hideMark/>
          </w:tcPr>
          <w:p w14:paraId="184B4449" w14:textId="77777777" w:rsidR="00693065" w:rsidRPr="00693065" w:rsidRDefault="00693065" w:rsidP="00693065">
            <w:pPr>
              <w:spacing w:before="0" w:after="0"/>
              <w:jc w:val="left"/>
              <w:rPr>
                <w:rFonts w:cs="Calibri"/>
                <w:color w:val="000000"/>
                <w:sz w:val="16"/>
                <w:szCs w:val="16"/>
                <w:lang w:val="pt-PT" w:eastAsia="es-CO"/>
              </w:rPr>
            </w:pPr>
            <w:r w:rsidRPr="00693065">
              <w:rPr>
                <w:rFonts w:cs="Calibri"/>
                <w:color w:val="000000"/>
                <w:sz w:val="16"/>
                <w:szCs w:val="16"/>
                <w:lang w:val="pt-PT" w:eastAsia="es-CO"/>
              </w:rPr>
              <w:t>Se acepta cambio de N4S42 a N4S62</w:t>
            </w:r>
          </w:p>
        </w:tc>
        <w:tc>
          <w:tcPr>
            <w:tcW w:w="1135" w:type="pct"/>
            <w:tcBorders>
              <w:top w:val="nil"/>
              <w:left w:val="nil"/>
              <w:bottom w:val="single" w:sz="4" w:space="0" w:color="auto"/>
              <w:right w:val="single" w:sz="4" w:space="0" w:color="auto"/>
            </w:tcBorders>
            <w:shd w:val="clear" w:color="auto" w:fill="auto"/>
            <w:vAlign w:val="center"/>
            <w:hideMark/>
          </w:tcPr>
          <w:p w14:paraId="1A875C32"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1C61887A" w14:textId="77777777" w:rsidTr="00693065">
        <w:trPr>
          <w:trHeight w:val="528"/>
        </w:trPr>
        <w:tc>
          <w:tcPr>
            <w:tcW w:w="756" w:type="pct"/>
            <w:vMerge/>
            <w:tcBorders>
              <w:top w:val="nil"/>
              <w:left w:val="single" w:sz="4" w:space="0" w:color="auto"/>
              <w:bottom w:val="single" w:sz="4" w:space="0" w:color="auto"/>
              <w:right w:val="single" w:sz="4" w:space="0" w:color="auto"/>
            </w:tcBorders>
            <w:vAlign w:val="center"/>
            <w:hideMark/>
          </w:tcPr>
          <w:p w14:paraId="57B810F7" w14:textId="77777777" w:rsidR="00693065" w:rsidRPr="00693065" w:rsidRDefault="00693065" w:rsidP="00693065">
            <w:pPr>
              <w:spacing w:before="0" w:after="0"/>
              <w:jc w:val="center"/>
              <w:rPr>
                <w:rFonts w:cs="Calibri"/>
                <w:color w:val="000000"/>
                <w:sz w:val="16"/>
                <w:szCs w:val="16"/>
                <w:lang w:eastAsia="es-CO"/>
              </w:rPr>
            </w:pPr>
          </w:p>
        </w:tc>
        <w:tc>
          <w:tcPr>
            <w:tcW w:w="303" w:type="pct"/>
            <w:tcBorders>
              <w:top w:val="nil"/>
              <w:left w:val="nil"/>
              <w:bottom w:val="single" w:sz="4" w:space="0" w:color="auto"/>
              <w:right w:val="single" w:sz="4" w:space="0" w:color="auto"/>
            </w:tcBorders>
            <w:shd w:val="clear" w:color="auto" w:fill="auto"/>
            <w:noWrap/>
            <w:vAlign w:val="center"/>
            <w:hideMark/>
          </w:tcPr>
          <w:p w14:paraId="4B6FB6EF"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0088</w:t>
            </w:r>
          </w:p>
        </w:tc>
        <w:tc>
          <w:tcPr>
            <w:tcW w:w="455" w:type="pct"/>
            <w:tcBorders>
              <w:top w:val="nil"/>
              <w:left w:val="nil"/>
              <w:bottom w:val="single" w:sz="4" w:space="0" w:color="auto"/>
              <w:right w:val="single" w:sz="4" w:space="0" w:color="auto"/>
            </w:tcBorders>
            <w:shd w:val="clear" w:color="auto" w:fill="auto"/>
            <w:noWrap/>
            <w:vAlign w:val="center"/>
            <w:hideMark/>
          </w:tcPr>
          <w:p w14:paraId="17C9DB8C"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3</w:t>
            </w:r>
          </w:p>
        </w:tc>
        <w:tc>
          <w:tcPr>
            <w:tcW w:w="1062" w:type="pct"/>
            <w:tcBorders>
              <w:top w:val="nil"/>
              <w:left w:val="nil"/>
              <w:bottom w:val="single" w:sz="4" w:space="0" w:color="auto"/>
              <w:right w:val="single" w:sz="4" w:space="0" w:color="auto"/>
            </w:tcBorders>
            <w:shd w:val="clear" w:color="auto" w:fill="auto"/>
            <w:vAlign w:val="center"/>
            <w:hideMark/>
          </w:tcPr>
          <w:p w14:paraId="35F852D7"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 xml:space="preserve"> N3S35 (Módulo común/bahía - tipo 2 (4 a 6 bahías)</w:t>
            </w:r>
            <w:r w:rsidRPr="00693065">
              <w:rPr>
                <w:rFonts w:cs="Calibri"/>
                <w:color w:val="000000"/>
                <w:sz w:val="16"/>
                <w:szCs w:val="16"/>
                <w:lang w:eastAsia="es-CO"/>
              </w:rPr>
              <w:br/>
              <w:t>tipo convencional o encapsulada exterior)</w:t>
            </w:r>
          </w:p>
        </w:tc>
        <w:tc>
          <w:tcPr>
            <w:tcW w:w="1289" w:type="pct"/>
            <w:tcBorders>
              <w:top w:val="nil"/>
              <w:left w:val="nil"/>
              <w:bottom w:val="single" w:sz="4" w:space="0" w:color="auto"/>
              <w:right w:val="single" w:sz="4" w:space="0" w:color="auto"/>
            </w:tcBorders>
            <w:shd w:val="clear" w:color="auto" w:fill="auto"/>
            <w:vAlign w:val="center"/>
            <w:hideMark/>
          </w:tcPr>
          <w:p w14:paraId="128ED8CD"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0D1FEA05"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79539D9C" w14:textId="77777777" w:rsidTr="00693065">
        <w:trPr>
          <w:trHeight w:val="387"/>
        </w:trPr>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64BD6ECF"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CELSIACOL-EXP-SUB-</w:t>
            </w:r>
            <w:r w:rsidRPr="00693065">
              <w:rPr>
                <w:rFonts w:cs="Calibri"/>
                <w:color w:val="000000"/>
                <w:sz w:val="16"/>
                <w:szCs w:val="16"/>
                <w:lang w:eastAsia="es-CO"/>
              </w:rPr>
              <w:lastRenderedPageBreak/>
              <w:t>ALCALA34.5-2023</w:t>
            </w:r>
          </w:p>
        </w:tc>
        <w:tc>
          <w:tcPr>
            <w:tcW w:w="303" w:type="pct"/>
            <w:tcBorders>
              <w:top w:val="nil"/>
              <w:left w:val="nil"/>
              <w:bottom w:val="single" w:sz="4" w:space="0" w:color="auto"/>
              <w:right w:val="single" w:sz="4" w:space="0" w:color="auto"/>
            </w:tcBorders>
            <w:shd w:val="clear" w:color="auto" w:fill="auto"/>
            <w:noWrap/>
            <w:vAlign w:val="center"/>
            <w:hideMark/>
          </w:tcPr>
          <w:p w14:paraId="5250E7C5"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lastRenderedPageBreak/>
              <w:t>0004</w:t>
            </w:r>
          </w:p>
        </w:tc>
        <w:tc>
          <w:tcPr>
            <w:tcW w:w="455" w:type="pct"/>
            <w:tcBorders>
              <w:top w:val="nil"/>
              <w:left w:val="nil"/>
              <w:bottom w:val="single" w:sz="4" w:space="0" w:color="auto"/>
              <w:right w:val="single" w:sz="4" w:space="0" w:color="auto"/>
            </w:tcBorders>
            <w:shd w:val="clear" w:color="auto" w:fill="auto"/>
            <w:noWrap/>
            <w:vAlign w:val="center"/>
            <w:hideMark/>
          </w:tcPr>
          <w:p w14:paraId="04D851FA"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3</w:t>
            </w:r>
          </w:p>
        </w:tc>
        <w:tc>
          <w:tcPr>
            <w:tcW w:w="1062" w:type="pct"/>
            <w:tcBorders>
              <w:top w:val="nil"/>
              <w:left w:val="nil"/>
              <w:bottom w:val="single" w:sz="4" w:space="0" w:color="auto"/>
              <w:right w:val="single" w:sz="4" w:space="0" w:color="auto"/>
            </w:tcBorders>
            <w:shd w:val="clear" w:color="auto" w:fill="auto"/>
            <w:vAlign w:val="center"/>
            <w:hideMark/>
          </w:tcPr>
          <w:p w14:paraId="79CD9C63"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 xml:space="preserve">N3S35 (Módulo común/bahía - tipo 2 (4 a 6 bahías) tipo </w:t>
            </w:r>
            <w:r w:rsidRPr="00693065">
              <w:rPr>
                <w:rFonts w:cs="Calibri"/>
                <w:color w:val="000000"/>
                <w:sz w:val="16"/>
                <w:szCs w:val="16"/>
                <w:lang w:eastAsia="es-CO"/>
              </w:rPr>
              <w:lastRenderedPageBreak/>
              <w:t>convencional o encapsulada</w:t>
            </w:r>
            <w:r w:rsidRPr="00693065">
              <w:rPr>
                <w:rFonts w:cs="Calibri"/>
                <w:color w:val="000000"/>
                <w:sz w:val="16"/>
                <w:szCs w:val="16"/>
                <w:lang w:eastAsia="es-CO"/>
              </w:rPr>
              <w:br/>
              <w:t>exterior)</w:t>
            </w:r>
          </w:p>
        </w:tc>
        <w:tc>
          <w:tcPr>
            <w:tcW w:w="1289" w:type="pct"/>
            <w:tcBorders>
              <w:top w:val="nil"/>
              <w:left w:val="nil"/>
              <w:bottom w:val="single" w:sz="4" w:space="0" w:color="auto"/>
              <w:right w:val="single" w:sz="4" w:space="0" w:color="auto"/>
            </w:tcBorders>
            <w:shd w:val="clear" w:color="auto" w:fill="auto"/>
            <w:vAlign w:val="center"/>
            <w:hideMark/>
          </w:tcPr>
          <w:p w14:paraId="5FF5877C"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lastRenderedPageBreak/>
              <w:t xml:space="preserve">La cantidad de bahías reportadas en la base de activos más las bahías </w:t>
            </w:r>
            <w:r w:rsidRPr="00693065">
              <w:rPr>
                <w:rFonts w:cs="Calibri"/>
                <w:color w:val="000000"/>
                <w:sz w:val="16"/>
                <w:szCs w:val="16"/>
                <w:lang w:eastAsia="es-CO"/>
              </w:rPr>
              <w:lastRenderedPageBreak/>
              <w:t>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695B9442"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lastRenderedPageBreak/>
              <w:t>Se repone la decisión y se reconoce la UC</w:t>
            </w:r>
          </w:p>
        </w:tc>
      </w:tr>
      <w:tr w:rsidR="00693065" w:rsidRPr="00693065" w14:paraId="04772FEF" w14:textId="77777777" w:rsidTr="00693065">
        <w:trPr>
          <w:trHeight w:val="672"/>
        </w:trPr>
        <w:tc>
          <w:tcPr>
            <w:tcW w:w="756" w:type="pct"/>
            <w:vMerge/>
            <w:tcBorders>
              <w:top w:val="nil"/>
              <w:left w:val="single" w:sz="4" w:space="0" w:color="auto"/>
              <w:bottom w:val="single" w:sz="4" w:space="0" w:color="auto"/>
              <w:right w:val="single" w:sz="4" w:space="0" w:color="auto"/>
            </w:tcBorders>
            <w:vAlign w:val="center"/>
            <w:hideMark/>
          </w:tcPr>
          <w:p w14:paraId="17D2709F" w14:textId="77777777" w:rsidR="00693065" w:rsidRPr="00693065" w:rsidRDefault="00693065" w:rsidP="00693065">
            <w:pPr>
              <w:spacing w:before="0" w:after="0"/>
              <w:jc w:val="center"/>
              <w:rPr>
                <w:rFonts w:cs="Calibri"/>
                <w:color w:val="000000"/>
                <w:sz w:val="16"/>
                <w:szCs w:val="16"/>
                <w:lang w:eastAsia="es-CO"/>
              </w:rPr>
            </w:pPr>
          </w:p>
        </w:tc>
        <w:tc>
          <w:tcPr>
            <w:tcW w:w="303" w:type="pct"/>
            <w:tcBorders>
              <w:top w:val="nil"/>
              <w:left w:val="nil"/>
              <w:bottom w:val="single" w:sz="4" w:space="0" w:color="auto"/>
              <w:right w:val="single" w:sz="4" w:space="0" w:color="auto"/>
            </w:tcBorders>
            <w:shd w:val="clear" w:color="auto" w:fill="auto"/>
            <w:noWrap/>
            <w:vAlign w:val="center"/>
            <w:hideMark/>
          </w:tcPr>
          <w:p w14:paraId="7F373C7B"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0004</w:t>
            </w:r>
          </w:p>
        </w:tc>
        <w:tc>
          <w:tcPr>
            <w:tcW w:w="455" w:type="pct"/>
            <w:tcBorders>
              <w:top w:val="nil"/>
              <w:left w:val="nil"/>
              <w:bottom w:val="single" w:sz="4" w:space="0" w:color="auto"/>
              <w:right w:val="single" w:sz="4" w:space="0" w:color="auto"/>
            </w:tcBorders>
            <w:shd w:val="clear" w:color="auto" w:fill="auto"/>
            <w:noWrap/>
            <w:vAlign w:val="center"/>
            <w:hideMark/>
          </w:tcPr>
          <w:p w14:paraId="051827C8"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2</w:t>
            </w:r>
          </w:p>
        </w:tc>
        <w:tc>
          <w:tcPr>
            <w:tcW w:w="1062" w:type="pct"/>
            <w:tcBorders>
              <w:top w:val="nil"/>
              <w:left w:val="nil"/>
              <w:bottom w:val="single" w:sz="4" w:space="0" w:color="auto"/>
              <w:right w:val="single" w:sz="4" w:space="0" w:color="auto"/>
            </w:tcBorders>
            <w:shd w:val="clear" w:color="auto" w:fill="auto"/>
            <w:vAlign w:val="center"/>
            <w:hideMark/>
          </w:tcPr>
          <w:p w14:paraId="0ABAE91E"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 xml:space="preserve"> N2S62 (Módulo común/bahía - tipo 2 (4 a 6 bahías)</w:t>
            </w:r>
            <w:r w:rsidRPr="00693065">
              <w:rPr>
                <w:rFonts w:cs="Calibri"/>
                <w:color w:val="000000"/>
                <w:sz w:val="16"/>
                <w:szCs w:val="16"/>
                <w:lang w:eastAsia="es-CO"/>
              </w:rPr>
              <w:br/>
              <w:t>tipo convencional o encapsulada exterior)</w:t>
            </w:r>
          </w:p>
        </w:tc>
        <w:tc>
          <w:tcPr>
            <w:tcW w:w="1289" w:type="pct"/>
            <w:tcBorders>
              <w:top w:val="nil"/>
              <w:left w:val="nil"/>
              <w:bottom w:val="single" w:sz="4" w:space="0" w:color="auto"/>
              <w:right w:val="single" w:sz="4" w:space="0" w:color="auto"/>
            </w:tcBorders>
            <w:shd w:val="clear" w:color="auto" w:fill="auto"/>
            <w:vAlign w:val="center"/>
            <w:hideMark/>
          </w:tcPr>
          <w:p w14:paraId="3F8DE5FC"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NO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41BCD654"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No se repone la decisión y se mantiene el no reconocimiento de la UC</w:t>
            </w:r>
          </w:p>
        </w:tc>
      </w:tr>
      <w:tr w:rsidR="00693065" w:rsidRPr="00693065" w14:paraId="750FEDFE" w14:textId="77777777" w:rsidTr="00693065">
        <w:trPr>
          <w:trHeight w:val="673"/>
        </w:trPr>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6B768803"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CELSIACOL-EXP-SUB-GUABITAS-2023</w:t>
            </w:r>
          </w:p>
        </w:tc>
        <w:tc>
          <w:tcPr>
            <w:tcW w:w="303" w:type="pct"/>
            <w:tcBorders>
              <w:top w:val="nil"/>
              <w:left w:val="nil"/>
              <w:bottom w:val="single" w:sz="4" w:space="0" w:color="auto"/>
              <w:right w:val="single" w:sz="4" w:space="0" w:color="auto"/>
            </w:tcBorders>
            <w:shd w:val="clear" w:color="auto" w:fill="auto"/>
            <w:noWrap/>
            <w:vAlign w:val="center"/>
            <w:hideMark/>
          </w:tcPr>
          <w:p w14:paraId="3D4CD107"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0157</w:t>
            </w:r>
          </w:p>
        </w:tc>
        <w:tc>
          <w:tcPr>
            <w:tcW w:w="455" w:type="pct"/>
            <w:tcBorders>
              <w:top w:val="nil"/>
              <w:left w:val="nil"/>
              <w:bottom w:val="single" w:sz="4" w:space="0" w:color="auto"/>
              <w:right w:val="single" w:sz="4" w:space="0" w:color="auto"/>
            </w:tcBorders>
            <w:shd w:val="clear" w:color="auto" w:fill="auto"/>
            <w:noWrap/>
            <w:vAlign w:val="center"/>
            <w:hideMark/>
          </w:tcPr>
          <w:p w14:paraId="46FBCFC9"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3</w:t>
            </w:r>
          </w:p>
        </w:tc>
        <w:tc>
          <w:tcPr>
            <w:tcW w:w="1062" w:type="pct"/>
            <w:tcBorders>
              <w:top w:val="nil"/>
              <w:left w:val="nil"/>
              <w:bottom w:val="single" w:sz="4" w:space="0" w:color="auto"/>
              <w:right w:val="single" w:sz="4" w:space="0" w:color="auto"/>
            </w:tcBorders>
            <w:shd w:val="clear" w:color="auto" w:fill="auto"/>
            <w:vAlign w:val="center"/>
            <w:hideMark/>
          </w:tcPr>
          <w:p w14:paraId="455F2E7B"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N3S35 (Módulo común/bahía - tipo 2 (4 a 6 bahías) tipo</w:t>
            </w:r>
            <w:r w:rsidRPr="00693065">
              <w:rPr>
                <w:rFonts w:cs="Calibri"/>
                <w:color w:val="000000"/>
                <w:sz w:val="16"/>
                <w:szCs w:val="16"/>
                <w:lang w:eastAsia="es-CO"/>
              </w:rPr>
              <w:br/>
              <w:t>convencional o encapsulada exterior)</w:t>
            </w:r>
          </w:p>
        </w:tc>
        <w:tc>
          <w:tcPr>
            <w:tcW w:w="1289" w:type="pct"/>
            <w:tcBorders>
              <w:top w:val="nil"/>
              <w:left w:val="nil"/>
              <w:bottom w:val="single" w:sz="4" w:space="0" w:color="auto"/>
              <w:right w:val="single" w:sz="4" w:space="0" w:color="auto"/>
            </w:tcBorders>
            <w:shd w:val="clear" w:color="auto" w:fill="auto"/>
            <w:vAlign w:val="center"/>
            <w:hideMark/>
          </w:tcPr>
          <w:p w14:paraId="6F870411"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29B3E2C8"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6960A477" w14:textId="77777777" w:rsidTr="00693065">
        <w:trPr>
          <w:trHeight w:val="519"/>
        </w:trPr>
        <w:tc>
          <w:tcPr>
            <w:tcW w:w="756" w:type="pct"/>
            <w:vMerge/>
            <w:tcBorders>
              <w:top w:val="nil"/>
              <w:left w:val="single" w:sz="4" w:space="0" w:color="auto"/>
              <w:bottom w:val="single" w:sz="4" w:space="0" w:color="auto"/>
              <w:right w:val="single" w:sz="4" w:space="0" w:color="auto"/>
            </w:tcBorders>
            <w:vAlign w:val="center"/>
            <w:hideMark/>
          </w:tcPr>
          <w:p w14:paraId="7F2A1338" w14:textId="77777777" w:rsidR="00693065" w:rsidRPr="00693065" w:rsidRDefault="00693065" w:rsidP="00693065">
            <w:pPr>
              <w:spacing w:before="0" w:after="0"/>
              <w:jc w:val="center"/>
              <w:rPr>
                <w:rFonts w:cs="Calibri"/>
                <w:color w:val="000000"/>
                <w:sz w:val="16"/>
                <w:szCs w:val="16"/>
                <w:lang w:eastAsia="es-CO"/>
              </w:rPr>
            </w:pPr>
          </w:p>
        </w:tc>
        <w:tc>
          <w:tcPr>
            <w:tcW w:w="303" w:type="pct"/>
            <w:tcBorders>
              <w:top w:val="nil"/>
              <w:left w:val="nil"/>
              <w:bottom w:val="single" w:sz="4" w:space="0" w:color="auto"/>
              <w:right w:val="single" w:sz="4" w:space="0" w:color="auto"/>
            </w:tcBorders>
            <w:shd w:val="clear" w:color="auto" w:fill="auto"/>
            <w:noWrap/>
            <w:vAlign w:val="center"/>
            <w:hideMark/>
          </w:tcPr>
          <w:p w14:paraId="0C30458E"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0157</w:t>
            </w:r>
          </w:p>
        </w:tc>
        <w:tc>
          <w:tcPr>
            <w:tcW w:w="455" w:type="pct"/>
            <w:tcBorders>
              <w:top w:val="nil"/>
              <w:left w:val="nil"/>
              <w:bottom w:val="single" w:sz="4" w:space="0" w:color="auto"/>
              <w:right w:val="single" w:sz="4" w:space="0" w:color="auto"/>
            </w:tcBorders>
            <w:shd w:val="clear" w:color="auto" w:fill="auto"/>
            <w:noWrap/>
            <w:vAlign w:val="center"/>
            <w:hideMark/>
          </w:tcPr>
          <w:p w14:paraId="32E915F4"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2</w:t>
            </w:r>
          </w:p>
        </w:tc>
        <w:tc>
          <w:tcPr>
            <w:tcW w:w="1062" w:type="pct"/>
            <w:tcBorders>
              <w:top w:val="nil"/>
              <w:left w:val="nil"/>
              <w:bottom w:val="single" w:sz="4" w:space="0" w:color="auto"/>
              <w:right w:val="single" w:sz="4" w:space="0" w:color="auto"/>
            </w:tcBorders>
            <w:shd w:val="clear" w:color="auto" w:fill="auto"/>
            <w:vAlign w:val="center"/>
            <w:hideMark/>
          </w:tcPr>
          <w:p w14:paraId="32FC026A"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N2S62 (Módulo común/bahía - tipo 2 (4 a 6 bahías)</w:t>
            </w:r>
            <w:r w:rsidRPr="00693065">
              <w:rPr>
                <w:rFonts w:cs="Calibri"/>
                <w:color w:val="000000"/>
                <w:sz w:val="16"/>
                <w:szCs w:val="16"/>
                <w:lang w:eastAsia="es-CO"/>
              </w:rPr>
              <w:br/>
              <w:t>tipo convencional o encapsulada exterior)</w:t>
            </w:r>
          </w:p>
        </w:tc>
        <w:tc>
          <w:tcPr>
            <w:tcW w:w="1289" w:type="pct"/>
            <w:tcBorders>
              <w:top w:val="nil"/>
              <w:left w:val="nil"/>
              <w:bottom w:val="single" w:sz="4" w:space="0" w:color="auto"/>
              <w:right w:val="single" w:sz="4" w:space="0" w:color="auto"/>
            </w:tcBorders>
            <w:shd w:val="clear" w:color="auto" w:fill="auto"/>
            <w:vAlign w:val="center"/>
            <w:hideMark/>
          </w:tcPr>
          <w:p w14:paraId="08F56F02"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4AB052AD"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3BACAF8B" w14:textId="77777777" w:rsidTr="00693065">
        <w:trPr>
          <w:trHeight w:val="521"/>
        </w:trPr>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3B925F78"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CELSIACOL-EXP-SUB-PALOBLANCO34.5-2023</w:t>
            </w:r>
          </w:p>
        </w:tc>
        <w:tc>
          <w:tcPr>
            <w:tcW w:w="303" w:type="pct"/>
            <w:tcBorders>
              <w:top w:val="nil"/>
              <w:left w:val="nil"/>
              <w:bottom w:val="single" w:sz="4" w:space="0" w:color="auto"/>
              <w:right w:val="single" w:sz="4" w:space="0" w:color="auto"/>
            </w:tcBorders>
            <w:shd w:val="clear" w:color="auto" w:fill="auto"/>
            <w:noWrap/>
            <w:vAlign w:val="center"/>
            <w:hideMark/>
          </w:tcPr>
          <w:p w14:paraId="79654A31"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0041</w:t>
            </w:r>
          </w:p>
        </w:tc>
        <w:tc>
          <w:tcPr>
            <w:tcW w:w="455" w:type="pct"/>
            <w:tcBorders>
              <w:top w:val="nil"/>
              <w:left w:val="nil"/>
              <w:bottom w:val="single" w:sz="4" w:space="0" w:color="auto"/>
              <w:right w:val="single" w:sz="4" w:space="0" w:color="auto"/>
            </w:tcBorders>
            <w:shd w:val="clear" w:color="auto" w:fill="auto"/>
            <w:noWrap/>
            <w:vAlign w:val="center"/>
            <w:hideMark/>
          </w:tcPr>
          <w:p w14:paraId="3DDC4492"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3</w:t>
            </w:r>
          </w:p>
        </w:tc>
        <w:tc>
          <w:tcPr>
            <w:tcW w:w="1062" w:type="pct"/>
            <w:tcBorders>
              <w:top w:val="nil"/>
              <w:left w:val="nil"/>
              <w:bottom w:val="single" w:sz="4" w:space="0" w:color="auto"/>
              <w:right w:val="single" w:sz="4" w:space="0" w:color="auto"/>
            </w:tcBorders>
            <w:shd w:val="clear" w:color="auto" w:fill="auto"/>
            <w:vAlign w:val="center"/>
            <w:hideMark/>
          </w:tcPr>
          <w:p w14:paraId="463F57CD"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N3S35 (Módulo común/bahía - tipo 2 (4 a 6 bahías) tipo</w:t>
            </w:r>
            <w:r w:rsidRPr="00693065">
              <w:rPr>
                <w:rFonts w:cs="Calibri"/>
                <w:color w:val="000000"/>
                <w:sz w:val="16"/>
                <w:szCs w:val="16"/>
                <w:lang w:eastAsia="es-CO"/>
              </w:rPr>
              <w:br/>
              <w:t>convencional o encapsulada exterior)</w:t>
            </w:r>
          </w:p>
        </w:tc>
        <w:tc>
          <w:tcPr>
            <w:tcW w:w="1289" w:type="pct"/>
            <w:tcBorders>
              <w:top w:val="nil"/>
              <w:left w:val="nil"/>
              <w:bottom w:val="single" w:sz="4" w:space="0" w:color="auto"/>
              <w:right w:val="single" w:sz="4" w:space="0" w:color="auto"/>
            </w:tcBorders>
            <w:shd w:val="clear" w:color="auto" w:fill="auto"/>
            <w:vAlign w:val="center"/>
            <w:hideMark/>
          </w:tcPr>
          <w:p w14:paraId="0718273F"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NO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44A65236"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No se repone la decisión y se mantiene el no reconocimiento de la UC</w:t>
            </w:r>
          </w:p>
        </w:tc>
      </w:tr>
      <w:tr w:rsidR="00693065" w:rsidRPr="00693065" w14:paraId="72F9F0F7" w14:textId="77777777" w:rsidTr="00693065">
        <w:trPr>
          <w:trHeight w:val="523"/>
        </w:trPr>
        <w:tc>
          <w:tcPr>
            <w:tcW w:w="756" w:type="pct"/>
            <w:vMerge/>
            <w:tcBorders>
              <w:top w:val="nil"/>
              <w:left w:val="single" w:sz="4" w:space="0" w:color="auto"/>
              <w:bottom w:val="single" w:sz="4" w:space="0" w:color="auto"/>
              <w:right w:val="single" w:sz="4" w:space="0" w:color="auto"/>
            </w:tcBorders>
            <w:vAlign w:val="center"/>
            <w:hideMark/>
          </w:tcPr>
          <w:p w14:paraId="6AD73DBC" w14:textId="77777777" w:rsidR="00693065" w:rsidRPr="00693065" w:rsidRDefault="00693065" w:rsidP="00693065">
            <w:pPr>
              <w:spacing w:before="0" w:after="0"/>
              <w:jc w:val="center"/>
              <w:rPr>
                <w:rFonts w:cs="Calibri"/>
                <w:color w:val="000000"/>
                <w:sz w:val="16"/>
                <w:szCs w:val="16"/>
                <w:lang w:eastAsia="es-CO"/>
              </w:rPr>
            </w:pPr>
          </w:p>
        </w:tc>
        <w:tc>
          <w:tcPr>
            <w:tcW w:w="303" w:type="pct"/>
            <w:tcBorders>
              <w:top w:val="nil"/>
              <w:left w:val="nil"/>
              <w:bottom w:val="single" w:sz="4" w:space="0" w:color="auto"/>
              <w:right w:val="single" w:sz="4" w:space="0" w:color="auto"/>
            </w:tcBorders>
            <w:shd w:val="clear" w:color="auto" w:fill="auto"/>
            <w:noWrap/>
            <w:vAlign w:val="center"/>
            <w:hideMark/>
          </w:tcPr>
          <w:p w14:paraId="5E68581F"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0041</w:t>
            </w:r>
          </w:p>
        </w:tc>
        <w:tc>
          <w:tcPr>
            <w:tcW w:w="455" w:type="pct"/>
            <w:tcBorders>
              <w:top w:val="nil"/>
              <w:left w:val="nil"/>
              <w:bottom w:val="single" w:sz="4" w:space="0" w:color="auto"/>
              <w:right w:val="single" w:sz="4" w:space="0" w:color="auto"/>
            </w:tcBorders>
            <w:shd w:val="clear" w:color="auto" w:fill="auto"/>
            <w:noWrap/>
            <w:vAlign w:val="center"/>
            <w:hideMark/>
          </w:tcPr>
          <w:p w14:paraId="64097CCB"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2</w:t>
            </w:r>
          </w:p>
        </w:tc>
        <w:tc>
          <w:tcPr>
            <w:tcW w:w="1062" w:type="pct"/>
            <w:tcBorders>
              <w:top w:val="nil"/>
              <w:left w:val="nil"/>
              <w:bottom w:val="single" w:sz="4" w:space="0" w:color="auto"/>
              <w:right w:val="single" w:sz="4" w:space="0" w:color="auto"/>
            </w:tcBorders>
            <w:shd w:val="clear" w:color="auto" w:fill="auto"/>
            <w:vAlign w:val="center"/>
            <w:hideMark/>
          </w:tcPr>
          <w:p w14:paraId="5B056849"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N2S64 (Módulo común/bahía - tipo 4 - tipo interior)</w:t>
            </w:r>
          </w:p>
        </w:tc>
        <w:tc>
          <w:tcPr>
            <w:tcW w:w="1289" w:type="pct"/>
            <w:tcBorders>
              <w:top w:val="nil"/>
              <w:left w:val="nil"/>
              <w:bottom w:val="single" w:sz="4" w:space="0" w:color="auto"/>
              <w:right w:val="single" w:sz="4" w:space="0" w:color="auto"/>
            </w:tcBorders>
            <w:shd w:val="clear" w:color="auto" w:fill="auto"/>
            <w:vAlign w:val="center"/>
            <w:hideMark/>
          </w:tcPr>
          <w:p w14:paraId="797EB1FA"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Tipo de módulo común seleccionado no corresponde con el tipo de bahías solicitadas. LA UC N2S62 tampoco es válida dada la cantidad de bahías instaladas y solicitadas</w:t>
            </w:r>
          </w:p>
        </w:tc>
        <w:tc>
          <w:tcPr>
            <w:tcW w:w="1135" w:type="pct"/>
            <w:tcBorders>
              <w:top w:val="nil"/>
              <w:left w:val="nil"/>
              <w:bottom w:val="single" w:sz="4" w:space="0" w:color="auto"/>
              <w:right w:val="single" w:sz="4" w:space="0" w:color="auto"/>
            </w:tcBorders>
            <w:shd w:val="clear" w:color="auto" w:fill="auto"/>
            <w:vAlign w:val="center"/>
            <w:hideMark/>
          </w:tcPr>
          <w:p w14:paraId="0C7EAE86"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No se repone la decisión y se mantiene el no reconocimiento de la UC</w:t>
            </w:r>
          </w:p>
        </w:tc>
      </w:tr>
      <w:tr w:rsidR="00693065" w:rsidRPr="00693065" w14:paraId="43168D21" w14:textId="77777777" w:rsidTr="00693065">
        <w:trPr>
          <w:trHeight w:val="573"/>
        </w:trPr>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799E2CF6" w14:textId="77777777" w:rsidR="00693065" w:rsidRPr="00693065" w:rsidRDefault="00693065" w:rsidP="00693065">
            <w:pPr>
              <w:spacing w:before="0" w:after="0"/>
              <w:jc w:val="center"/>
              <w:rPr>
                <w:rFonts w:cs="Calibri"/>
                <w:color w:val="000000"/>
                <w:sz w:val="16"/>
                <w:szCs w:val="16"/>
                <w:lang w:val="pt-PT" w:eastAsia="es-CO"/>
              </w:rPr>
            </w:pPr>
            <w:r w:rsidRPr="00693065">
              <w:rPr>
                <w:rFonts w:cs="Calibri"/>
                <w:color w:val="000000"/>
                <w:sz w:val="16"/>
                <w:szCs w:val="16"/>
                <w:lang w:val="pt-PT" w:eastAsia="es-CO"/>
              </w:rPr>
              <w:t>CELSIACOL-EXP-SUB-RIOJMD-TP2-2024</w:t>
            </w:r>
          </w:p>
        </w:tc>
        <w:tc>
          <w:tcPr>
            <w:tcW w:w="303" w:type="pct"/>
            <w:tcBorders>
              <w:top w:val="nil"/>
              <w:left w:val="nil"/>
              <w:bottom w:val="single" w:sz="4" w:space="0" w:color="auto"/>
              <w:right w:val="single" w:sz="4" w:space="0" w:color="auto"/>
            </w:tcBorders>
            <w:shd w:val="clear" w:color="auto" w:fill="auto"/>
            <w:noWrap/>
            <w:vAlign w:val="center"/>
            <w:hideMark/>
          </w:tcPr>
          <w:p w14:paraId="442FD5AC"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0081</w:t>
            </w:r>
          </w:p>
        </w:tc>
        <w:tc>
          <w:tcPr>
            <w:tcW w:w="455" w:type="pct"/>
            <w:tcBorders>
              <w:top w:val="nil"/>
              <w:left w:val="nil"/>
              <w:bottom w:val="single" w:sz="4" w:space="0" w:color="auto"/>
              <w:right w:val="single" w:sz="4" w:space="0" w:color="auto"/>
            </w:tcBorders>
            <w:shd w:val="clear" w:color="auto" w:fill="auto"/>
            <w:noWrap/>
            <w:vAlign w:val="center"/>
            <w:hideMark/>
          </w:tcPr>
          <w:p w14:paraId="7A250E82"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3</w:t>
            </w:r>
          </w:p>
        </w:tc>
        <w:tc>
          <w:tcPr>
            <w:tcW w:w="1062" w:type="pct"/>
            <w:tcBorders>
              <w:top w:val="nil"/>
              <w:left w:val="nil"/>
              <w:bottom w:val="single" w:sz="4" w:space="0" w:color="auto"/>
              <w:right w:val="single" w:sz="4" w:space="0" w:color="auto"/>
            </w:tcBorders>
            <w:shd w:val="clear" w:color="auto" w:fill="auto"/>
            <w:vAlign w:val="center"/>
            <w:hideMark/>
          </w:tcPr>
          <w:p w14:paraId="7AAA880F"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N3S35 (Módulo común/bahía - tipo 2 (4 a 6 bahías) tipo</w:t>
            </w:r>
            <w:r w:rsidRPr="00693065">
              <w:rPr>
                <w:rFonts w:cs="Calibri"/>
                <w:color w:val="000000"/>
                <w:sz w:val="16"/>
                <w:szCs w:val="16"/>
                <w:lang w:eastAsia="es-CO"/>
              </w:rPr>
              <w:br/>
              <w:t>convencional o encapsulada exterior)</w:t>
            </w:r>
          </w:p>
        </w:tc>
        <w:tc>
          <w:tcPr>
            <w:tcW w:w="1289" w:type="pct"/>
            <w:tcBorders>
              <w:top w:val="nil"/>
              <w:left w:val="nil"/>
              <w:bottom w:val="single" w:sz="4" w:space="0" w:color="auto"/>
              <w:right w:val="single" w:sz="4" w:space="0" w:color="auto"/>
            </w:tcBorders>
            <w:shd w:val="clear" w:color="auto" w:fill="auto"/>
            <w:vAlign w:val="center"/>
            <w:hideMark/>
          </w:tcPr>
          <w:p w14:paraId="7B32AAF2"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61D4FDB9"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054C8923" w14:textId="77777777" w:rsidTr="00693065">
        <w:trPr>
          <w:trHeight w:val="277"/>
        </w:trPr>
        <w:tc>
          <w:tcPr>
            <w:tcW w:w="756" w:type="pct"/>
            <w:vMerge/>
            <w:tcBorders>
              <w:top w:val="nil"/>
              <w:left w:val="single" w:sz="4" w:space="0" w:color="auto"/>
              <w:bottom w:val="single" w:sz="4" w:space="0" w:color="auto"/>
              <w:right w:val="single" w:sz="4" w:space="0" w:color="auto"/>
            </w:tcBorders>
            <w:vAlign w:val="center"/>
            <w:hideMark/>
          </w:tcPr>
          <w:p w14:paraId="53310C8B" w14:textId="77777777" w:rsidR="00693065" w:rsidRPr="00693065" w:rsidRDefault="00693065" w:rsidP="00693065">
            <w:pPr>
              <w:spacing w:before="0" w:after="0"/>
              <w:jc w:val="center"/>
              <w:rPr>
                <w:rFonts w:cs="Calibri"/>
                <w:color w:val="000000"/>
                <w:sz w:val="16"/>
                <w:szCs w:val="16"/>
                <w:lang w:eastAsia="es-CO"/>
              </w:rPr>
            </w:pPr>
          </w:p>
        </w:tc>
        <w:tc>
          <w:tcPr>
            <w:tcW w:w="303" w:type="pct"/>
            <w:tcBorders>
              <w:top w:val="nil"/>
              <w:left w:val="nil"/>
              <w:bottom w:val="single" w:sz="4" w:space="0" w:color="auto"/>
              <w:right w:val="single" w:sz="4" w:space="0" w:color="auto"/>
            </w:tcBorders>
            <w:shd w:val="clear" w:color="auto" w:fill="auto"/>
            <w:noWrap/>
            <w:vAlign w:val="center"/>
            <w:hideMark/>
          </w:tcPr>
          <w:p w14:paraId="1BBB1D5F"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0081</w:t>
            </w:r>
          </w:p>
        </w:tc>
        <w:tc>
          <w:tcPr>
            <w:tcW w:w="455" w:type="pct"/>
            <w:tcBorders>
              <w:top w:val="nil"/>
              <w:left w:val="nil"/>
              <w:bottom w:val="single" w:sz="4" w:space="0" w:color="auto"/>
              <w:right w:val="single" w:sz="4" w:space="0" w:color="auto"/>
            </w:tcBorders>
            <w:shd w:val="clear" w:color="auto" w:fill="auto"/>
            <w:noWrap/>
            <w:vAlign w:val="center"/>
            <w:hideMark/>
          </w:tcPr>
          <w:p w14:paraId="74627610"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2</w:t>
            </w:r>
          </w:p>
        </w:tc>
        <w:tc>
          <w:tcPr>
            <w:tcW w:w="1062" w:type="pct"/>
            <w:tcBorders>
              <w:top w:val="nil"/>
              <w:left w:val="nil"/>
              <w:bottom w:val="single" w:sz="4" w:space="0" w:color="auto"/>
              <w:right w:val="single" w:sz="4" w:space="0" w:color="auto"/>
            </w:tcBorders>
            <w:shd w:val="clear" w:color="auto" w:fill="auto"/>
            <w:vAlign w:val="center"/>
            <w:hideMark/>
          </w:tcPr>
          <w:p w14:paraId="005838A1"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N2S64 (Módulo común/bahía - tipo 4 - tipo interior)</w:t>
            </w:r>
          </w:p>
        </w:tc>
        <w:tc>
          <w:tcPr>
            <w:tcW w:w="1289" w:type="pct"/>
            <w:tcBorders>
              <w:top w:val="nil"/>
              <w:left w:val="nil"/>
              <w:bottom w:val="single" w:sz="4" w:space="0" w:color="auto"/>
              <w:right w:val="single" w:sz="4" w:space="0" w:color="auto"/>
            </w:tcBorders>
            <w:shd w:val="clear" w:color="auto" w:fill="auto"/>
            <w:vAlign w:val="center"/>
            <w:hideMark/>
          </w:tcPr>
          <w:p w14:paraId="538132DB"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Tipo de módulo común seleccionado no corresponde con el tipo de bahías solicitadas</w:t>
            </w:r>
          </w:p>
        </w:tc>
        <w:tc>
          <w:tcPr>
            <w:tcW w:w="1135" w:type="pct"/>
            <w:tcBorders>
              <w:top w:val="nil"/>
              <w:left w:val="nil"/>
              <w:bottom w:val="single" w:sz="4" w:space="0" w:color="auto"/>
              <w:right w:val="single" w:sz="4" w:space="0" w:color="auto"/>
            </w:tcBorders>
            <w:shd w:val="clear" w:color="auto" w:fill="auto"/>
            <w:vAlign w:val="center"/>
            <w:hideMark/>
          </w:tcPr>
          <w:p w14:paraId="1E88E882"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No se repone la decisión y se mantiene el no reconocimiento de la UC</w:t>
            </w:r>
          </w:p>
        </w:tc>
      </w:tr>
      <w:tr w:rsidR="00693065" w:rsidRPr="00693065" w14:paraId="378041A9" w14:textId="77777777" w:rsidTr="00693065">
        <w:trPr>
          <w:trHeight w:val="617"/>
        </w:trPr>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6435C93F"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 xml:space="preserve">CELSIACOL-EXP-TRF-BUG-2023 </w:t>
            </w:r>
          </w:p>
        </w:tc>
        <w:tc>
          <w:tcPr>
            <w:tcW w:w="303" w:type="pct"/>
            <w:tcBorders>
              <w:top w:val="nil"/>
              <w:left w:val="nil"/>
              <w:bottom w:val="single" w:sz="4" w:space="0" w:color="auto"/>
              <w:right w:val="single" w:sz="4" w:space="0" w:color="auto"/>
            </w:tcBorders>
            <w:shd w:val="clear" w:color="auto" w:fill="auto"/>
            <w:noWrap/>
            <w:vAlign w:val="center"/>
            <w:hideMark/>
          </w:tcPr>
          <w:p w14:paraId="7E76654D"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0011</w:t>
            </w:r>
          </w:p>
        </w:tc>
        <w:tc>
          <w:tcPr>
            <w:tcW w:w="455" w:type="pct"/>
            <w:tcBorders>
              <w:top w:val="nil"/>
              <w:left w:val="nil"/>
              <w:bottom w:val="single" w:sz="4" w:space="0" w:color="auto"/>
              <w:right w:val="single" w:sz="4" w:space="0" w:color="auto"/>
            </w:tcBorders>
            <w:shd w:val="clear" w:color="auto" w:fill="auto"/>
            <w:noWrap/>
            <w:vAlign w:val="center"/>
            <w:hideMark/>
          </w:tcPr>
          <w:p w14:paraId="1F193F00"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4</w:t>
            </w:r>
          </w:p>
        </w:tc>
        <w:tc>
          <w:tcPr>
            <w:tcW w:w="1062" w:type="pct"/>
            <w:tcBorders>
              <w:top w:val="nil"/>
              <w:left w:val="nil"/>
              <w:bottom w:val="single" w:sz="4" w:space="0" w:color="auto"/>
              <w:right w:val="single" w:sz="4" w:space="0" w:color="auto"/>
            </w:tcBorders>
            <w:shd w:val="clear" w:color="auto" w:fill="auto"/>
            <w:vAlign w:val="center"/>
            <w:hideMark/>
          </w:tcPr>
          <w:p w14:paraId="26929893"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N4S43 (Módulo común/bahía tipo 3 (9 a 12 bahías) - tipo</w:t>
            </w:r>
            <w:r w:rsidRPr="00693065">
              <w:rPr>
                <w:rFonts w:cs="Calibri"/>
                <w:color w:val="000000"/>
                <w:sz w:val="16"/>
                <w:szCs w:val="16"/>
                <w:lang w:eastAsia="es-CO"/>
              </w:rPr>
              <w:br/>
              <w:t>convencional - cualquier configuración)</w:t>
            </w:r>
          </w:p>
        </w:tc>
        <w:tc>
          <w:tcPr>
            <w:tcW w:w="1289" w:type="pct"/>
            <w:tcBorders>
              <w:top w:val="nil"/>
              <w:left w:val="nil"/>
              <w:bottom w:val="single" w:sz="4" w:space="0" w:color="auto"/>
              <w:right w:val="single" w:sz="4" w:space="0" w:color="auto"/>
            </w:tcBorders>
            <w:shd w:val="clear" w:color="auto" w:fill="auto"/>
            <w:vAlign w:val="center"/>
            <w:hideMark/>
          </w:tcPr>
          <w:p w14:paraId="60F4145F"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0EBE599B"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2BA68D0D" w14:textId="77777777" w:rsidTr="00693065">
        <w:trPr>
          <w:trHeight w:val="1200"/>
        </w:trPr>
        <w:tc>
          <w:tcPr>
            <w:tcW w:w="756" w:type="pct"/>
            <w:vMerge/>
            <w:tcBorders>
              <w:top w:val="nil"/>
              <w:left w:val="single" w:sz="4" w:space="0" w:color="auto"/>
              <w:bottom w:val="single" w:sz="4" w:space="0" w:color="auto"/>
              <w:right w:val="single" w:sz="4" w:space="0" w:color="auto"/>
            </w:tcBorders>
            <w:vAlign w:val="center"/>
            <w:hideMark/>
          </w:tcPr>
          <w:p w14:paraId="4E63CCA1" w14:textId="77777777" w:rsidR="00693065" w:rsidRPr="00693065" w:rsidRDefault="00693065" w:rsidP="00693065">
            <w:pPr>
              <w:spacing w:before="0" w:after="0"/>
              <w:jc w:val="center"/>
              <w:rPr>
                <w:rFonts w:cs="Calibri"/>
                <w:color w:val="000000"/>
                <w:sz w:val="16"/>
                <w:szCs w:val="16"/>
                <w:lang w:eastAsia="es-CO"/>
              </w:rPr>
            </w:pPr>
          </w:p>
        </w:tc>
        <w:tc>
          <w:tcPr>
            <w:tcW w:w="303" w:type="pct"/>
            <w:tcBorders>
              <w:top w:val="nil"/>
              <w:left w:val="nil"/>
              <w:bottom w:val="single" w:sz="4" w:space="0" w:color="auto"/>
              <w:right w:val="single" w:sz="4" w:space="0" w:color="auto"/>
            </w:tcBorders>
            <w:shd w:val="clear" w:color="auto" w:fill="auto"/>
            <w:noWrap/>
            <w:vAlign w:val="center"/>
            <w:hideMark/>
          </w:tcPr>
          <w:p w14:paraId="65AE2D54"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0011</w:t>
            </w:r>
          </w:p>
        </w:tc>
        <w:tc>
          <w:tcPr>
            <w:tcW w:w="455" w:type="pct"/>
            <w:tcBorders>
              <w:top w:val="nil"/>
              <w:left w:val="nil"/>
              <w:bottom w:val="single" w:sz="4" w:space="0" w:color="auto"/>
              <w:right w:val="single" w:sz="4" w:space="0" w:color="auto"/>
            </w:tcBorders>
            <w:shd w:val="clear" w:color="auto" w:fill="auto"/>
            <w:noWrap/>
            <w:vAlign w:val="center"/>
            <w:hideMark/>
          </w:tcPr>
          <w:p w14:paraId="660DDE7C"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2</w:t>
            </w:r>
          </w:p>
        </w:tc>
        <w:tc>
          <w:tcPr>
            <w:tcW w:w="1062" w:type="pct"/>
            <w:tcBorders>
              <w:top w:val="nil"/>
              <w:left w:val="nil"/>
              <w:bottom w:val="single" w:sz="4" w:space="0" w:color="auto"/>
              <w:right w:val="single" w:sz="4" w:space="0" w:color="auto"/>
            </w:tcBorders>
            <w:shd w:val="clear" w:color="auto" w:fill="auto"/>
            <w:vAlign w:val="center"/>
            <w:hideMark/>
          </w:tcPr>
          <w:p w14:paraId="3D1D1543"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N2S64 (Módulo común/bahía - tipo 4 - tipo interior)</w:t>
            </w:r>
          </w:p>
        </w:tc>
        <w:tc>
          <w:tcPr>
            <w:tcW w:w="1289" w:type="pct"/>
            <w:tcBorders>
              <w:top w:val="nil"/>
              <w:left w:val="nil"/>
              <w:bottom w:val="single" w:sz="4" w:space="0" w:color="auto"/>
              <w:right w:val="single" w:sz="4" w:space="0" w:color="auto"/>
            </w:tcBorders>
            <w:shd w:val="clear" w:color="auto" w:fill="auto"/>
            <w:vAlign w:val="center"/>
            <w:hideMark/>
          </w:tcPr>
          <w:p w14:paraId="1FC5797E"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Tipo de módulo común seleccionado no corresponde con el tipo de bahías solicitadas</w:t>
            </w:r>
          </w:p>
        </w:tc>
        <w:tc>
          <w:tcPr>
            <w:tcW w:w="1135" w:type="pct"/>
            <w:tcBorders>
              <w:top w:val="nil"/>
              <w:left w:val="nil"/>
              <w:bottom w:val="single" w:sz="4" w:space="0" w:color="auto"/>
              <w:right w:val="single" w:sz="4" w:space="0" w:color="auto"/>
            </w:tcBorders>
            <w:shd w:val="clear" w:color="auto" w:fill="auto"/>
            <w:vAlign w:val="center"/>
            <w:hideMark/>
          </w:tcPr>
          <w:p w14:paraId="75D29B8E"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No se repone la decisión y se mantiene el no reconocimiento de la UC</w:t>
            </w:r>
          </w:p>
        </w:tc>
      </w:tr>
      <w:tr w:rsidR="00693065" w:rsidRPr="00693065" w14:paraId="7341D220" w14:textId="77777777" w:rsidTr="00693065">
        <w:trPr>
          <w:trHeight w:val="97"/>
        </w:trPr>
        <w:tc>
          <w:tcPr>
            <w:tcW w:w="756" w:type="pct"/>
            <w:tcBorders>
              <w:top w:val="nil"/>
              <w:left w:val="single" w:sz="4" w:space="0" w:color="auto"/>
              <w:bottom w:val="single" w:sz="4" w:space="0" w:color="auto"/>
              <w:right w:val="single" w:sz="4" w:space="0" w:color="auto"/>
            </w:tcBorders>
            <w:shd w:val="clear" w:color="auto" w:fill="auto"/>
            <w:vAlign w:val="center"/>
            <w:hideMark/>
          </w:tcPr>
          <w:p w14:paraId="2F7DE5F1"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E_AMP_ANDA</w:t>
            </w:r>
          </w:p>
        </w:tc>
        <w:tc>
          <w:tcPr>
            <w:tcW w:w="303" w:type="pct"/>
            <w:tcBorders>
              <w:top w:val="nil"/>
              <w:left w:val="nil"/>
              <w:bottom w:val="single" w:sz="4" w:space="0" w:color="auto"/>
              <w:right w:val="single" w:sz="4" w:space="0" w:color="auto"/>
            </w:tcBorders>
            <w:shd w:val="clear" w:color="auto" w:fill="auto"/>
            <w:noWrap/>
            <w:vAlign w:val="center"/>
            <w:hideMark/>
          </w:tcPr>
          <w:p w14:paraId="0BEB2D90"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0006</w:t>
            </w:r>
          </w:p>
        </w:tc>
        <w:tc>
          <w:tcPr>
            <w:tcW w:w="455" w:type="pct"/>
            <w:tcBorders>
              <w:top w:val="nil"/>
              <w:left w:val="nil"/>
              <w:bottom w:val="single" w:sz="4" w:space="0" w:color="auto"/>
              <w:right w:val="single" w:sz="4" w:space="0" w:color="auto"/>
            </w:tcBorders>
            <w:shd w:val="clear" w:color="auto" w:fill="auto"/>
            <w:noWrap/>
            <w:vAlign w:val="center"/>
            <w:hideMark/>
          </w:tcPr>
          <w:p w14:paraId="583FAD13"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2</w:t>
            </w:r>
          </w:p>
        </w:tc>
        <w:tc>
          <w:tcPr>
            <w:tcW w:w="1062" w:type="pct"/>
            <w:tcBorders>
              <w:top w:val="nil"/>
              <w:left w:val="nil"/>
              <w:bottom w:val="single" w:sz="4" w:space="0" w:color="auto"/>
              <w:right w:val="single" w:sz="4" w:space="0" w:color="auto"/>
            </w:tcBorders>
            <w:shd w:val="clear" w:color="auto" w:fill="auto"/>
            <w:vAlign w:val="center"/>
            <w:hideMark/>
          </w:tcPr>
          <w:p w14:paraId="1DDFA1D9"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N2S63 (Módulo común/bahía - tipo 3 (más de  6 bahías) tipo</w:t>
            </w:r>
            <w:r w:rsidRPr="00693065">
              <w:rPr>
                <w:rFonts w:cs="Calibri"/>
                <w:color w:val="000000"/>
                <w:sz w:val="16"/>
                <w:szCs w:val="16"/>
                <w:lang w:eastAsia="es-CO"/>
              </w:rPr>
              <w:br/>
              <w:t>convencional o encapsulada exterior)</w:t>
            </w:r>
          </w:p>
        </w:tc>
        <w:tc>
          <w:tcPr>
            <w:tcW w:w="1289" w:type="pct"/>
            <w:tcBorders>
              <w:top w:val="nil"/>
              <w:left w:val="nil"/>
              <w:bottom w:val="single" w:sz="4" w:space="0" w:color="auto"/>
              <w:right w:val="single" w:sz="4" w:space="0" w:color="auto"/>
            </w:tcBorders>
            <w:shd w:val="clear" w:color="auto" w:fill="auto"/>
            <w:vAlign w:val="center"/>
            <w:hideMark/>
          </w:tcPr>
          <w:p w14:paraId="2750C38C"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606A90CC"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56C10C64" w14:textId="77777777" w:rsidTr="00693065">
        <w:trPr>
          <w:trHeight w:val="70"/>
        </w:trPr>
        <w:tc>
          <w:tcPr>
            <w:tcW w:w="756" w:type="pct"/>
            <w:tcBorders>
              <w:top w:val="nil"/>
              <w:left w:val="single" w:sz="4" w:space="0" w:color="auto"/>
              <w:bottom w:val="single" w:sz="4" w:space="0" w:color="auto"/>
              <w:right w:val="single" w:sz="4" w:space="0" w:color="auto"/>
            </w:tcBorders>
            <w:shd w:val="clear" w:color="auto" w:fill="auto"/>
            <w:vAlign w:val="center"/>
            <w:hideMark/>
          </w:tcPr>
          <w:p w14:paraId="3F2704AB"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E_AMP_CONT</w:t>
            </w:r>
          </w:p>
        </w:tc>
        <w:tc>
          <w:tcPr>
            <w:tcW w:w="303" w:type="pct"/>
            <w:tcBorders>
              <w:top w:val="nil"/>
              <w:left w:val="nil"/>
              <w:bottom w:val="single" w:sz="4" w:space="0" w:color="auto"/>
              <w:right w:val="single" w:sz="4" w:space="0" w:color="auto"/>
            </w:tcBorders>
            <w:shd w:val="clear" w:color="auto" w:fill="auto"/>
            <w:noWrap/>
            <w:vAlign w:val="center"/>
            <w:hideMark/>
          </w:tcPr>
          <w:p w14:paraId="56EAF574"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0166</w:t>
            </w:r>
          </w:p>
        </w:tc>
        <w:tc>
          <w:tcPr>
            <w:tcW w:w="455" w:type="pct"/>
            <w:tcBorders>
              <w:top w:val="nil"/>
              <w:left w:val="nil"/>
              <w:bottom w:val="single" w:sz="4" w:space="0" w:color="auto"/>
              <w:right w:val="single" w:sz="4" w:space="0" w:color="auto"/>
            </w:tcBorders>
            <w:shd w:val="clear" w:color="auto" w:fill="auto"/>
            <w:noWrap/>
            <w:vAlign w:val="center"/>
            <w:hideMark/>
          </w:tcPr>
          <w:p w14:paraId="0ED73B1C"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2</w:t>
            </w:r>
          </w:p>
        </w:tc>
        <w:tc>
          <w:tcPr>
            <w:tcW w:w="1062" w:type="pct"/>
            <w:tcBorders>
              <w:top w:val="nil"/>
              <w:left w:val="nil"/>
              <w:bottom w:val="single" w:sz="4" w:space="0" w:color="auto"/>
              <w:right w:val="single" w:sz="4" w:space="0" w:color="auto"/>
            </w:tcBorders>
            <w:shd w:val="clear" w:color="auto" w:fill="auto"/>
            <w:vAlign w:val="center"/>
            <w:hideMark/>
          </w:tcPr>
          <w:p w14:paraId="72035E16"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 xml:space="preserve">N2S63 (Módulo común/bahía - tipo 3 (más de 6 bahías) tipo </w:t>
            </w:r>
            <w:r w:rsidRPr="00693065">
              <w:rPr>
                <w:rFonts w:cs="Calibri"/>
                <w:color w:val="000000"/>
                <w:sz w:val="16"/>
                <w:szCs w:val="16"/>
                <w:lang w:eastAsia="es-CO"/>
              </w:rPr>
              <w:br/>
              <w:t>convencional o encapsulada exterior)</w:t>
            </w:r>
          </w:p>
        </w:tc>
        <w:tc>
          <w:tcPr>
            <w:tcW w:w="1289" w:type="pct"/>
            <w:tcBorders>
              <w:top w:val="nil"/>
              <w:left w:val="nil"/>
              <w:bottom w:val="single" w:sz="4" w:space="0" w:color="auto"/>
              <w:right w:val="single" w:sz="4" w:space="0" w:color="auto"/>
            </w:tcBorders>
            <w:shd w:val="clear" w:color="auto" w:fill="auto"/>
            <w:vAlign w:val="center"/>
            <w:hideMark/>
          </w:tcPr>
          <w:p w14:paraId="063D65AF"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NO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7C72AF6E"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No se repone la decisión y se mantiene el no reconocimiento de la UC</w:t>
            </w:r>
          </w:p>
        </w:tc>
      </w:tr>
      <w:tr w:rsidR="00693065" w:rsidRPr="00693065" w14:paraId="7759E401" w14:textId="77777777" w:rsidTr="00693065">
        <w:trPr>
          <w:trHeight w:val="528"/>
        </w:trPr>
        <w:tc>
          <w:tcPr>
            <w:tcW w:w="756" w:type="pct"/>
            <w:tcBorders>
              <w:top w:val="nil"/>
              <w:left w:val="single" w:sz="4" w:space="0" w:color="auto"/>
              <w:bottom w:val="single" w:sz="4" w:space="0" w:color="auto"/>
              <w:right w:val="single" w:sz="4" w:space="0" w:color="auto"/>
            </w:tcBorders>
            <w:shd w:val="clear" w:color="auto" w:fill="auto"/>
            <w:vAlign w:val="center"/>
            <w:hideMark/>
          </w:tcPr>
          <w:p w14:paraId="470534DD"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E_AMP_DARI</w:t>
            </w:r>
          </w:p>
        </w:tc>
        <w:tc>
          <w:tcPr>
            <w:tcW w:w="303" w:type="pct"/>
            <w:tcBorders>
              <w:top w:val="nil"/>
              <w:left w:val="nil"/>
              <w:bottom w:val="single" w:sz="4" w:space="0" w:color="auto"/>
              <w:right w:val="single" w:sz="4" w:space="0" w:color="auto"/>
            </w:tcBorders>
            <w:shd w:val="clear" w:color="auto" w:fill="auto"/>
            <w:noWrap/>
            <w:vAlign w:val="center"/>
            <w:hideMark/>
          </w:tcPr>
          <w:p w14:paraId="2DC9E8A3"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0021</w:t>
            </w:r>
          </w:p>
        </w:tc>
        <w:tc>
          <w:tcPr>
            <w:tcW w:w="455" w:type="pct"/>
            <w:tcBorders>
              <w:top w:val="nil"/>
              <w:left w:val="nil"/>
              <w:bottom w:val="single" w:sz="4" w:space="0" w:color="auto"/>
              <w:right w:val="single" w:sz="4" w:space="0" w:color="auto"/>
            </w:tcBorders>
            <w:shd w:val="clear" w:color="auto" w:fill="auto"/>
            <w:noWrap/>
            <w:vAlign w:val="center"/>
            <w:hideMark/>
          </w:tcPr>
          <w:p w14:paraId="35EE93B3"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2</w:t>
            </w:r>
          </w:p>
        </w:tc>
        <w:tc>
          <w:tcPr>
            <w:tcW w:w="1062" w:type="pct"/>
            <w:tcBorders>
              <w:top w:val="nil"/>
              <w:left w:val="nil"/>
              <w:bottom w:val="single" w:sz="4" w:space="0" w:color="auto"/>
              <w:right w:val="single" w:sz="4" w:space="0" w:color="auto"/>
            </w:tcBorders>
            <w:shd w:val="clear" w:color="auto" w:fill="auto"/>
            <w:vAlign w:val="center"/>
            <w:hideMark/>
          </w:tcPr>
          <w:p w14:paraId="1CA515BE"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N2S62 (Módulo común/bahía - tipo 2 (4 a 6 bahías) tipo</w:t>
            </w:r>
            <w:r w:rsidRPr="00693065">
              <w:rPr>
                <w:rFonts w:cs="Calibri"/>
                <w:color w:val="000000"/>
                <w:sz w:val="16"/>
                <w:szCs w:val="16"/>
                <w:lang w:eastAsia="es-CO"/>
              </w:rPr>
              <w:br/>
              <w:t>convencional o encapsulada exterior)</w:t>
            </w:r>
          </w:p>
        </w:tc>
        <w:tc>
          <w:tcPr>
            <w:tcW w:w="1289" w:type="pct"/>
            <w:tcBorders>
              <w:top w:val="nil"/>
              <w:left w:val="nil"/>
              <w:bottom w:val="single" w:sz="4" w:space="0" w:color="auto"/>
              <w:right w:val="single" w:sz="4" w:space="0" w:color="auto"/>
            </w:tcBorders>
            <w:shd w:val="clear" w:color="auto" w:fill="auto"/>
            <w:vAlign w:val="center"/>
            <w:hideMark/>
          </w:tcPr>
          <w:p w14:paraId="043FDA17"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NO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209E6373"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No se repone la decisión y se mantiene el no reconocimiento de la UC</w:t>
            </w:r>
          </w:p>
        </w:tc>
      </w:tr>
      <w:tr w:rsidR="00693065" w:rsidRPr="00693065" w14:paraId="2007DC0C" w14:textId="77777777" w:rsidTr="00693065">
        <w:trPr>
          <w:trHeight w:val="388"/>
        </w:trPr>
        <w:tc>
          <w:tcPr>
            <w:tcW w:w="756" w:type="pct"/>
            <w:tcBorders>
              <w:top w:val="nil"/>
              <w:left w:val="single" w:sz="4" w:space="0" w:color="auto"/>
              <w:bottom w:val="single" w:sz="4" w:space="0" w:color="auto"/>
              <w:right w:val="single" w:sz="4" w:space="0" w:color="auto"/>
            </w:tcBorders>
            <w:shd w:val="clear" w:color="auto" w:fill="auto"/>
            <w:vAlign w:val="center"/>
            <w:hideMark/>
          </w:tcPr>
          <w:p w14:paraId="4E8CE12A"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E_LIN_CECR</w:t>
            </w:r>
          </w:p>
        </w:tc>
        <w:tc>
          <w:tcPr>
            <w:tcW w:w="303" w:type="pct"/>
            <w:tcBorders>
              <w:top w:val="nil"/>
              <w:left w:val="nil"/>
              <w:bottom w:val="single" w:sz="4" w:space="0" w:color="auto"/>
              <w:right w:val="single" w:sz="4" w:space="0" w:color="auto"/>
            </w:tcBorders>
            <w:shd w:val="clear" w:color="auto" w:fill="auto"/>
            <w:noWrap/>
            <w:vAlign w:val="center"/>
            <w:hideMark/>
          </w:tcPr>
          <w:p w14:paraId="0DA6EA31"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0019</w:t>
            </w:r>
          </w:p>
        </w:tc>
        <w:tc>
          <w:tcPr>
            <w:tcW w:w="455" w:type="pct"/>
            <w:tcBorders>
              <w:top w:val="nil"/>
              <w:left w:val="nil"/>
              <w:bottom w:val="single" w:sz="4" w:space="0" w:color="auto"/>
              <w:right w:val="single" w:sz="4" w:space="0" w:color="auto"/>
            </w:tcBorders>
            <w:shd w:val="clear" w:color="auto" w:fill="auto"/>
            <w:noWrap/>
            <w:vAlign w:val="center"/>
            <w:hideMark/>
          </w:tcPr>
          <w:p w14:paraId="57731CC9"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3</w:t>
            </w:r>
          </w:p>
        </w:tc>
        <w:tc>
          <w:tcPr>
            <w:tcW w:w="1062" w:type="pct"/>
            <w:tcBorders>
              <w:top w:val="nil"/>
              <w:left w:val="nil"/>
              <w:bottom w:val="single" w:sz="4" w:space="0" w:color="auto"/>
              <w:right w:val="single" w:sz="4" w:space="0" w:color="auto"/>
            </w:tcBorders>
            <w:shd w:val="clear" w:color="auto" w:fill="auto"/>
            <w:vAlign w:val="center"/>
            <w:hideMark/>
          </w:tcPr>
          <w:p w14:paraId="762433B1"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N3S35 (Módulo común/bahía - tipo 2 (4 a 6 bahías) tipo</w:t>
            </w:r>
            <w:r w:rsidRPr="00693065">
              <w:rPr>
                <w:rFonts w:cs="Calibri"/>
                <w:color w:val="000000"/>
                <w:sz w:val="16"/>
                <w:szCs w:val="16"/>
                <w:lang w:eastAsia="es-CO"/>
              </w:rPr>
              <w:br/>
              <w:t>convencional o encapsulada exterior)</w:t>
            </w:r>
          </w:p>
        </w:tc>
        <w:tc>
          <w:tcPr>
            <w:tcW w:w="1289" w:type="pct"/>
            <w:tcBorders>
              <w:top w:val="nil"/>
              <w:left w:val="nil"/>
              <w:bottom w:val="single" w:sz="4" w:space="0" w:color="auto"/>
              <w:right w:val="single" w:sz="4" w:space="0" w:color="auto"/>
            </w:tcBorders>
            <w:shd w:val="clear" w:color="auto" w:fill="auto"/>
            <w:vAlign w:val="center"/>
            <w:hideMark/>
          </w:tcPr>
          <w:p w14:paraId="65E003FC"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5E05CFF5"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r w:rsidR="00693065" w:rsidRPr="00693065" w14:paraId="18CA144A" w14:textId="77777777" w:rsidTr="00693065">
        <w:trPr>
          <w:trHeight w:val="390"/>
        </w:trPr>
        <w:tc>
          <w:tcPr>
            <w:tcW w:w="756" w:type="pct"/>
            <w:tcBorders>
              <w:top w:val="nil"/>
              <w:left w:val="single" w:sz="4" w:space="0" w:color="auto"/>
              <w:bottom w:val="single" w:sz="4" w:space="0" w:color="auto"/>
              <w:right w:val="single" w:sz="4" w:space="0" w:color="auto"/>
            </w:tcBorders>
            <w:shd w:val="clear" w:color="auto" w:fill="auto"/>
            <w:vAlign w:val="center"/>
            <w:hideMark/>
          </w:tcPr>
          <w:p w14:paraId="68917D5E"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lastRenderedPageBreak/>
              <w:t>E_SUB_PARE</w:t>
            </w:r>
          </w:p>
        </w:tc>
        <w:tc>
          <w:tcPr>
            <w:tcW w:w="303" w:type="pct"/>
            <w:tcBorders>
              <w:top w:val="nil"/>
              <w:left w:val="nil"/>
              <w:bottom w:val="single" w:sz="4" w:space="0" w:color="auto"/>
              <w:right w:val="single" w:sz="4" w:space="0" w:color="auto"/>
            </w:tcBorders>
            <w:shd w:val="clear" w:color="auto" w:fill="auto"/>
            <w:noWrap/>
            <w:vAlign w:val="center"/>
            <w:hideMark/>
          </w:tcPr>
          <w:p w14:paraId="30836427"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0089</w:t>
            </w:r>
          </w:p>
        </w:tc>
        <w:tc>
          <w:tcPr>
            <w:tcW w:w="455" w:type="pct"/>
            <w:tcBorders>
              <w:top w:val="nil"/>
              <w:left w:val="nil"/>
              <w:bottom w:val="single" w:sz="4" w:space="0" w:color="auto"/>
              <w:right w:val="single" w:sz="4" w:space="0" w:color="auto"/>
            </w:tcBorders>
            <w:shd w:val="clear" w:color="auto" w:fill="auto"/>
            <w:noWrap/>
            <w:vAlign w:val="center"/>
            <w:hideMark/>
          </w:tcPr>
          <w:p w14:paraId="3BA60050" w14:textId="77777777" w:rsidR="00693065" w:rsidRPr="00693065" w:rsidRDefault="00693065" w:rsidP="00693065">
            <w:pPr>
              <w:spacing w:before="0" w:after="0"/>
              <w:jc w:val="center"/>
              <w:rPr>
                <w:rFonts w:cs="Calibri"/>
                <w:color w:val="000000"/>
                <w:sz w:val="16"/>
                <w:szCs w:val="16"/>
                <w:lang w:eastAsia="es-CO"/>
              </w:rPr>
            </w:pPr>
            <w:r w:rsidRPr="00693065">
              <w:rPr>
                <w:rFonts w:cs="Calibri"/>
                <w:color w:val="000000"/>
                <w:sz w:val="16"/>
                <w:szCs w:val="16"/>
                <w:lang w:eastAsia="es-CO"/>
              </w:rPr>
              <w:t>3</w:t>
            </w:r>
          </w:p>
        </w:tc>
        <w:tc>
          <w:tcPr>
            <w:tcW w:w="1062" w:type="pct"/>
            <w:tcBorders>
              <w:top w:val="nil"/>
              <w:left w:val="nil"/>
              <w:bottom w:val="single" w:sz="4" w:space="0" w:color="auto"/>
              <w:right w:val="single" w:sz="4" w:space="0" w:color="auto"/>
            </w:tcBorders>
            <w:shd w:val="clear" w:color="auto" w:fill="auto"/>
            <w:vAlign w:val="center"/>
            <w:hideMark/>
          </w:tcPr>
          <w:p w14:paraId="6A66D63A"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N3S35 (Módulo común/bahía - tipo 2 (4 a 6 bahías) tipo</w:t>
            </w:r>
            <w:r w:rsidRPr="00693065">
              <w:rPr>
                <w:rFonts w:cs="Calibri"/>
                <w:color w:val="000000"/>
                <w:sz w:val="16"/>
                <w:szCs w:val="16"/>
                <w:lang w:eastAsia="es-CO"/>
              </w:rPr>
              <w:br/>
              <w:t>convencional o encapsulada exterior)</w:t>
            </w:r>
          </w:p>
        </w:tc>
        <w:tc>
          <w:tcPr>
            <w:tcW w:w="1289" w:type="pct"/>
            <w:tcBorders>
              <w:top w:val="nil"/>
              <w:left w:val="nil"/>
              <w:bottom w:val="single" w:sz="4" w:space="0" w:color="auto"/>
              <w:right w:val="single" w:sz="4" w:space="0" w:color="auto"/>
            </w:tcBorders>
            <w:shd w:val="clear" w:color="auto" w:fill="auto"/>
            <w:vAlign w:val="center"/>
            <w:hideMark/>
          </w:tcPr>
          <w:p w14:paraId="06354EC2" w14:textId="77777777" w:rsidR="00693065" w:rsidRPr="000B3C3F" w:rsidRDefault="00693065" w:rsidP="00693065">
            <w:pPr>
              <w:spacing w:before="0" w:after="0"/>
              <w:jc w:val="left"/>
              <w:rPr>
                <w:rFonts w:cs="Calibri"/>
                <w:color w:val="000000"/>
                <w:sz w:val="16"/>
                <w:szCs w:val="16"/>
                <w:lang w:val="pt-PT" w:eastAsia="es-CO"/>
              </w:rPr>
            </w:pPr>
            <w:r w:rsidRPr="000B3C3F">
              <w:rPr>
                <w:rFonts w:cs="Calibri"/>
                <w:color w:val="000000"/>
                <w:sz w:val="16"/>
                <w:szCs w:val="16"/>
                <w:lang w:val="pt-PT" w:eastAsia="es-CO"/>
              </w:rPr>
              <w:t>Se acepta cambio de N3S35 a N3S37</w:t>
            </w:r>
          </w:p>
        </w:tc>
        <w:tc>
          <w:tcPr>
            <w:tcW w:w="1135" w:type="pct"/>
            <w:tcBorders>
              <w:top w:val="nil"/>
              <w:left w:val="nil"/>
              <w:bottom w:val="single" w:sz="4" w:space="0" w:color="auto"/>
              <w:right w:val="single" w:sz="4" w:space="0" w:color="auto"/>
            </w:tcBorders>
            <w:shd w:val="clear" w:color="auto" w:fill="auto"/>
            <w:vAlign w:val="center"/>
            <w:hideMark/>
          </w:tcPr>
          <w:p w14:paraId="461B1A3B" w14:textId="77777777" w:rsidR="00693065" w:rsidRPr="00693065" w:rsidRDefault="00693065" w:rsidP="00693065">
            <w:pPr>
              <w:spacing w:before="0" w:after="0"/>
              <w:jc w:val="left"/>
              <w:rPr>
                <w:rFonts w:cs="Calibri"/>
                <w:color w:val="000000"/>
                <w:sz w:val="16"/>
                <w:szCs w:val="16"/>
                <w:lang w:eastAsia="es-CO"/>
              </w:rPr>
            </w:pPr>
            <w:r w:rsidRPr="00693065">
              <w:rPr>
                <w:rFonts w:cs="Calibri"/>
                <w:color w:val="000000"/>
                <w:sz w:val="16"/>
                <w:szCs w:val="16"/>
                <w:lang w:eastAsia="es-CO"/>
              </w:rPr>
              <w:t>Se repone la decisión y se reconoce la UC</w:t>
            </w:r>
          </w:p>
        </w:tc>
      </w:tr>
    </w:tbl>
    <w:p w14:paraId="38232890" w14:textId="77777777" w:rsidR="0096637F" w:rsidRDefault="0096637F" w:rsidP="00A23A9B">
      <w:pPr>
        <w:pStyle w:val="Prrafodelista"/>
        <w:numPr>
          <w:ilvl w:val="0"/>
          <w:numId w:val="0"/>
        </w:numPr>
        <w:spacing w:before="0" w:after="0"/>
        <w:ind w:left="426"/>
        <w:rPr>
          <w:rFonts w:eastAsia="Bookman Old Style" w:cs="Bookman Old Style"/>
          <w:b/>
          <w:bCs/>
        </w:rPr>
      </w:pPr>
    </w:p>
    <w:p w14:paraId="1C611488" w14:textId="793D1A34" w:rsidR="00AA12C4" w:rsidRPr="00A23A9B" w:rsidRDefault="00EE39B7" w:rsidP="00A23A9B">
      <w:pPr>
        <w:pStyle w:val="Prrafodelista"/>
        <w:numPr>
          <w:ilvl w:val="0"/>
          <w:numId w:val="52"/>
        </w:numPr>
        <w:spacing w:before="0" w:after="0"/>
        <w:ind w:left="426" w:hanging="513"/>
        <w:rPr>
          <w:rFonts w:eastAsia="Bookman Old Style" w:cs="Bookman Old Style"/>
          <w:b/>
          <w:bCs/>
        </w:rPr>
      </w:pPr>
      <w:r w:rsidRPr="00A23A9B">
        <w:rPr>
          <w:rFonts w:eastAsia="Bookman Old Style" w:cs="Bookman Old Style"/>
          <w:b/>
          <w:bCs/>
        </w:rPr>
        <w:t>Décima solicitud</w:t>
      </w:r>
    </w:p>
    <w:p w14:paraId="029AC19F" w14:textId="0E5635F8" w:rsidR="00400DE2" w:rsidRPr="006B671F" w:rsidRDefault="00400DE2" w:rsidP="00A23A9B">
      <w:pPr>
        <w:ind w:left="284"/>
        <w:rPr>
          <w:i/>
          <w:iCs/>
        </w:rPr>
      </w:pPr>
      <w:r w:rsidRPr="006B671F">
        <w:rPr>
          <w:i/>
          <w:iCs/>
        </w:rPr>
        <w:t>(…)</w:t>
      </w:r>
    </w:p>
    <w:p w14:paraId="13F7A068" w14:textId="1B708399" w:rsidR="0077692F" w:rsidRPr="0077692F" w:rsidRDefault="0077692F" w:rsidP="0077692F">
      <w:pPr>
        <w:spacing w:before="60" w:after="60"/>
        <w:ind w:left="284"/>
        <w:rPr>
          <w:rFonts w:eastAsia="Bookman Old Style" w:cs="Bookman Old Style"/>
          <w:b/>
          <w:bCs/>
          <w:i/>
          <w:iCs/>
          <w:sz w:val="20"/>
          <w:szCs w:val="20"/>
        </w:rPr>
      </w:pPr>
      <w:r w:rsidRPr="0077692F">
        <w:rPr>
          <w:rFonts w:eastAsia="Bookman Old Style" w:cs="Bookman Old Style"/>
          <w:b/>
          <w:bCs/>
          <w:i/>
          <w:iCs/>
          <w:sz w:val="20"/>
          <w:szCs w:val="20"/>
        </w:rPr>
        <w:t>2.10 IUA reemplazado sin identificar</w:t>
      </w:r>
    </w:p>
    <w:p w14:paraId="1AF33D57" w14:textId="3059249B" w:rsidR="0077692F" w:rsidRDefault="0077692F" w:rsidP="0077692F">
      <w:pPr>
        <w:spacing w:before="60" w:after="60"/>
        <w:ind w:left="284"/>
        <w:rPr>
          <w:rFonts w:eastAsia="Bookman Old Style" w:cs="Bookman Old Style"/>
          <w:i/>
          <w:iCs/>
          <w:sz w:val="20"/>
          <w:szCs w:val="20"/>
        </w:rPr>
      </w:pPr>
      <w:r w:rsidRPr="0077692F">
        <w:rPr>
          <w:rFonts w:eastAsia="Bookman Old Style" w:cs="Bookman Old Style"/>
          <w:i/>
          <w:iCs/>
          <w:sz w:val="20"/>
          <w:szCs w:val="20"/>
        </w:rPr>
        <w:t xml:space="preserve">La </w:t>
      </w:r>
      <w:r w:rsidR="00B621F6">
        <w:rPr>
          <w:rFonts w:eastAsia="Bookman Old Style" w:cs="Bookman Old Style"/>
          <w:i/>
          <w:iCs/>
          <w:sz w:val="20"/>
          <w:szCs w:val="20"/>
        </w:rPr>
        <w:t>Comisión</w:t>
      </w:r>
      <w:r w:rsidRPr="0077692F">
        <w:rPr>
          <w:rFonts w:eastAsia="Bookman Old Style" w:cs="Bookman Old Style"/>
          <w:i/>
          <w:iCs/>
          <w:sz w:val="20"/>
          <w:szCs w:val="20"/>
        </w:rPr>
        <w:t xml:space="preserve"> decide no aprobar algunas UC argumentando que no logra identificar el IUA</w:t>
      </w:r>
      <w:r>
        <w:rPr>
          <w:rFonts w:eastAsia="Bookman Old Style" w:cs="Bookman Old Style"/>
          <w:i/>
          <w:iCs/>
          <w:sz w:val="20"/>
          <w:szCs w:val="20"/>
        </w:rPr>
        <w:t xml:space="preserve"> </w:t>
      </w:r>
      <w:r w:rsidRPr="0077692F">
        <w:rPr>
          <w:rFonts w:eastAsia="Bookman Old Style" w:cs="Bookman Old Style"/>
          <w:i/>
          <w:iCs/>
          <w:sz w:val="20"/>
          <w:szCs w:val="20"/>
        </w:rPr>
        <w:t xml:space="preserve">reemplazado en la base inicial de activos: </w:t>
      </w:r>
    </w:p>
    <w:p w14:paraId="1DCBA94A" w14:textId="1BFED9B9" w:rsidR="0077692F" w:rsidRPr="0077692F" w:rsidRDefault="0077692F" w:rsidP="0077692F">
      <w:pPr>
        <w:spacing w:before="60" w:after="60"/>
        <w:ind w:left="284"/>
        <w:rPr>
          <w:rFonts w:eastAsia="Bookman Old Style" w:cs="Bookman Old Style"/>
          <w:i/>
          <w:iCs/>
          <w:sz w:val="20"/>
          <w:szCs w:val="20"/>
        </w:rPr>
      </w:pPr>
      <w:r w:rsidRPr="0077692F">
        <w:rPr>
          <w:rFonts w:eastAsia="Bookman Old Style" w:cs="Bookman Old Style"/>
          <w:i/>
          <w:iCs/>
          <w:sz w:val="20"/>
          <w:szCs w:val="20"/>
        </w:rPr>
        <w:t xml:space="preserve"> </w:t>
      </w:r>
    </w:p>
    <w:p w14:paraId="521CF175" w14:textId="0084EFC0" w:rsidR="0077692F" w:rsidRDefault="0077692F" w:rsidP="0077692F">
      <w:pPr>
        <w:spacing w:before="60" w:after="60"/>
        <w:ind w:left="284"/>
        <w:rPr>
          <w:rFonts w:eastAsia="Bookman Old Style" w:cs="Bookman Old Style"/>
          <w:i/>
          <w:iCs/>
          <w:sz w:val="20"/>
          <w:szCs w:val="20"/>
        </w:rPr>
      </w:pPr>
      <w:r w:rsidRPr="0077692F">
        <w:rPr>
          <w:rFonts w:eastAsia="Bookman Old Style" w:cs="Bookman Old Style"/>
          <w:i/>
          <w:iCs/>
          <w:sz w:val="20"/>
          <w:szCs w:val="20"/>
        </w:rPr>
        <w:t xml:space="preserve">“El IUA reemplazado no se encuentra en la base inicial de activos”. </w:t>
      </w:r>
    </w:p>
    <w:p w14:paraId="00311043" w14:textId="77777777" w:rsidR="0077692F" w:rsidRPr="0077692F" w:rsidRDefault="0077692F" w:rsidP="0077692F">
      <w:pPr>
        <w:spacing w:before="60" w:after="60"/>
        <w:ind w:left="284"/>
        <w:rPr>
          <w:rFonts w:eastAsia="Bookman Old Style" w:cs="Bookman Old Style"/>
          <w:i/>
          <w:iCs/>
          <w:sz w:val="20"/>
          <w:szCs w:val="20"/>
        </w:rPr>
      </w:pPr>
    </w:p>
    <w:p w14:paraId="6E70D503" w14:textId="77777777" w:rsidR="0077692F" w:rsidRDefault="0077692F" w:rsidP="0077692F">
      <w:pPr>
        <w:spacing w:before="60" w:after="60"/>
        <w:ind w:left="284"/>
        <w:rPr>
          <w:rFonts w:eastAsia="Bookman Old Style" w:cs="Bookman Old Style"/>
          <w:i/>
          <w:iCs/>
          <w:sz w:val="20"/>
          <w:szCs w:val="20"/>
        </w:rPr>
      </w:pPr>
      <w:r w:rsidRPr="0077692F">
        <w:rPr>
          <w:rFonts w:eastAsia="Bookman Old Style" w:cs="Bookman Old Style"/>
          <w:i/>
          <w:iCs/>
          <w:sz w:val="20"/>
          <w:szCs w:val="20"/>
        </w:rPr>
        <w:t>Afirmación que no tiene en cuenta que las reposiciones en los activos se efectúan tanto en las</w:t>
      </w:r>
      <w:r>
        <w:rPr>
          <w:rFonts w:eastAsia="Bookman Old Style" w:cs="Bookman Old Style"/>
          <w:i/>
          <w:iCs/>
          <w:sz w:val="20"/>
          <w:szCs w:val="20"/>
        </w:rPr>
        <w:t xml:space="preserve"> </w:t>
      </w:r>
      <w:r w:rsidRPr="0077692F">
        <w:rPr>
          <w:rFonts w:eastAsia="Bookman Old Style" w:cs="Bookman Old Style"/>
          <w:i/>
          <w:iCs/>
          <w:sz w:val="20"/>
          <w:szCs w:val="20"/>
        </w:rPr>
        <w:t>unidades constructivas instaladas en la base inicial, como en los elementos instalados</w:t>
      </w:r>
      <w:r>
        <w:rPr>
          <w:rFonts w:eastAsia="Bookman Old Style" w:cs="Bookman Old Style"/>
          <w:i/>
          <w:iCs/>
          <w:sz w:val="20"/>
          <w:szCs w:val="20"/>
        </w:rPr>
        <w:t xml:space="preserve"> </w:t>
      </w:r>
      <w:r w:rsidRPr="0077692F">
        <w:rPr>
          <w:rFonts w:eastAsia="Bookman Old Style" w:cs="Bookman Old Style"/>
          <w:i/>
          <w:iCs/>
          <w:sz w:val="20"/>
          <w:szCs w:val="20"/>
        </w:rPr>
        <w:t>posteriormente (inversiones desde el 2018 hasta la fecha) en línea con lo definido en el</w:t>
      </w:r>
      <w:r>
        <w:rPr>
          <w:rFonts w:eastAsia="Bookman Old Style" w:cs="Bookman Old Style"/>
          <w:i/>
          <w:iCs/>
          <w:sz w:val="20"/>
          <w:szCs w:val="20"/>
        </w:rPr>
        <w:t xml:space="preserve"> </w:t>
      </w:r>
      <w:r w:rsidRPr="0077692F">
        <w:rPr>
          <w:rFonts w:eastAsia="Bookman Old Style" w:cs="Bookman Old Style"/>
          <w:i/>
          <w:iCs/>
          <w:sz w:val="20"/>
          <w:szCs w:val="20"/>
        </w:rPr>
        <w:t>numeral 6 de la resolución CREG 015 de 2018 para proyectos tipo III:</w:t>
      </w:r>
    </w:p>
    <w:p w14:paraId="621CE436" w14:textId="4CAEF16E" w:rsidR="0077692F" w:rsidRPr="0077692F" w:rsidRDefault="0077692F" w:rsidP="0077692F">
      <w:pPr>
        <w:spacing w:before="60" w:after="60"/>
        <w:ind w:left="284"/>
        <w:rPr>
          <w:rFonts w:eastAsia="Bookman Old Style" w:cs="Bookman Old Style"/>
          <w:i/>
          <w:iCs/>
          <w:sz w:val="20"/>
          <w:szCs w:val="20"/>
        </w:rPr>
      </w:pPr>
      <w:r w:rsidRPr="0077692F">
        <w:rPr>
          <w:rFonts w:eastAsia="Bookman Old Style" w:cs="Bookman Old Style"/>
          <w:i/>
          <w:iCs/>
          <w:sz w:val="20"/>
          <w:szCs w:val="20"/>
        </w:rPr>
        <w:t xml:space="preserve"> </w:t>
      </w:r>
    </w:p>
    <w:p w14:paraId="3977503D" w14:textId="46D2DAD1" w:rsidR="0077692F" w:rsidRPr="0077692F" w:rsidRDefault="0077692F" w:rsidP="0077692F">
      <w:pPr>
        <w:spacing w:before="60" w:after="60"/>
        <w:ind w:left="284"/>
        <w:rPr>
          <w:rFonts w:eastAsia="Bookman Old Style" w:cs="Bookman Old Style"/>
          <w:i/>
          <w:iCs/>
          <w:sz w:val="20"/>
          <w:szCs w:val="20"/>
        </w:rPr>
      </w:pPr>
      <w:r w:rsidRPr="0077692F">
        <w:rPr>
          <w:rFonts w:eastAsia="Bookman Old Style" w:cs="Bookman Old Style"/>
          <w:i/>
          <w:iCs/>
          <w:sz w:val="20"/>
          <w:szCs w:val="20"/>
        </w:rPr>
        <w:t>“Proyectos de inversión no motivados en la atención de demanda que remplazan</w:t>
      </w:r>
      <w:r>
        <w:rPr>
          <w:rFonts w:eastAsia="Bookman Old Style" w:cs="Bookman Old Style"/>
          <w:i/>
          <w:iCs/>
          <w:sz w:val="20"/>
          <w:szCs w:val="20"/>
        </w:rPr>
        <w:t xml:space="preserve"> </w:t>
      </w:r>
      <w:r w:rsidRPr="0077692F">
        <w:rPr>
          <w:rFonts w:eastAsia="Bookman Old Style" w:cs="Bookman Old Style"/>
          <w:i/>
          <w:iCs/>
          <w:sz w:val="20"/>
          <w:szCs w:val="20"/>
        </w:rPr>
        <w:t>activos existentes sin obtener una mayor capacidad del sistema” (subrayado fuera del</w:t>
      </w:r>
      <w:r>
        <w:rPr>
          <w:rFonts w:eastAsia="Bookman Old Style" w:cs="Bookman Old Style"/>
          <w:i/>
          <w:iCs/>
          <w:sz w:val="20"/>
          <w:szCs w:val="20"/>
        </w:rPr>
        <w:t xml:space="preserve"> </w:t>
      </w:r>
      <w:r w:rsidRPr="0077692F">
        <w:rPr>
          <w:rFonts w:eastAsia="Bookman Old Style" w:cs="Bookman Old Style"/>
          <w:i/>
          <w:iCs/>
          <w:sz w:val="20"/>
          <w:szCs w:val="20"/>
        </w:rPr>
        <w:t xml:space="preserve">texto).  </w:t>
      </w:r>
    </w:p>
    <w:p w14:paraId="314E016A" w14:textId="77777777" w:rsidR="0077692F" w:rsidRPr="0077692F" w:rsidRDefault="0077692F" w:rsidP="0077692F">
      <w:pPr>
        <w:spacing w:before="60" w:after="60"/>
        <w:ind w:left="284"/>
        <w:rPr>
          <w:rFonts w:eastAsia="Bookman Old Style" w:cs="Bookman Old Style"/>
          <w:i/>
          <w:iCs/>
          <w:sz w:val="20"/>
          <w:szCs w:val="20"/>
        </w:rPr>
      </w:pPr>
    </w:p>
    <w:p w14:paraId="4218D133" w14:textId="6FC338FF" w:rsidR="0077692F" w:rsidRDefault="0077692F" w:rsidP="0077692F">
      <w:pPr>
        <w:spacing w:before="60" w:after="60"/>
        <w:ind w:left="284"/>
        <w:rPr>
          <w:rFonts w:eastAsia="Bookman Old Style" w:cs="Bookman Old Style"/>
          <w:i/>
          <w:iCs/>
          <w:sz w:val="20"/>
          <w:szCs w:val="20"/>
        </w:rPr>
      </w:pPr>
      <w:r w:rsidRPr="0077692F">
        <w:rPr>
          <w:rFonts w:eastAsia="Bookman Old Style" w:cs="Bookman Old Style"/>
          <w:i/>
          <w:iCs/>
          <w:sz w:val="20"/>
          <w:szCs w:val="20"/>
        </w:rPr>
        <w:t xml:space="preserve">En este sentido, solicitamos a la </w:t>
      </w:r>
      <w:r w:rsidR="00B621F6">
        <w:rPr>
          <w:rFonts w:eastAsia="Bookman Old Style" w:cs="Bookman Old Style"/>
          <w:i/>
          <w:iCs/>
          <w:sz w:val="20"/>
          <w:szCs w:val="20"/>
        </w:rPr>
        <w:t>Comisión</w:t>
      </w:r>
      <w:r w:rsidRPr="0077692F">
        <w:rPr>
          <w:rFonts w:eastAsia="Bookman Old Style" w:cs="Bookman Old Style"/>
          <w:i/>
          <w:iCs/>
          <w:sz w:val="20"/>
          <w:szCs w:val="20"/>
        </w:rPr>
        <w:t xml:space="preserve"> considerar los activos instalados durante el período</w:t>
      </w:r>
      <w:r>
        <w:rPr>
          <w:rFonts w:eastAsia="Bookman Old Style" w:cs="Bookman Old Style"/>
          <w:i/>
          <w:iCs/>
          <w:sz w:val="20"/>
          <w:szCs w:val="20"/>
        </w:rPr>
        <w:t xml:space="preserve"> </w:t>
      </w:r>
      <w:r w:rsidRPr="0077692F">
        <w:rPr>
          <w:rFonts w:eastAsia="Bookman Old Style" w:cs="Bookman Old Style"/>
          <w:i/>
          <w:iCs/>
          <w:sz w:val="20"/>
          <w:szCs w:val="20"/>
        </w:rPr>
        <w:t>de 2018 al 2023 con su respectivo código IUA, ya que también se realizan reposiciones sobre</w:t>
      </w:r>
      <w:r>
        <w:rPr>
          <w:rFonts w:eastAsia="Bookman Old Style" w:cs="Bookman Old Style"/>
          <w:i/>
          <w:iCs/>
          <w:sz w:val="20"/>
          <w:szCs w:val="20"/>
        </w:rPr>
        <w:t xml:space="preserve"> </w:t>
      </w:r>
      <w:r w:rsidRPr="0077692F">
        <w:rPr>
          <w:rFonts w:eastAsia="Bookman Old Style" w:cs="Bookman Old Style"/>
          <w:i/>
          <w:iCs/>
          <w:sz w:val="20"/>
          <w:szCs w:val="20"/>
        </w:rPr>
        <w:t xml:space="preserve">estos activos: </w:t>
      </w:r>
    </w:p>
    <w:p w14:paraId="2F4DCF4C" w14:textId="6AB1CD2B" w:rsidR="00400DE2" w:rsidRDefault="00400DE2" w:rsidP="00F93764">
      <w:pPr>
        <w:spacing w:before="0" w:after="0"/>
        <w:ind w:left="284"/>
        <w:rPr>
          <w:i/>
          <w:iCs/>
        </w:rPr>
      </w:pPr>
      <w:r w:rsidRPr="006B671F">
        <w:rPr>
          <w:i/>
          <w:iCs/>
        </w:rPr>
        <w:t>(…)</w:t>
      </w:r>
    </w:p>
    <w:p w14:paraId="020E0B2D" w14:textId="77777777" w:rsidR="00F93764" w:rsidRPr="006B671F" w:rsidRDefault="00F93764" w:rsidP="00A23A9B">
      <w:pPr>
        <w:spacing w:before="0" w:after="0"/>
        <w:ind w:left="284"/>
        <w:rPr>
          <w:i/>
          <w:iCs/>
        </w:rPr>
      </w:pPr>
    </w:p>
    <w:p w14:paraId="6C3B4881" w14:textId="3E456D0B" w:rsidR="00F96854" w:rsidRDefault="00F96854" w:rsidP="00F93764">
      <w:pPr>
        <w:spacing w:before="0" w:after="0"/>
        <w:rPr>
          <w:rFonts w:eastAsia="Bookman Old Style"/>
          <w:b/>
          <w:bCs/>
        </w:rPr>
      </w:pPr>
      <w:r w:rsidRPr="006B671F">
        <w:rPr>
          <w:rFonts w:eastAsia="Bookman Old Style"/>
          <w:b/>
          <w:bCs/>
        </w:rPr>
        <w:t xml:space="preserve">Análisis de la </w:t>
      </w:r>
      <w:r w:rsidR="00B621F6">
        <w:rPr>
          <w:rFonts w:eastAsia="Bookman Old Style"/>
          <w:b/>
          <w:bCs/>
        </w:rPr>
        <w:t>Comisión</w:t>
      </w:r>
    </w:p>
    <w:p w14:paraId="56F4D0A0" w14:textId="77777777" w:rsidR="0096637F" w:rsidRDefault="0096637F" w:rsidP="00F93764">
      <w:pPr>
        <w:spacing w:before="0" w:after="0"/>
      </w:pPr>
    </w:p>
    <w:p w14:paraId="11884A73" w14:textId="435DAD7E" w:rsidR="00DB74DC" w:rsidRDefault="00DB74DC" w:rsidP="00F93764">
      <w:pPr>
        <w:spacing w:before="0" w:after="0"/>
      </w:pPr>
      <w:r>
        <w:t>Es importante destacar que la verificación del IUA reemplazado en los inventarios</w:t>
      </w:r>
      <w:r w:rsidR="0096637F">
        <w:t>,</w:t>
      </w:r>
      <w:r>
        <w:t xml:space="preserve"> considera la base de activos </w:t>
      </w:r>
      <w:r w:rsidRPr="006B671F">
        <w:t xml:space="preserve">anterior al </w:t>
      </w:r>
      <w:r w:rsidR="007C1C4D">
        <w:t>quinto año del plan de inversión</w:t>
      </w:r>
      <w:r>
        <w:t>.</w:t>
      </w:r>
    </w:p>
    <w:p w14:paraId="2C6ECE63" w14:textId="77777777" w:rsidR="00F93764" w:rsidRDefault="00F93764" w:rsidP="00A23A9B">
      <w:pPr>
        <w:spacing w:before="0" w:after="0"/>
      </w:pPr>
    </w:p>
    <w:p w14:paraId="3D5E8F1E" w14:textId="371D406C" w:rsidR="00CF0EBE" w:rsidRDefault="00A3412B" w:rsidP="00F93764">
      <w:pPr>
        <w:spacing w:before="0" w:after="0"/>
      </w:pPr>
      <w:r>
        <w:t>S</w:t>
      </w:r>
      <w:r w:rsidR="00BC61E3">
        <w:t xml:space="preserve">e identificó que varios </w:t>
      </w:r>
      <w:r w:rsidR="006508EC">
        <w:t xml:space="preserve">activos de los formatos 5.6 y 5.9 no fueron reconocidos ya que el IUA reportado </w:t>
      </w:r>
      <w:r w:rsidR="00965769">
        <w:t>no se encontró en la base de activos reciente, para lo</w:t>
      </w:r>
      <w:r w:rsidR="00BA6BAE">
        <w:t xml:space="preserve"> cual se realizó</w:t>
      </w:r>
      <w:r>
        <w:t xml:space="preserve"> una nueva revisión por parte de la </w:t>
      </w:r>
      <w:r w:rsidR="00B621F6">
        <w:t>Comisión</w:t>
      </w:r>
      <w:r w:rsidR="007C6D28">
        <w:t>.</w:t>
      </w:r>
      <w:r w:rsidR="00C17F0B">
        <w:t xml:space="preserve"> </w:t>
      </w:r>
      <w:r w:rsidR="007C6D28">
        <w:t xml:space="preserve">Con </w:t>
      </w:r>
      <w:r w:rsidR="00344105">
        <w:t>base en</w:t>
      </w:r>
      <w:r w:rsidR="007C6D28">
        <w:t xml:space="preserve"> esta nueva revisión, se</w:t>
      </w:r>
      <w:r w:rsidR="00C17F0B">
        <w:t xml:space="preserve"> decide reponer la decisión y reconocer los activos</w:t>
      </w:r>
      <w:r w:rsidR="0096637F">
        <w:t>, frente a</w:t>
      </w:r>
      <w:r w:rsidR="00C17F0B">
        <w:t xml:space="preserve"> los cuales si se identificó un IUA reemplazado en la base de activos.</w:t>
      </w:r>
    </w:p>
    <w:p w14:paraId="4E45D687" w14:textId="77777777" w:rsidR="00F93764" w:rsidRDefault="00F93764" w:rsidP="00A23A9B">
      <w:pPr>
        <w:spacing w:before="0" w:after="0"/>
      </w:pPr>
    </w:p>
    <w:p w14:paraId="662560AB" w14:textId="1210E70F" w:rsidR="00AA612B" w:rsidRDefault="0096637F" w:rsidP="00F93764">
      <w:pPr>
        <w:spacing w:before="0" w:after="0"/>
      </w:pPr>
      <w:r>
        <w:t>Con</w:t>
      </w:r>
      <w:r w:rsidRPr="006B671F">
        <w:t xml:space="preserve"> </w:t>
      </w:r>
      <w:r w:rsidR="06DB11CB" w:rsidRPr="006B671F">
        <w:t xml:space="preserve">lo anterior, </w:t>
      </w:r>
      <w:r>
        <w:t xml:space="preserve">la Comisión </w:t>
      </w:r>
      <w:r w:rsidR="06DB11CB" w:rsidRPr="006B671F">
        <w:t xml:space="preserve">da respuesta a todas las </w:t>
      </w:r>
      <w:r>
        <w:t>solicitudes</w:t>
      </w:r>
      <w:r w:rsidRPr="006B671F">
        <w:t xml:space="preserve"> </w:t>
      </w:r>
      <w:r w:rsidR="06DB11CB" w:rsidRPr="006B671F">
        <w:t xml:space="preserve">que fueron planteadas a la administración, de forma que no queda ninguna sin resolverse. Lo anterior, en consonancia con lo previsto en </w:t>
      </w:r>
      <w:r w:rsidR="0030332C">
        <w:t xml:space="preserve">el artículo </w:t>
      </w:r>
      <w:r w:rsidR="06DB11CB" w:rsidRPr="006B671F">
        <w:t>80 del C</w:t>
      </w:r>
      <w:r w:rsidR="0030332C">
        <w:t>ódigo de Procedimiento Administrativo y de lo Contencioso Administrativo</w:t>
      </w:r>
      <w:r w:rsidR="06DB11CB" w:rsidRPr="006B671F">
        <w:t>.</w:t>
      </w:r>
    </w:p>
    <w:p w14:paraId="7F08EBE0" w14:textId="77777777" w:rsidR="00F93764" w:rsidRPr="006B671F" w:rsidRDefault="00F93764" w:rsidP="00A23A9B">
      <w:pPr>
        <w:spacing w:before="0" w:after="0"/>
      </w:pPr>
    </w:p>
    <w:p w14:paraId="36B97152" w14:textId="77777777" w:rsidR="00C06162" w:rsidRDefault="0323B6EF" w:rsidP="00F93764">
      <w:pPr>
        <w:spacing w:before="0" w:after="0"/>
        <w:rPr>
          <w:rFonts w:eastAsia="Bookman Old Style" w:cs="Bookman Old Style"/>
          <w:spacing w:val="-3"/>
        </w:rPr>
      </w:pPr>
      <w:r w:rsidRPr="006B671F">
        <w:rPr>
          <w:rFonts w:eastAsia="Bookman Old Style" w:cs="Bookman Old Style"/>
          <w:spacing w:val="-3"/>
        </w:rPr>
        <w:t>L</w:t>
      </w:r>
      <w:r w:rsidR="65BD8746" w:rsidRPr="006B671F">
        <w:rPr>
          <w:rFonts w:eastAsia="Bookman Old Style" w:cs="Bookman Old Style"/>
          <w:spacing w:val="-3"/>
        </w:rPr>
        <w:t xml:space="preserve">a </w:t>
      </w:r>
      <w:r w:rsidR="00B621F6">
        <w:rPr>
          <w:rFonts w:eastAsia="Bookman Old Style" w:cs="Bookman Old Style"/>
          <w:spacing w:val="-3"/>
        </w:rPr>
        <w:t>Comisión</w:t>
      </w:r>
      <w:r w:rsidR="65BD8746" w:rsidRPr="006B671F">
        <w:rPr>
          <w:rFonts w:eastAsia="Bookman Old Style" w:cs="Bookman Old Style"/>
          <w:spacing w:val="-3"/>
        </w:rPr>
        <w:t xml:space="preserve"> de Regulación de Energía y Gas, en su</w:t>
      </w:r>
      <w:r w:rsidR="1DC30102" w:rsidRPr="006B671F">
        <w:rPr>
          <w:rFonts w:eastAsia="Bookman Old Style" w:cs="Bookman Old Style"/>
          <w:spacing w:val="-3"/>
        </w:rPr>
        <w:t xml:space="preserve"> </w:t>
      </w:r>
      <w:r w:rsidR="65BD8746" w:rsidRPr="006B671F">
        <w:rPr>
          <w:rFonts w:eastAsia="Bookman Old Style" w:cs="Bookman Old Style"/>
          <w:spacing w:val="-3"/>
        </w:rPr>
        <w:t xml:space="preserve">sesión </w:t>
      </w:r>
      <w:r w:rsidR="007E47C9">
        <w:rPr>
          <w:rFonts w:eastAsia="Bookman Old Style" w:cs="Bookman Old Style"/>
          <w:spacing w:val="-3"/>
        </w:rPr>
        <w:t>1346</w:t>
      </w:r>
      <w:r w:rsidR="6A27E7F8" w:rsidRPr="006B671F">
        <w:rPr>
          <w:rFonts w:eastAsia="Bookman Old Style" w:cs="Bookman Old Style"/>
          <w:spacing w:val="-3"/>
        </w:rPr>
        <w:t xml:space="preserve"> </w:t>
      </w:r>
      <w:r w:rsidR="7B93A35B" w:rsidRPr="006B671F">
        <w:rPr>
          <w:rFonts w:eastAsia="Bookman Old Style" w:cs="Bookman Old Style"/>
          <w:spacing w:val="-3"/>
        </w:rPr>
        <w:t xml:space="preserve">del </w:t>
      </w:r>
      <w:r w:rsidR="005D204C" w:rsidRPr="00C06162">
        <w:rPr>
          <w:rFonts w:eastAsia="Bookman Old Style" w:cs="Bookman Old Style"/>
          <w:spacing w:val="-3"/>
        </w:rPr>
        <w:t>10</w:t>
      </w:r>
      <w:r w:rsidR="6A27E7F8" w:rsidRPr="00C06162">
        <w:rPr>
          <w:rFonts w:eastAsia="Bookman Old Style" w:cs="Bookman Old Style"/>
          <w:spacing w:val="-3"/>
        </w:rPr>
        <w:t xml:space="preserve"> </w:t>
      </w:r>
      <w:r w:rsidR="65BD8746" w:rsidRPr="00C06162">
        <w:rPr>
          <w:rFonts w:eastAsia="Bookman Old Style" w:cs="Bookman Old Style"/>
          <w:spacing w:val="-3"/>
        </w:rPr>
        <w:t xml:space="preserve">de </w:t>
      </w:r>
      <w:r w:rsidR="005D204C" w:rsidRPr="00C06162">
        <w:rPr>
          <w:rFonts w:eastAsia="Bookman Old Style" w:cs="Bookman Old Style"/>
          <w:spacing w:val="-3"/>
        </w:rPr>
        <w:t>octubre</w:t>
      </w:r>
      <w:r w:rsidR="6A27E7F8" w:rsidRPr="00C06162">
        <w:rPr>
          <w:rFonts w:eastAsia="Bookman Old Style" w:cs="Bookman Old Style"/>
          <w:spacing w:val="-3"/>
        </w:rPr>
        <w:t xml:space="preserve"> </w:t>
      </w:r>
      <w:r w:rsidR="65BD8746" w:rsidRPr="00C06162">
        <w:rPr>
          <w:rFonts w:eastAsia="Bookman Old Style" w:cs="Bookman Old Style"/>
          <w:spacing w:val="-3"/>
        </w:rPr>
        <w:t>de 20</w:t>
      </w:r>
      <w:r w:rsidR="25774F5D" w:rsidRPr="00C06162">
        <w:rPr>
          <w:rFonts w:eastAsia="Bookman Old Style" w:cs="Bookman Old Style"/>
          <w:spacing w:val="-3"/>
        </w:rPr>
        <w:t>2</w:t>
      </w:r>
      <w:r w:rsidR="005D204C" w:rsidRPr="00C06162">
        <w:rPr>
          <w:rFonts w:eastAsia="Bookman Old Style" w:cs="Bookman Old Style"/>
          <w:spacing w:val="-3"/>
        </w:rPr>
        <w:t>4</w:t>
      </w:r>
      <w:r w:rsidR="65BD8746" w:rsidRPr="00C06162">
        <w:rPr>
          <w:rFonts w:eastAsia="Bookman Old Style" w:cs="Bookman Old Style"/>
          <w:spacing w:val="-3"/>
        </w:rPr>
        <w:t>, acordó expedir esta resolución.</w:t>
      </w:r>
      <w:r w:rsidR="65BD8746" w:rsidRPr="006B671F">
        <w:rPr>
          <w:rFonts w:eastAsia="Bookman Old Style" w:cs="Bookman Old Style"/>
          <w:spacing w:val="-3"/>
        </w:rPr>
        <w:t xml:space="preserve"> </w:t>
      </w:r>
    </w:p>
    <w:p w14:paraId="4C1A555E" w14:textId="77777777" w:rsidR="00F93764" w:rsidRDefault="00F93764" w:rsidP="00A23A9B">
      <w:pPr>
        <w:spacing w:before="0" w:after="0"/>
        <w:rPr>
          <w:rFonts w:eastAsia="Bookman Old Style" w:cs="Bookman Old Style"/>
          <w:spacing w:val="-3"/>
        </w:rPr>
      </w:pPr>
    </w:p>
    <w:p w14:paraId="6E5B4B14" w14:textId="27D1CD30" w:rsidR="00595129" w:rsidRPr="006B671F" w:rsidRDefault="00595129" w:rsidP="00A23A9B">
      <w:pPr>
        <w:spacing w:before="0" w:after="0"/>
        <w:jc w:val="center"/>
        <w:rPr>
          <w:b/>
        </w:rPr>
      </w:pPr>
      <w:r w:rsidRPr="5E2093B2">
        <w:rPr>
          <w:b/>
          <w:bCs/>
        </w:rPr>
        <w:t>RESUELVE:</w:t>
      </w:r>
    </w:p>
    <w:p w14:paraId="3BADFBCC" w14:textId="2D7CD948" w:rsidR="006400D5" w:rsidRPr="006B671F" w:rsidRDefault="76FCB950" w:rsidP="5E2093B2">
      <w:pPr>
        <w:pStyle w:val="Artculo"/>
        <w:numPr>
          <w:ilvl w:val="0"/>
          <w:numId w:val="0"/>
        </w:numPr>
        <w:outlineLvl w:val="2"/>
        <w:rPr>
          <w:b w:val="0"/>
        </w:rPr>
      </w:pPr>
      <w:r w:rsidRPr="00A23A9B">
        <w:rPr>
          <w:rFonts w:eastAsia="Bookman Old Style" w:cs="Bookman Old Style"/>
          <w:bCs/>
        </w:rPr>
        <w:lastRenderedPageBreak/>
        <w:t>Artículo 1.</w:t>
      </w:r>
      <w:r w:rsidRPr="5E2093B2">
        <w:rPr>
          <w:rFonts w:eastAsia="Bookman Old Style" w:cs="Bookman Old Style"/>
          <w:b w:val="0"/>
        </w:rPr>
        <w:t xml:space="preserve"> Negar la revocatoria solicitada por el recurrente, por las razones expuestas en la parte motiva de este </w:t>
      </w:r>
      <w:r w:rsidR="00F93764">
        <w:rPr>
          <w:rFonts w:eastAsia="Bookman Old Style" w:cs="Bookman Old Style"/>
          <w:b w:val="0"/>
        </w:rPr>
        <w:t>acto administrativo</w:t>
      </w:r>
      <w:r w:rsidRPr="5E2093B2">
        <w:rPr>
          <w:rFonts w:eastAsia="Bookman Old Style" w:cs="Bookman Old Style"/>
          <w:b w:val="0"/>
        </w:rPr>
        <w:t>.</w:t>
      </w:r>
    </w:p>
    <w:p w14:paraId="165119FD" w14:textId="29A866CA" w:rsidR="006400D5" w:rsidRPr="006B671F" w:rsidRDefault="76FCB950" w:rsidP="5E2093B2">
      <w:pPr>
        <w:pStyle w:val="Artculo"/>
        <w:numPr>
          <w:ilvl w:val="0"/>
          <w:numId w:val="0"/>
        </w:numPr>
        <w:outlineLvl w:val="2"/>
        <w:rPr>
          <w:b w:val="0"/>
        </w:rPr>
      </w:pPr>
      <w:r>
        <w:t xml:space="preserve">Artículo 2. </w:t>
      </w:r>
      <w:r w:rsidR="003253B3">
        <w:t>Modificar</w:t>
      </w:r>
      <w:r w:rsidR="006400D5">
        <w:t xml:space="preserve"> el artículo </w:t>
      </w:r>
      <w:r w:rsidR="00700548">
        <w:t>3</w:t>
      </w:r>
      <w:r w:rsidR="006400D5">
        <w:t xml:space="preserve"> de la Resolución </w:t>
      </w:r>
      <w:r w:rsidR="00A1450F">
        <w:t xml:space="preserve">CREG </w:t>
      </w:r>
      <w:r w:rsidR="00D31E3C">
        <w:t xml:space="preserve">137 </w:t>
      </w:r>
      <w:r w:rsidR="0096637F">
        <w:t xml:space="preserve">de </w:t>
      </w:r>
      <w:r w:rsidR="00D31E3C">
        <w:t>2019 modificado por el artículo 1 de la Resolución CREG 501 035 de 2024</w:t>
      </w:r>
      <w:r w:rsidR="006400D5">
        <w:t xml:space="preserve">. </w:t>
      </w:r>
      <w:r w:rsidR="006400D5">
        <w:rPr>
          <w:b w:val="0"/>
        </w:rPr>
        <w:t xml:space="preserve">El artículo </w:t>
      </w:r>
      <w:r w:rsidR="008A4ECC">
        <w:rPr>
          <w:b w:val="0"/>
        </w:rPr>
        <w:t>3</w:t>
      </w:r>
      <w:r w:rsidR="006400D5">
        <w:rPr>
          <w:b w:val="0"/>
        </w:rPr>
        <w:t xml:space="preserve"> de la Resolución </w:t>
      </w:r>
      <w:r w:rsidR="00A1450F">
        <w:rPr>
          <w:b w:val="0"/>
        </w:rPr>
        <w:t xml:space="preserve">CREG </w:t>
      </w:r>
      <w:r w:rsidR="008A4ECC">
        <w:rPr>
          <w:b w:val="0"/>
        </w:rPr>
        <w:t>137 de 2019</w:t>
      </w:r>
      <w:r w:rsidR="006400D5">
        <w:rPr>
          <w:b w:val="0"/>
        </w:rPr>
        <w:t xml:space="preserve"> </w:t>
      </w:r>
      <w:r w:rsidR="001B0C3A">
        <w:rPr>
          <w:b w:val="0"/>
        </w:rPr>
        <w:t>quedará así:</w:t>
      </w:r>
    </w:p>
    <w:p w14:paraId="41D81179" w14:textId="77777777" w:rsidR="00CC7D91" w:rsidRPr="006B671F" w:rsidRDefault="00CC7D91" w:rsidP="00156F82">
      <w:pPr>
        <w:pStyle w:val="Artculo"/>
        <w:numPr>
          <w:ilvl w:val="0"/>
          <w:numId w:val="0"/>
        </w:numPr>
        <w:ind w:left="708"/>
        <w:rPr>
          <w:rFonts w:eastAsia="Bookman Old Style"/>
        </w:rPr>
      </w:pPr>
      <w:r w:rsidRPr="006B671F">
        <w:rPr>
          <w:rFonts w:eastAsia="Bookman Old Style" w:cs="Bookman Old Style"/>
          <w:bCs/>
          <w:i/>
          <w:iCs/>
          <w:sz w:val="20"/>
          <w:szCs w:val="20"/>
        </w:rPr>
        <w:t>Artículo 3.</w:t>
      </w:r>
      <w:r w:rsidRPr="006B671F">
        <w:rPr>
          <w:rFonts w:eastAsia="Bookman Old Style"/>
        </w:rPr>
        <w:t xml:space="preserve"> </w:t>
      </w:r>
      <w:r w:rsidRPr="006B671F">
        <w:rPr>
          <w:rFonts w:eastAsia="Bookman Old Style" w:cs="Bookman Old Style"/>
          <w:b w:val="0"/>
          <w:i/>
          <w:iCs/>
          <w:sz w:val="20"/>
          <w:szCs w:val="20"/>
        </w:rPr>
        <w:t xml:space="preserve">Inversión aprobada en el plan de inversiones. El valor de las inversiones aprobadas en el plan de inversiones, </w:t>
      </w:r>
      <w:proofErr w:type="spellStart"/>
      <w:r w:rsidRPr="006B671F">
        <w:rPr>
          <w:rFonts w:eastAsia="Bookman Old Style" w:cs="Bookman Old Style"/>
          <w:b w:val="0"/>
          <w:i/>
          <w:iCs/>
          <w:sz w:val="20"/>
          <w:szCs w:val="20"/>
        </w:rPr>
        <w:t>INVAj,n,l,t</w:t>
      </w:r>
      <w:proofErr w:type="spellEnd"/>
      <w:r w:rsidRPr="006B671F">
        <w:rPr>
          <w:rFonts w:eastAsia="Bookman Old Style" w:cs="Bookman Old Style"/>
          <w:b w:val="0"/>
          <w:i/>
          <w:iCs/>
          <w:sz w:val="20"/>
          <w:szCs w:val="20"/>
        </w:rPr>
        <w:t>, para cada nivel de tensión, es el siguiente:</w:t>
      </w:r>
    </w:p>
    <w:p w14:paraId="4D877C41" w14:textId="77777777" w:rsidR="00992953" w:rsidRPr="006B671F" w:rsidRDefault="00992953" w:rsidP="00992953">
      <w:pPr>
        <w:pStyle w:val="Descripcin"/>
        <w:spacing w:before="0"/>
        <w:rPr>
          <w:rFonts w:cs="Arial"/>
          <w:i/>
          <w:iCs/>
          <w:sz w:val="20"/>
          <w:szCs w:val="18"/>
        </w:rPr>
      </w:pPr>
      <w:r w:rsidRPr="006B671F">
        <w:rPr>
          <w:rFonts w:cs="Arial"/>
          <w:i/>
          <w:iCs/>
          <w:sz w:val="20"/>
          <w:szCs w:val="18"/>
        </w:rPr>
        <w:t>Tabla 2 Plan de inversiones del nivel de tensión 4, pesos de diciembre de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0"/>
        <w:gridCol w:w="1869"/>
        <w:gridCol w:w="1869"/>
        <w:gridCol w:w="1869"/>
        <w:gridCol w:w="1869"/>
      </w:tblGrid>
      <w:tr w:rsidR="00992953" w:rsidRPr="006B671F" w14:paraId="293DB1CB" w14:textId="77777777" w:rsidTr="005D204C">
        <w:trPr>
          <w:trHeight w:val="555"/>
          <w:tblHeader/>
          <w:jc w:val="center"/>
        </w:trPr>
        <w:tc>
          <w:tcPr>
            <w:tcW w:w="1000" w:type="pct"/>
            <w:shd w:val="clear" w:color="000000" w:fill="FFFFFF"/>
            <w:vAlign w:val="center"/>
            <w:hideMark/>
          </w:tcPr>
          <w:p w14:paraId="61B6961D" w14:textId="77777777" w:rsidR="00992953" w:rsidRPr="006B671F" w:rsidRDefault="00992953" w:rsidP="00A50932">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Categoría de activos l</w:t>
            </w:r>
          </w:p>
        </w:tc>
        <w:tc>
          <w:tcPr>
            <w:tcW w:w="1000" w:type="pct"/>
            <w:shd w:val="clear" w:color="000000" w:fill="FFFFFF"/>
            <w:noWrap/>
            <w:vAlign w:val="center"/>
            <w:hideMark/>
          </w:tcPr>
          <w:p w14:paraId="34A9C1D5" w14:textId="77777777" w:rsidR="00992953" w:rsidRPr="006B671F" w:rsidRDefault="00992953" w:rsidP="00A50932">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j,4, l,1</w:t>
            </w:r>
          </w:p>
        </w:tc>
        <w:tc>
          <w:tcPr>
            <w:tcW w:w="1000" w:type="pct"/>
            <w:shd w:val="clear" w:color="000000" w:fill="FFFFFF"/>
            <w:noWrap/>
            <w:vAlign w:val="center"/>
            <w:hideMark/>
          </w:tcPr>
          <w:p w14:paraId="6F7DE669" w14:textId="77777777" w:rsidR="00992953" w:rsidRPr="006B671F" w:rsidRDefault="00992953" w:rsidP="00A50932">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j,4, l,2</w:t>
            </w:r>
          </w:p>
        </w:tc>
        <w:tc>
          <w:tcPr>
            <w:tcW w:w="1000" w:type="pct"/>
            <w:shd w:val="clear" w:color="000000" w:fill="FFFFFF"/>
            <w:noWrap/>
            <w:vAlign w:val="center"/>
            <w:hideMark/>
          </w:tcPr>
          <w:p w14:paraId="4BFD48C6" w14:textId="77777777" w:rsidR="00992953" w:rsidRPr="006B671F" w:rsidRDefault="00992953" w:rsidP="00A50932">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j,4, l,3</w:t>
            </w:r>
          </w:p>
        </w:tc>
        <w:tc>
          <w:tcPr>
            <w:tcW w:w="1000" w:type="pct"/>
            <w:shd w:val="clear" w:color="000000" w:fill="FFFFFF"/>
            <w:noWrap/>
            <w:vAlign w:val="center"/>
            <w:hideMark/>
          </w:tcPr>
          <w:p w14:paraId="4EDDACDE" w14:textId="77777777" w:rsidR="00992953" w:rsidRPr="006B671F" w:rsidRDefault="00992953" w:rsidP="00A50932">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j,4, l,4</w:t>
            </w:r>
          </w:p>
        </w:tc>
      </w:tr>
      <w:tr w:rsidR="00013720" w:rsidRPr="006B671F" w14:paraId="2588DE3B" w14:textId="77777777" w:rsidTr="005D204C">
        <w:trPr>
          <w:trHeight w:val="345"/>
          <w:jc w:val="center"/>
        </w:trPr>
        <w:tc>
          <w:tcPr>
            <w:tcW w:w="1000" w:type="pct"/>
            <w:shd w:val="clear" w:color="000000" w:fill="FFFFFF"/>
            <w:noWrap/>
            <w:vAlign w:val="center"/>
            <w:hideMark/>
          </w:tcPr>
          <w:p w14:paraId="3EDA76DD" w14:textId="77777777" w:rsidR="00013720" w:rsidRPr="006B671F" w:rsidRDefault="00013720" w:rsidP="00013720">
            <w:pPr>
              <w:spacing w:before="0" w:after="0"/>
              <w:jc w:val="center"/>
              <w:rPr>
                <w:rFonts w:cs="Arial"/>
                <w:i/>
                <w:iCs/>
                <w:color w:val="000000"/>
                <w:sz w:val="20"/>
                <w:szCs w:val="20"/>
                <w:lang w:eastAsia="es-CO"/>
              </w:rPr>
            </w:pPr>
            <w:r w:rsidRPr="006B671F">
              <w:rPr>
                <w:rFonts w:cs="Arial"/>
                <w:i/>
                <w:iCs/>
                <w:color w:val="000000"/>
                <w:sz w:val="20"/>
                <w:szCs w:val="20"/>
                <w:lang w:eastAsia="es-CO"/>
              </w:rPr>
              <w:t>l = 1</w:t>
            </w:r>
          </w:p>
        </w:tc>
        <w:tc>
          <w:tcPr>
            <w:tcW w:w="1000" w:type="pct"/>
            <w:shd w:val="clear" w:color="auto" w:fill="auto"/>
            <w:vAlign w:val="center"/>
            <w:hideMark/>
          </w:tcPr>
          <w:p w14:paraId="5E0EC603" w14:textId="2DAD09D8" w:rsidR="00013720" w:rsidRPr="00013720" w:rsidRDefault="00013720" w:rsidP="00013720">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p>
        </w:tc>
        <w:tc>
          <w:tcPr>
            <w:tcW w:w="1000" w:type="pct"/>
            <w:shd w:val="clear" w:color="auto" w:fill="auto"/>
            <w:vAlign w:val="center"/>
            <w:hideMark/>
          </w:tcPr>
          <w:p w14:paraId="77CF5719" w14:textId="2DB687A7" w:rsidR="00013720" w:rsidRPr="00013720" w:rsidRDefault="00013720" w:rsidP="00013720">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p>
        </w:tc>
        <w:tc>
          <w:tcPr>
            <w:tcW w:w="1000" w:type="pct"/>
            <w:shd w:val="clear" w:color="auto" w:fill="auto"/>
            <w:vAlign w:val="center"/>
            <w:hideMark/>
          </w:tcPr>
          <w:p w14:paraId="684D5D81" w14:textId="12D79E82" w:rsidR="00013720" w:rsidRPr="00013720" w:rsidRDefault="00013720" w:rsidP="00013720">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p>
        </w:tc>
        <w:tc>
          <w:tcPr>
            <w:tcW w:w="1000" w:type="pct"/>
            <w:shd w:val="clear" w:color="auto" w:fill="auto"/>
            <w:vAlign w:val="center"/>
            <w:hideMark/>
          </w:tcPr>
          <w:p w14:paraId="7B090EC7" w14:textId="487A2FDC" w:rsidR="00013720" w:rsidRPr="00013720" w:rsidRDefault="00013720" w:rsidP="00013720">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p>
        </w:tc>
      </w:tr>
      <w:tr w:rsidR="00013720" w:rsidRPr="006B671F" w14:paraId="43C59D4D" w14:textId="77777777" w:rsidTr="005D204C">
        <w:trPr>
          <w:trHeight w:val="345"/>
          <w:jc w:val="center"/>
        </w:trPr>
        <w:tc>
          <w:tcPr>
            <w:tcW w:w="1000" w:type="pct"/>
            <w:shd w:val="clear" w:color="000000" w:fill="FFFFFF"/>
            <w:noWrap/>
            <w:vAlign w:val="center"/>
            <w:hideMark/>
          </w:tcPr>
          <w:p w14:paraId="0EC253AE" w14:textId="77777777" w:rsidR="00013720" w:rsidRPr="006B671F" w:rsidRDefault="00013720" w:rsidP="00013720">
            <w:pPr>
              <w:spacing w:before="0" w:after="0"/>
              <w:jc w:val="center"/>
              <w:rPr>
                <w:rFonts w:cs="Arial"/>
                <w:i/>
                <w:iCs/>
                <w:color w:val="000000"/>
                <w:sz w:val="20"/>
                <w:szCs w:val="20"/>
                <w:lang w:eastAsia="es-CO"/>
              </w:rPr>
            </w:pPr>
            <w:r w:rsidRPr="006B671F">
              <w:rPr>
                <w:rFonts w:cs="Arial"/>
                <w:i/>
                <w:iCs/>
                <w:color w:val="000000"/>
                <w:sz w:val="20"/>
                <w:szCs w:val="20"/>
                <w:lang w:eastAsia="es-CO"/>
              </w:rPr>
              <w:t>l = 2</w:t>
            </w:r>
          </w:p>
        </w:tc>
        <w:tc>
          <w:tcPr>
            <w:tcW w:w="1000" w:type="pct"/>
            <w:shd w:val="clear" w:color="auto" w:fill="auto"/>
            <w:vAlign w:val="center"/>
            <w:hideMark/>
          </w:tcPr>
          <w:p w14:paraId="5010F04F" w14:textId="7F519CBD" w:rsidR="00013720" w:rsidRPr="00013720" w:rsidRDefault="00013720" w:rsidP="00013720">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p>
        </w:tc>
        <w:tc>
          <w:tcPr>
            <w:tcW w:w="1000" w:type="pct"/>
            <w:shd w:val="clear" w:color="auto" w:fill="auto"/>
            <w:vAlign w:val="center"/>
            <w:hideMark/>
          </w:tcPr>
          <w:p w14:paraId="34DFE615" w14:textId="357CC2F7" w:rsidR="00013720" w:rsidRPr="00013720" w:rsidRDefault="00013720" w:rsidP="00013720">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p>
        </w:tc>
        <w:tc>
          <w:tcPr>
            <w:tcW w:w="1000" w:type="pct"/>
            <w:shd w:val="clear" w:color="auto" w:fill="auto"/>
            <w:vAlign w:val="center"/>
            <w:hideMark/>
          </w:tcPr>
          <w:p w14:paraId="0C8A963D" w14:textId="3ABDD367" w:rsidR="00013720" w:rsidRPr="00013720" w:rsidRDefault="00013720" w:rsidP="00013720">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p>
        </w:tc>
        <w:tc>
          <w:tcPr>
            <w:tcW w:w="1000" w:type="pct"/>
            <w:shd w:val="clear" w:color="auto" w:fill="auto"/>
            <w:vAlign w:val="center"/>
            <w:hideMark/>
          </w:tcPr>
          <w:p w14:paraId="3BB25723" w14:textId="56613887" w:rsidR="00013720" w:rsidRPr="00013720" w:rsidRDefault="00013720" w:rsidP="00013720">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p>
        </w:tc>
      </w:tr>
      <w:tr w:rsidR="00013720" w:rsidRPr="006B671F" w14:paraId="11BDC2FC" w14:textId="77777777" w:rsidTr="005D204C">
        <w:trPr>
          <w:trHeight w:val="345"/>
          <w:jc w:val="center"/>
        </w:trPr>
        <w:tc>
          <w:tcPr>
            <w:tcW w:w="1000" w:type="pct"/>
            <w:shd w:val="clear" w:color="000000" w:fill="FFFFFF"/>
            <w:noWrap/>
            <w:vAlign w:val="center"/>
            <w:hideMark/>
          </w:tcPr>
          <w:p w14:paraId="0F3066AC" w14:textId="77777777" w:rsidR="00013720" w:rsidRPr="006B671F" w:rsidRDefault="00013720" w:rsidP="00013720">
            <w:pPr>
              <w:spacing w:before="0" w:after="0"/>
              <w:jc w:val="center"/>
              <w:rPr>
                <w:rFonts w:cs="Arial"/>
                <w:i/>
                <w:iCs/>
                <w:color w:val="000000"/>
                <w:sz w:val="20"/>
                <w:szCs w:val="20"/>
                <w:lang w:eastAsia="es-CO"/>
              </w:rPr>
            </w:pPr>
            <w:r w:rsidRPr="006B671F">
              <w:rPr>
                <w:rFonts w:cs="Arial"/>
                <w:i/>
                <w:iCs/>
                <w:color w:val="000000"/>
                <w:sz w:val="20"/>
                <w:szCs w:val="20"/>
                <w:lang w:eastAsia="es-CO"/>
              </w:rPr>
              <w:t>l = 3</w:t>
            </w:r>
          </w:p>
        </w:tc>
        <w:tc>
          <w:tcPr>
            <w:tcW w:w="1000" w:type="pct"/>
            <w:shd w:val="clear" w:color="auto" w:fill="auto"/>
            <w:vAlign w:val="center"/>
            <w:hideMark/>
          </w:tcPr>
          <w:p w14:paraId="4EDF83D7" w14:textId="6E986F1C"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21.482.223.351 </w:t>
            </w:r>
          </w:p>
        </w:tc>
        <w:tc>
          <w:tcPr>
            <w:tcW w:w="1000" w:type="pct"/>
            <w:shd w:val="clear" w:color="auto" w:fill="auto"/>
            <w:vAlign w:val="center"/>
            <w:hideMark/>
          </w:tcPr>
          <w:p w14:paraId="6FD1A126" w14:textId="2EA20309"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5.661.030.729 </w:t>
            </w:r>
          </w:p>
        </w:tc>
        <w:tc>
          <w:tcPr>
            <w:tcW w:w="1000" w:type="pct"/>
            <w:shd w:val="clear" w:color="auto" w:fill="auto"/>
            <w:vAlign w:val="center"/>
            <w:hideMark/>
          </w:tcPr>
          <w:p w14:paraId="58202B09" w14:textId="0156846D"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4.840.917.517 </w:t>
            </w:r>
          </w:p>
        </w:tc>
        <w:tc>
          <w:tcPr>
            <w:tcW w:w="1000" w:type="pct"/>
            <w:shd w:val="clear" w:color="auto" w:fill="auto"/>
            <w:vAlign w:val="center"/>
            <w:hideMark/>
          </w:tcPr>
          <w:p w14:paraId="651FD867" w14:textId="2B370061"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1.932.835.230 </w:t>
            </w:r>
          </w:p>
        </w:tc>
      </w:tr>
      <w:tr w:rsidR="00013720" w:rsidRPr="006B671F" w14:paraId="2287CB3F" w14:textId="77777777" w:rsidTr="005D204C">
        <w:trPr>
          <w:trHeight w:val="345"/>
          <w:jc w:val="center"/>
        </w:trPr>
        <w:tc>
          <w:tcPr>
            <w:tcW w:w="1000" w:type="pct"/>
            <w:shd w:val="clear" w:color="000000" w:fill="FFFFFF"/>
            <w:noWrap/>
            <w:vAlign w:val="center"/>
            <w:hideMark/>
          </w:tcPr>
          <w:p w14:paraId="37EDEFAD" w14:textId="77777777" w:rsidR="00013720" w:rsidRPr="006B671F" w:rsidRDefault="00013720" w:rsidP="00013720">
            <w:pPr>
              <w:spacing w:before="0" w:after="0"/>
              <w:jc w:val="center"/>
              <w:rPr>
                <w:rFonts w:cs="Arial"/>
                <w:i/>
                <w:iCs/>
                <w:color w:val="000000"/>
                <w:sz w:val="20"/>
                <w:szCs w:val="20"/>
                <w:lang w:eastAsia="es-CO"/>
              </w:rPr>
            </w:pPr>
            <w:r w:rsidRPr="006B671F">
              <w:rPr>
                <w:rFonts w:cs="Arial"/>
                <w:i/>
                <w:iCs/>
                <w:color w:val="000000"/>
                <w:sz w:val="20"/>
                <w:szCs w:val="20"/>
                <w:lang w:eastAsia="es-CO"/>
              </w:rPr>
              <w:t>l = 4</w:t>
            </w:r>
          </w:p>
        </w:tc>
        <w:tc>
          <w:tcPr>
            <w:tcW w:w="1000" w:type="pct"/>
            <w:shd w:val="clear" w:color="auto" w:fill="auto"/>
            <w:vAlign w:val="center"/>
            <w:hideMark/>
          </w:tcPr>
          <w:p w14:paraId="3E10872E" w14:textId="0D768CDB"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2.441.816.733 </w:t>
            </w:r>
          </w:p>
        </w:tc>
        <w:tc>
          <w:tcPr>
            <w:tcW w:w="1000" w:type="pct"/>
            <w:shd w:val="clear" w:color="auto" w:fill="auto"/>
            <w:vAlign w:val="center"/>
            <w:hideMark/>
          </w:tcPr>
          <w:p w14:paraId="1B1EC68E" w14:textId="482CE349"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2.631.307.048 </w:t>
            </w:r>
          </w:p>
        </w:tc>
        <w:tc>
          <w:tcPr>
            <w:tcW w:w="1000" w:type="pct"/>
            <w:shd w:val="clear" w:color="auto" w:fill="auto"/>
            <w:vAlign w:val="center"/>
            <w:hideMark/>
          </w:tcPr>
          <w:p w14:paraId="06B3FD12" w14:textId="27427014"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1.977.579.714 </w:t>
            </w:r>
          </w:p>
        </w:tc>
        <w:tc>
          <w:tcPr>
            <w:tcW w:w="1000" w:type="pct"/>
            <w:shd w:val="clear" w:color="auto" w:fill="auto"/>
            <w:vAlign w:val="center"/>
            <w:hideMark/>
          </w:tcPr>
          <w:p w14:paraId="420059F4" w14:textId="3605CEF8"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777.362.123 </w:t>
            </w:r>
          </w:p>
        </w:tc>
      </w:tr>
      <w:tr w:rsidR="00013720" w:rsidRPr="006B671F" w14:paraId="51498382" w14:textId="77777777" w:rsidTr="005D204C">
        <w:trPr>
          <w:trHeight w:val="345"/>
          <w:jc w:val="center"/>
        </w:trPr>
        <w:tc>
          <w:tcPr>
            <w:tcW w:w="1000" w:type="pct"/>
            <w:shd w:val="clear" w:color="000000" w:fill="FFFFFF"/>
            <w:noWrap/>
            <w:vAlign w:val="center"/>
            <w:hideMark/>
          </w:tcPr>
          <w:p w14:paraId="4E8CEF0D" w14:textId="77777777" w:rsidR="00013720" w:rsidRPr="006B671F" w:rsidRDefault="00013720" w:rsidP="00013720">
            <w:pPr>
              <w:spacing w:before="0" w:after="0"/>
              <w:jc w:val="center"/>
              <w:rPr>
                <w:rFonts w:cs="Arial"/>
                <w:i/>
                <w:iCs/>
                <w:color w:val="000000"/>
                <w:sz w:val="20"/>
                <w:szCs w:val="20"/>
                <w:lang w:eastAsia="es-CO"/>
              </w:rPr>
            </w:pPr>
            <w:r w:rsidRPr="006B671F">
              <w:rPr>
                <w:rFonts w:cs="Arial"/>
                <w:i/>
                <w:iCs/>
                <w:color w:val="000000"/>
                <w:sz w:val="20"/>
                <w:szCs w:val="20"/>
                <w:lang w:eastAsia="es-CO"/>
              </w:rPr>
              <w:t>l = 5</w:t>
            </w:r>
          </w:p>
        </w:tc>
        <w:tc>
          <w:tcPr>
            <w:tcW w:w="1000" w:type="pct"/>
            <w:shd w:val="clear" w:color="auto" w:fill="auto"/>
            <w:vAlign w:val="center"/>
            <w:hideMark/>
          </w:tcPr>
          <w:p w14:paraId="0FBBA449" w14:textId="4E1C3B60"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1.649.087.885 </w:t>
            </w:r>
          </w:p>
        </w:tc>
        <w:tc>
          <w:tcPr>
            <w:tcW w:w="1000" w:type="pct"/>
            <w:shd w:val="clear" w:color="auto" w:fill="auto"/>
            <w:vAlign w:val="center"/>
            <w:hideMark/>
          </w:tcPr>
          <w:p w14:paraId="2C9A40D7" w14:textId="30E4CF30"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1.118.106.000 </w:t>
            </w:r>
          </w:p>
        </w:tc>
        <w:tc>
          <w:tcPr>
            <w:tcW w:w="1000" w:type="pct"/>
            <w:shd w:val="clear" w:color="auto" w:fill="auto"/>
            <w:vAlign w:val="center"/>
            <w:hideMark/>
          </w:tcPr>
          <w:p w14:paraId="34B6340D" w14:textId="28F46413"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508.230.000 </w:t>
            </w:r>
          </w:p>
        </w:tc>
        <w:tc>
          <w:tcPr>
            <w:tcW w:w="1000" w:type="pct"/>
            <w:shd w:val="clear" w:color="auto" w:fill="auto"/>
            <w:vAlign w:val="center"/>
            <w:hideMark/>
          </w:tcPr>
          <w:p w14:paraId="4CF79630" w14:textId="74618B51"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745.404.000 </w:t>
            </w:r>
          </w:p>
        </w:tc>
      </w:tr>
      <w:tr w:rsidR="00013720" w:rsidRPr="006B671F" w14:paraId="3C305449" w14:textId="77777777" w:rsidTr="005D204C">
        <w:trPr>
          <w:trHeight w:val="345"/>
          <w:jc w:val="center"/>
        </w:trPr>
        <w:tc>
          <w:tcPr>
            <w:tcW w:w="1000" w:type="pct"/>
            <w:shd w:val="clear" w:color="000000" w:fill="FFFFFF"/>
            <w:noWrap/>
            <w:vAlign w:val="center"/>
            <w:hideMark/>
          </w:tcPr>
          <w:p w14:paraId="0C46E46D" w14:textId="77777777" w:rsidR="00013720" w:rsidRPr="006B671F" w:rsidRDefault="00013720" w:rsidP="00013720">
            <w:pPr>
              <w:spacing w:before="0" w:after="0"/>
              <w:jc w:val="center"/>
              <w:rPr>
                <w:rFonts w:cs="Arial"/>
                <w:i/>
                <w:iCs/>
                <w:color w:val="000000"/>
                <w:sz w:val="20"/>
                <w:szCs w:val="20"/>
                <w:lang w:eastAsia="es-CO"/>
              </w:rPr>
            </w:pPr>
            <w:r w:rsidRPr="006B671F">
              <w:rPr>
                <w:rFonts w:cs="Arial"/>
                <w:i/>
                <w:iCs/>
                <w:color w:val="000000"/>
                <w:sz w:val="20"/>
                <w:szCs w:val="20"/>
                <w:lang w:eastAsia="es-CO"/>
              </w:rPr>
              <w:t>l = 6</w:t>
            </w:r>
          </w:p>
        </w:tc>
        <w:tc>
          <w:tcPr>
            <w:tcW w:w="1000" w:type="pct"/>
            <w:shd w:val="clear" w:color="auto" w:fill="auto"/>
            <w:vAlign w:val="center"/>
            <w:hideMark/>
          </w:tcPr>
          <w:p w14:paraId="16B5E70B" w14:textId="448EB030"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2.493.432.670 </w:t>
            </w:r>
          </w:p>
        </w:tc>
        <w:tc>
          <w:tcPr>
            <w:tcW w:w="1000" w:type="pct"/>
            <w:shd w:val="clear" w:color="auto" w:fill="auto"/>
            <w:vAlign w:val="center"/>
            <w:hideMark/>
          </w:tcPr>
          <w:p w14:paraId="5B6D425F" w14:textId="672A8244"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977.220.000 </w:t>
            </w:r>
          </w:p>
        </w:tc>
        <w:tc>
          <w:tcPr>
            <w:tcW w:w="1000" w:type="pct"/>
            <w:shd w:val="clear" w:color="auto" w:fill="auto"/>
            <w:vAlign w:val="center"/>
            <w:hideMark/>
          </w:tcPr>
          <w:p w14:paraId="09982B41" w14:textId="3F44EF6F"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2.544.254.000 </w:t>
            </w:r>
          </w:p>
        </w:tc>
        <w:tc>
          <w:tcPr>
            <w:tcW w:w="1000" w:type="pct"/>
            <w:shd w:val="clear" w:color="auto" w:fill="auto"/>
            <w:vAlign w:val="center"/>
            <w:hideMark/>
          </w:tcPr>
          <w:p w14:paraId="2DC00FF1" w14:textId="382E2B25"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1.606.888.000 </w:t>
            </w:r>
          </w:p>
        </w:tc>
      </w:tr>
      <w:tr w:rsidR="00013720" w:rsidRPr="006B671F" w14:paraId="04093E86" w14:textId="77777777" w:rsidTr="005D204C">
        <w:trPr>
          <w:trHeight w:val="345"/>
          <w:jc w:val="center"/>
        </w:trPr>
        <w:tc>
          <w:tcPr>
            <w:tcW w:w="1000" w:type="pct"/>
            <w:shd w:val="clear" w:color="000000" w:fill="FFFFFF"/>
            <w:noWrap/>
            <w:vAlign w:val="center"/>
            <w:hideMark/>
          </w:tcPr>
          <w:p w14:paraId="251E5627" w14:textId="77777777" w:rsidR="00013720" w:rsidRPr="006B671F" w:rsidRDefault="00013720" w:rsidP="00013720">
            <w:pPr>
              <w:spacing w:before="0" w:after="0"/>
              <w:jc w:val="center"/>
              <w:rPr>
                <w:rFonts w:cs="Arial"/>
                <w:i/>
                <w:iCs/>
                <w:color w:val="000000"/>
                <w:sz w:val="20"/>
                <w:szCs w:val="20"/>
                <w:lang w:eastAsia="es-CO"/>
              </w:rPr>
            </w:pPr>
            <w:r w:rsidRPr="006B671F">
              <w:rPr>
                <w:rFonts w:cs="Arial"/>
                <w:i/>
                <w:iCs/>
                <w:color w:val="000000"/>
                <w:sz w:val="20"/>
                <w:szCs w:val="20"/>
                <w:lang w:eastAsia="es-CO"/>
              </w:rPr>
              <w:t>l = 7</w:t>
            </w:r>
          </w:p>
        </w:tc>
        <w:tc>
          <w:tcPr>
            <w:tcW w:w="1000" w:type="pct"/>
            <w:shd w:val="clear" w:color="auto" w:fill="auto"/>
            <w:vAlign w:val="center"/>
            <w:hideMark/>
          </w:tcPr>
          <w:p w14:paraId="17DBE3A6" w14:textId="72D72EEC"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5.172.349.932 </w:t>
            </w:r>
          </w:p>
        </w:tc>
        <w:tc>
          <w:tcPr>
            <w:tcW w:w="1000" w:type="pct"/>
            <w:shd w:val="clear" w:color="auto" w:fill="auto"/>
            <w:vAlign w:val="center"/>
            <w:hideMark/>
          </w:tcPr>
          <w:p w14:paraId="69B903BC" w14:textId="7F15C26C"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1.384.905.000 </w:t>
            </w:r>
          </w:p>
        </w:tc>
        <w:tc>
          <w:tcPr>
            <w:tcW w:w="1000" w:type="pct"/>
            <w:shd w:val="clear" w:color="auto" w:fill="auto"/>
            <w:vAlign w:val="center"/>
            <w:hideMark/>
          </w:tcPr>
          <w:p w14:paraId="79D1387B" w14:textId="5FF2A027"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1.264.115.400 </w:t>
            </w:r>
          </w:p>
        </w:tc>
        <w:tc>
          <w:tcPr>
            <w:tcW w:w="1000" w:type="pct"/>
            <w:shd w:val="clear" w:color="auto" w:fill="auto"/>
            <w:vAlign w:val="center"/>
            <w:hideMark/>
          </w:tcPr>
          <w:p w14:paraId="6A70CA2E" w14:textId="693C761C" w:rsidR="00013720" w:rsidRPr="00013720" w:rsidRDefault="00013720" w:rsidP="00013720">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p>
        </w:tc>
      </w:tr>
      <w:tr w:rsidR="00013720" w:rsidRPr="006B671F" w14:paraId="14235402" w14:textId="77777777" w:rsidTr="005D204C">
        <w:trPr>
          <w:trHeight w:val="345"/>
          <w:jc w:val="center"/>
        </w:trPr>
        <w:tc>
          <w:tcPr>
            <w:tcW w:w="1000" w:type="pct"/>
            <w:shd w:val="clear" w:color="000000" w:fill="FFFFFF"/>
            <w:noWrap/>
            <w:vAlign w:val="center"/>
            <w:hideMark/>
          </w:tcPr>
          <w:p w14:paraId="71B05F29" w14:textId="77777777" w:rsidR="00013720" w:rsidRPr="006B671F" w:rsidRDefault="00013720" w:rsidP="00013720">
            <w:pPr>
              <w:spacing w:before="0" w:after="0"/>
              <w:jc w:val="center"/>
              <w:rPr>
                <w:rFonts w:cs="Arial"/>
                <w:i/>
                <w:iCs/>
                <w:color w:val="000000"/>
                <w:sz w:val="20"/>
                <w:szCs w:val="20"/>
                <w:lang w:eastAsia="es-CO"/>
              </w:rPr>
            </w:pPr>
            <w:r w:rsidRPr="006B671F">
              <w:rPr>
                <w:rFonts w:cs="Arial"/>
                <w:i/>
                <w:iCs/>
                <w:color w:val="000000"/>
                <w:sz w:val="20"/>
                <w:szCs w:val="20"/>
                <w:lang w:eastAsia="es-CO"/>
              </w:rPr>
              <w:t>l = 8</w:t>
            </w:r>
          </w:p>
        </w:tc>
        <w:tc>
          <w:tcPr>
            <w:tcW w:w="1000" w:type="pct"/>
            <w:shd w:val="clear" w:color="auto" w:fill="auto"/>
            <w:vAlign w:val="center"/>
            <w:hideMark/>
          </w:tcPr>
          <w:p w14:paraId="163FA8D9" w14:textId="7D27E98F" w:rsidR="00013720" w:rsidRPr="00013720" w:rsidRDefault="00013720" w:rsidP="00013720">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p>
        </w:tc>
        <w:tc>
          <w:tcPr>
            <w:tcW w:w="1000" w:type="pct"/>
            <w:shd w:val="clear" w:color="auto" w:fill="auto"/>
            <w:vAlign w:val="center"/>
            <w:hideMark/>
          </w:tcPr>
          <w:p w14:paraId="233D578A" w14:textId="225552BF" w:rsidR="00013720" w:rsidRPr="00013720" w:rsidRDefault="00013720" w:rsidP="00013720">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p>
        </w:tc>
        <w:tc>
          <w:tcPr>
            <w:tcW w:w="1000" w:type="pct"/>
            <w:shd w:val="clear" w:color="auto" w:fill="auto"/>
            <w:vAlign w:val="center"/>
            <w:hideMark/>
          </w:tcPr>
          <w:p w14:paraId="03540049" w14:textId="3E230218" w:rsidR="00013720" w:rsidRPr="00013720" w:rsidRDefault="00013720" w:rsidP="00013720">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p>
        </w:tc>
        <w:tc>
          <w:tcPr>
            <w:tcW w:w="1000" w:type="pct"/>
            <w:shd w:val="clear" w:color="auto" w:fill="auto"/>
            <w:vAlign w:val="center"/>
            <w:hideMark/>
          </w:tcPr>
          <w:p w14:paraId="489B9802" w14:textId="7E241C77" w:rsidR="00013720" w:rsidRPr="00013720" w:rsidRDefault="00013720" w:rsidP="00013720">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p>
        </w:tc>
      </w:tr>
      <w:tr w:rsidR="00013720" w:rsidRPr="006B671F" w14:paraId="72334EAF" w14:textId="77777777" w:rsidTr="005D204C">
        <w:trPr>
          <w:trHeight w:val="345"/>
          <w:jc w:val="center"/>
        </w:trPr>
        <w:tc>
          <w:tcPr>
            <w:tcW w:w="1000" w:type="pct"/>
            <w:shd w:val="clear" w:color="000000" w:fill="FFFFFF"/>
            <w:noWrap/>
            <w:vAlign w:val="center"/>
            <w:hideMark/>
          </w:tcPr>
          <w:p w14:paraId="2A5A7B96" w14:textId="77777777" w:rsidR="00013720" w:rsidRPr="006B671F" w:rsidRDefault="00013720" w:rsidP="00013720">
            <w:pPr>
              <w:spacing w:before="0" w:after="0"/>
              <w:jc w:val="center"/>
              <w:rPr>
                <w:rFonts w:cs="Arial"/>
                <w:i/>
                <w:iCs/>
                <w:color w:val="000000"/>
                <w:sz w:val="20"/>
                <w:szCs w:val="20"/>
                <w:lang w:eastAsia="es-CO"/>
              </w:rPr>
            </w:pPr>
            <w:r w:rsidRPr="006B671F">
              <w:rPr>
                <w:rFonts w:cs="Arial"/>
                <w:i/>
                <w:iCs/>
                <w:color w:val="000000"/>
                <w:sz w:val="20"/>
                <w:szCs w:val="20"/>
                <w:lang w:eastAsia="es-CO"/>
              </w:rPr>
              <w:t>l = 9</w:t>
            </w:r>
          </w:p>
        </w:tc>
        <w:tc>
          <w:tcPr>
            <w:tcW w:w="1000" w:type="pct"/>
            <w:shd w:val="clear" w:color="auto" w:fill="auto"/>
            <w:vAlign w:val="center"/>
            <w:hideMark/>
          </w:tcPr>
          <w:p w14:paraId="6C43FF6F" w14:textId="45F9E7E5" w:rsidR="00013720" w:rsidRPr="00013720" w:rsidRDefault="00013720" w:rsidP="00013720">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p>
        </w:tc>
        <w:tc>
          <w:tcPr>
            <w:tcW w:w="1000" w:type="pct"/>
            <w:shd w:val="clear" w:color="auto" w:fill="auto"/>
            <w:vAlign w:val="center"/>
            <w:hideMark/>
          </w:tcPr>
          <w:p w14:paraId="07AB2C48" w14:textId="464E1754" w:rsidR="00013720" w:rsidRPr="00013720" w:rsidRDefault="00013720" w:rsidP="00013720">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p>
        </w:tc>
        <w:tc>
          <w:tcPr>
            <w:tcW w:w="1000" w:type="pct"/>
            <w:shd w:val="clear" w:color="auto" w:fill="auto"/>
            <w:vAlign w:val="center"/>
            <w:hideMark/>
          </w:tcPr>
          <w:p w14:paraId="4CCE6972" w14:textId="3B352B66" w:rsidR="00013720" w:rsidRPr="00013720" w:rsidRDefault="00013720" w:rsidP="00013720">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p>
        </w:tc>
        <w:tc>
          <w:tcPr>
            <w:tcW w:w="1000" w:type="pct"/>
            <w:shd w:val="clear" w:color="auto" w:fill="auto"/>
            <w:vAlign w:val="center"/>
            <w:hideMark/>
          </w:tcPr>
          <w:p w14:paraId="25B02976" w14:textId="71E8F745" w:rsidR="00013720" w:rsidRPr="00013720" w:rsidRDefault="00013720" w:rsidP="00013720">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p>
        </w:tc>
      </w:tr>
      <w:tr w:rsidR="00013720" w:rsidRPr="006B671F" w14:paraId="4B760EFA" w14:textId="77777777" w:rsidTr="005D204C">
        <w:trPr>
          <w:trHeight w:val="345"/>
          <w:jc w:val="center"/>
        </w:trPr>
        <w:tc>
          <w:tcPr>
            <w:tcW w:w="1000" w:type="pct"/>
            <w:shd w:val="clear" w:color="000000" w:fill="FFFFFF"/>
            <w:noWrap/>
            <w:vAlign w:val="center"/>
            <w:hideMark/>
          </w:tcPr>
          <w:p w14:paraId="355E7FF8" w14:textId="77777777" w:rsidR="00013720" w:rsidRPr="006B671F" w:rsidRDefault="00013720" w:rsidP="00013720">
            <w:pPr>
              <w:spacing w:before="0" w:after="0"/>
              <w:jc w:val="center"/>
              <w:rPr>
                <w:rFonts w:cs="Arial"/>
                <w:i/>
                <w:iCs/>
                <w:color w:val="000000"/>
                <w:sz w:val="20"/>
                <w:szCs w:val="20"/>
                <w:lang w:eastAsia="es-CO"/>
              </w:rPr>
            </w:pPr>
            <w:r w:rsidRPr="006B671F">
              <w:rPr>
                <w:rFonts w:cs="Arial"/>
                <w:i/>
                <w:iCs/>
                <w:color w:val="000000"/>
                <w:sz w:val="20"/>
                <w:szCs w:val="20"/>
                <w:lang w:eastAsia="es-CO"/>
              </w:rPr>
              <w:t>l = 10</w:t>
            </w:r>
          </w:p>
        </w:tc>
        <w:tc>
          <w:tcPr>
            <w:tcW w:w="1000" w:type="pct"/>
            <w:shd w:val="clear" w:color="auto" w:fill="auto"/>
            <w:vAlign w:val="center"/>
            <w:hideMark/>
          </w:tcPr>
          <w:p w14:paraId="05601242" w14:textId="0A47A154"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1.684.376.667 </w:t>
            </w:r>
          </w:p>
        </w:tc>
        <w:tc>
          <w:tcPr>
            <w:tcW w:w="1000" w:type="pct"/>
            <w:shd w:val="clear" w:color="auto" w:fill="auto"/>
            <w:vAlign w:val="center"/>
            <w:hideMark/>
          </w:tcPr>
          <w:p w14:paraId="51A91430" w14:textId="46BA76CD"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1.865.445.830 </w:t>
            </w:r>
          </w:p>
        </w:tc>
        <w:tc>
          <w:tcPr>
            <w:tcW w:w="1000" w:type="pct"/>
            <w:shd w:val="clear" w:color="auto" w:fill="auto"/>
            <w:vAlign w:val="center"/>
            <w:hideMark/>
          </w:tcPr>
          <w:p w14:paraId="5E7867B4" w14:textId="2B4BD3B0"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13.009.849.794 </w:t>
            </w:r>
          </w:p>
        </w:tc>
        <w:tc>
          <w:tcPr>
            <w:tcW w:w="1000" w:type="pct"/>
            <w:shd w:val="clear" w:color="auto" w:fill="auto"/>
            <w:vAlign w:val="center"/>
            <w:hideMark/>
          </w:tcPr>
          <w:p w14:paraId="4C2F3E4E" w14:textId="2DAF2C51" w:rsidR="00013720" w:rsidRPr="00013720" w:rsidRDefault="00013720" w:rsidP="00013720">
            <w:pPr>
              <w:spacing w:before="0" w:after="0"/>
              <w:jc w:val="right"/>
              <w:rPr>
                <w:rFonts w:cs="Arial"/>
                <w:i/>
                <w:iCs/>
                <w:color w:val="343536"/>
                <w:sz w:val="18"/>
                <w:szCs w:val="20"/>
              </w:rPr>
            </w:pPr>
            <w:r w:rsidRPr="00013720">
              <w:rPr>
                <w:rFonts w:cs="Arial"/>
                <w:i/>
                <w:iCs/>
                <w:color w:val="343536"/>
                <w:sz w:val="18"/>
                <w:szCs w:val="20"/>
              </w:rPr>
              <w:t xml:space="preserve"> 4.265.973.904 </w:t>
            </w:r>
          </w:p>
        </w:tc>
      </w:tr>
    </w:tbl>
    <w:p w14:paraId="560B9C4C" w14:textId="77777777" w:rsidR="00C06162" w:rsidRPr="006B671F" w:rsidRDefault="00C06162" w:rsidP="00992953">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9"/>
        <w:gridCol w:w="1559"/>
        <w:gridCol w:w="1559"/>
        <w:gridCol w:w="1559"/>
        <w:gridCol w:w="1557"/>
        <w:gridCol w:w="1553"/>
      </w:tblGrid>
      <w:tr w:rsidR="00992953" w:rsidRPr="006B671F" w14:paraId="0DC78BF7" w14:textId="77777777" w:rsidTr="00F26E16">
        <w:trPr>
          <w:trHeight w:val="555"/>
          <w:tblHeader/>
          <w:jc w:val="center"/>
        </w:trPr>
        <w:tc>
          <w:tcPr>
            <w:tcW w:w="834" w:type="pct"/>
            <w:shd w:val="clear" w:color="auto" w:fill="FFFFFF" w:themeFill="background1"/>
            <w:vAlign w:val="center"/>
            <w:hideMark/>
          </w:tcPr>
          <w:p w14:paraId="4DA4DAF4" w14:textId="77777777" w:rsidR="00992953" w:rsidRPr="006B671F" w:rsidRDefault="00992953" w:rsidP="003F13F5">
            <w:pPr>
              <w:spacing w:before="0" w:after="0"/>
              <w:jc w:val="center"/>
              <w:rPr>
                <w:rFonts w:cs="Calibri"/>
                <w:b/>
                <w:bCs/>
                <w:i/>
                <w:iCs/>
                <w:color w:val="000000"/>
                <w:sz w:val="20"/>
                <w:szCs w:val="20"/>
                <w:lang w:eastAsia="es-CO"/>
              </w:rPr>
            </w:pPr>
            <w:r w:rsidRPr="006B671F">
              <w:rPr>
                <w:rFonts w:cs="Arial"/>
                <w:b/>
                <w:bCs/>
                <w:i/>
                <w:iCs/>
                <w:color w:val="000000"/>
                <w:sz w:val="20"/>
                <w:szCs w:val="20"/>
                <w:lang w:eastAsia="es-CO"/>
              </w:rPr>
              <w:t>Categoría de activos l</w:t>
            </w:r>
          </w:p>
        </w:tc>
        <w:tc>
          <w:tcPr>
            <w:tcW w:w="834" w:type="pct"/>
            <w:shd w:val="clear" w:color="auto" w:fill="auto"/>
            <w:noWrap/>
            <w:vAlign w:val="center"/>
            <w:hideMark/>
          </w:tcPr>
          <w:p w14:paraId="4870B13C" w14:textId="77777777" w:rsidR="00992953" w:rsidRPr="006B671F" w:rsidRDefault="00992953" w:rsidP="003F13F5">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j,4, l,5</w:t>
            </w:r>
          </w:p>
        </w:tc>
        <w:tc>
          <w:tcPr>
            <w:tcW w:w="834" w:type="pct"/>
            <w:shd w:val="clear" w:color="auto" w:fill="auto"/>
            <w:noWrap/>
            <w:vAlign w:val="center"/>
            <w:hideMark/>
          </w:tcPr>
          <w:p w14:paraId="264C2889" w14:textId="77777777" w:rsidR="00992953" w:rsidRPr="006B671F" w:rsidRDefault="00992953" w:rsidP="003F13F5">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j,4, l,6</w:t>
            </w:r>
          </w:p>
        </w:tc>
        <w:tc>
          <w:tcPr>
            <w:tcW w:w="834" w:type="pct"/>
            <w:shd w:val="clear" w:color="auto" w:fill="auto"/>
            <w:noWrap/>
            <w:vAlign w:val="center"/>
            <w:hideMark/>
          </w:tcPr>
          <w:p w14:paraId="52BBCC29" w14:textId="77777777" w:rsidR="00992953" w:rsidRPr="006B671F" w:rsidRDefault="00992953" w:rsidP="003F13F5">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j,4, l,7</w:t>
            </w:r>
          </w:p>
        </w:tc>
        <w:tc>
          <w:tcPr>
            <w:tcW w:w="833" w:type="pct"/>
            <w:shd w:val="clear" w:color="auto" w:fill="auto"/>
            <w:noWrap/>
            <w:vAlign w:val="center"/>
            <w:hideMark/>
          </w:tcPr>
          <w:p w14:paraId="09942A2C" w14:textId="77777777" w:rsidR="00992953" w:rsidRPr="006B671F" w:rsidRDefault="00992953" w:rsidP="003F13F5">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j,4, l,8</w:t>
            </w:r>
          </w:p>
        </w:tc>
        <w:tc>
          <w:tcPr>
            <w:tcW w:w="831" w:type="pct"/>
            <w:shd w:val="clear" w:color="auto" w:fill="auto"/>
            <w:noWrap/>
            <w:vAlign w:val="center"/>
            <w:hideMark/>
          </w:tcPr>
          <w:p w14:paraId="14229555" w14:textId="77777777" w:rsidR="00992953" w:rsidRPr="006B671F" w:rsidRDefault="00992953" w:rsidP="003F13F5">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j,4, l,9</w:t>
            </w:r>
          </w:p>
        </w:tc>
      </w:tr>
      <w:tr w:rsidR="00A63A0A" w:rsidRPr="006B671F" w14:paraId="35418C69" w14:textId="77777777" w:rsidTr="00A63A0A">
        <w:trPr>
          <w:trHeight w:val="345"/>
          <w:jc w:val="center"/>
        </w:trPr>
        <w:tc>
          <w:tcPr>
            <w:tcW w:w="834" w:type="pct"/>
            <w:shd w:val="clear" w:color="auto" w:fill="FFFFFF" w:themeFill="background1"/>
            <w:noWrap/>
            <w:vAlign w:val="center"/>
            <w:hideMark/>
          </w:tcPr>
          <w:p w14:paraId="3B512B0B" w14:textId="77777777" w:rsidR="00A63A0A" w:rsidRPr="006B671F" w:rsidRDefault="00A63A0A" w:rsidP="00A63A0A">
            <w:pPr>
              <w:spacing w:before="0" w:after="0"/>
              <w:jc w:val="center"/>
              <w:rPr>
                <w:rFonts w:cs="Arial"/>
                <w:i/>
                <w:iCs/>
                <w:color w:val="000000"/>
                <w:sz w:val="20"/>
                <w:szCs w:val="20"/>
                <w:lang w:eastAsia="es-CO"/>
              </w:rPr>
            </w:pPr>
            <w:r w:rsidRPr="006B671F">
              <w:rPr>
                <w:rFonts w:cs="Arial"/>
                <w:i/>
                <w:iCs/>
                <w:color w:val="000000"/>
                <w:sz w:val="20"/>
                <w:szCs w:val="20"/>
                <w:lang w:eastAsia="es-CO"/>
              </w:rPr>
              <w:t>l = 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33ED1432" w14:textId="586BB809" w:rsidR="00A63A0A" w:rsidRPr="002E58D4" w:rsidRDefault="00A63A0A" w:rsidP="00A63A0A">
            <w:pPr>
              <w:spacing w:before="0" w:after="0"/>
              <w:jc w:val="right"/>
              <w:rPr>
                <w:rFonts w:cs="Arial"/>
                <w:i/>
                <w:iCs/>
                <w:color w:val="343536"/>
                <w:sz w:val="18"/>
                <w:szCs w:val="20"/>
              </w:rPr>
            </w:pPr>
            <w:r w:rsidRPr="00D252A3">
              <w:rPr>
                <w:rFonts w:cs="Arial"/>
                <w:i/>
                <w:iCs/>
                <w:color w:val="343536"/>
                <w:sz w:val="18"/>
                <w:szCs w:val="20"/>
              </w:rPr>
              <w:t xml:space="preserve">0 </w:t>
            </w:r>
          </w:p>
        </w:tc>
        <w:tc>
          <w:tcPr>
            <w:tcW w:w="834" w:type="pct"/>
            <w:tcBorders>
              <w:top w:val="single" w:sz="4" w:space="0" w:color="auto"/>
              <w:left w:val="nil"/>
              <w:bottom w:val="single" w:sz="4" w:space="0" w:color="auto"/>
              <w:right w:val="single" w:sz="4" w:space="0" w:color="auto"/>
            </w:tcBorders>
            <w:shd w:val="clear" w:color="auto" w:fill="auto"/>
            <w:vAlign w:val="center"/>
          </w:tcPr>
          <w:p w14:paraId="292C9BC8" w14:textId="46456232" w:rsidR="00A63A0A" w:rsidRPr="002E58D4" w:rsidRDefault="00A63A0A" w:rsidP="00A63A0A">
            <w:pPr>
              <w:spacing w:before="0" w:after="0"/>
              <w:jc w:val="right"/>
              <w:rPr>
                <w:rFonts w:cs="Arial"/>
                <w:i/>
                <w:iCs/>
                <w:color w:val="343536"/>
                <w:sz w:val="18"/>
                <w:szCs w:val="20"/>
              </w:rPr>
            </w:pPr>
            <w:r w:rsidRPr="00D252A3">
              <w:rPr>
                <w:rFonts w:cs="Arial"/>
                <w:i/>
                <w:iCs/>
                <w:color w:val="343536"/>
                <w:sz w:val="18"/>
                <w:szCs w:val="20"/>
              </w:rPr>
              <w:t xml:space="preserve">0 </w:t>
            </w:r>
          </w:p>
        </w:tc>
        <w:tc>
          <w:tcPr>
            <w:tcW w:w="834" w:type="pct"/>
            <w:tcBorders>
              <w:top w:val="single" w:sz="4" w:space="0" w:color="auto"/>
              <w:left w:val="nil"/>
              <w:bottom w:val="single" w:sz="4" w:space="0" w:color="auto"/>
              <w:right w:val="single" w:sz="4" w:space="0" w:color="auto"/>
            </w:tcBorders>
            <w:shd w:val="clear" w:color="auto" w:fill="auto"/>
            <w:vAlign w:val="center"/>
          </w:tcPr>
          <w:p w14:paraId="2F61046D" w14:textId="33C31414" w:rsidR="00A63A0A" w:rsidRPr="002E58D4" w:rsidRDefault="00A63A0A" w:rsidP="00A63A0A">
            <w:pPr>
              <w:spacing w:before="0" w:after="0"/>
              <w:jc w:val="right"/>
              <w:rPr>
                <w:rFonts w:cs="Arial"/>
                <w:i/>
                <w:iCs/>
                <w:color w:val="343536"/>
                <w:sz w:val="18"/>
                <w:szCs w:val="20"/>
              </w:rPr>
            </w:pPr>
            <w:r w:rsidRPr="00A63A0A">
              <w:rPr>
                <w:rFonts w:cs="Arial"/>
                <w:i/>
                <w:iCs/>
                <w:color w:val="343536"/>
                <w:sz w:val="18"/>
                <w:szCs w:val="20"/>
              </w:rPr>
              <w:t xml:space="preserve">20.783.273.000 </w:t>
            </w:r>
          </w:p>
        </w:tc>
        <w:tc>
          <w:tcPr>
            <w:tcW w:w="833" w:type="pct"/>
            <w:tcBorders>
              <w:top w:val="single" w:sz="4" w:space="0" w:color="auto"/>
              <w:left w:val="nil"/>
              <w:bottom w:val="single" w:sz="4" w:space="0" w:color="auto"/>
              <w:right w:val="single" w:sz="4" w:space="0" w:color="auto"/>
            </w:tcBorders>
            <w:shd w:val="clear" w:color="auto" w:fill="auto"/>
            <w:vAlign w:val="center"/>
          </w:tcPr>
          <w:p w14:paraId="37F388FD" w14:textId="5DE61C21" w:rsidR="00A63A0A" w:rsidRPr="002E58D4" w:rsidRDefault="00A63A0A" w:rsidP="00A63A0A">
            <w:pPr>
              <w:spacing w:before="0" w:after="0"/>
              <w:jc w:val="right"/>
              <w:rPr>
                <w:rFonts w:cs="Arial"/>
                <w:i/>
                <w:iCs/>
                <w:color w:val="343536"/>
                <w:sz w:val="18"/>
                <w:szCs w:val="20"/>
              </w:rPr>
            </w:pPr>
            <w:r w:rsidRPr="00A63A0A">
              <w:rPr>
                <w:rFonts w:cs="Arial"/>
                <w:i/>
                <w:iCs/>
                <w:color w:val="343536"/>
                <w:sz w:val="18"/>
                <w:szCs w:val="20"/>
              </w:rPr>
              <w:t xml:space="preserve">20.783.273.000 </w:t>
            </w:r>
          </w:p>
        </w:tc>
        <w:tc>
          <w:tcPr>
            <w:tcW w:w="831" w:type="pct"/>
            <w:tcBorders>
              <w:top w:val="single" w:sz="4" w:space="0" w:color="auto"/>
              <w:left w:val="nil"/>
              <w:bottom w:val="single" w:sz="4" w:space="0" w:color="auto"/>
              <w:right w:val="single" w:sz="4" w:space="0" w:color="auto"/>
            </w:tcBorders>
            <w:shd w:val="clear" w:color="auto" w:fill="auto"/>
            <w:vAlign w:val="center"/>
          </w:tcPr>
          <w:p w14:paraId="14DB1F04" w14:textId="10C3881A" w:rsidR="00A63A0A" w:rsidRPr="002E58D4" w:rsidRDefault="00A63A0A" w:rsidP="00A63A0A">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r w:rsidRPr="00A63A0A">
              <w:rPr>
                <w:rFonts w:cs="Arial"/>
                <w:i/>
                <w:iCs/>
                <w:color w:val="343536"/>
                <w:sz w:val="18"/>
                <w:szCs w:val="20"/>
              </w:rPr>
              <w:t xml:space="preserve">   </w:t>
            </w:r>
          </w:p>
        </w:tc>
      </w:tr>
      <w:tr w:rsidR="00A63A0A" w:rsidRPr="006B671F" w14:paraId="40DAAE8B" w14:textId="77777777" w:rsidTr="00A63A0A">
        <w:trPr>
          <w:trHeight w:val="345"/>
          <w:jc w:val="center"/>
        </w:trPr>
        <w:tc>
          <w:tcPr>
            <w:tcW w:w="834" w:type="pct"/>
            <w:shd w:val="clear" w:color="auto" w:fill="FFFFFF" w:themeFill="background1"/>
            <w:noWrap/>
            <w:vAlign w:val="center"/>
            <w:hideMark/>
          </w:tcPr>
          <w:p w14:paraId="2EB45536" w14:textId="77777777" w:rsidR="00A63A0A" w:rsidRPr="006B671F" w:rsidRDefault="00A63A0A" w:rsidP="00A63A0A">
            <w:pPr>
              <w:spacing w:before="0" w:after="0"/>
              <w:jc w:val="center"/>
              <w:rPr>
                <w:rFonts w:cs="Arial"/>
                <w:i/>
                <w:iCs/>
                <w:color w:val="000000"/>
                <w:sz w:val="20"/>
                <w:szCs w:val="20"/>
                <w:lang w:eastAsia="es-CO"/>
              </w:rPr>
            </w:pPr>
            <w:r w:rsidRPr="006B671F">
              <w:rPr>
                <w:rFonts w:cs="Arial"/>
                <w:i/>
                <w:iCs/>
                <w:color w:val="000000"/>
                <w:sz w:val="20"/>
                <w:szCs w:val="20"/>
                <w:lang w:eastAsia="es-CO"/>
              </w:rPr>
              <w:t>l = 2</w:t>
            </w:r>
          </w:p>
        </w:tc>
        <w:tc>
          <w:tcPr>
            <w:tcW w:w="834" w:type="pct"/>
            <w:tcBorders>
              <w:top w:val="nil"/>
              <w:left w:val="single" w:sz="4" w:space="0" w:color="auto"/>
              <w:bottom w:val="single" w:sz="4" w:space="0" w:color="auto"/>
              <w:right w:val="single" w:sz="4" w:space="0" w:color="auto"/>
            </w:tcBorders>
            <w:shd w:val="clear" w:color="auto" w:fill="auto"/>
            <w:vAlign w:val="center"/>
          </w:tcPr>
          <w:p w14:paraId="5735D3E1" w14:textId="1493C202" w:rsidR="00A63A0A" w:rsidRPr="002E58D4" w:rsidRDefault="00A63A0A" w:rsidP="00A63A0A">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p>
        </w:tc>
        <w:tc>
          <w:tcPr>
            <w:tcW w:w="834" w:type="pct"/>
            <w:tcBorders>
              <w:top w:val="nil"/>
              <w:left w:val="nil"/>
              <w:bottom w:val="single" w:sz="4" w:space="0" w:color="auto"/>
              <w:right w:val="single" w:sz="4" w:space="0" w:color="auto"/>
            </w:tcBorders>
            <w:shd w:val="clear" w:color="auto" w:fill="auto"/>
            <w:vAlign w:val="center"/>
          </w:tcPr>
          <w:p w14:paraId="470E41B8" w14:textId="59EE0458" w:rsidR="00A63A0A" w:rsidRPr="002E58D4" w:rsidRDefault="00A63A0A" w:rsidP="00A63A0A">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p>
        </w:tc>
        <w:tc>
          <w:tcPr>
            <w:tcW w:w="834" w:type="pct"/>
            <w:tcBorders>
              <w:top w:val="nil"/>
              <w:left w:val="nil"/>
              <w:bottom w:val="single" w:sz="4" w:space="0" w:color="auto"/>
              <w:right w:val="single" w:sz="4" w:space="0" w:color="auto"/>
            </w:tcBorders>
            <w:shd w:val="clear" w:color="auto" w:fill="auto"/>
            <w:vAlign w:val="center"/>
          </w:tcPr>
          <w:p w14:paraId="08FC07AA" w14:textId="24AEFEA3" w:rsidR="00A63A0A" w:rsidRPr="002E58D4" w:rsidRDefault="00A63A0A" w:rsidP="00A63A0A">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p>
        </w:tc>
        <w:tc>
          <w:tcPr>
            <w:tcW w:w="833" w:type="pct"/>
            <w:tcBorders>
              <w:top w:val="nil"/>
              <w:left w:val="nil"/>
              <w:bottom w:val="single" w:sz="4" w:space="0" w:color="auto"/>
              <w:right w:val="single" w:sz="4" w:space="0" w:color="auto"/>
            </w:tcBorders>
            <w:shd w:val="clear" w:color="auto" w:fill="auto"/>
            <w:vAlign w:val="center"/>
          </w:tcPr>
          <w:p w14:paraId="47BEB3BD" w14:textId="7D7FECC0" w:rsidR="00A63A0A" w:rsidRPr="002E58D4" w:rsidRDefault="00A63A0A" w:rsidP="00A63A0A">
            <w:pPr>
              <w:spacing w:before="0" w:after="0"/>
              <w:jc w:val="right"/>
              <w:rPr>
                <w:rFonts w:cs="Arial"/>
                <w:i/>
                <w:iCs/>
                <w:color w:val="343536"/>
                <w:sz w:val="18"/>
                <w:szCs w:val="20"/>
              </w:rPr>
            </w:pPr>
            <w:r>
              <w:rPr>
                <w:rFonts w:cs="Arial"/>
                <w:i/>
                <w:iCs/>
                <w:color w:val="343536"/>
                <w:sz w:val="18"/>
                <w:szCs w:val="20"/>
              </w:rPr>
              <w:t>0</w:t>
            </w:r>
            <w:r w:rsidRPr="00013720">
              <w:rPr>
                <w:rFonts w:cs="Arial"/>
                <w:i/>
                <w:iCs/>
                <w:color w:val="343536"/>
                <w:sz w:val="18"/>
                <w:szCs w:val="20"/>
              </w:rPr>
              <w:t xml:space="preserve">   </w:t>
            </w:r>
          </w:p>
        </w:tc>
        <w:tc>
          <w:tcPr>
            <w:tcW w:w="831" w:type="pct"/>
            <w:tcBorders>
              <w:top w:val="nil"/>
              <w:left w:val="nil"/>
              <w:bottom w:val="single" w:sz="4" w:space="0" w:color="auto"/>
              <w:right w:val="single" w:sz="4" w:space="0" w:color="auto"/>
            </w:tcBorders>
            <w:shd w:val="clear" w:color="auto" w:fill="auto"/>
            <w:vAlign w:val="center"/>
          </w:tcPr>
          <w:p w14:paraId="7A022F3A" w14:textId="3613FCF0" w:rsidR="00A63A0A" w:rsidRPr="002E58D4" w:rsidRDefault="00A63A0A" w:rsidP="00A63A0A">
            <w:pPr>
              <w:spacing w:before="0" w:after="0"/>
              <w:jc w:val="right"/>
              <w:rPr>
                <w:rFonts w:cs="Arial"/>
                <w:i/>
                <w:iCs/>
                <w:color w:val="343536"/>
                <w:sz w:val="18"/>
                <w:szCs w:val="20"/>
              </w:rPr>
            </w:pPr>
            <w:r>
              <w:rPr>
                <w:rFonts w:cs="Arial"/>
                <w:i/>
                <w:iCs/>
                <w:color w:val="343536"/>
                <w:sz w:val="18"/>
                <w:szCs w:val="20"/>
              </w:rPr>
              <w:t>0</w:t>
            </w:r>
            <w:r w:rsidRPr="00A63A0A">
              <w:rPr>
                <w:rFonts w:cs="Arial"/>
                <w:i/>
                <w:iCs/>
                <w:color w:val="343536"/>
                <w:sz w:val="18"/>
                <w:szCs w:val="20"/>
              </w:rPr>
              <w:t xml:space="preserve">   </w:t>
            </w:r>
          </w:p>
        </w:tc>
      </w:tr>
      <w:tr w:rsidR="00A63A0A" w:rsidRPr="006B671F" w14:paraId="7AC6BD99" w14:textId="77777777" w:rsidTr="00A63A0A">
        <w:trPr>
          <w:trHeight w:val="345"/>
          <w:jc w:val="center"/>
        </w:trPr>
        <w:tc>
          <w:tcPr>
            <w:tcW w:w="834" w:type="pct"/>
            <w:shd w:val="clear" w:color="auto" w:fill="FFFFFF" w:themeFill="background1"/>
            <w:noWrap/>
            <w:vAlign w:val="center"/>
            <w:hideMark/>
          </w:tcPr>
          <w:p w14:paraId="2066E8AF" w14:textId="77777777" w:rsidR="00A63A0A" w:rsidRPr="006B671F" w:rsidRDefault="00A63A0A" w:rsidP="00A63A0A">
            <w:pPr>
              <w:spacing w:before="0" w:after="0"/>
              <w:jc w:val="center"/>
              <w:rPr>
                <w:rFonts w:cs="Arial"/>
                <w:i/>
                <w:iCs/>
                <w:color w:val="000000"/>
                <w:sz w:val="20"/>
                <w:szCs w:val="20"/>
                <w:lang w:eastAsia="es-CO"/>
              </w:rPr>
            </w:pPr>
            <w:r w:rsidRPr="006B671F">
              <w:rPr>
                <w:rFonts w:cs="Arial"/>
                <w:i/>
                <w:iCs/>
                <w:color w:val="000000"/>
                <w:sz w:val="20"/>
                <w:szCs w:val="20"/>
                <w:lang w:eastAsia="es-CO"/>
              </w:rPr>
              <w:t>l = 3</w:t>
            </w:r>
          </w:p>
        </w:tc>
        <w:tc>
          <w:tcPr>
            <w:tcW w:w="834" w:type="pct"/>
            <w:tcBorders>
              <w:top w:val="nil"/>
              <w:left w:val="single" w:sz="4" w:space="0" w:color="auto"/>
              <w:bottom w:val="single" w:sz="4" w:space="0" w:color="auto"/>
              <w:right w:val="single" w:sz="4" w:space="0" w:color="auto"/>
            </w:tcBorders>
            <w:shd w:val="clear" w:color="auto" w:fill="auto"/>
            <w:vAlign w:val="center"/>
          </w:tcPr>
          <w:p w14:paraId="26F9416A" w14:textId="5FD20829" w:rsidR="00A63A0A" w:rsidRPr="002E58D4" w:rsidRDefault="00A63A0A" w:rsidP="00A63A0A">
            <w:pPr>
              <w:spacing w:before="0" w:after="0"/>
              <w:jc w:val="right"/>
              <w:rPr>
                <w:rFonts w:cs="Arial"/>
                <w:i/>
                <w:iCs/>
                <w:color w:val="343536"/>
                <w:sz w:val="18"/>
                <w:szCs w:val="20"/>
              </w:rPr>
            </w:pPr>
            <w:r w:rsidRPr="00A63A0A">
              <w:rPr>
                <w:rFonts w:cs="Arial"/>
                <w:i/>
                <w:iCs/>
                <w:color w:val="343536"/>
                <w:sz w:val="18"/>
                <w:szCs w:val="20"/>
              </w:rPr>
              <w:t xml:space="preserve">19.896.155.497 </w:t>
            </w:r>
          </w:p>
        </w:tc>
        <w:tc>
          <w:tcPr>
            <w:tcW w:w="834" w:type="pct"/>
            <w:tcBorders>
              <w:top w:val="nil"/>
              <w:left w:val="nil"/>
              <w:bottom w:val="single" w:sz="4" w:space="0" w:color="auto"/>
              <w:right w:val="single" w:sz="4" w:space="0" w:color="auto"/>
            </w:tcBorders>
            <w:shd w:val="clear" w:color="auto" w:fill="auto"/>
            <w:vAlign w:val="center"/>
          </w:tcPr>
          <w:p w14:paraId="434F500E" w14:textId="178FF57F" w:rsidR="00A63A0A" w:rsidRPr="002E58D4" w:rsidRDefault="00A63A0A" w:rsidP="00A63A0A">
            <w:pPr>
              <w:spacing w:before="0" w:after="0"/>
              <w:jc w:val="right"/>
              <w:rPr>
                <w:rFonts w:cs="Arial"/>
                <w:i/>
                <w:iCs/>
                <w:color w:val="343536"/>
                <w:sz w:val="18"/>
                <w:szCs w:val="20"/>
              </w:rPr>
            </w:pPr>
            <w:r w:rsidRPr="00A63A0A">
              <w:rPr>
                <w:rFonts w:cs="Arial"/>
                <w:i/>
                <w:iCs/>
                <w:color w:val="343536"/>
                <w:sz w:val="18"/>
                <w:szCs w:val="20"/>
              </w:rPr>
              <w:t xml:space="preserve">10.507.750.142 </w:t>
            </w:r>
          </w:p>
        </w:tc>
        <w:tc>
          <w:tcPr>
            <w:tcW w:w="834" w:type="pct"/>
            <w:tcBorders>
              <w:top w:val="nil"/>
              <w:left w:val="nil"/>
              <w:bottom w:val="single" w:sz="4" w:space="0" w:color="auto"/>
              <w:right w:val="single" w:sz="4" w:space="0" w:color="auto"/>
            </w:tcBorders>
            <w:shd w:val="clear" w:color="auto" w:fill="auto"/>
            <w:vAlign w:val="center"/>
          </w:tcPr>
          <w:p w14:paraId="54BF0D0A" w14:textId="08C9D27F" w:rsidR="00A63A0A" w:rsidRPr="002E58D4" w:rsidRDefault="00A63A0A" w:rsidP="00A63A0A">
            <w:pPr>
              <w:spacing w:before="0" w:after="0"/>
              <w:jc w:val="right"/>
              <w:rPr>
                <w:rFonts w:cs="Arial"/>
                <w:i/>
                <w:iCs/>
                <w:color w:val="343536"/>
                <w:sz w:val="18"/>
                <w:szCs w:val="20"/>
              </w:rPr>
            </w:pPr>
            <w:r w:rsidRPr="00A63A0A">
              <w:rPr>
                <w:rFonts w:cs="Arial"/>
                <w:i/>
                <w:iCs/>
                <w:color w:val="343536"/>
                <w:sz w:val="18"/>
                <w:szCs w:val="20"/>
              </w:rPr>
              <w:t xml:space="preserve">12.352.493.057 </w:t>
            </w:r>
          </w:p>
        </w:tc>
        <w:tc>
          <w:tcPr>
            <w:tcW w:w="833" w:type="pct"/>
            <w:tcBorders>
              <w:top w:val="nil"/>
              <w:left w:val="nil"/>
              <w:bottom w:val="single" w:sz="4" w:space="0" w:color="auto"/>
              <w:right w:val="single" w:sz="4" w:space="0" w:color="auto"/>
            </w:tcBorders>
            <w:shd w:val="clear" w:color="auto" w:fill="auto"/>
            <w:vAlign w:val="center"/>
          </w:tcPr>
          <w:p w14:paraId="40641E50" w14:textId="419CFEF2" w:rsidR="00A63A0A" w:rsidRPr="002E58D4" w:rsidRDefault="00A63A0A" w:rsidP="00A63A0A">
            <w:pPr>
              <w:spacing w:before="0" w:after="0"/>
              <w:jc w:val="right"/>
              <w:rPr>
                <w:rFonts w:cs="Arial"/>
                <w:i/>
                <w:iCs/>
                <w:color w:val="343536"/>
                <w:sz w:val="18"/>
                <w:szCs w:val="20"/>
              </w:rPr>
            </w:pPr>
            <w:r w:rsidRPr="00A63A0A">
              <w:rPr>
                <w:rFonts w:cs="Arial"/>
                <w:i/>
                <w:iCs/>
                <w:color w:val="343536"/>
                <w:sz w:val="18"/>
                <w:szCs w:val="20"/>
              </w:rPr>
              <w:t xml:space="preserve">17.111.209.990 </w:t>
            </w:r>
          </w:p>
        </w:tc>
        <w:tc>
          <w:tcPr>
            <w:tcW w:w="831" w:type="pct"/>
            <w:tcBorders>
              <w:top w:val="nil"/>
              <w:left w:val="nil"/>
              <w:bottom w:val="single" w:sz="4" w:space="0" w:color="auto"/>
              <w:right w:val="single" w:sz="4" w:space="0" w:color="auto"/>
            </w:tcBorders>
            <w:shd w:val="clear" w:color="auto" w:fill="auto"/>
            <w:vAlign w:val="center"/>
          </w:tcPr>
          <w:p w14:paraId="5BEBA932" w14:textId="2CE046BC" w:rsidR="00A63A0A" w:rsidRPr="002E58D4" w:rsidRDefault="00A63A0A" w:rsidP="00A63A0A">
            <w:pPr>
              <w:spacing w:before="0" w:after="0"/>
              <w:jc w:val="right"/>
              <w:rPr>
                <w:rFonts w:cs="Arial"/>
                <w:i/>
                <w:iCs/>
                <w:color w:val="343536"/>
                <w:sz w:val="18"/>
                <w:szCs w:val="20"/>
              </w:rPr>
            </w:pPr>
            <w:r w:rsidRPr="00A63A0A">
              <w:rPr>
                <w:rFonts w:cs="Arial"/>
                <w:i/>
                <w:iCs/>
                <w:color w:val="343536"/>
                <w:sz w:val="18"/>
                <w:szCs w:val="20"/>
              </w:rPr>
              <w:t xml:space="preserve"> 2.733.549.584 </w:t>
            </w:r>
          </w:p>
        </w:tc>
      </w:tr>
      <w:tr w:rsidR="005F5B09" w:rsidRPr="006B671F" w14:paraId="4839F522" w14:textId="77777777" w:rsidTr="005F5B09">
        <w:trPr>
          <w:trHeight w:val="345"/>
          <w:jc w:val="center"/>
        </w:trPr>
        <w:tc>
          <w:tcPr>
            <w:tcW w:w="834" w:type="pct"/>
            <w:shd w:val="clear" w:color="auto" w:fill="FFFFFF" w:themeFill="background1"/>
            <w:noWrap/>
            <w:vAlign w:val="center"/>
            <w:hideMark/>
          </w:tcPr>
          <w:p w14:paraId="3564A000" w14:textId="77777777" w:rsidR="005F5B09" w:rsidRPr="006B671F" w:rsidRDefault="005F5B09" w:rsidP="005F5B09">
            <w:pPr>
              <w:spacing w:before="0" w:after="0"/>
              <w:jc w:val="center"/>
              <w:rPr>
                <w:rFonts w:cs="Arial"/>
                <w:i/>
                <w:iCs/>
                <w:color w:val="000000"/>
                <w:sz w:val="20"/>
                <w:szCs w:val="20"/>
                <w:lang w:eastAsia="es-CO"/>
              </w:rPr>
            </w:pPr>
            <w:r w:rsidRPr="006B671F">
              <w:rPr>
                <w:rFonts w:cs="Arial"/>
                <w:i/>
                <w:iCs/>
                <w:color w:val="000000"/>
                <w:sz w:val="20"/>
                <w:szCs w:val="20"/>
                <w:lang w:eastAsia="es-CO"/>
              </w:rPr>
              <w:t>l = 4</w:t>
            </w:r>
          </w:p>
        </w:tc>
        <w:tc>
          <w:tcPr>
            <w:tcW w:w="834" w:type="pct"/>
            <w:tcBorders>
              <w:top w:val="nil"/>
              <w:left w:val="single" w:sz="4" w:space="0" w:color="auto"/>
              <w:bottom w:val="single" w:sz="4" w:space="0" w:color="auto"/>
              <w:right w:val="single" w:sz="4" w:space="0" w:color="auto"/>
            </w:tcBorders>
            <w:shd w:val="clear" w:color="auto" w:fill="auto"/>
            <w:vAlign w:val="center"/>
          </w:tcPr>
          <w:p w14:paraId="705AFEEE" w14:textId="15CE007D" w:rsidR="005F5B09" w:rsidRPr="002E58D4" w:rsidRDefault="005F5B09" w:rsidP="005F5B09">
            <w:pPr>
              <w:spacing w:before="0" w:after="0"/>
              <w:jc w:val="right"/>
              <w:rPr>
                <w:rFonts w:cs="Arial"/>
                <w:i/>
                <w:iCs/>
                <w:color w:val="343536"/>
                <w:sz w:val="18"/>
                <w:szCs w:val="20"/>
              </w:rPr>
            </w:pPr>
            <w:r w:rsidRPr="00A63A0A">
              <w:rPr>
                <w:rFonts w:cs="Arial"/>
                <w:i/>
                <w:iCs/>
                <w:color w:val="343536"/>
                <w:sz w:val="18"/>
                <w:szCs w:val="20"/>
              </w:rPr>
              <w:t xml:space="preserve"> 4.124.506.000 </w:t>
            </w:r>
          </w:p>
        </w:tc>
        <w:tc>
          <w:tcPr>
            <w:tcW w:w="834" w:type="pct"/>
            <w:tcBorders>
              <w:top w:val="nil"/>
              <w:left w:val="nil"/>
              <w:bottom w:val="single" w:sz="4" w:space="0" w:color="auto"/>
              <w:right w:val="single" w:sz="4" w:space="0" w:color="auto"/>
            </w:tcBorders>
            <w:shd w:val="clear" w:color="auto" w:fill="auto"/>
            <w:vAlign w:val="center"/>
          </w:tcPr>
          <w:p w14:paraId="6DF2F5FB" w14:textId="583B0324" w:rsidR="005F5B09" w:rsidRPr="002E58D4" w:rsidRDefault="005F5B09" w:rsidP="005F5B09">
            <w:pPr>
              <w:spacing w:before="0" w:after="0"/>
              <w:jc w:val="right"/>
              <w:rPr>
                <w:rFonts w:cs="Arial"/>
                <w:i/>
                <w:iCs/>
                <w:color w:val="343536"/>
                <w:sz w:val="18"/>
                <w:szCs w:val="20"/>
              </w:rPr>
            </w:pPr>
            <w:r w:rsidRPr="00A63A0A">
              <w:rPr>
                <w:rFonts w:cs="Arial"/>
                <w:i/>
                <w:iCs/>
                <w:color w:val="343536"/>
                <w:sz w:val="18"/>
                <w:szCs w:val="20"/>
              </w:rPr>
              <w:t xml:space="preserve"> 1.502.637.869 </w:t>
            </w:r>
          </w:p>
        </w:tc>
        <w:tc>
          <w:tcPr>
            <w:tcW w:w="834" w:type="pct"/>
            <w:tcBorders>
              <w:top w:val="nil"/>
              <w:left w:val="nil"/>
              <w:bottom w:val="single" w:sz="4" w:space="0" w:color="auto"/>
              <w:right w:val="single" w:sz="4" w:space="0" w:color="auto"/>
            </w:tcBorders>
            <w:shd w:val="clear" w:color="auto" w:fill="auto"/>
            <w:vAlign w:val="center"/>
          </w:tcPr>
          <w:p w14:paraId="1CD39266" w14:textId="3A320E50" w:rsidR="005F5B09" w:rsidRPr="002E58D4" w:rsidRDefault="005F5B09" w:rsidP="005F5B09">
            <w:pPr>
              <w:spacing w:before="0" w:after="0"/>
              <w:jc w:val="right"/>
              <w:rPr>
                <w:rFonts w:cs="Arial"/>
                <w:i/>
                <w:iCs/>
                <w:color w:val="343536"/>
                <w:sz w:val="18"/>
                <w:szCs w:val="20"/>
              </w:rPr>
            </w:pPr>
            <w:r w:rsidRPr="00A63A0A">
              <w:rPr>
                <w:rFonts w:cs="Arial"/>
                <w:i/>
                <w:iCs/>
                <w:color w:val="343536"/>
                <w:sz w:val="18"/>
                <w:szCs w:val="20"/>
              </w:rPr>
              <w:t xml:space="preserve"> 1.890.285.000 </w:t>
            </w:r>
          </w:p>
        </w:tc>
        <w:tc>
          <w:tcPr>
            <w:tcW w:w="833" w:type="pct"/>
            <w:tcBorders>
              <w:top w:val="nil"/>
              <w:left w:val="nil"/>
              <w:bottom w:val="single" w:sz="4" w:space="0" w:color="auto"/>
              <w:right w:val="single" w:sz="4" w:space="0" w:color="auto"/>
            </w:tcBorders>
            <w:shd w:val="clear" w:color="auto" w:fill="auto"/>
            <w:vAlign w:val="center"/>
          </w:tcPr>
          <w:p w14:paraId="7BA42267" w14:textId="37F00A5F" w:rsidR="005F5B09" w:rsidRPr="002E58D4" w:rsidRDefault="005F5B09" w:rsidP="005F5B09">
            <w:pPr>
              <w:spacing w:before="0" w:after="0"/>
              <w:jc w:val="right"/>
              <w:rPr>
                <w:rFonts w:cs="Arial"/>
                <w:i/>
                <w:iCs/>
                <w:color w:val="343536"/>
                <w:sz w:val="18"/>
                <w:szCs w:val="20"/>
              </w:rPr>
            </w:pPr>
            <w:r w:rsidRPr="00A63A0A">
              <w:rPr>
                <w:rFonts w:cs="Arial"/>
                <w:i/>
                <w:iCs/>
                <w:color w:val="343536"/>
                <w:sz w:val="18"/>
                <w:szCs w:val="20"/>
              </w:rPr>
              <w:t xml:space="preserve"> 2.672.816.678 </w:t>
            </w:r>
          </w:p>
        </w:tc>
        <w:tc>
          <w:tcPr>
            <w:tcW w:w="831" w:type="pct"/>
            <w:tcBorders>
              <w:top w:val="nil"/>
              <w:left w:val="nil"/>
              <w:bottom w:val="single" w:sz="4" w:space="0" w:color="auto"/>
              <w:right w:val="single" w:sz="4" w:space="0" w:color="auto"/>
            </w:tcBorders>
            <w:shd w:val="clear" w:color="auto" w:fill="auto"/>
            <w:vAlign w:val="center"/>
          </w:tcPr>
          <w:p w14:paraId="62C8B0F8" w14:textId="07363628" w:rsidR="005F5B09" w:rsidRPr="002E58D4" w:rsidRDefault="005F5B09" w:rsidP="005F5B09">
            <w:pPr>
              <w:spacing w:before="0" w:after="0"/>
              <w:jc w:val="right"/>
              <w:rPr>
                <w:rFonts w:cs="Arial"/>
                <w:i/>
                <w:iCs/>
                <w:color w:val="343536"/>
                <w:sz w:val="18"/>
                <w:szCs w:val="20"/>
              </w:rPr>
            </w:pPr>
            <w:r w:rsidRPr="0004758B">
              <w:rPr>
                <w:rFonts w:cs="Arial"/>
                <w:i/>
                <w:iCs/>
                <w:color w:val="343536"/>
                <w:sz w:val="18"/>
                <w:szCs w:val="20"/>
              </w:rPr>
              <w:t xml:space="preserve">0 </w:t>
            </w:r>
          </w:p>
        </w:tc>
      </w:tr>
      <w:tr w:rsidR="005F5B09" w:rsidRPr="006B671F" w14:paraId="1F139727" w14:textId="77777777" w:rsidTr="005F5B09">
        <w:trPr>
          <w:trHeight w:val="345"/>
          <w:jc w:val="center"/>
        </w:trPr>
        <w:tc>
          <w:tcPr>
            <w:tcW w:w="834" w:type="pct"/>
            <w:shd w:val="clear" w:color="auto" w:fill="FFFFFF" w:themeFill="background1"/>
            <w:noWrap/>
            <w:vAlign w:val="center"/>
            <w:hideMark/>
          </w:tcPr>
          <w:p w14:paraId="727DE76D" w14:textId="77777777" w:rsidR="005F5B09" w:rsidRPr="006B671F" w:rsidRDefault="005F5B09" w:rsidP="005F5B09">
            <w:pPr>
              <w:spacing w:before="0" w:after="0"/>
              <w:jc w:val="center"/>
              <w:rPr>
                <w:rFonts w:cs="Arial"/>
                <w:i/>
                <w:iCs/>
                <w:color w:val="000000"/>
                <w:sz w:val="20"/>
                <w:szCs w:val="20"/>
                <w:lang w:eastAsia="es-CO"/>
              </w:rPr>
            </w:pPr>
            <w:r w:rsidRPr="006B671F">
              <w:rPr>
                <w:rFonts w:cs="Arial"/>
                <w:i/>
                <w:iCs/>
                <w:color w:val="000000"/>
                <w:sz w:val="20"/>
                <w:szCs w:val="20"/>
                <w:lang w:eastAsia="es-CO"/>
              </w:rPr>
              <w:t>l = 5</w:t>
            </w:r>
          </w:p>
        </w:tc>
        <w:tc>
          <w:tcPr>
            <w:tcW w:w="834" w:type="pct"/>
            <w:tcBorders>
              <w:top w:val="nil"/>
              <w:left w:val="single" w:sz="4" w:space="0" w:color="auto"/>
              <w:bottom w:val="single" w:sz="4" w:space="0" w:color="auto"/>
              <w:right w:val="single" w:sz="4" w:space="0" w:color="auto"/>
            </w:tcBorders>
            <w:shd w:val="clear" w:color="auto" w:fill="auto"/>
            <w:vAlign w:val="center"/>
          </w:tcPr>
          <w:p w14:paraId="632424C6" w14:textId="3A5FB721" w:rsidR="005F5B09" w:rsidRPr="002E58D4" w:rsidRDefault="005F5B09" w:rsidP="005F5B09">
            <w:pPr>
              <w:spacing w:before="0" w:after="0"/>
              <w:jc w:val="right"/>
              <w:rPr>
                <w:rFonts w:cs="Arial"/>
                <w:i/>
                <w:iCs/>
                <w:color w:val="343536"/>
                <w:sz w:val="18"/>
                <w:szCs w:val="20"/>
              </w:rPr>
            </w:pPr>
            <w:r w:rsidRPr="00A63A0A">
              <w:rPr>
                <w:rFonts w:cs="Arial"/>
                <w:i/>
                <w:iCs/>
                <w:color w:val="343536"/>
                <w:sz w:val="18"/>
                <w:szCs w:val="20"/>
              </w:rPr>
              <w:t xml:space="preserve"> 3.015.498.000 </w:t>
            </w:r>
          </w:p>
        </w:tc>
        <w:tc>
          <w:tcPr>
            <w:tcW w:w="834" w:type="pct"/>
            <w:tcBorders>
              <w:top w:val="nil"/>
              <w:left w:val="nil"/>
              <w:bottom w:val="single" w:sz="4" w:space="0" w:color="auto"/>
              <w:right w:val="single" w:sz="4" w:space="0" w:color="auto"/>
            </w:tcBorders>
            <w:shd w:val="clear" w:color="auto" w:fill="auto"/>
            <w:vAlign w:val="center"/>
          </w:tcPr>
          <w:p w14:paraId="7CA3BA95" w14:textId="1A8321A9" w:rsidR="005F5B09" w:rsidRPr="002E58D4" w:rsidRDefault="005F5B09" w:rsidP="005F5B09">
            <w:pPr>
              <w:spacing w:before="0" w:after="0"/>
              <w:jc w:val="right"/>
              <w:rPr>
                <w:rFonts w:cs="Arial"/>
                <w:i/>
                <w:iCs/>
                <w:color w:val="343536"/>
                <w:sz w:val="18"/>
                <w:szCs w:val="20"/>
              </w:rPr>
            </w:pPr>
            <w:r w:rsidRPr="00A63A0A">
              <w:rPr>
                <w:rFonts w:cs="Arial"/>
                <w:i/>
                <w:iCs/>
                <w:color w:val="343536"/>
                <w:sz w:val="18"/>
                <w:szCs w:val="20"/>
              </w:rPr>
              <w:t xml:space="preserve"> 1.558.572.000 </w:t>
            </w:r>
          </w:p>
        </w:tc>
        <w:tc>
          <w:tcPr>
            <w:tcW w:w="834" w:type="pct"/>
            <w:tcBorders>
              <w:top w:val="nil"/>
              <w:left w:val="nil"/>
              <w:bottom w:val="single" w:sz="4" w:space="0" w:color="auto"/>
              <w:right w:val="single" w:sz="4" w:space="0" w:color="auto"/>
            </w:tcBorders>
            <w:shd w:val="clear" w:color="auto" w:fill="auto"/>
            <w:vAlign w:val="center"/>
          </w:tcPr>
          <w:p w14:paraId="3039F398" w14:textId="5C7F1052" w:rsidR="005F5B09" w:rsidRPr="002E58D4" w:rsidRDefault="005F5B09" w:rsidP="005F5B09">
            <w:pPr>
              <w:spacing w:before="0" w:after="0"/>
              <w:jc w:val="right"/>
              <w:rPr>
                <w:rFonts w:cs="Arial"/>
                <w:i/>
                <w:iCs/>
                <w:color w:val="343536"/>
                <w:sz w:val="18"/>
                <w:szCs w:val="20"/>
              </w:rPr>
            </w:pPr>
            <w:r w:rsidRPr="00A63A0A">
              <w:rPr>
                <w:rFonts w:cs="Arial"/>
                <w:i/>
                <w:iCs/>
                <w:color w:val="343536"/>
                <w:sz w:val="18"/>
                <w:szCs w:val="20"/>
              </w:rPr>
              <w:t xml:space="preserve"> 1.660.218.000 </w:t>
            </w:r>
          </w:p>
        </w:tc>
        <w:tc>
          <w:tcPr>
            <w:tcW w:w="833" w:type="pct"/>
            <w:tcBorders>
              <w:top w:val="nil"/>
              <w:left w:val="nil"/>
              <w:bottom w:val="single" w:sz="4" w:space="0" w:color="auto"/>
              <w:right w:val="single" w:sz="4" w:space="0" w:color="auto"/>
            </w:tcBorders>
            <w:shd w:val="clear" w:color="auto" w:fill="auto"/>
            <w:vAlign w:val="center"/>
          </w:tcPr>
          <w:p w14:paraId="3A42E5A9" w14:textId="0E2BAC3B" w:rsidR="005F5B09" w:rsidRPr="002E58D4" w:rsidRDefault="005F5B09" w:rsidP="005F5B09">
            <w:pPr>
              <w:spacing w:before="0" w:after="0"/>
              <w:jc w:val="right"/>
              <w:rPr>
                <w:rFonts w:cs="Arial"/>
                <w:i/>
                <w:iCs/>
                <w:color w:val="343536"/>
                <w:sz w:val="18"/>
                <w:szCs w:val="20"/>
              </w:rPr>
            </w:pPr>
            <w:r w:rsidRPr="00A63A0A">
              <w:rPr>
                <w:rFonts w:cs="Arial"/>
                <w:i/>
                <w:iCs/>
                <w:color w:val="343536"/>
                <w:sz w:val="18"/>
                <w:szCs w:val="20"/>
              </w:rPr>
              <w:t xml:space="preserve"> 1.219.752.000 </w:t>
            </w:r>
          </w:p>
        </w:tc>
        <w:tc>
          <w:tcPr>
            <w:tcW w:w="831" w:type="pct"/>
            <w:tcBorders>
              <w:top w:val="nil"/>
              <w:left w:val="nil"/>
              <w:bottom w:val="single" w:sz="4" w:space="0" w:color="auto"/>
              <w:right w:val="single" w:sz="4" w:space="0" w:color="auto"/>
            </w:tcBorders>
            <w:shd w:val="clear" w:color="auto" w:fill="auto"/>
            <w:vAlign w:val="center"/>
          </w:tcPr>
          <w:p w14:paraId="33715D43" w14:textId="303F3393" w:rsidR="005F5B09" w:rsidRPr="002E58D4" w:rsidRDefault="005F5B09" w:rsidP="005F5B09">
            <w:pPr>
              <w:spacing w:before="0" w:after="0"/>
              <w:jc w:val="right"/>
              <w:rPr>
                <w:rFonts w:cs="Arial"/>
                <w:i/>
                <w:iCs/>
                <w:color w:val="343536"/>
                <w:sz w:val="18"/>
                <w:szCs w:val="20"/>
              </w:rPr>
            </w:pPr>
            <w:r w:rsidRPr="0004758B">
              <w:rPr>
                <w:rFonts w:cs="Arial"/>
                <w:i/>
                <w:iCs/>
                <w:color w:val="343536"/>
                <w:sz w:val="18"/>
                <w:szCs w:val="20"/>
              </w:rPr>
              <w:t xml:space="preserve">0 </w:t>
            </w:r>
          </w:p>
        </w:tc>
      </w:tr>
      <w:tr w:rsidR="005F5B09" w:rsidRPr="006B671F" w14:paraId="284466AE" w14:textId="77777777" w:rsidTr="005F5B09">
        <w:trPr>
          <w:trHeight w:val="345"/>
          <w:jc w:val="center"/>
        </w:trPr>
        <w:tc>
          <w:tcPr>
            <w:tcW w:w="834" w:type="pct"/>
            <w:shd w:val="clear" w:color="auto" w:fill="FFFFFF" w:themeFill="background1"/>
            <w:noWrap/>
            <w:vAlign w:val="center"/>
            <w:hideMark/>
          </w:tcPr>
          <w:p w14:paraId="4D9A7567" w14:textId="77777777" w:rsidR="005F5B09" w:rsidRPr="006B671F" w:rsidRDefault="005F5B09" w:rsidP="005F5B09">
            <w:pPr>
              <w:spacing w:before="0" w:after="0"/>
              <w:jc w:val="center"/>
              <w:rPr>
                <w:rFonts w:cs="Arial"/>
                <w:i/>
                <w:iCs/>
                <w:color w:val="000000"/>
                <w:sz w:val="20"/>
                <w:szCs w:val="20"/>
                <w:lang w:eastAsia="es-CO"/>
              </w:rPr>
            </w:pPr>
            <w:r w:rsidRPr="006B671F">
              <w:rPr>
                <w:rFonts w:cs="Arial"/>
                <w:i/>
                <w:iCs/>
                <w:color w:val="000000"/>
                <w:sz w:val="20"/>
                <w:szCs w:val="20"/>
                <w:lang w:eastAsia="es-CO"/>
              </w:rPr>
              <w:t>l = 6</w:t>
            </w:r>
          </w:p>
        </w:tc>
        <w:tc>
          <w:tcPr>
            <w:tcW w:w="834" w:type="pct"/>
            <w:tcBorders>
              <w:top w:val="nil"/>
              <w:left w:val="single" w:sz="4" w:space="0" w:color="auto"/>
              <w:bottom w:val="single" w:sz="4" w:space="0" w:color="auto"/>
              <w:right w:val="single" w:sz="4" w:space="0" w:color="auto"/>
            </w:tcBorders>
            <w:shd w:val="clear" w:color="auto" w:fill="auto"/>
            <w:vAlign w:val="center"/>
          </w:tcPr>
          <w:p w14:paraId="3996E023" w14:textId="5F94DFB3" w:rsidR="005F5B09" w:rsidRPr="002E58D4" w:rsidRDefault="005F5B09" w:rsidP="005F5B09">
            <w:pPr>
              <w:spacing w:before="0" w:after="0"/>
              <w:jc w:val="right"/>
              <w:rPr>
                <w:rFonts w:cs="Arial"/>
                <w:i/>
                <w:iCs/>
                <w:color w:val="343536"/>
                <w:sz w:val="18"/>
                <w:szCs w:val="20"/>
              </w:rPr>
            </w:pPr>
            <w:r w:rsidRPr="00A63A0A">
              <w:rPr>
                <w:rFonts w:cs="Arial"/>
                <w:i/>
                <w:iCs/>
                <w:color w:val="343536"/>
                <w:sz w:val="18"/>
                <w:szCs w:val="20"/>
              </w:rPr>
              <w:t xml:space="preserve"> 5.208.316.561 </w:t>
            </w:r>
          </w:p>
        </w:tc>
        <w:tc>
          <w:tcPr>
            <w:tcW w:w="834" w:type="pct"/>
            <w:tcBorders>
              <w:top w:val="nil"/>
              <w:left w:val="nil"/>
              <w:bottom w:val="single" w:sz="4" w:space="0" w:color="auto"/>
              <w:right w:val="single" w:sz="4" w:space="0" w:color="auto"/>
            </w:tcBorders>
            <w:shd w:val="clear" w:color="auto" w:fill="auto"/>
            <w:vAlign w:val="center"/>
          </w:tcPr>
          <w:p w14:paraId="6C2171E2" w14:textId="320764ED" w:rsidR="005F5B09" w:rsidRPr="002E58D4" w:rsidRDefault="005F5B09" w:rsidP="005F5B09">
            <w:pPr>
              <w:spacing w:before="0" w:after="0"/>
              <w:jc w:val="right"/>
              <w:rPr>
                <w:rFonts w:cs="Arial"/>
                <w:i/>
                <w:iCs/>
                <w:color w:val="343536"/>
                <w:sz w:val="18"/>
                <w:szCs w:val="20"/>
              </w:rPr>
            </w:pPr>
            <w:r w:rsidRPr="00A63A0A">
              <w:rPr>
                <w:rFonts w:cs="Arial"/>
                <w:i/>
                <w:iCs/>
                <w:color w:val="343536"/>
                <w:sz w:val="18"/>
                <w:szCs w:val="20"/>
              </w:rPr>
              <w:t xml:space="preserve"> 2.022.621.561 </w:t>
            </w:r>
          </w:p>
        </w:tc>
        <w:tc>
          <w:tcPr>
            <w:tcW w:w="834" w:type="pct"/>
            <w:tcBorders>
              <w:top w:val="nil"/>
              <w:left w:val="nil"/>
              <w:bottom w:val="single" w:sz="4" w:space="0" w:color="auto"/>
              <w:right w:val="single" w:sz="4" w:space="0" w:color="auto"/>
            </w:tcBorders>
            <w:shd w:val="clear" w:color="auto" w:fill="auto"/>
            <w:vAlign w:val="center"/>
          </w:tcPr>
          <w:p w14:paraId="5A1ADCC4" w14:textId="7E60C1D4" w:rsidR="005F5B09" w:rsidRPr="002E58D4" w:rsidRDefault="005F5B09" w:rsidP="005F5B09">
            <w:pPr>
              <w:spacing w:before="0" w:after="0"/>
              <w:jc w:val="right"/>
              <w:rPr>
                <w:rFonts w:cs="Arial"/>
                <w:i/>
                <w:iCs/>
                <w:color w:val="343536"/>
                <w:sz w:val="18"/>
                <w:szCs w:val="20"/>
              </w:rPr>
            </w:pPr>
            <w:r w:rsidRPr="00A63A0A">
              <w:rPr>
                <w:rFonts w:cs="Arial"/>
                <w:i/>
                <w:iCs/>
                <w:color w:val="343536"/>
                <w:sz w:val="18"/>
                <w:szCs w:val="20"/>
              </w:rPr>
              <w:t xml:space="preserve"> 3.411.428.561 </w:t>
            </w:r>
          </w:p>
        </w:tc>
        <w:tc>
          <w:tcPr>
            <w:tcW w:w="833" w:type="pct"/>
            <w:tcBorders>
              <w:top w:val="nil"/>
              <w:left w:val="nil"/>
              <w:bottom w:val="single" w:sz="4" w:space="0" w:color="auto"/>
              <w:right w:val="single" w:sz="4" w:space="0" w:color="auto"/>
            </w:tcBorders>
            <w:shd w:val="clear" w:color="auto" w:fill="auto"/>
            <w:vAlign w:val="center"/>
          </w:tcPr>
          <w:p w14:paraId="53943A2C" w14:textId="443CB06C" w:rsidR="005F5B09" w:rsidRPr="002E58D4" w:rsidRDefault="005F5B09" w:rsidP="005F5B09">
            <w:pPr>
              <w:spacing w:before="0" w:after="0"/>
              <w:jc w:val="right"/>
              <w:rPr>
                <w:rFonts w:cs="Arial"/>
                <w:i/>
                <w:iCs/>
                <w:color w:val="343536"/>
                <w:sz w:val="18"/>
                <w:szCs w:val="20"/>
              </w:rPr>
            </w:pPr>
            <w:r w:rsidRPr="00A63A0A">
              <w:rPr>
                <w:rFonts w:cs="Arial"/>
                <w:i/>
                <w:iCs/>
                <w:color w:val="343536"/>
                <w:sz w:val="18"/>
                <w:szCs w:val="20"/>
              </w:rPr>
              <w:t xml:space="preserve"> 3.563.136.122 </w:t>
            </w:r>
          </w:p>
        </w:tc>
        <w:tc>
          <w:tcPr>
            <w:tcW w:w="831" w:type="pct"/>
            <w:tcBorders>
              <w:top w:val="nil"/>
              <w:left w:val="nil"/>
              <w:bottom w:val="single" w:sz="4" w:space="0" w:color="auto"/>
              <w:right w:val="single" w:sz="4" w:space="0" w:color="auto"/>
            </w:tcBorders>
            <w:shd w:val="clear" w:color="auto" w:fill="auto"/>
            <w:vAlign w:val="center"/>
          </w:tcPr>
          <w:p w14:paraId="78888432" w14:textId="3751D388" w:rsidR="005F5B09" w:rsidRPr="002E58D4" w:rsidRDefault="005F5B09" w:rsidP="005F5B09">
            <w:pPr>
              <w:spacing w:before="0" w:after="0"/>
              <w:jc w:val="right"/>
              <w:rPr>
                <w:rFonts w:cs="Arial"/>
                <w:i/>
                <w:iCs/>
                <w:color w:val="343536"/>
                <w:sz w:val="18"/>
                <w:szCs w:val="20"/>
              </w:rPr>
            </w:pPr>
            <w:r w:rsidRPr="0004758B">
              <w:rPr>
                <w:rFonts w:cs="Arial"/>
                <w:i/>
                <w:iCs/>
                <w:color w:val="343536"/>
                <w:sz w:val="18"/>
                <w:szCs w:val="20"/>
              </w:rPr>
              <w:t xml:space="preserve">0 </w:t>
            </w:r>
          </w:p>
        </w:tc>
      </w:tr>
      <w:tr w:rsidR="005F5B09" w:rsidRPr="006B671F" w14:paraId="44AC418B" w14:textId="77777777" w:rsidTr="005F5B09">
        <w:trPr>
          <w:trHeight w:val="345"/>
          <w:jc w:val="center"/>
        </w:trPr>
        <w:tc>
          <w:tcPr>
            <w:tcW w:w="834" w:type="pct"/>
            <w:shd w:val="clear" w:color="auto" w:fill="FFFFFF" w:themeFill="background1"/>
            <w:noWrap/>
            <w:vAlign w:val="center"/>
            <w:hideMark/>
          </w:tcPr>
          <w:p w14:paraId="6323E611" w14:textId="77777777" w:rsidR="005F5B09" w:rsidRPr="006B671F" w:rsidRDefault="005F5B09" w:rsidP="005F5B09">
            <w:pPr>
              <w:spacing w:before="0" w:after="0"/>
              <w:jc w:val="center"/>
              <w:rPr>
                <w:rFonts w:cs="Arial"/>
                <w:i/>
                <w:iCs/>
                <w:color w:val="000000"/>
                <w:sz w:val="20"/>
                <w:szCs w:val="20"/>
                <w:lang w:eastAsia="es-CO"/>
              </w:rPr>
            </w:pPr>
            <w:r w:rsidRPr="006B671F">
              <w:rPr>
                <w:rFonts w:cs="Arial"/>
                <w:i/>
                <w:iCs/>
                <w:color w:val="000000"/>
                <w:sz w:val="20"/>
                <w:szCs w:val="20"/>
                <w:lang w:eastAsia="es-CO"/>
              </w:rPr>
              <w:t>l = 7</w:t>
            </w:r>
          </w:p>
        </w:tc>
        <w:tc>
          <w:tcPr>
            <w:tcW w:w="834" w:type="pct"/>
            <w:tcBorders>
              <w:top w:val="nil"/>
              <w:left w:val="single" w:sz="4" w:space="0" w:color="auto"/>
              <w:bottom w:val="single" w:sz="4" w:space="0" w:color="auto"/>
              <w:right w:val="single" w:sz="4" w:space="0" w:color="auto"/>
            </w:tcBorders>
            <w:shd w:val="clear" w:color="auto" w:fill="auto"/>
            <w:vAlign w:val="center"/>
          </w:tcPr>
          <w:p w14:paraId="733E179A" w14:textId="36BA03C2" w:rsidR="005F5B09" w:rsidRPr="002E58D4" w:rsidRDefault="005F5B09" w:rsidP="005F5B09">
            <w:pPr>
              <w:spacing w:before="0" w:after="0"/>
              <w:jc w:val="right"/>
              <w:rPr>
                <w:rFonts w:cs="Arial"/>
                <w:i/>
                <w:iCs/>
                <w:color w:val="343536"/>
                <w:sz w:val="18"/>
                <w:szCs w:val="20"/>
              </w:rPr>
            </w:pPr>
            <w:r w:rsidRPr="00A63A0A">
              <w:rPr>
                <w:rFonts w:cs="Arial"/>
                <w:i/>
                <w:iCs/>
                <w:color w:val="343536"/>
                <w:sz w:val="18"/>
                <w:szCs w:val="20"/>
              </w:rPr>
              <w:t xml:space="preserve"> 4.955.544.720 </w:t>
            </w:r>
          </w:p>
        </w:tc>
        <w:tc>
          <w:tcPr>
            <w:tcW w:w="834" w:type="pct"/>
            <w:tcBorders>
              <w:top w:val="nil"/>
              <w:left w:val="nil"/>
              <w:bottom w:val="single" w:sz="4" w:space="0" w:color="auto"/>
              <w:right w:val="single" w:sz="4" w:space="0" w:color="auto"/>
            </w:tcBorders>
            <w:shd w:val="clear" w:color="auto" w:fill="auto"/>
            <w:vAlign w:val="center"/>
          </w:tcPr>
          <w:p w14:paraId="301C71B2" w14:textId="3A7CB929" w:rsidR="005F5B09" w:rsidRPr="002E58D4" w:rsidRDefault="005F5B09" w:rsidP="005F5B09">
            <w:pPr>
              <w:spacing w:before="0" w:after="0"/>
              <w:jc w:val="right"/>
              <w:rPr>
                <w:rFonts w:cs="Arial"/>
                <w:i/>
                <w:iCs/>
                <w:color w:val="343536"/>
                <w:sz w:val="18"/>
                <w:szCs w:val="20"/>
              </w:rPr>
            </w:pPr>
            <w:r w:rsidRPr="00A63A0A">
              <w:rPr>
                <w:rFonts w:cs="Arial"/>
                <w:i/>
                <w:iCs/>
                <w:color w:val="343536"/>
                <w:sz w:val="18"/>
                <w:szCs w:val="20"/>
              </w:rPr>
              <w:t xml:space="preserve"> 7.698.144.800 </w:t>
            </w:r>
          </w:p>
        </w:tc>
        <w:tc>
          <w:tcPr>
            <w:tcW w:w="834" w:type="pct"/>
            <w:tcBorders>
              <w:top w:val="nil"/>
              <w:left w:val="nil"/>
              <w:bottom w:val="single" w:sz="4" w:space="0" w:color="auto"/>
              <w:right w:val="single" w:sz="4" w:space="0" w:color="auto"/>
            </w:tcBorders>
            <w:shd w:val="clear" w:color="auto" w:fill="auto"/>
            <w:vAlign w:val="center"/>
          </w:tcPr>
          <w:p w14:paraId="4E429227" w14:textId="4956EFB4" w:rsidR="005F5B09" w:rsidRPr="002E58D4" w:rsidRDefault="005F5B09" w:rsidP="005F5B09">
            <w:pPr>
              <w:spacing w:before="0" w:after="0"/>
              <w:jc w:val="right"/>
              <w:rPr>
                <w:rFonts w:cs="Arial"/>
                <w:i/>
                <w:iCs/>
                <w:color w:val="343536"/>
                <w:sz w:val="18"/>
                <w:szCs w:val="20"/>
              </w:rPr>
            </w:pPr>
            <w:r w:rsidRPr="00A63A0A">
              <w:rPr>
                <w:rFonts w:cs="Arial"/>
                <w:i/>
                <w:iCs/>
                <w:color w:val="343536"/>
                <w:sz w:val="18"/>
                <w:szCs w:val="20"/>
              </w:rPr>
              <w:t xml:space="preserve"> 5.630.826.400 </w:t>
            </w:r>
          </w:p>
        </w:tc>
        <w:tc>
          <w:tcPr>
            <w:tcW w:w="833" w:type="pct"/>
            <w:tcBorders>
              <w:top w:val="nil"/>
              <w:left w:val="nil"/>
              <w:bottom w:val="single" w:sz="4" w:space="0" w:color="auto"/>
              <w:right w:val="single" w:sz="4" w:space="0" w:color="auto"/>
            </w:tcBorders>
            <w:shd w:val="clear" w:color="auto" w:fill="auto"/>
            <w:vAlign w:val="center"/>
          </w:tcPr>
          <w:p w14:paraId="6AEDCFDC" w14:textId="6881ABD6" w:rsidR="005F5B09" w:rsidRPr="002E58D4" w:rsidRDefault="005F5B09" w:rsidP="005F5B09">
            <w:pPr>
              <w:spacing w:before="0" w:after="0"/>
              <w:jc w:val="right"/>
              <w:rPr>
                <w:rFonts w:cs="Arial"/>
                <w:i/>
                <w:iCs/>
                <w:color w:val="343536"/>
                <w:sz w:val="18"/>
                <w:szCs w:val="20"/>
              </w:rPr>
            </w:pPr>
            <w:r w:rsidRPr="00A63A0A">
              <w:rPr>
                <w:rFonts w:cs="Arial"/>
                <w:i/>
                <w:iCs/>
                <w:color w:val="343536"/>
                <w:sz w:val="18"/>
                <w:szCs w:val="20"/>
              </w:rPr>
              <w:t xml:space="preserve">14.030.719.000 </w:t>
            </w:r>
          </w:p>
        </w:tc>
        <w:tc>
          <w:tcPr>
            <w:tcW w:w="831" w:type="pct"/>
            <w:tcBorders>
              <w:top w:val="nil"/>
              <w:left w:val="nil"/>
              <w:bottom w:val="single" w:sz="4" w:space="0" w:color="auto"/>
              <w:right w:val="single" w:sz="4" w:space="0" w:color="auto"/>
            </w:tcBorders>
            <w:shd w:val="clear" w:color="auto" w:fill="auto"/>
            <w:vAlign w:val="center"/>
          </w:tcPr>
          <w:p w14:paraId="404C2821" w14:textId="25F10A9A" w:rsidR="005F5B09" w:rsidRPr="002E58D4" w:rsidRDefault="005F5B09" w:rsidP="005F5B09">
            <w:pPr>
              <w:spacing w:before="0" w:after="0"/>
              <w:jc w:val="right"/>
              <w:rPr>
                <w:rFonts w:cs="Arial"/>
                <w:i/>
                <w:iCs/>
                <w:color w:val="343536"/>
                <w:sz w:val="18"/>
                <w:szCs w:val="20"/>
              </w:rPr>
            </w:pPr>
            <w:r w:rsidRPr="0004758B">
              <w:rPr>
                <w:rFonts w:cs="Arial"/>
                <w:i/>
                <w:iCs/>
                <w:color w:val="343536"/>
                <w:sz w:val="18"/>
                <w:szCs w:val="20"/>
              </w:rPr>
              <w:t xml:space="preserve">0 </w:t>
            </w:r>
          </w:p>
        </w:tc>
      </w:tr>
      <w:tr w:rsidR="005F5B09" w:rsidRPr="006B671F" w14:paraId="7D06684C" w14:textId="77777777" w:rsidTr="005F5B09">
        <w:trPr>
          <w:trHeight w:val="345"/>
          <w:jc w:val="center"/>
        </w:trPr>
        <w:tc>
          <w:tcPr>
            <w:tcW w:w="834" w:type="pct"/>
            <w:shd w:val="clear" w:color="auto" w:fill="FFFFFF" w:themeFill="background1"/>
            <w:noWrap/>
            <w:vAlign w:val="center"/>
            <w:hideMark/>
          </w:tcPr>
          <w:p w14:paraId="1F5B5D3F" w14:textId="77777777" w:rsidR="005F5B09" w:rsidRPr="006B671F" w:rsidRDefault="005F5B09" w:rsidP="005F5B09">
            <w:pPr>
              <w:spacing w:before="0" w:after="0"/>
              <w:jc w:val="center"/>
              <w:rPr>
                <w:rFonts w:cs="Arial"/>
                <w:i/>
                <w:iCs/>
                <w:color w:val="000000"/>
                <w:sz w:val="20"/>
                <w:szCs w:val="20"/>
                <w:lang w:eastAsia="es-CO"/>
              </w:rPr>
            </w:pPr>
            <w:r w:rsidRPr="006B671F">
              <w:rPr>
                <w:rFonts w:cs="Arial"/>
                <w:i/>
                <w:iCs/>
                <w:color w:val="000000"/>
                <w:sz w:val="20"/>
                <w:szCs w:val="20"/>
                <w:lang w:eastAsia="es-CO"/>
              </w:rPr>
              <w:t>l = 8</w:t>
            </w:r>
          </w:p>
        </w:tc>
        <w:tc>
          <w:tcPr>
            <w:tcW w:w="834" w:type="pct"/>
            <w:tcBorders>
              <w:top w:val="nil"/>
              <w:left w:val="single" w:sz="4" w:space="0" w:color="auto"/>
              <w:bottom w:val="single" w:sz="4" w:space="0" w:color="auto"/>
              <w:right w:val="single" w:sz="4" w:space="0" w:color="auto"/>
            </w:tcBorders>
            <w:shd w:val="clear" w:color="auto" w:fill="auto"/>
            <w:vAlign w:val="center"/>
          </w:tcPr>
          <w:p w14:paraId="0F14F502" w14:textId="7FD0D41F" w:rsidR="005F5B09" w:rsidRPr="002E58D4" w:rsidRDefault="005F5B09" w:rsidP="005F5B09">
            <w:pPr>
              <w:spacing w:before="0" w:after="0"/>
              <w:jc w:val="right"/>
              <w:rPr>
                <w:rFonts w:cs="Arial"/>
                <w:i/>
                <w:iCs/>
                <w:color w:val="343536"/>
                <w:sz w:val="18"/>
                <w:szCs w:val="20"/>
              </w:rPr>
            </w:pPr>
            <w:r w:rsidRPr="005D4C73">
              <w:rPr>
                <w:rFonts w:cs="Arial"/>
                <w:i/>
                <w:iCs/>
                <w:color w:val="343536"/>
                <w:sz w:val="18"/>
                <w:szCs w:val="20"/>
              </w:rPr>
              <w:t xml:space="preserve">0 </w:t>
            </w:r>
          </w:p>
        </w:tc>
        <w:tc>
          <w:tcPr>
            <w:tcW w:w="834" w:type="pct"/>
            <w:tcBorders>
              <w:top w:val="nil"/>
              <w:left w:val="nil"/>
              <w:bottom w:val="single" w:sz="4" w:space="0" w:color="auto"/>
              <w:right w:val="single" w:sz="4" w:space="0" w:color="auto"/>
            </w:tcBorders>
            <w:shd w:val="clear" w:color="auto" w:fill="auto"/>
            <w:vAlign w:val="center"/>
          </w:tcPr>
          <w:p w14:paraId="32080D44" w14:textId="70F335B2" w:rsidR="005F5B09" w:rsidRPr="002E58D4" w:rsidRDefault="005F5B09" w:rsidP="005F5B09">
            <w:pPr>
              <w:spacing w:before="0" w:after="0"/>
              <w:jc w:val="right"/>
              <w:rPr>
                <w:rFonts w:cs="Arial"/>
                <w:i/>
                <w:iCs/>
                <w:color w:val="343536"/>
                <w:sz w:val="18"/>
                <w:szCs w:val="20"/>
              </w:rPr>
            </w:pPr>
            <w:r w:rsidRPr="005D4C73">
              <w:rPr>
                <w:rFonts w:cs="Arial"/>
                <w:i/>
                <w:iCs/>
                <w:color w:val="343536"/>
                <w:sz w:val="18"/>
                <w:szCs w:val="20"/>
              </w:rPr>
              <w:t xml:space="preserve">0 </w:t>
            </w:r>
          </w:p>
        </w:tc>
        <w:tc>
          <w:tcPr>
            <w:tcW w:w="834" w:type="pct"/>
            <w:tcBorders>
              <w:top w:val="nil"/>
              <w:left w:val="nil"/>
              <w:bottom w:val="single" w:sz="4" w:space="0" w:color="auto"/>
              <w:right w:val="single" w:sz="4" w:space="0" w:color="auto"/>
            </w:tcBorders>
            <w:shd w:val="clear" w:color="auto" w:fill="auto"/>
            <w:vAlign w:val="center"/>
          </w:tcPr>
          <w:p w14:paraId="79F1C4BD" w14:textId="02CE5FE0" w:rsidR="005F5B09" w:rsidRPr="002E58D4" w:rsidRDefault="005F5B09" w:rsidP="005F5B09">
            <w:pPr>
              <w:spacing w:before="0" w:after="0"/>
              <w:jc w:val="right"/>
              <w:rPr>
                <w:rFonts w:cs="Arial"/>
                <w:i/>
                <w:iCs/>
                <w:color w:val="343536"/>
                <w:sz w:val="18"/>
                <w:szCs w:val="20"/>
              </w:rPr>
            </w:pPr>
            <w:r w:rsidRPr="005D4C73">
              <w:rPr>
                <w:rFonts w:cs="Arial"/>
                <w:i/>
                <w:iCs/>
                <w:color w:val="343536"/>
                <w:sz w:val="18"/>
                <w:szCs w:val="20"/>
              </w:rPr>
              <w:t xml:space="preserve">0 </w:t>
            </w:r>
          </w:p>
        </w:tc>
        <w:tc>
          <w:tcPr>
            <w:tcW w:w="833" w:type="pct"/>
            <w:tcBorders>
              <w:top w:val="nil"/>
              <w:left w:val="nil"/>
              <w:bottom w:val="single" w:sz="4" w:space="0" w:color="auto"/>
              <w:right w:val="single" w:sz="4" w:space="0" w:color="auto"/>
            </w:tcBorders>
            <w:shd w:val="clear" w:color="auto" w:fill="auto"/>
            <w:vAlign w:val="center"/>
          </w:tcPr>
          <w:p w14:paraId="4B157B19" w14:textId="143051FF" w:rsidR="005F5B09" w:rsidRPr="002E58D4" w:rsidRDefault="005F5B09" w:rsidP="005F5B09">
            <w:pPr>
              <w:spacing w:before="0" w:after="0"/>
              <w:jc w:val="right"/>
              <w:rPr>
                <w:rFonts w:cs="Arial"/>
                <w:i/>
                <w:iCs/>
                <w:color w:val="343536"/>
                <w:sz w:val="18"/>
                <w:szCs w:val="20"/>
              </w:rPr>
            </w:pPr>
            <w:r w:rsidRPr="005D4C73">
              <w:rPr>
                <w:rFonts w:cs="Arial"/>
                <w:i/>
                <w:iCs/>
                <w:color w:val="343536"/>
                <w:sz w:val="18"/>
                <w:szCs w:val="20"/>
              </w:rPr>
              <w:t xml:space="preserve">0 </w:t>
            </w:r>
          </w:p>
        </w:tc>
        <w:tc>
          <w:tcPr>
            <w:tcW w:w="831" w:type="pct"/>
            <w:tcBorders>
              <w:top w:val="nil"/>
              <w:left w:val="nil"/>
              <w:bottom w:val="single" w:sz="4" w:space="0" w:color="auto"/>
              <w:right w:val="single" w:sz="4" w:space="0" w:color="auto"/>
            </w:tcBorders>
            <w:shd w:val="clear" w:color="auto" w:fill="auto"/>
            <w:vAlign w:val="center"/>
          </w:tcPr>
          <w:p w14:paraId="1220526A" w14:textId="7C9C56A4" w:rsidR="005F5B09" w:rsidRPr="002E58D4" w:rsidRDefault="005F5B09" w:rsidP="005F5B09">
            <w:pPr>
              <w:spacing w:before="0" w:after="0"/>
              <w:jc w:val="right"/>
              <w:rPr>
                <w:rFonts w:cs="Arial"/>
                <w:i/>
                <w:iCs/>
                <w:color w:val="343536"/>
                <w:sz w:val="18"/>
                <w:szCs w:val="20"/>
              </w:rPr>
            </w:pPr>
            <w:r w:rsidRPr="0004758B">
              <w:rPr>
                <w:rFonts w:cs="Arial"/>
                <w:i/>
                <w:iCs/>
                <w:color w:val="343536"/>
                <w:sz w:val="18"/>
                <w:szCs w:val="20"/>
              </w:rPr>
              <w:t xml:space="preserve">0 </w:t>
            </w:r>
          </w:p>
        </w:tc>
      </w:tr>
      <w:tr w:rsidR="005F5B09" w:rsidRPr="006B671F" w14:paraId="47E7E5D1" w14:textId="77777777" w:rsidTr="005F5B09">
        <w:trPr>
          <w:trHeight w:val="345"/>
          <w:jc w:val="center"/>
        </w:trPr>
        <w:tc>
          <w:tcPr>
            <w:tcW w:w="834" w:type="pct"/>
            <w:shd w:val="clear" w:color="auto" w:fill="FFFFFF" w:themeFill="background1"/>
            <w:noWrap/>
            <w:vAlign w:val="center"/>
            <w:hideMark/>
          </w:tcPr>
          <w:p w14:paraId="79DC29DC" w14:textId="77777777" w:rsidR="005F5B09" w:rsidRPr="006B671F" w:rsidRDefault="005F5B09" w:rsidP="005F5B09">
            <w:pPr>
              <w:spacing w:before="0" w:after="0"/>
              <w:jc w:val="center"/>
              <w:rPr>
                <w:rFonts w:cs="Arial"/>
                <w:i/>
                <w:iCs/>
                <w:color w:val="000000"/>
                <w:sz w:val="20"/>
                <w:szCs w:val="20"/>
                <w:lang w:eastAsia="es-CO"/>
              </w:rPr>
            </w:pPr>
            <w:r w:rsidRPr="006B671F">
              <w:rPr>
                <w:rFonts w:cs="Arial"/>
                <w:i/>
                <w:iCs/>
                <w:color w:val="000000"/>
                <w:sz w:val="20"/>
                <w:szCs w:val="20"/>
                <w:lang w:eastAsia="es-CO"/>
              </w:rPr>
              <w:t>l = 9</w:t>
            </w:r>
          </w:p>
        </w:tc>
        <w:tc>
          <w:tcPr>
            <w:tcW w:w="834" w:type="pct"/>
            <w:tcBorders>
              <w:top w:val="nil"/>
              <w:left w:val="single" w:sz="4" w:space="0" w:color="auto"/>
              <w:bottom w:val="single" w:sz="4" w:space="0" w:color="auto"/>
              <w:right w:val="single" w:sz="4" w:space="0" w:color="auto"/>
            </w:tcBorders>
            <w:shd w:val="clear" w:color="auto" w:fill="auto"/>
            <w:vAlign w:val="center"/>
          </w:tcPr>
          <w:p w14:paraId="0E3EDFAD" w14:textId="41385AB8" w:rsidR="005F5B09" w:rsidRPr="002E58D4" w:rsidRDefault="005F5B09" w:rsidP="005F5B09">
            <w:pPr>
              <w:spacing w:before="0" w:after="0"/>
              <w:jc w:val="right"/>
              <w:rPr>
                <w:rFonts w:cs="Arial"/>
                <w:i/>
                <w:iCs/>
                <w:color w:val="343536"/>
                <w:sz w:val="18"/>
                <w:szCs w:val="20"/>
              </w:rPr>
            </w:pPr>
            <w:r w:rsidRPr="005D4C73">
              <w:rPr>
                <w:rFonts w:cs="Arial"/>
                <w:i/>
                <w:iCs/>
                <w:color w:val="343536"/>
                <w:sz w:val="18"/>
                <w:szCs w:val="20"/>
              </w:rPr>
              <w:t xml:space="preserve">0 </w:t>
            </w:r>
          </w:p>
        </w:tc>
        <w:tc>
          <w:tcPr>
            <w:tcW w:w="834" w:type="pct"/>
            <w:tcBorders>
              <w:top w:val="nil"/>
              <w:left w:val="nil"/>
              <w:bottom w:val="single" w:sz="4" w:space="0" w:color="auto"/>
              <w:right w:val="single" w:sz="4" w:space="0" w:color="auto"/>
            </w:tcBorders>
            <w:shd w:val="clear" w:color="auto" w:fill="auto"/>
            <w:vAlign w:val="center"/>
          </w:tcPr>
          <w:p w14:paraId="1D17A1FA" w14:textId="24D3485C" w:rsidR="005F5B09" w:rsidRPr="002E58D4" w:rsidRDefault="005F5B09" w:rsidP="005F5B09">
            <w:pPr>
              <w:spacing w:before="0" w:after="0"/>
              <w:jc w:val="right"/>
              <w:rPr>
                <w:rFonts w:cs="Arial"/>
                <w:i/>
                <w:iCs/>
                <w:color w:val="343536"/>
                <w:sz w:val="18"/>
                <w:szCs w:val="20"/>
              </w:rPr>
            </w:pPr>
            <w:r w:rsidRPr="005D4C73">
              <w:rPr>
                <w:rFonts w:cs="Arial"/>
                <w:i/>
                <w:iCs/>
                <w:color w:val="343536"/>
                <w:sz w:val="18"/>
                <w:szCs w:val="20"/>
              </w:rPr>
              <w:t xml:space="preserve">0 </w:t>
            </w:r>
          </w:p>
        </w:tc>
        <w:tc>
          <w:tcPr>
            <w:tcW w:w="834" w:type="pct"/>
            <w:tcBorders>
              <w:top w:val="nil"/>
              <w:left w:val="nil"/>
              <w:bottom w:val="single" w:sz="4" w:space="0" w:color="auto"/>
              <w:right w:val="single" w:sz="4" w:space="0" w:color="auto"/>
            </w:tcBorders>
            <w:shd w:val="clear" w:color="auto" w:fill="auto"/>
            <w:vAlign w:val="center"/>
          </w:tcPr>
          <w:p w14:paraId="2EADBB27" w14:textId="47F8421F" w:rsidR="005F5B09" w:rsidRPr="002E58D4" w:rsidRDefault="005F5B09" w:rsidP="005F5B09">
            <w:pPr>
              <w:spacing w:before="0" w:after="0"/>
              <w:jc w:val="right"/>
              <w:rPr>
                <w:rFonts w:cs="Arial"/>
                <w:i/>
                <w:iCs/>
                <w:color w:val="343536"/>
                <w:sz w:val="18"/>
                <w:szCs w:val="20"/>
              </w:rPr>
            </w:pPr>
            <w:r w:rsidRPr="005D4C73">
              <w:rPr>
                <w:rFonts w:cs="Arial"/>
                <w:i/>
                <w:iCs/>
                <w:color w:val="343536"/>
                <w:sz w:val="18"/>
                <w:szCs w:val="20"/>
              </w:rPr>
              <w:t xml:space="preserve">0 </w:t>
            </w:r>
          </w:p>
        </w:tc>
        <w:tc>
          <w:tcPr>
            <w:tcW w:w="833" w:type="pct"/>
            <w:tcBorders>
              <w:top w:val="nil"/>
              <w:left w:val="nil"/>
              <w:bottom w:val="single" w:sz="4" w:space="0" w:color="auto"/>
              <w:right w:val="single" w:sz="4" w:space="0" w:color="auto"/>
            </w:tcBorders>
            <w:shd w:val="clear" w:color="auto" w:fill="auto"/>
            <w:vAlign w:val="center"/>
          </w:tcPr>
          <w:p w14:paraId="59F19E02" w14:textId="01B23212" w:rsidR="005F5B09" w:rsidRPr="002E58D4" w:rsidRDefault="005F5B09" w:rsidP="005F5B09">
            <w:pPr>
              <w:spacing w:before="0" w:after="0"/>
              <w:jc w:val="right"/>
              <w:rPr>
                <w:rFonts w:cs="Arial"/>
                <w:i/>
                <w:iCs/>
                <w:color w:val="343536"/>
                <w:sz w:val="18"/>
                <w:szCs w:val="20"/>
              </w:rPr>
            </w:pPr>
            <w:r w:rsidRPr="005D4C73">
              <w:rPr>
                <w:rFonts w:cs="Arial"/>
                <w:i/>
                <w:iCs/>
                <w:color w:val="343536"/>
                <w:sz w:val="18"/>
                <w:szCs w:val="20"/>
              </w:rPr>
              <w:t xml:space="preserve">0 </w:t>
            </w:r>
          </w:p>
        </w:tc>
        <w:tc>
          <w:tcPr>
            <w:tcW w:w="831" w:type="pct"/>
            <w:tcBorders>
              <w:top w:val="nil"/>
              <w:left w:val="nil"/>
              <w:bottom w:val="single" w:sz="4" w:space="0" w:color="auto"/>
              <w:right w:val="single" w:sz="4" w:space="0" w:color="auto"/>
            </w:tcBorders>
            <w:shd w:val="clear" w:color="auto" w:fill="auto"/>
            <w:vAlign w:val="center"/>
          </w:tcPr>
          <w:p w14:paraId="2547A093" w14:textId="79ACA2B5" w:rsidR="005F5B09" w:rsidRPr="002E58D4" w:rsidRDefault="005F5B09" w:rsidP="005F5B09">
            <w:pPr>
              <w:spacing w:before="0" w:after="0"/>
              <w:jc w:val="right"/>
              <w:rPr>
                <w:rFonts w:cs="Arial"/>
                <w:i/>
                <w:iCs/>
                <w:color w:val="343536"/>
                <w:sz w:val="18"/>
                <w:szCs w:val="20"/>
              </w:rPr>
            </w:pPr>
            <w:r w:rsidRPr="0004758B">
              <w:rPr>
                <w:rFonts w:cs="Arial"/>
                <w:i/>
                <w:iCs/>
                <w:color w:val="343536"/>
                <w:sz w:val="18"/>
                <w:szCs w:val="20"/>
              </w:rPr>
              <w:t xml:space="preserve">0 </w:t>
            </w:r>
          </w:p>
        </w:tc>
      </w:tr>
      <w:tr w:rsidR="00A63A0A" w:rsidRPr="006B671F" w14:paraId="14F12FA4" w14:textId="77777777" w:rsidTr="00A63A0A">
        <w:trPr>
          <w:trHeight w:val="345"/>
          <w:jc w:val="center"/>
        </w:trPr>
        <w:tc>
          <w:tcPr>
            <w:tcW w:w="834" w:type="pct"/>
            <w:shd w:val="clear" w:color="auto" w:fill="FFFFFF" w:themeFill="background1"/>
            <w:noWrap/>
            <w:vAlign w:val="center"/>
            <w:hideMark/>
          </w:tcPr>
          <w:p w14:paraId="26686888" w14:textId="77777777" w:rsidR="00A63A0A" w:rsidRPr="006B671F" w:rsidRDefault="00A63A0A" w:rsidP="00A63A0A">
            <w:pPr>
              <w:spacing w:before="0" w:after="0"/>
              <w:jc w:val="center"/>
              <w:rPr>
                <w:rFonts w:cs="Arial"/>
                <w:i/>
                <w:iCs/>
                <w:color w:val="000000"/>
                <w:sz w:val="20"/>
                <w:szCs w:val="20"/>
                <w:lang w:eastAsia="es-CO"/>
              </w:rPr>
            </w:pPr>
            <w:r w:rsidRPr="006B671F">
              <w:rPr>
                <w:rFonts w:cs="Arial"/>
                <w:i/>
                <w:iCs/>
                <w:color w:val="000000"/>
                <w:sz w:val="20"/>
                <w:szCs w:val="20"/>
                <w:lang w:eastAsia="es-CO"/>
              </w:rPr>
              <w:t>l = 10</w:t>
            </w:r>
          </w:p>
        </w:tc>
        <w:tc>
          <w:tcPr>
            <w:tcW w:w="834" w:type="pct"/>
            <w:tcBorders>
              <w:top w:val="nil"/>
              <w:left w:val="single" w:sz="4" w:space="0" w:color="auto"/>
              <w:bottom w:val="single" w:sz="4" w:space="0" w:color="auto"/>
              <w:right w:val="single" w:sz="4" w:space="0" w:color="auto"/>
            </w:tcBorders>
            <w:shd w:val="clear" w:color="auto" w:fill="auto"/>
            <w:vAlign w:val="center"/>
          </w:tcPr>
          <w:p w14:paraId="0E7EE893" w14:textId="1BA23FDF" w:rsidR="00A63A0A" w:rsidRPr="002E58D4" w:rsidRDefault="00A63A0A" w:rsidP="00A63A0A">
            <w:pPr>
              <w:spacing w:before="0" w:after="0"/>
              <w:jc w:val="right"/>
              <w:rPr>
                <w:rFonts w:cs="Arial"/>
                <w:i/>
                <w:iCs/>
                <w:color w:val="343536"/>
                <w:sz w:val="18"/>
                <w:szCs w:val="20"/>
              </w:rPr>
            </w:pPr>
            <w:r w:rsidRPr="00A63A0A">
              <w:rPr>
                <w:rFonts w:cs="Arial"/>
                <w:i/>
                <w:iCs/>
                <w:color w:val="343536"/>
                <w:sz w:val="18"/>
                <w:szCs w:val="20"/>
              </w:rPr>
              <w:t xml:space="preserve"> 2.425.250.894 </w:t>
            </w:r>
          </w:p>
        </w:tc>
        <w:tc>
          <w:tcPr>
            <w:tcW w:w="834" w:type="pct"/>
            <w:tcBorders>
              <w:top w:val="nil"/>
              <w:left w:val="nil"/>
              <w:bottom w:val="single" w:sz="4" w:space="0" w:color="auto"/>
              <w:right w:val="single" w:sz="4" w:space="0" w:color="auto"/>
            </w:tcBorders>
            <w:shd w:val="clear" w:color="auto" w:fill="auto"/>
            <w:vAlign w:val="center"/>
          </w:tcPr>
          <w:p w14:paraId="35AD0799" w14:textId="50156041" w:rsidR="00A63A0A" w:rsidRPr="002E58D4" w:rsidRDefault="00A63A0A" w:rsidP="00A63A0A">
            <w:pPr>
              <w:spacing w:before="0" w:after="0"/>
              <w:jc w:val="right"/>
              <w:rPr>
                <w:rFonts w:cs="Arial"/>
                <w:i/>
                <w:iCs/>
                <w:color w:val="343536"/>
                <w:sz w:val="18"/>
                <w:szCs w:val="20"/>
              </w:rPr>
            </w:pPr>
            <w:r w:rsidRPr="00A63A0A">
              <w:rPr>
                <w:rFonts w:cs="Arial"/>
                <w:i/>
                <w:iCs/>
                <w:color w:val="343536"/>
                <w:sz w:val="18"/>
                <w:szCs w:val="20"/>
              </w:rPr>
              <w:t xml:space="preserve"> 1.081.899.667 </w:t>
            </w:r>
          </w:p>
        </w:tc>
        <w:tc>
          <w:tcPr>
            <w:tcW w:w="834" w:type="pct"/>
            <w:tcBorders>
              <w:top w:val="nil"/>
              <w:left w:val="nil"/>
              <w:bottom w:val="single" w:sz="4" w:space="0" w:color="auto"/>
              <w:right w:val="single" w:sz="4" w:space="0" w:color="auto"/>
            </w:tcBorders>
            <w:shd w:val="clear" w:color="auto" w:fill="auto"/>
            <w:vAlign w:val="center"/>
          </w:tcPr>
          <w:p w14:paraId="4A095B43" w14:textId="1462BA74" w:rsidR="00A63A0A" w:rsidRPr="002E58D4" w:rsidRDefault="00A63A0A" w:rsidP="00A63A0A">
            <w:pPr>
              <w:spacing w:before="0" w:after="0"/>
              <w:jc w:val="right"/>
              <w:rPr>
                <w:rFonts w:cs="Arial"/>
                <w:i/>
                <w:iCs/>
                <w:color w:val="343536"/>
                <w:sz w:val="18"/>
                <w:szCs w:val="20"/>
              </w:rPr>
            </w:pPr>
            <w:r w:rsidRPr="00A63A0A">
              <w:rPr>
                <w:rFonts w:cs="Arial"/>
                <w:i/>
                <w:iCs/>
                <w:color w:val="343536"/>
                <w:sz w:val="18"/>
                <w:szCs w:val="20"/>
              </w:rPr>
              <w:t xml:space="preserve"> 2.039.511.000 </w:t>
            </w:r>
          </w:p>
        </w:tc>
        <w:tc>
          <w:tcPr>
            <w:tcW w:w="833" w:type="pct"/>
            <w:tcBorders>
              <w:top w:val="nil"/>
              <w:left w:val="nil"/>
              <w:bottom w:val="single" w:sz="4" w:space="0" w:color="auto"/>
              <w:right w:val="single" w:sz="4" w:space="0" w:color="auto"/>
            </w:tcBorders>
            <w:shd w:val="clear" w:color="auto" w:fill="auto"/>
            <w:vAlign w:val="center"/>
          </w:tcPr>
          <w:p w14:paraId="63FEFBA5" w14:textId="1ACBFE9F" w:rsidR="00A63A0A" w:rsidRPr="002E58D4" w:rsidRDefault="00A63A0A" w:rsidP="00A63A0A">
            <w:pPr>
              <w:spacing w:before="0" w:after="0"/>
              <w:jc w:val="right"/>
              <w:rPr>
                <w:rFonts w:cs="Arial"/>
                <w:i/>
                <w:iCs/>
                <w:color w:val="343536"/>
                <w:sz w:val="18"/>
                <w:szCs w:val="20"/>
              </w:rPr>
            </w:pPr>
            <w:r w:rsidRPr="00A63A0A">
              <w:rPr>
                <w:rFonts w:cs="Arial"/>
                <w:i/>
                <w:iCs/>
                <w:color w:val="343536"/>
                <w:sz w:val="18"/>
                <w:szCs w:val="20"/>
              </w:rPr>
              <w:t xml:space="preserve"> 2.026.707.667 </w:t>
            </w:r>
          </w:p>
        </w:tc>
        <w:tc>
          <w:tcPr>
            <w:tcW w:w="831" w:type="pct"/>
            <w:tcBorders>
              <w:top w:val="nil"/>
              <w:left w:val="nil"/>
              <w:bottom w:val="single" w:sz="4" w:space="0" w:color="auto"/>
              <w:right w:val="single" w:sz="4" w:space="0" w:color="auto"/>
            </w:tcBorders>
            <w:shd w:val="clear" w:color="auto" w:fill="auto"/>
            <w:vAlign w:val="center"/>
          </w:tcPr>
          <w:p w14:paraId="4808CEC5" w14:textId="097A35D2" w:rsidR="00A63A0A" w:rsidRPr="002E58D4" w:rsidRDefault="00A63A0A" w:rsidP="00A63A0A">
            <w:pPr>
              <w:spacing w:before="0" w:after="0"/>
              <w:jc w:val="right"/>
              <w:rPr>
                <w:rFonts w:cs="Arial"/>
                <w:i/>
                <w:iCs/>
                <w:color w:val="343536"/>
                <w:sz w:val="18"/>
                <w:szCs w:val="20"/>
              </w:rPr>
            </w:pPr>
            <w:r w:rsidRPr="00A63A0A">
              <w:rPr>
                <w:rFonts w:cs="Arial"/>
                <w:i/>
                <w:iCs/>
                <w:color w:val="343536"/>
                <w:sz w:val="18"/>
                <w:szCs w:val="20"/>
              </w:rPr>
              <w:t xml:space="preserve"> 113.037.333 </w:t>
            </w:r>
          </w:p>
        </w:tc>
      </w:tr>
    </w:tbl>
    <w:p w14:paraId="110F69F4" w14:textId="77777777" w:rsidR="00992953" w:rsidRPr="006B671F" w:rsidRDefault="00992953" w:rsidP="00992953">
      <w:pPr>
        <w:rPr>
          <w:rFonts w:cs="Arial"/>
          <w:i/>
          <w:iCs/>
          <w:sz w:val="20"/>
          <w:szCs w:val="18"/>
        </w:rPr>
      </w:pPr>
    </w:p>
    <w:p w14:paraId="17606705" w14:textId="77777777" w:rsidR="00992953" w:rsidRPr="006B671F" w:rsidRDefault="00992953" w:rsidP="00992953">
      <w:pPr>
        <w:jc w:val="center"/>
      </w:pPr>
      <w:r w:rsidRPr="006B671F">
        <w:rPr>
          <w:rFonts w:cs="Arial"/>
          <w:i/>
          <w:iCs/>
          <w:sz w:val="20"/>
          <w:szCs w:val="18"/>
        </w:rPr>
        <w:t>Tabla 3 Plan de inversiones del nivel de tensión 3, pesos de diciembre de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1789"/>
        <w:gridCol w:w="1989"/>
        <w:gridCol w:w="1989"/>
        <w:gridCol w:w="1791"/>
      </w:tblGrid>
      <w:tr w:rsidR="00992953" w:rsidRPr="006B671F" w14:paraId="57F6A7D9" w14:textId="77777777" w:rsidTr="005D204C">
        <w:trPr>
          <w:trHeight w:val="555"/>
          <w:jc w:val="center"/>
        </w:trPr>
        <w:tc>
          <w:tcPr>
            <w:tcW w:w="957" w:type="pct"/>
            <w:shd w:val="clear" w:color="000000" w:fill="FFFFFF"/>
            <w:vAlign w:val="center"/>
            <w:hideMark/>
          </w:tcPr>
          <w:p w14:paraId="685CF930" w14:textId="77777777" w:rsidR="00992953" w:rsidRPr="006B671F" w:rsidRDefault="00992953" w:rsidP="003F13F5">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Categoría de activos l</w:t>
            </w:r>
          </w:p>
        </w:tc>
        <w:tc>
          <w:tcPr>
            <w:tcW w:w="957" w:type="pct"/>
            <w:shd w:val="clear" w:color="000000" w:fill="FFFFFF"/>
            <w:noWrap/>
            <w:vAlign w:val="center"/>
            <w:hideMark/>
          </w:tcPr>
          <w:p w14:paraId="51D0A67D" w14:textId="77777777" w:rsidR="00992953" w:rsidRPr="006B671F" w:rsidRDefault="00992953" w:rsidP="003F13F5">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j,3, l,1</w:t>
            </w:r>
          </w:p>
        </w:tc>
        <w:tc>
          <w:tcPr>
            <w:tcW w:w="1064" w:type="pct"/>
            <w:shd w:val="clear" w:color="000000" w:fill="FFFFFF"/>
            <w:noWrap/>
            <w:vAlign w:val="center"/>
            <w:hideMark/>
          </w:tcPr>
          <w:p w14:paraId="4C8FF382" w14:textId="77777777" w:rsidR="00992953" w:rsidRPr="006B671F" w:rsidRDefault="00992953" w:rsidP="003F13F5">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j,3, l,2</w:t>
            </w:r>
          </w:p>
        </w:tc>
        <w:tc>
          <w:tcPr>
            <w:tcW w:w="1064" w:type="pct"/>
            <w:shd w:val="clear" w:color="000000" w:fill="FFFFFF"/>
            <w:noWrap/>
            <w:vAlign w:val="center"/>
            <w:hideMark/>
          </w:tcPr>
          <w:p w14:paraId="497DA3DC" w14:textId="77777777" w:rsidR="00992953" w:rsidRPr="006B671F" w:rsidRDefault="00992953" w:rsidP="003F13F5">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j,3, l,3</w:t>
            </w:r>
          </w:p>
        </w:tc>
        <w:tc>
          <w:tcPr>
            <w:tcW w:w="958" w:type="pct"/>
            <w:shd w:val="clear" w:color="000000" w:fill="FFFFFF"/>
            <w:noWrap/>
            <w:vAlign w:val="center"/>
            <w:hideMark/>
          </w:tcPr>
          <w:p w14:paraId="7403FC65" w14:textId="77777777" w:rsidR="00992953" w:rsidRPr="006B671F" w:rsidRDefault="00992953" w:rsidP="003F13F5">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j,3, l,4</w:t>
            </w:r>
          </w:p>
        </w:tc>
      </w:tr>
      <w:tr w:rsidR="005F5B09" w:rsidRPr="006B671F" w14:paraId="0F0B4AE4" w14:textId="77777777" w:rsidTr="005D204C">
        <w:trPr>
          <w:trHeight w:val="345"/>
          <w:jc w:val="center"/>
        </w:trPr>
        <w:tc>
          <w:tcPr>
            <w:tcW w:w="957" w:type="pct"/>
            <w:shd w:val="clear" w:color="000000" w:fill="FFFFFF"/>
            <w:noWrap/>
            <w:vAlign w:val="center"/>
            <w:hideMark/>
          </w:tcPr>
          <w:p w14:paraId="2C922519" w14:textId="77777777" w:rsidR="005F5B09" w:rsidRPr="006B671F" w:rsidRDefault="005F5B09" w:rsidP="005F5B09">
            <w:pPr>
              <w:spacing w:before="0" w:after="0"/>
              <w:jc w:val="center"/>
              <w:rPr>
                <w:rFonts w:cs="Arial"/>
                <w:i/>
                <w:iCs/>
                <w:color w:val="000000"/>
                <w:sz w:val="20"/>
                <w:szCs w:val="20"/>
                <w:lang w:eastAsia="es-CO"/>
              </w:rPr>
            </w:pPr>
            <w:r w:rsidRPr="006B671F">
              <w:rPr>
                <w:rFonts w:cs="Arial"/>
                <w:i/>
                <w:iCs/>
                <w:color w:val="000000"/>
                <w:sz w:val="20"/>
                <w:szCs w:val="20"/>
                <w:lang w:eastAsia="es-CO"/>
              </w:rPr>
              <w:t>l = 1</w:t>
            </w:r>
          </w:p>
        </w:tc>
        <w:tc>
          <w:tcPr>
            <w:tcW w:w="957" w:type="pct"/>
            <w:shd w:val="clear" w:color="auto" w:fill="auto"/>
            <w:vAlign w:val="center"/>
            <w:hideMark/>
          </w:tcPr>
          <w:p w14:paraId="7DA5EDD2" w14:textId="64625D6D"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1.857.250.000 </w:t>
            </w:r>
          </w:p>
        </w:tc>
        <w:tc>
          <w:tcPr>
            <w:tcW w:w="1064" w:type="pct"/>
            <w:shd w:val="clear" w:color="auto" w:fill="auto"/>
            <w:vAlign w:val="center"/>
            <w:hideMark/>
          </w:tcPr>
          <w:p w14:paraId="61A184E7" w14:textId="1F3933F8"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5.899.629.000 </w:t>
            </w:r>
          </w:p>
        </w:tc>
        <w:tc>
          <w:tcPr>
            <w:tcW w:w="1064" w:type="pct"/>
            <w:shd w:val="clear" w:color="auto" w:fill="auto"/>
            <w:vAlign w:val="center"/>
            <w:hideMark/>
          </w:tcPr>
          <w:p w14:paraId="0C747640" w14:textId="32E53570"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12.361.374.312 </w:t>
            </w:r>
          </w:p>
        </w:tc>
        <w:tc>
          <w:tcPr>
            <w:tcW w:w="958" w:type="pct"/>
            <w:shd w:val="clear" w:color="auto" w:fill="auto"/>
            <w:vAlign w:val="center"/>
            <w:hideMark/>
          </w:tcPr>
          <w:p w14:paraId="6AE9310A" w14:textId="14647F94"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4.618.300.000 </w:t>
            </w:r>
          </w:p>
        </w:tc>
      </w:tr>
      <w:tr w:rsidR="005F5B09" w:rsidRPr="006B671F" w14:paraId="0DD4280A" w14:textId="77777777" w:rsidTr="005D204C">
        <w:trPr>
          <w:trHeight w:val="345"/>
          <w:jc w:val="center"/>
        </w:trPr>
        <w:tc>
          <w:tcPr>
            <w:tcW w:w="957" w:type="pct"/>
            <w:shd w:val="clear" w:color="000000" w:fill="FFFFFF"/>
            <w:noWrap/>
            <w:vAlign w:val="center"/>
            <w:hideMark/>
          </w:tcPr>
          <w:p w14:paraId="3F44C2DA" w14:textId="77777777" w:rsidR="005F5B09" w:rsidRPr="006B671F" w:rsidRDefault="005F5B09" w:rsidP="005F5B09">
            <w:pPr>
              <w:spacing w:before="0" w:after="0"/>
              <w:jc w:val="center"/>
              <w:rPr>
                <w:rFonts w:cs="Arial"/>
                <w:i/>
                <w:iCs/>
                <w:color w:val="000000"/>
                <w:sz w:val="20"/>
                <w:szCs w:val="20"/>
                <w:lang w:eastAsia="es-CO"/>
              </w:rPr>
            </w:pPr>
            <w:r w:rsidRPr="006B671F">
              <w:rPr>
                <w:rFonts w:cs="Arial"/>
                <w:i/>
                <w:iCs/>
                <w:color w:val="000000"/>
                <w:sz w:val="20"/>
                <w:szCs w:val="20"/>
                <w:lang w:eastAsia="es-CO"/>
              </w:rPr>
              <w:t>l = 2</w:t>
            </w:r>
          </w:p>
        </w:tc>
        <w:tc>
          <w:tcPr>
            <w:tcW w:w="957" w:type="pct"/>
            <w:shd w:val="clear" w:color="auto" w:fill="auto"/>
            <w:vAlign w:val="center"/>
            <w:hideMark/>
          </w:tcPr>
          <w:p w14:paraId="4BF3FD9C" w14:textId="1CFD2BBA"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170.665.000 </w:t>
            </w:r>
          </w:p>
        </w:tc>
        <w:tc>
          <w:tcPr>
            <w:tcW w:w="1064" w:type="pct"/>
            <w:shd w:val="clear" w:color="auto" w:fill="auto"/>
            <w:vAlign w:val="center"/>
            <w:hideMark/>
          </w:tcPr>
          <w:p w14:paraId="6A553065" w14:textId="61C89ED1" w:rsidR="005F5B09" w:rsidRPr="005F5B09" w:rsidRDefault="005F5B09" w:rsidP="005F5B09">
            <w:pPr>
              <w:spacing w:before="0" w:after="0"/>
              <w:jc w:val="right"/>
              <w:rPr>
                <w:rFonts w:cs="Arial"/>
                <w:i/>
                <w:iCs/>
                <w:color w:val="343536"/>
                <w:sz w:val="18"/>
                <w:szCs w:val="20"/>
              </w:rPr>
            </w:pPr>
            <w:r>
              <w:rPr>
                <w:rFonts w:cs="Arial"/>
                <w:i/>
                <w:iCs/>
                <w:color w:val="343536"/>
                <w:sz w:val="18"/>
                <w:szCs w:val="20"/>
              </w:rPr>
              <w:t>0</w:t>
            </w:r>
            <w:r w:rsidRPr="005F5B09">
              <w:rPr>
                <w:rFonts w:cs="Arial"/>
                <w:i/>
                <w:iCs/>
                <w:color w:val="343536"/>
                <w:sz w:val="18"/>
                <w:szCs w:val="20"/>
              </w:rPr>
              <w:t xml:space="preserve">   </w:t>
            </w:r>
          </w:p>
        </w:tc>
        <w:tc>
          <w:tcPr>
            <w:tcW w:w="1064" w:type="pct"/>
            <w:shd w:val="clear" w:color="auto" w:fill="auto"/>
            <w:vAlign w:val="center"/>
            <w:hideMark/>
          </w:tcPr>
          <w:p w14:paraId="612E9404" w14:textId="50DA1E05"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526.691.264 </w:t>
            </w:r>
          </w:p>
        </w:tc>
        <w:tc>
          <w:tcPr>
            <w:tcW w:w="958" w:type="pct"/>
            <w:shd w:val="clear" w:color="auto" w:fill="auto"/>
            <w:vAlign w:val="center"/>
            <w:hideMark/>
          </w:tcPr>
          <w:p w14:paraId="52F14AEC" w14:textId="58EF24CE"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263.345.632 </w:t>
            </w:r>
          </w:p>
        </w:tc>
      </w:tr>
      <w:tr w:rsidR="005F5B09" w:rsidRPr="006B671F" w14:paraId="1254D56A" w14:textId="77777777" w:rsidTr="005D204C">
        <w:trPr>
          <w:trHeight w:val="345"/>
          <w:jc w:val="center"/>
        </w:trPr>
        <w:tc>
          <w:tcPr>
            <w:tcW w:w="957" w:type="pct"/>
            <w:shd w:val="clear" w:color="000000" w:fill="FFFFFF"/>
            <w:noWrap/>
            <w:vAlign w:val="center"/>
            <w:hideMark/>
          </w:tcPr>
          <w:p w14:paraId="1F10B51E" w14:textId="77777777" w:rsidR="005F5B09" w:rsidRPr="006B671F" w:rsidRDefault="005F5B09" w:rsidP="005F5B09">
            <w:pPr>
              <w:spacing w:before="0" w:after="0"/>
              <w:jc w:val="center"/>
              <w:rPr>
                <w:rFonts w:cs="Arial"/>
                <w:i/>
                <w:iCs/>
                <w:color w:val="000000"/>
                <w:sz w:val="20"/>
                <w:szCs w:val="20"/>
                <w:lang w:eastAsia="es-CO"/>
              </w:rPr>
            </w:pPr>
            <w:r w:rsidRPr="006B671F">
              <w:rPr>
                <w:rFonts w:cs="Arial"/>
                <w:i/>
                <w:iCs/>
                <w:color w:val="000000"/>
                <w:sz w:val="20"/>
                <w:szCs w:val="20"/>
                <w:lang w:eastAsia="es-CO"/>
              </w:rPr>
              <w:t>l = 3</w:t>
            </w:r>
          </w:p>
        </w:tc>
        <w:tc>
          <w:tcPr>
            <w:tcW w:w="957" w:type="pct"/>
            <w:shd w:val="clear" w:color="auto" w:fill="auto"/>
            <w:vAlign w:val="center"/>
            <w:hideMark/>
          </w:tcPr>
          <w:p w14:paraId="5F00FD30" w14:textId="37F17504"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18.506.852.276 </w:t>
            </w:r>
          </w:p>
        </w:tc>
        <w:tc>
          <w:tcPr>
            <w:tcW w:w="1064" w:type="pct"/>
            <w:shd w:val="clear" w:color="auto" w:fill="auto"/>
            <w:vAlign w:val="center"/>
            <w:hideMark/>
          </w:tcPr>
          <w:p w14:paraId="43FE0A9B" w14:textId="68113DC7"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8.262.062.188 </w:t>
            </w:r>
          </w:p>
        </w:tc>
        <w:tc>
          <w:tcPr>
            <w:tcW w:w="1064" w:type="pct"/>
            <w:shd w:val="clear" w:color="auto" w:fill="auto"/>
            <w:vAlign w:val="center"/>
            <w:hideMark/>
          </w:tcPr>
          <w:p w14:paraId="03E9B2EE" w14:textId="477D4808"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13.929.383.809 </w:t>
            </w:r>
          </w:p>
        </w:tc>
        <w:tc>
          <w:tcPr>
            <w:tcW w:w="958" w:type="pct"/>
            <w:shd w:val="clear" w:color="auto" w:fill="auto"/>
            <w:vAlign w:val="center"/>
            <w:hideMark/>
          </w:tcPr>
          <w:p w14:paraId="3782070A" w14:textId="5E8B3E4C"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23.583.430.567 </w:t>
            </w:r>
          </w:p>
        </w:tc>
      </w:tr>
      <w:tr w:rsidR="005F5B09" w:rsidRPr="006B671F" w14:paraId="6B51C904" w14:textId="77777777" w:rsidTr="005D204C">
        <w:trPr>
          <w:trHeight w:val="345"/>
          <w:jc w:val="center"/>
        </w:trPr>
        <w:tc>
          <w:tcPr>
            <w:tcW w:w="957" w:type="pct"/>
            <w:shd w:val="clear" w:color="000000" w:fill="FFFFFF"/>
            <w:noWrap/>
            <w:vAlign w:val="center"/>
            <w:hideMark/>
          </w:tcPr>
          <w:p w14:paraId="5B8C019F" w14:textId="77777777" w:rsidR="005F5B09" w:rsidRPr="006B671F" w:rsidRDefault="005F5B09" w:rsidP="005F5B09">
            <w:pPr>
              <w:spacing w:before="0" w:after="0"/>
              <w:jc w:val="center"/>
              <w:rPr>
                <w:rFonts w:cs="Arial"/>
                <w:i/>
                <w:iCs/>
                <w:color w:val="000000"/>
                <w:sz w:val="20"/>
                <w:szCs w:val="20"/>
                <w:lang w:eastAsia="es-CO"/>
              </w:rPr>
            </w:pPr>
            <w:r w:rsidRPr="006B671F">
              <w:rPr>
                <w:rFonts w:cs="Arial"/>
                <w:i/>
                <w:iCs/>
                <w:color w:val="000000"/>
                <w:sz w:val="20"/>
                <w:szCs w:val="20"/>
                <w:lang w:eastAsia="es-CO"/>
              </w:rPr>
              <w:lastRenderedPageBreak/>
              <w:t>l = 4</w:t>
            </w:r>
          </w:p>
        </w:tc>
        <w:tc>
          <w:tcPr>
            <w:tcW w:w="957" w:type="pct"/>
            <w:shd w:val="clear" w:color="auto" w:fill="auto"/>
            <w:vAlign w:val="center"/>
            <w:hideMark/>
          </w:tcPr>
          <w:p w14:paraId="252720DB" w14:textId="568C9F04"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3.550.044.000 </w:t>
            </w:r>
          </w:p>
        </w:tc>
        <w:tc>
          <w:tcPr>
            <w:tcW w:w="1064" w:type="pct"/>
            <w:shd w:val="clear" w:color="auto" w:fill="auto"/>
            <w:vAlign w:val="center"/>
            <w:hideMark/>
          </w:tcPr>
          <w:p w14:paraId="69244135" w14:textId="57960D5C"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2.718.715.000 </w:t>
            </w:r>
          </w:p>
        </w:tc>
        <w:tc>
          <w:tcPr>
            <w:tcW w:w="1064" w:type="pct"/>
            <w:shd w:val="clear" w:color="auto" w:fill="auto"/>
            <w:vAlign w:val="center"/>
            <w:hideMark/>
          </w:tcPr>
          <w:p w14:paraId="2EE66B51" w14:textId="2BDD1448"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1.926.999.000 </w:t>
            </w:r>
          </w:p>
        </w:tc>
        <w:tc>
          <w:tcPr>
            <w:tcW w:w="958" w:type="pct"/>
            <w:shd w:val="clear" w:color="auto" w:fill="auto"/>
            <w:vAlign w:val="center"/>
            <w:hideMark/>
          </w:tcPr>
          <w:p w14:paraId="58AFCCD4" w14:textId="0970B205"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5.654.861.000 </w:t>
            </w:r>
          </w:p>
        </w:tc>
      </w:tr>
      <w:tr w:rsidR="005F5B09" w:rsidRPr="006B671F" w14:paraId="0B5CCC11" w14:textId="77777777" w:rsidTr="005D204C">
        <w:trPr>
          <w:trHeight w:val="345"/>
          <w:jc w:val="center"/>
        </w:trPr>
        <w:tc>
          <w:tcPr>
            <w:tcW w:w="957" w:type="pct"/>
            <w:shd w:val="clear" w:color="000000" w:fill="FFFFFF"/>
            <w:noWrap/>
            <w:vAlign w:val="center"/>
            <w:hideMark/>
          </w:tcPr>
          <w:p w14:paraId="3B997CCA" w14:textId="77777777" w:rsidR="005F5B09" w:rsidRPr="006B671F" w:rsidRDefault="005F5B09" w:rsidP="005F5B09">
            <w:pPr>
              <w:spacing w:before="0" w:after="0"/>
              <w:jc w:val="center"/>
              <w:rPr>
                <w:rFonts w:cs="Arial"/>
                <w:i/>
                <w:iCs/>
                <w:color w:val="000000"/>
                <w:sz w:val="20"/>
                <w:szCs w:val="20"/>
                <w:lang w:eastAsia="es-CO"/>
              </w:rPr>
            </w:pPr>
            <w:r w:rsidRPr="006B671F">
              <w:rPr>
                <w:rFonts w:cs="Arial"/>
                <w:i/>
                <w:iCs/>
                <w:color w:val="000000"/>
                <w:sz w:val="20"/>
                <w:szCs w:val="20"/>
                <w:lang w:eastAsia="es-CO"/>
              </w:rPr>
              <w:t>l = 5</w:t>
            </w:r>
          </w:p>
        </w:tc>
        <w:tc>
          <w:tcPr>
            <w:tcW w:w="957" w:type="pct"/>
            <w:shd w:val="clear" w:color="auto" w:fill="auto"/>
            <w:vAlign w:val="center"/>
            <w:hideMark/>
          </w:tcPr>
          <w:p w14:paraId="0A551F3D" w14:textId="58741D9B"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673.512.000 </w:t>
            </w:r>
          </w:p>
        </w:tc>
        <w:tc>
          <w:tcPr>
            <w:tcW w:w="1064" w:type="pct"/>
            <w:shd w:val="clear" w:color="auto" w:fill="auto"/>
            <w:vAlign w:val="center"/>
            <w:hideMark/>
          </w:tcPr>
          <w:p w14:paraId="7E9C1011" w14:textId="25D59D25"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389.928.000 </w:t>
            </w:r>
          </w:p>
        </w:tc>
        <w:tc>
          <w:tcPr>
            <w:tcW w:w="1064" w:type="pct"/>
            <w:shd w:val="clear" w:color="auto" w:fill="auto"/>
            <w:vAlign w:val="center"/>
            <w:hideMark/>
          </w:tcPr>
          <w:p w14:paraId="4421631F" w14:textId="3682A78E"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460.824.000 </w:t>
            </w:r>
          </w:p>
        </w:tc>
        <w:tc>
          <w:tcPr>
            <w:tcW w:w="958" w:type="pct"/>
            <w:shd w:val="clear" w:color="auto" w:fill="auto"/>
            <w:vAlign w:val="center"/>
            <w:hideMark/>
          </w:tcPr>
          <w:p w14:paraId="4FE47B58" w14:textId="627D00F1"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850.752.000 </w:t>
            </w:r>
          </w:p>
        </w:tc>
      </w:tr>
      <w:tr w:rsidR="005F5B09" w:rsidRPr="006B671F" w14:paraId="63DA2896" w14:textId="77777777" w:rsidTr="005D204C">
        <w:trPr>
          <w:trHeight w:val="345"/>
          <w:jc w:val="center"/>
        </w:trPr>
        <w:tc>
          <w:tcPr>
            <w:tcW w:w="957" w:type="pct"/>
            <w:shd w:val="clear" w:color="000000" w:fill="FFFFFF"/>
            <w:noWrap/>
            <w:vAlign w:val="center"/>
            <w:hideMark/>
          </w:tcPr>
          <w:p w14:paraId="020D6DA3" w14:textId="77777777" w:rsidR="005F5B09" w:rsidRPr="006B671F" w:rsidRDefault="005F5B09" w:rsidP="005F5B09">
            <w:pPr>
              <w:spacing w:before="0" w:after="0"/>
              <w:jc w:val="center"/>
              <w:rPr>
                <w:rFonts w:cs="Arial"/>
                <w:i/>
                <w:iCs/>
                <w:color w:val="000000"/>
                <w:sz w:val="20"/>
                <w:szCs w:val="20"/>
                <w:lang w:eastAsia="es-CO"/>
              </w:rPr>
            </w:pPr>
            <w:r w:rsidRPr="006B671F">
              <w:rPr>
                <w:rFonts w:cs="Arial"/>
                <w:i/>
                <w:iCs/>
                <w:color w:val="000000"/>
                <w:sz w:val="20"/>
                <w:szCs w:val="20"/>
                <w:lang w:eastAsia="es-CO"/>
              </w:rPr>
              <w:t>l = 6</w:t>
            </w:r>
          </w:p>
        </w:tc>
        <w:tc>
          <w:tcPr>
            <w:tcW w:w="957" w:type="pct"/>
            <w:shd w:val="clear" w:color="auto" w:fill="auto"/>
            <w:vAlign w:val="center"/>
            <w:hideMark/>
          </w:tcPr>
          <w:p w14:paraId="5833C84D" w14:textId="5E050561"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3.182.366.000 </w:t>
            </w:r>
          </w:p>
        </w:tc>
        <w:tc>
          <w:tcPr>
            <w:tcW w:w="1064" w:type="pct"/>
            <w:shd w:val="clear" w:color="auto" w:fill="auto"/>
            <w:vAlign w:val="center"/>
            <w:hideMark/>
          </w:tcPr>
          <w:p w14:paraId="559813C1" w14:textId="463FB5F9"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2.755.665.000 </w:t>
            </w:r>
          </w:p>
        </w:tc>
        <w:tc>
          <w:tcPr>
            <w:tcW w:w="1064" w:type="pct"/>
            <w:shd w:val="clear" w:color="auto" w:fill="auto"/>
            <w:vAlign w:val="center"/>
            <w:hideMark/>
          </w:tcPr>
          <w:p w14:paraId="463AC587" w14:textId="29537560"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1.979.478.250 </w:t>
            </w:r>
          </w:p>
        </w:tc>
        <w:tc>
          <w:tcPr>
            <w:tcW w:w="958" w:type="pct"/>
            <w:shd w:val="clear" w:color="auto" w:fill="auto"/>
            <w:vAlign w:val="center"/>
            <w:hideMark/>
          </w:tcPr>
          <w:p w14:paraId="57B8B3E4" w14:textId="54DDC0B4"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4.967.839.000 </w:t>
            </w:r>
          </w:p>
        </w:tc>
      </w:tr>
      <w:tr w:rsidR="005F5B09" w:rsidRPr="006B671F" w14:paraId="7EB9D790" w14:textId="77777777" w:rsidTr="005D204C">
        <w:trPr>
          <w:trHeight w:val="345"/>
          <w:jc w:val="center"/>
        </w:trPr>
        <w:tc>
          <w:tcPr>
            <w:tcW w:w="957" w:type="pct"/>
            <w:shd w:val="clear" w:color="000000" w:fill="FFFFFF"/>
            <w:noWrap/>
            <w:vAlign w:val="center"/>
            <w:hideMark/>
          </w:tcPr>
          <w:p w14:paraId="4353FEE0" w14:textId="77777777" w:rsidR="005F5B09" w:rsidRPr="006B671F" w:rsidRDefault="005F5B09" w:rsidP="005F5B09">
            <w:pPr>
              <w:spacing w:before="0" w:after="0"/>
              <w:jc w:val="center"/>
              <w:rPr>
                <w:rFonts w:cs="Arial"/>
                <w:i/>
                <w:iCs/>
                <w:color w:val="000000"/>
                <w:sz w:val="20"/>
                <w:szCs w:val="20"/>
                <w:lang w:eastAsia="es-CO"/>
              </w:rPr>
            </w:pPr>
            <w:r w:rsidRPr="006B671F">
              <w:rPr>
                <w:rFonts w:cs="Arial"/>
                <w:i/>
                <w:iCs/>
                <w:color w:val="000000"/>
                <w:sz w:val="20"/>
                <w:szCs w:val="20"/>
                <w:lang w:eastAsia="es-CO"/>
              </w:rPr>
              <w:t>l = 7</w:t>
            </w:r>
          </w:p>
        </w:tc>
        <w:tc>
          <w:tcPr>
            <w:tcW w:w="957" w:type="pct"/>
            <w:shd w:val="clear" w:color="auto" w:fill="auto"/>
            <w:vAlign w:val="center"/>
            <w:hideMark/>
          </w:tcPr>
          <w:p w14:paraId="08659EEF" w14:textId="798794F1"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9.459.540.480 </w:t>
            </w:r>
          </w:p>
        </w:tc>
        <w:tc>
          <w:tcPr>
            <w:tcW w:w="1064" w:type="pct"/>
            <w:shd w:val="clear" w:color="auto" w:fill="auto"/>
            <w:vAlign w:val="center"/>
            <w:hideMark/>
          </w:tcPr>
          <w:p w14:paraId="3D8EFC35" w14:textId="3770AA91"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7.569.221.405 </w:t>
            </w:r>
          </w:p>
        </w:tc>
        <w:tc>
          <w:tcPr>
            <w:tcW w:w="1064" w:type="pct"/>
            <w:shd w:val="clear" w:color="auto" w:fill="auto"/>
            <w:vAlign w:val="center"/>
            <w:hideMark/>
          </w:tcPr>
          <w:p w14:paraId="316E5EBD" w14:textId="21864FD0"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6.840.700.440 </w:t>
            </w:r>
          </w:p>
        </w:tc>
        <w:tc>
          <w:tcPr>
            <w:tcW w:w="958" w:type="pct"/>
            <w:shd w:val="clear" w:color="auto" w:fill="auto"/>
            <w:vAlign w:val="center"/>
            <w:hideMark/>
          </w:tcPr>
          <w:p w14:paraId="72353832" w14:textId="69525621"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29.813.238.300 </w:t>
            </w:r>
          </w:p>
        </w:tc>
      </w:tr>
      <w:tr w:rsidR="005F5B09" w:rsidRPr="006B671F" w14:paraId="514E742C" w14:textId="77777777" w:rsidTr="005D204C">
        <w:trPr>
          <w:trHeight w:val="345"/>
          <w:jc w:val="center"/>
        </w:trPr>
        <w:tc>
          <w:tcPr>
            <w:tcW w:w="957" w:type="pct"/>
            <w:shd w:val="clear" w:color="000000" w:fill="FFFFFF"/>
            <w:noWrap/>
            <w:vAlign w:val="center"/>
            <w:hideMark/>
          </w:tcPr>
          <w:p w14:paraId="3A8FA3D4" w14:textId="77777777" w:rsidR="005F5B09" w:rsidRPr="006B671F" w:rsidRDefault="005F5B09" w:rsidP="005F5B09">
            <w:pPr>
              <w:spacing w:before="0" w:after="0"/>
              <w:jc w:val="center"/>
              <w:rPr>
                <w:rFonts w:cs="Arial"/>
                <w:i/>
                <w:iCs/>
                <w:color w:val="000000"/>
                <w:sz w:val="20"/>
                <w:szCs w:val="20"/>
                <w:lang w:eastAsia="es-CO"/>
              </w:rPr>
            </w:pPr>
            <w:r w:rsidRPr="006B671F">
              <w:rPr>
                <w:rFonts w:cs="Arial"/>
                <w:i/>
                <w:iCs/>
                <w:color w:val="000000"/>
                <w:sz w:val="20"/>
                <w:szCs w:val="20"/>
                <w:lang w:eastAsia="es-CO"/>
              </w:rPr>
              <w:t>l = 8</w:t>
            </w:r>
          </w:p>
        </w:tc>
        <w:tc>
          <w:tcPr>
            <w:tcW w:w="957" w:type="pct"/>
            <w:shd w:val="clear" w:color="auto" w:fill="auto"/>
            <w:vAlign w:val="center"/>
            <w:hideMark/>
          </w:tcPr>
          <w:p w14:paraId="338CC0E0" w14:textId="3DE26DE8"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1.448.894.480 </w:t>
            </w:r>
          </w:p>
        </w:tc>
        <w:tc>
          <w:tcPr>
            <w:tcW w:w="1064" w:type="pct"/>
            <w:shd w:val="clear" w:color="auto" w:fill="auto"/>
            <w:vAlign w:val="center"/>
            <w:hideMark/>
          </w:tcPr>
          <w:p w14:paraId="39D02871" w14:textId="20D8F486"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916.742.850 </w:t>
            </w:r>
          </w:p>
        </w:tc>
        <w:tc>
          <w:tcPr>
            <w:tcW w:w="1064" w:type="pct"/>
            <w:shd w:val="clear" w:color="auto" w:fill="auto"/>
            <w:vAlign w:val="center"/>
            <w:hideMark/>
          </w:tcPr>
          <w:p w14:paraId="01AC5371" w14:textId="56F04326"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1.277.466.462 </w:t>
            </w:r>
          </w:p>
        </w:tc>
        <w:tc>
          <w:tcPr>
            <w:tcW w:w="958" w:type="pct"/>
            <w:shd w:val="clear" w:color="auto" w:fill="auto"/>
            <w:vAlign w:val="center"/>
            <w:hideMark/>
          </w:tcPr>
          <w:p w14:paraId="4B09C81A" w14:textId="55518693"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1.950.525.720 </w:t>
            </w:r>
          </w:p>
        </w:tc>
      </w:tr>
      <w:tr w:rsidR="005F5B09" w:rsidRPr="006B671F" w14:paraId="29E6C538" w14:textId="77777777" w:rsidTr="005D204C">
        <w:trPr>
          <w:trHeight w:val="345"/>
          <w:jc w:val="center"/>
        </w:trPr>
        <w:tc>
          <w:tcPr>
            <w:tcW w:w="957" w:type="pct"/>
            <w:shd w:val="clear" w:color="000000" w:fill="FFFFFF"/>
            <w:noWrap/>
            <w:vAlign w:val="center"/>
            <w:hideMark/>
          </w:tcPr>
          <w:p w14:paraId="49CBADF3" w14:textId="77777777" w:rsidR="005F5B09" w:rsidRPr="006B671F" w:rsidRDefault="005F5B09" w:rsidP="005F5B09">
            <w:pPr>
              <w:spacing w:before="0" w:after="0"/>
              <w:jc w:val="center"/>
              <w:rPr>
                <w:rFonts w:cs="Arial"/>
                <w:i/>
                <w:iCs/>
                <w:color w:val="000000"/>
                <w:sz w:val="20"/>
                <w:szCs w:val="20"/>
                <w:lang w:eastAsia="es-CO"/>
              </w:rPr>
            </w:pPr>
            <w:r w:rsidRPr="006B671F">
              <w:rPr>
                <w:rFonts w:cs="Arial"/>
                <w:i/>
                <w:iCs/>
                <w:color w:val="000000"/>
                <w:sz w:val="20"/>
                <w:szCs w:val="20"/>
                <w:lang w:eastAsia="es-CO"/>
              </w:rPr>
              <w:t>l = 9</w:t>
            </w:r>
          </w:p>
        </w:tc>
        <w:tc>
          <w:tcPr>
            <w:tcW w:w="957" w:type="pct"/>
            <w:shd w:val="clear" w:color="auto" w:fill="auto"/>
            <w:vAlign w:val="center"/>
            <w:hideMark/>
          </w:tcPr>
          <w:p w14:paraId="25DD27AF" w14:textId="4C48C17C"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1.131.906.000 </w:t>
            </w:r>
          </w:p>
        </w:tc>
        <w:tc>
          <w:tcPr>
            <w:tcW w:w="1064" w:type="pct"/>
            <w:shd w:val="clear" w:color="auto" w:fill="auto"/>
            <w:vAlign w:val="center"/>
            <w:hideMark/>
          </w:tcPr>
          <w:p w14:paraId="30482756" w14:textId="3DFFAD4E"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146.274.000 </w:t>
            </w:r>
          </w:p>
        </w:tc>
        <w:tc>
          <w:tcPr>
            <w:tcW w:w="1064" w:type="pct"/>
            <w:shd w:val="clear" w:color="auto" w:fill="auto"/>
            <w:vAlign w:val="center"/>
            <w:hideMark/>
          </w:tcPr>
          <w:p w14:paraId="5B19E203" w14:textId="1A61CD7D"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1.953.345.391 </w:t>
            </w:r>
          </w:p>
        </w:tc>
        <w:tc>
          <w:tcPr>
            <w:tcW w:w="958" w:type="pct"/>
            <w:shd w:val="clear" w:color="auto" w:fill="auto"/>
            <w:vAlign w:val="center"/>
            <w:hideMark/>
          </w:tcPr>
          <w:p w14:paraId="0B0069C8" w14:textId="0021A958"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1.628.383.391 </w:t>
            </w:r>
          </w:p>
        </w:tc>
      </w:tr>
      <w:tr w:rsidR="005F5B09" w:rsidRPr="006B671F" w14:paraId="1A0FBC16" w14:textId="77777777" w:rsidTr="005D204C">
        <w:trPr>
          <w:trHeight w:val="345"/>
          <w:jc w:val="center"/>
        </w:trPr>
        <w:tc>
          <w:tcPr>
            <w:tcW w:w="957" w:type="pct"/>
            <w:shd w:val="clear" w:color="000000" w:fill="FFFFFF"/>
            <w:noWrap/>
            <w:vAlign w:val="center"/>
            <w:hideMark/>
          </w:tcPr>
          <w:p w14:paraId="1528CB97" w14:textId="77777777" w:rsidR="005F5B09" w:rsidRPr="006B671F" w:rsidRDefault="005F5B09" w:rsidP="005F5B09">
            <w:pPr>
              <w:spacing w:before="0" w:after="0"/>
              <w:jc w:val="center"/>
              <w:rPr>
                <w:rFonts w:cs="Arial"/>
                <w:i/>
                <w:iCs/>
                <w:color w:val="000000"/>
                <w:sz w:val="20"/>
                <w:szCs w:val="20"/>
                <w:lang w:eastAsia="es-CO"/>
              </w:rPr>
            </w:pPr>
            <w:r w:rsidRPr="006B671F">
              <w:rPr>
                <w:rFonts w:cs="Arial"/>
                <w:i/>
                <w:iCs/>
                <w:color w:val="000000"/>
                <w:sz w:val="20"/>
                <w:szCs w:val="20"/>
                <w:lang w:eastAsia="es-CO"/>
              </w:rPr>
              <w:t>l = 10</w:t>
            </w:r>
          </w:p>
        </w:tc>
        <w:tc>
          <w:tcPr>
            <w:tcW w:w="957" w:type="pct"/>
            <w:shd w:val="clear" w:color="auto" w:fill="auto"/>
            <w:vAlign w:val="center"/>
            <w:hideMark/>
          </w:tcPr>
          <w:p w14:paraId="591715F4" w14:textId="57B1C058"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1.684.376.667 </w:t>
            </w:r>
          </w:p>
        </w:tc>
        <w:tc>
          <w:tcPr>
            <w:tcW w:w="1064" w:type="pct"/>
            <w:shd w:val="clear" w:color="auto" w:fill="auto"/>
            <w:vAlign w:val="center"/>
            <w:hideMark/>
          </w:tcPr>
          <w:p w14:paraId="65B21106" w14:textId="26F3541D"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1.865.445.830 </w:t>
            </w:r>
          </w:p>
        </w:tc>
        <w:tc>
          <w:tcPr>
            <w:tcW w:w="1064" w:type="pct"/>
            <w:shd w:val="clear" w:color="auto" w:fill="auto"/>
            <w:vAlign w:val="center"/>
            <w:hideMark/>
          </w:tcPr>
          <w:p w14:paraId="7B43F5C8" w14:textId="6136B0CF"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13.009.849.794 </w:t>
            </w:r>
          </w:p>
        </w:tc>
        <w:tc>
          <w:tcPr>
            <w:tcW w:w="958" w:type="pct"/>
            <w:shd w:val="clear" w:color="auto" w:fill="auto"/>
            <w:vAlign w:val="center"/>
            <w:hideMark/>
          </w:tcPr>
          <w:p w14:paraId="7938FB5B" w14:textId="01B07C08" w:rsidR="005F5B09" w:rsidRPr="005F5B09" w:rsidRDefault="005F5B09" w:rsidP="005F5B09">
            <w:pPr>
              <w:spacing w:before="0" w:after="0"/>
              <w:jc w:val="right"/>
              <w:rPr>
                <w:rFonts w:cs="Arial"/>
                <w:i/>
                <w:iCs/>
                <w:color w:val="343536"/>
                <w:sz w:val="18"/>
                <w:szCs w:val="20"/>
              </w:rPr>
            </w:pPr>
            <w:r w:rsidRPr="005F5B09">
              <w:rPr>
                <w:rFonts w:cs="Arial"/>
                <w:i/>
                <w:iCs/>
                <w:color w:val="343536"/>
                <w:sz w:val="18"/>
                <w:szCs w:val="20"/>
              </w:rPr>
              <w:t xml:space="preserve"> 4.265.973.904 </w:t>
            </w:r>
          </w:p>
        </w:tc>
      </w:tr>
    </w:tbl>
    <w:p w14:paraId="68AF4C5D" w14:textId="77777777" w:rsidR="00992953" w:rsidRDefault="00992953" w:rsidP="00992953">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8"/>
        <w:gridCol w:w="1558"/>
        <w:gridCol w:w="1558"/>
        <w:gridCol w:w="1558"/>
        <w:gridCol w:w="1557"/>
        <w:gridCol w:w="1557"/>
      </w:tblGrid>
      <w:tr w:rsidR="00992953" w:rsidRPr="006B671F" w14:paraId="01578155" w14:textId="77777777" w:rsidTr="005D204C">
        <w:trPr>
          <w:trHeight w:val="555"/>
          <w:jc w:val="center"/>
        </w:trPr>
        <w:tc>
          <w:tcPr>
            <w:tcW w:w="833" w:type="pct"/>
            <w:shd w:val="clear" w:color="auto" w:fill="auto"/>
            <w:vAlign w:val="center"/>
            <w:hideMark/>
          </w:tcPr>
          <w:p w14:paraId="28118AB7" w14:textId="77777777" w:rsidR="00992953" w:rsidRPr="006B671F" w:rsidRDefault="00992953" w:rsidP="00DF4B14">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Categoría de activos l</w:t>
            </w:r>
          </w:p>
        </w:tc>
        <w:tc>
          <w:tcPr>
            <w:tcW w:w="833" w:type="pct"/>
            <w:shd w:val="clear" w:color="auto" w:fill="auto"/>
            <w:noWrap/>
            <w:vAlign w:val="center"/>
            <w:hideMark/>
          </w:tcPr>
          <w:p w14:paraId="44035CC8" w14:textId="77777777" w:rsidR="00992953" w:rsidRPr="006B671F" w:rsidRDefault="00992953" w:rsidP="00DF4B14">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j,3, l,5</w:t>
            </w:r>
          </w:p>
        </w:tc>
        <w:tc>
          <w:tcPr>
            <w:tcW w:w="833" w:type="pct"/>
            <w:shd w:val="clear" w:color="auto" w:fill="auto"/>
            <w:noWrap/>
            <w:vAlign w:val="center"/>
            <w:hideMark/>
          </w:tcPr>
          <w:p w14:paraId="500B3760" w14:textId="77777777" w:rsidR="00992953" w:rsidRPr="006B671F" w:rsidRDefault="00992953" w:rsidP="00DF4B14">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j,3, l,6</w:t>
            </w:r>
          </w:p>
        </w:tc>
        <w:tc>
          <w:tcPr>
            <w:tcW w:w="833" w:type="pct"/>
            <w:shd w:val="clear" w:color="auto" w:fill="auto"/>
            <w:noWrap/>
            <w:vAlign w:val="center"/>
            <w:hideMark/>
          </w:tcPr>
          <w:p w14:paraId="59584C18" w14:textId="77777777" w:rsidR="00992953" w:rsidRPr="006B671F" w:rsidRDefault="00992953" w:rsidP="00DF4B14">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j,3, l,7</w:t>
            </w:r>
          </w:p>
        </w:tc>
        <w:tc>
          <w:tcPr>
            <w:tcW w:w="833" w:type="pct"/>
            <w:shd w:val="clear" w:color="auto" w:fill="auto"/>
            <w:noWrap/>
            <w:vAlign w:val="center"/>
            <w:hideMark/>
          </w:tcPr>
          <w:p w14:paraId="2B6C15FA" w14:textId="77777777" w:rsidR="00992953" w:rsidRPr="006B671F" w:rsidRDefault="00992953" w:rsidP="00DF4B14">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j,3, l,8</w:t>
            </w:r>
          </w:p>
        </w:tc>
        <w:tc>
          <w:tcPr>
            <w:tcW w:w="833" w:type="pct"/>
            <w:shd w:val="clear" w:color="auto" w:fill="auto"/>
            <w:noWrap/>
            <w:vAlign w:val="center"/>
            <w:hideMark/>
          </w:tcPr>
          <w:p w14:paraId="6C93E8D1" w14:textId="77777777" w:rsidR="00992953" w:rsidRPr="006B671F" w:rsidRDefault="00992953" w:rsidP="00DF4B14">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j,3, l,9</w:t>
            </w:r>
          </w:p>
        </w:tc>
      </w:tr>
      <w:tr w:rsidR="00E60696" w:rsidRPr="006B671F" w14:paraId="445DFEA4" w14:textId="77777777" w:rsidTr="005D204C">
        <w:trPr>
          <w:trHeight w:val="345"/>
          <w:jc w:val="center"/>
        </w:trPr>
        <w:tc>
          <w:tcPr>
            <w:tcW w:w="833" w:type="pct"/>
            <w:shd w:val="clear" w:color="auto" w:fill="auto"/>
            <w:noWrap/>
            <w:vAlign w:val="center"/>
            <w:hideMark/>
          </w:tcPr>
          <w:p w14:paraId="15094078" w14:textId="77777777" w:rsidR="00E60696" w:rsidRPr="006B671F" w:rsidRDefault="00E60696" w:rsidP="00E60696">
            <w:pPr>
              <w:spacing w:before="0" w:after="0"/>
              <w:jc w:val="center"/>
              <w:rPr>
                <w:rFonts w:cs="Arial"/>
                <w:i/>
                <w:iCs/>
                <w:color w:val="000000"/>
                <w:sz w:val="20"/>
                <w:szCs w:val="20"/>
                <w:lang w:eastAsia="es-CO"/>
              </w:rPr>
            </w:pPr>
            <w:r w:rsidRPr="006B671F">
              <w:rPr>
                <w:rFonts w:cs="Arial"/>
                <w:i/>
                <w:iCs/>
                <w:color w:val="000000"/>
                <w:sz w:val="20"/>
                <w:szCs w:val="20"/>
                <w:lang w:eastAsia="es-CO"/>
              </w:rPr>
              <w:t>l = 1</w:t>
            </w:r>
          </w:p>
        </w:tc>
        <w:tc>
          <w:tcPr>
            <w:tcW w:w="833" w:type="pct"/>
            <w:shd w:val="clear" w:color="auto" w:fill="auto"/>
            <w:vAlign w:val="center"/>
          </w:tcPr>
          <w:p w14:paraId="1EFB03FA" w14:textId="3929F6DC"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11.348.730.000 </w:t>
            </w:r>
          </w:p>
        </w:tc>
        <w:tc>
          <w:tcPr>
            <w:tcW w:w="833" w:type="pct"/>
            <w:shd w:val="clear" w:color="auto" w:fill="auto"/>
            <w:vAlign w:val="center"/>
          </w:tcPr>
          <w:p w14:paraId="1ED45EA2" w14:textId="10EA3589"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 5.776.980.000 </w:t>
            </w:r>
          </w:p>
        </w:tc>
        <w:tc>
          <w:tcPr>
            <w:tcW w:w="833" w:type="pct"/>
            <w:shd w:val="clear" w:color="auto" w:fill="auto"/>
            <w:vAlign w:val="center"/>
          </w:tcPr>
          <w:p w14:paraId="543F2FA6" w14:textId="206554C5"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 5.571.750.000 </w:t>
            </w:r>
          </w:p>
        </w:tc>
        <w:tc>
          <w:tcPr>
            <w:tcW w:w="833" w:type="pct"/>
            <w:shd w:val="clear" w:color="auto" w:fill="auto"/>
            <w:vAlign w:val="center"/>
          </w:tcPr>
          <w:p w14:paraId="1713DDBE" w14:textId="2942D719"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 7.429.000.000 </w:t>
            </w:r>
          </w:p>
        </w:tc>
        <w:tc>
          <w:tcPr>
            <w:tcW w:w="833" w:type="pct"/>
            <w:shd w:val="clear" w:color="auto" w:fill="auto"/>
            <w:vAlign w:val="center"/>
          </w:tcPr>
          <w:p w14:paraId="702E8981" w14:textId="1D9829F4" w:rsidR="00E60696" w:rsidRPr="00E60696" w:rsidRDefault="007265D7" w:rsidP="00E60696">
            <w:pPr>
              <w:spacing w:before="0" w:after="0"/>
              <w:jc w:val="right"/>
              <w:rPr>
                <w:rFonts w:cs="Arial"/>
                <w:i/>
                <w:iCs/>
                <w:color w:val="343536"/>
                <w:sz w:val="18"/>
                <w:szCs w:val="20"/>
              </w:rPr>
            </w:pPr>
            <w:r>
              <w:rPr>
                <w:rFonts w:cs="Arial"/>
                <w:i/>
                <w:iCs/>
                <w:color w:val="343536"/>
                <w:sz w:val="18"/>
                <w:szCs w:val="20"/>
              </w:rPr>
              <w:t>0</w:t>
            </w:r>
            <w:r w:rsidR="00E60696" w:rsidRPr="00E60696">
              <w:rPr>
                <w:rFonts w:cs="Arial"/>
                <w:i/>
                <w:iCs/>
                <w:color w:val="343536"/>
                <w:sz w:val="18"/>
                <w:szCs w:val="20"/>
              </w:rPr>
              <w:t xml:space="preserve">   </w:t>
            </w:r>
          </w:p>
        </w:tc>
      </w:tr>
      <w:tr w:rsidR="007265D7" w:rsidRPr="006B671F" w14:paraId="6BDF1619" w14:textId="77777777" w:rsidTr="005D204C">
        <w:trPr>
          <w:trHeight w:val="345"/>
          <w:jc w:val="center"/>
        </w:trPr>
        <w:tc>
          <w:tcPr>
            <w:tcW w:w="833" w:type="pct"/>
            <w:shd w:val="clear" w:color="auto" w:fill="auto"/>
            <w:noWrap/>
            <w:vAlign w:val="center"/>
            <w:hideMark/>
          </w:tcPr>
          <w:p w14:paraId="64FEBF41" w14:textId="77777777" w:rsidR="007265D7" w:rsidRPr="006B671F" w:rsidRDefault="007265D7" w:rsidP="007265D7">
            <w:pPr>
              <w:spacing w:before="0" w:after="0"/>
              <w:jc w:val="center"/>
              <w:rPr>
                <w:rFonts w:cs="Arial"/>
                <w:i/>
                <w:iCs/>
                <w:color w:val="000000"/>
                <w:sz w:val="20"/>
                <w:szCs w:val="20"/>
                <w:lang w:eastAsia="es-CO"/>
              </w:rPr>
            </w:pPr>
            <w:r w:rsidRPr="006B671F">
              <w:rPr>
                <w:rFonts w:cs="Arial"/>
                <w:i/>
                <w:iCs/>
                <w:color w:val="000000"/>
                <w:sz w:val="20"/>
                <w:szCs w:val="20"/>
                <w:lang w:eastAsia="es-CO"/>
              </w:rPr>
              <w:t>l = 2</w:t>
            </w:r>
          </w:p>
        </w:tc>
        <w:tc>
          <w:tcPr>
            <w:tcW w:w="833" w:type="pct"/>
            <w:shd w:val="clear" w:color="auto" w:fill="auto"/>
            <w:vAlign w:val="center"/>
          </w:tcPr>
          <w:p w14:paraId="1BFC0D1D" w14:textId="6BD75AD2" w:rsidR="007265D7" w:rsidRPr="00E60696" w:rsidRDefault="007265D7" w:rsidP="007265D7">
            <w:pPr>
              <w:spacing w:before="0" w:after="0"/>
              <w:jc w:val="right"/>
              <w:rPr>
                <w:rFonts w:cs="Arial"/>
                <w:i/>
                <w:iCs/>
                <w:color w:val="343536"/>
                <w:sz w:val="18"/>
                <w:szCs w:val="20"/>
              </w:rPr>
            </w:pPr>
            <w:r>
              <w:rPr>
                <w:rFonts w:cs="Arial"/>
                <w:i/>
                <w:iCs/>
                <w:color w:val="343536"/>
                <w:sz w:val="18"/>
                <w:szCs w:val="20"/>
              </w:rPr>
              <w:t>0</w:t>
            </w:r>
            <w:r w:rsidRPr="00E60696">
              <w:rPr>
                <w:rFonts w:cs="Arial"/>
                <w:i/>
                <w:iCs/>
                <w:color w:val="343536"/>
                <w:sz w:val="18"/>
                <w:szCs w:val="20"/>
              </w:rPr>
              <w:t xml:space="preserve">  </w:t>
            </w:r>
          </w:p>
        </w:tc>
        <w:tc>
          <w:tcPr>
            <w:tcW w:w="833" w:type="pct"/>
            <w:shd w:val="clear" w:color="auto" w:fill="auto"/>
            <w:vAlign w:val="center"/>
          </w:tcPr>
          <w:p w14:paraId="2F8FC59D" w14:textId="29A3109F" w:rsidR="007265D7" w:rsidRPr="00E60696" w:rsidRDefault="007265D7" w:rsidP="007265D7">
            <w:pPr>
              <w:spacing w:before="0" w:after="0"/>
              <w:jc w:val="right"/>
              <w:rPr>
                <w:rFonts w:cs="Arial"/>
                <w:i/>
                <w:iCs/>
                <w:color w:val="343536"/>
                <w:sz w:val="18"/>
                <w:szCs w:val="20"/>
              </w:rPr>
            </w:pPr>
            <w:r w:rsidRPr="00E60696">
              <w:rPr>
                <w:rFonts w:cs="Arial"/>
                <w:i/>
                <w:iCs/>
                <w:color w:val="343536"/>
                <w:sz w:val="18"/>
                <w:szCs w:val="20"/>
              </w:rPr>
              <w:t xml:space="preserve"> 263.345.632 </w:t>
            </w:r>
          </w:p>
        </w:tc>
        <w:tc>
          <w:tcPr>
            <w:tcW w:w="833" w:type="pct"/>
            <w:shd w:val="clear" w:color="auto" w:fill="auto"/>
            <w:vAlign w:val="center"/>
          </w:tcPr>
          <w:p w14:paraId="399CD4BA" w14:textId="23E816EE" w:rsidR="007265D7" w:rsidRPr="00E60696" w:rsidRDefault="007265D7" w:rsidP="007265D7">
            <w:pPr>
              <w:spacing w:before="0" w:after="0"/>
              <w:jc w:val="right"/>
              <w:rPr>
                <w:rFonts w:cs="Arial"/>
                <w:i/>
                <w:iCs/>
                <w:color w:val="343536"/>
                <w:sz w:val="18"/>
                <w:szCs w:val="20"/>
              </w:rPr>
            </w:pPr>
            <w:r w:rsidRPr="001B4CC1">
              <w:rPr>
                <w:rFonts w:cs="Arial"/>
                <w:i/>
                <w:iCs/>
                <w:color w:val="343536"/>
                <w:sz w:val="18"/>
                <w:szCs w:val="20"/>
              </w:rPr>
              <w:t>0</w:t>
            </w:r>
          </w:p>
        </w:tc>
        <w:tc>
          <w:tcPr>
            <w:tcW w:w="833" w:type="pct"/>
            <w:shd w:val="clear" w:color="auto" w:fill="auto"/>
            <w:vAlign w:val="center"/>
          </w:tcPr>
          <w:p w14:paraId="5099C25B" w14:textId="1D3BAC89" w:rsidR="007265D7" w:rsidRPr="00E60696" w:rsidRDefault="007265D7" w:rsidP="007265D7">
            <w:pPr>
              <w:spacing w:before="0" w:after="0"/>
              <w:jc w:val="right"/>
              <w:rPr>
                <w:rFonts w:cs="Arial"/>
                <w:i/>
                <w:iCs/>
                <w:color w:val="343536"/>
                <w:sz w:val="18"/>
                <w:szCs w:val="20"/>
              </w:rPr>
            </w:pPr>
            <w:r w:rsidRPr="001B4CC1">
              <w:rPr>
                <w:rFonts w:cs="Arial"/>
                <w:i/>
                <w:iCs/>
                <w:color w:val="343536"/>
                <w:sz w:val="18"/>
                <w:szCs w:val="20"/>
              </w:rPr>
              <w:t>0</w:t>
            </w:r>
          </w:p>
        </w:tc>
        <w:tc>
          <w:tcPr>
            <w:tcW w:w="833" w:type="pct"/>
            <w:shd w:val="clear" w:color="auto" w:fill="auto"/>
            <w:vAlign w:val="center"/>
          </w:tcPr>
          <w:p w14:paraId="35C1EE48" w14:textId="3F75275F" w:rsidR="007265D7" w:rsidRPr="00E60696" w:rsidRDefault="007265D7" w:rsidP="007265D7">
            <w:pPr>
              <w:spacing w:before="0" w:after="0"/>
              <w:jc w:val="right"/>
              <w:rPr>
                <w:rFonts w:cs="Arial"/>
                <w:i/>
                <w:iCs/>
                <w:color w:val="343536"/>
                <w:sz w:val="18"/>
                <w:szCs w:val="20"/>
              </w:rPr>
            </w:pPr>
            <w:r w:rsidRPr="001B4CC1">
              <w:rPr>
                <w:rFonts w:cs="Arial"/>
                <w:i/>
                <w:iCs/>
                <w:color w:val="343536"/>
                <w:sz w:val="18"/>
                <w:szCs w:val="20"/>
              </w:rPr>
              <w:t>0</w:t>
            </w:r>
          </w:p>
        </w:tc>
      </w:tr>
      <w:tr w:rsidR="00E60696" w:rsidRPr="006B671F" w14:paraId="22A6D007" w14:textId="77777777" w:rsidTr="005D204C">
        <w:trPr>
          <w:trHeight w:val="345"/>
          <w:jc w:val="center"/>
        </w:trPr>
        <w:tc>
          <w:tcPr>
            <w:tcW w:w="833" w:type="pct"/>
            <w:shd w:val="clear" w:color="auto" w:fill="auto"/>
            <w:noWrap/>
            <w:vAlign w:val="center"/>
            <w:hideMark/>
          </w:tcPr>
          <w:p w14:paraId="685FA408" w14:textId="77777777" w:rsidR="00E60696" w:rsidRPr="006B671F" w:rsidRDefault="00E60696" w:rsidP="00E60696">
            <w:pPr>
              <w:spacing w:before="0" w:after="0"/>
              <w:jc w:val="center"/>
              <w:rPr>
                <w:rFonts w:cs="Arial"/>
                <w:i/>
                <w:iCs/>
                <w:color w:val="000000"/>
                <w:sz w:val="20"/>
                <w:szCs w:val="20"/>
                <w:lang w:eastAsia="es-CO"/>
              </w:rPr>
            </w:pPr>
            <w:r w:rsidRPr="006B671F">
              <w:rPr>
                <w:rFonts w:cs="Arial"/>
                <w:i/>
                <w:iCs/>
                <w:color w:val="000000"/>
                <w:sz w:val="20"/>
                <w:szCs w:val="20"/>
                <w:lang w:eastAsia="es-CO"/>
              </w:rPr>
              <w:t>l = 3</w:t>
            </w:r>
          </w:p>
        </w:tc>
        <w:tc>
          <w:tcPr>
            <w:tcW w:w="833" w:type="pct"/>
            <w:shd w:val="clear" w:color="auto" w:fill="auto"/>
            <w:vAlign w:val="center"/>
          </w:tcPr>
          <w:p w14:paraId="3824B6ED" w14:textId="54D5F4DE"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17.845.476.868 </w:t>
            </w:r>
          </w:p>
        </w:tc>
        <w:tc>
          <w:tcPr>
            <w:tcW w:w="833" w:type="pct"/>
            <w:shd w:val="clear" w:color="auto" w:fill="auto"/>
            <w:vAlign w:val="center"/>
          </w:tcPr>
          <w:p w14:paraId="738A6AC6" w14:textId="5AE52A42"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 9.969.908.464 </w:t>
            </w:r>
          </w:p>
        </w:tc>
        <w:tc>
          <w:tcPr>
            <w:tcW w:w="833" w:type="pct"/>
            <w:shd w:val="clear" w:color="auto" w:fill="auto"/>
            <w:vAlign w:val="center"/>
          </w:tcPr>
          <w:p w14:paraId="202F357A" w14:textId="2DB005A9"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20.573.664.000 </w:t>
            </w:r>
          </w:p>
        </w:tc>
        <w:tc>
          <w:tcPr>
            <w:tcW w:w="833" w:type="pct"/>
            <w:shd w:val="clear" w:color="auto" w:fill="auto"/>
            <w:vAlign w:val="center"/>
          </w:tcPr>
          <w:p w14:paraId="4E23536D" w14:textId="19F02B0B"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28.145.023.679 </w:t>
            </w:r>
          </w:p>
        </w:tc>
        <w:tc>
          <w:tcPr>
            <w:tcW w:w="833" w:type="pct"/>
            <w:shd w:val="clear" w:color="auto" w:fill="auto"/>
            <w:vAlign w:val="center"/>
          </w:tcPr>
          <w:p w14:paraId="3C4448BA" w14:textId="3D9D0B3D"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 691.186.584 </w:t>
            </w:r>
          </w:p>
        </w:tc>
      </w:tr>
      <w:tr w:rsidR="00E60696" w:rsidRPr="006B671F" w14:paraId="371C333B" w14:textId="77777777" w:rsidTr="005D204C">
        <w:trPr>
          <w:trHeight w:val="345"/>
          <w:jc w:val="center"/>
        </w:trPr>
        <w:tc>
          <w:tcPr>
            <w:tcW w:w="833" w:type="pct"/>
            <w:shd w:val="clear" w:color="auto" w:fill="auto"/>
            <w:noWrap/>
            <w:vAlign w:val="center"/>
            <w:hideMark/>
          </w:tcPr>
          <w:p w14:paraId="748768D1" w14:textId="77777777" w:rsidR="00E60696" w:rsidRPr="006B671F" w:rsidRDefault="00E60696" w:rsidP="00E60696">
            <w:pPr>
              <w:spacing w:before="0" w:after="0"/>
              <w:jc w:val="center"/>
              <w:rPr>
                <w:rFonts w:cs="Arial"/>
                <w:i/>
                <w:iCs/>
                <w:color w:val="000000"/>
                <w:sz w:val="20"/>
                <w:szCs w:val="20"/>
                <w:lang w:eastAsia="es-CO"/>
              </w:rPr>
            </w:pPr>
            <w:r w:rsidRPr="006B671F">
              <w:rPr>
                <w:rFonts w:cs="Arial"/>
                <w:i/>
                <w:iCs/>
                <w:color w:val="000000"/>
                <w:sz w:val="20"/>
                <w:szCs w:val="20"/>
                <w:lang w:eastAsia="es-CO"/>
              </w:rPr>
              <w:t>l = 4</w:t>
            </w:r>
          </w:p>
        </w:tc>
        <w:tc>
          <w:tcPr>
            <w:tcW w:w="833" w:type="pct"/>
            <w:shd w:val="clear" w:color="auto" w:fill="auto"/>
            <w:vAlign w:val="center"/>
          </w:tcPr>
          <w:p w14:paraId="09CD16AF" w14:textId="3CBD5414"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 2.395.864.000 </w:t>
            </w:r>
          </w:p>
        </w:tc>
        <w:tc>
          <w:tcPr>
            <w:tcW w:w="833" w:type="pct"/>
            <w:shd w:val="clear" w:color="auto" w:fill="auto"/>
            <w:vAlign w:val="center"/>
          </w:tcPr>
          <w:p w14:paraId="1BEBFBB0" w14:textId="6AE226F0"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 1.797.215.000 </w:t>
            </w:r>
          </w:p>
        </w:tc>
        <w:tc>
          <w:tcPr>
            <w:tcW w:w="833" w:type="pct"/>
            <w:shd w:val="clear" w:color="auto" w:fill="auto"/>
            <w:vAlign w:val="center"/>
          </w:tcPr>
          <w:p w14:paraId="472346AF" w14:textId="7BE58261"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 4.090.469.000 </w:t>
            </w:r>
          </w:p>
        </w:tc>
        <w:tc>
          <w:tcPr>
            <w:tcW w:w="833" w:type="pct"/>
            <w:shd w:val="clear" w:color="auto" w:fill="auto"/>
            <w:vAlign w:val="center"/>
          </w:tcPr>
          <w:p w14:paraId="2F5B86CF" w14:textId="40D840CE"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 3.953.793.000 </w:t>
            </w:r>
          </w:p>
        </w:tc>
        <w:tc>
          <w:tcPr>
            <w:tcW w:w="833" w:type="pct"/>
            <w:shd w:val="clear" w:color="auto" w:fill="auto"/>
            <w:vAlign w:val="center"/>
          </w:tcPr>
          <w:p w14:paraId="654F87DE" w14:textId="47ECFBD2"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 206.721.000 </w:t>
            </w:r>
          </w:p>
        </w:tc>
      </w:tr>
      <w:tr w:rsidR="007265D7" w:rsidRPr="006B671F" w14:paraId="7182F7A9" w14:textId="77777777" w:rsidTr="005D204C">
        <w:trPr>
          <w:trHeight w:val="345"/>
          <w:jc w:val="center"/>
        </w:trPr>
        <w:tc>
          <w:tcPr>
            <w:tcW w:w="833" w:type="pct"/>
            <w:shd w:val="clear" w:color="auto" w:fill="auto"/>
            <w:noWrap/>
            <w:vAlign w:val="center"/>
            <w:hideMark/>
          </w:tcPr>
          <w:p w14:paraId="4FE62145" w14:textId="77777777" w:rsidR="007265D7" w:rsidRPr="006B671F" w:rsidRDefault="007265D7" w:rsidP="007265D7">
            <w:pPr>
              <w:spacing w:before="0" w:after="0"/>
              <w:jc w:val="center"/>
              <w:rPr>
                <w:rFonts w:cs="Arial"/>
                <w:i/>
                <w:iCs/>
                <w:color w:val="000000"/>
                <w:sz w:val="20"/>
                <w:szCs w:val="20"/>
                <w:lang w:eastAsia="es-CO"/>
              </w:rPr>
            </w:pPr>
            <w:r w:rsidRPr="006B671F">
              <w:rPr>
                <w:rFonts w:cs="Arial"/>
                <w:i/>
                <w:iCs/>
                <w:color w:val="000000"/>
                <w:sz w:val="20"/>
                <w:szCs w:val="20"/>
                <w:lang w:eastAsia="es-CO"/>
              </w:rPr>
              <w:t>l = 5</w:t>
            </w:r>
          </w:p>
        </w:tc>
        <w:tc>
          <w:tcPr>
            <w:tcW w:w="833" w:type="pct"/>
            <w:shd w:val="clear" w:color="auto" w:fill="auto"/>
            <w:vAlign w:val="center"/>
          </w:tcPr>
          <w:p w14:paraId="4A972ECE" w14:textId="43F966AA" w:rsidR="007265D7" w:rsidRPr="00E60696" w:rsidRDefault="007265D7" w:rsidP="007265D7">
            <w:pPr>
              <w:spacing w:before="0" w:after="0"/>
              <w:jc w:val="right"/>
              <w:rPr>
                <w:rFonts w:cs="Arial"/>
                <w:i/>
                <w:iCs/>
                <w:color w:val="343536"/>
                <w:sz w:val="18"/>
                <w:szCs w:val="20"/>
              </w:rPr>
            </w:pPr>
            <w:r w:rsidRPr="00E60696">
              <w:rPr>
                <w:rFonts w:cs="Arial"/>
                <w:i/>
                <w:iCs/>
                <w:color w:val="343536"/>
                <w:sz w:val="18"/>
                <w:szCs w:val="20"/>
              </w:rPr>
              <w:t xml:space="preserve"> 277.676.000 </w:t>
            </w:r>
          </w:p>
        </w:tc>
        <w:tc>
          <w:tcPr>
            <w:tcW w:w="833" w:type="pct"/>
            <w:shd w:val="clear" w:color="auto" w:fill="auto"/>
            <w:vAlign w:val="center"/>
          </w:tcPr>
          <w:p w14:paraId="24EB6D67" w14:textId="43C88200" w:rsidR="007265D7" w:rsidRPr="00E60696" w:rsidRDefault="007265D7" w:rsidP="007265D7">
            <w:pPr>
              <w:spacing w:before="0" w:after="0"/>
              <w:jc w:val="right"/>
              <w:rPr>
                <w:rFonts w:cs="Arial"/>
                <w:i/>
                <w:iCs/>
                <w:color w:val="343536"/>
                <w:sz w:val="18"/>
                <w:szCs w:val="20"/>
              </w:rPr>
            </w:pPr>
            <w:r w:rsidRPr="00E60696">
              <w:rPr>
                <w:rFonts w:cs="Arial"/>
                <w:i/>
                <w:iCs/>
                <w:color w:val="343536"/>
                <w:sz w:val="18"/>
                <w:szCs w:val="20"/>
              </w:rPr>
              <w:t xml:space="preserve"> 277.676.000 </w:t>
            </w:r>
          </w:p>
        </w:tc>
        <w:tc>
          <w:tcPr>
            <w:tcW w:w="833" w:type="pct"/>
            <w:shd w:val="clear" w:color="auto" w:fill="auto"/>
            <w:vAlign w:val="center"/>
          </w:tcPr>
          <w:p w14:paraId="76D0D6B7" w14:textId="168144C1" w:rsidR="007265D7" w:rsidRPr="00E60696" w:rsidRDefault="007265D7" w:rsidP="007265D7">
            <w:pPr>
              <w:spacing w:before="0" w:after="0"/>
              <w:jc w:val="right"/>
              <w:rPr>
                <w:rFonts w:cs="Arial"/>
                <w:i/>
                <w:iCs/>
                <w:color w:val="343536"/>
                <w:sz w:val="18"/>
                <w:szCs w:val="20"/>
              </w:rPr>
            </w:pPr>
            <w:r w:rsidRPr="00E60696">
              <w:rPr>
                <w:rFonts w:cs="Arial"/>
                <w:i/>
                <w:iCs/>
                <w:color w:val="343536"/>
                <w:sz w:val="18"/>
                <w:szCs w:val="20"/>
              </w:rPr>
              <w:t xml:space="preserve"> 608.524.000 </w:t>
            </w:r>
          </w:p>
        </w:tc>
        <w:tc>
          <w:tcPr>
            <w:tcW w:w="833" w:type="pct"/>
            <w:shd w:val="clear" w:color="auto" w:fill="auto"/>
            <w:vAlign w:val="center"/>
          </w:tcPr>
          <w:p w14:paraId="44CA2391" w14:textId="7D8E9986" w:rsidR="007265D7" w:rsidRPr="00E60696" w:rsidRDefault="007265D7" w:rsidP="007265D7">
            <w:pPr>
              <w:spacing w:before="0" w:after="0"/>
              <w:jc w:val="right"/>
              <w:rPr>
                <w:rFonts w:cs="Arial"/>
                <w:i/>
                <w:iCs/>
                <w:color w:val="343536"/>
                <w:sz w:val="18"/>
                <w:szCs w:val="20"/>
              </w:rPr>
            </w:pPr>
            <w:r w:rsidRPr="00E60696">
              <w:rPr>
                <w:rFonts w:cs="Arial"/>
                <w:i/>
                <w:iCs/>
                <w:color w:val="343536"/>
                <w:sz w:val="18"/>
                <w:szCs w:val="20"/>
              </w:rPr>
              <w:t xml:space="preserve"> 697.144.000 </w:t>
            </w:r>
          </w:p>
        </w:tc>
        <w:tc>
          <w:tcPr>
            <w:tcW w:w="833" w:type="pct"/>
            <w:shd w:val="clear" w:color="auto" w:fill="auto"/>
            <w:vAlign w:val="center"/>
          </w:tcPr>
          <w:p w14:paraId="19C33989" w14:textId="24D09AE9" w:rsidR="007265D7" w:rsidRPr="00E60696" w:rsidRDefault="007265D7" w:rsidP="007265D7">
            <w:pPr>
              <w:spacing w:before="0" w:after="0"/>
              <w:jc w:val="right"/>
              <w:rPr>
                <w:rFonts w:cs="Arial"/>
                <w:i/>
                <w:iCs/>
                <w:color w:val="343536"/>
                <w:sz w:val="18"/>
                <w:szCs w:val="20"/>
              </w:rPr>
            </w:pPr>
            <w:r w:rsidRPr="001435E0">
              <w:rPr>
                <w:rFonts w:cs="Arial"/>
                <w:i/>
                <w:iCs/>
                <w:color w:val="343536"/>
                <w:sz w:val="18"/>
                <w:szCs w:val="20"/>
              </w:rPr>
              <w:t>0</w:t>
            </w:r>
          </w:p>
        </w:tc>
      </w:tr>
      <w:tr w:rsidR="007265D7" w:rsidRPr="006B671F" w14:paraId="17C775DF" w14:textId="77777777" w:rsidTr="005D204C">
        <w:trPr>
          <w:trHeight w:val="345"/>
          <w:jc w:val="center"/>
        </w:trPr>
        <w:tc>
          <w:tcPr>
            <w:tcW w:w="833" w:type="pct"/>
            <w:shd w:val="clear" w:color="auto" w:fill="auto"/>
            <w:noWrap/>
            <w:vAlign w:val="center"/>
            <w:hideMark/>
          </w:tcPr>
          <w:p w14:paraId="486405C1" w14:textId="77777777" w:rsidR="007265D7" w:rsidRPr="006B671F" w:rsidRDefault="007265D7" w:rsidP="007265D7">
            <w:pPr>
              <w:spacing w:before="0" w:after="0"/>
              <w:jc w:val="center"/>
              <w:rPr>
                <w:rFonts w:cs="Arial"/>
                <w:i/>
                <w:iCs/>
                <w:color w:val="000000"/>
                <w:sz w:val="20"/>
                <w:szCs w:val="20"/>
                <w:lang w:eastAsia="es-CO"/>
              </w:rPr>
            </w:pPr>
            <w:r w:rsidRPr="006B671F">
              <w:rPr>
                <w:rFonts w:cs="Arial"/>
                <w:i/>
                <w:iCs/>
                <w:color w:val="000000"/>
                <w:sz w:val="20"/>
                <w:szCs w:val="20"/>
                <w:lang w:eastAsia="es-CO"/>
              </w:rPr>
              <w:t>l = 6</w:t>
            </w:r>
          </w:p>
        </w:tc>
        <w:tc>
          <w:tcPr>
            <w:tcW w:w="833" w:type="pct"/>
            <w:shd w:val="clear" w:color="auto" w:fill="auto"/>
            <w:vAlign w:val="center"/>
          </w:tcPr>
          <w:p w14:paraId="403DA497" w14:textId="66784617" w:rsidR="007265D7" w:rsidRPr="00E60696" w:rsidRDefault="007265D7" w:rsidP="007265D7">
            <w:pPr>
              <w:spacing w:before="0" w:after="0"/>
              <w:jc w:val="right"/>
              <w:rPr>
                <w:rFonts w:cs="Arial"/>
                <w:i/>
                <w:iCs/>
                <w:color w:val="343536"/>
                <w:sz w:val="18"/>
                <w:szCs w:val="20"/>
              </w:rPr>
            </w:pPr>
            <w:r w:rsidRPr="00E60696">
              <w:rPr>
                <w:rFonts w:cs="Arial"/>
                <w:i/>
                <w:iCs/>
                <w:color w:val="343536"/>
                <w:sz w:val="18"/>
                <w:szCs w:val="20"/>
              </w:rPr>
              <w:t xml:space="preserve"> 2.255.969.561 </w:t>
            </w:r>
          </w:p>
        </w:tc>
        <w:tc>
          <w:tcPr>
            <w:tcW w:w="833" w:type="pct"/>
            <w:shd w:val="clear" w:color="auto" w:fill="auto"/>
            <w:vAlign w:val="center"/>
          </w:tcPr>
          <w:p w14:paraId="17E008C7" w14:textId="5B32FEF9" w:rsidR="007265D7" w:rsidRPr="00E60696" w:rsidRDefault="007265D7" w:rsidP="007265D7">
            <w:pPr>
              <w:spacing w:before="0" w:after="0"/>
              <w:jc w:val="right"/>
              <w:rPr>
                <w:rFonts w:cs="Arial"/>
                <w:i/>
                <w:iCs/>
                <w:color w:val="343536"/>
                <w:sz w:val="18"/>
                <w:szCs w:val="20"/>
              </w:rPr>
            </w:pPr>
            <w:r w:rsidRPr="00E60696">
              <w:rPr>
                <w:rFonts w:cs="Arial"/>
                <w:i/>
                <w:iCs/>
                <w:color w:val="343536"/>
                <w:sz w:val="18"/>
                <w:szCs w:val="20"/>
              </w:rPr>
              <w:t xml:space="preserve"> 2.029.141.561 </w:t>
            </w:r>
          </w:p>
        </w:tc>
        <w:tc>
          <w:tcPr>
            <w:tcW w:w="833" w:type="pct"/>
            <w:shd w:val="clear" w:color="auto" w:fill="auto"/>
            <w:vAlign w:val="center"/>
          </w:tcPr>
          <w:p w14:paraId="08BD7E8E" w14:textId="33B4E768" w:rsidR="007265D7" w:rsidRPr="00E60696" w:rsidRDefault="007265D7" w:rsidP="007265D7">
            <w:pPr>
              <w:spacing w:before="0" w:after="0"/>
              <w:jc w:val="right"/>
              <w:rPr>
                <w:rFonts w:cs="Arial"/>
                <w:i/>
                <w:iCs/>
                <w:color w:val="343536"/>
                <w:sz w:val="18"/>
                <w:szCs w:val="20"/>
              </w:rPr>
            </w:pPr>
            <w:r w:rsidRPr="00E60696">
              <w:rPr>
                <w:rFonts w:cs="Arial"/>
                <w:i/>
                <w:iCs/>
                <w:color w:val="343536"/>
                <w:sz w:val="18"/>
                <w:szCs w:val="20"/>
              </w:rPr>
              <w:t xml:space="preserve"> 2.183.823.683 </w:t>
            </w:r>
          </w:p>
        </w:tc>
        <w:tc>
          <w:tcPr>
            <w:tcW w:w="833" w:type="pct"/>
            <w:shd w:val="clear" w:color="auto" w:fill="auto"/>
            <w:vAlign w:val="center"/>
          </w:tcPr>
          <w:p w14:paraId="68ACD344" w14:textId="2E872BED" w:rsidR="007265D7" w:rsidRPr="00E60696" w:rsidRDefault="007265D7" w:rsidP="007265D7">
            <w:pPr>
              <w:spacing w:before="0" w:after="0"/>
              <w:jc w:val="right"/>
              <w:rPr>
                <w:rFonts w:cs="Arial"/>
                <w:i/>
                <w:iCs/>
                <w:color w:val="343536"/>
                <w:sz w:val="18"/>
                <w:szCs w:val="20"/>
              </w:rPr>
            </w:pPr>
            <w:r w:rsidRPr="00E60696">
              <w:rPr>
                <w:rFonts w:cs="Arial"/>
                <w:i/>
                <w:iCs/>
                <w:color w:val="343536"/>
                <w:sz w:val="18"/>
                <w:szCs w:val="20"/>
              </w:rPr>
              <w:t xml:space="preserve"> 2.843.394.244 </w:t>
            </w:r>
          </w:p>
        </w:tc>
        <w:tc>
          <w:tcPr>
            <w:tcW w:w="833" w:type="pct"/>
            <w:shd w:val="clear" w:color="auto" w:fill="auto"/>
            <w:vAlign w:val="center"/>
          </w:tcPr>
          <w:p w14:paraId="4931D50F" w14:textId="61CA67B1" w:rsidR="007265D7" w:rsidRPr="00E60696" w:rsidRDefault="007265D7" w:rsidP="007265D7">
            <w:pPr>
              <w:spacing w:before="0" w:after="0"/>
              <w:jc w:val="right"/>
              <w:rPr>
                <w:rFonts w:cs="Arial"/>
                <w:i/>
                <w:iCs/>
                <w:color w:val="343536"/>
                <w:sz w:val="18"/>
                <w:szCs w:val="20"/>
              </w:rPr>
            </w:pPr>
            <w:r w:rsidRPr="001435E0">
              <w:rPr>
                <w:rFonts w:cs="Arial"/>
                <w:i/>
                <w:iCs/>
                <w:color w:val="343536"/>
                <w:sz w:val="18"/>
                <w:szCs w:val="20"/>
              </w:rPr>
              <w:t>0</w:t>
            </w:r>
          </w:p>
        </w:tc>
      </w:tr>
      <w:tr w:rsidR="00E60696" w:rsidRPr="006B671F" w14:paraId="0E6D3104" w14:textId="77777777" w:rsidTr="005D204C">
        <w:trPr>
          <w:trHeight w:val="345"/>
          <w:jc w:val="center"/>
        </w:trPr>
        <w:tc>
          <w:tcPr>
            <w:tcW w:w="833" w:type="pct"/>
            <w:shd w:val="clear" w:color="auto" w:fill="auto"/>
            <w:noWrap/>
            <w:vAlign w:val="center"/>
            <w:hideMark/>
          </w:tcPr>
          <w:p w14:paraId="5A01A22F" w14:textId="77777777" w:rsidR="00E60696" w:rsidRPr="006B671F" w:rsidRDefault="00E60696" w:rsidP="00E60696">
            <w:pPr>
              <w:spacing w:before="0" w:after="0"/>
              <w:jc w:val="center"/>
              <w:rPr>
                <w:rFonts w:cs="Arial"/>
                <w:i/>
                <w:iCs/>
                <w:color w:val="000000"/>
                <w:sz w:val="20"/>
                <w:szCs w:val="20"/>
                <w:lang w:eastAsia="es-CO"/>
              </w:rPr>
            </w:pPr>
            <w:r w:rsidRPr="006B671F">
              <w:rPr>
                <w:rFonts w:cs="Arial"/>
                <w:i/>
                <w:iCs/>
                <w:color w:val="000000"/>
                <w:sz w:val="20"/>
                <w:szCs w:val="20"/>
                <w:lang w:eastAsia="es-CO"/>
              </w:rPr>
              <w:t>l = 7</w:t>
            </w:r>
          </w:p>
        </w:tc>
        <w:tc>
          <w:tcPr>
            <w:tcW w:w="833" w:type="pct"/>
            <w:shd w:val="clear" w:color="auto" w:fill="auto"/>
            <w:vAlign w:val="center"/>
          </w:tcPr>
          <w:p w14:paraId="0BB7CB6E" w14:textId="2F1FC5A3"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10.397.507.034 </w:t>
            </w:r>
          </w:p>
        </w:tc>
        <w:tc>
          <w:tcPr>
            <w:tcW w:w="833" w:type="pct"/>
            <w:shd w:val="clear" w:color="auto" w:fill="auto"/>
            <w:vAlign w:val="center"/>
          </w:tcPr>
          <w:p w14:paraId="2503F316" w14:textId="70EDC1A6"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12.855.475.234 </w:t>
            </w:r>
          </w:p>
        </w:tc>
        <w:tc>
          <w:tcPr>
            <w:tcW w:w="833" w:type="pct"/>
            <w:shd w:val="clear" w:color="auto" w:fill="auto"/>
            <w:vAlign w:val="center"/>
          </w:tcPr>
          <w:p w14:paraId="23914858" w14:textId="6C2AE96D"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27.844.838.054 </w:t>
            </w:r>
          </w:p>
        </w:tc>
        <w:tc>
          <w:tcPr>
            <w:tcW w:w="833" w:type="pct"/>
            <w:shd w:val="clear" w:color="auto" w:fill="auto"/>
            <w:vAlign w:val="center"/>
          </w:tcPr>
          <w:p w14:paraId="17911809" w14:textId="4549D8A2"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30.059.611.934 </w:t>
            </w:r>
          </w:p>
        </w:tc>
        <w:tc>
          <w:tcPr>
            <w:tcW w:w="833" w:type="pct"/>
            <w:shd w:val="clear" w:color="auto" w:fill="auto"/>
            <w:vAlign w:val="center"/>
          </w:tcPr>
          <w:p w14:paraId="3453D05C" w14:textId="37212310"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 148.857.934 </w:t>
            </w:r>
          </w:p>
        </w:tc>
      </w:tr>
      <w:tr w:rsidR="007265D7" w:rsidRPr="006B671F" w14:paraId="3AA7351A" w14:textId="77777777" w:rsidTr="005D204C">
        <w:trPr>
          <w:trHeight w:val="345"/>
          <w:jc w:val="center"/>
        </w:trPr>
        <w:tc>
          <w:tcPr>
            <w:tcW w:w="833" w:type="pct"/>
            <w:shd w:val="clear" w:color="auto" w:fill="auto"/>
            <w:noWrap/>
            <w:vAlign w:val="center"/>
            <w:hideMark/>
          </w:tcPr>
          <w:p w14:paraId="0DFE26E5" w14:textId="77777777" w:rsidR="007265D7" w:rsidRPr="006B671F" w:rsidRDefault="007265D7" w:rsidP="007265D7">
            <w:pPr>
              <w:spacing w:before="0" w:after="0"/>
              <w:jc w:val="center"/>
              <w:rPr>
                <w:rFonts w:cs="Arial"/>
                <w:i/>
                <w:iCs/>
                <w:color w:val="000000"/>
                <w:sz w:val="20"/>
                <w:szCs w:val="20"/>
                <w:lang w:eastAsia="es-CO"/>
              </w:rPr>
            </w:pPr>
            <w:r w:rsidRPr="006B671F">
              <w:rPr>
                <w:rFonts w:cs="Arial"/>
                <w:i/>
                <w:iCs/>
                <w:color w:val="000000"/>
                <w:sz w:val="20"/>
                <w:szCs w:val="20"/>
                <w:lang w:eastAsia="es-CO"/>
              </w:rPr>
              <w:t>l = 8</w:t>
            </w:r>
          </w:p>
        </w:tc>
        <w:tc>
          <w:tcPr>
            <w:tcW w:w="833" w:type="pct"/>
            <w:shd w:val="clear" w:color="auto" w:fill="auto"/>
            <w:vAlign w:val="center"/>
          </w:tcPr>
          <w:p w14:paraId="6A26DAC2" w14:textId="0C16C22F" w:rsidR="007265D7" w:rsidRPr="00E60696" w:rsidRDefault="007265D7" w:rsidP="007265D7">
            <w:pPr>
              <w:spacing w:before="0" w:after="0"/>
              <w:jc w:val="right"/>
              <w:rPr>
                <w:rFonts w:cs="Arial"/>
                <w:i/>
                <w:iCs/>
                <w:color w:val="343536"/>
                <w:sz w:val="18"/>
                <w:szCs w:val="20"/>
              </w:rPr>
            </w:pPr>
            <w:r w:rsidRPr="00E60696">
              <w:rPr>
                <w:rFonts w:cs="Arial"/>
                <w:i/>
                <w:iCs/>
                <w:color w:val="343536"/>
                <w:sz w:val="18"/>
                <w:szCs w:val="20"/>
              </w:rPr>
              <w:t xml:space="preserve"> 1.594.585.601 </w:t>
            </w:r>
          </w:p>
        </w:tc>
        <w:tc>
          <w:tcPr>
            <w:tcW w:w="833" w:type="pct"/>
            <w:shd w:val="clear" w:color="auto" w:fill="auto"/>
            <w:vAlign w:val="center"/>
          </w:tcPr>
          <w:p w14:paraId="6FA32DD3" w14:textId="6AED501F" w:rsidR="007265D7" w:rsidRPr="00E60696" w:rsidRDefault="007265D7" w:rsidP="007265D7">
            <w:pPr>
              <w:spacing w:before="0" w:after="0"/>
              <w:jc w:val="right"/>
              <w:rPr>
                <w:rFonts w:cs="Arial"/>
                <w:i/>
                <w:iCs/>
                <w:color w:val="343536"/>
                <w:sz w:val="18"/>
                <w:szCs w:val="20"/>
              </w:rPr>
            </w:pPr>
            <w:r w:rsidRPr="00E60696">
              <w:rPr>
                <w:rFonts w:cs="Arial"/>
                <w:i/>
                <w:iCs/>
                <w:color w:val="343536"/>
                <w:sz w:val="18"/>
                <w:szCs w:val="20"/>
              </w:rPr>
              <w:t xml:space="preserve"> 1.870.578.000 </w:t>
            </w:r>
          </w:p>
        </w:tc>
        <w:tc>
          <w:tcPr>
            <w:tcW w:w="833" w:type="pct"/>
            <w:shd w:val="clear" w:color="auto" w:fill="auto"/>
            <w:vAlign w:val="center"/>
          </w:tcPr>
          <w:p w14:paraId="6221E053" w14:textId="61F69CF9" w:rsidR="007265D7" w:rsidRPr="00E60696" w:rsidRDefault="007265D7" w:rsidP="007265D7">
            <w:pPr>
              <w:spacing w:before="0" w:after="0"/>
              <w:jc w:val="right"/>
              <w:rPr>
                <w:rFonts w:cs="Arial"/>
                <w:i/>
                <w:iCs/>
                <w:color w:val="343536"/>
                <w:sz w:val="18"/>
                <w:szCs w:val="20"/>
              </w:rPr>
            </w:pPr>
            <w:r w:rsidRPr="00344F1B">
              <w:rPr>
                <w:rFonts w:cs="Arial"/>
                <w:i/>
                <w:iCs/>
                <w:color w:val="343536"/>
                <w:sz w:val="18"/>
                <w:szCs w:val="20"/>
              </w:rPr>
              <w:t>0</w:t>
            </w:r>
          </w:p>
        </w:tc>
        <w:tc>
          <w:tcPr>
            <w:tcW w:w="833" w:type="pct"/>
            <w:shd w:val="clear" w:color="auto" w:fill="auto"/>
            <w:vAlign w:val="center"/>
          </w:tcPr>
          <w:p w14:paraId="48A7C6EA" w14:textId="4E26359C" w:rsidR="007265D7" w:rsidRPr="00E60696" w:rsidRDefault="007265D7" w:rsidP="007265D7">
            <w:pPr>
              <w:spacing w:before="0" w:after="0"/>
              <w:jc w:val="right"/>
              <w:rPr>
                <w:rFonts w:cs="Arial"/>
                <w:i/>
                <w:iCs/>
                <w:color w:val="343536"/>
                <w:sz w:val="18"/>
                <w:szCs w:val="20"/>
              </w:rPr>
            </w:pPr>
            <w:r w:rsidRPr="00344F1B">
              <w:rPr>
                <w:rFonts w:cs="Arial"/>
                <w:i/>
                <w:iCs/>
                <w:color w:val="343536"/>
                <w:sz w:val="18"/>
                <w:szCs w:val="20"/>
              </w:rPr>
              <w:t>0</w:t>
            </w:r>
          </w:p>
        </w:tc>
        <w:tc>
          <w:tcPr>
            <w:tcW w:w="833" w:type="pct"/>
            <w:shd w:val="clear" w:color="auto" w:fill="auto"/>
            <w:vAlign w:val="center"/>
          </w:tcPr>
          <w:p w14:paraId="6786D506" w14:textId="7393276F" w:rsidR="007265D7" w:rsidRPr="00E60696" w:rsidRDefault="007265D7" w:rsidP="007265D7">
            <w:pPr>
              <w:spacing w:before="0" w:after="0"/>
              <w:jc w:val="right"/>
              <w:rPr>
                <w:rFonts w:cs="Arial"/>
                <w:i/>
                <w:iCs/>
                <w:color w:val="343536"/>
                <w:sz w:val="18"/>
                <w:szCs w:val="20"/>
              </w:rPr>
            </w:pPr>
            <w:r w:rsidRPr="00344F1B">
              <w:rPr>
                <w:rFonts w:cs="Arial"/>
                <w:i/>
                <w:iCs/>
                <w:color w:val="343536"/>
                <w:sz w:val="18"/>
                <w:szCs w:val="20"/>
              </w:rPr>
              <w:t>0</w:t>
            </w:r>
          </w:p>
        </w:tc>
      </w:tr>
      <w:tr w:rsidR="00E60696" w:rsidRPr="006B671F" w14:paraId="0F05DF1A" w14:textId="77777777" w:rsidTr="005D204C">
        <w:trPr>
          <w:trHeight w:val="345"/>
          <w:jc w:val="center"/>
        </w:trPr>
        <w:tc>
          <w:tcPr>
            <w:tcW w:w="833" w:type="pct"/>
            <w:shd w:val="clear" w:color="auto" w:fill="auto"/>
            <w:noWrap/>
            <w:vAlign w:val="center"/>
            <w:hideMark/>
          </w:tcPr>
          <w:p w14:paraId="3BACEBD4" w14:textId="77777777" w:rsidR="00E60696" w:rsidRPr="006B671F" w:rsidRDefault="00E60696" w:rsidP="00E60696">
            <w:pPr>
              <w:spacing w:before="0" w:after="0"/>
              <w:jc w:val="center"/>
              <w:rPr>
                <w:rFonts w:cs="Arial"/>
                <w:i/>
                <w:iCs/>
                <w:color w:val="000000"/>
                <w:sz w:val="20"/>
                <w:szCs w:val="20"/>
                <w:lang w:eastAsia="es-CO"/>
              </w:rPr>
            </w:pPr>
            <w:r w:rsidRPr="006B671F">
              <w:rPr>
                <w:rFonts w:cs="Arial"/>
                <w:i/>
                <w:iCs/>
                <w:color w:val="000000"/>
                <w:sz w:val="20"/>
                <w:szCs w:val="20"/>
                <w:lang w:eastAsia="es-CO"/>
              </w:rPr>
              <w:t>l = 9</w:t>
            </w:r>
          </w:p>
        </w:tc>
        <w:tc>
          <w:tcPr>
            <w:tcW w:w="833" w:type="pct"/>
            <w:shd w:val="clear" w:color="auto" w:fill="auto"/>
            <w:vAlign w:val="center"/>
          </w:tcPr>
          <w:p w14:paraId="73E0057F" w14:textId="5CEB0015"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 720.454.000 </w:t>
            </w:r>
          </w:p>
        </w:tc>
        <w:tc>
          <w:tcPr>
            <w:tcW w:w="833" w:type="pct"/>
            <w:shd w:val="clear" w:color="auto" w:fill="auto"/>
            <w:vAlign w:val="center"/>
          </w:tcPr>
          <w:p w14:paraId="743FBF09" w14:textId="451FFB2F"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 735.264.000 </w:t>
            </w:r>
          </w:p>
        </w:tc>
        <w:tc>
          <w:tcPr>
            <w:tcW w:w="833" w:type="pct"/>
            <w:shd w:val="clear" w:color="auto" w:fill="auto"/>
            <w:vAlign w:val="center"/>
          </w:tcPr>
          <w:p w14:paraId="4C90BDAC" w14:textId="0F6D0A00"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 730.614.000 </w:t>
            </w:r>
          </w:p>
        </w:tc>
        <w:tc>
          <w:tcPr>
            <w:tcW w:w="833" w:type="pct"/>
            <w:shd w:val="clear" w:color="auto" w:fill="auto"/>
            <w:vAlign w:val="center"/>
          </w:tcPr>
          <w:p w14:paraId="67C93DA2" w14:textId="626A10B8"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 761.094.000 </w:t>
            </w:r>
          </w:p>
        </w:tc>
        <w:tc>
          <w:tcPr>
            <w:tcW w:w="833" w:type="pct"/>
            <w:shd w:val="clear" w:color="auto" w:fill="auto"/>
            <w:vAlign w:val="center"/>
          </w:tcPr>
          <w:p w14:paraId="2E4E5B00" w14:textId="7C2894EA"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 700.134.000 </w:t>
            </w:r>
          </w:p>
        </w:tc>
      </w:tr>
      <w:tr w:rsidR="00E60696" w:rsidRPr="006B671F" w14:paraId="2B71A769" w14:textId="77777777" w:rsidTr="005D204C">
        <w:trPr>
          <w:trHeight w:val="345"/>
          <w:jc w:val="center"/>
        </w:trPr>
        <w:tc>
          <w:tcPr>
            <w:tcW w:w="833" w:type="pct"/>
            <w:shd w:val="clear" w:color="auto" w:fill="auto"/>
            <w:noWrap/>
            <w:vAlign w:val="center"/>
            <w:hideMark/>
          </w:tcPr>
          <w:p w14:paraId="6F4CA296" w14:textId="77777777" w:rsidR="00E60696" w:rsidRPr="006B671F" w:rsidRDefault="00E60696" w:rsidP="00E60696">
            <w:pPr>
              <w:spacing w:before="0" w:after="0"/>
              <w:jc w:val="center"/>
              <w:rPr>
                <w:rFonts w:cs="Arial"/>
                <w:i/>
                <w:iCs/>
                <w:color w:val="000000"/>
                <w:sz w:val="20"/>
                <w:szCs w:val="20"/>
                <w:lang w:eastAsia="es-CO"/>
              </w:rPr>
            </w:pPr>
            <w:r w:rsidRPr="006B671F">
              <w:rPr>
                <w:rFonts w:cs="Arial"/>
                <w:i/>
                <w:iCs/>
                <w:color w:val="000000"/>
                <w:sz w:val="20"/>
                <w:szCs w:val="20"/>
                <w:lang w:eastAsia="es-CO"/>
              </w:rPr>
              <w:t>l = 10</w:t>
            </w:r>
          </w:p>
        </w:tc>
        <w:tc>
          <w:tcPr>
            <w:tcW w:w="833" w:type="pct"/>
            <w:shd w:val="clear" w:color="auto" w:fill="auto"/>
            <w:vAlign w:val="center"/>
          </w:tcPr>
          <w:p w14:paraId="6A0652E5" w14:textId="7B81C6BD"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 2.425.250.894 </w:t>
            </w:r>
          </w:p>
        </w:tc>
        <w:tc>
          <w:tcPr>
            <w:tcW w:w="833" w:type="pct"/>
            <w:shd w:val="clear" w:color="auto" w:fill="auto"/>
            <w:vAlign w:val="center"/>
          </w:tcPr>
          <w:p w14:paraId="0FA70585" w14:textId="1E5DC560"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 1.081.899.667 </w:t>
            </w:r>
          </w:p>
        </w:tc>
        <w:tc>
          <w:tcPr>
            <w:tcW w:w="833" w:type="pct"/>
            <w:shd w:val="clear" w:color="auto" w:fill="auto"/>
            <w:vAlign w:val="center"/>
          </w:tcPr>
          <w:p w14:paraId="158B6921" w14:textId="08C6FC88"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 2.039.511.000 </w:t>
            </w:r>
          </w:p>
        </w:tc>
        <w:tc>
          <w:tcPr>
            <w:tcW w:w="833" w:type="pct"/>
            <w:shd w:val="clear" w:color="auto" w:fill="auto"/>
            <w:vAlign w:val="center"/>
          </w:tcPr>
          <w:p w14:paraId="204CD81A" w14:textId="2FA3AD94"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 2.026.707.667 </w:t>
            </w:r>
          </w:p>
        </w:tc>
        <w:tc>
          <w:tcPr>
            <w:tcW w:w="833" w:type="pct"/>
            <w:shd w:val="clear" w:color="auto" w:fill="auto"/>
            <w:vAlign w:val="center"/>
          </w:tcPr>
          <w:p w14:paraId="3F0B315E" w14:textId="76524375" w:rsidR="00E60696" w:rsidRPr="00E60696" w:rsidRDefault="00E60696" w:rsidP="00E60696">
            <w:pPr>
              <w:spacing w:before="0" w:after="0"/>
              <w:jc w:val="right"/>
              <w:rPr>
                <w:rFonts w:cs="Arial"/>
                <w:i/>
                <w:iCs/>
                <w:color w:val="343536"/>
                <w:sz w:val="18"/>
                <w:szCs w:val="20"/>
              </w:rPr>
            </w:pPr>
            <w:r w:rsidRPr="00E60696">
              <w:rPr>
                <w:rFonts w:cs="Arial"/>
                <w:i/>
                <w:iCs/>
                <w:color w:val="343536"/>
                <w:sz w:val="18"/>
                <w:szCs w:val="20"/>
              </w:rPr>
              <w:t xml:space="preserve"> 113.037.333 </w:t>
            </w:r>
          </w:p>
        </w:tc>
      </w:tr>
    </w:tbl>
    <w:p w14:paraId="597AC285" w14:textId="77777777" w:rsidR="00BB6C6B" w:rsidRDefault="00BB6C6B" w:rsidP="00992953">
      <w:pPr>
        <w:pStyle w:val="Descripcin"/>
        <w:spacing w:before="0"/>
        <w:rPr>
          <w:rFonts w:cs="Arial"/>
          <w:i/>
          <w:iCs/>
          <w:sz w:val="20"/>
          <w:szCs w:val="18"/>
        </w:rPr>
      </w:pPr>
    </w:p>
    <w:p w14:paraId="4D349802" w14:textId="31296DB2" w:rsidR="00992953" w:rsidRDefault="00992953" w:rsidP="00A23A9B">
      <w:pPr>
        <w:spacing w:before="0" w:after="0"/>
        <w:jc w:val="center"/>
        <w:rPr>
          <w:rFonts w:cs="Arial"/>
          <w:i/>
          <w:iCs/>
          <w:sz w:val="20"/>
          <w:szCs w:val="18"/>
        </w:rPr>
      </w:pPr>
      <w:r w:rsidRPr="006B671F">
        <w:rPr>
          <w:rFonts w:cs="Arial"/>
          <w:i/>
          <w:iCs/>
          <w:sz w:val="20"/>
          <w:szCs w:val="18"/>
        </w:rPr>
        <w:t>Tabla 4 Plan de inversiones del nivel de tensión 2, pesos de diciembre de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0"/>
        <w:gridCol w:w="1869"/>
        <w:gridCol w:w="1869"/>
        <w:gridCol w:w="1869"/>
        <w:gridCol w:w="1869"/>
      </w:tblGrid>
      <w:tr w:rsidR="00992953" w:rsidRPr="006B671F" w14:paraId="29C6E1F8" w14:textId="77777777" w:rsidTr="00105EE1">
        <w:trPr>
          <w:trHeight w:val="555"/>
          <w:tblHeader/>
          <w:jc w:val="center"/>
        </w:trPr>
        <w:tc>
          <w:tcPr>
            <w:tcW w:w="1000" w:type="pct"/>
            <w:shd w:val="clear" w:color="000000" w:fill="FFFFFF"/>
            <w:vAlign w:val="center"/>
            <w:hideMark/>
          </w:tcPr>
          <w:p w14:paraId="75B85A24" w14:textId="77777777" w:rsidR="00992953" w:rsidRPr="006B671F" w:rsidRDefault="00992953" w:rsidP="00DF4B14">
            <w:pPr>
              <w:spacing w:before="0" w:after="0"/>
              <w:jc w:val="center"/>
              <w:rPr>
                <w:rFonts w:cs="Arial"/>
                <w:b/>
                <w:bCs/>
                <w:color w:val="000000"/>
                <w:sz w:val="20"/>
                <w:szCs w:val="20"/>
                <w:lang w:eastAsia="es-CO"/>
              </w:rPr>
            </w:pPr>
            <w:r w:rsidRPr="006B671F">
              <w:rPr>
                <w:rFonts w:cs="Arial"/>
                <w:b/>
                <w:bCs/>
                <w:color w:val="000000"/>
                <w:sz w:val="20"/>
                <w:szCs w:val="20"/>
                <w:lang w:eastAsia="es-CO"/>
              </w:rPr>
              <w:t xml:space="preserve">Categoría de activos </w:t>
            </w:r>
            <w:r w:rsidRPr="006B671F">
              <w:rPr>
                <w:rFonts w:cs="Arial"/>
                <w:b/>
                <w:bCs/>
                <w:i/>
                <w:iCs/>
                <w:color w:val="000000"/>
                <w:sz w:val="20"/>
                <w:szCs w:val="20"/>
                <w:lang w:eastAsia="es-CO"/>
              </w:rPr>
              <w:t>l</w:t>
            </w:r>
          </w:p>
        </w:tc>
        <w:tc>
          <w:tcPr>
            <w:tcW w:w="1000" w:type="pct"/>
            <w:shd w:val="clear" w:color="000000" w:fill="FFFFFF"/>
            <w:noWrap/>
            <w:vAlign w:val="center"/>
            <w:hideMark/>
          </w:tcPr>
          <w:p w14:paraId="3C6719FA" w14:textId="77777777" w:rsidR="00992953" w:rsidRPr="006B671F" w:rsidRDefault="00992953" w:rsidP="00DF4B14">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j,2, l,1</w:t>
            </w:r>
          </w:p>
        </w:tc>
        <w:tc>
          <w:tcPr>
            <w:tcW w:w="1000" w:type="pct"/>
            <w:shd w:val="clear" w:color="000000" w:fill="FFFFFF"/>
            <w:noWrap/>
            <w:vAlign w:val="center"/>
            <w:hideMark/>
          </w:tcPr>
          <w:p w14:paraId="5A5C723F" w14:textId="77777777" w:rsidR="00992953" w:rsidRPr="006B671F" w:rsidRDefault="00992953" w:rsidP="00DF4B14">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j,2, l,2</w:t>
            </w:r>
          </w:p>
        </w:tc>
        <w:tc>
          <w:tcPr>
            <w:tcW w:w="1000" w:type="pct"/>
            <w:shd w:val="clear" w:color="000000" w:fill="FFFFFF"/>
            <w:noWrap/>
            <w:vAlign w:val="center"/>
            <w:hideMark/>
          </w:tcPr>
          <w:p w14:paraId="2797C057" w14:textId="77777777" w:rsidR="00992953" w:rsidRPr="006B671F" w:rsidRDefault="00992953" w:rsidP="00DF4B14">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j,2, l,3</w:t>
            </w:r>
          </w:p>
        </w:tc>
        <w:tc>
          <w:tcPr>
            <w:tcW w:w="1000" w:type="pct"/>
            <w:shd w:val="clear" w:color="000000" w:fill="FFFFFF"/>
            <w:noWrap/>
            <w:vAlign w:val="center"/>
            <w:hideMark/>
          </w:tcPr>
          <w:p w14:paraId="03BAA133" w14:textId="77777777" w:rsidR="00992953" w:rsidRPr="006B671F" w:rsidRDefault="00992953" w:rsidP="00DF4B14">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j,2, l,4</w:t>
            </w:r>
          </w:p>
        </w:tc>
      </w:tr>
      <w:tr w:rsidR="0086334A" w:rsidRPr="006B671F" w14:paraId="6FD98023" w14:textId="77777777" w:rsidTr="0086334A">
        <w:trPr>
          <w:trHeight w:val="345"/>
          <w:jc w:val="center"/>
        </w:trPr>
        <w:tc>
          <w:tcPr>
            <w:tcW w:w="1000" w:type="pct"/>
            <w:shd w:val="clear" w:color="000000" w:fill="FFFFFF"/>
            <w:noWrap/>
            <w:vAlign w:val="center"/>
            <w:hideMark/>
          </w:tcPr>
          <w:p w14:paraId="4DD7A2A9" w14:textId="77777777" w:rsidR="0086334A" w:rsidRPr="006B671F" w:rsidRDefault="0086334A" w:rsidP="0086334A">
            <w:pPr>
              <w:spacing w:before="0" w:after="0"/>
              <w:jc w:val="center"/>
              <w:rPr>
                <w:rFonts w:cs="Arial"/>
                <w:i/>
                <w:iCs/>
                <w:color w:val="000000"/>
                <w:sz w:val="20"/>
                <w:szCs w:val="20"/>
                <w:lang w:eastAsia="es-CO"/>
              </w:rPr>
            </w:pPr>
            <w:r w:rsidRPr="006B671F">
              <w:rPr>
                <w:rFonts w:cs="Arial"/>
                <w:i/>
                <w:iCs/>
                <w:color w:val="000000"/>
                <w:sz w:val="20"/>
                <w:szCs w:val="20"/>
                <w:lang w:eastAsia="es-CO"/>
              </w:rPr>
              <w:t>l = 1</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48816BE" w14:textId="5CFD2082"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7.542.750.000 </w:t>
            </w:r>
          </w:p>
        </w:tc>
        <w:tc>
          <w:tcPr>
            <w:tcW w:w="1000" w:type="pct"/>
            <w:tcBorders>
              <w:top w:val="single" w:sz="4" w:space="0" w:color="auto"/>
              <w:left w:val="nil"/>
              <w:bottom w:val="single" w:sz="4" w:space="0" w:color="auto"/>
              <w:right w:val="single" w:sz="4" w:space="0" w:color="auto"/>
            </w:tcBorders>
            <w:shd w:val="clear" w:color="auto" w:fill="auto"/>
            <w:vAlign w:val="center"/>
          </w:tcPr>
          <w:p w14:paraId="53DD5FB3" w14:textId="0953D61D"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6.038.998.000 </w:t>
            </w:r>
          </w:p>
        </w:tc>
        <w:tc>
          <w:tcPr>
            <w:tcW w:w="1000" w:type="pct"/>
            <w:tcBorders>
              <w:top w:val="single" w:sz="4" w:space="0" w:color="auto"/>
              <w:left w:val="nil"/>
              <w:bottom w:val="single" w:sz="4" w:space="0" w:color="auto"/>
              <w:right w:val="single" w:sz="4" w:space="0" w:color="auto"/>
            </w:tcBorders>
            <w:shd w:val="clear" w:color="auto" w:fill="auto"/>
            <w:vAlign w:val="center"/>
          </w:tcPr>
          <w:p w14:paraId="6EAD2659" w14:textId="5AB7DCAC"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4.060.483.500 </w:t>
            </w:r>
          </w:p>
        </w:tc>
        <w:tc>
          <w:tcPr>
            <w:tcW w:w="1000" w:type="pct"/>
            <w:tcBorders>
              <w:top w:val="single" w:sz="4" w:space="0" w:color="auto"/>
              <w:left w:val="nil"/>
              <w:bottom w:val="single" w:sz="4" w:space="0" w:color="auto"/>
              <w:right w:val="single" w:sz="4" w:space="0" w:color="auto"/>
            </w:tcBorders>
            <w:shd w:val="clear" w:color="auto" w:fill="auto"/>
            <w:vAlign w:val="center"/>
          </w:tcPr>
          <w:p w14:paraId="03A519C0" w14:textId="5329F579"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7.339.099.000 </w:t>
            </w:r>
          </w:p>
        </w:tc>
      </w:tr>
      <w:tr w:rsidR="0086334A" w:rsidRPr="006B671F" w14:paraId="21C7B49D" w14:textId="77777777" w:rsidTr="0086334A">
        <w:trPr>
          <w:trHeight w:val="345"/>
          <w:jc w:val="center"/>
        </w:trPr>
        <w:tc>
          <w:tcPr>
            <w:tcW w:w="1000" w:type="pct"/>
            <w:shd w:val="clear" w:color="000000" w:fill="FFFFFF"/>
            <w:noWrap/>
            <w:vAlign w:val="center"/>
            <w:hideMark/>
          </w:tcPr>
          <w:p w14:paraId="0615B10F" w14:textId="77777777" w:rsidR="0086334A" w:rsidRPr="006B671F" w:rsidRDefault="0086334A" w:rsidP="0086334A">
            <w:pPr>
              <w:spacing w:before="0" w:after="0"/>
              <w:jc w:val="center"/>
              <w:rPr>
                <w:rFonts w:cs="Arial"/>
                <w:i/>
                <w:iCs/>
                <w:color w:val="000000"/>
                <w:sz w:val="20"/>
                <w:szCs w:val="20"/>
                <w:lang w:eastAsia="es-CO"/>
              </w:rPr>
            </w:pPr>
            <w:r w:rsidRPr="006B671F">
              <w:rPr>
                <w:rFonts w:cs="Arial"/>
                <w:i/>
                <w:iCs/>
                <w:color w:val="000000"/>
                <w:sz w:val="20"/>
                <w:szCs w:val="20"/>
                <w:lang w:eastAsia="es-CO"/>
              </w:rPr>
              <w:t>l = 2</w:t>
            </w:r>
          </w:p>
        </w:tc>
        <w:tc>
          <w:tcPr>
            <w:tcW w:w="1000" w:type="pct"/>
            <w:tcBorders>
              <w:top w:val="nil"/>
              <w:left w:val="single" w:sz="4" w:space="0" w:color="auto"/>
              <w:bottom w:val="single" w:sz="4" w:space="0" w:color="auto"/>
              <w:right w:val="single" w:sz="4" w:space="0" w:color="auto"/>
            </w:tcBorders>
            <w:shd w:val="clear" w:color="auto" w:fill="auto"/>
            <w:vAlign w:val="center"/>
          </w:tcPr>
          <w:p w14:paraId="0936471F" w14:textId="310E2626" w:rsidR="0086334A" w:rsidRPr="0086334A" w:rsidRDefault="0086334A" w:rsidP="0086334A">
            <w:pPr>
              <w:spacing w:before="0" w:after="0"/>
              <w:jc w:val="right"/>
              <w:rPr>
                <w:rFonts w:cs="Arial"/>
                <w:i/>
                <w:iCs/>
                <w:color w:val="343536"/>
                <w:sz w:val="18"/>
                <w:szCs w:val="20"/>
              </w:rPr>
            </w:pPr>
            <w:r w:rsidRPr="00E747FB">
              <w:rPr>
                <w:rFonts w:cs="Arial"/>
                <w:i/>
                <w:iCs/>
                <w:color w:val="343536"/>
                <w:sz w:val="18"/>
                <w:szCs w:val="20"/>
              </w:rPr>
              <w:t>0</w:t>
            </w:r>
          </w:p>
        </w:tc>
        <w:tc>
          <w:tcPr>
            <w:tcW w:w="1000" w:type="pct"/>
            <w:tcBorders>
              <w:top w:val="nil"/>
              <w:left w:val="nil"/>
              <w:bottom w:val="single" w:sz="4" w:space="0" w:color="auto"/>
              <w:right w:val="single" w:sz="4" w:space="0" w:color="auto"/>
            </w:tcBorders>
            <w:shd w:val="clear" w:color="auto" w:fill="auto"/>
            <w:vAlign w:val="center"/>
          </w:tcPr>
          <w:p w14:paraId="02532C5C" w14:textId="028856CA" w:rsidR="0086334A" w:rsidRPr="0086334A" w:rsidRDefault="0086334A" w:rsidP="0086334A">
            <w:pPr>
              <w:spacing w:before="0" w:after="0"/>
              <w:jc w:val="right"/>
              <w:rPr>
                <w:rFonts w:cs="Arial"/>
                <w:i/>
                <w:iCs/>
                <w:color w:val="343536"/>
                <w:sz w:val="18"/>
                <w:szCs w:val="20"/>
              </w:rPr>
            </w:pPr>
            <w:r w:rsidRPr="00E747FB">
              <w:rPr>
                <w:rFonts w:cs="Arial"/>
                <w:i/>
                <w:iCs/>
                <w:color w:val="343536"/>
                <w:sz w:val="18"/>
                <w:szCs w:val="20"/>
              </w:rPr>
              <w:t>0</w:t>
            </w:r>
          </w:p>
        </w:tc>
        <w:tc>
          <w:tcPr>
            <w:tcW w:w="1000" w:type="pct"/>
            <w:tcBorders>
              <w:top w:val="nil"/>
              <w:left w:val="nil"/>
              <w:bottom w:val="single" w:sz="4" w:space="0" w:color="auto"/>
              <w:right w:val="single" w:sz="4" w:space="0" w:color="auto"/>
            </w:tcBorders>
            <w:shd w:val="clear" w:color="auto" w:fill="auto"/>
            <w:vAlign w:val="center"/>
          </w:tcPr>
          <w:p w14:paraId="4BD96C76" w14:textId="2820B33D" w:rsidR="0086334A" w:rsidRPr="0086334A" w:rsidRDefault="0086334A" w:rsidP="0086334A">
            <w:pPr>
              <w:spacing w:before="0" w:after="0"/>
              <w:jc w:val="right"/>
              <w:rPr>
                <w:rFonts w:cs="Arial"/>
                <w:i/>
                <w:iCs/>
                <w:color w:val="343536"/>
                <w:sz w:val="18"/>
                <w:szCs w:val="20"/>
              </w:rPr>
            </w:pPr>
            <w:r w:rsidRPr="00E747FB">
              <w:rPr>
                <w:rFonts w:cs="Arial"/>
                <w:i/>
                <w:iCs/>
                <w:color w:val="343536"/>
                <w:sz w:val="18"/>
                <w:szCs w:val="20"/>
              </w:rPr>
              <w:t>0</w:t>
            </w:r>
          </w:p>
        </w:tc>
        <w:tc>
          <w:tcPr>
            <w:tcW w:w="1000" w:type="pct"/>
            <w:tcBorders>
              <w:top w:val="nil"/>
              <w:left w:val="nil"/>
              <w:bottom w:val="single" w:sz="4" w:space="0" w:color="auto"/>
              <w:right w:val="single" w:sz="4" w:space="0" w:color="auto"/>
            </w:tcBorders>
            <w:shd w:val="clear" w:color="auto" w:fill="auto"/>
            <w:vAlign w:val="center"/>
          </w:tcPr>
          <w:p w14:paraId="6F22B6B2" w14:textId="644A73F1" w:rsidR="0086334A" w:rsidRPr="0086334A" w:rsidRDefault="0086334A" w:rsidP="0086334A">
            <w:pPr>
              <w:spacing w:before="0" w:after="0"/>
              <w:jc w:val="right"/>
              <w:rPr>
                <w:rFonts w:cs="Arial"/>
                <w:i/>
                <w:iCs/>
                <w:color w:val="343536"/>
                <w:sz w:val="18"/>
                <w:szCs w:val="20"/>
              </w:rPr>
            </w:pPr>
            <w:r w:rsidRPr="00E747FB">
              <w:rPr>
                <w:rFonts w:cs="Arial"/>
                <w:i/>
                <w:iCs/>
                <w:color w:val="343536"/>
                <w:sz w:val="18"/>
                <w:szCs w:val="20"/>
              </w:rPr>
              <w:t>0</w:t>
            </w:r>
          </w:p>
        </w:tc>
      </w:tr>
      <w:tr w:rsidR="0086334A" w:rsidRPr="006B671F" w14:paraId="6039CFDD" w14:textId="77777777" w:rsidTr="0086334A">
        <w:trPr>
          <w:trHeight w:val="345"/>
          <w:jc w:val="center"/>
        </w:trPr>
        <w:tc>
          <w:tcPr>
            <w:tcW w:w="1000" w:type="pct"/>
            <w:shd w:val="clear" w:color="000000" w:fill="FFFFFF"/>
            <w:noWrap/>
            <w:vAlign w:val="center"/>
            <w:hideMark/>
          </w:tcPr>
          <w:p w14:paraId="0568BEE2" w14:textId="77777777" w:rsidR="0086334A" w:rsidRPr="006B671F" w:rsidRDefault="0086334A" w:rsidP="0086334A">
            <w:pPr>
              <w:spacing w:before="0" w:after="0"/>
              <w:jc w:val="center"/>
              <w:rPr>
                <w:rFonts w:cs="Arial"/>
                <w:i/>
                <w:iCs/>
                <w:color w:val="000000"/>
                <w:sz w:val="20"/>
                <w:szCs w:val="20"/>
                <w:lang w:eastAsia="es-CO"/>
              </w:rPr>
            </w:pPr>
            <w:r w:rsidRPr="006B671F">
              <w:rPr>
                <w:rFonts w:cs="Arial"/>
                <w:i/>
                <w:iCs/>
                <w:color w:val="000000"/>
                <w:sz w:val="20"/>
                <w:szCs w:val="20"/>
                <w:lang w:eastAsia="es-CO"/>
              </w:rPr>
              <w:t>l = 3</w:t>
            </w:r>
          </w:p>
        </w:tc>
        <w:tc>
          <w:tcPr>
            <w:tcW w:w="1000" w:type="pct"/>
            <w:tcBorders>
              <w:top w:val="nil"/>
              <w:left w:val="single" w:sz="4" w:space="0" w:color="auto"/>
              <w:bottom w:val="single" w:sz="4" w:space="0" w:color="auto"/>
              <w:right w:val="single" w:sz="4" w:space="0" w:color="auto"/>
            </w:tcBorders>
            <w:shd w:val="clear" w:color="auto" w:fill="auto"/>
            <w:vAlign w:val="center"/>
          </w:tcPr>
          <w:p w14:paraId="1E6FA165" w14:textId="46DCB526"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8.367.963.418 </w:t>
            </w:r>
          </w:p>
        </w:tc>
        <w:tc>
          <w:tcPr>
            <w:tcW w:w="1000" w:type="pct"/>
            <w:tcBorders>
              <w:top w:val="nil"/>
              <w:left w:val="nil"/>
              <w:bottom w:val="single" w:sz="4" w:space="0" w:color="auto"/>
              <w:right w:val="single" w:sz="4" w:space="0" w:color="auto"/>
            </w:tcBorders>
            <w:shd w:val="clear" w:color="auto" w:fill="auto"/>
            <w:vAlign w:val="center"/>
          </w:tcPr>
          <w:p w14:paraId="3B8F697F" w14:textId="4FE27976"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9.813.253.010 </w:t>
            </w:r>
          </w:p>
        </w:tc>
        <w:tc>
          <w:tcPr>
            <w:tcW w:w="1000" w:type="pct"/>
            <w:tcBorders>
              <w:top w:val="nil"/>
              <w:left w:val="nil"/>
              <w:bottom w:val="single" w:sz="4" w:space="0" w:color="auto"/>
              <w:right w:val="single" w:sz="4" w:space="0" w:color="auto"/>
            </w:tcBorders>
            <w:shd w:val="clear" w:color="auto" w:fill="auto"/>
            <w:vAlign w:val="center"/>
          </w:tcPr>
          <w:p w14:paraId="07CF03C2" w14:textId="2F8166D8"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8.928.849.711 </w:t>
            </w:r>
          </w:p>
        </w:tc>
        <w:tc>
          <w:tcPr>
            <w:tcW w:w="1000" w:type="pct"/>
            <w:tcBorders>
              <w:top w:val="nil"/>
              <w:left w:val="nil"/>
              <w:bottom w:val="single" w:sz="4" w:space="0" w:color="auto"/>
              <w:right w:val="single" w:sz="4" w:space="0" w:color="auto"/>
            </w:tcBorders>
            <w:shd w:val="clear" w:color="auto" w:fill="auto"/>
            <w:vAlign w:val="center"/>
          </w:tcPr>
          <w:p w14:paraId="2BCFDC0E" w14:textId="1BB804AC"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17.437.695.000 </w:t>
            </w:r>
          </w:p>
        </w:tc>
      </w:tr>
      <w:tr w:rsidR="0086334A" w:rsidRPr="006B671F" w14:paraId="0EB6E83D" w14:textId="77777777" w:rsidTr="0086334A">
        <w:trPr>
          <w:trHeight w:val="345"/>
          <w:jc w:val="center"/>
        </w:trPr>
        <w:tc>
          <w:tcPr>
            <w:tcW w:w="1000" w:type="pct"/>
            <w:shd w:val="clear" w:color="000000" w:fill="FFFFFF"/>
            <w:noWrap/>
            <w:vAlign w:val="center"/>
            <w:hideMark/>
          </w:tcPr>
          <w:p w14:paraId="24E835C4" w14:textId="77777777" w:rsidR="0086334A" w:rsidRPr="006B671F" w:rsidRDefault="0086334A" w:rsidP="0086334A">
            <w:pPr>
              <w:spacing w:before="0" w:after="0"/>
              <w:jc w:val="center"/>
              <w:rPr>
                <w:rFonts w:cs="Arial"/>
                <w:i/>
                <w:iCs/>
                <w:color w:val="000000"/>
                <w:sz w:val="20"/>
                <w:szCs w:val="20"/>
                <w:lang w:eastAsia="es-CO"/>
              </w:rPr>
            </w:pPr>
            <w:r w:rsidRPr="006B671F">
              <w:rPr>
                <w:rFonts w:cs="Arial"/>
                <w:i/>
                <w:iCs/>
                <w:color w:val="000000"/>
                <w:sz w:val="20"/>
                <w:szCs w:val="20"/>
                <w:lang w:eastAsia="es-CO"/>
              </w:rPr>
              <w:t>l = 4</w:t>
            </w:r>
          </w:p>
        </w:tc>
        <w:tc>
          <w:tcPr>
            <w:tcW w:w="1000" w:type="pct"/>
            <w:tcBorders>
              <w:top w:val="nil"/>
              <w:left w:val="single" w:sz="4" w:space="0" w:color="auto"/>
              <w:bottom w:val="single" w:sz="4" w:space="0" w:color="auto"/>
              <w:right w:val="single" w:sz="4" w:space="0" w:color="auto"/>
            </w:tcBorders>
            <w:shd w:val="clear" w:color="auto" w:fill="auto"/>
            <w:vAlign w:val="center"/>
          </w:tcPr>
          <w:p w14:paraId="7B6369EE" w14:textId="4B202A8D"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2.282.458.000 </w:t>
            </w:r>
          </w:p>
        </w:tc>
        <w:tc>
          <w:tcPr>
            <w:tcW w:w="1000" w:type="pct"/>
            <w:tcBorders>
              <w:top w:val="nil"/>
              <w:left w:val="nil"/>
              <w:bottom w:val="single" w:sz="4" w:space="0" w:color="auto"/>
              <w:right w:val="single" w:sz="4" w:space="0" w:color="auto"/>
            </w:tcBorders>
            <w:shd w:val="clear" w:color="auto" w:fill="auto"/>
            <w:vAlign w:val="center"/>
          </w:tcPr>
          <w:p w14:paraId="2FE3C579" w14:textId="15CC3F61"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1.692.460.000 </w:t>
            </w:r>
          </w:p>
        </w:tc>
        <w:tc>
          <w:tcPr>
            <w:tcW w:w="1000" w:type="pct"/>
            <w:tcBorders>
              <w:top w:val="nil"/>
              <w:left w:val="nil"/>
              <w:bottom w:val="single" w:sz="4" w:space="0" w:color="auto"/>
              <w:right w:val="single" w:sz="4" w:space="0" w:color="auto"/>
            </w:tcBorders>
            <w:shd w:val="clear" w:color="auto" w:fill="auto"/>
            <w:vAlign w:val="center"/>
          </w:tcPr>
          <w:p w14:paraId="501B9018" w14:textId="6AA420D2"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7.086.765.000 </w:t>
            </w:r>
          </w:p>
        </w:tc>
        <w:tc>
          <w:tcPr>
            <w:tcW w:w="1000" w:type="pct"/>
            <w:tcBorders>
              <w:top w:val="nil"/>
              <w:left w:val="nil"/>
              <w:bottom w:val="single" w:sz="4" w:space="0" w:color="auto"/>
              <w:right w:val="single" w:sz="4" w:space="0" w:color="auto"/>
            </w:tcBorders>
            <w:shd w:val="clear" w:color="auto" w:fill="auto"/>
            <w:vAlign w:val="center"/>
          </w:tcPr>
          <w:p w14:paraId="4C73BA17" w14:textId="559824DD"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6.875.007.000 </w:t>
            </w:r>
          </w:p>
        </w:tc>
      </w:tr>
      <w:tr w:rsidR="0086334A" w:rsidRPr="006B671F" w14:paraId="650DEFD3" w14:textId="77777777" w:rsidTr="0086334A">
        <w:trPr>
          <w:trHeight w:val="345"/>
          <w:jc w:val="center"/>
        </w:trPr>
        <w:tc>
          <w:tcPr>
            <w:tcW w:w="1000" w:type="pct"/>
            <w:shd w:val="clear" w:color="000000" w:fill="FFFFFF"/>
            <w:noWrap/>
            <w:vAlign w:val="center"/>
            <w:hideMark/>
          </w:tcPr>
          <w:p w14:paraId="19F82482" w14:textId="77777777" w:rsidR="0086334A" w:rsidRPr="006B671F" w:rsidRDefault="0086334A" w:rsidP="0086334A">
            <w:pPr>
              <w:spacing w:before="0" w:after="0"/>
              <w:jc w:val="center"/>
              <w:rPr>
                <w:rFonts w:cs="Arial"/>
                <w:i/>
                <w:iCs/>
                <w:color w:val="000000"/>
                <w:sz w:val="20"/>
                <w:szCs w:val="20"/>
                <w:lang w:eastAsia="es-CO"/>
              </w:rPr>
            </w:pPr>
            <w:r w:rsidRPr="006B671F">
              <w:rPr>
                <w:rFonts w:cs="Arial"/>
                <w:i/>
                <w:iCs/>
                <w:color w:val="000000"/>
                <w:sz w:val="20"/>
                <w:szCs w:val="20"/>
                <w:lang w:eastAsia="es-CO"/>
              </w:rPr>
              <w:t>l = 5</w:t>
            </w:r>
          </w:p>
        </w:tc>
        <w:tc>
          <w:tcPr>
            <w:tcW w:w="1000" w:type="pct"/>
            <w:tcBorders>
              <w:top w:val="nil"/>
              <w:left w:val="single" w:sz="4" w:space="0" w:color="auto"/>
              <w:bottom w:val="single" w:sz="4" w:space="0" w:color="auto"/>
              <w:right w:val="single" w:sz="4" w:space="0" w:color="auto"/>
            </w:tcBorders>
            <w:shd w:val="clear" w:color="auto" w:fill="auto"/>
            <w:vAlign w:val="center"/>
          </w:tcPr>
          <w:p w14:paraId="5F9D597B" w14:textId="348B0C09"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15.148.032.000 </w:t>
            </w:r>
          </w:p>
        </w:tc>
        <w:tc>
          <w:tcPr>
            <w:tcW w:w="1000" w:type="pct"/>
            <w:tcBorders>
              <w:top w:val="nil"/>
              <w:left w:val="nil"/>
              <w:bottom w:val="single" w:sz="4" w:space="0" w:color="auto"/>
              <w:right w:val="single" w:sz="4" w:space="0" w:color="auto"/>
            </w:tcBorders>
            <w:shd w:val="clear" w:color="auto" w:fill="auto"/>
            <w:vAlign w:val="center"/>
          </w:tcPr>
          <w:p w14:paraId="327E9DC0" w14:textId="64531F31"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2.027.844.000 </w:t>
            </w:r>
          </w:p>
        </w:tc>
        <w:tc>
          <w:tcPr>
            <w:tcW w:w="1000" w:type="pct"/>
            <w:tcBorders>
              <w:top w:val="nil"/>
              <w:left w:val="nil"/>
              <w:bottom w:val="single" w:sz="4" w:space="0" w:color="auto"/>
              <w:right w:val="single" w:sz="4" w:space="0" w:color="auto"/>
            </w:tcBorders>
            <w:shd w:val="clear" w:color="auto" w:fill="auto"/>
            <w:vAlign w:val="center"/>
          </w:tcPr>
          <w:p w14:paraId="3E768EF7" w14:textId="37CD27E2"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986.796.000 </w:t>
            </w:r>
          </w:p>
        </w:tc>
        <w:tc>
          <w:tcPr>
            <w:tcW w:w="1000" w:type="pct"/>
            <w:tcBorders>
              <w:top w:val="nil"/>
              <w:left w:val="nil"/>
              <w:bottom w:val="single" w:sz="4" w:space="0" w:color="auto"/>
              <w:right w:val="single" w:sz="4" w:space="0" w:color="auto"/>
            </w:tcBorders>
            <w:shd w:val="clear" w:color="auto" w:fill="auto"/>
            <w:vAlign w:val="center"/>
          </w:tcPr>
          <w:p w14:paraId="655766C1" w14:textId="4AC4771E"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1.256.604.000 </w:t>
            </w:r>
          </w:p>
        </w:tc>
      </w:tr>
      <w:tr w:rsidR="0086334A" w:rsidRPr="006B671F" w14:paraId="2E4E3488" w14:textId="77777777" w:rsidTr="0086334A">
        <w:trPr>
          <w:trHeight w:val="345"/>
          <w:jc w:val="center"/>
        </w:trPr>
        <w:tc>
          <w:tcPr>
            <w:tcW w:w="1000" w:type="pct"/>
            <w:shd w:val="clear" w:color="000000" w:fill="FFFFFF"/>
            <w:noWrap/>
            <w:vAlign w:val="center"/>
            <w:hideMark/>
          </w:tcPr>
          <w:p w14:paraId="62B65934" w14:textId="77777777" w:rsidR="0086334A" w:rsidRPr="006B671F" w:rsidRDefault="0086334A" w:rsidP="0086334A">
            <w:pPr>
              <w:spacing w:before="0" w:after="0"/>
              <w:jc w:val="center"/>
              <w:rPr>
                <w:rFonts w:cs="Arial"/>
                <w:i/>
                <w:iCs/>
                <w:color w:val="000000"/>
                <w:sz w:val="20"/>
                <w:szCs w:val="20"/>
                <w:lang w:eastAsia="es-CO"/>
              </w:rPr>
            </w:pPr>
            <w:r w:rsidRPr="006B671F">
              <w:rPr>
                <w:rFonts w:cs="Arial"/>
                <w:i/>
                <w:iCs/>
                <w:color w:val="000000"/>
                <w:sz w:val="20"/>
                <w:szCs w:val="20"/>
                <w:lang w:eastAsia="es-CO"/>
              </w:rPr>
              <w:t>l = 6</w:t>
            </w:r>
          </w:p>
        </w:tc>
        <w:tc>
          <w:tcPr>
            <w:tcW w:w="1000" w:type="pct"/>
            <w:tcBorders>
              <w:top w:val="nil"/>
              <w:left w:val="single" w:sz="4" w:space="0" w:color="auto"/>
              <w:bottom w:val="single" w:sz="4" w:space="0" w:color="auto"/>
              <w:right w:val="single" w:sz="4" w:space="0" w:color="auto"/>
            </w:tcBorders>
            <w:shd w:val="clear" w:color="auto" w:fill="auto"/>
            <w:vAlign w:val="center"/>
          </w:tcPr>
          <w:p w14:paraId="0888FAC8" w14:textId="0C57CEB3"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4.144.755.000 </w:t>
            </w:r>
          </w:p>
        </w:tc>
        <w:tc>
          <w:tcPr>
            <w:tcW w:w="1000" w:type="pct"/>
            <w:tcBorders>
              <w:top w:val="nil"/>
              <w:left w:val="nil"/>
              <w:bottom w:val="single" w:sz="4" w:space="0" w:color="auto"/>
              <w:right w:val="single" w:sz="4" w:space="0" w:color="auto"/>
            </w:tcBorders>
            <w:shd w:val="clear" w:color="auto" w:fill="auto"/>
            <w:vAlign w:val="center"/>
          </w:tcPr>
          <w:p w14:paraId="0A098ACC" w14:textId="0B24A106"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1.807.172.000 </w:t>
            </w:r>
          </w:p>
        </w:tc>
        <w:tc>
          <w:tcPr>
            <w:tcW w:w="1000" w:type="pct"/>
            <w:tcBorders>
              <w:top w:val="nil"/>
              <w:left w:val="nil"/>
              <w:bottom w:val="single" w:sz="4" w:space="0" w:color="auto"/>
              <w:right w:val="single" w:sz="4" w:space="0" w:color="auto"/>
            </w:tcBorders>
            <w:shd w:val="clear" w:color="auto" w:fill="auto"/>
            <w:vAlign w:val="center"/>
          </w:tcPr>
          <w:p w14:paraId="2B1E7A2B" w14:textId="5D88BB69"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941.710.000 </w:t>
            </w:r>
          </w:p>
        </w:tc>
        <w:tc>
          <w:tcPr>
            <w:tcW w:w="1000" w:type="pct"/>
            <w:tcBorders>
              <w:top w:val="nil"/>
              <w:left w:val="nil"/>
              <w:bottom w:val="single" w:sz="4" w:space="0" w:color="auto"/>
              <w:right w:val="single" w:sz="4" w:space="0" w:color="auto"/>
            </w:tcBorders>
            <w:shd w:val="clear" w:color="auto" w:fill="auto"/>
            <w:vAlign w:val="center"/>
          </w:tcPr>
          <w:p w14:paraId="4B419717" w14:textId="199E0EE9"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2.345.893.000 </w:t>
            </w:r>
          </w:p>
        </w:tc>
      </w:tr>
      <w:tr w:rsidR="0086334A" w:rsidRPr="006B671F" w14:paraId="7AB5179E" w14:textId="77777777" w:rsidTr="0086334A">
        <w:trPr>
          <w:trHeight w:val="345"/>
          <w:jc w:val="center"/>
        </w:trPr>
        <w:tc>
          <w:tcPr>
            <w:tcW w:w="1000" w:type="pct"/>
            <w:shd w:val="clear" w:color="000000" w:fill="FFFFFF"/>
            <w:noWrap/>
            <w:vAlign w:val="center"/>
            <w:hideMark/>
          </w:tcPr>
          <w:p w14:paraId="094223D2" w14:textId="77777777" w:rsidR="0086334A" w:rsidRPr="006B671F" w:rsidRDefault="0086334A" w:rsidP="0086334A">
            <w:pPr>
              <w:spacing w:before="0" w:after="0"/>
              <w:jc w:val="center"/>
              <w:rPr>
                <w:rFonts w:cs="Arial"/>
                <w:i/>
                <w:iCs/>
                <w:color w:val="000000"/>
                <w:sz w:val="20"/>
                <w:szCs w:val="20"/>
                <w:lang w:eastAsia="es-CO"/>
              </w:rPr>
            </w:pPr>
            <w:r w:rsidRPr="006B671F">
              <w:rPr>
                <w:rFonts w:cs="Arial"/>
                <w:i/>
                <w:iCs/>
                <w:color w:val="000000"/>
                <w:sz w:val="20"/>
                <w:szCs w:val="20"/>
                <w:lang w:eastAsia="es-CO"/>
              </w:rPr>
              <w:t>l = 7</w:t>
            </w:r>
          </w:p>
        </w:tc>
        <w:tc>
          <w:tcPr>
            <w:tcW w:w="1000" w:type="pct"/>
            <w:tcBorders>
              <w:top w:val="nil"/>
              <w:left w:val="single" w:sz="4" w:space="0" w:color="auto"/>
              <w:bottom w:val="single" w:sz="4" w:space="0" w:color="auto"/>
              <w:right w:val="single" w:sz="4" w:space="0" w:color="auto"/>
            </w:tcBorders>
            <w:shd w:val="clear" w:color="auto" w:fill="auto"/>
            <w:vAlign w:val="center"/>
          </w:tcPr>
          <w:p w14:paraId="4964DDAB" w14:textId="505CEB9A"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27.824.798.723 </w:t>
            </w:r>
          </w:p>
        </w:tc>
        <w:tc>
          <w:tcPr>
            <w:tcW w:w="1000" w:type="pct"/>
            <w:tcBorders>
              <w:top w:val="nil"/>
              <w:left w:val="nil"/>
              <w:bottom w:val="single" w:sz="4" w:space="0" w:color="auto"/>
              <w:right w:val="single" w:sz="4" w:space="0" w:color="auto"/>
            </w:tcBorders>
            <w:shd w:val="clear" w:color="auto" w:fill="auto"/>
            <w:vAlign w:val="center"/>
          </w:tcPr>
          <w:p w14:paraId="3D98D3AB" w14:textId="51F6A26B"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25.819.131.480 </w:t>
            </w:r>
          </w:p>
        </w:tc>
        <w:tc>
          <w:tcPr>
            <w:tcW w:w="1000" w:type="pct"/>
            <w:tcBorders>
              <w:top w:val="nil"/>
              <w:left w:val="nil"/>
              <w:bottom w:val="single" w:sz="4" w:space="0" w:color="auto"/>
              <w:right w:val="single" w:sz="4" w:space="0" w:color="auto"/>
            </w:tcBorders>
            <w:shd w:val="clear" w:color="auto" w:fill="auto"/>
            <w:vAlign w:val="center"/>
          </w:tcPr>
          <w:p w14:paraId="2AFD2C33" w14:textId="0CA52177"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31.682.648.177 </w:t>
            </w:r>
          </w:p>
        </w:tc>
        <w:tc>
          <w:tcPr>
            <w:tcW w:w="1000" w:type="pct"/>
            <w:tcBorders>
              <w:top w:val="nil"/>
              <w:left w:val="nil"/>
              <w:bottom w:val="single" w:sz="4" w:space="0" w:color="auto"/>
              <w:right w:val="single" w:sz="4" w:space="0" w:color="auto"/>
            </w:tcBorders>
            <w:shd w:val="clear" w:color="auto" w:fill="auto"/>
            <w:vAlign w:val="center"/>
          </w:tcPr>
          <w:p w14:paraId="4D957BA4" w14:textId="73C3BECD"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34.265.123.661 </w:t>
            </w:r>
          </w:p>
        </w:tc>
      </w:tr>
      <w:tr w:rsidR="0086334A" w:rsidRPr="006B671F" w14:paraId="1E42638D" w14:textId="77777777" w:rsidTr="0086334A">
        <w:trPr>
          <w:trHeight w:val="345"/>
          <w:jc w:val="center"/>
        </w:trPr>
        <w:tc>
          <w:tcPr>
            <w:tcW w:w="1000" w:type="pct"/>
            <w:shd w:val="clear" w:color="000000" w:fill="FFFFFF"/>
            <w:noWrap/>
            <w:vAlign w:val="center"/>
            <w:hideMark/>
          </w:tcPr>
          <w:p w14:paraId="10580ED3" w14:textId="77777777" w:rsidR="0086334A" w:rsidRPr="006B671F" w:rsidRDefault="0086334A" w:rsidP="0086334A">
            <w:pPr>
              <w:spacing w:before="0" w:after="0"/>
              <w:jc w:val="center"/>
              <w:rPr>
                <w:rFonts w:cs="Arial"/>
                <w:i/>
                <w:iCs/>
                <w:color w:val="000000"/>
                <w:sz w:val="20"/>
                <w:szCs w:val="20"/>
                <w:lang w:eastAsia="es-CO"/>
              </w:rPr>
            </w:pPr>
            <w:r w:rsidRPr="006B671F">
              <w:rPr>
                <w:rFonts w:cs="Arial"/>
                <w:i/>
                <w:iCs/>
                <w:color w:val="000000"/>
                <w:sz w:val="20"/>
                <w:szCs w:val="20"/>
                <w:lang w:eastAsia="es-CO"/>
              </w:rPr>
              <w:t>l = 8</w:t>
            </w:r>
          </w:p>
        </w:tc>
        <w:tc>
          <w:tcPr>
            <w:tcW w:w="1000" w:type="pct"/>
            <w:tcBorders>
              <w:top w:val="nil"/>
              <w:left w:val="single" w:sz="4" w:space="0" w:color="auto"/>
              <w:bottom w:val="single" w:sz="4" w:space="0" w:color="auto"/>
              <w:right w:val="single" w:sz="4" w:space="0" w:color="auto"/>
            </w:tcBorders>
            <w:shd w:val="clear" w:color="auto" w:fill="auto"/>
            <w:vAlign w:val="center"/>
          </w:tcPr>
          <w:p w14:paraId="1D3D6309" w14:textId="213205E4"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2.477.012.000 </w:t>
            </w:r>
          </w:p>
        </w:tc>
        <w:tc>
          <w:tcPr>
            <w:tcW w:w="1000" w:type="pct"/>
            <w:tcBorders>
              <w:top w:val="nil"/>
              <w:left w:val="nil"/>
              <w:bottom w:val="single" w:sz="4" w:space="0" w:color="auto"/>
              <w:right w:val="single" w:sz="4" w:space="0" w:color="auto"/>
            </w:tcBorders>
            <w:shd w:val="clear" w:color="auto" w:fill="auto"/>
            <w:vAlign w:val="center"/>
          </w:tcPr>
          <w:p w14:paraId="570D1474" w14:textId="2A7164D8"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1.456.508.200 </w:t>
            </w:r>
          </w:p>
        </w:tc>
        <w:tc>
          <w:tcPr>
            <w:tcW w:w="1000" w:type="pct"/>
            <w:tcBorders>
              <w:top w:val="nil"/>
              <w:left w:val="nil"/>
              <w:bottom w:val="single" w:sz="4" w:space="0" w:color="auto"/>
              <w:right w:val="single" w:sz="4" w:space="0" w:color="auto"/>
            </w:tcBorders>
            <w:shd w:val="clear" w:color="auto" w:fill="auto"/>
            <w:vAlign w:val="center"/>
          </w:tcPr>
          <w:p w14:paraId="2BD68B38" w14:textId="542AC178"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169.328.770 </w:t>
            </w:r>
          </w:p>
        </w:tc>
        <w:tc>
          <w:tcPr>
            <w:tcW w:w="1000" w:type="pct"/>
            <w:tcBorders>
              <w:top w:val="nil"/>
              <w:left w:val="nil"/>
              <w:bottom w:val="single" w:sz="4" w:space="0" w:color="auto"/>
              <w:right w:val="single" w:sz="4" w:space="0" w:color="auto"/>
            </w:tcBorders>
            <w:shd w:val="clear" w:color="auto" w:fill="auto"/>
            <w:vAlign w:val="center"/>
          </w:tcPr>
          <w:p w14:paraId="60A7BE74" w14:textId="2EE63386"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238.445.100 </w:t>
            </w:r>
          </w:p>
        </w:tc>
      </w:tr>
      <w:tr w:rsidR="0086334A" w:rsidRPr="006B671F" w14:paraId="28EAFF29" w14:textId="77777777" w:rsidTr="0086334A">
        <w:trPr>
          <w:trHeight w:val="345"/>
          <w:jc w:val="center"/>
        </w:trPr>
        <w:tc>
          <w:tcPr>
            <w:tcW w:w="1000" w:type="pct"/>
            <w:shd w:val="clear" w:color="000000" w:fill="FFFFFF"/>
            <w:noWrap/>
            <w:vAlign w:val="center"/>
            <w:hideMark/>
          </w:tcPr>
          <w:p w14:paraId="73F1D1EA" w14:textId="77777777" w:rsidR="0086334A" w:rsidRPr="006B671F" w:rsidRDefault="0086334A" w:rsidP="0086334A">
            <w:pPr>
              <w:spacing w:before="0" w:after="0"/>
              <w:jc w:val="center"/>
              <w:rPr>
                <w:rFonts w:cs="Arial"/>
                <w:i/>
                <w:iCs/>
                <w:color w:val="000000"/>
                <w:sz w:val="20"/>
                <w:szCs w:val="20"/>
                <w:lang w:eastAsia="es-CO"/>
              </w:rPr>
            </w:pPr>
            <w:r w:rsidRPr="006B671F">
              <w:rPr>
                <w:rFonts w:cs="Arial"/>
                <w:i/>
                <w:iCs/>
                <w:color w:val="000000"/>
                <w:sz w:val="20"/>
                <w:szCs w:val="20"/>
                <w:lang w:eastAsia="es-CO"/>
              </w:rPr>
              <w:t>l = 9</w:t>
            </w:r>
          </w:p>
        </w:tc>
        <w:tc>
          <w:tcPr>
            <w:tcW w:w="1000" w:type="pct"/>
            <w:tcBorders>
              <w:top w:val="nil"/>
              <w:left w:val="single" w:sz="4" w:space="0" w:color="auto"/>
              <w:bottom w:val="single" w:sz="4" w:space="0" w:color="auto"/>
              <w:right w:val="single" w:sz="4" w:space="0" w:color="auto"/>
            </w:tcBorders>
            <w:shd w:val="clear" w:color="auto" w:fill="auto"/>
            <w:vAlign w:val="center"/>
          </w:tcPr>
          <w:p w14:paraId="1F0EF8F8" w14:textId="28B71032"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7.147.679.000 </w:t>
            </w:r>
          </w:p>
        </w:tc>
        <w:tc>
          <w:tcPr>
            <w:tcW w:w="1000" w:type="pct"/>
            <w:tcBorders>
              <w:top w:val="nil"/>
              <w:left w:val="nil"/>
              <w:bottom w:val="single" w:sz="4" w:space="0" w:color="auto"/>
              <w:right w:val="single" w:sz="4" w:space="0" w:color="auto"/>
            </w:tcBorders>
            <w:shd w:val="clear" w:color="auto" w:fill="auto"/>
            <w:vAlign w:val="center"/>
          </w:tcPr>
          <w:p w14:paraId="1C71F86B" w14:textId="006F1531"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8.515.378.000 </w:t>
            </w:r>
          </w:p>
        </w:tc>
        <w:tc>
          <w:tcPr>
            <w:tcW w:w="1000" w:type="pct"/>
            <w:tcBorders>
              <w:top w:val="nil"/>
              <w:left w:val="nil"/>
              <w:bottom w:val="single" w:sz="4" w:space="0" w:color="auto"/>
              <w:right w:val="single" w:sz="4" w:space="0" w:color="auto"/>
            </w:tcBorders>
            <w:shd w:val="clear" w:color="auto" w:fill="auto"/>
            <w:vAlign w:val="center"/>
          </w:tcPr>
          <w:p w14:paraId="5B53EECC" w14:textId="70860848"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15.927.681.011 </w:t>
            </w:r>
          </w:p>
        </w:tc>
        <w:tc>
          <w:tcPr>
            <w:tcW w:w="1000" w:type="pct"/>
            <w:tcBorders>
              <w:top w:val="nil"/>
              <w:left w:val="nil"/>
              <w:bottom w:val="single" w:sz="4" w:space="0" w:color="auto"/>
              <w:right w:val="single" w:sz="4" w:space="0" w:color="auto"/>
            </w:tcBorders>
            <w:shd w:val="clear" w:color="auto" w:fill="auto"/>
            <w:vAlign w:val="center"/>
          </w:tcPr>
          <w:p w14:paraId="3DFCDE5A" w14:textId="3DEB1BAC"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6.801.257.505 </w:t>
            </w:r>
          </w:p>
        </w:tc>
      </w:tr>
      <w:tr w:rsidR="0086334A" w:rsidRPr="006B671F" w14:paraId="4AF84708" w14:textId="77777777" w:rsidTr="0086334A">
        <w:trPr>
          <w:trHeight w:val="345"/>
          <w:jc w:val="center"/>
        </w:trPr>
        <w:tc>
          <w:tcPr>
            <w:tcW w:w="1000" w:type="pct"/>
            <w:shd w:val="clear" w:color="000000" w:fill="FFFFFF"/>
            <w:noWrap/>
            <w:vAlign w:val="center"/>
            <w:hideMark/>
          </w:tcPr>
          <w:p w14:paraId="5A4B80EA" w14:textId="77777777" w:rsidR="0086334A" w:rsidRPr="006B671F" w:rsidRDefault="0086334A" w:rsidP="0086334A">
            <w:pPr>
              <w:spacing w:before="0" w:after="0"/>
              <w:jc w:val="center"/>
              <w:rPr>
                <w:rFonts w:cs="Arial"/>
                <w:i/>
                <w:iCs/>
                <w:color w:val="000000"/>
                <w:sz w:val="20"/>
                <w:szCs w:val="20"/>
                <w:lang w:eastAsia="es-CO"/>
              </w:rPr>
            </w:pPr>
            <w:r w:rsidRPr="006B671F">
              <w:rPr>
                <w:rFonts w:cs="Arial"/>
                <w:i/>
                <w:iCs/>
                <w:color w:val="000000"/>
                <w:sz w:val="20"/>
                <w:szCs w:val="20"/>
                <w:lang w:eastAsia="es-CO"/>
              </w:rPr>
              <w:t>l = 10</w:t>
            </w:r>
          </w:p>
        </w:tc>
        <w:tc>
          <w:tcPr>
            <w:tcW w:w="1000" w:type="pct"/>
            <w:tcBorders>
              <w:top w:val="nil"/>
              <w:left w:val="single" w:sz="4" w:space="0" w:color="auto"/>
              <w:bottom w:val="single" w:sz="4" w:space="0" w:color="auto"/>
              <w:right w:val="single" w:sz="4" w:space="0" w:color="auto"/>
            </w:tcBorders>
            <w:shd w:val="clear" w:color="auto" w:fill="auto"/>
            <w:vAlign w:val="center"/>
          </w:tcPr>
          <w:p w14:paraId="1D9D739E" w14:textId="089C7E03"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1.684.376.667 </w:t>
            </w:r>
          </w:p>
        </w:tc>
        <w:tc>
          <w:tcPr>
            <w:tcW w:w="1000" w:type="pct"/>
            <w:tcBorders>
              <w:top w:val="nil"/>
              <w:left w:val="nil"/>
              <w:bottom w:val="single" w:sz="4" w:space="0" w:color="auto"/>
              <w:right w:val="single" w:sz="4" w:space="0" w:color="auto"/>
            </w:tcBorders>
            <w:shd w:val="clear" w:color="auto" w:fill="auto"/>
            <w:vAlign w:val="center"/>
          </w:tcPr>
          <w:p w14:paraId="3C692960" w14:textId="2E3EE1B2"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1.865.445.830 </w:t>
            </w:r>
          </w:p>
        </w:tc>
        <w:tc>
          <w:tcPr>
            <w:tcW w:w="1000" w:type="pct"/>
            <w:tcBorders>
              <w:top w:val="nil"/>
              <w:left w:val="nil"/>
              <w:bottom w:val="single" w:sz="4" w:space="0" w:color="auto"/>
              <w:right w:val="single" w:sz="4" w:space="0" w:color="auto"/>
            </w:tcBorders>
            <w:shd w:val="clear" w:color="auto" w:fill="auto"/>
            <w:vAlign w:val="center"/>
          </w:tcPr>
          <w:p w14:paraId="29650B76" w14:textId="71207A6E"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13.009.849.794 </w:t>
            </w:r>
          </w:p>
        </w:tc>
        <w:tc>
          <w:tcPr>
            <w:tcW w:w="1000" w:type="pct"/>
            <w:tcBorders>
              <w:top w:val="nil"/>
              <w:left w:val="nil"/>
              <w:bottom w:val="single" w:sz="4" w:space="0" w:color="auto"/>
              <w:right w:val="single" w:sz="4" w:space="0" w:color="auto"/>
            </w:tcBorders>
            <w:shd w:val="clear" w:color="auto" w:fill="auto"/>
            <w:vAlign w:val="center"/>
          </w:tcPr>
          <w:p w14:paraId="24758190" w14:textId="245EDA10" w:rsidR="0086334A" w:rsidRPr="0086334A" w:rsidRDefault="0086334A" w:rsidP="0086334A">
            <w:pPr>
              <w:spacing w:before="0" w:after="0"/>
              <w:jc w:val="right"/>
              <w:rPr>
                <w:rFonts w:cs="Arial"/>
                <w:i/>
                <w:iCs/>
                <w:color w:val="343536"/>
                <w:sz w:val="18"/>
                <w:szCs w:val="20"/>
              </w:rPr>
            </w:pPr>
            <w:r w:rsidRPr="0086334A">
              <w:rPr>
                <w:rFonts w:cs="Arial"/>
                <w:i/>
                <w:iCs/>
                <w:color w:val="343536"/>
                <w:sz w:val="18"/>
                <w:szCs w:val="20"/>
              </w:rPr>
              <w:t xml:space="preserve"> 4.265.973.904 </w:t>
            </w:r>
          </w:p>
        </w:tc>
      </w:tr>
    </w:tbl>
    <w:p w14:paraId="31C9CFF4" w14:textId="77777777" w:rsidR="00992953" w:rsidRPr="006B671F" w:rsidRDefault="00992953" w:rsidP="00992953">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8"/>
        <w:gridCol w:w="1558"/>
        <w:gridCol w:w="1558"/>
        <w:gridCol w:w="1558"/>
        <w:gridCol w:w="1557"/>
        <w:gridCol w:w="1557"/>
      </w:tblGrid>
      <w:tr w:rsidR="00992953" w:rsidRPr="006B671F" w14:paraId="1F7AFAF7" w14:textId="77777777" w:rsidTr="005D204C">
        <w:trPr>
          <w:trHeight w:val="555"/>
          <w:jc w:val="center"/>
        </w:trPr>
        <w:tc>
          <w:tcPr>
            <w:tcW w:w="833" w:type="pct"/>
            <w:shd w:val="clear" w:color="auto" w:fill="auto"/>
            <w:vAlign w:val="center"/>
            <w:hideMark/>
          </w:tcPr>
          <w:p w14:paraId="263B9983" w14:textId="77777777" w:rsidR="00992953" w:rsidRPr="006B671F" w:rsidRDefault="00992953" w:rsidP="00492ECE">
            <w:pPr>
              <w:spacing w:before="0" w:after="0"/>
              <w:jc w:val="center"/>
              <w:rPr>
                <w:rFonts w:cs="Arial"/>
                <w:b/>
                <w:bCs/>
                <w:color w:val="000000"/>
                <w:sz w:val="20"/>
                <w:szCs w:val="20"/>
                <w:lang w:eastAsia="es-CO"/>
              </w:rPr>
            </w:pPr>
            <w:r w:rsidRPr="006B671F">
              <w:rPr>
                <w:rFonts w:cs="Arial"/>
                <w:b/>
                <w:bCs/>
                <w:color w:val="000000"/>
                <w:sz w:val="20"/>
                <w:szCs w:val="20"/>
                <w:lang w:eastAsia="es-CO"/>
              </w:rPr>
              <w:t xml:space="preserve">Categoría de activos </w:t>
            </w:r>
            <w:r w:rsidRPr="006B671F">
              <w:rPr>
                <w:rFonts w:cs="Arial"/>
                <w:b/>
                <w:bCs/>
                <w:i/>
                <w:iCs/>
                <w:color w:val="000000"/>
                <w:sz w:val="20"/>
                <w:szCs w:val="20"/>
                <w:lang w:eastAsia="es-CO"/>
              </w:rPr>
              <w:t>l</w:t>
            </w:r>
          </w:p>
        </w:tc>
        <w:tc>
          <w:tcPr>
            <w:tcW w:w="833" w:type="pct"/>
            <w:shd w:val="clear" w:color="auto" w:fill="auto"/>
            <w:noWrap/>
            <w:vAlign w:val="center"/>
            <w:hideMark/>
          </w:tcPr>
          <w:p w14:paraId="577CF035" w14:textId="77777777" w:rsidR="00992953" w:rsidRPr="006B671F" w:rsidRDefault="00992953" w:rsidP="00492ECE">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j,2, l,5</w:t>
            </w:r>
          </w:p>
        </w:tc>
        <w:tc>
          <w:tcPr>
            <w:tcW w:w="833" w:type="pct"/>
            <w:shd w:val="clear" w:color="auto" w:fill="auto"/>
            <w:noWrap/>
            <w:vAlign w:val="center"/>
            <w:hideMark/>
          </w:tcPr>
          <w:p w14:paraId="6F18153E" w14:textId="77777777" w:rsidR="00992953" w:rsidRPr="006B671F" w:rsidRDefault="00992953" w:rsidP="00492ECE">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j,2, l,6</w:t>
            </w:r>
          </w:p>
        </w:tc>
        <w:tc>
          <w:tcPr>
            <w:tcW w:w="833" w:type="pct"/>
            <w:shd w:val="clear" w:color="auto" w:fill="auto"/>
            <w:vAlign w:val="center"/>
            <w:hideMark/>
          </w:tcPr>
          <w:p w14:paraId="09F3CC42" w14:textId="77777777" w:rsidR="00992953" w:rsidRPr="006B671F" w:rsidRDefault="00992953" w:rsidP="00492ECE">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j,2, l,7</w:t>
            </w:r>
          </w:p>
        </w:tc>
        <w:tc>
          <w:tcPr>
            <w:tcW w:w="833" w:type="pct"/>
            <w:shd w:val="clear" w:color="auto" w:fill="auto"/>
            <w:noWrap/>
            <w:vAlign w:val="center"/>
            <w:hideMark/>
          </w:tcPr>
          <w:p w14:paraId="68EFC6A2" w14:textId="77777777" w:rsidR="00992953" w:rsidRPr="006B671F" w:rsidRDefault="00992953" w:rsidP="00492ECE">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j,2, l,8</w:t>
            </w:r>
          </w:p>
        </w:tc>
        <w:tc>
          <w:tcPr>
            <w:tcW w:w="833" w:type="pct"/>
            <w:shd w:val="clear" w:color="auto" w:fill="auto"/>
            <w:vAlign w:val="center"/>
            <w:hideMark/>
          </w:tcPr>
          <w:p w14:paraId="51A419B4" w14:textId="77777777" w:rsidR="00992953" w:rsidRPr="006B671F" w:rsidRDefault="00992953" w:rsidP="00492ECE">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j,2, l,9</w:t>
            </w:r>
          </w:p>
        </w:tc>
      </w:tr>
      <w:tr w:rsidR="0037395B" w:rsidRPr="006B671F" w14:paraId="3A7E4E06" w14:textId="77777777" w:rsidTr="005D204C">
        <w:trPr>
          <w:trHeight w:val="345"/>
          <w:jc w:val="center"/>
        </w:trPr>
        <w:tc>
          <w:tcPr>
            <w:tcW w:w="833" w:type="pct"/>
            <w:shd w:val="clear" w:color="auto" w:fill="auto"/>
            <w:noWrap/>
            <w:vAlign w:val="center"/>
            <w:hideMark/>
          </w:tcPr>
          <w:p w14:paraId="4BFA90C6" w14:textId="77777777" w:rsidR="0037395B" w:rsidRPr="006B671F" w:rsidRDefault="0037395B" w:rsidP="0037395B">
            <w:pPr>
              <w:spacing w:before="0" w:after="0"/>
              <w:jc w:val="center"/>
              <w:rPr>
                <w:rFonts w:cs="Arial"/>
                <w:i/>
                <w:iCs/>
                <w:color w:val="000000"/>
                <w:sz w:val="20"/>
                <w:szCs w:val="20"/>
                <w:lang w:eastAsia="es-CO"/>
              </w:rPr>
            </w:pPr>
            <w:r w:rsidRPr="006B671F">
              <w:rPr>
                <w:rFonts w:cs="Arial"/>
                <w:i/>
                <w:iCs/>
                <w:color w:val="000000"/>
                <w:sz w:val="20"/>
                <w:szCs w:val="20"/>
                <w:lang w:eastAsia="es-CO"/>
              </w:rPr>
              <w:t>l = 1</w:t>
            </w:r>
          </w:p>
        </w:tc>
        <w:tc>
          <w:tcPr>
            <w:tcW w:w="833" w:type="pct"/>
            <w:shd w:val="clear" w:color="auto" w:fill="auto"/>
            <w:vAlign w:val="center"/>
          </w:tcPr>
          <w:p w14:paraId="6690DADD" w14:textId="2197F39E"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5.643.537.000 </w:t>
            </w:r>
          </w:p>
        </w:tc>
        <w:tc>
          <w:tcPr>
            <w:tcW w:w="833" w:type="pct"/>
            <w:shd w:val="clear" w:color="auto" w:fill="auto"/>
            <w:vAlign w:val="center"/>
          </w:tcPr>
          <w:p w14:paraId="5E292F71" w14:textId="3D42610B"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4.200.168.000 </w:t>
            </w:r>
          </w:p>
        </w:tc>
        <w:tc>
          <w:tcPr>
            <w:tcW w:w="833" w:type="pct"/>
            <w:shd w:val="clear" w:color="auto" w:fill="auto"/>
            <w:vAlign w:val="center"/>
          </w:tcPr>
          <w:p w14:paraId="6D0DF61D" w14:textId="0DC1898B"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6.446.555.000 </w:t>
            </w:r>
          </w:p>
        </w:tc>
        <w:tc>
          <w:tcPr>
            <w:tcW w:w="833" w:type="pct"/>
            <w:shd w:val="clear" w:color="auto" w:fill="auto"/>
            <w:vAlign w:val="center"/>
          </w:tcPr>
          <w:p w14:paraId="4BA79E3C" w14:textId="54B7D2D2"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3.848.245.000 </w:t>
            </w:r>
          </w:p>
        </w:tc>
        <w:tc>
          <w:tcPr>
            <w:tcW w:w="833" w:type="pct"/>
            <w:shd w:val="clear" w:color="auto" w:fill="auto"/>
            <w:vAlign w:val="center"/>
          </w:tcPr>
          <w:p w14:paraId="786E4C9E" w14:textId="25A27D65" w:rsidR="0037395B" w:rsidRPr="0037395B" w:rsidRDefault="0037395B" w:rsidP="0037395B">
            <w:pPr>
              <w:spacing w:before="0" w:after="0"/>
              <w:jc w:val="right"/>
              <w:rPr>
                <w:rFonts w:cs="Arial"/>
                <w:i/>
                <w:iCs/>
                <w:color w:val="343536"/>
                <w:sz w:val="18"/>
                <w:szCs w:val="20"/>
              </w:rPr>
            </w:pPr>
            <w:r w:rsidRPr="00E747FB">
              <w:rPr>
                <w:rFonts w:cs="Arial"/>
                <w:i/>
                <w:iCs/>
                <w:color w:val="343536"/>
                <w:sz w:val="18"/>
                <w:szCs w:val="20"/>
              </w:rPr>
              <w:t>0</w:t>
            </w:r>
            <w:r w:rsidRPr="0037395B">
              <w:rPr>
                <w:rFonts w:cs="Arial"/>
                <w:i/>
                <w:iCs/>
                <w:color w:val="343536"/>
                <w:sz w:val="18"/>
                <w:szCs w:val="20"/>
              </w:rPr>
              <w:t xml:space="preserve">   </w:t>
            </w:r>
          </w:p>
        </w:tc>
      </w:tr>
      <w:tr w:rsidR="0037395B" w:rsidRPr="006B671F" w14:paraId="58C917CF" w14:textId="77777777" w:rsidTr="005D204C">
        <w:trPr>
          <w:trHeight w:val="345"/>
          <w:jc w:val="center"/>
        </w:trPr>
        <w:tc>
          <w:tcPr>
            <w:tcW w:w="833" w:type="pct"/>
            <w:shd w:val="clear" w:color="auto" w:fill="auto"/>
            <w:noWrap/>
            <w:vAlign w:val="center"/>
            <w:hideMark/>
          </w:tcPr>
          <w:p w14:paraId="1A840324" w14:textId="77777777" w:rsidR="0037395B" w:rsidRPr="006B671F" w:rsidRDefault="0037395B" w:rsidP="0037395B">
            <w:pPr>
              <w:spacing w:before="0" w:after="0"/>
              <w:jc w:val="center"/>
              <w:rPr>
                <w:rFonts w:cs="Arial"/>
                <w:i/>
                <w:iCs/>
                <w:color w:val="000000"/>
                <w:sz w:val="20"/>
                <w:szCs w:val="20"/>
                <w:lang w:eastAsia="es-CO"/>
              </w:rPr>
            </w:pPr>
            <w:r w:rsidRPr="006B671F">
              <w:rPr>
                <w:rFonts w:cs="Arial"/>
                <w:i/>
                <w:iCs/>
                <w:color w:val="000000"/>
                <w:sz w:val="20"/>
                <w:szCs w:val="20"/>
                <w:lang w:eastAsia="es-CO"/>
              </w:rPr>
              <w:t>l = 2</w:t>
            </w:r>
          </w:p>
        </w:tc>
        <w:tc>
          <w:tcPr>
            <w:tcW w:w="833" w:type="pct"/>
            <w:shd w:val="clear" w:color="auto" w:fill="auto"/>
            <w:vAlign w:val="center"/>
          </w:tcPr>
          <w:p w14:paraId="55793014" w14:textId="538371EC" w:rsidR="0037395B" w:rsidRPr="0037395B" w:rsidRDefault="0037395B" w:rsidP="0037395B">
            <w:pPr>
              <w:spacing w:before="0" w:after="0"/>
              <w:jc w:val="right"/>
              <w:rPr>
                <w:rFonts w:cs="Arial"/>
                <w:i/>
                <w:iCs/>
                <w:color w:val="343536"/>
                <w:sz w:val="18"/>
                <w:szCs w:val="20"/>
              </w:rPr>
            </w:pPr>
            <w:r w:rsidRPr="005A53E2">
              <w:rPr>
                <w:rFonts w:cs="Arial"/>
                <w:i/>
                <w:iCs/>
                <w:color w:val="343536"/>
                <w:sz w:val="18"/>
                <w:szCs w:val="20"/>
              </w:rPr>
              <w:t>0</w:t>
            </w:r>
          </w:p>
        </w:tc>
        <w:tc>
          <w:tcPr>
            <w:tcW w:w="833" w:type="pct"/>
            <w:shd w:val="clear" w:color="auto" w:fill="auto"/>
            <w:vAlign w:val="center"/>
          </w:tcPr>
          <w:p w14:paraId="25364B5B" w14:textId="0E66391B" w:rsidR="0037395B" w:rsidRPr="0037395B" w:rsidRDefault="0037395B" w:rsidP="0037395B">
            <w:pPr>
              <w:spacing w:before="0" w:after="0"/>
              <w:jc w:val="right"/>
              <w:rPr>
                <w:rFonts w:cs="Arial"/>
                <w:i/>
                <w:iCs/>
                <w:color w:val="343536"/>
                <w:sz w:val="18"/>
                <w:szCs w:val="20"/>
              </w:rPr>
            </w:pPr>
            <w:r w:rsidRPr="005A53E2">
              <w:rPr>
                <w:rFonts w:cs="Arial"/>
                <w:i/>
                <w:iCs/>
                <w:color w:val="343536"/>
                <w:sz w:val="18"/>
                <w:szCs w:val="20"/>
              </w:rPr>
              <w:t>0</w:t>
            </w:r>
          </w:p>
        </w:tc>
        <w:tc>
          <w:tcPr>
            <w:tcW w:w="833" w:type="pct"/>
            <w:shd w:val="clear" w:color="auto" w:fill="auto"/>
            <w:vAlign w:val="center"/>
          </w:tcPr>
          <w:p w14:paraId="2EF59E9A" w14:textId="39C2277C" w:rsidR="0037395B" w:rsidRPr="0037395B" w:rsidRDefault="0037395B" w:rsidP="0037395B">
            <w:pPr>
              <w:spacing w:before="0" w:after="0"/>
              <w:jc w:val="right"/>
              <w:rPr>
                <w:rFonts w:cs="Arial"/>
                <w:i/>
                <w:iCs/>
                <w:color w:val="343536"/>
                <w:sz w:val="18"/>
                <w:szCs w:val="20"/>
              </w:rPr>
            </w:pPr>
            <w:r w:rsidRPr="005A53E2">
              <w:rPr>
                <w:rFonts w:cs="Arial"/>
                <w:i/>
                <w:iCs/>
                <w:color w:val="343536"/>
                <w:sz w:val="18"/>
                <w:szCs w:val="20"/>
              </w:rPr>
              <w:t>0</w:t>
            </w:r>
          </w:p>
        </w:tc>
        <w:tc>
          <w:tcPr>
            <w:tcW w:w="833" w:type="pct"/>
            <w:shd w:val="clear" w:color="auto" w:fill="auto"/>
            <w:vAlign w:val="center"/>
          </w:tcPr>
          <w:p w14:paraId="1FD24ACC" w14:textId="69857E00" w:rsidR="0037395B" w:rsidRPr="0037395B" w:rsidRDefault="0037395B" w:rsidP="0037395B">
            <w:pPr>
              <w:spacing w:before="0" w:after="0"/>
              <w:jc w:val="right"/>
              <w:rPr>
                <w:rFonts w:cs="Arial"/>
                <w:i/>
                <w:iCs/>
                <w:color w:val="343536"/>
                <w:sz w:val="18"/>
                <w:szCs w:val="20"/>
              </w:rPr>
            </w:pPr>
            <w:r w:rsidRPr="005A53E2">
              <w:rPr>
                <w:rFonts w:cs="Arial"/>
                <w:i/>
                <w:iCs/>
                <w:color w:val="343536"/>
                <w:sz w:val="18"/>
                <w:szCs w:val="20"/>
              </w:rPr>
              <w:t>0</w:t>
            </w:r>
          </w:p>
        </w:tc>
        <w:tc>
          <w:tcPr>
            <w:tcW w:w="833" w:type="pct"/>
            <w:shd w:val="clear" w:color="auto" w:fill="auto"/>
            <w:vAlign w:val="center"/>
          </w:tcPr>
          <w:p w14:paraId="618C2735" w14:textId="42B297F5" w:rsidR="0037395B" w:rsidRPr="0037395B" w:rsidRDefault="0037395B" w:rsidP="0037395B">
            <w:pPr>
              <w:spacing w:before="0" w:after="0"/>
              <w:jc w:val="right"/>
              <w:rPr>
                <w:rFonts w:cs="Arial"/>
                <w:i/>
                <w:iCs/>
                <w:color w:val="343536"/>
                <w:sz w:val="18"/>
                <w:szCs w:val="20"/>
              </w:rPr>
            </w:pPr>
            <w:r w:rsidRPr="005A53E2">
              <w:rPr>
                <w:rFonts w:cs="Arial"/>
                <w:i/>
                <w:iCs/>
                <w:color w:val="343536"/>
                <w:sz w:val="18"/>
                <w:szCs w:val="20"/>
              </w:rPr>
              <w:t>0</w:t>
            </w:r>
          </w:p>
        </w:tc>
      </w:tr>
      <w:tr w:rsidR="0037395B" w:rsidRPr="006B671F" w14:paraId="7BEBBCC5" w14:textId="77777777" w:rsidTr="005D204C">
        <w:trPr>
          <w:trHeight w:val="345"/>
          <w:jc w:val="center"/>
        </w:trPr>
        <w:tc>
          <w:tcPr>
            <w:tcW w:w="833" w:type="pct"/>
            <w:shd w:val="clear" w:color="auto" w:fill="auto"/>
            <w:noWrap/>
            <w:vAlign w:val="center"/>
            <w:hideMark/>
          </w:tcPr>
          <w:p w14:paraId="35A34E32" w14:textId="77777777" w:rsidR="0037395B" w:rsidRPr="006B671F" w:rsidRDefault="0037395B" w:rsidP="0037395B">
            <w:pPr>
              <w:spacing w:before="0" w:after="0"/>
              <w:jc w:val="center"/>
              <w:rPr>
                <w:rFonts w:cs="Arial"/>
                <w:i/>
                <w:iCs/>
                <w:color w:val="000000"/>
                <w:sz w:val="20"/>
                <w:szCs w:val="20"/>
                <w:lang w:eastAsia="es-CO"/>
              </w:rPr>
            </w:pPr>
            <w:r w:rsidRPr="006B671F">
              <w:rPr>
                <w:rFonts w:cs="Arial"/>
                <w:i/>
                <w:iCs/>
                <w:color w:val="000000"/>
                <w:sz w:val="20"/>
                <w:szCs w:val="20"/>
                <w:lang w:eastAsia="es-CO"/>
              </w:rPr>
              <w:t>l = 3</w:t>
            </w:r>
          </w:p>
        </w:tc>
        <w:tc>
          <w:tcPr>
            <w:tcW w:w="833" w:type="pct"/>
            <w:shd w:val="clear" w:color="auto" w:fill="auto"/>
            <w:vAlign w:val="center"/>
          </w:tcPr>
          <w:p w14:paraId="54FBA084" w14:textId="4EBFF984"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8.829.433.000 </w:t>
            </w:r>
          </w:p>
        </w:tc>
        <w:tc>
          <w:tcPr>
            <w:tcW w:w="833" w:type="pct"/>
            <w:shd w:val="clear" w:color="auto" w:fill="auto"/>
            <w:vAlign w:val="center"/>
          </w:tcPr>
          <w:p w14:paraId="5449C550" w14:textId="22CEEEB1"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6.872.023.252 </w:t>
            </w:r>
          </w:p>
        </w:tc>
        <w:tc>
          <w:tcPr>
            <w:tcW w:w="833" w:type="pct"/>
            <w:shd w:val="clear" w:color="auto" w:fill="auto"/>
            <w:vAlign w:val="center"/>
          </w:tcPr>
          <w:p w14:paraId="2D237457" w14:textId="0BABF073"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15.014.180.746 </w:t>
            </w:r>
          </w:p>
        </w:tc>
        <w:tc>
          <w:tcPr>
            <w:tcW w:w="833" w:type="pct"/>
            <w:shd w:val="clear" w:color="auto" w:fill="auto"/>
            <w:vAlign w:val="center"/>
          </w:tcPr>
          <w:p w14:paraId="4433051F" w14:textId="58EA11D3"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9.998.302.624 </w:t>
            </w:r>
          </w:p>
        </w:tc>
        <w:tc>
          <w:tcPr>
            <w:tcW w:w="833" w:type="pct"/>
            <w:shd w:val="clear" w:color="auto" w:fill="auto"/>
            <w:vAlign w:val="center"/>
          </w:tcPr>
          <w:p w14:paraId="74585618" w14:textId="6151C59C"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455.432.000 </w:t>
            </w:r>
          </w:p>
        </w:tc>
      </w:tr>
      <w:tr w:rsidR="0037395B" w:rsidRPr="006B671F" w14:paraId="77CCA7D0" w14:textId="77777777" w:rsidTr="005D204C">
        <w:trPr>
          <w:trHeight w:val="345"/>
          <w:jc w:val="center"/>
        </w:trPr>
        <w:tc>
          <w:tcPr>
            <w:tcW w:w="833" w:type="pct"/>
            <w:shd w:val="clear" w:color="auto" w:fill="auto"/>
            <w:noWrap/>
            <w:vAlign w:val="center"/>
            <w:hideMark/>
          </w:tcPr>
          <w:p w14:paraId="1DB5BAB1" w14:textId="77777777" w:rsidR="0037395B" w:rsidRPr="006B671F" w:rsidRDefault="0037395B" w:rsidP="0037395B">
            <w:pPr>
              <w:spacing w:before="0" w:after="0"/>
              <w:jc w:val="center"/>
              <w:rPr>
                <w:rFonts w:cs="Arial"/>
                <w:i/>
                <w:iCs/>
                <w:color w:val="000000"/>
                <w:sz w:val="20"/>
                <w:szCs w:val="20"/>
                <w:lang w:eastAsia="es-CO"/>
              </w:rPr>
            </w:pPr>
            <w:r w:rsidRPr="006B671F">
              <w:rPr>
                <w:rFonts w:cs="Arial"/>
                <w:i/>
                <w:iCs/>
                <w:color w:val="000000"/>
                <w:sz w:val="20"/>
                <w:szCs w:val="20"/>
                <w:lang w:eastAsia="es-CO"/>
              </w:rPr>
              <w:t>l = 4</w:t>
            </w:r>
          </w:p>
        </w:tc>
        <w:tc>
          <w:tcPr>
            <w:tcW w:w="833" w:type="pct"/>
            <w:shd w:val="clear" w:color="auto" w:fill="auto"/>
            <w:vAlign w:val="center"/>
          </w:tcPr>
          <w:p w14:paraId="5FC7EC25" w14:textId="1A48153D"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3.438.335.000 </w:t>
            </w:r>
          </w:p>
        </w:tc>
        <w:tc>
          <w:tcPr>
            <w:tcW w:w="833" w:type="pct"/>
            <w:shd w:val="clear" w:color="auto" w:fill="auto"/>
            <w:vAlign w:val="center"/>
          </w:tcPr>
          <w:p w14:paraId="13BB2B19" w14:textId="37BB587F"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3.125.075.000 </w:t>
            </w:r>
          </w:p>
        </w:tc>
        <w:tc>
          <w:tcPr>
            <w:tcW w:w="833" w:type="pct"/>
            <w:shd w:val="clear" w:color="auto" w:fill="auto"/>
            <w:vAlign w:val="center"/>
          </w:tcPr>
          <w:p w14:paraId="0E7127E4" w14:textId="69C48E6E"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4.566.597.000 </w:t>
            </w:r>
          </w:p>
        </w:tc>
        <w:tc>
          <w:tcPr>
            <w:tcW w:w="833" w:type="pct"/>
            <w:shd w:val="clear" w:color="auto" w:fill="auto"/>
            <w:vAlign w:val="center"/>
          </w:tcPr>
          <w:p w14:paraId="26140615" w14:textId="6FB3C2EB"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3.685.375.000 </w:t>
            </w:r>
          </w:p>
        </w:tc>
        <w:tc>
          <w:tcPr>
            <w:tcW w:w="833" w:type="pct"/>
            <w:shd w:val="clear" w:color="auto" w:fill="auto"/>
            <w:vAlign w:val="center"/>
          </w:tcPr>
          <w:p w14:paraId="693A2C91" w14:textId="4A371CB5"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2.436.925.000 </w:t>
            </w:r>
          </w:p>
        </w:tc>
      </w:tr>
      <w:tr w:rsidR="0037395B" w:rsidRPr="006B671F" w14:paraId="255E0940" w14:textId="77777777" w:rsidTr="005D204C">
        <w:trPr>
          <w:trHeight w:val="345"/>
          <w:jc w:val="center"/>
        </w:trPr>
        <w:tc>
          <w:tcPr>
            <w:tcW w:w="833" w:type="pct"/>
            <w:shd w:val="clear" w:color="auto" w:fill="auto"/>
            <w:noWrap/>
            <w:vAlign w:val="center"/>
            <w:hideMark/>
          </w:tcPr>
          <w:p w14:paraId="014EE169" w14:textId="77777777" w:rsidR="0037395B" w:rsidRPr="006B671F" w:rsidRDefault="0037395B" w:rsidP="0037395B">
            <w:pPr>
              <w:spacing w:before="0" w:after="0"/>
              <w:jc w:val="center"/>
              <w:rPr>
                <w:rFonts w:cs="Arial"/>
                <w:i/>
                <w:iCs/>
                <w:color w:val="000000"/>
                <w:sz w:val="20"/>
                <w:szCs w:val="20"/>
                <w:lang w:eastAsia="es-CO"/>
              </w:rPr>
            </w:pPr>
            <w:r w:rsidRPr="006B671F">
              <w:rPr>
                <w:rFonts w:cs="Arial"/>
                <w:i/>
                <w:iCs/>
                <w:color w:val="000000"/>
                <w:sz w:val="20"/>
                <w:szCs w:val="20"/>
                <w:lang w:eastAsia="es-CO"/>
              </w:rPr>
              <w:lastRenderedPageBreak/>
              <w:t>l = 5</w:t>
            </w:r>
          </w:p>
        </w:tc>
        <w:tc>
          <w:tcPr>
            <w:tcW w:w="833" w:type="pct"/>
            <w:shd w:val="clear" w:color="auto" w:fill="auto"/>
            <w:vAlign w:val="center"/>
          </w:tcPr>
          <w:p w14:paraId="4A2A1C96" w14:textId="3F56B7FD"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1.102.281.000 </w:t>
            </w:r>
          </w:p>
        </w:tc>
        <w:tc>
          <w:tcPr>
            <w:tcW w:w="833" w:type="pct"/>
            <w:shd w:val="clear" w:color="auto" w:fill="auto"/>
            <w:vAlign w:val="center"/>
          </w:tcPr>
          <w:p w14:paraId="4C977D1C" w14:textId="4CFF9178"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990.861.000 </w:t>
            </w:r>
          </w:p>
        </w:tc>
        <w:tc>
          <w:tcPr>
            <w:tcW w:w="833" w:type="pct"/>
            <w:shd w:val="clear" w:color="auto" w:fill="auto"/>
            <w:vAlign w:val="center"/>
          </w:tcPr>
          <w:p w14:paraId="6AA77F93" w14:textId="5893C5CA"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1.369.689.000 </w:t>
            </w:r>
          </w:p>
        </w:tc>
        <w:tc>
          <w:tcPr>
            <w:tcW w:w="833" w:type="pct"/>
            <w:shd w:val="clear" w:color="auto" w:fill="auto"/>
            <w:vAlign w:val="center"/>
          </w:tcPr>
          <w:p w14:paraId="36D61387" w14:textId="0425DA77"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1.130.136.000 </w:t>
            </w:r>
          </w:p>
        </w:tc>
        <w:tc>
          <w:tcPr>
            <w:tcW w:w="833" w:type="pct"/>
            <w:shd w:val="clear" w:color="auto" w:fill="auto"/>
            <w:vAlign w:val="center"/>
          </w:tcPr>
          <w:p w14:paraId="4DB7F5D0" w14:textId="545C22FB"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762.450.000 </w:t>
            </w:r>
          </w:p>
        </w:tc>
      </w:tr>
      <w:tr w:rsidR="0037395B" w:rsidRPr="006B671F" w14:paraId="457427EF" w14:textId="77777777" w:rsidTr="005D204C">
        <w:trPr>
          <w:trHeight w:val="345"/>
          <w:jc w:val="center"/>
        </w:trPr>
        <w:tc>
          <w:tcPr>
            <w:tcW w:w="833" w:type="pct"/>
            <w:shd w:val="clear" w:color="auto" w:fill="auto"/>
            <w:noWrap/>
            <w:vAlign w:val="center"/>
            <w:hideMark/>
          </w:tcPr>
          <w:p w14:paraId="2395AA2D" w14:textId="77777777" w:rsidR="0037395B" w:rsidRPr="006B671F" w:rsidRDefault="0037395B" w:rsidP="0037395B">
            <w:pPr>
              <w:spacing w:before="0" w:after="0"/>
              <w:jc w:val="center"/>
              <w:rPr>
                <w:rFonts w:cs="Arial"/>
                <w:i/>
                <w:iCs/>
                <w:color w:val="000000"/>
                <w:sz w:val="20"/>
                <w:szCs w:val="20"/>
                <w:lang w:eastAsia="es-CO"/>
              </w:rPr>
            </w:pPr>
            <w:r w:rsidRPr="006B671F">
              <w:rPr>
                <w:rFonts w:cs="Arial"/>
                <w:i/>
                <w:iCs/>
                <w:color w:val="000000"/>
                <w:sz w:val="20"/>
                <w:szCs w:val="20"/>
                <w:lang w:eastAsia="es-CO"/>
              </w:rPr>
              <w:t>l = 6</w:t>
            </w:r>
          </w:p>
        </w:tc>
        <w:tc>
          <w:tcPr>
            <w:tcW w:w="833" w:type="pct"/>
            <w:shd w:val="clear" w:color="auto" w:fill="auto"/>
            <w:vAlign w:val="center"/>
          </w:tcPr>
          <w:p w14:paraId="3FAE5697" w14:textId="1AA2D7AA"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256.830.000 </w:t>
            </w:r>
          </w:p>
        </w:tc>
        <w:tc>
          <w:tcPr>
            <w:tcW w:w="833" w:type="pct"/>
            <w:shd w:val="clear" w:color="auto" w:fill="auto"/>
            <w:vAlign w:val="center"/>
          </w:tcPr>
          <w:p w14:paraId="1E3CBB52" w14:textId="2E65F567"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228.146.000 </w:t>
            </w:r>
          </w:p>
        </w:tc>
        <w:tc>
          <w:tcPr>
            <w:tcW w:w="833" w:type="pct"/>
            <w:shd w:val="clear" w:color="auto" w:fill="auto"/>
            <w:vAlign w:val="center"/>
          </w:tcPr>
          <w:p w14:paraId="1AEAF1D0" w14:textId="21F447C3"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513.660.000 </w:t>
            </w:r>
          </w:p>
        </w:tc>
        <w:tc>
          <w:tcPr>
            <w:tcW w:w="833" w:type="pct"/>
            <w:shd w:val="clear" w:color="auto" w:fill="auto"/>
            <w:vAlign w:val="center"/>
          </w:tcPr>
          <w:p w14:paraId="424B74CE" w14:textId="2C47B376"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513.660.000 </w:t>
            </w:r>
          </w:p>
        </w:tc>
        <w:tc>
          <w:tcPr>
            <w:tcW w:w="833" w:type="pct"/>
            <w:shd w:val="clear" w:color="auto" w:fill="auto"/>
            <w:vAlign w:val="center"/>
          </w:tcPr>
          <w:p w14:paraId="63CCDE2C" w14:textId="1EA3FE21" w:rsidR="0037395B" w:rsidRPr="0037395B" w:rsidRDefault="0037395B" w:rsidP="0037395B">
            <w:pPr>
              <w:spacing w:before="0" w:after="0"/>
              <w:jc w:val="right"/>
              <w:rPr>
                <w:rFonts w:cs="Arial"/>
                <w:i/>
                <w:iCs/>
                <w:color w:val="343536"/>
                <w:sz w:val="18"/>
                <w:szCs w:val="20"/>
              </w:rPr>
            </w:pPr>
            <w:r w:rsidRPr="00E747FB">
              <w:rPr>
                <w:rFonts w:cs="Arial"/>
                <w:i/>
                <w:iCs/>
                <w:color w:val="343536"/>
                <w:sz w:val="18"/>
                <w:szCs w:val="20"/>
              </w:rPr>
              <w:t>0</w:t>
            </w:r>
            <w:r w:rsidRPr="0037395B">
              <w:rPr>
                <w:rFonts w:cs="Arial"/>
                <w:i/>
                <w:iCs/>
                <w:color w:val="343536"/>
                <w:sz w:val="18"/>
                <w:szCs w:val="20"/>
              </w:rPr>
              <w:t xml:space="preserve">   </w:t>
            </w:r>
          </w:p>
        </w:tc>
      </w:tr>
      <w:tr w:rsidR="0037395B" w:rsidRPr="006B671F" w14:paraId="1E7A792F" w14:textId="77777777" w:rsidTr="005D204C">
        <w:trPr>
          <w:trHeight w:val="345"/>
          <w:jc w:val="center"/>
        </w:trPr>
        <w:tc>
          <w:tcPr>
            <w:tcW w:w="833" w:type="pct"/>
            <w:shd w:val="clear" w:color="auto" w:fill="auto"/>
            <w:noWrap/>
            <w:vAlign w:val="center"/>
            <w:hideMark/>
          </w:tcPr>
          <w:p w14:paraId="142CCF86" w14:textId="77777777" w:rsidR="0037395B" w:rsidRPr="006B671F" w:rsidRDefault="0037395B" w:rsidP="0037395B">
            <w:pPr>
              <w:spacing w:before="0" w:after="0"/>
              <w:jc w:val="center"/>
              <w:rPr>
                <w:rFonts w:cs="Arial"/>
                <w:i/>
                <w:iCs/>
                <w:color w:val="000000"/>
                <w:sz w:val="20"/>
                <w:szCs w:val="20"/>
                <w:lang w:eastAsia="es-CO"/>
              </w:rPr>
            </w:pPr>
            <w:r w:rsidRPr="006B671F">
              <w:rPr>
                <w:rFonts w:cs="Arial"/>
                <w:i/>
                <w:iCs/>
                <w:color w:val="000000"/>
                <w:sz w:val="20"/>
                <w:szCs w:val="20"/>
                <w:lang w:eastAsia="es-CO"/>
              </w:rPr>
              <w:t>l = 7</w:t>
            </w:r>
          </w:p>
        </w:tc>
        <w:tc>
          <w:tcPr>
            <w:tcW w:w="833" w:type="pct"/>
            <w:shd w:val="clear" w:color="auto" w:fill="auto"/>
            <w:vAlign w:val="center"/>
          </w:tcPr>
          <w:p w14:paraId="1621F70A" w14:textId="5E342F96"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26.444.529.431 </w:t>
            </w:r>
          </w:p>
        </w:tc>
        <w:tc>
          <w:tcPr>
            <w:tcW w:w="833" w:type="pct"/>
            <w:shd w:val="clear" w:color="auto" w:fill="auto"/>
            <w:vAlign w:val="center"/>
          </w:tcPr>
          <w:p w14:paraId="300EE651" w14:textId="13127618"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23.689.073.619 </w:t>
            </w:r>
          </w:p>
        </w:tc>
        <w:tc>
          <w:tcPr>
            <w:tcW w:w="833" w:type="pct"/>
            <w:shd w:val="clear" w:color="auto" w:fill="auto"/>
            <w:vAlign w:val="center"/>
          </w:tcPr>
          <w:p w14:paraId="46A6874B" w14:textId="46494013"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26.454.772.719 </w:t>
            </w:r>
          </w:p>
        </w:tc>
        <w:tc>
          <w:tcPr>
            <w:tcW w:w="833" w:type="pct"/>
            <w:shd w:val="clear" w:color="auto" w:fill="auto"/>
            <w:vAlign w:val="center"/>
          </w:tcPr>
          <w:p w14:paraId="7DA1283A" w14:textId="032BEC14"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25.880.250.319 </w:t>
            </w:r>
          </w:p>
        </w:tc>
        <w:tc>
          <w:tcPr>
            <w:tcW w:w="833" w:type="pct"/>
            <w:shd w:val="clear" w:color="auto" w:fill="auto"/>
            <w:vAlign w:val="center"/>
          </w:tcPr>
          <w:p w14:paraId="2A912D10" w14:textId="470C6035"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13.714.796.519 </w:t>
            </w:r>
          </w:p>
        </w:tc>
      </w:tr>
      <w:tr w:rsidR="0037395B" w:rsidRPr="006B671F" w14:paraId="5A5384D5" w14:textId="77777777" w:rsidTr="005D204C">
        <w:trPr>
          <w:trHeight w:val="345"/>
          <w:jc w:val="center"/>
        </w:trPr>
        <w:tc>
          <w:tcPr>
            <w:tcW w:w="833" w:type="pct"/>
            <w:shd w:val="clear" w:color="auto" w:fill="auto"/>
            <w:noWrap/>
            <w:vAlign w:val="center"/>
            <w:hideMark/>
          </w:tcPr>
          <w:p w14:paraId="5B87C6A8" w14:textId="77777777" w:rsidR="0037395B" w:rsidRPr="006B671F" w:rsidRDefault="0037395B" w:rsidP="0037395B">
            <w:pPr>
              <w:spacing w:before="0" w:after="0"/>
              <w:jc w:val="center"/>
              <w:rPr>
                <w:rFonts w:cs="Arial"/>
                <w:i/>
                <w:iCs/>
                <w:color w:val="000000"/>
                <w:sz w:val="20"/>
                <w:szCs w:val="20"/>
                <w:lang w:eastAsia="es-CO"/>
              </w:rPr>
            </w:pPr>
            <w:r w:rsidRPr="006B671F">
              <w:rPr>
                <w:rFonts w:cs="Arial"/>
                <w:i/>
                <w:iCs/>
                <w:color w:val="000000"/>
                <w:sz w:val="20"/>
                <w:szCs w:val="20"/>
                <w:lang w:eastAsia="es-CO"/>
              </w:rPr>
              <w:t>l = 8</w:t>
            </w:r>
          </w:p>
        </w:tc>
        <w:tc>
          <w:tcPr>
            <w:tcW w:w="833" w:type="pct"/>
            <w:shd w:val="clear" w:color="auto" w:fill="auto"/>
            <w:vAlign w:val="center"/>
          </w:tcPr>
          <w:p w14:paraId="02DCF8EC" w14:textId="414D2C73"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3.356.455.049 </w:t>
            </w:r>
          </w:p>
        </w:tc>
        <w:tc>
          <w:tcPr>
            <w:tcW w:w="833" w:type="pct"/>
            <w:shd w:val="clear" w:color="auto" w:fill="auto"/>
            <w:vAlign w:val="center"/>
          </w:tcPr>
          <w:p w14:paraId="724619B2" w14:textId="7CD9A7DF"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1.916.382.620 </w:t>
            </w:r>
          </w:p>
        </w:tc>
        <w:tc>
          <w:tcPr>
            <w:tcW w:w="833" w:type="pct"/>
            <w:shd w:val="clear" w:color="auto" w:fill="auto"/>
            <w:vAlign w:val="center"/>
          </w:tcPr>
          <w:p w14:paraId="0654C911" w14:textId="2F7EA83E"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2.144.777.940 </w:t>
            </w:r>
          </w:p>
        </w:tc>
        <w:tc>
          <w:tcPr>
            <w:tcW w:w="833" w:type="pct"/>
            <w:shd w:val="clear" w:color="auto" w:fill="auto"/>
            <w:vAlign w:val="center"/>
          </w:tcPr>
          <w:p w14:paraId="7DB23DE8" w14:textId="5E6DEF2C"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1.963.859.340 </w:t>
            </w:r>
          </w:p>
        </w:tc>
        <w:tc>
          <w:tcPr>
            <w:tcW w:w="833" w:type="pct"/>
            <w:shd w:val="clear" w:color="auto" w:fill="auto"/>
            <w:vAlign w:val="center"/>
          </w:tcPr>
          <w:p w14:paraId="39FDD7FB" w14:textId="76D3D5A2"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1.809.560.000 </w:t>
            </w:r>
          </w:p>
        </w:tc>
      </w:tr>
      <w:tr w:rsidR="0037395B" w:rsidRPr="006B671F" w14:paraId="6B141F6E" w14:textId="77777777" w:rsidTr="005D204C">
        <w:trPr>
          <w:trHeight w:val="345"/>
          <w:jc w:val="center"/>
        </w:trPr>
        <w:tc>
          <w:tcPr>
            <w:tcW w:w="833" w:type="pct"/>
            <w:shd w:val="clear" w:color="auto" w:fill="auto"/>
            <w:noWrap/>
            <w:vAlign w:val="center"/>
            <w:hideMark/>
          </w:tcPr>
          <w:p w14:paraId="511BD89D" w14:textId="77777777" w:rsidR="0037395B" w:rsidRPr="006B671F" w:rsidRDefault="0037395B" w:rsidP="0037395B">
            <w:pPr>
              <w:spacing w:before="0" w:after="0"/>
              <w:jc w:val="center"/>
              <w:rPr>
                <w:rFonts w:cs="Arial"/>
                <w:i/>
                <w:iCs/>
                <w:color w:val="000000"/>
                <w:sz w:val="20"/>
                <w:szCs w:val="20"/>
                <w:lang w:eastAsia="es-CO"/>
              </w:rPr>
            </w:pPr>
            <w:r w:rsidRPr="006B671F">
              <w:rPr>
                <w:rFonts w:cs="Arial"/>
                <w:i/>
                <w:iCs/>
                <w:color w:val="000000"/>
                <w:sz w:val="20"/>
                <w:szCs w:val="20"/>
                <w:lang w:eastAsia="es-CO"/>
              </w:rPr>
              <w:t>l = 9</w:t>
            </w:r>
          </w:p>
        </w:tc>
        <w:tc>
          <w:tcPr>
            <w:tcW w:w="833" w:type="pct"/>
            <w:shd w:val="clear" w:color="auto" w:fill="auto"/>
            <w:vAlign w:val="center"/>
          </w:tcPr>
          <w:p w14:paraId="3451D4D4" w14:textId="1CEA8512"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9.051.645.000 </w:t>
            </w:r>
          </w:p>
        </w:tc>
        <w:tc>
          <w:tcPr>
            <w:tcW w:w="833" w:type="pct"/>
            <w:shd w:val="clear" w:color="auto" w:fill="auto"/>
            <w:vAlign w:val="center"/>
          </w:tcPr>
          <w:p w14:paraId="425EA208" w14:textId="510ACD5A"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9.023.181.000 </w:t>
            </w:r>
          </w:p>
        </w:tc>
        <w:tc>
          <w:tcPr>
            <w:tcW w:w="833" w:type="pct"/>
            <w:shd w:val="clear" w:color="auto" w:fill="auto"/>
            <w:vAlign w:val="center"/>
          </w:tcPr>
          <w:p w14:paraId="437ADEA7" w14:textId="69535790"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9.110.356.000 </w:t>
            </w:r>
          </w:p>
        </w:tc>
        <w:tc>
          <w:tcPr>
            <w:tcW w:w="833" w:type="pct"/>
            <w:shd w:val="clear" w:color="auto" w:fill="auto"/>
            <w:vAlign w:val="center"/>
          </w:tcPr>
          <w:p w14:paraId="5BBC8D06" w14:textId="36E05FD7"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8.993.685.000 </w:t>
            </w:r>
          </w:p>
        </w:tc>
        <w:tc>
          <w:tcPr>
            <w:tcW w:w="833" w:type="pct"/>
            <w:shd w:val="clear" w:color="auto" w:fill="auto"/>
            <w:vAlign w:val="center"/>
          </w:tcPr>
          <w:p w14:paraId="6B7B0FA5" w14:textId="45AC38E2"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8.999.733.000 </w:t>
            </w:r>
          </w:p>
        </w:tc>
      </w:tr>
      <w:tr w:rsidR="0037395B" w:rsidRPr="006B671F" w14:paraId="02D8C9CB" w14:textId="77777777" w:rsidTr="005D204C">
        <w:trPr>
          <w:trHeight w:val="345"/>
          <w:jc w:val="center"/>
        </w:trPr>
        <w:tc>
          <w:tcPr>
            <w:tcW w:w="833" w:type="pct"/>
            <w:shd w:val="clear" w:color="auto" w:fill="auto"/>
            <w:noWrap/>
            <w:vAlign w:val="center"/>
            <w:hideMark/>
          </w:tcPr>
          <w:p w14:paraId="7E06ADC7" w14:textId="77777777" w:rsidR="0037395B" w:rsidRPr="006B671F" w:rsidRDefault="0037395B" w:rsidP="0037395B">
            <w:pPr>
              <w:spacing w:before="0" w:after="0"/>
              <w:jc w:val="center"/>
              <w:rPr>
                <w:rFonts w:cs="Arial"/>
                <w:i/>
                <w:iCs/>
                <w:color w:val="000000"/>
                <w:sz w:val="20"/>
                <w:szCs w:val="20"/>
                <w:lang w:eastAsia="es-CO"/>
              </w:rPr>
            </w:pPr>
            <w:r w:rsidRPr="006B671F">
              <w:rPr>
                <w:rFonts w:cs="Arial"/>
                <w:i/>
                <w:iCs/>
                <w:color w:val="000000"/>
                <w:sz w:val="20"/>
                <w:szCs w:val="20"/>
                <w:lang w:eastAsia="es-CO"/>
              </w:rPr>
              <w:t>l = 10</w:t>
            </w:r>
          </w:p>
        </w:tc>
        <w:tc>
          <w:tcPr>
            <w:tcW w:w="833" w:type="pct"/>
            <w:shd w:val="clear" w:color="auto" w:fill="auto"/>
            <w:vAlign w:val="center"/>
          </w:tcPr>
          <w:p w14:paraId="61459E02" w14:textId="0BCC6343"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2.425.250.894 </w:t>
            </w:r>
          </w:p>
        </w:tc>
        <w:tc>
          <w:tcPr>
            <w:tcW w:w="833" w:type="pct"/>
            <w:shd w:val="clear" w:color="auto" w:fill="auto"/>
            <w:vAlign w:val="center"/>
          </w:tcPr>
          <w:p w14:paraId="46CB9029" w14:textId="5733116D"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1.081.899.667 </w:t>
            </w:r>
          </w:p>
        </w:tc>
        <w:tc>
          <w:tcPr>
            <w:tcW w:w="833" w:type="pct"/>
            <w:shd w:val="clear" w:color="auto" w:fill="auto"/>
            <w:vAlign w:val="center"/>
          </w:tcPr>
          <w:p w14:paraId="0A666225" w14:textId="24373C46"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2.039.511.000 </w:t>
            </w:r>
          </w:p>
        </w:tc>
        <w:tc>
          <w:tcPr>
            <w:tcW w:w="833" w:type="pct"/>
            <w:shd w:val="clear" w:color="auto" w:fill="auto"/>
            <w:vAlign w:val="center"/>
          </w:tcPr>
          <w:p w14:paraId="14CFD27A" w14:textId="61E6F99A"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2.026.707.667 </w:t>
            </w:r>
          </w:p>
        </w:tc>
        <w:tc>
          <w:tcPr>
            <w:tcW w:w="833" w:type="pct"/>
            <w:shd w:val="clear" w:color="auto" w:fill="auto"/>
            <w:vAlign w:val="center"/>
          </w:tcPr>
          <w:p w14:paraId="03CA4C2B" w14:textId="7A51EB22" w:rsidR="0037395B" w:rsidRPr="0037395B" w:rsidRDefault="0037395B" w:rsidP="0037395B">
            <w:pPr>
              <w:spacing w:before="0" w:after="0"/>
              <w:jc w:val="right"/>
              <w:rPr>
                <w:rFonts w:cs="Arial"/>
                <w:i/>
                <w:iCs/>
                <w:color w:val="343536"/>
                <w:sz w:val="18"/>
                <w:szCs w:val="20"/>
              </w:rPr>
            </w:pPr>
            <w:r w:rsidRPr="0037395B">
              <w:rPr>
                <w:rFonts w:cs="Arial"/>
                <w:i/>
                <w:iCs/>
                <w:color w:val="343536"/>
                <w:sz w:val="18"/>
                <w:szCs w:val="20"/>
              </w:rPr>
              <w:t xml:space="preserve"> 113.037.333 </w:t>
            </w:r>
          </w:p>
        </w:tc>
      </w:tr>
    </w:tbl>
    <w:p w14:paraId="0E46F384" w14:textId="77777777" w:rsidR="0096637F" w:rsidRDefault="0096637F" w:rsidP="00992953">
      <w:pPr>
        <w:pStyle w:val="Descripcin"/>
        <w:spacing w:before="0"/>
        <w:rPr>
          <w:rFonts w:cs="Arial"/>
          <w:i/>
          <w:iCs/>
          <w:sz w:val="20"/>
          <w:szCs w:val="18"/>
        </w:rPr>
      </w:pPr>
    </w:p>
    <w:p w14:paraId="1F2299D3" w14:textId="5A9E8451" w:rsidR="00992953" w:rsidRDefault="00992953" w:rsidP="00992953">
      <w:pPr>
        <w:pStyle w:val="Descripcin"/>
        <w:spacing w:before="0"/>
        <w:rPr>
          <w:rFonts w:cs="Arial"/>
          <w:i/>
          <w:iCs/>
          <w:sz w:val="20"/>
          <w:szCs w:val="18"/>
        </w:rPr>
      </w:pPr>
      <w:r w:rsidRPr="006B671F">
        <w:rPr>
          <w:rFonts w:cs="Arial"/>
          <w:i/>
          <w:iCs/>
          <w:sz w:val="20"/>
          <w:szCs w:val="18"/>
        </w:rPr>
        <w:t xml:space="preserve">Tabla 5 Plan de inversiones del nivel de tensión 1, pesos de diciembre de 2017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0"/>
        <w:gridCol w:w="1869"/>
        <w:gridCol w:w="1869"/>
        <w:gridCol w:w="1869"/>
        <w:gridCol w:w="1869"/>
      </w:tblGrid>
      <w:tr w:rsidR="00992953" w:rsidRPr="006B671F" w14:paraId="20B4A9FA" w14:textId="77777777" w:rsidTr="005D204C">
        <w:trPr>
          <w:trHeight w:val="555"/>
          <w:jc w:val="center"/>
        </w:trPr>
        <w:tc>
          <w:tcPr>
            <w:tcW w:w="1000" w:type="pct"/>
            <w:shd w:val="clear" w:color="000000" w:fill="FFFFFF"/>
            <w:vAlign w:val="center"/>
            <w:hideMark/>
          </w:tcPr>
          <w:p w14:paraId="0D73F79E" w14:textId="77777777" w:rsidR="00992953" w:rsidRPr="006B671F" w:rsidRDefault="00992953" w:rsidP="00492ECE">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Categoría de activos l</w:t>
            </w:r>
          </w:p>
        </w:tc>
        <w:tc>
          <w:tcPr>
            <w:tcW w:w="1000" w:type="pct"/>
            <w:shd w:val="clear" w:color="000000" w:fill="FFFFFF"/>
            <w:noWrap/>
            <w:vAlign w:val="center"/>
            <w:hideMark/>
          </w:tcPr>
          <w:p w14:paraId="34EF1236" w14:textId="77777777" w:rsidR="00992953" w:rsidRPr="006B671F" w:rsidRDefault="00992953" w:rsidP="00492ECE">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j,1, l,1</w:t>
            </w:r>
          </w:p>
        </w:tc>
        <w:tc>
          <w:tcPr>
            <w:tcW w:w="1000" w:type="pct"/>
            <w:shd w:val="clear" w:color="000000" w:fill="FFFFFF"/>
            <w:noWrap/>
            <w:vAlign w:val="center"/>
            <w:hideMark/>
          </w:tcPr>
          <w:p w14:paraId="529A62BB" w14:textId="77777777" w:rsidR="00992953" w:rsidRPr="006B671F" w:rsidRDefault="00992953" w:rsidP="00492ECE">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j,1, l,2</w:t>
            </w:r>
          </w:p>
        </w:tc>
        <w:tc>
          <w:tcPr>
            <w:tcW w:w="1000" w:type="pct"/>
            <w:shd w:val="clear" w:color="000000" w:fill="FFFFFF"/>
            <w:noWrap/>
            <w:vAlign w:val="center"/>
            <w:hideMark/>
          </w:tcPr>
          <w:p w14:paraId="07CA73DB" w14:textId="77777777" w:rsidR="00992953" w:rsidRPr="006B671F" w:rsidRDefault="00992953" w:rsidP="00492ECE">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j,1, l,3</w:t>
            </w:r>
          </w:p>
        </w:tc>
        <w:tc>
          <w:tcPr>
            <w:tcW w:w="1000" w:type="pct"/>
            <w:shd w:val="clear" w:color="000000" w:fill="FFFFFF"/>
            <w:noWrap/>
            <w:vAlign w:val="center"/>
            <w:hideMark/>
          </w:tcPr>
          <w:p w14:paraId="7CCB5CD1" w14:textId="77777777" w:rsidR="00992953" w:rsidRPr="006B671F" w:rsidRDefault="00992953" w:rsidP="00492ECE">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j,1, l,4</w:t>
            </w:r>
          </w:p>
        </w:tc>
      </w:tr>
      <w:tr w:rsidR="0053522E" w:rsidRPr="006B671F" w14:paraId="071805BC" w14:textId="77777777" w:rsidTr="005D204C">
        <w:trPr>
          <w:trHeight w:val="345"/>
          <w:jc w:val="center"/>
        </w:trPr>
        <w:tc>
          <w:tcPr>
            <w:tcW w:w="1000" w:type="pct"/>
            <w:shd w:val="clear" w:color="000000" w:fill="FFFFFF"/>
            <w:noWrap/>
            <w:vAlign w:val="center"/>
            <w:hideMark/>
          </w:tcPr>
          <w:p w14:paraId="4DE98C99" w14:textId="77777777" w:rsidR="0053522E" w:rsidRPr="006B671F" w:rsidRDefault="0053522E" w:rsidP="0053522E">
            <w:pPr>
              <w:spacing w:before="0" w:after="0"/>
              <w:jc w:val="center"/>
              <w:rPr>
                <w:rFonts w:cs="Arial"/>
                <w:i/>
                <w:iCs/>
                <w:color w:val="000000"/>
                <w:sz w:val="20"/>
                <w:szCs w:val="20"/>
                <w:lang w:eastAsia="es-CO"/>
              </w:rPr>
            </w:pPr>
            <w:r w:rsidRPr="006B671F">
              <w:rPr>
                <w:rFonts w:cs="Arial"/>
                <w:i/>
                <w:iCs/>
                <w:color w:val="000000"/>
                <w:sz w:val="20"/>
                <w:szCs w:val="20"/>
                <w:lang w:eastAsia="es-CO"/>
              </w:rPr>
              <w:t>l = 11</w:t>
            </w:r>
          </w:p>
        </w:tc>
        <w:tc>
          <w:tcPr>
            <w:tcW w:w="1000" w:type="pct"/>
            <w:shd w:val="clear" w:color="auto" w:fill="auto"/>
            <w:vAlign w:val="center"/>
          </w:tcPr>
          <w:p w14:paraId="13C3ACF1" w14:textId="46F4C4DF" w:rsidR="0053522E" w:rsidRPr="0053522E" w:rsidRDefault="0053522E" w:rsidP="0053522E">
            <w:pPr>
              <w:spacing w:before="0" w:after="0"/>
              <w:jc w:val="right"/>
              <w:rPr>
                <w:rFonts w:cs="Arial"/>
                <w:i/>
                <w:iCs/>
                <w:color w:val="343536"/>
                <w:sz w:val="18"/>
                <w:szCs w:val="20"/>
              </w:rPr>
            </w:pPr>
            <w:r w:rsidRPr="0053522E">
              <w:rPr>
                <w:rFonts w:cs="Arial"/>
                <w:i/>
                <w:iCs/>
                <w:color w:val="343536"/>
                <w:sz w:val="18"/>
                <w:szCs w:val="20"/>
              </w:rPr>
              <w:t xml:space="preserve"> 11.128.288.000 </w:t>
            </w:r>
          </w:p>
        </w:tc>
        <w:tc>
          <w:tcPr>
            <w:tcW w:w="1000" w:type="pct"/>
            <w:shd w:val="clear" w:color="auto" w:fill="auto"/>
            <w:vAlign w:val="center"/>
          </w:tcPr>
          <w:p w14:paraId="54CE477B" w14:textId="7F8610E9" w:rsidR="0053522E" w:rsidRPr="0053522E" w:rsidRDefault="0053522E" w:rsidP="0053522E">
            <w:pPr>
              <w:spacing w:before="0" w:after="0"/>
              <w:jc w:val="right"/>
              <w:rPr>
                <w:rFonts w:cs="Arial"/>
                <w:i/>
                <w:iCs/>
                <w:color w:val="343536"/>
                <w:sz w:val="18"/>
                <w:szCs w:val="20"/>
              </w:rPr>
            </w:pPr>
            <w:r w:rsidRPr="0053522E">
              <w:rPr>
                <w:rFonts w:cs="Arial"/>
                <w:i/>
                <w:iCs/>
                <w:color w:val="343536"/>
                <w:sz w:val="18"/>
                <w:szCs w:val="20"/>
              </w:rPr>
              <w:t xml:space="preserve"> 10.822.464.000 </w:t>
            </w:r>
          </w:p>
        </w:tc>
        <w:tc>
          <w:tcPr>
            <w:tcW w:w="1000" w:type="pct"/>
            <w:shd w:val="clear" w:color="auto" w:fill="auto"/>
            <w:vAlign w:val="center"/>
          </w:tcPr>
          <w:p w14:paraId="089920CA" w14:textId="220DAC76" w:rsidR="0053522E" w:rsidRPr="0053522E" w:rsidRDefault="0053522E" w:rsidP="0053522E">
            <w:pPr>
              <w:spacing w:before="0" w:after="0"/>
              <w:jc w:val="right"/>
              <w:rPr>
                <w:rFonts w:cs="Arial"/>
                <w:i/>
                <w:iCs/>
                <w:color w:val="343536"/>
                <w:sz w:val="18"/>
                <w:szCs w:val="20"/>
              </w:rPr>
            </w:pPr>
            <w:r w:rsidRPr="0053522E">
              <w:rPr>
                <w:rFonts w:cs="Arial"/>
                <w:i/>
                <w:iCs/>
                <w:color w:val="343536"/>
                <w:sz w:val="18"/>
                <w:szCs w:val="20"/>
              </w:rPr>
              <w:t xml:space="preserve"> 13.347.166.000 </w:t>
            </w:r>
          </w:p>
        </w:tc>
        <w:tc>
          <w:tcPr>
            <w:tcW w:w="1000" w:type="pct"/>
            <w:shd w:val="clear" w:color="auto" w:fill="auto"/>
            <w:vAlign w:val="center"/>
          </w:tcPr>
          <w:p w14:paraId="758B9675" w14:textId="22A96DA6" w:rsidR="0053522E" w:rsidRPr="0053522E" w:rsidRDefault="0053522E" w:rsidP="0053522E">
            <w:pPr>
              <w:spacing w:before="0" w:after="0"/>
              <w:jc w:val="right"/>
              <w:rPr>
                <w:rFonts w:cs="Arial"/>
                <w:i/>
                <w:iCs/>
                <w:color w:val="343536"/>
                <w:sz w:val="18"/>
                <w:szCs w:val="20"/>
              </w:rPr>
            </w:pPr>
            <w:r w:rsidRPr="0053522E">
              <w:rPr>
                <w:rFonts w:cs="Arial"/>
                <w:i/>
                <w:iCs/>
                <w:color w:val="343536"/>
                <w:sz w:val="18"/>
                <w:szCs w:val="20"/>
              </w:rPr>
              <w:t xml:space="preserve"> 9.754.644.000 </w:t>
            </w:r>
          </w:p>
        </w:tc>
      </w:tr>
      <w:tr w:rsidR="0053522E" w:rsidRPr="006B671F" w14:paraId="6B6683CD" w14:textId="77777777" w:rsidTr="005D204C">
        <w:trPr>
          <w:trHeight w:val="345"/>
          <w:jc w:val="center"/>
        </w:trPr>
        <w:tc>
          <w:tcPr>
            <w:tcW w:w="1000" w:type="pct"/>
            <w:shd w:val="clear" w:color="000000" w:fill="FFFFFF"/>
            <w:noWrap/>
            <w:vAlign w:val="center"/>
            <w:hideMark/>
          </w:tcPr>
          <w:p w14:paraId="3FA0C142" w14:textId="77777777" w:rsidR="0053522E" w:rsidRPr="006B671F" w:rsidRDefault="0053522E" w:rsidP="0053522E">
            <w:pPr>
              <w:spacing w:before="0" w:after="0"/>
              <w:jc w:val="center"/>
              <w:rPr>
                <w:rFonts w:cs="Arial"/>
                <w:i/>
                <w:iCs/>
                <w:color w:val="000000"/>
                <w:sz w:val="20"/>
                <w:szCs w:val="20"/>
                <w:lang w:eastAsia="es-CO"/>
              </w:rPr>
            </w:pPr>
            <w:r w:rsidRPr="006B671F">
              <w:rPr>
                <w:rFonts w:cs="Arial"/>
                <w:i/>
                <w:iCs/>
                <w:color w:val="000000"/>
                <w:sz w:val="20"/>
                <w:szCs w:val="20"/>
                <w:lang w:eastAsia="es-CO"/>
              </w:rPr>
              <w:t>l = 12</w:t>
            </w:r>
          </w:p>
        </w:tc>
        <w:tc>
          <w:tcPr>
            <w:tcW w:w="1000" w:type="pct"/>
            <w:shd w:val="clear" w:color="auto" w:fill="auto"/>
            <w:vAlign w:val="center"/>
          </w:tcPr>
          <w:p w14:paraId="1522D127" w14:textId="2D6A5794" w:rsidR="0053522E" w:rsidRPr="0053522E" w:rsidRDefault="0053522E" w:rsidP="0053522E">
            <w:pPr>
              <w:spacing w:before="0" w:after="0"/>
              <w:jc w:val="right"/>
              <w:rPr>
                <w:rFonts w:cs="Arial"/>
                <w:i/>
                <w:iCs/>
                <w:color w:val="343536"/>
                <w:sz w:val="18"/>
                <w:szCs w:val="20"/>
              </w:rPr>
            </w:pPr>
            <w:r w:rsidRPr="0053522E">
              <w:rPr>
                <w:rFonts w:cs="Arial"/>
                <w:i/>
                <w:iCs/>
                <w:color w:val="343536"/>
                <w:sz w:val="18"/>
                <w:szCs w:val="20"/>
              </w:rPr>
              <w:t xml:space="preserve"> 6.198.549.500 </w:t>
            </w:r>
          </w:p>
        </w:tc>
        <w:tc>
          <w:tcPr>
            <w:tcW w:w="1000" w:type="pct"/>
            <w:shd w:val="clear" w:color="auto" w:fill="auto"/>
            <w:vAlign w:val="center"/>
          </w:tcPr>
          <w:p w14:paraId="73BE8647" w14:textId="3B1FE2D2" w:rsidR="0053522E" w:rsidRPr="0053522E" w:rsidRDefault="0053522E" w:rsidP="0053522E">
            <w:pPr>
              <w:spacing w:before="0" w:after="0"/>
              <w:jc w:val="right"/>
              <w:rPr>
                <w:rFonts w:cs="Arial"/>
                <w:i/>
                <w:iCs/>
                <w:color w:val="343536"/>
                <w:sz w:val="18"/>
                <w:szCs w:val="20"/>
              </w:rPr>
            </w:pPr>
            <w:r w:rsidRPr="0053522E">
              <w:rPr>
                <w:rFonts w:cs="Arial"/>
                <w:i/>
                <w:iCs/>
                <w:color w:val="343536"/>
                <w:sz w:val="18"/>
                <w:szCs w:val="20"/>
              </w:rPr>
              <w:t xml:space="preserve"> 5.650.900.000 </w:t>
            </w:r>
          </w:p>
        </w:tc>
        <w:tc>
          <w:tcPr>
            <w:tcW w:w="1000" w:type="pct"/>
            <w:shd w:val="clear" w:color="auto" w:fill="auto"/>
            <w:vAlign w:val="center"/>
          </w:tcPr>
          <w:p w14:paraId="6F324C13" w14:textId="21E6A36A" w:rsidR="0053522E" w:rsidRPr="0053522E" w:rsidRDefault="0053522E" w:rsidP="0053522E">
            <w:pPr>
              <w:spacing w:before="0" w:after="0"/>
              <w:jc w:val="right"/>
              <w:rPr>
                <w:rFonts w:cs="Arial"/>
                <w:i/>
                <w:iCs/>
                <w:color w:val="343536"/>
                <w:sz w:val="18"/>
                <w:szCs w:val="20"/>
              </w:rPr>
            </w:pPr>
            <w:r w:rsidRPr="0053522E">
              <w:rPr>
                <w:rFonts w:cs="Arial"/>
                <w:i/>
                <w:iCs/>
                <w:color w:val="343536"/>
                <w:sz w:val="18"/>
                <w:szCs w:val="20"/>
              </w:rPr>
              <w:t xml:space="preserve"> 8.024.944.313 </w:t>
            </w:r>
          </w:p>
        </w:tc>
        <w:tc>
          <w:tcPr>
            <w:tcW w:w="1000" w:type="pct"/>
            <w:shd w:val="clear" w:color="auto" w:fill="auto"/>
            <w:vAlign w:val="center"/>
          </w:tcPr>
          <w:p w14:paraId="779D5F86" w14:textId="34B80A5E" w:rsidR="0053522E" w:rsidRPr="0053522E" w:rsidRDefault="0053522E" w:rsidP="0053522E">
            <w:pPr>
              <w:spacing w:before="0" w:after="0"/>
              <w:jc w:val="right"/>
              <w:rPr>
                <w:rFonts w:cs="Arial"/>
                <w:i/>
                <w:iCs/>
                <w:color w:val="343536"/>
                <w:sz w:val="18"/>
                <w:szCs w:val="20"/>
              </w:rPr>
            </w:pPr>
            <w:r w:rsidRPr="0053522E">
              <w:rPr>
                <w:rFonts w:cs="Arial"/>
                <w:i/>
                <w:iCs/>
                <w:color w:val="343536"/>
                <w:sz w:val="18"/>
                <w:szCs w:val="20"/>
              </w:rPr>
              <w:t xml:space="preserve"> 8.192.295.130 </w:t>
            </w:r>
          </w:p>
        </w:tc>
      </w:tr>
    </w:tbl>
    <w:p w14:paraId="56DB2D82" w14:textId="77777777" w:rsidR="00992953" w:rsidRDefault="00992953" w:rsidP="00992953">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8"/>
        <w:gridCol w:w="1558"/>
        <w:gridCol w:w="1558"/>
        <w:gridCol w:w="1558"/>
        <w:gridCol w:w="1557"/>
        <w:gridCol w:w="1557"/>
      </w:tblGrid>
      <w:tr w:rsidR="00992953" w:rsidRPr="006B671F" w14:paraId="7A2FB4C2" w14:textId="77777777" w:rsidTr="005D204C">
        <w:trPr>
          <w:trHeight w:val="618"/>
          <w:jc w:val="center"/>
        </w:trPr>
        <w:tc>
          <w:tcPr>
            <w:tcW w:w="833" w:type="pct"/>
            <w:shd w:val="clear" w:color="auto" w:fill="auto"/>
            <w:vAlign w:val="center"/>
            <w:hideMark/>
          </w:tcPr>
          <w:p w14:paraId="316DAC91" w14:textId="77777777" w:rsidR="00992953" w:rsidRPr="006B671F" w:rsidRDefault="00992953" w:rsidP="00492ECE">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Categoría de activos l</w:t>
            </w:r>
          </w:p>
        </w:tc>
        <w:tc>
          <w:tcPr>
            <w:tcW w:w="833" w:type="pct"/>
            <w:shd w:val="clear" w:color="auto" w:fill="auto"/>
            <w:noWrap/>
            <w:vAlign w:val="center"/>
            <w:hideMark/>
          </w:tcPr>
          <w:p w14:paraId="5782166F" w14:textId="77777777" w:rsidR="00992953" w:rsidRPr="006B671F" w:rsidRDefault="00992953" w:rsidP="00492ECE">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j,1, l,5</w:t>
            </w:r>
          </w:p>
        </w:tc>
        <w:tc>
          <w:tcPr>
            <w:tcW w:w="833" w:type="pct"/>
            <w:shd w:val="clear" w:color="auto" w:fill="auto"/>
            <w:noWrap/>
            <w:vAlign w:val="center"/>
            <w:hideMark/>
          </w:tcPr>
          <w:p w14:paraId="34A37F69" w14:textId="77777777" w:rsidR="00992953" w:rsidRPr="006B671F" w:rsidRDefault="00992953" w:rsidP="00492ECE">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j,1, l,6</w:t>
            </w:r>
          </w:p>
        </w:tc>
        <w:tc>
          <w:tcPr>
            <w:tcW w:w="833" w:type="pct"/>
            <w:shd w:val="clear" w:color="auto" w:fill="auto"/>
            <w:noWrap/>
            <w:vAlign w:val="center"/>
            <w:hideMark/>
          </w:tcPr>
          <w:p w14:paraId="7F5BA5E0" w14:textId="77777777" w:rsidR="00992953" w:rsidRPr="006B671F" w:rsidRDefault="00992953" w:rsidP="00492ECE">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j,1, l,7</w:t>
            </w:r>
          </w:p>
        </w:tc>
        <w:tc>
          <w:tcPr>
            <w:tcW w:w="833" w:type="pct"/>
            <w:shd w:val="clear" w:color="auto" w:fill="auto"/>
            <w:noWrap/>
            <w:vAlign w:val="center"/>
            <w:hideMark/>
          </w:tcPr>
          <w:p w14:paraId="79F76E32" w14:textId="77777777" w:rsidR="00992953" w:rsidRPr="006B671F" w:rsidRDefault="00992953" w:rsidP="00492ECE">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j,1, l,8</w:t>
            </w:r>
          </w:p>
        </w:tc>
        <w:tc>
          <w:tcPr>
            <w:tcW w:w="833" w:type="pct"/>
            <w:shd w:val="clear" w:color="auto" w:fill="auto"/>
            <w:noWrap/>
            <w:vAlign w:val="center"/>
            <w:hideMark/>
          </w:tcPr>
          <w:p w14:paraId="244B5CB1" w14:textId="77777777" w:rsidR="00992953" w:rsidRPr="006B671F" w:rsidRDefault="00992953" w:rsidP="00492ECE">
            <w:pPr>
              <w:spacing w:before="0" w:after="0"/>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j,1, l,9</w:t>
            </w:r>
          </w:p>
        </w:tc>
      </w:tr>
      <w:tr w:rsidR="00D55B0E" w:rsidRPr="006B671F" w14:paraId="79D3380D" w14:textId="77777777" w:rsidTr="005D204C">
        <w:trPr>
          <w:trHeight w:val="384"/>
          <w:jc w:val="center"/>
        </w:trPr>
        <w:tc>
          <w:tcPr>
            <w:tcW w:w="833" w:type="pct"/>
            <w:shd w:val="clear" w:color="auto" w:fill="auto"/>
            <w:noWrap/>
            <w:vAlign w:val="center"/>
            <w:hideMark/>
          </w:tcPr>
          <w:p w14:paraId="13367B1A" w14:textId="77777777" w:rsidR="00D55B0E" w:rsidRPr="006B671F" w:rsidRDefault="00D55B0E" w:rsidP="00D55B0E">
            <w:pPr>
              <w:spacing w:before="0" w:after="0"/>
              <w:jc w:val="center"/>
              <w:rPr>
                <w:rFonts w:cs="Arial"/>
                <w:i/>
                <w:iCs/>
                <w:color w:val="000000"/>
                <w:sz w:val="20"/>
                <w:szCs w:val="20"/>
                <w:lang w:eastAsia="es-CO"/>
              </w:rPr>
            </w:pPr>
            <w:r w:rsidRPr="006B671F">
              <w:rPr>
                <w:rFonts w:cs="Arial"/>
                <w:i/>
                <w:iCs/>
                <w:color w:val="000000"/>
                <w:sz w:val="20"/>
                <w:szCs w:val="20"/>
                <w:lang w:eastAsia="es-CO"/>
              </w:rPr>
              <w:t>l = 11</w:t>
            </w:r>
          </w:p>
        </w:tc>
        <w:tc>
          <w:tcPr>
            <w:tcW w:w="833" w:type="pct"/>
            <w:shd w:val="clear" w:color="auto" w:fill="auto"/>
            <w:vAlign w:val="center"/>
          </w:tcPr>
          <w:p w14:paraId="2C1D5B67" w14:textId="739900C5" w:rsidR="00D55B0E" w:rsidRPr="00D55B0E" w:rsidRDefault="00D55B0E" w:rsidP="00D55B0E">
            <w:pPr>
              <w:spacing w:before="0" w:after="0"/>
              <w:jc w:val="right"/>
              <w:rPr>
                <w:rFonts w:cs="Arial"/>
                <w:i/>
                <w:iCs/>
                <w:color w:val="343536"/>
                <w:sz w:val="18"/>
                <w:szCs w:val="20"/>
              </w:rPr>
            </w:pPr>
            <w:r w:rsidRPr="00D55B0E">
              <w:rPr>
                <w:rFonts w:cs="Arial"/>
                <w:i/>
                <w:iCs/>
                <w:color w:val="343536"/>
                <w:sz w:val="18"/>
                <w:szCs w:val="20"/>
              </w:rPr>
              <w:t>12.637.698.000</w:t>
            </w:r>
          </w:p>
        </w:tc>
        <w:tc>
          <w:tcPr>
            <w:tcW w:w="833" w:type="pct"/>
            <w:shd w:val="clear" w:color="auto" w:fill="auto"/>
            <w:vAlign w:val="center"/>
          </w:tcPr>
          <w:p w14:paraId="7D4858C7" w14:textId="7D4898AD" w:rsidR="00D55B0E" w:rsidRPr="00D55B0E" w:rsidRDefault="00D55B0E" w:rsidP="00D55B0E">
            <w:pPr>
              <w:spacing w:before="0" w:after="0"/>
              <w:jc w:val="right"/>
              <w:rPr>
                <w:rFonts w:cs="Arial"/>
                <w:i/>
                <w:iCs/>
                <w:color w:val="343536"/>
                <w:sz w:val="18"/>
                <w:szCs w:val="20"/>
              </w:rPr>
            </w:pPr>
            <w:r w:rsidRPr="00D55B0E">
              <w:rPr>
                <w:rFonts w:cs="Arial"/>
                <w:i/>
                <w:iCs/>
                <w:color w:val="343536"/>
                <w:sz w:val="18"/>
                <w:szCs w:val="20"/>
              </w:rPr>
              <w:t>12.196.422.000</w:t>
            </w:r>
          </w:p>
        </w:tc>
        <w:tc>
          <w:tcPr>
            <w:tcW w:w="833" w:type="pct"/>
            <w:shd w:val="clear" w:color="auto" w:fill="auto"/>
            <w:vAlign w:val="center"/>
          </w:tcPr>
          <w:p w14:paraId="5B82CCBE" w14:textId="1F94FE82" w:rsidR="00D55B0E" w:rsidRPr="00D55B0E" w:rsidRDefault="00D55B0E" w:rsidP="00D55B0E">
            <w:pPr>
              <w:spacing w:before="0" w:after="0"/>
              <w:jc w:val="right"/>
              <w:rPr>
                <w:rFonts w:cs="Arial"/>
                <w:i/>
                <w:iCs/>
                <w:color w:val="343536"/>
                <w:sz w:val="18"/>
                <w:szCs w:val="20"/>
              </w:rPr>
            </w:pPr>
            <w:r w:rsidRPr="00D55B0E">
              <w:rPr>
                <w:rFonts w:cs="Arial"/>
                <w:i/>
                <w:iCs/>
                <w:color w:val="343536"/>
                <w:sz w:val="18"/>
                <w:szCs w:val="20"/>
              </w:rPr>
              <w:t>12.798.162.000</w:t>
            </w:r>
          </w:p>
        </w:tc>
        <w:tc>
          <w:tcPr>
            <w:tcW w:w="833" w:type="pct"/>
            <w:shd w:val="clear" w:color="auto" w:fill="auto"/>
            <w:vAlign w:val="center"/>
          </w:tcPr>
          <w:p w14:paraId="43F57801" w14:textId="0A0890BF" w:rsidR="00D55B0E" w:rsidRPr="00D55B0E" w:rsidRDefault="00D55B0E" w:rsidP="00D55B0E">
            <w:pPr>
              <w:spacing w:before="0" w:after="0"/>
              <w:jc w:val="right"/>
              <w:rPr>
                <w:rFonts w:cs="Arial"/>
                <w:i/>
                <w:iCs/>
                <w:color w:val="343536"/>
                <w:sz w:val="18"/>
                <w:szCs w:val="20"/>
              </w:rPr>
            </w:pPr>
            <w:r w:rsidRPr="00D55B0E">
              <w:rPr>
                <w:rFonts w:cs="Arial"/>
                <w:i/>
                <w:iCs/>
                <w:color w:val="343536"/>
                <w:sz w:val="18"/>
                <w:szCs w:val="20"/>
              </w:rPr>
              <w:t>12.437.118.000</w:t>
            </w:r>
          </w:p>
        </w:tc>
        <w:tc>
          <w:tcPr>
            <w:tcW w:w="833" w:type="pct"/>
            <w:shd w:val="clear" w:color="auto" w:fill="auto"/>
            <w:vAlign w:val="center"/>
          </w:tcPr>
          <w:p w14:paraId="3B09962E" w14:textId="409C107B" w:rsidR="00D55B0E" w:rsidRPr="00D55B0E" w:rsidRDefault="00D55B0E" w:rsidP="00D55B0E">
            <w:pPr>
              <w:spacing w:before="0" w:after="0"/>
              <w:jc w:val="right"/>
              <w:rPr>
                <w:rFonts w:cs="Arial"/>
                <w:i/>
                <w:iCs/>
                <w:color w:val="343536"/>
                <w:sz w:val="18"/>
                <w:szCs w:val="20"/>
              </w:rPr>
            </w:pPr>
            <w:r w:rsidRPr="00D55B0E">
              <w:rPr>
                <w:rFonts w:cs="Arial"/>
                <w:i/>
                <w:iCs/>
                <w:color w:val="343536"/>
                <w:sz w:val="18"/>
                <w:szCs w:val="20"/>
              </w:rPr>
              <w:t>12.497.292.000</w:t>
            </w:r>
          </w:p>
        </w:tc>
      </w:tr>
      <w:tr w:rsidR="00D55B0E" w:rsidRPr="006B671F" w14:paraId="4ADCF029" w14:textId="77777777" w:rsidTr="005D204C">
        <w:trPr>
          <w:trHeight w:val="384"/>
          <w:jc w:val="center"/>
        </w:trPr>
        <w:tc>
          <w:tcPr>
            <w:tcW w:w="833" w:type="pct"/>
            <w:shd w:val="clear" w:color="auto" w:fill="auto"/>
            <w:noWrap/>
            <w:vAlign w:val="center"/>
            <w:hideMark/>
          </w:tcPr>
          <w:p w14:paraId="371A46A8" w14:textId="77777777" w:rsidR="00D55B0E" w:rsidRPr="006B671F" w:rsidRDefault="00D55B0E" w:rsidP="00D55B0E">
            <w:pPr>
              <w:spacing w:before="0" w:after="0"/>
              <w:jc w:val="center"/>
              <w:rPr>
                <w:rFonts w:cs="Arial"/>
                <w:i/>
                <w:iCs/>
                <w:color w:val="000000"/>
                <w:sz w:val="20"/>
                <w:szCs w:val="20"/>
                <w:lang w:eastAsia="es-CO"/>
              </w:rPr>
            </w:pPr>
            <w:r w:rsidRPr="006B671F">
              <w:rPr>
                <w:rFonts w:cs="Arial"/>
                <w:i/>
                <w:iCs/>
                <w:color w:val="000000"/>
                <w:sz w:val="20"/>
                <w:szCs w:val="20"/>
                <w:lang w:eastAsia="es-CO"/>
              </w:rPr>
              <w:t>l = 12</w:t>
            </w:r>
          </w:p>
        </w:tc>
        <w:tc>
          <w:tcPr>
            <w:tcW w:w="833" w:type="pct"/>
            <w:shd w:val="clear" w:color="auto" w:fill="auto"/>
            <w:vAlign w:val="center"/>
          </w:tcPr>
          <w:p w14:paraId="06155F4B" w14:textId="7B86C9DC" w:rsidR="00D55B0E" w:rsidRPr="00D55B0E" w:rsidRDefault="00D55B0E" w:rsidP="00D55B0E">
            <w:pPr>
              <w:spacing w:before="0" w:after="0"/>
              <w:jc w:val="right"/>
              <w:rPr>
                <w:rFonts w:cs="Arial"/>
                <w:i/>
                <w:iCs/>
                <w:color w:val="343536"/>
                <w:sz w:val="18"/>
                <w:szCs w:val="20"/>
              </w:rPr>
            </w:pPr>
            <w:r w:rsidRPr="00D55B0E">
              <w:rPr>
                <w:rFonts w:cs="Arial"/>
                <w:i/>
                <w:iCs/>
                <w:color w:val="343536"/>
                <w:sz w:val="18"/>
                <w:szCs w:val="20"/>
              </w:rPr>
              <w:t>7.483.129.446</w:t>
            </w:r>
          </w:p>
        </w:tc>
        <w:tc>
          <w:tcPr>
            <w:tcW w:w="833" w:type="pct"/>
            <w:shd w:val="clear" w:color="auto" w:fill="auto"/>
            <w:vAlign w:val="center"/>
          </w:tcPr>
          <w:p w14:paraId="7CF585ED" w14:textId="4135842C" w:rsidR="00D55B0E" w:rsidRPr="00D55B0E" w:rsidRDefault="00D55B0E" w:rsidP="00D55B0E">
            <w:pPr>
              <w:spacing w:before="0" w:after="0"/>
              <w:jc w:val="right"/>
              <w:rPr>
                <w:rFonts w:cs="Arial"/>
                <w:i/>
                <w:iCs/>
                <w:color w:val="343536"/>
                <w:sz w:val="18"/>
                <w:szCs w:val="20"/>
              </w:rPr>
            </w:pPr>
            <w:r w:rsidRPr="00D55B0E">
              <w:rPr>
                <w:rFonts w:cs="Arial"/>
                <w:i/>
                <w:iCs/>
                <w:color w:val="343536"/>
                <w:sz w:val="18"/>
                <w:szCs w:val="20"/>
              </w:rPr>
              <w:t>7.905.301.794</w:t>
            </w:r>
          </w:p>
        </w:tc>
        <w:tc>
          <w:tcPr>
            <w:tcW w:w="833" w:type="pct"/>
            <w:shd w:val="clear" w:color="auto" w:fill="auto"/>
            <w:vAlign w:val="center"/>
          </w:tcPr>
          <w:p w14:paraId="721FD273" w14:textId="045BAE43" w:rsidR="00D55B0E" w:rsidRPr="00D55B0E" w:rsidRDefault="00D55B0E" w:rsidP="00D55B0E">
            <w:pPr>
              <w:spacing w:before="0" w:after="0"/>
              <w:jc w:val="right"/>
              <w:rPr>
                <w:rFonts w:cs="Arial"/>
                <w:i/>
                <w:iCs/>
                <w:color w:val="343536"/>
                <w:sz w:val="18"/>
                <w:szCs w:val="20"/>
              </w:rPr>
            </w:pPr>
            <w:r w:rsidRPr="00D55B0E">
              <w:rPr>
                <w:rFonts w:cs="Arial"/>
                <w:i/>
                <w:iCs/>
                <w:color w:val="343536"/>
                <w:sz w:val="18"/>
                <w:szCs w:val="20"/>
              </w:rPr>
              <w:t>8.063.722.091</w:t>
            </w:r>
          </w:p>
        </w:tc>
        <w:tc>
          <w:tcPr>
            <w:tcW w:w="833" w:type="pct"/>
            <w:shd w:val="clear" w:color="auto" w:fill="auto"/>
            <w:vAlign w:val="center"/>
          </w:tcPr>
          <w:p w14:paraId="49D981A2" w14:textId="3E61BC72" w:rsidR="00D55B0E" w:rsidRPr="00D55B0E" w:rsidRDefault="00D55B0E" w:rsidP="00D55B0E">
            <w:pPr>
              <w:spacing w:before="0" w:after="0"/>
              <w:jc w:val="right"/>
              <w:rPr>
                <w:rFonts w:cs="Arial"/>
                <w:i/>
                <w:iCs/>
                <w:color w:val="343536"/>
                <w:sz w:val="18"/>
                <w:szCs w:val="20"/>
              </w:rPr>
            </w:pPr>
            <w:r w:rsidRPr="00D55B0E">
              <w:rPr>
                <w:rFonts w:cs="Arial"/>
                <w:i/>
                <w:iCs/>
                <w:color w:val="343536"/>
                <w:sz w:val="18"/>
                <w:szCs w:val="20"/>
              </w:rPr>
              <w:t>8.017.130.025</w:t>
            </w:r>
          </w:p>
        </w:tc>
        <w:tc>
          <w:tcPr>
            <w:tcW w:w="833" w:type="pct"/>
            <w:shd w:val="clear" w:color="auto" w:fill="auto"/>
            <w:vAlign w:val="center"/>
          </w:tcPr>
          <w:p w14:paraId="384F076F" w14:textId="4BE50AB3" w:rsidR="00D55B0E" w:rsidRPr="00D55B0E" w:rsidRDefault="00D55B0E" w:rsidP="00D55B0E">
            <w:pPr>
              <w:spacing w:before="0" w:after="0"/>
              <w:jc w:val="right"/>
              <w:rPr>
                <w:rFonts w:cs="Arial"/>
                <w:i/>
                <w:iCs/>
                <w:color w:val="343536"/>
                <w:sz w:val="18"/>
                <w:szCs w:val="20"/>
              </w:rPr>
            </w:pPr>
            <w:r w:rsidRPr="00D55B0E">
              <w:rPr>
                <w:rFonts w:cs="Arial"/>
                <w:i/>
                <w:iCs/>
                <w:color w:val="343536"/>
                <w:sz w:val="18"/>
                <w:szCs w:val="20"/>
              </w:rPr>
              <w:t>7.059.365.314</w:t>
            </w:r>
          </w:p>
        </w:tc>
      </w:tr>
    </w:tbl>
    <w:p w14:paraId="302955F1" w14:textId="7510A18B" w:rsidR="00C06162" w:rsidRPr="00C06162" w:rsidRDefault="51BF9527" w:rsidP="5E2093B2">
      <w:pPr>
        <w:pStyle w:val="Artculo"/>
        <w:numPr>
          <w:ilvl w:val="0"/>
          <w:numId w:val="0"/>
        </w:numPr>
        <w:rPr>
          <w:b w:val="0"/>
        </w:rPr>
      </w:pPr>
      <w:r w:rsidRPr="00A23A9B">
        <w:t>Artículo 3.</w:t>
      </w:r>
      <w:r w:rsidRPr="5E2093B2">
        <w:rPr>
          <w:b w:val="0"/>
          <w:sz w:val="22"/>
          <w:szCs w:val="22"/>
        </w:rPr>
        <w:t xml:space="preserve"> </w:t>
      </w:r>
      <w:r w:rsidR="00F91043" w:rsidRPr="5E2093B2">
        <w:rPr>
          <w:b w:val="0"/>
          <w:sz w:val="22"/>
          <w:szCs w:val="22"/>
        </w:rPr>
        <w:t>La presente Resolución deberá notificarse a</w:t>
      </w:r>
      <w:r w:rsidR="00C762F3" w:rsidRPr="5E2093B2">
        <w:rPr>
          <w:b w:val="0"/>
          <w:sz w:val="22"/>
          <w:szCs w:val="22"/>
        </w:rPr>
        <w:t xml:space="preserve"> </w:t>
      </w:r>
      <w:r w:rsidR="00623460" w:rsidRPr="5E2093B2">
        <w:rPr>
          <w:b w:val="0"/>
          <w:sz w:val="22"/>
          <w:szCs w:val="22"/>
        </w:rPr>
        <w:t>CELSIA COLOMBIA</w:t>
      </w:r>
      <w:r w:rsidR="00A1450F" w:rsidRPr="5E2093B2">
        <w:rPr>
          <w:b w:val="0"/>
          <w:sz w:val="22"/>
          <w:szCs w:val="22"/>
        </w:rPr>
        <w:t xml:space="preserve"> S.A. E.S.P.</w:t>
      </w:r>
      <w:r w:rsidR="005A55B0" w:rsidRPr="5E2093B2">
        <w:rPr>
          <w:b w:val="0"/>
          <w:sz w:val="22"/>
          <w:szCs w:val="22"/>
        </w:rPr>
        <w:t xml:space="preserve"> </w:t>
      </w:r>
      <w:r w:rsidR="00F91043" w:rsidRPr="5E2093B2">
        <w:rPr>
          <w:b w:val="0"/>
          <w:sz w:val="22"/>
          <w:szCs w:val="22"/>
        </w:rPr>
        <w:t xml:space="preserve">y publicarse en el </w:t>
      </w:r>
      <w:r w:rsidR="00F91043" w:rsidRPr="5E2093B2">
        <w:rPr>
          <w:b w:val="0"/>
          <w:i/>
          <w:iCs/>
          <w:sz w:val="22"/>
          <w:szCs w:val="22"/>
        </w:rPr>
        <w:t>Diario Oficial</w:t>
      </w:r>
      <w:r w:rsidR="00F91043" w:rsidRPr="5E2093B2">
        <w:rPr>
          <w:b w:val="0"/>
          <w:sz w:val="22"/>
          <w:szCs w:val="22"/>
        </w:rPr>
        <w:t xml:space="preserve">. </w:t>
      </w:r>
      <w:r w:rsidR="00DB77DF" w:rsidRPr="5E2093B2">
        <w:rPr>
          <w:b w:val="0"/>
          <w:sz w:val="22"/>
          <w:szCs w:val="22"/>
        </w:rPr>
        <w:t>Contra lo dispuesto en este acto</w:t>
      </w:r>
      <w:r w:rsidR="0096637F">
        <w:rPr>
          <w:b w:val="0"/>
          <w:sz w:val="22"/>
          <w:szCs w:val="22"/>
        </w:rPr>
        <w:t xml:space="preserve"> administrativo</w:t>
      </w:r>
      <w:r w:rsidR="00DB77DF" w:rsidRPr="5E2093B2">
        <w:rPr>
          <w:b w:val="0"/>
          <w:sz w:val="22"/>
          <w:szCs w:val="22"/>
        </w:rPr>
        <w:t xml:space="preserve"> no procede recurso alguno, toda vez que se entienden agotados todos los recursos que por ley son obligatorios</w:t>
      </w:r>
      <w:r w:rsidR="00C06162" w:rsidRPr="5E2093B2">
        <w:rPr>
          <w:b w:val="0"/>
          <w:sz w:val="22"/>
          <w:szCs w:val="22"/>
        </w:rPr>
        <w:t xml:space="preserve">     </w:t>
      </w:r>
    </w:p>
    <w:p w14:paraId="509827C2" w14:textId="0E5363D3" w:rsidR="001067D3" w:rsidRDefault="00585CF8" w:rsidP="00C06162">
      <w:pPr>
        <w:pStyle w:val="Artculo"/>
        <w:numPr>
          <w:ilvl w:val="0"/>
          <w:numId w:val="0"/>
        </w:numPr>
        <w:jc w:val="center"/>
      </w:pPr>
      <w:r w:rsidRPr="006B671F">
        <w:t>NOTIF</w:t>
      </w:r>
      <w:r w:rsidR="00157B49" w:rsidRPr="006B671F">
        <w:t>Í</w:t>
      </w:r>
      <w:r w:rsidRPr="006B671F">
        <w:t xml:space="preserve">QUESE, </w:t>
      </w:r>
      <w:r w:rsidR="001067D3" w:rsidRPr="006B671F">
        <w:t>PUBLÍQUESE Y CÚMPLASE</w:t>
      </w:r>
    </w:p>
    <w:p w14:paraId="208712AE" w14:textId="77777777" w:rsidR="00F93764" w:rsidRPr="00C06162" w:rsidRDefault="00F93764" w:rsidP="00C06162">
      <w:pPr>
        <w:pStyle w:val="Artculo"/>
        <w:numPr>
          <w:ilvl w:val="0"/>
          <w:numId w:val="0"/>
        </w:numPr>
        <w:jc w:val="center"/>
        <w:rPr>
          <w:b w:val="0"/>
        </w:rPr>
      </w:pPr>
    </w:p>
    <w:p w14:paraId="6AA84D0C" w14:textId="1D5DCFFC" w:rsidR="007C127E" w:rsidRDefault="003343FE" w:rsidP="007C127E">
      <w:r w:rsidRPr="00C06162">
        <w:t xml:space="preserve">Dado en Bogotá D.C., </w:t>
      </w:r>
      <w:r w:rsidR="00C06162">
        <w:t xml:space="preserve">a los 10 días de octubre de </w:t>
      </w:r>
      <w:r w:rsidR="0063602D" w:rsidRPr="00C06162">
        <w:t>202</w:t>
      </w:r>
      <w:r w:rsidR="008B7D90" w:rsidRPr="00C06162">
        <w:t>4</w:t>
      </w:r>
      <w:r w:rsidR="00C06162">
        <w:t>.</w:t>
      </w:r>
    </w:p>
    <w:p w14:paraId="2C99FC6F" w14:textId="77777777" w:rsidR="00F93764" w:rsidRDefault="00F93764" w:rsidP="007C127E"/>
    <w:p w14:paraId="0BF072C5" w14:textId="77777777" w:rsidR="00F93764" w:rsidRPr="00C06162" w:rsidRDefault="00F93764" w:rsidP="007C127E"/>
    <w:p w14:paraId="6E6808BD" w14:textId="4F4A5BF3" w:rsidR="0063602D" w:rsidRPr="006B671F" w:rsidRDefault="0063602D" w:rsidP="0063602D">
      <w:pPr>
        <w:rPr>
          <w:highlight w:val="yellow"/>
        </w:rPr>
      </w:pPr>
    </w:p>
    <w:tbl>
      <w:tblPr>
        <w:tblW w:w="0" w:type="auto"/>
        <w:jc w:val="center"/>
        <w:tblLayout w:type="fixed"/>
        <w:tblCellMar>
          <w:left w:w="70" w:type="dxa"/>
          <w:right w:w="70" w:type="dxa"/>
        </w:tblCellMar>
        <w:tblLook w:val="0000" w:firstRow="0" w:lastRow="0" w:firstColumn="0" w:lastColumn="0" w:noHBand="0" w:noVBand="0"/>
      </w:tblPr>
      <w:tblGrid>
        <w:gridCol w:w="5067"/>
        <w:gridCol w:w="4429"/>
      </w:tblGrid>
      <w:tr w:rsidR="009E5BB8" w:rsidRPr="004A4E53" w14:paraId="067D7BCE" w14:textId="77777777" w:rsidTr="00105EE1">
        <w:trPr>
          <w:trHeight w:val="1037"/>
          <w:jc w:val="center"/>
        </w:trPr>
        <w:tc>
          <w:tcPr>
            <w:tcW w:w="5067" w:type="dxa"/>
          </w:tcPr>
          <w:p w14:paraId="05A0BCD8" w14:textId="77777777" w:rsidR="009E5BB8" w:rsidRPr="004A4E53" w:rsidRDefault="009E5BB8" w:rsidP="00105EE1">
            <w:pPr>
              <w:tabs>
                <w:tab w:val="left" w:pos="-720"/>
              </w:tabs>
              <w:suppressAutoHyphens/>
              <w:jc w:val="center"/>
              <w:rPr>
                <w:rFonts w:cs="Arial"/>
                <w:b/>
                <w:spacing w:val="-3"/>
              </w:rPr>
            </w:pPr>
            <w:r w:rsidRPr="004A4E53">
              <w:rPr>
                <w:rFonts w:cs="Arial"/>
                <w:b/>
                <w:spacing w:val="-3"/>
              </w:rPr>
              <w:t>OMAR ANDRÉS CAMACHO MORALES</w:t>
            </w:r>
          </w:p>
          <w:p w14:paraId="027962AB" w14:textId="77777777" w:rsidR="009E5BB8" w:rsidRPr="004A4E53" w:rsidRDefault="009E5BB8" w:rsidP="00105EE1">
            <w:pPr>
              <w:tabs>
                <w:tab w:val="left" w:pos="-720"/>
              </w:tabs>
              <w:suppressAutoHyphens/>
              <w:jc w:val="center"/>
              <w:rPr>
                <w:rFonts w:cs="Arial"/>
              </w:rPr>
            </w:pPr>
            <w:r w:rsidRPr="004A4E53">
              <w:rPr>
                <w:rFonts w:cs="Arial"/>
              </w:rPr>
              <w:t>Ministro de Minas y Energía</w:t>
            </w:r>
          </w:p>
          <w:p w14:paraId="05CAF671" w14:textId="77777777" w:rsidR="009E5BB8" w:rsidRPr="004A4E53" w:rsidRDefault="009E5BB8" w:rsidP="00105EE1">
            <w:pPr>
              <w:tabs>
                <w:tab w:val="left" w:pos="-720"/>
              </w:tabs>
              <w:suppressAutoHyphens/>
              <w:jc w:val="center"/>
              <w:rPr>
                <w:rFonts w:cs="Arial"/>
                <w:b/>
                <w:strike/>
                <w:spacing w:val="-3"/>
              </w:rPr>
            </w:pPr>
            <w:r w:rsidRPr="004A4E53">
              <w:rPr>
                <w:rFonts w:cs="Arial"/>
              </w:rPr>
              <w:t>Presidente</w:t>
            </w:r>
          </w:p>
        </w:tc>
        <w:tc>
          <w:tcPr>
            <w:tcW w:w="4429" w:type="dxa"/>
          </w:tcPr>
          <w:p w14:paraId="565D08FF" w14:textId="77777777" w:rsidR="009E5BB8" w:rsidRPr="004A4E53" w:rsidRDefault="009E5BB8" w:rsidP="00105EE1">
            <w:pPr>
              <w:tabs>
                <w:tab w:val="left" w:pos="-720"/>
              </w:tabs>
              <w:suppressAutoHyphens/>
              <w:jc w:val="center"/>
              <w:rPr>
                <w:rFonts w:cs="Arial"/>
                <w:b/>
              </w:rPr>
            </w:pPr>
            <w:r w:rsidRPr="004A4E53">
              <w:rPr>
                <w:rFonts w:cs="Arial"/>
                <w:b/>
              </w:rPr>
              <w:t>ANTONIO JÍMENEZ RIVERA</w:t>
            </w:r>
          </w:p>
          <w:p w14:paraId="4A2EF518" w14:textId="77777777" w:rsidR="009E5BB8" w:rsidRPr="004A4E53" w:rsidRDefault="009E5BB8" w:rsidP="00105EE1">
            <w:pPr>
              <w:tabs>
                <w:tab w:val="left" w:pos="-720"/>
              </w:tabs>
              <w:suppressAutoHyphens/>
              <w:jc w:val="center"/>
              <w:rPr>
                <w:rFonts w:cs="Arial"/>
                <w:b/>
                <w:spacing w:val="-3"/>
              </w:rPr>
            </w:pPr>
            <w:r w:rsidRPr="004A4E53">
              <w:rPr>
                <w:rFonts w:cs="Arial"/>
                <w:spacing w:val="-3"/>
              </w:rPr>
              <w:t>Director Ejecutivo</w:t>
            </w:r>
          </w:p>
        </w:tc>
      </w:tr>
    </w:tbl>
    <w:p w14:paraId="72B64F98" w14:textId="77777777" w:rsidR="00630A9A" w:rsidRPr="006B671F" w:rsidRDefault="00630A9A" w:rsidP="0063602D"/>
    <w:p w14:paraId="69B2427A" w14:textId="77777777" w:rsidR="0063602D" w:rsidRPr="006B671F" w:rsidRDefault="0063602D" w:rsidP="0063602D"/>
    <w:p w14:paraId="48099927" w14:textId="7891EAF9" w:rsidR="00847A87" w:rsidRPr="006B671F" w:rsidRDefault="00847A87" w:rsidP="007C127E"/>
    <w:p w14:paraId="5853A1EE" w14:textId="77777777" w:rsidR="00950BFC" w:rsidRPr="00CF2A2D" w:rsidRDefault="00950BFC" w:rsidP="00847A87">
      <w:pPr>
        <w:spacing w:before="0" w:after="0"/>
        <w:rPr>
          <w:b/>
        </w:rPr>
      </w:pPr>
    </w:p>
    <w:sectPr w:rsidR="00950BFC" w:rsidRPr="00CF2A2D" w:rsidSect="001F1310">
      <w:headerReference w:type="default" r:id="rId18"/>
      <w:headerReference w:type="first" r:id="rId19"/>
      <w:type w:val="continuous"/>
      <w:pgSz w:w="12242" w:h="18722" w:code="123"/>
      <w:pgMar w:top="240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FED63" w14:textId="77777777" w:rsidR="00FE71EA" w:rsidRPr="006B671F" w:rsidRDefault="00FE71EA">
      <w:r w:rsidRPr="006B671F">
        <w:separator/>
      </w:r>
    </w:p>
    <w:p w14:paraId="68E2C5CE" w14:textId="77777777" w:rsidR="00FE71EA" w:rsidRPr="006B671F" w:rsidRDefault="00FE71EA"/>
    <w:p w14:paraId="5ECB5DAE" w14:textId="77777777" w:rsidR="00FE71EA" w:rsidRPr="006B671F" w:rsidRDefault="00FE71EA" w:rsidP="00C851C0"/>
  </w:endnote>
  <w:endnote w:type="continuationSeparator" w:id="0">
    <w:p w14:paraId="35598F84" w14:textId="77777777" w:rsidR="00FE71EA" w:rsidRPr="006B671F" w:rsidRDefault="00FE71EA">
      <w:r w:rsidRPr="006B671F">
        <w:continuationSeparator/>
      </w:r>
    </w:p>
    <w:p w14:paraId="47E37A1E" w14:textId="77777777" w:rsidR="00FE71EA" w:rsidRPr="006B671F" w:rsidRDefault="00FE71EA"/>
    <w:p w14:paraId="7CD0AF74" w14:textId="77777777" w:rsidR="00FE71EA" w:rsidRPr="006B671F" w:rsidRDefault="00FE71EA" w:rsidP="00C851C0"/>
  </w:endnote>
  <w:endnote w:type="continuationNotice" w:id="1">
    <w:p w14:paraId="1B0F3375" w14:textId="77777777" w:rsidR="00FE71EA" w:rsidRPr="006B671F" w:rsidRDefault="00FE71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3D9B5" w14:textId="77777777" w:rsidR="00FE71EA" w:rsidRPr="006B671F" w:rsidRDefault="00FE71EA">
      <w:r w:rsidRPr="006B671F">
        <w:separator/>
      </w:r>
    </w:p>
    <w:p w14:paraId="59E3D63C" w14:textId="77777777" w:rsidR="00FE71EA" w:rsidRPr="006B671F" w:rsidRDefault="00FE71EA"/>
    <w:p w14:paraId="149EA1B4" w14:textId="77777777" w:rsidR="00FE71EA" w:rsidRPr="006B671F" w:rsidRDefault="00FE71EA" w:rsidP="00C851C0"/>
  </w:footnote>
  <w:footnote w:type="continuationSeparator" w:id="0">
    <w:p w14:paraId="48B6F940" w14:textId="77777777" w:rsidR="00FE71EA" w:rsidRPr="006B671F" w:rsidRDefault="00FE71EA">
      <w:r w:rsidRPr="006B671F">
        <w:continuationSeparator/>
      </w:r>
    </w:p>
    <w:p w14:paraId="2E84F06E" w14:textId="77777777" w:rsidR="00FE71EA" w:rsidRPr="006B671F" w:rsidRDefault="00FE71EA"/>
    <w:p w14:paraId="3D08802E" w14:textId="77777777" w:rsidR="00FE71EA" w:rsidRPr="006B671F" w:rsidRDefault="00FE71EA" w:rsidP="00C851C0"/>
  </w:footnote>
  <w:footnote w:type="continuationNotice" w:id="1">
    <w:p w14:paraId="129FEE09" w14:textId="77777777" w:rsidR="00FE71EA" w:rsidRPr="006B671F" w:rsidRDefault="00FE71E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D277" w14:textId="1A00FE8D" w:rsidR="00C47CF3" w:rsidRPr="006B671F" w:rsidRDefault="00C47CF3" w:rsidP="002560C5">
    <w:pPr>
      <w:pStyle w:val="Ttulo1"/>
      <w:ind w:right="6"/>
      <w:jc w:val="left"/>
      <w:rPr>
        <w:rFonts w:cs="Arial"/>
        <w:b w:val="0"/>
        <w:sz w:val="22"/>
        <w:szCs w:val="22"/>
      </w:rPr>
    </w:pPr>
    <w:r w:rsidRPr="006B671F">
      <w:rPr>
        <w:rFonts w:cs="Arial"/>
        <w:b w:val="0"/>
        <w:sz w:val="22"/>
        <w:szCs w:val="22"/>
      </w:rPr>
      <w:t>RESOLUCIÓN No.</w:t>
    </w:r>
    <w:r w:rsidR="001F6FE2">
      <w:rPr>
        <w:rFonts w:cs="Arial"/>
        <w:b w:val="0"/>
        <w:sz w:val="22"/>
        <w:szCs w:val="22"/>
      </w:rPr>
      <w:t xml:space="preserve">    </w:t>
    </w:r>
    <w:r w:rsidRPr="006B671F">
      <w:rPr>
        <w:rFonts w:cs="Arial"/>
        <w:b w:val="0"/>
        <w:sz w:val="22"/>
        <w:szCs w:val="22"/>
      </w:rPr>
      <w:t xml:space="preserve"> </w:t>
    </w:r>
    <w:r w:rsidR="001F6FE2" w:rsidRPr="001F6FE2">
      <w:rPr>
        <w:rFonts w:cs="Arial"/>
        <w:bCs/>
        <w:sz w:val="22"/>
        <w:szCs w:val="22"/>
        <w:u w:val="single"/>
      </w:rPr>
      <w:t>501 072</w:t>
    </w:r>
    <w:r w:rsidRPr="006B671F">
      <w:rPr>
        <w:rFonts w:cs="Arial"/>
        <w:b w:val="0"/>
        <w:sz w:val="22"/>
        <w:szCs w:val="22"/>
      </w:rPr>
      <w:t xml:space="preserve">            DE </w:t>
    </w:r>
    <w:r w:rsidR="00C06162">
      <w:rPr>
        <w:rFonts w:cs="Arial"/>
        <w:b w:val="0"/>
        <w:sz w:val="22"/>
        <w:szCs w:val="22"/>
      </w:rPr>
      <w:t xml:space="preserve">     </w:t>
    </w:r>
    <w:r w:rsidRPr="006B671F">
      <w:rPr>
        <w:rFonts w:cs="Arial"/>
        <w:b w:val="0"/>
        <w:sz w:val="22"/>
        <w:szCs w:val="22"/>
      </w:rPr>
      <w:t xml:space="preserve"> </w:t>
    </w:r>
    <w:r w:rsidR="001F2DEA" w:rsidRPr="001F6FE2">
      <w:rPr>
        <w:rFonts w:cs="Arial"/>
        <w:bCs/>
        <w:sz w:val="22"/>
        <w:szCs w:val="22"/>
        <w:u w:val="single"/>
      </w:rPr>
      <w:t>10</w:t>
    </w:r>
    <w:r w:rsidRPr="001F6FE2">
      <w:rPr>
        <w:rFonts w:cs="Arial"/>
        <w:bCs/>
        <w:sz w:val="22"/>
        <w:szCs w:val="22"/>
        <w:u w:val="single"/>
      </w:rPr>
      <w:t xml:space="preserve"> </w:t>
    </w:r>
    <w:r w:rsidR="001F2DEA" w:rsidRPr="001F6FE2">
      <w:rPr>
        <w:rFonts w:cs="Arial"/>
        <w:bCs/>
        <w:sz w:val="22"/>
        <w:szCs w:val="22"/>
        <w:u w:val="single"/>
      </w:rPr>
      <w:t>OCT</w:t>
    </w:r>
    <w:r w:rsidRPr="001F6FE2">
      <w:rPr>
        <w:rFonts w:cs="Arial"/>
        <w:bCs/>
        <w:sz w:val="22"/>
        <w:szCs w:val="22"/>
        <w:u w:val="single"/>
      </w:rPr>
      <w:t>.</w:t>
    </w:r>
    <w:r w:rsidR="001F2DEA" w:rsidRPr="001F6FE2">
      <w:rPr>
        <w:rFonts w:cs="Arial"/>
        <w:bCs/>
        <w:sz w:val="22"/>
        <w:szCs w:val="22"/>
        <w:u w:val="single"/>
      </w:rPr>
      <w:t xml:space="preserve"> 2024</w:t>
    </w:r>
    <w:r w:rsidR="001F6FE2">
      <w:rPr>
        <w:rFonts w:cs="Arial"/>
        <w:b w:val="0"/>
        <w:sz w:val="22"/>
        <w:szCs w:val="22"/>
      </w:rPr>
      <w:t xml:space="preserve">  </w:t>
    </w:r>
    <w:r w:rsidR="00C06162">
      <w:rPr>
        <w:rFonts w:cs="Arial"/>
        <w:b w:val="0"/>
        <w:sz w:val="22"/>
        <w:szCs w:val="22"/>
      </w:rPr>
      <w:t xml:space="preserve"> </w:t>
    </w:r>
    <w:r w:rsidR="001F6FE2">
      <w:rPr>
        <w:rFonts w:cs="Arial"/>
        <w:b w:val="0"/>
        <w:sz w:val="22"/>
        <w:szCs w:val="22"/>
      </w:rPr>
      <w:t xml:space="preserve"> </w:t>
    </w:r>
    <w:r w:rsidRPr="001F6FE2">
      <w:rPr>
        <w:rFonts w:cs="Arial"/>
        <w:b w:val="0"/>
        <w:sz w:val="22"/>
        <w:szCs w:val="22"/>
      </w:rPr>
      <w:t>HOJA</w:t>
    </w:r>
    <w:r w:rsidRPr="006B671F">
      <w:rPr>
        <w:rFonts w:cs="Arial"/>
        <w:b w:val="0"/>
        <w:sz w:val="22"/>
        <w:szCs w:val="22"/>
      </w:rPr>
      <w:t xml:space="preserve"> No. </w:t>
    </w:r>
    <w:r w:rsidRPr="006B671F">
      <w:rPr>
        <w:rFonts w:cs="Arial"/>
        <w:b w:val="0"/>
        <w:sz w:val="22"/>
        <w:szCs w:val="22"/>
      </w:rPr>
      <w:fldChar w:fldCharType="begin"/>
    </w:r>
    <w:r w:rsidRPr="006B671F">
      <w:rPr>
        <w:rFonts w:cs="Arial"/>
        <w:b w:val="0"/>
        <w:sz w:val="22"/>
        <w:szCs w:val="22"/>
      </w:rPr>
      <w:instrText xml:space="preserve"> PAGE   \* MERGEFORMAT </w:instrText>
    </w:r>
    <w:r w:rsidRPr="006B671F">
      <w:rPr>
        <w:rFonts w:cs="Arial"/>
        <w:b w:val="0"/>
        <w:sz w:val="22"/>
        <w:szCs w:val="22"/>
      </w:rPr>
      <w:fldChar w:fldCharType="separate"/>
    </w:r>
    <w:r w:rsidR="002641A4" w:rsidRPr="006B671F">
      <w:rPr>
        <w:rFonts w:cs="Arial"/>
        <w:b w:val="0"/>
        <w:sz w:val="22"/>
        <w:szCs w:val="22"/>
      </w:rPr>
      <w:t>2</w:t>
    </w:r>
    <w:r w:rsidRPr="006B671F">
      <w:rPr>
        <w:rFonts w:cs="Arial"/>
        <w:b w:val="0"/>
        <w:sz w:val="22"/>
        <w:szCs w:val="22"/>
      </w:rPr>
      <w:fldChar w:fldCharType="end"/>
    </w:r>
    <w:r w:rsidRPr="006B671F">
      <w:rPr>
        <w:rFonts w:cs="Arial"/>
        <w:b w:val="0"/>
        <w:sz w:val="22"/>
        <w:szCs w:val="22"/>
      </w:rPr>
      <w:t>/</w:t>
    </w:r>
    <w:fldSimple w:instr="NUMPAGES  \* MERGEFORMAT">
      <w:r w:rsidR="002641A4" w:rsidRPr="006B671F">
        <w:rPr>
          <w:rFonts w:cs="Arial"/>
          <w:b w:val="0"/>
          <w:sz w:val="22"/>
          <w:szCs w:val="22"/>
        </w:rPr>
        <w:t>4</w:t>
      </w:r>
    </w:fldSimple>
  </w:p>
  <w:p w14:paraId="5EEBDD92" w14:textId="51A8C1AE" w:rsidR="00C47CF3" w:rsidRPr="006B671F" w:rsidRDefault="002A2F27" w:rsidP="00AD01E4">
    <w:pPr>
      <w:ind w:left="142" w:right="148"/>
      <w:rPr>
        <w:rFonts w:cs="Arial"/>
      </w:rPr>
    </w:pPr>
    <w:r w:rsidRPr="006B671F">
      <w:rPr>
        <w:noProof/>
        <w:lang w:eastAsia="es-CO"/>
      </w:rPr>
      <mc:AlternateContent>
        <mc:Choice Requires="wps">
          <w:drawing>
            <wp:anchor distT="0" distB="0" distL="114300" distR="114300" simplePos="0" relativeHeight="251658240" behindDoc="1" locked="0" layoutInCell="1" allowOverlap="1" wp14:anchorId="00F492FC" wp14:editId="7A0B8603">
              <wp:simplePos x="0" y="0"/>
              <wp:positionH relativeFrom="column">
                <wp:posOffset>-121285</wp:posOffset>
              </wp:positionH>
              <wp:positionV relativeFrom="paragraph">
                <wp:posOffset>141605</wp:posOffset>
              </wp:positionV>
              <wp:extent cx="6267450" cy="9950400"/>
              <wp:effectExtent l="12700" t="12700" r="1905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50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FA850" id="Rectangle 1" o:spid="_x0000_s1026" style="position:absolute;margin-left:-9.55pt;margin-top:11.15pt;width:493.5pt;height:7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" filled="f" strokeweight="1.5pt"/>
          </w:pict>
        </mc:Fallback>
      </mc:AlternateContent>
    </w:r>
  </w:p>
  <w:p w14:paraId="19A008AD" w14:textId="43E99113" w:rsidR="00C47CF3" w:rsidRPr="00243950" w:rsidRDefault="00C47CF3" w:rsidP="00C202E9">
    <w:pPr>
      <w:pBdr>
        <w:bottom w:val="single" w:sz="4" w:space="1" w:color="auto"/>
      </w:pBdr>
      <w:rPr>
        <w:sz w:val="22"/>
        <w:szCs w:val="22"/>
      </w:rPr>
    </w:pPr>
    <w:r w:rsidRPr="00243950">
      <w:rPr>
        <w:sz w:val="22"/>
        <w:szCs w:val="22"/>
      </w:rPr>
      <w:t xml:space="preserve">Por la cual se resuelve el recurso de reposición interpuesto por </w:t>
    </w:r>
    <w:r w:rsidR="003C0F5A" w:rsidRPr="00243950">
      <w:rPr>
        <w:sz w:val="22"/>
        <w:szCs w:val="22"/>
      </w:rPr>
      <w:t>CELSIA</w:t>
    </w:r>
    <w:r w:rsidR="00D8043F" w:rsidRPr="00243950">
      <w:rPr>
        <w:sz w:val="22"/>
        <w:szCs w:val="22"/>
      </w:rPr>
      <w:t xml:space="preserve"> COLOMBIA</w:t>
    </w:r>
    <w:r w:rsidR="00A1450F" w:rsidRPr="00243950">
      <w:rPr>
        <w:sz w:val="22"/>
        <w:szCs w:val="22"/>
      </w:rPr>
      <w:t xml:space="preserve"> S.A. E.S.P</w:t>
    </w:r>
    <w:r w:rsidR="00243950" w:rsidRPr="00243950">
      <w:rPr>
        <w:sz w:val="22"/>
        <w:szCs w:val="22"/>
      </w:rPr>
      <w:t>., que atiende el mercado de comercialización del Valle del Cauca,</w:t>
    </w:r>
    <w:r w:rsidR="007F61EC" w:rsidRPr="00243950">
      <w:rPr>
        <w:sz w:val="22"/>
        <w:szCs w:val="22"/>
      </w:rPr>
      <w:t xml:space="preserve"> </w:t>
    </w:r>
    <w:r w:rsidRPr="00243950">
      <w:rPr>
        <w:sz w:val="22"/>
        <w:szCs w:val="22"/>
      </w:rPr>
      <w:t xml:space="preserve">contra la Resolución </w:t>
    </w:r>
    <w:r w:rsidR="00A1450F" w:rsidRPr="00243950">
      <w:rPr>
        <w:sz w:val="22"/>
        <w:szCs w:val="22"/>
      </w:rPr>
      <w:t>CREG 501 0</w:t>
    </w:r>
    <w:r w:rsidR="001E5400" w:rsidRPr="00243950">
      <w:rPr>
        <w:sz w:val="22"/>
        <w:szCs w:val="22"/>
      </w:rPr>
      <w:t>35</w:t>
    </w:r>
    <w:r w:rsidR="00A1450F" w:rsidRPr="00243950">
      <w:rPr>
        <w:sz w:val="22"/>
        <w:szCs w:val="22"/>
      </w:rPr>
      <w:t xml:space="preserve"> de 2024</w:t>
    </w:r>
    <w:r w:rsidRPr="00243950">
      <w:rPr>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2E89" w14:textId="77777777" w:rsidR="00C47CF3" w:rsidRPr="006B671F" w:rsidRDefault="00C47CF3" w:rsidP="000B7990">
    <w:pPr>
      <w:pStyle w:val="Encabezado"/>
      <w:jc w:val="center"/>
      <w:rPr>
        <w:rFonts w:ascii="Arial" w:hAnsi="Arial" w:cs="Arial"/>
        <w:spacing w:val="20"/>
        <w:sz w:val="20"/>
      </w:rPr>
    </w:pPr>
    <w:r w:rsidRPr="006B671F">
      <w:rPr>
        <w:rFonts w:ascii="Arial" w:hAnsi="Arial" w:cs="Arial"/>
        <w:spacing w:val="20"/>
        <w:sz w:val="20"/>
      </w:rPr>
      <w:t>República de Colombia</w:t>
    </w:r>
  </w:p>
  <w:p w14:paraId="6ADC23F8" w14:textId="77777777" w:rsidR="00C47CF3" w:rsidRPr="006B671F" w:rsidRDefault="00C47CF3">
    <w:pPr>
      <w:pStyle w:val="Encabezado"/>
      <w:jc w:val="center"/>
      <w:rPr>
        <w:rFonts w:ascii="Arial" w:hAnsi="Arial" w:cs="Arial"/>
        <w:spacing w:val="20"/>
        <w:sz w:val="20"/>
      </w:rPr>
    </w:pPr>
  </w:p>
  <w:p w14:paraId="1A5CD802" w14:textId="77777777" w:rsidR="00C47CF3" w:rsidRPr="006B671F" w:rsidRDefault="00C47CF3" w:rsidP="00CA77FB">
    <w:pPr>
      <w:pStyle w:val="Encabezado"/>
      <w:jc w:val="center"/>
    </w:pPr>
    <w:r w:rsidRPr="006B671F">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3A199B1E" wp14:editId="501C9116">
              <wp:simplePos x="0" y="0"/>
              <wp:positionH relativeFrom="column">
                <wp:posOffset>-99061</wp:posOffset>
              </wp:positionH>
              <wp:positionV relativeFrom="paragraph">
                <wp:posOffset>257810</wp:posOffset>
              </wp:positionV>
              <wp:extent cx="6219825" cy="9839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6BCBA" id="Rectangle 2" o:spid="_x0000_s1026" style="position:absolute;margin-left:-7.8pt;margin-top:20.3pt;width:489.7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AC61C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290AA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3"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15:restartNumberingAfterBreak="0">
    <w:nsid w:val="036E3643"/>
    <w:multiLevelType w:val="hybridMultilevel"/>
    <w:tmpl w:val="EE7EFF3A"/>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5"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51E09EF"/>
    <w:multiLevelType w:val="hybridMultilevel"/>
    <w:tmpl w:val="77404E1C"/>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7" w15:restartNumberingAfterBreak="0">
    <w:nsid w:val="077A70D9"/>
    <w:multiLevelType w:val="hybridMultilevel"/>
    <w:tmpl w:val="19BA4E34"/>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6033740"/>
    <w:multiLevelType w:val="hybridMultilevel"/>
    <w:tmpl w:val="744C1474"/>
    <w:lvl w:ilvl="0" w:tplc="B76C1F0E">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98235CB"/>
    <w:multiLevelType w:val="hybridMultilevel"/>
    <w:tmpl w:val="D6562648"/>
    <w:lvl w:ilvl="0" w:tplc="4EEAF704">
      <w:numFmt w:val="bullet"/>
      <w:lvlText w:val="-"/>
      <w:lvlJc w:val="left"/>
      <w:pPr>
        <w:ind w:left="720" w:hanging="360"/>
      </w:pPr>
      <w:rPr>
        <w:rFonts w:ascii="Bookman Old Style" w:eastAsia="Times New Roman" w:hAnsi="Bookman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A445967"/>
    <w:multiLevelType w:val="hybridMultilevel"/>
    <w:tmpl w:val="0F3A7D9A"/>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1B205DB5"/>
    <w:multiLevelType w:val="hybridMultilevel"/>
    <w:tmpl w:val="85D6041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2"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13" w15:restartNumberingAfterBreak="0">
    <w:nsid w:val="23C61820"/>
    <w:multiLevelType w:val="hybridMultilevel"/>
    <w:tmpl w:val="7974ED92"/>
    <w:lvl w:ilvl="0" w:tplc="03426490">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 w15:restartNumberingAfterBreak="0">
    <w:nsid w:val="2A960261"/>
    <w:multiLevelType w:val="hybridMultilevel"/>
    <w:tmpl w:val="A6106332"/>
    <w:lvl w:ilvl="0" w:tplc="1188CB1A">
      <w:start w:val="1"/>
      <w:numFmt w:val="lowerLetter"/>
      <w:lvlText w:val="%1."/>
      <w:lvlJc w:val="left"/>
      <w:pPr>
        <w:ind w:left="360" w:hanging="360"/>
      </w:pPr>
      <w:rPr>
        <w:rFonts w:ascii="Bookman Old Style" w:eastAsia="Times New Roman" w:hAnsi="Bookman Old Style" w:cs="Times New Roman"/>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C7A7C88"/>
    <w:multiLevelType w:val="multilevel"/>
    <w:tmpl w:val="3C96A534"/>
    <w:name w:val="Artículo"/>
    <w:lvl w:ilvl="0">
      <w:start w:val="1"/>
      <w:numFmt w:val="decimal"/>
      <w:suff w:val="space"/>
      <w:lvlText w:val="Capítulo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C8F2435"/>
    <w:multiLevelType w:val="hybridMultilevel"/>
    <w:tmpl w:val="7D7ED874"/>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7"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4819CF"/>
    <w:multiLevelType w:val="hybridMultilevel"/>
    <w:tmpl w:val="8C60C07A"/>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3A6E5F86"/>
    <w:multiLevelType w:val="hybridMultilevel"/>
    <w:tmpl w:val="C8D8885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21" w15:restartNumberingAfterBreak="0">
    <w:nsid w:val="3D941E6E"/>
    <w:multiLevelType w:val="hybridMultilevel"/>
    <w:tmpl w:val="3036D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0D449BE"/>
    <w:multiLevelType w:val="hybridMultilevel"/>
    <w:tmpl w:val="A63CC3AA"/>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3" w15:restartNumberingAfterBreak="0">
    <w:nsid w:val="426133A6"/>
    <w:multiLevelType w:val="hybridMultilevel"/>
    <w:tmpl w:val="475C27A4"/>
    <w:lvl w:ilvl="0" w:tplc="1AE4230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6D64F84"/>
    <w:multiLevelType w:val="hybridMultilevel"/>
    <w:tmpl w:val="D9C05648"/>
    <w:lvl w:ilvl="0" w:tplc="3D5EBB60">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5" w15:restartNumberingAfterBreak="0">
    <w:nsid w:val="4C84179C"/>
    <w:multiLevelType w:val="hybridMultilevel"/>
    <w:tmpl w:val="D564E188"/>
    <w:lvl w:ilvl="0" w:tplc="240A0019">
      <w:start w:val="1"/>
      <w:numFmt w:val="lowerLetter"/>
      <w:lvlText w:val="%1."/>
      <w:lvlJc w:val="left"/>
      <w:pPr>
        <w:ind w:left="2703" w:hanging="360"/>
      </w:pPr>
    </w:lvl>
    <w:lvl w:ilvl="1" w:tplc="240A0019" w:tentative="1">
      <w:start w:val="1"/>
      <w:numFmt w:val="lowerLetter"/>
      <w:lvlText w:val="%2."/>
      <w:lvlJc w:val="left"/>
      <w:pPr>
        <w:ind w:left="3423" w:hanging="360"/>
      </w:pPr>
    </w:lvl>
    <w:lvl w:ilvl="2" w:tplc="240A001B" w:tentative="1">
      <w:start w:val="1"/>
      <w:numFmt w:val="lowerRoman"/>
      <w:lvlText w:val="%3."/>
      <w:lvlJc w:val="right"/>
      <w:pPr>
        <w:ind w:left="4143" w:hanging="180"/>
      </w:pPr>
    </w:lvl>
    <w:lvl w:ilvl="3" w:tplc="240A000F" w:tentative="1">
      <w:start w:val="1"/>
      <w:numFmt w:val="decimal"/>
      <w:lvlText w:val="%4."/>
      <w:lvlJc w:val="left"/>
      <w:pPr>
        <w:ind w:left="4863" w:hanging="360"/>
      </w:pPr>
    </w:lvl>
    <w:lvl w:ilvl="4" w:tplc="240A0019" w:tentative="1">
      <w:start w:val="1"/>
      <w:numFmt w:val="lowerLetter"/>
      <w:lvlText w:val="%5."/>
      <w:lvlJc w:val="left"/>
      <w:pPr>
        <w:ind w:left="5583" w:hanging="360"/>
      </w:pPr>
    </w:lvl>
    <w:lvl w:ilvl="5" w:tplc="240A001B" w:tentative="1">
      <w:start w:val="1"/>
      <w:numFmt w:val="lowerRoman"/>
      <w:lvlText w:val="%6."/>
      <w:lvlJc w:val="right"/>
      <w:pPr>
        <w:ind w:left="6303" w:hanging="180"/>
      </w:pPr>
    </w:lvl>
    <w:lvl w:ilvl="6" w:tplc="240A000F" w:tentative="1">
      <w:start w:val="1"/>
      <w:numFmt w:val="decimal"/>
      <w:lvlText w:val="%7."/>
      <w:lvlJc w:val="left"/>
      <w:pPr>
        <w:ind w:left="7023" w:hanging="360"/>
      </w:pPr>
    </w:lvl>
    <w:lvl w:ilvl="7" w:tplc="240A0019" w:tentative="1">
      <w:start w:val="1"/>
      <w:numFmt w:val="lowerLetter"/>
      <w:lvlText w:val="%8."/>
      <w:lvlJc w:val="left"/>
      <w:pPr>
        <w:ind w:left="7743" w:hanging="360"/>
      </w:pPr>
    </w:lvl>
    <w:lvl w:ilvl="8" w:tplc="240A001B" w:tentative="1">
      <w:start w:val="1"/>
      <w:numFmt w:val="lowerRoman"/>
      <w:lvlText w:val="%9."/>
      <w:lvlJc w:val="right"/>
      <w:pPr>
        <w:ind w:left="8463" w:hanging="180"/>
      </w:pPr>
    </w:lvl>
  </w:abstractNum>
  <w:abstractNum w:abstractNumId="26" w15:restartNumberingAfterBreak="0">
    <w:nsid w:val="4CF111BB"/>
    <w:multiLevelType w:val="hybridMultilevel"/>
    <w:tmpl w:val="C9069DD4"/>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7" w15:restartNumberingAfterBreak="0">
    <w:nsid w:val="4F471EEB"/>
    <w:multiLevelType w:val="hybridMultilevel"/>
    <w:tmpl w:val="7F48610C"/>
    <w:name w:val="Nueva lista 3"/>
    <w:lvl w:ilvl="0" w:tplc="CBF04608">
      <w:start w:val="1"/>
      <w:numFmt w:val="upperLetter"/>
      <w:pStyle w:val="Artculo"/>
      <w:suff w:val="space"/>
      <w:lvlText w:val="%1ículo 1."/>
      <w:lvlJc w:val="left"/>
      <w:pPr>
        <w:ind w:left="993" w:firstLine="0"/>
      </w:pPr>
      <w:rPr>
        <w:b/>
      </w:rPr>
    </w:lvl>
    <w:lvl w:ilvl="1" w:tplc="161EE78A">
      <w:start w:val="1"/>
      <w:numFmt w:val="decimal"/>
      <w:suff w:val="nothing"/>
      <w:lvlText w:val=""/>
      <w:lvlJc w:val="left"/>
      <w:pPr>
        <w:ind w:left="-5528" w:firstLine="0"/>
      </w:pPr>
    </w:lvl>
    <w:lvl w:ilvl="2" w:tplc="3FAE53CE">
      <w:start w:val="1"/>
      <w:numFmt w:val="decimal"/>
      <w:suff w:val="nothing"/>
      <w:lvlText w:val=""/>
      <w:lvlJc w:val="left"/>
      <w:pPr>
        <w:ind w:left="-5528" w:firstLine="0"/>
      </w:pPr>
    </w:lvl>
    <w:lvl w:ilvl="3" w:tplc="7D0EF114">
      <w:start w:val="1"/>
      <w:numFmt w:val="decimal"/>
      <w:suff w:val="nothing"/>
      <w:lvlText w:val=""/>
      <w:lvlJc w:val="left"/>
      <w:pPr>
        <w:ind w:left="-5528" w:firstLine="0"/>
      </w:pPr>
    </w:lvl>
    <w:lvl w:ilvl="4" w:tplc="251AD4F2">
      <w:start w:val="1"/>
      <w:numFmt w:val="decimal"/>
      <w:suff w:val="nothing"/>
      <w:lvlText w:val=""/>
      <w:lvlJc w:val="left"/>
      <w:pPr>
        <w:ind w:left="-5528" w:firstLine="0"/>
      </w:pPr>
    </w:lvl>
    <w:lvl w:ilvl="5" w:tplc="02C2421C">
      <w:start w:val="1"/>
      <w:numFmt w:val="decimal"/>
      <w:suff w:val="nothing"/>
      <w:lvlText w:val=""/>
      <w:lvlJc w:val="left"/>
      <w:pPr>
        <w:ind w:left="-5528" w:firstLine="0"/>
      </w:pPr>
    </w:lvl>
    <w:lvl w:ilvl="6" w:tplc="82AA2A52">
      <w:start w:val="1"/>
      <w:numFmt w:val="decimal"/>
      <w:suff w:val="nothing"/>
      <w:lvlText w:val=""/>
      <w:lvlJc w:val="left"/>
      <w:pPr>
        <w:ind w:left="-5528" w:firstLine="0"/>
      </w:pPr>
    </w:lvl>
    <w:lvl w:ilvl="7" w:tplc="F062712A">
      <w:start w:val="1"/>
      <w:numFmt w:val="decimal"/>
      <w:suff w:val="nothing"/>
      <w:lvlText w:val=""/>
      <w:lvlJc w:val="left"/>
      <w:pPr>
        <w:ind w:left="-5528" w:firstLine="0"/>
      </w:pPr>
    </w:lvl>
    <w:lvl w:ilvl="8" w:tplc="CA5CEA8C">
      <w:start w:val="1"/>
      <w:numFmt w:val="decimal"/>
      <w:suff w:val="nothing"/>
      <w:lvlText w:val=""/>
      <w:lvlJc w:val="left"/>
      <w:pPr>
        <w:ind w:left="-5528" w:firstLine="0"/>
      </w:pPr>
    </w:lvl>
  </w:abstractNum>
  <w:abstractNum w:abstractNumId="28" w15:restartNumberingAfterBreak="0">
    <w:nsid w:val="558478AE"/>
    <w:multiLevelType w:val="hybridMultilevel"/>
    <w:tmpl w:val="EEDABF2A"/>
    <w:lvl w:ilvl="0" w:tplc="240A0019">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5892C77"/>
    <w:multiLevelType w:val="hybridMultilevel"/>
    <w:tmpl w:val="8E70CC7C"/>
    <w:lvl w:ilvl="0" w:tplc="4D2051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29210D"/>
    <w:multiLevelType w:val="hybridMultilevel"/>
    <w:tmpl w:val="7974ED92"/>
    <w:lvl w:ilvl="0" w:tplc="03426490">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1" w15:restartNumberingAfterBreak="0">
    <w:nsid w:val="58DB077A"/>
    <w:multiLevelType w:val="hybridMultilevel"/>
    <w:tmpl w:val="9EAA6684"/>
    <w:lvl w:ilvl="0" w:tplc="8E2CAC9E">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2"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607E7A6D"/>
    <w:multiLevelType w:val="multilevel"/>
    <w:tmpl w:val="E6B08A06"/>
    <w:lvl w:ilvl="0">
      <w:start w:val="2"/>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0B3BD93"/>
    <w:multiLevelType w:val="hybridMultilevel"/>
    <w:tmpl w:val="FFFFFFFF"/>
    <w:lvl w:ilvl="0" w:tplc="81169DD6">
      <w:start w:val="1"/>
      <w:numFmt w:val="decimal"/>
      <w:lvlText w:val="%1."/>
      <w:lvlJc w:val="left"/>
      <w:pPr>
        <w:ind w:left="720" w:hanging="360"/>
      </w:pPr>
    </w:lvl>
    <w:lvl w:ilvl="1" w:tplc="8690A372">
      <w:start w:val="1"/>
      <w:numFmt w:val="lowerLetter"/>
      <w:lvlText w:val="%2."/>
      <w:lvlJc w:val="left"/>
      <w:pPr>
        <w:ind w:left="1440" w:hanging="360"/>
      </w:pPr>
    </w:lvl>
    <w:lvl w:ilvl="2" w:tplc="F1D2BDF0">
      <w:start w:val="1"/>
      <w:numFmt w:val="lowerRoman"/>
      <w:lvlText w:val="%3."/>
      <w:lvlJc w:val="right"/>
      <w:pPr>
        <w:ind w:left="2160" w:hanging="180"/>
      </w:pPr>
    </w:lvl>
    <w:lvl w:ilvl="3" w:tplc="1CEE4772">
      <w:start w:val="1"/>
      <w:numFmt w:val="decimal"/>
      <w:lvlText w:val="%4."/>
      <w:lvlJc w:val="left"/>
      <w:pPr>
        <w:ind w:left="2880" w:hanging="360"/>
      </w:pPr>
    </w:lvl>
    <w:lvl w:ilvl="4" w:tplc="56D81C86">
      <w:start w:val="1"/>
      <w:numFmt w:val="lowerLetter"/>
      <w:lvlText w:val="%5."/>
      <w:lvlJc w:val="left"/>
      <w:pPr>
        <w:ind w:left="3600" w:hanging="360"/>
      </w:pPr>
    </w:lvl>
    <w:lvl w:ilvl="5" w:tplc="B846EAE0">
      <w:start w:val="1"/>
      <w:numFmt w:val="lowerRoman"/>
      <w:lvlText w:val="%6."/>
      <w:lvlJc w:val="right"/>
      <w:pPr>
        <w:ind w:left="4320" w:hanging="180"/>
      </w:pPr>
    </w:lvl>
    <w:lvl w:ilvl="6" w:tplc="124C747A">
      <w:start w:val="1"/>
      <w:numFmt w:val="decimal"/>
      <w:lvlText w:val="%7."/>
      <w:lvlJc w:val="left"/>
      <w:pPr>
        <w:ind w:left="5040" w:hanging="360"/>
      </w:pPr>
    </w:lvl>
    <w:lvl w:ilvl="7" w:tplc="F280AC54">
      <w:start w:val="1"/>
      <w:numFmt w:val="lowerLetter"/>
      <w:lvlText w:val="%8."/>
      <w:lvlJc w:val="left"/>
      <w:pPr>
        <w:ind w:left="5760" w:hanging="360"/>
      </w:pPr>
    </w:lvl>
    <w:lvl w:ilvl="8" w:tplc="B61E16D2">
      <w:start w:val="1"/>
      <w:numFmt w:val="lowerRoman"/>
      <w:lvlText w:val="%9."/>
      <w:lvlJc w:val="right"/>
      <w:pPr>
        <w:ind w:left="6480" w:hanging="180"/>
      </w:pPr>
    </w:lvl>
  </w:abstractNum>
  <w:abstractNum w:abstractNumId="35" w15:restartNumberingAfterBreak="0">
    <w:nsid w:val="641B2A90"/>
    <w:multiLevelType w:val="hybridMultilevel"/>
    <w:tmpl w:val="136A28D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6" w15:restartNumberingAfterBreak="0">
    <w:nsid w:val="64DF17D6"/>
    <w:multiLevelType w:val="hybridMultilevel"/>
    <w:tmpl w:val="45AC5AC6"/>
    <w:lvl w:ilvl="0" w:tplc="240A0005">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37" w15:restartNumberingAfterBreak="0">
    <w:nsid w:val="675A2327"/>
    <w:multiLevelType w:val="hybridMultilevel"/>
    <w:tmpl w:val="AD0C3C4E"/>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6CE309A0"/>
    <w:multiLevelType w:val="hybridMultilevel"/>
    <w:tmpl w:val="7840D0D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D5C36D8"/>
    <w:multiLevelType w:val="hybridMultilevel"/>
    <w:tmpl w:val="DE32BBA4"/>
    <w:lvl w:ilvl="0" w:tplc="080A001B">
      <w:start w:val="1"/>
      <w:numFmt w:val="lowerRoman"/>
      <w:pStyle w:val="Prrafodelista"/>
      <w:lvlText w:val="%1."/>
      <w:lvlJc w:val="righ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705C427A"/>
    <w:multiLevelType w:val="hybridMultilevel"/>
    <w:tmpl w:val="2952B7A4"/>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42" w15:restartNumberingAfterBreak="0">
    <w:nsid w:val="71E93AEF"/>
    <w:multiLevelType w:val="hybridMultilevel"/>
    <w:tmpl w:val="254E66D2"/>
    <w:lvl w:ilvl="0" w:tplc="240A0005">
      <w:start w:val="1"/>
      <w:numFmt w:val="bullet"/>
      <w:lvlText w:val=""/>
      <w:lvlJc w:val="left"/>
      <w:pPr>
        <w:ind w:left="437" w:hanging="360"/>
      </w:pPr>
      <w:rPr>
        <w:rFonts w:ascii="Wingdings" w:hAnsi="Wingdings" w:hint="default"/>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43" w15:restartNumberingAfterBreak="0">
    <w:nsid w:val="73334796"/>
    <w:multiLevelType w:val="hybridMultilevel"/>
    <w:tmpl w:val="38E6578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3F00779"/>
    <w:multiLevelType w:val="multilevel"/>
    <w:tmpl w:val="BA409B60"/>
    <w:lvl w:ilvl="0">
      <w:start w:val="1"/>
      <w:numFmt w:val="decimal"/>
      <w:lvlText w:val="%1."/>
      <w:lvlJc w:val="left"/>
      <w:pPr>
        <w:ind w:left="480" w:hanging="480"/>
      </w:pPr>
      <w:rPr>
        <w:rFonts w:hint="default"/>
        <w:b/>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46" w15:restartNumberingAfterBreak="0">
    <w:nsid w:val="74FA5F5D"/>
    <w:multiLevelType w:val="hybridMultilevel"/>
    <w:tmpl w:val="82B6217C"/>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47" w15:restartNumberingAfterBreak="0">
    <w:nsid w:val="780B10EA"/>
    <w:multiLevelType w:val="hybridMultilevel"/>
    <w:tmpl w:val="F11AF128"/>
    <w:lvl w:ilvl="0" w:tplc="3DC0451E">
      <w:start w:val="1"/>
      <w:numFmt w:val="decimal"/>
      <w:lvlText w:val="Artículo %1."/>
      <w:lvlJc w:val="left"/>
      <w:pPr>
        <w:ind w:left="1778"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CO"/>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8" w15:restartNumberingAfterBreak="0">
    <w:nsid w:val="795514CC"/>
    <w:multiLevelType w:val="hybridMultilevel"/>
    <w:tmpl w:val="27A689A6"/>
    <w:lvl w:ilvl="0" w:tplc="240A0001">
      <w:start w:val="1"/>
      <w:numFmt w:val="bullet"/>
      <w:lvlText w:val=""/>
      <w:lvlJc w:val="left"/>
      <w:pPr>
        <w:ind w:left="1145" w:hanging="360"/>
      </w:pPr>
      <w:rPr>
        <w:rFonts w:ascii="Symbol" w:hAnsi="Symbol" w:hint="default"/>
      </w:rPr>
    </w:lvl>
    <w:lvl w:ilvl="1" w:tplc="240A0003" w:tentative="1">
      <w:start w:val="1"/>
      <w:numFmt w:val="bullet"/>
      <w:lvlText w:val="o"/>
      <w:lvlJc w:val="left"/>
      <w:pPr>
        <w:ind w:left="1865" w:hanging="360"/>
      </w:pPr>
      <w:rPr>
        <w:rFonts w:ascii="Courier New" w:hAnsi="Courier New" w:cs="Courier New" w:hint="default"/>
      </w:rPr>
    </w:lvl>
    <w:lvl w:ilvl="2" w:tplc="240A0005" w:tentative="1">
      <w:start w:val="1"/>
      <w:numFmt w:val="bullet"/>
      <w:lvlText w:val=""/>
      <w:lvlJc w:val="left"/>
      <w:pPr>
        <w:ind w:left="2585" w:hanging="360"/>
      </w:pPr>
      <w:rPr>
        <w:rFonts w:ascii="Wingdings" w:hAnsi="Wingdings" w:hint="default"/>
      </w:rPr>
    </w:lvl>
    <w:lvl w:ilvl="3" w:tplc="240A0001" w:tentative="1">
      <w:start w:val="1"/>
      <w:numFmt w:val="bullet"/>
      <w:lvlText w:val=""/>
      <w:lvlJc w:val="left"/>
      <w:pPr>
        <w:ind w:left="3305" w:hanging="360"/>
      </w:pPr>
      <w:rPr>
        <w:rFonts w:ascii="Symbol" w:hAnsi="Symbol" w:hint="default"/>
      </w:rPr>
    </w:lvl>
    <w:lvl w:ilvl="4" w:tplc="240A0003" w:tentative="1">
      <w:start w:val="1"/>
      <w:numFmt w:val="bullet"/>
      <w:lvlText w:val="o"/>
      <w:lvlJc w:val="left"/>
      <w:pPr>
        <w:ind w:left="4025" w:hanging="360"/>
      </w:pPr>
      <w:rPr>
        <w:rFonts w:ascii="Courier New" w:hAnsi="Courier New" w:cs="Courier New" w:hint="default"/>
      </w:rPr>
    </w:lvl>
    <w:lvl w:ilvl="5" w:tplc="240A0005" w:tentative="1">
      <w:start w:val="1"/>
      <w:numFmt w:val="bullet"/>
      <w:lvlText w:val=""/>
      <w:lvlJc w:val="left"/>
      <w:pPr>
        <w:ind w:left="4745" w:hanging="360"/>
      </w:pPr>
      <w:rPr>
        <w:rFonts w:ascii="Wingdings" w:hAnsi="Wingdings" w:hint="default"/>
      </w:rPr>
    </w:lvl>
    <w:lvl w:ilvl="6" w:tplc="240A0001" w:tentative="1">
      <w:start w:val="1"/>
      <w:numFmt w:val="bullet"/>
      <w:lvlText w:val=""/>
      <w:lvlJc w:val="left"/>
      <w:pPr>
        <w:ind w:left="5465" w:hanging="360"/>
      </w:pPr>
      <w:rPr>
        <w:rFonts w:ascii="Symbol" w:hAnsi="Symbol" w:hint="default"/>
      </w:rPr>
    </w:lvl>
    <w:lvl w:ilvl="7" w:tplc="240A0003" w:tentative="1">
      <w:start w:val="1"/>
      <w:numFmt w:val="bullet"/>
      <w:lvlText w:val="o"/>
      <w:lvlJc w:val="left"/>
      <w:pPr>
        <w:ind w:left="6185" w:hanging="360"/>
      </w:pPr>
      <w:rPr>
        <w:rFonts w:ascii="Courier New" w:hAnsi="Courier New" w:cs="Courier New" w:hint="default"/>
      </w:rPr>
    </w:lvl>
    <w:lvl w:ilvl="8" w:tplc="240A0005" w:tentative="1">
      <w:start w:val="1"/>
      <w:numFmt w:val="bullet"/>
      <w:lvlText w:val=""/>
      <w:lvlJc w:val="left"/>
      <w:pPr>
        <w:ind w:left="6905" w:hanging="360"/>
      </w:pPr>
      <w:rPr>
        <w:rFonts w:ascii="Wingdings" w:hAnsi="Wingdings" w:hint="default"/>
      </w:rPr>
    </w:lvl>
  </w:abstractNum>
  <w:abstractNum w:abstractNumId="49" w15:restartNumberingAfterBreak="0">
    <w:nsid w:val="7DFE4103"/>
    <w:multiLevelType w:val="hybridMultilevel"/>
    <w:tmpl w:val="7F06A3CA"/>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510488631">
    <w:abstractNumId w:val="34"/>
  </w:num>
  <w:num w:numId="2" w16cid:durableId="2071995600">
    <w:abstractNumId w:val="3"/>
  </w:num>
  <w:num w:numId="3" w16cid:durableId="717970195">
    <w:abstractNumId w:val="15"/>
  </w:num>
  <w:num w:numId="4" w16cid:durableId="56586464">
    <w:abstractNumId w:val="32"/>
  </w:num>
  <w:num w:numId="5" w16cid:durableId="1845702787">
    <w:abstractNumId w:val="27"/>
  </w:num>
  <w:num w:numId="6" w16cid:durableId="451557794">
    <w:abstractNumId w:val="40"/>
  </w:num>
  <w:num w:numId="7" w16cid:durableId="1281650517">
    <w:abstractNumId w:val="17"/>
  </w:num>
  <w:num w:numId="8" w16cid:durableId="167451520">
    <w:abstractNumId w:val="44"/>
  </w:num>
  <w:num w:numId="9" w16cid:durableId="1541934822">
    <w:abstractNumId w:val="24"/>
  </w:num>
  <w:num w:numId="10" w16cid:durableId="322780538">
    <w:abstractNumId w:val="43"/>
  </w:num>
  <w:num w:numId="11" w16cid:durableId="26833799">
    <w:abstractNumId w:val="5"/>
  </w:num>
  <w:num w:numId="12" w16cid:durableId="720982753">
    <w:abstractNumId w:val="42"/>
  </w:num>
  <w:num w:numId="13" w16cid:durableId="1676687694">
    <w:abstractNumId w:val="25"/>
  </w:num>
  <w:num w:numId="14" w16cid:durableId="1870682406">
    <w:abstractNumId w:val="8"/>
  </w:num>
  <w:num w:numId="15" w16cid:durableId="534391662">
    <w:abstractNumId w:val="39"/>
  </w:num>
  <w:num w:numId="16" w16cid:durableId="487523912">
    <w:abstractNumId w:val="13"/>
  </w:num>
  <w:num w:numId="17" w16cid:durableId="461968756">
    <w:abstractNumId w:val="40"/>
  </w:num>
  <w:num w:numId="18" w16cid:durableId="1954433117">
    <w:abstractNumId w:val="40"/>
  </w:num>
  <w:num w:numId="19" w16cid:durableId="895699947">
    <w:abstractNumId w:val="14"/>
  </w:num>
  <w:num w:numId="20" w16cid:durableId="211121087">
    <w:abstractNumId w:val="40"/>
  </w:num>
  <w:num w:numId="21" w16cid:durableId="1838423101">
    <w:abstractNumId w:val="30"/>
  </w:num>
  <w:num w:numId="22" w16cid:durableId="1493134684">
    <w:abstractNumId w:val="48"/>
  </w:num>
  <w:num w:numId="23" w16cid:durableId="422605782">
    <w:abstractNumId w:val="36"/>
  </w:num>
  <w:num w:numId="24" w16cid:durableId="100534203">
    <w:abstractNumId w:val="41"/>
  </w:num>
  <w:num w:numId="25" w16cid:durableId="1763409674">
    <w:abstractNumId w:val="16"/>
  </w:num>
  <w:num w:numId="26" w16cid:durableId="1336759069">
    <w:abstractNumId w:val="11"/>
  </w:num>
  <w:num w:numId="27" w16cid:durableId="1425571748">
    <w:abstractNumId w:val="21"/>
  </w:num>
  <w:num w:numId="28" w16cid:durableId="323170424">
    <w:abstractNumId w:val="28"/>
  </w:num>
  <w:num w:numId="29" w16cid:durableId="1940067013">
    <w:abstractNumId w:val="18"/>
  </w:num>
  <w:num w:numId="30" w16cid:durableId="1635213751">
    <w:abstractNumId w:val="40"/>
  </w:num>
  <w:num w:numId="31" w16cid:durableId="1191459564">
    <w:abstractNumId w:val="40"/>
  </w:num>
  <w:num w:numId="32" w16cid:durableId="539511427">
    <w:abstractNumId w:val="40"/>
  </w:num>
  <w:num w:numId="33" w16cid:durableId="379792207">
    <w:abstractNumId w:val="35"/>
  </w:num>
  <w:num w:numId="34" w16cid:durableId="298151697">
    <w:abstractNumId w:val="22"/>
  </w:num>
  <w:num w:numId="35" w16cid:durableId="702367174">
    <w:abstractNumId w:val="26"/>
  </w:num>
  <w:num w:numId="36" w16cid:durableId="1121074839">
    <w:abstractNumId w:val="23"/>
  </w:num>
  <w:num w:numId="37" w16cid:durableId="178391403">
    <w:abstractNumId w:val="49"/>
  </w:num>
  <w:num w:numId="38" w16cid:durableId="450368724">
    <w:abstractNumId w:val="37"/>
  </w:num>
  <w:num w:numId="39" w16cid:durableId="763189690">
    <w:abstractNumId w:val="7"/>
  </w:num>
  <w:num w:numId="40" w16cid:durableId="263535707">
    <w:abstractNumId w:val="19"/>
  </w:num>
  <w:num w:numId="41" w16cid:durableId="1590043678">
    <w:abstractNumId w:val="33"/>
  </w:num>
  <w:num w:numId="42" w16cid:durableId="517504919">
    <w:abstractNumId w:val="4"/>
  </w:num>
  <w:num w:numId="43" w16cid:durableId="1096488137">
    <w:abstractNumId w:val="46"/>
  </w:num>
  <w:num w:numId="44" w16cid:durableId="1354770409">
    <w:abstractNumId w:val="10"/>
  </w:num>
  <w:num w:numId="45" w16cid:durableId="749935753">
    <w:abstractNumId w:val="6"/>
  </w:num>
  <w:num w:numId="46" w16cid:durableId="571742303">
    <w:abstractNumId w:val="47"/>
  </w:num>
  <w:num w:numId="47" w16cid:durableId="90899450">
    <w:abstractNumId w:val="1"/>
  </w:num>
  <w:num w:numId="48" w16cid:durableId="784734521">
    <w:abstractNumId w:val="0"/>
  </w:num>
  <w:num w:numId="49" w16cid:durableId="462508100">
    <w:abstractNumId w:val="45"/>
  </w:num>
  <w:num w:numId="50" w16cid:durableId="625937620">
    <w:abstractNumId w:val="31"/>
  </w:num>
  <w:num w:numId="51" w16cid:durableId="70735608">
    <w:abstractNumId w:val="9"/>
  </w:num>
  <w:num w:numId="52" w16cid:durableId="448552506">
    <w:abstractNumId w:val="29"/>
  </w:num>
  <w:num w:numId="53" w16cid:durableId="1259365488">
    <w:abstractNumId w:val="40"/>
  </w:num>
  <w:num w:numId="54" w16cid:durableId="248735738">
    <w:abstractNumId w:val="40"/>
  </w:num>
  <w:num w:numId="55" w16cid:durableId="1718435358">
    <w:abstractNumId w:val="40"/>
  </w:num>
  <w:num w:numId="56" w16cid:durableId="658778153">
    <w:abstractNumId w:val="40"/>
  </w:num>
  <w:num w:numId="57" w16cid:durableId="168259841">
    <w:abstractNumId w:val="40"/>
  </w:num>
  <w:num w:numId="58" w16cid:durableId="751241664">
    <w:abstractNumId w:val="40"/>
  </w:num>
  <w:num w:numId="59" w16cid:durableId="1835876394">
    <w:abstractNumId w:val="40"/>
  </w:num>
  <w:num w:numId="60" w16cid:durableId="1936673670">
    <w:abstractNumId w:val="40"/>
  </w:num>
  <w:num w:numId="61" w16cid:durableId="1336953437">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70E"/>
    <w:rsid w:val="000014A8"/>
    <w:rsid w:val="0000169D"/>
    <w:rsid w:val="0000191D"/>
    <w:rsid w:val="0000215F"/>
    <w:rsid w:val="000023DF"/>
    <w:rsid w:val="00003049"/>
    <w:rsid w:val="0000342B"/>
    <w:rsid w:val="00004E9E"/>
    <w:rsid w:val="00005326"/>
    <w:rsid w:val="000055A9"/>
    <w:rsid w:val="000056FB"/>
    <w:rsid w:val="00005955"/>
    <w:rsid w:val="00006585"/>
    <w:rsid w:val="00006AE2"/>
    <w:rsid w:val="00006EF5"/>
    <w:rsid w:val="000076A1"/>
    <w:rsid w:val="00007736"/>
    <w:rsid w:val="00007AB0"/>
    <w:rsid w:val="00011264"/>
    <w:rsid w:val="00011638"/>
    <w:rsid w:val="000118B6"/>
    <w:rsid w:val="00011DFA"/>
    <w:rsid w:val="0001209B"/>
    <w:rsid w:val="00012259"/>
    <w:rsid w:val="000128E9"/>
    <w:rsid w:val="0001368F"/>
    <w:rsid w:val="00013720"/>
    <w:rsid w:val="00015F4C"/>
    <w:rsid w:val="000162EE"/>
    <w:rsid w:val="00016B85"/>
    <w:rsid w:val="00016DED"/>
    <w:rsid w:val="00016F42"/>
    <w:rsid w:val="00017216"/>
    <w:rsid w:val="00017396"/>
    <w:rsid w:val="000203BE"/>
    <w:rsid w:val="00020991"/>
    <w:rsid w:val="0002117B"/>
    <w:rsid w:val="00021AB8"/>
    <w:rsid w:val="00021B66"/>
    <w:rsid w:val="0002272D"/>
    <w:rsid w:val="00022832"/>
    <w:rsid w:val="00023016"/>
    <w:rsid w:val="000230DC"/>
    <w:rsid w:val="00023630"/>
    <w:rsid w:val="00023841"/>
    <w:rsid w:val="00024B72"/>
    <w:rsid w:val="00024EEB"/>
    <w:rsid w:val="0002524B"/>
    <w:rsid w:val="00025383"/>
    <w:rsid w:val="0002591D"/>
    <w:rsid w:val="00025D05"/>
    <w:rsid w:val="000268D6"/>
    <w:rsid w:val="00026C75"/>
    <w:rsid w:val="000275F7"/>
    <w:rsid w:val="00027C0A"/>
    <w:rsid w:val="00027C0E"/>
    <w:rsid w:val="000318BB"/>
    <w:rsid w:val="00031CB6"/>
    <w:rsid w:val="00032C8E"/>
    <w:rsid w:val="000338C8"/>
    <w:rsid w:val="00034669"/>
    <w:rsid w:val="00034F65"/>
    <w:rsid w:val="00035180"/>
    <w:rsid w:val="0003547A"/>
    <w:rsid w:val="0003562B"/>
    <w:rsid w:val="0003568E"/>
    <w:rsid w:val="000356FD"/>
    <w:rsid w:val="00035DAC"/>
    <w:rsid w:val="0003695A"/>
    <w:rsid w:val="00037233"/>
    <w:rsid w:val="00037C2F"/>
    <w:rsid w:val="0004020B"/>
    <w:rsid w:val="00040250"/>
    <w:rsid w:val="00040C59"/>
    <w:rsid w:val="00040DE8"/>
    <w:rsid w:val="00042862"/>
    <w:rsid w:val="00042A98"/>
    <w:rsid w:val="00043277"/>
    <w:rsid w:val="000432E2"/>
    <w:rsid w:val="0004449A"/>
    <w:rsid w:val="000446EC"/>
    <w:rsid w:val="00044E61"/>
    <w:rsid w:val="00045094"/>
    <w:rsid w:val="0004543A"/>
    <w:rsid w:val="00045D3D"/>
    <w:rsid w:val="00046473"/>
    <w:rsid w:val="00046B5A"/>
    <w:rsid w:val="00047950"/>
    <w:rsid w:val="000508A4"/>
    <w:rsid w:val="000514CE"/>
    <w:rsid w:val="0005163B"/>
    <w:rsid w:val="0005171B"/>
    <w:rsid w:val="00051D1F"/>
    <w:rsid w:val="000536E8"/>
    <w:rsid w:val="00053BE6"/>
    <w:rsid w:val="00054397"/>
    <w:rsid w:val="000547AE"/>
    <w:rsid w:val="00055984"/>
    <w:rsid w:val="00056071"/>
    <w:rsid w:val="000561BD"/>
    <w:rsid w:val="00056ECE"/>
    <w:rsid w:val="00056FF5"/>
    <w:rsid w:val="0005705F"/>
    <w:rsid w:val="0005740C"/>
    <w:rsid w:val="0006037E"/>
    <w:rsid w:val="00060DCE"/>
    <w:rsid w:val="00060DFB"/>
    <w:rsid w:val="00062A66"/>
    <w:rsid w:val="000631F6"/>
    <w:rsid w:val="00063334"/>
    <w:rsid w:val="00063454"/>
    <w:rsid w:val="0006357B"/>
    <w:rsid w:val="00063657"/>
    <w:rsid w:val="00063751"/>
    <w:rsid w:val="0006475B"/>
    <w:rsid w:val="00064964"/>
    <w:rsid w:val="00064F07"/>
    <w:rsid w:val="0006600D"/>
    <w:rsid w:val="00067260"/>
    <w:rsid w:val="000674F5"/>
    <w:rsid w:val="000701D3"/>
    <w:rsid w:val="000703B1"/>
    <w:rsid w:val="00071970"/>
    <w:rsid w:val="0007409E"/>
    <w:rsid w:val="00074AA1"/>
    <w:rsid w:val="00076213"/>
    <w:rsid w:val="00076325"/>
    <w:rsid w:val="00076680"/>
    <w:rsid w:val="00076A1D"/>
    <w:rsid w:val="00076C5F"/>
    <w:rsid w:val="000771FB"/>
    <w:rsid w:val="0007724C"/>
    <w:rsid w:val="0008073E"/>
    <w:rsid w:val="000808A5"/>
    <w:rsid w:val="0008115D"/>
    <w:rsid w:val="00081335"/>
    <w:rsid w:val="00081780"/>
    <w:rsid w:val="000821D9"/>
    <w:rsid w:val="00082B34"/>
    <w:rsid w:val="00082FE9"/>
    <w:rsid w:val="000830B6"/>
    <w:rsid w:val="000831AC"/>
    <w:rsid w:val="00083364"/>
    <w:rsid w:val="00083538"/>
    <w:rsid w:val="000837A5"/>
    <w:rsid w:val="00083AA8"/>
    <w:rsid w:val="00083BA5"/>
    <w:rsid w:val="00083E13"/>
    <w:rsid w:val="000841D4"/>
    <w:rsid w:val="000848AC"/>
    <w:rsid w:val="00084A34"/>
    <w:rsid w:val="00084F74"/>
    <w:rsid w:val="000854D1"/>
    <w:rsid w:val="00085793"/>
    <w:rsid w:val="000857D1"/>
    <w:rsid w:val="00085843"/>
    <w:rsid w:val="00085C94"/>
    <w:rsid w:val="00085D11"/>
    <w:rsid w:val="0008621D"/>
    <w:rsid w:val="00086640"/>
    <w:rsid w:val="0008751B"/>
    <w:rsid w:val="0008776A"/>
    <w:rsid w:val="00090211"/>
    <w:rsid w:val="0009104E"/>
    <w:rsid w:val="0009196C"/>
    <w:rsid w:val="00091CDB"/>
    <w:rsid w:val="000931FF"/>
    <w:rsid w:val="00094406"/>
    <w:rsid w:val="000944AD"/>
    <w:rsid w:val="000944F8"/>
    <w:rsid w:val="000957BC"/>
    <w:rsid w:val="00095EA2"/>
    <w:rsid w:val="00096199"/>
    <w:rsid w:val="00096719"/>
    <w:rsid w:val="00096878"/>
    <w:rsid w:val="00096B33"/>
    <w:rsid w:val="000974F4"/>
    <w:rsid w:val="00097EC4"/>
    <w:rsid w:val="000A022B"/>
    <w:rsid w:val="000A0B0B"/>
    <w:rsid w:val="000A1108"/>
    <w:rsid w:val="000A1319"/>
    <w:rsid w:val="000A19AC"/>
    <w:rsid w:val="000A26FD"/>
    <w:rsid w:val="000A31B6"/>
    <w:rsid w:val="000A37F0"/>
    <w:rsid w:val="000A38CC"/>
    <w:rsid w:val="000A3924"/>
    <w:rsid w:val="000A39C2"/>
    <w:rsid w:val="000A403D"/>
    <w:rsid w:val="000A55BC"/>
    <w:rsid w:val="000A5644"/>
    <w:rsid w:val="000A7940"/>
    <w:rsid w:val="000B143C"/>
    <w:rsid w:val="000B1C02"/>
    <w:rsid w:val="000B2EC3"/>
    <w:rsid w:val="000B2EC9"/>
    <w:rsid w:val="000B3688"/>
    <w:rsid w:val="000B3C3F"/>
    <w:rsid w:val="000B4742"/>
    <w:rsid w:val="000B4A97"/>
    <w:rsid w:val="000B4E36"/>
    <w:rsid w:val="000B5566"/>
    <w:rsid w:val="000B5592"/>
    <w:rsid w:val="000B65BD"/>
    <w:rsid w:val="000B7990"/>
    <w:rsid w:val="000C06AF"/>
    <w:rsid w:val="000C0914"/>
    <w:rsid w:val="000C1519"/>
    <w:rsid w:val="000C1951"/>
    <w:rsid w:val="000C1DE0"/>
    <w:rsid w:val="000C2165"/>
    <w:rsid w:val="000C23A9"/>
    <w:rsid w:val="000C266A"/>
    <w:rsid w:val="000C28EC"/>
    <w:rsid w:val="000C344E"/>
    <w:rsid w:val="000C3507"/>
    <w:rsid w:val="000C406C"/>
    <w:rsid w:val="000C427C"/>
    <w:rsid w:val="000C4AE5"/>
    <w:rsid w:val="000C5D10"/>
    <w:rsid w:val="000C5DF4"/>
    <w:rsid w:val="000C5F9C"/>
    <w:rsid w:val="000C64D6"/>
    <w:rsid w:val="000C6881"/>
    <w:rsid w:val="000C68D0"/>
    <w:rsid w:val="000C743D"/>
    <w:rsid w:val="000C784A"/>
    <w:rsid w:val="000D06CB"/>
    <w:rsid w:val="000D1E36"/>
    <w:rsid w:val="000D26F8"/>
    <w:rsid w:val="000D273E"/>
    <w:rsid w:val="000D2A00"/>
    <w:rsid w:val="000D2C95"/>
    <w:rsid w:val="000D33D4"/>
    <w:rsid w:val="000D36AF"/>
    <w:rsid w:val="000D3884"/>
    <w:rsid w:val="000D3FC2"/>
    <w:rsid w:val="000D5201"/>
    <w:rsid w:val="000D5429"/>
    <w:rsid w:val="000D5C79"/>
    <w:rsid w:val="000D7A17"/>
    <w:rsid w:val="000D7A79"/>
    <w:rsid w:val="000E07E4"/>
    <w:rsid w:val="000E1309"/>
    <w:rsid w:val="000E1C36"/>
    <w:rsid w:val="000E22D1"/>
    <w:rsid w:val="000E272B"/>
    <w:rsid w:val="000E2A42"/>
    <w:rsid w:val="000E36C6"/>
    <w:rsid w:val="000E3D26"/>
    <w:rsid w:val="000E41DA"/>
    <w:rsid w:val="000E461D"/>
    <w:rsid w:val="000E4CB3"/>
    <w:rsid w:val="000E4E76"/>
    <w:rsid w:val="000E568F"/>
    <w:rsid w:val="000E5CC4"/>
    <w:rsid w:val="000E6526"/>
    <w:rsid w:val="000E75B3"/>
    <w:rsid w:val="000E76C6"/>
    <w:rsid w:val="000F0429"/>
    <w:rsid w:val="000F0DC3"/>
    <w:rsid w:val="000F1937"/>
    <w:rsid w:val="000F30B5"/>
    <w:rsid w:val="000F32D0"/>
    <w:rsid w:val="000F3A75"/>
    <w:rsid w:val="000F4223"/>
    <w:rsid w:val="000F4463"/>
    <w:rsid w:val="000F46F7"/>
    <w:rsid w:val="000F47C4"/>
    <w:rsid w:val="000F47EA"/>
    <w:rsid w:val="000F4B29"/>
    <w:rsid w:val="000F4CDE"/>
    <w:rsid w:val="000F5015"/>
    <w:rsid w:val="000F5392"/>
    <w:rsid w:val="000F563E"/>
    <w:rsid w:val="000F68AA"/>
    <w:rsid w:val="000F69EC"/>
    <w:rsid w:val="000F77CC"/>
    <w:rsid w:val="000F7AE9"/>
    <w:rsid w:val="000F7C81"/>
    <w:rsid w:val="001003E5"/>
    <w:rsid w:val="0010087D"/>
    <w:rsid w:val="0010101F"/>
    <w:rsid w:val="00101B5F"/>
    <w:rsid w:val="00101F35"/>
    <w:rsid w:val="00103127"/>
    <w:rsid w:val="0010333D"/>
    <w:rsid w:val="0010357A"/>
    <w:rsid w:val="0010595D"/>
    <w:rsid w:val="00105E02"/>
    <w:rsid w:val="00105EE1"/>
    <w:rsid w:val="0010601F"/>
    <w:rsid w:val="0010658E"/>
    <w:rsid w:val="00106654"/>
    <w:rsid w:val="001067D3"/>
    <w:rsid w:val="00107BE0"/>
    <w:rsid w:val="00110237"/>
    <w:rsid w:val="001106AF"/>
    <w:rsid w:val="00111A26"/>
    <w:rsid w:val="001123D4"/>
    <w:rsid w:val="0011257F"/>
    <w:rsid w:val="0011261E"/>
    <w:rsid w:val="001129C7"/>
    <w:rsid w:val="00112F16"/>
    <w:rsid w:val="00113E40"/>
    <w:rsid w:val="0011457A"/>
    <w:rsid w:val="001147FF"/>
    <w:rsid w:val="00114A62"/>
    <w:rsid w:val="001150FE"/>
    <w:rsid w:val="00116227"/>
    <w:rsid w:val="001167F7"/>
    <w:rsid w:val="00117438"/>
    <w:rsid w:val="001177E6"/>
    <w:rsid w:val="00117BD9"/>
    <w:rsid w:val="00117CC3"/>
    <w:rsid w:val="00117DE8"/>
    <w:rsid w:val="00120917"/>
    <w:rsid w:val="00121317"/>
    <w:rsid w:val="001232F1"/>
    <w:rsid w:val="00124CC3"/>
    <w:rsid w:val="001259C9"/>
    <w:rsid w:val="001264C4"/>
    <w:rsid w:val="00126763"/>
    <w:rsid w:val="00126B7F"/>
    <w:rsid w:val="00126EB6"/>
    <w:rsid w:val="0012783F"/>
    <w:rsid w:val="0013033E"/>
    <w:rsid w:val="00130D85"/>
    <w:rsid w:val="00131A41"/>
    <w:rsid w:val="00131AC4"/>
    <w:rsid w:val="00131C3F"/>
    <w:rsid w:val="0013297F"/>
    <w:rsid w:val="00132D4E"/>
    <w:rsid w:val="00132FDE"/>
    <w:rsid w:val="00132FE3"/>
    <w:rsid w:val="001333FC"/>
    <w:rsid w:val="001336B4"/>
    <w:rsid w:val="0013384D"/>
    <w:rsid w:val="001338E9"/>
    <w:rsid w:val="00133EC9"/>
    <w:rsid w:val="0013526C"/>
    <w:rsid w:val="00135639"/>
    <w:rsid w:val="00135C1F"/>
    <w:rsid w:val="00136F57"/>
    <w:rsid w:val="001376AE"/>
    <w:rsid w:val="00137921"/>
    <w:rsid w:val="001405C6"/>
    <w:rsid w:val="0014064C"/>
    <w:rsid w:val="0014070B"/>
    <w:rsid w:val="00141013"/>
    <w:rsid w:val="00142021"/>
    <w:rsid w:val="0014208F"/>
    <w:rsid w:val="0014220A"/>
    <w:rsid w:val="0014256F"/>
    <w:rsid w:val="00142E0D"/>
    <w:rsid w:val="00142E3A"/>
    <w:rsid w:val="0014307D"/>
    <w:rsid w:val="001430F4"/>
    <w:rsid w:val="0014363D"/>
    <w:rsid w:val="0014365D"/>
    <w:rsid w:val="001444A5"/>
    <w:rsid w:val="00144681"/>
    <w:rsid w:val="0014514F"/>
    <w:rsid w:val="0014568E"/>
    <w:rsid w:val="00145736"/>
    <w:rsid w:val="001459D6"/>
    <w:rsid w:val="001459FB"/>
    <w:rsid w:val="00147707"/>
    <w:rsid w:val="001478B5"/>
    <w:rsid w:val="001513DE"/>
    <w:rsid w:val="00151A0F"/>
    <w:rsid w:val="0015228B"/>
    <w:rsid w:val="00152D9A"/>
    <w:rsid w:val="00152E0C"/>
    <w:rsid w:val="0015338C"/>
    <w:rsid w:val="00153456"/>
    <w:rsid w:val="0015387C"/>
    <w:rsid w:val="001540AA"/>
    <w:rsid w:val="001541F3"/>
    <w:rsid w:val="0015466C"/>
    <w:rsid w:val="00154D0C"/>
    <w:rsid w:val="00155C19"/>
    <w:rsid w:val="00155D6C"/>
    <w:rsid w:val="00155FC5"/>
    <w:rsid w:val="001560A7"/>
    <w:rsid w:val="00156F82"/>
    <w:rsid w:val="00157B49"/>
    <w:rsid w:val="00160BCF"/>
    <w:rsid w:val="00160D2E"/>
    <w:rsid w:val="00161084"/>
    <w:rsid w:val="0016249B"/>
    <w:rsid w:val="001647EE"/>
    <w:rsid w:val="00164E00"/>
    <w:rsid w:val="00166572"/>
    <w:rsid w:val="00166AA9"/>
    <w:rsid w:val="00166B53"/>
    <w:rsid w:val="00166CC2"/>
    <w:rsid w:val="001710F9"/>
    <w:rsid w:val="00171B59"/>
    <w:rsid w:val="001727F3"/>
    <w:rsid w:val="0017297E"/>
    <w:rsid w:val="001741E1"/>
    <w:rsid w:val="00174400"/>
    <w:rsid w:val="001750A0"/>
    <w:rsid w:val="00175AAD"/>
    <w:rsid w:val="00175ED3"/>
    <w:rsid w:val="00176273"/>
    <w:rsid w:val="001762DD"/>
    <w:rsid w:val="0017684A"/>
    <w:rsid w:val="00176B56"/>
    <w:rsid w:val="00177652"/>
    <w:rsid w:val="001777A6"/>
    <w:rsid w:val="001778BC"/>
    <w:rsid w:val="00177C51"/>
    <w:rsid w:val="00177CFC"/>
    <w:rsid w:val="00177D48"/>
    <w:rsid w:val="00177DC3"/>
    <w:rsid w:val="00177E96"/>
    <w:rsid w:val="0018241F"/>
    <w:rsid w:val="001827DF"/>
    <w:rsid w:val="00182C7A"/>
    <w:rsid w:val="00182E70"/>
    <w:rsid w:val="0018305D"/>
    <w:rsid w:val="00183134"/>
    <w:rsid w:val="00184170"/>
    <w:rsid w:val="00184D3B"/>
    <w:rsid w:val="00185720"/>
    <w:rsid w:val="00185792"/>
    <w:rsid w:val="00185F79"/>
    <w:rsid w:val="00186A70"/>
    <w:rsid w:val="001876F9"/>
    <w:rsid w:val="001879A3"/>
    <w:rsid w:val="001879E3"/>
    <w:rsid w:val="00190158"/>
    <w:rsid w:val="00190C2D"/>
    <w:rsid w:val="00190D18"/>
    <w:rsid w:val="00191954"/>
    <w:rsid w:val="00192CBF"/>
    <w:rsid w:val="00192F91"/>
    <w:rsid w:val="00192FF1"/>
    <w:rsid w:val="0019345E"/>
    <w:rsid w:val="001943A1"/>
    <w:rsid w:val="0019482F"/>
    <w:rsid w:val="00194947"/>
    <w:rsid w:val="001949D2"/>
    <w:rsid w:val="00194C52"/>
    <w:rsid w:val="00194E90"/>
    <w:rsid w:val="00195B63"/>
    <w:rsid w:val="0019633D"/>
    <w:rsid w:val="0019667F"/>
    <w:rsid w:val="00196D8C"/>
    <w:rsid w:val="001974F6"/>
    <w:rsid w:val="00197B9C"/>
    <w:rsid w:val="00197F32"/>
    <w:rsid w:val="001A03DA"/>
    <w:rsid w:val="001A093E"/>
    <w:rsid w:val="001A0A0B"/>
    <w:rsid w:val="001A0F6F"/>
    <w:rsid w:val="001A1422"/>
    <w:rsid w:val="001A1A94"/>
    <w:rsid w:val="001A2059"/>
    <w:rsid w:val="001A2504"/>
    <w:rsid w:val="001A28E0"/>
    <w:rsid w:val="001A2B6E"/>
    <w:rsid w:val="001A3643"/>
    <w:rsid w:val="001A39D5"/>
    <w:rsid w:val="001A42B8"/>
    <w:rsid w:val="001A44FC"/>
    <w:rsid w:val="001A5F1B"/>
    <w:rsid w:val="001A6488"/>
    <w:rsid w:val="001A6742"/>
    <w:rsid w:val="001A7613"/>
    <w:rsid w:val="001B03F7"/>
    <w:rsid w:val="001B05A4"/>
    <w:rsid w:val="001B0C3A"/>
    <w:rsid w:val="001B1698"/>
    <w:rsid w:val="001B17F4"/>
    <w:rsid w:val="001B1C22"/>
    <w:rsid w:val="001B2C03"/>
    <w:rsid w:val="001B31FC"/>
    <w:rsid w:val="001B34C6"/>
    <w:rsid w:val="001B35A7"/>
    <w:rsid w:val="001B3D18"/>
    <w:rsid w:val="001B3D78"/>
    <w:rsid w:val="001B5F3C"/>
    <w:rsid w:val="001B67E0"/>
    <w:rsid w:val="001C083E"/>
    <w:rsid w:val="001C0C42"/>
    <w:rsid w:val="001C0D16"/>
    <w:rsid w:val="001C13C7"/>
    <w:rsid w:val="001C2018"/>
    <w:rsid w:val="001C2365"/>
    <w:rsid w:val="001C26C0"/>
    <w:rsid w:val="001C2D65"/>
    <w:rsid w:val="001C31A4"/>
    <w:rsid w:val="001C36F4"/>
    <w:rsid w:val="001C3877"/>
    <w:rsid w:val="001C38F1"/>
    <w:rsid w:val="001C4597"/>
    <w:rsid w:val="001C4A3C"/>
    <w:rsid w:val="001C5326"/>
    <w:rsid w:val="001C5CB6"/>
    <w:rsid w:val="001C66DB"/>
    <w:rsid w:val="001C72E1"/>
    <w:rsid w:val="001D0772"/>
    <w:rsid w:val="001D1473"/>
    <w:rsid w:val="001D1582"/>
    <w:rsid w:val="001D2AC6"/>
    <w:rsid w:val="001D2EA9"/>
    <w:rsid w:val="001D307F"/>
    <w:rsid w:val="001D31E0"/>
    <w:rsid w:val="001D3333"/>
    <w:rsid w:val="001D35D1"/>
    <w:rsid w:val="001D3603"/>
    <w:rsid w:val="001D4A1A"/>
    <w:rsid w:val="001D516B"/>
    <w:rsid w:val="001D777D"/>
    <w:rsid w:val="001D7832"/>
    <w:rsid w:val="001D7EA3"/>
    <w:rsid w:val="001D7F97"/>
    <w:rsid w:val="001E032E"/>
    <w:rsid w:val="001E0A4F"/>
    <w:rsid w:val="001E0D00"/>
    <w:rsid w:val="001E1023"/>
    <w:rsid w:val="001E12B6"/>
    <w:rsid w:val="001E2609"/>
    <w:rsid w:val="001E2D4C"/>
    <w:rsid w:val="001E3911"/>
    <w:rsid w:val="001E42F7"/>
    <w:rsid w:val="001E485E"/>
    <w:rsid w:val="001E492C"/>
    <w:rsid w:val="001E511B"/>
    <w:rsid w:val="001E5400"/>
    <w:rsid w:val="001E5511"/>
    <w:rsid w:val="001E55E0"/>
    <w:rsid w:val="001E579C"/>
    <w:rsid w:val="001E6203"/>
    <w:rsid w:val="001E6246"/>
    <w:rsid w:val="001E692F"/>
    <w:rsid w:val="001E6A61"/>
    <w:rsid w:val="001E6EA9"/>
    <w:rsid w:val="001E7513"/>
    <w:rsid w:val="001F032E"/>
    <w:rsid w:val="001F0461"/>
    <w:rsid w:val="001F08A8"/>
    <w:rsid w:val="001F1310"/>
    <w:rsid w:val="001F1C53"/>
    <w:rsid w:val="001F22E7"/>
    <w:rsid w:val="001F25B1"/>
    <w:rsid w:val="001F277A"/>
    <w:rsid w:val="001F27C5"/>
    <w:rsid w:val="001F2830"/>
    <w:rsid w:val="001F2C5B"/>
    <w:rsid w:val="001F2DEA"/>
    <w:rsid w:val="001F2FD8"/>
    <w:rsid w:val="001F4256"/>
    <w:rsid w:val="001F496C"/>
    <w:rsid w:val="001F5AFE"/>
    <w:rsid w:val="001F6FE2"/>
    <w:rsid w:val="001F701D"/>
    <w:rsid w:val="001F780F"/>
    <w:rsid w:val="001F7CCE"/>
    <w:rsid w:val="002000ED"/>
    <w:rsid w:val="00200815"/>
    <w:rsid w:val="00200842"/>
    <w:rsid w:val="002012D8"/>
    <w:rsid w:val="002015A0"/>
    <w:rsid w:val="00201816"/>
    <w:rsid w:val="00201867"/>
    <w:rsid w:val="00202992"/>
    <w:rsid w:val="00203205"/>
    <w:rsid w:val="002038CE"/>
    <w:rsid w:val="002039D6"/>
    <w:rsid w:val="002040C1"/>
    <w:rsid w:val="00204D82"/>
    <w:rsid w:val="00204DDC"/>
    <w:rsid w:val="0020503E"/>
    <w:rsid w:val="0020533E"/>
    <w:rsid w:val="002064F0"/>
    <w:rsid w:val="00206B97"/>
    <w:rsid w:val="00206E10"/>
    <w:rsid w:val="00207D99"/>
    <w:rsid w:val="00207DF5"/>
    <w:rsid w:val="00207F42"/>
    <w:rsid w:val="00210C0F"/>
    <w:rsid w:val="00210D0C"/>
    <w:rsid w:val="00210DC1"/>
    <w:rsid w:val="00210F57"/>
    <w:rsid w:val="002113E9"/>
    <w:rsid w:val="0021157A"/>
    <w:rsid w:val="00211663"/>
    <w:rsid w:val="0021176A"/>
    <w:rsid w:val="00211D34"/>
    <w:rsid w:val="00212514"/>
    <w:rsid w:val="00212926"/>
    <w:rsid w:val="00212A38"/>
    <w:rsid w:val="00212AEB"/>
    <w:rsid w:val="00212EFF"/>
    <w:rsid w:val="002131D7"/>
    <w:rsid w:val="002132BA"/>
    <w:rsid w:val="002133FA"/>
    <w:rsid w:val="00214328"/>
    <w:rsid w:val="00214F04"/>
    <w:rsid w:val="002156AB"/>
    <w:rsid w:val="00215F30"/>
    <w:rsid w:val="00215F9A"/>
    <w:rsid w:val="002166E7"/>
    <w:rsid w:val="00216E62"/>
    <w:rsid w:val="00217D47"/>
    <w:rsid w:val="00220C35"/>
    <w:rsid w:val="002213C3"/>
    <w:rsid w:val="002213FE"/>
    <w:rsid w:val="00222F1A"/>
    <w:rsid w:val="00223AC6"/>
    <w:rsid w:val="00223E50"/>
    <w:rsid w:val="0022483E"/>
    <w:rsid w:val="00224FC9"/>
    <w:rsid w:val="002259F2"/>
    <w:rsid w:val="00227061"/>
    <w:rsid w:val="00227215"/>
    <w:rsid w:val="002273D2"/>
    <w:rsid w:val="00227ACB"/>
    <w:rsid w:val="00227D53"/>
    <w:rsid w:val="00227E1E"/>
    <w:rsid w:val="002301AD"/>
    <w:rsid w:val="00232752"/>
    <w:rsid w:val="0023338E"/>
    <w:rsid w:val="00234D86"/>
    <w:rsid w:val="00234E57"/>
    <w:rsid w:val="002352B9"/>
    <w:rsid w:val="0023598E"/>
    <w:rsid w:val="00235E8D"/>
    <w:rsid w:val="0023621E"/>
    <w:rsid w:val="0023646C"/>
    <w:rsid w:val="002367F5"/>
    <w:rsid w:val="00236D4A"/>
    <w:rsid w:val="00236F00"/>
    <w:rsid w:val="00237EDC"/>
    <w:rsid w:val="00240300"/>
    <w:rsid w:val="00240640"/>
    <w:rsid w:val="002413CB"/>
    <w:rsid w:val="002423EF"/>
    <w:rsid w:val="00242A95"/>
    <w:rsid w:val="00242F2B"/>
    <w:rsid w:val="002432D6"/>
    <w:rsid w:val="002433FA"/>
    <w:rsid w:val="002436B9"/>
    <w:rsid w:val="00243761"/>
    <w:rsid w:val="00243950"/>
    <w:rsid w:val="00243A0A"/>
    <w:rsid w:val="002444FF"/>
    <w:rsid w:val="002447EF"/>
    <w:rsid w:val="00244B4F"/>
    <w:rsid w:val="002451B0"/>
    <w:rsid w:val="002452F2"/>
    <w:rsid w:val="00245E5D"/>
    <w:rsid w:val="00246D05"/>
    <w:rsid w:val="0025047F"/>
    <w:rsid w:val="00251CA5"/>
    <w:rsid w:val="00251FD4"/>
    <w:rsid w:val="0025287D"/>
    <w:rsid w:val="002528C8"/>
    <w:rsid w:val="00252FC0"/>
    <w:rsid w:val="002530A1"/>
    <w:rsid w:val="002537C9"/>
    <w:rsid w:val="0025525F"/>
    <w:rsid w:val="00255649"/>
    <w:rsid w:val="00255960"/>
    <w:rsid w:val="00255DFE"/>
    <w:rsid w:val="002560C5"/>
    <w:rsid w:val="00256DBC"/>
    <w:rsid w:val="00256EA4"/>
    <w:rsid w:val="002571AD"/>
    <w:rsid w:val="002571C8"/>
    <w:rsid w:val="002578B3"/>
    <w:rsid w:val="002579DC"/>
    <w:rsid w:val="00257A41"/>
    <w:rsid w:val="00257C68"/>
    <w:rsid w:val="00257EBA"/>
    <w:rsid w:val="002603B0"/>
    <w:rsid w:val="00260906"/>
    <w:rsid w:val="00261684"/>
    <w:rsid w:val="00261788"/>
    <w:rsid w:val="00261CF7"/>
    <w:rsid w:val="00262248"/>
    <w:rsid w:val="0026245D"/>
    <w:rsid w:val="0026282C"/>
    <w:rsid w:val="00262AEC"/>
    <w:rsid w:val="002631B1"/>
    <w:rsid w:val="002641A4"/>
    <w:rsid w:val="002641E0"/>
    <w:rsid w:val="00264F14"/>
    <w:rsid w:val="0026521A"/>
    <w:rsid w:val="002654BA"/>
    <w:rsid w:val="002657E2"/>
    <w:rsid w:val="00266C51"/>
    <w:rsid w:val="00266CD6"/>
    <w:rsid w:val="00266FF5"/>
    <w:rsid w:val="002673AC"/>
    <w:rsid w:val="00267B60"/>
    <w:rsid w:val="00270C4A"/>
    <w:rsid w:val="00271781"/>
    <w:rsid w:val="00271C36"/>
    <w:rsid w:val="00271C3E"/>
    <w:rsid w:val="00271EF7"/>
    <w:rsid w:val="0027278C"/>
    <w:rsid w:val="00273484"/>
    <w:rsid w:val="002739BD"/>
    <w:rsid w:val="00274C95"/>
    <w:rsid w:val="00275144"/>
    <w:rsid w:val="00275DAB"/>
    <w:rsid w:val="00275DB2"/>
    <w:rsid w:val="00276059"/>
    <w:rsid w:val="00276BEC"/>
    <w:rsid w:val="00280F65"/>
    <w:rsid w:val="00281001"/>
    <w:rsid w:val="002821BE"/>
    <w:rsid w:val="00283340"/>
    <w:rsid w:val="002836AE"/>
    <w:rsid w:val="002836E2"/>
    <w:rsid w:val="0028662C"/>
    <w:rsid w:val="00286871"/>
    <w:rsid w:val="0028698C"/>
    <w:rsid w:val="002903C0"/>
    <w:rsid w:val="002903D1"/>
    <w:rsid w:val="00291726"/>
    <w:rsid w:val="002922A7"/>
    <w:rsid w:val="00292FE9"/>
    <w:rsid w:val="002936B2"/>
    <w:rsid w:val="00294772"/>
    <w:rsid w:val="00294DC0"/>
    <w:rsid w:val="0029534B"/>
    <w:rsid w:val="00295582"/>
    <w:rsid w:val="00295857"/>
    <w:rsid w:val="00295ACD"/>
    <w:rsid w:val="00295EF3"/>
    <w:rsid w:val="002967E7"/>
    <w:rsid w:val="0029698E"/>
    <w:rsid w:val="002A1A25"/>
    <w:rsid w:val="002A1E50"/>
    <w:rsid w:val="002A2F27"/>
    <w:rsid w:val="002A34E3"/>
    <w:rsid w:val="002A4225"/>
    <w:rsid w:val="002A44EC"/>
    <w:rsid w:val="002A51EF"/>
    <w:rsid w:val="002A5520"/>
    <w:rsid w:val="002A6480"/>
    <w:rsid w:val="002A6867"/>
    <w:rsid w:val="002A68CD"/>
    <w:rsid w:val="002A6CEB"/>
    <w:rsid w:val="002A782A"/>
    <w:rsid w:val="002A7D62"/>
    <w:rsid w:val="002B0922"/>
    <w:rsid w:val="002B0AAA"/>
    <w:rsid w:val="002B11E2"/>
    <w:rsid w:val="002B1512"/>
    <w:rsid w:val="002B24B8"/>
    <w:rsid w:val="002B25D3"/>
    <w:rsid w:val="002B2FDB"/>
    <w:rsid w:val="002B30C8"/>
    <w:rsid w:val="002B3D64"/>
    <w:rsid w:val="002B41F1"/>
    <w:rsid w:val="002B5384"/>
    <w:rsid w:val="002B5E3C"/>
    <w:rsid w:val="002B6221"/>
    <w:rsid w:val="002B71B1"/>
    <w:rsid w:val="002B7231"/>
    <w:rsid w:val="002B73B1"/>
    <w:rsid w:val="002B764D"/>
    <w:rsid w:val="002C01FA"/>
    <w:rsid w:val="002C04F0"/>
    <w:rsid w:val="002C0713"/>
    <w:rsid w:val="002C0DCD"/>
    <w:rsid w:val="002C1516"/>
    <w:rsid w:val="002C1D36"/>
    <w:rsid w:val="002C3488"/>
    <w:rsid w:val="002C3F11"/>
    <w:rsid w:val="002C4170"/>
    <w:rsid w:val="002C48F7"/>
    <w:rsid w:val="002C5023"/>
    <w:rsid w:val="002C5344"/>
    <w:rsid w:val="002C5612"/>
    <w:rsid w:val="002C61CF"/>
    <w:rsid w:val="002C6652"/>
    <w:rsid w:val="002C7252"/>
    <w:rsid w:val="002D1E55"/>
    <w:rsid w:val="002D3602"/>
    <w:rsid w:val="002D3AE9"/>
    <w:rsid w:val="002D3CE7"/>
    <w:rsid w:val="002D4510"/>
    <w:rsid w:val="002D472D"/>
    <w:rsid w:val="002D7D6C"/>
    <w:rsid w:val="002E07DC"/>
    <w:rsid w:val="002E09F5"/>
    <w:rsid w:val="002E1055"/>
    <w:rsid w:val="002E1254"/>
    <w:rsid w:val="002E1770"/>
    <w:rsid w:val="002E1AF2"/>
    <w:rsid w:val="002E1F65"/>
    <w:rsid w:val="002E29D7"/>
    <w:rsid w:val="002E3319"/>
    <w:rsid w:val="002E346C"/>
    <w:rsid w:val="002E3B7D"/>
    <w:rsid w:val="002E3DC4"/>
    <w:rsid w:val="002E3E00"/>
    <w:rsid w:val="002E58D4"/>
    <w:rsid w:val="002E5B4D"/>
    <w:rsid w:val="002E635C"/>
    <w:rsid w:val="002E6544"/>
    <w:rsid w:val="002E6699"/>
    <w:rsid w:val="002E6C92"/>
    <w:rsid w:val="002E7997"/>
    <w:rsid w:val="002F026E"/>
    <w:rsid w:val="002F036D"/>
    <w:rsid w:val="002F04DC"/>
    <w:rsid w:val="002F050C"/>
    <w:rsid w:val="002F0734"/>
    <w:rsid w:val="002F0F7E"/>
    <w:rsid w:val="002F1CFE"/>
    <w:rsid w:val="002F22EB"/>
    <w:rsid w:val="002F2D06"/>
    <w:rsid w:val="002F2EF0"/>
    <w:rsid w:val="002F3377"/>
    <w:rsid w:val="002F3712"/>
    <w:rsid w:val="002F46E7"/>
    <w:rsid w:val="002F6E8F"/>
    <w:rsid w:val="002F72DB"/>
    <w:rsid w:val="002F75C0"/>
    <w:rsid w:val="002F7B19"/>
    <w:rsid w:val="00300436"/>
    <w:rsid w:val="003008A1"/>
    <w:rsid w:val="00301B40"/>
    <w:rsid w:val="00302345"/>
    <w:rsid w:val="00302511"/>
    <w:rsid w:val="00302EFB"/>
    <w:rsid w:val="0030332C"/>
    <w:rsid w:val="0030333E"/>
    <w:rsid w:val="0030336F"/>
    <w:rsid w:val="0030373F"/>
    <w:rsid w:val="00303BEA"/>
    <w:rsid w:val="003040BE"/>
    <w:rsid w:val="00304BEA"/>
    <w:rsid w:val="00305B0F"/>
    <w:rsid w:val="0030641B"/>
    <w:rsid w:val="003072A7"/>
    <w:rsid w:val="0030767B"/>
    <w:rsid w:val="003076FD"/>
    <w:rsid w:val="00307E9C"/>
    <w:rsid w:val="00307F8B"/>
    <w:rsid w:val="00307F96"/>
    <w:rsid w:val="003101DA"/>
    <w:rsid w:val="0031076C"/>
    <w:rsid w:val="003107DC"/>
    <w:rsid w:val="00310C6E"/>
    <w:rsid w:val="003111C3"/>
    <w:rsid w:val="00311353"/>
    <w:rsid w:val="00311CED"/>
    <w:rsid w:val="00312443"/>
    <w:rsid w:val="00312DDD"/>
    <w:rsid w:val="0031391C"/>
    <w:rsid w:val="00313B84"/>
    <w:rsid w:val="003140B3"/>
    <w:rsid w:val="00314757"/>
    <w:rsid w:val="0031547B"/>
    <w:rsid w:val="00315689"/>
    <w:rsid w:val="00315CD0"/>
    <w:rsid w:val="00315F2A"/>
    <w:rsid w:val="003163BC"/>
    <w:rsid w:val="00317410"/>
    <w:rsid w:val="00320C8A"/>
    <w:rsid w:val="003211CE"/>
    <w:rsid w:val="00321648"/>
    <w:rsid w:val="0032190A"/>
    <w:rsid w:val="00321AA5"/>
    <w:rsid w:val="00321B6E"/>
    <w:rsid w:val="00322010"/>
    <w:rsid w:val="003225F9"/>
    <w:rsid w:val="00322663"/>
    <w:rsid w:val="00324244"/>
    <w:rsid w:val="00324253"/>
    <w:rsid w:val="00324364"/>
    <w:rsid w:val="003246CB"/>
    <w:rsid w:val="003253B3"/>
    <w:rsid w:val="0032701F"/>
    <w:rsid w:val="0032714E"/>
    <w:rsid w:val="00327412"/>
    <w:rsid w:val="00327443"/>
    <w:rsid w:val="003276FC"/>
    <w:rsid w:val="00330AB2"/>
    <w:rsid w:val="00330E17"/>
    <w:rsid w:val="00330E9A"/>
    <w:rsid w:val="00331421"/>
    <w:rsid w:val="00331C8C"/>
    <w:rsid w:val="0033272C"/>
    <w:rsid w:val="003340E9"/>
    <w:rsid w:val="0033437A"/>
    <w:rsid w:val="003343C8"/>
    <w:rsid w:val="003343FE"/>
    <w:rsid w:val="003344C3"/>
    <w:rsid w:val="00334599"/>
    <w:rsid w:val="00334CC9"/>
    <w:rsid w:val="00334E8A"/>
    <w:rsid w:val="00335315"/>
    <w:rsid w:val="00335608"/>
    <w:rsid w:val="0033564E"/>
    <w:rsid w:val="003359EC"/>
    <w:rsid w:val="00335EAC"/>
    <w:rsid w:val="0033715F"/>
    <w:rsid w:val="003373A2"/>
    <w:rsid w:val="003377C5"/>
    <w:rsid w:val="00337971"/>
    <w:rsid w:val="00337C84"/>
    <w:rsid w:val="00340A43"/>
    <w:rsid w:val="00340ADB"/>
    <w:rsid w:val="00340DAF"/>
    <w:rsid w:val="003410C6"/>
    <w:rsid w:val="00344105"/>
    <w:rsid w:val="00346141"/>
    <w:rsid w:val="003473A2"/>
    <w:rsid w:val="0034781C"/>
    <w:rsid w:val="003509B5"/>
    <w:rsid w:val="00350A8C"/>
    <w:rsid w:val="00350DE4"/>
    <w:rsid w:val="00351E6B"/>
    <w:rsid w:val="00352C2F"/>
    <w:rsid w:val="0035310E"/>
    <w:rsid w:val="003537FD"/>
    <w:rsid w:val="0035403A"/>
    <w:rsid w:val="003548BF"/>
    <w:rsid w:val="00354A5F"/>
    <w:rsid w:val="00355FF3"/>
    <w:rsid w:val="00356983"/>
    <w:rsid w:val="003606A3"/>
    <w:rsid w:val="00361141"/>
    <w:rsid w:val="003614BE"/>
    <w:rsid w:val="00361EF5"/>
    <w:rsid w:val="0036295A"/>
    <w:rsid w:val="0036394B"/>
    <w:rsid w:val="003646C3"/>
    <w:rsid w:val="00366AC7"/>
    <w:rsid w:val="00366DB6"/>
    <w:rsid w:val="003671B0"/>
    <w:rsid w:val="0036724C"/>
    <w:rsid w:val="0036763F"/>
    <w:rsid w:val="003676B0"/>
    <w:rsid w:val="00367E2C"/>
    <w:rsid w:val="00370325"/>
    <w:rsid w:val="003704FD"/>
    <w:rsid w:val="003706AD"/>
    <w:rsid w:val="003709B5"/>
    <w:rsid w:val="00371431"/>
    <w:rsid w:val="003714C5"/>
    <w:rsid w:val="0037156B"/>
    <w:rsid w:val="003716DA"/>
    <w:rsid w:val="003717C4"/>
    <w:rsid w:val="00371BB1"/>
    <w:rsid w:val="00372FD3"/>
    <w:rsid w:val="00373469"/>
    <w:rsid w:val="003735E3"/>
    <w:rsid w:val="0037395B"/>
    <w:rsid w:val="00373AC9"/>
    <w:rsid w:val="00373B17"/>
    <w:rsid w:val="00373EAA"/>
    <w:rsid w:val="003742B8"/>
    <w:rsid w:val="00374485"/>
    <w:rsid w:val="00374855"/>
    <w:rsid w:val="00374FCA"/>
    <w:rsid w:val="0037566A"/>
    <w:rsid w:val="003759C2"/>
    <w:rsid w:val="003768E9"/>
    <w:rsid w:val="0037710B"/>
    <w:rsid w:val="00377FCD"/>
    <w:rsid w:val="00380276"/>
    <w:rsid w:val="00380F32"/>
    <w:rsid w:val="00381634"/>
    <w:rsid w:val="00381AAD"/>
    <w:rsid w:val="00381C99"/>
    <w:rsid w:val="00382EBE"/>
    <w:rsid w:val="00383AB4"/>
    <w:rsid w:val="00384BFB"/>
    <w:rsid w:val="00385A73"/>
    <w:rsid w:val="00386A9A"/>
    <w:rsid w:val="00387028"/>
    <w:rsid w:val="00387119"/>
    <w:rsid w:val="0038772A"/>
    <w:rsid w:val="003879B8"/>
    <w:rsid w:val="00387A1C"/>
    <w:rsid w:val="00387C27"/>
    <w:rsid w:val="0039014A"/>
    <w:rsid w:val="00390392"/>
    <w:rsid w:val="003908A1"/>
    <w:rsid w:val="00390FE4"/>
    <w:rsid w:val="0039106B"/>
    <w:rsid w:val="0039127D"/>
    <w:rsid w:val="0039149C"/>
    <w:rsid w:val="00391527"/>
    <w:rsid w:val="0039155D"/>
    <w:rsid w:val="00391679"/>
    <w:rsid w:val="0039172F"/>
    <w:rsid w:val="003919F1"/>
    <w:rsid w:val="003923CF"/>
    <w:rsid w:val="0039240B"/>
    <w:rsid w:val="003927EE"/>
    <w:rsid w:val="003936AA"/>
    <w:rsid w:val="00393854"/>
    <w:rsid w:val="00393F9F"/>
    <w:rsid w:val="00395DEF"/>
    <w:rsid w:val="00395E9F"/>
    <w:rsid w:val="00396389"/>
    <w:rsid w:val="0039666B"/>
    <w:rsid w:val="00397365"/>
    <w:rsid w:val="00397DA6"/>
    <w:rsid w:val="003A0389"/>
    <w:rsid w:val="003A05F4"/>
    <w:rsid w:val="003A09A2"/>
    <w:rsid w:val="003A0E93"/>
    <w:rsid w:val="003A1451"/>
    <w:rsid w:val="003A1A65"/>
    <w:rsid w:val="003A2487"/>
    <w:rsid w:val="003A2FBB"/>
    <w:rsid w:val="003A31F6"/>
    <w:rsid w:val="003A35EB"/>
    <w:rsid w:val="003A3A6C"/>
    <w:rsid w:val="003A3D6B"/>
    <w:rsid w:val="003A3E98"/>
    <w:rsid w:val="003A4D03"/>
    <w:rsid w:val="003A4D67"/>
    <w:rsid w:val="003A4EE3"/>
    <w:rsid w:val="003A560E"/>
    <w:rsid w:val="003A5ED2"/>
    <w:rsid w:val="003A5FB7"/>
    <w:rsid w:val="003A6C10"/>
    <w:rsid w:val="003A6D22"/>
    <w:rsid w:val="003A6FE1"/>
    <w:rsid w:val="003A7169"/>
    <w:rsid w:val="003A7BB8"/>
    <w:rsid w:val="003B07F4"/>
    <w:rsid w:val="003B09F5"/>
    <w:rsid w:val="003B1627"/>
    <w:rsid w:val="003B2407"/>
    <w:rsid w:val="003B2C98"/>
    <w:rsid w:val="003B3CE0"/>
    <w:rsid w:val="003B3EF0"/>
    <w:rsid w:val="003B42AB"/>
    <w:rsid w:val="003B4485"/>
    <w:rsid w:val="003B5009"/>
    <w:rsid w:val="003B534A"/>
    <w:rsid w:val="003B5531"/>
    <w:rsid w:val="003B5552"/>
    <w:rsid w:val="003B5A66"/>
    <w:rsid w:val="003B60D4"/>
    <w:rsid w:val="003B718A"/>
    <w:rsid w:val="003B79D4"/>
    <w:rsid w:val="003B7A86"/>
    <w:rsid w:val="003B7AE8"/>
    <w:rsid w:val="003B7B0D"/>
    <w:rsid w:val="003C0474"/>
    <w:rsid w:val="003C0F5A"/>
    <w:rsid w:val="003C1186"/>
    <w:rsid w:val="003C156A"/>
    <w:rsid w:val="003C242C"/>
    <w:rsid w:val="003C3447"/>
    <w:rsid w:val="003C3C9B"/>
    <w:rsid w:val="003C4072"/>
    <w:rsid w:val="003C48B7"/>
    <w:rsid w:val="003C52D4"/>
    <w:rsid w:val="003C58C2"/>
    <w:rsid w:val="003C5E2C"/>
    <w:rsid w:val="003C6579"/>
    <w:rsid w:val="003C6738"/>
    <w:rsid w:val="003C6F33"/>
    <w:rsid w:val="003C7D50"/>
    <w:rsid w:val="003C7FA6"/>
    <w:rsid w:val="003D0607"/>
    <w:rsid w:val="003D076C"/>
    <w:rsid w:val="003D099C"/>
    <w:rsid w:val="003D1367"/>
    <w:rsid w:val="003D160E"/>
    <w:rsid w:val="003D1FD8"/>
    <w:rsid w:val="003D26B2"/>
    <w:rsid w:val="003D2D50"/>
    <w:rsid w:val="003D32DF"/>
    <w:rsid w:val="003D34F9"/>
    <w:rsid w:val="003D38E3"/>
    <w:rsid w:val="003D3BE5"/>
    <w:rsid w:val="003D3C83"/>
    <w:rsid w:val="003D4117"/>
    <w:rsid w:val="003D6335"/>
    <w:rsid w:val="003D63E6"/>
    <w:rsid w:val="003D68CE"/>
    <w:rsid w:val="003D6C2E"/>
    <w:rsid w:val="003D7344"/>
    <w:rsid w:val="003D7E94"/>
    <w:rsid w:val="003E01CE"/>
    <w:rsid w:val="003E0745"/>
    <w:rsid w:val="003E0E1E"/>
    <w:rsid w:val="003E1C9E"/>
    <w:rsid w:val="003E22EF"/>
    <w:rsid w:val="003E29C9"/>
    <w:rsid w:val="003E3442"/>
    <w:rsid w:val="003E47EE"/>
    <w:rsid w:val="003E489D"/>
    <w:rsid w:val="003E51AE"/>
    <w:rsid w:val="003E5626"/>
    <w:rsid w:val="003E5A4D"/>
    <w:rsid w:val="003E5BDE"/>
    <w:rsid w:val="003E5FA5"/>
    <w:rsid w:val="003E5FCF"/>
    <w:rsid w:val="003E6AD1"/>
    <w:rsid w:val="003E7112"/>
    <w:rsid w:val="003E7120"/>
    <w:rsid w:val="003E71F8"/>
    <w:rsid w:val="003E7817"/>
    <w:rsid w:val="003E7875"/>
    <w:rsid w:val="003E78B5"/>
    <w:rsid w:val="003F06BB"/>
    <w:rsid w:val="003F0B23"/>
    <w:rsid w:val="003F136E"/>
    <w:rsid w:val="003F13F5"/>
    <w:rsid w:val="003F1778"/>
    <w:rsid w:val="003F251B"/>
    <w:rsid w:val="003F3F29"/>
    <w:rsid w:val="003F46A3"/>
    <w:rsid w:val="003F4F6D"/>
    <w:rsid w:val="003F54A4"/>
    <w:rsid w:val="003F55EE"/>
    <w:rsid w:val="003F70F2"/>
    <w:rsid w:val="003F71DF"/>
    <w:rsid w:val="003F77E3"/>
    <w:rsid w:val="003F7F77"/>
    <w:rsid w:val="00400921"/>
    <w:rsid w:val="00400A3D"/>
    <w:rsid w:val="00400DE2"/>
    <w:rsid w:val="004010BC"/>
    <w:rsid w:val="00401992"/>
    <w:rsid w:val="0040199C"/>
    <w:rsid w:val="00401C8D"/>
    <w:rsid w:val="00401EF6"/>
    <w:rsid w:val="00402C03"/>
    <w:rsid w:val="004035BB"/>
    <w:rsid w:val="0040376B"/>
    <w:rsid w:val="00404085"/>
    <w:rsid w:val="00405029"/>
    <w:rsid w:val="00405433"/>
    <w:rsid w:val="0040566D"/>
    <w:rsid w:val="00406D0D"/>
    <w:rsid w:val="0040726A"/>
    <w:rsid w:val="00407515"/>
    <w:rsid w:val="0040781C"/>
    <w:rsid w:val="0040783A"/>
    <w:rsid w:val="0040786E"/>
    <w:rsid w:val="00407A25"/>
    <w:rsid w:val="00410552"/>
    <w:rsid w:val="0041119E"/>
    <w:rsid w:val="00411304"/>
    <w:rsid w:val="0041177E"/>
    <w:rsid w:val="00411F8A"/>
    <w:rsid w:val="00412D3E"/>
    <w:rsid w:val="004133D8"/>
    <w:rsid w:val="004134A5"/>
    <w:rsid w:val="004135D1"/>
    <w:rsid w:val="004139AF"/>
    <w:rsid w:val="00414FF2"/>
    <w:rsid w:val="004151D9"/>
    <w:rsid w:val="00415904"/>
    <w:rsid w:val="0041597A"/>
    <w:rsid w:val="00415BAB"/>
    <w:rsid w:val="00415C22"/>
    <w:rsid w:val="00415ED2"/>
    <w:rsid w:val="00416A36"/>
    <w:rsid w:val="00417358"/>
    <w:rsid w:val="00417EC4"/>
    <w:rsid w:val="00417F25"/>
    <w:rsid w:val="004202BD"/>
    <w:rsid w:val="0042068C"/>
    <w:rsid w:val="00420D76"/>
    <w:rsid w:val="0042132A"/>
    <w:rsid w:val="0042189A"/>
    <w:rsid w:val="00421975"/>
    <w:rsid w:val="00422808"/>
    <w:rsid w:val="00422EEA"/>
    <w:rsid w:val="00423679"/>
    <w:rsid w:val="004237FF"/>
    <w:rsid w:val="00423817"/>
    <w:rsid w:val="004254C2"/>
    <w:rsid w:val="004255DF"/>
    <w:rsid w:val="00425A70"/>
    <w:rsid w:val="00425E93"/>
    <w:rsid w:val="00425F7D"/>
    <w:rsid w:val="00426BAB"/>
    <w:rsid w:val="00426BDE"/>
    <w:rsid w:val="004272FF"/>
    <w:rsid w:val="00427AFB"/>
    <w:rsid w:val="004309BF"/>
    <w:rsid w:val="00431439"/>
    <w:rsid w:val="00431CF3"/>
    <w:rsid w:val="00431DB9"/>
    <w:rsid w:val="00432279"/>
    <w:rsid w:val="004323AA"/>
    <w:rsid w:val="00432822"/>
    <w:rsid w:val="004336E0"/>
    <w:rsid w:val="00434CF0"/>
    <w:rsid w:val="004353CB"/>
    <w:rsid w:val="00435CE4"/>
    <w:rsid w:val="00436359"/>
    <w:rsid w:val="00440840"/>
    <w:rsid w:val="00440DC7"/>
    <w:rsid w:val="00441C8E"/>
    <w:rsid w:val="00441FD9"/>
    <w:rsid w:val="004429D9"/>
    <w:rsid w:val="0044308E"/>
    <w:rsid w:val="0044318E"/>
    <w:rsid w:val="00443B35"/>
    <w:rsid w:val="004441E2"/>
    <w:rsid w:val="00444247"/>
    <w:rsid w:val="004457D6"/>
    <w:rsid w:val="00446813"/>
    <w:rsid w:val="00446BEE"/>
    <w:rsid w:val="00446C55"/>
    <w:rsid w:val="0044719F"/>
    <w:rsid w:val="0045002C"/>
    <w:rsid w:val="0045009B"/>
    <w:rsid w:val="004508F2"/>
    <w:rsid w:val="00450A9D"/>
    <w:rsid w:val="00450DE5"/>
    <w:rsid w:val="00451303"/>
    <w:rsid w:val="0045178C"/>
    <w:rsid w:val="00451EE2"/>
    <w:rsid w:val="00451EFF"/>
    <w:rsid w:val="00451F60"/>
    <w:rsid w:val="00452577"/>
    <w:rsid w:val="004526AC"/>
    <w:rsid w:val="0045293D"/>
    <w:rsid w:val="00453055"/>
    <w:rsid w:val="004534D2"/>
    <w:rsid w:val="00453C71"/>
    <w:rsid w:val="00453E61"/>
    <w:rsid w:val="0045463B"/>
    <w:rsid w:val="004551E1"/>
    <w:rsid w:val="004557E4"/>
    <w:rsid w:val="00455DAE"/>
    <w:rsid w:val="00455E26"/>
    <w:rsid w:val="00456622"/>
    <w:rsid w:val="00456912"/>
    <w:rsid w:val="00457049"/>
    <w:rsid w:val="00457689"/>
    <w:rsid w:val="004579A7"/>
    <w:rsid w:val="00460C2D"/>
    <w:rsid w:val="00461362"/>
    <w:rsid w:val="0046146A"/>
    <w:rsid w:val="00461628"/>
    <w:rsid w:val="00461B9E"/>
    <w:rsid w:val="00461D9A"/>
    <w:rsid w:val="0046214C"/>
    <w:rsid w:val="004626A5"/>
    <w:rsid w:val="004629A8"/>
    <w:rsid w:val="00462ACC"/>
    <w:rsid w:val="00463540"/>
    <w:rsid w:val="00463EF3"/>
    <w:rsid w:val="004649C0"/>
    <w:rsid w:val="00465E41"/>
    <w:rsid w:val="00466988"/>
    <w:rsid w:val="00467694"/>
    <w:rsid w:val="00467D16"/>
    <w:rsid w:val="00467D31"/>
    <w:rsid w:val="00470634"/>
    <w:rsid w:val="00470915"/>
    <w:rsid w:val="0047092D"/>
    <w:rsid w:val="00470F7B"/>
    <w:rsid w:val="0047122B"/>
    <w:rsid w:val="00472125"/>
    <w:rsid w:val="00473B7A"/>
    <w:rsid w:val="00474922"/>
    <w:rsid w:val="00475A5D"/>
    <w:rsid w:val="00476CF6"/>
    <w:rsid w:val="004771D9"/>
    <w:rsid w:val="00480D2F"/>
    <w:rsid w:val="004816CC"/>
    <w:rsid w:val="00481D82"/>
    <w:rsid w:val="00481F5C"/>
    <w:rsid w:val="00481F5D"/>
    <w:rsid w:val="0048216C"/>
    <w:rsid w:val="004821BC"/>
    <w:rsid w:val="004826CE"/>
    <w:rsid w:val="004829F6"/>
    <w:rsid w:val="00482D44"/>
    <w:rsid w:val="004836D4"/>
    <w:rsid w:val="00483D96"/>
    <w:rsid w:val="004846C7"/>
    <w:rsid w:val="00485536"/>
    <w:rsid w:val="004856EF"/>
    <w:rsid w:val="00485CA3"/>
    <w:rsid w:val="00485DBF"/>
    <w:rsid w:val="00486640"/>
    <w:rsid w:val="00486AB2"/>
    <w:rsid w:val="00487081"/>
    <w:rsid w:val="00490191"/>
    <w:rsid w:val="00490CC9"/>
    <w:rsid w:val="00490E5A"/>
    <w:rsid w:val="004912B4"/>
    <w:rsid w:val="00491AE9"/>
    <w:rsid w:val="00491F86"/>
    <w:rsid w:val="0049218A"/>
    <w:rsid w:val="00492C4A"/>
    <w:rsid w:val="00492ECE"/>
    <w:rsid w:val="00493A74"/>
    <w:rsid w:val="00494EA1"/>
    <w:rsid w:val="00495E55"/>
    <w:rsid w:val="00495EFD"/>
    <w:rsid w:val="004960E9"/>
    <w:rsid w:val="00497384"/>
    <w:rsid w:val="00497DC9"/>
    <w:rsid w:val="004A0B80"/>
    <w:rsid w:val="004A221B"/>
    <w:rsid w:val="004A23B1"/>
    <w:rsid w:val="004A2E88"/>
    <w:rsid w:val="004A3BDC"/>
    <w:rsid w:val="004A5305"/>
    <w:rsid w:val="004A6144"/>
    <w:rsid w:val="004A6D92"/>
    <w:rsid w:val="004A716C"/>
    <w:rsid w:val="004A73A0"/>
    <w:rsid w:val="004A73D6"/>
    <w:rsid w:val="004B132B"/>
    <w:rsid w:val="004B13C6"/>
    <w:rsid w:val="004B140F"/>
    <w:rsid w:val="004B1558"/>
    <w:rsid w:val="004B21A5"/>
    <w:rsid w:val="004B2667"/>
    <w:rsid w:val="004B31D3"/>
    <w:rsid w:val="004B32C1"/>
    <w:rsid w:val="004B41C9"/>
    <w:rsid w:val="004B4F15"/>
    <w:rsid w:val="004B55AA"/>
    <w:rsid w:val="004B5722"/>
    <w:rsid w:val="004B68F4"/>
    <w:rsid w:val="004B6FE8"/>
    <w:rsid w:val="004B7241"/>
    <w:rsid w:val="004B7792"/>
    <w:rsid w:val="004B7F05"/>
    <w:rsid w:val="004B7FAF"/>
    <w:rsid w:val="004C0257"/>
    <w:rsid w:val="004C0311"/>
    <w:rsid w:val="004C04D3"/>
    <w:rsid w:val="004C0564"/>
    <w:rsid w:val="004C05BC"/>
    <w:rsid w:val="004C2B46"/>
    <w:rsid w:val="004C3072"/>
    <w:rsid w:val="004C415D"/>
    <w:rsid w:val="004C485A"/>
    <w:rsid w:val="004C5419"/>
    <w:rsid w:val="004C5DCB"/>
    <w:rsid w:val="004C6346"/>
    <w:rsid w:val="004C687E"/>
    <w:rsid w:val="004C7A31"/>
    <w:rsid w:val="004C7E54"/>
    <w:rsid w:val="004D0156"/>
    <w:rsid w:val="004D040D"/>
    <w:rsid w:val="004D0E48"/>
    <w:rsid w:val="004D1170"/>
    <w:rsid w:val="004D182B"/>
    <w:rsid w:val="004D1AB9"/>
    <w:rsid w:val="004D1EA8"/>
    <w:rsid w:val="004D2163"/>
    <w:rsid w:val="004D2400"/>
    <w:rsid w:val="004D2A46"/>
    <w:rsid w:val="004D328C"/>
    <w:rsid w:val="004D355C"/>
    <w:rsid w:val="004D3798"/>
    <w:rsid w:val="004D45EC"/>
    <w:rsid w:val="004D49AE"/>
    <w:rsid w:val="004D4B8C"/>
    <w:rsid w:val="004D5A3A"/>
    <w:rsid w:val="004D6BC4"/>
    <w:rsid w:val="004D72B2"/>
    <w:rsid w:val="004D74C5"/>
    <w:rsid w:val="004D7634"/>
    <w:rsid w:val="004D77A4"/>
    <w:rsid w:val="004E0AC3"/>
    <w:rsid w:val="004E0AD3"/>
    <w:rsid w:val="004E1214"/>
    <w:rsid w:val="004E196A"/>
    <w:rsid w:val="004E1BDA"/>
    <w:rsid w:val="004E339B"/>
    <w:rsid w:val="004E37B7"/>
    <w:rsid w:val="004E410F"/>
    <w:rsid w:val="004E4511"/>
    <w:rsid w:val="004E4A8E"/>
    <w:rsid w:val="004E5514"/>
    <w:rsid w:val="004E55D4"/>
    <w:rsid w:val="004E5EAA"/>
    <w:rsid w:val="004E611A"/>
    <w:rsid w:val="004E6452"/>
    <w:rsid w:val="004E650C"/>
    <w:rsid w:val="004E74C7"/>
    <w:rsid w:val="004E79D3"/>
    <w:rsid w:val="004E7C6D"/>
    <w:rsid w:val="004E7D8C"/>
    <w:rsid w:val="004E7F8F"/>
    <w:rsid w:val="004F0852"/>
    <w:rsid w:val="004F165C"/>
    <w:rsid w:val="004F177E"/>
    <w:rsid w:val="004F17CA"/>
    <w:rsid w:val="004F1E0C"/>
    <w:rsid w:val="004F373D"/>
    <w:rsid w:val="004F3DF8"/>
    <w:rsid w:val="004F4FCA"/>
    <w:rsid w:val="004F5343"/>
    <w:rsid w:val="004F5520"/>
    <w:rsid w:val="004F5B86"/>
    <w:rsid w:val="004F5F72"/>
    <w:rsid w:val="004F6360"/>
    <w:rsid w:val="004F6460"/>
    <w:rsid w:val="004F70B9"/>
    <w:rsid w:val="005010CF"/>
    <w:rsid w:val="005015C8"/>
    <w:rsid w:val="00501AAD"/>
    <w:rsid w:val="00501B46"/>
    <w:rsid w:val="00501FD9"/>
    <w:rsid w:val="0050222B"/>
    <w:rsid w:val="00502946"/>
    <w:rsid w:val="0050398B"/>
    <w:rsid w:val="00503B34"/>
    <w:rsid w:val="0050436B"/>
    <w:rsid w:val="005044C6"/>
    <w:rsid w:val="00504A0F"/>
    <w:rsid w:val="00504D18"/>
    <w:rsid w:val="00505FC9"/>
    <w:rsid w:val="00505FE2"/>
    <w:rsid w:val="00506AFF"/>
    <w:rsid w:val="00506E54"/>
    <w:rsid w:val="00507DC6"/>
    <w:rsid w:val="00507F0B"/>
    <w:rsid w:val="00510115"/>
    <w:rsid w:val="0051095E"/>
    <w:rsid w:val="00510C24"/>
    <w:rsid w:val="005118A2"/>
    <w:rsid w:val="0051288E"/>
    <w:rsid w:val="00512B25"/>
    <w:rsid w:val="00513117"/>
    <w:rsid w:val="00514DE5"/>
    <w:rsid w:val="00514EC2"/>
    <w:rsid w:val="00515D56"/>
    <w:rsid w:val="0051635B"/>
    <w:rsid w:val="0051668C"/>
    <w:rsid w:val="00516E25"/>
    <w:rsid w:val="00517400"/>
    <w:rsid w:val="00517659"/>
    <w:rsid w:val="00517783"/>
    <w:rsid w:val="00517AC0"/>
    <w:rsid w:val="00517BCE"/>
    <w:rsid w:val="00517ECD"/>
    <w:rsid w:val="00520A3C"/>
    <w:rsid w:val="00521271"/>
    <w:rsid w:val="00521337"/>
    <w:rsid w:val="00521367"/>
    <w:rsid w:val="0052144F"/>
    <w:rsid w:val="00521497"/>
    <w:rsid w:val="00521637"/>
    <w:rsid w:val="00521746"/>
    <w:rsid w:val="00523A96"/>
    <w:rsid w:val="00524167"/>
    <w:rsid w:val="00525389"/>
    <w:rsid w:val="00525697"/>
    <w:rsid w:val="00525AEE"/>
    <w:rsid w:val="005263F5"/>
    <w:rsid w:val="00526A6A"/>
    <w:rsid w:val="00526C8C"/>
    <w:rsid w:val="0052720E"/>
    <w:rsid w:val="0052725A"/>
    <w:rsid w:val="00527BA1"/>
    <w:rsid w:val="005300D3"/>
    <w:rsid w:val="005301C2"/>
    <w:rsid w:val="0053058C"/>
    <w:rsid w:val="00531F81"/>
    <w:rsid w:val="00532074"/>
    <w:rsid w:val="005327EB"/>
    <w:rsid w:val="00532B0F"/>
    <w:rsid w:val="005333C9"/>
    <w:rsid w:val="00533511"/>
    <w:rsid w:val="00533BF6"/>
    <w:rsid w:val="0053520D"/>
    <w:rsid w:val="0053522E"/>
    <w:rsid w:val="00536925"/>
    <w:rsid w:val="00537499"/>
    <w:rsid w:val="00537956"/>
    <w:rsid w:val="005402A5"/>
    <w:rsid w:val="005407C8"/>
    <w:rsid w:val="0054109E"/>
    <w:rsid w:val="00542A10"/>
    <w:rsid w:val="00543038"/>
    <w:rsid w:val="005439F7"/>
    <w:rsid w:val="00543B0C"/>
    <w:rsid w:val="00544136"/>
    <w:rsid w:val="00544F82"/>
    <w:rsid w:val="00545317"/>
    <w:rsid w:val="00545DA9"/>
    <w:rsid w:val="005460E7"/>
    <w:rsid w:val="00546568"/>
    <w:rsid w:val="0054673A"/>
    <w:rsid w:val="00546A5C"/>
    <w:rsid w:val="00546CD5"/>
    <w:rsid w:val="00546E21"/>
    <w:rsid w:val="005470CB"/>
    <w:rsid w:val="00547E18"/>
    <w:rsid w:val="005509D2"/>
    <w:rsid w:val="00550FF3"/>
    <w:rsid w:val="00551C12"/>
    <w:rsid w:val="00551F32"/>
    <w:rsid w:val="005532D5"/>
    <w:rsid w:val="00553F3C"/>
    <w:rsid w:val="00554C96"/>
    <w:rsid w:val="00554CEA"/>
    <w:rsid w:val="005552C1"/>
    <w:rsid w:val="005556FC"/>
    <w:rsid w:val="00555BA6"/>
    <w:rsid w:val="00555E24"/>
    <w:rsid w:val="00555F0E"/>
    <w:rsid w:val="00557262"/>
    <w:rsid w:val="00560A68"/>
    <w:rsid w:val="00560FEF"/>
    <w:rsid w:val="005614DF"/>
    <w:rsid w:val="005628C1"/>
    <w:rsid w:val="00562E7C"/>
    <w:rsid w:val="0056379B"/>
    <w:rsid w:val="00563C43"/>
    <w:rsid w:val="00563E79"/>
    <w:rsid w:val="00564189"/>
    <w:rsid w:val="0056428B"/>
    <w:rsid w:val="0056445A"/>
    <w:rsid w:val="00564B67"/>
    <w:rsid w:val="00564B8B"/>
    <w:rsid w:val="00564EDF"/>
    <w:rsid w:val="00564EFA"/>
    <w:rsid w:val="0056570C"/>
    <w:rsid w:val="00566685"/>
    <w:rsid w:val="0056668A"/>
    <w:rsid w:val="005673AC"/>
    <w:rsid w:val="00567BC9"/>
    <w:rsid w:val="00570CC7"/>
    <w:rsid w:val="005711EC"/>
    <w:rsid w:val="005714A3"/>
    <w:rsid w:val="00571C46"/>
    <w:rsid w:val="00571D26"/>
    <w:rsid w:val="00572B2C"/>
    <w:rsid w:val="00574008"/>
    <w:rsid w:val="00574AD7"/>
    <w:rsid w:val="005750F5"/>
    <w:rsid w:val="005764AA"/>
    <w:rsid w:val="005764BA"/>
    <w:rsid w:val="0057707D"/>
    <w:rsid w:val="00577185"/>
    <w:rsid w:val="0058059D"/>
    <w:rsid w:val="00581AFE"/>
    <w:rsid w:val="00582BC2"/>
    <w:rsid w:val="00582BE4"/>
    <w:rsid w:val="00583A32"/>
    <w:rsid w:val="0058433C"/>
    <w:rsid w:val="005843A4"/>
    <w:rsid w:val="00584EFA"/>
    <w:rsid w:val="005851B8"/>
    <w:rsid w:val="00585CF8"/>
    <w:rsid w:val="00585EBA"/>
    <w:rsid w:val="00585EEC"/>
    <w:rsid w:val="00586135"/>
    <w:rsid w:val="005869A8"/>
    <w:rsid w:val="00586CF2"/>
    <w:rsid w:val="005875E1"/>
    <w:rsid w:val="00587F3E"/>
    <w:rsid w:val="005908B9"/>
    <w:rsid w:val="00590B17"/>
    <w:rsid w:val="00590B8B"/>
    <w:rsid w:val="00590FA3"/>
    <w:rsid w:val="005912D1"/>
    <w:rsid w:val="0059145D"/>
    <w:rsid w:val="005917E2"/>
    <w:rsid w:val="00591CF1"/>
    <w:rsid w:val="0059214D"/>
    <w:rsid w:val="005922D0"/>
    <w:rsid w:val="005929C7"/>
    <w:rsid w:val="00592AA3"/>
    <w:rsid w:val="00593C43"/>
    <w:rsid w:val="00593C4F"/>
    <w:rsid w:val="005943AA"/>
    <w:rsid w:val="00594609"/>
    <w:rsid w:val="005946A8"/>
    <w:rsid w:val="00595129"/>
    <w:rsid w:val="0059537B"/>
    <w:rsid w:val="005A01FB"/>
    <w:rsid w:val="005A0CEF"/>
    <w:rsid w:val="005A0E0C"/>
    <w:rsid w:val="005A32ED"/>
    <w:rsid w:val="005A35ED"/>
    <w:rsid w:val="005A3E1C"/>
    <w:rsid w:val="005A4407"/>
    <w:rsid w:val="005A4EDB"/>
    <w:rsid w:val="005A55B0"/>
    <w:rsid w:val="005A57D3"/>
    <w:rsid w:val="005A59EF"/>
    <w:rsid w:val="005A5B8B"/>
    <w:rsid w:val="005A5DF6"/>
    <w:rsid w:val="005A648D"/>
    <w:rsid w:val="005A6E65"/>
    <w:rsid w:val="005A6EAC"/>
    <w:rsid w:val="005B0ABE"/>
    <w:rsid w:val="005B1C7E"/>
    <w:rsid w:val="005B2095"/>
    <w:rsid w:val="005B2098"/>
    <w:rsid w:val="005B2CF0"/>
    <w:rsid w:val="005B542A"/>
    <w:rsid w:val="005B6CB3"/>
    <w:rsid w:val="005B6E70"/>
    <w:rsid w:val="005C00E9"/>
    <w:rsid w:val="005C0DA1"/>
    <w:rsid w:val="005C0F45"/>
    <w:rsid w:val="005C11D6"/>
    <w:rsid w:val="005C1C67"/>
    <w:rsid w:val="005C2146"/>
    <w:rsid w:val="005C2282"/>
    <w:rsid w:val="005C2300"/>
    <w:rsid w:val="005C368B"/>
    <w:rsid w:val="005C36C6"/>
    <w:rsid w:val="005C3BAA"/>
    <w:rsid w:val="005C51B8"/>
    <w:rsid w:val="005C5450"/>
    <w:rsid w:val="005C58B0"/>
    <w:rsid w:val="005C5986"/>
    <w:rsid w:val="005C60A6"/>
    <w:rsid w:val="005C6976"/>
    <w:rsid w:val="005C772C"/>
    <w:rsid w:val="005C7781"/>
    <w:rsid w:val="005C798B"/>
    <w:rsid w:val="005D0151"/>
    <w:rsid w:val="005D0888"/>
    <w:rsid w:val="005D0A73"/>
    <w:rsid w:val="005D0C07"/>
    <w:rsid w:val="005D1C05"/>
    <w:rsid w:val="005D1DE8"/>
    <w:rsid w:val="005D1E4F"/>
    <w:rsid w:val="005D204C"/>
    <w:rsid w:val="005D3126"/>
    <w:rsid w:val="005D31B9"/>
    <w:rsid w:val="005D352F"/>
    <w:rsid w:val="005D405A"/>
    <w:rsid w:val="005D40F0"/>
    <w:rsid w:val="005D4A35"/>
    <w:rsid w:val="005D4B4A"/>
    <w:rsid w:val="005D502E"/>
    <w:rsid w:val="005D533D"/>
    <w:rsid w:val="005D5A1A"/>
    <w:rsid w:val="005D5BC6"/>
    <w:rsid w:val="005D5EFD"/>
    <w:rsid w:val="005D5F64"/>
    <w:rsid w:val="005D700C"/>
    <w:rsid w:val="005D7162"/>
    <w:rsid w:val="005D7530"/>
    <w:rsid w:val="005E07AF"/>
    <w:rsid w:val="005E256A"/>
    <w:rsid w:val="005E2B7C"/>
    <w:rsid w:val="005E3DB5"/>
    <w:rsid w:val="005E4190"/>
    <w:rsid w:val="005E4914"/>
    <w:rsid w:val="005E6234"/>
    <w:rsid w:val="005E6BEE"/>
    <w:rsid w:val="005F023D"/>
    <w:rsid w:val="005F1E60"/>
    <w:rsid w:val="005F3244"/>
    <w:rsid w:val="005F3416"/>
    <w:rsid w:val="005F39BD"/>
    <w:rsid w:val="005F39CA"/>
    <w:rsid w:val="005F46DC"/>
    <w:rsid w:val="005F4F95"/>
    <w:rsid w:val="005F502F"/>
    <w:rsid w:val="005F526D"/>
    <w:rsid w:val="005F5B09"/>
    <w:rsid w:val="005F6F41"/>
    <w:rsid w:val="005F7013"/>
    <w:rsid w:val="005F7ADB"/>
    <w:rsid w:val="0060127E"/>
    <w:rsid w:val="00601487"/>
    <w:rsid w:val="00601DDF"/>
    <w:rsid w:val="00601F10"/>
    <w:rsid w:val="00602D1B"/>
    <w:rsid w:val="0060532A"/>
    <w:rsid w:val="00605DA0"/>
    <w:rsid w:val="00605DA7"/>
    <w:rsid w:val="0060649F"/>
    <w:rsid w:val="0060665A"/>
    <w:rsid w:val="0060679E"/>
    <w:rsid w:val="006073BB"/>
    <w:rsid w:val="0060783E"/>
    <w:rsid w:val="006102A4"/>
    <w:rsid w:val="00610A14"/>
    <w:rsid w:val="0061112B"/>
    <w:rsid w:val="00611136"/>
    <w:rsid w:val="0061181E"/>
    <w:rsid w:val="00611B5C"/>
    <w:rsid w:val="006123DD"/>
    <w:rsid w:val="00612F66"/>
    <w:rsid w:val="00613932"/>
    <w:rsid w:val="006140AF"/>
    <w:rsid w:val="00614138"/>
    <w:rsid w:val="00614509"/>
    <w:rsid w:val="00614C5A"/>
    <w:rsid w:val="0061581B"/>
    <w:rsid w:val="0061656C"/>
    <w:rsid w:val="006166B9"/>
    <w:rsid w:val="00616B17"/>
    <w:rsid w:val="00617298"/>
    <w:rsid w:val="00617BE6"/>
    <w:rsid w:val="00617D77"/>
    <w:rsid w:val="00620164"/>
    <w:rsid w:val="006203E4"/>
    <w:rsid w:val="0062074E"/>
    <w:rsid w:val="00620F71"/>
    <w:rsid w:val="00621736"/>
    <w:rsid w:val="00621E04"/>
    <w:rsid w:val="00622376"/>
    <w:rsid w:val="00622D5C"/>
    <w:rsid w:val="00623032"/>
    <w:rsid w:val="00623460"/>
    <w:rsid w:val="006236DF"/>
    <w:rsid w:val="00623929"/>
    <w:rsid w:val="00623ACD"/>
    <w:rsid w:val="00624A80"/>
    <w:rsid w:val="00624AF6"/>
    <w:rsid w:val="006259EB"/>
    <w:rsid w:val="00625BCF"/>
    <w:rsid w:val="00625D9F"/>
    <w:rsid w:val="00625DC6"/>
    <w:rsid w:val="006263B4"/>
    <w:rsid w:val="0062729D"/>
    <w:rsid w:val="00627335"/>
    <w:rsid w:val="006273C8"/>
    <w:rsid w:val="00627E29"/>
    <w:rsid w:val="00630A9A"/>
    <w:rsid w:val="006310C9"/>
    <w:rsid w:val="006314A1"/>
    <w:rsid w:val="006327E7"/>
    <w:rsid w:val="00632871"/>
    <w:rsid w:val="00632DA8"/>
    <w:rsid w:val="0063513B"/>
    <w:rsid w:val="0063563E"/>
    <w:rsid w:val="00635B22"/>
    <w:rsid w:val="00635B25"/>
    <w:rsid w:val="0063602D"/>
    <w:rsid w:val="00636835"/>
    <w:rsid w:val="0063689B"/>
    <w:rsid w:val="00636FA5"/>
    <w:rsid w:val="00637465"/>
    <w:rsid w:val="00637B06"/>
    <w:rsid w:val="00637F1B"/>
    <w:rsid w:val="006400D5"/>
    <w:rsid w:val="006402E5"/>
    <w:rsid w:val="00641554"/>
    <w:rsid w:val="006428D4"/>
    <w:rsid w:val="0064343E"/>
    <w:rsid w:val="0064391D"/>
    <w:rsid w:val="00643BEC"/>
    <w:rsid w:val="00644E86"/>
    <w:rsid w:val="006456FE"/>
    <w:rsid w:val="00645742"/>
    <w:rsid w:val="00645BF9"/>
    <w:rsid w:val="006460A5"/>
    <w:rsid w:val="0064668B"/>
    <w:rsid w:val="00646756"/>
    <w:rsid w:val="00646967"/>
    <w:rsid w:val="00647E16"/>
    <w:rsid w:val="006502EC"/>
    <w:rsid w:val="0065035C"/>
    <w:rsid w:val="006505BA"/>
    <w:rsid w:val="006508AB"/>
    <w:rsid w:val="006508EC"/>
    <w:rsid w:val="00650D7D"/>
    <w:rsid w:val="00651154"/>
    <w:rsid w:val="0065134A"/>
    <w:rsid w:val="006516F4"/>
    <w:rsid w:val="00651821"/>
    <w:rsid w:val="00651BBF"/>
    <w:rsid w:val="00651C8E"/>
    <w:rsid w:val="006528E5"/>
    <w:rsid w:val="00652B8C"/>
    <w:rsid w:val="00653410"/>
    <w:rsid w:val="00653D45"/>
    <w:rsid w:val="00653FE0"/>
    <w:rsid w:val="00654384"/>
    <w:rsid w:val="006561FF"/>
    <w:rsid w:val="0065686C"/>
    <w:rsid w:val="00656A24"/>
    <w:rsid w:val="0065747F"/>
    <w:rsid w:val="00657B06"/>
    <w:rsid w:val="00660613"/>
    <w:rsid w:val="0066063C"/>
    <w:rsid w:val="0066187A"/>
    <w:rsid w:val="00661BB9"/>
    <w:rsid w:val="006622B2"/>
    <w:rsid w:val="00662A64"/>
    <w:rsid w:val="00662D71"/>
    <w:rsid w:val="006636D0"/>
    <w:rsid w:val="00663B7D"/>
    <w:rsid w:val="00664318"/>
    <w:rsid w:val="0066496C"/>
    <w:rsid w:val="00664F8D"/>
    <w:rsid w:val="0066576A"/>
    <w:rsid w:val="00665DA8"/>
    <w:rsid w:val="00665F3D"/>
    <w:rsid w:val="0066666A"/>
    <w:rsid w:val="0066675D"/>
    <w:rsid w:val="00666999"/>
    <w:rsid w:val="00666A1D"/>
    <w:rsid w:val="006675CD"/>
    <w:rsid w:val="00667AD5"/>
    <w:rsid w:val="00667BDF"/>
    <w:rsid w:val="00670931"/>
    <w:rsid w:val="00671E5C"/>
    <w:rsid w:val="00672092"/>
    <w:rsid w:val="0067238D"/>
    <w:rsid w:val="006723E4"/>
    <w:rsid w:val="00672517"/>
    <w:rsid w:val="006740B2"/>
    <w:rsid w:val="00674313"/>
    <w:rsid w:val="006747D5"/>
    <w:rsid w:val="00675985"/>
    <w:rsid w:val="006764AA"/>
    <w:rsid w:val="00676724"/>
    <w:rsid w:val="00677D5B"/>
    <w:rsid w:val="00677E6A"/>
    <w:rsid w:val="00680989"/>
    <w:rsid w:val="00680BFA"/>
    <w:rsid w:val="00680C6F"/>
    <w:rsid w:val="00682A2F"/>
    <w:rsid w:val="0068360C"/>
    <w:rsid w:val="00683EB3"/>
    <w:rsid w:val="00684578"/>
    <w:rsid w:val="00684D9B"/>
    <w:rsid w:val="0068510A"/>
    <w:rsid w:val="00685BCB"/>
    <w:rsid w:val="00685EE6"/>
    <w:rsid w:val="00690CEF"/>
    <w:rsid w:val="006918A8"/>
    <w:rsid w:val="00691FFB"/>
    <w:rsid w:val="0069245B"/>
    <w:rsid w:val="00693065"/>
    <w:rsid w:val="00693449"/>
    <w:rsid w:val="0069376A"/>
    <w:rsid w:val="00694071"/>
    <w:rsid w:val="006943B4"/>
    <w:rsid w:val="006948FC"/>
    <w:rsid w:val="00694E6C"/>
    <w:rsid w:val="00695163"/>
    <w:rsid w:val="00695534"/>
    <w:rsid w:val="00696F52"/>
    <w:rsid w:val="00696F9D"/>
    <w:rsid w:val="00697556"/>
    <w:rsid w:val="006978F7"/>
    <w:rsid w:val="006A02D7"/>
    <w:rsid w:val="006A0476"/>
    <w:rsid w:val="006A1CA8"/>
    <w:rsid w:val="006A1EB6"/>
    <w:rsid w:val="006A2808"/>
    <w:rsid w:val="006A2E41"/>
    <w:rsid w:val="006A2EDF"/>
    <w:rsid w:val="006A3BF0"/>
    <w:rsid w:val="006A3C82"/>
    <w:rsid w:val="006A4146"/>
    <w:rsid w:val="006A47F3"/>
    <w:rsid w:val="006A4993"/>
    <w:rsid w:val="006A4BBD"/>
    <w:rsid w:val="006A4CAD"/>
    <w:rsid w:val="006A524E"/>
    <w:rsid w:val="006A577C"/>
    <w:rsid w:val="006A5A1A"/>
    <w:rsid w:val="006A5EB3"/>
    <w:rsid w:val="006A616B"/>
    <w:rsid w:val="006A620C"/>
    <w:rsid w:val="006A72C7"/>
    <w:rsid w:val="006A7AFE"/>
    <w:rsid w:val="006B0670"/>
    <w:rsid w:val="006B098E"/>
    <w:rsid w:val="006B1433"/>
    <w:rsid w:val="006B191E"/>
    <w:rsid w:val="006B1FD1"/>
    <w:rsid w:val="006B1FDF"/>
    <w:rsid w:val="006B2EF5"/>
    <w:rsid w:val="006B4081"/>
    <w:rsid w:val="006B4168"/>
    <w:rsid w:val="006B4560"/>
    <w:rsid w:val="006B4647"/>
    <w:rsid w:val="006B4C2B"/>
    <w:rsid w:val="006B5445"/>
    <w:rsid w:val="006B5936"/>
    <w:rsid w:val="006B5DFE"/>
    <w:rsid w:val="006B6139"/>
    <w:rsid w:val="006B6194"/>
    <w:rsid w:val="006B661E"/>
    <w:rsid w:val="006B671F"/>
    <w:rsid w:val="006B6D47"/>
    <w:rsid w:val="006B7078"/>
    <w:rsid w:val="006B719A"/>
    <w:rsid w:val="006B7359"/>
    <w:rsid w:val="006B7F73"/>
    <w:rsid w:val="006C0679"/>
    <w:rsid w:val="006C0E65"/>
    <w:rsid w:val="006C1DDA"/>
    <w:rsid w:val="006C1FD7"/>
    <w:rsid w:val="006C28E5"/>
    <w:rsid w:val="006C2D31"/>
    <w:rsid w:val="006C2D8E"/>
    <w:rsid w:val="006C310E"/>
    <w:rsid w:val="006C39C5"/>
    <w:rsid w:val="006C3E16"/>
    <w:rsid w:val="006C4670"/>
    <w:rsid w:val="006C47DE"/>
    <w:rsid w:val="006C4912"/>
    <w:rsid w:val="006C551B"/>
    <w:rsid w:val="006C5A3C"/>
    <w:rsid w:val="006C5AFE"/>
    <w:rsid w:val="006C5F0F"/>
    <w:rsid w:val="006C7715"/>
    <w:rsid w:val="006C7A9B"/>
    <w:rsid w:val="006C7AF6"/>
    <w:rsid w:val="006C7F6B"/>
    <w:rsid w:val="006D05E8"/>
    <w:rsid w:val="006D093B"/>
    <w:rsid w:val="006D1ED8"/>
    <w:rsid w:val="006D2747"/>
    <w:rsid w:val="006D2F90"/>
    <w:rsid w:val="006D30B1"/>
    <w:rsid w:val="006D3371"/>
    <w:rsid w:val="006D35FE"/>
    <w:rsid w:val="006D3A75"/>
    <w:rsid w:val="006D3B90"/>
    <w:rsid w:val="006D499A"/>
    <w:rsid w:val="006D4C57"/>
    <w:rsid w:val="006D5773"/>
    <w:rsid w:val="006D5E04"/>
    <w:rsid w:val="006E0A54"/>
    <w:rsid w:val="006E155D"/>
    <w:rsid w:val="006E1EEA"/>
    <w:rsid w:val="006E243D"/>
    <w:rsid w:val="006E24A7"/>
    <w:rsid w:val="006E38F5"/>
    <w:rsid w:val="006E4298"/>
    <w:rsid w:val="006E4C15"/>
    <w:rsid w:val="006E5FC3"/>
    <w:rsid w:val="006E6B54"/>
    <w:rsid w:val="006F068D"/>
    <w:rsid w:val="006F0D35"/>
    <w:rsid w:val="006F145B"/>
    <w:rsid w:val="006F215E"/>
    <w:rsid w:val="006F2302"/>
    <w:rsid w:val="006F268E"/>
    <w:rsid w:val="006F2AB6"/>
    <w:rsid w:val="006F2EC8"/>
    <w:rsid w:val="006F33A3"/>
    <w:rsid w:val="006F38C6"/>
    <w:rsid w:val="006F3950"/>
    <w:rsid w:val="006F3970"/>
    <w:rsid w:val="006F3ADA"/>
    <w:rsid w:val="006F4824"/>
    <w:rsid w:val="006F4BE3"/>
    <w:rsid w:val="006F51FB"/>
    <w:rsid w:val="006F56D0"/>
    <w:rsid w:val="006F5E13"/>
    <w:rsid w:val="006F63C8"/>
    <w:rsid w:val="006F6886"/>
    <w:rsid w:val="006F69CD"/>
    <w:rsid w:val="006F6D95"/>
    <w:rsid w:val="006F7CFE"/>
    <w:rsid w:val="00700331"/>
    <w:rsid w:val="00700548"/>
    <w:rsid w:val="00701544"/>
    <w:rsid w:val="007018C5"/>
    <w:rsid w:val="00702730"/>
    <w:rsid w:val="00702937"/>
    <w:rsid w:val="00703F67"/>
    <w:rsid w:val="00705F85"/>
    <w:rsid w:val="00706073"/>
    <w:rsid w:val="00706179"/>
    <w:rsid w:val="00706F13"/>
    <w:rsid w:val="007072E8"/>
    <w:rsid w:val="007074B2"/>
    <w:rsid w:val="007076FB"/>
    <w:rsid w:val="00707ED5"/>
    <w:rsid w:val="007106C9"/>
    <w:rsid w:val="00710CBC"/>
    <w:rsid w:val="00710FF1"/>
    <w:rsid w:val="0071113C"/>
    <w:rsid w:val="00711E2F"/>
    <w:rsid w:val="0071234E"/>
    <w:rsid w:val="007127EF"/>
    <w:rsid w:val="007134B4"/>
    <w:rsid w:val="0071352A"/>
    <w:rsid w:val="00713C72"/>
    <w:rsid w:val="00714A31"/>
    <w:rsid w:val="00715138"/>
    <w:rsid w:val="0071618D"/>
    <w:rsid w:val="00717A21"/>
    <w:rsid w:val="00717FED"/>
    <w:rsid w:val="0072018B"/>
    <w:rsid w:val="007208B3"/>
    <w:rsid w:val="00720AE2"/>
    <w:rsid w:val="00720E2E"/>
    <w:rsid w:val="0072116F"/>
    <w:rsid w:val="00721534"/>
    <w:rsid w:val="00721A52"/>
    <w:rsid w:val="00721D5B"/>
    <w:rsid w:val="00721EAE"/>
    <w:rsid w:val="007222A3"/>
    <w:rsid w:val="00722B3D"/>
    <w:rsid w:val="00723714"/>
    <w:rsid w:val="00723868"/>
    <w:rsid w:val="00723CF0"/>
    <w:rsid w:val="0072463D"/>
    <w:rsid w:val="00724746"/>
    <w:rsid w:val="00724792"/>
    <w:rsid w:val="00724A10"/>
    <w:rsid w:val="00724C58"/>
    <w:rsid w:val="00725C53"/>
    <w:rsid w:val="00725FA4"/>
    <w:rsid w:val="00726266"/>
    <w:rsid w:val="007265D7"/>
    <w:rsid w:val="007275E4"/>
    <w:rsid w:val="00727B2C"/>
    <w:rsid w:val="00730302"/>
    <w:rsid w:val="00730AF6"/>
    <w:rsid w:val="00730E1B"/>
    <w:rsid w:val="00730FC6"/>
    <w:rsid w:val="007321AA"/>
    <w:rsid w:val="00732367"/>
    <w:rsid w:val="00732B59"/>
    <w:rsid w:val="00732D18"/>
    <w:rsid w:val="00732E0B"/>
    <w:rsid w:val="00732FDC"/>
    <w:rsid w:val="00733D26"/>
    <w:rsid w:val="00733DD7"/>
    <w:rsid w:val="00733FD7"/>
    <w:rsid w:val="007340CC"/>
    <w:rsid w:val="00734187"/>
    <w:rsid w:val="007343E4"/>
    <w:rsid w:val="00734C73"/>
    <w:rsid w:val="007351C6"/>
    <w:rsid w:val="007359D7"/>
    <w:rsid w:val="00736BF8"/>
    <w:rsid w:val="00736FF3"/>
    <w:rsid w:val="00737714"/>
    <w:rsid w:val="00740446"/>
    <w:rsid w:val="00740BDD"/>
    <w:rsid w:val="00740C95"/>
    <w:rsid w:val="007438A9"/>
    <w:rsid w:val="00743AD7"/>
    <w:rsid w:val="00743E7F"/>
    <w:rsid w:val="007443FC"/>
    <w:rsid w:val="0074441A"/>
    <w:rsid w:val="0074450F"/>
    <w:rsid w:val="0074491E"/>
    <w:rsid w:val="00744AC3"/>
    <w:rsid w:val="00744ACD"/>
    <w:rsid w:val="0074514E"/>
    <w:rsid w:val="00745448"/>
    <w:rsid w:val="00745C85"/>
    <w:rsid w:val="00745F15"/>
    <w:rsid w:val="007461A1"/>
    <w:rsid w:val="0074654F"/>
    <w:rsid w:val="00746E56"/>
    <w:rsid w:val="0074749F"/>
    <w:rsid w:val="00747D06"/>
    <w:rsid w:val="00747FD7"/>
    <w:rsid w:val="00750070"/>
    <w:rsid w:val="00750305"/>
    <w:rsid w:val="007505BC"/>
    <w:rsid w:val="007511E4"/>
    <w:rsid w:val="00751D37"/>
    <w:rsid w:val="007522EC"/>
    <w:rsid w:val="0075417D"/>
    <w:rsid w:val="0075466B"/>
    <w:rsid w:val="00754C8D"/>
    <w:rsid w:val="00755178"/>
    <w:rsid w:val="00755271"/>
    <w:rsid w:val="007556D0"/>
    <w:rsid w:val="0075578E"/>
    <w:rsid w:val="007565D2"/>
    <w:rsid w:val="00756ABB"/>
    <w:rsid w:val="00757039"/>
    <w:rsid w:val="007602F3"/>
    <w:rsid w:val="00760D67"/>
    <w:rsid w:val="0076163F"/>
    <w:rsid w:val="0076247A"/>
    <w:rsid w:val="007628C1"/>
    <w:rsid w:val="00762FB0"/>
    <w:rsid w:val="00763072"/>
    <w:rsid w:val="00763175"/>
    <w:rsid w:val="00763381"/>
    <w:rsid w:val="00763557"/>
    <w:rsid w:val="007640A2"/>
    <w:rsid w:val="00764208"/>
    <w:rsid w:val="00764683"/>
    <w:rsid w:val="007659FF"/>
    <w:rsid w:val="00765CCD"/>
    <w:rsid w:val="0076625D"/>
    <w:rsid w:val="007663CF"/>
    <w:rsid w:val="007668F7"/>
    <w:rsid w:val="0076706C"/>
    <w:rsid w:val="00767391"/>
    <w:rsid w:val="00767858"/>
    <w:rsid w:val="00767948"/>
    <w:rsid w:val="007705CD"/>
    <w:rsid w:val="00770886"/>
    <w:rsid w:val="00770FAA"/>
    <w:rsid w:val="00771B7C"/>
    <w:rsid w:val="007721C3"/>
    <w:rsid w:val="00772BC9"/>
    <w:rsid w:val="00773294"/>
    <w:rsid w:val="0077377A"/>
    <w:rsid w:val="00773E66"/>
    <w:rsid w:val="007740FB"/>
    <w:rsid w:val="007748D0"/>
    <w:rsid w:val="00774ABE"/>
    <w:rsid w:val="00775964"/>
    <w:rsid w:val="0077639F"/>
    <w:rsid w:val="007765FE"/>
    <w:rsid w:val="007766B3"/>
    <w:rsid w:val="0077692F"/>
    <w:rsid w:val="00777138"/>
    <w:rsid w:val="00777163"/>
    <w:rsid w:val="0078127C"/>
    <w:rsid w:val="00781E1A"/>
    <w:rsid w:val="00783CA6"/>
    <w:rsid w:val="00783EAF"/>
    <w:rsid w:val="00784889"/>
    <w:rsid w:val="00785678"/>
    <w:rsid w:val="00785E4F"/>
    <w:rsid w:val="00786730"/>
    <w:rsid w:val="00787906"/>
    <w:rsid w:val="00787E5A"/>
    <w:rsid w:val="00790375"/>
    <w:rsid w:val="007910F2"/>
    <w:rsid w:val="007914FE"/>
    <w:rsid w:val="007928B7"/>
    <w:rsid w:val="00792C88"/>
    <w:rsid w:val="007930DA"/>
    <w:rsid w:val="00793623"/>
    <w:rsid w:val="00793C5D"/>
    <w:rsid w:val="00793FA6"/>
    <w:rsid w:val="00794D52"/>
    <w:rsid w:val="00794E2E"/>
    <w:rsid w:val="00795373"/>
    <w:rsid w:val="00795BFB"/>
    <w:rsid w:val="00797CE3"/>
    <w:rsid w:val="00797DBC"/>
    <w:rsid w:val="00797E3E"/>
    <w:rsid w:val="007A060C"/>
    <w:rsid w:val="007A1930"/>
    <w:rsid w:val="007A1FE8"/>
    <w:rsid w:val="007A2B9F"/>
    <w:rsid w:val="007A428E"/>
    <w:rsid w:val="007A51BC"/>
    <w:rsid w:val="007A5822"/>
    <w:rsid w:val="007A594A"/>
    <w:rsid w:val="007A5E57"/>
    <w:rsid w:val="007A6AB0"/>
    <w:rsid w:val="007A6CEF"/>
    <w:rsid w:val="007A7544"/>
    <w:rsid w:val="007A77B5"/>
    <w:rsid w:val="007B0DBC"/>
    <w:rsid w:val="007B0FAC"/>
    <w:rsid w:val="007B100F"/>
    <w:rsid w:val="007B1184"/>
    <w:rsid w:val="007B1CF5"/>
    <w:rsid w:val="007B2158"/>
    <w:rsid w:val="007B256E"/>
    <w:rsid w:val="007B2760"/>
    <w:rsid w:val="007B2D30"/>
    <w:rsid w:val="007B2D4C"/>
    <w:rsid w:val="007B2D55"/>
    <w:rsid w:val="007B353E"/>
    <w:rsid w:val="007B39D7"/>
    <w:rsid w:val="007B3B7A"/>
    <w:rsid w:val="007B3DC2"/>
    <w:rsid w:val="007B4326"/>
    <w:rsid w:val="007B4336"/>
    <w:rsid w:val="007B53E9"/>
    <w:rsid w:val="007B564B"/>
    <w:rsid w:val="007B5A1A"/>
    <w:rsid w:val="007B5CF2"/>
    <w:rsid w:val="007B6903"/>
    <w:rsid w:val="007B6C0B"/>
    <w:rsid w:val="007B71EE"/>
    <w:rsid w:val="007B73FC"/>
    <w:rsid w:val="007B77CE"/>
    <w:rsid w:val="007B7ACF"/>
    <w:rsid w:val="007C0A8E"/>
    <w:rsid w:val="007C127E"/>
    <w:rsid w:val="007C17CA"/>
    <w:rsid w:val="007C1B10"/>
    <w:rsid w:val="007C1C4D"/>
    <w:rsid w:val="007C2407"/>
    <w:rsid w:val="007C2DC0"/>
    <w:rsid w:val="007C2EB9"/>
    <w:rsid w:val="007C4F5C"/>
    <w:rsid w:val="007C4FED"/>
    <w:rsid w:val="007C585E"/>
    <w:rsid w:val="007C5B24"/>
    <w:rsid w:val="007C636C"/>
    <w:rsid w:val="007C679C"/>
    <w:rsid w:val="007C6D28"/>
    <w:rsid w:val="007C79E3"/>
    <w:rsid w:val="007D1D55"/>
    <w:rsid w:val="007D2F21"/>
    <w:rsid w:val="007D3138"/>
    <w:rsid w:val="007D3C39"/>
    <w:rsid w:val="007D3E4F"/>
    <w:rsid w:val="007D3ECB"/>
    <w:rsid w:val="007D49D7"/>
    <w:rsid w:val="007D4B87"/>
    <w:rsid w:val="007D4E4D"/>
    <w:rsid w:val="007D5817"/>
    <w:rsid w:val="007D5D4B"/>
    <w:rsid w:val="007D5F41"/>
    <w:rsid w:val="007D688D"/>
    <w:rsid w:val="007D69D2"/>
    <w:rsid w:val="007D6B92"/>
    <w:rsid w:val="007D7D17"/>
    <w:rsid w:val="007E09A4"/>
    <w:rsid w:val="007E1112"/>
    <w:rsid w:val="007E16AD"/>
    <w:rsid w:val="007E178B"/>
    <w:rsid w:val="007E331A"/>
    <w:rsid w:val="007E3430"/>
    <w:rsid w:val="007E3D47"/>
    <w:rsid w:val="007E4390"/>
    <w:rsid w:val="007E47AA"/>
    <w:rsid w:val="007E47C9"/>
    <w:rsid w:val="007E4A8E"/>
    <w:rsid w:val="007E52FB"/>
    <w:rsid w:val="007E53C7"/>
    <w:rsid w:val="007E5792"/>
    <w:rsid w:val="007E5AC9"/>
    <w:rsid w:val="007E5B81"/>
    <w:rsid w:val="007E6265"/>
    <w:rsid w:val="007E66B1"/>
    <w:rsid w:val="007E6772"/>
    <w:rsid w:val="007E6B4D"/>
    <w:rsid w:val="007E71A4"/>
    <w:rsid w:val="007E72CE"/>
    <w:rsid w:val="007E7A97"/>
    <w:rsid w:val="007F00F7"/>
    <w:rsid w:val="007F0460"/>
    <w:rsid w:val="007F1280"/>
    <w:rsid w:val="007F1A49"/>
    <w:rsid w:val="007F2732"/>
    <w:rsid w:val="007F426A"/>
    <w:rsid w:val="007F42A2"/>
    <w:rsid w:val="007F4A2F"/>
    <w:rsid w:val="007F4C61"/>
    <w:rsid w:val="007F54DB"/>
    <w:rsid w:val="007F61EC"/>
    <w:rsid w:val="007F6527"/>
    <w:rsid w:val="007F6598"/>
    <w:rsid w:val="007F6845"/>
    <w:rsid w:val="007F6A81"/>
    <w:rsid w:val="007F6C99"/>
    <w:rsid w:val="007F77FE"/>
    <w:rsid w:val="007F7C1B"/>
    <w:rsid w:val="00800D21"/>
    <w:rsid w:val="00801B15"/>
    <w:rsid w:val="00801F33"/>
    <w:rsid w:val="00802584"/>
    <w:rsid w:val="00802B2F"/>
    <w:rsid w:val="00802E44"/>
    <w:rsid w:val="00803071"/>
    <w:rsid w:val="008031C3"/>
    <w:rsid w:val="008032F4"/>
    <w:rsid w:val="00803388"/>
    <w:rsid w:val="0080401E"/>
    <w:rsid w:val="008042C8"/>
    <w:rsid w:val="008043BB"/>
    <w:rsid w:val="00804D2E"/>
    <w:rsid w:val="00804D6F"/>
    <w:rsid w:val="00804DE5"/>
    <w:rsid w:val="0080638E"/>
    <w:rsid w:val="00806C01"/>
    <w:rsid w:val="0080780B"/>
    <w:rsid w:val="0081014E"/>
    <w:rsid w:val="00810456"/>
    <w:rsid w:val="008109A6"/>
    <w:rsid w:val="00810A93"/>
    <w:rsid w:val="00811BEE"/>
    <w:rsid w:val="00811C9E"/>
    <w:rsid w:val="00811D3E"/>
    <w:rsid w:val="008120B2"/>
    <w:rsid w:val="00812BAE"/>
    <w:rsid w:val="00813B37"/>
    <w:rsid w:val="008148CC"/>
    <w:rsid w:val="00814E22"/>
    <w:rsid w:val="00816393"/>
    <w:rsid w:val="008167FC"/>
    <w:rsid w:val="00817678"/>
    <w:rsid w:val="00817731"/>
    <w:rsid w:val="008209DD"/>
    <w:rsid w:val="00820E70"/>
    <w:rsid w:val="008211A4"/>
    <w:rsid w:val="00821986"/>
    <w:rsid w:val="008221CC"/>
    <w:rsid w:val="00822313"/>
    <w:rsid w:val="0082264D"/>
    <w:rsid w:val="00822961"/>
    <w:rsid w:val="0082304A"/>
    <w:rsid w:val="0082311D"/>
    <w:rsid w:val="008237CA"/>
    <w:rsid w:val="008251BC"/>
    <w:rsid w:val="00825C5C"/>
    <w:rsid w:val="00826E96"/>
    <w:rsid w:val="00826FBE"/>
    <w:rsid w:val="00826FE4"/>
    <w:rsid w:val="008276D9"/>
    <w:rsid w:val="00827DCB"/>
    <w:rsid w:val="00830603"/>
    <w:rsid w:val="00830A69"/>
    <w:rsid w:val="00830FF0"/>
    <w:rsid w:val="00831300"/>
    <w:rsid w:val="0083140E"/>
    <w:rsid w:val="0083169C"/>
    <w:rsid w:val="008318F6"/>
    <w:rsid w:val="008319E5"/>
    <w:rsid w:val="00831A7D"/>
    <w:rsid w:val="008324DF"/>
    <w:rsid w:val="00832A68"/>
    <w:rsid w:val="008331F2"/>
    <w:rsid w:val="00834EFB"/>
    <w:rsid w:val="00835CB1"/>
    <w:rsid w:val="00837AD4"/>
    <w:rsid w:val="008405D2"/>
    <w:rsid w:val="00841C6A"/>
    <w:rsid w:val="00841D80"/>
    <w:rsid w:val="00842049"/>
    <w:rsid w:val="00842644"/>
    <w:rsid w:val="00842BF3"/>
    <w:rsid w:val="00843144"/>
    <w:rsid w:val="00843734"/>
    <w:rsid w:val="00843A08"/>
    <w:rsid w:val="00843DAD"/>
    <w:rsid w:val="008441EF"/>
    <w:rsid w:val="00844519"/>
    <w:rsid w:val="00845754"/>
    <w:rsid w:val="00845BAD"/>
    <w:rsid w:val="0084642E"/>
    <w:rsid w:val="0084693A"/>
    <w:rsid w:val="00847A87"/>
    <w:rsid w:val="00850643"/>
    <w:rsid w:val="0085094C"/>
    <w:rsid w:val="00850F2F"/>
    <w:rsid w:val="008510DD"/>
    <w:rsid w:val="008511DC"/>
    <w:rsid w:val="00851340"/>
    <w:rsid w:val="00851810"/>
    <w:rsid w:val="00851B06"/>
    <w:rsid w:val="00851E8C"/>
    <w:rsid w:val="00852ACA"/>
    <w:rsid w:val="00852F47"/>
    <w:rsid w:val="00854203"/>
    <w:rsid w:val="00855406"/>
    <w:rsid w:val="008554B4"/>
    <w:rsid w:val="00855DE4"/>
    <w:rsid w:val="00855EA5"/>
    <w:rsid w:val="0085640E"/>
    <w:rsid w:val="008567D4"/>
    <w:rsid w:val="0085730D"/>
    <w:rsid w:val="00857329"/>
    <w:rsid w:val="0085773A"/>
    <w:rsid w:val="00860886"/>
    <w:rsid w:val="00860DC7"/>
    <w:rsid w:val="0086104E"/>
    <w:rsid w:val="00861829"/>
    <w:rsid w:val="008625B3"/>
    <w:rsid w:val="00862645"/>
    <w:rsid w:val="00862923"/>
    <w:rsid w:val="00862C4C"/>
    <w:rsid w:val="00862E48"/>
    <w:rsid w:val="0086334A"/>
    <w:rsid w:val="008638CF"/>
    <w:rsid w:val="00863A37"/>
    <w:rsid w:val="00863AB8"/>
    <w:rsid w:val="00864C35"/>
    <w:rsid w:val="00864F48"/>
    <w:rsid w:val="008655D6"/>
    <w:rsid w:val="008657E9"/>
    <w:rsid w:val="008665E5"/>
    <w:rsid w:val="008670D0"/>
    <w:rsid w:val="00870417"/>
    <w:rsid w:val="0087090F"/>
    <w:rsid w:val="00871130"/>
    <w:rsid w:val="0087143B"/>
    <w:rsid w:val="00871641"/>
    <w:rsid w:val="00871799"/>
    <w:rsid w:val="00873150"/>
    <w:rsid w:val="00873E50"/>
    <w:rsid w:val="00873F4F"/>
    <w:rsid w:val="00873FF9"/>
    <w:rsid w:val="00874329"/>
    <w:rsid w:val="00874613"/>
    <w:rsid w:val="008749A5"/>
    <w:rsid w:val="008757AB"/>
    <w:rsid w:val="00875B5E"/>
    <w:rsid w:val="00876557"/>
    <w:rsid w:val="0087657D"/>
    <w:rsid w:val="0087730D"/>
    <w:rsid w:val="008773A0"/>
    <w:rsid w:val="008807D5"/>
    <w:rsid w:val="00880832"/>
    <w:rsid w:val="00881031"/>
    <w:rsid w:val="00881A25"/>
    <w:rsid w:val="00881D1F"/>
    <w:rsid w:val="00882592"/>
    <w:rsid w:val="0088261E"/>
    <w:rsid w:val="00883659"/>
    <w:rsid w:val="0088369F"/>
    <w:rsid w:val="008836A4"/>
    <w:rsid w:val="00884405"/>
    <w:rsid w:val="00884D80"/>
    <w:rsid w:val="00886047"/>
    <w:rsid w:val="00886152"/>
    <w:rsid w:val="00886D19"/>
    <w:rsid w:val="00886EE1"/>
    <w:rsid w:val="00886FAB"/>
    <w:rsid w:val="0088717A"/>
    <w:rsid w:val="0088727D"/>
    <w:rsid w:val="008877B5"/>
    <w:rsid w:val="00887C49"/>
    <w:rsid w:val="00887F31"/>
    <w:rsid w:val="008902C7"/>
    <w:rsid w:val="00890320"/>
    <w:rsid w:val="00890546"/>
    <w:rsid w:val="00892093"/>
    <w:rsid w:val="00892528"/>
    <w:rsid w:val="0089291A"/>
    <w:rsid w:val="00892A07"/>
    <w:rsid w:val="00892F2C"/>
    <w:rsid w:val="0089340F"/>
    <w:rsid w:val="008944D2"/>
    <w:rsid w:val="008945BF"/>
    <w:rsid w:val="00894B89"/>
    <w:rsid w:val="00894C52"/>
    <w:rsid w:val="00894EF3"/>
    <w:rsid w:val="00895326"/>
    <w:rsid w:val="00896653"/>
    <w:rsid w:val="00896B06"/>
    <w:rsid w:val="00896F62"/>
    <w:rsid w:val="0089779F"/>
    <w:rsid w:val="00897C27"/>
    <w:rsid w:val="00897C75"/>
    <w:rsid w:val="008A0AEE"/>
    <w:rsid w:val="008A0B2B"/>
    <w:rsid w:val="008A0F70"/>
    <w:rsid w:val="008A0FDB"/>
    <w:rsid w:val="008A1221"/>
    <w:rsid w:val="008A1461"/>
    <w:rsid w:val="008A1EDB"/>
    <w:rsid w:val="008A2565"/>
    <w:rsid w:val="008A28A9"/>
    <w:rsid w:val="008A3CD8"/>
    <w:rsid w:val="008A3FCC"/>
    <w:rsid w:val="008A4148"/>
    <w:rsid w:val="008A4BD9"/>
    <w:rsid w:val="008A4ECC"/>
    <w:rsid w:val="008A6101"/>
    <w:rsid w:val="008A6264"/>
    <w:rsid w:val="008A62FD"/>
    <w:rsid w:val="008A66C8"/>
    <w:rsid w:val="008A6BE9"/>
    <w:rsid w:val="008A7381"/>
    <w:rsid w:val="008A73F4"/>
    <w:rsid w:val="008A7669"/>
    <w:rsid w:val="008B09FD"/>
    <w:rsid w:val="008B0DB5"/>
    <w:rsid w:val="008B1869"/>
    <w:rsid w:val="008B21A6"/>
    <w:rsid w:val="008B220B"/>
    <w:rsid w:val="008B23B8"/>
    <w:rsid w:val="008B2CEF"/>
    <w:rsid w:val="008B2EAF"/>
    <w:rsid w:val="008B3428"/>
    <w:rsid w:val="008B3752"/>
    <w:rsid w:val="008B3AEF"/>
    <w:rsid w:val="008B3DAA"/>
    <w:rsid w:val="008B4137"/>
    <w:rsid w:val="008B4EE5"/>
    <w:rsid w:val="008B502D"/>
    <w:rsid w:val="008B5F5B"/>
    <w:rsid w:val="008B61E5"/>
    <w:rsid w:val="008B6760"/>
    <w:rsid w:val="008B6CFD"/>
    <w:rsid w:val="008B75EA"/>
    <w:rsid w:val="008B7D90"/>
    <w:rsid w:val="008C1097"/>
    <w:rsid w:val="008C1130"/>
    <w:rsid w:val="008C11F9"/>
    <w:rsid w:val="008C133D"/>
    <w:rsid w:val="008C16A3"/>
    <w:rsid w:val="008C18D3"/>
    <w:rsid w:val="008C1914"/>
    <w:rsid w:val="008C193F"/>
    <w:rsid w:val="008C3591"/>
    <w:rsid w:val="008C43F5"/>
    <w:rsid w:val="008C52CE"/>
    <w:rsid w:val="008C5419"/>
    <w:rsid w:val="008C54CC"/>
    <w:rsid w:val="008C6406"/>
    <w:rsid w:val="008C6D97"/>
    <w:rsid w:val="008C6F1F"/>
    <w:rsid w:val="008C7A64"/>
    <w:rsid w:val="008C7DA8"/>
    <w:rsid w:val="008D01AC"/>
    <w:rsid w:val="008D0647"/>
    <w:rsid w:val="008D13D1"/>
    <w:rsid w:val="008D18E6"/>
    <w:rsid w:val="008D1DC5"/>
    <w:rsid w:val="008D263A"/>
    <w:rsid w:val="008D2C6D"/>
    <w:rsid w:val="008D3144"/>
    <w:rsid w:val="008D3502"/>
    <w:rsid w:val="008D3613"/>
    <w:rsid w:val="008D4375"/>
    <w:rsid w:val="008D43D5"/>
    <w:rsid w:val="008D5240"/>
    <w:rsid w:val="008D6D03"/>
    <w:rsid w:val="008D7A9B"/>
    <w:rsid w:val="008E0060"/>
    <w:rsid w:val="008E0F2A"/>
    <w:rsid w:val="008E121C"/>
    <w:rsid w:val="008E1689"/>
    <w:rsid w:val="008E1E4C"/>
    <w:rsid w:val="008E1E53"/>
    <w:rsid w:val="008E2E7F"/>
    <w:rsid w:val="008E3926"/>
    <w:rsid w:val="008E4655"/>
    <w:rsid w:val="008E4F4C"/>
    <w:rsid w:val="008E57B9"/>
    <w:rsid w:val="008E6687"/>
    <w:rsid w:val="008E6D31"/>
    <w:rsid w:val="008E6EEF"/>
    <w:rsid w:val="008E7091"/>
    <w:rsid w:val="008E76AC"/>
    <w:rsid w:val="008E76D4"/>
    <w:rsid w:val="008F03AC"/>
    <w:rsid w:val="008F09C6"/>
    <w:rsid w:val="008F1341"/>
    <w:rsid w:val="008F18B2"/>
    <w:rsid w:val="008F19E5"/>
    <w:rsid w:val="008F1EB1"/>
    <w:rsid w:val="008F1FDC"/>
    <w:rsid w:val="008F21F6"/>
    <w:rsid w:val="008F28D8"/>
    <w:rsid w:val="008F28E0"/>
    <w:rsid w:val="008F2B1B"/>
    <w:rsid w:val="008F2BC6"/>
    <w:rsid w:val="008F2EB0"/>
    <w:rsid w:val="008F38A4"/>
    <w:rsid w:val="008F3E80"/>
    <w:rsid w:val="008F4468"/>
    <w:rsid w:val="008F44D5"/>
    <w:rsid w:val="008F63A8"/>
    <w:rsid w:val="008F6652"/>
    <w:rsid w:val="008F6A56"/>
    <w:rsid w:val="008F6EF8"/>
    <w:rsid w:val="008F6FA2"/>
    <w:rsid w:val="008F70D7"/>
    <w:rsid w:val="008F72E0"/>
    <w:rsid w:val="008F76EA"/>
    <w:rsid w:val="008F79F5"/>
    <w:rsid w:val="00900D5E"/>
    <w:rsid w:val="00900E75"/>
    <w:rsid w:val="00900FDA"/>
    <w:rsid w:val="009013BC"/>
    <w:rsid w:val="00901457"/>
    <w:rsid w:val="0090190E"/>
    <w:rsid w:val="0090198A"/>
    <w:rsid w:val="00901A82"/>
    <w:rsid w:val="00901DFC"/>
    <w:rsid w:val="0090210E"/>
    <w:rsid w:val="00902F64"/>
    <w:rsid w:val="00903386"/>
    <w:rsid w:val="0090352C"/>
    <w:rsid w:val="009049C5"/>
    <w:rsid w:val="00904A12"/>
    <w:rsid w:val="0090513F"/>
    <w:rsid w:val="00906A19"/>
    <w:rsid w:val="00906A24"/>
    <w:rsid w:val="00906A2D"/>
    <w:rsid w:val="009113F1"/>
    <w:rsid w:val="00911464"/>
    <w:rsid w:val="00911CC7"/>
    <w:rsid w:val="00911F4D"/>
    <w:rsid w:val="0091359D"/>
    <w:rsid w:val="00913C85"/>
    <w:rsid w:val="00913D46"/>
    <w:rsid w:val="00914F06"/>
    <w:rsid w:val="00916086"/>
    <w:rsid w:val="00916874"/>
    <w:rsid w:val="00917201"/>
    <w:rsid w:val="00917367"/>
    <w:rsid w:val="00917C84"/>
    <w:rsid w:val="0092020F"/>
    <w:rsid w:val="00920663"/>
    <w:rsid w:val="00920CF6"/>
    <w:rsid w:val="00921680"/>
    <w:rsid w:val="00921834"/>
    <w:rsid w:val="00921A1F"/>
    <w:rsid w:val="00922274"/>
    <w:rsid w:val="0092340B"/>
    <w:rsid w:val="00923B14"/>
    <w:rsid w:val="0092537D"/>
    <w:rsid w:val="00925993"/>
    <w:rsid w:val="00926475"/>
    <w:rsid w:val="00926D40"/>
    <w:rsid w:val="00930543"/>
    <w:rsid w:val="00931ADD"/>
    <w:rsid w:val="00931E01"/>
    <w:rsid w:val="0093297A"/>
    <w:rsid w:val="00932B77"/>
    <w:rsid w:val="00932BE7"/>
    <w:rsid w:val="00933220"/>
    <w:rsid w:val="00933B57"/>
    <w:rsid w:val="00933B8D"/>
    <w:rsid w:val="00935218"/>
    <w:rsid w:val="00936488"/>
    <w:rsid w:val="009364F2"/>
    <w:rsid w:val="009370B1"/>
    <w:rsid w:val="009371CC"/>
    <w:rsid w:val="009375E6"/>
    <w:rsid w:val="00937EE8"/>
    <w:rsid w:val="00940252"/>
    <w:rsid w:val="00940606"/>
    <w:rsid w:val="00940768"/>
    <w:rsid w:val="009407B5"/>
    <w:rsid w:val="009410AA"/>
    <w:rsid w:val="0094147E"/>
    <w:rsid w:val="00941BAB"/>
    <w:rsid w:val="009420DA"/>
    <w:rsid w:val="00942327"/>
    <w:rsid w:val="009427D5"/>
    <w:rsid w:val="0094299F"/>
    <w:rsid w:val="00943053"/>
    <w:rsid w:val="00943072"/>
    <w:rsid w:val="00943CA7"/>
    <w:rsid w:val="00943E31"/>
    <w:rsid w:val="00943EEC"/>
    <w:rsid w:val="00944E53"/>
    <w:rsid w:val="0094513B"/>
    <w:rsid w:val="00945454"/>
    <w:rsid w:val="009454E9"/>
    <w:rsid w:val="0094559D"/>
    <w:rsid w:val="0094621B"/>
    <w:rsid w:val="00946A76"/>
    <w:rsid w:val="00947973"/>
    <w:rsid w:val="00947DB2"/>
    <w:rsid w:val="00947DDD"/>
    <w:rsid w:val="00950BFC"/>
    <w:rsid w:val="0095183F"/>
    <w:rsid w:val="00951925"/>
    <w:rsid w:val="00951AF0"/>
    <w:rsid w:val="00951EB7"/>
    <w:rsid w:val="00951F79"/>
    <w:rsid w:val="009524E2"/>
    <w:rsid w:val="009529A6"/>
    <w:rsid w:val="00954404"/>
    <w:rsid w:val="00954971"/>
    <w:rsid w:val="00954C36"/>
    <w:rsid w:val="00954EB1"/>
    <w:rsid w:val="00955F64"/>
    <w:rsid w:val="009561C0"/>
    <w:rsid w:val="00956203"/>
    <w:rsid w:val="00956576"/>
    <w:rsid w:val="00957503"/>
    <w:rsid w:val="009576F3"/>
    <w:rsid w:val="009605DC"/>
    <w:rsid w:val="00960823"/>
    <w:rsid w:val="00961195"/>
    <w:rsid w:val="00961EAC"/>
    <w:rsid w:val="0096279C"/>
    <w:rsid w:val="00962E31"/>
    <w:rsid w:val="0096342A"/>
    <w:rsid w:val="00963EC2"/>
    <w:rsid w:val="0096494C"/>
    <w:rsid w:val="00964BE8"/>
    <w:rsid w:val="00964FBD"/>
    <w:rsid w:val="0096528C"/>
    <w:rsid w:val="00965769"/>
    <w:rsid w:val="0096637F"/>
    <w:rsid w:val="00966740"/>
    <w:rsid w:val="00966827"/>
    <w:rsid w:val="00967498"/>
    <w:rsid w:val="00967E51"/>
    <w:rsid w:val="009703FA"/>
    <w:rsid w:val="00971B12"/>
    <w:rsid w:val="00971CC1"/>
    <w:rsid w:val="009733BB"/>
    <w:rsid w:val="00973EFC"/>
    <w:rsid w:val="009746EB"/>
    <w:rsid w:val="0097499D"/>
    <w:rsid w:val="00974AB5"/>
    <w:rsid w:val="00975624"/>
    <w:rsid w:val="009761E1"/>
    <w:rsid w:val="0097635C"/>
    <w:rsid w:val="00976E3F"/>
    <w:rsid w:val="00976EC7"/>
    <w:rsid w:val="00976FD7"/>
    <w:rsid w:val="00977680"/>
    <w:rsid w:val="00977AEB"/>
    <w:rsid w:val="00977BF3"/>
    <w:rsid w:val="00981E7D"/>
    <w:rsid w:val="009820D7"/>
    <w:rsid w:val="00982408"/>
    <w:rsid w:val="00982701"/>
    <w:rsid w:val="0098286E"/>
    <w:rsid w:val="00982A7B"/>
    <w:rsid w:val="00982E74"/>
    <w:rsid w:val="00982F70"/>
    <w:rsid w:val="00982FE1"/>
    <w:rsid w:val="0098368D"/>
    <w:rsid w:val="0098425B"/>
    <w:rsid w:val="009843A8"/>
    <w:rsid w:val="0098445E"/>
    <w:rsid w:val="009844C9"/>
    <w:rsid w:val="00984C3F"/>
    <w:rsid w:val="009851BF"/>
    <w:rsid w:val="009851CD"/>
    <w:rsid w:val="00985490"/>
    <w:rsid w:val="00985782"/>
    <w:rsid w:val="00986A5E"/>
    <w:rsid w:val="00986D33"/>
    <w:rsid w:val="00986E5B"/>
    <w:rsid w:val="0098706D"/>
    <w:rsid w:val="0098709A"/>
    <w:rsid w:val="0098744A"/>
    <w:rsid w:val="009875D0"/>
    <w:rsid w:val="0098764A"/>
    <w:rsid w:val="00990463"/>
    <w:rsid w:val="00990D3E"/>
    <w:rsid w:val="00990DBE"/>
    <w:rsid w:val="00991445"/>
    <w:rsid w:val="009915D6"/>
    <w:rsid w:val="009918BD"/>
    <w:rsid w:val="00991B54"/>
    <w:rsid w:val="00992953"/>
    <w:rsid w:val="0099354A"/>
    <w:rsid w:val="009935FB"/>
    <w:rsid w:val="00993E50"/>
    <w:rsid w:val="00994502"/>
    <w:rsid w:val="00995D7E"/>
    <w:rsid w:val="00996465"/>
    <w:rsid w:val="00996C5B"/>
    <w:rsid w:val="00996E66"/>
    <w:rsid w:val="009971F5"/>
    <w:rsid w:val="00997985"/>
    <w:rsid w:val="00997A97"/>
    <w:rsid w:val="00997E69"/>
    <w:rsid w:val="00997E70"/>
    <w:rsid w:val="009A0187"/>
    <w:rsid w:val="009A0748"/>
    <w:rsid w:val="009A0B12"/>
    <w:rsid w:val="009A235E"/>
    <w:rsid w:val="009A272D"/>
    <w:rsid w:val="009A3C4E"/>
    <w:rsid w:val="009A3DAA"/>
    <w:rsid w:val="009A4D1C"/>
    <w:rsid w:val="009A4F41"/>
    <w:rsid w:val="009A5812"/>
    <w:rsid w:val="009A5B99"/>
    <w:rsid w:val="009A5BAA"/>
    <w:rsid w:val="009A6462"/>
    <w:rsid w:val="009A6FD4"/>
    <w:rsid w:val="009A77FC"/>
    <w:rsid w:val="009B079A"/>
    <w:rsid w:val="009B104B"/>
    <w:rsid w:val="009B1328"/>
    <w:rsid w:val="009B2383"/>
    <w:rsid w:val="009B283D"/>
    <w:rsid w:val="009B303D"/>
    <w:rsid w:val="009B33F6"/>
    <w:rsid w:val="009B4354"/>
    <w:rsid w:val="009B44D7"/>
    <w:rsid w:val="009B45B2"/>
    <w:rsid w:val="009B4CB8"/>
    <w:rsid w:val="009B4F8D"/>
    <w:rsid w:val="009B5752"/>
    <w:rsid w:val="009B57F5"/>
    <w:rsid w:val="009B5878"/>
    <w:rsid w:val="009B59A9"/>
    <w:rsid w:val="009B6410"/>
    <w:rsid w:val="009B646A"/>
    <w:rsid w:val="009B64AC"/>
    <w:rsid w:val="009B6938"/>
    <w:rsid w:val="009B6BDF"/>
    <w:rsid w:val="009C00FA"/>
    <w:rsid w:val="009C0686"/>
    <w:rsid w:val="009C0BED"/>
    <w:rsid w:val="009C152D"/>
    <w:rsid w:val="009C15AD"/>
    <w:rsid w:val="009C167B"/>
    <w:rsid w:val="009C17A6"/>
    <w:rsid w:val="009C17D3"/>
    <w:rsid w:val="009C1933"/>
    <w:rsid w:val="009C2AF0"/>
    <w:rsid w:val="009C2B57"/>
    <w:rsid w:val="009C3D56"/>
    <w:rsid w:val="009C3DB8"/>
    <w:rsid w:val="009C422B"/>
    <w:rsid w:val="009C4537"/>
    <w:rsid w:val="009C4A7A"/>
    <w:rsid w:val="009C51C4"/>
    <w:rsid w:val="009C57EA"/>
    <w:rsid w:val="009C5D2D"/>
    <w:rsid w:val="009C66F0"/>
    <w:rsid w:val="009C6CD0"/>
    <w:rsid w:val="009C6FF8"/>
    <w:rsid w:val="009C71DA"/>
    <w:rsid w:val="009C735B"/>
    <w:rsid w:val="009C7500"/>
    <w:rsid w:val="009C769E"/>
    <w:rsid w:val="009C7968"/>
    <w:rsid w:val="009C7987"/>
    <w:rsid w:val="009C7E1C"/>
    <w:rsid w:val="009C7F29"/>
    <w:rsid w:val="009D02EA"/>
    <w:rsid w:val="009D0307"/>
    <w:rsid w:val="009D0843"/>
    <w:rsid w:val="009D0F79"/>
    <w:rsid w:val="009D191F"/>
    <w:rsid w:val="009D1F4D"/>
    <w:rsid w:val="009D22C0"/>
    <w:rsid w:val="009D24DB"/>
    <w:rsid w:val="009D261C"/>
    <w:rsid w:val="009D28E9"/>
    <w:rsid w:val="009D2A09"/>
    <w:rsid w:val="009D4626"/>
    <w:rsid w:val="009D469E"/>
    <w:rsid w:val="009D5565"/>
    <w:rsid w:val="009D64BE"/>
    <w:rsid w:val="009D6D4A"/>
    <w:rsid w:val="009D7050"/>
    <w:rsid w:val="009D70BD"/>
    <w:rsid w:val="009D75F9"/>
    <w:rsid w:val="009E06C2"/>
    <w:rsid w:val="009E07DF"/>
    <w:rsid w:val="009E0A18"/>
    <w:rsid w:val="009E1320"/>
    <w:rsid w:val="009E1EB8"/>
    <w:rsid w:val="009E2958"/>
    <w:rsid w:val="009E3023"/>
    <w:rsid w:val="009E3840"/>
    <w:rsid w:val="009E3D1C"/>
    <w:rsid w:val="009E459C"/>
    <w:rsid w:val="009E5113"/>
    <w:rsid w:val="009E5521"/>
    <w:rsid w:val="009E5968"/>
    <w:rsid w:val="009E5BB8"/>
    <w:rsid w:val="009E5BC5"/>
    <w:rsid w:val="009E5D1D"/>
    <w:rsid w:val="009E6156"/>
    <w:rsid w:val="009E7190"/>
    <w:rsid w:val="009E7922"/>
    <w:rsid w:val="009E7D62"/>
    <w:rsid w:val="009E7FB3"/>
    <w:rsid w:val="009F0489"/>
    <w:rsid w:val="009F0CCC"/>
    <w:rsid w:val="009F10FD"/>
    <w:rsid w:val="009F15BD"/>
    <w:rsid w:val="009F23A1"/>
    <w:rsid w:val="009F252B"/>
    <w:rsid w:val="009F3C2F"/>
    <w:rsid w:val="009F404D"/>
    <w:rsid w:val="009F457C"/>
    <w:rsid w:val="009F47C9"/>
    <w:rsid w:val="009F47F4"/>
    <w:rsid w:val="009F4A54"/>
    <w:rsid w:val="009F4BEC"/>
    <w:rsid w:val="009F4F37"/>
    <w:rsid w:val="009F553B"/>
    <w:rsid w:val="009F5874"/>
    <w:rsid w:val="009F59FE"/>
    <w:rsid w:val="009F5DC0"/>
    <w:rsid w:val="009F5E85"/>
    <w:rsid w:val="009F6532"/>
    <w:rsid w:val="009F7CCD"/>
    <w:rsid w:val="00A00C9D"/>
    <w:rsid w:val="00A01BB3"/>
    <w:rsid w:val="00A02886"/>
    <w:rsid w:val="00A04379"/>
    <w:rsid w:val="00A043FB"/>
    <w:rsid w:val="00A045AB"/>
    <w:rsid w:val="00A04D18"/>
    <w:rsid w:val="00A0515F"/>
    <w:rsid w:val="00A0606B"/>
    <w:rsid w:val="00A061FC"/>
    <w:rsid w:val="00A06943"/>
    <w:rsid w:val="00A06C25"/>
    <w:rsid w:val="00A0708C"/>
    <w:rsid w:val="00A07643"/>
    <w:rsid w:val="00A07CC1"/>
    <w:rsid w:val="00A10393"/>
    <w:rsid w:val="00A10857"/>
    <w:rsid w:val="00A11450"/>
    <w:rsid w:val="00A11576"/>
    <w:rsid w:val="00A11E82"/>
    <w:rsid w:val="00A12211"/>
    <w:rsid w:val="00A122C5"/>
    <w:rsid w:val="00A1439A"/>
    <w:rsid w:val="00A144D4"/>
    <w:rsid w:val="00A1450F"/>
    <w:rsid w:val="00A169DC"/>
    <w:rsid w:val="00A16ABA"/>
    <w:rsid w:val="00A16ECA"/>
    <w:rsid w:val="00A16FDA"/>
    <w:rsid w:val="00A1740F"/>
    <w:rsid w:val="00A176B2"/>
    <w:rsid w:val="00A1772B"/>
    <w:rsid w:val="00A203DD"/>
    <w:rsid w:val="00A21930"/>
    <w:rsid w:val="00A2229B"/>
    <w:rsid w:val="00A2261B"/>
    <w:rsid w:val="00A22BC4"/>
    <w:rsid w:val="00A2380C"/>
    <w:rsid w:val="00A23964"/>
    <w:rsid w:val="00A23A9B"/>
    <w:rsid w:val="00A23ADF"/>
    <w:rsid w:val="00A23D13"/>
    <w:rsid w:val="00A23DA6"/>
    <w:rsid w:val="00A240CB"/>
    <w:rsid w:val="00A242DE"/>
    <w:rsid w:val="00A2447F"/>
    <w:rsid w:val="00A2482E"/>
    <w:rsid w:val="00A24CB4"/>
    <w:rsid w:val="00A25341"/>
    <w:rsid w:val="00A25FD7"/>
    <w:rsid w:val="00A263AC"/>
    <w:rsid w:val="00A26AF4"/>
    <w:rsid w:val="00A26DEA"/>
    <w:rsid w:val="00A26F27"/>
    <w:rsid w:val="00A2724E"/>
    <w:rsid w:val="00A27683"/>
    <w:rsid w:val="00A310F3"/>
    <w:rsid w:val="00A324C5"/>
    <w:rsid w:val="00A3412B"/>
    <w:rsid w:val="00A34797"/>
    <w:rsid w:val="00A35A72"/>
    <w:rsid w:val="00A35D59"/>
    <w:rsid w:val="00A36333"/>
    <w:rsid w:val="00A366F9"/>
    <w:rsid w:val="00A37064"/>
    <w:rsid w:val="00A3741F"/>
    <w:rsid w:val="00A3756D"/>
    <w:rsid w:val="00A3773C"/>
    <w:rsid w:val="00A40314"/>
    <w:rsid w:val="00A40669"/>
    <w:rsid w:val="00A406BE"/>
    <w:rsid w:val="00A407C0"/>
    <w:rsid w:val="00A40880"/>
    <w:rsid w:val="00A40F12"/>
    <w:rsid w:val="00A42718"/>
    <w:rsid w:val="00A43041"/>
    <w:rsid w:val="00A43AFF"/>
    <w:rsid w:val="00A44A5A"/>
    <w:rsid w:val="00A44EEE"/>
    <w:rsid w:val="00A454E3"/>
    <w:rsid w:val="00A458BF"/>
    <w:rsid w:val="00A45FFB"/>
    <w:rsid w:val="00A4626A"/>
    <w:rsid w:val="00A46303"/>
    <w:rsid w:val="00A50814"/>
    <w:rsid w:val="00A50932"/>
    <w:rsid w:val="00A50F78"/>
    <w:rsid w:val="00A514CD"/>
    <w:rsid w:val="00A515DA"/>
    <w:rsid w:val="00A51DA4"/>
    <w:rsid w:val="00A52A0E"/>
    <w:rsid w:val="00A52D39"/>
    <w:rsid w:val="00A53109"/>
    <w:rsid w:val="00A531CF"/>
    <w:rsid w:val="00A532D3"/>
    <w:rsid w:val="00A534F0"/>
    <w:rsid w:val="00A537A1"/>
    <w:rsid w:val="00A5449F"/>
    <w:rsid w:val="00A54624"/>
    <w:rsid w:val="00A55000"/>
    <w:rsid w:val="00A55618"/>
    <w:rsid w:val="00A55DBA"/>
    <w:rsid w:val="00A565AC"/>
    <w:rsid w:val="00A57479"/>
    <w:rsid w:val="00A60C76"/>
    <w:rsid w:val="00A60F91"/>
    <w:rsid w:val="00A61116"/>
    <w:rsid w:val="00A61324"/>
    <w:rsid w:val="00A619C0"/>
    <w:rsid w:val="00A62334"/>
    <w:rsid w:val="00A6247F"/>
    <w:rsid w:val="00A62CF6"/>
    <w:rsid w:val="00A6330C"/>
    <w:rsid w:val="00A63A0A"/>
    <w:rsid w:val="00A6411B"/>
    <w:rsid w:val="00A6416D"/>
    <w:rsid w:val="00A645DF"/>
    <w:rsid w:val="00A6492A"/>
    <w:rsid w:val="00A65095"/>
    <w:rsid w:val="00A66313"/>
    <w:rsid w:val="00A67499"/>
    <w:rsid w:val="00A677B8"/>
    <w:rsid w:val="00A704DE"/>
    <w:rsid w:val="00A7111B"/>
    <w:rsid w:val="00A71EA8"/>
    <w:rsid w:val="00A731C3"/>
    <w:rsid w:val="00A73303"/>
    <w:rsid w:val="00A734BA"/>
    <w:rsid w:val="00A73698"/>
    <w:rsid w:val="00A736AC"/>
    <w:rsid w:val="00A73B1F"/>
    <w:rsid w:val="00A74AD1"/>
    <w:rsid w:val="00A75438"/>
    <w:rsid w:val="00A774EB"/>
    <w:rsid w:val="00A7793A"/>
    <w:rsid w:val="00A77B96"/>
    <w:rsid w:val="00A77C02"/>
    <w:rsid w:val="00A80C05"/>
    <w:rsid w:val="00A80C7B"/>
    <w:rsid w:val="00A82091"/>
    <w:rsid w:val="00A82258"/>
    <w:rsid w:val="00A827B5"/>
    <w:rsid w:val="00A83A71"/>
    <w:rsid w:val="00A83B99"/>
    <w:rsid w:val="00A83EE1"/>
    <w:rsid w:val="00A847E7"/>
    <w:rsid w:val="00A8497A"/>
    <w:rsid w:val="00A84CD8"/>
    <w:rsid w:val="00A85C52"/>
    <w:rsid w:val="00A85FD1"/>
    <w:rsid w:val="00A865D1"/>
    <w:rsid w:val="00A86B6B"/>
    <w:rsid w:val="00A874FC"/>
    <w:rsid w:val="00A90A5A"/>
    <w:rsid w:val="00A9105D"/>
    <w:rsid w:val="00A91168"/>
    <w:rsid w:val="00A9145D"/>
    <w:rsid w:val="00A91937"/>
    <w:rsid w:val="00A91C93"/>
    <w:rsid w:val="00A92372"/>
    <w:rsid w:val="00A935BF"/>
    <w:rsid w:val="00A93796"/>
    <w:rsid w:val="00A94045"/>
    <w:rsid w:val="00A9494D"/>
    <w:rsid w:val="00A949D9"/>
    <w:rsid w:val="00A95099"/>
    <w:rsid w:val="00A956C0"/>
    <w:rsid w:val="00A96BFD"/>
    <w:rsid w:val="00AA02D5"/>
    <w:rsid w:val="00AA06CF"/>
    <w:rsid w:val="00AA0FA8"/>
    <w:rsid w:val="00AA12C4"/>
    <w:rsid w:val="00AA2163"/>
    <w:rsid w:val="00AA2290"/>
    <w:rsid w:val="00AA2722"/>
    <w:rsid w:val="00AA289B"/>
    <w:rsid w:val="00AA2972"/>
    <w:rsid w:val="00AA30F9"/>
    <w:rsid w:val="00AA367A"/>
    <w:rsid w:val="00AA3C46"/>
    <w:rsid w:val="00AA3E64"/>
    <w:rsid w:val="00AA4CC7"/>
    <w:rsid w:val="00AA4D04"/>
    <w:rsid w:val="00AA535A"/>
    <w:rsid w:val="00AA583A"/>
    <w:rsid w:val="00AA5E8E"/>
    <w:rsid w:val="00AA612B"/>
    <w:rsid w:val="00AA7048"/>
    <w:rsid w:val="00AA795E"/>
    <w:rsid w:val="00AB0281"/>
    <w:rsid w:val="00AB05E2"/>
    <w:rsid w:val="00AB0CF9"/>
    <w:rsid w:val="00AB0EB1"/>
    <w:rsid w:val="00AB1145"/>
    <w:rsid w:val="00AB163A"/>
    <w:rsid w:val="00AB1AF2"/>
    <w:rsid w:val="00AB1D83"/>
    <w:rsid w:val="00AB225B"/>
    <w:rsid w:val="00AB25E7"/>
    <w:rsid w:val="00AB29AA"/>
    <w:rsid w:val="00AB2BAD"/>
    <w:rsid w:val="00AB3CF4"/>
    <w:rsid w:val="00AB46ED"/>
    <w:rsid w:val="00AB4A73"/>
    <w:rsid w:val="00AB4F19"/>
    <w:rsid w:val="00AB566F"/>
    <w:rsid w:val="00AB604C"/>
    <w:rsid w:val="00AB6107"/>
    <w:rsid w:val="00AB6163"/>
    <w:rsid w:val="00AB6CA7"/>
    <w:rsid w:val="00AB6D57"/>
    <w:rsid w:val="00AB6D86"/>
    <w:rsid w:val="00AB6DD5"/>
    <w:rsid w:val="00AC0BD4"/>
    <w:rsid w:val="00AC11B9"/>
    <w:rsid w:val="00AC1F33"/>
    <w:rsid w:val="00AC208D"/>
    <w:rsid w:val="00AC256E"/>
    <w:rsid w:val="00AC3B82"/>
    <w:rsid w:val="00AC3EF0"/>
    <w:rsid w:val="00AC405A"/>
    <w:rsid w:val="00AC422F"/>
    <w:rsid w:val="00AC45AE"/>
    <w:rsid w:val="00AC47CD"/>
    <w:rsid w:val="00AC4D2E"/>
    <w:rsid w:val="00AC5050"/>
    <w:rsid w:val="00AC55C0"/>
    <w:rsid w:val="00AC76A5"/>
    <w:rsid w:val="00AD01E4"/>
    <w:rsid w:val="00AD0858"/>
    <w:rsid w:val="00AD096D"/>
    <w:rsid w:val="00AD0C53"/>
    <w:rsid w:val="00AD129C"/>
    <w:rsid w:val="00AD17E6"/>
    <w:rsid w:val="00AD3082"/>
    <w:rsid w:val="00AD3829"/>
    <w:rsid w:val="00AD4D6E"/>
    <w:rsid w:val="00AD599F"/>
    <w:rsid w:val="00AD5EF9"/>
    <w:rsid w:val="00AD6405"/>
    <w:rsid w:val="00AD67BA"/>
    <w:rsid w:val="00AD744F"/>
    <w:rsid w:val="00AD7779"/>
    <w:rsid w:val="00AD7D7C"/>
    <w:rsid w:val="00AE0286"/>
    <w:rsid w:val="00AE02E3"/>
    <w:rsid w:val="00AE1231"/>
    <w:rsid w:val="00AE1385"/>
    <w:rsid w:val="00AE168C"/>
    <w:rsid w:val="00AE1C98"/>
    <w:rsid w:val="00AE262D"/>
    <w:rsid w:val="00AE2B11"/>
    <w:rsid w:val="00AE4754"/>
    <w:rsid w:val="00AE4F77"/>
    <w:rsid w:val="00AE5145"/>
    <w:rsid w:val="00AE63D7"/>
    <w:rsid w:val="00AE6652"/>
    <w:rsid w:val="00AE7340"/>
    <w:rsid w:val="00AE7612"/>
    <w:rsid w:val="00AF0BB5"/>
    <w:rsid w:val="00AF0C52"/>
    <w:rsid w:val="00AF1197"/>
    <w:rsid w:val="00AF1AF5"/>
    <w:rsid w:val="00AF1BBD"/>
    <w:rsid w:val="00AF246E"/>
    <w:rsid w:val="00AF270C"/>
    <w:rsid w:val="00AF29D5"/>
    <w:rsid w:val="00AF4CDE"/>
    <w:rsid w:val="00AF5249"/>
    <w:rsid w:val="00AF53F4"/>
    <w:rsid w:val="00AF542A"/>
    <w:rsid w:val="00AF658F"/>
    <w:rsid w:val="00AF7656"/>
    <w:rsid w:val="00AF794B"/>
    <w:rsid w:val="00B006E0"/>
    <w:rsid w:val="00B009B7"/>
    <w:rsid w:val="00B03139"/>
    <w:rsid w:val="00B03620"/>
    <w:rsid w:val="00B04948"/>
    <w:rsid w:val="00B04C4A"/>
    <w:rsid w:val="00B05249"/>
    <w:rsid w:val="00B052C2"/>
    <w:rsid w:val="00B05633"/>
    <w:rsid w:val="00B05C2A"/>
    <w:rsid w:val="00B0687D"/>
    <w:rsid w:val="00B06FFE"/>
    <w:rsid w:val="00B070DE"/>
    <w:rsid w:val="00B077F9"/>
    <w:rsid w:val="00B07DE4"/>
    <w:rsid w:val="00B09F47"/>
    <w:rsid w:val="00B10207"/>
    <w:rsid w:val="00B10E76"/>
    <w:rsid w:val="00B11EAF"/>
    <w:rsid w:val="00B12868"/>
    <w:rsid w:val="00B12FF5"/>
    <w:rsid w:val="00B135B7"/>
    <w:rsid w:val="00B139F0"/>
    <w:rsid w:val="00B13BDD"/>
    <w:rsid w:val="00B13EB1"/>
    <w:rsid w:val="00B141E7"/>
    <w:rsid w:val="00B14213"/>
    <w:rsid w:val="00B149AE"/>
    <w:rsid w:val="00B1522D"/>
    <w:rsid w:val="00B15349"/>
    <w:rsid w:val="00B1565A"/>
    <w:rsid w:val="00B16417"/>
    <w:rsid w:val="00B16B69"/>
    <w:rsid w:val="00B16D40"/>
    <w:rsid w:val="00B179EE"/>
    <w:rsid w:val="00B17A8F"/>
    <w:rsid w:val="00B17CC4"/>
    <w:rsid w:val="00B17D1F"/>
    <w:rsid w:val="00B20839"/>
    <w:rsid w:val="00B20CD4"/>
    <w:rsid w:val="00B218E5"/>
    <w:rsid w:val="00B22E7D"/>
    <w:rsid w:val="00B22E80"/>
    <w:rsid w:val="00B23566"/>
    <w:rsid w:val="00B2421A"/>
    <w:rsid w:val="00B2435A"/>
    <w:rsid w:val="00B246C9"/>
    <w:rsid w:val="00B24CD2"/>
    <w:rsid w:val="00B24FD2"/>
    <w:rsid w:val="00B250E3"/>
    <w:rsid w:val="00B25B86"/>
    <w:rsid w:val="00B26197"/>
    <w:rsid w:val="00B26280"/>
    <w:rsid w:val="00B2642C"/>
    <w:rsid w:val="00B265A1"/>
    <w:rsid w:val="00B26626"/>
    <w:rsid w:val="00B26F43"/>
    <w:rsid w:val="00B31665"/>
    <w:rsid w:val="00B3194B"/>
    <w:rsid w:val="00B31B92"/>
    <w:rsid w:val="00B31D3C"/>
    <w:rsid w:val="00B326D6"/>
    <w:rsid w:val="00B32D9F"/>
    <w:rsid w:val="00B3344F"/>
    <w:rsid w:val="00B343DF"/>
    <w:rsid w:val="00B3466A"/>
    <w:rsid w:val="00B349DD"/>
    <w:rsid w:val="00B351B4"/>
    <w:rsid w:val="00B351FA"/>
    <w:rsid w:val="00B35960"/>
    <w:rsid w:val="00B3602C"/>
    <w:rsid w:val="00B36490"/>
    <w:rsid w:val="00B36664"/>
    <w:rsid w:val="00B36AAD"/>
    <w:rsid w:val="00B371D3"/>
    <w:rsid w:val="00B37734"/>
    <w:rsid w:val="00B37DD9"/>
    <w:rsid w:val="00B40D0D"/>
    <w:rsid w:val="00B40F69"/>
    <w:rsid w:val="00B415A9"/>
    <w:rsid w:val="00B41BA5"/>
    <w:rsid w:val="00B41DF4"/>
    <w:rsid w:val="00B4232B"/>
    <w:rsid w:val="00B42917"/>
    <w:rsid w:val="00B42993"/>
    <w:rsid w:val="00B429EC"/>
    <w:rsid w:val="00B42D44"/>
    <w:rsid w:val="00B43325"/>
    <w:rsid w:val="00B435D4"/>
    <w:rsid w:val="00B436FD"/>
    <w:rsid w:val="00B43898"/>
    <w:rsid w:val="00B446BD"/>
    <w:rsid w:val="00B453DA"/>
    <w:rsid w:val="00B45A6D"/>
    <w:rsid w:val="00B45D6E"/>
    <w:rsid w:val="00B4666D"/>
    <w:rsid w:val="00B46BCA"/>
    <w:rsid w:val="00B47528"/>
    <w:rsid w:val="00B478AA"/>
    <w:rsid w:val="00B50E1D"/>
    <w:rsid w:val="00B513F5"/>
    <w:rsid w:val="00B52415"/>
    <w:rsid w:val="00B5293D"/>
    <w:rsid w:val="00B535AB"/>
    <w:rsid w:val="00B537CA"/>
    <w:rsid w:val="00B539B9"/>
    <w:rsid w:val="00B53B0D"/>
    <w:rsid w:val="00B5482F"/>
    <w:rsid w:val="00B54D42"/>
    <w:rsid w:val="00B554FE"/>
    <w:rsid w:val="00B55692"/>
    <w:rsid w:val="00B55B51"/>
    <w:rsid w:val="00B56028"/>
    <w:rsid w:val="00B564A4"/>
    <w:rsid w:val="00B565C7"/>
    <w:rsid w:val="00B568ED"/>
    <w:rsid w:val="00B5711A"/>
    <w:rsid w:val="00B576CD"/>
    <w:rsid w:val="00B57D8C"/>
    <w:rsid w:val="00B600A4"/>
    <w:rsid w:val="00B600FD"/>
    <w:rsid w:val="00B6016D"/>
    <w:rsid w:val="00B601FD"/>
    <w:rsid w:val="00B60C45"/>
    <w:rsid w:val="00B61A08"/>
    <w:rsid w:val="00B61D64"/>
    <w:rsid w:val="00B621F6"/>
    <w:rsid w:val="00B623B9"/>
    <w:rsid w:val="00B63E59"/>
    <w:rsid w:val="00B6482A"/>
    <w:rsid w:val="00B64F3D"/>
    <w:rsid w:val="00B650FD"/>
    <w:rsid w:val="00B6545F"/>
    <w:rsid w:val="00B65F61"/>
    <w:rsid w:val="00B66060"/>
    <w:rsid w:val="00B66113"/>
    <w:rsid w:val="00B665CD"/>
    <w:rsid w:val="00B66FD4"/>
    <w:rsid w:val="00B6735F"/>
    <w:rsid w:val="00B710D7"/>
    <w:rsid w:val="00B71198"/>
    <w:rsid w:val="00B72E5C"/>
    <w:rsid w:val="00B73DFA"/>
    <w:rsid w:val="00B73E7D"/>
    <w:rsid w:val="00B74125"/>
    <w:rsid w:val="00B741D6"/>
    <w:rsid w:val="00B7428A"/>
    <w:rsid w:val="00B744B8"/>
    <w:rsid w:val="00B746C7"/>
    <w:rsid w:val="00B746FA"/>
    <w:rsid w:val="00B749E9"/>
    <w:rsid w:val="00B754FA"/>
    <w:rsid w:val="00B75663"/>
    <w:rsid w:val="00B76A1F"/>
    <w:rsid w:val="00B76A8B"/>
    <w:rsid w:val="00B77482"/>
    <w:rsid w:val="00B778F5"/>
    <w:rsid w:val="00B77C2E"/>
    <w:rsid w:val="00B77CD0"/>
    <w:rsid w:val="00B8034A"/>
    <w:rsid w:val="00B80A4C"/>
    <w:rsid w:val="00B80A53"/>
    <w:rsid w:val="00B8131D"/>
    <w:rsid w:val="00B825C2"/>
    <w:rsid w:val="00B82619"/>
    <w:rsid w:val="00B82883"/>
    <w:rsid w:val="00B82AC8"/>
    <w:rsid w:val="00B82DE0"/>
    <w:rsid w:val="00B8356B"/>
    <w:rsid w:val="00B83CA6"/>
    <w:rsid w:val="00B83F64"/>
    <w:rsid w:val="00B84016"/>
    <w:rsid w:val="00B840F1"/>
    <w:rsid w:val="00B846ED"/>
    <w:rsid w:val="00B84993"/>
    <w:rsid w:val="00B84C00"/>
    <w:rsid w:val="00B84FA0"/>
    <w:rsid w:val="00B85325"/>
    <w:rsid w:val="00B85425"/>
    <w:rsid w:val="00B8564E"/>
    <w:rsid w:val="00B85FD4"/>
    <w:rsid w:val="00B86FA5"/>
    <w:rsid w:val="00B872AE"/>
    <w:rsid w:val="00B87806"/>
    <w:rsid w:val="00B879F4"/>
    <w:rsid w:val="00B87EC9"/>
    <w:rsid w:val="00B90941"/>
    <w:rsid w:val="00B91F5D"/>
    <w:rsid w:val="00B92B96"/>
    <w:rsid w:val="00B92F58"/>
    <w:rsid w:val="00B93640"/>
    <w:rsid w:val="00B93B69"/>
    <w:rsid w:val="00B93FF5"/>
    <w:rsid w:val="00B9435C"/>
    <w:rsid w:val="00B94C9E"/>
    <w:rsid w:val="00B94D33"/>
    <w:rsid w:val="00B95154"/>
    <w:rsid w:val="00B95A3A"/>
    <w:rsid w:val="00B95B66"/>
    <w:rsid w:val="00B96A6B"/>
    <w:rsid w:val="00BA070B"/>
    <w:rsid w:val="00BA0C46"/>
    <w:rsid w:val="00BA13ED"/>
    <w:rsid w:val="00BA1A6D"/>
    <w:rsid w:val="00BA1E60"/>
    <w:rsid w:val="00BA2610"/>
    <w:rsid w:val="00BA2E21"/>
    <w:rsid w:val="00BA3864"/>
    <w:rsid w:val="00BA4149"/>
    <w:rsid w:val="00BA4427"/>
    <w:rsid w:val="00BA5137"/>
    <w:rsid w:val="00BA5C68"/>
    <w:rsid w:val="00BA5CF9"/>
    <w:rsid w:val="00BA6BAE"/>
    <w:rsid w:val="00BA6BC0"/>
    <w:rsid w:val="00BA6E63"/>
    <w:rsid w:val="00BA7C03"/>
    <w:rsid w:val="00BA7F12"/>
    <w:rsid w:val="00BB0C7D"/>
    <w:rsid w:val="00BB14EA"/>
    <w:rsid w:val="00BB1A10"/>
    <w:rsid w:val="00BB258C"/>
    <w:rsid w:val="00BB3E67"/>
    <w:rsid w:val="00BB4798"/>
    <w:rsid w:val="00BB4D95"/>
    <w:rsid w:val="00BB6133"/>
    <w:rsid w:val="00BB6691"/>
    <w:rsid w:val="00BB6A96"/>
    <w:rsid w:val="00BB6C6B"/>
    <w:rsid w:val="00BB7077"/>
    <w:rsid w:val="00BB751A"/>
    <w:rsid w:val="00BC0F45"/>
    <w:rsid w:val="00BC2397"/>
    <w:rsid w:val="00BC2477"/>
    <w:rsid w:val="00BC24A1"/>
    <w:rsid w:val="00BC350B"/>
    <w:rsid w:val="00BC3890"/>
    <w:rsid w:val="00BC38FD"/>
    <w:rsid w:val="00BC3BAD"/>
    <w:rsid w:val="00BC3C53"/>
    <w:rsid w:val="00BC40D7"/>
    <w:rsid w:val="00BC4928"/>
    <w:rsid w:val="00BC4C9E"/>
    <w:rsid w:val="00BC5348"/>
    <w:rsid w:val="00BC58DA"/>
    <w:rsid w:val="00BC58F9"/>
    <w:rsid w:val="00BC5BEC"/>
    <w:rsid w:val="00BC61E3"/>
    <w:rsid w:val="00BC66D0"/>
    <w:rsid w:val="00BC676D"/>
    <w:rsid w:val="00BD0415"/>
    <w:rsid w:val="00BD1C72"/>
    <w:rsid w:val="00BD1F61"/>
    <w:rsid w:val="00BD2747"/>
    <w:rsid w:val="00BD28F0"/>
    <w:rsid w:val="00BD2B22"/>
    <w:rsid w:val="00BD2ED5"/>
    <w:rsid w:val="00BD30D2"/>
    <w:rsid w:val="00BD3EB5"/>
    <w:rsid w:val="00BD4760"/>
    <w:rsid w:val="00BD5F91"/>
    <w:rsid w:val="00BD6191"/>
    <w:rsid w:val="00BD68A9"/>
    <w:rsid w:val="00BD7269"/>
    <w:rsid w:val="00BD72C1"/>
    <w:rsid w:val="00BE064B"/>
    <w:rsid w:val="00BE0805"/>
    <w:rsid w:val="00BE1AC7"/>
    <w:rsid w:val="00BE2586"/>
    <w:rsid w:val="00BE3F96"/>
    <w:rsid w:val="00BE4384"/>
    <w:rsid w:val="00BE479B"/>
    <w:rsid w:val="00BE47E2"/>
    <w:rsid w:val="00BE4A70"/>
    <w:rsid w:val="00BE511F"/>
    <w:rsid w:val="00BE52B5"/>
    <w:rsid w:val="00BE6240"/>
    <w:rsid w:val="00BE6451"/>
    <w:rsid w:val="00BE68FB"/>
    <w:rsid w:val="00BE6D1B"/>
    <w:rsid w:val="00BE6FCB"/>
    <w:rsid w:val="00BF1941"/>
    <w:rsid w:val="00BF1CF4"/>
    <w:rsid w:val="00BF2DF6"/>
    <w:rsid w:val="00BF316F"/>
    <w:rsid w:val="00BF33FA"/>
    <w:rsid w:val="00BF350D"/>
    <w:rsid w:val="00BF3BDD"/>
    <w:rsid w:val="00BF4A8F"/>
    <w:rsid w:val="00BF4C2F"/>
    <w:rsid w:val="00BF4E65"/>
    <w:rsid w:val="00BF5269"/>
    <w:rsid w:val="00BF597D"/>
    <w:rsid w:val="00BF5A0E"/>
    <w:rsid w:val="00BF5EE4"/>
    <w:rsid w:val="00BF5F9B"/>
    <w:rsid w:val="00BF69C9"/>
    <w:rsid w:val="00BF737C"/>
    <w:rsid w:val="00BF7F5D"/>
    <w:rsid w:val="00C00DFC"/>
    <w:rsid w:val="00C012D1"/>
    <w:rsid w:val="00C01D40"/>
    <w:rsid w:val="00C01DF8"/>
    <w:rsid w:val="00C02231"/>
    <w:rsid w:val="00C02BA1"/>
    <w:rsid w:val="00C02D7C"/>
    <w:rsid w:val="00C030AB"/>
    <w:rsid w:val="00C034CB"/>
    <w:rsid w:val="00C03CC4"/>
    <w:rsid w:val="00C03D13"/>
    <w:rsid w:val="00C0436B"/>
    <w:rsid w:val="00C046C2"/>
    <w:rsid w:val="00C0509B"/>
    <w:rsid w:val="00C051A8"/>
    <w:rsid w:val="00C054BC"/>
    <w:rsid w:val="00C0577C"/>
    <w:rsid w:val="00C0599F"/>
    <w:rsid w:val="00C059D0"/>
    <w:rsid w:val="00C06162"/>
    <w:rsid w:val="00C061D6"/>
    <w:rsid w:val="00C06851"/>
    <w:rsid w:val="00C06896"/>
    <w:rsid w:val="00C07859"/>
    <w:rsid w:val="00C07D28"/>
    <w:rsid w:val="00C10433"/>
    <w:rsid w:val="00C10618"/>
    <w:rsid w:val="00C1113C"/>
    <w:rsid w:val="00C1142D"/>
    <w:rsid w:val="00C1180D"/>
    <w:rsid w:val="00C11B7D"/>
    <w:rsid w:val="00C11BA3"/>
    <w:rsid w:val="00C11F53"/>
    <w:rsid w:val="00C12F3B"/>
    <w:rsid w:val="00C14033"/>
    <w:rsid w:val="00C149C5"/>
    <w:rsid w:val="00C14D0B"/>
    <w:rsid w:val="00C158D4"/>
    <w:rsid w:val="00C1631D"/>
    <w:rsid w:val="00C1640B"/>
    <w:rsid w:val="00C16479"/>
    <w:rsid w:val="00C170C2"/>
    <w:rsid w:val="00C17547"/>
    <w:rsid w:val="00C17897"/>
    <w:rsid w:val="00C17F0B"/>
    <w:rsid w:val="00C17F23"/>
    <w:rsid w:val="00C202E9"/>
    <w:rsid w:val="00C2199B"/>
    <w:rsid w:val="00C21A7C"/>
    <w:rsid w:val="00C22072"/>
    <w:rsid w:val="00C22078"/>
    <w:rsid w:val="00C22ACF"/>
    <w:rsid w:val="00C23D5E"/>
    <w:rsid w:val="00C23DE1"/>
    <w:rsid w:val="00C24475"/>
    <w:rsid w:val="00C24D55"/>
    <w:rsid w:val="00C260E5"/>
    <w:rsid w:val="00C2650A"/>
    <w:rsid w:val="00C267A9"/>
    <w:rsid w:val="00C273C7"/>
    <w:rsid w:val="00C30460"/>
    <w:rsid w:val="00C30D93"/>
    <w:rsid w:val="00C312D2"/>
    <w:rsid w:val="00C3136D"/>
    <w:rsid w:val="00C317C5"/>
    <w:rsid w:val="00C3260E"/>
    <w:rsid w:val="00C32B95"/>
    <w:rsid w:val="00C32CD4"/>
    <w:rsid w:val="00C32EF4"/>
    <w:rsid w:val="00C3440F"/>
    <w:rsid w:val="00C357DB"/>
    <w:rsid w:val="00C35E0A"/>
    <w:rsid w:val="00C36017"/>
    <w:rsid w:val="00C36261"/>
    <w:rsid w:val="00C362A2"/>
    <w:rsid w:val="00C362A6"/>
    <w:rsid w:val="00C367C9"/>
    <w:rsid w:val="00C368B1"/>
    <w:rsid w:val="00C36AE6"/>
    <w:rsid w:val="00C37276"/>
    <w:rsid w:val="00C372D4"/>
    <w:rsid w:val="00C37F52"/>
    <w:rsid w:val="00C40052"/>
    <w:rsid w:val="00C4027E"/>
    <w:rsid w:val="00C409D5"/>
    <w:rsid w:val="00C4188C"/>
    <w:rsid w:val="00C41A0A"/>
    <w:rsid w:val="00C4321F"/>
    <w:rsid w:val="00C435C3"/>
    <w:rsid w:val="00C43912"/>
    <w:rsid w:val="00C43FAE"/>
    <w:rsid w:val="00C441C5"/>
    <w:rsid w:val="00C4460E"/>
    <w:rsid w:val="00C44B9B"/>
    <w:rsid w:val="00C44CC9"/>
    <w:rsid w:val="00C44E5F"/>
    <w:rsid w:val="00C45493"/>
    <w:rsid w:val="00C46B05"/>
    <w:rsid w:val="00C47169"/>
    <w:rsid w:val="00C4722C"/>
    <w:rsid w:val="00C47CF3"/>
    <w:rsid w:val="00C50334"/>
    <w:rsid w:val="00C51595"/>
    <w:rsid w:val="00C51666"/>
    <w:rsid w:val="00C51B7C"/>
    <w:rsid w:val="00C52727"/>
    <w:rsid w:val="00C53918"/>
    <w:rsid w:val="00C54054"/>
    <w:rsid w:val="00C5785F"/>
    <w:rsid w:val="00C57DD4"/>
    <w:rsid w:val="00C60C51"/>
    <w:rsid w:val="00C60D5A"/>
    <w:rsid w:val="00C6131D"/>
    <w:rsid w:val="00C61B63"/>
    <w:rsid w:val="00C61E0D"/>
    <w:rsid w:val="00C6234B"/>
    <w:rsid w:val="00C6302B"/>
    <w:rsid w:val="00C63619"/>
    <w:rsid w:val="00C63EAE"/>
    <w:rsid w:val="00C649B7"/>
    <w:rsid w:val="00C64A6E"/>
    <w:rsid w:val="00C64C7A"/>
    <w:rsid w:val="00C656EE"/>
    <w:rsid w:val="00C679BC"/>
    <w:rsid w:val="00C67C4E"/>
    <w:rsid w:val="00C7000E"/>
    <w:rsid w:val="00C70C8D"/>
    <w:rsid w:val="00C70E01"/>
    <w:rsid w:val="00C71263"/>
    <w:rsid w:val="00C715FD"/>
    <w:rsid w:val="00C72366"/>
    <w:rsid w:val="00C72398"/>
    <w:rsid w:val="00C73260"/>
    <w:rsid w:val="00C74B5F"/>
    <w:rsid w:val="00C74DC4"/>
    <w:rsid w:val="00C7540C"/>
    <w:rsid w:val="00C7629F"/>
    <w:rsid w:val="00C762F3"/>
    <w:rsid w:val="00C766DB"/>
    <w:rsid w:val="00C76D6B"/>
    <w:rsid w:val="00C771BE"/>
    <w:rsid w:val="00C772E9"/>
    <w:rsid w:val="00C80784"/>
    <w:rsid w:val="00C81813"/>
    <w:rsid w:val="00C823AC"/>
    <w:rsid w:val="00C82A76"/>
    <w:rsid w:val="00C83003"/>
    <w:rsid w:val="00C83796"/>
    <w:rsid w:val="00C84A25"/>
    <w:rsid w:val="00C84D76"/>
    <w:rsid w:val="00C851C0"/>
    <w:rsid w:val="00C85604"/>
    <w:rsid w:val="00C856E8"/>
    <w:rsid w:val="00C85990"/>
    <w:rsid w:val="00C86023"/>
    <w:rsid w:val="00C8661B"/>
    <w:rsid w:val="00C868C6"/>
    <w:rsid w:val="00C87AA0"/>
    <w:rsid w:val="00C87F56"/>
    <w:rsid w:val="00C90019"/>
    <w:rsid w:val="00C91579"/>
    <w:rsid w:val="00C91998"/>
    <w:rsid w:val="00C92001"/>
    <w:rsid w:val="00C92DD1"/>
    <w:rsid w:val="00C939C5"/>
    <w:rsid w:val="00C93C63"/>
    <w:rsid w:val="00C94AB4"/>
    <w:rsid w:val="00C95040"/>
    <w:rsid w:val="00C9528B"/>
    <w:rsid w:val="00C952E7"/>
    <w:rsid w:val="00C95C54"/>
    <w:rsid w:val="00C96974"/>
    <w:rsid w:val="00C97581"/>
    <w:rsid w:val="00C979BF"/>
    <w:rsid w:val="00C97B90"/>
    <w:rsid w:val="00C97BA6"/>
    <w:rsid w:val="00C97D8F"/>
    <w:rsid w:val="00C97EC5"/>
    <w:rsid w:val="00CA03C8"/>
    <w:rsid w:val="00CA0630"/>
    <w:rsid w:val="00CA0DFD"/>
    <w:rsid w:val="00CA139A"/>
    <w:rsid w:val="00CA19FA"/>
    <w:rsid w:val="00CA1C29"/>
    <w:rsid w:val="00CA1E16"/>
    <w:rsid w:val="00CA2899"/>
    <w:rsid w:val="00CA34F1"/>
    <w:rsid w:val="00CA3A3D"/>
    <w:rsid w:val="00CA3AA6"/>
    <w:rsid w:val="00CA3EF3"/>
    <w:rsid w:val="00CA4880"/>
    <w:rsid w:val="00CA4F3A"/>
    <w:rsid w:val="00CA51FC"/>
    <w:rsid w:val="00CA555C"/>
    <w:rsid w:val="00CA726F"/>
    <w:rsid w:val="00CA7569"/>
    <w:rsid w:val="00CA77FB"/>
    <w:rsid w:val="00CA793D"/>
    <w:rsid w:val="00CA7942"/>
    <w:rsid w:val="00CB026C"/>
    <w:rsid w:val="00CB0C67"/>
    <w:rsid w:val="00CB12E8"/>
    <w:rsid w:val="00CB146E"/>
    <w:rsid w:val="00CB169F"/>
    <w:rsid w:val="00CB1AA6"/>
    <w:rsid w:val="00CB24B5"/>
    <w:rsid w:val="00CB2886"/>
    <w:rsid w:val="00CB2B8A"/>
    <w:rsid w:val="00CB3293"/>
    <w:rsid w:val="00CB3718"/>
    <w:rsid w:val="00CB379B"/>
    <w:rsid w:val="00CB3BF4"/>
    <w:rsid w:val="00CB4074"/>
    <w:rsid w:val="00CB4409"/>
    <w:rsid w:val="00CB454A"/>
    <w:rsid w:val="00CB4F88"/>
    <w:rsid w:val="00CB5DD0"/>
    <w:rsid w:val="00CB654C"/>
    <w:rsid w:val="00CB7813"/>
    <w:rsid w:val="00CC06BA"/>
    <w:rsid w:val="00CC0D19"/>
    <w:rsid w:val="00CC1A37"/>
    <w:rsid w:val="00CC269A"/>
    <w:rsid w:val="00CC3D6A"/>
    <w:rsid w:val="00CC4757"/>
    <w:rsid w:val="00CC4AD9"/>
    <w:rsid w:val="00CC51D4"/>
    <w:rsid w:val="00CC5367"/>
    <w:rsid w:val="00CC5633"/>
    <w:rsid w:val="00CC5E97"/>
    <w:rsid w:val="00CC65DA"/>
    <w:rsid w:val="00CC695D"/>
    <w:rsid w:val="00CC6C62"/>
    <w:rsid w:val="00CC6D40"/>
    <w:rsid w:val="00CC776A"/>
    <w:rsid w:val="00CC7D91"/>
    <w:rsid w:val="00CD0F08"/>
    <w:rsid w:val="00CD1043"/>
    <w:rsid w:val="00CD13F3"/>
    <w:rsid w:val="00CD14B9"/>
    <w:rsid w:val="00CD1962"/>
    <w:rsid w:val="00CD1C1B"/>
    <w:rsid w:val="00CD259D"/>
    <w:rsid w:val="00CD29AE"/>
    <w:rsid w:val="00CD37B3"/>
    <w:rsid w:val="00CD40A9"/>
    <w:rsid w:val="00CD40DB"/>
    <w:rsid w:val="00CD46B3"/>
    <w:rsid w:val="00CD51FA"/>
    <w:rsid w:val="00CD57BB"/>
    <w:rsid w:val="00CD5CE1"/>
    <w:rsid w:val="00CD692C"/>
    <w:rsid w:val="00CD6C8C"/>
    <w:rsid w:val="00CD7767"/>
    <w:rsid w:val="00CD78C4"/>
    <w:rsid w:val="00CD7B7C"/>
    <w:rsid w:val="00CE02A6"/>
    <w:rsid w:val="00CE11CC"/>
    <w:rsid w:val="00CE18A4"/>
    <w:rsid w:val="00CE1C13"/>
    <w:rsid w:val="00CE2AA7"/>
    <w:rsid w:val="00CE31D4"/>
    <w:rsid w:val="00CE31DB"/>
    <w:rsid w:val="00CE3A9A"/>
    <w:rsid w:val="00CE4916"/>
    <w:rsid w:val="00CE4EA6"/>
    <w:rsid w:val="00CE5AA0"/>
    <w:rsid w:val="00CE5F1D"/>
    <w:rsid w:val="00CF0103"/>
    <w:rsid w:val="00CF0EBE"/>
    <w:rsid w:val="00CF174F"/>
    <w:rsid w:val="00CF18AF"/>
    <w:rsid w:val="00CF18FA"/>
    <w:rsid w:val="00CF205A"/>
    <w:rsid w:val="00CF21B9"/>
    <w:rsid w:val="00CF2A2D"/>
    <w:rsid w:val="00CF2C2D"/>
    <w:rsid w:val="00CF3182"/>
    <w:rsid w:val="00CF369F"/>
    <w:rsid w:val="00CF3D9C"/>
    <w:rsid w:val="00CF421D"/>
    <w:rsid w:val="00CF4BFD"/>
    <w:rsid w:val="00CF5104"/>
    <w:rsid w:val="00CF5914"/>
    <w:rsid w:val="00CF6A83"/>
    <w:rsid w:val="00CF6BF9"/>
    <w:rsid w:val="00CF70BE"/>
    <w:rsid w:val="00CF756E"/>
    <w:rsid w:val="00CF75DD"/>
    <w:rsid w:val="00D00274"/>
    <w:rsid w:val="00D00748"/>
    <w:rsid w:val="00D02A5C"/>
    <w:rsid w:val="00D0301D"/>
    <w:rsid w:val="00D03745"/>
    <w:rsid w:val="00D03800"/>
    <w:rsid w:val="00D03EF8"/>
    <w:rsid w:val="00D05D30"/>
    <w:rsid w:val="00D065D3"/>
    <w:rsid w:val="00D06B96"/>
    <w:rsid w:val="00D0710C"/>
    <w:rsid w:val="00D0751F"/>
    <w:rsid w:val="00D0784F"/>
    <w:rsid w:val="00D07CD5"/>
    <w:rsid w:val="00D10A31"/>
    <w:rsid w:val="00D10C65"/>
    <w:rsid w:val="00D10DD2"/>
    <w:rsid w:val="00D11C4B"/>
    <w:rsid w:val="00D11F46"/>
    <w:rsid w:val="00D12AEC"/>
    <w:rsid w:val="00D13799"/>
    <w:rsid w:val="00D14142"/>
    <w:rsid w:val="00D1486D"/>
    <w:rsid w:val="00D14C94"/>
    <w:rsid w:val="00D15D15"/>
    <w:rsid w:val="00D1712E"/>
    <w:rsid w:val="00D17291"/>
    <w:rsid w:val="00D20068"/>
    <w:rsid w:val="00D200B5"/>
    <w:rsid w:val="00D20C48"/>
    <w:rsid w:val="00D215E1"/>
    <w:rsid w:val="00D21DF3"/>
    <w:rsid w:val="00D220B4"/>
    <w:rsid w:val="00D229B4"/>
    <w:rsid w:val="00D22C00"/>
    <w:rsid w:val="00D22FDD"/>
    <w:rsid w:val="00D23034"/>
    <w:rsid w:val="00D231C8"/>
    <w:rsid w:val="00D23715"/>
    <w:rsid w:val="00D2539F"/>
    <w:rsid w:val="00D256FA"/>
    <w:rsid w:val="00D25F2C"/>
    <w:rsid w:val="00D26D63"/>
    <w:rsid w:val="00D27672"/>
    <w:rsid w:val="00D27F49"/>
    <w:rsid w:val="00D30192"/>
    <w:rsid w:val="00D306BA"/>
    <w:rsid w:val="00D30CE1"/>
    <w:rsid w:val="00D31C4A"/>
    <w:rsid w:val="00D31E3C"/>
    <w:rsid w:val="00D32315"/>
    <w:rsid w:val="00D32F94"/>
    <w:rsid w:val="00D3421B"/>
    <w:rsid w:val="00D342A6"/>
    <w:rsid w:val="00D343C4"/>
    <w:rsid w:val="00D34440"/>
    <w:rsid w:val="00D3458A"/>
    <w:rsid w:val="00D3589F"/>
    <w:rsid w:val="00D35A33"/>
    <w:rsid w:val="00D3636B"/>
    <w:rsid w:val="00D36A6A"/>
    <w:rsid w:val="00D36C6E"/>
    <w:rsid w:val="00D373C0"/>
    <w:rsid w:val="00D37634"/>
    <w:rsid w:val="00D379BA"/>
    <w:rsid w:val="00D400F9"/>
    <w:rsid w:val="00D40F41"/>
    <w:rsid w:val="00D41024"/>
    <w:rsid w:val="00D41128"/>
    <w:rsid w:val="00D4130F"/>
    <w:rsid w:val="00D428AA"/>
    <w:rsid w:val="00D43552"/>
    <w:rsid w:val="00D43F15"/>
    <w:rsid w:val="00D443BE"/>
    <w:rsid w:val="00D443CC"/>
    <w:rsid w:val="00D453B4"/>
    <w:rsid w:val="00D4575D"/>
    <w:rsid w:val="00D45CA6"/>
    <w:rsid w:val="00D464BF"/>
    <w:rsid w:val="00D46635"/>
    <w:rsid w:val="00D46EAD"/>
    <w:rsid w:val="00D47A86"/>
    <w:rsid w:val="00D47FA5"/>
    <w:rsid w:val="00D505CF"/>
    <w:rsid w:val="00D50AC3"/>
    <w:rsid w:val="00D50AF0"/>
    <w:rsid w:val="00D50F3E"/>
    <w:rsid w:val="00D51B48"/>
    <w:rsid w:val="00D524B1"/>
    <w:rsid w:val="00D52BDB"/>
    <w:rsid w:val="00D53008"/>
    <w:rsid w:val="00D534E3"/>
    <w:rsid w:val="00D5356B"/>
    <w:rsid w:val="00D53C58"/>
    <w:rsid w:val="00D53E26"/>
    <w:rsid w:val="00D54357"/>
    <w:rsid w:val="00D553D3"/>
    <w:rsid w:val="00D557EE"/>
    <w:rsid w:val="00D55B0E"/>
    <w:rsid w:val="00D55FD3"/>
    <w:rsid w:val="00D5650E"/>
    <w:rsid w:val="00D56B71"/>
    <w:rsid w:val="00D57074"/>
    <w:rsid w:val="00D5725E"/>
    <w:rsid w:val="00D60EE3"/>
    <w:rsid w:val="00D60EE7"/>
    <w:rsid w:val="00D61A48"/>
    <w:rsid w:val="00D62F65"/>
    <w:rsid w:val="00D62F75"/>
    <w:rsid w:val="00D630BE"/>
    <w:rsid w:val="00D6322D"/>
    <w:rsid w:val="00D63517"/>
    <w:rsid w:val="00D65A49"/>
    <w:rsid w:val="00D65EA0"/>
    <w:rsid w:val="00D65EBE"/>
    <w:rsid w:val="00D66082"/>
    <w:rsid w:val="00D66A81"/>
    <w:rsid w:val="00D66C67"/>
    <w:rsid w:val="00D66CA8"/>
    <w:rsid w:val="00D67301"/>
    <w:rsid w:val="00D70A6D"/>
    <w:rsid w:val="00D70E31"/>
    <w:rsid w:val="00D70FA3"/>
    <w:rsid w:val="00D711B2"/>
    <w:rsid w:val="00D71F79"/>
    <w:rsid w:val="00D71F90"/>
    <w:rsid w:val="00D72300"/>
    <w:rsid w:val="00D72CF5"/>
    <w:rsid w:val="00D72DA3"/>
    <w:rsid w:val="00D72FF8"/>
    <w:rsid w:val="00D74469"/>
    <w:rsid w:val="00D74C46"/>
    <w:rsid w:val="00D74D50"/>
    <w:rsid w:val="00D755F8"/>
    <w:rsid w:val="00D765C2"/>
    <w:rsid w:val="00D76752"/>
    <w:rsid w:val="00D77688"/>
    <w:rsid w:val="00D77B9E"/>
    <w:rsid w:val="00D8043F"/>
    <w:rsid w:val="00D80618"/>
    <w:rsid w:val="00D80BC1"/>
    <w:rsid w:val="00D80C9F"/>
    <w:rsid w:val="00D81779"/>
    <w:rsid w:val="00D82487"/>
    <w:rsid w:val="00D827B5"/>
    <w:rsid w:val="00D829B1"/>
    <w:rsid w:val="00D82D1A"/>
    <w:rsid w:val="00D8377A"/>
    <w:rsid w:val="00D83905"/>
    <w:rsid w:val="00D848C6"/>
    <w:rsid w:val="00D84D15"/>
    <w:rsid w:val="00D85092"/>
    <w:rsid w:val="00D851A4"/>
    <w:rsid w:val="00D85297"/>
    <w:rsid w:val="00D85B77"/>
    <w:rsid w:val="00D87054"/>
    <w:rsid w:val="00D87308"/>
    <w:rsid w:val="00D87DCA"/>
    <w:rsid w:val="00D87FDD"/>
    <w:rsid w:val="00D9080F"/>
    <w:rsid w:val="00D90E40"/>
    <w:rsid w:val="00D91E04"/>
    <w:rsid w:val="00D921BE"/>
    <w:rsid w:val="00D94CCE"/>
    <w:rsid w:val="00D95055"/>
    <w:rsid w:val="00D95AA4"/>
    <w:rsid w:val="00D964EE"/>
    <w:rsid w:val="00D96620"/>
    <w:rsid w:val="00D96D7A"/>
    <w:rsid w:val="00D979E4"/>
    <w:rsid w:val="00D97E45"/>
    <w:rsid w:val="00DA0339"/>
    <w:rsid w:val="00DA1377"/>
    <w:rsid w:val="00DA1F32"/>
    <w:rsid w:val="00DA206F"/>
    <w:rsid w:val="00DA2437"/>
    <w:rsid w:val="00DA2C21"/>
    <w:rsid w:val="00DA3BBD"/>
    <w:rsid w:val="00DA3E95"/>
    <w:rsid w:val="00DA5182"/>
    <w:rsid w:val="00DA53DC"/>
    <w:rsid w:val="00DA5470"/>
    <w:rsid w:val="00DA59D4"/>
    <w:rsid w:val="00DA5ADC"/>
    <w:rsid w:val="00DA6172"/>
    <w:rsid w:val="00DA61BD"/>
    <w:rsid w:val="00DA653F"/>
    <w:rsid w:val="00DA6B2C"/>
    <w:rsid w:val="00DA6D56"/>
    <w:rsid w:val="00DA6EF0"/>
    <w:rsid w:val="00DA78EC"/>
    <w:rsid w:val="00DA7B0D"/>
    <w:rsid w:val="00DA7CAD"/>
    <w:rsid w:val="00DB020A"/>
    <w:rsid w:val="00DB182C"/>
    <w:rsid w:val="00DB1AFB"/>
    <w:rsid w:val="00DB1DF4"/>
    <w:rsid w:val="00DB2582"/>
    <w:rsid w:val="00DB2A08"/>
    <w:rsid w:val="00DB390F"/>
    <w:rsid w:val="00DB3AC1"/>
    <w:rsid w:val="00DB3B30"/>
    <w:rsid w:val="00DB5402"/>
    <w:rsid w:val="00DB5DF7"/>
    <w:rsid w:val="00DB62A2"/>
    <w:rsid w:val="00DB661A"/>
    <w:rsid w:val="00DB74DC"/>
    <w:rsid w:val="00DB77DF"/>
    <w:rsid w:val="00DB7AD0"/>
    <w:rsid w:val="00DB7D6D"/>
    <w:rsid w:val="00DB7F6D"/>
    <w:rsid w:val="00DC02C0"/>
    <w:rsid w:val="00DC0F46"/>
    <w:rsid w:val="00DC1278"/>
    <w:rsid w:val="00DC1841"/>
    <w:rsid w:val="00DC1AB9"/>
    <w:rsid w:val="00DC22D8"/>
    <w:rsid w:val="00DC2478"/>
    <w:rsid w:val="00DC292D"/>
    <w:rsid w:val="00DC2DB9"/>
    <w:rsid w:val="00DC30E6"/>
    <w:rsid w:val="00DC32A9"/>
    <w:rsid w:val="00DC336D"/>
    <w:rsid w:val="00DC3445"/>
    <w:rsid w:val="00DC3745"/>
    <w:rsid w:val="00DC392E"/>
    <w:rsid w:val="00DC3BD1"/>
    <w:rsid w:val="00DC4047"/>
    <w:rsid w:val="00DC411C"/>
    <w:rsid w:val="00DC469F"/>
    <w:rsid w:val="00DC4BA1"/>
    <w:rsid w:val="00DC4BB6"/>
    <w:rsid w:val="00DC5187"/>
    <w:rsid w:val="00DC5242"/>
    <w:rsid w:val="00DC5247"/>
    <w:rsid w:val="00DC53D5"/>
    <w:rsid w:val="00DC5A2E"/>
    <w:rsid w:val="00DC5A3D"/>
    <w:rsid w:val="00DC61DA"/>
    <w:rsid w:val="00DC65E7"/>
    <w:rsid w:val="00DC6C6E"/>
    <w:rsid w:val="00DC70A4"/>
    <w:rsid w:val="00DC756E"/>
    <w:rsid w:val="00DC7B09"/>
    <w:rsid w:val="00DD04B9"/>
    <w:rsid w:val="00DD096C"/>
    <w:rsid w:val="00DD1127"/>
    <w:rsid w:val="00DD17A1"/>
    <w:rsid w:val="00DD22DE"/>
    <w:rsid w:val="00DD236B"/>
    <w:rsid w:val="00DD24A8"/>
    <w:rsid w:val="00DD2880"/>
    <w:rsid w:val="00DD2F81"/>
    <w:rsid w:val="00DD30AF"/>
    <w:rsid w:val="00DD3302"/>
    <w:rsid w:val="00DD38C0"/>
    <w:rsid w:val="00DD3943"/>
    <w:rsid w:val="00DD466F"/>
    <w:rsid w:val="00DD4707"/>
    <w:rsid w:val="00DD4F0E"/>
    <w:rsid w:val="00DD54ED"/>
    <w:rsid w:val="00DD5F22"/>
    <w:rsid w:val="00DD62B1"/>
    <w:rsid w:val="00DD68F7"/>
    <w:rsid w:val="00DD7050"/>
    <w:rsid w:val="00DD746B"/>
    <w:rsid w:val="00DD763B"/>
    <w:rsid w:val="00DE00D9"/>
    <w:rsid w:val="00DE0C1C"/>
    <w:rsid w:val="00DE0C49"/>
    <w:rsid w:val="00DE0DD9"/>
    <w:rsid w:val="00DE122C"/>
    <w:rsid w:val="00DE1387"/>
    <w:rsid w:val="00DE1D45"/>
    <w:rsid w:val="00DE2A50"/>
    <w:rsid w:val="00DE2C11"/>
    <w:rsid w:val="00DE3611"/>
    <w:rsid w:val="00DE3C62"/>
    <w:rsid w:val="00DE3D6D"/>
    <w:rsid w:val="00DE481D"/>
    <w:rsid w:val="00DE4ACD"/>
    <w:rsid w:val="00DE74ED"/>
    <w:rsid w:val="00DE78F6"/>
    <w:rsid w:val="00DE7A52"/>
    <w:rsid w:val="00DE7B7E"/>
    <w:rsid w:val="00DF004C"/>
    <w:rsid w:val="00DF090C"/>
    <w:rsid w:val="00DF0BF0"/>
    <w:rsid w:val="00DF0D16"/>
    <w:rsid w:val="00DF1383"/>
    <w:rsid w:val="00DF186D"/>
    <w:rsid w:val="00DF1CB4"/>
    <w:rsid w:val="00DF2315"/>
    <w:rsid w:val="00DF2700"/>
    <w:rsid w:val="00DF3955"/>
    <w:rsid w:val="00DF3CA2"/>
    <w:rsid w:val="00DF4B14"/>
    <w:rsid w:val="00DF5747"/>
    <w:rsid w:val="00DF5C05"/>
    <w:rsid w:val="00DF6316"/>
    <w:rsid w:val="00DF6A7B"/>
    <w:rsid w:val="00DF71DC"/>
    <w:rsid w:val="00DF728F"/>
    <w:rsid w:val="00DF753B"/>
    <w:rsid w:val="00DF75ED"/>
    <w:rsid w:val="00DF7651"/>
    <w:rsid w:val="00DF781C"/>
    <w:rsid w:val="00DF78A4"/>
    <w:rsid w:val="00DF7E9D"/>
    <w:rsid w:val="00E002EF"/>
    <w:rsid w:val="00E002F6"/>
    <w:rsid w:val="00E00EDC"/>
    <w:rsid w:val="00E01375"/>
    <w:rsid w:val="00E01463"/>
    <w:rsid w:val="00E01A6B"/>
    <w:rsid w:val="00E01D6D"/>
    <w:rsid w:val="00E02991"/>
    <w:rsid w:val="00E03B99"/>
    <w:rsid w:val="00E040FE"/>
    <w:rsid w:val="00E04B1A"/>
    <w:rsid w:val="00E04D6E"/>
    <w:rsid w:val="00E04F2F"/>
    <w:rsid w:val="00E052C8"/>
    <w:rsid w:val="00E05E0A"/>
    <w:rsid w:val="00E060BE"/>
    <w:rsid w:val="00E062E2"/>
    <w:rsid w:val="00E072BB"/>
    <w:rsid w:val="00E07794"/>
    <w:rsid w:val="00E10452"/>
    <w:rsid w:val="00E10E29"/>
    <w:rsid w:val="00E1178A"/>
    <w:rsid w:val="00E1407B"/>
    <w:rsid w:val="00E14239"/>
    <w:rsid w:val="00E147B1"/>
    <w:rsid w:val="00E151C6"/>
    <w:rsid w:val="00E151E9"/>
    <w:rsid w:val="00E1545B"/>
    <w:rsid w:val="00E16AAC"/>
    <w:rsid w:val="00E176BD"/>
    <w:rsid w:val="00E20C8D"/>
    <w:rsid w:val="00E20F14"/>
    <w:rsid w:val="00E20F89"/>
    <w:rsid w:val="00E214C3"/>
    <w:rsid w:val="00E217E9"/>
    <w:rsid w:val="00E218EB"/>
    <w:rsid w:val="00E21AF5"/>
    <w:rsid w:val="00E22AD7"/>
    <w:rsid w:val="00E230D1"/>
    <w:rsid w:val="00E24036"/>
    <w:rsid w:val="00E240E2"/>
    <w:rsid w:val="00E24857"/>
    <w:rsid w:val="00E2486B"/>
    <w:rsid w:val="00E25479"/>
    <w:rsid w:val="00E261D8"/>
    <w:rsid w:val="00E26271"/>
    <w:rsid w:val="00E26F95"/>
    <w:rsid w:val="00E27233"/>
    <w:rsid w:val="00E27608"/>
    <w:rsid w:val="00E30643"/>
    <w:rsid w:val="00E3092E"/>
    <w:rsid w:val="00E33B99"/>
    <w:rsid w:val="00E3419F"/>
    <w:rsid w:val="00E34612"/>
    <w:rsid w:val="00E348B6"/>
    <w:rsid w:val="00E34C8C"/>
    <w:rsid w:val="00E35613"/>
    <w:rsid w:val="00E36456"/>
    <w:rsid w:val="00E3651B"/>
    <w:rsid w:val="00E37847"/>
    <w:rsid w:val="00E4023E"/>
    <w:rsid w:val="00E4035E"/>
    <w:rsid w:val="00E40697"/>
    <w:rsid w:val="00E40869"/>
    <w:rsid w:val="00E40B05"/>
    <w:rsid w:val="00E418FA"/>
    <w:rsid w:val="00E427F7"/>
    <w:rsid w:val="00E4302C"/>
    <w:rsid w:val="00E435B1"/>
    <w:rsid w:val="00E43F74"/>
    <w:rsid w:val="00E442C8"/>
    <w:rsid w:val="00E44594"/>
    <w:rsid w:val="00E44D6B"/>
    <w:rsid w:val="00E45320"/>
    <w:rsid w:val="00E46DF4"/>
    <w:rsid w:val="00E474A8"/>
    <w:rsid w:val="00E4771A"/>
    <w:rsid w:val="00E47A98"/>
    <w:rsid w:val="00E50D1A"/>
    <w:rsid w:val="00E512DA"/>
    <w:rsid w:val="00E51372"/>
    <w:rsid w:val="00E521C9"/>
    <w:rsid w:val="00E52D46"/>
    <w:rsid w:val="00E534CF"/>
    <w:rsid w:val="00E53667"/>
    <w:rsid w:val="00E538D3"/>
    <w:rsid w:val="00E553F7"/>
    <w:rsid w:val="00E5588D"/>
    <w:rsid w:val="00E567C4"/>
    <w:rsid w:val="00E568C9"/>
    <w:rsid w:val="00E56A9C"/>
    <w:rsid w:val="00E56D4F"/>
    <w:rsid w:val="00E57794"/>
    <w:rsid w:val="00E57856"/>
    <w:rsid w:val="00E5791E"/>
    <w:rsid w:val="00E60696"/>
    <w:rsid w:val="00E6098F"/>
    <w:rsid w:val="00E60997"/>
    <w:rsid w:val="00E609EA"/>
    <w:rsid w:val="00E613E8"/>
    <w:rsid w:val="00E617DF"/>
    <w:rsid w:val="00E61918"/>
    <w:rsid w:val="00E61969"/>
    <w:rsid w:val="00E62A11"/>
    <w:rsid w:val="00E62B27"/>
    <w:rsid w:val="00E65533"/>
    <w:rsid w:val="00E65DF5"/>
    <w:rsid w:val="00E66A24"/>
    <w:rsid w:val="00E66EF8"/>
    <w:rsid w:val="00E6757C"/>
    <w:rsid w:val="00E70347"/>
    <w:rsid w:val="00E703C1"/>
    <w:rsid w:val="00E70525"/>
    <w:rsid w:val="00E70F15"/>
    <w:rsid w:val="00E71517"/>
    <w:rsid w:val="00E71939"/>
    <w:rsid w:val="00E71DEE"/>
    <w:rsid w:val="00E71EE0"/>
    <w:rsid w:val="00E72226"/>
    <w:rsid w:val="00E72262"/>
    <w:rsid w:val="00E726D7"/>
    <w:rsid w:val="00E72EDC"/>
    <w:rsid w:val="00E7329D"/>
    <w:rsid w:val="00E73CF4"/>
    <w:rsid w:val="00E74B72"/>
    <w:rsid w:val="00E76552"/>
    <w:rsid w:val="00E770BB"/>
    <w:rsid w:val="00E77C52"/>
    <w:rsid w:val="00E80AA0"/>
    <w:rsid w:val="00E81AA5"/>
    <w:rsid w:val="00E81CB4"/>
    <w:rsid w:val="00E827BF"/>
    <w:rsid w:val="00E82A33"/>
    <w:rsid w:val="00E82FB6"/>
    <w:rsid w:val="00E831F8"/>
    <w:rsid w:val="00E8393E"/>
    <w:rsid w:val="00E8394D"/>
    <w:rsid w:val="00E83DD8"/>
    <w:rsid w:val="00E83E30"/>
    <w:rsid w:val="00E83F58"/>
    <w:rsid w:val="00E8410A"/>
    <w:rsid w:val="00E8444F"/>
    <w:rsid w:val="00E85178"/>
    <w:rsid w:val="00E8548B"/>
    <w:rsid w:val="00E8585B"/>
    <w:rsid w:val="00E85C1F"/>
    <w:rsid w:val="00E863CB"/>
    <w:rsid w:val="00E86A5D"/>
    <w:rsid w:val="00E86C55"/>
    <w:rsid w:val="00E86D3F"/>
    <w:rsid w:val="00E8738B"/>
    <w:rsid w:val="00E87CCE"/>
    <w:rsid w:val="00E87F41"/>
    <w:rsid w:val="00E9057E"/>
    <w:rsid w:val="00E90E21"/>
    <w:rsid w:val="00E90F09"/>
    <w:rsid w:val="00E910D6"/>
    <w:rsid w:val="00E911DC"/>
    <w:rsid w:val="00E91CAC"/>
    <w:rsid w:val="00E92880"/>
    <w:rsid w:val="00E92D2E"/>
    <w:rsid w:val="00E92FFA"/>
    <w:rsid w:val="00E9330F"/>
    <w:rsid w:val="00E93E5E"/>
    <w:rsid w:val="00E93F3C"/>
    <w:rsid w:val="00E9412F"/>
    <w:rsid w:val="00E94C3E"/>
    <w:rsid w:val="00E95049"/>
    <w:rsid w:val="00E95321"/>
    <w:rsid w:val="00E95572"/>
    <w:rsid w:val="00E959C0"/>
    <w:rsid w:val="00E95A46"/>
    <w:rsid w:val="00E97083"/>
    <w:rsid w:val="00E973B0"/>
    <w:rsid w:val="00E97CCA"/>
    <w:rsid w:val="00EA08B3"/>
    <w:rsid w:val="00EA1DA9"/>
    <w:rsid w:val="00EA1EB0"/>
    <w:rsid w:val="00EA20BE"/>
    <w:rsid w:val="00EA2B2E"/>
    <w:rsid w:val="00EA3193"/>
    <w:rsid w:val="00EA3457"/>
    <w:rsid w:val="00EA396E"/>
    <w:rsid w:val="00EA3F15"/>
    <w:rsid w:val="00EA55D5"/>
    <w:rsid w:val="00EA5C47"/>
    <w:rsid w:val="00EA5CB1"/>
    <w:rsid w:val="00EA5F40"/>
    <w:rsid w:val="00EA69C9"/>
    <w:rsid w:val="00EA73A2"/>
    <w:rsid w:val="00EA7847"/>
    <w:rsid w:val="00EA7BB7"/>
    <w:rsid w:val="00EB16F4"/>
    <w:rsid w:val="00EB219D"/>
    <w:rsid w:val="00EB29E1"/>
    <w:rsid w:val="00EB2AD3"/>
    <w:rsid w:val="00EB2F92"/>
    <w:rsid w:val="00EB352A"/>
    <w:rsid w:val="00EB3569"/>
    <w:rsid w:val="00EB3D1E"/>
    <w:rsid w:val="00EB432F"/>
    <w:rsid w:val="00EB4453"/>
    <w:rsid w:val="00EB49C0"/>
    <w:rsid w:val="00EB4C2F"/>
    <w:rsid w:val="00EB5054"/>
    <w:rsid w:val="00EB571F"/>
    <w:rsid w:val="00EB5B6B"/>
    <w:rsid w:val="00EB6E9E"/>
    <w:rsid w:val="00EC0085"/>
    <w:rsid w:val="00EC24EC"/>
    <w:rsid w:val="00EC2AFB"/>
    <w:rsid w:val="00EC2FFB"/>
    <w:rsid w:val="00EC56E8"/>
    <w:rsid w:val="00EC5748"/>
    <w:rsid w:val="00EC5A4B"/>
    <w:rsid w:val="00EC688C"/>
    <w:rsid w:val="00EC6A1C"/>
    <w:rsid w:val="00ED0150"/>
    <w:rsid w:val="00ED073A"/>
    <w:rsid w:val="00ED0A96"/>
    <w:rsid w:val="00ED0D19"/>
    <w:rsid w:val="00ED130C"/>
    <w:rsid w:val="00ED1943"/>
    <w:rsid w:val="00ED1945"/>
    <w:rsid w:val="00ED1D47"/>
    <w:rsid w:val="00ED27EE"/>
    <w:rsid w:val="00ED2AFF"/>
    <w:rsid w:val="00ED30A7"/>
    <w:rsid w:val="00ED31EA"/>
    <w:rsid w:val="00ED3515"/>
    <w:rsid w:val="00ED3DCD"/>
    <w:rsid w:val="00ED5072"/>
    <w:rsid w:val="00ED521C"/>
    <w:rsid w:val="00ED58D7"/>
    <w:rsid w:val="00ED5D82"/>
    <w:rsid w:val="00ED5FF2"/>
    <w:rsid w:val="00ED651F"/>
    <w:rsid w:val="00ED6CCE"/>
    <w:rsid w:val="00ED74F3"/>
    <w:rsid w:val="00ED7DB3"/>
    <w:rsid w:val="00EE0796"/>
    <w:rsid w:val="00EE095F"/>
    <w:rsid w:val="00EE1125"/>
    <w:rsid w:val="00EE1277"/>
    <w:rsid w:val="00EE14D6"/>
    <w:rsid w:val="00EE1951"/>
    <w:rsid w:val="00EE259D"/>
    <w:rsid w:val="00EE2E6E"/>
    <w:rsid w:val="00EE325D"/>
    <w:rsid w:val="00EE36B2"/>
    <w:rsid w:val="00EE39B7"/>
    <w:rsid w:val="00EE3A21"/>
    <w:rsid w:val="00EE3A8D"/>
    <w:rsid w:val="00EE3FCD"/>
    <w:rsid w:val="00EE45EA"/>
    <w:rsid w:val="00EE473F"/>
    <w:rsid w:val="00EE4FE4"/>
    <w:rsid w:val="00EE5E86"/>
    <w:rsid w:val="00EE5FCC"/>
    <w:rsid w:val="00EE62C0"/>
    <w:rsid w:val="00EE64AA"/>
    <w:rsid w:val="00EE67C5"/>
    <w:rsid w:val="00EE76C0"/>
    <w:rsid w:val="00EE7C97"/>
    <w:rsid w:val="00EF0398"/>
    <w:rsid w:val="00EF056A"/>
    <w:rsid w:val="00EF07EB"/>
    <w:rsid w:val="00EF0F00"/>
    <w:rsid w:val="00EF3279"/>
    <w:rsid w:val="00EF363D"/>
    <w:rsid w:val="00EF4281"/>
    <w:rsid w:val="00EF50B9"/>
    <w:rsid w:val="00EF521A"/>
    <w:rsid w:val="00EF569B"/>
    <w:rsid w:val="00EF5816"/>
    <w:rsid w:val="00EF6391"/>
    <w:rsid w:val="00EF77C3"/>
    <w:rsid w:val="00EF791D"/>
    <w:rsid w:val="00F0030B"/>
    <w:rsid w:val="00F0035C"/>
    <w:rsid w:val="00F005AF"/>
    <w:rsid w:val="00F00B67"/>
    <w:rsid w:val="00F00C90"/>
    <w:rsid w:val="00F01149"/>
    <w:rsid w:val="00F01835"/>
    <w:rsid w:val="00F01EB4"/>
    <w:rsid w:val="00F0214D"/>
    <w:rsid w:val="00F02696"/>
    <w:rsid w:val="00F02A7F"/>
    <w:rsid w:val="00F02C03"/>
    <w:rsid w:val="00F02C0E"/>
    <w:rsid w:val="00F02E84"/>
    <w:rsid w:val="00F036C0"/>
    <w:rsid w:val="00F044B6"/>
    <w:rsid w:val="00F045A9"/>
    <w:rsid w:val="00F04810"/>
    <w:rsid w:val="00F04C88"/>
    <w:rsid w:val="00F04F0D"/>
    <w:rsid w:val="00F06BE8"/>
    <w:rsid w:val="00F0759E"/>
    <w:rsid w:val="00F07B90"/>
    <w:rsid w:val="00F07E1D"/>
    <w:rsid w:val="00F10FB3"/>
    <w:rsid w:val="00F11188"/>
    <w:rsid w:val="00F120CA"/>
    <w:rsid w:val="00F12502"/>
    <w:rsid w:val="00F12863"/>
    <w:rsid w:val="00F12B38"/>
    <w:rsid w:val="00F137CC"/>
    <w:rsid w:val="00F13E43"/>
    <w:rsid w:val="00F1421B"/>
    <w:rsid w:val="00F1447E"/>
    <w:rsid w:val="00F144BE"/>
    <w:rsid w:val="00F1521A"/>
    <w:rsid w:val="00F16A43"/>
    <w:rsid w:val="00F176E8"/>
    <w:rsid w:val="00F178D8"/>
    <w:rsid w:val="00F17914"/>
    <w:rsid w:val="00F17B18"/>
    <w:rsid w:val="00F20BD3"/>
    <w:rsid w:val="00F219B9"/>
    <w:rsid w:val="00F21CE3"/>
    <w:rsid w:val="00F224BD"/>
    <w:rsid w:val="00F227B5"/>
    <w:rsid w:val="00F22883"/>
    <w:rsid w:val="00F231C2"/>
    <w:rsid w:val="00F2375C"/>
    <w:rsid w:val="00F23AC4"/>
    <w:rsid w:val="00F23C0E"/>
    <w:rsid w:val="00F23C20"/>
    <w:rsid w:val="00F23E4C"/>
    <w:rsid w:val="00F246AE"/>
    <w:rsid w:val="00F24F53"/>
    <w:rsid w:val="00F25A7F"/>
    <w:rsid w:val="00F25FBE"/>
    <w:rsid w:val="00F26071"/>
    <w:rsid w:val="00F26E16"/>
    <w:rsid w:val="00F26FDD"/>
    <w:rsid w:val="00F2705F"/>
    <w:rsid w:val="00F270E9"/>
    <w:rsid w:val="00F2718C"/>
    <w:rsid w:val="00F27419"/>
    <w:rsid w:val="00F276E2"/>
    <w:rsid w:val="00F304FE"/>
    <w:rsid w:val="00F30572"/>
    <w:rsid w:val="00F31249"/>
    <w:rsid w:val="00F3147E"/>
    <w:rsid w:val="00F3199B"/>
    <w:rsid w:val="00F320B2"/>
    <w:rsid w:val="00F32E67"/>
    <w:rsid w:val="00F33C6F"/>
    <w:rsid w:val="00F345CB"/>
    <w:rsid w:val="00F3467E"/>
    <w:rsid w:val="00F34B51"/>
    <w:rsid w:val="00F35F07"/>
    <w:rsid w:val="00F36702"/>
    <w:rsid w:val="00F37441"/>
    <w:rsid w:val="00F37A1B"/>
    <w:rsid w:val="00F40882"/>
    <w:rsid w:val="00F40F88"/>
    <w:rsid w:val="00F41FF3"/>
    <w:rsid w:val="00F43881"/>
    <w:rsid w:val="00F44393"/>
    <w:rsid w:val="00F45710"/>
    <w:rsid w:val="00F458AF"/>
    <w:rsid w:val="00F46071"/>
    <w:rsid w:val="00F46780"/>
    <w:rsid w:val="00F47F49"/>
    <w:rsid w:val="00F47FF2"/>
    <w:rsid w:val="00F50305"/>
    <w:rsid w:val="00F5085D"/>
    <w:rsid w:val="00F50AC4"/>
    <w:rsid w:val="00F51218"/>
    <w:rsid w:val="00F519B6"/>
    <w:rsid w:val="00F51A86"/>
    <w:rsid w:val="00F51AC5"/>
    <w:rsid w:val="00F51C53"/>
    <w:rsid w:val="00F52701"/>
    <w:rsid w:val="00F532BA"/>
    <w:rsid w:val="00F53489"/>
    <w:rsid w:val="00F54235"/>
    <w:rsid w:val="00F54390"/>
    <w:rsid w:val="00F54493"/>
    <w:rsid w:val="00F546E8"/>
    <w:rsid w:val="00F5566F"/>
    <w:rsid w:val="00F559EF"/>
    <w:rsid w:val="00F55A19"/>
    <w:rsid w:val="00F56125"/>
    <w:rsid w:val="00F564F9"/>
    <w:rsid w:val="00F56D6C"/>
    <w:rsid w:val="00F57709"/>
    <w:rsid w:val="00F57CCB"/>
    <w:rsid w:val="00F6004A"/>
    <w:rsid w:val="00F600D4"/>
    <w:rsid w:val="00F602B8"/>
    <w:rsid w:val="00F6205E"/>
    <w:rsid w:val="00F6297F"/>
    <w:rsid w:val="00F62A1B"/>
    <w:rsid w:val="00F6306E"/>
    <w:rsid w:val="00F64373"/>
    <w:rsid w:val="00F64A44"/>
    <w:rsid w:val="00F64A85"/>
    <w:rsid w:val="00F66423"/>
    <w:rsid w:val="00F66930"/>
    <w:rsid w:val="00F67134"/>
    <w:rsid w:val="00F678DC"/>
    <w:rsid w:val="00F70043"/>
    <w:rsid w:val="00F72289"/>
    <w:rsid w:val="00F7234A"/>
    <w:rsid w:val="00F72B25"/>
    <w:rsid w:val="00F73BEA"/>
    <w:rsid w:val="00F73E95"/>
    <w:rsid w:val="00F740BD"/>
    <w:rsid w:val="00F74C38"/>
    <w:rsid w:val="00F74C99"/>
    <w:rsid w:val="00F74E23"/>
    <w:rsid w:val="00F75FF9"/>
    <w:rsid w:val="00F7693A"/>
    <w:rsid w:val="00F76BB6"/>
    <w:rsid w:val="00F76C1D"/>
    <w:rsid w:val="00F76F33"/>
    <w:rsid w:val="00F7760D"/>
    <w:rsid w:val="00F77B04"/>
    <w:rsid w:val="00F77B98"/>
    <w:rsid w:val="00F77D2D"/>
    <w:rsid w:val="00F800C1"/>
    <w:rsid w:val="00F80317"/>
    <w:rsid w:val="00F80CE0"/>
    <w:rsid w:val="00F80E82"/>
    <w:rsid w:val="00F81421"/>
    <w:rsid w:val="00F8170B"/>
    <w:rsid w:val="00F82110"/>
    <w:rsid w:val="00F821A3"/>
    <w:rsid w:val="00F82C05"/>
    <w:rsid w:val="00F82FBB"/>
    <w:rsid w:val="00F83414"/>
    <w:rsid w:val="00F83735"/>
    <w:rsid w:val="00F83FD1"/>
    <w:rsid w:val="00F841EA"/>
    <w:rsid w:val="00F8437A"/>
    <w:rsid w:val="00F84448"/>
    <w:rsid w:val="00F84552"/>
    <w:rsid w:val="00F84A6D"/>
    <w:rsid w:val="00F84C8C"/>
    <w:rsid w:val="00F86162"/>
    <w:rsid w:val="00F8620B"/>
    <w:rsid w:val="00F8730B"/>
    <w:rsid w:val="00F91043"/>
    <w:rsid w:val="00F91C11"/>
    <w:rsid w:val="00F9246F"/>
    <w:rsid w:val="00F92670"/>
    <w:rsid w:val="00F9309A"/>
    <w:rsid w:val="00F9314A"/>
    <w:rsid w:val="00F93529"/>
    <w:rsid w:val="00F93764"/>
    <w:rsid w:val="00F93FB6"/>
    <w:rsid w:val="00F940B2"/>
    <w:rsid w:val="00F9422A"/>
    <w:rsid w:val="00F94902"/>
    <w:rsid w:val="00F952D7"/>
    <w:rsid w:val="00F95318"/>
    <w:rsid w:val="00F95687"/>
    <w:rsid w:val="00F95AF6"/>
    <w:rsid w:val="00F95D08"/>
    <w:rsid w:val="00F96854"/>
    <w:rsid w:val="00F96970"/>
    <w:rsid w:val="00F97271"/>
    <w:rsid w:val="00F9742E"/>
    <w:rsid w:val="00FA075E"/>
    <w:rsid w:val="00FA0F50"/>
    <w:rsid w:val="00FA102B"/>
    <w:rsid w:val="00FA1462"/>
    <w:rsid w:val="00FA2B57"/>
    <w:rsid w:val="00FA3C92"/>
    <w:rsid w:val="00FA469B"/>
    <w:rsid w:val="00FA4FE3"/>
    <w:rsid w:val="00FA5BD7"/>
    <w:rsid w:val="00FA631B"/>
    <w:rsid w:val="00FA6E4C"/>
    <w:rsid w:val="00FA7234"/>
    <w:rsid w:val="00FA75EC"/>
    <w:rsid w:val="00FA7FEE"/>
    <w:rsid w:val="00FB0D86"/>
    <w:rsid w:val="00FB0E0F"/>
    <w:rsid w:val="00FB19E8"/>
    <w:rsid w:val="00FB1DA9"/>
    <w:rsid w:val="00FB24A5"/>
    <w:rsid w:val="00FB263A"/>
    <w:rsid w:val="00FB2A38"/>
    <w:rsid w:val="00FB2CA8"/>
    <w:rsid w:val="00FB335B"/>
    <w:rsid w:val="00FB372B"/>
    <w:rsid w:val="00FB397E"/>
    <w:rsid w:val="00FB3B0F"/>
    <w:rsid w:val="00FB41DE"/>
    <w:rsid w:val="00FB5CA9"/>
    <w:rsid w:val="00FB5EC8"/>
    <w:rsid w:val="00FB5FC2"/>
    <w:rsid w:val="00FB61D1"/>
    <w:rsid w:val="00FB67F1"/>
    <w:rsid w:val="00FB6C27"/>
    <w:rsid w:val="00FB7A02"/>
    <w:rsid w:val="00FB7F50"/>
    <w:rsid w:val="00FC0CC7"/>
    <w:rsid w:val="00FC1E35"/>
    <w:rsid w:val="00FC36DB"/>
    <w:rsid w:val="00FC4B39"/>
    <w:rsid w:val="00FC4BFD"/>
    <w:rsid w:val="00FC524D"/>
    <w:rsid w:val="00FC5798"/>
    <w:rsid w:val="00FC58EF"/>
    <w:rsid w:val="00FC5ADC"/>
    <w:rsid w:val="00FC64D4"/>
    <w:rsid w:val="00FC783B"/>
    <w:rsid w:val="00FC786D"/>
    <w:rsid w:val="00FC7C87"/>
    <w:rsid w:val="00FD1049"/>
    <w:rsid w:val="00FD120A"/>
    <w:rsid w:val="00FD1785"/>
    <w:rsid w:val="00FD2588"/>
    <w:rsid w:val="00FD2D52"/>
    <w:rsid w:val="00FD30C0"/>
    <w:rsid w:val="00FD33DF"/>
    <w:rsid w:val="00FD3CBE"/>
    <w:rsid w:val="00FD3FF4"/>
    <w:rsid w:val="00FD42F9"/>
    <w:rsid w:val="00FD514E"/>
    <w:rsid w:val="00FD5320"/>
    <w:rsid w:val="00FD6629"/>
    <w:rsid w:val="00FD69A5"/>
    <w:rsid w:val="00FD6ADE"/>
    <w:rsid w:val="00FD739E"/>
    <w:rsid w:val="00FD7AA3"/>
    <w:rsid w:val="00FD7DED"/>
    <w:rsid w:val="00FE01A0"/>
    <w:rsid w:val="00FE0599"/>
    <w:rsid w:val="00FE0820"/>
    <w:rsid w:val="00FE0E01"/>
    <w:rsid w:val="00FE0F2D"/>
    <w:rsid w:val="00FE19FB"/>
    <w:rsid w:val="00FE1A12"/>
    <w:rsid w:val="00FE304A"/>
    <w:rsid w:val="00FE38A0"/>
    <w:rsid w:val="00FE39D7"/>
    <w:rsid w:val="00FE4072"/>
    <w:rsid w:val="00FE460F"/>
    <w:rsid w:val="00FE4A21"/>
    <w:rsid w:val="00FE4ECD"/>
    <w:rsid w:val="00FE5417"/>
    <w:rsid w:val="00FE5831"/>
    <w:rsid w:val="00FE6205"/>
    <w:rsid w:val="00FE67AD"/>
    <w:rsid w:val="00FE71EA"/>
    <w:rsid w:val="00FE771C"/>
    <w:rsid w:val="00FE7EAA"/>
    <w:rsid w:val="00FF0A41"/>
    <w:rsid w:val="00FF2091"/>
    <w:rsid w:val="00FF2292"/>
    <w:rsid w:val="00FF2C43"/>
    <w:rsid w:val="00FF2D46"/>
    <w:rsid w:val="00FF33B3"/>
    <w:rsid w:val="00FF4689"/>
    <w:rsid w:val="00FF4760"/>
    <w:rsid w:val="00FF4827"/>
    <w:rsid w:val="00FF4C70"/>
    <w:rsid w:val="00FF521E"/>
    <w:rsid w:val="00FF5C2B"/>
    <w:rsid w:val="00FF5FDC"/>
    <w:rsid w:val="00FF672C"/>
    <w:rsid w:val="00FF67D7"/>
    <w:rsid w:val="00FF68E5"/>
    <w:rsid w:val="00FF6F34"/>
    <w:rsid w:val="00FF75C5"/>
    <w:rsid w:val="00FF7A97"/>
    <w:rsid w:val="01AC3E8B"/>
    <w:rsid w:val="01EAD136"/>
    <w:rsid w:val="02110E36"/>
    <w:rsid w:val="0217DCED"/>
    <w:rsid w:val="024C6FA8"/>
    <w:rsid w:val="026E34A5"/>
    <w:rsid w:val="0323B6EF"/>
    <w:rsid w:val="0337AC15"/>
    <w:rsid w:val="04448F08"/>
    <w:rsid w:val="0455097B"/>
    <w:rsid w:val="04C85EF1"/>
    <w:rsid w:val="057D77D9"/>
    <w:rsid w:val="0590C34D"/>
    <w:rsid w:val="05BFD328"/>
    <w:rsid w:val="05F0D9DC"/>
    <w:rsid w:val="063706CB"/>
    <w:rsid w:val="0638D0BB"/>
    <w:rsid w:val="06B8D239"/>
    <w:rsid w:val="06DB11CB"/>
    <w:rsid w:val="06E80CDC"/>
    <w:rsid w:val="07B92706"/>
    <w:rsid w:val="0A0FEE2D"/>
    <w:rsid w:val="0AF38EC5"/>
    <w:rsid w:val="0BF2E7E4"/>
    <w:rsid w:val="0C127857"/>
    <w:rsid w:val="0C228AAA"/>
    <w:rsid w:val="0C5D0725"/>
    <w:rsid w:val="0C7BDAE5"/>
    <w:rsid w:val="0CEFFC92"/>
    <w:rsid w:val="0D3DD5F0"/>
    <w:rsid w:val="0D413DF8"/>
    <w:rsid w:val="0DC27548"/>
    <w:rsid w:val="0DD0119C"/>
    <w:rsid w:val="0F248FAA"/>
    <w:rsid w:val="0FF69FC3"/>
    <w:rsid w:val="10D5F307"/>
    <w:rsid w:val="11C0A242"/>
    <w:rsid w:val="120373BA"/>
    <w:rsid w:val="122F661F"/>
    <w:rsid w:val="123F6B67"/>
    <w:rsid w:val="12ACD560"/>
    <w:rsid w:val="1324E490"/>
    <w:rsid w:val="1328E3BE"/>
    <w:rsid w:val="13BCAB05"/>
    <w:rsid w:val="1416EBC6"/>
    <w:rsid w:val="142F8ADA"/>
    <w:rsid w:val="14731ACB"/>
    <w:rsid w:val="147FA7FC"/>
    <w:rsid w:val="1499AE68"/>
    <w:rsid w:val="14DDC3C6"/>
    <w:rsid w:val="156FC0AD"/>
    <w:rsid w:val="159A3434"/>
    <w:rsid w:val="15B2E7BF"/>
    <w:rsid w:val="160EEB2C"/>
    <w:rsid w:val="1656AF3A"/>
    <w:rsid w:val="16576863"/>
    <w:rsid w:val="16684EB8"/>
    <w:rsid w:val="1694276E"/>
    <w:rsid w:val="175BB97F"/>
    <w:rsid w:val="17AABB8D"/>
    <w:rsid w:val="17ABD6A1"/>
    <w:rsid w:val="17F6E912"/>
    <w:rsid w:val="184CF2C1"/>
    <w:rsid w:val="191C3DA7"/>
    <w:rsid w:val="19B4A4EF"/>
    <w:rsid w:val="19C4B739"/>
    <w:rsid w:val="19C764A8"/>
    <w:rsid w:val="1A030C72"/>
    <w:rsid w:val="1A23BF52"/>
    <w:rsid w:val="1B2317B7"/>
    <w:rsid w:val="1DC30102"/>
    <w:rsid w:val="1E61C11F"/>
    <w:rsid w:val="1ED3EF64"/>
    <w:rsid w:val="1EF40C96"/>
    <w:rsid w:val="1F059EA3"/>
    <w:rsid w:val="1F73E478"/>
    <w:rsid w:val="1FFA6A52"/>
    <w:rsid w:val="21519DD3"/>
    <w:rsid w:val="218A8437"/>
    <w:rsid w:val="21C2CDCC"/>
    <w:rsid w:val="226A80DF"/>
    <w:rsid w:val="22DA0FA7"/>
    <w:rsid w:val="23D264DB"/>
    <w:rsid w:val="243F273F"/>
    <w:rsid w:val="244C1EC7"/>
    <w:rsid w:val="24608AAD"/>
    <w:rsid w:val="24B0A831"/>
    <w:rsid w:val="25774F5D"/>
    <w:rsid w:val="26188534"/>
    <w:rsid w:val="265AE9C2"/>
    <w:rsid w:val="27F0BB65"/>
    <w:rsid w:val="284DF516"/>
    <w:rsid w:val="2880152C"/>
    <w:rsid w:val="296B86AD"/>
    <w:rsid w:val="29C79DBE"/>
    <w:rsid w:val="29FDCFEC"/>
    <w:rsid w:val="2A130E38"/>
    <w:rsid w:val="2A374A4E"/>
    <w:rsid w:val="2A86EFCD"/>
    <w:rsid w:val="2CBD3F40"/>
    <w:rsid w:val="2D9837E5"/>
    <w:rsid w:val="2DB1861A"/>
    <w:rsid w:val="2DD31FA7"/>
    <w:rsid w:val="2DD50F84"/>
    <w:rsid w:val="2DF02F8C"/>
    <w:rsid w:val="2E2D38AF"/>
    <w:rsid w:val="2E3802CE"/>
    <w:rsid w:val="2F134593"/>
    <w:rsid w:val="2F45F2A1"/>
    <w:rsid w:val="3031D4DA"/>
    <w:rsid w:val="304A0365"/>
    <w:rsid w:val="309283CB"/>
    <w:rsid w:val="30EE4FE0"/>
    <w:rsid w:val="329BBFBF"/>
    <w:rsid w:val="34AFAF13"/>
    <w:rsid w:val="34FF2280"/>
    <w:rsid w:val="352D3563"/>
    <w:rsid w:val="3543EB4D"/>
    <w:rsid w:val="356A0EBA"/>
    <w:rsid w:val="35C1C103"/>
    <w:rsid w:val="367F5CFD"/>
    <w:rsid w:val="36EEC4E0"/>
    <w:rsid w:val="37186F10"/>
    <w:rsid w:val="3885C392"/>
    <w:rsid w:val="38B19DB7"/>
    <w:rsid w:val="3ABF7C83"/>
    <w:rsid w:val="3C255201"/>
    <w:rsid w:val="3D0BCFEE"/>
    <w:rsid w:val="3D63F4AA"/>
    <w:rsid w:val="3DEAF278"/>
    <w:rsid w:val="3E122499"/>
    <w:rsid w:val="3E9A1C25"/>
    <w:rsid w:val="3F1BA789"/>
    <w:rsid w:val="40A3873F"/>
    <w:rsid w:val="41178D86"/>
    <w:rsid w:val="42FCC037"/>
    <w:rsid w:val="43CA8B0E"/>
    <w:rsid w:val="4452418C"/>
    <w:rsid w:val="44655C5D"/>
    <w:rsid w:val="469DC7C7"/>
    <w:rsid w:val="46C0183A"/>
    <w:rsid w:val="46F3E2A8"/>
    <w:rsid w:val="4771F2F6"/>
    <w:rsid w:val="48CFA374"/>
    <w:rsid w:val="49362276"/>
    <w:rsid w:val="496D4F9C"/>
    <w:rsid w:val="49A96D03"/>
    <w:rsid w:val="4A52D39D"/>
    <w:rsid w:val="4A6B73D5"/>
    <w:rsid w:val="4A8F0665"/>
    <w:rsid w:val="4B08E57A"/>
    <w:rsid w:val="4B3ACD4D"/>
    <w:rsid w:val="4C344DD6"/>
    <w:rsid w:val="4DC0CC5C"/>
    <w:rsid w:val="4E0903C8"/>
    <w:rsid w:val="4E0FEF7C"/>
    <w:rsid w:val="4E913DE9"/>
    <w:rsid w:val="4F05E76F"/>
    <w:rsid w:val="4F6FFF4C"/>
    <w:rsid w:val="4FA4D429"/>
    <w:rsid w:val="4FB105BD"/>
    <w:rsid w:val="50119D9B"/>
    <w:rsid w:val="51BF9527"/>
    <w:rsid w:val="51E56DB8"/>
    <w:rsid w:val="528A45D8"/>
    <w:rsid w:val="52A52CFE"/>
    <w:rsid w:val="52F3598B"/>
    <w:rsid w:val="53203CEA"/>
    <w:rsid w:val="53780CDF"/>
    <w:rsid w:val="53DBD4F1"/>
    <w:rsid w:val="5407F02E"/>
    <w:rsid w:val="543963C1"/>
    <w:rsid w:val="5478454C"/>
    <w:rsid w:val="54C0E20F"/>
    <w:rsid w:val="5572247D"/>
    <w:rsid w:val="562F3D45"/>
    <w:rsid w:val="565E1F14"/>
    <w:rsid w:val="5682C5B4"/>
    <w:rsid w:val="56AD5906"/>
    <w:rsid w:val="58778D6A"/>
    <w:rsid w:val="595E3EEF"/>
    <w:rsid w:val="5AD49DA3"/>
    <w:rsid w:val="5ADB1156"/>
    <w:rsid w:val="5AE47F9A"/>
    <w:rsid w:val="5AE786D0"/>
    <w:rsid w:val="5AF59094"/>
    <w:rsid w:val="5AFDCEB9"/>
    <w:rsid w:val="5B58CFC5"/>
    <w:rsid w:val="5BF88F72"/>
    <w:rsid w:val="5C702EA9"/>
    <w:rsid w:val="5C8210DD"/>
    <w:rsid w:val="5D744172"/>
    <w:rsid w:val="5D9EF369"/>
    <w:rsid w:val="5E12B218"/>
    <w:rsid w:val="5E2093B2"/>
    <w:rsid w:val="5FBAF7F3"/>
    <w:rsid w:val="5FC6F11F"/>
    <w:rsid w:val="61820745"/>
    <w:rsid w:val="623F2EBB"/>
    <w:rsid w:val="6370193E"/>
    <w:rsid w:val="6481F39C"/>
    <w:rsid w:val="64E9F7B1"/>
    <w:rsid w:val="65BD8746"/>
    <w:rsid w:val="6650F16C"/>
    <w:rsid w:val="680EE6AB"/>
    <w:rsid w:val="68C64CDD"/>
    <w:rsid w:val="690E42C1"/>
    <w:rsid w:val="696295FD"/>
    <w:rsid w:val="69817427"/>
    <w:rsid w:val="6A27E7F8"/>
    <w:rsid w:val="6A3C74CF"/>
    <w:rsid w:val="6A5A7CB7"/>
    <w:rsid w:val="6A79354B"/>
    <w:rsid w:val="6CE20E1A"/>
    <w:rsid w:val="6E35B3F0"/>
    <w:rsid w:val="6E4EE731"/>
    <w:rsid w:val="6F7E6279"/>
    <w:rsid w:val="700F45F8"/>
    <w:rsid w:val="71334651"/>
    <w:rsid w:val="73226220"/>
    <w:rsid w:val="7355BFE1"/>
    <w:rsid w:val="747EEF09"/>
    <w:rsid w:val="74D304C0"/>
    <w:rsid w:val="7544B85B"/>
    <w:rsid w:val="7592B20F"/>
    <w:rsid w:val="75AD75A1"/>
    <w:rsid w:val="75B0DFCE"/>
    <w:rsid w:val="76FCB950"/>
    <w:rsid w:val="77E9125B"/>
    <w:rsid w:val="77F87463"/>
    <w:rsid w:val="78322F5F"/>
    <w:rsid w:val="795A4DB2"/>
    <w:rsid w:val="79FD14E2"/>
    <w:rsid w:val="7A282C6D"/>
    <w:rsid w:val="7A39703C"/>
    <w:rsid w:val="7AA244AB"/>
    <w:rsid w:val="7B93A35B"/>
    <w:rsid w:val="7BD5409D"/>
    <w:rsid w:val="7BE3D809"/>
    <w:rsid w:val="7E94DEA4"/>
    <w:rsid w:val="7ED27244"/>
    <w:rsid w:val="7FC98F36"/>
    <w:rsid w:val="7FD008B1"/>
    <w:rsid w:val="7FE01EC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C065278"/>
  <w15:chartTrackingRefBased/>
  <w15:docId w15:val="{E7886A5B-ED57-4D35-8E98-FE0D01D6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437"/>
    <w:pPr>
      <w:spacing w:before="120" w:after="120"/>
      <w:jc w:val="both"/>
    </w:pPr>
    <w:rPr>
      <w:rFonts w:ascii="Bookman Old Style" w:hAnsi="Bookman Old Style"/>
      <w:sz w:val="24"/>
      <w:szCs w:val="24"/>
      <w:lang w:eastAsia="es-ES"/>
    </w:rPr>
  </w:style>
  <w:style w:type="paragraph" w:styleId="Ttulo1">
    <w:name w:val="heading 1"/>
    <w:basedOn w:val="Normal"/>
    <w:next w:val="Normal"/>
    <w:link w:val="Ttulo1Car"/>
    <w:qFormat/>
    <w:rsid w:val="00F74C38"/>
    <w:pPr>
      <w:keepNext/>
      <w:jc w:val="center"/>
      <w:outlineLvl w:val="0"/>
    </w:pPr>
    <w:rPr>
      <w:b/>
      <w:szCs w:val="20"/>
    </w:rPr>
  </w:style>
  <w:style w:type="paragraph" w:styleId="Ttulo2">
    <w:name w:val="heading 2"/>
    <w:basedOn w:val="Normal"/>
    <w:next w:val="Normal"/>
    <w:link w:val="Ttulo2Car"/>
    <w:unhideWhenUsed/>
    <w:qFormat/>
    <w:rsid w:val="00595129"/>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qFormat/>
    <w:rsid w:val="00BF5A0E"/>
    <w:pPr>
      <w:numPr>
        <w:numId w:val="6"/>
      </w:numPr>
      <w:spacing w:before="240" w:after="240"/>
    </w:pPr>
    <w:rPr>
      <w:szCs w:val="20"/>
    </w:rPr>
  </w:style>
  <w:style w:type="character" w:customStyle="1" w:styleId="PrrafodelistaCar">
    <w:name w:val="Párrafo de lista Car"/>
    <w:link w:val="Prrafodelista"/>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595129"/>
    <w:pPr>
      <w:numPr>
        <w:numId w:val="4"/>
      </w:numPr>
      <w:jc w:val="center"/>
    </w:pPr>
    <w:rPr>
      <w:b/>
      <w:bCs/>
    </w:rPr>
  </w:style>
  <w:style w:type="character" w:customStyle="1" w:styleId="SubttuloCar">
    <w:name w:val="Subtítulo Car"/>
    <w:link w:val="Subttulo"/>
    <w:uiPriority w:val="99"/>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2"/>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595129"/>
    <w:rPr>
      <w:rFonts w:ascii="Calibri Light" w:hAnsi="Calibri Light"/>
      <w:b/>
      <w:bCs/>
      <w:i/>
      <w:iCs/>
      <w:sz w:val="28"/>
      <w:szCs w:val="28"/>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5"/>
      </w:numPr>
      <w:spacing w:before="240" w:after="240"/>
      <w:ind w:left="425"/>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EA3193"/>
    <w:pPr>
      <w:keepNext/>
      <w:widowControl w:val="0"/>
      <w:adjustRightInd w:val="0"/>
      <w:spacing w:before="60" w:line="360" w:lineRule="atLeast"/>
      <w:jc w:val="center"/>
      <w:textAlignment w:val="baseline"/>
    </w:pPr>
    <w:rPr>
      <w:sz w:val="22"/>
      <w:szCs w:val="20"/>
    </w:rPr>
  </w:style>
  <w:style w:type="character" w:customStyle="1" w:styleId="DescripcinCar">
    <w:name w:val="Descripción Car"/>
    <w:link w:val="Descripcin"/>
    <w:uiPriority w:val="35"/>
    <w:rsid w:val="00EA3193"/>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7"/>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rPr>
  </w:style>
  <w:style w:type="paragraph" w:styleId="TDC4">
    <w:name w:val="toc 4"/>
    <w:basedOn w:val="Normal"/>
    <w:next w:val="Normal"/>
    <w:autoRedefine/>
    <w:uiPriority w:val="39"/>
    <w:rsid w:val="008B6CFD"/>
    <w:pPr>
      <w:spacing w:before="240" w:after="240"/>
      <w:ind w:left="480"/>
    </w:pPr>
    <w:rPr>
      <w:rFonts w:ascii="Calibri" w:hAnsi="Calibri"/>
      <w:sz w:val="20"/>
      <w:szCs w:val="20"/>
    </w:rPr>
  </w:style>
  <w:style w:type="paragraph" w:styleId="TDC5">
    <w:name w:val="toc 5"/>
    <w:basedOn w:val="Normal"/>
    <w:next w:val="Normal"/>
    <w:autoRedefine/>
    <w:uiPriority w:val="39"/>
    <w:rsid w:val="008B6CFD"/>
    <w:pPr>
      <w:spacing w:before="240" w:after="240"/>
      <w:ind w:left="720"/>
    </w:pPr>
    <w:rPr>
      <w:rFonts w:ascii="Calibri" w:hAnsi="Calibri"/>
      <w:sz w:val="20"/>
      <w:szCs w:val="20"/>
    </w:rPr>
  </w:style>
  <w:style w:type="paragraph" w:styleId="TDC6">
    <w:name w:val="toc 6"/>
    <w:basedOn w:val="Normal"/>
    <w:next w:val="Normal"/>
    <w:autoRedefine/>
    <w:uiPriority w:val="39"/>
    <w:rsid w:val="008B6CFD"/>
    <w:pPr>
      <w:spacing w:before="240" w:after="240"/>
      <w:ind w:left="960"/>
    </w:pPr>
    <w:rPr>
      <w:rFonts w:ascii="Calibri" w:hAnsi="Calibri"/>
      <w:sz w:val="20"/>
      <w:szCs w:val="20"/>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rPr>
  </w:style>
  <w:style w:type="paragraph" w:styleId="TDC9">
    <w:name w:val="toc 9"/>
    <w:basedOn w:val="Normal"/>
    <w:next w:val="Normal"/>
    <w:autoRedefine/>
    <w:uiPriority w:val="39"/>
    <w:rsid w:val="008B6CFD"/>
    <w:pPr>
      <w:spacing w:before="240" w:after="240"/>
      <w:ind w:left="1680"/>
    </w:pPr>
    <w:rPr>
      <w:rFonts w:ascii="Calibri" w:hAnsi="Calibri"/>
      <w:sz w:val="20"/>
      <w:szCs w:val="20"/>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eastAsia="ar-SA"/>
    </w:rPr>
  </w:style>
  <w:style w:type="paragraph" w:styleId="Lista">
    <w:name w:val="List"/>
    <w:basedOn w:val="Normal"/>
    <w:rsid w:val="008B6CFD"/>
    <w:pPr>
      <w:suppressAutoHyphens/>
      <w:spacing w:before="240" w:after="240"/>
      <w:ind w:left="283" w:hanging="283"/>
    </w:pPr>
    <w:rPr>
      <w:sz w:val="22"/>
      <w:szCs w:val="20"/>
      <w:lang w:eastAsia="ar-SA"/>
    </w:rPr>
  </w:style>
  <w:style w:type="paragraph" w:customStyle="1" w:styleId="Index">
    <w:name w:val="Index"/>
    <w:basedOn w:val="Normal"/>
    <w:rsid w:val="008B6CFD"/>
    <w:pPr>
      <w:suppressLineNumbers/>
      <w:suppressAutoHyphens/>
      <w:spacing w:before="240" w:after="240"/>
    </w:pPr>
    <w:rPr>
      <w:sz w:val="22"/>
      <w:szCs w:val="20"/>
      <w:lang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eastAsia="ar-SA"/>
    </w:rPr>
  </w:style>
  <w:style w:type="paragraph" w:styleId="ndice2">
    <w:name w:val="index 2"/>
    <w:basedOn w:val="Normal"/>
    <w:next w:val="Normal"/>
    <w:rsid w:val="008B6CFD"/>
    <w:pPr>
      <w:suppressAutoHyphens/>
      <w:spacing w:before="240" w:after="240"/>
      <w:ind w:left="480" w:hanging="240"/>
    </w:pPr>
    <w:rPr>
      <w:sz w:val="20"/>
      <w:szCs w:val="20"/>
      <w:lang w:eastAsia="ar-SA"/>
    </w:rPr>
  </w:style>
  <w:style w:type="paragraph" w:styleId="ndice3">
    <w:name w:val="index 3"/>
    <w:basedOn w:val="Normal"/>
    <w:next w:val="Normal"/>
    <w:rsid w:val="008B6CFD"/>
    <w:pPr>
      <w:suppressAutoHyphens/>
      <w:spacing w:before="240" w:after="240"/>
      <w:ind w:left="720" w:hanging="240"/>
    </w:pPr>
    <w:rPr>
      <w:sz w:val="20"/>
      <w:szCs w:val="20"/>
      <w:lang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eastAsia="ar-SA"/>
    </w:rPr>
  </w:style>
  <w:style w:type="paragraph" w:customStyle="1" w:styleId="Text">
    <w:name w:val="Text"/>
    <w:basedOn w:val="Normal"/>
    <w:rsid w:val="008B6CFD"/>
    <w:pPr>
      <w:suppressLineNumbers/>
      <w:suppressAutoHyphens/>
    </w:pPr>
    <w:rPr>
      <w:i/>
      <w:iCs/>
      <w:lang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8"/>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eastAsia="es-CO"/>
    </w:rPr>
  </w:style>
  <w:style w:type="paragraph" w:customStyle="1" w:styleId="xl78">
    <w:name w:val="xl78"/>
    <w:basedOn w:val="Normal"/>
    <w:rsid w:val="008B6CFD"/>
    <w:pPr>
      <w:spacing w:before="100" w:beforeAutospacing="1" w:after="100" w:afterAutospacing="1"/>
      <w:jc w:val="center"/>
    </w:pPr>
    <w:rPr>
      <w:sz w:val="12"/>
      <w:szCs w:val="12"/>
      <w:lang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customStyle="1" w:styleId="TableGrid0">
    <w:name w:val="Table Grid0"/>
    <w:rsid w:val="0008336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busq">
    <w:name w:val="busq"/>
    <w:basedOn w:val="Fuentedeprrafopredeter"/>
    <w:rsid w:val="002213C3"/>
  </w:style>
  <w:style w:type="character" w:customStyle="1" w:styleId="markedcontent">
    <w:name w:val="markedcontent"/>
    <w:basedOn w:val="Fuentedeprrafopredeter"/>
    <w:rsid w:val="00444247"/>
  </w:style>
  <w:style w:type="character" w:customStyle="1" w:styleId="ui-provider">
    <w:name w:val="ui-provider"/>
    <w:basedOn w:val="Fuentedeprrafopredeter"/>
    <w:rsid w:val="00E33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9775">
      <w:bodyDiv w:val="1"/>
      <w:marLeft w:val="0"/>
      <w:marRight w:val="0"/>
      <w:marTop w:val="0"/>
      <w:marBottom w:val="0"/>
      <w:divBdr>
        <w:top w:val="none" w:sz="0" w:space="0" w:color="auto"/>
        <w:left w:val="none" w:sz="0" w:space="0" w:color="auto"/>
        <w:bottom w:val="none" w:sz="0" w:space="0" w:color="auto"/>
        <w:right w:val="none" w:sz="0" w:space="0" w:color="auto"/>
      </w:divBdr>
    </w:div>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7633943">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284017">
      <w:bodyDiv w:val="1"/>
      <w:marLeft w:val="0"/>
      <w:marRight w:val="0"/>
      <w:marTop w:val="0"/>
      <w:marBottom w:val="0"/>
      <w:divBdr>
        <w:top w:val="none" w:sz="0" w:space="0" w:color="auto"/>
        <w:left w:val="none" w:sz="0" w:space="0" w:color="auto"/>
        <w:bottom w:val="none" w:sz="0" w:space="0" w:color="auto"/>
        <w:right w:val="none" w:sz="0" w:space="0" w:color="auto"/>
      </w:divBdr>
    </w:div>
    <w:div w:id="1168735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885636">
      <w:bodyDiv w:val="1"/>
      <w:marLeft w:val="0"/>
      <w:marRight w:val="0"/>
      <w:marTop w:val="0"/>
      <w:marBottom w:val="0"/>
      <w:divBdr>
        <w:top w:val="none" w:sz="0" w:space="0" w:color="auto"/>
        <w:left w:val="none" w:sz="0" w:space="0" w:color="auto"/>
        <w:bottom w:val="none" w:sz="0" w:space="0" w:color="auto"/>
        <w:right w:val="none" w:sz="0" w:space="0" w:color="auto"/>
      </w:divBdr>
    </w:div>
    <w:div w:id="238950968">
      <w:bodyDiv w:val="1"/>
      <w:marLeft w:val="0"/>
      <w:marRight w:val="0"/>
      <w:marTop w:val="0"/>
      <w:marBottom w:val="0"/>
      <w:divBdr>
        <w:top w:val="none" w:sz="0" w:space="0" w:color="auto"/>
        <w:left w:val="none" w:sz="0" w:space="0" w:color="auto"/>
        <w:bottom w:val="none" w:sz="0" w:space="0" w:color="auto"/>
        <w:right w:val="none" w:sz="0" w:space="0" w:color="auto"/>
      </w:divBdr>
    </w:div>
    <w:div w:id="248079618">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22901597">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69381226">
      <w:bodyDiv w:val="1"/>
      <w:marLeft w:val="0"/>
      <w:marRight w:val="0"/>
      <w:marTop w:val="0"/>
      <w:marBottom w:val="0"/>
      <w:divBdr>
        <w:top w:val="none" w:sz="0" w:space="0" w:color="auto"/>
        <w:left w:val="none" w:sz="0" w:space="0" w:color="auto"/>
        <w:bottom w:val="none" w:sz="0" w:space="0" w:color="auto"/>
        <w:right w:val="none" w:sz="0" w:space="0" w:color="auto"/>
      </w:divBdr>
    </w:div>
    <w:div w:id="392243700">
      <w:bodyDiv w:val="1"/>
      <w:marLeft w:val="0"/>
      <w:marRight w:val="0"/>
      <w:marTop w:val="0"/>
      <w:marBottom w:val="0"/>
      <w:divBdr>
        <w:top w:val="none" w:sz="0" w:space="0" w:color="auto"/>
        <w:left w:val="none" w:sz="0" w:space="0" w:color="auto"/>
        <w:bottom w:val="none" w:sz="0" w:space="0" w:color="auto"/>
        <w:right w:val="none" w:sz="0" w:space="0" w:color="auto"/>
      </w:divBdr>
    </w:div>
    <w:div w:id="394742832">
      <w:bodyDiv w:val="1"/>
      <w:marLeft w:val="0"/>
      <w:marRight w:val="0"/>
      <w:marTop w:val="0"/>
      <w:marBottom w:val="0"/>
      <w:divBdr>
        <w:top w:val="none" w:sz="0" w:space="0" w:color="auto"/>
        <w:left w:val="none" w:sz="0" w:space="0" w:color="auto"/>
        <w:bottom w:val="none" w:sz="0" w:space="0" w:color="auto"/>
        <w:right w:val="none" w:sz="0" w:space="0" w:color="auto"/>
      </w:divBdr>
    </w:div>
    <w:div w:id="396050255">
      <w:bodyDiv w:val="1"/>
      <w:marLeft w:val="0"/>
      <w:marRight w:val="0"/>
      <w:marTop w:val="0"/>
      <w:marBottom w:val="0"/>
      <w:divBdr>
        <w:top w:val="none" w:sz="0" w:space="0" w:color="auto"/>
        <w:left w:val="none" w:sz="0" w:space="0" w:color="auto"/>
        <w:bottom w:val="none" w:sz="0" w:space="0" w:color="auto"/>
        <w:right w:val="none" w:sz="0" w:space="0" w:color="auto"/>
      </w:divBdr>
    </w:div>
    <w:div w:id="400175417">
      <w:bodyDiv w:val="1"/>
      <w:marLeft w:val="0"/>
      <w:marRight w:val="0"/>
      <w:marTop w:val="0"/>
      <w:marBottom w:val="0"/>
      <w:divBdr>
        <w:top w:val="none" w:sz="0" w:space="0" w:color="auto"/>
        <w:left w:val="none" w:sz="0" w:space="0" w:color="auto"/>
        <w:bottom w:val="none" w:sz="0" w:space="0" w:color="auto"/>
        <w:right w:val="none" w:sz="0" w:space="0" w:color="auto"/>
      </w:divBdr>
    </w:div>
    <w:div w:id="427116603">
      <w:bodyDiv w:val="1"/>
      <w:marLeft w:val="0"/>
      <w:marRight w:val="0"/>
      <w:marTop w:val="0"/>
      <w:marBottom w:val="0"/>
      <w:divBdr>
        <w:top w:val="none" w:sz="0" w:space="0" w:color="auto"/>
        <w:left w:val="none" w:sz="0" w:space="0" w:color="auto"/>
        <w:bottom w:val="none" w:sz="0" w:space="0" w:color="auto"/>
        <w:right w:val="none" w:sz="0" w:space="0" w:color="auto"/>
      </w:divBdr>
    </w:div>
    <w:div w:id="432358297">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61846107">
      <w:bodyDiv w:val="1"/>
      <w:marLeft w:val="0"/>
      <w:marRight w:val="0"/>
      <w:marTop w:val="0"/>
      <w:marBottom w:val="0"/>
      <w:divBdr>
        <w:top w:val="none" w:sz="0" w:space="0" w:color="auto"/>
        <w:left w:val="none" w:sz="0" w:space="0" w:color="auto"/>
        <w:bottom w:val="none" w:sz="0" w:space="0" w:color="auto"/>
        <w:right w:val="none" w:sz="0" w:space="0" w:color="auto"/>
      </w:divBdr>
    </w:div>
    <w:div w:id="47626334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487333539">
      <w:bodyDiv w:val="1"/>
      <w:marLeft w:val="0"/>
      <w:marRight w:val="0"/>
      <w:marTop w:val="0"/>
      <w:marBottom w:val="0"/>
      <w:divBdr>
        <w:top w:val="none" w:sz="0" w:space="0" w:color="auto"/>
        <w:left w:val="none" w:sz="0" w:space="0" w:color="auto"/>
        <w:bottom w:val="none" w:sz="0" w:space="0" w:color="auto"/>
        <w:right w:val="none" w:sz="0" w:space="0" w:color="auto"/>
      </w:divBdr>
    </w:div>
    <w:div w:id="490173867">
      <w:bodyDiv w:val="1"/>
      <w:marLeft w:val="0"/>
      <w:marRight w:val="0"/>
      <w:marTop w:val="0"/>
      <w:marBottom w:val="0"/>
      <w:divBdr>
        <w:top w:val="none" w:sz="0" w:space="0" w:color="auto"/>
        <w:left w:val="none" w:sz="0" w:space="0" w:color="auto"/>
        <w:bottom w:val="none" w:sz="0" w:space="0" w:color="auto"/>
        <w:right w:val="none" w:sz="0" w:space="0" w:color="auto"/>
      </w:divBdr>
    </w:div>
    <w:div w:id="490291405">
      <w:bodyDiv w:val="1"/>
      <w:marLeft w:val="0"/>
      <w:marRight w:val="0"/>
      <w:marTop w:val="0"/>
      <w:marBottom w:val="0"/>
      <w:divBdr>
        <w:top w:val="none" w:sz="0" w:space="0" w:color="auto"/>
        <w:left w:val="none" w:sz="0" w:space="0" w:color="auto"/>
        <w:bottom w:val="none" w:sz="0" w:space="0" w:color="auto"/>
        <w:right w:val="none" w:sz="0" w:space="0" w:color="auto"/>
      </w:divBdr>
    </w:div>
    <w:div w:id="525483666">
      <w:bodyDiv w:val="1"/>
      <w:marLeft w:val="0"/>
      <w:marRight w:val="0"/>
      <w:marTop w:val="0"/>
      <w:marBottom w:val="0"/>
      <w:divBdr>
        <w:top w:val="none" w:sz="0" w:space="0" w:color="auto"/>
        <w:left w:val="none" w:sz="0" w:space="0" w:color="auto"/>
        <w:bottom w:val="none" w:sz="0" w:space="0" w:color="auto"/>
        <w:right w:val="none" w:sz="0" w:space="0" w:color="auto"/>
      </w:divBdr>
    </w:div>
    <w:div w:id="529033835">
      <w:bodyDiv w:val="1"/>
      <w:marLeft w:val="0"/>
      <w:marRight w:val="0"/>
      <w:marTop w:val="0"/>
      <w:marBottom w:val="0"/>
      <w:divBdr>
        <w:top w:val="none" w:sz="0" w:space="0" w:color="auto"/>
        <w:left w:val="none" w:sz="0" w:space="0" w:color="auto"/>
        <w:bottom w:val="none" w:sz="0" w:space="0" w:color="auto"/>
        <w:right w:val="none" w:sz="0" w:space="0" w:color="auto"/>
      </w:divBdr>
    </w:div>
    <w:div w:id="594900339">
      <w:bodyDiv w:val="1"/>
      <w:marLeft w:val="0"/>
      <w:marRight w:val="0"/>
      <w:marTop w:val="0"/>
      <w:marBottom w:val="0"/>
      <w:divBdr>
        <w:top w:val="none" w:sz="0" w:space="0" w:color="auto"/>
        <w:left w:val="none" w:sz="0" w:space="0" w:color="auto"/>
        <w:bottom w:val="none" w:sz="0" w:space="0" w:color="auto"/>
        <w:right w:val="none" w:sz="0" w:space="0" w:color="auto"/>
      </w:divBdr>
    </w:div>
    <w:div w:id="612202267">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58463495">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697509301">
      <w:bodyDiv w:val="1"/>
      <w:marLeft w:val="0"/>
      <w:marRight w:val="0"/>
      <w:marTop w:val="0"/>
      <w:marBottom w:val="0"/>
      <w:divBdr>
        <w:top w:val="none" w:sz="0" w:space="0" w:color="auto"/>
        <w:left w:val="none" w:sz="0" w:space="0" w:color="auto"/>
        <w:bottom w:val="none" w:sz="0" w:space="0" w:color="auto"/>
        <w:right w:val="none" w:sz="0" w:space="0" w:color="auto"/>
      </w:divBdr>
    </w:div>
    <w:div w:id="721174900">
      <w:bodyDiv w:val="1"/>
      <w:marLeft w:val="0"/>
      <w:marRight w:val="0"/>
      <w:marTop w:val="0"/>
      <w:marBottom w:val="0"/>
      <w:divBdr>
        <w:top w:val="none" w:sz="0" w:space="0" w:color="auto"/>
        <w:left w:val="none" w:sz="0" w:space="0" w:color="auto"/>
        <w:bottom w:val="none" w:sz="0" w:space="0" w:color="auto"/>
        <w:right w:val="none" w:sz="0" w:space="0" w:color="auto"/>
      </w:divBdr>
    </w:div>
    <w:div w:id="722368585">
      <w:bodyDiv w:val="1"/>
      <w:marLeft w:val="0"/>
      <w:marRight w:val="0"/>
      <w:marTop w:val="0"/>
      <w:marBottom w:val="0"/>
      <w:divBdr>
        <w:top w:val="none" w:sz="0" w:space="0" w:color="auto"/>
        <w:left w:val="none" w:sz="0" w:space="0" w:color="auto"/>
        <w:bottom w:val="none" w:sz="0" w:space="0" w:color="auto"/>
        <w:right w:val="none" w:sz="0" w:space="0" w:color="auto"/>
      </w:divBdr>
    </w:div>
    <w:div w:id="735011177">
      <w:bodyDiv w:val="1"/>
      <w:marLeft w:val="0"/>
      <w:marRight w:val="0"/>
      <w:marTop w:val="0"/>
      <w:marBottom w:val="0"/>
      <w:divBdr>
        <w:top w:val="none" w:sz="0" w:space="0" w:color="auto"/>
        <w:left w:val="none" w:sz="0" w:space="0" w:color="auto"/>
        <w:bottom w:val="none" w:sz="0" w:space="0" w:color="auto"/>
        <w:right w:val="none" w:sz="0" w:space="0" w:color="auto"/>
      </w:divBdr>
    </w:div>
    <w:div w:id="735779076">
      <w:bodyDiv w:val="1"/>
      <w:marLeft w:val="0"/>
      <w:marRight w:val="0"/>
      <w:marTop w:val="0"/>
      <w:marBottom w:val="0"/>
      <w:divBdr>
        <w:top w:val="none" w:sz="0" w:space="0" w:color="auto"/>
        <w:left w:val="none" w:sz="0" w:space="0" w:color="auto"/>
        <w:bottom w:val="none" w:sz="0" w:space="0" w:color="auto"/>
        <w:right w:val="none" w:sz="0" w:space="0" w:color="auto"/>
      </w:divBdr>
    </w:div>
    <w:div w:id="741875043">
      <w:bodyDiv w:val="1"/>
      <w:marLeft w:val="0"/>
      <w:marRight w:val="0"/>
      <w:marTop w:val="0"/>
      <w:marBottom w:val="0"/>
      <w:divBdr>
        <w:top w:val="none" w:sz="0" w:space="0" w:color="auto"/>
        <w:left w:val="none" w:sz="0" w:space="0" w:color="auto"/>
        <w:bottom w:val="none" w:sz="0" w:space="0" w:color="auto"/>
        <w:right w:val="none" w:sz="0" w:space="0" w:color="auto"/>
      </w:divBdr>
    </w:div>
    <w:div w:id="750199058">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5615060">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77719532">
      <w:bodyDiv w:val="1"/>
      <w:marLeft w:val="0"/>
      <w:marRight w:val="0"/>
      <w:marTop w:val="0"/>
      <w:marBottom w:val="0"/>
      <w:divBdr>
        <w:top w:val="none" w:sz="0" w:space="0" w:color="auto"/>
        <w:left w:val="none" w:sz="0" w:space="0" w:color="auto"/>
        <w:bottom w:val="none" w:sz="0" w:space="0" w:color="auto"/>
        <w:right w:val="none" w:sz="0" w:space="0" w:color="auto"/>
      </w:divBdr>
    </w:div>
    <w:div w:id="786119799">
      <w:bodyDiv w:val="1"/>
      <w:marLeft w:val="0"/>
      <w:marRight w:val="0"/>
      <w:marTop w:val="0"/>
      <w:marBottom w:val="0"/>
      <w:divBdr>
        <w:top w:val="none" w:sz="0" w:space="0" w:color="auto"/>
        <w:left w:val="none" w:sz="0" w:space="0" w:color="auto"/>
        <w:bottom w:val="none" w:sz="0" w:space="0" w:color="auto"/>
        <w:right w:val="none" w:sz="0" w:space="0" w:color="auto"/>
      </w:divBdr>
    </w:div>
    <w:div w:id="793865851">
      <w:bodyDiv w:val="1"/>
      <w:marLeft w:val="0"/>
      <w:marRight w:val="0"/>
      <w:marTop w:val="0"/>
      <w:marBottom w:val="0"/>
      <w:divBdr>
        <w:top w:val="none" w:sz="0" w:space="0" w:color="auto"/>
        <w:left w:val="none" w:sz="0" w:space="0" w:color="auto"/>
        <w:bottom w:val="none" w:sz="0" w:space="0" w:color="auto"/>
        <w:right w:val="none" w:sz="0" w:space="0" w:color="auto"/>
      </w:divBdr>
    </w:div>
    <w:div w:id="795030756">
      <w:bodyDiv w:val="1"/>
      <w:marLeft w:val="0"/>
      <w:marRight w:val="0"/>
      <w:marTop w:val="0"/>
      <w:marBottom w:val="0"/>
      <w:divBdr>
        <w:top w:val="none" w:sz="0" w:space="0" w:color="auto"/>
        <w:left w:val="none" w:sz="0" w:space="0" w:color="auto"/>
        <w:bottom w:val="none" w:sz="0" w:space="0" w:color="auto"/>
        <w:right w:val="none" w:sz="0" w:space="0" w:color="auto"/>
      </w:divBdr>
    </w:div>
    <w:div w:id="798837101">
      <w:bodyDiv w:val="1"/>
      <w:marLeft w:val="0"/>
      <w:marRight w:val="0"/>
      <w:marTop w:val="0"/>
      <w:marBottom w:val="0"/>
      <w:divBdr>
        <w:top w:val="none" w:sz="0" w:space="0" w:color="auto"/>
        <w:left w:val="none" w:sz="0" w:space="0" w:color="auto"/>
        <w:bottom w:val="none" w:sz="0" w:space="0" w:color="auto"/>
        <w:right w:val="none" w:sz="0" w:space="0" w:color="auto"/>
      </w:divBdr>
    </w:div>
    <w:div w:id="822281549">
      <w:bodyDiv w:val="1"/>
      <w:marLeft w:val="0"/>
      <w:marRight w:val="0"/>
      <w:marTop w:val="0"/>
      <w:marBottom w:val="0"/>
      <w:divBdr>
        <w:top w:val="none" w:sz="0" w:space="0" w:color="auto"/>
        <w:left w:val="none" w:sz="0" w:space="0" w:color="auto"/>
        <w:bottom w:val="none" w:sz="0" w:space="0" w:color="auto"/>
        <w:right w:val="none" w:sz="0" w:space="0" w:color="auto"/>
      </w:divBdr>
    </w:div>
    <w:div w:id="823353634">
      <w:bodyDiv w:val="1"/>
      <w:marLeft w:val="0"/>
      <w:marRight w:val="0"/>
      <w:marTop w:val="0"/>
      <w:marBottom w:val="0"/>
      <w:divBdr>
        <w:top w:val="none" w:sz="0" w:space="0" w:color="auto"/>
        <w:left w:val="none" w:sz="0" w:space="0" w:color="auto"/>
        <w:bottom w:val="none" w:sz="0" w:space="0" w:color="auto"/>
        <w:right w:val="none" w:sz="0" w:space="0" w:color="auto"/>
      </w:divBdr>
    </w:div>
    <w:div w:id="844788115">
      <w:bodyDiv w:val="1"/>
      <w:marLeft w:val="0"/>
      <w:marRight w:val="0"/>
      <w:marTop w:val="0"/>
      <w:marBottom w:val="0"/>
      <w:divBdr>
        <w:top w:val="none" w:sz="0" w:space="0" w:color="auto"/>
        <w:left w:val="none" w:sz="0" w:space="0" w:color="auto"/>
        <w:bottom w:val="none" w:sz="0" w:space="0" w:color="auto"/>
        <w:right w:val="none" w:sz="0" w:space="0" w:color="auto"/>
      </w:divBdr>
    </w:div>
    <w:div w:id="848254337">
      <w:bodyDiv w:val="1"/>
      <w:marLeft w:val="0"/>
      <w:marRight w:val="0"/>
      <w:marTop w:val="0"/>
      <w:marBottom w:val="0"/>
      <w:divBdr>
        <w:top w:val="none" w:sz="0" w:space="0" w:color="auto"/>
        <w:left w:val="none" w:sz="0" w:space="0" w:color="auto"/>
        <w:bottom w:val="none" w:sz="0" w:space="0" w:color="auto"/>
        <w:right w:val="none" w:sz="0" w:space="0" w:color="auto"/>
      </w:divBdr>
    </w:div>
    <w:div w:id="853611635">
      <w:bodyDiv w:val="1"/>
      <w:marLeft w:val="0"/>
      <w:marRight w:val="0"/>
      <w:marTop w:val="0"/>
      <w:marBottom w:val="0"/>
      <w:divBdr>
        <w:top w:val="none" w:sz="0" w:space="0" w:color="auto"/>
        <w:left w:val="none" w:sz="0" w:space="0" w:color="auto"/>
        <w:bottom w:val="none" w:sz="0" w:space="0" w:color="auto"/>
        <w:right w:val="none" w:sz="0" w:space="0" w:color="auto"/>
      </w:divBdr>
    </w:div>
    <w:div w:id="890728082">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6476354">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47589159">
      <w:bodyDiv w:val="1"/>
      <w:marLeft w:val="0"/>
      <w:marRight w:val="0"/>
      <w:marTop w:val="0"/>
      <w:marBottom w:val="0"/>
      <w:divBdr>
        <w:top w:val="none" w:sz="0" w:space="0" w:color="auto"/>
        <w:left w:val="none" w:sz="0" w:space="0" w:color="auto"/>
        <w:bottom w:val="none" w:sz="0" w:space="0" w:color="auto"/>
        <w:right w:val="none" w:sz="0" w:space="0" w:color="auto"/>
      </w:divBdr>
    </w:div>
    <w:div w:id="963538057">
      <w:bodyDiv w:val="1"/>
      <w:marLeft w:val="0"/>
      <w:marRight w:val="0"/>
      <w:marTop w:val="0"/>
      <w:marBottom w:val="0"/>
      <w:divBdr>
        <w:top w:val="none" w:sz="0" w:space="0" w:color="auto"/>
        <w:left w:val="none" w:sz="0" w:space="0" w:color="auto"/>
        <w:bottom w:val="none" w:sz="0" w:space="0" w:color="auto"/>
        <w:right w:val="none" w:sz="0" w:space="0" w:color="auto"/>
      </w:divBdr>
    </w:div>
    <w:div w:id="975574059">
      <w:bodyDiv w:val="1"/>
      <w:marLeft w:val="0"/>
      <w:marRight w:val="0"/>
      <w:marTop w:val="0"/>
      <w:marBottom w:val="0"/>
      <w:divBdr>
        <w:top w:val="none" w:sz="0" w:space="0" w:color="auto"/>
        <w:left w:val="none" w:sz="0" w:space="0" w:color="auto"/>
        <w:bottom w:val="none" w:sz="0" w:space="0" w:color="auto"/>
        <w:right w:val="none" w:sz="0" w:space="0" w:color="auto"/>
      </w:divBdr>
    </w:div>
    <w:div w:id="1034961950">
      <w:bodyDiv w:val="1"/>
      <w:marLeft w:val="0"/>
      <w:marRight w:val="0"/>
      <w:marTop w:val="0"/>
      <w:marBottom w:val="0"/>
      <w:divBdr>
        <w:top w:val="none" w:sz="0" w:space="0" w:color="auto"/>
        <w:left w:val="none" w:sz="0" w:space="0" w:color="auto"/>
        <w:bottom w:val="none" w:sz="0" w:space="0" w:color="auto"/>
        <w:right w:val="none" w:sz="0" w:space="0" w:color="auto"/>
      </w:divBdr>
    </w:div>
    <w:div w:id="1058818381">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464182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105924999">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25007490">
      <w:bodyDiv w:val="1"/>
      <w:marLeft w:val="0"/>
      <w:marRight w:val="0"/>
      <w:marTop w:val="0"/>
      <w:marBottom w:val="0"/>
      <w:divBdr>
        <w:top w:val="none" w:sz="0" w:space="0" w:color="auto"/>
        <w:left w:val="none" w:sz="0" w:space="0" w:color="auto"/>
        <w:bottom w:val="none" w:sz="0" w:space="0" w:color="auto"/>
        <w:right w:val="none" w:sz="0" w:space="0" w:color="auto"/>
      </w:divBdr>
    </w:div>
    <w:div w:id="1131023213">
      <w:bodyDiv w:val="1"/>
      <w:marLeft w:val="0"/>
      <w:marRight w:val="0"/>
      <w:marTop w:val="0"/>
      <w:marBottom w:val="0"/>
      <w:divBdr>
        <w:top w:val="none" w:sz="0" w:space="0" w:color="auto"/>
        <w:left w:val="none" w:sz="0" w:space="0" w:color="auto"/>
        <w:bottom w:val="none" w:sz="0" w:space="0" w:color="auto"/>
        <w:right w:val="none" w:sz="0" w:space="0" w:color="auto"/>
      </w:divBdr>
    </w:div>
    <w:div w:id="1136489636">
      <w:bodyDiv w:val="1"/>
      <w:marLeft w:val="0"/>
      <w:marRight w:val="0"/>
      <w:marTop w:val="0"/>
      <w:marBottom w:val="0"/>
      <w:divBdr>
        <w:top w:val="none" w:sz="0" w:space="0" w:color="auto"/>
        <w:left w:val="none" w:sz="0" w:space="0" w:color="auto"/>
        <w:bottom w:val="none" w:sz="0" w:space="0" w:color="auto"/>
        <w:right w:val="none" w:sz="0" w:space="0" w:color="auto"/>
      </w:divBdr>
    </w:div>
    <w:div w:id="1174685814">
      <w:bodyDiv w:val="1"/>
      <w:marLeft w:val="0"/>
      <w:marRight w:val="0"/>
      <w:marTop w:val="0"/>
      <w:marBottom w:val="0"/>
      <w:divBdr>
        <w:top w:val="none" w:sz="0" w:space="0" w:color="auto"/>
        <w:left w:val="none" w:sz="0" w:space="0" w:color="auto"/>
        <w:bottom w:val="none" w:sz="0" w:space="0" w:color="auto"/>
        <w:right w:val="none" w:sz="0" w:space="0" w:color="auto"/>
      </w:divBdr>
    </w:div>
    <w:div w:id="1217204893">
      <w:bodyDiv w:val="1"/>
      <w:marLeft w:val="0"/>
      <w:marRight w:val="0"/>
      <w:marTop w:val="0"/>
      <w:marBottom w:val="0"/>
      <w:divBdr>
        <w:top w:val="none" w:sz="0" w:space="0" w:color="auto"/>
        <w:left w:val="none" w:sz="0" w:space="0" w:color="auto"/>
        <w:bottom w:val="none" w:sz="0" w:space="0" w:color="auto"/>
        <w:right w:val="none" w:sz="0" w:space="0" w:color="auto"/>
      </w:divBdr>
    </w:div>
    <w:div w:id="1241938803">
      <w:bodyDiv w:val="1"/>
      <w:marLeft w:val="0"/>
      <w:marRight w:val="0"/>
      <w:marTop w:val="0"/>
      <w:marBottom w:val="0"/>
      <w:divBdr>
        <w:top w:val="none" w:sz="0" w:space="0" w:color="auto"/>
        <w:left w:val="none" w:sz="0" w:space="0" w:color="auto"/>
        <w:bottom w:val="none" w:sz="0" w:space="0" w:color="auto"/>
        <w:right w:val="none" w:sz="0" w:space="0" w:color="auto"/>
      </w:divBdr>
    </w:div>
    <w:div w:id="1245650984">
      <w:bodyDiv w:val="1"/>
      <w:marLeft w:val="0"/>
      <w:marRight w:val="0"/>
      <w:marTop w:val="0"/>
      <w:marBottom w:val="0"/>
      <w:divBdr>
        <w:top w:val="none" w:sz="0" w:space="0" w:color="auto"/>
        <w:left w:val="none" w:sz="0" w:space="0" w:color="auto"/>
        <w:bottom w:val="none" w:sz="0" w:space="0" w:color="auto"/>
        <w:right w:val="none" w:sz="0" w:space="0" w:color="auto"/>
      </w:divBdr>
    </w:div>
    <w:div w:id="1250506714">
      <w:bodyDiv w:val="1"/>
      <w:marLeft w:val="0"/>
      <w:marRight w:val="0"/>
      <w:marTop w:val="0"/>
      <w:marBottom w:val="0"/>
      <w:divBdr>
        <w:top w:val="none" w:sz="0" w:space="0" w:color="auto"/>
        <w:left w:val="none" w:sz="0" w:space="0" w:color="auto"/>
        <w:bottom w:val="none" w:sz="0" w:space="0" w:color="auto"/>
        <w:right w:val="none" w:sz="0" w:space="0" w:color="auto"/>
      </w:divBdr>
    </w:div>
    <w:div w:id="1267421864">
      <w:bodyDiv w:val="1"/>
      <w:marLeft w:val="0"/>
      <w:marRight w:val="0"/>
      <w:marTop w:val="0"/>
      <w:marBottom w:val="0"/>
      <w:divBdr>
        <w:top w:val="none" w:sz="0" w:space="0" w:color="auto"/>
        <w:left w:val="none" w:sz="0" w:space="0" w:color="auto"/>
        <w:bottom w:val="none" w:sz="0" w:space="0" w:color="auto"/>
        <w:right w:val="none" w:sz="0" w:space="0" w:color="auto"/>
      </w:divBdr>
    </w:div>
    <w:div w:id="1268001703">
      <w:bodyDiv w:val="1"/>
      <w:marLeft w:val="0"/>
      <w:marRight w:val="0"/>
      <w:marTop w:val="0"/>
      <w:marBottom w:val="0"/>
      <w:divBdr>
        <w:top w:val="none" w:sz="0" w:space="0" w:color="auto"/>
        <w:left w:val="none" w:sz="0" w:space="0" w:color="auto"/>
        <w:bottom w:val="none" w:sz="0" w:space="0" w:color="auto"/>
        <w:right w:val="none" w:sz="0" w:space="0" w:color="auto"/>
      </w:divBdr>
    </w:div>
    <w:div w:id="1270619697">
      <w:bodyDiv w:val="1"/>
      <w:marLeft w:val="0"/>
      <w:marRight w:val="0"/>
      <w:marTop w:val="0"/>
      <w:marBottom w:val="0"/>
      <w:divBdr>
        <w:top w:val="none" w:sz="0" w:space="0" w:color="auto"/>
        <w:left w:val="none" w:sz="0" w:space="0" w:color="auto"/>
        <w:bottom w:val="none" w:sz="0" w:space="0" w:color="auto"/>
        <w:right w:val="none" w:sz="0" w:space="0" w:color="auto"/>
      </w:divBdr>
    </w:div>
    <w:div w:id="1284187703">
      <w:bodyDiv w:val="1"/>
      <w:marLeft w:val="0"/>
      <w:marRight w:val="0"/>
      <w:marTop w:val="0"/>
      <w:marBottom w:val="0"/>
      <w:divBdr>
        <w:top w:val="none" w:sz="0" w:space="0" w:color="auto"/>
        <w:left w:val="none" w:sz="0" w:space="0" w:color="auto"/>
        <w:bottom w:val="none" w:sz="0" w:space="0" w:color="auto"/>
        <w:right w:val="none" w:sz="0" w:space="0" w:color="auto"/>
      </w:divBdr>
    </w:div>
    <w:div w:id="1290086811">
      <w:bodyDiv w:val="1"/>
      <w:marLeft w:val="0"/>
      <w:marRight w:val="0"/>
      <w:marTop w:val="0"/>
      <w:marBottom w:val="0"/>
      <w:divBdr>
        <w:top w:val="none" w:sz="0" w:space="0" w:color="auto"/>
        <w:left w:val="none" w:sz="0" w:space="0" w:color="auto"/>
        <w:bottom w:val="none" w:sz="0" w:space="0" w:color="auto"/>
        <w:right w:val="none" w:sz="0" w:space="0" w:color="auto"/>
      </w:divBdr>
    </w:div>
    <w:div w:id="1294482259">
      <w:bodyDiv w:val="1"/>
      <w:marLeft w:val="0"/>
      <w:marRight w:val="0"/>
      <w:marTop w:val="0"/>
      <w:marBottom w:val="0"/>
      <w:divBdr>
        <w:top w:val="none" w:sz="0" w:space="0" w:color="auto"/>
        <w:left w:val="none" w:sz="0" w:space="0" w:color="auto"/>
        <w:bottom w:val="none" w:sz="0" w:space="0" w:color="auto"/>
        <w:right w:val="none" w:sz="0" w:space="0" w:color="auto"/>
      </w:divBdr>
    </w:div>
    <w:div w:id="1320573207">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350450675">
      <w:bodyDiv w:val="1"/>
      <w:marLeft w:val="0"/>
      <w:marRight w:val="0"/>
      <w:marTop w:val="0"/>
      <w:marBottom w:val="0"/>
      <w:divBdr>
        <w:top w:val="none" w:sz="0" w:space="0" w:color="auto"/>
        <w:left w:val="none" w:sz="0" w:space="0" w:color="auto"/>
        <w:bottom w:val="none" w:sz="0" w:space="0" w:color="auto"/>
        <w:right w:val="none" w:sz="0" w:space="0" w:color="auto"/>
      </w:divBdr>
    </w:div>
    <w:div w:id="1354721944">
      <w:bodyDiv w:val="1"/>
      <w:marLeft w:val="0"/>
      <w:marRight w:val="0"/>
      <w:marTop w:val="0"/>
      <w:marBottom w:val="0"/>
      <w:divBdr>
        <w:top w:val="none" w:sz="0" w:space="0" w:color="auto"/>
        <w:left w:val="none" w:sz="0" w:space="0" w:color="auto"/>
        <w:bottom w:val="none" w:sz="0" w:space="0" w:color="auto"/>
        <w:right w:val="none" w:sz="0" w:space="0" w:color="auto"/>
      </w:divBdr>
    </w:div>
    <w:div w:id="1361707811">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68530320">
      <w:bodyDiv w:val="1"/>
      <w:marLeft w:val="0"/>
      <w:marRight w:val="0"/>
      <w:marTop w:val="0"/>
      <w:marBottom w:val="0"/>
      <w:divBdr>
        <w:top w:val="none" w:sz="0" w:space="0" w:color="auto"/>
        <w:left w:val="none" w:sz="0" w:space="0" w:color="auto"/>
        <w:bottom w:val="none" w:sz="0" w:space="0" w:color="auto"/>
        <w:right w:val="none" w:sz="0" w:space="0" w:color="auto"/>
      </w:divBdr>
    </w:div>
    <w:div w:id="1373068379">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7221684">
      <w:bodyDiv w:val="1"/>
      <w:marLeft w:val="0"/>
      <w:marRight w:val="0"/>
      <w:marTop w:val="0"/>
      <w:marBottom w:val="0"/>
      <w:divBdr>
        <w:top w:val="none" w:sz="0" w:space="0" w:color="auto"/>
        <w:left w:val="none" w:sz="0" w:space="0" w:color="auto"/>
        <w:bottom w:val="none" w:sz="0" w:space="0" w:color="auto"/>
        <w:right w:val="none" w:sz="0" w:space="0" w:color="auto"/>
      </w:divBdr>
    </w:div>
    <w:div w:id="1418164874">
      <w:bodyDiv w:val="1"/>
      <w:marLeft w:val="0"/>
      <w:marRight w:val="0"/>
      <w:marTop w:val="0"/>
      <w:marBottom w:val="0"/>
      <w:divBdr>
        <w:top w:val="none" w:sz="0" w:space="0" w:color="auto"/>
        <w:left w:val="none" w:sz="0" w:space="0" w:color="auto"/>
        <w:bottom w:val="none" w:sz="0" w:space="0" w:color="auto"/>
        <w:right w:val="none" w:sz="0" w:space="0" w:color="auto"/>
      </w:divBdr>
    </w:div>
    <w:div w:id="1421099957">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25884345">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79347762">
      <w:bodyDiv w:val="1"/>
      <w:marLeft w:val="0"/>
      <w:marRight w:val="0"/>
      <w:marTop w:val="0"/>
      <w:marBottom w:val="0"/>
      <w:divBdr>
        <w:top w:val="none" w:sz="0" w:space="0" w:color="auto"/>
        <w:left w:val="none" w:sz="0" w:space="0" w:color="auto"/>
        <w:bottom w:val="none" w:sz="0" w:space="0" w:color="auto"/>
        <w:right w:val="none" w:sz="0" w:space="0" w:color="auto"/>
      </w:divBdr>
    </w:div>
    <w:div w:id="1490555357">
      <w:bodyDiv w:val="1"/>
      <w:marLeft w:val="0"/>
      <w:marRight w:val="0"/>
      <w:marTop w:val="0"/>
      <w:marBottom w:val="0"/>
      <w:divBdr>
        <w:top w:val="none" w:sz="0" w:space="0" w:color="auto"/>
        <w:left w:val="none" w:sz="0" w:space="0" w:color="auto"/>
        <w:bottom w:val="none" w:sz="0" w:space="0" w:color="auto"/>
        <w:right w:val="none" w:sz="0" w:space="0" w:color="auto"/>
      </w:divBdr>
    </w:div>
    <w:div w:id="1504080858">
      <w:bodyDiv w:val="1"/>
      <w:marLeft w:val="0"/>
      <w:marRight w:val="0"/>
      <w:marTop w:val="0"/>
      <w:marBottom w:val="0"/>
      <w:divBdr>
        <w:top w:val="none" w:sz="0" w:space="0" w:color="auto"/>
        <w:left w:val="none" w:sz="0" w:space="0" w:color="auto"/>
        <w:bottom w:val="none" w:sz="0" w:space="0" w:color="auto"/>
        <w:right w:val="none" w:sz="0" w:space="0" w:color="auto"/>
      </w:divBdr>
    </w:div>
    <w:div w:id="1508666064">
      <w:bodyDiv w:val="1"/>
      <w:marLeft w:val="0"/>
      <w:marRight w:val="0"/>
      <w:marTop w:val="0"/>
      <w:marBottom w:val="0"/>
      <w:divBdr>
        <w:top w:val="none" w:sz="0" w:space="0" w:color="auto"/>
        <w:left w:val="none" w:sz="0" w:space="0" w:color="auto"/>
        <w:bottom w:val="none" w:sz="0" w:space="0" w:color="auto"/>
        <w:right w:val="none" w:sz="0" w:space="0" w:color="auto"/>
      </w:divBdr>
    </w:div>
    <w:div w:id="1537545215">
      <w:bodyDiv w:val="1"/>
      <w:marLeft w:val="0"/>
      <w:marRight w:val="0"/>
      <w:marTop w:val="0"/>
      <w:marBottom w:val="0"/>
      <w:divBdr>
        <w:top w:val="none" w:sz="0" w:space="0" w:color="auto"/>
        <w:left w:val="none" w:sz="0" w:space="0" w:color="auto"/>
        <w:bottom w:val="none" w:sz="0" w:space="0" w:color="auto"/>
        <w:right w:val="none" w:sz="0" w:space="0" w:color="auto"/>
      </w:divBdr>
    </w:div>
    <w:div w:id="1565142190">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44889213">
      <w:bodyDiv w:val="1"/>
      <w:marLeft w:val="0"/>
      <w:marRight w:val="0"/>
      <w:marTop w:val="0"/>
      <w:marBottom w:val="0"/>
      <w:divBdr>
        <w:top w:val="none" w:sz="0" w:space="0" w:color="auto"/>
        <w:left w:val="none" w:sz="0" w:space="0" w:color="auto"/>
        <w:bottom w:val="none" w:sz="0" w:space="0" w:color="auto"/>
        <w:right w:val="none" w:sz="0" w:space="0" w:color="auto"/>
      </w:divBdr>
    </w:div>
    <w:div w:id="1675263638">
      <w:bodyDiv w:val="1"/>
      <w:marLeft w:val="0"/>
      <w:marRight w:val="0"/>
      <w:marTop w:val="0"/>
      <w:marBottom w:val="0"/>
      <w:divBdr>
        <w:top w:val="none" w:sz="0" w:space="0" w:color="auto"/>
        <w:left w:val="none" w:sz="0" w:space="0" w:color="auto"/>
        <w:bottom w:val="none" w:sz="0" w:space="0" w:color="auto"/>
        <w:right w:val="none" w:sz="0" w:space="0" w:color="auto"/>
      </w:divBdr>
    </w:div>
    <w:div w:id="1677414042">
      <w:bodyDiv w:val="1"/>
      <w:marLeft w:val="0"/>
      <w:marRight w:val="0"/>
      <w:marTop w:val="0"/>
      <w:marBottom w:val="0"/>
      <w:divBdr>
        <w:top w:val="none" w:sz="0" w:space="0" w:color="auto"/>
        <w:left w:val="none" w:sz="0" w:space="0" w:color="auto"/>
        <w:bottom w:val="none" w:sz="0" w:space="0" w:color="auto"/>
        <w:right w:val="none" w:sz="0" w:space="0" w:color="auto"/>
      </w:divBdr>
    </w:div>
    <w:div w:id="1708139887">
      <w:bodyDiv w:val="1"/>
      <w:marLeft w:val="0"/>
      <w:marRight w:val="0"/>
      <w:marTop w:val="0"/>
      <w:marBottom w:val="0"/>
      <w:divBdr>
        <w:top w:val="none" w:sz="0" w:space="0" w:color="auto"/>
        <w:left w:val="none" w:sz="0" w:space="0" w:color="auto"/>
        <w:bottom w:val="none" w:sz="0" w:space="0" w:color="auto"/>
        <w:right w:val="none" w:sz="0" w:space="0" w:color="auto"/>
      </w:divBdr>
    </w:div>
    <w:div w:id="1729569079">
      <w:bodyDiv w:val="1"/>
      <w:marLeft w:val="0"/>
      <w:marRight w:val="0"/>
      <w:marTop w:val="0"/>
      <w:marBottom w:val="0"/>
      <w:divBdr>
        <w:top w:val="none" w:sz="0" w:space="0" w:color="auto"/>
        <w:left w:val="none" w:sz="0" w:space="0" w:color="auto"/>
        <w:bottom w:val="none" w:sz="0" w:space="0" w:color="auto"/>
        <w:right w:val="none" w:sz="0" w:space="0" w:color="auto"/>
      </w:divBdr>
    </w:div>
    <w:div w:id="1740245440">
      <w:bodyDiv w:val="1"/>
      <w:marLeft w:val="0"/>
      <w:marRight w:val="0"/>
      <w:marTop w:val="0"/>
      <w:marBottom w:val="0"/>
      <w:divBdr>
        <w:top w:val="none" w:sz="0" w:space="0" w:color="auto"/>
        <w:left w:val="none" w:sz="0" w:space="0" w:color="auto"/>
        <w:bottom w:val="none" w:sz="0" w:space="0" w:color="auto"/>
        <w:right w:val="none" w:sz="0" w:space="0" w:color="auto"/>
      </w:divBdr>
    </w:div>
    <w:div w:id="1776514859">
      <w:bodyDiv w:val="1"/>
      <w:marLeft w:val="0"/>
      <w:marRight w:val="0"/>
      <w:marTop w:val="0"/>
      <w:marBottom w:val="0"/>
      <w:divBdr>
        <w:top w:val="none" w:sz="0" w:space="0" w:color="auto"/>
        <w:left w:val="none" w:sz="0" w:space="0" w:color="auto"/>
        <w:bottom w:val="none" w:sz="0" w:space="0" w:color="auto"/>
        <w:right w:val="none" w:sz="0" w:space="0" w:color="auto"/>
      </w:divBdr>
      <w:divsChild>
        <w:div w:id="648706816">
          <w:marLeft w:val="0"/>
          <w:marRight w:val="0"/>
          <w:marTop w:val="0"/>
          <w:marBottom w:val="0"/>
          <w:divBdr>
            <w:top w:val="none" w:sz="0" w:space="0" w:color="auto"/>
            <w:left w:val="none" w:sz="0" w:space="0" w:color="auto"/>
            <w:bottom w:val="none" w:sz="0" w:space="0" w:color="auto"/>
            <w:right w:val="none" w:sz="0" w:space="0" w:color="auto"/>
          </w:divBdr>
        </w:div>
        <w:div w:id="1500921543">
          <w:marLeft w:val="0"/>
          <w:marRight w:val="0"/>
          <w:marTop w:val="0"/>
          <w:marBottom w:val="0"/>
          <w:divBdr>
            <w:top w:val="none" w:sz="0" w:space="0" w:color="auto"/>
            <w:left w:val="none" w:sz="0" w:space="0" w:color="auto"/>
            <w:bottom w:val="none" w:sz="0" w:space="0" w:color="auto"/>
            <w:right w:val="none" w:sz="0" w:space="0" w:color="auto"/>
          </w:divBdr>
        </w:div>
      </w:divsChild>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5297179">
      <w:bodyDiv w:val="1"/>
      <w:marLeft w:val="0"/>
      <w:marRight w:val="0"/>
      <w:marTop w:val="0"/>
      <w:marBottom w:val="0"/>
      <w:divBdr>
        <w:top w:val="none" w:sz="0" w:space="0" w:color="auto"/>
        <w:left w:val="none" w:sz="0" w:space="0" w:color="auto"/>
        <w:bottom w:val="none" w:sz="0" w:space="0" w:color="auto"/>
        <w:right w:val="none" w:sz="0" w:space="0" w:color="auto"/>
      </w:divBdr>
    </w:div>
    <w:div w:id="1818525011">
      <w:bodyDiv w:val="1"/>
      <w:marLeft w:val="0"/>
      <w:marRight w:val="0"/>
      <w:marTop w:val="0"/>
      <w:marBottom w:val="0"/>
      <w:divBdr>
        <w:top w:val="none" w:sz="0" w:space="0" w:color="auto"/>
        <w:left w:val="none" w:sz="0" w:space="0" w:color="auto"/>
        <w:bottom w:val="none" w:sz="0" w:space="0" w:color="auto"/>
        <w:right w:val="none" w:sz="0" w:space="0" w:color="auto"/>
      </w:divBdr>
    </w:div>
    <w:div w:id="1822768514">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46632182">
      <w:bodyDiv w:val="1"/>
      <w:marLeft w:val="0"/>
      <w:marRight w:val="0"/>
      <w:marTop w:val="0"/>
      <w:marBottom w:val="0"/>
      <w:divBdr>
        <w:top w:val="none" w:sz="0" w:space="0" w:color="auto"/>
        <w:left w:val="none" w:sz="0" w:space="0" w:color="auto"/>
        <w:bottom w:val="none" w:sz="0" w:space="0" w:color="auto"/>
        <w:right w:val="none" w:sz="0" w:space="0" w:color="auto"/>
      </w:divBdr>
    </w:div>
    <w:div w:id="1846699875">
      <w:bodyDiv w:val="1"/>
      <w:marLeft w:val="0"/>
      <w:marRight w:val="0"/>
      <w:marTop w:val="0"/>
      <w:marBottom w:val="0"/>
      <w:divBdr>
        <w:top w:val="none" w:sz="0" w:space="0" w:color="auto"/>
        <w:left w:val="none" w:sz="0" w:space="0" w:color="auto"/>
        <w:bottom w:val="none" w:sz="0" w:space="0" w:color="auto"/>
        <w:right w:val="none" w:sz="0" w:space="0" w:color="auto"/>
      </w:divBdr>
    </w:div>
    <w:div w:id="1862625023">
      <w:bodyDiv w:val="1"/>
      <w:marLeft w:val="0"/>
      <w:marRight w:val="0"/>
      <w:marTop w:val="0"/>
      <w:marBottom w:val="0"/>
      <w:divBdr>
        <w:top w:val="none" w:sz="0" w:space="0" w:color="auto"/>
        <w:left w:val="none" w:sz="0" w:space="0" w:color="auto"/>
        <w:bottom w:val="none" w:sz="0" w:space="0" w:color="auto"/>
        <w:right w:val="none" w:sz="0" w:space="0" w:color="auto"/>
      </w:divBdr>
    </w:div>
    <w:div w:id="1863779082">
      <w:bodyDiv w:val="1"/>
      <w:marLeft w:val="0"/>
      <w:marRight w:val="0"/>
      <w:marTop w:val="0"/>
      <w:marBottom w:val="0"/>
      <w:divBdr>
        <w:top w:val="none" w:sz="0" w:space="0" w:color="auto"/>
        <w:left w:val="none" w:sz="0" w:space="0" w:color="auto"/>
        <w:bottom w:val="none" w:sz="0" w:space="0" w:color="auto"/>
        <w:right w:val="none" w:sz="0" w:space="0" w:color="auto"/>
      </w:divBdr>
    </w:div>
    <w:div w:id="1864662756">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8740374">
      <w:bodyDiv w:val="1"/>
      <w:marLeft w:val="0"/>
      <w:marRight w:val="0"/>
      <w:marTop w:val="0"/>
      <w:marBottom w:val="0"/>
      <w:divBdr>
        <w:top w:val="none" w:sz="0" w:space="0" w:color="auto"/>
        <w:left w:val="none" w:sz="0" w:space="0" w:color="auto"/>
        <w:bottom w:val="none" w:sz="0" w:space="0" w:color="auto"/>
        <w:right w:val="none" w:sz="0" w:space="0" w:color="auto"/>
      </w:divBdr>
    </w:div>
    <w:div w:id="1881284920">
      <w:bodyDiv w:val="1"/>
      <w:marLeft w:val="0"/>
      <w:marRight w:val="0"/>
      <w:marTop w:val="0"/>
      <w:marBottom w:val="0"/>
      <w:divBdr>
        <w:top w:val="none" w:sz="0" w:space="0" w:color="auto"/>
        <w:left w:val="none" w:sz="0" w:space="0" w:color="auto"/>
        <w:bottom w:val="none" w:sz="0" w:space="0" w:color="auto"/>
        <w:right w:val="none" w:sz="0" w:space="0" w:color="auto"/>
      </w:divBdr>
    </w:div>
    <w:div w:id="191824702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085194">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665933">
      <w:bodyDiv w:val="1"/>
      <w:marLeft w:val="0"/>
      <w:marRight w:val="0"/>
      <w:marTop w:val="0"/>
      <w:marBottom w:val="0"/>
      <w:divBdr>
        <w:top w:val="none" w:sz="0" w:space="0" w:color="auto"/>
        <w:left w:val="none" w:sz="0" w:space="0" w:color="auto"/>
        <w:bottom w:val="none" w:sz="0" w:space="0" w:color="auto"/>
        <w:right w:val="none" w:sz="0" w:space="0" w:color="auto"/>
      </w:divBdr>
    </w:div>
    <w:div w:id="1939681471">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03239655">
      <w:bodyDiv w:val="1"/>
      <w:marLeft w:val="0"/>
      <w:marRight w:val="0"/>
      <w:marTop w:val="0"/>
      <w:marBottom w:val="0"/>
      <w:divBdr>
        <w:top w:val="none" w:sz="0" w:space="0" w:color="auto"/>
        <w:left w:val="none" w:sz="0" w:space="0" w:color="auto"/>
        <w:bottom w:val="none" w:sz="0" w:space="0" w:color="auto"/>
        <w:right w:val="none" w:sz="0" w:space="0" w:color="auto"/>
      </w:divBdr>
    </w:div>
    <w:div w:id="2015261265">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63090557">
      <w:bodyDiv w:val="1"/>
      <w:marLeft w:val="0"/>
      <w:marRight w:val="0"/>
      <w:marTop w:val="0"/>
      <w:marBottom w:val="0"/>
      <w:divBdr>
        <w:top w:val="none" w:sz="0" w:space="0" w:color="auto"/>
        <w:left w:val="none" w:sz="0" w:space="0" w:color="auto"/>
        <w:bottom w:val="none" w:sz="0" w:space="0" w:color="auto"/>
        <w:right w:val="none" w:sz="0" w:space="0" w:color="auto"/>
      </w:divBdr>
    </w:div>
    <w:div w:id="2078816257">
      <w:bodyDiv w:val="1"/>
      <w:marLeft w:val="0"/>
      <w:marRight w:val="0"/>
      <w:marTop w:val="0"/>
      <w:marBottom w:val="0"/>
      <w:divBdr>
        <w:top w:val="none" w:sz="0" w:space="0" w:color="auto"/>
        <w:left w:val="none" w:sz="0" w:space="0" w:color="auto"/>
        <w:bottom w:val="none" w:sz="0" w:space="0" w:color="auto"/>
        <w:right w:val="none" w:sz="0" w:space="0" w:color="auto"/>
      </w:divBdr>
    </w:div>
    <w:div w:id="2080786278">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87260011">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12974150">
      <w:bodyDiv w:val="1"/>
      <w:marLeft w:val="0"/>
      <w:marRight w:val="0"/>
      <w:marTop w:val="0"/>
      <w:marBottom w:val="0"/>
      <w:divBdr>
        <w:top w:val="none" w:sz="0" w:space="0" w:color="auto"/>
        <w:left w:val="none" w:sz="0" w:space="0" w:color="auto"/>
        <w:bottom w:val="none" w:sz="0" w:space="0" w:color="auto"/>
        <w:right w:val="none" w:sz="0" w:space="0" w:color="auto"/>
      </w:divBdr>
    </w:div>
    <w:div w:id="2114858791">
      <w:bodyDiv w:val="1"/>
      <w:marLeft w:val="0"/>
      <w:marRight w:val="0"/>
      <w:marTop w:val="0"/>
      <w:marBottom w:val="0"/>
      <w:divBdr>
        <w:top w:val="none" w:sz="0" w:space="0" w:color="auto"/>
        <w:left w:val="none" w:sz="0" w:space="0" w:color="auto"/>
        <w:bottom w:val="none" w:sz="0" w:space="0" w:color="auto"/>
        <w:right w:val="none" w:sz="0" w:space="0" w:color="auto"/>
      </w:divBdr>
    </w:div>
    <w:div w:id="2118913652">
      <w:bodyDiv w:val="1"/>
      <w:marLeft w:val="0"/>
      <w:marRight w:val="0"/>
      <w:marTop w:val="0"/>
      <w:marBottom w:val="0"/>
      <w:divBdr>
        <w:top w:val="none" w:sz="0" w:space="0" w:color="auto"/>
        <w:left w:val="none" w:sz="0" w:space="0" w:color="auto"/>
        <w:bottom w:val="none" w:sz="0" w:space="0" w:color="auto"/>
        <w:right w:val="none" w:sz="0" w:space="0" w:color="auto"/>
      </w:divBdr>
    </w:div>
    <w:div w:id="2129660625">
      <w:bodyDiv w:val="1"/>
      <w:marLeft w:val="0"/>
      <w:marRight w:val="0"/>
      <w:marTop w:val="0"/>
      <w:marBottom w:val="0"/>
      <w:divBdr>
        <w:top w:val="none" w:sz="0" w:space="0" w:color="auto"/>
        <w:left w:val="none" w:sz="0" w:space="0" w:color="auto"/>
        <w:bottom w:val="none" w:sz="0" w:space="0" w:color="auto"/>
        <w:right w:val="none" w:sz="0" w:space="0" w:color="auto"/>
      </w:divBdr>
    </w:div>
    <w:div w:id="214264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127c683-ebd0-4e75-9c9b-930d1b233c64">
      <UserInfo>
        <DisplayName>Magaly Echeverria</DisplayName>
        <AccountId>255</AccountId>
        <AccountType/>
      </UserInfo>
      <UserInfo>
        <DisplayName>Olga Estella Ramirez Yaima</DisplayName>
        <AccountId>39</AccountId>
        <AccountType/>
      </UserInfo>
    </SharedWithUsers>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4F5DE90C8A5F4689815843AD71BE8B" ma:contentTypeVersion="18" ma:contentTypeDescription="Create a new document." ma:contentTypeScope="" ma:versionID="47e457c96456dad6c8450324c9a43d68">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281b1c29a31f4b87eba73dbdfb536942"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38C5B-92FF-47DB-A961-C80B6DB03E6F}">
  <ds:schemaRefs>
    <ds:schemaRef ds:uri="http://schemas.microsoft.com/sharepoint/v3/contenttype/forms"/>
  </ds:schemaRefs>
</ds:datastoreItem>
</file>

<file path=customXml/itemProps2.xml><?xml version="1.0" encoding="utf-8"?>
<ds:datastoreItem xmlns:ds="http://schemas.openxmlformats.org/officeDocument/2006/customXml" ds:itemID="{6283FF05-61D8-4DB6-84BF-DC42B171C3A2}">
  <ds:schemaRefs>
    <ds:schemaRef ds:uri="http://schemas.openxmlformats.org/officeDocument/2006/bibliography"/>
  </ds:schemaRefs>
</ds:datastoreItem>
</file>

<file path=customXml/itemProps3.xml><?xml version="1.0" encoding="utf-8"?>
<ds:datastoreItem xmlns:ds="http://schemas.openxmlformats.org/officeDocument/2006/customXml" ds:itemID="{E8BBDD93-8646-4A15-8125-81472EFCFB7B}">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4.xml><?xml version="1.0" encoding="utf-8"?>
<ds:datastoreItem xmlns:ds="http://schemas.openxmlformats.org/officeDocument/2006/customXml" ds:itemID="{2F2DD2BF-F4A1-4248-813C-8D265A298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4</TotalTime>
  <Pages>1</Pages>
  <Words>9268</Words>
  <Characters>50977</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60125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7</cp:revision>
  <cp:lastPrinted>2025-02-07T16:01:00Z</cp:lastPrinted>
  <dcterms:created xsi:type="dcterms:W3CDTF">2025-01-30T18:28:00Z</dcterms:created>
  <dcterms:modified xsi:type="dcterms:W3CDTF">2025-02-07T16:01:00Z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