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B604" w14:textId="77777777" w:rsidR="00452BE7" w:rsidRDefault="00452BE7" w:rsidP="00CF6B99">
      <w:pPr>
        <w:ind w:left="709" w:hanging="709"/>
        <w:jc w:val="center"/>
        <w:rPr>
          <w:rFonts w:ascii="Bookman Old Style" w:hAnsi="Bookman Old Style" w:cs="Arial"/>
          <w:bCs/>
          <w:color w:val="000000"/>
        </w:rPr>
      </w:pPr>
    </w:p>
    <w:p w14:paraId="40AAEA59" w14:textId="37FECC55" w:rsidR="003E00B9" w:rsidRPr="00EB4EF4" w:rsidRDefault="00DB26F6" w:rsidP="0065261E">
      <w:pPr>
        <w:jc w:val="center"/>
        <w:rPr>
          <w:rFonts w:ascii="Bookman Old Style" w:hAnsi="Bookman Old Style" w:cs="Arial"/>
          <w:bCs/>
          <w:color w:val="000000"/>
        </w:rPr>
      </w:pPr>
      <w:r w:rsidRPr="00EB4EF4">
        <w:rPr>
          <w:rFonts w:ascii="Bookman Old Style" w:hAnsi="Bookman Old Style"/>
          <w:noProof/>
          <w:lang w:val="en-US" w:eastAsia="en-US"/>
        </w:rPr>
        <w:drawing>
          <wp:anchor distT="0" distB="0" distL="114300" distR="114300" simplePos="0" relativeHeight="251658240" behindDoc="0" locked="0" layoutInCell="1" allowOverlap="1" wp14:anchorId="5DFC8A46" wp14:editId="5E397E62">
            <wp:simplePos x="0" y="0"/>
            <wp:positionH relativeFrom="column">
              <wp:posOffset>2592705</wp:posOffset>
            </wp:positionH>
            <wp:positionV relativeFrom="paragraph">
              <wp:posOffset>-742315</wp:posOffset>
            </wp:positionV>
            <wp:extent cx="594360" cy="615409"/>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594360" cy="6154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642" w:rsidRPr="00EB4EF4">
        <w:rPr>
          <w:rFonts w:ascii="Bookman Old Style" w:hAnsi="Bookman Old Style" w:cs="Arial"/>
          <w:bCs/>
          <w:color w:val="000000"/>
        </w:rPr>
        <w:t xml:space="preserve">Ministerio </w:t>
      </w:r>
      <w:r w:rsidR="00677D9A">
        <w:rPr>
          <w:rFonts w:ascii="Bookman Old Style" w:hAnsi="Bookman Old Style" w:cs="Arial"/>
          <w:bCs/>
          <w:color w:val="000000"/>
        </w:rPr>
        <w:t>d</w:t>
      </w:r>
      <w:r w:rsidR="00390642" w:rsidRPr="00EB4EF4">
        <w:rPr>
          <w:rFonts w:ascii="Bookman Old Style" w:hAnsi="Bookman Old Style" w:cs="Arial"/>
          <w:bCs/>
          <w:color w:val="000000"/>
        </w:rPr>
        <w:t xml:space="preserve">e Minas </w:t>
      </w:r>
      <w:r w:rsidR="00677D9A">
        <w:rPr>
          <w:rFonts w:ascii="Bookman Old Style" w:hAnsi="Bookman Old Style" w:cs="Arial"/>
          <w:bCs/>
          <w:color w:val="000000"/>
        </w:rPr>
        <w:t>y</w:t>
      </w:r>
      <w:r w:rsidR="00390642" w:rsidRPr="00EB4EF4">
        <w:rPr>
          <w:rFonts w:ascii="Bookman Old Style" w:hAnsi="Bookman Old Style" w:cs="Arial"/>
          <w:bCs/>
          <w:color w:val="000000"/>
        </w:rPr>
        <w:t xml:space="preserve"> Energía</w:t>
      </w:r>
    </w:p>
    <w:p w14:paraId="77ED317E" w14:textId="77777777" w:rsidR="003E00B9" w:rsidRPr="00F9635F" w:rsidRDefault="003E00B9" w:rsidP="005173E2">
      <w:pPr>
        <w:ind w:right="283"/>
        <w:jc w:val="center"/>
        <w:rPr>
          <w:rFonts w:ascii="Bookman Old Style" w:hAnsi="Bookman Old Style" w:cs="Arial"/>
          <w:bCs/>
          <w:color w:val="000000"/>
        </w:rPr>
      </w:pPr>
    </w:p>
    <w:p w14:paraId="6190B4D2" w14:textId="525E5B43" w:rsidR="003E00B9" w:rsidRPr="00F9635F" w:rsidRDefault="003E00B9" w:rsidP="005173E2">
      <w:pPr>
        <w:ind w:right="283"/>
        <w:jc w:val="center"/>
        <w:rPr>
          <w:rFonts w:ascii="Bookman Old Style" w:hAnsi="Bookman Old Style" w:cs="Arial"/>
          <w:b/>
          <w:color w:val="000000"/>
        </w:rPr>
      </w:pPr>
      <w:r w:rsidRPr="00F9635F">
        <w:rPr>
          <w:rFonts w:ascii="Bookman Old Style" w:hAnsi="Bookman Old Style" w:cs="Arial"/>
          <w:b/>
          <w:color w:val="000000"/>
        </w:rPr>
        <w:t>COMISIÓN DE REGULACIÓN DE ENERGÍA Y GAS</w:t>
      </w:r>
    </w:p>
    <w:p w14:paraId="09C3667E" w14:textId="77777777" w:rsidR="00390642" w:rsidRPr="00F9635F" w:rsidRDefault="00390642" w:rsidP="005173E2">
      <w:pPr>
        <w:ind w:right="283"/>
        <w:rPr>
          <w:rFonts w:ascii="Bookman Old Style" w:hAnsi="Bookman Old Style" w:cs="Arial"/>
          <w:bCs/>
          <w:color w:val="000000"/>
        </w:rPr>
      </w:pPr>
    </w:p>
    <w:p w14:paraId="53CB225B" w14:textId="77777777" w:rsidR="00F9635F" w:rsidRPr="00F9635F" w:rsidRDefault="00F9635F" w:rsidP="005173E2">
      <w:pPr>
        <w:pStyle w:val="Encabezado"/>
        <w:tabs>
          <w:tab w:val="clear" w:pos="8504"/>
          <w:tab w:val="left" w:pos="0"/>
          <w:tab w:val="right" w:pos="9356"/>
        </w:tabs>
        <w:ind w:left="4252" w:right="283" w:hanging="4252"/>
        <w:jc w:val="center"/>
        <w:rPr>
          <w:rFonts w:ascii="Bookman Old Style" w:hAnsi="Bookman Old Style"/>
          <w:szCs w:val="24"/>
        </w:rPr>
      </w:pPr>
    </w:p>
    <w:p w14:paraId="32F1E7FB" w14:textId="2AC98E0E" w:rsidR="00F9635F" w:rsidRPr="00F9635F" w:rsidRDefault="00F9635F" w:rsidP="005173E2">
      <w:pPr>
        <w:pStyle w:val="Ttulo5"/>
        <w:tabs>
          <w:tab w:val="left" w:pos="0"/>
          <w:tab w:val="right" w:pos="9356"/>
        </w:tabs>
        <w:ind w:right="283"/>
        <w:rPr>
          <w:rFonts w:ascii="Bookman Old Style" w:hAnsi="Bookman Old Style"/>
          <w:szCs w:val="28"/>
        </w:rPr>
      </w:pPr>
      <w:r w:rsidRPr="00F9635F">
        <w:rPr>
          <w:rFonts w:ascii="Bookman Old Style" w:hAnsi="Bookman Old Style"/>
          <w:sz w:val="24"/>
          <w:szCs w:val="24"/>
        </w:rPr>
        <w:t xml:space="preserve">RESOLUCIÓN No. </w:t>
      </w:r>
      <w:r w:rsidR="00F144A3" w:rsidRPr="00B84A26">
        <w:rPr>
          <w:rFonts w:ascii="Bookman Old Style" w:hAnsi="Bookman Old Style"/>
          <w:sz w:val="32"/>
          <w:szCs w:val="32"/>
        </w:rPr>
        <w:t>1</w:t>
      </w:r>
      <w:r w:rsidRPr="00B84A26">
        <w:rPr>
          <w:rFonts w:ascii="Bookman Old Style" w:hAnsi="Bookman Old Style"/>
          <w:sz w:val="32"/>
          <w:szCs w:val="32"/>
        </w:rPr>
        <w:t>02 0</w:t>
      </w:r>
      <w:r w:rsidR="00B84A26" w:rsidRPr="00B84A26">
        <w:rPr>
          <w:rFonts w:ascii="Bookman Old Style" w:hAnsi="Bookman Old Style"/>
          <w:sz w:val="32"/>
          <w:szCs w:val="32"/>
        </w:rPr>
        <w:t>12</w:t>
      </w:r>
      <w:r w:rsidRPr="00B84A26">
        <w:rPr>
          <w:rFonts w:ascii="Bookman Old Style" w:hAnsi="Bookman Old Style"/>
          <w:sz w:val="32"/>
          <w:szCs w:val="32"/>
        </w:rPr>
        <w:t xml:space="preserve"> DE 2024</w:t>
      </w:r>
      <w:r w:rsidRPr="00F9635F">
        <w:rPr>
          <w:rFonts w:ascii="Bookman Old Style" w:hAnsi="Bookman Old Style"/>
          <w:szCs w:val="28"/>
        </w:rPr>
        <w:t xml:space="preserve"> </w:t>
      </w:r>
    </w:p>
    <w:p w14:paraId="055D69BE" w14:textId="77777777" w:rsidR="00F9635F" w:rsidRPr="00F9635F" w:rsidRDefault="00F9635F" w:rsidP="005173E2">
      <w:pPr>
        <w:tabs>
          <w:tab w:val="left" w:pos="0"/>
          <w:tab w:val="right" w:pos="9356"/>
        </w:tabs>
        <w:ind w:right="283"/>
        <w:jc w:val="center"/>
        <w:rPr>
          <w:rFonts w:ascii="Bookman Old Style" w:hAnsi="Bookman Old Style" w:cs="Arial"/>
          <w:b/>
          <w:snapToGrid w:val="0"/>
          <w:color w:val="000000"/>
          <w:lang w:val="es-ES_tradnl"/>
        </w:rPr>
      </w:pPr>
    </w:p>
    <w:p w14:paraId="6BAE6487" w14:textId="260372E7" w:rsidR="00F9635F" w:rsidRPr="00F9635F" w:rsidRDefault="00F9635F" w:rsidP="005173E2">
      <w:pPr>
        <w:pStyle w:val="Ttulo4"/>
        <w:ind w:right="283"/>
        <w:rPr>
          <w:rFonts w:ascii="Bookman Old Style" w:hAnsi="Bookman Old Style"/>
          <w:sz w:val="24"/>
          <w:szCs w:val="24"/>
        </w:rPr>
      </w:pPr>
      <w:r w:rsidRPr="00F9635F">
        <w:rPr>
          <w:rFonts w:ascii="Bookman Old Style" w:hAnsi="Bookman Old Style"/>
          <w:sz w:val="24"/>
          <w:szCs w:val="24"/>
        </w:rPr>
        <w:t>(</w:t>
      </w:r>
      <w:r w:rsidR="00880C13">
        <w:rPr>
          <w:rFonts w:ascii="Bookman Old Style" w:hAnsi="Bookman Old Style"/>
          <w:sz w:val="24"/>
          <w:szCs w:val="24"/>
        </w:rPr>
        <w:t>10</w:t>
      </w:r>
      <w:r w:rsidRPr="00F9635F">
        <w:rPr>
          <w:rFonts w:ascii="Bookman Old Style" w:hAnsi="Bookman Old Style"/>
          <w:sz w:val="24"/>
          <w:szCs w:val="24"/>
        </w:rPr>
        <w:t xml:space="preserve"> </w:t>
      </w:r>
      <w:r w:rsidR="00487234">
        <w:rPr>
          <w:rFonts w:ascii="Bookman Old Style" w:hAnsi="Bookman Old Style"/>
          <w:sz w:val="24"/>
          <w:szCs w:val="24"/>
        </w:rPr>
        <w:t>OCT</w:t>
      </w:r>
      <w:r w:rsidRPr="00F9635F">
        <w:rPr>
          <w:rFonts w:ascii="Bookman Old Style" w:hAnsi="Bookman Old Style"/>
          <w:sz w:val="24"/>
          <w:szCs w:val="24"/>
        </w:rPr>
        <w:t>. 2024)</w:t>
      </w:r>
    </w:p>
    <w:p w14:paraId="62B9AFDB" w14:textId="77777777" w:rsidR="00F9635F" w:rsidRPr="00F9635F" w:rsidRDefault="00F9635F" w:rsidP="005173E2">
      <w:pPr>
        <w:ind w:right="283"/>
        <w:rPr>
          <w:rFonts w:ascii="Bookman Old Style" w:hAnsi="Bookman Old Style" w:cs="Arial"/>
          <w:bCs/>
          <w:color w:val="000000"/>
        </w:rPr>
      </w:pPr>
    </w:p>
    <w:p w14:paraId="705E4D26" w14:textId="77777777" w:rsidR="00606D3E" w:rsidRPr="00390642" w:rsidRDefault="00606D3E" w:rsidP="005173E2">
      <w:pPr>
        <w:ind w:left="142" w:right="283"/>
        <w:jc w:val="center"/>
        <w:rPr>
          <w:rFonts w:ascii="Bookman Old Style" w:hAnsi="Bookman Old Style" w:cs="Arial"/>
          <w:color w:val="000000"/>
        </w:rPr>
      </w:pPr>
    </w:p>
    <w:p w14:paraId="03239E3D" w14:textId="7F4704A0" w:rsidR="00E71BE1" w:rsidRDefault="00385871" w:rsidP="005173E2">
      <w:pPr>
        <w:ind w:left="142" w:right="283"/>
        <w:jc w:val="center"/>
        <w:rPr>
          <w:rFonts w:ascii="Bookman Old Style" w:hAnsi="Bookman Old Style" w:cs="Arial"/>
          <w:color w:val="000000"/>
        </w:rPr>
      </w:pPr>
      <w:r w:rsidRPr="00385871">
        <w:rPr>
          <w:rFonts w:ascii="Bookman Old Style" w:hAnsi="Bookman Old Style" w:cs="Arial"/>
          <w:color w:val="000000"/>
        </w:rPr>
        <w:t xml:space="preserve">Por la cual se </w:t>
      </w:r>
      <w:r w:rsidR="007526A4">
        <w:rPr>
          <w:rFonts w:ascii="Bookman Old Style" w:hAnsi="Bookman Old Style" w:cs="Arial"/>
          <w:color w:val="000000"/>
        </w:rPr>
        <w:t xml:space="preserve">ajusta y se </w:t>
      </w:r>
      <w:r w:rsidR="00E063A3">
        <w:rPr>
          <w:rFonts w:ascii="Bookman Old Style" w:hAnsi="Bookman Old Style" w:cs="Arial"/>
          <w:color w:val="000000"/>
        </w:rPr>
        <w:t xml:space="preserve">modifica la Resolución </w:t>
      </w:r>
      <w:r w:rsidR="007526A4" w:rsidRPr="007526A4">
        <w:rPr>
          <w:rFonts w:ascii="Bookman Old Style" w:hAnsi="Bookman Old Style" w:cs="Arial"/>
          <w:color w:val="000000"/>
        </w:rPr>
        <w:t xml:space="preserve">102 008 de 2022 </w:t>
      </w:r>
      <w:r w:rsidR="00390642">
        <w:rPr>
          <w:rFonts w:ascii="Bookman Old Style" w:hAnsi="Bookman Old Style" w:cs="Arial"/>
          <w:color w:val="000000"/>
        </w:rPr>
        <w:br/>
      </w:r>
      <w:r w:rsidR="007526A4" w:rsidRPr="007526A4">
        <w:rPr>
          <w:rFonts w:ascii="Bookman Old Style" w:hAnsi="Bookman Old Style" w:cs="Arial"/>
          <w:color w:val="000000"/>
        </w:rPr>
        <w:t>“</w:t>
      </w:r>
      <w:r w:rsidR="007526A4" w:rsidRPr="004052D9">
        <w:rPr>
          <w:rFonts w:ascii="Bookman Old Style" w:hAnsi="Bookman Old Style" w:cs="Arial"/>
          <w:i/>
          <w:iCs/>
          <w:color w:val="000000"/>
        </w:rPr>
        <w:t xml:space="preserve">Por la cual se establecen los procedimientos que se deben seguir para ejecutar proyectos del </w:t>
      </w:r>
      <w:r w:rsidR="006A259E">
        <w:rPr>
          <w:rFonts w:ascii="Bookman Old Style" w:hAnsi="Bookman Old Style" w:cs="Arial"/>
          <w:i/>
          <w:iCs/>
          <w:color w:val="000000"/>
        </w:rPr>
        <w:t>P</w:t>
      </w:r>
      <w:r w:rsidR="007526A4" w:rsidRPr="004052D9">
        <w:rPr>
          <w:rFonts w:ascii="Bookman Old Style" w:hAnsi="Bookman Old Style" w:cs="Arial"/>
          <w:i/>
          <w:iCs/>
          <w:color w:val="000000"/>
        </w:rPr>
        <w:t xml:space="preserve">lan de </w:t>
      </w:r>
      <w:r w:rsidR="006A259E">
        <w:rPr>
          <w:rFonts w:ascii="Bookman Old Style" w:hAnsi="Bookman Old Style" w:cs="Arial"/>
          <w:i/>
          <w:iCs/>
          <w:color w:val="000000"/>
        </w:rPr>
        <w:t>A</w:t>
      </w:r>
      <w:r w:rsidR="007526A4" w:rsidRPr="004052D9">
        <w:rPr>
          <w:rFonts w:ascii="Bookman Old Style" w:hAnsi="Bookman Old Style" w:cs="Arial"/>
          <w:i/>
          <w:iCs/>
          <w:color w:val="000000"/>
        </w:rPr>
        <w:t xml:space="preserve">bastecimiento de </w:t>
      </w:r>
      <w:r w:rsidR="006A259E">
        <w:rPr>
          <w:rFonts w:ascii="Bookman Old Style" w:hAnsi="Bookman Old Style" w:cs="Arial"/>
          <w:i/>
          <w:iCs/>
          <w:color w:val="000000"/>
        </w:rPr>
        <w:t>G</w:t>
      </w:r>
      <w:r w:rsidR="007526A4" w:rsidRPr="004052D9">
        <w:rPr>
          <w:rFonts w:ascii="Bookman Old Style" w:hAnsi="Bookman Old Style" w:cs="Arial"/>
          <w:i/>
          <w:iCs/>
          <w:color w:val="000000"/>
        </w:rPr>
        <w:t xml:space="preserve">as </w:t>
      </w:r>
      <w:r w:rsidR="006A259E">
        <w:rPr>
          <w:rFonts w:ascii="Bookman Old Style" w:hAnsi="Bookman Old Style" w:cs="Arial"/>
          <w:i/>
          <w:iCs/>
          <w:color w:val="000000"/>
        </w:rPr>
        <w:t>N</w:t>
      </w:r>
      <w:r w:rsidR="007526A4" w:rsidRPr="004052D9">
        <w:rPr>
          <w:rFonts w:ascii="Bookman Old Style" w:hAnsi="Bookman Old Style" w:cs="Arial"/>
          <w:i/>
          <w:iCs/>
          <w:color w:val="000000"/>
        </w:rPr>
        <w:t>atural</w:t>
      </w:r>
      <w:r w:rsidR="007526A4" w:rsidRPr="007526A4">
        <w:rPr>
          <w:rFonts w:ascii="Bookman Old Style" w:hAnsi="Bookman Old Style" w:cs="Arial"/>
          <w:color w:val="000000"/>
        </w:rPr>
        <w:t>”.</w:t>
      </w:r>
    </w:p>
    <w:p w14:paraId="6997238B" w14:textId="77777777" w:rsidR="007526A4" w:rsidRDefault="007526A4" w:rsidP="005173E2">
      <w:pPr>
        <w:ind w:left="142" w:right="283"/>
        <w:jc w:val="center"/>
        <w:rPr>
          <w:rFonts w:ascii="Bookman Old Style" w:hAnsi="Bookman Old Style" w:cs="Arial"/>
          <w:color w:val="000000"/>
        </w:rPr>
      </w:pPr>
    </w:p>
    <w:p w14:paraId="5F7449C9" w14:textId="77777777" w:rsidR="00390642" w:rsidRPr="00390642" w:rsidRDefault="00390642" w:rsidP="005173E2">
      <w:pPr>
        <w:ind w:left="142" w:right="283"/>
        <w:jc w:val="center"/>
        <w:rPr>
          <w:rFonts w:ascii="Bookman Old Style" w:hAnsi="Bookman Old Style" w:cs="Arial"/>
          <w:color w:val="000000"/>
        </w:rPr>
      </w:pPr>
    </w:p>
    <w:p w14:paraId="087A310D" w14:textId="3402834F" w:rsidR="00E71BE1" w:rsidRPr="00EB4EF4" w:rsidRDefault="00E71BE1" w:rsidP="005173E2">
      <w:pPr>
        <w:ind w:left="142" w:right="283"/>
        <w:jc w:val="center"/>
        <w:rPr>
          <w:rFonts w:ascii="Bookman Old Style" w:hAnsi="Bookman Old Style" w:cs="Arial"/>
          <w:color w:val="000000" w:themeColor="text1"/>
          <w:lang w:eastAsia="es-CO"/>
        </w:rPr>
      </w:pPr>
      <w:r w:rsidRPr="00EB4EF4">
        <w:rPr>
          <w:rFonts w:ascii="Bookman Old Style" w:hAnsi="Bookman Old Style" w:cs="Arial"/>
          <w:b/>
          <w:color w:val="000000" w:themeColor="text1"/>
          <w:lang w:eastAsia="es-CO"/>
        </w:rPr>
        <w:t>LA COMISIÓN DE REGULACIÓN DE ENERGÍA Y GAS</w:t>
      </w:r>
    </w:p>
    <w:p w14:paraId="68A59999" w14:textId="77777777" w:rsidR="00390642" w:rsidRPr="00EB4EF4" w:rsidRDefault="00390642" w:rsidP="005173E2">
      <w:pPr>
        <w:ind w:left="142" w:right="283"/>
        <w:jc w:val="center"/>
        <w:rPr>
          <w:rFonts w:ascii="Bookman Old Style" w:hAnsi="Bookman Old Style" w:cs="Arial"/>
          <w:color w:val="000000"/>
        </w:rPr>
      </w:pPr>
    </w:p>
    <w:p w14:paraId="5FE6FB06" w14:textId="583ECD27" w:rsidR="00E71BE1" w:rsidRDefault="00E71BE1" w:rsidP="005173E2">
      <w:pPr>
        <w:ind w:left="142" w:right="283"/>
        <w:jc w:val="center"/>
        <w:rPr>
          <w:rFonts w:ascii="Bookman Old Style" w:hAnsi="Bookman Old Style" w:cs="Arial"/>
          <w:color w:val="000000"/>
        </w:rPr>
      </w:pPr>
      <w:r w:rsidRPr="00EB4EF4">
        <w:rPr>
          <w:rFonts w:ascii="Bookman Old Style" w:hAnsi="Bookman Old Style" w:cs="Arial"/>
          <w:color w:val="000000"/>
        </w:rPr>
        <w:t>En ejercicio de las atribuciones constitucionales y legales, en especial las conferidas por la Ley 142 de 1994 y los Decretos 2253 de 1994</w:t>
      </w:r>
      <w:r w:rsidR="00D55C76">
        <w:rPr>
          <w:rFonts w:ascii="Bookman Old Style" w:hAnsi="Bookman Old Style" w:cs="Arial"/>
          <w:color w:val="000000"/>
        </w:rPr>
        <w:t xml:space="preserve"> </w:t>
      </w:r>
      <w:r w:rsidR="00A66D9C" w:rsidRPr="00EB4EF4">
        <w:rPr>
          <w:rFonts w:ascii="Bookman Old Style" w:hAnsi="Bookman Old Style" w:cs="Arial"/>
          <w:color w:val="000000"/>
        </w:rPr>
        <w:t>y</w:t>
      </w:r>
      <w:r w:rsidR="007526A4">
        <w:rPr>
          <w:rFonts w:ascii="Bookman Old Style" w:hAnsi="Bookman Old Style" w:cs="Arial"/>
          <w:color w:val="000000"/>
        </w:rPr>
        <w:t xml:space="preserve"> </w:t>
      </w:r>
      <w:r w:rsidR="00AE4924" w:rsidRPr="00EB4EF4">
        <w:rPr>
          <w:rFonts w:ascii="Bookman Old Style" w:hAnsi="Bookman Old Style" w:cs="Arial"/>
          <w:color w:val="000000"/>
        </w:rPr>
        <w:t>1260 de 2013</w:t>
      </w:r>
      <w:r w:rsidR="005D0E5C" w:rsidRPr="00EB4EF4">
        <w:rPr>
          <w:rFonts w:ascii="Bookman Old Style" w:hAnsi="Bookman Old Style" w:cs="Arial"/>
          <w:color w:val="000000"/>
        </w:rPr>
        <w:t xml:space="preserve"> </w:t>
      </w:r>
    </w:p>
    <w:p w14:paraId="11592A36" w14:textId="77777777" w:rsidR="00F9635F" w:rsidRPr="00EB4EF4" w:rsidRDefault="00F9635F" w:rsidP="005173E2">
      <w:pPr>
        <w:ind w:left="142" w:right="283"/>
        <w:jc w:val="center"/>
        <w:rPr>
          <w:rFonts w:ascii="Bookman Old Style" w:hAnsi="Bookman Old Style" w:cs="Arial"/>
          <w:color w:val="000000"/>
        </w:rPr>
      </w:pPr>
    </w:p>
    <w:p w14:paraId="3B390D24" w14:textId="77777777" w:rsidR="00E71BE1" w:rsidRPr="00EB4EF4" w:rsidRDefault="00E71BE1" w:rsidP="005173E2">
      <w:pPr>
        <w:ind w:left="142" w:right="283"/>
        <w:jc w:val="center"/>
        <w:rPr>
          <w:rFonts w:ascii="Bookman Old Style" w:hAnsi="Bookman Old Style" w:cs="Arial"/>
          <w:color w:val="000000"/>
        </w:rPr>
      </w:pPr>
    </w:p>
    <w:p w14:paraId="16B9F081" w14:textId="0FE4ED03" w:rsidR="00A215FB" w:rsidRPr="00EB4EF4" w:rsidRDefault="00A215FB" w:rsidP="005173E2">
      <w:pPr>
        <w:ind w:left="142" w:right="283"/>
        <w:jc w:val="center"/>
        <w:rPr>
          <w:rFonts w:ascii="Bookman Old Style" w:hAnsi="Bookman Old Style" w:cs="Arial"/>
          <w:b/>
          <w:color w:val="000000"/>
        </w:rPr>
      </w:pPr>
      <w:r w:rsidRPr="00EB4EF4">
        <w:rPr>
          <w:rFonts w:ascii="Bookman Old Style" w:hAnsi="Bookman Old Style" w:cs="Arial"/>
          <w:b/>
          <w:color w:val="000000"/>
        </w:rPr>
        <w:t>C O N S I D E R A N D O</w:t>
      </w:r>
      <w:r w:rsidR="007663B4" w:rsidRPr="00EB4EF4">
        <w:rPr>
          <w:rFonts w:ascii="Bookman Old Style" w:hAnsi="Bookman Old Style" w:cs="Arial"/>
          <w:b/>
          <w:color w:val="000000"/>
        </w:rPr>
        <w:t xml:space="preserve"> </w:t>
      </w:r>
      <w:r w:rsidR="00A57875" w:rsidRPr="00EB4EF4">
        <w:rPr>
          <w:rFonts w:ascii="Bookman Old Style" w:hAnsi="Bookman Old Style" w:cs="Arial"/>
          <w:b/>
          <w:color w:val="000000"/>
        </w:rPr>
        <w:t xml:space="preserve"> </w:t>
      </w:r>
      <w:r w:rsidR="00487AE1" w:rsidRPr="00EB4EF4">
        <w:rPr>
          <w:rFonts w:ascii="Bookman Old Style" w:hAnsi="Bookman Old Style" w:cs="Arial"/>
          <w:b/>
          <w:color w:val="000000"/>
        </w:rPr>
        <w:t xml:space="preserve"> </w:t>
      </w:r>
      <w:r w:rsidRPr="00EB4EF4">
        <w:rPr>
          <w:rFonts w:ascii="Bookman Old Style" w:hAnsi="Bookman Old Style" w:cs="Arial"/>
          <w:b/>
          <w:color w:val="000000"/>
        </w:rPr>
        <w:t>Q U E:</w:t>
      </w:r>
    </w:p>
    <w:p w14:paraId="153E13C1" w14:textId="77777777" w:rsidR="00390642" w:rsidRPr="00390642" w:rsidRDefault="00390642" w:rsidP="005173E2">
      <w:pPr>
        <w:ind w:right="283"/>
        <w:rPr>
          <w:rFonts w:ascii="Bookman Old Style" w:hAnsi="Bookman Old Style" w:cs="Arial"/>
          <w:color w:val="000000"/>
        </w:rPr>
      </w:pPr>
    </w:p>
    <w:p w14:paraId="34A006D3" w14:textId="5DA16F77" w:rsidR="00BD5198" w:rsidRDefault="00BD5198" w:rsidP="005173E2">
      <w:pPr>
        <w:pStyle w:val="Textoindependiente2"/>
        <w:spacing w:before="240" w:line="240" w:lineRule="auto"/>
        <w:ind w:left="142" w:right="283"/>
        <w:rPr>
          <w:color w:val="000000"/>
          <w:lang w:val="es-ES_tradnl"/>
        </w:rPr>
      </w:pPr>
      <w:r w:rsidRPr="00F30A08">
        <w:rPr>
          <w:color w:val="000000"/>
          <w:lang w:val="es-ES_tradnl"/>
        </w:rPr>
        <w:t>Según el artículo 74 numeral 1 de la Ley 142 de 1994, la Comisión de Regulación de Energía y Gas, CREG, es competente para regular el ejercicio de las actividades de los sectores de energía eléctrica y gas combustible.</w:t>
      </w:r>
    </w:p>
    <w:p w14:paraId="4B60FDEE" w14:textId="38F3D082" w:rsidR="007526A4" w:rsidRPr="007526A4" w:rsidRDefault="007526A4" w:rsidP="005173E2">
      <w:pPr>
        <w:pStyle w:val="Textoindependiente2"/>
        <w:spacing w:before="240" w:line="240" w:lineRule="auto"/>
        <w:ind w:left="142" w:right="283"/>
        <w:rPr>
          <w:color w:val="000000"/>
          <w:lang w:val="es-ES_tradnl"/>
        </w:rPr>
      </w:pPr>
      <w:r w:rsidRPr="007526A4">
        <w:rPr>
          <w:color w:val="000000"/>
          <w:lang w:val="es-ES_tradnl"/>
        </w:rPr>
        <w:t>De acuerdo con el numeral 14.28 del artículo 14 de la Ley 142 de 1994, el servicio público domiciliario de gas combustible es el conjunto de actividades ordenadas a la distribución de gas combustible, por tubería u otro medio, desde un sitio de acopio de grandes volúmenes o desde un gasoducto central hasta la instalación de un consumidor final, incluyendo su conexión y medición. También se aplicará esta ley a las actividades complementarias de comercialización desde la producción y transporte de gas por un gasoducto principal, o por otros medios, desde el sitio de generación hasta aquel en donde se conecte a una red secundaria.</w:t>
      </w:r>
    </w:p>
    <w:p w14:paraId="3BD8794D" w14:textId="3D37D430" w:rsidR="007526A4" w:rsidRPr="007526A4" w:rsidRDefault="007526A4" w:rsidP="005173E2">
      <w:pPr>
        <w:pStyle w:val="Textoindependiente2"/>
        <w:spacing w:before="240" w:line="240" w:lineRule="auto"/>
        <w:ind w:left="142" w:right="283"/>
        <w:rPr>
          <w:color w:val="000000"/>
          <w:lang w:val="es-ES_tradnl"/>
        </w:rPr>
      </w:pPr>
      <w:r w:rsidRPr="007526A4">
        <w:rPr>
          <w:color w:val="000000"/>
          <w:lang w:val="es-ES_tradnl"/>
        </w:rPr>
        <w:t xml:space="preserve">La </w:t>
      </w:r>
      <w:r w:rsidR="00292E91">
        <w:rPr>
          <w:color w:val="000000"/>
          <w:lang w:val="es-ES_tradnl"/>
        </w:rPr>
        <w:t>CREG</w:t>
      </w:r>
      <w:r w:rsidRPr="007526A4">
        <w:rPr>
          <w:color w:val="000000"/>
          <w:lang w:val="es-ES_tradnl"/>
        </w:rPr>
        <w:t xml:space="preserve"> tiene, conforme al artículo 73 de la Ley 142 de 1994, la función de regular los monopolios en la prestación del servicio público domiciliario de gas,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p>
    <w:p w14:paraId="26313ECE" w14:textId="0BF3461F" w:rsidR="007526A4" w:rsidRDefault="007526A4" w:rsidP="005173E2">
      <w:pPr>
        <w:pStyle w:val="Textoindependiente2"/>
        <w:spacing w:before="240" w:line="240" w:lineRule="auto"/>
        <w:ind w:left="142" w:right="283"/>
        <w:rPr>
          <w:color w:val="000000"/>
          <w:lang w:val="es-ES_tradnl"/>
        </w:rPr>
      </w:pPr>
      <w:r w:rsidRPr="007526A4">
        <w:rPr>
          <w:color w:val="000000"/>
          <w:lang w:val="es-ES_tradnl"/>
        </w:rPr>
        <w:t>A través del Decreto 2345 de 2015 se adicionó el Decreto Único Reglamentario del Sector Administrativo de Minas y Energía, 1073 de 2015, con lineamientos orientados a aumentar la confiabilidad y seguridad de abastecimiento de gas natural.</w:t>
      </w:r>
    </w:p>
    <w:p w14:paraId="706D7631" w14:textId="49D44DD6" w:rsidR="007F3750" w:rsidRPr="007526A4" w:rsidRDefault="007F3750" w:rsidP="005173E2">
      <w:pPr>
        <w:pStyle w:val="Textoindependiente2"/>
        <w:spacing w:before="240" w:line="240" w:lineRule="auto"/>
        <w:ind w:left="142" w:right="283"/>
        <w:rPr>
          <w:color w:val="000000"/>
          <w:lang w:val="es-ES_tradnl"/>
        </w:rPr>
      </w:pPr>
      <w:r>
        <w:rPr>
          <w:color w:val="000000"/>
          <w:lang w:val="es-ES_tradnl"/>
        </w:rPr>
        <w:lastRenderedPageBreak/>
        <w:t>Mediante la Resolución CR</w:t>
      </w:r>
      <w:r w:rsidR="0039228F">
        <w:rPr>
          <w:color w:val="000000"/>
          <w:lang w:val="es-ES_tradnl"/>
        </w:rPr>
        <w:t>E</w:t>
      </w:r>
      <w:r>
        <w:rPr>
          <w:color w:val="000000"/>
          <w:lang w:val="es-ES_tradnl"/>
        </w:rPr>
        <w:t xml:space="preserve">G 102 008 de 2022 </w:t>
      </w:r>
      <w:r w:rsidR="0039228F" w:rsidRPr="0039228F">
        <w:rPr>
          <w:color w:val="000000"/>
          <w:lang w:val="es-ES_tradnl"/>
        </w:rPr>
        <w:t>se h</w:t>
      </w:r>
      <w:r w:rsidR="0039228F">
        <w:rPr>
          <w:color w:val="000000"/>
          <w:lang w:val="es-ES_tradnl"/>
        </w:rPr>
        <w:t>icieron</w:t>
      </w:r>
      <w:r w:rsidR="0039228F" w:rsidRPr="0039228F">
        <w:rPr>
          <w:color w:val="000000"/>
          <w:lang w:val="es-ES_tradnl"/>
        </w:rPr>
        <w:t xml:space="preserve"> unos ajustes y se compil</w:t>
      </w:r>
      <w:r w:rsidR="0039228F">
        <w:rPr>
          <w:color w:val="000000"/>
          <w:lang w:val="es-ES_tradnl"/>
        </w:rPr>
        <w:t>ó</w:t>
      </w:r>
      <w:r w:rsidR="0039228F" w:rsidRPr="0039228F">
        <w:rPr>
          <w:color w:val="000000"/>
          <w:lang w:val="es-ES_tradnl"/>
        </w:rPr>
        <w:t xml:space="preserve"> la Resolución CREG 107 de</w:t>
      </w:r>
      <w:r w:rsidR="0039228F">
        <w:rPr>
          <w:color w:val="000000"/>
          <w:lang w:val="es-ES_tradnl"/>
        </w:rPr>
        <w:t xml:space="preserve"> </w:t>
      </w:r>
      <w:r w:rsidR="0039228F" w:rsidRPr="0039228F">
        <w:rPr>
          <w:color w:val="000000"/>
          <w:lang w:val="es-ES_tradnl"/>
        </w:rPr>
        <w:t>2017 “</w:t>
      </w:r>
      <w:r w:rsidR="0039228F" w:rsidRPr="0039228F">
        <w:rPr>
          <w:i/>
          <w:iCs/>
          <w:color w:val="000000"/>
          <w:lang w:val="es-ES_tradnl"/>
        </w:rPr>
        <w:t xml:space="preserve">Por la cual se establecen los procedimientos que se deben seguir para ejecutar proyectos del </w:t>
      </w:r>
      <w:r w:rsidR="006A259E">
        <w:rPr>
          <w:i/>
          <w:iCs/>
          <w:color w:val="000000"/>
          <w:lang w:val="es-ES_tradnl"/>
        </w:rPr>
        <w:t>P</w:t>
      </w:r>
      <w:r w:rsidR="0039228F" w:rsidRPr="0039228F">
        <w:rPr>
          <w:i/>
          <w:iCs/>
          <w:color w:val="000000"/>
          <w:lang w:val="es-ES_tradnl"/>
        </w:rPr>
        <w:t xml:space="preserve">lan de </w:t>
      </w:r>
      <w:r w:rsidR="006A259E">
        <w:rPr>
          <w:i/>
          <w:iCs/>
          <w:color w:val="000000"/>
          <w:lang w:val="es-ES_tradnl"/>
        </w:rPr>
        <w:t>A</w:t>
      </w:r>
      <w:r w:rsidR="0039228F" w:rsidRPr="0039228F">
        <w:rPr>
          <w:i/>
          <w:iCs/>
          <w:color w:val="000000"/>
          <w:lang w:val="es-ES_tradnl"/>
        </w:rPr>
        <w:t xml:space="preserve">bastecimiento de </w:t>
      </w:r>
      <w:r w:rsidR="006A259E">
        <w:rPr>
          <w:i/>
          <w:iCs/>
          <w:color w:val="000000"/>
          <w:lang w:val="es-ES_tradnl"/>
        </w:rPr>
        <w:t>G</w:t>
      </w:r>
      <w:r w:rsidR="0039228F" w:rsidRPr="0039228F">
        <w:rPr>
          <w:i/>
          <w:iCs/>
          <w:color w:val="000000"/>
          <w:lang w:val="es-ES_tradnl"/>
        </w:rPr>
        <w:t xml:space="preserve">as </w:t>
      </w:r>
      <w:r w:rsidR="006A259E">
        <w:rPr>
          <w:i/>
          <w:iCs/>
          <w:color w:val="000000"/>
          <w:lang w:val="es-ES_tradnl"/>
        </w:rPr>
        <w:t>N</w:t>
      </w:r>
      <w:r w:rsidR="0039228F" w:rsidRPr="0039228F">
        <w:rPr>
          <w:i/>
          <w:iCs/>
          <w:color w:val="000000"/>
          <w:lang w:val="es-ES_tradnl"/>
        </w:rPr>
        <w:t>atural</w:t>
      </w:r>
      <w:r w:rsidR="0039228F" w:rsidRPr="0039228F">
        <w:rPr>
          <w:color w:val="000000"/>
          <w:lang w:val="es-ES_tradnl"/>
        </w:rPr>
        <w:t>”</w:t>
      </w:r>
      <w:r w:rsidR="0039228F">
        <w:rPr>
          <w:color w:val="000000"/>
          <w:lang w:val="es-ES_tradnl"/>
        </w:rPr>
        <w:t>. Posteriormente, mediante la Resolución CREG 102 003 de 2023 se hicieron ajustes a la Resolución CR</w:t>
      </w:r>
      <w:r w:rsidR="00D55C76">
        <w:rPr>
          <w:color w:val="000000"/>
          <w:lang w:val="es-ES_tradnl"/>
        </w:rPr>
        <w:t>E</w:t>
      </w:r>
      <w:r w:rsidR="0039228F">
        <w:rPr>
          <w:color w:val="000000"/>
          <w:lang w:val="es-ES_tradnl"/>
        </w:rPr>
        <w:t>G 102 008 de 2022.</w:t>
      </w:r>
    </w:p>
    <w:p w14:paraId="1ED3EECC" w14:textId="52AF1110" w:rsidR="00604DE3" w:rsidRDefault="00604DE3" w:rsidP="005173E2">
      <w:pPr>
        <w:pStyle w:val="Textoindependiente2"/>
        <w:spacing w:before="240" w:line="240" w:lineRule="auto"/>
        <w:ind w:left="142" w:right="283"/>
        <w:rPr>
          <w:color w:val="000000"/>
          <w:lang w:val="es-ES_tradnl"/>
        </w:rPr>
      </w:pPr>
      <w:r>
        <w:rPr>
          <w:color w:val="000000"/>
          <w:lang w:val="es-ES_tradnl"/>
        </w:rPr>
        <w:t xml:space="preserve">Con el fin de determinar </w:t>
      </w:r>
      <w:r w:rsidR="005F7B98">
        <w:rPr>
          <w:color w:val="000000"/>
          <w:lang w:val="es-ES_tradnl"/>
        </w:rPr>
        <w:t>que</w:t>
      </w:r>
      <w:r w:rsidRPr="00604DE3">
        <w:rPr>
          <w:color w:val="000000"/>
          <w:lang w:val="es-ES_tradnl"/>
        </w:rPr>
        <w:t xml:space="preserve"> </w:t>
      </w:r>
      <w:r w:rsidR="005F7B98" w:rsidRPr="005F7B98">
        <w:rPr>
          <w:color w:val="000000"/>
          <w:lang w:val="es-ES_tradnl"/>
        </w:rPr>
        <w:t xml:space="preserve">la estructura </w:t>
      </w:r>
      <w:r w:rsidR="00E06400">
        <w:rPr>
          <w:color w:val="000000"/>
          <w:lang w:val="es-ES_tradnl"/>
        </w:rPr>
        <w:t xml:space="preserve">técnica </w:t>
      </w:r>
      <w:r w:rsidR="003B7DF9">
        <w:rPr>
          <w:color w:val="000000"/>
          <w:lang w:val="es-ES_tradnl"/>
        </w:rPr>
        <w:t>para</w:t>
      </w:r>
      <w:r w:rsidR="005F7B98">
        <w:rPr>
          <w:color w:val="000000"/>
          <w:lang w:val="es-ES_tradnl"/>
        </w:rPr>
        <w:t xml:space="preserve"> la ejecución de un proyecto adoptado por el Ministerio de Minas y Energía</w:t>
      </w:r>
      <w:r w:rsidR="00942235">
        <w:rPr>
          <w:color w:val="000000"/>
          <w:lang w:val="es-ES_tradnl"/>
        </w:rPr>
        <w:t xml:space="preserve"> en el Plan de Abastecimiento de Gas Natural</w:t>
      </w:r>
      <w:r w:rsidR="00292E91">
        <w:rPr>
          <w:color w:val="000000"/>
          <w:lang w:val="es-ES_tradnl"/>
        </w:rPr>
        <w:t>, PAGN</w:t>
      </w:r>
      <w:r w:rsidR="00B93284">
        <w:rPr>
          <w:color w:val="000000"/>
          <w:lang w:val="es-ES_tradnl"/>
        </w:rPr>
        <w:t>, ya sea</w:t>
      </w:r>
      <w:r w:rsidR="00D007B5">
        <w:rPr>
          <w:color w:val="000000"/>
          <w:lang w:val="es-ES_tradnl"/>
        </w:rPr>
        <w:t xml:space="preserve"> la prevista</w:t>
      </w:r>
      <w:r w:rsidR="00B93284">
        <w:rPr>
          <w:color w:val="000000"/>
          <w:lang w:val="es-ES_tradnl"/>
        </w:rPr>
        <w:t xml:space="preserve"> </w:t>
      </w:r>
      <w:r w:rsidR="00076352">
        <w:rPr>
          <w:color w:val="000000"/>
          <w:lang w:val="es-ES_tradnl"/>
        </w:rPr>
        <w:t xml:space="preserve">por parte del transportador incumbente en el caso de </w:t>
      </w:r>
      <w:r w:rsidR="003B6F9A">
        <w:rPr>
          <w:color w:val="000000"/>
          <w:lang w:val="es-ES_tradnl"/>
        </w:rPr>
        <w:t xml:space="preserve">la ejecución de </w:t>
      </w:r>
      <w:r w:rsidR="00B020AC">
        <w:rPr>
          <w:color w:val="000000"/>
          <w:lang w:val="es-ES_tradnl"/>
        </w:rPr>
        <w:t xml:space="preserve">un </w:t>
      </w:r>
      <w:r w:rsidR="00076352">
        <w:rPr>
          <w:color w:val="000000"/>
          <w:lang w:val="es-ES_tradnl"/>
        </w:rPr>
        <w:t>proyecto IPAT</w:t>
      </w:r>
      <w:r w:rsidR="00B020AC">
        <w:rPr>
          <w:color w:val="000000"/>
          <w:lang w:val="es-ES_tradnl"/>
        </w:rPr>
        <w:t xml:space="preserve"> en primera instancia</w:t>
      </w:r>
      <w:r w:rsidR="00076352">
        <w:rPr>
          <w:color w:val="000000"/>
          <w:lang w:val="es-ES_tradnl"/>
        </w:rPr>
        <w:t xml:space="preserve"> o </w:t>
      </w:r>
      <w:r w:rsidR="00D007B5">
        <w:rPr>
          <w:color w:val="000000"/>
          <w:lang w:val="es-ES_tradnl"/>
        </w:rPr>
        <w:t xml:space="preserve">la prevista </w:t>
      </w:r>
      <w:r w:rsidR="00076352">
        <w:rPr>
          <w:color w:val="000000"/>
          <w:lang w:val="es-ES_tradnl"/>
        </w:rPr>
        <w:t>por parte de</w:t>
      </w:r>
      <w:r w:rsidR="003B6F9A">
        <w:rPr>
          <w:color w:val="000000"/>
          <w:lang w:val="es-ES_tradnl"/>
        </w:rPr>
        <w:t>l adjudicatario de</w:t>
      </w:r>
      <w:r w:rsidR="00076352">
        <w:rPr>
          <w:color w:val="000000"/>
          <w:lang w:val="es-ES_tradnl"/>
        </w:rPr>
        <w:t xml:space="preserve"> un proceso de selección </w:t>
      </w:r>
      <w:r w:rsidR="001F72EE">
        <w:rPr>
          <w:color w:val="000000"/>
          <w:lang w:val="es-ES_tradnl"/>
        </w:rPr>
        <w:t xml:space="preserve">abierto por </w:t>
      </w:r>
      <w:r w:rsidR="00076352">
        <w:rPr>
          <w:color w:val="000000"/>
          <w:lang w:val="es-ES_tradnl"/>
        </w:rPr>
        <w:t xml:space="preserve">la </w:t>
      </w:r>
      <w:r w:rsidR="00292E91">
        <w:rPr>
          <w:color w:val="000000"/>
          <w:lang w:val="es-ES_tradnl"/>
        </w:rPr>
        <w:t xml:space="preserve">Unidad de Planeación Minero Energética, </w:t>
      </w:r>
      <w:r w:rsidR="00076352">
        <w:rPr>
          <w:color w:val="000000"/>
          <w:lang w:val="es-ES_tradnl"/>
        </w:rPr>
        <w:t>UPME</w:t>
      </w:r>
      <w:r w:rsidR="00292E91">
        <w:rPr>
          <w:color w:val="000000"/>
          <w:lang w:val="es-ES_tradnl"/>
        </w:rPr>
        <w:t>,</w:t>
      </w:r>
      <w:r w:rsidR="00076352">
        <w:rPr>
          <w:color w:val="000000"/>
          <w:lang w:val="es-ES_tradnl"/>
        </w:rPr>
        <w:t xml:space="preserve"> para la ejecución de dicho proyecto </w:t>
      </w:r>
      <w:r w:rsidR="001F72EE">
        <w:rPr>
          <w:color w:val="000000"/>
          <w:lang w:val="es-ES_tradnl"/>
        </w:rPr>
        <w:t>en segunda instancia</w:t>
      </w:r>
      <w:r w:rsidR="008B48D2">
        <w:rPr>
          <w:color w:val="000000"/>
          <w:lang w:val="es-ES_tradnl"/>
        </w:rPr>
        <w:t>, o de cualquier otro proyecto,</w:t>
      </w:r>
      <w:r w:rsidR="00D7320E">
        <w:rPr>
          <w:color w:val="000000"/>
          <w:lang w:val="es-ES_tradnl"/>
        </w:rPr>
        <w:t xml:space="preserve"> </w:t>
      </w:r>
      <w:r w:rsidR="003B7DF9">
        <w:rPr>
          <w:color w:val="000000"/>
          <w:lang w:val="es-ES_tradnl"/>
        </w:rPr>
        <w:t xml:space="preserve">cumpla con las </w:t>
      </w:r>
      <w:r w:rsidR="00B93284">
        <w:rPr>
          <w:color w:val="000000"/>
          <w:lang w:val="es-ES_tradnl"/>
        </w:rPr>
        <w:t xml:space="preserve">capacidades y demás características técnicas </w:t>
      </w:r>
      <w:r w:rsidR="00D7320E">
        <w:rPr>
          <w:color w:val="000000"/>
          <w:lang w:val="es-ES_tradnl"/>
        </w:rPr>
        <w:t xml:space="preserve">del proyecto </w:t>
      </w:r>
      <w:r w:rsidR="00B93284">
        <w:rPr>
          <w:color w:val="000000"/>
          <w:lang w:val="es-ES_tradnl"/>
        </w:rPr>
        <w:t>adoptado</w:t>
      </w:r>
      <w:r w:rsidR="00E06400">
        <w:rPr>
          <w:color w:val="000000"/>
          <w:lang w:val="es-ES_tradnl"/>
        </w:rPr>
        <w:t>, s</w:t>
      </w:r>
      <w:r w:rsidR="00D7320E">
        <w:rPr>
          <w:color w:val="000000"/>
          <w:lang w:val="es-ES_tradnl"/>
        </w:rPr>
        <w:t>e</w:t>
      </w:r>
      <w:r w:rsidR="00E06400">
        <w:rPr>
          <w:color w:val="000000"/>
          <w:lang w:val="es-ES_tradnl"/>
        </w:rPr>
        <w:t xml:space="preserve"> hace necesario que dicha entidad proceda a evaluar </w:t>
      </w:r>
      <w:r w:rsidR="00EB4DF4">
        <w:rPr>
          <w:color w:val="000000"/>
          <w:lang w:val="es-ES_tradnl"/>
        </w:rPr>
        <w:t xml:space="preserve">que </w:t>
      </w:r>
      <w:r w:rsidR="00E06400">
        <w:rPr>
          <w:color w:val="000000"/>
          <w:lang w:val="es-ES_tradnl"/>
        </w:rPr>
        <w:t xml:space="preserve">dicha estructura </w:t>
      </w:r>
      <w:r w:rsidR="00472471">
        <w:rPr>
          <w:color w:val="000000"/>
          <w:lang w:val="es-ES_tradnl"/>
        </w:rPr>
        <w:t xml:space="preserve">técnica </w:t>
      </w:r>
      <w:r w:rsidR="001B3904">
        <w:rPr>
          <w:color w:val="000000"/>
          <w:lang w:val="es-ES_tradnl"/>
        </w:rPr>
        <w:t>logre el</w:t>
      </w:r>
      <w:r w:rsidR="00506A5A">
        <w:rPr>
          <w:color w:val="000000"/>
          <w:lang w:val="es-ES_tradnl"/>
        </w:rPr>
        <w:t xml:space="preserve"> </w:t>
      </w:r>
      <w:r w:rsidR="00506A5A" w:rsidRPr="00506A5A">
        <w:rPr>
          <w:color w:val="000000"/>
          <w:lang w:val="es-ES_tradnl"/>
        </w:rPr>
        <w:t>cumplimiento</w:t>
      </w:r>
      <w:r w:rsidR="001B3904">
        <w:rPr>
          <w:color w:val="000000"/>
          <w:lang w:val="es-ES_tradnl"/>
        </w:rPr>
        <w:t xml:space="preserve"> de</w:t>
      </w:r>
      <w:r w:rsidR="00506A5A" w:rsidRPr="00506A5A">
        <w:t xml:space="preserve"> las condiciones de prestación del servicio </w:t>
      </w:r>
      <w:r w:rsidR="008A2282">
        <w:t xml:space="preserve">establecidas </w:t>
      </w:r>
      <w:r w:rsidR="00506A5A" w:rsidRPr="00506A5A">
        <w:t xml:space="preserve">en el </w:t>
      </w:r>
      <w:r w:rsidR="00292E91">
        <w:t>PAGN</w:t>
      </w:r>
      <w:r w:rsidR="00AF7304">
        <w:t>.</w:t>
      </w:r>
    </w:p>
    <w:p w14:paraId="666BEB0D" w14:textId="212E84EE" w:rsidR="00552E08" w:rsidRPr="0033767A" w:rsidRDefault="00302FCA" w:rsidP="005173E2">
      <w:pPr>
        <w:pStyle w:val="Textoindependiente2"/>
        <w:spacing w:before="240" w:line="240" w:lineRule="auto"/>
        <w:ind w:left="142" w:right="283"/>
        <w:rPr>
          <w:color w:val="000000"/>
          <w:lang w:val="es-ES_tradnl"/>
        </w:rPr>
      </w:pPr>
      <w:r>
        <w:rPr>
          <w:color w:val="000000"/>
          <w:lang w:val="es-ES_tradnl"/>
        </w:rPr>
        <w:t>Con el fin de que sean parte de los documentos de selección</w:t>
      </w:r>
      <w:r w:rsidR="00D55C76">
        <w:rPr>
          <w:color w:val="000000"/>
          <w:lang w:val="es-ES_tradnl"/>
        </w:rPr>
        <w:t>,</w:t>
      </w:r>
      <w:r w:rsidR="00F97EA3">
        <w:rPr>
          <w:color w:val="000000"/>
          <w:lang w:val="es-ES_tradnl"/>
        </w:rPr>
        <w:t xml:space="preserve"> en los casos que la UPME abra procesos abiertos y competitivos para determinar los ejecutores de los proyectos</w:t>
      </w:r>
      <w:r>
        <w:rPr>
          <w:color w:val="000000"/>
          <w:lang w:val="es-ES_tradnl"/>
        </w:rPr>
        <w:t>, s</w:t>
      </w:r>
      <w:r w:rsidR="00110656" w:rsidRPr="0033767A">
        <w:rPr>
          <w:color w:val="000000"/>
          <w:lang w:val="es-ES_tradnl"/>
        </w:rPr>
        <w:t xml:space="preserve">e hace necesario adicionar especificaciones respecto de las responsabilidades en la comercialización de los servicios asociados de un proyecto IPAT del </w:t>
      </w:r>
      <w:r w:rsidR="00BD052F" w:rsidRPr="0033767A">
        <w:rPr>
          <w:color w:val="000000"/>
          <w:lang w:val="es-ES_tradnl"/>
        </w:rPr>
        <w:t>PAGN</w:t>
      </w:r>
      <w:r w:rsidR="00110656" w:rsidRPr="0033767A">
        <w:rPr>
          <w:color w:val="000000"/>
          <w:lang w:val="es-ES_tradnl"/>
        </w:rPr>
        <w:t>, cuando este no es ejecutado en primera instancia por el transportador incumbente</w:t>
      </w:r>
      <w:r w:rsidR="00BD052F" w:rsidRPr="0033767A">
        <w:rPr>
          <w:color w:val="000000"/>
          <w:lang w:val="es-ES_tradnl"/>
        </w:rPr>
        <w:t>.</w:t>
      </w:r>
      <w:r w:rsidR="00110656" w:rsidRPr="0033767A">
        <w:rPr>
          <w:color w:val="000000"/>
          <w:lang w:val="es-ES_tradnl"/>
        </w:rPr>
        <w:t xml:space="preserve">  </w:t>
      </w:r>
    </w:p>
    <w:p w14:paraId="7168EB65" w14:textId="6346D12C" w:rsidR="005E4EEC" w:rsidRDefault="00F144A3" w:rsidP="005173E2">
      <w:pPr>
        <w:pStyle w:val="Textoindependiente2"/>
        <w:spacing w:before="240" w:line="240" w:lineRule="auto"/>
        <w:ind w:left="142" w:right="283"/>
        <w:rPr>
          <w:color w:val="000000"/>
          <w:lang w:val="es-ES_tradnl"/>
        </w:rPr>
      </w:pPr>
      <w:r>
        <w:rPr>
          <w:color w:val="000000"/>
          <w:lang w:val="es-ES_tradnl"/>
        </w:rPr>
        <w:t>La</w:t>
      </w:r>
      <w:r w:rsidR="00BD052F" w:rsidRPr="0033767A">
        <w:rPr>
          <w:color w:val="000000"/>
          <w:lang w:val="es-ES_tradnl"/>
        </w:rPr>
        <w:t xml:space="preserve"> </w:t>
      </w:r>
      <w:r w:rsidR="00292E91">
        <w:rPr>
          <w:color w:val="000000"/>
          <w:lang w:val="es-ES_tradnl"/>
        </w:rPr>
        <w:t>UPME</w:t>
      </w:r>
      <w:r w:rsidR="00BD052F" w:rsidRPr="0033767A">
        <w:rPr>
          <w:color w:val="000000"/>
          <w:lang w:val="es-ES_tradnl"/>
        </w:rPr>
        <w:t xml:space="preserve">, en el uso de las función de identificar los beneficiarios de los proyectos </w:t>
      </w:r>
      <w:r w:rsidR="00DE3858" w:rsidRPr="0033767A">
        <w:rPr>
          <w:color w:val="000000"/>
          <w:lang w:val="es-ES_tradnl"/>
        </w:rPr>
        <w:t xml:space="preserve">en el Estudio Técnico para el </w:t>
      </w:r>
      <w:r w:rsidR="00292E91">
        <w:rPr>
          <w:color w:val="000000"/>
          <w:lang w:val="es-ES_tradnl"/>
        </w:rPr>
        <w:t xml:space="preserve">PAGN </w:t>
      </w:r>
      <w:r w:rsidR="00BD052F" w:rsidRPr="0033767A">
        <w:rPr>
          <w:color w:val="000000"/>
          <w:lang w:val="es-ES_tradnl"/>
        </w:rPr>
        <w:t xml:space="preserve">asignada a dicha entidad </w:t>
      </w:r>
      <w:r w:rsidR="00CF1236" w:rsidRPr="0033767A">
        <w:rPr>
          <w:color w:val="000000"/>
          <w:lang w:val="es-ES_tradnl"/>
        </w:rPr>
        <w:t>por el Ministerio de Minas y Energía mediante la Resolución</w:t>
      </w:r>
      <w:r w:rsidR="00DE3858" w:rsidRPr="0033767A">
        <w:rPr>
          <w:color w:val="000000"/>
          <w:lang w:val="es-ES_tradnl"/>
        </w:rPr>
        <w:t xml:space="preserve"> 4 0052 de 2016, </w:t>
      </w:r>
      <w:r>
        <w:rPr>
          <w:color w:val="000000"/>
          <w:lang w:val="es-ES_tradnl"/>
        </w:rPr>
        <w:t xml:space="preserve">estableció </w:t>
      </w:r>
      <w:r w:rsidR="005E4EEC">
        <w:rPr>
          <w:color w:val="000000"/>
          <w:lang w:val="es-ES_tradnl"/>
        </w:rPr>
        <w:t>en el capítulo 9.4.1 d</w:t>
      </w:r>
      <w:r>
        <w:rPr>
          <w:color w:val="000000"/>
          <w:lang w:val="es-ES_tradnl"/>
        </w:rPr>
        <w:t>el “</w:t>
      </w:r>
      <w:r w:rsidRPr="00F144A3">
        <w:rPr>
          <w:i/>
          <w:iCs/>
          <w:color w:val="000000"/>
          <w:lang w:val="es-ES_tradnl"/>
        </w:rPr>
        <w:t xml:space="preserve">Estudio Técnico Para la </w:t>
      </w:r>
      <w:r w:rsidR="00293082" w:rsidRPr="00F144A3">
        <w:rPr>
          <w:i/>
          <w:iCs/>
          <w:color w:val="000000"/>
          <w:lang w:val="es-ES_tradnl"/>
        </w:rPr>
        <w:t>adopción</w:t>
      </w:r>
      <w:r w:rsidRPr="00F144A3">
        <w:rPr>
          <w:i/>
          <w:iCs/>
          <w:color w:val="000000"/>
          <w:lang w:val="es-ES_tradnl"/>
        </w:rPr>
        <w:t xml:space="preserve"> del Plan de Abastecimiento de Gas Natural 2023 – 2038</w:t>
      </w:r>
      <w:r>
        <w:rPr>
          <w:color w:val="000000"/>
          <w:lang w:val="es-ES_tradnl"/>
        </w:rPr>
        <w:t>” publicado de manera definitiva mediante la Circular</w:t>
      </w:r>
      <w:r w:rsidR="005E4EEC">
        <w:rPr>
          <w:color w:val="000000"/>
          <w:lang w:val="es-ES_tradnl"/>
        </w:rPr>
        <w:t xml:space="preserve"> Externa </w:t>
      </w:r>
      <w:r>
        <w:rPr>
          <w:color w:val="000000"/>
          <w:lang w:val="es-ES_tradnl"/>
        </w:rPr>
        <w:t xml:space="preserve">No. </w:t>
      </w:r>
      <w:r w:rsidR="005E4EEC">
        <w:rPr>
          <w:color w:val="000000"/>
          <w:lang w:val="es-ES_tradnl"/>
        </w:rPr>
        <w:t>000045 de 26 de junio de 2024, entre otros aspectos, que:</w:t>
      </w:r>
    </w:p>
    <w:p w14:paraId="3B465A72" w14:textId="77777777" w:rsidR="005E4EEC" w:rsidRDefault="005E4EEC" w:rsidP="005173E2">
      <w:pPr>
        <w:pStyle w:val="Textoindependiente2"/>
        <w:spacing w:after="0" w:line="240" w:lineRule="auto"/>
        <w:ind w:left="142" w:right="283"/>
        <w:rPr>
          <w:i/>
          <w:iCs/>
          <w:color w:val="000000"/>
          <w:lang w:val="es-MX"/>
        </w:rPr>
      </w:pPr>
    </w:p>
    <w:p w14:paraId="33C9F1B3" w14:textId="5403D417" w:rsidR="005E4EEC" w:rsidRPr="005E4EEC" w:rsidRDefault="005E4EEC" w:rsidP="005173E2">
      <w:pPr>
        <w:pStyle w:val="Textoindependiente2"/>
        <w:spacing w:after="0" w:line="240" w:lineRule="auto"/>
        <w:ind w:left="709" w:right="283"/>
        <w:rPr>
          <w:color w:val="000000"/>
          <w:lang w:val="es-MX"/>
        </w:rPr>
      </w:pPr>
      <w:r>
        <w:rPr>
          <w:i/>
          <w:iCs/>
          <w:color w:val="000000"/>
          <w:lang w:val="es-MX"/>
        </w:rPr>
        <w:t xml:space="preserve">“(…) </w:t>
      </w:r>
      <w:r w:rsidRPr="005E4EEC">
        <w:rPr>
          <w:i/>
          <w:iCs/>
          <w:color w:val="000000"/>
          <w:lang w:val="es-MX"/>
        </w:rPr>
        <w:t xml:space="preserve">dentro del conjunto de recomendaciones y necesidades de inversión en infraestructura tanto de oferta como de transporte, se presentan alternativas que brindan un beneficio por uso y existencia, y como consecuencia, se materializan en beneficiarios directos e indirectos para toda la demanda atendible </w:t>
      </w:r>
      <w:r w:rsidRPr="005E4EEC">
        <w:rPr>
          <w:color w:val="000000"/>
          <w:lang w:val="es-MX"/>
        </w:rPr>
        <w:t>(…)”</w:t>
      </w:r>
    </w:p>
    <w:p w14:paraId="654A2E1A" w14:textId="77777777" w:rsidR="005E4EEC" w:rsidRPr="005E4EEC" w:rsidRDefault="005E4EEC" w:rsidP="005173E2">
      <w:pPr>
        <w:pStyle w:val="Textoindependiente2"/>
        <w:spacing w:after="0" w:line="240" w:lineRule="auto"/>
        <w:ind w:left="709" w:right="283"/>
        <w:rPr>
          <w:color w:val="000000"/>
          <w:lang w:val="es-MX"/>
        </w:rPr>
      </w:pPr>
    </w:p>
    <w:p w14:paraId="62029D1A" w14:textId="31EC590A" w:rsidR="005E4EEC" w:rsidRPr="005E4EEC" w:rsidRDefault="005E4EEC" w:rsidP="005173E2">
      <w:pPr>
        <w:pStyle w:val="Textoindependiente2"/>
        <w:spacing w:after="0" w:line="240" w:lineRule="auto"/>
        <w:ind w:left="709" w:right="283"/>
        <w:rPr>
          <w:color w:val="000000"/>
          <w:lang w:val="es-MX"/>
        </w:rPr>
      </w:pPr>
      <w:r w:rsidRPr="005E4EEC">
        <w:rPr>
          <w:color w:val="000000"/>
          <w:lang w:val="es-MX"/>
        </w:rPr>
        <w:t>(…)</w:t>
      </w:r>
      <w:r>
        <w:rPr>
          <w:color w:val="000000"/>
          <w:lang w:val="es-MX"/>
        </w:rPr>
        <w:t xml:space="preserve"> </w:t>
      </w:r>
      <w:r w:rsidRPr="005E4EEC">
        <w:rPr>
          <w:i/>
          <w:iCs/>
          <w:color w:val="000000"/>
          <w:lang w:val="es-MX"/>
        </w:rPr>
        <w:t xml:space="preserve">se presentan necesidades de inversión en infraestructura para proyectos en los cuales sus beneficios se circunscriben a regiones o nodos específicos, es decir, no necesariamente se perciben beneficios a nivel de toda la demanda </w:t>
      </w:r>
      <w:r w:rsidRPr="005E4EEC">
        <w:rPr>
          <w:color w:val="000000"/>
          <w:lang w:val="es-MX"/>
        </w:rPr>
        <w:t xml:space="preserve">(…)” </w:t>
      </w:r>
    </w:p>
    <w:p w14:paraId="4854BC2D" w14:textId="3BBCE1B9" w:rsidR="005E4EEC" w:rsidRDefault="005E4EEC" w:rsidP="005173E2">
      <w:pPr>
        <w:pStyle w:val="Textoindependiente2"/>
        <w:spacing w:before="240" w:line="240" w:lineRule="auto"/>
        <w:ind w:left="142" w:right="283"/>
        <w:rPr>
          <w:color w:val="000000"/>
          <w:lang w:val="es-ES_tradnl"/>
        </w:rPr>
      </w:pPr>
      <w:r>
        <w:rPr>
          <w:color w:val="000000"/>
          <w:lang w:val="es-ES_tradnl"/>
        </w:rPr>
        <w:t xml:space="preserve">En la Resolución CREG 102 008 de 2022, modificada por la Resolución 102 003 de 2023, se utiliza como criterio de cálculo para determinar el valor a facturar a los beneficiarios de un proyecto del </w:t>
      </w:r>
      <w:r w:rsidR="00292E91">
        <w:rPr>
          <w:color w:val="000000"/>
          <w:lang w:val="es-ES_tradnl"/>
        </w:rPr>
        <w:t>PAGN</w:t>
      </w:r>
      <w:r>
        <w:rPr>
          <w:color w:val="000000"/>
          <w:lang w:val="es-ES_tradnl"/>
        </w:rPr>
        <w:t>, únicamente el esquema de identificación mediante nodos específicos</w:t>
      </w:r>
      <w:r w:rsidR="00940A13">
        <w:rPr>
          <w:color w:val="000000"/>
          <w:lang w:val="es-ES_tradnl"/>
        </w:rPr>
        <w:t xml:space="preserve"> del </w:t>
      </w:r>
      <w:r w:rsidR="00292E91">
        <w:rPr>
          <w:color w:val="000000"/>
          <w:lang w:val="es-ES_tradnl"/>
        </w:rPr>
        <w:t xml:space="preserve">Sistema Nacional de Transporte, </w:t>
      </w:r>
      <w:r w:rsidR="00940A13">
        <w:rPr>
          <w:color w:val="000000"/>
          <w:lang w:val="es-ES_tradnl"/>
        </w:rPr>
        <w:t>SNT</w:t>
      </w:r>
      <w:r>
        <w:rPr>
          <w:color w:val="000000"/>
          <w:lang w:val="es-ES_tradnl"/>
        </w:rPr>
        <w:t xml:space="preserve">, utilizado por la UPME en la identificación de </w:t>
      </w:r>
      <w:r w:rsidR="00940A13">
        <w:rPr>
          <w:color w:val="000000"/>
          <w:lang w:val="es-ES_tradnl"/>
        </w:rPr>
        <w:t xml:space="preserve">los </w:t>
      </w:r>
      <w:r>
        <w:rPr>
          <w:color w:val="000000"/>
          <w:lang w:val="es-ES_tradnl"/>
        </w:rPr>
        <w:t xml:space="preserve">beneficiarios </w:t>
      </w:r>
      <w:r w:rsidR="00940A13">
        <w:rPr>
          <w:color w:val="000000"/>
          <w:lang w:val="es-ES_tradnl"/>
        </w:rPr>
        <w:lastRenderedPageBreak/>
        <w:t xml:space="preserve">en </w:t>
      </w:r>
      <w:r>
        <w:rPr>
          <w:color w:val="000000"/>
          <w:lang w:val="es-ES_tradnl"/>
        </w:rPr>
        <w:t xml:space="preserve">el </w:t>
      </w:r>
      <w:r w:rsidR="00800A17">
        <w:rPr>
          <w:color w:val="000000"/>
          <w:lang w:val="es-ES_tradnl"/>
        </w:rPr>
        <w:t xml:space="preserve">Estudio Técnico del </w:t>
      </w:r>
      <w:r w:rsidR="00292E91">
        <w:rPr>
          <w:color w:val="000000"/>
          <w:lang w:val="es-ES_tradnl"/>
        </w:rPr>
        <w:t>PAGN</w:t>
      </w:r>
      <w:r>
        <w:rPr>
          <w:color w:val="000000"/>
          <w:lang w:val="es-ES_tradnl"/>
        </w:rPr>
        <w:t xml:space="preserve"> </w:t>
      </w:r>
      <w:r w:rsidR="00800A17">
        <w:rPr>
          <w:color w:val="000000"/>
          <w:lang w:val="es-ES_tradnl"/>
        </w:rPr>
        <w:t xml:space="preserve">2019 – 2029 </w:t>
      </w:r>
      <w:r>
        <w:rPr>
          <w:color w:val="000000"/>
          <w:lang w:val="es-ES_tradnl"/>
        </w:rPr>
        <w:t>adoptado por el Ministerio de Minas y Energía mediante la Resolución</w:t>
      </w:r>
      <w:r w:rsidR="00940A13">
        <w:rPr>
          <w:color w:val="000000"/>
          <w:lang w:val="es-ES_tradnl"/>
        </w:rPr>
        <w:t xml:space="preserve"> 40 304 de 2020.</w:t>
      </w:r>
      <w:r>
        <w:rPr>
          <w:color w:val="000000"/>
          <w:lang w:val="es-ES_tradnl"/>
        </w:rPr>
        <w:t xml:space="preserve">    </w:t>
      </w:r>
      <w:r w:rsidR="00B05A3E">
        <w:rPr>
          <w:color w:val="000000"/>
          <w:lang w:val="es-ES_tradnl"/>
        </w:rPr>
        <w:t xml:space="preserve"> </w:t>
      </w:r>
    </w:p>
    <w:p w14:paraId="0B15C787" w14:textId="77777777" w:rsidR="00D55C76" w:rsidRDefault="00D55C76" w:rsidP="005173E2">
      <w:pPr>
        <w:pStyle w:val="Textoindependiente2"/>
        <w:spacing w:after="0" w:line="240" w:lineRule="auto"/>
        <w:ind w:left="142" w:right="283"/>
        <w:rPr>
          <w:color w:val="000000"/>
          <w:lang w:val="es-ES_tradnl"/>
        </w:rPr>
      </w:pPr>
    </w:p>
    <w:p w14:paraId="30B98013" w14:textId="3E32E1F0" w:rsidR="000C31EF" w:rsidRDefault="005E4EEC" w:rsidP="005173E2">
      <w:pPr>
        <w:pStyle w:val="Textoindependiente2"/>
        <w:spacing w:after="0" w:line="240" w:lineRule="auto"/>
        <w:ind w:left="142" w:right="283"/>
        <w:rPr>
          <w:bCs/>
          <w:color w:val="000000" w:themeColor="text1"/>
        </w:rPr>
      </w:pPr>
      <w:r>
        <w:rPr>
          <w:color w:val="000000"/>
          <w:lang w:val="es-ES_tradnl"/>
        </w:rPr>
        <w:t xml:space="preserve">Por lo anterior, </w:t>
      </w:r>
      <w:r w:rsidR="00B05A3E">
        <w:rPr>
          <w:color w:val="000000"/>
          <w:lang w:val="es-ES_tradnl"/>
        </w:rPr>
        <w:t>s</w:t>
      </w:r>
      <w:r w:rsidR="00B05A3E" w:rsidRPr="0033767A">
        <w:rPr>
          <w:color w:val="000000"/>
          <w:lang w:val="es-ES_tradnl"/>
        </w:rPr>
        <w:t xml:space="preserve">e hace necesario </w:t>
      </w:r>
      <w:r w:rsidR="0013127B">
        <w:rPr>
          <w:color w:val="000000"/>
          <w:lang w:val="es-ES_tradnl"/>
        </w:rPr>
        <w:t xml:space="preserve">adicionar </w:t>
      </w:r>
      <w:r w:rsidR="00B05A3E" w:rsidRPr="0033767A">
        <w:rPr>
          <w:color w:val="000000"/>
          <w:lang w:val="es-ES_tradnl"/>
        </w:rPr>
        <w:t>las ecuaciones de cálculo complementarias para determinar el valor a cobrar a los beneficiarios</w:t>
      </w:r>
      <w:r w:rsidR="0013127B">
        <w:rPr>
          <w:color w:val="000000"/>
          <w:lang w:val="es-ES_tradnl"/>
        </w:rPr>
        <w:t xml:space="preserve">, ya sea que estos </w:t>
      </w:r>
      <w:r w:rsidR="00E76BF9">
        <w:rPr>
          <w:color w:val="000000"/>
          <w:lang w:val="es-ES_tradnl"/>
        </w:rPr>
        <w:t>hayan</w:t>
      </w:r>
      <w:r w:rsidR="0013127B">
        <w:rPr>
          <w:color w:val="000000"/>
          <w:lang w:val="es-ES_tradnl"/>
        </w:rPr>
        <w:t xml:space="preserve"> </w:t>
      </w:r>
      <w:r w:rsidR="00E76BF9">
        <w:rPr>
          <w:color w:val="000000"/>
          <w:lang w:val="es-ES_tradnl"/>
        </w:rPr>
        <w:t xml:space="preserve">sido </w:t>
      </w:r>
      <w:r w:rsidR="0013127B">
        <w:rPr>
          <w:color w:val="000000"/>
          <w:lang w:val="es-ES_tradnl"/>
        </w:rPr>
        <w:t>determina</w:t>
      </w:r>
      <w:r w:rsidR="00E76BF9">
        <w:rPr>
          <w:color w:val="000000"/>
          <w:lang w:val="es-ES_tradnl"/>
        </w:rPr>
        <w:t>dos</w:t>
      </w:r>
      <w:r w:rsidR="0013127B">
        <w:rPr>
          <w:color w:val="000000"/>
          <w:lang w:val="es-ES_tradnl"/>
        </w:rPr>
        <w:t xml:space="preserve"> por la UPME a partir de</w:t>
      </w:r>
      <w:r w:rsidR="00292E91">
        <w:rPr>
          <w:color w:val="000000"/>
          <w:lang w:val="es-ES_tradnl"/>
        </w:rPr>
        <w:t xml:space="preserve">l momento en </w:t>
      </w:r>
      <w:r w:rsidR="0013127B">
        <w:rPr>
          <w:color w:val="000000"/>
          <w:lang w:val="es-ES_tradnl"/>
        </w:rPr>
        <w:t xml:space="preserve">que los beneficios de un proyecto </w:t>
      </w:r>
      <w:r w:rsidR="0013127B" w:rsidRPr="005E4EEC">
        <w:rPr>
          <w:color w:val="000000"/>
          <w:lang w:val="es-MX"/>
        </w:rPr>
        <w:t>se circunscriben a regiones o nodos específicos</w:t>
      </w:r>
      <w:r w:rsidR="0013127B" w:rsidRPr="0013127B">
        <w:rPr>
          <w:color w:val="000000"/>
          <w:lang w:val="es-MX"/>
        </w:rPr>
        <w:t xml:space="preserve"> o </w:t>
      </w:r>
      <w:r w:rsidR="00292E91">
        <w:rPr>
          <w:color w:val="000000"/>
          <w:lang w:val="es-MX"/>
        </w:rPr>
        <w:t>desde</w:t>
      </w:r>
      <w:r w:rsidR="0013127B" w:rsidRPr="0013127B">
        <w:rPr>
          <w:color w:val="000000"/>
          <w:lang w:val="es-MX"/>
        </w:rPr>
        <w:t xml:space="preserve"> cuando el</w:t>
      </w:r>
      <w:r w:rsidR="0013127B" w:rsidRPr="005E4EEC">
        <w:rPr>
          <w:color w:val="000000"/>
          <w:lang w:val="es-MX"/>
        </w:rPr>
        <w:t xml:space="preserve"> beneficio por uso y existencia</w:t>
      </w:r>
      <w:r w:rsidR="0013127B" w:rsidRPr="0013127B">
        <w:rPr>
          <w:color w:val="000000"/>
          <w:lang w:val="es-MX"/>
        </w:rPr>
        <w:t xml:space="preserve"> de un proyecto </w:t>
      </w:r>
      <w:r w:rsidR="0013127B" w:rsidRPr="005E4EEC">
        <w:rPr>
          <w:color w:val="000000"/>
          <w:lang w:val="es-MX"/>
        </w:rPr>
        <w:t>se materializa en beneficiarios directos e indirectos para toda la demanda atendible</w:t>
      </w:r>
      <w:r w:rsidR="0013127B" w:rsidRPr="0013127B">
        <w:rPr>
          <w:color w:val="000000"/>
          <w:lang w:val="es-MX"/>
        </w:rPr>
        <w:t>.</w:t>
      </w:r>
      <w:r w:rsidR="00832D98">
        <w:rPr>
          <w:color w:val="000000"/>
          <w:lang w:val="es-MX"/>
        </w:rPr>
        <w:t xml:space="preserve"> Asimismo, se hace necesario realizar otros ajustes de manera consistente, </w:t>
      </w:r>
      <w:r w:rsidR="001C3B41">
        <w:rPr>
          <w:bCs/>
          <w:color w:val="000000" w:themeColor="text1"/>
        </w:rPr>
        <w:t>c</w:t>
      </w:r>
      <w:r w:rsidR="003C433E" w:rsidRPr="003267F8">
        <w:rPr>
          <w:bCs/>
          <w:color w:val="000000" w:themeColor="text1"/>
        </w:rPr>
        <w:t xml:space="preserve">on el fin de determinar la liquidación mensual del servicio de transporte a los remitentes que se benefician de proyectos del </w:t>
      </w:r>
      <w:r w:rsidR="00292E91">
        <w:rPr>
          <w:bCs/>
          <w:color w:val="000000" w:themeColor="text1"/>
        </w:rPr>
        <w:t>PAGN</w:t>
      </w:r>
      <w:r w:rsidR="001C3B41">
        <w:rPr>
          <w:bCs/>
          <w:color w:val="000000" w:themeColor="text1"/>
        </w:rPr>
        <w:t xml:space="preserve">. </w:t>
      </w:r>
    </w:p>
    <w:p w14:paraId="4552AA33" w14:textId="77777777" w:rsidR="00832D98" w:rsidRDefault="00832D98" w:rsidP="005173E2">
      <w:pPr>
        <w:pStyle w:val="Textoindependiente2"/>
        <w:spacing w:after="0" w:line="240" w:lineRule="auto"/>
        <w:ind w:left="142" w:right="283"/>
        <w:rPr>
          <w:bCs/>
          <w:color w:val="000000" w:themeColor="text1"/>
        </w:rPr>
      </w:pPr>
    </w:p>
    <w:p w14:paraId="1AFDEA43" w14:textId="5FFE4738" w:rsidR="00832D98" w:rsidRDefault="00832D98" w:rsidP="005173E2">
      <w:pPr>
        <w:pStyle w:val="Textoindependiente2"/>
        <w:spacing w:after="0" w:line="240" w:lineRule="auto"/>
        <w:ind w:left="142" w:right="283"/>
        <w:rPr>
          <w:bCs/>
          <w:color w:val="000000" w:themeColor="text1"/>
        </w:rPr>
      </w:pPr>
      <w:r w:rsidRPr="00832D98">
        <w:rPr>
          <w:bCs/>
          <w:color w:val="000000" w:themeColor="text1"/>
        </w:rPr>
        <w:t>De acuerdo con lo anterior, se publicó el Proyecto de Resolución 702 008 de 2024,</w:t>
      </w:r>
      <w:r>
        <w:rPr>
          <w:bCs/>
          <w:color w:val="000000" w:themeColor="text1"/>
        </w:rPr>
        <w:t xml:space="preserve"> para</w:t>
      </w:r>
      <w:r w:rsidRPr="00832D98">
        <w:rPr>
          <w:bCs/>
          <w:color w:val="000000" w:themeColor="text1"/>
        </w:rPr>
        <w:t xml:space="preserve"> </w:t>
      </w:r>
      <w:r w:rsidRPr="00832D98">
        <w:rPr>
          <w:bCs/>
          <w:color w:val="000000" w:themeColor="text1"/>
          <w:lang w:val="es-CO"/>
        </w:rPr>
        <w:t>comentarios por diez (10) días hábiles, a partir del 16 de julio de 2024</w:t>
      </w:r>
      <w:r>
        <w:rPr>
          <w:bCs/>
          <w:color w:val="000000" w:themeColor="text1"/>
          <w:lang w:val="es-CO"/>
        </w:rPr>
        <w:t xml:space="preserve"> </w:t>
      </w:r>
      <w:r w:rsidRPr="00832D98">
        <w:rPr>
          <w:bCs/>
          <w:color w:val="000000" w:themeColor="text1"/>
        </w:rPr>
        <w:t xml:space="preserve">en la página web de la entidad. Surtido el período de consulta se recibieron comentarios </w:t>
      </w:r>
      <w:r w:rsidR="00235B03">
        <w:rPr>
          <w:bCs/>
          <w:color w:val="000000" w:themeColor="text1"/>
        </w:rPr>
        <w:t xml:space="preserve">con los siguientes números de radicado </w:t>
      </w:r>
      <w:r w:rsidRPr="00832D98">
        <w:rPr>
          <w:bCs/>
          <w:color w:val="000000" w:themeColor="text1"/>
        </w:rPr>
        <w:t>de las siguientes empresas o entidades: E-2024-011321</w:t>
      </w:r>
      <w:r>
        <w:rPr>
          <w:bCs/>
          <w:color w:val="000000" w:themeColor="text1"/>
        </w:rPr>
        <w:t xml:space="preserve"> de P</w:t>
      </w:r>
      <w:r w:rsidRPr="00832D98">
        <w:rPr>
          <w:bCs/>
          <w:color w:val="000000" w:themeColor="text1"/>
        </w:rPr>
        <w:t>ROGASUR S.A E.S.P.</w:t>
      </w:r>
      <w:r>
        <w:rPr>
          <w:bCs/>
          <w:color w:val="000000" w:themeColor="text1"/>
        </w:rPr>
        <w:t xml:space="preserve">, </w:t>
      </w:r>
      <w:r w:rsidRPr="00832D98">
        <w:rPr>
          <w:bCs/>
          <w:color w:val="000000" w:themeColor="text1"/>
        </w:rPr>
        <w:t>E-2024-011332</w:t>
      </w:r>
      <w:r>
        <w:rPr>
          <w:bCs/>
          <w:color w:val="000000" w:themeColor="text1"/>
        </w:rPr>
        <w:t xml:space="preserve"> de </w:t>
      </w:r>
      <w:r w:rsidRPr="00832D98">
        <w:rPr>
          <w:bCs/>
          <w:color w:val="000000" w:themeColor="text1"/>
        </w:rPr>
        <w:t>ANDEG</w:t>
      </w:r>
      <w:r>
        <w:rPr>
          <w:bCs/>
          <w:color w:val="000000" w:themeColor="text1"/>
        </w:rPr>
        <w:t xml:space="preserve">, </w:t>
      </w:r>
      <w:r w:rsidRPr="00832D98">
        <w:rPr>
          <w:bCs/>
          <w:color w:val="000000" w:themeColor="text1"/>
        </w:rPr>
        <w:t>E-2024-011333</w:t>
      </w:r>
      <w:r>
        <w:rPr>
          <w:bCs/>
          <w:color w:val="000000" w:themeColor="text1"/>
        </w:rPr>
        <w:t xml:space="preserve"> de </w:t>
      </w:r>
      <w:r w:rsidRPr="00832D98">
        <w:rPr>
          <w:bCs/>
          <w:color w:val="000000" w:themeColor="text1"/>
        </w:rPr>
        <w:t>ECOPETROL</w:t>
      </w:r>
      <w:r>
        <w:rPr>
          <w:bCs/>
          <w:color w:val="000000" w:themeColor="text1"/>
        </w:rPr>
        <w:t xml:space="preserve">, </w:t>
      </w:r>
      <w:r w:rsidRPr="00832D98">
        <w:rPr>
          <w:bCs/>
          <w:color w:val="000000" w:themeColor="text1"/>
        </w:rPr>
        <w:t>E-2024-011340</w:t>
      </w:r>
      <w:r>
        <w:rPr>
          <w:bCs/>
          <w:color w:val="000000" w:themeColor="text1"/>
        </w:rPr>
        <w:t xml:space="preserve"> de </w:t>
      </w:r>
      <w:r w:rsidRPr="00832D98">
        <w:rPr>
          <w:bCs/>
          <w:color w:val="000000" w:themeColor="text1"/>
        </w:rPr>
        <w:t xml:space="preserve">TERMOBARRANQUILLA S.A. E.S.P. </w:t>
      </w:r>
      <w:r>
        <w:rPr>
          <w:bCs/>
          <w:color w:val="000000" w:themeColor="text1"/>
        </w:rPr>
        <w:t>–</w:t>
      </w:r>
      <w:r w:rsidRPr="00832D98">
        <w:rPr>
          <w:bCs/>
          <w:color w:val="000000" w:themeColor="text1"/>
        </w:rPr>
        <w:t xml:space="preserve"> TEBSA</w:t>
      </w:r>
      <w:r>
        <w:rPr>
          <w:bCs/>
          <w:color w:val="000000" w:themeColor="text1"/>
        </w:rPr>
        <w:t xml:space="preserve">, </w:t>
      </w:r>
      <w:r w:rsidRPr="00832D98">
        <w:rPr>
          <w:bCs/>
          <w:color w:val="000000" w:themeColor="text1"/>
        </w:rPr>
        <w:t>E-2024-011341</w:t>
      </w:r>
      <w:r>
        <w:rPr>
          <w:bCs/>
          <w:color w:val="000000" w:themeColor="text1"/>
        </w:rPr>
        <w:t xml:space="preserve"> de </w:t>
      </w:r>
      <w:r w:rsidRPr="00832D98">
        <w:rPr>
          <w:bCs/>
          <w:color w:val="000000" w:themeColor="text1"/>
        </w:rPr>
        <w:t>GRUPO VANTI</w:t>
      </w:r>
      <w:r>
        <w:rPr>
          <w:bCs/>
          <w:color w:val="000000" w:themeColor="text1"/>
        </w:rPr>
        <w:t xml:space="preserve">, </w:t>
      </w:r>
      <w:r w:rsidRPr="00832D98">
        <w:rPr>
          <w:bCs/>
          <w:color w:val="000000" w:themeColor="text1"/>
        </w:rPr>
        <w:t>E-2024-011342 repetido con E-2024-0011343</w:t>
      </w:r>
      <w:r>
        <w:rPr>
          <w:bCs/>
          <w:color w:val="000000" w:themeColor="text1"/>
        </w:rPr>
        <w:t xml:space="preserve"> de </w:t>
      </w:r>
      <w:r w:rsidRPr="00832D98">
        <w:rPr>
          <w:bCs/>
          <w:color w:val="000000" w:themeColor="text1"/>
        </w:rPr>
        <w:t>ANDESCO</w:t>
      </w:r>
      <w:r>
        <w:rPr>
          <w:bCs/>
          <w:color w:val="000000" w:themeColor="text1"/>
        </w:rPr>
        <w:t xml:space="preserve">, </w:t>
      </w:r>
      <w:r w:rsidRPr="00832D98">
        <w:rPr>
          <w:bCs/>
          <w:color w:val="000000" w:themeColor="text1"/>
        </w:rPr>
        <w:t>E-2024-011345</w:t>
      </w:r>
      <w:r>
        <w:rPr>
          <w:bCs/>
          <w:color w:val="000000" w:themeColor="text1"/>
        </w:rPr>
        <w:t xml:space="preserve"> de </w:t>
      </w:r>
      <w:r w:rsidRPr="00832D98">
        <w:rPr>
          <w:bCs/>
          <w:color w:val="000000" w:themeColor="text1"/>
        </w:rPr>
        <w:t>ACOLGÉN</w:t>
      </w:r>
      <w:r>
        <w:rPr>
          <w:bCs/>
          <w:color w:val="000000" w:themeColor="text1"/>
        </w:rPr>
        <w:t xml:space="preserve">, </w:t>
      </w:r>
      <w:r w:rsidRPr="00832D98">
        <w:rPr>
          <w:bCs/>
          <w:color w:val="000000" w:themeColor="text1"/>
        </w:rPr>
        <w:t>E-2024-011351 repetido con E-2024-011370</w:t>
      </w:r>
      <w:r>
        <w:rPr>
          <w:bCs/>
          <w:color w:val="000000" w:themeColor="text1"/>
        </w:rPr>
        <w:t xml:space="preserve"> de </w:t>
      </w:r>
      <w:r w:rsidRPr="00832D98">
        <w:rPr>
          <w:bCs/>
          <w:color w:val="000000" w:themeColor="text1"/>
        </w:rPr>
        <w:t>TGI</w:t>
      </w:r>
      <w:r>
        <w:rPr>
          <w:bCs/>
          <w:color w:val="000000" w:themeColor="text1"/>
        </w:rPr>
        <w:t xml:space="preserve">, </w:t>
      </w:r>
      <w:r w:rsidRPr="00832D98">
        <w:rPr>
          <w:bCs/>
          <w:color w:val="000000" w:themeColor="text1"/>
        </w:rPr>
        <w:t>E-2024-011353 repetido con E-2024-011357</w:t>
      </w:r>
      <w:r>
        <w:rPr>
          <w:bCs/>
          <w:color w:val="000000" w:themeColor="text1"/>
        </w:rPr>
        <w:t xml:space="preserve"> de </w:t>
      </w:r>
      <w:r w:rsidRPr="00832D98">
        <w:rPr>
          <w:bCs/>
          <w:color w:val="000000" w:themeColor="text1"/>
        </w:rPr>
        <w:t>PROMIGÁS</w:t>
      </w:r>
      <w:r>
        <w:rPr>
          <w:bCs/>
          <w:color w:val="000000" w:themeColor="text1"/>
        </w:rPr>
        <w:t xml:space="preserve">, </w:t>
      </w:r>
      <w:r w:rsidRPr="00832D98">
        <w:rPr>
          <w:bCs/>
          <w:color w:val="000000" w:themeColor="text1"/>
        </w:rPr>
        <w:t>E-2024-011356</w:t>
      </w:r>
      <w:r>
        <w:rPr>
          <w:bCs/>
          <w:color w:val="000000" w:themeColor="text1"/>
        </w:rPr>
        <w:t xml:space="preserve"> de </w:t>
      </w:r>
      <w:r w:rsidRPr="00832D98">
        <w:rPr>
          <w:bCs/>
          <w:color w:val="000000" w:themeColor="text1"/>
        </w:rPr>
        <w:t>NATURGAS</w:t>
      </w:r>
      <w:r>
        <w:rPr>
          <w:bCs/>
          <w:color w:val="000000" w:themeColor="text1"/>
        </w:rPr>
        <w:t xml:space="preserve">, </w:t>
      </w:r>
      <w:r w:rsidRPr="00832D98">
        <w:rPr>
          <w:bCs/>
          <w:color w:val="000000" w:themeColor="text1"/>
        </w:rPr>
        <w:t xml:space="preserve">E-2024-011358 repetido con E-2024-011387 </w:t>
      </w:r>
      <w:r w:rsidRPr="00832D98">
        <w:rPr>
          <w:bCs/>
          <w:color w:val="000000" w:themeColor="text1"/>
        </w:rPr>
        <w:tab/>
      </w:r>
      <w:r>
        <w:rPr>
          <w:bCs/>
          <w:color w:val="000000" w:themeColor="text1"/>
        </w:rPr>
        <w:t xml:space="preserve">de </w:t>
      </w:r>
      <w:r w:rsidRPr="00832D98">
        <w:rPr>
          <w:bCs/>
          <w:color w:val="000000" w:themeColor="text1"/>
        </w:rPr>
        <w:t>UNIDAD</w:t>
      </w:r>
      <w:r>
        <w:rPr>
          <w:bCs/>
          <w:color w:val="000000" w:themeColor="text1"/>
        </w:rPr>
        <w:t xml:space="preserve"> </w:t>
      </w:r>
      <w:r w:rsidRPr="00832D98">
        <w:rPr>
          <w:bCs/>
          <w:color w:val="000000" w:themeColor="text1"/>
        </w:rPr>
        <w:t xml:space="preserve">DE PLANEACIÓN MINERO ENERGÉTICA </w:t>
      </w:r>
      <w:r>
        <w:rPr>
          <w:bCs/>
          <w:color w:val="000000" w:themeColor="text1"/>
        </w:rPr>
        <w:t>–</w:t>
      </w:r>
      <w:r w:rsidRPr="00832D98">
        <w:rPr>
          <w:bCs/>
          <w:color w:val="000000" w:themeColor="text1"/>
        </w:rPr>
        <w:t xml:space="preserve"> UPME</w:t>
      </w:r>
      <w:r>
        <w:rPr>
          <w:bCs/>
          <w:color w:val="000000" w:themeColor="text1"/>
        </w:rPr>
        <w:t xml:space="preserve"> y </w:t>
      </w:r>
      <w:r w:rsidRPr="00832D98">
        <w:rPr>
          <w:bCs/>
          <w:color w:val="000000" w:themeColor="text1"/>
        </w:rPr>
        <w:t>E-2024-011366</w:t>
      </w:r>
      <w:r>
        <w:rPr>
          <w:bCs/>
          <w:color w:val="000000" w:themeColor="text1"/>
        </w:rPr>
        <w:t xml:space="preserve"> de </w:t>
      </w:r>
      <w:r w:rsidRPr="00832D98">
        <w:rPr>
          <w:bCs/>
          <w:color w:val="000000" w:themeColor="text1"/>
        </w:rPr>
        <w:t xml:space="preserve">SUPERINTENDENCIA DE SERVICIOS PÚBLICOS DOMICILIARIOS </w:t>
      </w:r>
      <w:r>
        <w:rPr>
          <w:bCs/>
          <w:color w:val="000000" w:themeColor="text1"/>
        </w:rPr>
        <w:t>–</w:t>
      </w:r>
      <w:r w:rsidRPr="00832D98">
        <w:rPr>
          <w:bCs/>
          <w:color w:val="000000" w:themeColor="text1"/>
        </w:rPr>
        <w:t xml:space="preserve"> SSPD</w:t>
      </w:r>
      <w:r>
        <w:rPr>
          <w:bCs/>
          <w:color w:val="000000" w:themeColor="text1"/>
        </w:rPr>
        <w:t>.</w:t>
      </w:r>
    </w:p>
    <w:p w14:paraId="4E9C7283" w14:textId="77777777" w:rsidR="008806AD" w:rsidRDefault="008806AD" w:rsidP="005173E2">
      <w:pPr>
        <w:pStyle w:val="Textoindependiente2"/>
        <w:spacing w:after="0" w:line="240" w:lineRule="auto"/>
        <w:ind w:left="142" w:right="283"/>
        <w:rPr>
          <w:bCs/>
          <w:color w:val="000000" w:themeColor="text1"/>
        </w:rPr>
      </w:pPr>
    </w:p>
    <w:p w14:paraId="634E0D2B" w14:textId="0257C8A9" w:rsidR="008806AD" w:rsidRDefault="008806AD" w:rsidP="005173E2">
      <w:pPr>
        <w:pStyle w:val="Textoindependiente2"/>
        <w:spacing w:after="0" w:line="240" w:lineRule="auto"/>
        <w:ind w:left="142" w:right="283"/>
        <w:rPr>
          <w:bCs/>
          <w:color w:val="000000" w:themeColor="text1"/>
        </w:rPr>
      </w:pPr>
      <w:r w:rsidRPr="008806AD">
        <w:rPr>
          <w:bCs/>
          <w:color w:val="000000" w:themeColor="text1"/>
        </w:rPr>
        <w:t>Con base en lo establecido en el artículo 4</w:t>
      </w:r>
      <w:r w:rsidR="00F16295">
        <w:rPr>
          <w:bCs/>
          <w:color w:val="000000" w:themeColor="text1"/>
        </w:rPr>
        <w:t>°</w:t>
      </w:r>
      <w:r w:rsidRPr="008806AD">
        <w:rPr>
          <w:bCs/>
          <w:color w:val="000000" w:themeColor="text1"/>
        </w:rPr>
        <w:t xml:space="preserve"> del Decreto 2897 de 2010, 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a la libre competencia</w:t>
      </w:r>
      <w:r w:rsidR="00AB1581">
        <w:rPr>
          <w:bCs/>
          <w:color w:val="000000" w:themeColor="text1"/>
        </w:rPr>
        <w:t>.</w:t>
      </w:r>
    </w:p>
    <w:p w14:paraId="41186589" w14:textId="77777777" w:rsidR="00AB1581" w:rsidRDefault="00AB1581" w:rsidP="005173E2">
      <w:pPr>
        <w:pStyle w:val="Textoindependiente2"/>
        <w:spacing w:after="0" w:line="240" w:lineRule="auto"/>
        <w:ind w:left="142" w:right="283"/>
        <w:rPr>
          <w:bCs/>
          <w:color w:val="000000" w:themeColor="text1"/>
        </w:rPr>
      </w:pPr>
    </w:p>
    <w:p w14:paraId="64DB76E9" w14:textId="0309EB49" w:rsidR="00AB1581" w:rsidRPr="008806AD" w:rsidRDefault="00AB1581" w:rsidP="005173E2">
      <w:pPr>
        <w:pStyle w:val="Textoindependiente2"/>
        <w:spacing w:after="0" w:line="240" w:lineRule="auto"/>
        <w:ind w:left="142" w:right="283"/>
        <w:rPr>
          <w:bCs/>
          <w:color w:val="000000" w:themeColor="text1"/>
        </w:rPr>
      </w:pPr>
      <w:r w:rsidRPr="00AB1581">
        <w:rPr>
          <w:bCs/>
          <w:color w:val="000000" w:themeColor="text1"/>
        </w:rPr>
        <w:t>En el Documento CREG de soporte que acompaña la presente resolución se transcribe el cuestionario, se da respuesta a los comentarios recibidos y se precisan los ajustes realizados a la propuesta inicial de la Resolución 702 008 de 2024.</w:t>
      </w:r>
    </w:p>
    <w:p w14:paraId="445C04AF" w14:textId="77777777" w:rsidR="008806AD" w:rsidRPr="008806AD" w:rsidRDefault="008806AD" w:rsidP="005173E2">
      <w:pPr>
        <w:pStyle w:val="Textoindependiente2"/>
        <w:spacing w:after="0" w:line="240" w:lineRule="auto"/>
        <w:ind w:left="142" w:right="283"/>
        <w:rPr>
          <w:bCs/>
          <w:color w:val="000000" w:themeColor="text1"/>
        </w:rPr>
      </w:pPr>
    </w:p>
    <w:p w14:paraId="23B8A4B8" w14:textId="00397977" w:rsidR="008806AD" w:rsidRPr="008806AD" w:rsidRDefault="008806AD" w:rsidP="005173E2">
      <w:pPr>
        <w:pStyle w:val="Textoindependiente2"/>
        <w:spacing w:after="0" w:line="240" w:lineRule="auto"/>
        <w:ind w:left="142" w:right="283"/>
        <w:rPr>
          <w:bCs/>
          <w:color w:val="000000" w:themeColor="text1"/>
        </w:rPr>
      </w:pPr>
      <w:r w:rsidRPr="008806AD">
        <w:rPr>
          <w:bCs/>
          <w:color w:val="000000" w:themeColor="text1"/>
        </w:rPr>
        <w:t xml:space="preserve">Con base en lo anterior, la Comisión de Regulación de Energía y Gas en su sesión No. </w:t>
      </w:r>
      <w:r w:rsidRPr="00C66A1C">
        <w:rPr>
          <w:bCs/>
          <w:color w:val="000000" w:themeColor="text1"/>
        </w:rPr>
        <w:t>1</w:t>
      </w:r>
      <w:r w:rsidR="00C66A1C" w:rsidRPr="00C66A1C">
        <w:rPr>
          <w:bCs/>
          <w:color w:val="000000" w:themeColor="text1"/>
        </w:rPr>
        <w:t>346</w:t>
      </w:r>
      <w:r w:rsidRPr="00C66A1C">
        <w:rPr>
          <w:bCs/>
          <w:color w:val="000000" w:themeColor="text1"/>
        </w:rPr>
        <w:t xml:space="preserve"> </w:t>
      </w:r>
      <w:r w:rsidRPr="008806AD">
        <w:rPr>
          <w:bCs/>
          <w:color w:val="000000" w:themeColor="text1"/>
        </w:rPr>
        <w:t xml:space="preserve">del </w:t>
      </w:r>
      <w:r w:rsidR="00880C13" w:rsidRPr="00880C13">
        <w:rPr>
          <w:bCs/>
          <w:color w:val="000000" w:themeColor="text1"/>
        </w:rPr>
        <w:t>10</w:t>
      </w:r>
      <w:r w:rsidRPr="00880C13">
        <w:rPr>
          <w:bCs/>
          <w:color w:val="000000" w:themeColor="text1"/>
        </w:rPr>
        <w:t xml:space="preserve"> </w:t>
      </w:r>
      <w:r w:rsidRPr="008806AD">
        <w:rPr>
          <w:bCs/>
          <w:color w:val="000000" w:themeColor="text1"/>
        </w:rPr>
        <w:t xml:space="preserve">de </w:t>
      </w:r>
      <w:r>
        <w:rPr>
          <w:bCs/>
          <w:color w:val="000000" w:themeColor="text1"/>
        </w:rPr>
        <w:t>octu</w:t>
      </w:r>
      <w:r w:rsidRPr="008806AD">
        <w:rPr>
          <w:bCs/>
          <w:color w:val="000000" w:themeColor="text1"/>
        </w:rPr>
        <w:t>bre de 2024, acordó expedir esta resolución.</w:t>
      </w:r>
    </w:p>
    <w:p w14:paraId="2C98888C" w14:textId="77777777" w:rsidR="008806AD" w:rsidRDefault="008806AD" w:rsidP="005173E2">
      <w:pPr>
        <w:pStyle w:val="Textoindependiente2"/>
        <w:spacing w:after="0" w:line="240" w:lineRule="auto"/>
        <w:ind w:left="142" w:right="283"/>
        <w:rPr>
          <w:b/>
          <w:color w:val="000000" w:themeColor="text1"/>
        </w:rPr>
      </w:pPr>
    </w:p>
    <w:p w14:paraId="6BCEF0C0" w14:textId="77777777" w:rsidR="003267F8" w:rsidRDefault="003267F8" w:rsidP="005173E2">
      <w:pPr>
        <w:ind w:left="142" w:right="283"/>
        <w:jc w:val="center"/>
        <w:rPr>
          <w:rFonts w:ascii="Bookman Old Style" w:hAnsi="Bookman Old Style" w:cs="Arial"/>
          <w:b/>
          <w:color w:val="000000" w:themeColor="text1"/>
        </w:rPr>
      </w:pPr>
    </w:p>
    <w:p w14:paraId="0E9C2014" w14:textId="0A6C2B1A" w:rsidR="00A215FB" w:rsidRDefault="00A215FB" w:rsidP="005173E2">
      <w:pPr>
        <w:ind w:left="142" w:right="283"/>
        <w:jc w:val="center"/>
        <w:rPr>
          <w:rFonts w:ascii="Bookman Old Style" w:hAnsi="Bookman Old Style" w:cs="Arial"/>
          <w:b/>
          <w:color w:val="000000"/>
        </w:rPr>
      </w:pPr>
      <w:r w:rsidRPr="227D2BBF">
        <w:rPr>
          <w:rFonts w:ascii="Bookman Old Style" w:hAnsi="Bookman Old Style" w:cs="Arial"/>
          <w:b/>
          <w:color w:val="000000" w:themeColor="text1"/>
        </w:rPr>
        <w:t>R E S U E L V E:</w:t>
      </w:r>
      <w:r w:rsidR="475EB283" w:rsidRPr="227D2BBF">
        <w:rPr>
          <w:rFonts w:ascii="Bookman Old Style" w:hAnsi="Bookman Old Style" w:cs="Arial"/>
          <w:b/>
          <w:bCs/>
          <w:color w:val="000000" w:themeColor="text1"/>
        </w:rPr>
        <w:t xml:space="preserve"> </w:t>
      </w:r>
    </w:p>
    <w:p w14:paraId="767042F1" w14:textId="77777777" w:rsidR="003B248E" w:rsidRPr="00EB4EF4" w:rsidRDefault="003B248E" w:rsidP="005173E2">
      <w:pPr>
        <w:ind w:left="142" w:right="283"/>
        <w:jc w:val="center"/>
        <w:rPr>
          <w:rFonts w:ascii="Bookman Old Style" w:hAnsi="Bookman Old Style" w:cs="Arial"/>
          <w:b/>
          <w:color w:val="000000"/>
        </w:rPr>
      </w:pPr>
    </w:p>
    <w:p w14:paraId="71252F49" w14:textId="7ED1E128" w:rsidR="00AC03DA" w:rsidRDefault="00AC03DA"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r w:rsidRPr="00880C13">
        <w:rPr>
          <w:rFonts w:ascii="Bookman Old Style" w:hAnsi="Bookman Old Style" w:cs="Arial"/>
          <w:bCs/>
          <w:color w:val="000000"/>
          <w:spacing w:val="-4"/>
          <w:sz w:val="24"/>
          <w:szCs w:val="24"/>
        </w:rPr>
        <w:t>Artículo 1.</w:t>
      </w:r>
      <w:r w:rsidRPr="00880C13">
        <w:rPr>
          <w:rFonts w:ascii="Bookman Old Style" w:hAnsi="Bookman Old Style" w:cs="Arial"/>
          <w:b w:val="0"/>
          <w:color w:val="000000"/>
          <w:spacing w:val="-4"/>
          <w:sz w:val="24"/>
          <w:szCs w:val="24"/>
        </w:rPr>
        <w:t xml:space="preserve"> </w:t>
      </w:r>
      <w:r w:rsidR="00E839EB" w:rsidRPr="00880C13">
        <w:rPr>
          <w:rFonts w:ascii="Bookman Old Style" w:hAnsi="Bookman Old Style" w:cs="Arial"/>
          <w:b w:val="0"/>
          <w:color w:val="000000"/>
          <w:spacing w:val="-4"/>
          <w:sz w:val="24"/>
          <w:szCs w:val="24"/>
        </w:rPr>
        <w:t>Modificar la</w:t>
      </w:r>
      <w:r w:rsidR="00A3439B" w:rsidRPr="00880C13">
        <w:rPr>
          <w:rFonts w:ascii="Bookman Old Style" w:hAnsi="Bookman Old Style" w:cs="Arial"/>
          <w:b w:val="0"/>
          <w:color w:val="000000"/>
          <w:spacing w:val="-4"/>
          <w:sz w:val="24"/>
          <w:szCs w:val="24"/>
        </w:rPr>
        <w:t>s</w:t>
      </w:r>
      <w:r w:rsidR="00E839EB" w:rsidRPr="00880C13">
        <w:rPr>
          <w:rFonts w:ascii="Bookman Old Style" w:hAnsi="Bookman Old Style" w:cs="Arial"/>
          <w:b w:val="0"/>
          <w:color w:val="000000"/>
          <w:spacing w:val="-4"/>
          <w:sz w:val="24"/>
          <w:szCs w:val="24"/>
        </w:rPr>
        <w:t xml:space="preserve"> siguiente</w:t>
      </w:r>
      <w:r w:rsidR="00A3439B" w:rsidRPr="00880C13">
        <w:rPr>
          <w:rFonts w:ascii="Bookman Old Style" w:hAnsi="Bookman Old Style" w:cs="Arial"/>
          <w:b w:val="0"/>
          <w:color w:val="000000"/>
          <w:spacing w:val="-4"/>
          <w:sz w:val="24"/>
          <w:szCs w:val="24"/>
        </w:rPr>
        <w:t>s</w:t>
      </w:r>
      <w:r w:rsidR="00E839EB" w:rsidRPr="00880C13">
        <w:rPr>
          <w:rFonts w:ascii="Bookman Old Style" w:hAnsi="Bookman Old Style" w:cs="Arial"/>
          <w:b w:val="0"/>
          <w:color w:val="000000"/>
          <w:spacing w:val="-4"/>
          <w:sz w:val="24"/>
          <w:szCs w:val="24"/>
        </w:rPr>
        <w:t xml:space="preserve"> definici</w:t>
      </w:r>
      <w:r w:rsidR="00A3439B" w:rsidRPr="00880C13">
        <w:rPr>
          <w:rFonts w:ascii="Bookman Old Style" w:hAnsi="Bookman Old Style" w:cs="Arial"/>
          <w:b w:val="0"/>
          <w:color w:val="000000"/>
          <w:spacing w:val="-4"/>
          <w:sz w:val="24"/>
          <w:szCs w:val="24"/>
        </w:rPr>
        <w:t>ones</w:t>
      </w:r>
      <w:r w:rsidR="00E839EB" w:rsidRPr="00880C13">
        <w:rPr>
          <w:rFonts w:ascii="Bookman Old Style" w:hAnsi="Bookman Old Style" w:cs="Arial"/>
          <w:b w:val="0"/>
          <w:color w:val="000000"/>
          <w:spacing w:val="-4"/>
          <w:sz w:val="24"/>
          <w:szCs w:val="24"/>
        </w:rPr>
        <w:t xml:space="preserve"> del artículo </w:t>
      </w:r>
      <w:r w:rsidR="00A3439B" w:rsidRPr="00880C13">
        <w:rPr>
          <w:rFonts w:ascii="Bookman Old Style" w:hAnsi="Bookman Old Style" w:cs="Arial"/>
          <w:b w:val="0"/>
          <w:color w:val="000000"/>
          <w:spacing w:val="-4"/>
          <w:sz w:val="24"/>
          <w:szCs w:val="24"/>
        </w:rPr>
        <w:t>2</w:t>
      </w:r>
      <w:r w:rsidR="00E839EB" w:rsidRPr="00880C13">
        <w:rPr>
          <w:rFonts w:ascii="Bookman Old Style" w:hAnsi="Bookman Old Style" w:cs="Arial"/>
          <w:b w:val="0"/>
          <w:color w:val="000000"/>
          <w:spacing w:val="-4"/>
          <w:sz w:val="24"/>
          <w:szCs w:val="24"/>
        </w:rPr>
        <w:t xml:space="preserve"> de la Resolución</w:t>
      </w:r>
      <w:r w:rsidR="00D155F6">
        <w:rPr>
          <w:rFonts w:ascii="Bookman Old Style" w:hAnsi="Bookman Old Style" w:cs="Arial"/>
          <w:b w:val="0"/>
          <w:color w:val="000000"/>
          <w:spacing w:val="-4"/>
          <w:sz w:val="24"/>
          <w:szCs w:val="24"/>
        </w:rPr>
        <w:t xml:space="preserve"> </w:t>
      </w:r>
      <w:r w:rsidR="00E839EB" w:rsidRPr="00880C13">
        <w:rPr>
          <w:rFonts w:ascii="Bookman Old Style" w:hAnsi="Bookman Old Style" w:cs="Arial"/>
          <w:b w:val="0"/>
          <w:color w:val="000000"/>
          <w:spacing w:val="-4"/>
          <w:sz w:val="24"/>
          <w:szCs w:val="24"/>
        </w:rPr>
        <w:t xml:space="preserve">CREG 102 008 de 2022, </w:t>
      </w:r>
      <w:r w:rsidR="00864B5B" w:rsidRPr="00880C13">
        <w:rPr>
          <w:rFonts w:ascii="Bookman Old Style" w:hAnsi="Bookman Old Style" w:cs="Arial"/>
          <w:b w:val="0"/>
          <w:color w:val="000000"/>
          <w:spacing w:val="-4"/>
          <w:sz w:val="24"/>
          <w:szCs w:val="24"/>
        </w:rPr>
        <w:t xml:space="preserve">y adicionar una nueva definición, </w:t>
      </w:r>
      <w:r w:rsidR="00E839EB" w:rsidRPr="00880C13">
        <w:rPr>
          <w:rFonts w:ascii="Bookman Old Style" w:hAnsi="Bookman Old Style" w:cs="Arial"/>
          <w:b w:val="0"/>
          <w:color w:val="000000"/>
          <w:spacing w:val="-4"/>
          <w:sz w:val="24"/>
          <w:szCs w:val="24"/>
        </w:rPr>
        <w:t>que quedará</w:t>
      </w:r>
      <w:r w:rsidR="00864B5B" w:rsidRPr="00880C13">
        <w:rPr>
          <w:rFonts w:ascii="Bookman Old Style" w:hAnsi="Bookman Old Style" w:cs="Arial"/>
          <w:b w:val="0"/>
          <w:color w:val="000000"/>
          <w:spacing w:val="-4"/>
          <w:sz w:val="24"/>
          <w:szCs w:val="24"/>
        </w:rPr>
        <w:t>n</w:t>
      </w:r>
      <w:r w:rsidR="00E839EB" w:rsidRPr="00880C13">
        <w:rPr>
          <w:rFonts w:ascii="Bookman Old Style" w:hAnsi="Bookman Old Style" w:cs="Arial"/>
          <w:b w:val="0"/>
          <w:color w:val="000000"/>
          <w:spacing w:val="-4"/>
          <w:sz w:val="24"/>
          <w:szCs w:val="24"/>
        </w:rPr>
        <w:t xml:space="preserve"> así:</w:t>
      </w:r>
    </w:p>
    <w:p w14:paraId="61DA9577" w14:textId="07D4C9F7" w:rsidR="00B84A26" w:rsidRDefault="00B84A26">
      <w:pPr>
        <w:rPr>
          <w:rFonts w:ascii="Bookman Old Style" w:hAnsi="Bookman Old Style" w:cs="Arial"/>
          <w:color w:val="000000"/>
          <w:spacing w:val="-4"/>
          <w:kern w:val="28"/>
          <w:lang w:val="es-ES_tradnl" w:eastAsia="es-CO"/>
        </w:rPr>
      </w:pPr>
      <w:r>
        <w:rPr>
          <w:rFonts w:ascii="Bookman Old Style" w:hAnsi="Bookman Old Style" w:cs="Arial"/>
          <w:b/>
          <w:color w:val="000000"/>
          <w:spacing w:val="-4"/>
        </w:rPr>
        <w:br w:type="page"/>
      </w:r>
    </w:p>
    <w:p w14:paraId="0954AAFA" w14:textId="77777777" w:rsidR="00E839EB" w:rsidRDefault="00E839EB"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p>
    <w:p w14:paraId="7D3D0392" w14:textId="6039F578" w:rsidR="002974B2" w:rsidRPr="00495992" w:rsidRDefault="002974B2" w:rsidP="005173E2">
      <w:pPr>
        <w:pStyle w:val="Estilo5"/>
        <w:widowControl w:val="0"/>
        <w:numPr>
          <w:ilvl w:val="0"/>
          <w:numId w:val="0"/>
        </w:numPr>
        <w:tabs>
          <w:tab w:val="left" w:pos="142"/>
          <w:tab w:val="left" w:pos="1560"/>
        </w:tabs>
        <w:spacing w:after="120"/>
        <w:ind w:left="142" w:right="283"/>
        <w:rPr>
          <w:rFonts w:ascii="Bookman Old Style" w:hAnsi="Bookman Old Style" w:cs="Arial"/>
          <w:b w:val="0"/>
          <w:color w:val="000000"/>
          <w:spacing w:val="-4"/>
          <w:sz w:val="24"/>
          <w:szCs w:val="24"/>
        </w:rPr>
      </w:pPr>
      <w:r w:rsidRPr="002974B2">
        <w:rPr>
          <w:rFonts w:ascii="Bookman Old Style" w:hAnsi="Bookman Old Style" w:cs="Arial"/>
          <w:bCs/>
          <w:color w:val="000000"/>
          <w:spacing w:val="-4"/>
          <w:sz w:val="24"/>
          <w:szCs w:val="24"/>
        </w:rPr>
        <w:t>Inversiones en proyectos prioritarios del plan de abastecimiento en un</w:t>
      </w:r>
      <w:r>
        <w:rPr>
          <w:rFonts w:ascii="Bookman Old Style" w:hAnsi="Bookman Old Style" w:cs="Arial"/>
          <w:bCs/>
          <w:color w:val="000000"/>
          <w:spacing w:val="-4"/>
          <w:sz w:val="24"/>
          <w:szCs w:val="24"/>
        </w:rPr>
        <w:t xml:space="preserve"> </w:t>
      </w:r>
      <w:r w:rsidRPr="002974B2">
        <w:rPr>
          <w:rFonts w:ascii="Bookman Old Style" w:hAnsi="Bookman Old Style" w:cs="Arial"/>
          <w:bCs/>
          <w:color w:val="000000"/>
          <w:spacing w:val="-4"/>
          <w:sz w:val="24"/>
          <w:szCs w:val="24"/>
        </w:rPr>
        <w:t xml:space="preserve">sistema de transporte, </w:t>
      </w:r>
      <w:r w:rsidRPr="002974B2">
        <w:rPr>
          <w:rFonts w:ascii="Cambria Math" w:hAnsi="Cambria Math" w:cs="Cambria Math"/>
          <w:bCs/>
          <w:color w:val="000000"/>
          <w:spacing w:val="-4"/>
          <w:sz w:val="24"/>
          <w:szCs w:val="24"/>
        </w:rPr>
        <w:t>𝑰𝑷𝑨𝑻</w:t>
      </w:r>
      <w:r w:rsidRPr="002974B2">
        <w:rPr>
          <w:rFonts w:ascii="Bookman Old Style" w:hAnsi="Bookman Old Style" w:cs="Arial"/>
          <w:bCs/>
          <w:color w:val="000000"/>
          <w:spacing w:val="-4"/>
          <w:sz w:val="24"/>
          <w:szCs w:val="24"/>
        </w:rPr>
        <w:t xml:space="preserve">: </w:t>
      </w:r>
      <w:r w:rsidRPr="00495992">
        <w:rPr>
          <w:rFonts w:ascii="Bookman Old Style" w:hAnsi="Bookman Old Style" w:cs="Arial"/>
          <w:b w:val="0"/>
          <w:color w:val="000000"/>
          <w:spacing w:val="-4"/>
          <w:sz w:val="24"/>
          <w:szCs w:val="24"/>
        </w:rPr>
        <w:t xml:space="preserve">Son los valores eficientes de proyectos prioritarios del </w:t>
      </w:r>
      <w:r w:rsidR="00412095">
        <w:rPr>
          <w:rFonts w:ascii="Bookman Old Style" w:hAnsi="Bookman Old Style" w:cs="Arial"/>
          <w:b w:val="0"/>
          <w:color w:val="000000"/>
          <w:spacing w:val="-4"/>
          <w:sz w:val="24"/>
          <w:szCs w:val="24"/>
        </w:rPr>
        <w:t>PAGN</w:t>
      </w:r>
      <w:r w:rsidRPr="00495992">
        <w:rPr>
          <w:rFonts w:ascii="Bookman Old Style" w:hAnsi="Bookman Old Style" w:cs="Arial"/>
          <w:b w:val="0"/>
          <w:color w:val="000000"/>
          <w:spacing w:val="-4"/>
          <w:sz w:val="24"/>
          <w:szCs w:val="24"/>
        </w:rPr>
        <w:t xml:space="preserve"> que están embebidos en la infraestructura de un sistema de transporte existente. Para efectos regulatorios, estos proyectos corresponderán únicamente a gasoductos loops, estaciones de compresión y</w:t>
      </w:r>
      <w:r w:rsidR="00D155F6">
        <w:rPr>
          <w:rFonts w:ascii="Bookman Old Style" w:hAnsi="Bookman Old Style" w:cs="Arial"/>
          <w:b w:val="0"/>
          <w:color w:val="000000"/>
          <w:spacing w:val="-4"/>
          <w:sz w:val="24"/>
          <w:szCs w:val="24"/>
        </w:rPr>
        <w:t>/o</w:t>
      </w:r>
      <w:r w:rsidRPr="00495992">
        <w:rPr>
          <w:rFonts w:ascii="Bookman Old Style" w:hAnsi="Bookman Old Style" w:cs="Arial"/>
          <w:b w:val="0"/>
          <w:color w:val="000000"/>
          <w:spacing w:val="-4"/>
          <w:sz w:val="24"/>
          <w:szCs w:val="24"/>
        </w:rPr>
        <w:t xml:space="preserve"> </w:t>
      </w:r>
      <w:r w:rsidRPr="00880C13">
        <w:rPr>
          <w:rFonts w:ascii="Bookman Old Style" w:hAnsi="Bookman Old Style" w:cs="Arial"/>
          <w:b w:val="0"/>
          <w:color w:val="000000"/>
          <w:spacing w:val="-4"/>
          <w:sz w:val="24"/>
          <w:szCs w:val="24"/>
        </w:rPr>
        <w:t xml:space="preserve">adecuaciones de la infraestructura </w:t>
      </w:r>
      <w:r w:rsidR="00495992" w:rsidRPr="00880C13">
        <w:rPr>
          <w:rFonts w:ascii="Bookman Old Style" w:hAnsi="Bookman Old Style" w:cs="Arial"/>
          <w:b w:val="0"/>
          <w:color w:val="000000"/>
          <w:spacing w:val="-4"/>
          <w:sz w:val="24"/>
          <w:szCs w:val="24"/>
        </w:rPr>
        <w:t xml:space="preserve">existente </w:t>
      </w:r>
      <w:r w:rsidRPr="00880C13">
        <w:rPr>
          <w:rFonts w:ascii="Bookman Old Style" w:hAnsi="Bookman Old Style" w:cs="Arial"/>
          <w:b w:val="0"/>
          <w:color w:val="000000"/>
          <w:spacing w:val="-4"/>
          <w:sz w:val="24"/>
          <w:szCs w:val="24"/>
        </w:rPr>
        <w:t xml:space="preserve">de </w:t>
      </w:r>
      <w:r w:rsidR="00495992" w:rsidRPr="00880C13">
        <w:rPr>
          <w:rFonts w:ascii="Bookman Old Style" w:hAnsi="Bookman Old Style" w:cs="Arial"/>
          <w:b w:val="0"/>
          <w:color w:val="000000"/>
          <w:spacing w:val="-4"/>
          <w:sz w:val="24"/>
          <w:szCs w:val="24"/>
        </w:rPr>
        <w:t xml:space="preserve">la actividad de transporte de hidrocarburos y de sus mezclas o derivados, incluida la de </w:t>
      </w:r>
      <w:r w:rsidRPr="00880C13">
        <w:rPr>
          <w:rFonts w:ascii="Bookman Old Style" w:hAnsi="Bookman Old Style" w:cs="Arial"/>
          <w:b w:val="0"/>
          <w:color w:val="000000"/>
          <w:spacing w:val="-4"/>
          <w:sz w:val="24"/>
          <w:szCs w:val="24"/>
        </w:rPr>
        <w:t>transporte de gas</w:t>
      </w:r>
      <w:r w:rsidR="00495992" w:rsidRPr="00880C13">
        <w:rPr>
          <w:rFonts w:ascii="Bookman Old Style" w:hAnsi="Bookman Old Style" w:cs="Arial"/>
          <w:b w:val="0"/>
          <w:color w:val="000000"/>
          <w:spacing w:val="-4"/>
          <w:sz w:val="24"/>
          <w:szCs w:val="24"/>
        </w:rPr>
        <w:t xml:space="preserve"> natural</w:t>
      </w:r>
      <w:r w:rsidRPr="00880C13">
        <w:rPr>
          <w:rFonts w:ascii="Bookman Old Style" w:hAnsi="Bookman Old Style" w:cs="Arial"/>
          <w:b w:val="0"/>
          <w:color w:val="000000"/>
          <w:spacing w:val="-4"/>
          <w:sz w:val="24"/>
          <w:szCs w:val="24"/>
        </w:rPr>
        <w:t>,</w:t>
      </w:r>
      <w:r w:rsidRPr="00495992">
        <w:rPr>
          <w:rFonts w:ascii="Bookman Old Style" w:hAnsi="Bookman Old Style" w:cs="Arial"/>
          <w:b w:val="0"/>
          <w:color w:val="000000"/>
          <w:spacing w:val="-4"/>
          <w:sz w:val="24"/>
          <w:szCs w:val="24"/>
        </w:rPr>
        <w:t xml:space="preserve"> que contribuyan a garantizar la seguridad de abastecimiento y la confiabilidad del servicio de gas natural.</w:t>
      </w:r>
    </w:p>
    <w:p w14:paraId="63842C10" w14:textId="4B0DEE9C" w:rsidR="00E839EB" w:rsidRDefault="00E839EB" w:rsidP="005173E2">
      <w:pPr>
        <w:pStyle w:val="Estilo5"/>
        <w:widowControl w:val="0"/>
        <w:numPr>
          <w:ilvl w:val="0"/>
          <w:numId w:val="0"/>
        </w:numPr>
        <w:tabs>
          <w:tab w:val="left" w:pos="142"/>
          <w:tab w:val="left" w:pos="1560"/>
        </w:tabs>
        <w:spacing w:after="120"/>
        <w:ind w:left="142" w:right="283"/>
        <w:rPr>
          <w:rFonts w:ascii="Bookman Old Style" w:hAnsi="Bookman Old Style" w:cs="Arial"/>
          <w:b w:val="0"/>
          <w:color w:val="000000"/>
          <w:spacing w:val="-4"/>
          <w:sz w:val="24"/>
          <w:szCs w:val="24"/>
        </w:rPr>
      </w:pPr>
      <w:r w:rsidRPr="00E839EB">
        <w:rPr>
          <w:rFonts w:ascii="Bookman Old Style" w:hAnsi="Bookman Old Style" w:cs="Arial"/>
          <w:bCs/>
          <w:color w:val="000000"/>
          <w:spacing w:val="-4"/>
          <w:sz w:val="24"/>
          <w:szCs w:val="24"/>
        </w:rPr>
        <w:t xml:space="preserve">Proyectos prioritarios del </w:t>
      </w:r>
      <w:r w:rsidR="006A259E">
        <w:rPr>
          <w:rFonts w:ascii="Bookman Old Style" w:hAnsi="Bookman Old Style" w:cs="Arial"/>
          <w:bCs/>
          <w:color w:val="000000"/>
          <w:spacing w:val="-4"/>
          <w:sz w:val="24"/>
          <w:szCs w:val="24"/>
        </w:rPr>
        <w:t>P</w:t>
      </w:r>
      <w:r w:rsidRPr="00E839EB">
        <w:rPr>
          <w:rFonts w:ascii="Bookman Old Style" w:hAnsi="Bookman Old Style" w:cs="Arial"/>
          <w:bCs/>
          <w:color w:val="000000"/>
          <w:spacing w:val="-4"/>
          <w:sz w:val="24"/>
          <w:szCs w:val="24"/>
        </w:rPr>
        <w:t xml:space="preserve">lan de </w:t>
      </w:r>
      <w:r w:rsidR="006A259E">
        <w:rPr>
          <w:rFonts w:ascii="Bookman Old Style" w:hAnsi="Bookman Old Style" w:cs="Arial"/>
          <w:bCs/>
          <w:color w:val="000000"/>
          <w:spacing w:val="-4"/>
          <w:sz w:val="24"/>
          <w:szCs w:val="24"/>
        </w:rPr>
        <w:t>A</w:t>
      </w:r>
      <w:r w:rsidRPr="00E839EB">
        <w:rPr>
          <w:rFonts w:ascii="Bookman Old Style" w:hAnsi="Bookman Old Style" w:cs="Arial"/>
          <w:bCs/>
          <w:color w:val="000000"/>
          <w:spacing w:val="-4"/>
          <w:sz w:val="24"/>
          <w:szCs w:val="24"/>
        </w:rPr>
        <w:t xml:space="preserve">bastecimiento de </w:t>
      </w:r>
      <w:r w:rsidR="006A259E">
        <w:rPr>
          <w:rFonts w:ascii="Bookman Old Style" w:hAnsi="Bookman Old Style" w:cs="Arial"/>
          <w:bCs/>
          <w:color w:val="000000"/>
          <w:spacing w:val="-4"/>
          <w:sz w:val="24"/>
          <w:szCs w:val="24"/>
        </w:rPr>
        <w:t>G</w:t>
      </w:r>
      <w:r w:rsidRPr="00E839EB">
        <w:rPr>
          <w:rFonts w:ascii="Bookman Old Style" w:hAnsi="Bookman Old Style" w:cs="Arial"/>
          <w:bCs/>
          <w:color w:val="000000"/>
          <w:spacing w:val="-4"/>
          <w:sz w:val="24"/>
          <w:szCs w:val="24"/>
        </w:rPr>
        <w:t xml:space="preserve">as </w:t>
      </w:r>
      <w:r w:rsidR="006A259E">
        <w:rPr>
          <w:rFonts w:ascii="Bookman Old Style" w:hAnsi="Bookman Old Style" w:cs="Arial"/>
          <w:bCs/>
          <w:color w:val="000000"/>
          <w:spacing w:val="-4"/>
          <w:sz w:val="24"/>
          <w:szCs w:val="24"/>
        </w:rPr>
        <w:t>N</w:t>
      </w:r>
      <w:r w:rsidRPr="00E839EB">
        <w:rPr>
          <w:rFonts w:ascii="Bookman Old Style" w:hAnsi="Bookman Old Style" w:cs="Arial"/>
          <w:bCs/>
          <w:color w:val="000000"/>
          <w:spacing w:val="-4"/>
          <w:sz w:val="24"/>
          <w:szCs w:val="24"/>
        </w:rPr>
        <w:t>atural:</w:t>
      </w:r>
      <w:r w:rsidRPr="00E839EB">
        <w:rPr>
          <w:rFonts w:ascii="Bookman Old Style" w:hAnsi="Bookman Old Style" w:cs="Arial"/>
          <w:b w:val="0"/>
          <w:color w:val="000000"/>
          <w:spacing w:val="-4"/>
          <w:sz w:val="24"/>
          <w:szCs w:val="24"/>
        </w:rPr>
        <w:t xml:space="preserve"> Proyectos</w:t>
      </w:r>
      <w:r>
        <w:rPr>
          <w:rFonts w:ascii="Bookman Old Style" w:hAnsi="Bookman Old Style" w:cs="Arial"/>
          <w:b w:val="0"/>
          <w:color w:val="000000"/>
          <w:spacing w:val="-4"/>
          <w:sz w:val="24"/>
          <w:szCs w:val="24"/>
        </w:rPr>
        <w:t xml:space="preserve"> </w:t>
      </w:r>
      <w:r w:rsidRPr="00E839EB">
        <w:rPr>
          <w:rFonts w:ascii="Bookman Old Style" w:hAnsi="Bookman Old Style" w:cs="Arial"/>
          <w:b w:val="0"/>
          <w:color w:val="000000"/>
          <w:spacing w:val="-4"/>
          <w:sz w:val="24"/>
          <w:szCs w:val="24"/>
        </w:rPr>
        <w:t>incluidos en el plan de abastecimiento de gas, adoptado por el Ministerio de</w:t>
      </w:r>
      <w:r>
        <w:rPr>
          <w:rFonts w:ascii="Bookman Old Style" w:hAnsi="Bookman Old Style" w:cs="Arial"/>
          <w:b w:val="0"/>
          <w:color w:val="000000"/>
          <w:spacing w:val="-4"/>
          <w:sz w:val="24"/>
          <w:szCs w:val="24"/>
        </w:rPr>
        <w:t xml:space="preserve"> </w:t>
      </w:r>
      <w:r w:rsidRPr="00E839EB">
        <w:rPr>
          <w:rFonts w:ascii="Bookman Old Style" w:hAnsi="Bookman Old Style" w:cs="Arial"/>
          <w:b w:val="0"/>
          <w:color w:val="000000"/>
          <w:spacing w:val="-4"/>
          <w:sz w:val="24"/>
          <w:szCs w:val="24"/>
        </w:rPr>
        <w:t>Minas y Energí</w:t>
      </w:r>
      <w:r w:rsidRPr="00880C13">
        <w:rPr>
          <w:rFonts w:ascii="Bookman Old Style" w:hAnsi="Bookman Old Style" w:cs="Arial"/>
          <w:b w:val="0"/>
          <w:color w:val="000000"/>
          <w:spacing w:val="-4"/>
          <w:sz w:val="24"/>
          <w:szCs w:val="24"/>
        </w:rPr>
        <w:t>a.</w:t>
      </w:r>
    </w:p>
    <w:p w14:paraId="25932FD8" w14:textId="2C6AE553" w:rsidR="00A3439B" w:rsidRDefault="00A3439B" w:rsidP="005173E2">
      <w:pPr>
        <w:pStyle w:val="Estilo5"/>
        <w:widowControl w:val="0"/>
        <w:numPr>
          <w:ilvl w:val="0"/>
          <w:numId w:val="0"/>
        </w:numPr>
        <w:tabs>
          <w:tab w:val="left" w:pos="142"/>
          <w:tab w:val="left" w:pos="1560"/>
        </w:tabs>
        <w:spacing w:after="120"/>
        <w:ind w:left="142" w:right="283"/>
        <w:rPr>
          <w:rFonts w:ascii="Bookman Old Style" w:hAnsi="Bookman Old Style" w:cs="Arial"/>
          <w:bCs/>
          <w:color w:val="000000"/>
          <w:spacing w:val="-4"/>
          <w:sz w:val="24"/>
          <w:szCs w:val="24"/>
        </w:rPr>
      </w:pPr>
      <w:r w:rsidRPr="00A3439B">
        <w:rPr>
          <w:rFonts w:ascii="Bookman Old Style" w:hAnsi="Bookman Old Style" w:cs="Arial"/>
          <w:bCs/>
          <w:color w:val="000000"/>
          <w:spacing w:val="-4"/>
          <w:sz w:val="24"/>
          <w:szCs w:val="24"/>
        </w:rPr>
        <w:t xml:space="preserve">Proyectos generales del </w:t>
      </w:r>
      <w:r w:rsidR="006A259E">
        <w:rPr>
          <w:rFonts w:ascii="Bookman Old Style" w:hAnsi="Bookman Old Style" w:cs="Arial"/>
          <w:bCs/>
          <w:color w:val="000000"/>
          <w:spacing w:val="-4"/>
          <w:sz w:val="24"/>
          <w:szCs w:val="24"/>
        </w:rPr>
        <w:t>P</w:t>
      </w:r>
      <w:r w:rsidRPr="00A3439B">
        <w:rPr>
          <w:rFonts w:ascii="Bookman Old Style" w:hAnsi="Bookman Old Style" w:cs="Arial"/>
          <w:bCs/>
          <w:color w:val="000000"/>
          <w:spacing w:val="-4"/>
          <w:sz w:val="24"/>
          <w:szCs w:val="24"/>
        </w:rPr>
        <w:t xml:space="preserve">lan de </w:t>
      </w:r>
      <w:r w:rsidR="006A259E">
        <w:rPr>
          <w:rFonts w:ascii="Bookman Old Style" w:hAnsi="Bookman Old Style" w:cs="Arial"/>
          <w:bCs/>
          <w:color w:val="000000"/>
          <w:spacing w:val="-4"/>
          <w:sz w:val="24"/>
          <w:szCs w:val="24"/>
        </w:rPr>
        <w:t>A</w:t>
      </w:r>
      <w:r w:rsidRPr="00A3439B">
        <w:rPr>
          <w:rFonts w:ascii="Bookman Old Style" w:hAnsi="Bookman Old Style" w:cs="Arial"/>
          <w:bCs/>
          <w:color w:val="000000"/>
          <w:spacing w:val="-4"/>
          <w:sz w:val="24"/>
          <w:szCs w:val="24"/>
        </w:rPr>
        <w:t xml:space="preserve">bastecimiento de </w:t>
      </w:r>
      <w:r w:rsidR="006A259E">
        <w:rPr>
          <w:rFonts w:ascii="Bookman Old Style" w:hAnsi="Bookman Old Style" w:cs="Arial"/>
          <w:bCs/>
          <w:color w:val="000000"/>
          <w:spacing w:val="-4"/>
          <w:sz w:val="24"/>
          <w:szCs w:val="24"/>
        </w:rPr>
        <w:t>G</w:t>
      </w:r>
      <w:r w:rsidRPr="00A3439B">
        <w:rPr>
          <w:rFonts w:ascii="Bookman Old Style" w:hAnsi="Bookman Old Style" w:cs="Arial"/>
          <w:bCs/>
          <w:color w:val="000000"/>
          <w:spacing w:val="-4"/>
          <w:sz w:val="24"/>
          <w:szCs w:val="24"/>
        </w:rPr>
        <w:t xml:space="preserve">as </w:t>
      </w:r>
      <w:r w:rsidR="006A259E">
        <w:rPr>
          <w:rFonts w:ascii="Bookman Old Style" w:hAnsi="Bookman Old Style" w:cs="Arial"/>
          <w:bCs/>
          <w:color w:val="000000"/>
          <w:spacing w:val="-4"/>
          <w:sz w:val="24"/>
          <w:szCs w:val="24"/>
        </w:rPr>
        <w:t>N</w:t>
      </w:r>
      <w:r w:rsidRPr="00A3439B">
        <w:rPr>
          <w:rFonts w:ascii="Bookman Old Style" w:hAnsi="Bookman Old Style" w:cs="Arial"/>
          <w:bCs/>
          <w:color w:val="000000"/>
          <w:spacing w:val="-4"/>
          <w:sz w:val="24"/>
          <w:szCs w:val="24"/>
        </w:rPr>
        <w:t>atural:</w:t>
      </w:r>
      <w:r w:rsidRPr="00A3439B">
        <w:rPr>
          <w:rFonts w:ascii="Bookman Old Style" w:hAnsi="Bookman Old Style" w:cs="Arial"/>
          <w:b w:val="0"/>
          <w:color w:val="000000"/>
          <w:spacing w:val="-4"/>
          <w:sz w:val="24"/>
          <w:szCs w:val="24"/>
        </w:rPr>
        <w:t xml:space="preserve"> Proyectos</w:t>
      </w:r>
      <w:r>
        <w:rPr>
          <w:rFonts w:ascii="Bookman Old Style" w:hAnsi="Bookman Old Style" w:cs="Arial"/>
          <w:b w:val="0"/>
          <w:color w:val="000000"/>
          <w:spacing w:val="-4"/>
          <w:sz w:val="24"/>
          <w:szCs w:val="24"/>
        </w:rPr>
        <w:t xml:space="preserve"> </w:t>
      </w:r>
      <w:r w:rsidR="006A7363">
        <w:rPr>
          <w:rFonts w:ascii="Bookman Old Style" w:hAnsi="Bookman Old Style" w:cs="Arial"/>
          <w:b w:val="0"/>
          <w:color w:val="000000"/>
          <w:spacing w:val="-4"/>
          <w:sz w:val="24"/>
          <w:szCs w:val="24"/>
        </w:rPr>
        <w:t xml:space="preserve">no </w:t>
      </w:r>
      <w:r w:rsidRPr="00A3439B">
        <w:rPr>
          <w:rFonts w:ascii="Bookman Old Style" w:hAnsi="Bookman Old Style" w:cs="Arial"/>
          <w:b w:val="0"/>
          <w:color w:val="000000"/>
          <w:spacing w:val="-4"/>
          <w:sz w:val="24"/>
          <w:szCs w:val="24"/>
        </w:rPr>
        <w:t xml:space="preserve">incluidos en el </w:t>
      </w:r>
      <w:r w:rsidR="00412095">
        <w:rPr>
          <w:rFonts w:ascii="Bookman Old Style" w:hAnsi="Bookman Old Style" w:cs="Arial"/>
          <w:b w:val="0"/>
          <w:color w:val="000000"/>
          <w:spacing w:val="-4"/>
          <w:sz w:val="24"/>
          <w:szCs w:val="24"/>
        </w:rPr>
        <w:t>PAGN</w:t>
      </w:r>
      <w:r w:rsidRPr="00A3439B">
        <w:rPr>
          <w:rFonts w:ascii="Bookman Old Style" w:hAnsi="Bookman Old Style" w:cs="Arial"/>
          <w:b w:val="0"/>
          <w:color w:val="000000"/>
          <w:spacing w:val="-4"/>
          <w:sz w:val="24"/>
          <w:szCs w:val="24"/>
        </w:rPr>
        <w:t>, adoptado por el Ministerio de</w:t>
      </w:r>
      <w:r>
        <w:rPr>
          <w:rFonts w:ascii="Bookman Old Style" w:hAnsi="Bookman Old Style" w:cs="Arial"/>
          <w:b w:val="0"/>
          <w:color w:val="000000"/>
          <w:spacing w:val="-4"/>
          <w:sz w:val="24"/>
          <w:szCs w:val="24"/>
        </w:rPr>
        <w:t xml:space="preserve"> </w:t>
      </w:r>
      <w:r w:rsidRPr="00A3439B">
        <w:rPr>
          <w:rFonts w:ascii="Bookman Old Style" w:hAnsi="Bookman Old Style" w:cs="Arial"/>
          <w:b w:val="0"/>
          <w:color w:val="000000"/>
          <w:spacing w:val="-4"/>
          <w:sz w:val="24"/>
          <w:szCs w:val="24"/>
        </w:rPr>
        <w:t xml:space="preserve">Minas y Energía, que no se ejecutan mediante </w:t>
      </w:r>
      <w:r w:rsidRPr="00DD5F2B">
        <w:rPr>
          <w:rFonts w:ascii="Bookman Old Style" w:hAnsi="Bookman Old Style" w:cs="Arial"/>
          <w:b w:val="0"/>
          <w:color w:val="000000"/>
          <w:spacing w:val="-4"/>
          <w:sz w:val="24"/>
          <w:szCs w:val="24"/>
        </w:rPr>
        <w:t xml:space="preserve">mecanismos </w:t>
      </w:r>
      <w:r w:rsidRPr="00880C13">
        <w:rPr>
          <w:rFonts w:ascii="Bookman Old Style" w:hAnsi="Bookman Old Style" w:cs="Arial"/>
          <w:b w:val="0"/>
          <w:color w:val="000000"/>
          <w:spacing w:val="-4"/>
          <w:sz w:val="24"/>
          <w:szCs w:val="24"/>
        </w:rPr>
        <w:t>centralizados</w:t>
      </w:r>
      <w:r w:rsidR="00DD5F2B" w:rsidRPr="00880C13">
        <w:rPr>
          <w:rFonts w:ascii="Bookman Old Style" w:hAnsi="Bookman Old Style" w:cs="Arial"/>
          <w:b w:val="0"/>
          <w:color w:val="000000"/>
          <w:spacing w:val="-4"/>
          <w:sz w:val="24"/>
          <w:szCs w:val="24"/>
        </w:rPr>
        <w:t xml:space="preserve">. Estos mecanismos </w:t>
      </w:r>
      <w:r w:rsidR="002974B2" w:rsidRPr="00880C13">
        <w:rPr>
          <w:rFonts w:ascii="Bookman Old Style" w:hAnsi="Bookman Old Style" w:cs="Arial"/>
          <w:b w:val="0"/>
          <w:color w:val="000000"/>
          <w:spacing w:val="-4"/>
          <w:sz w:val="24"/>
          <w:szCs w:val="24"/>
        </w:rPr>
        <w:t xml:space="preserve">centralizados </w:t>
      </w:r>
      <w:r w:rsidR="00DD5F2B" w:rsidRPr="00880C13">
        <w:rPr>
          <w:rFonts w:ascii="Bookman Old Style" w:hAnsi="Bookman Old Style" w:cs="Arial"/>
          <w:b w:val="0"/>
          <w:color w:val="000000"/>
          <w:spacing w:val="-4"/>
          <w:sz w:val="24"/>
          <w:szCs w:val="24"/>
        </w:rPr>
        <w:t xml:space="preserve">corresponden a los </w:t>
      </w:r>
      <w:r w:rsidRPr="00880C13">
        <w:rPr>
          <w:rFonts w:ascii="Bookman Old Style" w:hAnsi="Bookman Old Style" w:cs="Arial"/>
          <w:b w:val="0"/>
          <w:color w:val="000000"/>
          <w:spacing w:val="-4"/>
          <w:sz w:val="24"/>
          <w:szCs w:val="24"/>
        </w:rPr>
        <w:t>proceso</w:t>
      </w:r>
      <w:r w:rsidR="00DD5F2B" w:rsidRPr="00880C13">
        <w:rPr>
          <w:rFonts w:ascii="Bookman Old Style" w:hAnsi="Bookman Old Style" w:cs="Arial"/>
          <w:b w:val="0"/>
          <w:color w:val="000000"/>
          <w:spacing w:val="-4"/>
          <w:sz w:val="24"/>
          <w:szCs w:val="24"/>
        </w:rPr>
        <w:t>s</w:t>
      </w:r>
      <w:r w:rsidRPr="00880C13">
        <w:rPr>
          <w:rFonts w:ascii="Bookman Old Style" w:hAnsi="Bookman Old Style" w:cs="Arial"/>
          <w:b w:val="0"/>
          <w:color w:val="000000"/>
          <w:spacing w:val="-4"/>
          <w:sz w:val="24"/>
          <w:szCs w:val="24"/>
        </w:rPr>
        <w:t xml:space="preserve"> de selección y el procedimiento para que el transportador incumbente ejecute en primera instancia proyectos de </w:t>
      </w:r>
      <w:r w:rsidRPr="00880C13">
        <w:rPr>
          <w:rFonts w:ascii="Cambria Math" w:hAnsi="Cambria Math" w:cs="Cambria Math"/>
          <w:b w:val="0"/>
          <w:color w:val="000000"/>
          <w:spacing w:val="-4"/>
          <w:sz w:val="24"/>
          <w:szCs w:val="24"/>
        </w:rPr>
        <w:t>𝐼𝑃𝐴𝑇</w:t>
      </w:r>
      <w:r w:rsidR="00943361" w:rsidRPr="00880C13">
        <w:rPr>
          <w:rFonts w:ascii="Bookman Old Style" w:hAnsi="Bookman Old Style" w:cs="Cambria Math"/>
          <w:b w:val="0"/>
          <w:color w:val="000000"/>
          <w:spacing w:val="-4"/>
          <w:sz w:val="24"/>
          <w:szCs w:val="24"/>
        </w:rPr>
        <w:t>, establecidos en la presente resolución</w:t>
      </w:r>
      <w:r w:rsidRPr="00880C13">
        <w:rPr>
          <w:rFonts w:ascii="Bookman Old Style" w:hAnsi="Bookman Old Style" w:cs="Arial"/>
          <w:b w:val="0"/>
          <w:color w:val="000000"/>
          <w:spacing w:val="-4"/>
          <w:sz w:val="24"/>
          <w:szCs w:val="24"/>
        </w:rPr>
        <w:t>.</w:t>
      </w:r>
    </w:p>
    <w:p w14:paraId="39285E12" w14:textId="42C7AFF8" w:rsidR="00864B5B" w:rsidRPr="00880C13" w:rsidRDefault="00864B5B" w:rsidP="005173E2">
      <w:pPr>
        <w:pStyle w:val="Estilo5"/>
        <w:widowControl w:val="0"/>
        <w:numPr>
          <w:ilvl w:val="0"/>
          <w:numId w:val="0"/>
        </w:numPr>
        <w:tabs>
          <w:tab w:val="left" w:pos="142"/>
          <w:tab w:val="left" w:pos="1560"/>
        </w:tabs>
        <w:spacing w:after="120"/>
        <w:ind w:left="142" w:right="283"/>
        <w:rPr>
          <w:rFonts w:ascii="Bookman Old Style" w:hAnsi="Bookman Old Style" w:cs="Arial"/>
          <w:b w:val="0"/>
          <w:bCs/>
          <w:color w:val="000000"/>
          <w:spacing w:val="-4"/>
          <w:sz w:val="24"/>
          <w:szCs w:val="24"/>
        </w:rPr>
      </w:pPr>
      <w:r w:rsidRPr="00880C13">
        <w:rPr>
          <w:rFonts w:ascii="Bookman Old Style" w:hAnsi="Bookman Old Style" w:cs="Arial"/>
          <w:color w:val="000000"/>
          <w:spacing w:val="-4"/>
          <w:sz w:val="24"/>
          <w:szCs w:val="24"/>
        </w:rPr>
        <w:t xml:space="preserve">Punto de salida final de entrega: </w:t>
      </w:r>
      <w:r w:rsidR="00880C13">
        <w:rPr>
          <w:rFonts w:ascii="Bookman Old Style" w:hAnsi="Bookman Old Style" w:cs="Arial"/>
          <w:b w:val="0"/>
          <w:bCs/>
          <w:color w:val="000000"/>
          <w:spacing w:val="-4"/>
          <w:sz w:val="24"/>
          <w:szCs w:val="24"/>
        </w:rPr>
        <w:t>E</w:t>
      </w:r>
      <w:r w:rsidRPr="00880C13">
        <w:rPr>
          <w:rFonts w:ascii="Bookman Old Style" w:hAnsi="Bookman Old Style" w:cs="Arial"/>
          <w:b w:val="0"/>
          <w:bCs/>
          <w:color w:val="000000"/>
          <w:spacing w:val="-4"/>
          <w:sz w:val="24"/>
          <w:szCs w:val="24"/>
        </w:rPr>
        <w:t xml:space="preserve">s aquel punto de salida del Sistema Nacional de Transporte, en que se entrega el gas transportado al beneficiario y no corresponde con un punto de entrada </w:t>
      </w:r>
      <w:r w:rsidR="00880C13">
        <w:rPr>
          <w:rFonts w:ascii="Bookman Old Style" w:hAnsi="Bookman Old Style" w:cs="Arial"/>
          <w:b w:val="0"/>
          <w:bCs/>
          <w:color w:val="000000"/>
          <w:spacing w:val="-4"/>
          <w:sz w:val="24"/>
          <w:szCs w:val="24"/>
        </w:rPr>
        <w:t>de</w:t>
      </w:r>
      <w:r w:rsidR="00782F97" w:rsidRPr="00880C13">
        <w:rPr>
          <w:rFonts w:ascii="Bookman Old Style" w:hAnsi="Bookman Old Style" w:cs="Arial"/>
          <w:b w:val="0"/>
          <w:bCs/>
          <w:color w:val="000000"/>
          <w:spacing w:val="-4"/>
          <w:sz w:val="24"/>
          <w:szCs w:val="24"/>
        </w:rPr>
        <w:t xml:space="preserve"> otro sistema de transporte de</w:t>
      </w:r>
      <w:r w:rsidRPr="00880C13">
        <w:rPr>
          <w:rFonts w:ascii="Bookman Old Style" w:hAnsi="Bookman Old Style" w:cs="Arial"/>
          <w:b w:val="0"/>
          <w:bCs/>
          <w:color w:val="000000"/>
          <w:spacing w:val="-4"/>
          <w:sz w:val="24"/>
          <w:szCs w:val="24"/>
        </w:rPr>
        <w:t xml:space="preserve">l SNT. </w:t>
      </w:r>
    </w:p>
    <w:p w14:paraId="57B00F98" w14:textId="77777777" w:rsidR="00AC03DA" w:rsidRDefault="00AC03DA"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p>
    <w:p w14:paraId="03611AB5" w14:textId="2E3FC51A" w:rsidR="00D176FE" w:rsidRDefault="00AC03DA"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r w:rsidRPr="00AC03DA">
        <w:rPr>
          <w:rFonts w:ascii="Bookman Old Style" w:hAnsi="Bookman Old Style" w:cs="Arial"/>
          <w:bCs/>
          <w:color w:val="000000"/>
          <w:spacing w:val="-4"/>
          <w:sz w:val="24"/>
          <w:szCs w:val="24"/>
        </w:rPr>
        <w:t>Artículo 2.</w:t>
      </w:r>
      <w:r>
        <w:rPr>
          <w:rFonts w:ascii="Bookman Old Style" w:hAnsi="Bookman Old Style" w:cs="Arial"/>
          <w:b w:val="0"/>
          <w:color w:val="000000"/>
          <w:spacing w:val="-4"/>
          <w:sz w:val="24"/>
          <w:szCs w:val="24"/>
        </w:rPr>
        <w:t xml:space="preserve"> </w:t>
      </w:r>
      <w:r w:rsidR="00D176FE" w:rsidRPr="00F875B5">
        <w:rPr>
          <w:rFonts w:ascii="Bookman Old Style" w:hAnsi="Bookman Old Style" w:cs="Arial"/>
          <w:b w:val="0"/>
          <w:color w:val="000000"/>
          <w:spacing w:val="-4"/>
          <w:sz w:val="24"/>
          <w:szCs w:val="24"/>
        </w:rPr>
        <w:t xml:space="preserve">Modificar el </w:t>
      </w:r>
      <w:r w:rsidR="003D00CE">
        <w:rPr>
          <w:rFonts w:ascii="Bookman Old Style" w:hAnsi="Bookman Old Style" w:cs="Arial"/>
          <w:b w:val="0"/>
          <w:color w:val="000000"/>
          <w:spacing w:val="-4"/>
          <w:sz w:val="24"/>
          <w:szCs w:val="24"/>
        </w:rPr>
        <w:t xml:space="preserve">literal a) </w:t>
      </w:r>
      <w:r w:rsidR="00DD20F5">
        <w:rPr>
          <w:rFonts w:ascii="Bookman Old Style" w:hAnsi="Bookman Old Style" w:cs="Arial"/>
          <w:b w:val="0"/>
          <w:color w:val="000000"/>
          <w:spacing w:val="-4"/>
          <w:sz w:val="24"/>
          <w:szCs w:val="24"/>
        </w:rPr>
        <w:t xml:space="preserve">y el literal e), ambos </w:t>
      </w:r>
      <w:r w:rsidR="00D176FE">
        <w:rPr>
          <w:rFonts w:ascii="Bookman Old Style" w:hAnsi="Bookman Old Style" w:cs="Arial"/>
          <w:b w:val="0"/>
          <w:color w:val="000000"/>
          <w:spacing w:val="-4"/>
          <w:sz w:val="24"/>
          <w:szCs w:val="24"/>
        </w:rPr>
        <w:t xml:space="preserve">del </w:t>
      </w:r>
      <w:r w:rsidR="00D176FE" w:rsidRPr="00F875B5">
        <w:rPr>
          <w:rFonts w:ascii="Bookman Old Style" w:hAnsi="Bookman Old Style" w:cs="Arial"/>
          <w:b w:val="0"/>
          <w:color w:val="000000"/>
          <w:spacing w:val="-4"/>
          <w:sz w:val="24"/>
          <w:szCs w:val="24"/>
        </w:rPr>
        <w:t xml:space="preserve">artículo </w:t>
      </w:r>
      <w:r w:rsidR="00D176FE">
        <w:rPr>
          <w:rFonts w:ascii="Bookman Old Style" w:hAnsi="Bookman Old Style" w:cs="Arial"/>
          <w:b w:val="0"/>
          <w:color w:val="000000"/>
          <w:spacing w:val="-4"/>
          <w:sz w:val="24"/>
          <w:szCs w:val="24"/>
        </w:rPr>
        <w:t>4</w:t>
      </w:r>
      <w:r w:rsidR="00D176FE" w:rsidRPr="00F875B5">
        <w:rPr>
          <w:rFonts w:ascii="Bookman Old Style" w:hAnsi="Bookman Old Style" w:cs="Arial"/>
          <w:b w:val="0"/>
          <w:color w:val="000000"/>
          <w:spacing w:val="-4"/>
          <w:sz w:val="24"/>
          <w:szCs w:val="24"/>
        </w:rPr>
        <w:t xml:space="preserve"> de la Resolución CREG 102 008 de 2022, que quedará</w:t>
      </w:r>
      <w:r w:rsidR="00DD20F5">
        <w:rPr>
          <w:rFonts w:ascii="Bookman Old Style" w:hAnsi="Bookman Old Style" w:cs="Arial"/>
          <w:b w:val="0"/>
          <w:color w:val="000000"/>
          <w:spacing w:val="-4"/>
          <w:sz w:val="24"/>
          <w:szCs w:val="24"/>
        </w:rPr>
        <w:t>n</w:t>
      </w:r>
      <w:r w:rsidR="00D176FE" w:rsidRPr="00F875B5">
        <w:rPr>
          <w:rFonts w:ascii="Bookman Old Style" w:hAnsi="Bookman Old Style" w:cs="Arial"/>
          <w:b w:val="0"/>
          <w:color w:val="000000"/>
          <w:spacing w:val="-4"/>
          <w:sz w:val="24"/>
          <w:szCs w:val="24"/>
        </w:rPr>
        <w:t xml:space="preserve"> así</w:t>
      </w:r>
      <w:r w:rsidR="00D176FE">
        <w:rPr>
          <w:rFonts w:ascii="Bookman Old Style" w:hAnsi="Bookman Old Style" w:cs="Arial"/>
          <w:b w:val="0"/>
          <w:color w:val="000000"/>
          <w:spacing w:val="-4"/>
          <w:sz w:val="24"/>
          <w:szCs w:val="24"/>
        </w:rPr>
        <w:t>:</w:t>
      </w:r>
    </w:p>
    <w:p w14:paraId="21EAD4CB" w14:textId="77777777" w:rsidR="005E0846" w:rsidRPr="00880C13" w:rsidRDefault="005E0846"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p>
    <w:p w14:paraId="4EC2FCF1" w14:textId="5AF59A99" w:rsidR="001C7DCD" w:rsidRDefault="008D64BE">
      <w:pPr>
        <w:pStyle w:val="Estilo5"/>
        <w:numPr>
          <w:ilvl w:val="5"/>
          <w:numId w:val="7"/>
        </w:numPr>
        <w:spacing w:before="0" w:after="0"/>
        <w:ind w:left="1134" w:right="283" w:hanging="425"/>
        <w:rPr>
          <w:rFonts w:ascii="Bookman Old Style" w:hAnsi="Bookman Old Style"/>
          <w:b w:val="0"/>
          <w:sz w:val="24"/>
          <w:szCs w:val="24"/>
        </w:rPr>
      </w:pPr>
      <w:r w:rsidRPr="00880C13">
        <w:rPr>
          <w:rFonts w:ascii="Bookman Old Style" w:hAnsi="Bookman Old Style"/>
          <w:b w:val="0"/>
          <w:sz w:val="24"/>
          <w:szCs w:val="24"/>
        </w:rPr>
        <w:t>“</w:t>
      </w:r>
      <w:r w:rsidR="00730693" w:rsidRPr="00880C13">
        <w:rPr>
          <w:rFonts w:ascii="Bookman Old Style" w:hAnsi="Bookman Old Style"/>
          <w:b w:val="0"/>
          <w:sz w:val="24"/>
          <w:szCs w:val="24"/>
        </w:rPr>
        <w:t xml:space="preserve">Dentro de los tres meses siguientes a la fecha </w:t>
      </w:r>
      <w:r w:rsidR="00AF0520" w:rsidRPr="00880C13">
        <w:rPr>
          <w:rFonts w:ascii="Bookman Old Style" w:hAnsi="Bookman Old Style"/>
          <w:b w:val="0"/>
          <w:sz w:val="24"/>
          <w:szCs w:val="24"/>
        </w:rPr>
        <w:t xml:space="preserve">de publicación </w:t>
      </w:r>
      <w:r w:rsidR="00730693" w:rsidRPr="00880C13">
        <w:rPr>
          <w:rFonts w:ascii="Bookman Old Style" w:hAnsi="Bookman Old Style"/>
          <w:b w:val="0"/>
          <w:sz w:val="24"/>
          <w:szCs w:val="24"/>
        </w:rPr>
        <w:t xml:space="preserve">del </w:t>
      </w:r>
      <w:r w:rsidR="00412095">
        <w:rPr>
          <w:rFonts w:ascii="Bookman Old Style" w:hAnsi="Bookman Old Style"/>
          <w:b w:val="0"/>
          <w:sz w:val="24"/>
          <w:szCs w:val="24"/>
        </w:rPr>
        <w:t>PAGN</w:t>
      </w:r>
      <w:r w:rsidR="00AF0520" w:rsidRPr="00880C13">
        <w:rPr>
          <w:rFonts w:ascii="Bookman Old Style" w:hAnsi="Bookman Old Style"/>
          <w:b w:val="0"/>
          <w:sz w:val="24"/>
          <w:szCs w:val="24"/>
        </w:rPr>
        <w:t xml:space="preserve"> por parte del Ministerio de Minas y Energía</w:t>
      </w:r>
      <w:r w:rsidR="00730693" w:rsidRPr="00880C13">
        <w:rPr>
          <w:rFonts w:ascii="Bookman Old Style" w:hAnsi="Bookman Old Style"/>
          <w:b w:val="0"/>
          <w:sz w:val="24"/>
          <w:szCs w:val="24"/>
        </w:rPr>
        <w:t>, el</w:t>
      </w:r>
      <w:r w:rsidR="007D1294" w:rsidRPr="00880C13">
        <w:rPr>
          <w:rFonts w:ascii="Bookman Old Style" w:hAnsi="Bookman Old Style"/>
          <w:b w:val="0"/>
          <w:sz w:val="24"/>
          <w:szCs w:val="24"/>
        </w:rPr>
        <w:t xml:space="preserve"> </w:t>
      </w:r>
      <w:r w:rsidR="00730693" w:rsidRPr="00880C13">
        <w:rPr>
          <w:rFonts w:ascii="Bookman Old Style" w:hAnsi="Bookman Old Style"/>
          <w:b w:val="0"/>
          <w:sz w:val="24"/>
          <w:szCs w:val="24"/>
        </w:rPr>
        <w:t xml:space="preserve">transportador </w:t>
      </w:r>
      <w:r w:rsidR="009C14F8">
        <w:rPr>
          <w:rFonts w:ascii="Bookman Old Style" w:hAnsi="Bookman Old Style"/>
          <w:b w:val="0"/>
          <w:sz w:val="24"/>
          <w:szCs w:val="24"/>
        </w:rPr>
        <w:t xml:space="preserve">incumbente </w:t>
      </w:r>
      <w:r w:rsidR="00730693" w:rsidRPr="00880C13">
        <w:rPr>
          <w:rFonts w:ascii="Bookman Old Style" w:hAnsi="Bookman Old Style"/>
          <w:b w:val="0"/>
          <w:sz w:val="24"/>
          <w:szCs w:val="24"/>
        </w:rPr>
        <w:t>podrá declarar ante la UPME y ante la CREG el nombre de</w:t>
      </w:r>
      <w:r w:rsidR="007D1294" w:rsidRPr="00880C13">
        <w:rPr>
          <w:rFonts w:ascii="Bookman Old Style" w:hAnsi="Bookman Old Style"/>
          <w:b w:val="0"/>
          <w:sz w:val="24"/>
          <w:szCs w:val="24"/>
        </w:rPr>
        <w:t xml:space="preserve"> </w:t>
      </w:r>
      <w:r w:rsidR="00730693" w:rsidRPr="00880C13">
        <w:rPr>
          <w:rFonts w:ascii="Bookman Old Style" w:hAnsi="Bookman Old Style"/>
          <w:b w:val="0"/>
          <w:sz w:val="24"/>
          <w:szCs w:val="24"/>
        </w:rPr>
        <w:t>los proyectos IPAT que prevé realizar</w:t>
      </w:r>
      <w:r w:rsidR="00262E30" w:rsidRPr="00880C13">
        <w:rPr>
          <w:rFonts w:ascii="Bookman Old Style" w:hAnsi="Bookman Old Style"/>
          <w:b w:val="0"/>
          <w:sz w:val="24"/>
          <w:szCs w:val="24"/>
        </w:rPr>
        <w:t xml:space="preserve"> </w:t>
      </w:r>
      <w:r w:rsidR="00163D8E" w:rsidRPr="00880C13">
        <w:rPr>
          <w:rFonts w:ascii="Bookman Old Style" w:hAnsi="Bookman Old Style"/>
          <w:b w:val="0"/>
          <w:sz w:val="24"/>
          <w:szCs w:val="24"/>
        </w:rPr>
        <w:t>en la infraestructura existente</w:t>
      </w:r>
      <w:r w:rsidR="001C7DCD">
        <w:rPr>
          <w:rFonts w:ascii="Bookman Old Style" w:hAnsi="Bookman Old Style"/>
          <w:b w:val="0"/>
          <w:sz w:val="24"/>
          <w:szCs w:val="24"/>
        </w:rPr>
        <w:t>,</w:t>
      </w:r>
      <w:r w:rsidR="00163D8E" w:rsidRPr="00880C13">
        <w:rPr>
          <w:rFonts w:ascii="Bookman Old Style" w:hAnsi="Bookman Old Style"/>
          <w:b w:val="0"/>
          <w:sz w:val="24"/>
          <w:szCs w:val="24"/>
        </w:rPr>
        <w:t xml:space="preserve"> ya sea </w:t>
      </w:r>
      <w:r w:rsidR="00262E30" w:rsidRPr="00880C13">
        <w:rPr>
          <w:rFonts w:ascii="Bookman Old Style" w:hAnsi="Bookman Old Style"/>
          <w:b w:val="0"/>
          <w:sz w:val="24"/>
          <w:szCs w:val="24"/>
        </w:rPr>
        <w:t>mediante la construcción de</w:t>
      </w:r>
      <w:r w:rsidR="00262E30" w:rsidRPr="00880C13">
        <w:rPr>
          <w:rFonts w:ascii="Bookman Old Style" w:hAnsi="Bookman Old Style"/>
          <w:b w:val="0"/>
          <w:lang w:val="es-CO"/>
        </w:rPr>
        <w:t xml:space="preserve"> </w:t>
      </w:r>
      <w:r w:rsidR="00262E30" w:rsidRPr="00880C13">
        <w:rPr>
          <w:rFonts w:ascii="Bookman Old Style" w:hAnsi="Bookman Old Style"/>
          <w:b w:val="0"/>
          <w:sz w:val="24"/>
          <w:szCs w:val="24"/>
          <w:lang w:val="es-CO"/>
        </w:rPr>
        <w:t xml:space="preserve">gasoductos </w:t>
      </w:r>
      <w:r w:rsidR="00262E30" w:rsidRPr="00880C13">
        <w:rPr>
          <w:rFonts w:ascii="Bookman Old Style" w:hAnsi="Bookman Old Style"/>
          <w:b w:val="0"/>
          <w:i/>
          <w:iCs/>
          <w:sz w:val="24"/>
          <w:szCs w:val="24"/>
          <w:lang w:val="es-CO"/>
        </w:rPr>
        <w:t xml:space="preserve">loops, </w:t>
      </w:r>
      <w:r w:rsidR="00262E30" w:rsidRPr="00880C13">
        <w:rPr>
          <w:rFonts w:ascii="Bookman Old Style" w:hAnsi="Bookman Old Style"/>
          <w:b w:val="0"/>
          <w:sz w:val="24"/>
          <w:szCs w:val="24"/>
          <w:lang w:val="es-CO"/>
        </w:rPr>
        <w:t xml:space="preserve">estaciones de compresión y/o adecuaciones de la infraestructura existente de transporte </w:t>
      </w:r>
      <w:r w:rsidR="00495992" w:rsidRPr="00880C13">
        <w:rPr>
          <w:rFonts w:ascii="Bookman Old Style" w:hAnsi="Bookman Old Style" w:cs="Arial"/>
          <w:b w:val="0"/>
          <w:color w:val="000000"/>
          <w:spacing w:val="-4"/>
          <w:sz w:val="24"/>
          <w:szCs w:val="24"/>
        </w:rPr>
        <w:t>de hidrocarburos y de sus mezclas o derivados, incluida la de transporte de gas natural</w:t>
      </w:r>
      <w:r w:rsidR="00495992" w:rsidRPr="00880C13">
        <w:rPr>
          <w:rFonts w:ascii="Bookman Old Style" w:hAnsi="Bookman Old Style"/>
          <w:b w:val="0"/>
          <w:sz w:val="24"/>
          <w:szCs w:val="24"/>
        </w:rPr>
        <w:t xml:space="preserve">. </w:t>
      </w:r>
    </w:p>
    <w:p w14:paraId="1311BE35" w14:textId="77777777" w:rsidR="001C7DCD" w:rsidRDefault="001C7DCD" w:rsidP="005173E2">
      <w:pPr>
        <w:pStyle w:val="Estilo5"/>
        <w:numPr>
          <w:ilvl w:val="0"/>
          <w:numId w:val="0"/>
        </w:numPr>
        <w:spacing w:before="0" w:after="0"/>
        <w:ind w:left="1134" w:right="283"/>
        <w:rPr>
          <w:rFonts w:ascii="Bookman Old Style" w:hAnsi="Bookman Old Style"/>
          <w:b w:val="0"/>
          <w:sz w:val="24"/>
          <w:szCs w:val="24"/>
        </w:rPr>
      </w:pPr>
    </w:p>
    <w:p w14:paraId="1C38B404" w14:textId="571DD7A3" w:rsidR="00B554E6" w:rsidRPr="00880C13" w:rsidRDefault="003D00CE" w:rsidP="005173E2">
      <w:pPr>
        <w:pStyle w:val="Estilo5"/>
        <w:numPr>
          <w:ilvl w:val="0"/>
          <w:numId w:val="0"/>
        </w:numPr>
        <w:spacing w:before="0" w:after="0"/>
        <w:ind w:left="1134" w:right="283"/>
        <w:rPr>
          <w:rFonts w:ascii="Bookman Old Style" w:hAnsi="Bookman Old Style"/>
          <w:b w:val="0"/>
          <w:sz w:val="24"/>
          <w:szCs w:val="24"/>
        </w:rPr>
      </w:pPr>
      <w:r w:rsidRPr="00880C13">
        <w:rPr>
          <w:rFonts w:ascii="Bookman Old Style" w:hAnsi="Bookman Old Style"/>
          <w:b w:val="0"/>
          <w:sz w:val="24"/>
          <w:szCs w:val="24"/>
        </w:rPr>
        <w:t>En la de</w:t>
      </w:r>
      <w:r w:rsidR="006E15BD" w:rsidRPr="00880C13">
        <w:rPr>
          <w:rFonts w:ascii="Bookman Old Style" w:hAnsi="Bookman Old Style"/>
          <w:b w:val="0"/>
          <w:sz w:val="24"/>
          <w:szCs w:val="24"/>
        </w:rPr>
        <w:t>claración ante la UPME, el transportador incluirá</w:t>
      </w:r>
      <w:r w:rsidR="000A704D" w:rsidRPr="00880C13">
        <w:rPr>
          <w:rFonts w:ascii="Bookman Old Style" w:hAnsi="Bookman Old Style"/>
          <w:b w:val="0"/>
          <w:sz w:val="24"/>
          <w:szCs w:val="24"/>
        </w:rPr>
        <w:t xml:space="preserve">, como mínimo, el listado de los equipos y las obras a desarrollar, el diseño </w:t>
      </w:r>
      <w:r w:rsidR="00B67948" w:rsidRPr="00880C13">
        <w:rPr>
          <w:rFonts w:ascii="Bookman Old Style" w:hAnsi="Bookman Old Style"/>
          <w:b w:val="0"/>
          <w:sz w:val="24"/>
          <w:szCs w:val="24"/>
        </w:rPr>
        <w:t xml:space="preserve">técnico, </w:t>
      </w:r>
      <w:r w:rsidR="00B909D0" w:rsidRPr="00880C13">
        <w:rPr>
          <w:rFonts w:ascii="Bookman Old Style" w:hAnsi="Bookman Old Style"/>
          <w:b w:val="0"/>
          <w:sz w:val="24"/>
          <w:szCs w:val="24"/>
        </w:rPr>
        <w:t xml:space="preserve">capacidad de transporte </w:t>
      </w:r>
      <w:r w:rsidR="00A11E9D" w:rsidRPr="00880C13">
        <w:rPr>
          <w:rFonts w:ascii="Bookman Old Style" w:hAnsi="Bookman Old Style"/>
          <w:b w:val="0"/>
          <w:sz w:val="24"/>
          <w:szCs w:val="24"/>
        </w:rPr>
        <w:t>d</w:t>
      </w:r>
      <w:r w:rsidR="00B909D0" w:rsidRPr="00880C13">
        <w:rPr>
          <w:rFonts w:ascii="Bookman Old Style" w:hAnsi="Bookman Old Style"/>
          <w:b w:val="0"/>
          <w:sz w:val="24"/>
          <w:szCs w:val="24"/>
        </w:rPr>
        <w:t xml:space="preserve">el proyecto en </w:t>
      </w:r>
      <w:r w:rsidR="00D24117" w:rsidRPr="00880C13">
        <w:rPr>
          <w:rFonts w:ascii="Bookman Old Style" w:hAnsi="Bookman Old Style"/>
          <w:b w:val="0"/>
          <w:sz w:val="24"/>
          <w:szCs w:val="24"/>
        </w:rPr>
        <w:t>kPCD</w:t>
      </w:r>
      <w:r w:rsidR="00B909D0" w:rsidRPr="00880C13">
        <w:rPr>
          <w:rFonts w:ascii="Bookman Old Style" w:hAnsi="Bookman Old Style"/>
          <w:b w:val="0"/>
          <w:sz w:val="24"/>
          <w:szCs w:val="24"/>
        </w:rPr>
        <w:t>, presiones</w:t>
      </w:r>
      <w:r w:rsidR="00D24117" w:rsidRPr="00880C13">
        <w:rPr>
          <w:rFonts w:ascii="Bookman Old Style" w:hAnsi="Bookman Old Style"/>
          <w:b w:val="0"/>
          <w:sz w:val="24"/>
          <w:szCs w:val="24"/>
        </w:rPr>
        <w:t xml:space="preserve"> de entrada y salida</w:t>
      </w:r>
      <w:r w:rsidR="00B909D0" w:rsidRPr="00880C13">
        <w:rPr>
          <w:rFonts w:ascii="Bookman Old Style" w:hAnsi="Bookman Old Style"/>
          <w:b w:val="0"/>
          <w:sz w:val="24"/>
          <w:szCs w:val="24"/>
        </w:rPr>
        <w:t>,</w:t>
      </w:r>
      <w:r w:rsidR="00D24117" w:rsidRPr="00880C13">
        <w:rPr>
          <w:rFonts w:ascii="Bookman Old Style" w:hAnsi="Bookman Old Style"/>
          <w:b w:val="0"/>
          <w:sz w:val="24"/>
          <w:szCs w:val="24"/>
        </w:rPr>
        <w:t xml:space="preserve"> </w:t>
      </w:r>
      <w:r w:rsidR="007204AC" w:rsidRPr="00880C13">
        <w:rPr>
          <w:rFonts w:ascii="Bookman Old Style" w:hAnsi="Bookman Old Style"/>
          <w:b w:val="0"/>
          <w:sz w:val="24"/>
          <w:szCs w:val="24"/>
        </w:rPr>
        <w:t>y demás información que la UPME requiera. A partir de lo anterior, la UPME verificará que la propuesta del transportador cumpla</w:t>
      </w:r>
      <w:r w:rsidR="00D54471" w:rsidRPr="00880C13">
        <w:rPr>
          <w:rFonts w:ascii="Bookman Old Style" w:hAnsi="Bookman Old Style"/>
          <w:b w:val="0"/>
          <w:sz w:val="24"/>
          <w:szCs w:val="24"/>
        </w:rPr>
        <w:t>,</w:t>
      </w:r>
      <w:r w:rsidR="007204AC" w:rsidRPr="00880C13">
        <w:rPr>
          <w:rFonts w:ascii="Bookman Old Style" w:hAnsi="Bookman Old Style"/>
          <w:b w:val="0"/>
          <w:sz w:val="24"/>
          <w:szCs w:val="24"/>
        </w:rPr>
        <w:t xml:space="preserve"> </w:t>
      </w:r>
      <w:r w:rsidR="00163D8E" w:rsidRPr="00880C13">
        <w:rPr>
          <w:rFonts w:ascii="Bookman Old Style" w:hAnsi="Bookman Old Style"/>
          <w:b w:val="0"/>
          <w:sz w:val="24"/>
          <w:szCs w:val="24"/>
        </w:rPr>
        <w:t xml:space="preserve">tanto </w:t>
      </w:r>
      <w:r w:rsidR="007204AC" w:rsidRPr="00880C13">
        <w:rPr>
          <w:rFonts w:ascii="Bookman Old Style" w:hAnsi="Bookman Old Style"/>
          <w:b w:val="0"/>
          <w:sz w:val="24"/>
          <w:szCs w:val="24"/>
        </w:rPr>
        <w:t xml:space="preserve">con </w:t>
      </w:r>
      <w:r w:rsidR="00163D8E" w:rsidRPr="00880C13">
        <w:rPr>
          <w:rFonts w:ascii="Bookman Old Style" w:hAnsi="Bookman Old Style"/>
          <w:b w:val="0"/>
          <w:sz w:val="24"/>
          <w:szCs w:val="24"/>
        </w:rPr>
        <w:t xml:space="preserve">la realización de </w:t>
      </w:r>
      <w:r w:rsidR="006D7DD5" w:rsidRPr="00880C13">
        <w:rPr>
          <w:rFonts w:ascii="Bookman Old Style" w:hAnsi="Bookman Old Style"/>
          <w:b w:val="0"/>
          <w:sz w:val="24"/>
          <w:szCs w:val="24"/>
        </w:rPr>
        <w:t xml:space="preserve">alguno de los criterios </w:t>
      </w:r>
      <w:r w:rsidR="00163D8E" w:rsidRPr="00880C13">
        <w:rPr>
          <w:rFonts w:ascii="Bookman Old Style" w:hAnsi="Bookman Old Style"/>
          <w:b w:val="0"/>
          <w:sz w:val="24"/>
          <w:szCs w:val="24"/>
        </w:rPr>
        <w:t>de construcción mencionados</w:t>
      </w:r>
      <w:r w:rsidR="00D54471" w:rsidRPr="00880C13">
        <w:rPr>
          <w:rFonts w:ascii="Bookman Old Style" w:hAnsi="Bookman Old Style"/>
          <w:b w:val="0"/>
          <w:sz w:val="24"/>
          <w:szCs w:val="24"/>
        </w:rPr>
        <w:t>,</w:t>
      </w:r>
      <w:r w:rsidR="00163D8E" w:rsidRPr="00880C13">
        <w:rPr>
          <w:rFonts w:ascii="Bookman Old Style" w:hAnsi="Bookman Old Style"/>
          <w:b w:val="0"/>
          <w:sz w:val="24"/>
          <w:szCs w:val="24"/>
        </w:rPr>
        <w:t xml:space="preserve"> como</w:t>
      </w:r>
      <w:r w:rsidR="006D7DD5" w:rsidRPr="00880C13">
        <w:rPr>
          <w:rFonts w:ascii="Bookman Old Style" w:hAnsi="Bookman Old Style"/>
          <w:b w:val="0"/>
          <w:sz w:val="24"/>
          <w:szCs w:val="24"/>
        </w:rPr>
        <w:t xml:space="preserve"> con </w:t>
      </w:r>
      <w:r w:rsidR="007204AC" w:rsidRPr="00880C13">
        <w:rPr>
          <w:rFonts w:ascii="Bookman Old Style" w:hAnsi="Bookman Old Style"/>
          <w:b w:val="0"/>
          <w:sz w:val="24"/>
          <w:szCs w:val="24"/>
        </w:rPr>
        <w:t xml:space="preserve">las </w:t>
      </w:r>
      <w:r w:rsidR="00E57D67" w:rsidRPr="00880C13">
        <w:rPr>
          <w:rFonts w:ascii="Bookman Old Style" w:hAnsi="Bookman Old Style"/>
          <w:b w:val="0"/>
          <w:sz w:val="24"/>
          <w:szCs w:val="24"/>
        </w:rPr>
        <w:t xml:space="preserve">condiciones de prestación del servicio </w:t>
      </w:r>
      <w:r w:rsidR="004B696F" w:rsidRPr="00880C13">
        <w:rPr>
          <w:rFonts w:ascii="Bookman Old Style" w:hAnsi="Bookman Old Style"/>
          <w:b w:val="0"/>
          <w:sz w:val="24"/>
          <w:szCs w:val="24"/>
        </w:rPr>
        <w:t xml:space="preserve">del proyecto </w:t>
      </w:r>
      <w:r w:rsidR="00E57D67" w:rsidRPr="00880C13">
        <w:rPr>
          <w:rFonts w:ascii="Bookman Old Style" w:hAnsi="Bookman Old Style"/>
          <w:b w:val="0"/>
          <w:sz w:val="24"/>
          <w:szCs w:val="24"/>
        </w:rPr>
        <w:t xml:space="preserve">adoptado por el MME en el </w:t>
      </w:r>
      <w:r w:rsidR="00412095">
        <w:rPr>
          <w:rFonts w:ascii="Bookman Old Style" w:hAnsi="Bookman Old Style"/>
          <w:b w:val="0"/>
          <w:sz w:val="24"/>
          <w:szCs w:val="24"/>
        </w:rPr>
        <w:t>PAGN</w:t>
      </w:r>
      <w:r w:rsidR="004B696F" w:rsidRPr="00880C13">
        <w:rPr>
          <w:rFonts w:ascii="Bookman Old Style" w:hAnsi="Bookman Old Style"/>
          <w:b w:val="0"/>
          <w:sz w:val="24"/>
          <w:szCs w:val="24"/>
        </w:rPr>
        <w:t xml:space="preserve">. </w:t>
      </w:r>
      <w:r w:rsidR="00B554E6" w:rsidRPr="00880C13">
        <w:rPr>
          <w:rFonts w:ascii="Bookman Old Style" w:hAnsi="Bookman Old Style"/>
          <w:b w:val="0"/>
          <w:sz w:val="24"/>
          <w:szCs w:val="24"/>
        </w:rPr>
        <w:t xml:space="preserve"> </w:t>
      </w:r>
      <w:r w:rsidR="00C01C9F" w:rsidRPr="00880C13">
        <w:rPr>
          <w:rFonts w:ascii="Bookman Old Style" w:hAnsi="Bookman Old Style"/>
          <w:b w:val="0"/>
          <w:sz w:val="24"/>
          <w:szCs w:val="24"/>
        </w:rPr>
        <w:t xml:space="preserve">Para efectos de lo anterior se deberá tener en cuenta la definición de loop </w:t>
      </w:r>
      <w:r w:rsidR="00C01C9F" w:rsidRPr="00880C13">
        <w:rPr>
          <w:rFonts w:ascii="Bookman Old Style" w:hAnsi="Bookman Old Style"/>
          <w:b w:val="0"/>
          <w:sz w:val="24"/>
          <w:szCs w:val="24"/>
        </w:rPr>
        <w:lastRenderedPageBreak/>
        <w:t>incluida en el artículo 2 “</w:t>
      </w:r>
      <w:r w:rsidR="00C01C9F" w:rsidRPr="00880C13">
        <w:rPr>
          <w:rFonts w:ascii="Bookman Old Style" w:hAnsi="Bookman Old Style"/>
          <w:b w:val="0"/>
          <w:i/>
          <w:iCs/>
          <w:sz w:val="24"/>
          <w:szCs w:val="24"/>
        </w:rPr>
        <w:t>Definiciones</w:t>
      </w:r>
      <w:r w:rsidR="00C01C9F" w:rsidRPr="00880C13">
        <w:rPr>
          <w:rFonts w:ascii="Bookman Old Style" w:hAnsi="Bookman Old Style"/>
          <w:b w:val="0"/>
          <w:sz w:val="24"/>
          <w:szCs w:val="24"/>
        </w:rPr>
        <w:t>” de la Resolución CREG 175 de 2021 o aquellas que la modifiquen o sustituyan.</w:t>
      </w:r>
    </w:p>
    <w:p w14:paraId="71D2EC46" w14:textId="77777777" w:rsidR="005E0846" w:rsidRDefault="005E0846" w:rsidP="005173E2">
      <w:pPr>
        <w:pStyle w:val="Estilo5"/>
        <w:widowControl w:val="0"/>
        <w:numPr>
          <w:ilvl w:val="0"/>
          <w:numId w:val="0"/>
        </w:numPr>
        <w:tabs>
          <w:tab w:val="left" w:pos="1560"/>
        </w:tabs>
        <w:spacing w:before="0" w:after="0"/>
        <w:ind w:left="993" w:right="283"/>
        <w:rPr>
          <w:rFonts w:ascii="Bookman Old Style" w:hAnsi="Bookman Old Style" w:cs="Arial"/>
          <w:b w:val="0"/>
          <w:bCs/>
          <w:color w:val="000000"/>
          <w:spacing w:val="-4"/>
          <w:sz w:val="24"/>
          <w:szCs w:val="24"/>
        </w:rPr>
      </w:pPr>
    </w:p>
    <w:p w14:paraId="13605329" w14:textId="478738DC" w:rsidR="002931A5" w:rsidRPr="00880C13" w:rsidRDefault="00AA0431" w:rsidP="005173E2">
      <w:pPr>
        <w:pStyle w:val="Estilo5"/>
        <w:widowControl w:val="0"/>
        <w:numPr>
          <w:ilvl w:val="0"/>
          <w:numId w:val="0"/>
        </w:numPr>
        <w:tabs>
          <w:tab w:val="left" w:pos="1560"/>
        </w:tabs>
        <w:spacing w:before="0" w:after="0"/>
        <w:ind w:left="1134" w:right="283"/>
        <w:rPr>
          <w:rFonts w:ascii="Bookman Old Style" w:hAnsi="Bookman Old Style"/>
          <w:b w:val="0"/>
          <w:bCs/>
          <w:sz w:val="24"/>
          <w:szCs w:val="24"/>
          <w:lang w:val="es-CO"/>
        </w:rPr>
      </w:pPr>
      <w:r w:rsidRPr="00880C13">
        <w:rPr>
          <w:rFonts w:ascii="Bookman Old Style" w:hAnsi="Bookman Old Style" w:cs="Arial"/>
          <w:b w:val="0"/>
          <w:bCs/>
          <w:color w:val="000000"/>
          <w:spacing w:val="-4"/>
          <w:sz w:val="24"/>
          <w:szCs w:val="24"/>
        </w:rPr>
        <w:t xml:space="preserve">En caso de que la UPME encuentre </w:t>
      </w:r>
      <w:r w:rsidR="008D57AB" w:rsidRPr="00880C13">
        <w:rPr>
          <w:rFonts w:ascii="Bookman Old Style" w:hAnsi="Bookman Old Style" w:cs="Arial"/>
          <w:b w:val="0"/>
          <w:bCs/>
          <w:color w:val="000000"/>
          <w:spacing w:val="-4"/>
          <w:sz w:val="24"/>
          <w:szCs w:val="24"/>
        </w:rPr>
        <w:t xml:space="preserve">finalmente, después de darle la oportunidad al transportador incumbente de realizar ajustes al proyecto  inicialmente presentado, </w:t>
      </w:r>
      <w:r w:rsidRPr="00880C13">
        <w:rPr>
          <w:rFonts w:ascii="Bookman Old Style" w:hAnsi="Bookman Old Style" w:cs="Arial"/>
          <w:b w:val="0"/>
          <w:bCs/>
          <w:color w:val="000000"/>
          <w:spacing w:val="-4"/>
          <w:sz w:val="24"/>
          <w:szCs w:val="24"/>
        </w:rPr>
        <w:t xml:space="preserve">que </w:t>
      </w:r>
      <w:r w:rsidR="002931A5" w:rsidRPr="00880C13">
        <w:rPr>
          <w:rFonts w:ascii="Bookman Old Style" w:hAnsi="Bookman Old Style" w:cs="Arial"/>
          <w:b w:val="0"/>
          <w:bCs/>
          <w:color w:val="000000"/>
          <w:spacing w:val="-4"/>
          <w:sz w:val="24"/>
          <w:szCs w:val="24"/>
        </w:rPr>
        <w:t xml:space="preserve">el diseño técnico de </w:t>
      </w:r>
      <w:r w:rsidRPr="00880C13">
        <w:rPr>
          <w:rFonts w:ascii="Bookman Old Style" w:hAnsi="Bookman Old Style" w:cs="Arial"/>
          <w:b w:val="0"/>
          <w:bCs/>
          <w:color w:val="000000"/>
          <w:spacing w:val="-4"/>
          <w:sz w:val="24"/>
          <w:szCs w:val="24"/>
        </w:rPr>
        <w:t xml:space="preserve">la propuesta presentada por </w:t>
      </w:r>
      <w:r w:rsidR="009C14F8">
        <w:rPr>
          <w:rFonts w:ascii="Bookman Old Style" w:hAnsi="Bookman Old Style" w:cs="Arial"/>
          <w:b w:val="0"/>
          <w:bCs/>
          <w:color w:val="000000"/>
          <w:spacing w:val="-4"/>
          <w:sz w:val="24"/>
          <w:szCs w:val="24"/>
        </w:rPr>
        <w:t xml:space="preserve">dicho </w:t>
      </w:r>
      <w:r w:rsidRPr="00880C13">
        <w:rPr>
          <w:rFonts w:ascii="Bookman Old Style" w:hAnsi="Bookman Old Style" w:cs="Arial"/>
          <w:b w:val="0"/>
          <w:bCs/>
          <w:color w:val="000000"/>
          <w:spacing w:val="-4"/>
          <w:sz w:val="24"/>
          <w:szCs w:val="24"/>
        </w:rPr>
        <w:t xml:space="preserve">transportador </w:t>
      </w:r>
      <w:r w:rsidR="002931A5" w:rsidRPr="00880C13">
        <w:rPr>
          <w:rFonts w:ascii="Bookman Old Style" w:hAnsi="Bookman Old Style" w:cs="Arial"/>
          <w:b w:val="0"/>
          <w:bCs/>
          <w:color w:val="000000"/>
          <w:spacing w:val="-4"/>
          <w:sz w:val="24"/>
          <w:szCs w:val="24"/>
        </w:rPr>
        <w:t>para la</w:t>
      </w:r>
      <w:r w:rsidRPr="00880C13">
        <w:rPr>
          <w:rFonts w:ascii="Bookman Old Style" w:hAnsi="Bookman Old Style" w:cs="Arial"/>
          <w:b w:val="0"/>
          <w:bCs/>
          <w:color w:val="000000"/>
          <w:spacing w:val="-4"/>
          <w:sz w:val="24"/>
          <w:szCs w:val="24"/>
        </w:rPr>
        <w:t xml:space="preserve"> realización del proyecto adoptado por el MME</w:t>
      </w:r>
      <w:r w:rsidR="009C14F8">
        <w:rPr>
          <w:rFonts w:ascii="Bookman Old Style" w:hAnsi="Bookman Old Style" w:cs="Arial"/>
          <w:b w:val="0"/>
          <w:bCs/>
          <w:color w:val="000000"/>
          <w:spacing w:val="-4"/>
          <w:sz w:val="24"/>
          <w:szCs w:val="24"/>
        </w:rPr>
        <w:t xml:space="preserve">, </w:t>
      </w:r>
      <w:r w:rsidRPr="00880C13">
        <w:rPr>
          <w:rFonts w:ascii="Bookman Old Style" w:hAnsi="Bookman Old Style" w:cs="Arial"/>
          <w:b w:val="0"/>
          <w:bCs/>
          <w:color w:val="000000"/>
          <w:spacing w:val="-4"/>
          <w:sz w:val="24"/>
          <w:szCs w:val="24"/>
        </w:rPr>
        <w:t xml:space="preserve">no se basa en </w:t>
      </w:r>
      <w:r w:rsidRPr="00880C13">
        <w:rPr>
          <w:rFonts w:ascii="Bookman Old Style" w:hAnsi="Bookman Old Style"/>
          <w:b w:val="0"/>
          <w:bCs/>
          <w:sz w:val="24"/>
          <w:szCs w:val="24"/>
        </w:rPr>
        <w:t>la construcción de</w:t>
      </w:r>
      <w:r w:rsidRPr="00880C13">
        <w:rPr>
          <w:rFonts w:ascii="Bookman Old Style" w:hAnsi="Bookman Old Style"/>
          <w:b w:val="0"/>
          <w:bCs/>
          <w:lang w:val="es-CO"/>
        </w:rPr>
        <w:t xml:space="preserve"> </w:t>
      </w:r>
      <w:r w:rsidRPr="00880C13">
        <w:rPr>
          <w:rFonts w:ascii="Bookman Old Style" w:hAnsi="Bookman Old Style"/>
          <w:b w:val="0"/>
          <w:bCs/>
          <w:sz w:val="24"/>
          <w:szCs w:val="24"/>
          <w:lang w:val="es-CO"/>
        </w:rPr>
        <w:t xml:space="preserve">gasoductos </w:t>
      </w:r>
      <w:r w:rsidRPr="00880C13">
        <w:rPr>
          <w:rFonts w:ascii="Bookman Old Style" w:hAnsi="Bookman Old Style"/>
          <w:b w:val="0"/>
          <w:bCs/>
          <w:i/>
          <w:iCs/>
          <w:sz w:val="24"/>
          <w:szCs w:val="24"/>
          <w:lang w:val="es-CO"/>
        </w:rPr>
        <w:t xml:space="preserve">loops, </w:t>
      </w:r>
      <w:r w:rsidRPr="00880C13">
        <w:rPr>
          <w:rFonts w:ascii="Bookman Old Style" w:hAnsi="Bookman Old Style"/>
          <w:b w:val="0"/>
          <w:bCs/>
          <w:sz w:val="24"/>
          <w:szCs w:val="24"/>
          <w:lang w:val="es-CO"/>
        </w:rPr>
        <w:t xml:space="preserve">estaciones de compresión y/o </w:t>
      </w:r>
      <w:r w:rsidR="000E5662" w:rsidRPr="00880C13">
        <w:rPr>
          <w:rFonts w:ascii="Bookman Old Style" w:hAnsi="Bookman Old Style"/>
          <w:b w:val="0"/>
          <w:bCs/>
          <w:sz w:val="24"/>
          <w:szCs w:val="24"/>
          <w:lang w:val="es-CO"/>
        </w:rPr>
        <w:t xml:space="preserve">en </w:t>
      </w:r>
      <w:r w:rsidRPr="00880C13">
        <w:rPr>
          <w:rFonts w:ascii="Bookman Old Style" w:hAnsi="Bookman Old Style"/>
          <w:b w:val="0"/>
          <w:bCs/>
          <w:sz w:val="24"/>
          <w:szCs w:val="24"/>
          <w:lang w:val="es-CO"/>
        </w:rPr>
        <w:t xml:space="preserve">adecuaciones de la infraestructura existente </w:t>
      </w:r>
      <w:r w:rsidR="00495992" w:rsidRPr="00880C13">
        <w:rPr>
          <w:rFonts w:ascii="Bookman Old Style" w:hAnsi="Bookman Old Style" w:cs="Arial"/>
          <w:b w:val="0"/>
          <w:bCs/>
          <w:color w:val="000000"/>
          <w:spacing w:val="-4"/>
          <w:sz w:val="24"/>
          <w:szCs w:val="24"/>
        </w:rPr>
        <w:t>de transporte de hidrocarburos y de sus mezclas o derivados, incluida la de transporte de gas natural</w:t>
      </w:r>
      <w:r w:rsidR="009C14F8">
        <w:rPr>
          <w:rFonts w:ascii="Bookman Old Style" w:hAnsi="Bookman Old Style" w:cs="Arial"/>
          <w:b w:val="0"/>
          <w:bCs/>
          <w:color w:val="000000"/>
          <w:spacing w:val="-4"/>
          <w:sz w:val="24"/>
          <w:szCs w:val="24"/>
        </w:rPr>
        <w:t>,</w:t>
      </w:r>
      <w:r w:rsidR="00495992" w:rsidRPr="00880C13">
        <w:rPr>
          <w:rFonts w:ascii="Bookman Old Style" w:hAnsi="Bookman Old Style"/>
          <w:b w:val="0"/>
          <w:bCs/>
          <w:sz w:val="24"/>
          <w:szCs w:val="24"/>
          <w:lang w:val="es-CO"/>
        </w:rPr>
        <w:t xml:space="preserve"> </w:t>
      </w:r>
      <w:r w:rsidRPr="00880C13">
        <w:rPr>
          <w:rFonts w:ascii="Bookman Old Style" w:hAnsi="Bookman Old Style"/>
          <w:b w:val="0"/>
          <w:bCs/>
          <w:sz w:val="24"/>
          <w:szCs w:val="24"/>
          <w:lang w:val="es-CO"/>
        </w:rPr>
        <w:t xml:space="preserve">dicha entidad </w:t>
      </w:r>
      <w:r w:rsidR="006A4ACC" w:rsidRPr="00880C13">
        <w:rPr>
          <w:rFonts w:ascii="Bookman Old Style" w:hAnsi="Bookman Old Style" w:cs="Arial"/>
          <w:b w:val="0"/>
          <w:bCs/>
          <w:color w:val="000000"/>
          <w:spacing w:val="-4"/>
          <w:sz w:val="24"/>
          <w:szCs w:val="24"/>
        </w:rPr>
        <w:t xml:space="preserve">informará a la CREG y al transportador </w:t>
      </w:r>
      <w:r w:rsidR="009C14F8">
        <w:rPr>
          <w:rFonts w:ascii="Bookman Old Style" w:hAnsi="Bookman Old Style" w:cs="Arial"/>
          <w:b w:val="0"/>
          <w:bCs/>
          <w:color w:val="000000"/>
          <w:spacing w:val="-4"/>
          <w:sz w:val="24"/>
          <w:szCs w:val="24"/>
        </w:rPr>
        <w:t xml:space="preserve">incumbente </w:t>
      </w:r>
      <w:r w:rsidRPr="00880C13">
        <w:rPr>
          <w:rFonts w:ascii="Bookman Old Style" w:hAnsi="Bookman Old Style" w:cs="Arial"/>
          <w:b w:val="0"/>
          <w:bCs/>
          <w:color w:val="000000"/>
          <w:spacing w:val="-4"/>
          <w:sz w:val="24"/>
          <w:szCs w:val="24"/>
        </w:rPr>
        <w:t xml:space="preserve">de tal situación </w:t>
      </w:r>
      <w:r w:rsidR="006A4ACC" w:rsidRPr="00880C13">
        <w:rPr>
          <w:rFonts w:ascii="Bookman Old Style" w:hAnsi="Bookman Old Style"/>
          <w:b w:val="0"/>
          <w:bCs/>
          <w:sz w:val="24"/>
          <w:szCs w:val="24"/>
          <w:lang w:val="es-CO"/>
        </w:rPr>
        <w:t>y a partir de ello</w:t>
      </w:r>
      <w:r w:rsidRPr="00880C13">
        <w:rPr>
          <w:rFonts w:ascii="Bookman Old Style" w:hAnsi="Bookman Old Style"/>
          <w:b w:val="0"/>
          <w:bCs/>
          <w:sz w:val="24"/>
          <w:szCs w:val="24"/>
          <w:lang w:val="es-CO"/>
        </w:rPr>
        <w:t>,</w:t>
      </w:r>
      <w:r w:rsidR="006A4ACC" w:rsidRPr="00880C13">
        <w:rPr>
          <w:rFonts w:ascii="Bookman Old Style" w:hAnsi="Bookman Old Style"/>
          <w:b w:val="0"/>
          <w:bCs/>
          <w:sz w:val="24"/>
          <w:szCs w:val="24"/>
          <w:lang w:val="es-CO"/>
        </w:rPr>
        <w:t xml:space="preserve"> iniciará </w:t>
      </w:r>
      <w:r w:rsidRPr="00880C13">
        <w:rPr>
          <w:rFonts w:ascii="Bookman Old Style" w:hAnsi="Bookman Old Style"/>
          <w:b w:val="0"/>
          <w:bCs/>
          <w:sz w:val="24"/>
          <w:szCs w:val="24"/>
          <w:lang w:val="es-CO"/>
        </w:rPr>
        <w:t>las acciones tendientes a realizar el proceso para seleccionar el adjudicatario del proyecto, en los términos y condiciones establecidos en el Capítulo III de la presente Resolución.</w:t>
      </w:r>
      <w:r w:rsidR="002931A5" w:rsidRPr="00880C13">
        <w:rPr>
          <w:rFonts w:ascii="Bookman Old Style" w:hAnsi="Bookman Old Style"/>
          <w:b w:val="0"/>
          <w:bCs/>
          <w:sz w:val="24"/>
          <w:szCs w:val="24"/>
          <w:lang w:val="es-CO"/>
        </w:rPr>
        <w:t xml:space="preserve"> </w:t>
      </w:r>
    </w:p>
    <w:p w14:paraId="0161095B" w14:textId="77777777" w:rsidR="002931A5" w:rsidRPr="00880C13" w:rsidRDefault="002931A5" w:rsidP="005173E2">
      <w:pPr>
        <w:pStyle w:val="Estilo5"/>
        <w:widowControl w:val="0"/>
        <w:numPr>
          <w:ilvl w:val="0"/>
          <w:numId w:val="0"/>
        </w:numPr>
        <w:tabs>
          <w:tab w:val="left" w:pos="1560"/>
        </w:tabs>
        <w:spacing w:before="0" w:after="0"/>
        <w:ind w:left="1134" w:right="283"/>
        <w:rPr>
          <w:rFonts w:ascii="Bookman Old Style" w:hAnsi="Bookman Old Style"/>
          <w:b w:val="0"/>
          <w:bCs/>
          <w:sz w:val="24"/>
          <w:szCs w:val="24"/>
          <w:lang w:val="es-CO"/>
        </w:rPr>
      </w:pPr>
    </w:p>
    <w:p w14:paraId="34BBFEFF" w14:textId="55C332DC" w:rsidR="006A4ACC" w:rsidRPr="00880C13" w:rsidRDefault="002931A5" w:rsidP="005173E2">
      <w:pPr>
        <w:pStyle w:val="Estilo5"/>
        <w:widowControl w:val="0"/>
        <w:numPr>
          <w:ilvl w:val="0"/>
          <w:numId w:val="0"/>
        </w:numPr>
        <w:tabs>
          <w:tab w:val="left" w:pos="1560"/>
        </w:tabs>
        <w:spacing w:before="0" w:after="0"/>
        <w:ind w:left="1134" w:right="283"/>
        <w:rPr>
          <w:rFonts w:ascii="Bookman Old Style" w:hAnsi="Bookman Old Style"/>
          <w:b w:val="0"/>
          <w:bCs/>
          <w:sz w:val="24"/>
          <w:szCs w:val="24"/>
          <w:lang w:val="es-CO"/>
        </w:rPr>
      </w:pPr>
      <w:r w:rsidRPr="00880C13">
        <w:rPr>
          <w:rFonts w:ascii="Bookman Old Style" w:hAnsi="Bookman Old Style"/>
          <w:b w:val="0"/>
          <w:bCs/>
          <w:sz w:val="24"/>
          <w:szCs w:val="24"/>
          <w:lang w:val="es-CO"/>
        </w:rPr>
        <w:t xml:space="preserve">En caso de que la UPME </w:t>
      </w:r>
      <w:r w:rsidRPr="00880C13">
        <w:rPr>
          <w:rFonts w:ascii="Bookman Old Style" w:hAnsi="Bookman Old Style" w:cs="Arial"/>
          <w:b w:val="0"/>
          <w:bCs/>
          <w:color w:val="000000"/>
          <w:spacing w:val="-4"/>
          <w:sz w:val="24"/>
          <w:szCs w:val="24"/>
        </w:rPr>
        <w:t xml:space="preserve">encuentre que </w:t>
      </w:r>
      <w:r w:rsidR="000E5662" w:rsidRPr="00880C13">
        <w:rPr>
          <w:rFonts w:ascii="Bookman Old Style" w:hAnsi="Bookman Old Style" w:cs="Arial"/>
          <w:b w:val="0"/>
          <w:bCs/>
          <w:color w:val="000000"/>
          <w:spacing w:val="-4"/>
          <w:sz w:val="24"/>
          <w:szCs w:val="24"/>
        </w:rPr>
        <w:t>se cumple simultáneamente con las siguientes condiciones: a.) E</w:t>
      </w:r>
      <w:r w:rsidRPr="00880C13">
        <w:rPr>
          <w:rFonts w:ascii="Bookman Old Style" w:hAnsi="Bookman Old Style" w:cs="Arial"/>
          <w:b w:val="0"/>
          <w:bCs/>
          <w:color w:val="000000"/>
          <w:spacing w:val="-4"/>
          <w:sz w:val="24"/>
          <w:szCs w:val="24"/>
        </w:rPr>
        <w:t xml:space="preserve">l diseño técnico de la propuesta presentada por el transportador </w:t>
      </w:r>
      <w:r w:rsidR="00CF2687" w:rsidRPr="00880C13">
        <w:rPr>
          <w:rFonts w:ascii="Bookman Old Style" w:hAnsi="Bookman Old Style" w:cs="Arial"/>
          <w:b w:val="0"/>
          <w:bCs/>
          <w:color w:val="000000"/>
          <w:spacing w:val="-4"/>
          <w:sz w:val="24"/>
          <w:szCs w:val="24"/>
        </w:rPr>
        <w:t>para la</w:t>
      </w:r>
      <w:r w:rsidRPr="00880C13">
        <w:rPr>
          <w:rFonts w:ascii="Bookman Old Style" w:hAnsi="Bookman Old Style" w:cs="Arial"/>
          <w:b w:val="0"/>
          <w:bCs/>
          <w:color w:val="000000"/>
          <w:spacing w:val="-4"/>
          <w:sz w:val="24"/>
          <w:szCs w:val="24"/>
        </w:rPr>
        <w:t xml:space="preserve"> realización del proyecto adoptado por el MME se basa en </w:t>
      </w:r>
      <w:r w:rsidRPr="00880C13">
        <w:rPr>
          <w:rFonts w:ascii="Bookman Old Style" w:hAnsi="Bookman Old Style"/>
          <w:b w:val="0"/>
          <w:bCs/>
          <w:sz w:val="24"/>
          <w:szCs w:val="24"/>
        </w:rPr>
        <w:t>la construcción de</w:t>
      </w:r>
      <w:r w:rsidRPr="00880C13">
        <w:rPr>
          <w:rFonts w:ascii="Bookman Old Style" w:hAnsi="Bookman Old Style"/>
          <w:b w:val="0"/>
          <w:bCs/>
          <w:lang w:val="es-CO"/>
        </w:rPr>
        <w:t xml:space="preserve"> </w:t>
      </w:r>
      <w:r w:rsidRPr="00880C13">
        <w:rPr>
          <w:rFonts w:ascii="Bookman Old Style" w:hAnsi="Bookman Old Style"/>
          <w:b w:val="0"/>
          <w:bCs/>
          <w:sz w:val="24"/>
          <w:szCs w:val="24"/>
          <w:lang w:val="es-CO"/>
        </w:rPr>
        <w:t xml:space="preserve">gasoductos </w:t>
      </w:r>
      <w:r w:rsidRPr="00880C13">
        <w:rPr>
          <w:rFonts w:ascii="Bookman Old Style" w:hAnsi="Bookman Old Style"/>
          <w:b w:val="0"/>
          <w:bCs/>
          <w:i/>
          <w:iCs/>
          <w:sz w:val="24"/>
          <w:szCs w:val="24"/>
          <w:lang w:val="es-CO"/>
        </w:rPr>
        <w:t xml:space="preserve">loops, </w:t>
      </w:r>
      <w:r w:rsidRPr="00880C13">
        <w:rPr>
          <w:rFonts w:ascii="Bookman Old Style" w:hAnsi="Bookman Old Style"/>
          <w:b w:val="0"/>
          <w:bCs/>
          <w:sz w:val="24"/>
          <w:szCs w:val="24"/>
          <w:lang w:val="es-CO"/>
        </w:rPr>
        <w:t xml:space="preserve">estaciones de compresión y/o </w:t>
      </w:r>
      <w:r w:rsidR="000E5662" w:rsidRPr="00880C13">
        <w:rPr>
          <w:rFonts w:ascii="Bookman Old Style" w:hAnsi="Bookman Old Style"/>
          <w:b w:val="0"/>
          <w:bCs/>
          <w:sz w:val="24"/>
          <w:szCs w:val="24"/>
          <w:lang w:val="es-CO"/>
        </w:rPr>
        <w:t xml:space="preserve">en </w:t>
      </w:r>
      <w:r w:rsidRPr="00880C13">
        <w:rPr>
          <w:rFonts w:ascii="Bookman Old Style" w:hAnsi="Bookman Old Style"/>
          <w:b w:val="0"/>
          <w:bCs/>
          <w:sz w:val="24"/>
          <w:szCs w:val="24"/>
          <w:lang w:val="es-CO"/>
        </w:rPr>
        <w:t xml:space="preserve">adecuaciones de la infraestructura existente de transporte </w:t>
      </w:r>
      <w:r w:rsidR="00495992" w:rsidRPr="00880C13">
        <w:rPr>
          <w:rFonts w:ascii="Bookman Old Style" w:hAnsi="Bookman Old Style" w:cs="Arial"/>
          <w:b w:val="0"/>
          <w:bCs/>
          <w:color w:val="000000"/>
          <w:spacing w:val="-4"/>
          <w:sz w:val="24"/>
          <w:szCs w:val="24"/>
        </w:rPr>
        <w:t>de hidrocarburos y de sus mezclas o derivados, incluida la de transporte de gas natural</w:t>
      </w:r>
      <w:r w:rsidRPr="00880C13">
        <w:rPr>
          <w:rFonts w:ascii="Bookman Old Style" w:hAnsi="Bookman Old Style"/>
          <w:b w:val="0"/>
          <w:bCs/>
          <w:sz w:val="24"/>
          <w:szCs w:val="24"/>
          <w:lang w:val="es-CO"/>
        </w:rPr>
        <w:t>,</w:t>
      </w:r>
      <w:r w:rsidR="000E5662" w:rsidRPr="00880C13">
        <w:rPr>
          <w:rFonts w:ascii="Bookman Old Style" w:hAnsi="Bookman Old Style"/>
          <w:b w:val="0"/>
          <w:bCs/>
          <w:sz w:val="24"/>
          <w:szCs w:val="24"/>
          <w:lang w:val="es-CO"/>
        </w:rPr>
        <w:t xml:space="preserve"> y b.) Las capacidades del proyecto </w:t>
      </w:r>
      <w:r w:rsidR="00CF2687" w:rsidRPr="00880C13">
        <w:rPr>
          <w:rFonts w:ascii="Bookman Old Style" w:hAnsi="Bookman Old Style"/>
          <w:b w:val="0"/>
          <w:bCs/>
          <w:sz w:val="24"/>
          <w:szCs w:val="24"/>
          <w:lang w:val="es-CO"/>
        </w:rPr>
        <w:t xml:space="preserve">presentado </w:t>
      </w:r>
      <w:r w:rsidR="000E5662" w:rsidRPr="00880C13">
        <w:rPr>
          <w:rFonts w:ascii="Bookman Old Style" w:hAnsi="Bookman Old Style"/>
          <w:b w:val="0"/>
          <w:bCs/>
          <w:sz w:val="24"/>
          <w:szCs w:val="24"/>
          <w:lang w:val="es-CO"/>
        </w:rPr>
        <w:t>y su ubicación cumplen con las capacidades y ubicación del proyecto adoptado en el PAGN,</w:t>
      </w:r>
      <w:r w:rsidRPr="00880C13">
        <w:rPr>
          <w:rFonts w:ascii="Bookman Old Style" w:hAnsi="Bookman Old Style"/>
          <w:b w:val="0"/>
          <w:bCs/>
          <w:sz w:val="24"/>
          <w:szCs w:val="24"/>
          <w:lang w:val="es-CO"/>
        </w:rPr>
        <w:t xml:space="preserve"> dicha entidad </w:t>
      </w:r>
      <w:r w:rsidRPr="00880C13">
        <w:rPr>
          <w:rFonts w:ascii="Bookman Old Style" w:hAnsi="Bookman Old Style" w:cs="Arial"/>
          <w:b w:val="0"/>
          <w:bCs/>
          <w:color w:val="000000"/>
          <w:spacing w:val="-4"/>
          <w:sz w:val="24"/>
          <w:szCs w:val="24"/>
        </w:rPr>
        <w:t xml:space="preserve">informará a la CREG y al transportador de tal situación </w:t>
      </w:r>
      <w:r w:rsidRPr="00880C13">
        <w:rPr>
          <w:rFonts w:ascii="Bookman Old Style" w:hAnsi="Bookman Old Style"/>
          <w:b w:val="0"/>
          <w:bCs/>
          <w:sz w:val="24"/>
          <w:szCs w:val="24"/>
          <w:lang w:val="es-CO"/>
        </w:rPr>
        <w:t>y a partir de ello</w:t>
      </w:r>
      <w:r w:rsidR="009C14F8">
        <w:rPr>
          <w:rFonts w:ascii="Bookman Old Style" w:hAnsi="Bookman Old Style"/>
          <w:b w:val="0"/>
          <w:bCs/>
          <w:sz w:val="24"/>
          <w:szCs w:val="24"/>
          <w:lang w:val="es-CO"/>
        </w:rPr>
        <w:t>,</w:t>
      </w:r>
      <w:r w:rsidRPr="00880C13">
        <w:rPr>
          <w:rFonts w:ascii="Bookman Old Style" w:hAnsi="Bookman Old Style"/>
          <w:b w:val="0"/>
          <w:bCs/>
          <w:sz w:val="24"/>
          <w:szCs w:val="24"/>
          <w:lang w:val="es-CO"/>
        </w:rPr>
        <w:t xml:space="preserve"> </w:t>
      </w:r>
      <w:r w:rsidR="000E5662" w:rsidRPr="00880C13">
        <w:rPr>
          <w:rFonts w:ascii="Bookman Old Style" w:hAnsi="Bookman Old Style"/>
          <w:b w:val="0"/>
          <w:bCs/>
          <w:sz w:val="24"/>
          <w:szCs w:val="24"/>
          <w:lang w:val="es-CO"/>
        </w:rPr>
        <w:t>la CREG procederá a iniciar la actuación administrativa conducente a determinar el ingreso regulado del transportador incumbente</w:t>
      </w:r>
      <w:r w:rsidR="00FC38C9">
        <w:rPr>
          <w:rFonts w:ascii="Bookman Old Style" w:hAnsi="Bookman Old Style"/>
          <w:b w:val="0"/>
          <w:bCs/>
          <w:sz w:val="24"/>
          <w:szCs w:val="24"/>
          <w:lang w:val="es-CO"/>
        </w:rPr>
        <w:t xml:space="preserve"> para dicho proyecto</w:t>
      </w:r>
      <w:r w:rsidR="000E5662" w:rsidRPr="00880C13">
        <w:rPr>
          <w:rFonts w:ascii="Bookman Old Style" w:hAnsi="Bookman Old Style"/>
          <w:b w:val="0"/>
          <w:bCs/>
          <w:sz w:val="24"/>
          <w:szCs w:val="24"/>
          <w:lang w:val="es-CO"/>
        </w:rPr>
        <w:t>.</w:t>
      </w:r>
      <w:r w:rsidRPr="00880C13">
        <w:rPr>
          <w:rFonts w:ascii="Bookman Old Style" w:hAnsi="Bookman Old Style"/>
          <w:b w:val="0"/>
          <w:bCs/>
          <w:sz w:val="24"/>
          <w:szCs w:val="24"/>
          <w:lang w:val="es-CO"/>
        </w:rPr>
        <w:t xml:space="preserve"> </w:t>
      </w:r>
    </w:p>
    <w:p w14:paraId="7857C17A" w14:textId="77777777" w:rsidR="00CF2687" w:rsidRDefault="00CF2687" w:rsidP="005173E2">
      <w:pPr>
        <w:pStyle w:val="Estilo5"/>
        <w:widowControl w:val="0"/>
        <w:numPr>
          <w:ilvl w:val="0"/>
          <w:numId w:val="0"/>
        </w:numPr>
        <w:tabs>
          <w:tab w:val="left" w:pos="1560"/>
        </w:tabs>
        <w:spacing w:before="0" w:after="0"/>
        <w:ind w:left="1134" w:right="283"/>
        <w:rPr>
          <w:rFonts w:ascii="Bookman Old Style" w:hAnsi="Bookman Old Style"/>
          <w:sz w:val="24"/>
          <w:szCs w:val="24"/>
          <w:lang w:val="es-CO"/>
        </w:rPr>
      </w:pPr>
    </w:p>
    <w:p w14:paraId="5F5DD9C1" w14:textId="08D2E9A0" w:rsidR="00CF2687" w:rsidRPr="00880C13" w:rsidRDefault="00CF2687"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r w:rsidRPr="00880C13">
        <w:rPr>
          <w:rFonts w:ascii="Bookman Old Style" w:hAnsi="Bookman Old Style"/>
          <w:b w:val="0"/>
          <w:bCs/>
          <w:sz w:val="24"/>
          <w:szCs w:val="24"/>
          <w:lang w:val="es-CO"/>
        </w:rPr>
        <w:t xml:space="preserve">El </w:t>
      </w:r>
      <w:r w:rsidR="00AB1581">
        <w:rPr>
          <w:rFonts w:ascii="Bookman Old Style" w:hAnsi="Bookman Old Style"/>
          <w:b w:val="0"/>
          <w:bCs/>
          <w:sz w:val="24"/>
          <w:szCs w:val="24"/>
          <w:lang w:val="es-CO"/>
        </w:rPr>
        <w:t xml:space="preserve">informe </w:t>
      </w:r>
      <w:r w:rsidRPr="00880C13">
        <w:rPr>
          <w:rFonts w:ascii="Bookman Old Style" w:hAnsi="Bookman Old Style"/>
          <w:b w:val="0"/>
          <w:bCs/>
          <w:sz w:val="24"/>
          <w:szCs w:val="24"/>
          <w:lang w:val="es-CO"/>
        </w:rPr>
        <w:t xml:space="preserve">de la UPME </w:t>
      </w:r>
      <w:r w:rsidR="00AB1581">
        <w:rPr>
          <w:rFonts w:ascii="Bookman Old Style" w:hAnsi="Bookman Old Style"/>
          <w:b w:val="0"/>
          <w:bCs/>
          <w:sz w:val="24"/>
          <w:szCs w:val="24"/>
          <w:lang w:val="es-CO"/>
        </w:rPr>
        <w:t>a que hace referencia el inciso anterior, permitirá</w:t>
      </w:r>
      <w:r w:rsidRPr="00880C13">
        <w:rPr>
          <w:rFonts w:ascii="Bookman Old Style" w:hAnsi="Bookman Old Style"/>
          <w:b w:val="0"/>
          <w:bCs/>
          <w:sz w:val="24"/>
          <w:szCs w:val="24"/>
          <w:lang w:val="es-CO"/>
        </w:rPr>
        <w:t xml:space="preserve"> validar que la información y las especificaciones presentadas por el transportador incumbente cumplen </w:t>
      </w:r>
      <w:r w:rsidR="003E79C9" w:rsidRPr="00880C13">
        <w:rPr>
          <w:rFonts w:ascii="Bookman Old Style" w:hAnsi="Bookman Old Style"/>
          <w:b w:val="0"/>
          <w:bCs/>
          <w:sz w:val="24"/>
          <w:szCs w:val="24"/>
          <w:lang w:val="es-CO"/>
        </w:rPr>
        <w:t xml:space="preserve">con los criterios de ser un proyecto IPAT, y que cumple con </w:t>
      </w:r>
      <w:r w:rsidRPr="00880C13">
        <w:rPr>
          <w:rFonts w:ascii="Bookman Old Style" w:hAnsi="Bookman Old Style"/>
          <w:b w:val="0"/>
          <w:bCs/>
          <w:sz w:val="24"/>
          <w:szCs w:val="24"/>
          <w:lang w:val="es-CO"/>
        </w:rPr>
        <w:t xml:space="preserve">las capacidades y ubicación del proyecto adoptado en el PAGN, sin que </w:t>
      </w:r>
      <w:r w:rsidR="006464A8">
        <w:rPr>
          <w:rFonts w:ascii="Bookman Old Style" w:hAnsi="Bookman Old Style"/>
          <w:b w:val="0"/>
          <w:bCs/>
          <w:sz w:val="24"/>
          <w:szCs w:val="24"/>
          <w:lang w:val="es-CO"/>
        </w:rPr>
        <w:t>el diseño presentado</w:t>
      </w:r>
      <w:r w:rsidRPr="00880C13">
        <w:rPr>
          <w:rFonts w:ascii="Bookman Old Style" w:hAnsi="Bookman Old Style"/>
          <w:b w:val="0"/>
          <w:bCs/>
          <w:sz w:val="24"/>
          <w:szCs w:val="24"/>
          <w:lang w:val="es-CO"/>
        </w:rPr>
        <w:t xml:space="preserve"> sobrepase la capacidad del proyecto IPAT </w:t>
      </w:r>
      <w:r w:rsidR="006464A8">
        <w:rPr>
          <w:rFonts w:ascii="Bookman Old Style" w:hAnsi="Bookman Old Style"/>
          <w:b w:val="0"/>
          <w:bCs/>
          <w:sz w:val="24"/>
          <w:szCs w:val="24"/>
          <w:lang w:val="es-CO"/>
        </w:rPr>
        <w:t xml:space="preserve">adoptado </w:t>
      </w:r>
      <w:r w:rsidRPr="00880C13">
        <w:rPr>
          <w:rFonts w:ascii="Bookman Old Style" w:hAnsi="Bookman Old Style"/>
          <w:b w:val="0"/>
          <w:bCs/>
          <w:sz w:val="24"/>
          <w:szCs w:val="24"/>
          <w:lang w:val="es-CO"/>
        </w:rPr>
        <w:t>ni se proponga un diseño técnico con equipos y/o sistemas sobredimensionados.</w:t>
      </w:r>
    </w:p>
    <w:p w14:paraId="27BBDC5C" w14:textId="77777777" w:rsidR="006A4ACC" w:rsidRDefault="006A4ACC" w:rsidP="005173E2">
      <w:pPr>
        <w:pStyle w:val="Estilo5"/>
        <w:widowControl w:val="0"/>
        <w:numPr>
          <w:ilvl w:val="0"/>
          <w:numId w:val="0"/>
        </w:numPr>
        <w:tabs>
          <w:tab w:val="left" w:pos="1560"/>
        </w:tabs>
        <w:spacing w:before="0" w:after="0"/>
        <w:ind w:left="993" w:right="283"/>
        <w:rPr>
          <w:rFonts w:ascii="Bookman Old Style" w:hAnsi="Bookman Old Style" w:cs="Arial"/>
          <w:b w:val="0"/>
          <w:bCs/>
          <w:color w:val="000000"/>
          <w:spacing w:val="-4"/>
          <w:sz w:val="24"/>
          <w:szCs w:val="24"/>
        </w:rPr>
      </w:pPr>
    </w:p>
    <w:p w14:paraId="370CF07D" w14:textId="56B7DA64" w:rsidR="00730693" w:rsidRPr="00B554E6" w:rsidRDefault="00730693"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r w:rsidRPr="00B554E6">
        <w:rPr>
          <w:rFonts w:ascii="Bookman Old Style" w:hAnsi="Bookman Old Style" w:cs="Arial"/>
          <w:b w:val="0"/>
          <w:bCs/>
          <w:color w:val="000000"/>
          <w:spacing w:val="-4"/>
          <w:sz w:val="24"/>
          <w:szCs w:val="24"/>
        </w:rPr>
        <w:t>En la declaración ante la CREG, el</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transportador incluirá (i) el valor de la inversión de cada proyecto,</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expresado en pesos constantes del 31 de diciembre del año anterior a la</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fecha de la declaración; (ii) la fecha de entrada en operación, la cual deberá</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 xml:space="preserve">corresponder con la fecha establecida en el </w:t>
      </w:r>
      <w:r w:rsidR="00412095">
        <w:rPr>
          <w:rFonts w:ascii="Bookman Old Style" w:hAnsi="Bookman Old Style" w:cs="Arial"/>
          <w:b w:val="0"/>
          <w:bCs/>
          <w:color w:val="000000"/>
          <w:spacing w:val="-4"/>
          <w:sz w:val="24"/>
          <w:szCs w:val="24"/>
        </w:rPr>
        <w:t>PAGN</w:t>
      </w:r>
      <w:r w:rsidRPr="00B554E6">
        <w:rPr>
          <w:rFonts w:ascii="Bookman Old Style" w:hAnsi="Bookman Old Style" w:cs="Arial"/>
          <w:b w:val="0"/>
          <w:bCs/>
          <w:color w:val="000000"/>
          <w:spacing w:val="-4"/>
          <w:sz w:val="24"/>
          <w:szCs w:val="24"/>
        </w:rPr>
        <w:t>; (iii) la información para determinar el valor eficiente de estas</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inversiones y los gastos de AOM para el período estándar de pagos, y la</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demás información que permita verificar que el proyecto presentado por el</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 xml:space="preserve">transportador cumple las condiciones de servicio solicitadas en el </w:t>
      </w:r>
      <w:r w:rsidR="00412095">
        <w:rPr>
          <w:rFonts w:ascii="Bookman Old Style" w:hAnsi="Bookman Old Style" w:cs="Arial"/>
          <w:b w:val="0"/>
          <w:bCs/>
          <w:color w:val="000000"/>
          <w:spacing w:val="-4"/>
          <w:sz w:val="24"/>
          <w:szCs w:val="24"/>
        </w:rPr>
        <w:t>PAGN</w:t>
      </w:r>
      <w:r w:rsidR="00AD747D">
        <w:rPr>
          <w:rFonts w:ascii="Bookman Old Style" w:hAnsi="Bookman Old Style" w:cs="Arial"/>
          <w:b w:val="0"/>
          <w:bCs/>
          <w:color w:val="000000"/>
          <w:spacing w:val="-4"/>
          <w:sz w:val="24"/>
          <w:szCs w:val="24"/>
        </w:rPr>
        <w:t>.</w:t>
      </w:r>
      <w:r w:rsidRPr="00B554E6">
        <w:rPr>
          <w:rFonts w:ascii="Bookman Old Style" w:hAnsi="Bookman Old Style" w:cs="Arial"/>
          <w:b w:val="0"/>
          <w:bCs/>
          <w:color w:val="000000"/>
          <w:spacing w:val="-4"/>
          <w:sz w:val="24"/>
          <w:szCs w:val="24"/>
        </w:rPr>
        <w:t xml:space="preserve"> Los parámetros y requerimientos de este</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 xml:space="preserve">literal estarán determinados en la resolución CREG 175 de 2021 o </w:t>
      </w:r>
      <w:r w:rsidRPr="00B554E6">
        <w:rPr>
          <w:rFonts w:ascii="Bookman Old Style" w:hAnsi="Bookman Old Style" w:cs="Arial"/>
          <w:b w:val="0"/>
          <w:bCs/>
          <w:color w:val="000000"/>
          <w:spacing w:val="-4"/>
          <w:sz w:val="24"/>
          <w:szCs w:val="24"/>
        </w:rPr>
        <w:lastRenderedPageBreak/>
        <w:t>aquellas</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que la</w:t>
      </w:r>
      <w:r w:rsidR="00917110">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modifiquen o sustituyan.</w:t>
      </w:r>
    </w:p>
    <w:p w14:paraId="15D43E7D" w14:textId="77777777" w:rsidR="005E0846" w:rsidRDefault="005E0846"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p>
    <w:p w14:paraId="784568F4" w14:textId="609CF8B8" w:rsidR="00730693" w:rsidRDefault="00730693"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r w:rsidRPr="00917110">
        <w:rPr>
          <w:rFonts w:ascii="Bookman Old Style" w:hAnsi="Bookman Old Style" w:cs="Arial"/>
          <w:b w:val="0"/>
          <w:bCs/>
          <w:color w:val="000000"/>
          <w:spacing w:val="-4"/>
          <w:sz w:val="24"/>
          <w:szCs w:val="24"/>
        </w:rPr>
        <w:t>En el valor de la inversión, el transportador incluirá de manera</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desagregada, y expresado en pesos, el costo estimado de contratar la fiducia</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 xml:space="preserve">que contratará al auditor de que trata el </w:t>
      </w:r>
      <w:r w:rsidR="00216345">
        <w:rPr>
          <w:rFonts w:ascii="Bookman Old Style" w:hAnsi="Bookman Old Style" w:cs="Arial"/>
          <w:b w:val="0"/>
          <w:bCs/>
          <w:color w:val="000000"/>
          <w:spacing w:val="-4"/>
          <w:sz w:val="24"/>
          <w:szCs w:val="24"/>
        </w:rPr>
        <w:t>a</w:t>
      </w:r>
      <w:r w:rsidRPr="00917110">
        <w:rPr>
          <w:rFonts w:ascii="Bookman Old Style" w:hAnsi="Bookman Old Style" w:cs="Arial"/>
          <w:b w:val="0"/>
          <w:bCs/>
          <w:color w:val="000000"/>
          <w:spacing w:val="-4"/>
          <w:sz w:val="24"/>
          <w:szCs w:val="24"/>
        </w:rPr>
        <w:t>rtículo 23 de la presente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Resolución, el costo estimado por los servicios que prestará el auditor, y el</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 xml:space="preserve">costo estimado de constituir el patrimonio autónomo de que trata el </w:t>
      </w:r>
      <w:r w:rsidR="00216345">
        <w:rPr>
          <w:rFonts w:ascii="Bookman Old Style" w:hAnsi="Bookman Old Style" w:cs="Arial"/>
          <w:b w:val="0"/>
          <w:bCs/>
          <w:color w:val="000000"/>
          <w:spacing w:val="-4"/>
          <w:sz w:val="24"/>
          <w:szCs w:val="24"/>
        </w:rPr>
        <w:t>a</w:t>
      </w:r>
      <w:r w:rsidRPr="00917110">
        <w:rPr>
          <w:rFonts w:ascii="Bookman Old Style" w:hAnsi="Bookman Old Style" w:cs="Arial"/>
          <w:b w:val="0"/>
          <w:bCs/>
          <w:color w:val="000000"/>
          <w:spacing w:val="-4"/>
          <w:sz w:val="24"/>
          <w:szCs w:val="24"/>
        </w:rPr>
        <w:t>rtículo</w:t>
      </w:r>
      <w:r w:rsid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27 de la presente Resolución.</w:t>
      </w:r>
    </w:p>
    <w:p w14:paraId="08AF0501" w14:textId="1D518770" w:rsidR="002931A5" w:rsidRDefault="002931A5"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p>
    <w:p w14:paraId="140E6795" w14:textId="5DF914DC" w:rsidR="00730693" w:rsidRDefault="00730693" w:rsidP="005173E2">
      <w:pPr>
        <w:pStyle w:val="Estilo5"/>
        <w:widowControl w:val="0"/>
        <w:numPr>
          <w:ilvl w:val="0"/>
          <w:numId w:val="0"/>
        </w:numPr>
        <w:tabs>
          <w:tab w:val="left" w:pos="1560"/>
        </w:tabs>
        <w:spacing w:before="0" w:after="0"/>
        <w:ind w:left="1134" w:right="283"/>
        <w:rPr>
          <w:rFonts w:ascii="Bookman Old Style" w:hAnsi="Bookman Old Style" w:cs="Arial"/>
          <w:b w:val="0"/>
          <w:bCs/>
          <w:color w:val="000000"/>
          <w:spacing w:val="-4"/>
          <w:sz w:val="24"/>
          <w:szCs w:val="24"/>
        </w:rPr>
      </w:pPr>
      <w:r w:rsidRPr="00917110">
        <w:rPr>
          <w:rFonts w:ascii="Bookman Old Style" w:hAnsi="Bookman Old Style" w:cs="Arial"/>
          <w:b w:val="0"/>
          <w:bCs/>
          <w:color w:val="000000"/>
          <w:spacing w:val="-4"/>
          <w:sz w:val="24"/>
          <w:szCs w:val="24"/>
        </w:rPr>
        <w:t>En el caso de proyectos embebidos en dos o más sistemas de transporte de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diferentes agentes, deberá existir un acuerdo entre dichos transportadores</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con respecto a quien va a ser el único declarante del proyecto IPAT que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prevén realizar. En caso de no existir dicho acuerdo, y de presentarse dos</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solicitudes diferentes, el proyecto IPAT será desarrollado por aquel que</w:t>
      </w:r>
      <w:r w:rsid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tenga y justifique a la CREG la mayor relación beneficio/costo.</w:t>
      </w:r>
      <w:r w:rsidR="008D64BE">
        <w:rPr>
          <w:rFonts w:ascii="Bookman Old Style" w:hAnsi="Bookman Old Style" w:cs="Arial"/>
          <w:b w:val="0"/>
          <w:bCs/>
          <w:color w:val="000000"/>
          <w:spacing w:val="-4"/>
          <w:sz w:val="24"/>
          <w:szCs w:val="24"/>
        </w:rPr>
        <w:t>”</w:t>
      </w:r>
    </w:p>
    <w:p w14:paraId="10DB1827" w14:textId="03FBAED7" w:rsidR="006C6EED" w:rsidRDefault="00DD20F5" w:rsidP="005173E2">
      <w:pPr>
        <w:pStyle w:val="Estilo5"/>
        <w:widowControl w:val="0"/>
        <w:numPr>
          <w:ilvl w:val="0"/>
          <w:numId w:val="0"/>
        </w:numPr>
        <w:tabs>
          <w:tab w:val="left" w:pos="1560"/>
        </w:tabs>
        <w:ind w:left="1134" w:right="283" w:hanging="425"/>
        <w:rPr>
          <w:rFonts w:ascii="Bookman Old Style" w:hAnsi="Bookman Old Style"/>
          <w:b w:val="0"/>
          <w:bCs/>
          <w:sz w:val="24"/>
          <w:szCs w:val="24"/>
        </w:rPr>
      </w:pPr>
      <w:r w:rsidRPr="00DD20F5">
        <w:rPr>
          <w:rFonts w:ascii="Bookman Old Style" w:hAnsi="Bookman Old Style"/>
          <w:b w:val="0"/>
          <w:bCs/>
          <w:sz w:val="24"/>
          <w:szCs w:val="24"/>
        </w:rPr>
        <w:t xml:space="preserve">e) </w:t>
      </w:r>
      <w:r w:rsidRPr="00DD20F5">
        <w:rPr>
          <w:rFonts w:ascii="Bookman Old Style" w:hAnsi="Bookman Old Style"/>
          <w:b w:val="0"/>
          <w:bCs/>
          <w:sz w:val="24"/>
          <w:szCs w:val="24"/>
        </w:rPr>
        <w:tab/>
        <w:t>“Una vez en firme la resolución que oficializa los flujos de ingresos anuales</w:t>
      </w:r>
      <w:r>
        <w:rPr>
          <w:rFonts w:ascii="Bookman Old Style" w:hAnsi="Bookman Old Style"/>
          <w:b w:val="0"/>
          <w:bCs/>
          <w:sz w:val="24"/>
          <w:szCs w:val="24"/>
        </w:rPr>
        <w:t xml:space="preserve"> </w:t>
      </w:r>
      <w:r w:rsidRPr="00DD20F5">
        <w:rPr>
          <w:rFonts w:ascii="Bookman Old Style" w:hAnsi="Bookman Old Style"/>
          <w:b w:val="0"/>
          <w:bCs/>
          <w:sz w:val="24"/>
          <w:szCs w:val="24"/>
        </w:rPr>
        <w:t>para remunerar la inversión y los gastos de AOM del proyecto IPAT, el</w:t>
      </w:r>
      <w:r>
        <w:rPr>
          <w:rFonts w:ascii="Bookman Old Style" w:hAnsi="Bookman Old Style"/>
          <w:b w:val="0"/>
          <w:bCs/>
          <w:sz w:val="24"/>
          <w:szCs w:val="24"/>
        </w:rPr>
        <w:t xml:space="preserve"> </w:t>
      </w:r>
      <w:r w:rsidRPr="00DD20F5">
        <w:rPr>
          <w:rFonts w:ascii="Bookman Old Style" w:hAnsi="Bookman Old Style"/>
          <w:b w:val="0"/>
          <w:bCs/>
          <w:sz w:val="24"/>
          <w:szCs w:val="24"/>
        </w:rPr>
        <w:t>transportador incumbente dispondrá de cinco (5) días hábiles, contados a</w:t>
      </w:r>
      <w:r>
        <w:rPr>
          <w:rFonts w:ascii="Bookman Old Style" w:hAnsi="Bookman Old Style"/>
          <w:b w:val="0"/>
          <w:bCs/>
          <w:sz w:val="24"/>
          <w:szCs w:val="24"/>
        </w:rPr>
        <w:t xml:space="preserve"> </w:t>
      </w:r>
      <w:r w:rsidRPr="00DD20F5">
        <w:rPr>
          <w:rFonts w:ascii="Bookman Old Style" w:hAnsi="Bookman Old Style"/>
          <w:b w:val="0"/>
          <w:bCs/>
          <w:sz w:val="24"/>
          <w:szCs w:val="24"/>
        </w:rPr>
        <w:t>partir de la fecha de ejecutoria de la resolución en mención,</w:t>
      </w:r>
      <w:r>
        <w:rPr>
          <w:rFonts w:ascii="Bookman Old Style" w:hAnsi="Bookman Old Style"/>
          <w:b w:val="0"/>
          <w:bCs/>
          <w:sz w:val="24"/>
          <w:szCs w:val="24"/>
        </w:rPr>
        <w:t xml:space="preserve"> </w:t>
      </w:r>
      <w:r w:rsidRPr="00DD20F5">
        <w:rPr>
          <w:rFonts w:ascii="Bookman Old Style" w:hAnsi="Bookman Old Style"/>
          <w:b w:val="0"/>
          <w:bCs/>
          <w:sz w:val="24"/>
          <w:szCs w:val="24"/>
        </w:rPr>
        <w:t>para que el</w:t>
      </w:r>
      <w:r>
        <w:rPr>
          <w:rFonts w:ascii="Bookman Old Style" w:hAnsi="Bookman Old Style"/>
          <w:b w:val="0"/>
          <w:bCs/>
          <w:sz w:val="24"/>
          <w:szCs w:val="24"/>
        </w:rPr>
        <w:t xml:space="preserve"> </w:t>
      </w:r>
      <w:r w:rsidRPr="00DD20F5">
        <w:rPr>
          <w:rFonts w:ascii="Bookman Old Style" w:hAnsi="Bookman Old Style"/>
          <w:b w:val="0"/>
          <w:bCs/>
          <w:sz w:val="24"/>
          <w:szCs w:val="24"/>
        </w:rPr>
        <w:t xml:space="preserve">representante legal de la empresa manifieste por escrito a la </w:t>
      </w:r>
      <w:r w:rsidRPr="00880C13">
        <w:rPr>
          <w:rFonts w:ascii="Bookman Old Style" w:hAnsi="Bookman Old Style"/>
          <w:b w:val="0"/>
          <w:bCs/>
          <w:sz w:val="24"/>
          <w:szCs w:val="24"/>
        </w:rPr>
        <w:t>CREG y a la UPME la</w:t>
      </w:r>
      <w:r>
        <w:rPr>
          <w:rFonts w:ascii="Bookman Old Style" w:hAnsi="Bookman Old Style"/>
          <w:b w:val="0"/>
          <w:bCs/>
          <w:sz w:val="24"/>
          <w:szCs w:val="24"/>
        </w:rPr>
        <w:t xml:space="preserve"> </w:t>
      </w:r>
      <w:r w:rsidRPr="00DD20F5">
        <w:rPr>
          <w:rFonts w:ascii="Bookman Old Style" w:hAnsi="Bookman Old Style"/>
          <w:b w:val="0"/>
          <w:bCs/>
          <w:sz w:val="24"/>
          <w:szCs w:val="24"/>
        </w:rPr>
        <w:t>voluntad irrevocable de ejecutar el proyecto, en el formato que se defina por</w:t>
      </w:r>
      <w:r>
        <w:rPr>
          <w:rFonts w:ascii="Bookman Old Style" w:hAnsi="Bookman Old Style"/>
          <w:b w:val="0"/>
          <w:bCs/>
          <w:sz w:val="24"/>
          <w:szCs w:val="24"/>
        </w:rPr>
        <w:t xml:space="preserve"> </w:t>
      </w:r>
      <w:r w:rsidRPr="00DD20F5">
        <w:rPr>
          <w:rFonts w:ascii="Bookman Old Style" w:hAnsi="Bookman Old Style"/>
          <w:b w:val="0"/>
          <w:bCs/>
          <w:sz w:val="24"/>
          <w:szCs w:val="24"/>
        </w:rPr>
        <w:t>parte de la Dirección Ejecutiva de la CREG a través de Circular.</w:t>
      </w:r>
      <w:r>
        <w:rPr>
          <w:rFonts w:ascii="Bookman Old Style" w:hAnsi="Bookman Old Style"/>
          <w:b w:val="0"/>
          <w:bCs/>
          <w:sz w:val="24"/>
          <w:szCs w:val="24"/>
        </w:rPr>
        <w:t>”</w:t>
      </w:r>
    </w:p>
    <w:p w14:paraId="5010D5B3" w14:textId="77777777" w:rsidR="00DD20F5" w:rsidRDefault="00DD20F5" w:rsidP="005173E2">
      <w:pPr>
        <w:pStyle w:val="Estilo5"/>
        <w:widowControl w:val="0"/>
        <w:numPr>
          <w:ilvl w:val="0"/>
          <w:numId w:val="0"/>
        </w:numPr>
        <w:tabs>
          <w:tab w:val="left" w:pos="1560"/>
        </w:tabs>
        <w:spacing w:before="0" w:after="0"/>
        <w:ind w:left="1134" w:right="283" w:hanging="425"/>
        <w:rPr>
          <w:rFonts w:ascii="Bookman Old Style" w:hAnsi="Bookman Old Style"/>
          <w:b w:val="0"/>
          <w:bCs/>
          <w:sz w:val="24"/>
          <w:szCs w:val="24"/>
        </w:rPr>
      </w:pPr>
    </w:p>
    <w:p w14:paraId="0FDD233D" w14:textId="77777777" w:rsidR="00DD20F5" w:rsidRDefault="00DD20F5" w:rsidP="005173E2">
      <w:pPr>
        <w:pStyle w:val="Estilo5"/>
        <w:widowControl w:val="0"/>
        <w:numPr>
          <w:ilvl w:val="0"/>
          <w:numId w:val="0"/>
        </w:numPr>
        <w:tabs>
          <w:tab w:val="left" w:pos="1560"/>
        </w:tabs>
        <w:spacing w:before="0" w:after="0"/>
        <w:ind w:left="1134" w:right="283" w:hanging="425"/>
        <w:rPr>
          <w:rFonts w:ascii="Bookman Old Style" w:hAnsi="Bookman Old Style" w:cs="Arial"/>
          <w:b w:val="0"/>
          <w:bCs/>
          <w:color w:val="000000"/>
          <w:spacing w:val="-4"/>
          <w:sz w:val="24"/>
          <w:szCs w:val="24"/>
        </w:rPr>
      </w:pPr>
    </w:p>
    <w:p w14:paraId="6D0F4D68" w14:textId="3946078F" w:rsidR="00C4703A" w:rsidRPr="002C4DD3" w:rsidRDefault="00AC03DA"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r w:rsidRPr="00AC03DA">
        <w:rPr>
          <w:rFonts w:ascii="Bookman Old Style" w:hAnsi="Bookman Old Style" w:cs="Arial"/>
          <w:bCs/>
          <w:color w:val="000000"/>
          <w:spacing w:val="-4"/>
          <w:sz w:val="24"/>
          <w:szCs w:val="24"/>
        </w:rPr>
        <w:t>Artículo 3.</w:t>
      </w:r>
      <w:r>
        <w:rPr>
          <w:rFonts w:ascii="Bookman Old Style" w:hAnsi="Bookman Old Style" w:cs="Arial"/>
          <w:b w:val="0"/>
          <w:color w:val="000000"/>
          <w:spacing w:val="-4"/>
          <w:sz w:val="24"/>
          <w:szCs w:val="24"/>
        </w:rPr>
        <w:t xml:space="preserve"> </w:t>
      </w:r>
      <w:r w:rsidR="00C4703A" w:rsidRPr="00F875B5">
        <w:rPr>
          <w:rFonts w:ascii="Bookman Old Style" w:hAnsi="Bookman Old Style" w:cs="Arial"/>
          <w:b w:val="0"/>
          <w:color w:val="000000"/>
          <w:spacing w:val="-4"/>
          <w:sz w:val="24"/>
          <w:szCs w:val="24"/>
        </w:rPr>
        <w:t xml:space="preserve">Modificar el </w:t>
      </w:r>
      <w:r w:rsidR="00C4703A">
        <w:rPr>
          <w:rFonts w:ascii="Bookman Old Style" w:hAnsi="Bookman Old Style" w:cs="Arial"/>
          <w:b w:val="0"/>
          <w:color w:val="000000"/>
          <w:spacing w:val="-4"/>
          <w:sz w:val="24"/>
          <w:szCs w:val="24"/>
        </w:rPr>
        <w:t xml:space="preserve">parágrafo 1 del </w:t>
      </w:r>
      <w:r w:rsidR="00C4703A" w:rsidRPr="00F875B5">
        <w:rPr>
          <w:rFonts w:ascii="Bookman Old Style" w:hAnsi="Bookman Old Style" w:cs="Arial"/>
          <w:b w:val="0"/>
          <w:color w:val="000000"/>
          <w:spacing w:val="-4"/>
          <w:sz w:val="24"/>
          <w:szCs w:val="24"/>
        </w:rPr>
        <w:t xml:space="preserve">artículo </w:t>
      </w:r>
      <w:r w:rsidR="00C4703A">
        <w:rPr>
          <w:rFonts w:ascii="Bookman Old Style" w:hAnsi="Bookman Old Style" w:cs="Arial"/>
          <w:b w:val="0"/>
          <w:color w:val="000000"/>
          <w:spacing w:val="-4"/>
          <w:sz w:val="24"/>
          <w:szCs w:val="24"/>
        </w:rPr>
        <w:t>4</w:t>
      </w:r>
      <w:r w:rsidR="00C4703A" w:rsidRPr="00F875B5">
        <w:rPr>
          <w:rFonts w:ascii="Bookman Old Style" w:hAnsi="Bookman Old Style" w:cs="Arial"/>
          <w:b w:val="0"/>
          <w:color w:val="000000"/>
          <w:spacing w:val="-4"/>
          <w:sz w:val="24"/>
          <w:szCs w:val="24"/>
        </w:rPr>
        <w:t xml:space="preserve"> de la Resolución CREG 102 008 de 2022, que quedará así</w:t>
      </w:r>
      <w:r w:rsidR="00C4703A">
        <w:rPr>
          <w:rFonts w:ascii="Bookman Old Style" w:hAnsi="Bookman Old Style" w:cs="Arial"/>
          <w:b w:val="0"/>
          <w:color w:val="000000"/>
          <w:spacing w:val="-4"/>
          <w:sz w:val="24"/>
          <w:szCs w:val="24"/>
        </w:rPr>
        <w:t>:</w:t>
      </w:r>
    </w:p>
    <w:p w14:paraId="2E22AD5A" w14:textId="77777777" w:rsidR="00D176FE" w:rsidRDefault="00D176FE"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6D7DF44F" w14:textId="318F3AEA" w:rsidR="000653DC" w:rsidRPr="00880C13" w:rsidRDefault="008D64BE" w:rsidP="005173E2">
      <w:pPr>
        <w:pStyle w:val="Estilo3"/>
        <w:widowControl w:val="0"/>
        <w:tabs>
          <w:tab w:val="left" w:pos="1560"/>
        </w:tabs>
        <w:ind w:left="709" w:right="283"/>
        <w:jc w:val="both"/>
        <w:rPr>
          <w:rFonts w:ascii="Bookman Old Style" w:hAnsi="Bookman Old Style"/>
          <w:color w:val="000000"/>
          <w:sz w:val="24"/>
          <w:szCs w:val="24"/>
        </w:rPr>
      </w:pPr>
      <w:r w:rsidRPr="008D64BE">
        <w:rPr>
          <w:rFonts w:ascii="Bookman Old Style" w:hAnsi="Bookman Old Style"/>
          <w:color w:val="000000"/>
          <w:sz w:val="24"/>
          <w:szCs w:val="24"/>
        </w:rPr>
        <w:t>“</w:t>
      </w:r>
      <w:r w:rsidR="000653DC" w:rsidRPr="00472FF3">
        <w:rPr>
          <w:rFonts w:ascii="Bookman Old Style" w:hAnsi="Bookman Old Style"/>
          <w:b/>
          <w:bCs/>
          <w:color w:val="000000"/>
          <w:sz w:val="24"/>
          <w:szCs w:val="24"/>
        </w:rPr>
        <w:t>Parágrafo</w:t>
      </w:r>
      <w:r w:rsidR="000653DC" w:rsidRPr="00472FF3" w:rsidDel="00F60C74">
        <w:rPr>
          <w:rFonts w:ascii="Bookman Old Style" w:hAnsi="Bookman Old Style"/>
          <w:b/>
          <w:color w:val="000000"/>
          <w:sz w:val="24"/>
          <w:szCs w:val="24"/>
        </w:rPr>
        <w:t xml:space="preserve"> </w:t>
      </w:r>
      <w:r w:rsidR="000653DC" w:rsidRPr="00472FF3">
        <w:rPr>
          <w:rFonts w:ascii="Bookman Old Style" w:hAnsi="Bookman Old Style"/>
          <w:b/>
          <w:color w:val="000000"/>
          <w:sz w:val="24"/>
          <w:szCs w:val="24"/>
        </w:rPr>
        <w:t xml:space="preserve">1. </w:t>
      </w:r>
      <w:r w:rsidR="000653DC" w:rsidRPr="00472FF3">
        <w:rPr>
          <w:rFonts w:ascii="Bookman Old Style" w:hAnsi="Bookman Old Style"/>
          <w:color w:val="000000"/>
          <w:sz w:val="24"/>
          <w:szCs w:val="24"/>
        </w:rPr>
        <w:t xml:space="preserve">El incremento </w:t>
      </w:r>
      <w:r w:rsidR="000653DC" w:rsidRPr="00880C13">
        <w:rPr>
          <w:rFonts w:ascii="Bookman Old Style" w:hAnsi="Bookman Old Style"/>
          <w:color w:val="000000"/>
          <w:sz w:val="24"/>
          <w:szCs w:val="24"/>
        </w:rPr>
        <w:t>de capacidad de transporte</w:t>
      </w:r>
      <w:r w:rsidR="00E47212" w:rsidRPr="00880C13">
        <w:rPr>
          <w:rFonts w:ascii="Bookman Old Style" w:hAnsi="Bookman Old Style"/>
          <w:color w:val="000000"/>
          <w:sz w:val="24"/>
          <w:szCs w:val="24"/>
        </w:rPr>
        <w:t xml:space="preserve"> </w:t>
      </w:r>
      <w:r w:rsidR="003F1393" w:rsidRPr="00880C13">
        <w:rPr>
          <w:rFonts w:ascii="Bookman Old Style" w:hAnsi="Bookman Old Style"/>
          <w:color w:val="000000"/>
          <w:sz w:val="24"/>
          <w:szCs w:val="24"/>
        </w:rPr>
        <w:t xml:space="preserve">y </w:t>
      </w:r>
      <w:r w:rsidR="00E47212" w:rsidRPr="00880C13">
        <w:rPr>
          <w:rFonts w:ascii="Bookman Old Style" w:hAnsi="Bookman Old Style"/>
          <w:color w:val="000000"/>
          <w:sz w:val="24"/>
          <w:szCs w:val="24"/>
        </w:rPr>
        <w:t xml:space="preserve">la </w:t>
      </w:r>
      <w:r w:rsidR="00DE5BCF" w:rsidRPr="00880C13">
        <w:rPr>
          <w:rFonts w:ascii="Bookman Old Style" w:hAnsi="Bookman Old Style"/>
          <w:color w:val="000000"/>
          <w:sz w:val="24"/>
          <w:szCs w:val="24"/>
        </w:rPr>
        <w:t xml:space="preserve">nueva capacidad </w:t>
      </w:r>
      <w:r w:rsidR="00973233" w:rsidRPr="00880C13">
        <w:rPr>
          <w:rFonts w:ascii="Bookman Old Style" w:hAnsi="Bookman Old Style"/>
          <w:color w:val="000000"/>
          <w:sz w:val="24"/>
          <w:szCs w:val="24"/>
        </w:rPr>
        <w:t xml:space="preserve">de transporte </w:t>
      </w:r>
      <w:r w:rsidR="00FE0B08" w:rsidRPr="00880C13">
        <w:rPr>
          <w:rFonts w:ascii="Bookman Old Style" w:hAnsi="Bookman Old Style"/>
          <w:color w:val="000000"/>
          <w:sz w:val="24"/>
          <w:szCs w:val="24"/>
        </w:rPr>
        <w:t xml:space="preserve">resultante </w:t>
      </w:r>
      <w:r w:rsidR="003F1393" w:rsidRPr="00880C13">
        <w:rPr>
          <w:rFonts w:ascii="Bookman Old Style" w:hAnsi="Bookman Old Style"/>
          <w:color w:val="000000"/>
          <w:sz w:val="24"/>
          <w:szCs w:val="24"/>
        </w:rPr>
        <w:t>de</w:t>
      </w:r>
      <w:r w:rsidR="00FE0B08" w:rsidRPr="00880C13">
        <w:rPr>
          <w:rFonts w:ascii="Bookman Old Style" w:hAnsi="Bookman Old Style"/>
          <w:color w:val="000000"/>
          <w:sz w:val="24"/>
          <w:szCs w:val="24"/>
        </w:rPr>
        <w:t xml:space="preserve"> la ejecución de</w:t>
      </w:r>
      <w:r w:rsidR="003F1393" w:rsidRPr="00880C13">
        <w:rPr>
          <w:rFonts w:ascii="Bookman Old Style" w:hAnsi="Bookman Old Style"/>
          <w:color w:val="000000"/>
          <w:sz w:val="24"/>
          <w:szCs w:val="24"/>
        </w:rPr>
        <w:t xml:space="preserve"> </w:t>
      </w:r>
      <w:r w:rsidR="0050585C" w:rsidRPr="00880C13">
        <w:rPr>
          <w:rFonts w:ascii="Bookman Old Style" w:hAnsi="Bookman Old Style"/>
          <w:color w:val="000000"/>
          <w:sz w:val="24"/>
          <w:szCs w:val="24"/>
        </w:rPr>
        <w:t>un proyecto de</w:t>
      </w:r>
      <w:r w:rsidR="00E47212" w:rsidRPr="00880C13">
        <w:rPr>
          <w:rFonts w:ascii="Bookman Old Style" w:hAnsi="Bookman Old Style"/>
          <w:color w:val="000000"/>
          <w:sz w:val="24"/>
          <w:szCs w:val="24"/>
        </w:rPr>
        <w:t xml:space="preserve"> bidireccionalidad</w:t>
      </w:r>
      <w:r w:rsidR="001C455C" w:rsidRPr="00880C13">
        <w:rPr>
          <w:rFonts w:ascii="Bookman Old Style" w:hAnsi="Bookman Old Style"/>
          <w:color w:val="000000"/>
          <w:sz w:val="24"/>
          <w:szCs w:val="24"/>
        </w:rPr>
        <w:t xml:space="preserve"> que habilita </w:t>
      </w:r>
      <w:r w:rsidR="00E53FE1" w:rsidRPr="00880C13">
        <w:rPr>
          <w:rFonts w:ascii="Bookman Old Style" w:hAnsi="Bookman Old Style"/>
          <w:color w:val="000000"/>
          <w:sz w:val="24"/>
          <w:szCs w:val="24"/>
        </w:rPr>
        <w:t xml:space="preserve">capacidad </w:t>
      </w:r>
      <w:r w:rsidR="00DE5BCF" w:rsidRPr="00880C13">
        <w:rPr>
          <w:rFonts w:ascii="Bookman Old Style" w:hAnsi="Bookman Old Style"/>
          <w:color w:val="000000"/>
          <w:sz w:val="24"/>
          <w:szCs w:val="24"/>
        </w:rPr>
        <w:t xml:space="preserve">de transporte </w:t>
      </w:r>
      <w:r w:rsidR="00E53FE1" w:rsidRPr="00880C13">
        <w:rPr>
          <w:rFonts w:ascii="Bookman Old Style" w:hAnsi="Bookman Old Style"/>
          <w:color w:val="000000"/>
          <w:sz w:val="24"/>
          <w:szCs w:val="24"/>
        </w:rPr>
        <w:t xml:space="preserve">en </w:t>
      </w:r>
      <w:r w:rsidR="001C455C" w:rsidRPr="00880C13">
        <w:rPr>
          <w:rFonts w:ascii="Bookman Old Style" w:hAnsi="Bookman Old Style"/>
          <w:color w:val="000000"/>
          <w:sz w:val="24"/>
          <w:szCs w:val="24"/>
        </w:rPr>
        <w:t>condición de contraflujo</w:t>
      </w:r>
      <w:r w:rsidR="00E47212" w:rsidRPr="00880C13">
        <w:rPr>
          <w:rFonts w:ascii="Bookman Old Style" w:hAnsi="Bookman Old Style"/>
          <w:color w:val="000000"/>
          <w:sz w:val="24"/>
          <w:szCs w:val="24"/>
        </w:rPr>
        <w:t xml:space="preserve">, </w:t>
      </w:r>
      <w:r w:rsidR="000653DC" w:rsidRPr="00880C13">
        <w:rPr>
          <w:rFonts w:ascii="Bookman Old Style" w:hAnsi="Bookman Old Style"/>
          <w:color w:val="000000"/>
          <w:sz w:val="24"/>
          <w:szCs w:val="24"/>
        </w:rPr>
        <w:t>que se pueda presentar en un tramo o en un grupo de gasoductos de un sistema de transporte</w:t>
      </w:r>
      <w:r w:rsidR="00CD289C">
        <w:rPr>
          <w:rFonts w:ascii="Bookman Old Style" w:hAnsi="Bookman Old Style"/>
          <w:color w:val="000000"/>
          <w:sz w:val="24"/>
          <w:szCs w:val="24"/>
        </w:rPr>
        <w:t>,</w:t>
      </w:r>
      <w:r w:rsidR="000653DC" w:rsidRPr="00880C13">
        <w:rPr>
          <w:rFonts w:ascii="Bookman Old Style" w:hAnsi="Bookman Old Style"/>
          <w:color w:val="000000"/>
          <w:sz w:val="24"/>
          <w:szCs w:val="24"/>
        </w:rPr>
        <w:t xml:space="preserve"> debido a la ejecución de un proyecto IPAT, lo comercializará el transportador incumbente de acuerdo con las reglas de comercialización de capacidad de transporte dispuestas en la Resolución CREG 185 de 2020, o aquella que la modifique o sustituya.</w:t>
      </w:r>
    </w:p>
    <w:p w14:paraId="37178208" w14:textId="77777777" w:rsidR="00A575F4" w:rsidRPr="00880C13" w:rsidRDefault="00A575F4" w:rsidP="005173E2">
      <w:pPr>
        <w:pStyle w:val="Estilo3"/>
        <w:widowControl w:val="0"/>
        <w:tabs>
          <w:tab w:val="left" w:pos="1560"/>
        </w:tabs>
        <w:ind w:left="709" w:right="283"/>
        <w:jc w:val="both"/>
        <w:rPr>
          <w:rFonts w:ascii="Bookman Old Style" w:hAnsi="Bookman Old Style"/>
          <w:color w:val="000000"/>
          <w:sz w:val="24"/>
          <w:szCs w:val="24"/>
        </w:rPr>
      </w:pPr>
    </w:p>
    <w:p w14:paraId="1EE845A8" w14:textId="0DD467E4" w:rsidR="00A575F4" w:rsidRPr="00472FF3" w:rsidRDefault="00FE0B08" w:rsidP="005173E2">
      <w:pPr>
        <w:pStyle w:val="Estilo3"/>
        <w:widowControl w:val="0"/>
        <w:tabs>
          <w:tab w:val="left" w:pos="1560"/>
        </w:tabs>
        <w:ind w:left="709" w:right="283"/>
        <w:jc w:val="both"/>
        <w:rPr>
          <w:rFonts w:ascii="Bookman Old Style" w:hAnsi="Bookman Old Style"/>
          <w:color w:val="000000"/>
          <w:sz w:val="24"/>
          <w:szCs w:val="24"/>
          <w:lang w:val="es-ES"/>
        </w:rPr>
      </w:pPr>
      <w:r w:rsidRPr="00880C13">
        <w:rPr>
          <w:rFonts w:ascii="Bookman Old Style" w:hAnsi="Bookman Old Style"/>
          <w:color w:val="000000" w:themeColor="text1"/>
          <w:sz w:val="24"/>
          <w:szCs w:val="24"/>
          <w:lang w:val="es-ES"/>
        </w:rPr>
        <w:t>Para efectos de lo anterior</w:t>
      </w:r>
      <w:r w:rsidR="004E7A30" w:rsidRPr="00880C13">
        <w:rPr>
          <w:rFonts w:ascii="Bookman Old Style" w:hAnsi="Bookman Old Style"/>
          <w:color w:val="000000" w:themeColor="text1"/>
          <w:sz w:val="24"/>
          <w:szCs w:val="24"/>
          <w:lang w:val="es-ES"/>
        </w:rPr>
        <w:t xml:space="preserve"> y en el caso de que</w:t>
      </w:r>
      <w:r w:rsidR="00EB6B9B" w:rsidRPr="00880C13">
        <w:rPr>
          <w:rFonts w:ascii="Bookman Old Style" w:hAnsi="Bookman Old Style"/>
          <w:color w:val="000000" w:themeColor="text1"/>
          <w:sz w:val="24"/>
          <w:szCs w:val="24"/>
          <w:lang w:val="es-ES"/>
        </w:rPr>
        <w:t xml:space="preserve"> un proyecto IPAT no </w:t>
      </w:r>
      <w:r w:rsidR="004E7A30" w:rsidRPr="00880C13">
        <w:rPr>
          <w:rFonts w:ascii="Bookman Old Style" w:hAnsi="Bookman Old Style"/>
          <w:color w:val="000000" w:themeColor="text1"/>
          <w:sz w:val="24"/>
          <w:szCs w:val="24"/>
          <w:lang w:val="es-ES"/>
        </w:rPr>
        <w:t>sea</w:t>
      </w:r>
      <w:r w:rsidR="00EB6B9B" w:rsidRPr="00880C13">
        <w:rPr>
          <w:rFonts w:ascii="Bookman Old Style" w:hAnsi="Bookman Old Style"/>
          <w:color w:val="000000" w:themeColor="text1"/>
          <w:sz w:val="24"/>
          <w:szCs w:val="24"/>
          <w:lang w:val="es-ES"/>
        </w:rPr>
        <w:t xml:space="preserve"> ejecutado por el transportador incumbente, dicho transportador deberá suscribir un acuerdo con el ejecutor del proyecto IPAT, en el cual se determinen las </w:t>
      </w:r>
      <w:r w:rsidR="006D789A" w:rsidRPr="00880C13">
        <w:rPr>
          <w:rFonts w:ascii="Bookman Old Style" w:hAnsi="Bookman Old Style"/>
          <w:color w:val="000000" w:themeColor="text1"/>
          <w:sz w:val="24"/>
          <w:szCs w:val="24"/>
          <w:lang w:val="es-ES"/>
        </w:rPr>
        <w:t xml:space="preserve">funciones y </w:t>
      </w:r>
      <w:r w:rsidR="00EB6B9B" w:rsidRPr="00880C13">
        <w:rPr>
          <w:rFonts w:ascii="Bookman Old Style" w:hAnsi="Bookman Old Style"/>
          <w:color w:val="000000" w:themeColor="text1"/>
          <w:sz w:val="24"/>
          <w:szCs w:val="24"/>
          <w:lang w:val="es-ES"/>
        </w:rPr>
        <w:t>responsabilidades</w:t>
      </w:r>
      <w:r w:rsidR="006D789A" w:rsidRPr="00880C13">
        <w:rPr>
          <w:rFonts w:ascii="Bookman Old Style" w:hAnsi="Bookman Old Style"/>
          <w:color w:val="000000" w:themeColor="text1"/>
          <w:sz w:val="24"/>
          <w:szCs w:val="24"/>
          <w:lang w:val="es-ES"/>
        </w:rPr>
        <w:t xml:space="preserve"> para la prestación del servicio de transporte por parte del </w:t>
      </w:r>
      <w:r w:rsidR="004E7A30" w:rsidRPr="00880C13">
        <w:rPr>
          <w:rFonts w:ascii="Bookman Old Style" w:hAnsi="Bookman Old Style"/>
          <w:color w:val="000000" w:themeColor="text1"/>
          <w:sz w:val="24"/>
          <w:szCs w:val="24"/>
          <w:lang w:val="es-ES"/>
        </w:rPr>
        <w:t>transportador incumbente</w:t>
      </w:r>
      <w:r w:rsidR="001A7D95" w:rsidRPr="00880C13">
        <w:rPr>
          <w:rFonts w:ascii="Bookman Old Style" w:hAnsi="Bookman Old Style"/>
          <w:color w:val="000000" w:themeColor="text1"/>
          <w:sz w:val="24"/>
          <w:szCs w:val="24"/>
          <w:lang w:val="es-ES"/>
        </w:rPr>
        <w:t>,</w:t>
      </w:r>
      <w:r w:rsidR="006E0572" w:rsidRPr="00880C13">
        <w:rPr>
          <w:rFonts w:ascii="Bookman Old Style" w:hAnsi="Bookman Old Style"/>
          <w:color w:val="000000" w:themeColor="text1"/>
          <w:sz w:val="24"/>
          <w:szCs w:val="24"/>
          <w:lang w:val="es-ES"/>
        </w:rPr>
        <w:t xml:space="preserve"> </w:t>
      </w:r>
      <w:r w:rsidR="009F62C6" w:rsidRPr="00880C13">
        <w:rPr>
          <w:rFonts w:ascii="Bookman Old Style" w:hAnsi="Bookman Old Style"/>
          <w:color w:val="000000" w:themeColor="text1"/>
          <w:sz w:val="24"/>
          <w:szCs w:val="24"/>
          <w:lang w:val="es-ES"/>
        </w:rPr>
        <w:t xml:space="preserve">cuando </w:t>
      </w:r>
      <w:r w:rsidR="00636EA4" w:rsidRPr="00880C13">
        <w:rPr>
          <w:rFonts w:ascii="Bookman Old Style" w:hAnsi="Bookman Old Style"/>
          <w:color w:val="000000" w:themeColor="text1"/>
          <w:sz w:val="24"/>
          <w:szCs w:val="24"/>
          <w:lang w:val="es-ES"/>
        </w:rPr>
        <w:t xml:space="preserve">sea necesario el uso de </w:t>
      </w:r>
      <w:r w:rsidR="009F62C6" w:rsidRPr="00880C13">
        <w:rPr>
          <w:rFonts w:ascii="Bookman Old Style" w:hAnsi="Bookman Old Style"/>
          <w:color w:val="000000" w:themeColor="text1"/>
          <w:sz w:val="24"/>
          <w:szCs w:val="24"/>
          <w:lang w:val="es-ES"/>
        </w:rPr>
        <w:t xml:space="preserve">la infraestructura del proyecto IPAT </w:t>
      </w:r>
      <w:r w:rsidR="00636EA4" w:rsidRPr="00880C13">
        <w:rPr>
          <w:rFonts w:ascii="Bookman Old Style" w:hAnsi="Bookman Old Style"/>
          <w:color w:val="000000" w:themeColor="text1"/>
          <w:sz w:val="24"/>
          <w:szCs w:val="24"/>
          <w:lang w:val="es-ES"/>
        </w:rPr>
        <w:t>para cumplir las obligaciones contractuales con los remitentes</w:t>
      </w:r>
      <w:r w:rsidR="004E7A30" w:rsidRPr="00880C13">
        <w:rPr>
          <w:rFonts w:ascii="Bookman Old Style" w:hAnsi="Bookman Old Style"/>
          <w:color w:val="000000" w:themeColor="text1"/>
          <w:sz w:val="24"/>
          <w:szCs w:val="24"/>
          <w:lang w:val="es-ES"/>
        </w:rPr>
        <w:t>.</w:t>
      </w:r>
      <w:r w:rsidR="008D64BE" w:rsidRPr="00880C13">
        <w:rPr>
          <w:rFonts w:ascii="Bookman Old Style" w:hAnsi="Bookman Old Style"/>
          <w:color w:val="000000" w:themeColor="text1"/>
          <w:sz w:val="24"/>
          <w:szCs w:val="24"/>
          <w:lang w:val="es-ES"/>
        </w:rPr>
        <w:t>”</w:t>
      </w:r>
    </w:p>
    <w:p w14:paraId="0599EACD" w14:textId="77777777" w:rsidR="008F6B11" w:rsidRDefault="008F6B11"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6C804DB0" w14:textId="2928A286" w:rsidR="002C4DD3" w:rsidRDefault="00AC03DA" w:rsidP="005173E2">
      <w:pPr>
        <w:pStyle w:val="Estilo5"/>
        <w:widowControl w:val="0"/>
        <w:numPr>
          <w:ilvl w:val="0"/>
          <w:numId w:val="0"/>
        </w:numPr>
        <w:tabs>
          <w:tab w:val="left" w:pos="142"/>
          <w:tab w:val="left" w:pos="1560"/>
        </w:tabs>
        <w:spacing w:before="0" w:after="0"/>
        <w:ind w:left="142" w:right="283"/>
        <w:rPr>
          <w:rFonts w:ascii="Bookman Old Style" w:hAnsi="Bookman Old Style" w:cs="Arial"/>
          <w:b w:val="0"/>
          <w:color w:val="000000"/>
          <w:spacing w:val="-4"/>
          <w:sz w:val="24"/>
          <w:szCs w:val="24"/>
        </w:rPr>
      </w:pPr>
      <w:bookmarkStart w:id="0" w:name="_Ref461718005"/>
      <w:bookmarkStart w:id="1" w:name="_Ref443470620"/>
      <w:r w:rsidRPr="00AC03DA">
        <w:rPr>
          <w:rFonts w:ascii="Bookman Old Style" w:hAnsi="Bookman Old Style" w:cs="Arial"/>
          <w:bCs/>
          <w:color w:val="000000"/>
          <w:spacing w:val="-4"/>
          <w:sz w:val="24"/>
          <w:szCs w:val="24"/>
        </w:rPr>
        <w:t>Artículo 4.</w:t>
      </w:r>
      <w:r>
        <w:rPr>
          <w:rFonts w:ascii="Bookman Old Style" w:hAnsi="Bookman Old Style" w:cs="Arial"/>
          <w:b w:val="0"/>
          <w:color w:val="000000"/>
          <w:spacing w:val="-4"/>
          <w:sz w:val="24"/>
          <w:szCs w:val="24"/>
        </w:rPr>
        <w:t xml:space="preserve"> </w:t>
      </w:r>
      <w:r w:rsidR="002C4DD3" w:rsidRPr="00F875B5">
        <w:rPr>
          <w:rFonts w:ascii="Bookman Old Style" w:hAnsi="Bookman Old Style" w:cs="Arial"/>
          <w:b w:val="0"/>
          <w:color w:val="000000"/>
          <w:spacing w:val="-4"/>
          <w:sz w:val="24"/>
          <w:szCs w:val="24"/>
        </w:rPr>
        <w:t xml:space="preserve">Modificar el artículo 17 de la Resolución CREG 102 008 de 2022, </w:t>
      </w:r>
      <w:r w:rsidR="002C4DD3" w:rsidRPr="00F875B5">
        <w:rPr>
          <w:rFonts w:ascii="Bookman Old Style" w:hAnsi="Bookman Old Style" w:cs="Arial"/>
          <w:b w:val="0"/>
          <w:color w:val="000000"/>
          <w:spacing w:val="-4"/>
          <w:sz w:val="24"/>
          <w:szCs w:val="24"/>
        </w:rPr>
        <w:lastRenderedPageBreak/>
        <w:t>que quedará así</w:t>
      </w:r>
      <w:r w:rsidR="00D75928">
        <w:rPr>
          <w:rFonts w:ascii="Bookman Old Style" w:hAnsi="Bookman Old Style" w:cs="Arial"/>
          <w:b w:val="0"/>
          <w:color w:val="000000"/>
          <w:spacing w:val="-4"/>
          <w:sz w:val="24"/>
          <w:szCs w:val="24"/>
        </w:rPr>
        <w:t>:</w:t>
      </w:r>
    </w:p>
    <w:p w14:paraId="6D9B1652" w14:textId="77777777" w:rsidR="00D75928" w:rsidRDefault="00D75928" w:rsidP="005173E2">
      <w:pPr>
        <w:pStyle w:val="Estilo5"/>
        <w:widowControl w:val="0"/>
        <w:numPr>
          <w:ilvl w:val="0"/>
          <w:numId w:val="0"/>
        </w:numPr>
        <w:tabs>
          <w:tab w:val="left" w:pos="0"/>
          <w:tab w:val="left" w:pos="1560"/>
        </w:tabs>
        <w:spacing w:before="0" w:after="0"/>
        <w:ind w:right="283"/>
        <w:rPr>
          <w:rFonts w:ascii="Bookman Old Style" w:hAnsi="Bookman Old Style" w:cs="Arial"/>
          <w:b w:val="0"/>
          <w:color w:val="000000"/>
          <w:spacing w:val="-4"/>
          <w:sz w:val="24"/>
          <w:szCs w:val="24"/>
        </w:rPr>
      </w:pPr>
    </w:p>
    <w:p w14:paraId="00C4F43F" w14:textId="1E594CE9" w:rsidR="008F6B11" w:rsidRDefault="008D64BE" w:rsidP="005173E2">
      <w:pPr>
        <w:pStyle w:val="Estilo5"/>
        <w:widowControl w:val="0"/>
        <w:numPr>
          <w:ilvl w:val="0"/>
          <w:numId w:val="0"/>
        </w:numPr>
        <w:tabs>
          <w:tab w:val="left" w:pos="0"/>
          <w:tab w:val="left" w:pos="1560"/>
        </w:tabs>
        <w:spacing w:before="0" w:after="0"/>
        <w:ind w:left="709" w:right="283"/>
        <w:rPr>
          <w:rFonts w:ascii="Bookman Old Style" w:hAnsi="Bookman Old Style" w:cs="Arial"/>
          <w:b w:val="0"/>
          <w:color w:val="000000"/>
          <w:spacing w:val="-4"/>
          <w:sz w:val="24"/>
          <w:szCs w:val="24"/>
        </w:rPr>
      </w:pPr>
      <w:r w:rsidRPr="008D64BE">
        <w:rPr>
          <w:rFonts w:ascii="Bookman Old Style" w:hAnsi="Bookman Old Style" w:cs="Arial"/>
          <w:b w:val="0"/>
          <w:bCs/>
          <w:color w:val="000000"/>
          <w:spacing w:val="-4"/>
          <w:sz w:val="24"/>
          <w:szCs w:val="24"/>
        </w:rPr>
        <w:t>“</w:t>
      </w:r>
      <w:r w:rsidR="002D71E3">
        <w:rPr>
          <w:rFonts w:ascii="Bookman Old Style" w:hAnsi="Bookman Old Style" w:cs="Arial"/>
          <w:color w:val="000000"/>
          <w:spacing w:val="-4"/>
          <w:sz w:val="24"/>
          <w:szCs w:val="24"/>
        </w:rPr>
        <w:t>Artículo</w:t>
      </w:r>
      <w:r>
        <w:rPr>
          <w:rFonts w:ascii="Bookman Old Style" w:hAnsi="Bookman Old Style" w:cs="Arial"/>
          <w:color w:val="000000"/>
          <w:spacing w:val="-4"/>
          <w:sz w:val="24"/>
          <w:szCs w:val="24"/>
        </w:rPr>
        <w:t xml:space="preserve"> 17. </w:t>
      </w:r>
      <w:r w:rsidR="008F6B11" w:rsidRPr="005F14F2">
        <w:rPr>
          <w:rFonts w:ascii="Bookman Old Style" w:hAnsi="Bookman Old Style" w:cs="Arial"/>
          <w:color w:val="000000"/>
          <w:spacing w:val="-4"/>
          <w:sz w:val="24"/>
          <w:szCs w:val="24"/>
        </w:rPr>
        <w:t xml:space="preserve">Proceso de pago de los transportadores a los adjudicatarios de proyectos </w:t>
      </w:r>
      <w:r w:rsidR="008F6B11">
        <w:rPr>
          <w:rFonts w:ascii="Bookman Old Style" w:hAnsi="Bookman Old Style" w:cs="Arial"/>
          <w:color w:val="000000"/>
          <w:spacing w:val="-4"/>
          <w:sz w:val="24"/>
          <w:szCs w:val="24"/>
        </w:rPr>
        <w:t>PAGN</w:t>
      </w:r>
      <w:r w:rsidR="008F6B11" w:rsidRPr="005F14F2">
        <w:rPr>
          <w:rFonts w:ascii="Bookman Old Style" w:hAnsi="Bookman Old Style" w:cs="Arial"/>
          <w:color w:val="000000"/>
          <w:spacing w:val="-4"/>
          <w:sz w:val="24"/>
          <w:szCs w:val="24"/>
        </w:rPr>
        <w:t xml:space="preserve"> o transportadores incumbentes que desarrollen proyectos </w:t>
      </w:r>
      <w:r w:rsidR="008F6B11">
        <w:rPr>
          <w:rFonts w:ascii="Bookman Old Style" w:hAnsi="Bookman Old Style" w:cs="Arial"/>
          <w:color w:val="000000"/>
          <w:spacing w:val="-4"/>
          <w:sz w:val="24"/>
          <w:szCs w:val="24"/>
        </w:rPr>
        <w:t>IPAT</w:t>
      </w:r>
      <w:r w:rsidR="008F6B11" w:rsidRPr="005F14F2">
        <w:rPr>
          <w:rFonts w:ascii="Bookman Old Style" w:hAnsi="Bookman Old Style" w:cs="Arial"/>
          <w:color w:val="000000"/>
          <w:spacing w:val="-4"/>
          <w:sz w:val="24"/>
          <w:szCs w:val="24"/>
        </w:rPr>
        <w:t>.</w:t>
      </w:r>
      <w:r w:rsidR="008F6B11">
        <w:rPr>
          <w:rFonts w:ascii="Bookman Old Style" w:hAnsi="Bookman Old Style" w:cs="Arial"/>
          <w:color w:val="000000"/>
          <w:spacing w:val="-4"/>
          <w:sz w:val="24"/>
          <w:szCs w:val="24"/>
        </w:rPr>
        <w:t xml:space="preserve"> </w:t>
      </w:r>
      <w:r w:rsidR="008F6B11" w:rsidRPr="000F4D2C">
        <w:rPr>
          <w:rFonts w:ascii="Bookman Old Style" w:hAnsi="Bookman Old Style" w:cs="Arial"/>
          <w:b w:val="0"/>
          <w:color w:val="000000"/>
          <w:spacing w:val="-4"/>
          <w:sz w:val="24"/>
          <w:szCs w:val="24"/>
        </w:rPr>
        <w:t xml:space="preserve">Para los proyectos del </w:t>
      </w:r>
      <w:r w:rsidR="00412095">
        <w:rPr>
          <w:rFonts w:ascii="Bookman Old Style" w:hAnsi="Bookman Old Style" w:cs="Arial"/>
          <w:b w:val="0"/>
          <w:color w:val="000000"/>
          <w:spacing w:val="-4"/>
          <w:sz w:val="24"/>
          <w:szCs w:val="24"/>
        </w:rPr>
        <w:t>PAGN</w:t>
      </w:r>
      <w:r w:rsidR="00355598">
        <w:rPr>
          <w:rFonts w:ascii="Bookman Old Style" w:hAnsi="Bookman Old Style" w:cs="Arial"/>
          <w:b w:val="0"/>
          <w:color w:val="000000"/>
          <w:spacing w:val="-4"/>
          <w:sz w:val="24"/>
          <w:szCs w:val="24"/>
        </w:rPr>
        <w:t>,</w:t>
      </w:r>
      <w:r w:rsidR="008F6B11" w:rsidRPr="000F4D2C">
        <w:rPr>
          <w:rFonts w:ascii="Bookman Old Style" w:hAnsi="Bookman Old Style" w:cs="Arial"/>
          <w:b w:val="0"/>
          <w:color w:val="000000"/>
          <w:spacing w:val="-4"/>
          <w:sz w:val="24"/>
          <w:szCs w:val="24"/>
        </w:rPr>
        <w:t xml:space="preserve"> adjudicados mediante procesos de selección, y para los proyectos IPAT ejecutados por los transportadores incumbentes</w:t>
      </w:r>
      <w:r w:rsidR="00CD289C">
        <w:rPr>
          <w:rFonts w:ascii="Bookman Old Style" w:hAnsi="Bookman Old Style" w:cs="Arial"/>
          <w:b w:val="0"/>
          <w:color w:val="000000"/>
          <w:spacing w:val="-4"/>
          <w:sz w:val="24"/>
          <w:szCs w:val="24"/>
        </w:rPr>
        <w:t xml:space="preserve"> en primera instancia</w:t>
      </w:r>
      <w:r w:rsidR="008F6B11" w:rsidRPr="000F4D2C">
        <w:rPr>
          <w:rFonts w:ascii="Bookman Old Style" w:hAnsi="Bookman Old Style" w:cs="Arial"/>
          <w:b w:val="0"/>
          <w:color w:val="000000"/>
          <w:spacing w:val="-4"/>
          <w:sz w:val="24"/>
          <w:szCs w:val="24"/>
        </w:rPr>
        <w:t xml:space="preserve">, serán los transportadores </w:t>
      </w:r>
      <w:r w:rsidR="00CD289C">
        <w:rPr>
          <w:rFonts w:ascii="Bookman Old Style" w:hAnsi="Bookman Old Style" w:cs="Arial"/>
          <w:b w:val="0"/>
          <w:color w:val="000000"/>
          <w:spacing w:val="-4"/>
          <w:sz w:val="24"/>
          <w:szCs w:val="24"/>
        </w:rPr>
        <w:t>oper</w:t>
      </w:r>
      <w:r w:rsidR="00AB1581">
        <w:rPr>
          <w:rFonts w:ascii="Bookman Old Style" w:hAnsi="Bookman Old Style" w:cs="Arial"/>
          <w:b w:val="0"/>
          <w:color w:val="000000"/>
          <w:spacing w:val="-4"/>
          <w:sz w:val="24"/>
          <w:szCs w:val="24"/>
        </w:rPr>
        <w:t>a</w:t>
      </w:r>
      <w:r w:rsidR="00CD289C">
        <w:rPr>
          <w:rFonts w:ascii="Bookman Old Style" w:hAnsi="Bookman Old Style" w:cs="Arial"/>
          <w:b w:val="0"/>
          <w:color w:val="000000"/>
          <w:spacing w:val="-4"/>
          <w:sz w:val="24"/>
          <w:szCs w:val="24"/>
        </w:rPr>
        <w:t>dores</w:t>
      </w:r>
      <w:r w:rsidR="008F6B11" w:rsidRPr="000F4D2C">
        <w:rPr>
          <w:rFonts w:ascii="Bookman Old Style" w:hAnsi="Bookman Old Style" w:cs="Arial"/>
          <w:b w:val="0"/>
          <w:color w:val="000000"/>
          <w:spacing w:val="-4"/>
          <w:sz w:val="24"/>
          <w:szCs w:val="24"/>
        </w:rPr>
        <w:t xml:space="preserve"> de los sistemas de transporte que sean utilizados por los beneficiarios de los proyectos, los responsables de liquidar, actualizar, facturar y recaudar el valor de los pagos de los beneficiarios, y transferirlos al adjudicatario.</w:t>
      </w:r>
    </w:p>
    <w:p w14:paraId="140F5CFC" w14:textId="77777777" w:rsidR="00D75928" w:rsidRPr="000F4D2C" w:rsidRDefault="00D75928" w:rsidP="005173E2">
      <w:pPr>
        <w:pStyle w:val="Estilo5"/>
        <w:widowControl w:val="0"/>
        <w:numPr>
          <w:ilvl w:val="0"/>
          <w:numId w:val="0"/>
        </w:numPr>
        <w:tabs>
          <w:tab w:val="left" w:pos="0"/>
          <w:tab w:val="left" w:pos="1560"/>
        </w:tabs>
        <w:spacing w:before="0" w:after="0"/>
        <w:ind w:left="709" w:right="283"/>
        <w:rPr>
          <w:rFonts w:ascii="Bookman Old Style" w:hAnsi="Bookman Old Style" w:cs="Arial"/>
          <w:b w:val="0"/>
          <w:color w:val="000000"/>
          <w:spacing w:val="-4"/>
          <w:sz w:val="24"/>
          <w:szCs w:val="24"/>
        </w:rPr>
      </w:pPr>
    </w:p>
    <w:p w14:paraId="1EDAC3F2" w14:textId="42DE1516" w:rsidR="008F6B11" w:rsidRDefault="008F6B11"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Teniendo en cuenta lo dispuesto en el inciso final del </w:t>
      </w:r>
      <w:r w:rsidR="00216345">
        <w:rPr>
          <w:rFonts w:ascii="Bookman Old Style" w:hAnsi="Bookman Old Style" w:cs="Arial"/>
          <w:b w:val="0"/>
          <w:color w:val="000000"/>
          <w:spacing w:val="-4"/>
          <w:sz w:val="24"/>
          <w:szCs w:val="24"/>
        </w:rPr>
        <w:t>a</w:t>
      </w:r>
      <w:r w:rsidRPr="000F4D2C">
        <w:rPr>
          <w:rFonts w:ascii="Bookman Old Style" w:hAnsi="Bookman Old Style" w:cs="Arial"/>
          <w:b w:val="0"/>
          <w:color w:val="000000"/>
          <w:spacing w:val="-4"/>
          <w:sz w:val="24"/>
          <w:szCs w:val="24"/>
        </w:rPr>
        <w:t xml:space="preserve">rtículo 2.2.2.2.29 del Decreto 1073 de 2015, los pagos a los que están obligados los beneficiarios por concepto de los proyectos de los planes de abastecimiento de gas natural, son parte de los pagos </w:t>
      </w:r>
      <w:r w:rsidRPr="006F5703">
        <w:rPr>
          <w:rFonts w:ascii="Bookman Old Style" w:hAnsi="Bookman Old Style" w:cs="Arial"/>
          <w:b w:val="0"/>
          <w:color w:val="000000"/>
          <w:spacing w:val="-4"/>
          <w:sz w:val="24"/>
          <w:szCs w:val="24"/>
        </w:rPr>
        <w:t>por la prestación del servicio de transporte de gas natural.</w:t>
      </w:r>
    </w:p>
    <w:p w14:paraId="2F8DC017" w14:textId="77777777" w:rsidR="00D75928" w:rsidRPr="006F5703" w:rsidRDefault="00D75928"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p>
    <w:p w14:paraId="499BD117" w14:textId="3221A22D" w:rsidR="008F6B11" w:rsidRDefault="008F6B11"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r w:rsidRPr="006F5703">
        <w:rPr>
          <w:rFonts w:ascii="Bookman Old Style" w:hAnsi="Bookman Old Style" w:cs="Arial"/>
          <w:b w:val="0"/>
          <w:color w:val="000000"/>
          <w:spacing w:val="-4"/>
          <w:sz w:val="24"/>
          <w:szCs w:val="24"/>
        </w:rPr>
        <w:t>El valor</w:t>
      </w:r>
      <w:r>
        <w:rPr>
          <w:rFonts w:ascii="Bookman Old Style" w:hAnsi="Bookman Old Style" w:cs="Arial"/>
          <w:b w:val="0"/>
          <w:color w:val="000000"/>
          <w:spacing w:val="-4"/>
          <w:sz w:val="24"/>
          <w:szCs w:val="24"/>
        </w:rPr>
        <w:t xml:space="preserve"> </w:t>
      </w:r>
      <w:r w:rsidRPr="006F5703">
        <w:rPr>
          <w:rFonts w:ascii="Bookman Old Style" w:hAnsi="Bookman Old Style" w:cs="Arial"/>
          <w:b w:val="0"/>
          <w:color w:val="000000"/>
          <w:spacing w:val="-4"/>
          <w:sz w:val="24"/>
          <w:szCs w:val="24"/>
        </w:rPr>
        <w:t>a</w:t>
      </w:r>
      <w:r>
        <w:rPr>
          <w:rFonts w:ascii="Bookman Old Style" w:hAnsi="Bookman Old Style" w:cs="Arial"/>
          <w:b w:val="0"/>
          <w:color w:val="000000"/>
          <w:spacing w:val="-4"/>
          <w:sz w:val="24"/>
          <w:szCs w:val="24"/>
        </w:rPr>
        <w:t xml:space="preserve"> </w:t>
      </w:r>
      <w:r w:rsidRPr="006F5703">
        <w:rPr>
          <w:rFonts w:ascii="Bookman Old Style" w:hAnsi="Bookman Old Style" w:cs="Arial"/>
          <w:b w:val="0"/>
          <w:color w:val="000000"/>
          <w:spacing w:val="-4"/>
          <w:sz w:val="24"/>
          <w:szCs w:val="24"/>
        </w:rPr>
        <w:t>facturar a los beneficiarios que son atendidos directamente por el adjudicatario o el transportador incumbente que ejecuta un proyecto IPAT, se obtendrá de acuerdo con lo establecido en el ANEXO 4 d</w:t>
      </w:r>
      <w:r w:rsidRPr="00472FF3">
        <w:rPr>
          <w:rFonts w:ascii="Bookman Old Style" w:hAnsi="Bookman Old Style" w:cs="Arial"/>
          <w:b w:val="0"/>
          <w:color w:val="000000"/>
          <w:spacing w:val="-4"/>
          <w:sz w:val="24"/>
          <w:szCs w:val="24"/>
        </w:rPr>
        <w:t>e l</w:t>
      </w:r>
      <w:r w:rsidR="00373E06" w:rsidRPr="00472FF3">
        <w:rPr>
          <w:rFonts w:ascii="Bookman Old Style" w:hAnsi="Bookman Old Style" w:cs="Arial"/>
          <w:b w:val="0"/>
          <w:color w:val="000000"/>
          <w:spacing w:val="-4"/>
          <w:sz w:val="24"/>
          <w:szCs w:val="24"/>
        </w:rPr>
        <w:t>a</w:t>
      </w:r>
      <w:r w:rsidRPr="006F5703">
        <w:rPr>
          <w:rFonts w:ascii="Bookman Old Style" w:hAnsi="Bookman Old Style" w:cs="Arial"/>
          <w:b w:val="0"/>
          <w:color w:val="000000"/>
          <w:spacing w:val="-4"/>
          <w:sz w:val="24"/>
          <w:szCs w:val="24"/>
        </w:rPr>
        <w:t xml:space="preserve"> presente resolución. </w:t>
      </w:r>
    </w:p>
    <w:p w14:paraId="28D69414" w14:textId="77777777" w:rsidR="00D75928" w:rsidRPr="006F5703" w:rsidRDefault="00D75928"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p>
    <w:p w14:paraId="79B12AD8" w14:textId="00EB6CFB" w:rsidR="008F6B11" w:rsidRDefault="008F6B11"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r w:rsidRPr="006F5703">
        <w:rPr>
          <w:rFonts w:ascii="Bookman Old Style" w:hAnsi="Bookman Old Style" w:cs="Arial"/>
          <w:b w:val="0"/>
          <w:color w:val="000000"/>
          <w:spacing w:val="-4"/>
          <w:sz w:val="24"/>
          <w:szCs w:val="24"/>
        </w:rPr>
        <w:t>El valor a facturar a los transportadores de los demás sistemas de transporte y el cobro a los beneficiarios que ellos atienden</w:t>
      </w:r>
      <w:r w:rsidR="00472FF3">
        <w:rPr>
          <w:rFonts w:ascii="Bookman Old Style" w:hAnsi="Bookman Old Style" w:cs="Arial"/>
          <w:b w:val="0"/>
          <w:color w:val="000000"/>
          <w:spacing w:val="-4"/>
          <w:sz w:val="24"/>
          <w:szCs w:val="24"/>
        </w:rPr>
        <w:t>,</w:t>
      </w:r>
      <w:r w:rsidRPr="006F5703">
        <w:rPr>
          <w:rFonts w:ascii="Bookman Old Style" w:hAnsi="Bookman Old Style" w:cs="Arial"/>
          <w:b w:val="0"/>
          <w:color w:val="000000"/>
          <w:spacing w:val="-4"/>
          <w:sz w:val="24"/>
          <w:szCs w:val="24"/>
        </w:rPr>
        <w:t xml:space="preserve"> se hará </w:t>
      </w:r>
      <w:r w:rsidR="00472FF3">
        <w:rPr>
          <w:rFonts w:ascii="Bookman Old Style" w:hAnsi="Bookman Old Style" w:cs="Arial"/>
          <w:b w:val="0"/>
          <w:color w:val="000000"/>
          <w:spacing w:val="-4"/>
          <w:sz w:val="24"/>
          <w:szCs w:val="24"/>
        </w:rPr>
        <w:t>de conformidad con</w:t>
      </w:r>
      <w:r w:rsidRPr="006F5703">
        <w:rPr>
          <w:rFonts w:ascii="Bookman Old Style" w:hAnsi="Bookman Old Style" w:cs="Arial"/>
          <w:b w:val="0"/>
          <w:color w:val="000000"/>
          <w:spacing w:val="-4"/>
          <w:sz w:val="24"/>
          <w:szCs w:val="24"/>
        </w:rPr>
        <w:t xml:space="preserve"> lo siguiente:</w:t>
      </w:r>
    </w:p>
    <w:p w14:paraId="3B312558" w14:textId="77777777" w:rsidR="00652F2C" w:rsidRDefault="00652F2C" w:rsidP="005173E2">
      <w:pPr>
        <w:pStyle w:val="Estilo5"/>
        <w:widowControl w:val="0"/>
        <w:numPr>
          <w:ilvl w:val="0"/>
          <w:numId w:val="0"/>
        </w:numPr>
        <w:tabs>
          <w:tab w:val="left" w:pos="0"/>
          <w:tab w:val="left" w:pos="1560"/>
        </w:tabs>
        <w:spacing w:before="0" w:after="0"/>
        <w:ind w:left="709" w:right="283"/>
        <w:outlineLvl w:val="9"/>
        <w:rPr>
          <w:rFonts w:ascii="Bookman Old Style" w:hAnsi="Bookman Old Style" w:cs="Arial"/>
          <w:b w:val="0"/>
          <w:color w:val="000000"/>
          <w:spacing w:val="-4"/>
          <w:sz w:val="24"/>
          <w:szCs w:val="24"/>
        </w:rPr>
      </w:pPr>
    </w:p>
    <w:p w14:paraId="1E00359B" w14:textId="77777777" w:rsidR="002C4DD3" w:rsidRDefault="002C4DD3">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C65D0E">
        <w:rPr>
          <w:rFonts w:ascii="Bookman Old Style" w:hAnsi="Bookman Old Style" w:cs="Arial"/>
          <w:b w:val="0"/>
          <w:color w:val="000000"/>
          <w:spacing w:val="-4"/>
          <w:sz w:val="24"/>
          <w:szCs w:val="24"/>
        </w:rPr>
        <w:t>Preparación de la información:</w:t>
      </w:r>
    </w:p>
    <w:p w14:paraId="2DAD4B12" w14:textId="77777777" w:rsidR="00652F2C" w:rsidRPr="00C65D0E" w:rsidRDefault="00652F2C"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082FC313" w14:textId="3A8FC2EC" w:rsidR="000F39E0" w:rsidRPr="00B84A26" w:rsidRDefault="00472FF3">
      <w:pPr>
        <w:pStyle w:val="Estilo5"/>
        <w:widowControl w:val="0"/>
        <w:numPr>
          <w:ilvl w:val="0"/>
          <w:numId w:val="26"/>
        </w:numPr>
        <w:spacing w:before="0" w:after="0"/>
        <w:ind w:right="283"/>
        <w:outlineLvl w:val="9"/>
        <w:rPr>
          <w:rFonts w:ascii="Bookman Old Style" w:hAnsi="Bookman Old Style" w:cs="Arial"/>
          <w:b w:val="0"/>
          <w:color w:val="000000"/>
          <w:spacing w:val="-4"/>
          <w:sz w:val="23"/>
          <w:szCs w:val="23"/>
          <w:lang w:val="es-ES"/>
        </w:rPr>
      </w:pPr>
      <w:r w:rsidRPr="00B84A26">
        <w:rPr>
          <w:rFonts w:ascii="Bookman Old Style" w:hAnsi="Bookman Old Style" w:cs="Arial"/>
          <w:b w:val="0"/>
          <w:color w:val="000000"/>
          <w:spacing w:val="-4"/>
          <w:sz w:val="23"/>
          <w:szCs w:val="23"/>
        </w:rPr>
        <w:t>S</w:t>
      </w:r>
      <w:r w:rsidR="002C4DD3" w:rsidRPr="00B84A26">
        <w:rPr>
          <w:rFonts w:ascii="Bookman Old Style" w:hAnsi="Bookman Old Style" w:cs="Arial"/>
          <w:b w:val="0"/>
          <w:color w:val="000000"/>
          <w:spacing w:val="-4"/>
          <w:sz w:val="23"/>
          <w:szCs w:val="23"/>
        </w:rPr>
        <w:t xml:space="preserve">e </w:t>
      </w:r>
      <w:r w:rsidR="00571315" w:rsidRPr="00B84A26">
        <w:rPr>
          <w:rFonts w:ascii="Bookman Old Style" w:hAnsi="Bookman Old Style" w:cs="Arial"/>
          <w:b w:val="0"/>
          <w:color w:val="000000"/>
          <w:spacing w:val="-4"/>
          <w:sz w:val="23"/>
          <w:szCs w:val="23"/>
        </w:rPr>
        <w:t xml:space="preserve">deberá </w:t>
      </w:r>
      <w:r w:rsidR="002C4DD3" w:rsidRPr="00B84A26">
        <w:rPr>
          <w:rFonts w:ascii="Bookman Old Style" w:hAnsi="Bookman Old Style" w:cs="Arial"/>
          <w:b w:val="0"/>
          <w:color w:val="000000"/>
          <w:spacing w:val="-4"/>
          <w:sz w:val="23"/>
          <w:szCs w:val="23"/>
        </w:rPr>
        <w:t>utilizar la información más actualizada publicada por la UPME</w:t>
      </w:r>
      <w:r w:rsidR="00571315" w:rsidRPr="00B84A26">
        <w:rPr>
          <w:rFonts w:ascii="Bookman Old Style" w:hAnsi="Bookman Old Style" w:cs="Arial"/>
          <w:b w:val="0"/>
          <w:color w:val="000000"/>
          <w:spacing w:val="-4"/>
          <w:sz w:val="23"/>
          <w:szCs w:val="23"/>
        </w:rPr>
        <w:t>,</w:t>
      </w:r>
      <w:r w:rsidRPr="00B84A26">
        <w:rPr>
          <w:rFonts w:ascii="Bookman Old Style" w:hAnsi="Bookman Old Style" w:cs="Arial"/>
          <w:b w:val="0"/>
          <w:color w:val="000000"/>
          <w:spacing w:val="-4"/>
          <w:sz w:val="23"/>
          <w:szCs w:val="23"/>
        </w:rPr>
        <w:t xml:space="preserve"> en cualquier momento antes de la FPO o la fecha anticipada de entrada en operación (total o parcial)</w:t>
      </w:r>
      <w:r w:rsidR="005B464C" w:rsidRPr="00B84A26">
        <w:rPr>
          <w:rFonts w:ascii="Bookman Old Style" w:hAnsi="Bookman Old Style" w:cs="Arial"/>
          <w:b w:val="0"/>
          <w:color w:val="000000"/>
          <w:spacing w:val="-4"/>
          <w:sz w:val="23"/>
          <w:szCs w:val="23"/>
        </w:rPr>
        <w:t xml:space="preserve"> o con posterioridad a ella</w:t>
      </w:r>
      <w:r w:rsidRPr="00B84A26">
        <w:rPr>
          <w:rFonts w:ascii="Bookman Old Style" w:hAnsi="Bookman Old Style" w:cs="Arial"/>
          <w:b w:val="0"/>
          <w:color w:val="000000"/>
          <w:spacing w:val="-4"/>
          <w:sz w:val="23"/>
          <w:szCs w:val="23"/>
        </w:rPr>
        <w:t>,</w:t>
      </w:r>
      <w:r w:rsidR="002C4DD3" w:rsidRPr="00B84A26">
        <w:rPr>
          <w:rFonts w:ascii="Bookman Old Style" w:hAnsi="Bookman Old Style" w:cs="Arial"/>
          <w:b w:val="0"/>
          <w:color w:val="000000"/>
          <w:spacing w:val="-4"/>
          <w:sz w:val="23"/>
          <w:szCs w:val="23"/>
        </w:rPr>
        <w:t xml:space="preserve"> sobre la identificación de los beneficiarios </w:t>
      </w:r>
      <w:r w:rsidR="00355598" w:rsidRPr="00B84A26">
        <w:rPr>
          <w:rFonts w:ascii="Bookman Old Style" w:hAnsi="Bookman Old Style" w:cs="Arial"/>
          <w:b w:val="0"/>
          <w:color w:val="000000"/>
          <w:spacing w:val="-4"/>
          <w:sz w:val="23"/>
          <w:szCs w:val="23"/>
        </w:rPr>
        <w:t>d</w:t>
      </w:r>
      <w:r w:rsidR="002C4DD3" w:rsidRPr="00B84A26">
        <w:rPr>
          <w:rFonts w:ascii="Bookman Old Style" w:hAnsi="Bookman Old Style" w:cs="Arial"/>
          <w:b w:val="0"/>
          <w:color w:val="000000"/>
          <w:spacing w:val="-4"/>
          <w:sz w:val="23"/>
          <w:szCs w:val="23"/>
        </w:rPr>
        <w:t>el respectivo proyecto PAGN.</w:t>
      </w:r>
    </w:p>
    <w:p w14:paraId="6C289019" w14:textId="77777777" w:rsidR="000F39E0" w:rsidRPr="00B84A26" w:rsidRDefault="000F39E0" w:rsidP="005173E2">
      <w:pPr>
        <w:pStyle w:val="Estilo5"/>
        <w:widowControl w:val="0"/>
        <w:numPr>
          <w:ilvl w:val="0"/>
          <w:numId w:val="0"/>
        </w:numPr>
        <w:spacing w:before="0" w:after="0"/>
        <w:ind w:left="1778" w:right="283"/>
        <w:outlineLvl w:val="9"/>
        <w:rPr>
          <w:rFonts w:ascii="Bookman Old Style" w:hAnsi="Bookman Old Style" w:cs="Arial"/>
          <w:b w:val="0"/>
          <w:color w:val="000000"/>
          <w:spacing w:val="-4"/>
          <w:sz w:val="23"/>
          <w:szCs w:val="23"/>
          <w:lang w:val="es-ES"/>
        </w:rPr>
      </w:pPr>
    </w:p>
    <w:p w14:paraId="16851C33" w14:textId="6054E19E" w:rsidR="00FE687B" w:rsidRPr="00B84A26" w:rsidRDefault="002C4DD3">
      <w:pPr>
        <w:pStyle w:val="Estilo5"/>
        <w:widowControl w:val="0"/>
        <w:numPr>
          <w:ilvl w:val="0"/>
          <w:numId w:val="26"/>
        </w:numPr>
        <w:spacing w:before="0" w:after="0"/>
        <w:ind w:right="283"/>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lang w:val="es-ES"/>
        </w:rPr>
        <w:t xml:space="preserve">Cada transportador, incluido el adjudicatario o el transportador incumbente que ejecuta en primera instancia </w:t>
      </w:r>
      <w:r w:rsidR="00DD4721"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proyecto IPAT, calculará la demanda atendible por el proyecto PAGN de su sistema de transporte t</w:t>
      </w:r>
      <w:r w:rsidRPr="00B84A26">
        <w:rPr>
          <w:rFonts w:ascii="Bookman Old Style" w:hAnsi="Bookman Old Style" w:cs="Arial"/>
          <w:b w:val="0"/>
          <w:color w:val="000000"/>
          <w:spacing w:val="-4"/>
          <w:sz w:val="23"/>
          <w:szCs w:val="23"/>
          <w:vertAlign w:val="subscript"/>
          <w:lang w:val="es-ES"/>
        </w:rPr>
        <w:t>PAGN,m</w:t>
      </w:r>
      <w:r w:rsidR="00571315" w:rsidRPr="00B84A26">
        <w:rPr>
          <w:rFonts w:ascii="Bookman Old Style" w:hAnsi="Bookman Old Style" w:cs="Arial"/>
          <w:b w:val="0"/>
          <w:color w:val="000000"/>
          <w:spacing w:val="-4"/>
          <w:sz w:val="23"/>
          <w:szCs w:val="23"/>
          <w:vertAlign w:val="subscript"/>
          <w:lang w:val="es-ES"/>
        </w:rPr>
        <w:t>,t</w:t>
      </w:r>
      <w:r w:rsidRPr="00B84A26">
        <w:rPr>
          <w:rFonts w:ascii="Bookman Old Style" w:hAnsi="Bookman Old Style" w:cs="Arial"/>
          <w:b w:val="0"/>
          <w:color w:val="000000"/>
          <w:spacing w:val="-4"/>
          <w:sz w:val="23"/>
          <w:szCs w:val="23"/>
          <w:vertAlign w:val="subscript"/>
          <w:lang w:val="es-ES"/>
        </w:rPr>
        <w:t xml:space="preserve">  </w:t>
      </w:r>
      <w:r w:rsidRPr="00B84A26">
        <w:rPr>
          <w:rFonts w:ascii="Bookman Old Style" w:hAnsi="Bookman Old Style" w:cs="Arial"/>
          <w:b w:val="0"/>
          <w:color w:val="000000"/>
          <w:spacing w:val="-4"/>
          <w:sz w:val="23"/>
          <w:szCs w:val="23"/>
          <w:lang w:val="es-ES"/>
        </w:rPr>
        <w:t>en el mes de prestación del servicio m, con la información obtenida por medio del numeral i. anterior, de acuerdo con lo publicado por la UPME, aplicando la ecuación 3c del numeral 1.) del Anexo 4 de la presente resolución.</w:t>
      </w:r>
      <w:r w:rsidR="000F39E0" w:rsidRPr="00B84A26">
        <w:rPr>
          <w:rFonts w:ascii="Bookman Old Style" w:hAnsi="Bookman Old Style" w:cs="Arial"/>
          <w:b w:val="0"/>
          <w:color w:val="000000"/>
          <w:spacing w:val="-4"/>
          <w:sz w:val="23"/>
          <w:szCs w:val="23"/>
          <w:lang w:val="es-ES"/>
        </w:rPr>
        <w:t xml:space="preserve"> </w:t>
      </w:r>
    </w:p>
    <w:p w14:paraId="0B979E3B" w14:textId="77777777" w:rsidR="00FE687B" w:rsidRPr="00B84A26" w:rsidRDefault="00FE687B" w:rsidP="005173E2">
      <w:pPr>
        <w:pStyle w:val="Prrafodelista"/>
        <w:ind w:right="283"/>
        <w:rPr>
          <w:rFonts w:cs="Arial"/>
          <w:b/>
          <w:color w:val="000000"/>
          <w:spacing w:val="-4"/>
          <w:sz w:val="23"/>
          <w:szCs w:val="23"/>
          <w:lang w:val="es-ES"/>
        </w:rPr>
      </w:pPr>
    </w:p>
    <w:p w14:paraId="63E2C67F" w14:textId="566A14F8" w:rsidR="000F39E0" w:rsidRPr="00B84A26" w:rsidRDefault="002C4DD3" w:rsidP="005173E2">
      <w:pPr>
        <w:pStyle w:val="Estilo5"/>
        <w:widowControl w:val="0"/>
        <w:numPr>
          <w:ilvl w:val="0"/>
          <w:numId w:val="0"/>
        </w:numPr>
        <w:spacing w:before="0" w:after="0"/>
        <w:ind w:left="1778" w:right="283"/>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lang w:val="es-ES"/>
        </w:rPr>
        <w:t xml:space="preserve">Cuando la UPME requiera agregar la demanda de varios beneficiarios del proyecto PAGN que estén conectados a lo largo de un tramo troncal, deberá indicar dicha situación. En el caso de que para un nodo se terminen los contratos de transporte </w:t>
      </w:r>
      <w:r w:rsidR="00FD281A" w:rsidRPr="00B84A26">
        <w:rPr>
          <w:rFonts w:ascii="Bookman Old Style" w:hAnsi="Bookman Old Style"/>
          <w:b w:val="0"/>
          <w:sz w:val="23"/>
          <w:szCs w:val="23"/>
          <w:lang w:eastAsia="es-MX"/>
        </w:rPr>
        <w:t xml:space="preserve">que contienen </w:t>
      </w:r>
      <w:r w:rsidR="00FD281A" w:rsidRPr="00B84A26">
        <w:rPr>
          <w:rFonts w:ascii="Bookman Old Style" w:hAnsi="Bookman Old Style" w:cs="Arial"/>
          <w:b w:val="0"/>
          <w:color w:val="000000"/>
          <w:spacing w:val="-4"/>
          <w:sz w:val="23"/>
          <w:szCs w:val="23"/>
        </w:rPr>
        <w:t xml:space="preserve">los puntos de salida final </w:t>
      </w:r>
      <w:r w:rsidRPr="00B84A26">
        <w:rPr>
          <w:rFonts w:ascii="Bookman Old Style" w:hAnsi="Bookman Old Style" w:cs="Arial"/>
          <w:b w:val="0"/>
          <w:color w:val="000000"/>
          <w:spacing w:val="-4"/>
          <w:sz w:val="23"/>
          <w:szCs w:val="23"/>
          <w:lang w:val="es-ES"/>
        </w:rPr>
        <w:t xml:space="preserve">de ese nodo, las cantidades proyectadas por la UPME para ese nodo deberán ser retiradas del cálculo por el transportador que atiende dichos contratos y se recalcularán los </w:t>
      </w:r>
      <w:r w:rsidR="00E46D33" w:rsidRPr="00B84A26">
        <w:rPr>
          <w:rFonts w:ascii="Bookman Old Style" w:hAnsi="Bookman Old Style" w:cs="Arial"/>
          <w:b w:val="0"/>
          <w:color w:val="000000"/>
          <w:spacing w:val="-4"/>
          <w:sz w:val="23"/>
          <w:szCs w:val="23"/>
          <w:lang w:val="es-ES"/>
        </w:rPr>
        <w:t>cocientes</w:t>
      </w:r>
      <w:r w:rsidRPr="00B84A26">
        <w:rPr>
          <w:rFonts w:ascii="Bookman Old Style" w:hAnsi="Bookman Old Style" w:cs="Arial"/>
          <w:b w:val="0"/>
          <w:color w:val="000000"/>
          <w:spacing w:val="-4"/>
          <w:sz w:val="23"/>
          <w:szCs w:val="23"/>
          <w:lang w:val="es-ES"/>
        </w:rPr>
        <w:t xml:space="preserve"> de participación de cada nodo, entre los</w:t>
      </w:r>
      <w:r w:rsidRPr="00880C13">
        <w:rPr>
          <w:rFonts w:ascii="Bookman Old Style" w:hAnsi="Bookman Old Style" w:cs="Arial"/>
          <w:b w:val="0"/>
          <w:color w:val="000000"/>
          <w:spacing w:val="-4"/>
          <w:sz w:val="24"/>
          <w:szCs w:val="24"/>
          <w:lang w:val="es-ES"/>
        </w:rPr>
        <w:t xml:space="preserve"> nodos que </w:t>
      </w:r>
      <w:r w:rsidRPr="00B84A26">
        <w:rPr>
          <w:rFonts w:ascii="Bookman Old Style" w:hAnsi="Bookman Old Style" w:cs="Arial"/>
          <w:b w:val="0"/>
          <w:color w:val="000000"/>
          <w:spacing w:val="-4"/>
          <w:sz w:val="23"/>
          <w:szCs w:val="23"/>
          <w:lang w:val="es-ES"/>
        </w:rPr>
        <w:lastRenderedPageBreak/>
        <w:t>permanecen</w:t>
      </w:r>
      <w:r w:rsidR="00472FF3" w:rsidRPr="00B84A26">
        <w:rPr>
          <w:rFonts w:ascii="Bookman Old Style" w:hAnsi="Bookman Old Style" w:cs="Arial"/>
          <w:b w:val="0"/>
          <w:color w:val="000000"/>
          <w:spacing w:val="-4"/>
          <w:sz w:val="23"/>
          <w:szCs w:val="23"/>
          <w:lang w:val="es-ES"/>
        </w:rPr>
        <w:t>,</w:t>
      </w:r>
      <w:r w:rsidRPr="00B84A26">
        <w:rPr>
          <w:rFonts w:ascii="Bookman Old Style" w:hAnsi="Bookman Old Style" w:cs="Arial"/>
          <w:b w:val="0"/>
          <w:color w:val="000000"/>
          <w:spacing w:val="-4"/>
          <w:sz w:val="23"/>
          <w:szCs w:val="23"/>
          <w:lang w:val="es-ES"/>
        </w:rPr>
        <w:t xml:space="preserve"> a partir de las cantidades proyectadas por la UPME.</w:t>
      </w:r>
      <w:r w:rsidR="000F39E0" w:rsidRPr="00B84A26">
        <w:rPr>
          <w:rFonts w:ascii="Bookman Old Style" w:hAnsi="Bookman Old Style" w:cs="Arial"/>
          <w:b w:val="0"/>
          <w:color w:val="000000"/>
          <w:spacing w:val="-4"/>
          <w:sz w:val="23"/>
          <w:szCs w:val="23"/>
          <w:lang w:val="es-ES"/>
        </w:rPr>
        <w:t xml:space="preserve"> </w:t>
      </w:r>
    </w:p>
    <w:p w14:paraId="0DE5DD77" w14:textId="77777777" w:rsidR="000F39E0" w:rsidRPr="00B84A26" w:rsidRDefault="000F39E0" w:rsidP="005173E2">
      <w:pPr>
        <w:pStyle w:val="Prrafodelista"/>
        <w:ind w:right="283"/>
        <w:rPr>
          <w:rFonts w:cs="Arial"/>
          <w:b/>
          <w:color w:val="000000"/>
          <w:spacing w:val="-4"/>
          <w:sz w:val="23"/>
          <w:szCs w:val="23"/>
          <w:highlight w:val="cyan"/>
        </w:rPr>
      </w:pPr>
    </w:p>
    <w:p w14:paraId="32977F64" w14:textId="381BBDE6" w:rsidR="002C4DD3" w:rsidRPr="00B84A26" w:rsidRDefault="002C4DD3" w:rsidP="005173E2">
      <w:pPr>
        <w:pStyle w:val="Estilo5"/>
        <w:widowControl w:val="0"/>
        <w:numPr>
          <w:ilvl w:val="0"/>
          <w:numId w:val="0"/>
        </w:numPr>
        <w:spacing w:before="0" w:after="0"/>
        <w:ind w:left="1778" w:right="283"/>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rPr>
        <w:t>Para lo anterior se asume que un nodo de demanda atendible proyectada por la UPME</w:t>
      </w:r>
      <w:r w:rsidR="00FD281A" w:rsidRPr="00B84A26">
        <w:rPr>
          <w:rFonts w:ascii="Bookman Old Style" w:hAnsi="Bookman Old Style" w:cs="Arial"/>
          <w:b w:val="0"/>
          <w:color w:val="000000"/>
          <w:spacing w:val="-4"/>
          <w:sz w:val="23"/>
          <w:szCs w:val="23"/>
        </w:rPr>
        <w:t>, que</w:t>
      </w:r>
      <w:r w:rsidR="00FD281A" w:rsidRPr="00B84A26">
        <w:rPr>
          <w:rFonts w:ascii="Bookman Old Style" w:hAnsi="Bookman Old Style"/>
          <w:b w:val="0"/>
          <w:sz w:val="23"/>
          <w:szCs w:val="23"/>
          <w:lang w:eastAsia="es-MX"/>
        </w:rPr>
        <w:t xml:space="preserve"> contiene </w:t>
      </w:r>
      <w:r w:rsidR="00FD281A" w:rsidRPr="00B84A26">
        <w:rPr>
          <w:rFonts w:ascii="Bookman Old Style" w:hAnsi="Bookman Old Style" w:cs="Arial"/>
          <w:b w:val="0"/>
          <w:color w:val="000000"/>
          <w:spacing w:val="-4"/>
          <w:sz w:val="23"/>
          <w:szCs w:val="23"/>
        </w:rPr>
        <w:t>los puntos de salida final de entrega,</w:t>
      </w:r>
      <w:r w:rsidRPr="00B84A26">
        <w:rPr>
          <w:rFonts w:ascii="Bookman Old Style" w:hAnsi="Bookman Old Style" w:cs="Arial"/>
          <w:b w:val="0"/>
          <w:color w:val="000000"/>
          <w:spacing w:val="-4"/>
          <w:sz w:val="23"/>
          <w:szCs w:val="23"/>
        </w:rPr>
        <w:t xml:space="preserve"> es atendido por un solo sistema de transporte. </w:t>
      </w:r>
    </w:p>
    <w:p w14:paraId="6D0F8DB9" w14:textId="77777777" w:rsidR="00652F2C" w:rsidRPr="00B84A26" w:rsidRDefault="00652F2C" w:rsidP="005173E2">
      <w:pPr>
        <w:pStyle w:val="Estilo5"/>
        <w:widowControl w:val="0"/>
        <w:numPr>
          <w:ilvl w:val="0"/>
          <w:numId w:val="0"/>
        </w:numPr>
        <w:spacing w:before="0" w:after="0"/>
        <w:ind w:left="1560" w:right="283"/>
        <w:outlineLvl w:val="9"/>
        <w:rPr>
          <w:rFonts w:ascii="Bookman Old Style" w:hAnsi="Bookman Old Style" w:cs="Arial"/>
          <w:bCs/>
          <w:color w:val="000000"/>
          <w:spacing w:val="-4"/>
          <w:sz w:val="23"/>
          <w:szCs w:val="23"/>
        </w:rPr>
      </w:pPr>
    </w:p>
    <w:p w14:paraId="2A996DC9" w14:textId="027903DB" w:rsidR="00652F2C" w:rsidRPr="00B84A26" w:rsidRDefault="002C4DD3" w:rsidP="005173E2">
      <w:pPr>
        <w:pStyle w:val="Estilo5"/>
        <w:widowControl w:val="0"/>
        <w:numPr>
          <w:ilvl w:val="0"/>
          <w:numId w:val="0"/>
        </w:numPr>
        <w:spacing w:before="0" w:after="0"/>
        <w:ind w:left="1778" w:right="283"/>
        <w:rPr>
          <w:rFonts w:ascii="Bookman Old Style" w:hAnsi="Bookman Old Style" w:cs="Arial"/>
          <w:b w:val="0"/>
          <w:bCs/>
          <w:color w:val="000000"/>
          <w:spacing w:val="-4"/>
          <w:sz w:val="23"/>
          <w:szCs w:val="23"/>
          <w:lang w:val="es-ES"/>
        </w:rPr>
      </w:pPr>
      <w:bookmarkStart w:id="2" w:name="_Hlk178918778"/>
      <w:r w:rsidRPr="00B84A26">
        <w:rPr>
          <w:rFonts w:ascii="Bookman Old Style" w:hAnsi="Bookman Old Style" w:cs="Arial"/>
          <w:b w:val="0"/>
          <w:bCs/>
          <w:color w:val="000000"/>
          <w:spacing w:val="-4"/>
          <w:sz w:val="23"/>
          <w:szCs w:val="23"/>
          <w:lang w:val="es-ES"/>
        </w:rPr>
        <w:t>Dado el caso que la UPME identifique que los beneficiarios de un proyecto PAGN</w:t>
      </w:r>
      <w:r w:rsidR="000D5996" w:rsidRPr="00B84A26">
        <w:rPr>
          <w:rFonts w:ascii="Bookman Old Style" w:hAnsi="Bookman Old Style" w:cs="Arial"/>
          <w:b w:val="0"/>
          <w:bCs/>
          <w:color w:val="000000"/>
          <w:spacing w:val="-4"/>
          <w:sz w:val="23"/>
          <w:szCs w:val="23"/>
          <w:lang w:val="es-ES"/>
        </w:rPr>
        <w:t xml:space="preserve"> </w:t>
      </w:r>
      <w:r w:rsidRPr="00B84A26">
        <w:rPr>
          <w:rFonts w:ascii="Bookman Old Style" w:hAnsi="Bookman Old Style" w:cs="Arial"/>
          <w:b w:val="0"/>
          <w:bCs/>
          <w:color w:val="000000"/>
          <w:spacing w:val="-4"/>
          <w:sz w:val="23"/>
          <w:szCs w:val="23"/>
          <w:lang w:val="es-ES"/>
        </w:rPr>
        <w:t xml:space="preserve">son la totalidad de los usuarios del servicio que sean atendidos mediante la contratación de capacidad de transporte en </w:t>
      </w:r>
      <w:r w:rsidR="006F7ED0" w:rsidRPr="00B84A26">
        <w:rPr>
          <w:rFonts w:ascii="Bookman Old Style" w:hAnsi="Bookman Old Style" w:cs="Arial"/>
          <w:b w:val="0"/>
          <w:bCs/>
          <w:color w:val="000000"/>
          <w:spacing w:val="-4"/>
          <w:sz w:val="23"/>
          <w:szCs w:val="23"/>
          <w:lang w:val="es-ES"/>
        </w:rPr>
        <w:t>cualquier punto d</w:t>
      </w:r>
      <w:r w:rsidRPr="00B84A26">
        <w:rPr>
          <w:rFonts w:ascii="Bookman Old Style" w:hAnsi="Bookman Old Style" w:cs="Arial"/>
          <w:b w:val="0"/>
          <w:bCs/>
          <w:color w:val="000000"/>
          <w:spacing w:val="-4"/>
          <w:sz w:val="23"/>
          <w:szCs w:val="23"/>
          <w:lang w:val="es-ES"/>
        </w:rPr>
        <w:t>el SNT y no especifique la demanda atendible proyectada por nodo, la demanda atendible será calculada por cada transportador para su sistema de transporte t</w:t>
      </w:r>
      <w:r w:rsidRPr="00B84A26">
        <w:rPr>
          <w:rFonts w:ascii="Bookman Old Style" w:hAnsi="Bookman Old Style" w:cs="Arial"/>
          <w:b w:val="0"/>
          <w:bCs/>
          <w:color w:val="000000"/>
          <w:spacing w:val="-4"/>
          <w:sz w:val="23"/>
          <w:szCs w:val="23"/>
          <w:vertAlign w:val="subscript"/>
          <w:lang w:val="es-ES"/>
        </w:rPr>
        <w:t>PAGN,m</w:t>
      </w:r>
      <w:r w:rsidRPr="00B84A26">
        <w:rPr>
          <w:rFonts w:ascii="Bookman Old Style" w:hAnsi="Bookman Old Style" w:cs="Arial"/>
          <w:b w:val="0"/>
          <w:bCs/>
          <w:color w:val="000000"/>
          <w:spacing w:val="-4"/>
          <w:sz w:val="23"/>
          <w:szCs w:val="23"/>
          <w:lang w:val="es-ES"/>
        </w:rPr>
        <w:t>, como igual a la capacidad de transporte contratada para el mes m, mediante cualquier modalidad contractual en el Mercado Primario</w:t>
      </w:r>
      <w:r w:rsidR="00472FF3" w:rsidRPr="00B84A26">
        <w:rPr>
          <w:rFonts w:ascii="Bookman Old Style" w:hAnsi="Bookman Old Style" w:cs="Arial"/>
          <w:b w:val="0"/>
          <w:bCs/>
          <w:color w:val="000000"/>
          <w:spacing w:val="-4"/>
          <w:sz w:val="23"/>
          <w:szCs w:val="23"/>
          <w:lang w:val="es-ES"/>
        </w:rPr>
        <w:t>, sea firme o con interrupciones</w:t>
      </w:r>
      <w:r w:rsidRPr="00B84A26">
        <w:rPr>
          <w:rFonts w:ascii="Bookman Old Style" w:hAnsi="Bookman Old Style" w:cs="Arial"/>
          <w:b w:val="0"/>
          <w:bCs/>
          <w:color w:val="000000"/>
          <w:spacing w:val="-4"/>
          <w:sz w:val="23"/>
          <w:szCs w:val="23"/>
          <w:lang w:val="es-ES"/>
        </w:rPr>
        <w:t xml:space="preserve">, </w:t>
      </w:r>
      <w:r w:rsidR="00FD281A" w:rsidRPr="00B84A26">
        <w:rPr>
          <w:rFonts w:ascii="Bookman Old Style" w:hAnsi="Bookman Old Style"/>
          <w:b w:val="0"/>
          <w:bCs/>
          <w:sz w:val="23"/>
          <w:szCs w:val="23"/>
          <w:lang w:eastAsia="es-MX"/>
        </w:rPr>
        <w:t>en los</w:t>
      </w:r>
      <w:r w:rsidR="00FD281A" w:rsidRPr="00B84A26">
        <w:rPr>
          <w:rFonts w:ascii="Bookman Old Style" w:hAnsi="Bookman Old Style" w:cs="Arial"/>
          <w:b w:val="0"/>
          <w:bCs/>
          <w:color w:val="000000"/>
          <w:spacing w:val="-4"/>
          <w:sz w:val="23"/>
          <w:szCs w:val="23"/>
        </w:rPr>
        <w:t xml:space="preserve"> puntos de salida final de entrega </w:t>
      </w:r>
      <w:r w:rsidRPr="00B84A26">
        <w:rPr>
          <w:rFonts w:ascii="Bookman Old Style" w:hAnsi="Bookman Old Style" w:cs="Arial"/>
          <w:b w:val="0"/>
          <w:bCs/>
          <w:color w:val="000000"/>
          <w:spacing w:val="-4"/>
          <w:sz w:val="23"/>
          <w:szCs w:val="23"/>
          <w:lang w:val="es-ES"/>
        </w:rPr>
        <w:t>al beneficiario que contrata el servicio de transporte de cualquier ruta o tramo del sistema de transporte correspondiente. Para el cálculo de lo anterior, cada transportador deberá aplicar la ecuación 3d del numeral 1.) del Anexo 4 de la presente resolución.</w:t>
      </w:r>
    </w:p>
    <w:bookmarkEnd w:id="2"/>
    <w:p w14:paraId="78FEDE6A" w14:textId="180FA0D3" w:rsidR="002C4DD3" w:rsidRPr="00B84A26" w:rsidRDefault="002C4DD3" w:rsidP="005173E2">
      <w:pPr>
        <w:pStyle w:val="Estilo5"/>
        <w:widowControl w:val="0"/>
        <w:numPr>
          <w:ilvl w:val="0"/>
          <w:numId w:val="0"/>
        </w:numPr>
        <w:spacing w:before="0" w:after="0"/>
        <w:ind w:left="1560" w:right="283"/>
        <w:outlineLvl w:val="9"/>
        <w:rPr>
          <w:rFonts w:ascii="Bookman Old Style" w:hAnsi="Bookman Old Style" w:cs="Arial"/>
          <w:b w:val="0"/>
          <w:bCs/>
          <w:color w:val="000000"/>
          <w:spacing w:val="-4"/>
          <w:sz w:val="23"/>
          <w:szCs w:val="23"/>
        </w:rPr>
      </w:pPr>
      <w:r w:rsidRPr="00B84A26">
        <w:rPr>
          <w:rFonts w:ascii="Bookman Old Style" w:hAnsi="Bookman Old Style" w:cs="Arial"/>
          <w:b w:val="0"/>
          <w:bCs/>
          <w:color w:val="000000"/>
          <w:spacing w:val="-4"/>
          <w:sz w:val="23"/>
          <w:szCs w:val="23"/>
        </w:rPr>
        <w:t xml:space="preserve">     </w:t>
      </w:r>
    </w:p>
    <w:p w14:paraId="64A78676" w14:textId="4BCEBE35" w:rsidR="002C4DD3" w:rsidRPr="00B84A26" w:rsidRDefault="002C4DD3">
      <w:pPr>
        <w:pStyle w:val="Estilo5"/>
        <w:widowControl w:val="0"/>
        <w:numPr>
          <w:ilvl w:val="0"/>
          <w:numId w:val="26"/>
        </w:numPr>
        <w:spacing w:before="0" w:after="0"/>
        <w:ind w:right="283"/>
        <w:rPr>
          <w:rFonts w:ascii="Bookman Old Style" w:hAnsi="Bookman Old Style" w:cs="Arial"/>
          <w:b w:val="0"/>
          <w:color w:val="000000"/>
          <w:spacing w:val="-4"/>
          <w:sz w:val="23"/>
          <w:szCs w:val="23"/>
          <w:lang w:val="es-ES"/>
        </w:rPr>
      </w:pPr>
      <w:r w:rsidRPr="00B84A26">
        <w:rPr>
          <w:rFonts w:ascii="Bookman Old Style" w:hAnsi="Bookman Old Style" w:cs="Arial"/>
          <w:b w:val="0"/>
          <w:color w:val="000000"/>
          <w:spacing w:val="-4"/>
          <w:sz w:val="23"/>
          <w:szCs w:val="23"/>
          <w:lang w:val="es-ES"/>
        </w:rPr>
        <w:t xml:space="preserve">Cada transportador, incluido el adjudicatario o el transportador incumbente que ejecuta en primera instancia </w:t>
      </w:r>
      <w:r w:rsidR="00DD4721"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 xml:space="preserve">proyecto IPAT, informará al adjudicatario o al transportador incumbente que ejecuta en primera instancia </w:t>
      </w:r>
      <w:r w:rsidR="00472FF3"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 xml:space="preserve">proyecto IPAT, a la SSPD y al Gestor del Mercado, </w:t>
      </w:r>
      <w:r w:rsidR="000F39E0"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valor total de la cantidad de la demanda atendible t</w:t>
      </w:r>
      <w:r w:rsidRPr="00B84A26">
        <w:rPr>
          <w:rFonts w:ascii="Bookman Old Style" w:hAnsi="Bookman Old Style" w:cs="Arial"/>
          <w:b w:val="0"/>
          <w:color w:val="000000"/>
          <w:spacing w:val="-4"/>
          <w:sz w:val="23"/>
          <w:szCs w:val="23"/>
          <w:vertAlign w:val="subscript"/>
          <w:lang w:val="es-ES"/>
        </w:rPr>
        <w:t>PAGN,m</w:t>
      </w:r>
      <w:r w:rsidR="00571315" w:rsidRPr="00B84A26">
        <w:rPr>
          <w:rFonts w:ascii="Bookman Old Style" w:hAnsi="Bookman Old Style" w:cs="Arial"/>
          <w:b w:val="0"/>
          <w:color w:val="000000"/>
          <w:spacing w:val="-4"/>
          <w:sz w:val="23"/>
          <w:szCs w:val="23"/>
          <w:vertAlign w:val="subscript"/>
          <w:lang w:val="es-ES"/>
        </w:rPr>
        <w:t>,t</w:t>
      </w:r>
      <w:r w:rsidRPr="00B84A26">
        <w:rPr>
          <w:rFonts w:ascii="Bookman Old Style" w:hAnsi="Bookman Old Style" w:cs="Arial"/>
          <w:b w:val="0"/>
          <w:color w:val="000000"/>
          <w:spacing w:val="-4"/>
          <w:sz w:val="23"/>
          <w:szCs w:val="23"/>
          <w:vertAlign w:val="subscript"/>
          <w:lang w:val="es-ES"/>
        </w:rPr>
        <w:t xml:space="preserve">  </w:t>
      </w:r>
      <w:r w:rsidRPr="00B84A26">
        <w:rPr>
          <w:rFonts w:ascii="Bookman Old Style" w:hAnsi="Bookman Old Style" w:cs="Arial"/>
          <w:b w:val="0"/>
          <w:color w:val="000000"/>
          <w:spacing w:val="-4"/>
          <w:sz w:val="23"/>
          <w:szCs w:val="23"/>
          <w:lang w:val="es-ES"/>
        </w:rPr>
        <w:t xml:space="preserve">de </w:t>
      </w:r>
      <w:r w:rsidR="00571315" w:rsidRPr="00B84A26">
        <w:rPr>
          <w:rFonts w:ascii="Bookman Old Style" w:hAnsi="Bookman Old Style" w:cs="Arial"/>
          <w:b w:val="0"/>
          <w:color w:val="000000"/>
          <w:spacing w:val="-4"/>
          <w:sz w:val="23"/>
          <w:szCs w:val="23"/>
          <w:lang w:val="es-ES"/>
        </w:rPr>
        <w:t>su</w:t>
      </w:r>
      <w:r w:rsidRPr="00B84A26">
        <w:rPr>
          <w:rFonts w:ascii="Bookman Old Style" w:hAnsi="Bookman Old Style" w:cs="Arial"/>
          <w:b w:val="0"/>
          <w:color w:val="000000"/>
          <w:spacing w:val="-4"/>
          <w:sz w:val="23"/>
          <w:szCs w:val="23"/>
          <w:lang w:val="es-ES"/>
        </w:rPr>
        <w:t xml:space="preserve"> sistemas de transporte, para el mismo mes m, obtenida según el numeral ii. anterior.  Lo anterior deberá realizarse en el primer día hábil del mes siguiente al mes de prestación del servicio del proyecto PAGN.</w:t>
      </w:r>
    </w:p>
    <w:p w14:paraId="613C8820" w14:textId="77777777" w:rsidR="00652F2C" w:rsidRPr="00B84A26" w:rsidRDefault="00652F2C" w:rsidP="005173E2">
      <w:pPr>
        <w:pStyle w:val="Estilo5"/>
        <w:widowControl w:val="0"/>
        <w:numPr>
          <w:ilvl w:val="0"/>
          <w:numId w:val="0"/>
        </w:numPr>
        <w:spacing w:before="0" w:after="0"/>
        <w:ind w:left="1560" w:right="283"/>
        <w:outlineLvl w:val="9"/>
        <w:rPr>
          <w:rFonts w:ascii="Bookman Old Style" w:hAnsi="Bookman Old Style" w:cs="Arial"/>
          <w:b w:val="0"/>
          <w:color w:val="000000"/>
          <w:spacing w:val="-4"/>
          <w:sz w:val="23"/>
          <w:szCs w:val="23"/>
        </w:rPr>
      </w:pPr>
    </w:p>
    <w:p w14:paraId="09DE43BF" w14:textId="78485C5A" w:rsidR="002C4DD3" w:rsidRPr="00B84A26" w:rsidRDefault="002C4DD3" w:rsidP="005173E2">
      <w:pPr>
        <w:pStyle w:val="Estilo5"/>
        <w:widowControl w:val="0"/>
        <w:numPr>
          <w:ilvl w:val="0"/>
          <w:numId w:val="0"/>
        </w:numPr>
        <w:spacing w:before="0" w:after="0"/>
        <w:ind w:left="1701" w:right="283"/>
        <w:rPr>
          <w:rFonts w:ascii="Bookman Old Style" w:hAnsi="Bookman Old Style" w:cs="Arial"/>
          <w:b w:val="0"/>
          <w:color w:val="000000"/>
          <w:spacing w:val="-4"/>
          <w:sz w:val="23"/>
          <w:szCs w:val="23"/>
          <w:lang w:val="es-ES"/>
        </w:rPr>
      </w:pPr>
      <w:r w:rsidRPr="00B84A26">
        <w:rPr>
          <w:rFonts w:ascii="Bookman Old Style" w:hAnsi="Bookman Old Style" w:cs="Arial"/>
          <w:b w:val="0"/>
          <w:color w:val="000000"/>
          <w:spacing w:val="-4"/>
          <w:sz w:val="23"/>
          <w:szCs w:val="23"/>
          <w:lang w:val="es-ES"/>
        </w:rPr>
        <w:t xml:space="preserve">El Gestor del Mercado deberá publicar, en el </w:t>
      </w:r>
      <w:r w:rsidR="007641B2" w:rsidRPr="00B84A26">
        <w:rPr>
          <w:rFonts w:ascii="Bookman Old Style" w:hAnsi="Bookman Old Style" w:cs="Arial"/>
          <w:b w:val="0"/>
          <w:color w:val="000000"/>
          <w:spacing w:val="-4"/>
          <w:sz w:val="23"/>
          <w:szCs w:val="23"/>
          <w:lang w:val="es-ES"/>
        </w:rPr>
        <w:t xml:space="preserve">cuarto </w:t>
      </w:r>
      <w:r w:rsidRPr="00B84A26">
        <w:rPr>
          <w:rFonts w:ascii="Bookman Old Style" w:hAnsi="Bookman Old Style" w:cs="Arial"/>
          <w:b w:val="0"/>
          <w:color w:val="000000"/>
          <w:spacing w:val="-4"/>
          <w:sz w:val="23"/>
          <w:szCs w:val="23"/>
          <w:lang w:val="es-ES"/>
        </w:rPr>
        <w:t>día hábil del mes siguiente al mes de prestación del servicio del proyecto PAGN, la información anterior recibida de cada transportador, junto con la información de</w:t>
      </w:r>
      <w:r w:rsidR="000F39E0" w:rsidRPr="00B84A26">
        <w:rPr>
          <w:rFonts w:ascii="Bookman Old Style" w:hAnsi="Bookman Old Style" w:cs="Arial"/>
          <w:b w:val="0"/>
          <w:color w:val="000000"/>
          <w:spacing w:val="-4"/>
          <w:sz w:val="23"/>
          <w:szCs w:val="23"/>
          <w:lang w:val="es-ES"/>
        </w:rPr>
        <w:t>l promedio mensual diario de</w:t>
      </w:r>
      <w:r w:rsidRPr="00B84A26">
        <w:rPr>
          <w:rFonts w:ascii="Bookman Old Style" w:hAnsi="Bookman Old Style" w:cs="Arial"/>
          <w:b w:val="0"/>
          <w:color w:val="000000"/>
          <w:spacing w:val="-4"/>
          <w:sz w:val="23"/>
          <w:szCs w:val="23"/>
          <w:lang w:val="es-ES"/>
        </w:rPr>
        <w:t xml:space="preserve"> las cantidades contratadas totales en el </w:t>
      </w:r>
      <w:r w:rsidR="00F479C3" w:rsidRPr="00B84A26">
        <w:rPr>
          <w:rFonts w:ascii="Bookman Old Style" w:hAnsi="Bookman Old Style" w:cs="Arial"/>
          <w:b w:val="0"/>
          <w:color w:val="000000"/>
          <w:spacing w:val="-4"/>
          <w:sz w:val="23"/>
          <w:szCs w:val="23"/>
          <w:lang w:val="es-ES"/>
        </w:rPr>
        <w:t>M</w:t>
      </w:r>
      <w:r w:rsidRPr="00B84A26">
        <w:rPr>
          <w:rFonts w:ascii="Bookman Old Style" w:hAnsi="Bookman Old Style" w:cs="Arial"/>
          <w:b w:val="0"/>
          <w:color w:val="000000"/>
          <w:spacing w:val="-4"/>
          <w:sz w:val="23"/>
          <w:szCs w:val="23"/>
          <w:lang w:val="es-ES"/>
        </w:rPr>
        <w:t xml:space="preserve">ercado </w:t>
      </w:r>
      <w:r w:rsidR="00F479C3" w:rsidRPr="00B84A26">
        <w:rPr>
          <w:rFonts w:ascii="Bookman Old Style" w:hAnsi="Bookman Old Style" w:cs="Arial"/>
          <w:b w:val="0"/>
          <w:color w:val="000000"/>
          <w:spacing w:val="-4"/>
          <w:sz w:val="23"/>
          <w:szCs w:val="23"/>
          <w:lang w:val="es-ES"/>
        </w:rPr>
        <w:t>P</w:t>
      </w:r>
      <w:r w:rsidRPr="00B84A26">
        <w:rPr>
          <w:rFonts w:ascii="Bookman Old Style" w:hAnsi="Bookman Old Style" w:cs="Arial"/>
          <w:b w:val="0"/>
          <w:color w:val="000000"/>
          <w:spacing w:val="-4"/>
          <w:sz w:val="23"/>
          <w:szCs w:val="23"/>
          <w:lang w:val="es-ES"/>
        </w:rPr>
        <w:t>rimario para el respectivo transportador</w:t>
      </w:r>
      <w:r w:rsidR="009F70B3" w:rsidRPr="00B84A26">
        <w:rPr>
          <w:rFonts w:ascii="Bookman Old Style" w:hAnsi="Bookman Old Style" w:cs="Arial"/>
          <w:b w:val="0"/>
          <w:color w:val="000000"/>
          <w:spacing w:val="-4"/>
          <w:sz w:val="23"/>
          <w:szCs w:val="23"/>
          <w:lang w:val="es-ES"/>
        </w:rPr>
        <w:t>,</w:t>
      </w:r>
      <w:r w:rsidRPr="00B84A26">
        <w:rPr>
          <w:rFonts w:ascii="Bookman Old Style" w:hAnsi="Bookman Old Style" w:cs="Arial"/>
          <w:b w:val="0"/>
          <w:color w:val="000000"/>
          <w:spacing w:val="-4"/>
          <w:sz w:val="23"/>
          <w:szCs w:val="23"/>
          <w:lang w:val="es-ES"/>
        </w:rPr>
        <w:t xml:space="preserve"> que tiene </w:t>
      </w:r>
      <w:r w:rsidR="00FD281A" w:rsidRPr="00B84A26">
        <w:rPr>
          <w:rFonts w:ascii="Bookman Old Style" w:hAnsi="Bookman Old Style" w:cs="Arial"/>
          <w:b w:val="0"/>
          <w:color w:val="000000"/>
          <w:spacing w:val="-4"/>
          <w:sz w:val="23"/>
          <w:szCs w:val="23"/>
        </w:rPr>
        <w:t xml:space="preserve">los puntos de salida final de </w:t>
      </w:r>
      <w:r w:rsidR="009F70B3" w:rsidRPr="00B84A26">
        <w:rPr>
          <w:rFonts w:ascii="Bookman Old Style" w:hAnsi="Bookman Old Style" w:cs="Arial"/>
          <w:b w:val="0"/>
          <w:color w:val="000000"/>
          <w:spacing w:val="-4"/>
          <w:sz w:val="23"/>
          <w:szCs w:val="23"/>
        </w:rPr>
        <w:t xml:space="preserve">cada nodo de </w:t>
      </w:r>
      <w:r w:rsidRPr="00B84A26">
        <w:rPr>
          <w:rFonts w:ascii="Bookman Old Style" w:hAnsi="Bookman Old Style" w:cs="Arial"/>
          <w:b w:val="0"/>
          <w:color w:val="000000"/>
          <w:spacing w:val="-4"/>
          <w:sz w:val="23"/>
          <w:szCs w:val="23"/>
          <w:lang w:val="es-ES"/>
        </w:rPr>
        <w:t>entrega a</w:t>
      </w:r>
      <w:r w:rsidR="00FD281A" w:rsidRPr="00B84A26">
        <w:rPr>
          <w:rFonts w:ascii="Bookman Old Style" w:hAnsi="Bookman Old Style" w:cs="Arial"/>
          <w:b w:val="0"/>
          <w:color w:val="000000"/>
          <w:spacing w:val="-4"/>
          <w:sz w:val="23"/>
          <w:szCs w:val="23"/>
          <w:lang w:val="es-ES"/>
        </w:rPr>
        <w:t xml:space="preserve"> </w:t>
      </w:r>
      <w:r w:rsidRPr="00B84A26">
        <w:rPr>
          <w:rFonts w:ascii="Bookman Old Style" w:hAnsi="Bookman Old Style" w:cs="Arial"/>
          <w:b w:val="0"/>
          <w:color w:val="000000"/>
          <w:spacing w:val="-4"/>
          <w:sz w:val="23"/>
          <w:szCs w:val="23"/>
          <w:lang w:val="es-ES"/>
        </w:rPr>
        <w:t>l</w:t>
      </w:r>
      <w:r w:rsidR="00FD281A" w:rsidRPr="00B84A26">
        <w:rPr>
          <w:rFonts w:ascii="Bookman Old Style" w:hAnsi="Bookman Old Style" w:cs="Arial"/>
          <w:b w:val="0"/>
          <w:color w:val="000000"/>
          <w:spacing w:val="-4"/>
          <w:sz w:val="23"/>
          <w:szCs w:val="23"/>
          <w:lang w:val="es-ES"/>
        </w:rPr>
        <w:t>os</w:t>
      </w:r>
      <w:r w:rsidRPr="00B84A26">
        <w:rPr>
          <w:rFonts w:ascii="Bookman Old Style" w:hAnsi="Bookman Old Style" w:cs="Arial"/>
          <w:b w:val="0"/>
          <w:color w:val="000000"/>
          <w:spacing w:val="-4"/>
          <w:sz w:val="23"/>
          <w:szCs w:val="23"/>
          <w:lang w:val="es-ES"/>
        </w:rPr>
        <w:t xml:space="preserve"> beneficiario</w:t>
      </w:r>
      <w:r w:rsidR="00FD281A" w:rsidRPr="00B84A26">
        <w:rPr>
          <w:rFonts w:ascii="Bookman Old Style" w:hAnsi="Bookman Old Style" w:cs="Arial"/>
          <w:b w:val="0"/>
          <w:color w:val="000000"/>
          <w:spacing w:val="-4"/>
          <w:sz w:val="23"/>
          <w:szCs w:val="23"/>
          <w:lang w:val="es-ES"/>
        </w:rPr>
        <w:t>s</w:t>
      </w:r>
      <w:r w:rsidRPr="00B84A26">
        <w:rPr>
          <w:rFonts w:ascii="Bookman Old Style" w:hAnsi="Bookman Old Style" w:cs="Arial"/>
          <w:b w:val="0"/>
          <w:color w:val="000000"/>
          <w:spacing w:val="-4"/>
          <w:sz w:val="23"/>
          <w:szCs w:val="23"/>
          <w:lang w:val="es-ES"/>
        </w:rPr>
        <w:t xml:space="preserve"> que contrata</w:t>
      </w:r>
      <w:r w:rsidR="00FD281A" w:rsidRPr="00B84A26">
        <w:rPr>
          <w:rFonts w:ascii="Bookman Old Style" w:hAnsi="Bookman Old Style" w:cs="Arial"/>
          <w:b w:val="0"/>
          <w:color w:val="000000"/>
          <w:spacing w:val="-4"/>
          <w:sz w:val="23"/>
          <w:szCs w:val="23"/>
          <w:lang w:val="es-ES"/>
        </w:rPr>
        <w:t>n</w:t>
      </w:r>
      <w:r w:rsidRPr="00B84A26">
        <w:rPr>
          <w:rFonts w:ascii="Bookman Old Style" w:hAnsi="Bookman Old Style" w:cs="Arial"/>
          <w:b w:val="0"/>
          <w:color w:val="000000"/>
          <w:spacing w:val="-4"/>
          <w:sz w:val="23"/>
          <w:szCs w:val="23"/>
          <w:lang w:val="es-ES"/>
        </w:rPr>
        <w:t xml:space="preserve"> el servicio, de acuerdo con los contratos de capacidad de transporte registrados por los transportadores</w:t>
      </w:r>
      <w:r w:rsidR="007641B2" w:rsidRPr="00B84A26">
        <w:rPr>
          <w:rFonts w:ascii="Bookman Old Style" w:hAnsi="Bookman Old Style"/>
          <w:b w:val="0"/>
          <w:sz w:val="23"/>
          <w:szCs w:val="23"/>
          <w:lang w:eastAsia="es-MX"/>
        </w:rPr>
        <w:t>.</w:t>
      </w:r>
    </w:p>
    <w:p w14:paraId="01A0A6AC" w14:textId="77777777" w:rsidR="00FE27C0" w:rsidRPr="00B84A26" w:rsidRDefault="00FE27C0" w:rsidP="005173E2">
      <w:pPr>
        <w:pStyle w:val="Estilo5"/>
        <w:widowControl w:val="0"/>
        <w:numPr>
          <w:ilvl w:val="0"/>
          <w:numId w:val="0"/>
        </w:numPr>
        <w:spacing w:before="0" w:after="0"/>
        <w:ind w:left="1560" w:right="283"/>
        <w:outlineLvl w:val="9"/>
        <w:rPr>
          <w:rFonts w:ascii="Bookman Old Style" w:hAnsi="Bookman Old Style" w:cs="Arial"/>
          <w:b w:val="0"/>
          <w:color w:val="000000"/>
          <w:spacing w:val="-4"/>
          <w:sz w:val="23"/>
          <w:szCs w:val="23"/>
        </w:rPr>
      </w:pPr>
    </w:p>
    <w:p w14:paraId="71981AF6" w14:textId="11303D88" w:rsidR="002C4DD3" w:rsidRPr="00DD4721" w:rsidRDefault="002C4DD3">
      <w:pPr>
        <w:pStyle w:val="Estilo5"/>
        <w:widowControl w:val="0"/>
        <w:numPr>
          <w:ilvl w:val="0"/>
          <w:numId w:val="26"/>
        </w:numPr>
        <w:spacing w:before="0" w:after="0"/>
        <w:ind w:right="283"/>
        <w:outlineLvl w:val="9"/>
        <w:rPr>
          <w:rFonts w:ascii="Bookman Old Style" w:hAnsi="Bookman Old Style" w:cs="Arial"/>
          <w:b w:val="0"/>
          <w:color w:val="000000"/>
          <w:spacing w:val="-4"/>
          <w:sz w:val="24"/>
          <w:szCs w:val="24"/>
          <w:lang w:val="es-ES"/>
        </w:rPr>
      </w:pPr>
      <w:r w:rsidRPr="00B84A26">
        <w:rPr>
          <w:rFonts w:ascii="Bookman Old Style" w:hAnsi="Bookman Old Style" w:cs="Arial"/>
          <w:b w:val="0"/>
          <w:color w:val="000000"/>
          <w:spacing w:val="-4"/>
          <w:sz w:val="23"/>
          <w:szCs w:val="23"/>
          <w:lang w:val="es-ES"/>
        </w:rPr>
        <w:t xml:space="preserve">El adjudicatario o el transportador incumbente que ejecuta en primera instancia </w:t>
      </w:r>
      <w:r w:rsidR="00DD4721"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proyecto IPAT, deberá</w:t>
      </w:r>
      <w:r w:rsidR="00DD4721" w:rsidRPr="00B84A26">
        <w:rPr>
          <w:rFonts w:ascii="Bookman Old Style" w:hAnsi="Bookman Old Style" w:cs="Arial"/>
          <w:b w:val="0"/>
          <w:color w:val="000000"/>
          <w:spacing w:val="-4"/>
          <w:sz w:val="23"/>
          <w:szCs w:val="23"/>
          <w:lang w:val="es-ES"/>
        </w:rPr>
        <w:t xml:space="preserve"> </w:t>
      </w:r>
      <w:r w:rsidRPr="00B84A26">
        <w:rPr>
          <w:rFonts w:ascii="Bookman Old Style" w:hAnsi="Bookman Old Style" w:cs="Arial"/>
          <w:b w:val="0"/>
          <w:color w:val="000000"/>
          <w:spacing w:val="-4"/>
          <w:sz w:val="23"/>
          <w:szCs w:val="23"/>
          <w:lang w:val="es-ES"/>
        </w:rPr>
        <w:t>determinar la participación en el pago de cada sistema de transporte que atiende beneficiarios del proyecto PAGN – P</w:t>
      </w:r>
      <w:r w:rsidRPr="00B84A26">
        <w:rPr>
          <w:rFonts w:ascii="Bookman Old Style" w:hAnsi="Bookman Old Style" w:cs="Arial"/>
          <w:b w:val="0"/>
          <w:color w:val="000000"/>
          <w:spacing w:val="-4"/>
          <w:sz w:val="23"/>
          <w:szCs w:val="23"/>
          <w:vertAlign w:val="subscript"/>
          <w:lang w:val="es-ES"/>
        </w:rPr>
        <w:t>PAGN,m,t</w:t>
      </w:r>
      <w:r w:rsidR="00DD4721" w:rsidRPr="00B84A26">
        <w:rPr>
          <w:rFonts w:ascii="Bookman Old Style" w:hAnsi="Bookman Old Style" w:cs="Arial"/>
          <w:b w:val="0"/>
          <w:color w:val="000000"/>
          <w:spacing w:val="-4"/>
          <w:sz w:val="23"/>
          <w:szCs w:val="23"/>
          <w:lang w:val="es-ES"/>
        </w:rPr>
        <w:t>,</w:t>
      </w:r>
      <w:r w:rsidR="00DD4721" w:rsidRPr="00B84A26">
        <w:rPr>
          <w:rFonts w:ascii="Bookman Old Style" w:hAnsi="Bookman Old Style" w:cs="Arial"/>
          <w:b w:val="0"/>
          <w:color w:val="000000"/>
          <w:spacing w:val="-4"/>
          <w:sz w:val="23"/>
          <w:szCs w:val="23"/>
          <w:vertAlign w:val="subscript"/>
          <w:lang w:val="es-ES"/>
        </w:rPr>
        <w:t xml:space="preserve"> </w:t>
      </w:r>
      <w:r w:rsidRPr="00B84A26">
        <w:rPr>
          <w:rFonts w:ascii="Bookman Old Style" w:hAnsi="Bookman Old Style" w:cs="Arial"/>
          <w:b w:val="0"/>
          <w:color w:val="000000"/>
          <w:spacing w:val="-4"/>
          <w:sz w:val="23"/>
          <w:szCs w:val="23"/>
          <w:lang w:val="es-ES"/>
        </w:rPr>
        <w:t>con base en la información que le fue entregada</w:t>
      </w:r>
      <w:r w:rsidR="00571315" w:rsidRPr="00B84A26">
        <w:rPr>
          <w:rFonts w:ascii="Bookman Old Style" w:hAnsi="Bookman Old Style" w:cs="Arial"/>
          <w:b w:val="0"/>
          <w:color w:val="000000"/>
          <w:spacing w:val="-4"/>
          <w:sz w:val="23"/>
          <w:szCs w:val="23"/>
          <w:lang w:val="es-ES"/>
        </w:rPr>
        <w:t>,</w:t>
      </w:r>
      <w:r w:rsidRPr="00B84A26">
        <w:rPr>
          <w:rFonts w:ascii="Bookman Old Style" w:hAnsi="Bookman Old Style" w:cs="Arial"/>
          <w:b w:val="0"/>
          <w:color w:val="000000"/>
          <w:spacing w:val="-4"/>
          <w:sz w:val="23"/>
          <w:szCs w:val="23"/>
          <w:lang w:val="es-ES"/>
        </w:rPr>
        <w:t xml:space="preserve"> de acuerdo con el numeral iii. anterior, aplicando la ecuación 3b del numeral 1.) del Anexo 4 de la presente resolución</w:t>
      </w:r>
      <w:r w:rsidR="00DD4721" w:rsidRPr="00B84A26">
        <w:rPr>
          <w:rFonts w:ascii="Bookman Old Style" w:hAnsi="Bookman Old Style" w:cs="Arial"/>
          <w:b w:val="0"/>
          <w:color w:val="000000"/>
          <w:spacing w:val="-4"/>
          <w:sz w:val="23"/>
          <w:szCs w:val="23"/>
          <w:lang w:val="es-ES"/>
        </w:rPr>
        <w:t xml:space="preserve">. </w:t>
      </w:r>
      <w:r w:rsidRPr="00B84A26">
        <w:rPr>
          <w:rFonts w:ascii="Bookman Old Style" w:hAnsi="Bookman Old Style" w:cs="Arial"/>
          <w:b w:val="0"/>
          <w:color w:val="000000"/>
          <w:spacing w:val="-4"/>
          <w:sz w:val="23"/>
          <w:szCs w:val="23"/>
          <w:lang w:val="es-ES"/>
        </w:rPr>
        <w:t xml:space="preserve">El adjudicatario o el transportador incumbente que ejecuta en primera instancia </w:t>
      </w:r>
      <w:r w:rsidR="00DD4721" w:rsidRPr="00B84A26">
        <w:rPr>
          <w:rFonts w:ascii="Bookman Old Style" w:hAnsi="Bookman Old Style" w:cs="Arial"/>
          <w:b w:val="0"/>
          <w:color w:val="000000"/>
          <w:spacing w:val="-4"/>
          <w:sz w:val="23"/>
          <w:szCs w:val="23"/>
          <w:lang w:val="es-ES"/>
        </w:rPr>
        <w:t xml:space="preserve">el </w:t>
      </w:r>
      <w:r w:rsidRPr="00B84A26">
        <w:rPr>
          <w:rFonts w:ascii="Bookman Old Style" w:hAnsi="Bookman Old Style" w:cs="Arial"/>
          <w:b w:val="0"/>
          <w:color w:val="000000"/>
          <w:spacing w:val="-4"/>
          <w:sz w:val="23"/>
          <w:szCs w:val="23"/>
          <w:lang w:val="es-ES"/>
        </w:rPr>
        <w:t>proyecto IPAT, deberá informar la participación en el pago PAGN, P</w:t>
      </w:r>
      <w:r w:rsidRPr="00B84A26">
        <w:rPr>
          <w:rFonts w:ascii="Bookman Old Style" w:hAnsi="Bookman Old Style" w:cs="Arial"/>
          <w:b w:val="0"/>
          <w:color w:val="000000"/>
          <w:spacing w:val="-4"/>
          <w:sz w:val="23"/>
          <w:szCs w:val="23"/>
          <w:vertAlign w:val="subscript"/>
          <w:lang w:val="es-ES"/>
        </w:rPr>
        <w:t>PAGN,m,t,</w:t>
      </w:r>
      <w:r w:rsidRPr="00B84A26">
        <w:rPr>
          <w:rFonts w:ascii="Bookman Old Style" w:hAnsi="Bookman Old Style" w:cs="Arial"/>
          <w:b w:val="0"/>
          <w:color w:val="000000"/>
          <w:spacing w:val="-4"/>
          <w:sz w:val="23"/>
          <w:szCs w:val="23"/>
          <w:lang w:val="es-ES"/>
        </w:rPr>
        <w:t>, a cada uno de los transportadores que atienden beneficiarios en el mes</w:t>
      </w:r>
      <w:r w:rsidRPr="00DD4721">
        <w:rPr>
          <w:rFonts w:ascii="Bookman Old Style" w:hAnsi="Bookman Old Style" w:cs="Arial"/>
          <w:b w:val="0"/>
          <w:color w:val="000000"/>
          <w:spacing w:val="-4"/>
          <w:sz w:val="24"/>
          <w:szCs w:val="24"/>
          <w:lang w:val="es-ES"/>
        </w:rPr>
        <w:t xml:space="preserve"> de prestación del servicio del proyecto PAGN, como parte del soporte de la factura de cobro que se establece en el literal f) del presente </w:t>
      </w:r>
      <w:r w:rsidRPr="00DD4721">
        <w:rPr>
          <w:rFonts w:ascii="Bookman Old Style" w:hAnsi="Bookman Old Style" w:cs="Arial"/>
          <w:b w:val="0"/>
          <w:color w:val="000000"/>
          <w:spacing w:val="-4"/>
          <w:sz w:val="24"/>
          <w:szCs w:val="24"/>
          <w:lang w:val="es-ES"/>
        </w:rPr>
        <w:lastRenderedPageBreak/>
        <w:t>artículo.</w:t>
      </w:r>
      <w:r w:rsidRPr="00DD4721">
        <w:rPr>
          <w:rFonts w:ascii="Bookman Old Style" w:hAnsi="Bookman Old Style" w:cs="Arial"/>
          <w:color w:val="000000"/>
          <w:spacing w:val="-4"/>
          <w:sz w:val="24"/>
          <w:szCs w:val="24"/>
          <w:lang w:val="es-ES"/>
        </w:rPr>
        <w:t xml:space="preserve">  </w:t>
      </w:r>
    </w:p>
    <w:p w14:paraId="71549ABE" w14:textId="77777777" w:rsidR="00304F41" w:rsidRDefault="00304F41" w:rsidP="005173E2">
      <w:pPr>
        <w:pStyle w:val="Estilo5"/>
        <w:widowControl w:val="0"/>
        <w:numPr>
          <w:ilvl w:val="0"/>
          <w:numId w:val="0"/>
        </w:numPr>
        <w:spacing w:before="0" w:after="0"/>
        <w:ind w:left="1560" w:right="283"/>
        <w:outlineLvl w:val="9"/>
        <w:rPr>
          <w:rFonts w:ascii="Bookman Old Style" w:hAnsi="Bookman Old Style" w:cs="Arial"/>
          <w:b w:val="0"/>
          <w:color w:val="000000"/>
          <w:spacing w:val="-4"/>
          <w:sz w:val="24"/>
          <w:szCs w:val="24"/>
        </w:rPr>
      </w:pPr>
    </w:p>
    <w:p w14:paraId="734F386A" w14:textId="02B5412F" w:rsidR="002C4DD3" w:rsidRDefault="002C4DD3">
      <w:pPr>
        <w:pStyle w:val="Estilo5"/>
        <w:widowControl w:val="0"/>
        <w:numPr>
          <w:ilvl w:val="0"/>
          <w:numId w:val="26"/>
        </w:numPr>
        <w:spacing w:before="0" w:after="0"/>
        <w:ind w:right="283"/>
        <w:rPr>
          <w:rFonts w:ascii="Bookman Old Style" w:hAnsi="Bookman Old Style" w:cs="Arial"/>
          <w:b w:val="0"/>
          <w:color w:val="000000"/>
          <w:spacing w:val="-4"/>
          <w:sz w:val="24"/>
          <w:szCs w:val="24"/>
          <w:lang w:val="es-ES"/>
        </w:rPr>
      </w:pPr>
      <w:r w:rsidRPr="2D7899E7">
        <w:rPr>
          <w:rFonts w:ascii="Bookman Old Style" w:hAnsi="Bookman Old Style" w:cs="Arial"/>
          <w:b w:val="0"/>
          <w:color w:val="000000"/>
          <w:spacing w:val="-4"/>
          <w:sz w:val="24"/>
          <w:szCs w:val="24"/>
          <w:lang w:val="es-ES"/>
        </w:rPr>
        <w:t xml:space="preserve">Los beneficiarios que serán objeto de recaudo por los </w:t>
      </w:r>
      <w:r w:rsidRPr="000F5541">
        <w:rPr>
          <w:rFonts w:ascii="Bookman Old Style" w:hAnsi="Bookman Old Style" w:cs="Arial"/>
          <w:b w:val="0"/>
          <w:color w:val="000000"/>
          <w:spacing w:val="-4"/>
          <w:sz w:val="24"/>
          <w:szCs w:val="24"/>
          <w:lang w:val="es-ES"/>
        </w:rPr>
        <w:t xml:space="preserve">transportadores, incluido el adjudicatario o el transportador incumbente que ejecuta en primera instancia </w:t>
      </w:r>
      <w:r w:rsidR="00DD4721" w:rsidRPr="000F5541">
        <w:rPr>
          <w:rFonts w:ascii="Bookman Old Style" w:hAnsi="Bookman Old Style" w:cs="Arial"/>
          <w:b w:val="0"/>
          <w:color w:val="000000"/>
          <w:spacing w:val="-4"/>
          <w:sz w:val="24"/>
          <w:szCs w:val="24"/>
          <w:lang w:val="es-ES"/>
        </w:rPr>
        <w:t xml:space="preserve">el </w:t>
      </w:r>
      <w:r w:rsidRPr="000F5541">
        <w:rPr>
          <w:rFonts w:ascii="Bookman Old Style" w:hAnsi="Bookman Old Style" w:cs="Arial"/>
          <w:b w:val="0"/>
          <w:color w:val="000000"/>
          <w:spacing w:val="-4"/>
          <w:sz w:val="24"/>
          <w:szCs w:val="24"/>
          <w:lang w:val="es-ES"/>
        </w:rPr>
        <w:t xml:space="preserve">proyecto IPAT, serán los asociados a los contratos que correspondan a cualquier modalidad del Mercado Primario, vigentes en el mes de prestación del servicio del proyecto PAGN, para cada </w:t>
      </w:r>
      <w:r w:rsidR="00FD281A" w:rsidRPr="000F5541">
        <w:rPr>
          <w:rFonts w:ascii="Bookman Old Style" w:hAnsi="Bookman Old Style" w:cs="Arial"/>
          <w:b w:val="0"/>
          <w:color w:val="000000"/>
          <w:spacing w:val="-4"/>
          <w:sz w:val="24"/>
          <w:szCs w:val="24"/>
        </w:rPr>
        <w:t xml:space="preserve">punto de salida final </w:t>
      </w:r>
      <w:r w:rsidR="00B74770" w:rsidRPr="000F5541">
        <w:rPr>
          <w:rFonts w:ascii="Bookman Old Style" w:hAnsi="Bookman Old Style" w:cs="Arial"/>
          <w:b w:val="0"/>
          <w:color w:val="000000"/>
          <w:spacing w:val="-4"/>
          <w:sz w:val="24"/>
          <w:szCs w:val="24"/>
        </w:rPr>
        <w:t xml:space="preserve">de entrega </w:t>
      </w:r>
      <w:r w:rsidR="00FD281A" w:rsidRPr="000F5541">
        <w:rPr>
          <w:rFonts w:ascii="Bookman Old Style" w:hAnsi="Bookman Old Style" w:cs="Arial"/>
          <w:b w:val="0"/>
          <w:color w:val="000000"/>
          <w:spacing w:val="-4"/>
          <w:sz w:val="24"/>
          <w:szCs w:val="24"/>
        </w:rPr>
        <w:t xml:space="preserve">del </w:t>
      </w:r>
      <w:r w:rsidRPr="000F5541">
        <w:rPr>
          <w:rFonts w:ascii="Bookman Old Style" w:hAnsi="Bookman Old Style" w:cs="Arial"/>
          <w:b w:val="0"/>
          <w:color w:val="000000"/>
          <w:spacing w:val="-4"/>
          <w:sz w:val="24"/>
          <w:szCs w:val="24"/>
          <w:lang w:val="es-ES"/>
        </w:rPr>
        <w:t>nodo publicado por la UPME, en caso</w:t>
      </w:r>
      <w:r w:rsidR="00311330" w:rsidRPr="000F5541">
        <w:rPr>
          <w:rFonts w:ascii="Bookman Old Style" w:hAnsi="Bookman Old Style" w:cs="Arial"/>
          <w:b w:val="0"/>
          <w:color w:val="000000"/>
          <w:spacing w:val="-4"/>
          <w:sz w:val="24"/>
          <w:szCs w:val="24"/>
          <w:lang w:val="es-ES"/>
        </w:rPr>
        <w:t xml:space="preserve"> de</w:t>
      </w:r>
      <w:r w:rsidRPr="000F5541">
        <w:rPr>
          <w:rFonts w:ascii="Bookman Old Style" w:hAnsi="Bookman Old Style" w:cs="Arial"/>
          <w:b w:val="0"/>
          <w:color w:val="000000"/>
          <w:spacing w:val="-4"/>
          <w:sz w:val="24"/>
          <w:szCs w:val="24"/>
          <w:lang w:val="es-ES"/>
        </w:rPr>
        <w:t xml:space="preserve"> que se hayan identificado los beneficiarios del proyecto por nodo, </w:t>
      </w:r>
      <w:r w:rsidR="00DD4721" w:rsidRPr="000F5541">
        <w:rPr>
          <w:rFonts w:ascii="Bookman Old Style" w:hAnsi="Bookman Old Style" w:cs="Arial"/>
          <w:b w:val="0"/>
          <w:color w:val="000000"/>
          <w:spacing w:val="-4"/>
          <w:sz w:val="24"/>
          <w:szCs w:val="24"/>
          <w:lang w:val="es-ES"/>
        </w:rPr>
        <w:t xml:space="preserve">o en caso contrario, para cada punto de </w:t>
      </w:r>
      <w:r w:rsidR="00FD281A" w:rsidRPr="000F5541">
        <w:rPr>
          <w:rFonts w:ascii="Bookman Old Style" w:hAnsi="Bookman Old Style" w:cs="Arial"/>
          <w:b w:val="0"/>
          <w:color w:val="000000"/>
          <w:spacing w:val="-4"/>
          <w:sz w:val="24"/>
          <w:szCs w:val="24"/>
        </w:rPr>
        <w:t xml:space="preserve">salida final </w:t>
      </w:r>
      <w:r w:rsidR="00DD4721" w:rsidRPr="000F5541">
        <w:rPr>
          <w:rFonts w:ascii="Bookman Old Style" w:hAnsi="Bookman Old Style" w:cs="Arial"/>
          <w:b w:val="0"/>
          <w:color w:val="000000"/>
          <w:spacing w:val="-4"/>
          <w:sz w:val="24"/>
          <w:szCs w:val="24"/>
          <w:lang w:val="es-ES"/>
        </w:rPr>
        <w:t xml:space="preserve">de entrega al beneficiario que contrata el servicio de transporte, </w:t>
      </w:r>
      <w:r w:rsidRPr="000F5541">
        <w:rPr>
          <w:rFonts w:ascii="Bookman Old Style" w:hAnsi="Bookman Old Style" w:cs="Arial"/>
          <w:b w:val="0"/>
          <w:color w:val="000000"/>
          <w:spacing w:val="-4"/>
          <w:sz w:val="24"/>
          <w:szCs w:val="24"/>
          <w:lang w:val="es-ES"/>
        </w:rPr>
        <w:t>de acuerdo con lo establecido en el numeral 2.) del Anexo 4 de la presente Resolución</w:t>
      </w:r>
      <w:r w:rsidRPr="00DD4721">
        <w:rPr>
          <w:rFonts w:ascii="Bookman Old Style" w:hAnsi="Bookman Old Style" w:cs="Arial"/>
          <w:b w:val="0"/>
          <w:color w:val="000000"/>
          <w:spacing w:val="-4"/>
          <w:sz w:val="24"/>
          <w:szCs w:val="24"/>
          <w:lang w:val="es-ES"/>
        </w:rPr>
        <w:t>.</w:t>
      </w:r>
      <w:r w:rsidR="007641B2" w:rsidRPr="007641B2">
        <w:rPr>
          <w:rFonts w:ascii="Bookman Old Style" w:hAnsi="Bookman Old Style"/>
          <w:b w:val="0"/>
          <w:highlight w:val="green"/>
          <w:lang w:eastAsia="es-MX"/>
        </w:rPr>
        <w:t xml:space="preserve"> </w:t>
      </w:r>
    </w:p>
    <w:p w14:paraId="79271736" w14:textId="77777777" w:rsidR="00304F41" w:rsidRDefault="00304F41" w:rsidP="005173E2">
      <w:pPr>
        <w:pStyle w:val="Estilo5"/>
        <w:widowControl w:val="0"/>
        <w:numPr>
          <w:ilvl w:val="0"/>
          <w:numId w:val="0"/>
        </w:numPr>
        <w:spacing w:before="0" w:after="0"/>
        <w:ind w:left="1560" w:right="283"/>
        <w:outlineLvl w:val="9"/>
        <w:rPr>
          <w:rFonts w:ascii="Bookman Old Style" w:hAnsi="Bookman Old Style" w:cs="Arial"/>
          <w:bCs/>
          <w:color w:val="000000"/>
          <w:spacing w:val="-4"/>
          <w:sz w:val="24"/>
          <w:szCs w:val="24"/>
          <w:highlight w:val="green"/>
        </w:rPr>
      </w:pPr>
    </w:p>
    <w:p w14:paraId="41342DD3" w14:textId="32496E5F" w:rsidR="002C4DD3" w:rsidRPr="001A24F3" w:rsidRDefault="002C4DD3">
      <w:pPr>
        <w:pStyle w:val="Estilo5"/>
        <w:widowControl w:val="0"/>
        <w:numPr>
          <w:ilvl w:val="0"/>
          <w:numId w:val="26"/>
        </w:numPr>
        <w:spacing w:before="0" w:after="0"/>
        <w:ind w:right="283"/>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Para efectos de la comercialización de la capacidad </w:t>
      </w:r>
      <w:r w:rsidR="007E3B41" w:rsidRPr="001A24F3">
        <w:rPr>
          <w:rFonts w:ascii="Bookman Old Style" w:hAnsi="Bookman Old Style" w:cs="Arial"/>
          <w:b w:val="0"/>
          <w:color w:val="000000"/>
          <w:spacing w:val="-4"/>
          <w:sz w:val="24"/>
          <w:szCs w:val="24"/>
        </w:rPr>
        <w:t>disponible primaria asociada a</w:t>
      </w:r>
      <w:r w:rsidR="007977CA" w:rsidRPr="001A24F3">
        <w:rPr>
          <w:rFonts w:ascii="Bookman Old Style" w:hAnsi="Bookman Old Style" w:cs="Arial"/>
          <w:b w:val="0"/>
          <w:color w:val="000000"/>
          <w:spacing w:val="-4"/>
          <w:sz w:val="24"/>
          <w:szCs w:val="24"/>
        </w:rPr>
        <w:t>l</w:t>
      </w:r>
      <w:r w:rsidR="007E3B41" w:rsidRPr="001A24F3">
        <w:rPr>
          <w:rFonts w:ascii="Bookman Old Style" w:hAnsi="Bookman Old Style" w:cs="Arial"/>
          <w:b w:val="0"/>
          <w:color w:val="000000"/>
          <w:spacing w:val="-4"/>
          <w:sz w:val="24"/>
          <w:szCs w:val="24"/>
        </w:rPr>
        <w:t xml:space="preserve"> transportador incumbente</w:t>
      </w:r>
      <w:r w:rsidR="007977CA" w:rsidRPr="001A24F3">
        <w:rPr>
          <w:rFonts w:ascii="Bookman Old Style" w:hAnsi="Bookman Old Style" w:cs="Arial"/>
          <w:b w:val="0"/>
          <w:color w:val="000000"/>
          <w:spacing w:val="-4"/>
          <w:sz w:val="24"/>
          <w:szCs w:val="24"/>
        </w:rPr>
        <w:t>, para la aplicación de la Resolución CREG 185 de 2020 o aquellas que la modifiquen o sustituyan</w:t>
      </w:r>
      <w:r w:rsidR="001B1ED4" w:rsidRPr="001A24F3">
        <w:rPr>
          <w:rFonts w:ascii="Bookman Old Style" w:hAnsi="Bookman Old Style" w:cs="Arial"/>
          <w:b w:val="0"/>
          <w:color w:val="000000"/>
          <w:spacing w:val="-4"/>
          <w:sz w:val="24"/>
          <w:szCs w:val="24"/>
        </w:rPr>
        <w:t>,</w:t>
      </w:r>
      <w:r w:rsidRPr="001A24F3">
        <w:rPr>
          <w:rFonts w:ascii="Bookman Old Style" w:hAnsi="Bookman Old Style" w:cs="Arial"/>
          <w:b w:val="0"/>
          <w:color w:val="000000"/>
          <w:spacing w:val="-4"/>
          <w:sz w:val="24"/>
          <w:szCs w:val="24"/>
        </w:rPr>
        <w:t xml:space="preserve"> se deberá tener en cuenta que: </w:t>
      </w:r>
    </w:p>
    <w:p w14:paraId="343FBE40" w14:textId="77777777" w:rsidR="00304F41" w:rsidRPr="001A24F3" w:rsidRDefault="00304F41" w:rsidP="005173E2">
      <w:pPr>
        <w:pStyle w:val="Estilo5"/>
        <w:widowControl w:val="0"/>
        <w:numPr>
          <w:ilvl w:val="0"/>
          <w:numId w:val="0"/>
        </w:numPr>
        <w:spacing w:before="0" w:after="0"/>
        <w:ind w:left="1560" w:right="283"/>
        <w:outlineLvl w:val="9"/>
        <w:rPr>
          <w:rFonts w:ascii="Bookman Old Style" w:hAnsi="Bookman Old Style" w:cs="Arial"/>
          <w:b w:val="0"/>
          <w:color w:val="000000"/>
          <w:spacing w:val="-4"/>
          <w:sz w:val="24"/>
          <w:szCs w:val="24"/>
        </w:rPr>
      </w:pPr>
    </w:p>
    <w:p w14:paraId="09CEC01D" w14:textId="0E0C444A" w:rsidR="002C4DD3" w:rsidRPr="001A24F3" w:rsidRDefault="002C4DD3">
      <w:pPr>
        <w:pStyle w:val="Estilo5"/>
        <w:widowControl w:val="0"/>
        <w:numPr>
          <w:ilvl w:val="1"/>
          <w:numId w:val="22"/>
        </w:numPr>
        <w:spacing w:before="0" w:after="0"/>
        <w:ind w:left="2138" w:right="283"/>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La capacidad máxima de mediano </w:t>
      </w:r>
      <w:r w:rsidR="00292E91">
        <w:rPr>
          <w:rFonts w:ascii="Bookman Old Style" w:hAnsi="Bookman Old Style" w:cs="Arial"/>
          <w:b w:val="0"/>
          <w:color w:val="000000"/>
          <w:spacing w:val="-4"/>
          <w:sz w:val="24"/>
          <w:szCs w:val="24"/>
        </w:rPr>
        <w:t xml:space="preserve">plazo </w:t>
      </w:r>
      <w:r w:rsidR="00AE0F2F" w:rsidRPr="001A24F3">
        <w:rPr>
          <w:rFonts w:ascii="Bookman Old Style" w:hAnsi="Bookman Old Style" w:cs="Arial"/>
          <w:b w:val="0"/>
          <w:color w:val="000000"/>
          <w:spacing w:val="-4"/>
          <w:sz w:val="24"/>
          <w:szCs w:val="24"/>
        </w:rPr>
        <w:t>d</w:t>
      </w:r>
      <w:r w:rsidRPr="001A24F3">
        <w:rPr>
          <w:rFonts w:ascii="Bookman Old Style" w:hAnsi="Bookman Old Style" w:cs="Arial"/>
          <w:b w:val="0"/>
          <w:color w:val="000000"/>
          <w:spacing w:val="-4"/>
          <w:sz w:val="24"/>
          <w:szCs w:val="24"/>
        </w:rPr>
        <w:t>el proyecto IPAT, CMMP</w:t>
      </w:r>
      <w:r w:rsidRPr="001A24F3">
        <w:rPr>
          <w:rFonts w:ascii="Bookman Old Style" w:hAnsi="Bookman Old Style" w:cs="Arial"/>
          <w:b w:val="0"/>
          <w:color w:val="000000"/>
          <w:spacing w:val="-4"/>
          <w:sz w:val="24"/>
          <w:szCs w:val="24"/>
          <w:vertAlign w:val="subscript"/>
        </w:rPr>
        <w:t>IPAT</w:t>
      </w:r>
      <w:r w:rsidRPr="001A24F3">
        <w:rPr>
          <w:rFonts w:ascii="Bookman Old Style" w:hAnsi="Bookman Old Style" w:cs="Arial"/>
          <w:b w:val="0"/>
          <w:color w:val="000000"/>
          <w:spacing w:val="-4"/>
          <w:sz w:val="24"/>
          <w:szCs w:val="24"/>
        </w:rPr>
        <w:t xml:space="preserve">, debe </w:t>
      </w:r>
      <w:r w:rsidR="005B636F" w:rsidRPr="001A24F3">
        <w:rPr>
          <w:rFonts w:ascii="Bookman Old Style" w:hAnsi="Bookman Old Style" w:cs="Arial"/>
          <w:b w:val="0"/>
          <w:color w:val="000000"/>
          <w:spacing w:val="-4"/>
          <w:sz w:val="24"/>
          <w:szCs w:val="24"/>
        </w:rPr>
        <w:t>ser la resultante d</w:t>
      </w:r>
      <w:r w:rsidRPr="001A24F3">
        <w:rPr>
          <w:rFonts w:ascii="Bookman Old Style" w:hAnsi="Bookman Old Style" w:cs="Arial"/>
          <w:b w:val="0"/>
          <w:color w:val="000000"/>
          <w:spacing w:val="-4"/>
          <w:sz w:val="24"/>
          <w:szCs w:val="24"/>
        </w:rPr>
        <w:t xml:space="preserve">el cálculo del Anexo 5 de la resolución CREG 175 de 2021 o aquellas que la modifiquen o sustituyan. </w:t>
      </w:r>
    </w:p>
    <w:p w14:paraId="77CAA4EE" w14:textId="77777777" w:rsidR="00C93E74" w:rsidRPr="001A24F3" w:rsidRDefault="00C93E74" w:rsidP="005173E2">
      <w:pPr>
        <w:pStyle w:val="Estilo5"/>
        <w:widowControl w:val="0"/>
        <w:numPr>
          <w:ilvl w:val="0"/>
          <w:numId w:val="0"/>
        </w:numPr>
        <w:spacing w:before="0" w:after="0"/>
        <w:ind w:left="2138" w:right="283"/>
        <w:outlineLvl w:val="9"/>
        <w:rPr>
          <w:rFonts w:ascii="Bookman Old Style" w:hAnsi="Bookman Old Style" w:cs="Arial"/>
          <w:b w:val="0"/>
          <w:color w:val="000000"/>
          <w:spacing w:val="-4"/>
          <w:sz w:val="24"/>
          <w:szCs w:val="24"/>
        </w:rPr>
      </w:pPr>
    </w:p>
    <w:p w14:paraId="17D859F8" w14:textId="07A4730C" w:rsidR="00F45079" w:rsidRPr="001A24F3" w:rsidRDefault="002C4DD3">
      <w:pPr>
        <w:pStyle w:val="Estilo5"/>
        <w:widowControl w:val="0"/>
        <w:numPr>
          <w:ilvl w:val="1"/>
          <w:numId w:val="22"/>
        </w:numPr>
        <w:spacing w:before="0" w:after="0"/>
        <w:ind w:left="2138" w:right="283"/>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La CMMP</w:t>
      </w:r>
      <w:r w:rsidR="003C2FE6" w:rsidRPr="001A24F3">
        <w:rPr>
          <w:rFonts w:ascii="Bookman Old Style" w:hAnsi="Bookman Old Style" w:cs="Arial"/>
          <w:b w:val="0"/>
          <w:color w:val="000000"/>
          <w:spacing w:val="-4"/>
          <w:sz w:val="24"/>
          <w:szCs w:val="24"/>
          <w:vertAlign w:val="subscript"/>
        </w:rPr>
        <w:t>IPAT</w:t>
      </w:r>
      <w:r w:rsidR="003C2FE6" w:rsidRPr="001A24F3">
        <w:rPr>
          <w:rFonts w:ascii="Bookman Old Style" w:hAnsi="Bookman Old Style" w:cs="Arial"/>
          <w:b w:val="0"/>
          <w:color w:val="000000"/>
          <w:spacing w:val="-4"/>
          <w:sz w:val="24"/>
          <w:szCs w:val="24"/>
        </w:rPr>
        <w:t xml:space="preserve"> </w:t>
      </w:r>
      <w:r w:rsidR="007977CA" w:rsidRPr="001A24F3">
        <w:rPr>
          <w:rFonts w:ascii="Bookman Old Style" w:hAnsi="Bookman Old Style" w:cs="Arial"/>
          <w:b w:val="0"/>
          <w:color w:val="000000"/>
          <w:spacing w:val="-4"/>
          <w:sz w:val="24"/>
          <w:szCs w:val="24"/>
        </w:rPr>
        <w:t xml:space="preserve">del proyecto PAGN, </w:t>
      </w:r>
      <w:r w:rsidRPr="001A24F3">
        <w:rPr>
          <w:rFonts w:ascii="Bookman Old Style" w:hAnsi="Bookman Old Style" w:cs="Arial"/>
          <w:b w:val="0"/>
          <w:color w:val="000000"/>
          <w:spacing w:val="-4"/>
          <w:sz w:val="24"/>
          <w:szCs w:val="24"/>
        </w:rPr>
        <w:t>no podrá ser inferior a la capacidad del proyecto adoptado en el PAGN</w:t>
      </w:r>
      <w:r w:rsidR="00A541A4" w:rsidRPr="001A24F3">
        <w:rPr>
          <w:rFonts w:ascii="Bookman Old Style" w:hAnsi="Bookman Old Style" w:cs="Arial"/>
          <w:b w:val="0"/>
          <w:color w:val="000000"/>
          <w:spacing w:val="-4"/>
          <w:sz w:val="24"/>
          <w:szCs w:val="24"/>
        </w:rPr>
        <w:t>.</w:t>
      </w:r>
    </w:p>
    <w:p w14:paraId="62004945" w14:textId="77777777" w:rsidR="00F45079" w:rsidRPr="001A24F3" w:rsidRDefault="00F45079" w:rsidP="005173E2">
      <w:pPr>
        <w:pStyle w:val="Prrafodelista"/>
        <w:ind w:left="861" w:right="283"/>
        <w:rPr>
          <w:rFonts w:cs="Arial"/>
          <w:color w:val="000000"/>
          <w:spacing w:val="-4"/>
          <w:szCs w:val="24"/>
        </w:rPr>
      </w:pPr>
    </w:p>
    <w:p w14:paraId="0D13182C" w14:textId="11048D76" w:rsidR="002C4DD3" w:rsidRPr="001A24F3" w:rsidRDefault="002C4DD3">
      <w:pPr>
        <w:pStyle w:val="Estilo5"/>
        <w:widowControl w:val="0"/>
        <w:numPr>
          <w:ilvl w:val="1"/>
          <w:numId w:val="22"/>
        </w:numPr>
        <w:spacing w:before="0" w:after="0"/>
        <w:ind w:left="2138" w:right="283"/>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La </w:t>
      </w:r>
      <w:r w:rsidR="00221863">
        <w:rPr>
          <w:rFonts w:ascii="Bookman Old Style" w:hAnsi="Bookman Old Style" w:cs="Arial"/>
          <w:b w:val="0"/>
          <w:color w:val="000000"/>
          <w:spacing w:val="-4"/>
          <w:sz w:val="24"/>
          <w:szCs w:val="24"/>
        </w:rPr>
        <w:t>asign</w:t>
      </w:r>
      <w:r w:rsidR="001A24F3" w:rsidRPr="001A24F3">
        <w:rPr>
          <w:rFonts w:ascii="Bookman Old Style" w:hAnsi="Bookman Old Style" w:cs="Arial"/>
          <w:b w:val="0"/>
          <w:color w:val="000000"/>
          <w:spacing w:val="-4"/>
          <w:sz w:val="24"/>
          <w:szCs w:val="24"/>
        </w:rPr>
        <w:t xml:space="preserve">ación de la </w:t>
      </w:r>
      <w:r w:rsidRPr="001A24F3">
        <w:rPr>
          <w:rFonts w:ascii="Bookman Old Style" w:hAnsi="Bookman Old Style" w:cs="Arial"/>
          <w:b w:val="0"/>
          <w:color w:val="000000"/>
          <w:spacing w:val="-4"/>
          <w:sz w:val="24"/>
          <w:szCs w:val="24"/>
        </w:rPr>
        <w:t xml:space="preserve">contratación de la capacidad disponible </w:t>
      </w:r>
      <w:r w:rsidR="004A78AF" w:rsidRPr="001A24F3">
        <w:rPr>
          <w:rFonts w:ascii="Bookman Old Style" w:hAnsi="Bookman Old Style" w:cs="Arial"/>
          <w:b w:val="0"/>
          <w:color w:val="000000"/>
          <w:spacing w:val="-4"/>
          <w:sz w:val="24"/>
          <w:szCs w:val="24"/>
        </w:rPr>
        <w:t xml:space="preserve">primaria </w:t>
      </w:r>
      <w:r w:rsidR="00747C15" w:rsidRPr="001A24F3">
        <w:rPr>
          <w:rFonts w:ascii="Bookman Old Style" w:hAnsi="Bookman Old Style" w:cs="Arial"/>
          <w:b w:val="0"/>
          <w:color w:val="000000"/>
          <w:spacing w:val="-4"/>
          <w:sz w:val="24"/>
          <w:szCs w:val="24"/>
        </w:rPr>
        <w:t>asociada a transportador incumbente</w:t>
      </w:r>
      <w:r w:rsidR="001A24F3" w:rsidRPr="001A24F3">
        <w:rPr>
          <w:rFonts w:ascii="Bookman Old Style" w:hAnsi="Bookman Old Style" w:cs="Arial"/>
          <w:b w:val="0"/>
          <w:color w:val="000000"/>
          <w:spacing w:val="-4"/>
          <w:sz w:val="24"/>
          <w:szCs w:val="24"/>
        </w:rPr>
        <w:t>,</w:t>
      </w:r>
      <w:r w:rsidR="00747C15" w:rsidRPr="001A24F3">
        <w:rPr>
          <w:rFonts w:ascii="Bookman Old Style" w:hAnsi="Bookman Old Style" w:cs="Arial"/>
          <w:b w:val="0"/>
          <w:color w:val="000000"/>
          <w:spacing w:val="-4"/>
          <w:sz w:val="24"/>
          <w:szCs w:val="24"/>
        </w:rPr>
        <w:t xml:space="preserve"> </w:t>
      </w:r>
      <w:r w:rsidRPr="001A24F3">
        <w:rPr>
          <w:rFonts w:ascii="Bookman Old Style" w:hAnsi="Bookman Old Style" w:cs="Arial"/>
          <w:b w:val="0"/>
          <w:color w:val="000000"/>
          <w:spacing w:val="-4"/>
          <w:sz w:val="24"/>
          <w:szCs w:val="24"/>
        </w:rPr>
        <w:t xml:space="preserve">será primero la correspondiente a la capacidad </w:t>
      </w:r>
      <w:r w:rsidR="00C116D0" w:rsidRPr="001A24F3">
        <w:rPr>
          <w:rFonts w:ascii="Bookman Old Style" w:hAnsi="Bookman Old Style" w:cs="Arial"/>
          <w:b w:val="0"/>
          <w:color w:val="000000"/>
          <w:spacing w:val="-4"/>
          <w:sz w:val="24"/>
          <w:szCs w:val="24"/>
        </w:rPr>
        <w:t xml:space="preserve">existente </w:t>
      </w:r>
      <w:r w:rsidRPr="001A24F3">
        <w:rPr>
          <w:rFonts w:ascii="Bookman Old Style" w:hAnsi="Bookman Old Style" w:cs="Arial"/>
          <w:b w:val="0"/>
          <w:color w:val="000000"/>
          <w:spacing w:val="-4"/>
          <w:sz w:val="24"/>
          <w:szCs w:val="24"/>
        </w:rPr>
        <w:t>disponible primaria del transportador incumbente y después de contratada dicha capacidad, se pasará a la contratación de la capacidad disponible primaria generada por el proyecto IPAT.</w:t>
      </w:r>
    </w:p>
    <w:p w14:paraId="798DE28E" w14:textId="77777777" w:rsidR="00ED0E9D" w:rsidRPr="001A24F3" w:rsidRDefault="00ED0E9D" w:rsidP="005173E2">
      <w:pPr>
        <w:pStyle w:val="Prrafodelista"/>
        <w:ind w:left="861" w:right="283"/>
        <w:rPr>
          <w:rFonts w:cs="Arial"/>
          <w:color w:val="000000"/>
          <w:spacing w:val="-4"/>
          <w:szCs w:val="24"/>
        </w:rPr>
      </w:pPr>
    </w:p>
    <w:p w14:paraId="600D4E9E" w14:textId="4CEEB4BE" w:rsidR="00ED0E9D" w:rsidRPr="001A24F3" w:rsidRDefault="00ED0E9D">
      <w:pPr>
        <w:pStyle w:val="Estilo5"/>
        <w:widowControl w:val="0"/>
        <w:numPr>
          <w:ilvl w:val="1"/>
          <w:numId w:val="22"/>
        </w:numPr>
        <w:spacing w:before="0" w:after="0"/>
        <w:ind w:left="2138" w:right="283"/>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Para la ejecución de </w:t>
      </w:r>
      <w:r w:rsidR="00AD79B5">
        <w:rPr>
          <w:rFonts w:ascii="Bookman Old Style" w:hAnsi="Bookman Old Style" w:cs="Arial"/>
          <w:b w:val="0"/>
          <w:color w:val="000000"/>
          <w:spacing w:val="-4"/>
          <w:sz w:val="24"/>
          <w:szCs w:val="24"/>
        </w:rPr>
        <w:t xml:space="preserve">las nominaciones de </w:t>
      </w:r>
      <w:r w:rsidR="002D7B3E" w:rsidRPr="001A24F3">
        <w:rPr>
          <w:rFonts w:ascii="Bookman Old Style" w:hAnsi="Bookman Old Style" w:cs="Arial"/>
          <w:b w:val="0"/>
          <w:color w:val="000000"/>
          <w:spacing w:val="-4"/>
          <w:sz w:val="24"/>
          <w:szCs w:val="24"/>
        </w:rPr>
        <w:t xml:space="preserve">los </w:t>
      </w:r>
      <w:r w:rsidRPr="001A24F3">
        <w:rPr>
          <w:rFonts w:ascii="Bookman Old Style" w:hAnsi="Bookman Old Style" w:cs="Arial"/>
          <w:b w:val="0"/>
          <w:color w:val="000000"/>
          <w:spacing w:val="-4"/>
          <w:sz w:val="24"/>
          <w:szCs w:val="24"/>
        </w:rPr>
        <w:t xml:space="preserve">contratos </w:t>
      </w:r>
      <w:r w:rsidR="002D7B3E" w:rsidRPr="001A24F3">
        <w:rPr>
          <w:rFonts w:ascii="Bookman Old Style" w:hAnsi="Bookman Old Style" w:cs="Arial"/>
          <w:b w:val="0"/>
          <w:color w:val="000000"/>
          <w:spacing w:val="-4"/>
          <w:sz w:val="24"/>
          <w:szCs w:val="24"/>
        </w:rPr>
        <w:t xml:space="preserve">de transporte en los que hay capacidad adicionada de proyecto IPAT, primero se utilizará la capacidad existente del transportador incumbente </w:t>
      </w:r>
      <w:r w:rsidR="005E3C9D" w:rsidRPr="001A24F3">
        <w:rPr>
          <w:rFonts w:ascii="Bookman Old Style" w:hAnsi="Bookman Old Style" w:cs="Arial"/>
          <w:b w:val="0"/>
          <w:color w:val="000000"/>
          <w:spacing w:val="-4"/>
          <w:sz w:val="24"/>
          <w:szCs w:val="24"/>
        </w:rPr>
        <w:t>y</w:t>
      </w:r>
      <w:r w:rsidR="000D4B99" w:rsidRPr="001A24F3">
        <w:rPr>
          <w:rFonts w:ascii="Bookman Old Style" w:hAnsi="Bookman Old Style" w:cs="Arial"/>
          <w:b w:val="0"/>
          <w:color w:val="000000"/>
          <w:spacing w:val="-4"/>
          <w:sz w:val="24"/>
          <w:szCs w:val="24"/>
        </w:rPr>
        <w:t xml:space="preserve"> después de ello</w:t>
      </w:r>
      <w:r w:rsidR="005E3C9D" w:rsidRPr="001A24F3">
        <w:rPr>
          <w:rFonts w:ascii="Bookman Old Style" w:hAnsi="Bookman Old Style" w:cs="Arial"/>
          <w:b w:val="0"/>
          <w:color w:val="000000"/>
          <w:spacing w:val="-4"/>
          <w:sz w:val="24"/>
          <w:szCs w:val="24"/>
        </w:rPr>
        <w:t xml:space="preserve">, en caso de ser necesaria, se utilizará la </w:t>
      </w:r>
      <w:r w:rsidR="000D4B99" w:rsidRPr="001A24F3">
        <w:rPr>
          <w:rFonts w:ascii="Bookman Old Style" w:hAnsi="Bookman Old Style" w:cs="Arial"/>
          <w:b w:val="0"/>
          <w:color w:val="000000"/>
          <w:spacing w:val="-4"/>
          <w:sz w:val="24"/>
          <w:szCs w:val="24"/>
        </w:rPr>
        <w:t>capacidad gener</w:t>
      </w:r>
      <w:r w:rsidR="00462CFA" w:rsidRPr="001A24F3">
        <w:rPr>
          <w:rFonts w:ascii="Bookman Old Style" w:hAnsi="Bookman Old Style" w:cs="Arial"/>
          <w:b w:val="0"/>
          <w:color w:val="000000"/>
          <w:spacing w:val="-4"/>
          <w:sz w:val="24"/>
          <w:szCs w:val="24"/>
        </w:rPr>
        <w:t>a</w:t>
      </w:r>
      <w:r w:rsidR="000D4B99" w:rsidRPr="001A24F3">
        <w:rPr>
          <w:rFonts w:ascii="Bookman Old Style" w:hAnsi="Bookman Old Style" w:cs="Arial"/>
          <w:b w:val="0"/>
          <w:color w:val="000000"/>
          <w:spacing w:val="-4"/>
          <w:sz w:val="24"/>
          <w:szCs w:val="24"/>
        </w:rPr>
        <w:t>da</w:t>
      </w:r>
      <w:r w:rsidR="00462CFA" w:rsidRPr="001A24F3">
        <w:rPr>
          <w:rFonts w:ascii="Bookman Old Style" w:hAnsi="Bookman Old Style" w:cs="Arial"/>
          <w:b w:val="0"/>
          <w:color w:val="000000"/>
          <w:spacing w:val="-4"/>
          <w:sz w:val="24"/>
          <w:szCs w:val="24"/>
        </w:rPr>
        <w:t xml:space="preserve"> por el proyecto IPAT.</w:t>
      </w:r>
      <w:r w:rsidR="000D4B99" w:rsidRPr="001A24F3">
        <w:rPr>
          <w:rFonts w:ascii="Bookman Old Style" w:hAnsi="Bookman Old Style" w:cs="Arial"/>
          <w:b w:val="0"/>
          <w:color w:val="000000"/>
          <w:spacing w:val="-4"/>
          <w:sz w:val="24"/>
          <w:szCs w:val="24"/>
        </w:rPr>
        <w:t xml:space="preserve"> </w:t>
      </w:r>
      <w:r w:rsidR="005E3C9D" w:rsidRPr="001A24F3">
        <w:rPr>
          <w:rFonts w:ascii="Bookman Old Style" w:hAnsi="Bookman Old Style" w:cs="Arial"/>
          <w:b w:val="0"/>
          <w:color w:val="000000"/>
          <w:spacing w:val="-4"/>
          <w:sz w:val="24"/>
          <w:szCs w:val="24"/>
        </w:rPr>
        <w:t xml:space="preserve"> </w:t>
      </w:r>
      <w:r w:rsidR="002D7B3E" w:rsidRPr="001A24F3">
        <w:rPr>
          <w:rFonts w:ascii="Bookman Old Style" w:hAnsi="Bookman Old Style" w:cs="Arial"/>
          <w:b w:val="0"/>
          <w:color w:val="000000"/>
          <w:spacing w:val="-4"/>
          <w:sz w:val="24"/>
          <w:szCs w:val="24"/>
        </w:rPr>
        <w:t xml:space="preserve"> </w:t>
      </w:r>
    </w:p>
    <w:p w14:paraId="6FEBCFDE" w14:textId="77777777" w:rsidR="008E6BC3" w:rsidRPr="00FC11C1" w:rsidRDefault="008E6BC3" w:rsidP="005173E2">
      <w:pPr>
        <w:pStyle w:val="Estilo5"/>
        <w:widowControl w:val="0"/>
        <w:numPr>
          <w:ilvl w:val="0"/>
          <w:numId w:val="0"/>
        </w:numPr>
        <w:spacing w:before="0" w:after="0"/>
        <w:ind w:left="2127" w:right="283"/>
        <w:outlineLvl w:val="9"/>
        <w:rPr>
          <w:rFonts w:ascii="Bookman Old Style" w:hAnsi="Bookman Old Style" w:cs="Arial"/>
          <w:bCs/>
          <w:color w:val="000000"/>
          <w:spacing w:val="-4"/>
          <w:sz w:val="24"/>
          <w:szCs w:val="24"/>
          <w:highlight w:val="green"/>
        </w:rPr>
      </w:pPr>
    </w:p>
    <w:p w14:paraId="798DF91B" w14:textId="7EA18BF3" w:rsidR="001D2DBC" w:rsidRPr="000F4D2C" w:rsidRDefault="001D2DBC">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ingreso mensual a pagar al adjudicatario, se obtiene mensualizando</w:t>
      </w:r>
      <w:r w:rsidR="006A07A1">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al dividir entre doce (12)</w:t>
      </w:r>
      <w:r w:rsidR="006A07A1">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el valor de IAE.</w:t>
      </w:r>
    </w:p>
    <w:p w14:paraId="3FCAF203" w14:textId="77777777" w:rsidR="008E6BC3" w:rsidRDefault="008E6B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569A85CE" w14:textId="449268CA" w:rsidR="001D2DBC" w:rsidRPr="000F4D2C" w:rsidRDefault="001D2DBC"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En el caso de la remuneración de los procesos de selección que no correspondan a IPAT, los valores en dólares se actualizarán mensualmente con la variación </w:t>
      </w:r>
      <w:r w:rsidRPr="00C04B95">
        <w:rPr>
          <w:rFonts w:ascii="Bookman Old Style" w:hAnsi="Bookman Old Style" w:cs="Arial"/>
          <w:b w:val="0"/>
          <w:color w:val="000000"/>
          <w:spacing w:val="-4"/>
          <w:sz w:val="24"/>
          <w:szCs w:val="24"/>
        </w:rPr>
        <w:t>del CPI del mes anterior al mes de prestación del servicio, respecto del CPI del mes de diciembre que sirvió de referencia para ofertar los valores del IAE INVERSIÓN, y</w:t>
      </w:r>
      <w:r w:rsidRPr="000F4D2C">
        <w:rPr>
          <w:rFonts w:ascii="Bookman Old Style" w:hAnsi="Bookman Old Style" w:cs="Arial"/>
          <w:b w:val="0"/>
          <w:color w:val="000000"/>
          <w:spacing w:val="-4"/>
          <w:sz w:val="24"/>
          <w:szCs w:val="24"/>
        </w:rPr>
        <w:t xml:space="preserve"> se liquidará </w:t>
      </w:r>
      <w:r w:rsidRPr="000F4D2C">
        <w:rPr>
          <w:rFonts w:ascii="Bookman Old Style" w:hAnsi="Bookman Old Style" w:cs="Arial"/>
          <w:b w:val="0"/>
          <w:color w:val="000000"/>
          <w:spacing w:val="-4"/>
          <w:sz w:val="24"/>
          <w:szCs w:val="24"/>
        </w:rPr>
        <w:lastRenderedPageBreak/>
        <w:t>con la TRM del último día calendario del mes de prestación del servicio.</w:t>
      </w:r>
    </w:p>
    <w:p w14:paraId="60FBBDE2" w14:textId="77777777" w:rsidR="008E6BC3" w:rsidRDefault="008E6B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010C1990" w14:textId="67B334C1" w:rsidR="001D2DBC" w:rsidRDefault="001D2DBC"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Los valores en pesos se actualizarán mensualmente con la variación del IPC del mes anterior al mes de prestación del servicio, respecto del IPC del mes de diciembre que sirvió de referencia para ofertar los valores del</w:t>
      </w:r>
      <w:r>
        <w:rPr>
          <w:rFonts w:ascii="Bookman Old Style" w:hAnsi="Bookman Old Style" w:cs="Arial"/>
          <w:b w:val="0"/>
          <w:color w:val="000000"/>
          <w:spacing w:val="-4"/>
          <w:sz w:val="24"/>
          <w:szCs w:val="24"/>
        </w:rPr>
        <w:t xml:space="preserve"> IAE</w:t>
      </w:r>
      <w:r w:rsidRPr="000F4D2C">
        <w:rPr>
          <w:rFonts w:ascii="Bookman Old Style" w:hAnsi="Bookman Old Style" w:cs="Arial"/>
          <w:b w:val="0"/>
          <w:color w:val="000000"/>
          <w:spacing w:val="-4"/>
          <w:sz w:val="24"/>
          <w:szCs w:val="24"/>
        </w:rPr>
        <w:t>.</w:t>
      </w:r>
    </w:p>
    <w:p w14:paraId="2FB52553" w14:textId="77777777" w:rsidR="009B25C3" w:rsidRPr="000F4D2C" w:rsidRDefault="009B25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483D681A" w14:textId="7E4A59EC" w:rsidR="001D2DBC" w:rsidRDefault="001D2DBC"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Los valores en pesos de los proyectos IPAT desarrollados por el transportador </w:t>
      </w:r>
      <w:r w:rsidRPr="00257B3B">
        <w:rPr>
          <w:rFonts w:ascii="Bookman Old Style" w:hAnsi="Bookman Old Style" w:cs="Arial"/>
          <w:b w:val="0"/>
          <w:color w:val="000000"/>
          <w:spacing w:val="-4"/>
          <w:sz w:val="24"/>
          <w:szCs w:val="24"/>
        </w:rPr>
        <w:t>incumbente</w:t>
      </w:r>
      <w:r w:rsidR="00777C45" w:rsidRPr="00257B3B">
        <w:rPr>
          <w:rFonts w:ascii="Bookman Old Style" w:hAnsi="Bookman Old Style" w:cs="Arial"/>
          <w:b w:val="0"/>
          <w:color w:val="000000"/>
          <w:spacing w:val="-4"/>
          <w:sz w:val="24"/>
          <w:szCs w:val="24"/>
        </w:rPr>
        <w:t xml:space="preserve">, que corresponden a los ingresos oficializados por la CREG mediante resolución específica, </w:t>
      </w:r>
      <w:r w:rsidRPr="00257B3B">
        <w:rPr>
          <w:rFonts w:ascii="Bookman Old Style" w:hAnsi="Bookman Old Style" w:cs="Arial"/>
          <w:b w:val="0"/>
          <w:color w:val="000000"/>
          <w:spacing w:val="-4"/>
          <w:sz w:val="24"/>
          <w:szCs w:val="24"/>
        </w:rPr>
        <w:t>se actualizarán mensualmente conforme lo indique la metodología</w:t>
      </w:r>
      <w:r w:rsidRPr="000F4D2C">
        <w:rPr>
          <w:rFonts w:ascii="Bookman Old Style" w:hAnsi="Bookman Old Style" w:cs="Arial"/>
          <w:b w:val="0"/>
          <w:color w:val="000000"/>
          <w:spacing w:val="-4"/>
          <w:sz w:val="24"/>
          <w:szCs w:val="24"/>
        </w:rPr>
        <w:t xml:space="preserve"> de transporte de gas natural vigente.</w:t>
      </w:r>
    </w:p>
    <w:p w14:paraId="6E1C285E" w14:textId="77777777" w:rsidR="008E6BC3" w:rsidRDefault="008E6B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76CF8F86" w14:textId="7639B895" w:rsidR="001D2DBC" w:rsidRDefault="001D2DBC">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Para la facturación, liquidación y pago del primer mes de ingresos, se tomará en cuenta el primer mes calendario completo de prestación del servicio, con base en la certificación del auditor del proyecto, de acuerdo con lo establecido en el literal c) del </w:t>
      </w:r>
      <w:r w:rsidR="00216345">
        <w:rPr>
          <w:rFonts w:ascii="Bookman Old Style" w:hAnsi="Bookman Old Style" w:cs="Arial"/>
          <w:b w:val="0"/>
          <w:color w:val="000000"/>
          <w:spacing w:val="-4"/>
          <w:sz w:val="24"/>
          <w:szCs w:val="24"/>
        </w:rPr>
        <w:t>a</w:t>
      </w:r>
      <w:r w:rsidRPr="000F4D2C">
        <w:rPr>
          <w:rFonts w:ascii="Bookman Old Style" w:hAnsi="Bookman Old Style" w:cs="Arial"/>
          <w:b w:val="0"/>
          <w:color w:val="000000"/>
          <w:spacing w:val="-4"/>
          <w:sz w:val="24"/>
          <w:szCs w:val="24"/>
        </w:rPr>
        <w:t>rtículo 24 de la presente resolución. En consecuencia, no se reconocerá facturación por fracción de mes.</w:t>
      </w:r>
    </w:p>
    <w:p w14:paraId="0ACB0335" w14:textId="77777777" w:rsidR="008E6BC3" w:rsidRPr="000F4D2C" w:rsidRDefault="008E6B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13C20A6F" w14:textId="2946C0C0" w:rsidR="001D2DBC" w:rsidRDefault="001D2DBC">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IMT se empezará a pagar al adjudicatario o al transportador incumbente que ejecuta proyectos IPAT, según sea el caso, en el mes siguiente al primer mes calendario completo de prestación del servicio</w:t>
      </w:r>
      <w:r w:rsidR="008E6BC3">
        <w:rPr>
          <w:rFonts w:ascii="Bookman Old Style" w:hAnsi="Bookman Old Style" w:cs="Arial"/>
          <w:b w:val="0"/>
          <w:color w:val="000000"/>
          <w:spacing w:val="-4"/>
          <w:sz w:val="24"/>
          <w:szCs w:val="24"/>
        </w:rPr>
        <w:t>.</w:t>
      </w:r>
    </w:p>
    <w:p w14:paraId="4352FBD7" w14:textId="77777777" w:rsidR="008E6BC3" w:rsidRDefault="008E6BC3" w:rsidP="005173E2">
      <w:pPr>
        <w:pStyle w:val="Prrafodelista"/>
        <w:ind w:right="283"/>
        <w:rPr>
          <w:rFonts w:cs="Arial"/>
          <w:b/>
          <w:color w:val="000000"/>
          <w:spacing w:val="-4"/>
          <w:szCs w:val="24"/>
        </w:rPr>
      </w:pPr>
    </w:p>
    <w:p w14:paraId="0428F138" w14:textId="40E6D0EE" w:rsidR="008F6B11" w:rsidRDefault="008F6B11">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Para los pagos mensuales a cargo de los transportadores, se descontarán del IMT las compensaciones por indisponibilidad a que haya lugar según lo establecido en el </w:t>
      </w:r>
      <w:r w:rsidR="00216345">
        <w:rPr>
          <w:rFonts w:ascii="Bookman Old Style" w:hAnsi="Bookman Old Style" w:cs="Arial"/>
          <w:b w:val="0"/>
          <w:color w:val="000000"/>
          <w:spacing w:val="-4"/>
          <w:sz w:val="24"/>
          <w:szCs w:val="24"/>
        </w:rPr>
        <w:t>a</w:t>
      </w:r>
      <w:r w:rsidRPr="000F4D2C">
        <w:rPr>
          <w:rFonts w:ascii="Bookman Old Style" w:hAnsi="Bookman Old Style" w:cs="Arial"/>
          <w:b w:val="0"/>
          <w:color w:val="000000"/>
          <w:spacing w:val="-4"/>
          <w:sz w:val="24"/>
          <w:szCs w:val="24"/>
        </w:rPr>
        <w:t xml:space="preserve">rtículo 18 de la presente Resolución, los ingresos de corto plazo del proyecto, y los ingresos de servicios adicionales establecidos en el parágrafo del </w:t>
      </w:r>
      <w:r w:rsidR="00216345">
        <w:rPr>
          <w:rFonts w:ascii="Bookman Old Style" w:hAnsi="Bookman Old Style" w:cs="Arial"/>
          <w:b w:val="0"/>
          <w:color w:val="000000"/>
          <w:spacing w:val="-4"/>
          <w:sz w:val="24"/>
          <w:szCs w:val="24"/>
        </w:rPr>
        <w:t>a</w:t>
      </w:r>
      <w:r w:rsidRPr="00C04B95">
        <w:rPr>
          <w:rFonts w:ascii="Bookman Old Style" w:hAnsi="Bookman Old Style" w:cs="Arial"/>
          <w:b w:val="0"/>
          <w:color w:val="000000"/>
          <w:spacing w:val="-4"/>
          <w:sz w:val="24"/>
          <w:szCs w:val="24"/>
        </w:rPr>
        <w:t>rtículo 32 de la presente resolución.</w:t>
      </w:r>
      <w:bookmarkEnd w:id="0"/>
    </w:p>
    <w:p w14:paraId="5B3FC18F" w14:textId="77777777" w:rsidR="008E6BC3" w:rsidRDefault="008E6BC3" w:rsidP="005173E2">
      <w:pPr>
        <w:pStyle w:val="Prrafodelista"/>
        <w:ind w:right="283"/>
        <w:rPr>
          <w:rFonts w:cs="Arial"/>
          <w:b/>
          <w:color w:val="000000"/>
          <w:spacing w:val="-4"/>
          <w:szCs w:val="24"/>
        </w:rPr>
      </w:pPr>
    </w:p>
    <w:p w14:paraId="31BAB59B" w14:textId="70407F36" w:rsidR="008F6B11" w:rsidRPr="00C04B95" w:rsidRDefault="008F6B11">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 xml:space="preserve">El adjudicatario o el transportador incumbente que ejecute proyectos IPAT deberá facturar mensualmente a los transportadores de los demás sistemas de transporte que atienden beneficiarios del proyecto, dentro </w:t>
      </w:r>
      <w:r w:rsidR="001A641F">
        <w:rPr>
          <w:rFonts w:ascii="Bookman Old Style" w:hAnsi="Bookman Old Style" w:cs="Arial"/>
          <w:b w:val="0"/>
          <w:color w:val="000000"/>
          <w:spacing w:val="-4"/>
          <w:sz w:val="24"/>
          <w:szCs w:val="24"/>
        </w:rPr>
        <w:t xml:space="preserve">de </w:t>
      </w:r>
      <w:r w:rsidRPr="00C04B95">
        <w:rPr>
          <w:rFonts w:ascii="Bookman Old Style" w:hAnsi="Bookman Old Style" w:cs="Arial"/>
          <w:b w:val="0"/>
          <w:color w:val="000000"/>
          <w:spacing w:val="-4"/>
          <w:sz w:val="24"/>
          <w:szCs w:val="24"/>
        </w:rPr>
        <w:t xml:space="preserve">los primeros </w:t>
      </w:r>
      <w:r w:rsidR="004D37A8" w:rsidRPr="00257B3B">
        <w:rPr>
          <w:rFonts w:ascii="Bookman Old Style" w:hAnsi="Bookman Old Style" w:cs="Arial"/>
          <w:b w:val="0"/>
          <w:color w:val="000000"/>
          <w:spacing w:val="-4"/>
          <w:sz w:val="24"/>
          <w:szCs w:val="24"/>
        </w:rPr>
        <w:t xml:space="preserve">cuatro (4) </w:t>
      </w:r>
      <w:r w:rsidRPr="00257B3B">
        <w:rPr>
          <w:rFonts w:ascii="Bookman Old Style" w:hAnsi="Bookman Old Style" w:cs="Arial"/>
          <w:b w:val="0"/>
          <w:color w:val="000000"/>
          <w:spacing w:val="-4"/>
          <w:sz w:val="24"/>
          <w:szCs w:val="24"/>
        </w:rPr>
        <w:t>días</w:t>
      </w:r>
      <w:r w:rsidRPr="00C04B95">
        <w:rPr>
          <w:rFonts w:ascii="Bookman Old Style" w:hAnsi="Bookman Old Style" w:cs="Arial"/>
          <w:b w:val="0"/>
          <w:color w:val="000000"/>
          <w:spacing w:val="-4"/>
          <w:sz w:val="24"/>
          <w:szCs w:val="24"/>
        </w:rPr>
        <w:t xml:space="preserve"> hábiles del mes siguiente</w:t>
      </w:r>
      <w:r w:rsidR="00C55927">
        <w:rPr>
          <w:rFonts w:ascii="Bookman Old Style" w:hAnsi="Bookman Old Style" w:cs="Arial"/>
          <w:b w:val="0"/>
          <w:color w:val="000000"/>
          <w:spacing w:val="-4"/>
          <w:sz w:val="24"/>
          <w:szCs w:val="24"/>
        </w:rPr>
        <w:t>,</w:t>
      </w:r>
      <w:r w:rsidRPr="00C04B95">
        <w:rPr>
          <w:rFonts w:ascii="Bookman Old Style" w:hAnsi="Bookman Old Style" w:cs="Arial"/>
          <w:b w:val="0"/>
          <w:color w:val="000000"/>
          <w:spacing w:val="-4"/>
          <w:sz w:val="24"/>
          <w:szCs w:val="24"/>
        </w:rPr>
        <w:t xml:space="preserve"> m+1</w:t>
      </w:r>
      <w:r w:rsidR="00C55927">
        <w:rPr>
          <w:rFonts w:ascii="Bookman Old Style" w:hAnsi="Bookman Old Style" w:cs="Arial"/>
          <w:b w:val="0"/>
          <w:color w:val="000000"/>
          <w:spacing w:val="-4"/>
          <w:sz w:val="24"/>
          <w:szCs w:val="24"/>
        </w:rPr>
        <w:t>,</w:t>
      </w:r>
      <w:r w:rsidRPr="00C04B95">
        <w:rPr>
          <w:rFonts w:ascii="Bookman Old Style" w:hAnsi="Bookman Old Style" w:cs="Arial"/>
          <w:b w:val="0"/>
          <w:color w:val="000000"/>
          <w:spacing w:val="-4"/>
          <w:sz w:val="24"/>
          <w:szCs w:val="24"/>
        </w:rPr>
        <w:t xml:space="preserve"> al mes de prestación del servicio</w:t>
      </w:r>
      <w:r w:rsidR="00C55927">
        <w:rPr>
          <w:rFonts w:ascii="Bookman Old Style" w:hAnsi="Bookman Old Style" w:cs="Arial"/>
          <w:b w:val="0"/>
          <w:color w:val="000000"/>
          <w:spacing w:val="-4"/>
          <w:sz w:val="24"/>
          <w:szCs w:val="24"/>
        </w:rPr>
        <w:t xml:space="preserve">, </w:t>
      </w:r>
      <w:r w:rsidRPr="00C04B95">
        <w:rPr>
          <w:rFonts w:ascii="Bookman Old Style" w:hAnsi="Bookman Old Style" w:cs="Arial"/>
          <w:b w:val="0"/>
          <w:color w:val="000000"/>
          <w:spacing w:val="-4"/>
          <w:sz w:val="24"/>
          <w:szCs w:val="24"/>
        </w:rPr>
        <w:t>m.</w:t>
      </w:r>
    </w:p>
    <w:p w14:paraId="13ACC391" w14:textId="77777777" w:rsidR="008E6BC3" w:rsidRDefault="008E6BC3" w:rsidP="005173E2">
      <w:pPr>
        <w:pStyle w:val="Estilo5"/>
        <w:widowControl w:val="0"/>
        <w:numPr>
          <w:ilvl w:val="0"/>
          <w:numId w:val="0"/>
        </w:numPr>
        <w:spacing w:before="0" w:after="0"/>
        <w:ind w:left="1134" w:right="283"/>
        <w:outlineLvl w:val="9"/>
        <w:rPr>
          <w:rFonts w:ascii="Bookman Old Style" w:hAnsi="Bookman Old Style" w:cs="Arial"/>
          <w:b w:val="0"/>
          <w:color w:val="000000"/>
          <w:spacing w:val="-4"/>
          <w:sz w:val="24"/>
          <w:szCs w:val="24"/>
        </w:rPr>
      </w:pPr>
    </w:p>
    <w:p w14:paraId="62D5C0FD" w14:textId="550D3129" w:rsidR="008F6B11" w:rsidRDefault="008F6B11" w:rsidP="005173E2">
      <w:pPr>
        <w:pStyle w:val="Estilo5"/>
        <w:widowControl w:val="0"/>
        <w:numPr>
          <w:ilvl w:val="0"/>
          <w:numId w:val="0"/>
        </w:numPr>
        <w:spacing w:before="0" w:after="0"/>
        <w:ind w:left="1134" w:right="283"/>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En la factura de cobro del adjudicatario o del transportador incumbente que ejecut</w:t>
      </w:r>
      <w:r w:rsidR="001A641F">
        <w:rPr>
          <w:rFonts w:ascii="Bookman Old Style" w:hAnsi="Bookman Old Style" w:cs="Arial"/>
          <w:b w:val="0"/>
          <w:color w:val="000000"/>
          <w:spacing w:val="-4"/>
          <w:sz w:val="24"/>
          <w:szCs w:val="24"/>
        </w:rPr>
        <w:t xml:space="preserve">a en primera instancia el </w:t>
      </w:r>
      <w:r w:rsidRPr="00C04B95">
        <w:rPr>
          <w:rFonts w:ascii="Bookman Old Style" w:hAnsi="Bookman Old Style" w:cs="Arial"/>
          <w:b w:val="0"/>
          <w:color w:val="000000"/>
          <w:spacing w:val="-4"/>
          <w:sz w:val="24"/>
          <w:szCs w:val="24"/>
        </w:rPr>
        <w:t xml:space="preserve">proyecto IPAT a los transportadores de los demás sistemas de transporte responsables del recaudo a los beneficiarios, </w:t>
      </w:r>
      <w:r w:rsidR="001A641F">
        <w:rPr>
          <w:rFonts w:ascii="Bookman Old Style" w:hAnsi="Bookman Old Style" w:cs="Arial"/>
          <w:b w:val="0"/>
          <w:color w:val="000000"/>
          <w:spacing w:val="-4"/>
          <w:sz w:val="24"/>
          <w:szCs w:val="24"/>
        </w:rPr>
        <w:t xml:space="preserve">se </w:t>
      </w:r>
      <w:r w:rsidRPr="00C04B95">
        <w:rPr>
          <w:rFonts w:ascii="Bookman Old Style" w:hAnsi="Bookman Old Style" w:cs="Arial"/>
          <w:b w:val="0"/>
          <w:color w:val="000000"/>
          <w:spacing w:val="-4"/>
          <w:sz w:val="24"/>
          <w:szCs w:val="24"/>
        </w:rPr>
        <w:t>deberá incluir el valor a recaudar de los beneficiarios para el mes m correspondiente y, adicionalmente, como soporte de la factura los</w:t>
      </w:r>
      <w:r w:rsidRPr="000F4D2C">
        <w:rPr>
          <w:rFonts w:ascii="Bookman Old Style" w:hAnsi="Bookman Old Style" w:cs="Arial"/>
          <w:b w:val="0"/>
          <w:color w:val="000000"/>
          <w:spacing w:val="-4"/>
          <w:sz w:val="24"/>
          <w:szCs w:val="24"/>
        </w:rPr>
        <w:t xml:space="preserve"> siguientes aspectos:</w:t>
      </w:r>
    </w:p>
    <w:p w14:paraId="10B541A0" w14:textId="77777777" w:rsidR="008E6BC3" w:rsidRPr="000F4D2C" w:rsidRDefault="008E6BC3" w:rsidP="005173E2">
      <w:pPr>
        <w:pStyle w:val="Estilo5"/>
        <w:widowControl w:val="0"/>
        <w:numPr>
          <w:ilvl w:val="0"/>
          <w:numId w:val="0"/>
        </w:numPr>
        <w:spacing w:before="0" w:after="0"/>
        <w:ind w:left="1134" w:right="283"/>
        <w:outlineLvl w:val="9"/>
        <w:rPr>
          <w:rFonts w:ascii="Bookman Old Style" w:hAnsi="Bookman Old Style" w:cs="Arial"/>
          <w:b w:val="0"/>
          <w:color w:val="000000"/>
          <w:spacing w:val="-4"/>
          <w:sz w:val="24"/>
          <w:szCs w:val="24"/>
        </w:rPr>
      </w:pPr>
    </w:p>
    <w:p w14:paraId="3D59A744" w14:textId="3D80EF7B" w:rsidR="008F6B11" w:rsidRPr="00B84A26" w:rsidRDefault="008F6B11">
      <w:pPr>
        <w:pStyle w:val="Estilo5"/>
        <w:widowControl w:val="0"/>
        <w:numPr>
          <w:ilvl w:val="0"/>
          <w:numId w:val="23"/>
        </w:numPr>
        <w:spacing w:before="0" w:after="0"/>
        <w:ind w:left="1789" w:right="283"/>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rPr>
        <w:t>El factor de indisponibilidad para el mes m</w:t>
      </w:r>
      <w:r w:rsidR="001A641F" w:rsidRPr="00B84A26">
        <w:rPr>
          <w:rFonts w:ascii="Bookman Old Style" w:hAnsi="Bookman Old Style" w:cs="Arial"/>
          <w:b w:val="0"/>
          <w:color w:val="000000"/>
          <w:spacing w:val="-4"/>
          <w:sz w:val="23"/>
          <w:szCs w:val="23"/>
        </w:rPr>
        <w:t>,</w:t>
      </w:r>
      <w:r w:rsidRPr="00B84A26">
        <w:rPr>
          <w:rFonts w:ascii="Bookman Old Style" w:hAnsi="Bookman Old Style" w:cs="Arial"/>
          <w:b w:val="0"/>
          <w:color w:val="000000"/>
          <w:spacing w:val="-4"/>
          <w:sz w:val="23"/>
          <w:szCs w:val="23"/>
        </w:rPr>
        <w:t xml:space="preserve"> obtenido de acuerdo con el literal a) del </w:t>
      </w:r>
      <w:r w:rsidR="00216345" w:rsidRPr="00B84A26">
        <w:rPr>
          <w:rFonts w:ascii="Bookman Old Style" w:hAnsi="Bookman Old Style" w:cs="Arial"/>
          <w:b w:val="0"/>
          <w:color w:val="000000"/>
          <w:spacing w:val="-4"/>
          <w:sz w:val="23"/>
          <w:szCs w:val="23"/>
        </w:rPr>
        <w:t>a</w:t>
      </w:r>
      <w:r w:rsidRPr="00B84A26">
        <w:rPr>
          <w:rFonts w:ascii="Bookman Old Style" w:hAnsi="Bookman Old Style" w:cs="Arial"/>
          <w:b w:val="0"/>
          <w:color w:val="000000"/>
          <w:spacing w:val="-4"/>
          <w:sz w:val="23"/>
          <w:szCs w:val="23"/>
        </w:rPr>
        <w:t>rtículo 18 de la presente Resolución.</w:t>
      </w:r>
    </w:p>
    <w:p w14:paraId="57AE24E6" w14:textId="77777777" w:rsidR="008E6BC3" w:rsidRPr="00B84A26" w:rsidRDefault="008E6BC3" w:rsidP="005173E2">
      <w:pPr>
        <w:pStyle w:val="Estilo5"/>
        <w:widowControl w:val="0"/>
        <w:numPr>
          <w:ilvl w:val="0"/>
          <w:numId w:val="0"/>
        </w:numPr>
        <w:spacing w:before="0" w:after="0"/>
        <w:ind w:left="1789" w:right="283"/>
        <w:outlineLvl w:val="9"/>
        <w:rPr>
          <w:rFonts w:ascii="Bookman Old Style" w:hAnsi="Bookman Old Style" w:cs="Arial"/>
          <w:b w:val="0"/>
          <w:color w:val="000000"/>
          <w:spacing w:val="-4"/>
          <w:sz w:val="23"/>
          <w:szCs w:val="23"/>
        </w:rPr>
      </w:pPr>
    </w:p>
    <w:p w14:paraId="3372B11F" w14:textId="59201C61" w:rsidR="008F6B11" w:rsidRPr="00B84A26" w:rsidRDefault="008F6B11">
      <w:pPr>
        <w:pStyle w:val="Estilo5"/>
        <w:widowControl w:val="0"/>
        <w:numPr>
          <w:ilvl w:val="0"/>
          <w:numId w:val="23"/>
        </w:numPr>
        <w:spacing w:before="0" w:after="0"/>
        <w:ind w:left="1789" w:right="283"/>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rPr>
        <w:t>El valor de la compensación del mes m</w:t>
      </w:r>
      <w:r w:rsidR="001A641F" w:rsidRPr="00B84A26">
        <w:rPr>
          <w:rFonts w:ascii="Bookman Old Style" w:hAnsi="Bookman Old Style" w:cs="Arial"/>
          <w:b w:val="0"/>
          <w:color w:val="000000"/>
          <w:spacing w:val="-4"/>
          <w:sz w:val="23"/>
          <w:szCs w:val="23"/>
        </w:rPr>
        <w:t>,</w:t>
      </w:r>
      <w:r w:rsidRPr="00B84A26">
        <w:rPr>
          <w:rFonts w:ascii="Bookman Old Style" w:hAnsi="Bookman Old Style" w:cs="Arial"/>
          <w:b w:val="0"/>
          <w:color w:val="000000"/>
          <w:spacing w:val="-4"/>
          <w:sz w:val="23"/>
          <w:szCs w:val="23"/>
        </w:rPr>
        <w:t xml:space="preserve"> calculada con el factor de indisponibilidad.</w:t>
      </w:r>
    </w:p>
    <w:p w14:paraId="4819D72C" w14:textId="77777777" w:rsidR="008E6BC3" w:rsidRPr="00B84A26" w:rsidRDefault="008E6BC3" w:rsidP="005173E2">
      <w:pPr>
        <w:pStyle w:val="Prrafodelista"/>
        <w:ind w:right="283"/>
        <w:rPr>
          <w:rFonts w:cs="Arial"/>
          <w:b/>
          <w:color w:val="000000"/>
          <w:spacing w:val="-4"/>
          <w:sz w:val="23"/>
          <w:szCs w:val="23"/>
        </w:rPr>
      </w:pPr>
    </w:p>
    <w:p w14:paraId="5201CECC" w14:textId="5E5785C7" w:rsidR="008F6B11" w:rsidRPr="00B94157" w:rsidRDefault="008F6B11">
      <w:pPr>
        <w:pStyle w:val="Estilo5"/>
        <w:widowControl w:val="0"/>
        <w:numPr>
          <w:ilvl w:val="0"/>
          <w:numId w:val="23"/>
        </w:numPr>
        <w:spacing w:before="0" w:after="0"/>
        <w:ind w:left="1789" w:right="283"/>
        <w:rPr>
          <w:rFonts w:ascii="Bookman Old Style" w:hAnsi="Bookman Old Style" w:cs="Arial"/>
          <w:b w:val="0"/>
          <w:color w:val="000000"/>
          <w:spacing w:val="-4"/>
          <w:sz w:val="24"/>
          <w:szCs w:val="24"/>
          <w:lang w:val="es-ES"/>
        </w:rPr>
      </w:pPr>
      <w:r w:rsidRPr="00B84A26">
        <w:rPr>
          <w:rFonts w:ascii="Bookman Old Style" w:hAnsi="Bookman Old Style" w:cs="Arial"/>
          <w:b w:val="0"/>
          <w:color w:val="000000"/>
          <w:spacing w:val="-4"/>
          <w:sz w:val="23"/>
          <w:szCs w:val="23"/>
          <w:lang w:val="es-ES"/>
        </w:rPr>
        <w:t>Los ingresos de corto plazo del proyecto</w:t>
      </w:r>
      <w:r w:rsidR="001564BC" w:rsidRPr="00B84A26">
        <w:rPr>
          <w:rFonts w:ascii="Bookman Old Style" w:hAnsi="Bookman Old Style" w:cs="Arial"/>
          <w:b w:val="0"/>
          <w:color w:val="000000"/>
          <w:spacing w:val="-4"/>
          <w:sz w:val="23"/>
          <w:szCs w:val="23"/>
          <w:lang w:val="es-ES"/>
        </w:rPr>
        <w:t>,</w:t>
      </w:r>
      <w:r w:rsidR="00D965BE" w:rsidRPr="00B84A26">
        <w:rPr>
          <w:rFonts w:ascii="Bookman Old Style" w:hAnsi="Bookman Old Style" w:cs="Arial"/>
          <w:b w:val="0"/>
          <w:color w:val="000000"/>
          <w:spacing w:val="-4"/>
          <w:sz w:val="23"/>
          <w:szCs w:val="23"/>
          <w:lang w:val="es-ES"/>
        </w:rPr>
        <w:t xml:space="preserve"> </w:t>
      </w:r>
      <w:r w:rsidR="008A6AA9" w:rsidRPr="00B84A26">
        <w:rPr>
          <w:rFonts w:ascii="Bookman Old Style" w:hAnsi="Bookman Old Style" w:cs="Arial"/>
          <w:b w:val="0"/>
          <w:color w:val="000000"/>
          <w:spacing w:val="-4"/>
          <w:sz w:val="23"/>
          <w:szCs w:val="23"/>
          <w:lang w:val="es-ES"/>
        </w:rPr>
        <w:t>recibidos</w:t>
      </w:r>
      <w:r w:rsidR="00D965BE" w:rsidRPr="00B84A26">
        <w:rPr>
          <w:rFonts w:ascii="Bookman Old Style" w:hAnsi="Bookman Old Style" w:cs="Arial"/>
          <w:b w:val="0"/>
          <w:color w:val="000000"/>
          <w:spacing w:val="-4"/>
          <w:sz w:val="23"/>
          <w:szCs w:val="23"/>
          <w:lang w:val="es-ES"/>
        </w:rPr>
        <w:t xml:space="preserve"> ya sea por</w:t>
      </w:r>
      <w:r w:rsidR="008B267C" w:rsidRPr="00B84A26">
        <w:rPr>
          <w:rFonts w:ascii="Bookman Old Style" w:hAnsi="Bookman Old Style" w:cs="Arial"/>
          <w:b w:val="0"/>
          <w:color w:val="000000"/>
          <w:spacing w:val="-4"/>
          <w:sz w:val="23"/>
          <w:szCs w:val="23"/>
          <w:lang w:val="es-ES"/>
        </w:rPr>
        <w:t xml:space="preserve"> i.) la facturación directa que hará</w:t>
      </w:r>
      <w:r w:rsidR="00B94157" w:rsidRPr="00B84A26">
        <w:rPr>
          <w:rFonts w:ascii="Bookman Old Style" w:hAnsi="Bookman Old Style" w:cs="Arial"/>
          <w:b w:val="0"/>
          <w:color w:val="000000"/>
          <w:spacing w:val="-4"/>
          <w:sz w:val="23"/>
          <w:szCs w:val="23"/>
          <w:lang w:val="es-ES"/>
        </w:rPr>
        <w:t xml:space="preserve"> </w:t>
      </w:r>
      <w:r w:rsidRPr="00B84A26">
        <w:rPr>
          <w:rFonts w:ascii="Bookman Old Style" w:hAnsi="Bookman Old Style" w:cs="Arial"/>
          <w:b w:val="0"/>
          <w:color w:val="000000"/>
          <w:spacing w:val="-4"/>
          <w:sz w:val="23"/>
          <w:szCs w:val="23"/>
          <w:lang w:val="es-ES"/>
        </w:rPr>
        <w:t xml:space="preserve">el adjudicatario </w:t>
      </w:r>
      <w:r w:rsidR="00B94157" w:rsidRPr="00B84A26">
        <w:rPr>
          <w:rFonts w:ascii="Bookman Old Style" w:hAnsi="Bookman Old Style" w:cs="Arial"/>
          <w:b w:val="0"/>
          <w:color w:val="000000"/>
          <w:spacing w:val="-4"/>
          <w:sz w:val="23"/>
          <w:szCs w:val="23"/>
          <w:lang w:val="es-ES"/>
        </w:rPr>
        <w:t>o el transportador</w:t>
      </w:r>
      <w:r w:rsidR="00B94157" w:rsidRPr="00B94157">
        <w:rPr>
          <w:rFonts w:ascii="Bookman Old Style" w:hAnsi="Bookman Old Style" w:cs="Arial"/>
          <w:b w:val="0"/>
          <w:color w:val="000000"/>
          <w:spacing w:val="-4"/>
          <w:sz w:val="24"/>
          <w:szCs w:val="24"/>
          <w:lang w:val="es-ES"/>
        </w:rPr>
        <w:t xml:space="preserve"> </w:t>
      </w:r>
      <w:r w:rsidR="00B94157" w:rsidRPr="00B94157">
        <w:rPr>
          <w:rFonts w:ascii="Bookman Old Style" w:hAnsi="Bookman Old Style" w:cs="Arial"/>
          <w:b w:val="0"/>
          <w:color w:val="000000"/>
          <w:spacing w:val="-4"/>
          <w:sz w:val="24"/>
          <w:szCs w:val="24"/>
          <w:lang w:val="es-ES"/>
        </w:rPr>
        <w:lastRenderedPageBreak/>
        <w:t xml:space="preserve">incumbente que ejecuta en primera instancia el proyecto IPAT, </w:t>
      </w:r>
      <w:r w:rsidRPr="00B94157">
        <w:rPr>
          <w:rFonts w:ascii="Bookman Old Style" w:hAnsi="Bookman Old Style" w:cs="Arial"/>
          <w:b w:val="0"/>
          <w:color w:val="000000"/>
          <w:spacing w:val="-4"/>
          <w:sz w:val="24"/>
          <w:szCs w:val="24"/>
          <w:lang w:val="es-ES"/>
        </w:rPr>
        <w:t>por el mes m de prestación del servicio</w:t>
      </w:r>
      <w:r w:rsidR="008A6AA9" w:rsidRPr="00B94157">
        <w:rPr>
          <w:rFonts w:ascii="Bookman Old Style" w:hAnsi="Bookman Old Style" w:cs="Arial"/>
          <w:b w:val="0"/>
          <w:color w:val="000000"/>
          <w:spacing w:val="-4"/>
          <w:sz w:val="24"/>
          <w:szCs w:val="24"/>
          <w:lang w:val="es-ES"/>
        </w:rPr>
        <w:t xml:space="preserve">; </w:t>
      </w:r>
      <w:r w:rsidR="00A961CB" w:rsidRPr="00B94157">
        <w:rPr>
          <w:rFonts w:ascii="Bookman Old Style" w:hAnsi="Bookman Old Style" w:cs="Arial"/>
          <w:b w:val="0"/>
          <w:color w:val="000000"/>
          <w:spacing w:val="-4"/>
          <w:sz w:val="24"/>
          <w:szCs w:val="24"/>
          <w:lang w:val="es-ES"/>
        </w:rPr>
        <w:t>y/</w:t>
      </w:r>
      <w:r w:rsidR="008A6AA9" w:rsidRPr="00B94157">
        <w:rPr>
          <w:rFonts w:ascii="Bookman Old Style" w:hAnsi="Bookman Old Style" w:cs="Arial"/>
          <w:b w:val="0"/>
          <w:color w:val="000000"/>
          <w:spacing w:val="-4"/>
          <w:sz w:val="24"/>
          <w:szCs w:val="24"/>
          <w:lang w:val="es-ES"/>
        </w:rPr>
        <w:t>o</w:t>
      </w:r>
      <w:r w:rsidR="00B94157" w:rsidRPr="00B94157">
        <w:rPr>
          <w:rFonts w:ascii="Bookman Old Style" w:hAnsi="Bookman Old Style" w:cs="Arial"/>
          <w:b w:val="0"/>
          <w:color w:val="000000"/>
          <w:spacing w:val="-4"/>
          <w:sz w:val="24"/>
          <w:szCs w:val="24"/>
          <w:lang w:val="es-ES"/>
        </w:rPr>
        <w:t xml:space="preserve"> por</w:t>
      </w:r>
      <w:r w:rsidR="008A6AA9" w:rsidRPr="00B94157">
        <w:rPr>
          <w:rFonts w:ascii="Bookman Old Style" w:hAnsi="Bookman Old Style" w:cs="Arial"/>
          <w:b w:val="0"/>
          <w:color w:val="000000"/>
          <w:spacing w:val="-4"/>
          <w:sz w:val="24"/>
          <w:szCs w:val="24"/>
          <w:lang w:val="es-ES"/>
        </w:rPr>
        <w:t xml:space="preserve">, ii.) </w:t>
      </w:r>
      <w:r w:rsidRPr="00B94157">
        <w:rPr>
          <w:rFonts w:ascii="Bookman Old Style" w:hAnsi="Bookman Old Style" w:cs="Arial"/>
          <w:b w:val="0"/>
          <w:color w:val="000000"/>
          <w:spacing w:val="-4"/>
          <w:sz w:val="24"/>
          <w:szCs w:val="24"/>
          <w:lang w:val="es-ES"/>
        </w:rPr>
        <w:t xml:space="preserve">el valor </w:t>
      </w:r>
      <w:r w:rsidR="008358D3" w:rsidRPr="00B94157">
        <w:rPr>
          <w:rFonts w:ascii="Bookman Old Style" w:hAnsi="Bookman Old Style" w:cs="Arial"/>
          <w:b w:val="0"/>
          <w:color w:val="000000"/>
          <w:spacing w:val="-4"/>
          <w:sz w:val="24"/>
          <w:szCs w:val="24"/>
          <w:lang w:val="es-ES"/>
        </w:rPr>
        <w:t xml:space="preserve">que recibirá el adjudicatario </w:t>
      </w:r>
      <w:r w:rsidR="00B94157" w:rsidRPr="00B94157">
        <w:rPr>
          <w:rFonts w:ascii="Bookman Old Style" w:hAnsi="Bookman Old Style" w:cs="Arial"/>
          <w:b w:val="0"/>
          <w:color w:val="000000"/>
          <w:spacing w:val="-4"/>
          <w:sz w:val="24"/>
          <w:szCs w:val="24"/>
          <w:lang w:val="es-ES"/>
        </w:rPr>
        <w:t xml:space="preserve">del proyecto IPAT proveniente </w:t>
      </w:r>
      <w:r w:rsidR="00446B4A" w:rsidRPr="00B94157">
        <w:rPr>
          <w:rFonts w:ascii="Bookman Old Style" w:hAnsi="Bookman Old Style" w:cs="Arial"/>
          <w:b w:val="0"/>
          <w:color w:val="000000"/>
          <w:spacing w:val="-4"/>
          <w:sz w:val="24"/>
          <w:szCs w:val="24"/>
          <w:lang w:val="es-ES"/>
        </w:rPr>
        <w:t xml:space="preserve">del transportador incumbente, </w:t>
      </w:r>
      <w:r w:rsidR="00B80015" w:rsidRPr="00B94157">
        <w:rPr>
          <w:rFonts w:ascii="Bookman Old Style" w:hAnsi="Bookman Old Style" w:cs="Arial"/>
          <w:b w:val="0"/>
          <w:color w:val="000000"/>
          <w:spacing w:val="-4"/>
          <w:sz w:val="24"/>
          <w:szCs w:val="24"/>
          <w:lang w:val="es-ES"/>
        </w:rPr>
        <w:t xml:space="preserve">de acuerdo con el resultado </w:t>
      </w:r>
      <w:r w:rsidRPr="00B94157">
        <w:rPr>
          <w:rFonts w:ascii="Bookman Old Style" w:hAnsi="Bookman Old Style" w:cs="Arial"/>
          <w:b w:val="0"/>
          <w:color w:val="000000"/>
          <w:spacing w:val="-4"/>
          <w:sz w:val="24"/>
          <w:szCs w:val="24"/>
          <w:lang w:val="es-ES"/>
        </w:rPr>
        <w:t>del parámetro ID</w:t>
      </w:r>
      <w:r w:rsidR="00EB6832" w:rsidRPr="00B94157">
        <w:rPr>
          <w:rFonts w:ascii="Bookman Old Style" w:hAnsi="Bookman Old Style" w:cs="Arial"/>
          <w:b w:val="0"/>
          <w:color w:val="000000"/>
          <w:spacing w:val="-4"/>
          <w:sz w:val="24"/>
          <w:szCs w:val="24"/>
          <w:vertAlign w:val="subscript"/>
          <w:lang w:val="es-ES"/>
        </w:rPr>
        <w:t>k,m</w:t>
      </w:r>
      <w:r w:rsidRPr="00B94157">
        <w:rPr>
          <w:rFonts w:ascii="Bookman Old Style" w:hAnsi="Bookman Old Style" w:cs="Arial"/>
          <w:b w:val="0"/>
          <w:color w:val="000000"/>
          <w:spacing w:val="-4"/>
          <w:sz w:val="24"/>
          <w:szCs w:val="24"/>
          <w:lang w:val="es-ES"/>
        </w:rPr>
        <w:t xml:space="preserve">, </w:t>
      </w:r>
      <w:r w:rsidR="003E2491">
        <w:rPr>
          <w:rFonts w:ascii="Bookman Old Style" w:hAnsi="Bookman Old Style" w:cs="Arial"/>
          <w:b w:val="0"/>
          <w:color w:val="000000"/>
          <w:spacing w:val="-4"/>
          <w:sz w:val="24"/>
          <w:szCs w:val="24"/>
          <w:lang w:val="es-ES"/>
        </w:rPr>
        <w:t>según</w:t>
      </w:r>
      <w:r w:rsidRPr="00B94157">
        <w:rPr>
          <w:rFonts w:ascii="Bookman Old Style" w:hAnsi="Bookman Old Style" w:cs="Arial"/>
          <w:b w:val="0"/>
          <w:color w:val="000000"/>
          <w:spacing w:val="-4"/>
          <w:sz w:val="24"/>
          <w:szCs w:val="24"/>
          <w:lang w:val="es-ES"/>
        </w:rPr>
        <w:t xml:space="preserve"> lo previsto en la resolución CREG 175 de 2021 o aquellas que la modifiquen o sustituyan.</w:t>
      </w:r>
      <w:r w:rsidR="00486009" w:rsidRPr="00B94157">
        <w:rPr>
          <w:rFonts w:ascii="Bookman Old Style" w:hAnsi="Bookman Old Style"/>
          <w:b w:val="0"/>
          <w:spacing w:val="-2"/>
          <w:sz w:val="24"/>
          <w:szCs w:val="24"/>
          <w:lang w:val="es-ES"/>
        </w:rPr>
        <w:t xml:space="preserve"> Para lo anterior, no podrá haber cruce de cuenta</w:t>
      </w:r>
      <w:r w:rsidR="00821AAD" w:rsidRPr="00B94157">
        <w:rPr>
          <w:rFonts w:ascii="Bookman Old Style" w:hAnsi="Bookman Old Style"/>
          <w:b w:val="0"/>
          <w:spacing w:val="-2"/>
          <w:sz w:val="24"/>
          <w:szCs w:val="24"/>
          <w:lang w:val="es-ES"/>
        </w:rPr>
        <w:t xml:space="preserve">s ni </w:t>
      </w:r>
      <w:r w:rsidR="00486009" w:rsidRPr="00B94157">
        <w:rPr>
          <w:rFonts w:ascii="Bookman Old Style" w:hAnsi="Bookman Old Style"/>
          <w:b w:val="0"/>
          <w:spacing w:val="-2"/>
          <w:sz w:val="24"/>
          <w:szCs w:val="24"/>
          <w:lang w:val="es-ES"/>
        </w:rPr>
        <w:t xml:space="preserve">descuentos ni figuras similares, entre la facturación </w:t>
      </w:r>
      <w:r w:rsidR="00821AAD" w:rsidRPr="00B94157">
        <w:rPr>
          <w:rFonts w:ascii="Bookman Old Style" w:hAnsi="Bookman Old Style"/>
          <w:b w:val="0"/>
          <w:spacing w:val="-2"/>
          <w:sz w:val="24"/>
          <w:szCs w:val="24"/>
          <w:lang w:val="es-ES"/>
        </w:rPr>
        <w:t xml:space="preserve">mensual </w:t>
      </w:r>
      <w:r w:rsidR="00486009" w:rsidRPr="00B94157">
        <w:rPr>
          <w:rFonts w:ascii="Bookman Old Style" w:hAnsi="Bookman Old Style"/>
          <w:b w:val="0"/>
          <w:spacing w:val="-2"/>
          <w:sz w:val="24"/>
          <w:szCs w:val="24"/>
          <w:lang w:val="es-ES"/>
        </w:rPr>
        <w:t xml:space="preserve">al remitente de los valores a pagar por el uso de la infraestructura </w:t>
      </w:r>
      <w:r w:rsidR="00821AAD" w:rsidRPr="00B94157">
        <w:rPr>
          <w:rFonts w:ascii="Bookman Old Style" w:hAnsi="Bookman Old Style"/>
          <w:b w:val="0"/>
          <w:spacing w:val="-2"/>
          <w:sz w:val="24"/>
          <w:szCs w:val="24"/>
          <w:lang w:val="es-ES"/>
        </w:rPr>
        <w:t xml:space="preserve">del proyecto </w:t>
      </w:r>
      <w:r w:rsidR="00486009" w:rsidRPr="00B94157">
        <w:rPr>
          <w:rFonts w:ascii="Bookman Old Style" w:hAnsi="Bookman Old Style"/>
          <w:b w:val="0"/>
          <w:spacing w:val="-2"/>
          <w:sz w:val="24"/>
          <w:szCs w:val="24"/>
          <w:lang w:val="es-ES"/>
        </w:rPr>
        <w:t>PAGN y el valor a compensar al remitente por los incumplimientos mencionados, calculados de acuerdo con el Anexo 3 de la Resolución CREG 185 de 2020, o aquellas que la modifiquen o sustituyan</w:t>
      </w:r>
    </w:p>
    <w:p w14:paraId="194DD7BA" w14:textId="77777777" w:rsidR="008E6BC3" w:rsidRDefault="008E6BC3" w:rsidP="005173E2">
      <w:pPr>
        <w:pStyle w:val="Prrafodelista"/>
        <w:ind w:right="283"/>
        <w:rPr>
          <w:rFonts w:cs="Arial"/>
          <w:b/>
          <w:color w:val="000000"/>
          <w:spacing w:val="-4"/>
          <w:szCs w:val="24"/>
        </w:rPr>
      </w:pPr>
    </w:p>
    <w:p w14:paraId="2A674E77" w14:textId="6358D252" w:rsidR="008F6B11" w:rsidRPr="00C04B95" w:rsidRDefault="008F6B11">
      <w:pPr>
        <w:pStyle w:val="Estilo5"/>
        <w:widowControl w:val="0"/>
        <w:numPr>
          <w:ilvl w:val="0"/>
          <w:numId w:val="23"/>
        </w:numPr>
        <w:spacing w:before="0" w:after="0"/>
        <w:ind w:left="1789" w:right="283"/>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 xml:space="preserve">Los ingresos de servicios adicionales establecidos en el Parágrafo del </w:t>
      </w:r>
      <w:r w:rsidR="00216345">
        <w:rPr>
          <w:rFonts w:ascii="Bookman Old Style" w:hAnsi="Bookman Old Style" w:cs="Arial"/>
          <w:b w:val="0"/>
          <w:color w:val="000000"/>
          <w:spacing w:val="-4"/>
          <w:sz w:val="24"/>
          <w:szCs w:val="24"/>
        </w:rPr>
        <w:t>a</w:t>
      </w:r>
      <w:r w:rsidRPr="00C04B95">
        <w:rPr>
          <w:rFonts w:ascii="Bookman Old Style" w:hAnsi="Bookman Old Style" w:cs="Arial"/>
          <w:b w:val="0"/>
          <w:color w:val="000000"/>
          <w:spacing w:val="-4"/>
          <w:sz w:val="24"/>
          <w:szCs w:val="24"/>
        </w:rPr>
        <w:t>rtículo 32 de la presente resolución, correspondientes al mes m de prestación del servicio.</w:t>
      </w:r>
    </w:p>
    <w:p w14:paraId="511BCAD4" w14:textId="77777777" w:rsidR="008E6BC3" w:rsidRDefault="008E6BC3"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p>
    <w:p w14:paraId="5839E35A" w14:textId="25B5F8F0" w:rsidR="008F6B11" w:rsidRPr="00C04B95" w:rsidRDefault="008F6B11"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La anterior información deberá tener en cuenta el cumplimiento de lo establecido mediante la Resolución CREG 080 de 2019, o aquellas que la modifiquen, adicionen o sustituyan.</w:t>
      </w:r>
    </w:p>
    <w:p w14:paraId="0628FC70" w14:textId="77777777" w:rsidR="008E6BC3" w:rsidRDefault="008E6BC3"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p>
    <w:p w14:paraId="3FD3CF68" w14:textId="4931DB5D" w:rsidR="008F6B11" w:rsidRPr="001A641F" w:rsidRDefault="008F6B11" w:rsidP="005173E2">
      <w:pPr>
        <w:pStyle w:val="Estilo5"/>
        <w:widowControl w:val="0"/>
        <w:numPr>
          <w:ilvl w:val="0"/>
          <w:numId w:val="0"/>
        </w:numPr>
        <w:spacing w:before="0" w:after="0"/>
        <w:ind w:left="1069" w:right="283"/>
        <w:rPr>
          <w:rFonts w:ascii="Bookman Old Style" w:hAnsi="Bookman Old Style" w:cs="Arial"/>
          <w:b w:val="0"/>
          <w:color w:val="000000"/>
          <w:spacing w:val="-4"/>
          <w:sz w:val="24"/>
          <w:szCs w:val="24"/>
          <w:lang w:val="es-ES"/>
        </w:rPr>
      </w:pPr>
      <w:r w:rsidRPr="2D7899E7">
        <w:rPr>
          <w:rFonts w:ascii="Bookman Old Style" w:hAnsi="Bookman Old Style" w:cs="Arial"/>
          <w:b w:val="0"/>
          <w:color w:val="000000"/>
          <w:spacing w:val="-4"/>
          <w:sz w:val="24"/>
          <w:szCs w:val="24"/>
          <w:lang w:val="es-ES"/>
        </w:rPr>
        <w:t xml:space="preserve">Para los </w:t>
      </w:r>
      <w:r w:rsidRPr="001A641F">
        <w:rPr>
          <w:rFonts w:ascii="Bookman Old Style" w:hAnsi="Bookman Old Style" w:cs="Arial"/>
          <w:b w:val="0"/>
          <w:color w:val="000000"/>
          <w:spacing w:val="-4"/>
          <w:sz w:val="24"/>
          <w:szCs w:val="24"/>
          <w:lang w:val="es-ES"/>
        </w:rPr>
        <w:t xml:space="preserve">numerales (ii), (iii) </w:t>
      </w:r>
      <w:r w:rsidR="00FE1573" w:rsidRPr="001A641F">
        <w:rPr>
          <w:rFonts w:ascii="Bookman Old Style" w:hAnsi="Bookman Old Style" w:cs="Arial"/>
          <w:b w:val="0"/>
          <w:color w:val="000000"/>
          <w:spacing w:val="-4"/>
          <w:sz w:val="24"/>
          <w:szCs w:val="24"/>
          <w:lang w:val="es-ES"/>
        </w:rPr>
        <w:t xml:space="preserve">y </w:t>
      </w:r>
      <w:r w:rsidRPr="001A641F">
        <w:rPr>
          <w:rFonts w:ascii="Bookman Old Style" w:hAnsi="Bookman Old Style" w:cs="Arial"/>
          <w:b w:val="0"/>
          <w:color w:val="000000"/>
          <w:spacing w:val="-4"/>
          <w:sz w:val="24"/>
          <w:szCs w:val="24"/>
          <w:lang w:val="es-ES"/>
        </w:rPr>
        <w:t>(iv)</w:t>
      </w:r>
      <w:r w:rsidR="001A641F" w:rsidRPr="001A641F">
        <w:rPr>
          <w:rFonts w:ascii="Bookman Old Style" w:hAnsi="Bookman Old Style" w:cs="Arial"/>
          <w:b w:val="0"/>
          <w:color w:val="000000"/>
          <w:spacing w:val="-4"/>
          <w:sz w:val="24"/>
          <w:szCs w:val="24"/>
          <w:lang w:val="es-ES"/>
        </w:rPr>
        <w:t xml:space="preserve"> </w:t>
      </w:r>
      <w:r w:rsidRPr="001A641F">
        <w:rPr>
          <w:rFonts w:ascii="Bookman Old Style" w:hAnsi="Bookman Old Style" w:cs="Arial"/>
          <w:b w:val="0"/>
          <w:color w:val="000000"/>
          <w:spacing w:val="-4"/>
          <w:sz w:val="24"/>
          <w:szCs w:val="24"/>
          <w:lang w:val="es-ES"/>
        </w:rPr>
        <w:t xml:space="preserve">anteriores, el adjudicatario o el transportador incumbente que ejecute proyectos IPAT, tendrá en cuenta aplicar previamente el </w:t>
      </w:r>
      <w:r w:rsidR="00E46D33">
        <w:rPr>
          <w:rFonts w:ascii="Bookman Old Style" w:hAnsi="Bookman Old Style" w:cs="Arial"/>
          <w:b w:val="0"/>
          <w:color w:val="000000"/>
          <w:spacing w:val="-4"/>
          <w:sz w:val="24"/>
          <w:szCs w:val="24"/>
          <w:lang w:val="es-ES"/>
        </w:rPr>
        <w:t>cociente</w:t>
      </w:r>
      <w:r w:rsidRPr="001A641F">
        <w:rPr>
          <w:rFonts w:ascii="Bookman Old Style" w:hAnsi="Bookman Old Style" w:cs="Arial"/>
          <w:b w:val="0"/>
          <w:color w:val="000000"/>
          <w:spacing w:val="-4"/>
          <w:sz w:val="24"/>
          <w:szCs w:val="24"/>
          <w:lang w:val="es-ES"/>
        </w:rPr>
        <w:t xml:space="preserve"> que corresponda a cada uno de los demás sistemas de transporte, de acuerdo con la información recibida de los transportadores en aplicación del numeral iv. del literal a) del presente artículo.</w:t>
      </w:r>
    </w:p>
    <w:p w14:paraId="700C54B4" w14:textId="77777777" w:rsidR="008E6BC3" w:rsidRPr="001A641F" w:rsidRDefault="008E6BC3"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p>
    <w:p w14:paraId="3BC8AF35" w14:textId="40951E80" w:rsidR="008F6B11" w:rsidRPr="001A641F" w:rsidRDefault="008F6B11"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r w:rsidRPr="001A641F">
        <w:rPr>
          <w:rFonts w:ascii="Bookman Old Style" w:hAnsi="Bookman Old Style" w:cs="Arial"/>
          <w:b w:val="0"/>
          <w:color w:val="000000"/>
          <w:spacing w:val="-4"/>
          <w:sz w:val="24"/>
          <w:szCs w:val="24"/>
        </w:rPr>
        <w:t>Para obtener el valor de los ingresos de corto plazo a informar a los transportadores de los demás sistemas de transporte que atienden beneficiari</w:t>
      </w:r>
      <w:r w:rsidR="00215732" w:rsidRPr="001A641F">
        <w:rPr>
          <w:rFonts w:ascii="Bookman Old Style" w:hAnsi="Bookman Old Style" w:cs="Arial"/>
          <w:b w:val="0"/>
          <w:color w:val="000000"/>
          <w:spacing w:val="-4"/>
          <w:sz w:val="24"/>
          <w:szCs w:val="24"/>
        </w:rPr>
        <w:t>o</w:t>
      </w:r>
      <w:r w:rsidRPr="001A641F">
        <w:rPr>
          <w:rFonts w:ascii="Bookman Old Style" w:hAnsi="Bookman Old Style" w:cs="Arial"/>
          <w:b w:val="0"/>
          <w:color w:val="000000"/>
          <w:spacing w:val="-4"/>
          <w:sz w:val="24"/>
          <w:szCs w:val="24"/>
        </w:rPr>
        <w:t>s del proyecto, el adjudicatario deberá adicionar a los ingresos de corto plazo obtenidos, el valor de las compensaciones reconocidas a los remitentes, originadas por cualquier otro tipo de incumplimiento del contrato diferente al causado por las indisponibilidades del servicio. Para demostrar lo anterior, el adjudicatario deberá discriminar los valores compensados por indisponibilidad y los valores compensados por las demás circunstancias previstas, de acuerdo con los contratos suscritos por la prestación de los servicios asociados al proyecto.</w:t>
      </w:r>
    </w:p>
    <w:p w14:paraId="27DAFBC2" w14:textId="77777777" w:rsidR="008E6BC3" w:rsidRPr="001A641F" w:rsidRDefault="008E6BC3"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4"/>
          <w:szCs w:val="24"/>
        </w:rPr>
      </w:pPr>
    </w:p>
    <w:p w14:paraId="1CF669B6" w14:textId="2673E0F1" w:rsidR="008F6B11" w:rsidRPr="00B84A26" w:rsidRDefault="008F6B11">
      <w:pPr>
        <w:pStyle w:val="Estilo5"/>
        <w:widowControl w:val="0"/>
        <w:numPr>
          <w:ilvl w:val="5"/>
          <w:numId w:val="24"/>
        </w:numPr>
        <w:spacing w:before="0" w:after="0"/>
        <w:ind w:left="1134" w:right="283" w:hanging="425"/>
        <w:outlineLvl w:val="9"/>
        <w:rPr>
          <w:rFonts w:ascii="Bookman Old Style" w:hAnsi="Bookman Old Style" w:cs="Arial"/>
          <w:b w:val="0"/>
          <w:color w:val="000000"/>
          <w:spacing w:val="-4"/>
          <w:sz w:val="23"/>
          <w:szCs w:val="23"/>
        </w:rPr>
      </w:pPr>
      <w:r w:rsidRPr="00B84A26">
        <w:rPr>
          <w:rFonts w:ascii="Bookman Old Style" w:hAnsi="Bookman Old Style" w:cs="Arial"/>
          <w:b w:val="0"/>
          <w:color w:val="000000"/>
          <w:spacing w:val="-4"/>
          <w:sz w:val="23"/>
          <w:szCs w:val="23"/>
        </w:rPr>
        <w:t>Los transportadores, incluido el adjudicatario o el transportador incumbente que ejecuta en primera instancia</w:t>
      </w:r>
      <w:r w:rsidR="00DD4721" w:rsidRPr="00B84A26">
        <w:rPr>
          <w:rFonts w:ascii="Bookman Old Style" w:hAnsi="Bookman Old Style" w:cs="Arial"/>
          <w:b w:val="0"/>
          <w:color w:val="000000"/>
          <w:spacing w:val="-4"/>
          <w:sz w:val="23"/>
          <w:szCs w:val="23"/>
        </w:rPr>
        <w:t xml:space="preserve"> el</w:t>
      </w:r>
      <w:r w:rsidRPr="00B84A26">
        <w:rPr>
          <w:rFonts w:ascii="Bookman Old Style" w:hAnsi="Bookman Old Style" w:cs="Arial"/>
          <w:b w:val="0"/>
          <w:color w:val="000000"/>
          <w:spacing w:val="-4"/>
          <w:sz w:val="23"/>
          <w:szCs w:val="23"/>
        </w:rPr>
        <w:t xml:space="preserve"> proyecto IPAT, liquidarán y facturarán a los beneficiarios</w:t>
      </w:r>
      <w:r w:rsidR="00034E25" w:rsidRPr="00B84A26">
        <w:rPr>
          <w:rFonts w:ascii="Bookman Old Style" w:hAnsi="Bookman Old Style" w:cs="Arial"/>
          <w:b w:val="0"/>
          <w:color w:val="000000"/>
          <w:spacing w:val="-4"/>
          <w:sz w:val="23"/>
          <w:szCs w:val="23"/>
        </w:rPr>
        <w:t xml:space="preserve"> </w:t>
      </w:r>
      <w:r w:rsidR="00F000A8" w:rsidRPr="00B84A26">
        <w:rPr>
          <w:rFonts w:ascii="Bookman Old Style" w:hAnsi="Bookman Old Style" w:cs="Arial"/>
          <w:b w:val="0"/>
          <w:color w:val="000000"/>
          <w:spacing w:val="-4"/>
          <w:sz w:val="23"/>
          <w:szCs w:val="23"/>
        </w:rPr>
        <w:t>dentro de</w:t>
      </w:r>
      <w:r w:rsidR="00034E25" w:rsidRPr="00B84A26">
        <w:rPr>
          <w:rFonts w:ascii="Bookman Old Style" w:hAnsi="Bookman Old Style" w:cs="Arial"/>
          <w:b w:val="0"/>
          <w:color w:val="000000"/>
          <w:spacing w:val="-4"/>
          <w:sz w:val="23"/>
          <w:szCs w:val="23"/>
        </w:rPr>
        <w:t xml:space="preserve"> los</w:t>
      </w:r>
      <w:r w:rsidRPr="00B84A26">
        <w:rPr>
          <w:rFonts w:ascii="Bookman Old Style" w:hAnsi="Bookman Old Style" w:cs="Arial"/>
          <w:b w:val="0"/>
          <w:color w:val="000000"/>
          <w:spacing w:val="-4"/>
          <w:sz w:val="23"/>
          <w:szCs w:val="23"/>
        </w:rPr>
        <w:t xml:space="preserve"> </w:t>
      </w:r>
      <w:r w:rsidR="002C2ACA" w:rsidRPr="00B84A26">
        <w:rPr>
          <w:rFonts w:ascii="Bookman Old Style" w:hAnsi="Bookman Old Style" w:cs="Arial"/>
          <w:b w:val="0"/>
          <w:color w:val="000000"/>
          <w:spacing w:val="-4"/>
          <w:sz w:val="23"/>
          <w:szCs w:val="23"/>
        </w:rPr>
        <w:t>ocho</w:t>
      </w:r>
      <w:r w:rsidR="00034E25" w:rsidRPr="00B84A26">
        <w:rPr>
          <w:rFonts w:ascii="Bookman Old Style" w:hAnsi="Bookman Old Style" w:cs="Arial"/>
          <w:b w:val="0"/>
          <w:color w:val="000000"/>
          <w:spacing w:val="-4"/>
          <w:sz w:val="23"/>
          <w:szCs w:val="23"/>
        </w:rPr>
        <w:t xml:space="preserve"> (</w:t>
      </w:r>
      <w:r w:rsidR="002C2ACA" w:rsidRPr="00B84A26">
        <w:rPr>
          <w:rFonts w:ascii="Bookman Old Style" w:hAnsi="Bookman Old Style" w:cs="Arial"/>
          <w:b w:val="0"/>
          <w:color w:val="000000"/>
          <w:spacing w:val="-4"/>
          <w:sz w:val="23"/>
          <w:szCs w:val="23"/>
        </w:rPr>
        <w:t>8</w:t>
      </w:r>
      <w:r w:rsidR="00034E25" w:rsidRPr="00B84A26">
        <w:rPr>
          <w:rFonts w:ascii="Bookman Old Style" w:hAnsi="Bookman Old Style" w:cs="Arial"/>
          <w:b w:val="0"/>
          <w:color w:val="000000"/>
          <w:spacing w:val="-4"/>
          <w:sz w:val="23"/>
          <w:szCs w:val="23"/>
        </w:rPr>
        <w:t xml:space="preserve">) </w:t>
      </w:r>
      <w:r w:rsidRPr="00B84A26">
        <w:rPr>
          <w:rFonts w:ascii="Bookman Old Style" w:hAnsi="Bookman Old Style" w:cs="Arial"/>
          <w:b w:val="0"/>
          <w:color w:val="000000"/>
          <w:spacing w:val="-4"/>
          <w:sz w:val="23"/>
          <w:szCs w:val="23"/>
        </w:rPr>
        <w:t>días hábiles después de recibir la factura de cobro</w:t>
      </w:r>
      <w:r w:rsidR="00F000A8" w:rsidRPr="00B84A26">
        <w:rPr>
          <w:rFonts w:ascii="Bookman Old Style" w:hAnsi="Bookman Old Style" w:cs="Arial"/>
          <w:b w:val="0"/>
          <w:color w:val="000000"/>
          <w:spacing w:val="-4"/>
          <w:sz w:val="23"/>
          <w:szCs w:val="23"/>
        </w:rPr>
        <w:t xml:space="preserve"> según el literal f) anterior</w:t>
      </w:r>
      <w:r w:rsidR="001A641F" w:rsidRPr="00B84A26">
        <w:rPr>
          <w:rFonts w:ascii="Bookman Old Style" w:hAnsi="Bookman Old Style" w:cs="Arial"/>
          <w:b w:val="0"/>
          <w:color w:val="000000"/>
          <w:spacing w:val="-4"/>
          <w:sz w:val="23"/>
          <w:szCs w:val="23"/>
        </w:rPr>
        <w:t>,</w:t>
      </w:r>
      <w:r w:rsidR="00045729" w:rsidRPr="00B84A26">
        <w:rPr>
          <w:rFonts w:ascii="Bookman Old Style" w:hAnsi="Bookman Old Style" w:cs="Arial"/>
          <w:b w:val="0"/>
          <w:color w:val="000000"/>
          <w:spacing w:val="-4"/>
          <w:sz w:val="23"/>
          <w:szCs w:val="23"/>
        </w:rPr>
        <w:t xml:space="preserve"> la prestación del servicio del proyecto PAGN</w:t>
      </w:r>
      <w:r w:rsidR="00B862AA" w:rsidRPr="00B84A26">
        <w:rPr>
          <w:rFonts w:ascii="Bookman Old Style" w:hAnsi="Bookman Old Style" w:cs="Arial"/>
          <w:b w:val="0"/>
          <w:color w:val="000000"/>
          <w:spacing w:val="-4"/>
          <w:sz w:val="23"/>
          <w:szCs w:val="23"/>
        </w:rPr>
        <w:t>,</w:t>
      </w:r>
      <w:r w:rsidRPr="00B84A26">
        <w:rPr>
          <w:rFonts w:ascii="Bookman Old Style" w:hAnsi="Bookman Old Style" w:cs="Arial"/>
          <w:b w:val="0"/>
          <w:color w:val="000000"/>
          <w:spacing w:val="-4"/>
          <w:sz w:val="23"/>
          <w:szCs w:val="23"/>
        </w:rPr>
        <w:t xml:space="preserve"> conforme a las disposiciones de la Resolución CREG 123 de 2013, o aquella que la modifique o sustituya, los valores obtenidos de acuerdo con la aplicación de las ecuaciones establecidas en el ANEXO 4.</w:t>
      </w:r>
    </w:p>
    <w:p w14:paraId="4D3B3D9A" w14:textId="77777777" w:rsidR="008E6BC3" w:rsidRPr="00B84A26" w:rsidRDefault="008E6BC3" w:rsidP="005173E2">
      <w:pPr>
        <w:pStyle w:val="Estilo5"/>
        <w:widowControl w:val="0"/>
        <w:numPr>
          <w:ilvl w:val="0"/>
          <w:numId w:val="0"/>
        </w:numPr>
        <w:spacing w:before="0" w:after="0"/>
        <w:ind w:left="1069" w:right="283"/>
        <w:outlineLvl w:val="9"/>
        <w:rPr>
          <w:rFonts w:ascii="Bookman Old Style" w:hAnsi="Bookman Old Style" w:cs="Arial"/>
          <w:b w:val="0"/>
          <w:color w:val="000000"/>
          <w:spacing w:val="-4"/>
          <w:sz w:val="23"/>
          <w:szCs w:val="23"/>
        </w:rPr>
      </w:pPr>
    </w:p>
    <w:p w14:paraId="34421C59" w14:textId="77777777" w:rsidR="008F6B11" w:rsidRDefault="008F6B11">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B84A26">
        <w:rPr>
          <w:rFonts w:ascii="Bookman Old Style" w:hAnsi="Bookman Old Style" w:cs="Arial"/>
          <w:b w:val="0"/>
          <w:color w:val="000000"/>
          <w:spacing w:val="-4"/>
          <w:sz w:val="23"/>
          <w:szCs w:val="23"/>
        </w:rPr>
        <w:t>Los beneficiarios tendrán cuatro (4) días hábiles para pagar el valor</w:t>
      </w:r>
      <w:r w:rsidRPr="000F4D2C">
        <w:rPr>
          <w:rFonts w:ascii="Bookman Old Style" w:hAnsi="Bookman Old Style" w:cs="Arial"/>
          <w:b w:val="0"/>
          <w:color w:val="000000"/>
          <w:spacing w:val="-4"/>
          <w:sz w:val="24"/>
          <w:szCs w:val="24"/>
        </w:rPr>
        <w:t xml:space="preserve"> </w:t>
      </w:r>
      <w:r w:rsidRPr="000F4D2C">
        <w:rPr>
          <w:rFonts w:ascii="Bookman Old Style" w:hAnsi="Bookman Old Style" w:cs="Arial"/>
          <w:b w:val="0"/>
          <w:color w:val="000000"/>
          <w:spacing w:val="-4"/>
          <w:sz w:val="24"/>
          <w:szCs w:val="24"/>
        </w:rPr>
        <w:lastRenderedPageBreak/>
        <w:t>facturado por el transportador, contados a partir del recibo de la factura emitida.</w:t>
      </w:r>
    </w:p>
    <w:p w14:paraId="2EE38F57" w14:textId="77777777" w:rsidR="008E6BC3" w:rsidRPr="000F4D2C" w:rsidRDefault="008E6BC3" w:rsidP="005173E2">
      <w:pPr>
        <w:pStyle w:val="Estilo5"/>
        <w:widowControl w:val="0"/>
        <w:numPr>
          <w:ilvl w:val="0"/>
          <w:numId w:val="0"/>
        </w:numPr>
        <w:spacing w:before="0" w:after="0"/>
        <w:ind w:left="1135" w:right="283"/>
        <w:outlineLvl w:val="9"/>
        <w:rPr>
          <w:rFonts w:ascii="Bookman Old Style" w:hAnsi="Bookman Old Style" w:cs="Arial"/>
          <w:b w:val="0"/>
          <w:color w:val="000000"/>
          <w:spacing w:val="-4"/>
          <w:sz w:val="24"/>
          <w:szCs w:val="24"/>
        </w:rPr>
      </w:pPr>
    </w:p>
    <w:p w14:paraId="674642C5" w14:textId="77777777" w:rsidR="008F6B11" w:rsidRDefault="008F6B11">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Los </w:t>
      </w:r>
      <w:r w:rsidRPr="00C04B95">
        <w:rPr>
          <w:rFonts w:ascii="Bookman Old Style" w:hAnsi="Bookman Old Style" w:cs="Arial"/>
          <w:b w:val="0"/>
          <w:color w:val="000000"/>
          <w:spacing w:val="-4"/>
          <w:sz w:val="24"/>
          <w:szCs w:val="24"/>
        </w:rPr>
        <w:t>transportadores de los demás sistemas de transporte transferirán al adjudicatario los montos recaudados de los beneficiarios, en un plazo máximo de cinco (5) días hábiles contados a partir del plazo máximo de pago establecido a los beneficiarios.</w:t>
      </w:r>
    </w:p>
    <w:p w14:paraId="76BAFCD7" w14:textId="77777777" w:rsidR="008E6BC3" w:rsidRPr="001A641F" w:rsidRDefault="008E6BC3" w:rsidP="005173E2">
      <w:pPr>
        <w:pStyle w:val="Prrafodelista"/>
        <w:ind w:right="283"/>
        <w:rPr>
          <w:rFonts w:cs="Arial"/>
          <w:bCs/>
          <w:color w:val="000000"/>
          <w:spacing w:val="-4"/>
          <w:szCs w:val="24"/>
        </w:rPr>
      </w:pPr>
    </w:p>
    <w:p w14:paraId="102DF5DF" w14:textId="13A9533A" w:rsidR="00D13666" w:rsidRPr="001A641F" w:rsidRDefault="00344AC2">
      <w:pPr>
        <w:pStyle w:val="Estilo5"/>
        <w:widowControl w:val="0"/>
        <w:numPr>
          <w:ilvl w:val="5"/>
          <w:numId w:val="24"/>
        </w:numPr>
        <w:spacing w:before="0" w:after="0"/>
        <w:ind w:left="1135" w:right="283" w:hanging="426"/>
        <w:outlineLvl w:val="9"/>
        <w:rPr>
          <w:rFonts w:ascii="Bookman Old Style" w:hAnsi="Bookman Old Style" w:cs="Arial"/>
          <w:b w:val="0"/>
          <w:bCs/>
          <w:color w:val="000000"/>
          <w:spacing w:val="-4"/>
          <w:sz w:val="24"/>
          <w:szCs w:val="24"/>
        </w:rPr>
      </w:pPr>
      <w:r w:rsidRPr="001A641F">
        <w:rPr>
          <w:rFonts w:ascii="Bookman Old Style" w:hAnsi="Bookman Old Style" w:cs="Arial"/>
          <w:b w:val="0"/>
          <w:bCs/>
          <w:color w:val="000000"/>
          <w:spacing w:val="-4"/>
          <w:sz w:val="24"/>
          <w:szCs w:val="24"/>
        </w:rPr>
        <w:t>El</w:t>
      </w:r>
      <w:r w:rsidR="001E6090" w:rsidRPr="001A641F">
        <w:rPr>
          <w:rFonts w:ascii="Bookman Old Style" w:hAnsi="Bookman Old Style" w:cs="Arial"/>
          <w:b w:val="0"/>
          <w:bCs/>
          <w:color w:val="000000"/>
          <w:spacing w:val="-4"/>
          <w:sz w:val="24"/>
          <w:szCs w:val="24"/>
        </w:rPr>
        <w:t xml:space="preserve"> transportador incumbente que comercializa</w:t>
      </w:r>
      <w:r w:rsidR="00030410" w:rsidRPr="001A641F">
        <w:rPr>
          <w:rFonts w:ascii="Bookman Old Style" w:hAnsi="Bookman Old Style" w:cs="Arial"/>
          <w:b w:val="0"/>
          <w:bCs/>
          <w:color w:val="000000"/>
          <w:spacing w:val="-4"/>
          <w:sz w:val="24"/>
          <w:szCs w:val="24"/>
        </w:rPr>
        <w:t xml:space="preserve"> </w:t>
      </w:r>
      <w:r w:rsidR="001E6090" w:rsidRPr="001A641F">
        <w:rPr>
          <w:rFonts w:ascii="Bookman Old Style" w:hAnsi="Bookman Old Style" w:cs="Arial"/>
          <w:b w:val="0"/>
          <w:bCs/>
          <w:color w:val="000000"/>
          <w:spacing w:val="-4"/>
          <w:sz w:val="24"/>
          <w:szCs w:val="24"/>
        </w:rPr>
        <w:t xml:space="preserve">los servicios de </w:t>
      </w:r>
      <w:r w:rsidR="00030410" w:rsidRPr="001A641F">
        <w:rPr>
          <w:rFonts w:ascii="Bookman Old Style" w:hAnsi="Bookman Old Style" w:cs="Arial"/>
          <w:b w:val="0"/>
          <w:bCs/>
          <w:color w:val="000000"/>
          <w:spacing w:val="-4"/>
          <w:sz w:val="24"/>
          <w:szCs w:val="24"/>
        </w:rPr>
        <w:t>un</w:t>
      </w:r>
      <w:r w:rsidR="001E6090" w:rsidRPr="001A641F">
        <w:rPr>
          <w:rFonts w:ascii="Bookman Old Style" w:hAnsi="Bookman Old Style" w:cs="Arial"/>
          <w:b w:val="0"/>
          <w:bCs/>
          <w:color w:val="000000"/>
          <w:spacing w:val="-4"/>
          <w:sz w:val="24"/>
          <w:szCs w:val="24"/>
        </w:rPr>
        <w:t xml:space="preserve"> proyecto IPAT ejecutado por </w:t>
      </w:r>
      <w:r w:rsidR="00030410" w:rsidRPr="001A641F">
        <w:rPr>
          <w:rFonts w:ascii="Bookman Old Style" w:hAnsi="Bookman Old Style" w:cs="Arial"/>
          <w:b w:val="0"/>
          <w:bCs/>
          <w:color w:val="000000"/>
          <w:spacing w:val="-4"/>
          <w:sz w:val="24"/>
          <w:szCs w:val="24"/>
        </w:rPr>
        <w:t xml:space="preserve">un </w:t>
      </w:r>
      <w:r w:rsidR="00AA49E5" w:rsidRPr="001A641F">
        <w:rPr>
          <w:rFonts w:ascii="Bookman Old Style" w:hAnsi="Bookman Old Style" w:cs="Arial"/>
          <w:b w:val="0"/>
          <w:bCs/>
          <w:color w:val="000000"/>
          <w:spacing w:val="-4"/>
          <w:sz w:val="24"/>
          <w:szCs w:val="24"/>
        </w:rPr>
        <w:t xml:space="preserve">adjudicatario </w:t>
      </w:r>
      <w:r w:rsidR="00030410" w:rsidRPr="001A641F">
        <w:rPr>
          <w:rFonts w:ascii="Bookman Old Style" w:hAnsi="Bookman Old Style" w:cs="Arial"/>
          <w:b w:val="0"/>
          <w:bCs/>
          <w:color w:val="000000"/>
          <w:spacing w:val="-4"/>
          <w:sz w:val="24"/>
          <w:szCs w:val="24"/>
        </w:rPr>
        <w:t xml:space="preserve">seleccionado por </w:t>
      </w:r>
      <w:r w:rsidR="00AA49E5" w:rsidRPr="001A641F">
        <w:rPr>
          <w:rFonts w:ascii="Bookman Old Style" w:hAnsi="Bookman Old Style" w:cs="Arial"/>
          <w:b w:val="0"/>
          <w:bCs/>
          <w:color w:val="000000"/>
          <w:spacing w:val="-4"/>
          <w:sz w:val="24"/>
          <w:szCs w:val="24"/>
        </w:rPr>
        <w:t>la UPME</w:t>
      </w:r>
      <w:r w:rsidR="00501ADC" w:rsidRPr="001A641F">
        <w:rPr>
          <w:rFonts w:ascii="Bookman Old Style" w:hAnsi="Bookman Old Style" w:cs="Arial"/>
          <w:b w:val="0"/>
          <w:bCs/>
          <w:color w:val="000000"/>
          <w:spacing w:val="-4"/>
          <w:sz w:val="24"/>
          <w:szCs w:val="24"/>
        </w:rPr>
        <w:t xml:space="preserve">, en un plazo máximo de cinco (5) días hábiles contados a partir del plazo máximo de pago establecido a </w:t>
      </w:r>
      <w:r w:rsidR="00B30C5B" w:rsidRPr="001A641F">
        <w:rPr>
          <w:rFonts w:ascii="Bookman Old Style" w:hAnsi="Bookman Old Style" w:cs="Arial"/>
          <w:b w:val="0"/>
          <w:bCs/>
          <w:color w:val="000000"/>
          <w:spacing w:val="-4"/>
          <w:sz w:val="24"/>
          <w:szCs w:val="24"/>
        </w:rPr>
        <w:t xml:space="preserve">los </w:t>
      </w:r>
      <w:r w:rsidR="00A70827" w:rsidRPr="001A641F">
        <w:rPr>
          <w:rFonts w:ascii="Bookman Old Style" w:hAnsi="Bookman Old Style" w:cs="Arial"/>
          <w:b w:val="0"/>
          <w:bCs/>
          <w:color w:val="000000"/>
          <w:spacing w:val="-4"/>
          <w:sz w:val="24"/>
          <w:szCs w:val="24"/>
        </w:rPr>
        <w:t>remitentes</w:t>
      </w:r>
      <w:r w:rsidR="00E84B74" w:rsidRPr="001A641F">
        <w:rPr>
          <w:rFonts w:ascii="Bookman Old Style" w:hAnsi="Bookman Old Style" w:cs="Arial"/>
          <w:b w:val="0"/>
          <w:bCs/>
          <w:color w:val="000000"/>
          <w:spacing w:val="-4"/>
          <w:sz w:val="24"/>
          <w:szCs w:val="24"/>
        </w:rPr>
        <w:t xml:space="preserve">, deberá trasladar a </w:t>
      </w:r>
      <w:r w:rsidR="00B30C5B" w:rsidRPr="001A641F">
        <w:rPr>
          <w:rFonts w:ascii="Bookman Old Style" w:hAnsi="Bookman Old Style" w:cs="Arial"/>
          <w:b w:val="0"/>
          <w:bCs/>
          <w:color w:val="000000"/>
          <w:spacing w:val="-4"/>
          <w:sz w:val="24"/>
          <w:szCs w:val="24"/>
        </w:rPr>
        <w:t>dicho</w:t>
      </w:r>
      <w:r w:rsidR="00E84B74" w:rsidRPr="001A641F">
        <w:rPr>
          <w:rFonts w:ascii="Bookman Old Style" w:hAnsi="Bookman Old Style" w:cs="Arial"/>
          <w:b w:val="0"/>
          <w:bCs/>
          <w:color w:val="000000"/>
          <w:spacing w:val="-4"/>
          <w:sz w:val="24"/>
          <w:szCs w:val="24"/>
        </w:rPr>
        <w:t xml:space="preserve"> adjudicatario </w:t>
      </w:r>
      <w:r w:rsidR="00B30C5B" w:rsidRPr="001A641F">
        <w:rPr>
          <w:rFonts w:ascii="Bookman Old Style" w:hAnsi="Bookman Old Style" w:cs="Arial"/>
          <w:b w:val="0"/>
          <w:bCs/>
          <w:color w:val="000000"/>
          <w:spacing w:val="-4"/>
          <w:sz w:val="24"/>
          <w:szCs w:val="24"/>
        </w:rPr>
        <w:t>el monto</w:t>
      </w:r>
      <w:r w:rsidR="00E84B74" w:rsidRPr="001A641F">
        <w:rPr>
          <w:rFonts w:ascii="Bookman Old Style" w:hAnsi="Bookman Old Style" w:cs="Arial"/>
          <w:b w:val="0"/>
          <w:bCs/>
          <w:color w:val="000000"/>
          <w:spacing w:val="-4"/>
          <w:sz w:val="24"/>
          <w:szCs w:val="24"/>
        </w:rPr>
        <w:t xml:space="preserve"> </w:t>
      </w:r>
      <w:r w:rsidR="00B30C5B" w:rsidRPr="001A641F">
        <w:rPr>
          <w:rFonts w:ascii="Bookman Old Style" w:hAnsi="Bookman Old Style" w:cs="Arial"/>
          <w:b w:val="0"/>
          <w:bCs/>
          <w:color w:val="000000"/>
          <w:spacing w:val="-4"/>
          <w:sz w:val="24"/>
          <w:szCs w:val="24"/>
        </w:rPr>
        <w:t>d</w:t>
      </w:r>
      <w:r w:rsidR="00B1666D" w:rsidRPr="001A641F">
        <w:rPr>
          <w:rFonts w:ascii="Bookman Old Style" w:hAnsi="Bookman Old Style" w:cs="Arial"/>
          <w:b w:val="0"/>
          <w:bCs/>
          <w:color w:val="000000"/>
          <w:spacing w:val="-4"/>
          <w:sz w:val="24"/>
          <w:szCs w:val="24"/>
        </w:rPr>
        <w:t>el parámetro ID</w:t>
      </w:r>
      <w:r w:rsidR="00B1666D" w:rsidRPr="001A641F">
        <w:rPr>
          <w:rFonts w:ascii="Bookman Old Style" w:hAnsi="Bookman Old Style" w:cs="Arial"/>
          <w:b w:val="0"/>
          <w:bCs/>
          <w:color w:val="000000"/>
          <w:spacing w:val="-4"/>
          <w:sz w:val="24"/>
          <w:szCs w:val="24"/>
          <w:vertAlign w:val="subscript"/>
        </w:rPr>
        <w:t xml:space="preserve">k,m </w:t>
      </w:r>
      <w:r w:rsidR="00B1666D" w:rsidRPr="001A641F">
        <w:rPr>
          <w:rFonts w:ascii="Bookman Old Style" w:hAnsi="Bookman Old Style" w:cs="Arial"/>
          <w:b w:val="0"/>
          <w:bCs/>
          <w:color w:val="000000"/>
          <w:spacing w:val="-4"/>
          <w:sz w:val="24"/>
          <w:szCs w:val="24"/>
        </w:rPr>
        <w:t xml:space="preserve"> obtenido de acuerdo con lo previsto en la resolución CREG 175 de 2021 o aquellas que la modifiquen o sustituyan</w:t>
      </w:r>
      <w:r w:rsidR="00501ADC" w:rsidRPr="001A641F">
        <w:rPr>
          <w:rFonts w:ascii="Bookman Old Style" w:hAnsi="Bookman Old Style" w:cs="Arial"/>
          <w:b w:val="0"/>
          <w:bCs/>
          <w:color w:val="000000"/>
          <w:spacing w:val="-4"/>
          <w:sz w:val="24"/>
          <w:szCs w:val="24"/>
        </w:rPr>
        <w:t>.</w:t>
      </w:r>
      <w:r w:rsidR="001E6090" w:rsidRPr="001A641F">
        <w:rPr>
          <w:rFonts w:ascii="Bookman Old Style" w:hAnsi="Bookman Old Style" w:cs="Arial"/>
          <w:b w:val="0"/>
          <w:bCs/>
          <w:color w:val="000000"/>
          <w:spacing w:val="-4"/>
          <w:sz w:val="24"/>
          <w:szCs w:val="24"/>
        </w:rPr>
        <w:t xml:space="preserve"> </w:t>
      </w:r>
    </w:p>
    <w:p w14:paraId="40156589" w14:textId="77777777" w:rsidR="008E6BC3" w:rsidRDefault="008E6BC3" w:rsidP="005173E2">
      <w:pPr>
        <w:pStyle w:val="Prrafodelista"/>
        <w:ind w:right="283"/>
        <w:rPr>
          <w:rFonts w:cs="Arial"/>
          <w:bCs/>
          <w:color w:val="000000"/>
          <w:spacing w:val="-4"/>
          <w:szCs w:val="24"/>
          <w:highlight w:val="green"/>
        </w:rPr>
      </w:pPr>
    </w:p>
    <w:p w14:paraId="0D7C6180" w14:textId="77777777" w:rsidR="008F6B11" w:rsidRPr="00C04B95" w:rsidRDefault="008F6B11">
      <w:pPr>
        <w:pStyle w:val="Estilo5"/>
        <w:widowControl w:val="0"/>
        <w:numPr>
          <w:ilvl w:val="5"/>
          <w:numId w:val="24"/>
        </w:numPr>
        <w:spacing w:before="0" w:after="0"/>
        <w:ind w:left="1135" w:right="283" w:hanging="426"/>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Los adjudicatarios no recibirán pagos por proyectos que hayan sido retirados del servicio.</w:t>
      </w:r>
    </w:p>
    <w:p w14:paraId="10D6C65D" w14:textId="77777777" w:rsidR="008E6BC3" w:rsidRDefault="008E6BC3" w:rsidP="005173E2">
      <w:pPr>
        <w:pStyle w:val="Estilo5"/>
        <w:widowControl w:val="0"/>
        <w:numPr>
          <w:ilvl w:val="0"/>
          <w:numId w:val="0"/>
        </w:numPr>
        <w:spacing w:before="0" w:after="0"/>
        <w:ind w:left="709" w:right="283"/>
        <w:outlineLvl w:val="9"/>
        <w:rPr>
          <w:rFonts w:ascii="Bookman Old Style" w:hAnsi="Bookman Old Style" w:cs="Arial"/>
          <w:b w:val="0"/>
          <w:color w:val="000000"/>
          <w:spacing w:val="-4"/>
          <w:sz w:val="24"/>
          <w:szCs w:val="24"/>
          <w:lang w:val="es-CO"/>
        </w:rPr>
      </w:pPr>
    </w:p>
    <w:p w14:paraId="77B52E7C" w14:textId="099AC07A" w:rsidR="008F6B11" w:rsidRPr="00C04B95" w:rsidRDefault="008F6B11" w:rsidP="005173E2">
      <w:pPr>
        <w:pStyle w:val="Estilo5"/>
        <w:widowControl w:val="0"/>
        <w:numPr>
          <w:ilvl w:val="0"/>
          <w:numId w:val="0"/>
        </w:numPr>
        <w:spacing w:before="0" w:after="0"/>
        <w:ind w:left="709" w:right="283"/>
        <w:outlineLvl w:val="9"/>
        <w:rPr>
          <w:rFonts w:ascii="Bookman Old Style" w:hAnsi="Bookman Old Style" w:cs="Arial"/>
          <w:b w:val="0"/>
          <w:color w:val="000000"/>
          <w:spacing w:val="-4"/>
          <w:sz w:val="24"/>
          <w:szCs w:val="24"/>
          <w:lang w:val="es-CO"/>
        </w:rPr>
      </w:pPr>
      <w:r w:rsidRPr="00C04B95">
        <w:rPr>
          <w:rFonts w:ascii="Bookman Old Style" w:hAnsi="Bookman Old Style" w:cs="Arial"/>
          <w:b w:val="0"/>
          <w:color w:val="000000"/>
          <w:spacing w:val="-4"/>
          <w:sz w:val="24"/>
          <w:szCs w:val="24"/>
          <w:lang w:val="es-CO"/>
        </w:rPr>
        <w:t>Para la facturación anterior, el adjudicatario o el transportador incumbente que desarrolle proyectos IPAT, calculará la variable A</w:t>
      </w:r>
      <w:r w:rsidRPr="00DA2027">
        <w:rPr>
          <w:rFonts w:ascii="Bookman Old Style" w:hAnsi="Bookman Old Style" w:cs="Arial"/>
          <w:b w:val="0"/>
          <w:color w:val="000000"/>
          <w:spacing w:val="-4"/>
          <w:sz w:val="24"/>
          <w:szCs w:val="24"/>
          <w:vertAlign w:val="subscript"/>
          <w:lang w:val="es-CO"/>
        </w:rPr>
        <w:t>PAGN,m,t</w:t>
      </w:r>
      <w:r w:rsidRPr="00C04B95">
        <w:rPr>
          <w:rFonts w:ascii="Bookman Old Style" w:hAnsi="Bookman Old Style" w:cs="Arial"/>
          <w:b w:val="0"/>
          <w:color w:val="000000"/>
          <w:spacing w:val="-4"/>
          <w:sz w:val="24"/>
          <w:szCs w:val="24"/>
          <w:lang w:val="es-CO"/>
        </w:rPr>
        <w:t xml:space="preserve"> tal como se establece en el Anexo 4 de la presente resolución.</w:t>
      </w:r>
    </w:p>
    <w:p w14:paraId="6D0FEEA0" w14:textId="77777777" w:rsidR="008E6BC3" w:rsidRDefault="008E6BC3" w:rsidP="005173E2">
      <w:pPr>
        <w:pStyle w:val="Estilo5"/>
        <w:widowControl w:val="0"/>
        <w:numPr>
          <w:ilvl w:val="0"/>
          <w:numId w:val="0"/>
        </w:numPr>
        <w:spacing w:before="0" w:after="0"/>
        <w:ind w:left="709" w:right="283"/>
        <w:outlineLvl w:val="9"/>
        <w:rPr>
          <w:rFonts w:ascii="Bookman Old Style" w:hAnsi="Bookman Old Style"/>
          <w:bCs/>
          <w:sz w:val="24"/>
          <w:szCs w:val="24"/>
        </w:rPr>
      </w:pPr>
    </w:p>
    <w:p w14:paraId="7CC533B8" w14:textId="1A84A08D" w:rsidR="008F6B11" w:rsidRPr="00C04B95" w:rsidRDefault="008F6B11" w:rsidP="005173E2">
      <w:pPr>
        <w:pStyle w:val="Estilo5"/>
        <w:widowControl w:val="0"/>
        <w:numPr>
          <w:ilvl w:val="0"/>
          <w:numId w:val="0"/>
        </w:numPr>
        <w:spacing w:before="0" w:after="0"/>
        <w:ind w:left="709" w:right="283"/>
        <w:outlineLvl w:val="9"/>
        <w:rPr>
          <w:rFonts w:ascii="Bookman Old Style" w:hAnsi="Bookman Old Style" w:cs="Arial"/>
          <w:b w:val="0"/>
          <w:color w:val="000000"/>
          <w:spacing w:val="-4"/>
          <w:sz w:val="24"/>
          <w:szCs w:val="24"/>
          <w:lang w:val="es-CO"/>
        </w:rPr>
      </w:pPr>
      <w:r w:rsidRPr="00BA5536">
        <w:rPr>
          <w:rFonts w:ascii="Bookman Old Style" w:hAnsi="Bookman Old Style"/>
          <w:bCs/>
          <w:sz w:val="24"/>
          <w:szCs w:val="24"/>
        </w:rPr>
        <w:t xml:space="preserve">Parágrafo </w:t>
      </w:r>
      <w:r w:rsidRPr="00BA5536">
        <w:rPr>
          <w:rFonts w:ascii="Bookman Old Style" w:hAnsi="Bookman Old Style" w:cs="Arial"/>
          <w:bCs/>
          <w:color w:val="000000"/>
          <w:spacing w:val="-4"/>
          <w:sz w:val="24"/>
          <w:szCs w:val="24"/>
          <w:lang w:val="es-CO"/>
        </w:rPr>
        <w:t>1.</w:t>
      </w:r>
      <w:r w:rsidRPr="00C04B95">
        <w:rPr>
          <w:rFonts w:ascii="Bookman Old Style" w:hAnsi="Bookman Old Style" w:cs="Arial"/>
          <w:b w:val="0"/>
          <w:color w:val="000000"/>
          <w:spacing w:val="-4"/>
          <w:sz w:val="24"/>
          <w:szCs w:val="24"/>
          <w:lang w:val="es-CO"/>
        </w:rPr>
        <w:t xml:space="preserve"> Los transportadores de los demás sistemas de transporte que atiendan beneficiarios del Proyecto deberán constituir una garantía bancaria de pago con vigencia anual a favor del adjudicatario o transportador incumbente que desarrolle un proyecto PAGN, por el ciento por ciento (100%) del valor de dos (2) IMT que le corresponde a cada transportador, de acuerdo con lo establecido en el literal a) del presente artículo. La garantía deberá ser renovada anualmente durante todo el PEP antes de finalizar cada año del PEP.</w:t>
      </w:r>
    </w:p>
    <w:p w14:paraId="6B495358" w14:textId="77777777" w:rsidR="008E6BC3" w:rsidRDefault="008E6BC3" w:rsidP="005173E2">
      <w:pPr>
        <w:pStyle w:val="Estilo5"/>
        <w:widowControl w:val="0"/>
        <w:numPr>
          <w:ilvl w:val="0"/>
          <w:numId w:val="0"/>
        </w:numPr>
        <w:spacing w:before="0" w:after="0"/>
        <w:ind w:left="709" w:right="283"/>
        <w:outlineLvl w:val="9"/>
        <w:rPr>
          <w:rFonts w:ascii="Bookman Old Style" w:hAnsi="Bookman Old Style"/>
          <w:bCs/>
          <w:sz w:val="24"/>
          <w:szCs w:val="24"/>
        </w:rPr>
      </w:pPr>
    </w:p>
    <w:p w14:paraId="345E109B" w14:textId="722702CD" w:rsidR="008F6B11" w:rsidRPr="000F4D2C" w:rsidRDefault="008F6B11" w:rsidP="005173E2">
      <w:pPr>
        <w:pStyle w:val="Estilo5"/>
        <w:widowControl w:val="0"/>
        <w:numPr>
          <w:ilvl w:val="0"/>
          <w:numId w:val="0"/>
        </w:numPr>
        <w:spacing w:before="0" w:after="0"/>
        <w:ind w:left="709" w:right="283"/>
        <w:outlineLvl w:val="9"/>
        <w:rPr>
          <w:rFonts w:ascii="Bookman Old Style" w:hAnsi="Bookman Old Style" w:cs="Arial"/>
          <w:b w:val="0"/>
          <w:color w:val="000000"/>
          <w:spacing w:val="-4"/>
          <w:sz w:val="24"/>
          <w:szCs w:val="24"/>
          <w:lang w:val="es-CO"/>
        </w:rPr>
      </w:pPr>
      <w:r w:rsidRPr="00BA5536">
        <w:rPr>
          <w:rFonts w:ascii="Bookman Old Style" w:hAnsi="Bookman Old Style"/>
          <w:bCs/>
          <w:sz w:val="24"/>
          <w:szCs w:val="24"/>
        </w:rPr>
        <w:t xml:space="preserve">Parágrafo </w:t>
      </w:r>
      <w:r w:rsidRPr="00BA5536">
        <w:rPr>
          <w:rFonts w:ascii="Bookman Old Style" w:hAnsi="Bookman Old Style" w:cs="Arial"/>
          <w:bCs/>
          <w:color w:val="000000"/>
          <w:spacing w:val="-4"/>
          <w:sz w:val="24"/>
          <w:szCs w:val="24"/>
          <w:lang w:val="es-CO"/>
        </w:rPr>
        <w:t>2.</w:t>
      </w:r>
      <w:r w:rsidRPr="00C04B95">
        <w:rPr>
          <w:rFonts w:ascii="Bookman Old Style" w:hAnsi="Bookman Old Style" w:cs="Arial"/>
          <w:b w:val="0"/>
          <w:color w:val="000000"/>
          <w:spacing w:val="-4"/>
          <w:sz w:val="24"/>
          <w:szCs w:val="24"/>
          <w:lang w:val="es-CO"/>
        </w:rPr>
        <w:t xml:space="preserve"> Finalizada la prestación del servicio del proyecto PAGN de acuerdo con las condiciones establecidas en la presente Resolución, la remuneración posterior de los servicios del proyecto PAGN dependerá de la conveniencia de contar con el proyecto a futuro</w:t>
      </w:r>
      <w:r w:rsidRPr="000F4D2C">
        <w:rPr>
          <w:rFonts w:ascii="Bookman Old Style" w:hAnsi="Bookman Old Style" w:cs="Arial"/>
          <w:b w:val="0"/>
          <w:color w:val="000000"/>
          <w:spacing w:val="-4"/>
          <w:sz w:val="24"/>
          <w:szCs w:val="24"/>
          <w:lang w:val="es-CO"/>
        </w:rPr>
        <w:t>, y su cálculo será definido por la CREG en dicho momento.</w:t>
      </w:r>
      <w:r w:rsidR="008D64BE">
        <w:rPr>
          <w:rFonts w:ascii="Bookman Old Style" w:hAnsi="Bookman Old Style" w:cs="Arial"/>
          <w:b w:val="0"/>
          <w:color w:val="000000"/>
          <w:spacing w:val="-4"/>
          <w:sz w:val="24"/>
          <w:szCs w:val="24"/>
          <w:lang w:val="es-CO"/>
        </w:rPr>
        <w:t>”</w:t>
      </w:r>
    </w:p>
    <w:bookmarkEnd w:id="1"/>
    <w:p w14:paraId="3FB43E40" w14:textId="77777777" w:rsidR="008F6B11" w:rsidRPr="007526A4" w:rsidRDefault="008F6B11"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4264F124" w14:textId="166C57EA" w:rsidR="002D71E3" w:rsidRDefault="00AC03DA" w:rsidP="005173E2">
      <w:pPr>
        <w:pStyle w:val="Estilo5"/>
        <w:widowControl w:val="0"/>
        <w:numPr>
          <w:ilvl w:val="0"/>
          <w:numId w:val="0"/>
        </w:numPr>
        <w:tabs>
          <w:tab w:val="left" w:pos="1560"/>
        </w:tabs>
        <w:spacing w:before="0" w:after="0"/>
        <w:ind w:left="142" w:right="283"/>
        <w:rPr>
          <w:rFonts w:ascii="Bookman Old Style" w:hAnsi="Bookman Old Style" w:cs="Arial"/>
          <w:b w:val="0"/>
          <w:bCs/>
          <w:color w:val="000000"/>
          <w:spacing w:val="-4"/>
          <w:sz w:val="24"/>
          <w:szCs w:val="24"/>
        </w:rPr>
      </w:pPr>
      <w:r w:rsidRPr="00AC03DA">
        <w:rPr>
          <w:rFonts w:ascii="Bookman Old Style" w:hAnsi="Bookman Old Style" w:cs="Arial"/>
          <w:color w:val="000000"/>
          <w:spacing w:val="-4"/>
          <w:sz w:val="24"/>
          <w:szCs w:val="24"/>
        </w:rPr>
        <w:t>Artículo 5.</w:t>
      </w:r>
      <w:r>
        <w:rPr>
          <w:rFonts w:ascii="Bookman Old Style" w:hAnsi="Bookman Old Style" w:cs="Arial"/>
          <w:b w:val="0"/>
          <w:bCs/>
          <w:color w:val="000000"/>
          <w:spacing w:val="-4"/>
          <w:sz w:val="24"/>
          <w:szCs w:val="24"/>
        </w:rPr>
        <w:t xml:space="preserve"> </w:t>
      </w:r>
      <w:r w:rsidR="00E301C1">
        <w:rPr>
          <w:rFonts w:ascii="Bookman Old Style" w:hAnsi="Bookman Old Style" w:cs="Arial"/>
          <w:b w:val="0"/>
          <w:bCs/>
          <w:color w:val="000000"/>
          <w:spacing w:val="-4"/>
          <w:sz w:val="24"/>
          <w:szCs w:val="24"/>
        </w:rPr>
        <w:t>Adicionar</w:t>
      </w:r>
      <w:r w:rsidR="001670BE">
        <w:rPr>
          <w:rFonts w:ascii="Bookman Old Style" w:hAnsi="Bookman Old Style" w:cs="Arial"/>
          <w:b w:val="0"/>
          <w:bCs/>
          <w:color w:val="000000"/>
          <w:spacing w:val="-4"/>
          <w:sz w:val="24"/>
          <w:szCs w:val="24"/>
        </w:rPr>
        <w:t xml:space="preserve"> el literal h) a</w:t>
      </w:r>
      <w:r w:rsidR="002D71E3">
        <w:rPr>
          <w:rFonts w:ascii="Bookman Old Style" w:hAnsi="Bookman Old Style" w:cs="Arial"/>
          <w:b w:val="0"/>
          <w:bCs/>
          <w:color w:val="000000"/>
          <w:spacing w:val="-4"/>
          <w:sz w:val="24"/>
          <w:szCs w:val="24"/>
        </w:rPr>
        <w:t>l artículo 18 de la Resolución CREG 102 008 de 2022, el cual quedará así:</w:t>
      </w:r>
    </w:p>
    <w:p w14:paraId="135A5825" w14:textId="77777777" w:rsidR="002D71E3" w:rsidRDefault="002D71E3"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3D9DA3EF" w14:textId="759F148D" w:rsidR="00037AC6" w:rsidRPr="00257B3B" w:rsidRDefault="008D64BE">
      <w:pPr>
        <w:pStyle w:val="Estilo5"/>
        <w:widowControl w:val="0"/>
        <w:numPr>
          <w:ilvl w:val="0"/>
          <w:numId w:val="25"/>
        </w:numPr>
        <w:tabs>
          <w:tab w:val="left" w:pos="0"/>
          <w:tab w:val="left" w:pos="709"/>
        </w:tabs>
        <w:spacing w:before="0" w:after="0"/>
        <w:ind w:right="283"/>
        <w:rPr>
          <w:rFonts w:ascii="Bookman Old Style" w:hAnsi="Bookman Old Style"/>
          <w:b w:val="0"/>
          <w:spacing w:val="-2"/>
          <w:sz w:val="24"/>
          <w:szCs w:val="24"/>
        </w:rPr>
      </w:pPr>
      <w:r w:rsidRPr="00257B3B">
        <w:rPr>
          <w:rFonts w:ascii="Bookman Old Style" w:hAnsi="Bookman Old Style"/>
          <w:b w:val="0"/>
          <w:spacing w:val="-2"/>
          <w:sz w:val="24"/>
          <w:szCs w:val="24"/>
        </w:rPr>
        <w:t>“</w:t>
      </w:r>
      <w:r w:rsidR="00AF3568" w:rsidRPr="00257B3B">
        <w:rPr>
          <w:rFonts w:ascii="Bookman Old Style" w:hAnsi="Bookman Old Style"/>
          <w:b w:val="0"/>
          <w:spacing w:val="-2"/>
          <w:sz w:val="24"/>
          <w:szCs w:val="24"/>
        </w:rPr>
        <w:t xml:space="preserve">En el caso de que se presenten indisponibilidades del proyecto </w:t>
      </w:r>
      <w:r w:rsidR="009B6CA1" w:rsidRPr="00257B3B">
        <w:rPr>
          <w:rFonts w:ascii="Bookman Old Style" w:hAnsi="Bookman Old Style"/>
          <w:b w:val="0"/>
          <w:spacing w:val="-2"/>
          <w:sz w:val="24"/>
          <w:szCs w:val="24"/>
        </w:rPr>
        <w:t>IPAT</w:t>
      </w:r>
      <w:r w:rsidR="0080768F" w:rsidRPr="00257B3B">
        <w:rPr>
          <w:rFonts w:ascii="Bookman Old Style" w:hAnsi="Bookman Old Style"/>
          <w:b w:val="0"/>
          <w:spacing w:val="-2"/>
          <w:sz w:val="24"/>
          <w:szCs w:val="24"/>
        </w:rPr>
        <w:t xml:space="preserve"> que impidan el cumplimiento de</w:t>
      </w:r>
      <w:r w:rsidR="009A09EF" w:rsidRPr="00257B3B">
        <w:rPr>
          <w:rFonts w:ascii="Bookman Old Style" w:hAnsi="Bookman Old Style"/>
          <w:b w:val="0"/>
          <w:spacing w:val="-2"/>
          <w:sz w:val="24"/>
          <w:szCs w:val="24"/>
        </w:rPr>
        <w:t xml:space="preserve"> un</w:t>
      </w:r>
      <w:r w:rsidR="0080768F" w:rsidRPr="00257B3B">
        <w:rPr>
          <w:rFonts w:ascii="Bookman Old Style" w:hAnsi="Bookman Old Style"/>
          <w:b w:val="0"/>
          <w:spacing w:val="-2"/>
          <w:sz w:val="24"/>
          <w:szCs w:val="24"/>
        </w:rPr>
        <w:t xml:space="preserve"> contrato de transporte</w:t>
      </w:r>
      <w:r w:rsidR="000443D0" w:rsidRPr="00257B3B">
        <w:rPr>
          <w:rFonts w:ascii="Bookman Old Style" w:hAnsi="Bookman Old Style"/>
          <w:b w:val="0"/>
          <w:spacing w:val="-2"/>
          <w:sz w:val="24"/>
          <w:szCs w:val="24"/>
        </w:rPr>
        <w:t xml:space="preserve"> del transportador incumbente</w:t>
      </w:r>
      <w:r w:rsidR="009A09EF" w:rsidRPr="00257B3B">
        <w:rPr>
          <w:rFonts w:ascii="Bookman Old Style" w:hAnsi="Bookman Old Style"/>
          <w:b w:val="0"/>
          <w:spacing w:val="-2"/>
          <w:sz w:val="24"/>
          <w:szCs w:val="24"/>
        </w:rPr>
        <w:t>,</w:t>
      </w:r>
      <w:r w:rsidR="0080768F" w:rsidRPr="00257B3B">
        <w:rPr>
          <w:rFonts w:ascii="Bookman Old Style" w:hAnsi="Bookman Old Style"/>
          <w:b w:val="0"/>
          <w:spacing w:val="-2"/>
          <w:sz w:val="24"/>
          <w:szCs w:val="24"/>
        </w:rPr>
        <w:t xml:space="preserve"> </w:t>
      </w:r>
      <w:r w:rsidR="000624A4" w:rsidRPr="00257B3B">
        <w:rPr>
          <w:rFonts w:ascii="Bookman Old Style" w:hAnsi="Bookman Old Style"/>
          <w:b w:val="0"/>
          <w:spacing w:val="-2"/>
          <w:sz w:val="24"/>
          <w:szCs w:val="24"/>
        </w:rPr>
        <w:t xml:space="preserve">el </w:t>
      </w:r>
      <w:r w:rsidR="009B6CA1" w:rsidRPr="00257B3B">
        <w:rPr>
          <w:rFonts w:ascii="Bookman Old Style" w:hAnsi="Bookman Old Style"/>
          <w:b w:val="0"/>
          <w:spacing w:val="-2"/>
          <w:sz w:val="24"/>
          <w:szCs w:val="24"/>
        </w:rPr>
        <w:t>adjudicatario</w:t>
      </w:r>
      <w:r w:rsidR="000624A4" w:rsidRPr="00257B3B">
        <w:rPr>
          <w:rFonts w:ascii="Bookman Old Style" w:hAnsi="Bookman Old Style"/>
          <w:b w:val="0"/>
          <w:spacing w:val="-2"/>
          <w:sz w:val="24"/>
          <w:szCs w:val="24"/>
        </w:rPr>
        <w:t xml:space="preserve"> del proyecto </w:t>
      </w:r>
      <w:r w:rsidR="009B6CA1" w:rsidRPr="00257B3B">
        <w:rPr>
          <w:rFonts w:ascii="Bookman Old Style" w:hAnsi="Bookman Old Style"/>
          <w:b w:val="0"/>
          <w:spacing w:val="-2"/>
          <w:sz w:val="24"/>
          <w:szCs w:val="24"/>
        </w:rPr>
        <w:t xml:space="preserve">IPAT </w:t>
      </w:r>
      <w:r w:rsidR="003E3CCF" w:rsidRPr="00257B3B">
        <w:rPr>
          <w:rFonts w:ascii="Bookman Old Style" w:hAnsi="Bookman Old Style"/>
          <w:b w:val="0"/>
          <w:spacing w:val="-2"/>
          <w:sz w:val="24"/>
          <w:szCs w:val="24"/>
        </w:rPr>
        <w:t>d</w:t>
      </w:r>
      <w:r w:rsidR="00DA064C" w:rsidRPr="00257B3B">
        <w:rPr>
          <w:rFonts w:ascii="Bookman Old Style" w:hAnsi="Bookman Old Style"/>
          <w:b w:val="0"/>
          <w:spacing w:val="-2"/>
          <w:sz w:val="24"/>
          <w:szCs w:val="24"/>
        </w:rPr>
        <w:t xml:space="preserve">eberá asumir </w:t>
      </w:r>
      <w:r w:rsidR="00FC61C5" w:rsidRPr="00257B3B">
        <w:rPr>
          <w:rFonts w:ascii="Bookman Old Style" w:hAnsi="Bookman Old Style"/>
          <w:b w:val="0"/>
          <w:spacing w:val="-2"/>
          <w:sz w:val="24"/>
          <w:szCs w:val="24"/>
        </w:rPr>
        <w:t xml:space="preserve">el valor del pago de las compensaciones </w:t>
      </w:r>
      <w:r w:rsidR="009819FD" w:rsidRPr="00257B3B">
        <w:rPr>
          <w:rFonts w:ascii="Bookman Old Style" w:hAnsi="Bookman Old Style"/>
          <w:b w:val="0"/>
          <w:spacing w:val="-2"/>
          <w:sz w:val="24"/>
          <w:szCs w:val="24"/>
        </w:rPr>
        <w:t xml:space="preserve">surgidas </w:t>
      </w:r>
      <w:r w:rsidR="00FC61C5" w:rsidRPr="00257B3B">
        <w:rPr>
          <w:rFonts w:ascii="Bookman Old Style" w:hAnsi="Bookman Old Style"/>
          <w:b w:val="0"/>
          <w:spacing w:val="-2"/>
          <w:sz w:val="24"/>
          <w:szCs w:val="24"/>
        </w:rPr>
        <w:t xml:space="preserve">por </w:t>
      </w:r>
      <w:r w:rsidR="009819FD" w:rsidRPr="00257B3B">
        <w:rPr>
          <w:rFonts w:ascii="Bookman Old Style" w:hAnsi="Bookman Old Style"/>
          <w:b w:val="0"/>
          <w:spacing w:val="-2"/>
          <w:sz w:val="24"/>
          <w:szCs w:val="24"/>
        </w:rPr>
        <w:t xml:space="preserve">dicho </w:t>
      </w:r>
      <w:r w:rsidR="00FC61C5" w:rsidRPr="00257B3B">
        <w:rPr>
          <w:rFonts w:ascii="Bookman Old Style" w:hAnsi="Bookman Old Style"/>
          <w:b w:val="0"/>
          <w:spacing w:val="-2"/>
          <w:sz w:val="24"/>
          <w:szCs w:val="24"/>
        </w:rPr>
        <w:t>incumplimiento</w:t>
      </w:r>
      <w:r w:rsidR="002C1CAA" w:rsidRPr="00257B3B">
        <w:rPr>
          <w:rFonts w:ascii="Bookman Old Style" w:hAnsi="Bookman Old Style"/>
          <w:b w:val="0"/>
          <w:spacing w:val="-2"/>
          <w:sz w:val="24"/>
          <w:szCs w:val="24"/>
        </w:rPr>
        <w:t>,</w:t>
      </w:r>
      <w:r w:rsidR="00FC61C5" w:rsidRPr="00257B3B">
        <w:rPr>
          <w:rFonts w:ascii="Bookman Old Style" w:hAnsi="Bookman Old Style"/>
          <w:b w:val="0"/>
          <w:spacing w:val="-2"/>
          <w:sz w:val="24"/>
          <w:szCs w:val="24"/>
        </w:rPr>
        <w:t xml:space="preserve"> establecidas en el artículo</w:t>
      </w:r>
      <w:r w:rsidR="001366F4" w:rsidRPr="00257B3B">
        <w:rPr>
          <w:rFonts w:ascii="Bookman Old Style" w:hAnsi="Bookman Old Style"/>
          <w:b w:val="0"/>
          <w:spacing w:val="-2"/>
          <w:sz w:val="24"/>
          <w:szCs w:val="24"/>
        </w:rPr>
        <w:t xml:space="preserve"> 14</w:t>
      </w:r>
      <w:r w:rsidR="001D0171" w:rsidRPr="00257B3B">
        <w:rPr>
          <w:rFonts w:ascii="Bookman Old Style" w:hAnsi="Bookman Old Style"/>
          <w:b w:val="0"/>
          <w:spacing w:val="-2"/>
          <w:sz w:val="24"/>
          <w:szCs w:val="24"/>
        </w:rPr>
        <w:t xml:space="preserve"> de la Resolución CREG 185 de 2020 o aquellas que la modifiquen o sustituyan.</w:t>
      </w:r>
      <w:r w:rsidR="00FC61C5" w:rsidRPr="00257B3B">
        <w:rPr>
          <w:rFonts w:ascii="Bookman Old Style" w:hAnsi="Bookman Old Style"/>
          <w:b w:val="0"/>
          <w:spacing w:val="-2"/>
          <w:sz w:val="24"/>
          <w:szCs w:val="24"/>
        </w:rPr>
        <w:t xml:space="preserve"> </w:t>
      </w:r>
      <w:r w:rsidR="00D25E91" w:rsidRPr="00257B3B">
        <w:rPr>
          <w:rFonts w:ascii="Bookman Old Style" w:hAnsi="Bookman Old Style"/>
          <w:b w:val="0"/>
          <w:spacing w:val="-2"/>
          <w:sz w:val="24"/>
          <w:szCs w:val="24"/>
        </w:rPr>
        <w:t>En ese caso,</w:t>
      </w:r>
      <w:r w:rsidR="002C6CED" w:rsidRPr="00257B3B">
        <w:rPr>
          <w:rFonts w:ascii="Bookman Old Style" w:hAnsi="Bookman Old Style"/>
          <w:b w:val="0"/>
          <w:spacing w:val="-2"/>
          <w:sz w:val="24"/>
          <w:szCs w:val="24"/>
        </w:rPr>
        <w:t xml:space="preserve"> no podrá haber cruce de cuentas</w:t>
      </w:r>
      <w:r w:rsidR="00D367FF" w:rsidRPr="00257B3B">
        <w:rPr>
          <w:rFonts w:ascii="Bookman Old Style" w:hAnsi="Bookman Old Style"/>
          <w:b w:val="0"/>
          <w:spacing w:val="-2"/>
          <w:sz w:val="24"/>
          <w:szCs w:val="24"/>
        </w:rPr>
        <w:t xml:space="preserve"> </w:t>
      </w:r>
      <w:r w:rsidR="002C1CAA" w:rsidRPr="00257B3B">
        <w:rPr>
          <w:rFonts w:ascii="Bookman Old Style" w:hAnsi="Bookman Old Style"/>
          <w:b w:val="0"/>
          <w:spacing w:val="-2"/>
          <w:sz w:val="24"/>
          <w:szCs w:val="24"/>
        </w:rPr>
        <w:t>ni</w:t>
      </w:r>
      <w:r w:rsidR="00D367FF" w:rsidRPr="00257B3B">
        <w:rPr>
          <w:rFonts w:ascii="Bookman Old Style" w:hAnsi="Bookman Old Style"/>
          <w:b w:val="0"/>
          <w:spacing w:val="-2"/>
          <w:sz w:val="24"/>
          <w:szCs w:val="24"/>
        </w:rPr>
        <w:t xml:space="preserve"> descuentos </w:t>
      </w:r>
      <w:r w:rsidR="00211FF4" w:rsidRPr="00257B3B">
        <w:rPr>
          <w:rFonts w:ascii="Bookman Old Style" w:hAnsi="Bookman Old Style"/>
          <w:b w:val="0"/>
          <w:spacing w:val="-2"/>
          <w:sz w:val="24"/>
          <w:szCs w:val="24"/>
        </w:rPr>
        <w:t>ni</w:t>
      </w:r>
      <w:r w:rsidR="002C1CAA" w:rsidRPr="00257B3B">
        <w:rPr>
          <w:rFonts w:ascii="Bookman Old Style" w:hAnsi="Bookman Old Style"/>
          <w:b w:val="0"/>
          <w:spacing w:val="-2"/>
          <w:sz w:val="24"/>
          <w:szCs w:val="24"/>
        </w:rPr>
        <w:t xml:space="preserve"> figuras similares</w:t>
      </w:r>
      <w:r w:rsidR="00BE2E57" w:rsidRPr="00257B3B">
        <w:rPr>
          <w:rFonts w:ascii="Bookman Old Style" w:hAnsi="Bookman Old Style"/>
          <w:b w:val="0"/>
          <w:spacing w:val="-2"/>
          <w:sz w:val="24"/>
          <w:szCs w:val="24"/>
        </w:rPr>
        <w:t>,</w:t>
      </w:r>
      <w:r w:rsidR="002C1CAA" w:rsidRPr="00257B3B">
        <w:rPr>
          <w:rFonts w:ascii="Bookman Old Style" w:hAnsi="Bookman Old Style"/>
          <w:b w:val="0"/>
          <w:spacing w:val="-2"/>
          <w:sz w:val="24"/>
          <w:szCs w:val="24"/>
        </w:rPr>
        <w:t xml:space="preserve"> </w:t>
      </w:r>
      <w:r w:rsidR="002C6CED" w:rsidRPr="00257B3B">
        <w:rPr>
          <w:rFonts w:ascii="Bookman Old Style" w:hAnsi="Bookman Old Style"/>
          <w:b w:val="0"/>
          <w:spacing w:val="-2"/>
          <w:sz w:val="24"/>
          <w:szCs w:val="24"/>
        </w:rPr>
        <w:t xml:space="preserve">entre la facturación </w:t>
      </w:r>
      <w:r w:rsidR="00CC34CB" w:rsidRPr="00257B3B">
        <w:rPr>
          <w:rFonts w:ascii="Bookman Old Style" w:hAnsi="Bookman Old Style"/>
          <w:b w:val="0"/>
          <w:spacing w:val="-2"/>
          <w:sz w:val="24"/>
          <w:szCs w:val="24"/>
        </w:rPr>
        <w:t xml:space="preserve">al remitente </w:t>
      </w:r>
      <w:r w:rsidR="002C6CED" w:rsidRPr="00257B3B">
        <w:rPr>
          <w:rFonts w:ascii="Bookman Old Style" w:hAnsi="Bookman Old Style"/>
          <w:b w:val="0"/>
          <w:spacing w:val="-2"/>
          <w:sz w:val="24"/>
          <w:szCs w:val="24"/>
        </w:rPr>
        <w:t xml:space="preserve">de los valores a pagar por el uso de la infraestructura </w:t>
      </w:r>
      <w:r w:rsidR="009B6CA1" w:rsidRPr="00257B3B">
        <w:rPr>
          <w:rFonts w:ascii="Bookman Old Style" w:hAnsi="Bookman Old Style"/>
          <w:b w:val="0"/>
          <w:spacing w:val="-2"/>
          <w:sz w:val="24"/>
          <w:szCs w:val="24"/>
        </w:rPr>
        <w:t>IPAT</w:t>
      </w:r>
      <w:r w:rsidR="002C6CED" w:rsidRPr="00257B3B">
        <w:rPr>
          <w:rFonts w:ascii="Bookman Old Style" w:hAnsi="Bookman Old Style"/>
          <w:b w:val="0"/>
          <w:spacing w:val="-2"/>
          <w:sz w:val="24"/>
          <w:szCs w:val="24"/>
        </w:rPr>
        <w:t xml:space="preserve"> </w:t>
      </w:r>
      <w:r w:rsidR="00356364" w:rsidRPr="00257B3B">
        <w:rPr>
          <w:rFonts w:ascii="Bookman Old Style" w:hAnsi="Bookman Old Style"/>
          <w:b w:val="0"/>
          <w:spacing w:val="-2"/>
          <w:sz w:val="24"/>
          <w:szCs w:val="24"/>
        </w:rPr>
        <w:t>y</w:t>
      </w:r>
      <w:r w:rsidR="00CC34CB" w:rsidRPr="00257B3B">
        <w:rPr>
          <w:rFonts w:ascii="Bookman Old Style" w:hAnsi="Bookman Old Style"/>
          <w:b w:val="0"/>
          <w:spacing w:val="-2"/>
          <w:sz w:val="24"/>
          <w:szCs w:val="24"/>
        </w:rPr>
        <w:t xml:space="preserve"> el valor a compensar al remitente por los incumplimientos </w:t>
      </w:r>
      <w:r w:rsidR="00CF230C" w:rsidRPr="00257B3B">
        <w:rPr>
          <w:rFonts w:ascii="Bookman Old Style" w:hAnsi="Bookman Old Style"/>
          <w:b w:val="0"/>
          <w:spacing w:val="-2"/>
          <w:sz w:val="24"/>
          <w:szCs w:val="24"/>
        </w:rPr>
        <w:t>mencion</w:t>
      </w:r>
      <w:r w:rsidR="00E301C1" w:rsidRPr="00257B3B">
        <w:rPr>
          <w:rFonts w:ascii="Bookman Old Style" w:hAnsi="Bookman Old Style"/>
          <w:b w:val="0"/>
          <w:spacing w:val="-2"/>
          <w:sz w:val="24"/>
          <w:szCs w:val="24"/>
        </w:rPr>
        <w:t>a</w:t>
      </w:r>
      <w:r w:rsidR="00CF230C" w:rsidRPr="00257B3B">
        <w:rPr>
          <w:rFonts w:ascii="Bookman Old Style" w:hAnsi="Bookman Old Style"/>
          <w:b w:val="0"/>
          <w:spacing w:val="-2"/>
          <w:sz w:val="24"/>
          <w:szCs w:val="24"/>
        </w:rPr>
        <w:t>d</w:t>
      </w:r>
      <w:r w:rsidR="00037AC6" w:rsidRPr="00257B3B">
        <w:rPr>
          <w:rFonts w:ascii="Bookman Old Style" w:hAnsi="Bookman Old Style"/>
          <w:b w:val="0"/>
          <w:spacing w:val="-2"/>
          <w:sz w:val="24"/>
          <w:szCs w:val="24"/>
        </w:rPr>
        <w:t>os</w:t>
      </w:r>
      <w:r w:rsidR="00BE2E57" w:rsidRPr="00257B3B">
        <w:rPr>
          <w:rFonts w:ascii="Bookman Old Style" w:hAnsi="Bookman Old Style"/>
          <w:b w:val="0"/>
          <w:spacing w:val="-2"/>
          <w:sz w:val="24"/>
          <w:szCs w:val="24"/>
        </w:rPr>
        <w:t xml:space="preserve">, calculados de acuerdo con el Anexo 3 </w:t>
      </w:r>
      <w:r w:rsidR="00BE2E57" w:rsidRPr="00257B3B">
        <w:rPr>
          <w:rFonts w:ascii="Bookman Old Style" w:hAnsi="Bookman Old Style"/>
          <w:b w:val="0"/>
          <w:spacing w:val="-2"/>
          <w:sz w:val="24"/>
          <w:szCs w:val="24"/>
        </w:rPr>
        <w:lastRenderedPageBreak/>
        <w:t>de la Resolución CREG 185 de 2020, o aquellas que la modifiquen o su</w:t>
      </w:r>
      <w:r w:rsidR="004A0C1D" w:rsidRPr="00257B3B">
        <w:rPr>
          <w:rFonts w:ascii="Bookman Old Style" w:hAnsi="Bookman Old Style"/>
          <w:b w:val="0"/>
          <w:spacing w:val="-2"/>
          <w:sz w:val="24"/>
          <w:szCs w:val="24"/>
        </w:rPr>
        <w:t>s</w:t>
      </w:r>
      <w:r w:rsidR="00BE2E57" w:rsidRPr="00257B3B">
        <w:rPr>
          <w:rFonts w:ascii="Bookman Old Style" w:hAnsi="Bookman Old Style"/>
          <w:b w:val="0"/>
          <w:spacing w:val="-2"/>
          <w:sz w:val="24"/>
          <w:szCs w:val="24"/>
        </w:rPr>
        <w:t>tituyan</w:t>
      </w:r>
      <w:r w:rsidR="00037AC6" w:rsidRPr="00257B3B">
        <w:rPr>
          <w:rFonts w:ascii="Bookman Old Style" w:hAnsi="Bookman Old Style"/>
          <w:b w:val="0"/>
          <w:spacing w:val="-2"/>
          <w:sz w:val="24"/>
          <w:szCs w:val="24"/>
        </w:rPr>
        <w:t>.</w:t>
      </w:r>
      <w:r w:rsidRPr="00257B3B">
        <w:rPr>
          <w:rFonts w:ascii="Bookman Old Style" w:hAnsi="Bookman Old Style"/>
          <w:b w:val="0"/>
          <w:spacing w:val="-2"/>
          <w:sz w:val="24"/>
          <w:szCs w:val="24"/>
        </w:rPr>
        <w:t>”</w:t>
      </w:r>
      <w:r w:rsidR="00037AC6" w:rsidRPr="00257B3B">
        <w:rPr>
          <w:rFonts w:ascii="Bookman Old Style" w:hAnsi="Bookman Old Style"/>
          <w:b w:val="0"/>
          <w:spacing w:val="-2"/>
          <w:sz w:val="24"/>
          <w:szCs w:val="24"/>
        </w:rPr>
        <w:t xml:space="preserve"> </w:t>
      </w:r>
    </w:p>
    <w:p w14:paraId="329B2AAA" w14:textId="77777777" w:rsidR="002D71E3" w:rsidRDefault="002D71E3"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638173E0" w14:textId="77777777" w:rsidR="002D71E3" w:rsidRDefault="002D71E3"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78E35CD1" w14:textId="708A47CC" w:rsidR="007526A4" w:rsidRPr="007526A4" w:rsidRDefault="00AC03DA" w:rsidP="005173E2">
      <w:pPr>
        <w:pStyle w:val="Estilo5"/>
        <w:widowControl w:val="0"/>
        <w:numPr>
          <w:ilvl w:val="0"/>
          <w:numId w:val="0"/>
        </w:numPr>
        <w:tabs>
          <w:tab w:val="left" w:pos="1560"/>
        </w:tabs>
        <w:spacing w:before="0" w:after="0"/>
        <w:ind w:left="142" w:right="283"/>
        <w:rPr>
          <w:rFonts w:ascii="Bookman Old Style" w:hAnsi="Bookman Old Style" w:cs="Arial"/>
          <w:b w:val="0"/>
          <w:bCs/>
          <w:color w:val="000000"/>
          <w:spacing w:val="-4"/>
          <w:sz w:val="24"/>
          <w:szCs w:val="24"/>
        </w:rPr>
      </w:pPr>
      <w:r w:rsidRPr="00AC03DA">
        <w:rPr>
          <w:rFonts w:ascii="Bookman Old Style" w:hAnsi="Bookman Old Style"/>
          <w:sz w:val="24"/>
          <w:szCs w:val="24"/>
          <w:lang w:eastAsia="x-none"/>
        </w:rPr>
        <w:t>Artículo 6.</w:t>
      </w:r>
      <w:r>
        <w:rPr>
          <w:rFonts w:ascii="Bookman Old Style" w:hAnsi="Bookman Old Style"/>
          <w:b w:val="0"/>
          <w:bCs/>
          <w:sz w:val="24"/>
          <w:szCs w:val="24"/>
          <w:lang w:eastAsia="x-none"/>
        </w:rPr>
        <w:t xml:space="preserve"> </w:t>
      </w:r>
      <w:r w:rsidR="00F875B5">
        <w:rPr>
          <w:rFonts w:ascii="Bookman Old Style" w:hAnsi="Bookman Old Style"/>
          <w:b w:val="0"/>
          <w:bCs/>
          <w:sz w:val="24"/>
          <w:szCs w:val="24"/>
          <w:lang w:eastAsia="x-none"/>
        </w:rPr>
        <w:t>Modificar</w:t>
      </w:r>
      <w:r w:rsidR="007526A4" w:rsidRPr="007526A4">
        <w:rPr>
          <w:rFonts w:ascii="Bookman Old Style" w:hAnsi="Bookman Old Style"/>
          <w:b w:val="0"/>
          <w:bCs/>
          <w:sz w:val="24"/>
          <w:szCs w:val="24"/>
          <w:lang w:eastAsia="x-none"/>
        </w:rPr>
        <w:t xml:space="preserve"> el parágrafo 2 al </w:t>
      </w:r>
      <w:r w:rsidR="00216345">
        <w:rPr>
          <w:rFonts w:ascii="Bookman Old Style" w:hAnsi="Bookman Old Style"/>
          <w:b w:val="0"/>
          <w:bCs/>
          <w:sz w:val="24"/>
          <w:szCs w:val="24"/>
          <w:lang w:eastAsia="x-none"/>
        </w:rPr>
        <w:t>a</w:t>
      </w:r>
      <w:r w:rsidR="007526A4" w:rsidRPr="007526A4">
        <w:rPr>
          <w:rFonts w:ascii="Bookman Old Style" w:hAnsi="Bookman Old Style"/>
          <w:b w:val="0"/>
          <w:bCs/>
          <w:sz w:val="24"/>
          <w:szCs w:val="24"/>
          <w:lang w:eastAsia="x-none"/>
        </w:rPr>
        <w:t>rtículo 19 de la Resolución CREG 102 008 de 2022, que quedará así:</w:t>
      </w:r>
    </w:p>
    <w:p w14:paraId="456CB4D6" w14:textId="77777777" w:rsidR="007526A4" w:rsidRPr="007526A4" w:rsidRDefault="007526A4" w:rsidP="005173E2">
      <w:pPr>
        <w:keepNext/>
        <w:widowControl w:val="0"/>
        <w:adjustRightInd w:val="0"/>
        <w:ind w:left="1495" w:right="283" w:hanging="360"/>
        <w:jc w:val="both"/>
        <w:textAlignment w:val="baseline"/>
        <w:outlineLvl w:val="0"/>
        <w:rPr>
          <w:rFonts w:ascii="Bookman Old Style" w:hAnsi="Bookman Old Style"/>
          <w:szCs w:val="20"/>
          <w:lang w:eastAsia="x-none"/>
        </w:rPr>
      </w:pPr>
    </w:p>
    <w:p w14:paraId="766259C5" w14:textId="23DAC76A" w:rsidR="007526A4" w:rsidRPr="00F34F47" w:rsidRDefault="00033818" w:rsidP="005173E2">
      <w:pPr>
        <w:ind w:left="567" w:right="283"/>
        <w:jc w:val="both"/>
        <w:rPr>
          <w:rFonts w:ascii="Bookman Old Style" w:hAnsi="Bookman Old Style"/>
          <w:lang w:eastAsia="es-MX"/>
        </w:rPr>
      </w:pPr>
      <w:r w:rsidRPr="00033818">
        <w:rPr>
          <w:rFonts w:ascii="Bookman Old Style" w:hAnsi="Bookman Old Style"/>
          <w:lang w:eastAsia="es-MX"/>
        </w:rPr>
        <w:t>“</w:t>
      </w:r>
      <w:r w:rsidR="007526A4" w:rsidRPr="00EB32F3">
        <w:rPr>
          <w:rFonts w:ascii="Bookman Old Style" w:hAnsi="Bookman Old Style"/>
          <w:b/>
          <w:bCs/>
          <w:lang w:eastAsia="es-MX"/>
        </w:rPr>
        <w:t>Parágrafo 2.</w:t>
      </w:r>
      <w:r w:rsidR="007526A4" w:rsidRPr="00F34F47">
        <w:rPr>
          <w:rFonts w:ascii="Bookman Old Style" w:hAnsi="Bookman Old Style"/>
          <w:lang w:eastAsia="es-MX"/>
        </w:rPr>
        <w:t xml:space="preserve"> El vendedor de capacidad de transporte en el Mercado Secundario que sea sujeto de cobro de un proyecto PAGN por tener contratos de capacidad de </w:t>
      </w:r>
      <w:r w:rsidR="007526A4" w:rsidRPr="00B33B5D">
        <w:rPr>
          <w:rFonts w:ascii="Bookman Old Style" w:hAnsi="Bookman Old Style"/>
          <w:lang w:eastAsia="es-MX"/>
        </w:rPr>
        <w:t xml:space="preserve">transporte suscritos en el Mercado Primario en </w:t>
      </w:r>
      <w:r w:rsidR="002C4CDE" w:rsidRPr="00B33B5D">
        <w:rPr>
          <w:rFonts w:ascii="Bookman Old Style" w:hAnsi="Bookman Old Style"/>
          <w:lang w:eastAsia="es-MX"/>
        </w:rPr>
        <w:t xml:space="preserve">puntos de salida final, </w:t>
      </w:r>
      <w:r w:rsidR="007526A4" w:rsidRPr="00B33B5D">
        <w:rPr>
          <w:rFonts w:ascii="Bookman Old Style" w:hAnsi="Bookman Old Style"/>
          <w:lang w:eastAsia="es-MX"/>
        </w:rPr>
        <w:t>donde se identifican los beneficiarios de tal proyecto, deberá aplicar la fórmula</w:t>
      </w:r>
      <w:r w:rsidR="007526A4" w:rsidRPr="00F34F47">
        <w:rPr>
          <w:rFonts w:ascii="Bookman Old Style" w:hAnsi="Bookman Old Style"/>
          <w:lang w:eastAsia="es-MX"/>
        </w:rPr>
        <w:t xml:space="preserve"> establecida en el numeral 3.) del </w:t>
      </w:r>
      <w:r w:rsidR="00F36800">
        <w:rPr>
          <w:rFonts w:ascii="Bookman Old Style" w:hAnsi="Bookman Old Style"/>
          <w:lang w:eastAsia="es-MX"/>
        </w:rPr>
        <w:t>Anexo</w:t>
      </w:r>
      <w:r w:rsidR="007526A4" w:rsidRPr="00F34F47">
        <w:rPr>
          <w:rFonts w:ascii="Bookman Old Style" w:hAnsi="Bookman Old Style"/>
          <w:lang w:eastAsia="es-MX"/>
        </w:rPr>
        <w:t xml:space="preserve"> 4 de la presente Resolución para calcular la porción del valor a cobrar por el proyecto PAGN al comprador del respectivo contrato del Mercado Secundario.</w:t>
      </w:r>
      <w:r>
        <w:rPr>
          <w:rFonts w:ascii="Bookman Old Style" w:hAnsi="Bookman Old Style"/>
          <w:lang w:eastAsia="es-MX"/>
        </w:rPr>
        <w:t>”</w:t>
      </w:r>
    </w:p>
    <w:p w14:paraId="361AC737" w14:textId="77777777" w:rsidR="007526A4" w:rsidRDefault="007526A4" w:rsidP="005173E2">
      <w:pPr>
        <w:ind w:right="283"/>
        <w:jc w:val="both"/>
        <w:rPr>
          <w:rFonts w:ascii="Bookman Old Style" w:hAnsi="Bookman Old Style"/>
          <w:lang w:eastAsia="es-MX"/>
        </w:rPr>
      </w:pPr>
    </w:p>
    <w:p w14:paraId="49DA4EAC" w14:textId="77777777" w:rsidR="00FE507B" w:rsidRDefault="00FE507B" w:rsidP="005173E2">
      <w:pPr>
        <w:ind w:left="142" w:right="283"/>
        <w:jc w:val="both"/>
        <w:rPr>
          <w:rFonts w:ascii="Bookman Old Style" w:hAnsi="Bookman Old Style"/>
          <w:lang w:eastAsia="es-MX"/>
        </w:rPr>
      </w:pPr>
    </w:p>
    <w:p w14:paraId="48C9A4E7" w14:textId="694AADBD" w:rsidR="007C1DED" w:rsidRDefault="00FE507B" w:rsidP="005173E2">
      <w:pPr>
        <w:ind w:left="142" w:right="283"/>
        <w:jc w:val="both"/>
        <w:rPr>
          <w:rFonts w:ascii="Bookman Old Style" w:hAnsi="Bookman Old Style"/>
          <w:lang w:eastAsia="es-MX"/>
        </w:rPr>
      </w:pPr>
      <w:r w:rsidRPr="00FE507B">
        <w:rPr>
          <w:rFonts w:ascii="Bookman Old Style" w:hAnsi="Bookman Old Style"/>
          <w:b/>
          <w:bCs/>
          <w:lang w:eastAsia="es-MX"/>
        </w:rPr>
        <w:t xml:space="preserve">Artículo </w:t>
      </w:r>
      <w:r w:rsidR="00A70834">
        <w:rPr>
          <w:rFonts w:ascii="Bookman Old Style" w:hAnsi="Bookman Old Style"/>
          <w:b/>
          <w:bCs/>
          <w:lang w:eastAsia="es-MX"/>
        </w:rPr>
        <w:t>7</w:t>
      </w:r>
      <w:r>
        <w:rPr>
          <w:rFonts w:ascii="Bookman Old Style" w:hAnsi="Bookman Old Style"/>
          <w:lang w:eastAsia="es-MX"/>
        </w:rPr>
        <w:t xml:space="preserve">. </w:t>
      </w:r>
      <w:r w:rsidR="007C1DED">
        <w:rPr>
          <w:rFonts w:ascii="Bookman Old Style" w:hAnsi="Bookman Old Style"/>
          <w:lang w:eastAsia="es-MX"/>
        </w:rPr>
        <w:t>Adicionar el artículo 3</w:t>
      </w:r>
      <w:r w:rsidR="00F61EC5">
        <w:rPr>
          <w:rFonts w:ascii="Bookman Old Style" w:hAnsi="Bookman Old Style"/>
          <w:lang w:eastAsia="es-MX"/>
        </w:rPr>
        <w:t>3</w:t>
      </w:r>
      <w:r w:rsidR="00C7074B" w:rsidRPr="00C7074B">
        <w:rPr>
          <w:rFonts w:ascii="Bookman Old Style" w:hAnsi="Bookman Old Style"/>
          <w:lang w:eastAsia="es-MX"/>
        </w:rPr>
        <w:t xml:space="preserve"> </w:t>
      </w:r>
      <w:r w:rsidR="00C7074B">
        <w:rPr>
          <w:rFonts w:ascii="Bookman Old Style" w:hAnsi="Bookman Old Style"/>
          <w:lang w:eastAsia="es-MX"/>
        </w:rPr>
        <w:t>a la Resolución CREG 102 008 de 2022</w:t>
      </w:r>
      <w:r w:rsidR="007C1DED" w:rsidRPr="007526A4">
        <w:rPr>
          <w:rFonts w:ascii="Bookman Old Style" w:hAnsi="Bookman Old Style"/>
          <w:lang w:eastAsia="es-MX"/>
        </w:rPr>
        <w:t>, el cual quedará así:</w:t>
      </w:r>
    </w:p>
    <w:p w14:paraId="51A66FAA" w14:textId="77777777" w:rsidR="007C1DED" w:rsidRDefault="007C1DED" w:rsidP="005173E2">
      <w:pPr>
        <w:ind w:left="142" w:right="283"/>
        <w:jc w:val="both"/>
        <w:rPr>
          <w:rFonts w:ascii="Bookman Old Style" w:hAnsi="Bookman Old Style"/>
          <w:lang w:eastAsia="es-MX"/>
        </w:rPr>
      </w:pPr>
    </w:p>
    <w:p w14:paraId="73EC12B5" w14:textId="72E80C5C" w:rsidR="007C1DED" w:rsidRPr="006B6257" w:rsidRDefault="00033818" w:rsidP="005173E2">
      <w:pPr>
        <w:pStyle w:val="Estilo5"/>
        <w:keepNext w:val="0"/>
        <w:widowControl w:val="0"/>
        <w:numPr>
          <w:ilvl w:val="0"/>
          <w:numId w:val="0"/>
        </w:numPr>
        <w:tabs>
          <w:tab w:val="left" w:pos="851"/>
        </w:tabs>
        <w:spacing w:before="0" w:after="0"/>
        <w:ind w:left="709" w:right="283"/>
        <w:rPr>
          <w:rFonts w:ascii="Bookman Old Style" w:hAnsi="Bookman Old Style" w:cs="Arial"/>
          <w:b w:val="0"/>
          <w:bCs/>
          <w:color w:val="000000"/>
          <w:sz w:val="24"/>
          <w:szCs w:val="24"/>
        </w:rPr>
      </w:pPr>
      <w:r w:rsidRPr="00B33B5D">
        <w:rPr>
          <w:rFonts w:ascii="Bookman Old Style" w:hAnsi="Bookman Old Style"/>
          <w:b w:val="0"/>
          <w:bCs/>
          <w:color w:val="000000"/>
          <w:sz w:val="24"/>
          <w:szCs w:val="24"/>
        </w:rPr>
        <w:t>“</w:t>
      </w:r>
      <w:r w:rsidRPr="00B33B5D">
        <w:rPr>
          <w:rFonts w:ascii="Bookman Old Style" w:hAnsi="Bookman Old Style"/>
          <w:color w:val="000000"/>
          <w:sz w:val="24"/>
          <w:szCs w:val="24"/>
        </w:rPr>
        <w:t>Artículo 3</w:t>
      </w:r>
      <w:r w:rsidR="00F61EC5">
        <w:rPr>
          <w:rFonts w:ascii="Bookman Old Style" w:hAnsi="Bookman Old Style"/>
          <w:color w:val="000000"/>
          <w:sz w:val="24"/>
          <w:szCs w:val="24"/>
        </w:rPr>
        <w:t>3</w:t>
      </w:r>
      <w:r w:rsidRPr="00B33B5D">
        <w:rPr>
          <w:rFonts w:ascii="Bookman Old Style" w:hAnsi="Bookman Old Style"/>
          <w:color w:val="000000"/>
          <w:sz w:val="24"/>
          <w:szCs w:val="24"/>
        </w:rPr>
        <w:t>.</w:t>
      </w:r>
      <w:r w:rsidRPr="00B33B5D">
        <w:rPr>
          <w:rFonts w:ascii="Bookman Old Style" w:hAnsi="Bookman Old Style"/>
          <w:b w:val="0"/>
          <w:bCs/>
          <w:color w:val="000000"/>
          <w:sz w:val="24"/>
          <w:szCs w:val="24"/>
        </w:rPr>
        <w:t xml:space="preserve"> </w:t>
      </w:r>
      <w:r w:rsidR="007C1DED" w:rsidRPr="00B33B5D">
        <w:rPr>
          <w:rFonts w:ascii="Bookman Old Style" w:hAnsi="Bookman Old Style"/>
          <w:b w:val="0"/>
          <w:bCs/>
          <w:color w:val="000000"/>
          <w:sz w:val="24"/>
          <w:szCs w:val="24"/>
        </w:rPr>
        <w:t xml:space="preserve">El parámetro FIC de la ecuación </w:t>
      </w:r>
      <w:r w:rsidR="00C7074B" w:rsidRPr="00B33B5D">
        <w:rPr>
          <w:rFonts w:ascii="Bookman Old Style" w:hAnsi="Bookman Old Style"/>
          <w:b w:val="0"/>
          <w:bCs/>
          <w:color w:val="000000"/>
          <w:sz w:val="24"/>
          <w:szCs w:val="24"/>
        </w:rPr>
        <w:t xml:space="preserve">establecida en </w:t>
      </w:r>
      <w:r w:rsidR="007C1DED" w:rsidRPr="00B33B5D">
        <w:rPr>
          <w:rFonts w:ascii="Bookman Old Style" w:hAnsi="Bookman Old Style"/>
          <w:b w:val="0"/>
          <w:bCs/>
          <w:color w:val="000000"/>
          <w:sz w:val="24"/>
          <w:szCs w:val="24"/>
        </w:rPr>
        <w:t xml:space="preserve">el artículo 43.2 de </w:t>
      </w:r>
      <w:r w:rsidR="00072D02" w:rsidRPr="00B33B5D">
        <w:rPr>
          <w:rFonts w:ascii="Bookman Old Style" w:hAnsi="Bookman Old Style"/>
          <w:b w:val="0"/>
          <w:bCs/>
          <w:color w:val="000000"/>
          <w:sz w:val="24"/>
          <w:szCs w:val="24"/>
        </w:rPr>
        <w:t xml:space="preserve">la Resolución </w:t>
      </w:r>
      <w:r w:rsidR="007C1DED" w:rsidRPr="00B33B5D">
        <w:rPr>
          <w:rFonts w:ascii="Bookman Old Style" w:hAnsi="Bookman Old Style"/>
          <w:b w:val="0"/>
          <w:bCs/>
          <w:color w:val="000000"/>
          <w:sz w:val="24"/>
          <w:szCs w:val="24"/>
        </w:rPr>
        <w:t>C</w:t>
      </w:r>
      <w:r w:rsidR="00C7074B" w:rsidRPr="00B33B5D">
        <w:rPr>
          <w:rFonts w:ascii="Bookman Old Style" w:hAnsi="Bookman Old Style"/>
          <w:b w:val="0"/>
          <w:bCs/>
          <w:color w:val="000000"/>
          <w:sz w:val="24"/>
          <w:szCs w:val="24"/>
        </w:rPr>
        <w:t>R</w:t>
      </w:r>
      <w:r w:rsidR="007C1DED" w:rsidRPr="00B33B5D">
        <w:rPr>
          <w:rFonts w:ascii="Bookman Old Style" w:hAnsi="Bookman Old Style"/>
          <w:b w:val="0"/>
          <w:bCs/>
          <w:color w:val="000000"/>
          <w:sz w:val="24"/>
          <w:szCs w:val="24"/>
        </w:rPr>
        <w:t>EG 175 de 2021</w:t>
      </w:r>
      <w:r w:rsidR="00072D02" w:rsidRPr="00B33B5D">
        <w:rPr>
          <w:rFonts w:ascii="Bookman Old Style" w:hAnsi="Bookman Old Style"/>
          <w:b w:val="0"/>
          <w:bCs/>
          <w:color w:val="000000"/>
          <w:sz w:val="24"/>
          <w:szCs w:val="24"/>
        </w:rPr>
        <w:t>,</w:t>
      </w:r>
      <w:r w:rsidR="007C1DED" w:rsidRPr="00B33B5D">
        <w:rPr>
          <w:rFonts w:ascii="Bookman Old Style" w:hAnsi="Bookman Old Style"/>
          <w:b w:val="0"/>
          <w:bCs/>
          <w:color w:val="000000"/>
          <w:sz w:val="24"/>
          <w:szCs w:val="24"/>
        </w:rPr>
        <w:t xml:space="preserve"> tomará el valor de </w:t>
      </w:r>
      <w:r w:rsidR="00C7074B" w:rsidRPr="00B33B5D">
        <w:rPr>
          <w:rFonts w:ascii="Bookman Old Style" w:hAnsi="Bookman Old Style"/>
          <w:b w:val="0"/>
          <w:bCs/>
          <w:color w:val="000000"/>
          <w:sz w:val="24"/>
          <w:szCs w:val="24"/>
        </w:rPr>
        <w:t>cero (</w:t>
      </w:r>
      <w:r w:rsidR="007C1DED" w:rsidRPr="00B33B5D">
        <w:rPr>
          <w:rFonts w:ascii="Bookman Old Style" w:hAnsi="Bookman Old Style"/>
          <w:b w:val="0"/>
          <w:bCs/>
          <w:color w:val="000000"/>
          <w:sz w:val="24"/>
          <w:szCs w:val="24"/>
        </w:rPr>
        <w:t>0</w:t>
      </w:r>
      <w:r w:rsidR="00762272" w:rsidRPr="00B33B5D">
        <w:rPr>
          <w:rFonts w:ascii="Bookman Old Style" w:hAnsi="Bookman Old Style"/>
          <w:b w:val="0"/>
          <w:bCs/>
          <w:color w:val="000000"/>
          <w:sz w:val="24"/>
          <w:szCs w:val="24"/>
        </w:rPr>
        <w:t>)</w:t>
      </w:r>
      <w:r w:rsidR="00242C05" w:rsidRPr="00B33B5D">
        <w:rPr>
          <w:rFonts w:ascii="Bookman Old Style" w:hAnsi="Bookman Old Style"/>
          <w:b w:val="0"/>
          <w:bCs/>
          <w:color w:val="000000"/>
          <w:sz w:val="24"/>
          <w:szCs w:val="24"/>
        </w:rPr>
        <w:t>.</w:t>
      </w:r>
      <w:r w:rsidRPr="00B33B5D">
        <w:rPr>
          <w:rFonts w:ascii="Bookman Old Style" w:hAnsi="Bookman Old Style"/>
          <w:b w:val="0"/>
          <w:bCs/>
          <w:color w:val="000000"/>
          <w:sz w:val="24"/>
          <w:szCs w:val="24"/>
        </w:rPr>
        <w:t>”</w:t>
      </w:r>
    </w:p>
    <w:p w14:paraId="685B3559" w14:textId="77777777" w:rsidR="00AE6F58" w:rsidRDefault="00AE6F58" w:rsidP="005173E2">
      <w:pPr>
        <w:widowControl w:val="0"/>
        <w:tabs>
          <w:tab w:val="left" w:pos="851"/>
        </w:tabs>
        <w:ind w:right="283"/>
        <w:jc w:val="both"/>
        <w:rPr>
          <w:rFonts w:ascii="Bookman Old Style" w:hAnsi="Bookman Old Style"/>
          <w:b/>
          <w:color w:val="000000"/>
          <w:highlight w:val="green"/>
        </w:rPr>
      </w:pPr>
    </w:p>
    <w:p w14:paraId="063D8FA8" w14:textId="77777777" w:rsidR="00AE6F58" w:rsidRDefault="00AE6F58" w:rsidP="005173E2">
      <w:pPr>
        <w:widowControl w:val="0"/>
        <w:tabs>
          <w:tab w:val="left" w:pos="851"/>
        </w:tabs>
        <w:ind w:right="283"/>
        <w:jc w:val="both"/>
        <w:rPr>
          <w:rFonts w:ascii="Bookman Old Style" w:hAnsi="Bookman Old Style"/>
          <w:b/>
          <w:color w:val="000000"/>
          <w:highlight w:val="green"/>
        </w:rPr>
      </w:pPr>
    </w:p>
    <w:p w14:paraId="28B0A86F" w14:textId="30955A26" w:rsidR="00AE6F58" w:rsidRPr="00AE6F58" w:rsidRDefault="00AE6F58" w:rsidP="005173E2">
      <w:pPr>
        <w:widowControl w:val="0"/>
        <w:tabs>
          <w:tab w:val="left" w:pos="851"/>
        </w:tabs>
        <w:ind w:left="142" w:right="283"/>
        <w:jc w:val="both"/>
        <w:rPr>
          <w:rFonts w:ascii="Bookman Old Style" w:hAnsi="Bookman Old Style"/>
          <w:bCs/>
          <w:color w:val="000000"/>
        </w:rPr>
      </w:pPr>
      <w:r w:rsidRPr="00AE6F58">
        <w:rPr>
          <w:rFonts w:ascii="Bookman Old Style" w:hAnsi="Bookman Old Style"/>
          <w:b/>
          <w:color w:val="000000"/>
        </w:rPr>
        <w:t xml:space="preserve">Artículo </w:t>
      </w:r>
      <w:r w:rsidR="00A70834">
        <w:rPr>
          <w:rFonts w:ascii="Bookman Old Style" w:hAnsi="Bookman Old Style"/>
          <w:b/>
          <w:color w:val="000000"/>
        </w:rPr>
        <w:t>8</w:t>
      </w:r>
      <w:r w:rsidRPr="00AE6F58">
        <w:rPr>
          <w:rFonts w:ascii="Bookman Old Style" w:hAnsi="Bookman Old Style"/>
          <w:b/>
          <w:color w:val="000000"/>
        </w:rPr>
        <w:t>.</w:t>
      </w:r>
      <w:r w:rsidRPr="00AE6F58">
        <w:rPr>
          <w:rFonts w:ascii="Bookman Old Style" w:hAnsi="Bookman Old Style"/>
          <w:bCs/>
          <w:color w:val="000000"/>
        </w:rPr>
        <w:t xml:space="preserve">  Modificar el Anexo 4 de la Resolución CREG 102 008 de 2022, el cual quedará así:</w:t>
      </w:r>
    </w:p>
    <w:p w14:paraId="5F81CD53" w14:textId="77777777" w:rsidR="00AE6F58" w:rsidRDefault="00AE6F58" w:rsidP="005173E2">
      <w:pPr>
        <w:widowControl w:val="0"/>
        <w:tabs>
          <w:tab w:val="left" w:pos="851"/>
        </w:tabs>
        <w:ind w:right="283"/>
        <w:jc w:val="both"/>
        <w:rPr>
          <w:rFonts w:ascii="Bookman Old Style" w:hAnsi="Bookman Old Style"/>
          <w:b/>
          <w:color w:val="000000"/>
          <w:highlight w:val="green"/>
        </w:rPr>
      </w:pPr>
    </w:p>
    <w:p w14:paraId="099B2935" w14:textId="77777777" w:rsidR="00634B9F" w:rsidRDefault="00634B9F" w:rsidP="005173E2">
      <w:pPr>
        <w:widowControl w:val="0"/>
        <w:tabs>
          <w:tab w:val="left" w:pos="851"/>
        </w:tabs>
        <w:ind w:right="283"/>
        <w:jc w:val="both"/>
        <w:rPr>
          <w:rFonts w:ascii="Bookman Old Style" w:hAnsi="Bookman Old Style"/>
          <w:b/>
          <w:color w:val="000000"/>
          <w:highlight w:val="green"/>
        </w:rPr>
      </w:pPr>
    </w:p>
    <w:p w14:paraId="1C2F36C0" w14:textId="2C7AC39B" w:rsidR="00AE6F58" w:rsidRPr="00E07FFA" w:rsidRDefault="008D64BE" w:rsidP="005173E2">
      <w:pPr>
        <w:spacing w:before="120"/>
        <w:ind w:left="1418" w:right="283" w:hanging="1134"/>
        <w:jc w:val="center"/>
        <w:rPr>
          <w:rFonts w:ascii="Bookman Old Style" w:hAnsi="Bookman Old Style" w:cs="Arial"/>
          <w:b/>
          <w:spacing w:val="-3"/>
          <w:lang w:eastAsia="es-MX"/>
        </w:rPr>
      </w:pPr>
      <w:r>
        <w:rPr>
          <w:rFonts w:ascii="Bookman Old Style" w:hAnsi="Bookman Old Style" w:cs="Arial"/>
          <w:b/>
          <w:spacing w:val="-3"/>
          <w:lang w:eastAsia="es-MX"/>
        </w:rPr>
        <w:t>“</w:t>
      </w:r>
      <w:r w:rsidR="00AE6F58" w:rsidRPr="00E07FFA">
        <w:rPr>
          <w:rFonts w:ascii="Bookman Old Style" w:hAnsi="Bookman Old Style" w:cs="Arial"/>
          <w:b/>
          <w:spacing w:val="-3"/>
          <w:lang w:eastAsia="es-MX"/>
        </w:rPr>
        <w:t>Anexo 4. Cálculo de los montos a facturar a los beneficiarios</w:t>
      </w:r>
    </w:p>
    <w:p w14:paraId="5A54150D" w14:textId="77777777" w:rsidR="00AE6F58" w:rsidRPr="00BA1C98" w:rsidRDefault="00AE6F58" w:rsidP="005173E2">
      <w:pPr>
        <w:ind w:left="1418" w:right="283" w:hanging="1134"/>
        <w:jc w:val="both"/>
        <w:rPr>
          <w:rFonts w:ascii="Bookman Old Style" w:hAnsi="Bookman Old Style" w:cs="Arial"/>
          <w:bCs/>
          <w:spacing w:val="-3"/>
          <w:lang w:eastAsia="es-MX"/>
        </w:rPr>
      </w:pPr>
    </w:p>
    <w:p w14:paraId="47955C6F" w14:textId="70197E98" w:rsidR="00AE6F58" w:rsidRPr="00BA1C98" w:rsidRDefault="00AE6F58" w:rsidP="005173E2">
      <w:pPr>
        <w:ind w:left="142" w:right="283"/>
        <w:jc w:val="both"/>
        <w:rPr>
          <w:rFonts w:ascii="Bookman Old Style" w:hAnsi="Bookman Old Style" w:cs="Arial"/>
          <w:bCs/>
          <w:spacing w:val="-3"/>
          <w:lang w:eastAsia="es-MX"/>
        </w:rPr>
      </w:pPr>
      <w:r w:rsidRPr="00BA1C98">
        <w:rPr>
          <w:rFonts w:ascii="Bookman Old Style" w:hAnsi="Bookman Old Style" w:cs="Arial"/>
          <w:bCs/>
          <w:spacing w:val="-3"/>
          <w:lang w:eastAsia="es-MX"/>
        </w:rPr>
        <w:t>Con el fin de realizarse los pagos por parte de los beneficiarios de los proyectos, se desarrollarán l</w:t>
      </w:r>
      <w:r>
        <w:rPr>
          <w:rFonts w:ascii="Bookman Old Style" w:hAnsi="Bookman Old Style" w:cs="Arial"/>
          <w:bCs/>
          <w:spacing w:val="-3"/>
          <w:lang w:eastAsia="es-MX"/>
        </w:rPr>
        <w:t>a</w:t>
      </w:r>
      <w:r w:rsidRPr="00BA1C98">
        <w:rPr>
          <w:rFonts w:ascii="Bookman Old Style" w:hAnsi="Bookman Old Style" w:cs="Arial"/>
          <w:bCs/>
          <w:spacing w:val="-3"/>
          <w:lang w:eastAsia="es-MX"/>
        </w:rPr>
        <w:t>s siguientes</w:t>
      </w:r>
      <w:r>
        <w:rPr>
          <w:rFonts w:ascii="Bookman Old Style" w:hAnsi="Bookman Old Style" w:cs="Arial"/>
          <w:bCs/>
          <w:spacing w:val="-3"/>
          <w:lang w:eastAsia="es-MX"/>
        </w:rPr>
        <w:t xml:space="preserve"> ecuaciones</w:t>
      </w:r>
      <w:r w:rsidRPr="00BA1C98">
        <w:rPr>
          <w:rFonts w:ascii="Bookman Old Style" w:hAnsi="Bookman Old Style" w:cs="Arial"/>
          <w:bCs/>
          <w:spacing w:val="-3"/>
          <w:lang w:eastAsia="es-MX"/>
        </w:rPr>
        <w:t xml:space="preserve"> para la facturación del servicio:</w:t>
      </w:r>
    </w:p>
    <w:p w14:paraId="72FD9DF1" w14:textId="77777777" w:rsidR="00AE6F58" w:rsidRPr="00BA1C98" w:rsidRDefault="00AE6F58" w:rsidP="005173E2">
      <w:pPr>
        <w:ind w:left="1418" w:right="283" w:hanging="1134"/>
        <w:jc w:val="both"/>
        <w:rPr>
          <w:rFonts w:ascii="Bookman Old Style" w:hAnsi="Bookman Old Style" w:cs="Arial"/>
          <w:bCs/>
          <w:spacing w:val="-3"/>
          <w:lang w:eastAsia="es-MX"/>
        </w:rPr>
      </w:pPr>
    </w:p>
    <w:p w14:paraId="06A12DF3" w14:textId="77777777" w:rsidR="00AE6F58" w:rsidRPr="00E07FFA" w:rsidRDefault="00AE6F58">
      <w:pPr>
        <w:numPr>
          <w:ilvl w:val="0"/>
          <w:numId w:val="27"/>
        </w:numPr>
        <w:ind w:left="567" w:right="283" w:hanging="425"/>
        <w:jc w:val="both"/>
        <w:rPr>
          <w:rFonts w:ascii="Bookman Old Style" w:hAnsi="Bookman Old Style" w:cs="Arial"/>
          <w:b/>
          <w:spacing w:val="-3"/>
          <w:lang w:eastAsia="es-ES"/>
        </w:rPr>
      </w:pPr>
      <w:r w:rsidRPr="00E07FFA">
        <w:rPr>
          <w:rFonts w:ascii="Bookman Old Style" w:hAnsi="Bookman Old Style" w:cs="Arial"/>
          <w:b/>
          <w:spacing w:val="-3"/>
          <w:lang w:eastAsia="es-ES"/>
        </w:rPr>
        <w:t>Facturación a los transportadores por parte del adjudicatario o del transportador incumbente que desarrolle proyectos IPAT</w:t>
      </w:r>
    </w:p>
    <w:p w14:paraId="706C7F71" w14:textId="77777777" w:rsidR="00AE6F58" w:rsidRPr="00BA1C98" w:rsidRDefault="00AE6F58" w:rsidP="005173E2">
      <w:pPr>
        <w:ind w:left="1418" w:right="283" w:hanging="1134"/>
        <w:jc w:val="both"/>
        <w:rPr>
          <w:rFonts w:ascii="Bookman Old Style" w:hAnsi="Bookman Old Style" w:cs="Arial"/>
          <w:bCs/>
          <w:spacing w:val="-3"/>
          <w:lang w:eastAsia="es-MX"/>
        </w:rPr>
      </w:pPr>
    </w:p>
    <w:p w14:paraId="0D620CC9" w14:textId="41F98923" w:rsidR="00AE6F58" w:rsidRPr="00BA1C98" w:rsidRDefault="00AE6F58" w:rsidP="005173E2">
      <w:pPr>
        <w:ind w:left="142" w:right="283"/>
        <w:jc w:val="both"/>
        <w:rPr>
          <w:rFonts w:ascii="Bookman Old Style" w:hAnsi="Bookman Old Style"/>
          <w:bCs/>
          <w:lang w:eastAsia="es-MX"/>
        </w:rPr>
      </w:pPr>
      <w:r w:rsidRPr="00BA1C98">
        <w:rPr>
          <w:rFonts w:ascii="Bookman Old Style" w:hAnsi="Bookman Old Style"/>
          <w:bCs/>
          <w:lang w:val="es-ES_tradnl" w:eastAsia="es-MX"/>
        </w:rPr>
        <w:t xml:space="preserve">El adjudicatario o el </w:t>
      </w:r>
      <w:r w:rsidRPr="003E1403">
        <w:rPr>
          <w:rFonts w:ascii="Bookman Old Style" w:hAnsi="Bookman Old Style"/>
          <w:bCs/>
          <w:lang w:val="es-ES_tradnl" w:eastAsia="es-MX"/>
        </w:rPr>
        <w:t>transportador incumbente que ejecute en primera instancia un proyecto IPAT</w:t>
      </w:r>
      <w:r w:rsidR="00A43598">
        <w:rPr>
          <w:rFonts w:ascii="Bookman Old Style" w:hAnsi="Bookman Old Style"/>
          <w:bCs/>
          <w:lang w:val="es-ES_tradnl" w:eastAsia="es-MX"/>
        </w:rPr>
        <w:t>,</w:t>
      </w:r>
      <w:r w:rsidRPr="003E1403">
        <w:rPr>
          <w:rFonts w:ascii="Bookman Old Style" w:hAnsi="Bookman Old Style"/>
          <w:bCs/>
          <w:lang w:val="es-ES_tradnl" w:eastAsia="es-MX"/>
        </w:rPr>
        <w:t xml:space="preserve"> desarrollará las siguientes ecuaciones con el fin de obtener el valor total a facturar a los transportadores que atienden beneficiarios del proyecto PAGN en los sistemas</w:t>
      </w:r>
      <w:r w:rsidRPr="00BA1C98">
        <w:rPr>
          <w:rFonts w:ascii="Bookman Old Style" w:hAnsi="Bookman Old Style"/>
          <w:bCs/>
          <w:lang w:val="es-ES_tradnl" w:eastAsia="es-MX"/>
        </w:rPr>
        <w:t xml:space="preserve"> de transporte que operan</w:t>
      </w:r>
      <w:r>
        <w:rPr>
          <w:rFonts w:ascii="Bookman Old Style" w:hAnsi="Bookman Old Style"/>
          <w:bCs/>
          <w:lang w:val="es-ES_tradnl" w:eastAsia="es-MX"/>
        </w:rPr>
        <w:t>:</w:t>
      </w:r>
      <w:r w:rsidRPr="00BA1C98">
        <w:rPr>
          <w:rFonts w:ascii="Bookman Old Style" w:hAnsi="Bookman Old Style"/>
          <w:bCs/>
          <w:lang w:eastAsia="es-MX"/>
        </w:rPr>
        <w:t xml:space="preserve">    </w:t>
      </w:r>
    </w:p>
    <w:p w14:paraId="059142E1" w14:textId="77777777" w:rsidR="00AE6F58" w:rsidRPr="00BA1C98" w:rsidRDefault="00AE6F58" w:rsidP="005173E2">
      <w:pPr>
        <w:tabs>
          <w:tab w:val="left" w:pos="4140"/>
        </w:tabs>
        <w:ind w:left="1418" w:right="283" w:hanging="1134"/>
        <w:jc w:val="both"/>
        <w:rPr>
          <w:rFonts w:ascii="Bookman Old Style" w:hAnsi="Bookman Old Style"/>
          <w:bCs/>
          <w:lang w:val="es-ES_tradnl" w:eastAsia="es-MX"/>
        </w:rPr>
      </w:pPr>
    </w:p>
    <w:p w14:paraId="30BF6CA2" w14:textId="2173A7FE" w:rsidR="00AE6F58" w:rsidRPr="00BA1C98" w:rsidRDefault="00B84A26" w:rsidP="005173E2">
      <w:pPr>
        <w:tabs>
          <w:tab w:val="left" w:pos="4140"/>
        </w:tabs>
        <w:ind w:left="1418" w:right="283" w:hanging="1199"/>
        <w:jc w:val="center"/>
        <w:rPr>
          <w:rFonts w:ascii="Bookman Old Style" w:hAnsi="Bookman Old Style" w:cs="Cambria Math"/>
          <w:bCs/>
          <w:lang w:eastAsia="es-MX"/>
        </w:rPr>
      </w:pPr>
      <w:r w:rsidRPr="00B84A26">
        <w:rPr>
          <w:rFonts w:ascii="Bookman Old Style" w:hAnsi="Bookman Old Style" w:cs="Cambria Math"/>
          <w:bCs/>
          <w:lang w:eastAsia="es-MX"/>
        </w:rPr>
        <w:drawing>
          <wp:inline distT="0" distB="0" distL="0" distR="0" wp14:anchorId="6D00787D" wp14:editId="461B3C9C">
            <wp:extent cx="5087060" cy="428685"/>
            <wp:effectExtent l="0" t="0" r="0" b="9525"/>
            <wp:docPr id="975655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55104" name=""/>
                    <pic:cNvPicPr/>
                  </pic:nvPicPr>
                  <pic:blipFill>
                    <a:blip r:embed="rId12"/>
                    <a:stretch>
                      <a:fillRect/>
                    </a:stretch>
                  </pic:blipFill>
                  <pic:spPr>
                    <a:xfrm>
                      <a:off x="0" y="0"/>
                      <a:ext cx="5087060" cy="428685"/>
                    </a:xfrm>
                    <a:prstGeom prst="rect">
                      <a:avLst/>
                    </a:prstGeom>
                  </pic:spPr>
                </pic:pic>
              </a:graphicData>
            </a:graphic>
          </wp:inline>
        </w:drawing>
      </w:r>
      <w:r w:rsidR="00AE6F58" w:rsidRPr="00BA1C98">
        <w:rPr>
          <w:rFonts w:ascii="Bookman Old Style" w:hAnsi="Bookman Old Style" w:cs="Cambria Math"/>
          <w:bCs/>
          <w:lang w:eastAsia="es-MX"/>
        </w:rPr>
        <w:t xml:space="preserve">    </w:t>
      </w:r>
    </w:p>
    <w:p w14:paraId="3AB753DA" w14:textId="77777777" w:rsidR="00AE6F58" w:rsidRDefault="00AE6F58" w:rsidP="005173E2">
      <w:pPr>
        <w:tabs>
          <w:tab w:val="left" w:pos="4140"/>
        </w:tabs>
        <w:ind w:left="1418" w:right="283" w:hanging="1199"/>
        <w:jc w:val="center"/>
        <w:rPr>
          <w:rFonts w:ascii="Bookman Old Style" w:hAnsi="Bookman Old Style" w:cs="Cambria Math"/>
          <w:bCs/>
          <w:lang w:eastAsia="es-MX"/>
        </w:rPr>
      </w:pPr>
    </w:p>
    <w:p w14:paraId="2618933C" w14:textId="542BB70A" w:rsidR="00AE6F58" w:rsidRPr="00BA1C98" w:rsidRDefault="00AE6F58" w:rsidP="005173E2">
      <w:pPr>
        <w:tabs>
          <w:tab w:val="left" w:pos="4140"/>
        </w:tabs>
        <w:ind w:left="1418" w:right="283" w:hanging="1199"/>
        <w:jc w:val="center"/>
        <w:rPr>
          <w:rFonts w:ascii="Bookman Old Style" w:hAnsi="Bookman Old Style" w:cs="Cambria Math"/>
          <w:bCs/>
          <w:vertAlign w:val="subscript"/>
          <w:lang w:eastAsia="es-MX"/>
        </w:rPr>
      </w:pPr>
      <w:r w:rsidRPr="00BA1C98">
        <w:rPr>
          <w:rFonts w:ascii="Bookman Old Style" w:hAnsi="Bookman Old Style" w:cs="Cambria Math"/>
          <w:bCs/>
          <w:lang w:eastAsia="es-MX"/>
        </w:rPr>
        <w:t>(ecuación 1)</w:t>
      </w:r>
    </w:p>
    <w:p w14:paraId="17D531C0" w14:textId="77777777" w:rsidR="00AE6F58" w:rsidRDefault="00AE6F58" w:rsidP="005173E2">
      <w:pPr>
        <w:tabs>
          <w:tab w:val="left" w:pos="4140"/>
        </w:tabs>
        <w:ind w:left="1418" w:right="283" w:hanging="1199"/>
        <w:jc w:val="both"/>
        <w:rPr>
          <w:rFonts w:ascii="Bookman Old Style" w:hAnsi="Bookman Old Style" w:cs="Cambria Math"/>
          <w:bCs/>
          <w:lang w:val="es-ES_tradnl" w:eastAsia="es-MX"/>
        </w:rPr>
      </w:pPr>
    </w:p>
    <w:p w14:paraId="2843D488" w14:textId="77777777" w:rsidR="00AE6F58" w:rsidRPr="00BA1C98" w:rsidRDefault="00AE6F58" w:rsidP="005173E2">
      <w:pPr>
        <w:ind w:left="1418" w:right="283" w:hanging="1276"/>
        <w:rPr>
          <w:rFonts w:ascii="Bookman Old Style" w:hAnsi="Bookman Old Style"/>
          <w:bCs/>
          <w:lang w:eastAsia="es-MX"/>
        </w:rPr>
      </w:pPr>
      <w:r>
        <w:rPr>
          <w:rFonts w:ascii="Bookman Old Style" w:hAnsi="Bookman Old Style" w:cs="Cambria Math"/>
          <w:bCs/>
          <w:lang w:val="es-ES_tradnl" w:eastAsia="es-MX"/>
        </w:rPr>
        <w:t>Donde:</w:t>
      </w:r>
    </w:p>
    <w:p w14:paraId="4D3D3DBF" w14:textId="4F0F7E99" w:rsidR="00AE6F58" w:rsidRPr="00BA1C98" w:rsidRDefault="00B84A26" w:rsidP="005173E2">
      <w:pPr>
        <w:tabs>
          <w:tab w:val="left" w:pos="4140"/>
        </w:tabs>
        <w:ind w:left="1418" w:right="283" w:hanging="1199"/>
        <w:jc w:val="both"/>
        <w:rPr>
          <w:rFonts w:ascii="Bookman Old Style" w:hAnsi="Bookman Old Style" w:cs="Cambria Math"/>
          <w:bCs/>
          <w:lang w:eastAsia="es-MX"/>
        </w:rPr>
      </w:pPr>
      <w:r w:rsidRPr="00B84A26">
        <w:rPr>
          <w:rFonts w:ascii="Bookman Old Style" w:hAnsi="Bookman Old Style"/>
          <w:bCs/>
          <w:lang w:val="es-ES_tradnl" w:eastAsia="es-MX"/>
        </w:rPr>
        <w:drawing>
          <wp:inline distT="0" distB="0" distL="0" distR="0" wp14:anchorId="20789E95" wp14:editId="4E687C4A">
            <wp:extent cx="771524" cy="266700"/>
            <wp:effectExtent l="0" t="0" r="0" b="0"/>
            <wp:docPr id="909997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97639" name=""/>
                    <pic:cNvPicPr/>
                  </pic:nvPicPr>
                  <pic:blipFill>
                    <a:blip r:embed="rId13"/>
                    <a:stretch>
                      <a:fillRect/>
                    </a:stretch>
                  </pic:blipFill>
                  <pic:spPr>
                    <a:xfrm>
                      <a:off x="0" y="0"/>
                      <a:ext cx="771524" cy="266700"/>
                    </a:xfrm>
                    <a:prstGeom prst="rect">
                      <a:avLst/>
                    </a:prstGeom>
                  </pic:spPr>
                </pic:pic>
              </a:graphicData>
            </a:graphic>
          </wp:inline>
        </w:drawing>
      </w:r>
    </w:p>
    <w:p w14:paraId="4176A825" w14:textId="7655AEBD" w:rsidR="00AE6F58" w:rsidRPr="003E1403" w:rsidRDefault="00AE6F58" w:rsidP="005173E2">
      <w:pPr>
        <w:ind w:left="2487" w:right="283" w:hanging="2345"/>
        <w:jc w:val="both"/>
        <w:rPr>
          <w:rFonts w:ascii="Bookman Old Style" w:hAnsi="Bookman Old Style"/>
          <w:bCs/>
          <w:lang w:val="es-ES_tradnl" w:eastAsia="es-MX"/>
        </w:rPr>
      </w:pPr>
      <w:r w:rsidRPr="00BA1C98">
        <w:rPr>
          <w:rFonts w:ascii="Bookman Old Style" w:hAnsi="Bookman Old Style"/>
          <w:bCs/>
          <w:lang w:val="es-ES_tradnl" w:eastAsia="es-MX"/>
        </w:rPr>
        <w:lastRenderedPageBreak/>
        <w:tab/>
        <w:t xml:space="preserve">Valor </w:t>
      </w:r>
      <w:r w:rsidRPr="00A02A75">
        <w:rPr>
          <w:rFonts w:ascii="Bookman Old Style" w:hAnsi="Bookman Old Style"/>
          <w:bCs/>
          <w:lang w:val="es-ES_tradnl" w:eastAsia="es-MX"/>
        </w:rPr>
        <w:t>total a facturar por el adjudicatario o el transportador incumbente</w:t>
      </w:r>
      <w:r w:rsidRPr="003E1403">
        <w:rPr>
          <w:rFonts w:ascii="Bookman Old Style" w:hAnsi="Bookman Old Style"/>
          <w:bCs/>
          <w:lang w:val="es-ES_tradnl" w:eastAsia="es-MX"/>
        </w:rPr>
        <w:t xml:space="preserve"> que ejecute un proyecto IPAT</w:t>
      </w:r>
      <w:r w:rsidR="008F4AFC">
        <w:rPr>
          <w:rFonts w:ascii="Bookman Old Style" w:hAnsi="Bookman Old Style"/>
          <w:bCs/>
          <w:lang w:val="es-ES_tradnl" w:eastAsia="es-MX"/>
        </w:rPr>
        <w:t>,</w:t>
      </w:r>
      <w:r w:rsidRPr="003E1403">
        <w:rPr>
          <w:rFonts w:ascii="Bookman Old Style" w:hAnsi="Bookman Old Style"/>
          <w:bCs/>
          <w:lang w:val="es-ES_tradnl" w:eastAsia="es-MX"/>
        </w:rPr>
        <w:t xml:space="preserve"> en el mes m+1, por el servicio prestado en el mes m por el proyecto PAGN. Dado en pesos/mes.</w:t>
      </w:r>
    </w:p>
    <w:p w14:paraId="001D7288" w14:textId="77777777" w:rsidR="00AE6F58" w:rsidRPr="00BA1C98" w:rsidRDefault="00AE6F58" w:rsidP="005173E2">
      <w:pPr>
        <w:ind w:left="2487" w:right="283" w:hanging="2268"/>
        <w:jc w:val="both"/>
        <w:rPr>
          <w:rFonts w:ascii="Bookman Old Style" w:hAnsi="Bookman Old Style"/>
          <w:bCs/>
          <w:lang w:val="es-ES_tradnl" w:eastAsia="es-MX"/>
        </w:rPr>
      </w:pPr>
    </w:p>
    <w:p w14:paraId="04BF6BC7" w14:textId="7EA908FB" w:rsidR="00AE6F58" w:rsidRPr="00BA1C98" w:rsidRDefault="00B84A26" w:rsidP="005173E2">
      <w:pPr>
        <w:ind w:left="2487" w:right="283" w:hanging="2345"/>
        <w:jc w:val="both"/>
        <w:rPr>
          <w:rFonts w:ascii="Bookman Old Style" w:hAnsi="Bookman Old Style"/>
          <w:bCs/>
          <w:lang w:val="es-ES_tradnl" w:eastAsia="es-MX"/>
        </w:rPr>
      </w:pPr>
      <w:r w:rsidRPr="00B84A26">
        <w:rPr>
          <w:rFonts w:ascii="Bookman Old Style" w:hAnsi="Bookman Old Style"/>
          <w:bCs/>
          <w:lang w:val="es-ES_tradnl" w:eastAsia="es-MX"/>
        </w:rPr>
        <w:drawing>
          <wp:inline distT="0" distB="0" distL="0" distR="0" wp14:anchorId="35CA7B59" wp14:editId="33EACA0B">
            <wp:extent cx="762106" cy="219106"/>
            <wp:effectExtent l="0" t="0" r="0" b="9525"/>
            <wp:docPr id="153911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14865" name=""/>
                    <pic:cNvPicPr/>
                  </pic:nvPicPr>
                  <pic:blipFill>
                    <a:blip r:embed="rId14"/>
                    <a:stretch>
                      <a:fillRect/>
                    </a:stretch>
                  </pic:blipFill>
                  <pic:spPr>
                    <a:xfrm>
                      <a:off x="0" y="0"/>
                      <a:ext cx="762106" cy="219106"/>
                    </a:xfrm>
                    <a:prstGeom prst="rect">
                      <a:avLst/>
                    </a:prstGeom>
                  </pic:spPr>
                </pic:pic>
              </a:graphicData>
            </a:graphic>
          </wp:inline>
        </w:drawing>
      </w:r>
      <w:r w:rsidR="00AE6F58" w:rsidRPr="00BA1C98">
        <w:rPr>
          <w:rFonts w:ascii="Bookman Old Style" w:hAnsi="Bookman Old Style"/>
          <w:bCs/>
          <w:lang w:val="es-ES_tradnl" w:eastAsia="es-MX"/>
        </w:rPr>
        <w:tab/>
        <w:t xml:space="preserve">Ingreso mensual a pagar por parte de los beneficiarios, calculado como se expresa en el </w:t>
      </w:r>
      <w:r w:rsidR="00216345">
        <w:rPr>
          <w:rFonts w:ascii="Bookman Old Style" w:hAnsi="Bookman Old Style"/>
          <w:bCs/>
          <w:lang w:val="es-ES_tradnl" w:eastAsia="es-MX"/>
        </w:rPr>
        <w:t>a</w:t>
      </w:r>
      <w:r w:rsidR="00AE6F58" w:rsidRPr="00BA1C98">
        <w:rPr>
          <w:rFonts w:ascii="Bookman Old Style" w:hAnsi="Bookman Old Style"/>
          <w:bCs/>
          <w:lang w:val="es-ES_tradnl" w:eastAsia="es-MX"/>
        </w:rPr>
        <w:t>rtículo 17, por el servicio prestado en el mes m</w:t>
      </w:r>
      <w:r w:rsidR="00AE6F58">
        <w:rPr>
          <w:rFonts w:ascii="Bookman Old Style" w:hAnsi="Bookman Old Style"/>
          <w:bCs/>
          <w:lang w:val="es-ES_tradnl" w:eastAsia="es-MX"/>
        </w:rPr>
        <w:t xml:space="preserve"> </w:t>
      </w:r>
      <w:r w:rsidR="00AE6F58" w:rsidRPr="00BA1C98">
        <w:rPr>
          <w:rFonts w:ascii="Bookman Old Style" w:hAnsi="Bookman Old Style"/>
          <w:bCs/>
          <w:lang w:val="es-ES_tradnl" w:eastAsia="es-MX"/>
        </w:rPr>
        <w:t>por el proyecto PAGN.</w:t>
      </w:r>
      <w:r w:rsidR="00AE6F58">
        <w:rPr>
          <w:rFonts w:ascii="Bookman Old Style" w:hAnsi="Bookman Old Style"/>
          <w:bCs/>
          <w:lang w:val="es-ES_tradnl" w:eastAsia="es-MX"/>
        </w:rPr>
        <w:t xml:space="preserve"> Dado en pesos/mes.</w:t>
      </w:r>
    </w:p>
    <w:p w14:paraId="3E9676C1" w14:textId="77777777" w:rsidR="00AE6F58" w:rsidRPr="00BA1C98" w:rsidRDefault="00AE6F58" w:rsidP="005173E2">
      <w:pPr>
        <w:ind w:left="2487" w:right="283" w:hanging="2268"/>
        <w:jc w:val="both"/>
        <w:rPr>
          <w:rFonts w:ascii="Bookman Old Style" w:hAnsi="Bookman Old Style" w:cs="Arial"/>
          <w:bCs/>
          <w:spacing w:val="-3"/>
          <w:lang w:eastAsia="es-MX"/>
        </w:rPr>
      </w:pPr>
    </w:p>
    <w:p w14:paraId="2D569A93" w14:textId="223BFC00" w:rsidR="00AE6F58" w:rsidRPr="00BA1C98" w:rsidRDefault="00B84A26" w:rsidP="005173E2">
      <w:pPr>
        <w:ind w:left="2487" w:right="283" w:hanging="2345"/>
        <w:jc w:val="both"/>
        <w:rPr>
          <w:rFonts w:ascii="Bookman Old Style" w:hAnsi="Bookman Old Style"/>
          <w:bCs/>
          <w:lang w:val="es-ES_tradnl" w:eastAsia="es-MX"/>
        </w:rPr>
      </w:pPr>
      <w:r w:rsidRPr="00B84A26">
        <w:rPr>
          <w:rFonts w:ascii="Bookman Old Style" w:hAnsi="Bookman Old Style"/>
          <w:bCs/>
          <w:lang w:val="es-ES_tradnl" w:eastAsia="es-MX"/>
        </w:rPr>
        <w:drawing>
          <wp:inline distT="0" distB="0" distL="0" distR="0" wp14:anchorId="723F61F1" wp14:editId="049D4182">
            <wp:extent cx="781159" cy="181000"/>
            <wp:effectExtent l="0" t="0" r="0" b="9525"/>
            <wp:docPr id="132387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7896" name=""/>
                    <pic:cNvPicPr/>
                  </pic:nvPicPr>
                  <pic:blipFill>
                    <a:blip r:embed="rId15"/>
                    <a:stretch>
                      <a:fillRect/>
                    </a:stretch>
                  </pic:blipFill>
                  <pic:spPr>
                    <a:xfrm>
                      <a:off x="0" y="0"/>
                      <a:ext cx="781159" cy="181000"/>
                    </a:xfrm>
                    <a:prstGeom prst="rect">
                      <a:avLst/>
                    </a:prstGeom>
                  </pic:spPr>
                </pic:pic>
              </a:graphicData>
            </a:graphic>
          </wp:inline>
        </w:drawing>
      </w:r>
      <w:r w:rsidR="00AE6F58" w:rsidRPr="00BA1C98">
        <w:rPr>
          <w:rFonts w:ascii="Bookman Old Style" w:hAnsi="Bookman Old Style"/>
          <w:bCs/>
          <w:lang w:val="es-ES_tradnl" w:eastAsia="es-MX"/>
        </w:rPr>
        <w:tab/>
        <w:t>Valor de las compensaciones por indisponibilidad, por el servicio prestado en el mes m</w:t>
      </w:r>
      <w:r w:rsidR="00AE6F58">
        <w:rPr>
          <w:rFonts w:ascii="Bookman Old Style" w:hAnsi="Bookman Old Style"/>
          <w:bCs/>
          <w:lang w:val="es-ES_tradnl" w:eastAsia="es-MX"/>
        </w:rPr>
        <w:t xml:space="preserve"> </w:t>
      </w:r>
      <w:r w:rsidR="00AE6F58" w:rsidRPr="00BA1C98">
        <w:rPr>
          <w:rFonts w:ascii="Bookman Old Style" w:hAnsi="Bookman Old Style"/>
          <w:bCs/>
          <w:lang w:val="es-ES_tradnl" w:eastAsia="es-MX"/>
        </w:rPr>
        <w:t>por el proyecto PAGN.</w:t>
      </w:r>
      <w:r w:rsidR="00AE6F58">
        <w:rPr>
          <w:rFonts w:ascii="Bookman Old Style" w:hAnsi="Bookman Old Style"/>
          <w:bCs/>
          <w:lang w:val="es-ES_tradnl" w:eastAsia="es-MX"/>
        </w:rPr>
        <w:t xml:space="preserve"> Dado en pesos/mes.</w:t>
      </w:r>
    </w:p>
    <w:p w14:paraId="6E74BF88" w14:textId="77777777" w:rsidR="00AE6F58" w:rsidRPr="00BA1C98" w:rsidRDefault="00AE6F58" w:rsidP="005173E2">
      <w:pPr>
        <w:ind w:left="2487" w:right="283" w:hanging="2268"/>
        <w:jc w:val="both"/>
        <w:rPr>
          <w:rFonts w:ascii="Bookman Old Style" w:hAnsi="Bookman Old Style"/>
          <w:bCs/>
          <w:lang w:eastAsia="es-MX"/>
        </w:rPr>
      </w:pPr>
    </w:p>
    <w:p w14:paraId="551B77E5" w14:textId="201EE509" w:rsidR="00B04C66" w:rsidRDefault="00B84A26" w:rsidP="005173E2">
      <w:pPr>
        <w:ind w:left="2487" w:right="283" w:hanging="2345"/>
        <w:jc w:val="both"/>
        <w:rPr>
          <w:rFonts w:ascii="Bookman Old Style" w:hAnsi="Bookman Old Style"/>
          <w:bCs/>
          <w:lang w:eastAsia="es-MX"/>
        </w:rPr>
      </w:pPr>
      <w:r w:rsidRPr="00B84A26">
        <w:rPr>
          <w:rFonts w:ascii="Bookman Old Style" w:hAnsi="Bookman Old Style"/>
          <w:bCs/>
          <w:lang w:eastAsia="es-MX"/>
        </w:rPr>
        <w:drawing>
          <wp:inline distT="0" distB="0" distL="0" distR="0" wp14:anchorId="5C454742" wp14:editId="68CBA9A2">
            <wp:extent cx="885949" cy="209579"/>
            <wp:effectExtent l="0" t="0" r="9525" b="0"/>
            <wp:docPr id="827406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06315" name=""/>
                    <pic:cNvPicPr/>
                  </pic:nvPicPr>
                  <pic:blipFill>
                    <a:blip r:embed="rId16"/>
                    <a:stretch>
                      <a:fillRect/>
                    </a:stretch>
                  </pic:blipFill>
                  <pic:spPr>
                    <a:xfrm>
                      <a:off x="0" y="0"/>
                      <a:ext cx="885949" cy="209579"/>
                    </a:xfrm>
                    <a:prstGeom prst="rect">
                      <a:avLst/>
                    </a:prstGeom>
                  </pic:spPr>
                </pic:pic>
              </a:graphicData>
            </a:graphic>
          </wp:inline>
        </w:drawing>
      </w:r>
      <w:r w:rsidR="00AE6F58" w:rsidRPr="00BA1C98">
        <w:rPr>
          <w:rFonts w:ascii="Bookman Old Style" w:hAnsi="Bookman Old Style"/>
          <w:bCs/>
          <w:lang w:eastAsia="es-MX"/>
        </w:rPr>
        <w:tab/>
      </w:r>
      <w:r w:rsidR="00AE6F58" w:rsidRPr="00A02A75">
        <w:rPr>
          <w:rFonts w:ascii="Bookman Old Style" w:hAnsi="Bookman Old Style"/>
          <w:bCs/>
          <w:lang w:eastAsia="es-MX"/>
        </w:rPr>
        <w:t xml:space="preserve">Ingresos de corto plazo reales </w:t>
      </w:r>
      <w:r w:rsidR="008F4AFC" w:rsidRPr="00A02A75">
        <w:rPr>
          <w:rFonts w:ascii="Bookman Old Style" w:hAnsi="Bookman Old Style"/>
          <w:bCs/>
          <w:lang w:eastAsia="es-MX"/>
        </w:rPr>
        <w:t xml:space="preserve">correspondientes a </w:t>
      </w:r>
      <w:r w:rsidR="00AE6F58" w:rsidRPr="00A02A75">
        <w:rPr>
          <w:rFonts w:ascii="Bookman Old Style" w:hAnsi="Bookman Old Style"/>
          <w:bCs/>
          <w:lang w:eastAsia="es-MX"/>
        </w:rPr>
        <w:t xml:space="preserve">la prestación de servicios asociados al proyecto PAGN, </w:t>
      </w:r>
      <w:r w:rsidR="00A43598" w:rsidRPr="00A02A75">
        <w:rPr>
          <w:rFonts w:ascii="Bookman Old Style" w:hAnsi="Bookman Old Style"/>
          <w:bCs/>
          <w:lang w:eastAsia="es-MX"/>
        </w:rPr>
        <w:t xml:space="preserve">obtenidos </w:t>
      </w:r>
      <w:r w:rsidR="00AE6F58" w:rsidRPr="00A02A75">
        <w:rPr>
          <w:rFonts w:ascii="Bookman Old Style" w:hAnsi="Bookman Old Style"/>
          <w:bCs/>
          <w:lang w:eastAsia="es-MX"/>
        </w:rPr>
        <w:t xml:space="preserve">en el mes </w:t>
      </w:r>
      <w:r w:rsidR="00A43598" w:rsidRPr="00A02A75">
        <w:rPr>
          <w:rFonts w:ascii="Bookman Old Style" w:hAnsi="Bookman Old Style"/>
          <w:bCs/>
          <w:lang w:eastAsia="es-MX"/>
        </w:rPr>
        <w:t xml:space="preserve">de prestación del servicio anterior al mes </w:t>
      </w:r>
      <w:r w:rsidR="00AE6F58" w:rsidRPr="00A02A75">
        <w:rPr>
          <w:rFonts w:ascii="Bookman Old Style" w:hAnsi="Bookman Old Style"/>
          <w:bCs/>
          <w:lang w:eastAsia="es-MX"/>
        </w:rPr>
        <w:t>m</w:t>
      </w:r>
      <w:r w:rsidR="00A43598" w:rsidRPr="00A02A75">
        <w:rPr>
          <w:rFonts w:ascii="Bookman Old Style" w:hAnsi="Bookman Old Style"/>
          <w:bCs/>
          <w:lang w:eastAsia="es-MX"/>
        </w:rPr>
        <w:t xml:space="preserve">, </w:t>
      </w:r>
      <w:r w:rsidR="00AE6F58" w:rsidRPr="00A02A75">
        <w:rPr>
          <w:rFonts w:ascii="Bookman Old Style" w:hAnsi="Bookman Old Style"/>
          <w:bCs/>
          <w:lang w:eastAsia="es-MX"/>
        </w:rPr>
        <w:t>por el adjudicatario o por el transportador incumbente que ejecuta un proyecto IPAT o que comercializa un proyecto IPAT ejecutado por un adjudicatario de procesos de selección de la UPME</w:t>
      </w:r>
      <w:r w:rsidR="00B04C66" w:rsidRPr="00A02A75">
        <w:rPr>
          <w:rFonts w:ascii="Bookman Old Style" w:hAnsi="Bookman Old Style"/>
          <w:bCs/>
          <w:lang w:eastAsia="es-MX"/>
        </w:rPr>
        <w:t>.</w:t>
      </w:r>
      <w:r w:rsidR="00B04C66">
        <w:rPr>
          <w:rFonts w:ascii="Bookman Old Style" w:hAnsi="Bookman Old Style"/>
          <w:bCs/>
          <w:lang w:eastAsia="es-MX"/>
        </w:rPr>
        <w:t xml:space="preserve"> </w:t>
      </w:r>
    </w:p>
    <w:p w14:paraId="5D9F36D8" w14:textId="77777777" w:rsidR="00B04C66" w:rsidRDefault="00B04C66" w:rsidP="005173E2">
      <w:pPr>
        <w:ind w:left="2487" w:right="283" w:hanging="2268"/>
        <w:jc w:val="both"/>
        <w:rPr>
          <w:rFonts w:ascii="Bookman Old Style" w:hAnsi="Bookman Old Style"/>
          <w:bCs/>
          <w:lang w:eastAsia="es-MX"/>
        </w:rPr>
      </w:pPr>
    </w:p>
    <w:p w14:paraId="58A1271A" w14:textId="61AC15DC" w:rsidR="00B04C66" w:rsidRDefault="00B04C66" w:rsidP="005173E2">
      <w:pPr>
        <w:ind w:left="2552" w:right="283"/>
        <w:jc w:val="both"/>
        <w:rPr>
          <w:rFonts w:ascii="Bookman Old Style" w:hAnsi="Bookman Old Style"/>
          <w:bCs/>
          <w:lang w:eastAsia="es-MX"/>
        </w:rPr>
      </w:pPr>
      <w:r w:rsidRPr="00A02A75">
        <w:rPr>
          <w:rFonts w:ascii="Bookman Old Style" w:hAnsi="Bookman Old Style"/>
          <w:bCs/>
          <w:lang w:eastAsia="es-MX"/>
        </w:rPr>
        <w:t>En el caso de un proyecto IPAT</w:t>
      </w:r>
      <w:r w:rsidR="00AE6F58" w:rsidRPr="00A02A75">
        <w:rPr>
          <w:rFonts w:ascii="Bookman Old Style" w:hAnsi="Bookman Old Style"/>
          <w:bCs/>
          <w:lang w:eastAsia="es-MX"/>
        </w:rPr>
        <w:t xml:space="preserve">, </w:t>
      </w:r>
      <w:r w:rsidRPr="00A02A75">
        <w:rPr>
          <w:rFonts w:ascii="Bookman Old Style" w:hAnsi="Bookman Old Style"/>
          <w:bCs/>
          <w:lang w:eastAsia="es-MX"/>
        </w:rPr>
        <w:t>corresponde a</w:t>
      </w:r>
      <w:r w:rsidR="00AE6F58" w:rsidRPr="00A02A75">
        <w:rPr>
          <w:rFonts w:ascii="Bookman Old Style" w:hAnsi="Bookman Old Style"/>
          <w:bCs/>
          <w:lang w:eastAsia="es-MX"/>
        </w:rPr>
        <w:t>l valor ID</w:t>
      </w:r>
      <w:r w:rsidR="00AE6F58" w:rsidRPr="00A02A75">
        <w:rPr>
          <w:rFonts w:ascii="Bookman Old Style" w:hAnsi="Bookman Old Style"/>
          <w:bCs/>
          <w:vertAlign w:val="subscript"/>
          <w:lang w:eastAsia="es-MX"/>
        </w:rPr>
        <w:t>k,m</w:t>
      </w:r>
      <w:r w:rsidR="00A02A75">
        <w:rPr>
          <w:rFonts w:ascii="Bookman Old Style" w:hAnsi="Bookman Old Style"/>
          <w:b/>
          <w:vertAlign w:val="subscript"/>
          <w:lang w:eastAsia="es-MX"/>
        </w:rPr>
        <w:t>-1</w:t>
      </w:r>
      <w:r w:rsidR="00AE6F58" w:rsidRPr="00A02A75">
        <w:rPr>
          <w:rFonts w:ascii="Bookman Old Style" w:hAnsi="Bookman Old Style"/>
          <w:bCs/>
          <w:vertAlign w:val="subscript"/>
          <w:lang w:eastAsia="es-MX"/>
        </w:rPr>
        <w:t xml:space="preserve"> </w:t>
      </w:r>
      <w:r w:rsidR="00AE6F58" w:rsidRPr="00A02A75">
        <w:rPr>
          <w:rFonts w:ascii="Bookman Old Style" w:hAnsi="Bookman Old Style"/>
          <w:bCs/>
          <w:lang w:eastAsia="es-MX"/>
        </w:rPr>
        <w:t>calculado según el literal e) del artículo 36 de la Resolución CREG 175 de 2021 o aquellas que la modifiquen o sustituyan.</w:t>
      </w:r>
      <w:r w:rsidR="00AE6F58" w:rsidRPr="003E1403">
        <w:rPr>
          <w:rFonts w:ascii="Bookman Old Style" w:hAnsi="Bookman Old Style"/>
          <w:bCs/>
          <w:lang w:eastAsia="es-MX"/>
        </w:rPr>
        <w:t xml:space="preserve"> </w:t>
      </w:r>
    </w:p>
    <w:p w14:paraId="3A19893D" w14:textId="77777777" w:rsidR="00B04C66" w:rsidRDefault="00B04C66" w:rsidP="005173E2">
      <w:pPr>
        <w:ind w:left="2552" w:right="283"/>
        <w:jc w:val="both"/>
        <w:rPr>
          <w:rFonts w:ascii="Bookman Old Style" w:hAnsi="Bookman Old Style"/>
          <w:bCs/>
          <w:lang w:eastAsia="es-MX"/>
        </w:rPr>
      </w:pPr>
    </w:p>
    <w:p w14:paraId="0FE4C536" w14:textId="139444A1" w:rsidR="00AE6F58" w:rsidRDefault="00AE6F58" w:rsidP="005173E2">
      <w:pPr>
        <w:ind w:left="2552" w:right="283"/>
        <w:jc w:val="both"/>
        <w:rPr>
          <w:rFonts w:ascii="Bookman Old Style" w:hAnsi="Bookman Old Style"/>
          <w:bCs/>
          <w:lang w:val="es-ES_tradnl" w:eastAsia="es-MX"/>
        </w:rPr>
      </w:pPr>
      <w:r w:rsidRPr="003E1403">
        <w:rPr>
          <w:rFonts w:ascii="Bookman Old Style" w:hAnsi="Bookman Old Style"/>
          <w:bCs/>
          <w:lang w:eastAsia="es-MX"/>
        </w:rPr>
        <w:t>El valor de los ingresos de corto plazo para este cálculo deberá corresponder al valor a pagar por parte de los agentes, según los contratos suscritos para prestar los servicios del proyecto, antes de aplicarse cualquier tipo de compensación pactada en favor de los agentes contratantes</w:t>
      </w:r>
      <w:r w:rsidRPr="00BA1C98">
        <w:rPr>
          <w:rFonts w:ascii="Bookman Old Style" w:hAnsi="Bookman Old Style"/>
          <w:bCs/>
          <w:lang w:eastAsia="es-MX"/>
        </w:rPr>
        <w:t xml:space="preserve">, excepto las correspondientes a indisponibilidades a las que haya lugar. </w:t>
      </w:r>
      <w:r>
        <w:rPr>
          <w:rFonts w:ascii="Bookman Old Style" w:hAnsi="Bookman Old Style"/>
          <w:bCs/>
          <w:lang w:val="es-ES_tradnl" w:eastAsia="es-MX"/>
        </w:rPr>
        <w:t>Dado en pesos/mes.</w:t>
      </w:r>
    </w:p>
    <w:p w14:paraId="176BCB30" w14:textId="77777777" w:rsidR="00DF3D8B" w:rsidRPr="00A02A75" w:rsidRDefault="00DF3D8B" w:rsidP="005173E2">
      <w:pPr>
        <w:ind w:left="2552" w:right="283"/>
        <w:jc w:val="both"/>
        <w:rPr>
          <w:rFonts w:ascii="Bookman Old Style" w:hAnsi="Bookman Old Style"/>
          <w:bCs/>
          <w:lang w:val="es-ES_tradnl" w:eastAsia="es-MX"/>
        </w:rPr>
      </w:pPr>
    </w:p>
    <w:p w14:paraId="53E84C7D" w14:textId="4C1CAFB0" w:rsidR="00DF3D8B" w:rsidRPr="00A02A75" w:rsidRDefault="0086655C" w:rsidP="005173E2">
      <w:pPr>
        <w:ind w:left="2552" w:right="283"/>
        <w:jc w:val="both"/>
        <w:rPr>
          <w:rFonts w:ascii="Bookman Old Style" w:hAnsi="Bookman Old Style"/>
          <w:bCs/>
          <w:lang w:eastAsia="es-MX"/>
        </w:rPr>
      </w:pPr>
      <w:r w:rsidRPr="00A02A75">
        <w:rPr>
          <w:rFonts w:ascii="Bookman Old Style" w:hAnsi="Bookman Old Style"/>
          <w:bCs/>
          <w:lang w:val="es-ES_tradnl" w:eastAsia="es-MX"/>
        </w:rPr>
        <w:t>Para el mes siguiente al mes de publicación de la presente resolución, dado el caso de que existan ingresos del ejecutor del proyecto PAGN superiores a los establecidos en la remuneración oficializada por la CREG para dicho proyecto</w:t>
      </w:r>
      <w:r w:rsidR="00401A85" w:rsidRPr="00A02A75">
        <w:rPr>
          <w:rFonts w:ascii="Bookman Old Style" w:hAnsi="Bookman Old Style"/>
          <w:bCs/>
          <w:lang w:val="es-ES_tradnl" w:eastAsia="es-MX"/>
        </w:rPr>
        <w:t>,</w:t>
      </w:r>
      <w:r w:rsidRPr="00A02A75">
        <w:rPr>
          <w:rFonts w:ascii="Bookman Old Style" w:hAnsi="Bookman Old Style"/>
          <w:bCs/>
          <w:lang w:val="es-ES_tradnl" w:eastAsia="es-MX"/>
        </w:rPr>
        <w:t xml:space="preserve"> que no ha</w:t>
      </w:r>
      <w:r w:rsidR="00401A85" w:rsidRPr="00A02A75">
        <w:rPr>
          <w:rFonts w:ascii="Bookman Old Style" w:hAnsi="Bookman Old Style"/>
          <w:bCs/>
          <w:lang w:val="es-ES_tradnl" w:eastAsia="es-MX"/>
        </w:rPr>
        <w:t>ya</w:t>
      </w:r>
      <w:r w:rsidRPr="00A02A75">
        <w:rPr>
          <w:rFonts w:ascii="Bookman Old Style" w:hAnsi="Bookman Old Style"/>
          <w:bCs/>
          <w:lang w:val="es-ES_tradnl" w:eastAsia="es-MX"/>
        </w:rPr>
        <w:t>n sido posibles de aplicar a favor de los beneficiarios del proyecto, en el cálculo del ICC</w:t>
      </w:r>
      <w:r w:rsidRPr="00A02A75">
        <w:rPr>
          <w:rFonts w:ascii="Bookman Old Style" w:hAnsi="Bookman Old Style"/>
          <w:bCs/>
          <w:vertAlign w:val="subscript"/>
          <w:lang w:val="es-ES_tradnl" w:eastAsia="es-MX"/>
        </w:rPr>
        <w:t xml:space="preserve">PAGN,m-1 </w:t>
      </w:r>
      <w:r w:rsidRPr="00A02A75">
        <w:rPr>
          <w:rFonts w:ascii="Bookman Old Style" w:hAnsi="Bookman Old Style"/>
          <w:bCs/>
          <w:lang w:val="es-ES_tradnl" w:eastAsia="es-MX"/>
        </w:rPr>
        <w:t>se deberán tener en cuenta el valor de esos ingresos extraordinarios.</w:t>
      </w:r>
    </w:p>
    <w:p w14:paraId="566E6562" w14:textId="77777777" w:rsidR="00AE6F58" w:rsidRPr="00BA1C98" w:rsidRDefault="00AE6F58" w:rsidP="005173E2">
      <w:pPr>
        <w:ind w:left="2487" w:right="283" w:hanging="2268"/>
        <w:jc w:val="both"/>
        <w:rPr>
          <w:rFonts w:ascii="Bookman Old Style" w:hAnsi="Bookman Old Style"/>
          <w:bCs/>
          <w:lang w:eastAsia="es-MX"/>
        </w:rPr>
      </w:pPr>
    </w:p>
    <w:p w14:paraId="6434465A" w14:textId="116A75CB" w:rsidR="00AE6F58" w:rsidRPr="00BA1C98" w:rsidRDefault="00B84A26" w:rsidP="005173E2">
      <w:pPr>
        <w:ind w:left="2487" w:right="283" w:hanging="2345"/>
        <w:jc w:val="both"/>
        <w:rPr>
          <w:rFonts w:ascii="Bookman Old Style" w:hAnsi="Bookman Old Style"/>
          <w:bCs/>
          <w:lang w:eastAsia="es-MX"/>
        </w:rPr>
      </w:pPr>
      <w:r w:rsidRPr="00B84A26">
        <w:rPr>
          <w:rFonts w:ascii="Bookman Old Style" w:hAnsi="Bookman Old Style" w:cs="Arial"/>
          <w:bCs/>
          <w:color w:val="000000"/>
          <w:lang w:eastAsia="es-MX"/>
        </w:rPr>
        <w:drawing>
          <wp:inline distT="0" distB="0" distL="0" distR="0" wp14:anchorId="3C359907" wp14:editId="6F3C88CB">
            <wp:extent cx="743054" cy="181000"/>
            <wp:effectExtent l="0" t="0" r="0" b="9525"/>
            <wp:docPr id="16352471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47102" name=""/>
                    <pic:cNvPicPr/>
                  </pic:nvPicPr>
                  <pic:blipFill>
                    <a:blip r:embed="rId17"/>
                    <a:stretch>
                      <a:fillRect/>
                    </a:stretch>
                  </pic:blipFill>
                  <pic:spPr>
                    <a:xfrm>
                      <a:off x="0" y="0"/>
                      <a:ext cx="743054" cy="181000"/>
                    </a:xfrm>
                    <a:prstGeom prst="rect">
                      <a:avLst/>
                    </a:prstGeom>
                  </pic:spPr>
                </pic:pic>
              </a:graphicData>
            </a:graphic>
          </wp:inline>
        </w:drawing>
      </w:r>
      <w:r w:rsidR="00AE6F58" w:rsidRPr="00BA1C98">
        <w:rPr>
          <w:rFonts w:ascii="Bookman Old Style" w:hAnsi="Bookman Old Style" w:cs="Arial"/>
          <w:bCs/>
          <w:color w:val="000000"/>
          <w:lang w:eastAsia="es-MX"/>
        </w:rPr>
        <w:tab/>
      </w:r>
      <w:r w:rsidR="00AE6F58" w:rsidRPr="00BA1C98">
        <w:rPr>
          <w:rFonts w:ascii="Bookman Old Style" w:hAnsi="Bookman Old Style"/>
          <w:bCs/>
          <w:lang w:eastAsia="es-MX"/>
        </w:rPr>
        <w:t xml:space="preserve">Recursos provenientes en el mes m, de la ejecución de garantías asociadas a proyectos ejecutados mediante procesos de selección y proyectos del </w:t>
      </w:r>
      <m:oMath>
        <m:r>
          <m:rPr>
            <m:sty m:val="p"/>
          </m:rPr>
          <w:rPr>
            <w:rFonts w:ascii="Cambria Math" w:hAnsi="Cambria Math"/>
            <w:lang w:eastAsia="es-MX"/>
          </w:rPr>
          <m:t>IPAT</m:t>
        </m:r>
        <m:r>
          <w:rPr>
            <w:rFonts w:ascii="Cambria Math" w:hAnsi="Cambria Math"/>
            <w:lang w:eastAsia="es-MX"/>
          </w:rPr>
          <m:t xml:space="preserve"> </m:t>
        </m:r>
      </m:oMath>
      <w:r w:rsidR="00AE6F58" w:rsidRPr="00BA1C98">
        <w:rPr>
          <w:rFonts w:ascii="Bookman Old Style" w:hAnsi="Bookman Old Style"/>
          <w:bCs/>
          <w:lang w:eastAsia="es-MX"/>
        </w:rPr>
        <w:t xml:space="preserve">ejecutados por transportador incumbente, según se establece en el </w:t>
      </w:r>
      <w:r w:rsidR="00AE6F58" w:rsidRPr="00BA1C98">
        <w:rPr>
          <w:rFonts w:ascii="Bookman Old Style" w:hAnsi="Bookman Old Style"/>
          <w:bCs/>
          <w:lang w:eastAsia="es-MX"/>
        </w:rPr>
        <w:lastRenderedPageBreak/>
        <w:t xml:space="preserve">artículo 30 de la </w:t>
      </w:r>
      <w:r w:rsidR="00AE6F58">
        <w:rPr>
          <w:rFonts w:ascii="Bookman Old Style" w:hAnsi="Bookman Old Style"/>
          <w:bCs/>
          <w:lang w:eastAsia="es-MX"/>
        </w:rPr>
        <w:t xml:space="preserve">presente </w:t>
      </w:r>
      <w:r w:rsidR="00AE6F58" w:rsidRPr="00BA1C98">
        <w:rPr>
          <w:rFonts w:ascii="Bookman Old Style" w:hAnsi="Bookman Old Style"/>
          <w:bCs/>
          <w:lang w:eastAsia="es-MX"/>
        </w:rPr>
        <w:t xml:space="preserve">Resolución. </w:t>
      </w:r>
      <w:r w:rsidR="00AE6F58">
        <w:rPr>
          <w:rFonts w:ascii="Bookman Old Style" w:hAnsi="Bookman Old Style"/>
          <w:bCs/>
          <w:lang w:val="es-ES_tradnl" w:eastAsia="es-MX"/>
        </w:rPr>
        <w:t>Dado en pesos/mes.</w:t>
      </w:r>
    </w:p>
    <w:p w14:paraId="1C63780D" w14:textId="77777777" w:rsidR="00AE6F58" w:rsidRPr="00BA1C98" w:rsidRDefault="00AE6F58" w:rsidP="005173E2">
      <w:pPr>
        <w:ind w:left="2487" w:right="283" w:hanging="2268"/>
        <w:jc w:val="both"/>
        <w:rPr>
          <w:rFonts w:ascii="Bookman Old Style" w:hAnsi="Bookman Old Style" w:cs="Cambria Math"/>
          <w:bCs/>
          <w:lang w:val="es-ES_tradnl" w:eastAsia="es-MX"/>
        </w:rPr>
      </w:pPr>
    </w:p>
    <w:p w14:paraId="2F013FA0" w14:textId="06942B97" w:rsidR="00AE6F58" w:rsidRPr="00BA1C98" w:rsidRDefault="00B84A26" w:rsidP="005173E2">
      <w:pPr>
        <w:ind w:left="2487" w:right="283" w:hanging="2345"/>
        <w:jc w:val="both"/>
        <w:rPr>
          <w:rFonts w:ascii="Bookman Old Style" w:hAnsi="Bookman Old Style"/>
          <w:bCs/>
          <w:lang w:eastAsia="es-MX"/>
        </w:rPr>
      </w:pPr>
      <w:r w:rsidRPr="00B84A26">
        <w:rPr>
          <w:rFonts w:ascii="Bookman Old Style" w:hAnsi="Bookman Old Style"/>
          <w:bCs/>
          <w:lang w:eastAsia="es-MX"/>
        </w:rPr>
        <w:drawing>
          <wp:inline distT="0" distB="0" distL="0" distR="0" wp14:anchorId="7D58E803" wp14:editId="56C9C914">
            <wp:extent cx="685896" cy="181000"/>
            <wp:effectExtent l="0" t="0" r="0" b="9525"/>
            <wp:docPr id="1901346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46802" name=""/>
                    <pic:cNvPicPr/>
                  </pic:nvPicPr>
                  <pic:blipFill>
                    <a:blip r:embed="rId18"/>
                    <a:stretch>
                      <a:fillRect/>
                    </a:stretch>
                  </pic:blipFill>
                  <pic:spPr>
                    <a:xfrm>
                      <a:off x="0" y="0"/>
                      <a:ext cx="685896" cy="181000"/>
                    </a:xfrm>
                    <a:prstGeom prst="rect">
                      <a:avLst/>
                    </a:prstGeom>
                  </pic:spPr>
                </pic:pic>
              </a:graphicData>
            </a:graphic>
          </wp:inline>
        </w:drawing>
      </w:r>
      <w:r w:rsidR="00AE6F58" w:rsidRPr="00BA1C98">
        <w:rPr>
          <w:rFonts w:ascii="Bookman Old Style" w:hAnsi="Bookman Old Style"/>
          <w:bCs/>
          <w:lang w:eastAsia="es-MX"/>
        </w:rPr>
        <w:t xml:space="preserve"> </w:t>
      </w:r>
      <w:r w:rsidR="00AE6F58" w:rsidRPr="00BA1C98">
        <w:rPr>
          <w:rFonts w:ascii="Bookman Old Style" w:hAnsi="Bookman Old Style"/>
          <w:bCs/>
          <w:lang w:eastAsia="es-MX"/>
        </w:rPr>
        <w:tab/>
        <w:t>Ingresos obtenidos por el adjudicatario por la prestación de servicios adicionales, durante el mes m, por el proyecto PAGN.</w:t>
      </w:r>
      <w:r w:rsidR="00AE6F58">
        <w:rPr>
          <w:rFonts w:ascii="Bookman Old Style" w:hAnsi="Bookman Old Style"/>
          <w:bCs/>
          <w:lang w:val="es-ES_tradnl" w:eastAsia="es-MX"/>
        </w:rPr>
        <w:t xml:space="preserve"> Dado en pesos/mes.</w:t>
      </w:r>
      <w:r w:rsidR="00AE6F58" w:rsidRPr="00BA1C98">
        <w:rPr>
          <w:rFonts w:ascii="Bookman Old Style" w:hAnsi="Bookman Old Style"/>
          <w:bCs/>
          <w:lang w:eastAsia="es-MX"/>
        </w:rPr>
        <w:t xml:space="preserve">  </w:t>
      </w:r>
    </w:p>
    <w:p w14:paraId="5DF299BE" w14:textId="77777777" w:rsidR="00AE6F58" w:rsidRPr="00BA1C98" w:rsidRDefault="00AE6F58" w:rsidP="005173E2">
      <w:pPr>
        <w:ind w:left="2487" w:right="283" w:hanging="2268"/>
        <w:jc w:val="both"/>
        <w:rPr>
          <w:rFonts w:ascii="Bookman Old Style" w:hAnsi="Bookman Old Style"/>
          <w:bCs/>
          <w:lang w:eastAsia="es-MX"/>
        </w:rPr>
      </w:pPr>
    </w:p>
    <w:p w14:paraId="3F00E5D7" w14:textId="77777777" w:rsidR="00AE6F58" w:rsidRPr="00BA1C98" w:rsidRDefault="00AE6F58" w:rsidP="005173E2">
      <w:pPr>
        <w:ind w:left="2487" w:right="283" w:hanging="2345"/>
        <w:jc w:val="both"/>
        <w:rPr>
          <w:rFonts w:ascii="Bookman Old Style" w:hAnsi="Bookman Old Style"/>
          <w:bCs/>
          <w:lang w:eastAsia="es-MX"/>
        </w:rPr>
      </w:pPr>
      <w:r w:rsidRPr="00BA1C98">
        <w:rPr>
          <w:rFonts w:ascii="Bookman Old Style" w:hAnsi="Bookman Old Style"/>
          <w:bCs/>
          <w:lang w:eastAsia="es-MX"/>
        </w:rPr>
        <w:t xml:space="preserve">PSA: </w:t>
      </w:r>
      <w:r w:rsidRPr="00BA1C98">
        <w:rPr>
          <w:rFonts w:ascii="Bookman Old Style" w:hAnsi="Bookman Old Style"/>
          <w:bCs/>
          <w:lang w:eastAsia="es-MX"/>
        </w:rPr>
        <w:tab/>
        <w:t xml:space="preserve">Porcentaje del </w:t>
      </w:r>
      <m:oMath>
        <m:sSub>
          <m:sSubPr>
            <m:ctrlPr>
              <w:rPr>
                <w:rFonts w:ascii="Cambria Math" w:hAnsi="Cambria Math"/>
                <w:bCs/>
                <w:lang w:eastAsia="es-MX"/>
              </w:rPr>
            </m:ctrlPr>
          </m:sSubPr>
          <m:e>
            <m:r>
              <m:rPr>
                <m:sty m:val="p"/>
              </m:rPr>
              <w:rPr>
                <w:rFonts w:ascii="Cambria Math" w:hAnsi="Cambria Math"/>
                <w:lang w:eastAsia="es-MX"/>
              </w:rPr>
              <m:t>SA</m:t>
            </m:r>
          </m:e>
          <m:sub>
            <m:r>
              <m:rPr>
                <m:sty m:val="p"/>
              </m:rPr>
              <w:rPr>
                <w:rFonts w:ascii="Cambria Math" w:hAnsi="Cambria Math"/>
                <w:lang w:eastAsia="es-MX"/>
              </w:rPr>
              <m:t>PAGN,m,t</m:t>
            </m:r>
          </m:sub>
        </m:sSub>
      </m:oMath>
      <w:r w:rsidRPr="00BA1C98">
        <w:rPr>
          <w:rFonts w:ascii="Bookman Old Style" w:hAnsi="Bookman Old Style"/>
          <w:bCs/>
          <w:lang w:eastAsia="es-MX"/>
        </w:rPr>
        <w:t>. Se definirá en resolución aparte para cada proyecto PAGN, si es del caso.</w:t>
      </w:r>
    </w:p>
    <w:p w14:paraId="207E3E73" w14:textId="77777777" w:rsidR="00AE6F58" w:rsidRPr="00BA1C98" w:rsidRDefault="00AE6F58" w:rsidP="005173E2">
      <w:pPr>
        <w:ind w:left="2487" w:right="283" w:hanging="2268"/>
        <w:jc w:val="both"/>
        <w:rPr>
          <w:rFonts w:ascii="Bookman Old Style" w:hAnsi="Bookman Old Style"/>
          <w:bCs/>
          <w:lang w:eastAsia="es-MX"/>
        </w:rPr>
      </w:pPr>
    </w:p>
    <w:p w14:paraId="262E9759" w14:textId="6AD832DE" w:rsidR="00AE6F58" w:rsidRDefault="00B84A26" w:rsidP="005173E2">
      <w:pPr>
        <w:ind w:left="2487" w:right="283" w:hanging="2345"/>
        <w:jc w:val="both"/>
        <w:rPr>
          <w:rFonts w:ascii="Bookman Old Style" w:hAnsi="Bookman Old Style"/>
          <w:bCs/>
          <w:lang w:eastAsia="es-MX"/>
        </w:rPr>
      </w:pPr>
      <w:r w:rsidRPr="00194C4D">
        <w:pict w14:anchorId="7EC31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32" type="#_x0000_t75" style="width:17.25pt;height:10.5pt;visibility:visible;mso-wrap-style:square">
            <v:imagedata r:id="rId19" o:title=""/>
          </v:shape>
        </w:pict>
      </w:r>
      <w:r w:rsidR="00AE6F58" w:rsidRPr="00BA1C98">
        <w:rPr>
          <w:rFonts w:ascii="Bookman Old Style" w:hAnsi="Bookman Old Style"/>
          <w:bCs/>
          <w:lang w:eastAsia="es-MX"/>
        </w:rPr>
        <w:tab/>
        <w:t>Corresponde al mes calendario en que se realiza la prestación del servicio.</w:t>
      </w:r>
    </w:p>
    <w:p w14:paraId="79D489F9" w14:textId="77777777" w:rsidR="0043045D" w:rsidRDefault="0043045D" w:rsidP="005173E2">
      <w:pPr>
        <w:tabs>
          <w:tab w:val="left" w:pos="4140"/>
        </w:tabs>
        <w:ind w:left="1418" w:right="283" w:hanging="1199"/>
        <w:jc w:val="center"/>
        <w:rPr>
          <w:rFonts w:ascii="Bookman Old Style" w:hAnsi="Bookman Old Style" w:cs="Cambria Math"/>
          <w:bCs/>
          <w:lang w:eastAsia="es-MX"/>
        </w:rPr>
      </w:pPr>
    </w:p>
    <w:p w14:paraId="5A3E930E" w14:textId="61DA34C6" w:rsidR="00B14560" w:rsidRPr="00A02A75" w:rsidRDefault="0043045D" w:rsidP="005173E2">
      <w:pPr>
        <w:tabs>
          <w:tab w:val="left" w:pos="4140"/>
        </w:tabs>
        <w:ind w:left="142" w:right="283"/>
        <w:jc w:val="both"/>
        <w:rPr>
          <w:rFonts w:ascii="Bookman Old Style" w:hAnsi="Bookman Old Style" w:cs="Cambria Math"/>
          <w:bCs/>
          <w:lang w:eastAsia="es-MX"/>
        </w:rPr>
      </w:pPr>
      <w:r w:rsidRPr="00A02A75">
        <w:rPr>
          <w:rFonts w:ascii="Bookman Old Style" w:hAnsi="Bookman Old Style" w:cs="Cambria Math"/>
          <w:bCs/>
          <w:lang w:eastAsia="es-MX"/>
        </w:rPr>
        <w:t>Si el valor obtenido de A</w:t>
      </w:r>
      <w:r w:rsidRPr="00A02A75">
        <w:rPr>
          <w:rFonts w:ascii="Bookman Old Style" w:hAnsi="Bookman Old Style" w:cs="Cambria Math"/>
          <w:bCs/>
          <w:vertAlign w:val="subscript"/>
          <w:lang w:eastAsia="es-MX"/>
        </w:rPr>
        <w:t xml:space="preserve">PAGN,m+1 </w:t>
      </w:r>
      <w:r w:rsidRPr="00A02A75">
        <w:rPr>
          <w:rFonts w:ascii="Bookman Old Style" w:hAnsi="Bookman Old Style" w:cs="Cambria Math"/>
          <w:bCs/>
          <w:lang w:eastAsia="es-MX"/>
        </w:rPr>
        <w:t>es menor que cero (0)</w:t>
      </w:r>
      <w:r w:rsidR="001557E0">
        <w:rPr>
          <w:rFonts w:ascii="Bookman Old Style" w:hAnsi="Bookman Old Style" w:cs="Cambria Math"/>
          <w:bCs/>
          <w:lang w:eastAsia="es-MX"/>
        </w:rPr>
        <w:t>,</w:t>
      </w:r>
      <w:r w:rsidRPr="00A02A75">
        <w:rPr>
          <w:rFonts w:ascii="Bookman Old Style" w:hAnsi="Bookman Old Style" w:cs="Cambria Math"/>
          <w:bCs/>
          <w:lang w:eastAsia="es-MX"/>
        </w:rPr>
        <w:t xml:space="preserve"> no habrá lugar a facturación alguna por parte del </w:t>
      </w:r>
      <w:r w:rsidR="00B14560" w:rsidRPr="00A02A75">
        <w:rPr>
          <w:rFonts w:ascii="Bookman Old Style" w:hAnsi="Bookman Old Style" w:cs="Cambria Math"/>
          <w:bCs/>
          <w:lang w:eastAsia="es-MX"/>
        </w:rPr>
        <w:t xml:space="preserve">ejecutor del proyecto del PAGN, ya sea </w:t>
      </w:r>
      <w:r w:rsidRPr="00A02A75">
        <w:rPr>
          <w:rFonts w:ascii="Bookman Old Style" w:hAnsi="Bookman Old Style"/>
          <w:bCs/>
          <w:lang w:val="es-ES_tradnl" w:eastAsia="es-MX"/>
        </w:rPr>
        <w:t xml:space="preserve">adjudicatario o </w:t>
      </w:r>
      <w:r w:rsidR="00B14560" w:rsidRPr="00A02A75">
        <w:rPr>
          <w:rFonts w:ascii="Bookman Old Style" w:hAnsi="Bookman Old Style"/>
          <w:bCs/>
          <w:lang w:val="es-ES_tradnl" w:eastAsia="es-MX"/>
        </w:rPr>
        <w:t>sea</w:t>
      </w:r>
      <w:r w:rsidRPr="00A02A75">
        <w:rPr>
          <w:rFonts w:ascii="Bookman Old Style" w:hAnsi="Bookman Old Style"/>
          <w:bCs/>
          <w:lang w:val="es-ES_tradnl" w:eastAsia="es-MX"/>
        </w:rPr>
        <w:t xml:space="preserve"> transportador incumbente</w:t>
      </w:r>
      <w:r w:rsidR="00B14560" w:rsidRPr="00A02A75">
        <w:rPr>
          <w:rFonts w:ascii="Bookman Old Style" w:hAnsi="Bookman Old Style"/>
          <w:bCs/>
          <w:lang w:val="es-ES_tradnl" w:eastAsia="es-MX"/>
        </w:rPr>
        <w:t xml:space="preserve"> que ejecute en primera instancia un proyecto IPAT</w:t>
      </w:r>
      <w:r w:rsidRPr="00A02A75">
        <w:rPr>
          <w:rFonts w:ascii="Bookman Old Style" w:hAnsi="Bookman Old Style"/>
          <w:bCs/>
          <w:lang w:val="es-ES_tradnl" w:eastAsia="es-MX"/>
        </w:rPr>
        <w:t>.</w:t>
      </w:r>
      <w:r w:rsidRPr="00A02A75">
        <w:rPr>
          <w:rFonts w:ascii="Bookman Old Style" w:hAnsi="Bookman Old Style" w:cs="Cambria Math"/>
          <w:bCs/>
          <w:lang w:eastAsia="es-MX"/>
        </w:rPr>
        <w:t xml:space="preserve"> </w:t>
      </w:r>
      <w:r w:rsidR="00B14560" w:rsidRPr="00A02A75">
        <w:rPr>
          <w:rFonts w:ascii="Bookman Old Style" w:hAnsi="Bookman Old Style" w:cs="Cambria Math"/>
          <w:bCs/>
          <w:lang w:eastAsia="es-MX"/>
        </w:rPr>
        <w:t>En ese caso, el ejecutor del proyecto PAGN deberá proceder con la aplicación de lo establecido para ello en el numeral 2.) del presente Anexo 4.</w:t>
      </w:r>
    </w:p>
    <w:p w14:paraId="75231B10" w14:textId="77777777" w:rsidR="0043045D" w:rsidRDefault="0043045D" w:rsidP="005173E2">
      <w:pPr>
        <w:tabs>
          <w:tab w:val="left" w:pos="4140"/>
        </w:tabs>
        <w:ind w:left="1418" w:right="283" w:hanging="1199"/>
        <w:jc w:val="center"/>
        <w:rPr>
          <w:rFonts w:ascii="Bookman Old Style" w:hAnsi="Bookman Old Style" w:cs="Cambria Math"/>
          <w:b/>
          <w:lang w:eastAsia="es-MX"/>
        </w:rPr>
      </w:pPr>
    </w:p>
    <w:p w14:paraId="25EDF8A9" w14:textId="11210AEE" w:rsidR="00AE6F58" w:rsidRPr="00BA1C98" w:rsidRDefault="00AE6F58" w:rsidP="005173E2">
      <w:pPr>
        <w:ind w:left="142" w:right="283"/>
        <w:jc w:val="both"/>
        <w:rPr>
          <w:rFonts w:ascii="Bookman Old Style" w:hAnsi="Bookman Old Style"/>
          <w:bCs/>
          <w:lang w:val="es-ES_tradnl" w:eastAsia="es-MX"/>
        </w:rPr>
      </w:pPr>
      <w:r w:rsidRPr="00BA1C98">
        <w:rPr>
          <w:rFonts w:ascii="Bookman Old Style" w:hAnsi="Bookman Old Style"/>
          <w:bCs/>
          <w:lang w:eastAsia="es-MX"/>
        </w:rPr>
        <w:t>A partir del valor total obtenido con la</w:t>
      </w:r>
      <w:r>
        <w:rPr>
          <w:rFonts w:ascii="Bookman Old Style" w:hAnsi="Bookman Old Style"/>
          <w:bCs/>
          <w:lang w:eastAsia="es-MX"/>
        </w:rPr>
        <w:t>s</w:t>
      </w:r>
      <w:r w:rsidRPr="00BA1C98">
        <w:rPr>
          <w:rFonts w:ascii="Bookman Old Style" w:hAnsi="Bookman Old Style"/>
          <w:bCs/>
          <w:lang w:eastAsia="es-MX"/>
        </w:rPr>
        <w:t xml:space="preserve"> ecuaci</w:t>
      </w:r>
      <w:r>
        <w:rPr>
          <w:rFonts w:ascii="Bookman Old Style" w:hAnsi="Bookman Old Style"/>
          <w:bCs/>
          <w:lang w:eastAsia="es-MX"/>
        </w:rPr>
        <w:t>ones</w:t>
      </w:r>
      <w:r w:rsidRPr="00BA1C98">
        <w:rPr>
          <w:rFonts w:ascii="Bookman Old Style" w:hAnsi="Bookman Old Style"/>
          <w:bCs/>
          <w:lang w:eastAsia="es-MX"/>
        </w:rPr>
        <w:t xml:space="preserve"> 1 y 2 anteriores, </w:t>
      </w:r>
      <w:r>
        <w:rPr>
          <w:rFonts w:ascii="Bookman Old Style" w:hAnsi="Bookman Old Style"/>
          <w:bCs/>
          <w:lang w:eastAsia="es-MX"/>
        </w:rPr>
        <w:t>e</w:t>
      </w:r>
      <w:r w:rsidRPr="00BA1C98">
        <w:rPr>
          <w:rFonts w:ascii="Bookman Old Style" w:hAnsi="Bookman Old Style"/>
          <w:bCs/>
          <w:lang w:val="es-ES_tradnl" w:eastAsia="es-MX"/>
        </w:rPr>
        <w:t xml:space="preserve">l adjudicatario o el transportador incumbente que </w:t>
      </w:r>
      <w:r>
        <w:rPr>
          <w:rFonts w:ascii="Bookman Old Style" w:hAnsi="Bookman Old Style"/>
          <w:bCs/>
          <w:lang w:val="es-ES_tradnl" w:eastAsia="es-MX"/>
        </w:rPr>
        <w:t xml:space="preserve">ejecute en primera instancia un </w:t>
      </w:r>
      <w:r w:rsidRPr="00BA1C98">
        <w:rPr>
          <w:rFonts w:ascii="Bookman Old Style" w:hAnsi="Bookman Old Style"/>
          <w:bCs/>
          <w:lang w:val="es-ES_tradnl" w:eastAsia="es-MX"/>
        </w:rPr>
        <w:t>proyecto IPAT</w:t>
      </w:r>
      <w:r>
        <w:rPr>
          <w:rFonts w:ascii="Bookman Old Style" w:hAnsi="Bookman Old Style"/>
          <w:bCs/>
          <w:lang w:val="es-ES_tradnl" w:eastAsia="es-MX"/>
        </w:rPr>
        <w:t>,</w:t>
      </w:r>
      <w:r w:rsidRPr="00BA1C98">
        <w:rPr>
          <w:rFonts w:ascii="Bookman Old Style" w:hAnsi="Bookman Old Style"/>
          <w:bCs/>
          <w:lang w:val="es-ES_tradnl" w:eastAsia="es-MX"/>
        </w:rPr>
        <w:t xml:space="preserve"> determinará el valor a facturar a cada transportador que atiende beneficiarios del proyecto PAGN, aplicando </w:t>
      </w:r>
      <w:r>
        <w:rPr>
          <w:rFonts w:ascii="Bookman Old Style" w:hAnsi="Bookman Old Style"/>
          <w:bCs/>
          <w:lang w:val="es-ES_tradnl" w:eastAsia="es-MX"/>
        </w:rPr>
        <w:t>la</w:t>
      </w:r>
      <w:r w:rsidRPr="00BA1C98">
        <w:rPr>
          <w:rFonts w:ascii="Bookman Old Style" w:hAnsi="Bookman Old Style"/>
          <w:bCs/>
          <w:lang w:val="es-ES_tradnl" w:eastAsia="es-MX"/>
        </w:rPr>
        <w:t xml:space="preserve"> siguiente </w:t>
      </w:r>
      <w:r>
        <w:rPr>
          <w:rFonts w:ascii="Bookman Old Style" w:hAnsi="Bookman Old Style"/>
          <w:bCs/>
          <w:lang w:val="es-ES_tradnl" w:eastAsia="es-MX"/>
        </w:rPr>
        <w:t>ecuación</w:t>
      </w:r>
      <w:r w:rsidRPr="00BA1C98">
        <w:rPr>
          <w:rFonts w:ascii="Bookman Old Style" w:hAnsi="Bookman Old Style"/>
          <w:bCs/>
          <w:lang w:val="es-ES_tradnl" w:eastAsia="es-MX"/>
        </w:rPr>
        <w:t>:</w:t>
      </w:r>
    </w:p>
    <w:p w14:paraId="356928C3" w14:textId="77777777" w:rsidR="00AE6F58" w:rsidRPr="00BA1C98" w:rsidRDefault="00AE6F58" w:rsidP="005173E2">
      <w:pPr>
        <w:ind w:left="1418" w:right="283" w:hanging="1134"/>
        <w:jc w:val="both"/>
        <w:rPr>
          <w:rFonts w:ascii="Bookman Old Style" w:hAnsi="Bookman Old Style"/>
          <w:bCs/>
          <w:lang w:val="es-ES_tradnl" w:eastAsia="es-MX"/>
        </w:rPr>
      </w:pPr>
    </w:p>
    <w:p w14:paraId="1E4D919D" w14:textId="77777777" w:rsidR="00AE6F58" w:rsidRPr="00BA1C98" w:rsidRDefault="00AE6F58" w:rsidP="005173E2">
      <w:pPr>
        <w:ind w:left="1418" w:right="283" w:hanging="1134"/>
        <w:jc w:val="both"/>
        <w:rPr>
          <w:rFonts w:ascii="Bookman Old Style" w:hAnsi="Bookman Old Style"/>
          <w:bCs/>
          <w:lang w:val="es-ES_tradnl" w:eastAsia="es-MX"/>
        </w:rPr>
      </w:pPr>
    </w:p>
    <w:p w14:paraId="20D80689" w14:textId="633695C9" w:rsidR="00AE6F58" w:rsidRPr="00BA1C98" w:rsidRDefault="00B84A26" w:rsidP="005173E2">
      <w:pPr>
        <w:ind w:left="1418" w:right="283" w:hanging="1134"/>
        <w:jc w:val="center"/>
        <w:rPr>
          <w:rFonts w:ascii="Bookman Old Style" w:hAnsi="Bookman Old Style"/>
          <w:bCs/>
          <w:lang w:val="es-ES_tradnl" w:eastAsia="es-MX"/>
        </w:rPr>
      </w:pPr>
      <w:r w:rsidRPr="00B84A26">
        <w:rPr>
          <w:rFonts w:ascii="Bookman Old Style" w:hAnsi="Bookman Old Style"/>
          <w:bCs/>
          <w:lang w:val="es-ES_tradnl" w:eastAsia="es-MX"/>
        </w:rPr>
        <w:drawing>
          <wp:inline distT="0" distB="0" distL="0" distR="0" wp14:anchorId="401D1BF5" wp14:editId="37C65AF9">
            <wp:extent cx="2524477" cy="228632"/>
            <wp:effectExtent l="0" t="0" r="0" b="0"/>
            <wp:docPr id="1946667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67682" name=""/>
                    <pic:cNvPicPr/>
                  </pic:nvPicPr>
                  <pic:blipFill>
                    <a:blip r:embed="rId20"/>
                    <a:stretch>
                      <a:fillRect/>
                    </a:stretch>
                  </pic:blipFill>
                  <pic:spPr>
                    <a:xfrm>
                      <a:off x="0" y="0"/>
                      <a:ext cx="2524477" cy="228632"/>
                    </a:xfrm>
                    <a:prstGeom prst="rect">
                      <a:avLst/>
                    </a:prstGeom>
                  </pic:spPr>
                </pic:pic>
              </a:graphicData>
            </a:graphic>
          </wp:inline>
        </w:drawing>
      </w:r>
      <w:r w:rsidR="00AE6F58" w:rsidRPr="00BA1C98">
        <w:rPr>
          <w:rFonts w:ascii="Bookman Old Style" w:hAnsi="Bookman Old Style"/>
          <w:bCs/>
          <w:lang w:val="es-ES_tradnl" w:eastAsia="es-MX"/>
        </w:rPr>
        <w:t xml:space="preserve">  </w:t>
      </w:r>
    </w:p>
    <w:p w14:paraId="1A7F68B9" w14:textId="77777777" w:rsidR="00AE6F58" w:rsidRPr="00BA1C98" w:rsidRDefault="00AE6F58" w:rsidP="005173E2">
      <w:pPr>
        <w:ind w:left="1418" w:right="283" w:hanging="1134"/>
        <w:jc w:val="center"/>
        <w:rPr>
          <w:rFonts w:ascii="Bookman Old Style" w:hAnsi="Bookman Old Style"/>
          <w:bCs/>
          <w:lang w:val="es-ES_tradnl" w:eastAsia="es-MX"/>
        </w:rPr>
      </w:pPr>
    </w:p>
    <w:p w14:paraId="24E14877" w14:textId="77777777" w:rsidR="00AE6F58" w:rsidRPr="00BA1C98" w:rsidRDefault="00AE6F58" w:rsidP="005173E2">
      <w:pPr>
        <w:ind w:left="1418" w:right="283" w:hanging="1134"/>
        <w:jc w:val="center"/>
        <w:rPr>
          <w:rFonts w:ascii="Bookman Old Style" w:hAnsi="Bookman Old Style"/>
          <w:bCs/>
          <w:lang w:val="es-ES_tradnl" w:eastAsia="es-MX"/>
        </w:rPr>
      </w:pPr>
      <w:r w:rsidRPr="00BA1C98">
        <w:rPr>
          <w:rFonts w:ascii="Bookman Old Style" w:hAnsi="Bookman Old Style"/>
          <w:bCs/>
          <w:lang w:val="es-ES_tradnl" w:eastAsia="es-MX"/>
        </w:rPr>
        <w:t xml:space="preserve">(ecuación </w:t>
      </w:r>
      <w:r w:rsidRPr="00CE19FF">
        <w:rPr>
          <w:rFonts w:ascii="Bookman Old Style" w:hAnsi="Bookman Old Style"/>
          <w:bCs/>
          <w:lang w:val="es-ES_tradnl" w:eastAsia="es-MX"/>
        </w:rPr>
        <w:t>3a)</w:t>
      </w:r>
    </w:p>
    <w:p w14:paraId="71A5CD1A" w14:textId="77777777" w:rsidR="00AE6F58" w:rsidRPr="00BA1C98" w:rsidRDefault="00AE6F58" w:rsidP="005173E2">
      <w:pPr>
        <w:ind w:left="1418" w:right="283" w:hanging="1134"/>
        <w:jc w:val="center"/>
        <w:rPr>
          <w:rFonts w:ascii="Bookman Old Style" w:hAnsi="Bookman Old Style"/>
          <w:bCs/>
          <w:lang w:eastAsia="es-MX"/>
        </w:rPr>
      </w:pPr>
    </w:p>
    <w:p w14:paraId="00BA506A" w14:textId="77777777" w:rsidR="00AE6F58" w:rsidRPr="00BA1C98" w:rsidRDefault="00AE6F58" w:rsidP="00AB1581">
      <w:pPr>
        <w:ind w:left="142" w:right="283"/>
        <w:rPr>
          <w:rFonts w:ascii="Bookman Old Style" w:hAnsi="Bookman Old Style"/>
          <w:bCs/>
          <w:lang w:eastAsia="es-MX"/>
        </w:rPr>
      </w:pPr>
      <w:r w:rsidRPr="00BA1C98">
        <w:rPr>
          <w:rFonts w:ascii="Bookman Old Style" w:hAnsi="Bookman Old Style"/>
          <w:bCs/>
          <w:lang w:eastAsia="es-MX"/>
        </w:rPr>
        <w:t>Donde:</w:t>
      </w:r>
    </w:p>
    <w:p w14:paraId="06ABB0A1" w14:textId="77777777" w:rsidR="00AE6F58" w:rsidRPr="00BA1C98" w:rsidRDefault="00AE6F58" w:rsidP="005173E2">
      <w:pPr>
        <w:ind w:left="1418" w:right="283" w:hanging="1134"/>
        <w:rPr>
          <w:rFonts w:ascii="Bookman Old Style" w:hAnsi="Bookman Old Style"/>
          <w:bCs/>
          <w:lang w:eastAsia="es-MX"/>
        </w:rPr>
      </w:pPr>
    </w:p>
    <w:p w14:paraId="03A3B3DC" w14:textId="6CD1E066" w:rsidR="00AE6F58" w:rsidRDefault="00B84A26" w:rsidP="005173E2">
      <w:pPr>
        <w:ind w:left="2487" w:right="283" w:hanging="2345"/>
        <w:jc w:val="both"/>
        <w:rPr>
          <w:rFonts w:ascii="Bookman Old Style" w:hAnsi="Bookman Old Style"/>
          <w:bCs/>
          <w:lang w:val="es-ES_tradnl" w:eastAsia="es-MX"/>
        </w:rPr>
      </w:pPr>
      <w:r w:rsidRPr="00B84A26">
        <w:rPr>
          <w:rFonts w:ascii="Bookman Old Style" w:hAnsi="Bookman Old Style"/>
          <w:bCs/>
          <w:lang w:val="es-ES_tradnl" w:eastAsia="es-MX"/>
        </w:rPr>
        <w:drawing>
          <wp:inline distT="0" distB="0" distL="0" distR="0" wp14:anchorId="4A9A92DA" wp14:editId="2700A152">
            <wp:extent cx="800212" cy="200053"/>
            <wp:effectExtent l="0" t="0" r="0" b="9525"/>
            <wp:docPr id="1488858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58098" name=""/>
                    <pic:cNvPicPr/>
                  </pic:nvPicPr>
                  <pic:blipFill>
                    <a:blip r:embed="rId21"/>
                    <a:stretch>
                      <a:fillRect/>
                    </a:stretch>
                  </pic:blipFill>
                  <pic:spPr>
                    <a:xfrm>
                      <a:off x="0" y="0"/>
                      <a:ext cx="800212" cy="200053"/>
                    </a:xfrm>
                    <a:prstGeom prst="rect">
                      <a:avLst/>
                    </a:prstGeom>
                  </pic:spPr>
                </pic:pic>
              </a:graphicData>
            </a:graphic>
          </wp:inline>
        </w:drawing>
      </w:r>
      <w:r w:rsidR="00AE6F58" w:rsidRPr="00BA1C98">
        <w:rPr>
          <w:rFonts w:ascii="Bookman Old Style" w:hAnsi="Bookman Old Style"/>
          <w:bCs/>
          <w:lang w:val="es-ES_tradnl" w:eastAsia="es-MX"/>
        </w:rPr>
        <w:tab/>
        <w:t xml:space="preserve">Valor total a facturar por el adjudicatario </w:t>
      </w:r>
      <w:r w:rsidR="00AE6F58">
        <w:rPr>
          <w:rFonts w:ascii="Bookman Old Style" w:hAnsi="Bookman Old Style"/>
          <w:bCs/>
          <w:lang w:val="es-ES_tradnl" w:eastAsia="es-MX"/>
        </w:rPr>
        <w:t xml:space="preserve">o transportador incumbente que ejecuta el proyecto IPAT, </w:t>
      </w:r>
      <w:r w:rsidR="00AE6F58" w:rsidRPr="00BA1C98">
        <w:rPr>
          <w:rFonts w:ascii="Bookman Old Style" w:hAnsi="Bookman Old Style"/>
          <w:bCs/>
          <w:lang w:val="es-ES_tradnl" w:eastAsia="es-MX"/>
        </w:rPr>
        <w:t>al transportador del sistema de transporte t</w:t>
      </w:r>
      <w:r w:rsidR="00AE6F58">
        <w:rPr>
          <w:rFonts w:ascii="Bookman Old Style" w:hAnsi="Bookman Old Style"/>
          <w:b/>
          <w:lang w:val="es-ES_tradnl" w:eastAsia="es-MX"/>
        </w:rPr>
        <w:t xml:space="preserve"> </w:t>
      </w:r>
      <w:r w:rsidR="00AE6F58" w:rsidRPr="00BA1C98">
        <w:rPr>
          <w:rFonts w:ascii="Bookman Old Style" w:hAnsi="Bookman Old Style"/>
          <w:bCs/>
          <w:lang w:val="es-ES_tradnl" w:eastAsia="es-MX"/>
        </w:rPr>
        <w:t xml:space="preserve">en el mes m+1, por el servicio prestado en el mes m por el proyecto PAGN. </w:t>
      </w:r>
      <w:r w:rsidR="00AE6F58">
        <w:rPr>
          <w:rFonts w:ascii="Bookman Old Style" w:hAnsi="Bookman Old Style"/>
          <w:bCs/>
          <w:lang w:val="es-ES_tradnl" w:eastAsia="es-MX"/>
        </w:rPr>
        <w:t>Dado en pesos/mes.</w:t>
      </w:r>
    </w:p>
    <w:p w14:paraId="3A37B3B6" w14:textId="77777777" w:rsidR="00AE6F58" w:rsidRDefault="00AE6F58" w:rsidP="005173E2">
      <w:pPr>
        <w:ind w:left="2487" w:right="283" w:hanging="2268"/>
        <w:jc w:val="both"/>
        <w:rPr>
          <w:rFonts w:ascii="Bookman Old Style" w:hAnsi="Bookman Old Style"/>
          <w:bCs/>
          <w:lang w:val="es-ES_tradnl" w:eastAsia="es-MX"/>
        </w:rPr>
      </w:pPr>
    </w:p>
    <w:p w14:paraId="05F61278" w14:textId="432FE483" w:rsidR="00AE6F58" w:rsidRPr="00E51672" w:rsidRDefault="00AE6F58" w:rsidP="005173E2">
      <w:pPr>
        <w:ind w:left="2487" w:right="283" w:hanging="2345"/>
        <w:jc w:val="both"/>
        <w:rPr>
          <w:rFonts w:ascii="Bookman Old Style" w:hAnsi="Bookman Old Style"/>
          <w:bCs/>
          <w:lang w:val="es-ES_tradnl" w:eastAsia="es-MX"/>
        </w:rPr>
      </w:pPr>
      <w:r w:rsidRPr="00E51672">
        <w:rPr>
          <w:rFonts w:ascii="Bookman Old Style" w:hAnsi="Bookman Old Style"/>
          <w:bCs/>
          <w:lang w:eastAsia="es-MX"/>
        </w:rPr>
        <w:t>P</w:t>
      </w:r>
      <w:r w:rsidRPr="00E51672">
        <w:rPr>
          <w:rFonts w:ascii="Bookman Old Style" w:hAnsi="Bookman Old Style"/>
          <w:bCs/>
          <w:vertAlign w:val="subscript"/>
          <w:lang w:eastAsia="es-MX"/>
        </w:rPr>
        <w:t>PAGN,m,t</w:t>
      </w:r>
      <w:r w:rsidRPr="003E2C44">
        <w:rPr>
          <w:rFonts w:ascii="Bookman Old Style" w:hAnsi="Bookman Old Style"/>
          <w:bCs/>
          <w:lang w:eastAsia="es-MX"/>
        </w:rPr>
        <w:t xml:space="preserve">:             </w:t>
      </w:r>
      <w:r w:rsidR="00AB1581">
        <w:rPr>
          <w:rFonts w:ascii="Bookman Old Style" w:hAnsi="Bookman Old Style"/>
          <w:bCs/>
          <w:lang w:eastAsia="es-MX"/>
        </w:rPr>
        <w:tab/>
      </w:r>
      <w:r w:rsidRPr="003E2C44">
        <w:rPr>
          <w:rFonts w:ascii="Bookman Old Style" w:hAnsi="Bookman Old Style"/>
          <w:bCs/>
          <w:lang w:eastAsia="es-MX"/>
        </w:rPr>
        <w:t>Participación en el pago</w:t>
      </w:r>
      <w:r w:rsidR="00F01DDB">
        <w:rPr>
          <w:rFonts w:ascii="Bookman Old Style" w:hAnsi="Bookman Old Style"/>
          <w:bCs/>
          <w:lang w:eastAsia="es-MX"/>
        </w:rPr>
        <w:t>,</w:t>
      </w:r>
      <w:r w:rsidRPr="003E2C44">
        <w:rPr>
          <w:rFonts w:ascii="Bookman Old Style" w:hAnsi="Bookman Old Style"/>
          <w:bCs/>
          <w:lang w:eastAsia="es-MX"/>
        </w:rPr>
        <w:t xml:space="preserve"> del transportador</w:t>
      </w:r>
      <w:r w:rsidRPr="00E51672">
        <w:rPr>
          <w:rFonts w:ascii="Bookman Old Style" w:hAnsi="Bookman Old Style"/>
          <w:bCs/>
          <w:lang w:eastAsia="es-MX"/>
        </w:rPr>
        <w:t xml:space="preserve"> del sistema de transporte t, en el mes m</w:t>
      </w:r>
      <w:r w:rsidRPr="00EB76A6">
        <w:rPr>
          <w:rFonts w:ascii="Bookman Old Style" w:hAnsi="Bookman Old Style"/>
          <w:bCs/>
          <w:lang w:eastAsia="es-MX"/>
        </w:rPr>
        <w:t xml:space="preserve">, de acuerdo con lo establecido en el numeral iv. del literal a) del </w:t>
      </w:r>
      <w:r w:rsidR="00216345">
        <w:rPr>
          <w:rFonts w:ascii="Bookman Old Style" w:hAnsi="Bookman Old Style"/>
          <w:bCs/>
          <w:lang w:eastAsia="es-MX"/>
        </w:rPr>
        <w:t>a</w:t>
      </w:r>
      <w:r w:rsidRPr="00EB76A6">
        <w:rPr>
          <w:rFonts w:ascii="Bookman Old Style" w:hAnsi="Bookman Old Style"/>
          <w:bCs/>
          <w:lang w:eastAsia="es-MX"/>
        </w:rPr>
        <w:t xml:space="preserve">rtículo 17 de la presente resolución, </w:t>
      </w:r>
      <w:r w:rsidRPr="00E51672">
        <w:rPr>
          <w:rFonts w:ascii="Bookman Old Style" w:hAnsi="Bookman Old Style"/>
          <w:bCs/>
          <w:lang w:val="es-ES_tradnl" w:eastAsia="es-MX"/>
        </w:rPr>
        <w:t xml:space="preserve">por el servicio prestado en el mes m por el proyecto </w:t>
      </w:r>
      <w:r w:rsidRPr="00CE19FF">
        <w:rPr>
          <w:rFonts w:ascii="Bookman Old Style" w:hAnsi="Bookman Old Style"/>
          <w:bCs/>
          <w:lang w:val="es-ES_tradnl" w:eastAsia="es-MX"/>
        </w:rPr>
        <w:t>PAGN</w:t>
      </w:r>
      <w:r w:rsidRPr="00CE19FF">
        <w:rPr>
          <w:rFonts w:ascii="Bookman Old Style" w:hAnsi="Bookman Old Style"/>
          <w:bCs/>
          <w:lang w:eastAsia="es-MX"/>
        </w:rPr>
        <w:t xml:space="preserve">. </w:t>
      </w:r>
      <w:r w:rsidR="00093A4E" w:rsidRPr="00CE19FF">
        <w:rPr>
          <w:rFonts w:ascii="Bookman Old Style" w:hAnsi="Bookman Old Style"/>
          <w:bCs/>
          <w:lang w:eastAsia="es-MX"/>
        </w:rPr>
        <w:t>Se calcula con seis decimales.</w:t>
      </w:r>
    </w:p>
    <w:p w14:paraId="4C2F2A02" w14:textId="77777777" w:rsidR="00AE6F58" w:rsidRDefault="00AE6F58" w:rsidP="005173E2">
      <w:pPr>
        <w:ind w:left="2487" w:right="283" w:hanging="2268"/>
        <w:jc w:val="both"/>
        <w:rPr>
          <w:rFonts w:ascii="Bookman Old Style" w:hAnsi="Bookman Old Style"/>
          <w:bCs/>
          <w:lang w:val="es-ES_tradnl" w:eastAsia="es-MX"/>
        </w:rPr>
      </w:pPr>
    </w:p>
    <w:p w14:paraId="486B7335" w14:textId="77777777"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Con:</w:t>
      </w:r>
    </w:p>
    <w:p w14:paraId="029A7033" w14:textId="598999CE" w:rsidR="00AE6F58" w:rsidRPr="00CE19FF" w:rsidRDefault="00C41270" w:rsidP="005173E2">
      <w:pPr>
        <w:ind w:left="1418" w:right="283" w:hanging="1134"/>
        <w:jc w:val="center"/>
        <w:rPr>
          <w:rFonts w:ascii="Bookman Old Style" w:hAnsi="Bookman Old Style"/>
          <w:bCs/>
          <w:lang w:val="es-ES_tradnl" w:eastAsia="es-MX"/>
        </w:rPr>
      </w:pPr>
      <w:r w:rsidRPr="00C41270">
        <w:rPr>
          <w:rFonts w:ascii="Bookman Old Style" w:hAnsi="Bookman Old Style"/>
          <w:bCs/>
          <w:lang w:val="es-ES_tradnl" w:eastAsia="es-MX"/>
        </w:rPr>
        <w:drawing>
          <wp:inline distT="0" distB="0" distL="0" distR="0" wp14:anchorId="0EDE4B5C" wp14:editId="00FDB289">
            <wp:extent cx="1362265" cy="285790"/>
            <wp:effectExtent l="0" t="0" r="0" b="0"/>
            <wp:docPr id="188864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47362" name=""/>
                    <pic:cNvPicPr/>
                  </pic:nvPicPr>
                  <pic:blipFill>
                    <a:blip r:embed="rId22"/>
                    <a:stretch>
                      <a:fillRect/>
                    </a:stretch>
                  </pic:blipFill>
                  <pic:spPr>
                    <a:xfrm>
                      <a:off x="0" y="0"/>
                      <a:ext cx="1362265" cy="285790"/>
                    </a:xfrm>
                    <a:prstGeom prst="rect">
                      <a:avLst/>
                    </a:prstGeom>
                  </pic:spPr>
                </pic:pic>
              </a:graphicData>
            </a:graphic>
          </wp:inline>
        </w:drawing>
      </w:r>
      <w:r w:rsidR="00AE6F58" w:rsidRPr="00CE19FF">
        <w:rPr>
          <w:rFonts w:ascii="Bookman Old Style" w:hAnsi="Bookman Old Style"/>
          <w:bCs/>
          <w:lang w:val="es-ES_tradnl" w:eastAsia="es-MX"/>
        </w:rPr>
        <w:t xml:space="preserve">  </w:t>
      </w:r>
    </w:p>
    <w:p w14:paraId="79CF0B39" w14:textId="77777777" w:rsidR="00AE6F58" w:rsidRPr="00CE19FF" w:rsidRDefault="00AE6F58" w:rsidP="005173E2">
      <w:pPr>
        <w:ind w:left="2487" w:right="283" w:hanging="2268"/>
        <w:jc w:val="center"/>
        <w:rPr>
          <w:rFonts w:ascii="Bookman Old Style" w:hAnsi="Bookman Old Style"/>
          <w:bCs/>
          <w:lang w:val="es-ES_tradnl" w:eastAsia="es-MX"/>
        </w:rPr>
      </w:pPr>
    </w:p>
    <w:p w14:paraId="16EE7A7B" w14:textId="77777777" w:rsidR="00AE6F58" w:rsidRPr="00CE19FF" w:rsidRDefault="00AE6F58" w:rsidP="005173E2">
      <w:pPr>
        <w:ind w:left="2487" w:right="283" w:hanging="2268"/>
        <w:jc w:val="center"/>
        <w:rPr>
          <w:rFonts w:ascii="Bookman Old Style" w:hAnsi="Bookman Old Style"/>
          <w:bCs/>
          <w:lang w:val="es-ES_tradnl" w:eastAsia="es-MX"/>
        </w:rPr>
      </w:pPr>
      <w:r w:rsidRPr="00CE19FF">
        <w:rPr>
          <w:rFonts w:ascii="Bookman Old Style" w:hAnsi="Bookman Old Style"/>
          <w:bCs/>
          <w:lang w:val="es-ES_tradnl" w:eastAsia="es-MX"/>
        </w:rPr>
        <w:t>(ecuación 3b)</w:t>
      </w:r>
    </w:p>
    <w:p w14:paraId="55DD72F6" w14:textId="77777777" w:rsidR="00AE6F58" w:rsidRPr="00CE19FF" w:rsidRDefault="00AE6F58" w:rsidP="005173E2">
      <w:pPr>
        <w:ind w:left="2487" w:right="283" w:hanging="2268"/>
        <w:jc w:val="both"/>
        <w:rPr>
          <w:rFonts w:ascii="Bookman Old Style" w:hAnsi="Bookman Old Style"/>
          <w:bCs/>
          <w:lang w:val="es-ES_tradnl" w:eastAsia="es-MX"/>
        </w:rPr>
      </w:pPr>
    </w:p>
    <w:p w14:paraId="706E9CE3" w14:textId="5863552B" w:rsidR="00CE19FF" w:rsidRDefault="00C41270" w:rsidP="005173E2">
      <w:pPr>
        <w:ind w:left="1418" w:right="283" w:hanging="1134"/>
        <w:jc w:val="center"/>
        <w:rPr>
          <w:rFonts w:ascii="Bookman Old Style" w:hAnsi="Bookman Old Style"/>
          <w:bCs/>
          <w:lang w:val="es-ES_tradnl" w:eastAsia="es-MX"/>
        </w:rPr>
      </w:pPr>
      <w:r w:rsidRPr="00C41270">
        <w:rPr>
          <w:rFonts w:ascii="Bookman Old Style" w:hAnsi="Bookman Old Style"/>
          <w:bCs/>
          <w:lang w:val="es-ES_tradnl" w:eastAsia="es-MX"/>
        </w:rPr>
        <w:lastRenderedPageBreak/>
        <w:drawing>
          <wp:inline distT="0" distB="0" distL="0" distR="0" wp14:anchorId="75C725B7" wp14:editId="73FEC82D">
            <wp:extent cx="2276793" cy="247685"/>
            <wp:effectExtent l="0" t="0" r="0" b="0"/>
            <wp:docPr id="1500959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59076" name=""/>
                    <pic:cNvPicPr/>
                  </pic:nvPicPr>
                  <pic:blipFill>
                    <a:blip r:embed="rId23"/>
                    <a:stretch>
                      <a:fillRect/>
                    </a:stretch>
                  </pic:blipFill>
                  <pic:spPr>
                    <a:xfrm>
                      <a:off x="0" y="0"/>
                      <a:ext cx="2276793" cy="247685"/>
                    </a:xfrm>
                    <a:prstGeom prst="rect">
                      <a:avLst/>
                    </a:prstGeom>
                  </pic:spPr>
                </pic:pic>
              </a:graphicData>
            </a:graphic>
          </wp:inline>
        </w:drawing>
      </w:r>
      <w:r w:rsidR="00AE6F58" w:rsidRPr="00CE19FF">
        <w:rPr>
          <w:rFonts w:ascii="Bookman Old Style" w:hAnsi="Bookman Old Style"/>
          <w:bCs/>
          <w:lang w:val="es-ES_tradnl" w:eastAsia="es-MX"/>
        </w:rPr>
        <w:t xml:space="preserve">  </w:t>
      </w:r>
    </w:p>
    <w:p w14:paraId="4ABA77BA" w14:textId="77777777" w:rsidR="00CE19FF" w:rsidRDefault="00CE19FF" w:rsidP="005173E2">
      <w:pPr>
        <w:ind w:left="1418" w:right="283" w:hanging="1134"/>
        <w:jc w:val="center"/>
        <w:rPr>
          <w:rFonts w:ascii="Bookman Old Style" w:hAnsi="Bookman Old Style"/>
          <w:bCs/>
          <w:lang w:val="es-ES_tradnl" w:eastAsia="es-MX"/>
        </w:rPr>
      </w:pPr>
    </w:p>
    <w:p w14:paraId="2B901CA3" w14:textId="5E85B696" w:rsidR="00AE6F58" w:rsidRPr="00CE19FF" w:rsidRDefault="00AE6F58" w:rsidP="005173E2">
      <w:pPr>
        <w:ind w:left="1418" w:right="283" w:hanging="1134"/>
        <w:jc w:val="center"/>
        <w:rPr>
          <w:rFonts w:ascii="Bookman Old Style" w:hAnsi="Bookman Old Style"/>
          <w:lang w:val="es-ES_tradnl" w:eastAsia="es-MX"/>
        </w:rPr>
      </w:pPr>
      <w:r w:rsidRPr="00CE19FF">
        <w:rPr>
          <w:rFonts w:ascii="Bookman Old Style" w:hAnsi="Bookman Old Style"/>
          <w:bCs/>
          <w:lang w:val="es-ES_tradnl" w:eastAsia="es-MX"/>
        </w:rPr>
        <w:t>(</w:t>
      </w:r>
      <w:r w:rsidR="00BC40AB" w:rsidRPr="00CE19FF">
        <w:rPr>
          <w:rFonts w:ascii="Bookman Old Style" w:hAnsi="Bookman Old Style" w:cs="Cambria Math"/>
          <w:lang w:val="es-ES_tradnl" w:eastAsia="es-MX"/>
        </w:rPr>
        <w:t xml:space="preserve">se aplica cuando la identificación de los beneficiarios se establece </w:t>
      </w:r>
      <w:r w:rsidRPr="00CE19FF">
        <w:rPr>
          <w:rFonts w:ascii="Bookman Old Style" w:hAnsi="Bookman Old Style"/>
          <w:lang w:val="es-ES_tradnl" w:eastAsia="es-MX"/>
        </w:rPr>
        <w:t>con nodos UPME)</w:t>
      </w:r>
    </w:p>
    <w:p w14:paraId="52A767D0" w14:textId="77777777" w:rsidR="00AE6F58" w:rsidRPr="00CE19FF" w:rsidRDefault="00AE6F58" w:rsidP="005173E2">
      <w:pPr>
        <w:ind w:left="1418" w:right="283" w:hanging="1134"/>
        <w:jc w:val="center"/>
        <w:rPr>
          <w:rFonts w:ascii="Bookman Old Style" w:hAnsi="Bookman Old Style"/>
          <w:lang w:val="es-ES_tradnl" w:eastAsia="es-MX"/>
        </w:rPr>
      </w:pPr>
    </w:p>
    <w:p w14:paraId="7B468527" w14:textId="77777777" w:rsidR="00AE6F58" w:rsidRPr="00CE19FF" w:rsidRDefault="00AE6F58" w:rsidP="005173E2">
      <w:pPr>
        <w:ind w:left="2487" w:right="283" w:hanging="2268"/>
        <w:jc w:val="center"/>
        <w:rPr>
          <w:rFonts w:ascii="Bookman Old Style" w:hAnsi="Bookman Old Style"/>
          <w:lang w:val="es-ES_tradnl" w:eastAsia="es-MX"/>
        </w:rPr>
      </w:pPr>
      <w:r w:rsidRPr="00CE19FF">
        <w:rPr>
          <w:rFonts w:ascii="Bookman Old Style" w:hAnsi="Bookman Old Style"/>
          <w:lang w:val="es-ES_tradnl" w:eastAsia="es-MX"/>
        </w:rPr>
        <w:t>(ecuación 3c)</w:t>
      </w:r>
    </w:p>
    <w:p w14:paraId="5B6F2D44" w14:textId="77777777" w:rsidR="00AE6F58" w:rsidRDefault="00AE6F58" w:rsidP="005173E2">
      <w:pPr>
        <w:ind w:left="2487" w:right="283" w:hanging="2268"/>
        <w:jc w:val="both"/>
        <w:rPr>
          <w:rFonts w:ascii="Bookman Old Style" w:hAnsi="Bookman Old Style"/>
          <w:lang w:val="es-ES_tradnl" w:eastAsia="es-MX"/>
        </w:rPr>
      </w:pPr>
    </w:p>
    <w:p w14:paraId="46C41F00" w14:textId="77777777" w:rsidR="00AB1581" w:rsidRPr="00CE19FF" w:rsidRDefault="00AB1581" w:rsidP="005173E2">
      <w:pPr>
        <w:ind w:left="2487" w:right="283" w:hanging="2268"/>
        <w:jc w:val="both"/>
        <w:rPr>
          <w:rFonts w:ascii="Bookman Old Style" w:hAnsi="Bookman Old Style"/>
          <w:lang w:val="es-ES_tradnl" w:eastAsia="es-MX"/>
        </w:rPr>
      </w:pPr>
    </w:p>
    <w:p w14:paraId="22D9DABE" w14:textId="5D7247DD" w:rsidR="00CE19FF" w:rsidRDefault="00C41270" w:rsidP="005173E2">
      <w:pPr>
        <w:ind w:left="1418" w:right="283" w:hanging="1134"/>
        <w:jc w:val="center"/>
        <w:rPr>
          <w:rFonts w:ascii="Bookman Old Style" w:hAnsi="Bookman Old Style"/>
          <w:lang w:val="es-ES_tradnl" w:eastAsia="es-MX"/>
        </w:rPr>
      </w:pPr>
      <w:bookmarkStart w:id="3" w:name="_Hlk178919011"/>
      <w:r w:rsidRPr="00C41270">
        <w:rPr>
          <w:rFonts w:ascii="Bookman Old Style" w:hAnsi="Bookman Old Style"/>
          <w:lang w:val="es-ES_tradnl" w:eastAsia="es-MX"/>
        </w:rPr>
        <w:drawing>
          <wp:inline distT="0" distB="0" distL="0" distR="0" wp14:anchorId="043BC321" wp14:editId="03B9744D">
            <wp:extent cx="2981741" cy="304843"/>
            <wp:effectExtent l="0" t="0" r="0" b="0"/>
            <wp:docPr id="1430377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7156" name=""/>
                    <pic:cNvPicPr/>
                  </pic:nvPicPr>
                  <pic:blipFill>
                    <a:blip r:embed="rId24"/>
                    <a:stretch>
                      <a:fillRect/>
                    </a:stretch>
                  </pic:blipFill>
                  <pic:spPr>
                    <a:xfrm>
                      <a:off x="0" y="0"/>
                      <a:ext cx="2981741" cy="304843"/>
                    </a:xfrm>
                    <a:prstGeom prst="rect">
                      <a:avLst/>
                    </a:prstGeom>
                  </pic:spPr>
                </pic:pic>
              </a:graphicData>
            </a:graphic>
          </wp:inline>
        </w:drawing>
      </w:r>
      <w:r w:rsidR="00AE6F58" w:rsidRPr="00CE19FF">
        <w:rPr>
          <w:rFonts w:ascii="Bookman Old Style" w:hAnsi="Bookman Old Style"/>
          <w:lang w:val="es-ES_tradnl" w:eastAsia="es-MX"/>
        </w:rPr>
        <w:t xml:space="preserve">  </w:t>
      </w:r>
      <w:bookmarkEnd w:id="3"/>
    </w:p>
    <w:p w14:paraId="70EB4B87" w14:textId="77777777" w:rsidR="00CE19FF" w:rsidRDefault="00CE19FF" w:rsidP="005173E2">
      <w:pPr>
        <w:ind w:left="1418" w:right="283" w:hanging="1134"/>
        <w:jc w:val="center"/>
        <w:rPr>
          <w:rFonts w:ascii="Bookman Old Style" w:hAnsi="Bookman Old Style"/>
          <w:lang w:val="es-ES_tradnl" w:eastAsia="es-MX"/>
        </w:rPr>
      </w:pPr>
    </w:p>
    <w:p w14:paraId="53286C88" w14:textId="294E148B" w:rsidR="00AE6F58" w:rsidRPr="00CE19FF" w:rsidRDefault="00292E91" w:rsidP="005173E2">
      <w:pPr>
        <w:ind w:left="1418" w:right="283" w:hanging="1134"/>
        <w:jc w:val="center"/>
        <w:rPr>
          <w:rFonts w:ascii="Bookman Old Style" w:hAnsi="Bookman Old Style"/>
          <w:lang w:val="es-ES_tradnl" w:eastAsia="es-MX"/>
        </w:rPr>
      </w:pPr>
      <w:r>
        <w:rPr>
          <w:rFonts w:ascii="Bookman Old Style" w:hAnsi="Bookman Old Style" w:cs="Cambria Math"/>
          <w:lang w:val="es-ES_tradnl" w:eastAsia="es-MX"/>
        </w:rPr>
        <w:t>(</w:t>
      </w:r>
      <w:r w:rsidR="00BC40AB" w:rsidRPr="00CE19FF">
        <w:rPr>
          <w:rFonts w:ascii="Bookman Old Style" w:hAnsi="Bookman Old Style" w:cs="Cambria Math"/>
          <w:lang w:val="es-ES_tradnl" w:eastAsia="es-MX"/>
        </w:rPr>
        <w:t xml:space="preserve">se aplica cuando la identificación de los beneficiarios se establece </w:t>
      </w:r>
      <w:r w:rsidR="00AE6F58" w:rsidRPr="00CE19FF">
        <w:rPr>
          <w:rFonts w:ascii="Bookman Old Style" w:hAnsi="Bookman Old Style"/>
          <w:lang w:val="es-ES_tradnl" w:eastAsia="es-MX"/>
        </w:rPr>
        <w:t>con la totalidad SNT)</w:t>
      </w:r>
    </w:p>
    <w:p w14:paraId="50D88DA6" w14:textId="77777777" w:rsidR="00AE6F58" w:rsidRPr="00CE19FF" w:rsidRDefault="00AE6F58" w:rsidP="005173E2">
      <w:pPr>
        <w:ind w:left="1418" w:right="283" w:hanging="1134"/>
        <w:jc w:val="center"/>
        <w:rPr>
          <w:rFonts w:ascii="Bookman Old Style" w:hAnsi="Bookman Old Style"/>
          <w:bCs/>
          <w:lang w:val="es-ES_tradnl" w:eastAsia="es-MX"/>
        </w:rPr>
      </w:pPr>
    </w:p>
    <w:p w14:paraId="1EBEF6E4" w14:textId="77777777" w:rsidR="00AE6F58" w:rsidRPr="00CE19FF" w:rsidRDefault="00AE6F58" w:rsidP="005173E2">
      <w:pPr>
        <w:ind w:left="2487" w:right="283" w:hanging="2268"/>
        <w:jc w:val="center"/>
        <w:rPr>
          <w:rFonts w:ascii="Bookman Old Style" w:hAnsi="Bookman Old Style"/>
          <w:bCs/>
          <w:lang w:val="es-ES_tradnl" w:eastAsia="es-MX"/>
        </w:rPr>
      </w:pPr>
      <w:r w:rsidRPr="00CE19FF">
        <w:rPr>
          <w:rFonts w:ascii="Bookman Old Style" w:hAnsi="Bookman Old Style"/>
          <w:bCs/>
          <w:lang w:val="es-ES_tradnl" w:eastAsia="es-MX"/>
        </w:rPr>
        <w:t>(ecuación 3d)</w:t>
      </w:r>
    </w:p>
    <w:p w14:paraId="1F125DA6" w14:textId="77777777" w:rsidR="00AE6F58" w:rsidRPr="00CE19FF" w:rsidRDefault="00AE6F58" w:rsidP="005173E2">
      <w:pPr>
        <w:ind w:left="1418" w:right="283" w:hanging="1134"/>
        <w:jc w:val="center"/>
        <w:rPr>
          <w:rFonts w:ascii="Bookman Old Style" w:hAnsi="Bookman Old Style"/>
          <w:bCs/>
          <w:lang w:val="es-ES_tradnl" w:eastAsia="es-MX"/>
        </w:rPr>
      </w:pPr>
    </w:p>
    <w:p w14:paraId="1E9F7476" w14:textId="5D5C9646" w:rsidR="00AE6F58" w:rsidRPr="00CE19FF" w:rsidRDefault="00C41270" w:rsidP="005173E2">
      <w:pPr>
        <w:ind w:right="283"/>
        <w:jc w:val="center"/>
        <w:rPr>
          <w:rFonts w:ascii="Bookman Old Style" w:hAnsi="Bookman Old Style"/>
          <w:bCs/>
          <w:lang w:val="es-ES_tradnl" w:eastAsia="es-MX"/>
        </w:rPr>
      </w:pPr>
      <w:r w:rsidRPr="00C41270">
        <w:rPr>
          <w:rFonts w:ascii="Bookman Old Style" w:hAnsi="Bookman Old Style"/>
          <w:bCs/>
          <w:lang w:val="es-ES_tradnl" w:eastAsia="es-MX"/>
        </w:rPr>
        <w:drawing>
          <wp:inline distT="0" distB="0" distL="0" distR="0" wp14:anchorId="43FDD5DE" wp14:editId="0843402E">
            <wp:extent cx="1648055" cy="581106"/>
            <wp:effectExtent l="0" t="0" r="9525" b="9525"/>
            <wp:docPr id="1797464439"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64439" name="Imagen 1" descr="Diagrama, Esquemático&#10;&#10;Descripción generada automáticamente"/>
                    <pic:cNvPicPr/>
                  </pic:nvPicPr>
                  <pic:blipFill>
                    <a:blip r:embed="rId25"/>
                    <a:stretch>
                      <a:fillRect/>
                    </a:stretch>
                  </pic:blipFill>
                  <pic:spPr>
                    <a:xfrm>
                      <a:off x="0" y="0"/>
                      <a:ext cx="1648055" cy="581106"/>
                    </a:xfrm>
                    <a:prstGeom prst="rect">
                      <a:avLst/>
                    </a:prstGeom>
                  </pic:spPr>
                </pic:pic>
              </a:graphicData>
            </a:graphic>
          </wp:inline>
        </w:drawing>
      </w:r>
    </w:p>
    <w:p w14:paraId="66438D76" w14:textId="77777777" w:rsidR="00AE6F58" w:rsidRPr="00CE19FF" w:rsidRDefault="00AE6F58" w:rsidP="005173E2">
      <w:pPr>
        <w:ind w:left="2487" w:right="283" w:hanging="2268"/>
        <w:jc w:val="both"/>
        <w:rPr>
          <w:rFonts w:ascii="Bookman Old Style" w:hAnsi="Bookman Old Style"/>
          <w:bCs/>
          <w:lang w:val="es-ES_tradnl" w:eastAsia="es-MX"/>
        </w:rPr>
      </w:pPr>
    </w:p>
    <w:p w14:paraId="4896C35B" w14:textId="77777777" w:rsidR="00AE6F58" w:rsidRPr="00CE19FF" w:rsidRDefault="00AE6F58" w:rsidP="005173E2">
      <w:pPr>
        <w:ind w:left="2487" w:right="283" w:hanging="2268"/>
        <w:jc w:val="center"/>
        <w:rPr>
          <w:rFonts w:ascii="Bookman Old Style" w:hAnsi="Bookman Old Style"/>
          <w:bCs/>
          <w:lang w:val="es-ES_tradnl" w:eastAsia="es-MX"/>
        </w:rPr>
      </w:pPr>
      <w:r w:rsidRPr="00CE19FF">
        <w:rPr>
          <w:rFonts w:ascii="Bookman Old Style" w:hAnsi="Bookman Old Style"/>
          <w:bCs/>
          <w:lang w:val="es-ES_tradnl" w:eastAsia="es-MX"/>
        </w:rPr>
        <w:t>(ecuación 3e)</w:t>
      </w:r>
    </w:p>
    <w:p w14:paraId="5AD14B94" w14:textId="77777777" w:rsidR="00AE6F58" w:rsidRPr="008F4AFC" w:rsidRDefault="00AE6F58" w:rsidP="005173E2">
      <w:pPr>
        <w:ind w:left="1418" w:right="283" w:hanging="1134"/>
        <w:jc w:val="center"/>
        <w:rPr>
          <w:rFonts w:ascii="Bookman Old Style" w:hAnsi="Bookman Old Style"/>
          <w:bCs/>
          <w:highlight w:val="cyan"/>
          <w:lang w:val="es-ES_tradnl" w:eastAsia="es-MX"/>
        </w:rPr>
      </w:pPr>
    </w:p>
    <w:p w14:paraId="2A4D5E95" w14:textId="77777777"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Donde:</w:t>
      </w:r>
    </w:p>
    <w:p w14:paraId="75325098" w14:textId="77777777" w:rsidR="00AE6F58" w:rsidRPr="00CE19FF" w:rsidRDefault="00AE6F58" w:rsidP="005173E2">
      <w:pPr>
        <w:ind w:left="2487" w:right="283" w:hanging="2268"/>
        <w:jc w:val="both"/>
        <w:rPr>
          <w:rFonts w:ascii="Bookman Old Style" w:hAnsi="Bookman Old Style"/>
          <w:bCs/>
          <w:lang w:val="es-ES_tradnl" w:eastAsia="es-MX"/>
        </w:rPr>
      </w:pPr>
    </w:p>
    <w:p w14:paraId="264AC896" w14:textId="48840830"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DP</w:t>
      </w:r>
      <w:r w:rsidRPr="00CE19FF">
        <w:rPr>
          <w:rFonts w:ascii="Bookman Old Style" w:hAnsi="Bookman Old Style"/>
          <w:bCs/>
          <w:vertAlign w:val="subscript"/>
          <w:lang w:val="es-ES_tradnl" w:eastAsia="es-MX"/>
        </w:rPr>
        <w:t>UPME,PAGN,m,t,p</w:t>
      </w:r>
      <w:r w:rsidRPr="00CE19FF">
        <w:rPr>
          <w:rFonts w:ascii="Bookman Old Style" w:hAnsi="Bookman Old Style"/>
          <w:bCs/>
          <w:lang w:val="es-ES_tradnl" w:eastAsia="es-MX"/>
        </w:rPr>
        <w:t xml:space="preserve">: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Demanda atendible proyectada por la UPME para el nodo de referencia p, en el sistema de transporte t, para el mes m de prestación del servicio del proyecto PAGN.</w:t>
      </w:r>
      <w:r w:rsidR="009D2A0D" w:rsidRPr="00CE19FF">
        <w:rPr>
          <w:rFonts w:ascii="Bookman Old Style" w:hAnsi="Bookman Old Style"/>
          <w:bCs/>
          <w:lang w:val="es-ES_tradnl" w:eastAsia="es-MX"/>
        </w:rPr>
        <w:t xml:space="preserve"> Dado en MPCD</w:t>
      </w:r>
      <w:r w:rsidR="00CB3845" w:rsidRPr="00CE19FF">
        <w:rPr>
          <w:rFonts w:ascii="Bookman Old Style" w:hAnsi="Bookman Old Style"/>
          <w:bCs/>
          <w:lang w:val="es-ES_tradnl" w:eastAsia="es-MX"/>
        </w:rPr>
        <w:t>, con seis (6) decimales</w:t>
      </w:r>
      <w:r w:rsidR="009D2A0D" w:rsidRPr="00CE19FF">
        <w:rPr>
          <w:rFonts w:ascii="Bookman Old Style" w:hAnsi="Bookman Old Style"/>
          <w:bCs/>
          <w:lang w:val="es-ES_tradnl" w:eastAsia="es-MX"/>
        </w:rPr>
        <w:t>.</w:t>
      </w:r>
    </w:p>
    <w:p w14:paraId="1DFDF597" w14:textId="77777777" w:rsidR="00AE6F58" w:rsidRPr="00CE19FF" w:rsidRDefault="00AE6F58" w:rsidP="005173E2">
      <w:pPr>
        <w:ind w:left="2487" w:right="283" w:hanging="2268"/>
        <w:jc w:val="both"/>
        <w:rPr>
          <w:rFonts w:ascii="Bookman Old Style" w:hAnsi="Bookman Old Style"/>
          <w:bCs/>
          <w:lang w:val="es-ES_tradnl" w:eastAsia="es-MX"/>
        </w:rPr>
      </w:pPr>
    </w:p>
    <w:p w14:paraId="32C36631" w14:textId="7F0D44C1"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t</w:t>
      </w:r>
      <w:r w:rsidRPr="00CE19FF">
        <w:rPr>
          <w:rFonts w:ascii="Bookman Old Style" w:hAnsi="Bookman Old Style"/>
          <w:bCs/>
          <w:vertAlign w:val="subscript"/>
          <w:lang w:val="es-ES_tradnl" w:eastAsia="es-MX"/>
        </w:rPr>
        <w:t>PAGN,m,t</w:t>
      </w:r>
      <w:r w:rsidRPr="00CE19FF">
        <w:rPr>
          <w:rFonts w:ascii="Bookman Old Style" w:hAnsi="Bookman Old Style"/>
          <w:bCs/>
          <w:lang w:val="es-ES_tradnl" w:eastAsia="es-MX"/>
        </w:rPr>
        <w:t xml:space="preserve">: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V</w:t>
      </w:r>
      <w:r w:rsidRPr="00CE19FF">
        <w:rPr>
          <w:rFonts w:ascii="Bookman Old Style" w:hAnsi="Bookman Old Style" w:cs="Arial"/>
          <w:bCs/>
          <w:color w:val="000000"/>
          <w:spacing w:val="-4"/>
        </w:rPr>
        <w:t xml:space="preserve">alor total de la cantidad </w:t>
      </w:r>
      <w:r w:rsidR="008472F6" w:rsidRPr="00CE19FF">
        <w:rPr>
          <w:rFonts w:ascii="Bookman Old Style" w:hAnsi="Bookman Old Style"/>
          <w:bCs/>
          <w:lang w:val="es-ES_tradnl" w:eastAsia="es-MX"/>
        </w:rPr>
        <w:t xml:space="preserve">proyectada </w:t>
      </w:r>
      <w:r w:rsidRPr="00CE19FF">
        <w:rPr>
          <w:rFonts w:ascii="Bookman Old Style" w:hAnsi="Bookman Old Style" w:cs="Arial"/>
          <w:bCs/>
          <w:color w:val="000000"/>
          <w:spacing w:val="-4"/>
        </w:rPr>
        <w:t>por la UPME, de la demanda atendible de los beneficiarios</w:t>
      </w:r>
      <w:r w:rsidR="00F01DDB" w:rsidRPr="00CE19FF">
        <w:rPr>
          <w:rFonts w:ascii="Bookman Old Style" w:hAnsi="Bookman Old Style" w:cs="Arial"/>
          <w:bCs/>
          <w:color w:val="000000"/>
          <w:spacing w:val="-4"/>
        </w:rPr>
        <w:t>,</w:t>
      </w:r>
      <w:r w:rsidRPr="00CE19FF">
        <w:rPr>
          <w:rFonts w:ascii="Bookman Old Style" w:hAnsi="Bookman Old Style" w:cs="Arial"/>
          <w:bCs/>
          <w:color w:val="000000"/>
          <w:spacing w:val="-4"/>
        </w:rPr>
        <w:t xml:space="preserve"> en el sistema de transporte t, </w:t>
      </w:r>
      <w:r w:rsidRPr="00CE19FF">
        <w:rPr>
          <w:rFonts w:ascii="Bookman Old Style" w:hAnsi="Bookman Old Style"/>
          <w:bCs/>
          <w:lang w:val="es-ES_tradnl" w:eastAsia="es-MX"/>
        </w:rPr>
        <w:t>para el mes m de prestación del servicio del proyecto PAGN</w:t>
      </w:r>
      <w:r w:rsidRPr="00CE19FF">
        <w:rPr>
          <w:rFonts w:ascii="Bookman Old Style" w:hAnsi="Bookman Old Style" w:cs="Arial"/>
          <w:bCs/>
          <w:color w:val="000000"/>
          <w:spacing w:val="-4"/>
        </w:rPr>
        <w:t>.</w:t>
      </w:r>
      <w:r w:rsidR="009D2A0D" w:rsidRPr="00CE19FF">
        <w:rPr>
          <w:rFonts w:ascii="Bookman Old Style" w:hAnsi="Bookman Old Style"/>
          <w:bCs/>
          <w:lang w:val="es-ES_tradnl" w:eastAsia="es-MX"/>
        </w:rPr>
        <w:t xml:space="preserve"> Dado en MPCD</w:t>
      </w:r>
      <w:r w:rsidR="00CB3845" w:rsidRPr="00CE19FF">
        <w:rPr>
          <w:rFonts w:ascii="Bookman Old Style" w:hAnsi="Bookman Old Style"/>
          <w:bCs/>
          <w:lang w:val="es-ES_tradnl" w:eastAsia="es-MX"/>
        </w:rPr>
        <w:t>, con seis (6) decimales</w:t>
      </w:r>
      <w:r w:rsidR="009D2A0D" w:rsidRPr="00CE19FF">
        <w:rPr>
          <w:rFonts w:ascii="Bookman Old Style" w:hAnsi="Bookman Old Style"/>
          <w:bCs/>
          <w:lang w:val="es-ES_tradnl" w:eastAsia="es-MX"/>
        </w:rPr>
        <w:t>.</w:t>
      </w:r>
    </w:p>
    <w:p w14:paraId="0D343275" w14:textId="77777777" w:rsidR="00AE6F58" w:rsidRPr="00CE19FF" w:rsidRDefault="00AE6F58" w:rsidP="005173E2">
      <w:pPr>
        <w:ind w:left="2487" w:right="283" w:hanging="2268"/>
        <w:jc w:val="both"/>
        <w:rPr>
          <w:rFonts w:ascii="Bookman Old Style" w:hAnsi="Bookman Old Style"/>
          <w:bCs/>
          <w:lang w:val="es-ES_tradnl" w:eastAsia="es-MX"/>
        </w:rPr>
      </w:pPr>
    </w:p>
    <w:p w14:paraId="26805F03" w14:textId="5A748F6B"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T</w:t>
      </w:r>
      <w:r w:rsidRPr="00CE19FF">
        <w:rPr>
          <w:rFonts w:ascii="Bookman Old Style" w:hAnsi="Bookman Old Style"/>
          <w:bCs/>
          <w:vertAlign w:val="subscript"/>
          <w:lang w:val="es-ES_tradnl" w:eastAsia="es-MX"/>
        </w:rPr>
        <w:t>PAGN,m</w:t>
      </w:r>
      <w:r w:rsidRPr="00CE19FF">
        <w:rPr>
          <w:rFonts w:ascii="Bookman Old Style" w:hAnsi="Bookman Old Style"/>
          <w:bCs/>
          <w:lang w:val="es-ES_tradnl" w:eastAsia="es-MX"/>
        </w:rPr>
        <w:t xml:space="preserve">: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V</w:t>
      </w:r>
      <w:r w:rsidRPr="00CE19FF">
        <w:rPr>
          <w:rFonts w:ascii="Bookman Old Style" w:hAnsi="Bookman Old Style" w:cs="Arial"/>
          <w:bCs/>
          <w:color w:val="000000"/>
          <w:spacing w:val="-4"/>
        </w:rPr>
        <w:t xml:space="preserve">alor total de la </w:t>
      </w:r>
      <w:r w:rsidR="000D5523" w:rsidRPr="00CE19FF">
        <w:rPr>
          <w:rFonts w:ascii="Bookman Old Style" w:hAnsi="Bookman Old Style" w:cs="Arial"/>
          <w:bCs/>
          <w:color w:val="000000"/>
          <w:spacing w:val="-4"/>
        </w:rPr>
        <w:t xml:space="preserve">cantidad </w:t>
      </w:r>
      <w:r w:rsidR="00BC3A86" w:rsidRPr="00CE19FF">
        <w:rPr>
          <w:rFonts w:ascii="Bookman Old Style" w:hAnsi="Bookman Old Style"/>
          <w:bCs/>
          <w:lang w:val="es-ES_tradnl" w:eastAsia="es-MX"/>
        </w:rPr>
        <w:t xml:space="preserve">proyectada </w:t>
      </w:r>
      <w:r w:rsidRPr="00CE19FF">
        <w:rPr>
          <w:rFonts w:ascii="Bookman Old Style" w:hAnsi="Bookman Old Style" w:cs="Arial"/>
          <w:bCs/>
          <w:color w:val="000000"/>
          <w:spacing w:val="-4"/>
        </w:rPr>
        <w:t xml:space="preserve">por la UPME, de la demanda atendible de los beneficiarios en la totalidad de los sistemas de transporte t, </w:t>
      </w:r>
      <w:r w:rsidRPr="00CE19FF">
        <w:rPr>
          <w:rFonts w:ascii="Bookman Old Style" w:hAnsi="Bookman Old Style"/>
          <w:bCs/>
          <w:lang w:val="es-ES_tradnl" w:eastAsia="es-MX"/>
        </w:rPr>
        <w:t>para el mes m de prestación del servicio del proyecto PAGN</w:t>
      </w:r>
      <w:r w:rsidRPr="00CE19FF">
        <w:rPr>
          <w:rFonts w:ascii="Bookman Old Style" w:hAnsi="Bookman Old Style" w:cs="Arial"/>
          <w:bCs/>
          <w:color w:val="000000"/>
          <w:spacing w:val="-4"/>
        </w:rPr>
        <w:t>.</w:t>
      </w:r>
      <w:r w:rsidR="009D2A0D" w:rsidRPr="00CE19FF">
        <w:rPr>
          <w:rFonts w:ascii="Bookman Old Style" w:hAnsi="Bookman Old Style"/>
          <w:bCs/>
          <w:lang w:val="es-ES_tradnl" w:eastAsia="es-MX"/>
        </w:rPr>
        <w:t xml:space="preserve"> Dado en MPCD</w:t>
      </w:r>
      <w:r w:rsidR="00CB3845" w:rsidRPr="00CE19FF">
        <w:rPr>
          <w:rFonts w:ascii="Bookman Old Style" w:hAnsi="Bookman Old Style"/>
          <w:bCs/>
          <w:lang w:val="es-ES_tradnl" w:eastAsia="es-MX"/>
        </w:rPr>
        <w:t>, con seis (6) decimales</w:t>
      </w:r>
      <w:r w:rsidR="009D2A0D" w:rsidRPr="00CE19FF">
        <w:rPr>
          <w:rFonts w:ascii="Bookman Old Style" w:hAnsi="Bookman Old Style"/>
          <w:bCs/>
          <w:lang w:val="es-ES_tradnl" w:eastAsia="es-MX"/>
        </w:rPr>
        <w:t>.</w:t>
      </w:r>
    </w:p>
    <w:p w14:paraId="25C9CBE2" w14:textId="77777777" w:rsidR="00AE6F58" w:rsidRPr="00CE19FF" w:rsidRDefault="00AE6F58" w:rsidP="005173E2">
      <w:pPr>
        <w:ind w:left="2487" w:right="283" w:hanging="2268"/>
        <w:jc w:val="both"/>
        <w:rPr>
          <w:rFonts w:ascii="Bookman Old Style" w:hAnsi="Bookman Old Style"/>
          <w:bCs/>
          <w:lang w:val="es-ES_tradnl" w:eastAsia="es-MX"/>
        </w:rPr>
      </w:pPr>
    </w:p>
    <w:p w14:paraId="499F761E" w14:textId="13EDE5AA" w:rsidR="00AE6F58" w:rsidRPr="00CE19FF" w:rsidRDefault="00C41270" w:rsidP="005173E2">
      <w:pPr>
        <w:ind w:left="2552" w:right="283" w:hanging="2410"/>
        <w:jc w:val="both"/>
        <w:rPr>
          <w:rFonts w:ascii="Bookman Old Style" w:hAnsi="Bookman Old Style"/>
          <w:bCs/>
          <w:lang w:eastAsia="es-MX"/>
        </w:rPr>
      </w:pPr>
      <w:bookmarkStart w:id="4" w:name="_Hlk178919040"/>
      <w:r w:rsidRPr="00C41270">
        <w:rPr>
          <w:rFonts w:ascii="Bookman Old Style" w:hAnsi="Bookman Old Style"/>
          <w:bCs/>
          <w:lang w:eastAsia="es-MX"/>
        </w:rPr>
        <w:drawing>
          <wp:inline distT="0" distB="0" distL="0" distR="0" wp14:anchorId="289055EB" wp14:editId="443CE3D3">
            <wp:extent cx="895475" cy="209579"/>
            <wp:effectExtent l="0" t="0" r="0" b="0"/>
            <wp:docPr id="86246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6565" name=""/>
                    <pic:cNvPicPr/>
                  </pic:nvPicPr>
                  <pic:blipFill>
                    <a:blip r:embed="rId26"/>
                    <a:stretch>
                      <a:fillRect/>
                    </a:stretch>
                  </pic:blipFill>
                  <pic:spPr>
                    <a:xfrm>
                      <a:off x="0" y="0"/>
                      <a:ext cx="895475" cy="209579"/>
                    </a:xfrm>
                    <a:prstGeom prst="rect">
                      <a:avLst/>
                    </a:prstGeom>
                  </pic:spPr>
                </pic:pic>
              </a:graphicData>
            </a:graphic>
          </wp:inline>
        </w:drawing>
      </w:r>
      <w:r w:rsidR="00AE6F58" w:rsidRPr="00CE19FF">
        <w:rPr>
          <w:rFonts w:ascii="Bookman Old Style" w:hAnsi="Bookman Old Style"/>
          <w:bCs/>
          <w:lang w:eastAsia="es-MX"/>
        </w:rPr>
        <w:tab/>
        <w:t xml:space="preserve">Capacidad contratada bajo cualquier modalidad contractual del Mercado Primario, en el contrato de capacidad de transporte r, por el beneficiario j, en el sistema de transporte t, </w:t>
      </w:r>
      <w:r w:rsidR="00624863" w:rsidRPr="00CE19FF">
        <w:rPr>
          <w:rFonts w:ascii="Bookman Old Style" w:hAnsi="Bookman Old Style"/>
          <w:bCs/>
          <w:lang w:eastAsia="es-MX"/>
        </w:rPr>
        <w:t xml:space="preserve">que contiene </w:t>
      </w:r>
      <w:r w:rsidR="00AE6F58" w:rsidRPr="00CE19FF">
        <w:rPr>
          <w:rFonts w:ascii="Bookman Old Style" w:hAnsi="Bookman Old Style" w:cs="Arial"/>
          <w:bCs/>
          <w:color w:val="000000"/>
          <w:spacing w:val="-4"/>
        </w:rPr>
        <w:t xml:space="preserve">el punto de salida final </w:t>
      </w:r>
      <w:r w:rsidR="006402E0" w:rsidRPr="00CE19FF">
        <w:rPr>
          <w:rFonts w:ascii="Bookman Old Style" w:hAnsi="Bookman Old Style" w:cs="Arial"/>
          <w:bCs/>
          <w:color w:val="000000"/>
          <w:spacing w:val="-4"/>
        </w:rPr>
        <w:t>de entrega al</w:t>
      </w:r>
      <w:r w:rsidR="00AE6F58" w:rsidRPr="00CE19FF">
        <w:rPr>
          <w:rFonts w:ascii="Bookman Old Style" w:hAnsi="Bookman Old Style" w:cs="Arial"/>
          <w:bCs/>
          <w:color w:val="000000"/>
          <w:spacing w:val="-4"/>
        </w:rPr>
        <w:t xml:space="preserve"> beneficiario</w:t>
      </w:r>
      <w:r w:rsidR="006402E0" w:rsidRPr="00CE19FF">
        <w:rPr>
          <w:rFonts w:ascii="Bookman Old Style" w:hAnsi="Bookman Old Style" w:cs="Arial"/>
          <w:bCs/>
          <w:color w:val="000000"/>
          <w:spacing w:val="-4"/>
        </w:rPr>
        <w:t xml:space="preserve"> j</w:t>
      </w:r>
      <w:r w:rsidR="00AE6F58" w:rsidRPr="00CE19FF">
        <w:rPr>
          <w:rFonts w:ascii="Bookman Old Style" w:hAnsi="Bookman Old Style" w:cs="Arial"/>
          <w:bCs/>
          <w:color w:val="000000"/>
          <w:spacing w:val="-4"/>
        </w:rPr>
        <w:t xml:space="preserve">, </w:t>
      </w:r>
      <w:r w:rsidR="00AE6F58" w:rsidRPr="00CE19FF">
        <w:rPr>
          <w:rFonts w:ascii="Bookman Old Style" w:hAnsi="Bookman Old Style"/>
          <w:bCs/>
          <w:lang w:eastAsia="es-MX"/>
        </w:rPr>
        <w:t>vigente en el mes m</w:t>
      </w:r>
      <w:r w:rsidR="00AE6F58" w:rsidRPr="00CE19FF">
        <w:rPr>
          <w:rFonts w:ascii="Bookman Old Style" w:hAnsi="Bookman Old Style"/>
          <w:bCs/>
          <w:lang w:val="es-ES_tradnl" w:eastAsia="es-MX"/>
        </w:rPr>
        <w:t xml:space="preserve"> de prestación del servicio del proyecto PAGN</w:t>
      </w:r>
      <w:r w:rsidR="00265820" w:rsidRPr="00CE19FF">
        <w:rPr>
          <w:rFonts w:ascii="Bookman Old Style" w:hAnsi="Bookman Old Style"/>
          <w:bCs/>
          <w:lang w:eastAsia="es-MX"/>
        </w:rPr>
        <w:t xml:space="preserve">. </w:t>
      </w:r>
      <w:r w:rsidR="00AE6F58" w:rsidRPr="00CE19FF">
        <w:rPr>
          <w:rFonts w:ascii="Bookman Old Style" w:hAnsi="Bookman Old Style"/>
          <w:bCs/>
          <w:lang w:eastAsia="es-MX"/>
        </w:rPr>
        <w:t xml:space="preserve">Dado en kPCD. </w:t>
      </w:r>
    </w:p>
    <w:bookmarkEnd w:id="4"/>
    <w:p w14:paraId="05832EA6" w14:textId="77777777" w:rsidR="00AE6F58" w:rsidRPr="00CE19FF" w:rsidRDefault="00AE6F58" w:rsidP="005173E2">
      <w:pPr>
        <w:ind w:left="2487" w:right="283" w:hanging="2268"/>
        <w:jc w:val="both"/>
        <w:rPr>
          <w:rFonts w:ascii="Bookman Old Style" w:hAnsi="Bookman Old Style"/>
          <w:bCs/>
          <w:lang w:val="es-ES_tradnl" w:eastAsia="es-MX"/>
        </w:rPr>
      </w:pPr>
    </w:p>
    <w:p w14:paraId="14A1504D" w14:textId="616A7A93" w:rsidR="00AE6F58" w:rsidRPr="00CE19FF" w:rsidRDefault="00AE6F58" w:rsidP="005173E2">
      <w:pPr>
        <w:ind w:left="2484" w:right="283" w:hanging="2342"/>
        <w:jc w:val="both"/>
        <w:rPr>
          <w:rFonts w:ascii="Bookman Old Style" w:hAnsi="Bookman Old Style"/>
          <w:bCs/>
          <w:lang w:val="es-ES_tradnl" w:eastAsia="es-MX"/>
        </w:rPr>
      </w:pPr>
      <w:r w:rsidRPr="00CE19FF">
        <w:rPr>
          <w:rFonts w:ascii="Bookman Old Style" w:hAnsi="Bookman Old Style"/>
          <w:bCs/>
          <w:lang w:val="es-ES_tradnl" w:eastAsia="es-MX"/>
        </w:rPr>
        <w:t xml:space="preserve">T: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 xml:space="preserve">Número total de sistemas de transporte t, que atienden beneficiarios del proyecto PAGN, bajo cualquier modalidad contractual, en el </w:t>
      </w:r>
      <w:r w:rsidR="00F479C3">
        <w:rPr>
          <w:rFonts w:ascii="Bookman Old Style" w:hAnsi="Bookman Old Style"/>
          <w:bCs/>
          <w:lang w:val="es-ES_tradnl" w:eastAsia="es-MX"/>
        </w:rPr>
        <w:t>M</w:t>
      </w:r>
      <w:r w:rsidRPr="00CE19FF">
        <w:rPr>
          <w:rFonts w:ascii="Bookman Old Style" w:hAnsi="Bookman Old Style"/>
          <w:bCs/>
          <w:lang w:val="es-ES_tradnl" w:eastAsia="es-MX"/>
        </w:rPr>
        <w:t xml:space="preserve">ercado </w:t>
      </w:r>
      <w:r w:rsidR="00F479C3">
        <w:rPr>
          <w:rFonts w:ascii="Bookman Old Style" w:hAnsi="Bookman Old Style"/>
          <w:bCs/>
          <w:lang w:val="es-ES_tradnl" w:eastAsia="es-MX"/>
        </w:rPr>
        <w:t>P</w:t>
      </w:r>
      <w:r w:rsidRPr="00CE19FF">
        <w:rPr>
          <w:rFonts w:ascii="Bookman Old Style" w:hAnsi="Bookman Old Style"/>
          <w:bCs/>
          <w:lang w:val="es-ES_tradnl" w:eastAsia="es-MX"/>
        </w:rPr>
        <w:t xml:space="preserve">rimario, mediante </w:t>
      </w:r>
      <w:r w:rsidRPr="00CE19FF">
        <w:rPr>
          <w:rFonts w:ascii="Bookman Old Style" w:hAnsi="Bookman Old Style"/>
          <w:bCs/>
          <w:lang w:val="es-ES_tradnl" w:eastAsia="es-MX"/>
        </w:rPr>
        <w:lastRenderedPageBreak/>
        <w:t xml:space="preserve">contratos de capacidad de transporte </w:t>
      </w:r>
      <w:r w:rsidR="00935997" w:rsidRPr="00CE19FF">
        <w:rPr>
          <w:rFonts w:ascii="Bookman Old Style" w:hAnsi="Bookman Old Style"/>
          <w:bCs/>
          <w:lang w:val="es-ES_tradnl" w:eastAsia="es-MX"/>
        </w:rPr>
        <w:t xml:space="preserve">que contienen </w:t>
      </w:r>
      <w:r w:rsidR="00935997" w:rsidRPr="00CE19FF">
        <w:rPr>
          <w:rFonts w:ascii="Bookman Old Style" w:hAnsi="Bookman Old Style" w:cs="Arial"/>
          <w:bCs/>
          <w:color w:val="000000"/>
          <w:spacing w:val="-4"/>
        </w:rPr>
        <w:t>cada</w:t>
      </w:r>
      <w:r w:rsidRPr="00CE19FF">
        <w:rPr>
          <w:rFonts w:ascii="Bookman Old Style" w:hAnsi="Bookman Old Style" w:cs="Arial"/>
          <w:bCs/>
          <w:color w:val="000000"/>
          <w:spacing w:val="-4"/>
        </w:rPr>
        <w:t xml:space="preserve"> punto de salida final </w:t>
      </w:r>
      <w:r w:rsidR="00935997" w:rsidRPr="00CE19FF">
        <w:rPr>
          <w:rFonts w:ascii="Bookman Old Style" w:hAnsi="Bookman Old Style" w:cs="Arial"/>
          <w:bCs/>
          <w:color w:val="000000"/>
          <w:spacing w:val="-4"/>
        </w:rPr>
        <w:t xml:space="preserve">de entrega al </w:t>
      </w:r>
      <w:r w:rsidRPr="00CE19FF">
        <w:rPr>
          <w:rFonts w:ascii="Bookman Old Style" w:hAnsi="Bookman Old Style" w:cs="Arial"/>
          <w:bCs/>
          <w:color w:val="000000"/>
          <w:spacing w:val="-4"/>
        </w:rPr>
        <w:t>beneficiario</w:t>
      </w:r>
      <w:r w:rsidRPr="00CE19FF">
        <w:rPr>
          <w:rFonts w:ascii="Bookman Old Style" w:hAnsi="Bookman Old Style"/>
          <w:bCs/>
          <w:lang w:val="es-ES_tradnl" w:eastAsia="es-MX"/>
        </w:rPr>
        <w:t>, vigentes en el mes m de prestación del servicio del proyecto PAGN.</w:t>
      </w:r>
    </w:p>
    <w:p w14:paraId="0B926415" w14:textId="77777777" w:rsidR="00AE6F58" w:rsidRPr="00CE19FF" w:rsidRDefault="00AE6F58" w:rsidP="005173E2">
      <w:pPr>
        <w:ind w:left="2487" w:right="283" w:hanging="2268"/>
        <w:jc w:val="both"/>
        <w:rPr>
          <w:rFonts w:ascii="Bookman Old Style" w:hAnsi="Bookman Old Style"/>
          <w:bCs/>
          <w:lang w:val="es-ES_tradnl" w:eastAsia="es-MX"/>
        </w:rPr>
      </w:pPr>
    </w:p>
    <w:p w14:paraId="0A161F65" w14:textId="4593E383" w:rsidR="00AE6F58" w:rsidRPr="00CE19FF" w:rsidRDefault="00AE6F58" w:rsidP="005173E2">
      <w:pPr>
        <w:ind w:left="2487" w:right="283" w:hanging="2345"/>
        <w:jc w:val="both"/>
        <w:rPr>
          <w:rFonts w:ascii="Bookman Old Style" w:hAnsi="Bookman Old Style"/>
          <w:bCs/>
          <w:lang w:val="es-ES_tradnl" w:eastAsia="es-MX"/>
        </w:rPr>
      </w:pPr>
      <w:bookmarkStart w:id="5" w:name="_Hlk178919191"/>
      <w:r w:rsidRPr="00CE19FF">
        <w:rPr>
          <w:rFonts w:ascii="Bookman Old Style" w:hAnsi="Bookman Old Style"/>
          <w:bCs/>
          <w:lang w:val="es-ES_tradnl" w:eastAsia="es-MX"/>
        </w:rPr>
        <w:t xml:space="preserve">J: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 xml:space="preserve">Número total de beneficiarios j, del proyecto PAGN en el sistema de transporte t, atendidos bajo cualquier modalidad contractual, en el </w:t>
      </w:r>
      <w:r w:rsidR="00F479C3">
        <w:rPr>
          <w:rFonts w:ascii="Bookman Old Style" w:hAnsi="Bookman Old Style"/>
          <w:bCs/>
          <w:lang w:val="es-ES_tradnl" w:eastAsia="es-MX"/>
        </w:rPr>
        <w:t>M</w:t>
      </w:r>
      <w:r w:rsidRPr="00CE19FF">
        <w:rPr>
          <w:rFonts w:ascii="Bookman Old Style" w:hAnsi="Bookman Old Style"/>
          <w:bCs/>
          <w:lang w:val="es-ES_tradnl" w:eastAsia="es-MX"/>
        </w:rPr>
        <w:t xml:space="preserve">ercado </w:t>
      </w:r>
      <w:r w:rsidR="00F479C3">
        <w:rPr>
          <w:rFonts w:ascii="Bookman Old Style" w:hAnsi="Bookman Old Style"/>
          <w:bCs/>
          <w:lang w:val="es-ES_tradnl" w:eastAsia="es-MX"/>
        </w:rPr>
        <w:t>P</w:t>
      </w:r>
      <w:r w:rsidRPr="00CE19FF">
        <w:rPr>
          <w:rFonts w:ascii="Bookman Old Style" w:hAnsi="Bookman Old Style"/>
          <w:bCs/>
          <w:lang w:val="es-ES_tradnl" w:eastAsia="es-MX"/>
        </w:rPr>
        <w:t>rimario, mediante contratos de capacidad de transporte, vigentes en el mes m de prestación del servicio del proyecto PAGN.</w:t>
      </w:r>
    </w:p>
    <w:p w14:paraId="0DBF2E27" w14:textId="77777777" w:rsidR="00AE6F58" w:rsidRPr="00CE19FF" w:rsidRDefault="00AE6F58" w:rsidP="005173E2">
      <w:pPr>
        <w:ind w:left="2487" w:right="283" w:hanging="2272"/>
        <w:jc w:val="both"/>
        <w:rPr>
          <w:rFonts w:ascii="Bookman Old Style" w:hAnsi="Bookman Old Style"/>
          <w:bCs/>
          <w:lang w:val="es-ES_tradnl" w:eastAsia="es-MX"/>
        </w:rPr>
      </w:pPr>
    </w:p>
    <w:p w14:paraId="7A5A3414" w14:textId="72FA6D7C" w:rsidR="00AE6F58" w:rsidRPr="00CE19FF" w:rsidRDefault="00AE6F58" w:rsidP="005173E2">
      <w:pPr>
        <w:ind w:left="2487" w:right="283" w:hanging="2345"/>
        <w:jc w:val="both"/>
        <w:rPr>
          <w:rFonts w:ascii="Bookman Old Style" w:hAnsi="Bookman Old Style"/>
          <w:bCs/>
          <w:lang w:val="es-ES_tradnl" w:eastAsia="es-MX"/>
        </w:rPr>
      </w:pPr>
      <w:r w:rsidRPr="00CE19FF">
        <w:rPr>
          <w:rFonts w:ascii="Bookman Old Style" w:hAnsi="Bookman Old Style"/>
          <w:bCs/>
          <w:lang w:val="es-ES_tradnl" w:eastAsia="es-MX"/>
        </w:rPr>
        <w:t xml:space="preserve">R:                     </w:t>
      </w:r>
      <w:r w:rsidR="00164378" w:rsidRPr="00CE19FF">
        <w:rPr>
          <w:rFonts w:ascii="Bookman Old Style" w:hAnsi="Bookman Old Style"/>
          <w:bCs/>
          <w:lang w:val="es-ES_tradnl" w:eastAsia="es-MX"/>
        </w:rPr>
        <w:tab/>
      </w:r>
      <w:r w:rsidRPr="00CE19FF">
        <w:rPr>
          <w:rFonts w:ascii="Bookman Old Style" w:hAnsi="Bookman Old Style"/>
          <w:bCs/>
          <w:lang w:val="es-ES_tradnl" w:eastAsia="es-MX"/>
        </w:rPr>
        <w:t>Número total de contratos de capacidad de transporte</w:t>
      </w:r>
      <w:r w:rsidR="00935997" w:rsidRPr="00CE19FF">
        <w:rPr>
          <w:rFonts w:ascii="Bookman Old Style" w:hAnsi="Bookman Old Style"/>
          <w:bCs/>
          <w:lang w:val="es-ES_tradnl" w:eastAsia="es-MX"/>
        </w:rPr>
        <w:t xml:space="preserve"> que contienen </w:t>
      </w:r>
      <w:r w:rsidR="00935997" w:rsidRPr="00CE19FF">
        <w:rPr>
          <w:rFonts w:ascii="Bookman Old Style" w:hAnsi="Bookman Old Style" w:cs="Arial"/>
          <w:bCs/>
          <w:color w:val="000000"/>
          <w:spacing w:val="-4"/>
        </w:rPr>
        <w:t>cada punto de salida final de entrega al beneficiario j</w:t>
      </w:r>
      <w:r w:rsidRPr="00CE19FF">
        <w:rPr>
          <w:rFonts w:ascii="Bookman Old Style" w:hAnsi="Bookman Old Style"/>
          <w:bCs/>
          <w:lang w:val="es-ES_tradnl" w:eastAsia="es-MX"/>
        </w:rPr>
        <w:t xml:space="preserve">, bajo cualquier modalidad, en el </w:t>
      </w:r>
      <w:r w:rsidR="00F479C3">
        <w:rPr>
          <w:rFonts w:ascii="Bookman Old Style" w:hAnsi="Bookman Old Style"/>
          <w:bCs/>
          <w:lang w:val="es-ES_tradnl" w:eastAsia="es-MX"/>
        </w:rPr>
        <w:t>M</w:t>
      </w:r>
      <w:r w:rsidRPr="00CE19FF">
        <w:rPr>
          <w:rFonts w:ascii="Bookman Old Style" w:hAnsi="Bookman Old Style"/>
          <w:bCs/>
          <w:lang w:val="es-ES_tradnl" w:eastAsia="es-MX"/>
        </w:rPr>
        <w:t xml:space="preserve">ercado </w:t>
      </w:r>
      <w:r w:rsidR="00F479C3">
        <w:rPr>
          <w:rFonts w:ascii="Bookman Old Style" w:hAnsi="Bookman Old Style"/>
          <w:bCs/>
          <w:lang w:val="es-ES_tradnl" w:eastAsia="es-MX"/>
        </w:rPr>
        <w:t>P</w:t>
      </w:r>
      <w:r w:rsidRPr="00CE19FF">
        <w:rPr>
          <w:rFonts w:ascii="Bookman Old Style" w:hAnsi="Bookman Old Style"/>
          <w:bCs/>
          <w:lang w:val="es-ES_tradnl" w:eastAsia="es-MX"/>
        </w:rPr>
        <w:t>rimario, en el sistema de transporte t, vigentes en el mes m de prestación del servicio del proyecto PAGN.</w:t>
      </w:r>
    </w:p>
    <w:bookmarkEnd w:id="5"/>
    <w:p w14:paraId="5EE92863" w14:textId="77777777" w:rsidR="000D5996" w:rsidRPr="00CE19FF" w:rsidRDefault="000D5996" w:rsidP="005173E2">
      <w:pPr>
        <w:ind w:left="2487" w:right="283" w:hanging="2272"/>
        <w:jc w:val="both"/>
        <w:rPr>
          <w:rFonts w:ascii="Bookman Old Style" w:hAnsi="Bookman Old Style"/>
          <w:bCs/>
          <w:lang w:val="es-ES_tradnl" w:eastAsia="es-MX"/>
        </w:rPr>
      </w:pPr>
    </w:p>
    <w:p w14:paraId="1BFED67C" w14:textId="77777777" w:rsidR="000D5996" w:rsidRPr="00CE19FF" w:rsidRDefault="000D5996" w:rsidP="005173E2">
      <w:pPr>
        <w:ind w:left="2552" w:right="283" w:hanging="2410"/>
        <w:jc w:val="both"/>
        <w:rPr>
          <w:rFonts w:ascii="Bookman Old Style" w:hAnsi="Bookman Old Style"/>
          <w:bCs/>
          <w:lang w:eastAsia="es-MX"/>
        </w:rPr>
      </w:pPr>
      <w:bookmarkStart w:id="6" w:name="_Hlk178919178"/>
      <w:r w:rsidRPr="00CE19FF">
        <w:rPr>
          <w:rFonts w:ascii="Bookman Old Style" w:hAnsi="Bookman Old Style"/>
          <w:bCs/>
          <w:lang w:eastAsia="es-MX"/>
        </w:rPr>
        <w:t>D</w:t>
      </w:r>
      <w:r w:rsidRPr="00CE19FF">
        <w:rPr>
          <w:rFonts w:ascii="Bookman Old Style" w:hAnsi="Bookman Old Style"/>
          <w:bCs/>
          <w:vertAlign w:val="subscript"/>
          <w:lang w:eastAsia="es-MX"/>
        </w:rPr>
        <w:t>r,m</w:t>
      </w:r>
      <w:r w:rsidRPr="00CE19FF">
        <w:rPr>
          <w:rFonts w:ascii="Bookman Old Style" w:hAnsi="Bookman Old Style"/>
          <w:bCs/>
          <w:lang w:eastAsia="es-MX"/>
        </w:rPr>
        <w:t>:</w:t>
      </w:r>
      <w:r w:rsidRPr="00CE19FF">
        <w:rPr>
          <w:rFonts w:ascii="Bookman Old Style" w:hAnsi="Bookman Old Style"/>
          <w:bCs/>
          <w:lang w:eastAsia="es-MX"/>
        </w:rPr>
        <w:tab/>
        <w:t>Número de días calendario de duración del contrato de transporte r del Mercado Primario, en el mes m.</w:t>
      </w:r>
    </w:p>
    <w:p w14:paraId="1A77161C" w14:textId="77777777" w:rsidR="000D5996" w:rsidRPr="00CE19FF" w:rsidRDefault="000D5996" w:rsidP="005173E2">
      <w:pPr>
        <w:ind w:left="2552" w:right="283" w:hanging="2410"/>
        <w:jc w:val="both"/>
        <w:rPr>
          <w:rFonts w:ascii="Bookman Old Style" w:hAnsi="Bookman Old Style"/>
          <w:bCs/>
          <w:lang w:eastAsia="es-MX"/>
        </w:rPr>
      </w:pPr>
    </w:p>
    <w:p w14:paraId="6597F973" w14:textId="77777777" w:rsidR="000D5996" w:rsidRPr="00CE19FF" w:rsidRDefault="000D5996" w:rsidP="005173E2">
      <w:pPr>
        <w:ind w:left="2552" w:right="283" w:hanging="2410"/>
        <w:jc w:val="both"/>
        <w:rPr>
          <w:rFonts w:ascii="Bookman Old Style" w:hAnsi="Bookman Old Style"/>
          <w:bCs/>
          <w:lang w:eastAsia="es-MX"/>
        </w:rPr>
      </w:pPr>
      <w:r w:rsidRPr="00CE19FF">
        <w:rPr>
          <w:rFonts w:ascii="Bookman Old Style" w:hAnsi="Bookman Old Style"/>
          <w:bCs/>
          <w:lang w:eastAsia="es-MX"/>
        </w:rPr>
        <w:t>M</w:t>
      </w:r>
      <w:r w:rsidRPr="00CE19FF">
        <w:rPr>
          <w:rFonts w:ascii="Bookman Old Style" w:hAnsi="Bookman Old Style"/>
          <w:bCs/>
          <w:vertAlign w:val="subscript"/>
          <w:lang w:eastAsia="es-MX"/>
        </w:rPr>
        <w:t>d</w:t>
      </w:r>
      <w:r w:rsidRPr="00CE19FF">
        <w:rPr>
          <w:rFonts w:ascii="Bookman Old Style" w:hAnsi="Bookman Old Style"/>
          <w:bCs/>
          <w:lang w:eastAsia="es-MX"/>
        </w:rPr>
        <w:t xml:space="preserve">: </w:t>
      </w:r>
      <w:r w:rsidRPr="00CE19FF">
        <w:rPr>
          <w:rFonts w:ascii="Bookman Old Style" w:hAnsi="Bookman Old Style"/>
          <w:bCs/>
          <w:lang w:eastAsia="es-MX"/>
        </w:rPr>
        <w:tab/>
        <w:t>Número de días calendario de duración del mes M.</w:t>
      </w:r>
    </w:p>
    <w:bookmarkEnd w:id="6"/>
    <w:p w14:paraId="11C3B4E1" w14:textId="77777777" w:rsidR="000D5996" w:rsidRPr="008F4AFC" w:rsidRDefault="000D5996" w:rsidP="005173E2">
      <w:pPr>
        <w:ind w:left="2487" w:right="283" w:hanging="2272"/>
        <w:jc w:val="both"/>
        <w:rPr>
          <w:rFonts w:ascii="Bookman Old Style" w:hAnsi="Bookman Old Style"/>
          <w:bCs/>
          <w:highlight w:val="cyan"/>
          <w:lang w:val="es-ES_tradnl" w:eastAsia="es-MX"/>
        </w:rPr>
      </w:pPr>
    </w:p>
    <w:p w14:paraId="2DA64C42" w14:textId="77777777" w:rsidR="00AE6F58" w:rsidRDefault="00AE6F58" w:rsidP="005173E2">
      <w:pPr>
        <w:ind w:left="993" w:right="283"/>
        <w:jc w:val="both"/>
        <w:rPr>
          <w:rFonts w:ascii="Bookman Old Style" w:hAnsi="Bookman Old Style" w:cs="Arial"/>
          <w:b/>
          <w:spacing w:val="-3"/>
          <w:lang w:eastAsia="es-ES"/>
        </w:rPr>
      </w:pPr>
    </w:p>
    <w:p w14:paraId="728109D0" w14:textId="2A466C1F" w:rsidR="007526A4" w:rsidRPr="007526A4" w:rsidRDefault="007526A4">
      <w:pPr>
        <w:numPr>
          <w:ilvl w:val="0"/>
          <w:numId w:val="27"/>
        </w:numPr>
        <w:ind w:left="993" w:right="283" w:hanging="851"/>
        <w:jc w:val="both"/>
        <w:rPr>
          <w:rFonts w:ascii="Bookman Old Style" w:hAnsi="Bookman Old Style" w:cs="Arial"/>
          <w:b/>
          <w:spacing w:val="-3"/>
          <w:lang w:eastAsia="es-ES"/>
        </w:rPr>
      </w:pPr>
      <w:r w:rsidRPr="007526A4">
        <w:rPr>
          <w:rFonts w:ascii="Bookman Old Style" w:hAnsi="Bookman Old Style" w:cs="Arial"/>
          <w:b/>
          <w:spacing w:val="-3"/>
          <w:lang w:eastAsia="es-ES"/>
        </w:rPr>
        <w:t xml:space="preserve">Facturación a los beneficiarios por parte del transportador </w:t>
      </w:r>
    </w:p>
    <w:p w14:paraId="5B6258C9" w14:textId="77777777" w:rsidR="007526A4" w:rsidRPr="007526A4" w:rsidRDefault="007526A4" w:rsidP="005173E2">
      <w:pPr>
        <w:ind w:left="1418" w:right="283" w:hanging="1134"/>
        <w:jc w:val="both"/>
        <w:rPr>
          <w:rFonts w:ascii="Bookman Old Style" w:hAnsi="Bookman Old Style" w:cs="Arial"/>
          <w:b/>
          <w:spacing w:val="-3"/>
          <w:lang w:eastAsia="es-MX"/>
        </w:rPr>
      </w:pPr>
    </w:p>
    <w:p w14:paraId="66F50A55" w14:textId="6D84B067" w:rsidR="007526A4" w:rsidRPr="00F807F1" w:rsidRDefault="007526A4" w:rsidP="005173E2">
      <w:pPr>
        <w:tabs>
          <w:tab w:val="left" w:pos="4140"/>
        </w:tabs>
        <w:ind w:left="142" w:right="283"/>
        <w:jc w:val="both"/>
        <w:rPr>
          <w:rFonts w:ascii="Bookman Old Style" w:hAnsi="Bookman Old Style" w:cs="Arial"/>
          <w:b/>
          <w:spacing w:val="-3"/>
          <w:lang w:eastAsia="es-MX"/>
        </w:rPr>
      </w:pPr>
      <w:r w:rsidRPr="007526A4">
        <w:rPr>
          <w:rFonts w:ascii="Bookman Old Style" w:hAnsi="Bookman Old Style"/>
          <w:lang w:val="es-ES_tradnl" w:eastAsia="es-MX"/>
        </w:rPr>
        <w:t xml:space="preserve">Cada transportador que atiende beneficiarios </w:t>
      </w:r>
      <w:r w:rsidR="005A686C">
        <w:rPr>
          <w:rFonts w:ascii="Bookman Old Style" w:hAnsi="Bookman Old Style"/>
          <w:lang w:val="es-ES_tradnl" w:eastAsia="es-MX"/>
        </w:rPr>
        <w:t xml:space="preserve">del proyecto PAGN </w:t>
      </w:r>
      <w:r w:rsidRPr="007526A4">
        <w:rPr>
          <w:rFonts w:ascii="Bookman Old Style" w:hAnsi="Bookman Old Style"/>
          <w:lang w:val="es-ES_tradnl" w:eastAsia="es-MX"/>
        </w:rPr>
        <w:t xml:space="preserve">desarrollará los siguientes cálculos con el fin de facturar el valor que le corresponde </w:t>
      </w:r>
      <w:r w:rsidR="002C0611">
        <w:rPr>
          <w:rFonts w:ascii="Bookman Old Style" w:hAnsi="Bookman Old Style"/>
          <w:lang w:val="es-ES_tradnl" w:eastAsia="es-MX"/>
        </w:rPr>
        <w:t xml:space="preserve">cobrar </w:t>
      </w:r>
      <w:r w:rsidR="002C0611" w:rsidRPr="00110C95">
        <w:rPr>
          <w:rFonts w:ascii="Bookman Old Style" w:hAnsi="Bookman Old Style"/>
          <w:lang w:val="es-ES_tradnl" w:eastAsia="es-MX"/>
        </w:rPr>
        <w:t>a</w:t>
      </w:r>
      <w:r w:rsidRPr="007526A4">
        <w:rPr>
          <w:rFonts w:ascii="Bookman Old Style" w:hAnsi="Bookman Old Style"/>
          <w:lang w:val="es-ES_tradnl" w:eastAsia="es-MX"/>
        </w:rPr>
        <w:t xml:space="preserve"> cada beneficiario del proyecto PAGN</w:t>
      </w:r>
      <w:r w:rsidR="002C0611">
        <w:rPr>
          <w:rFonts w:ascii="Bookman Old Style" w:hAnsi="Bookman Old Style"/>
          <w:lang w:val="es-ES_tradnl" w:eastAsia="es-MX"/>
        </w:rPr>
        <w:t>,</w:t>
      </w:r>
      <w:r w:rsidRPr="007526A4">
        <w:rPr>
          <w:rFonts w:ascii="Bookman Old Style" w:hAnsi="Bookman Old Style"/>
          <w:lang w:val="es-ES_tradnl" w:eastAsia="es-MX"/>
        </w:rPr>
        <w:t xml:space="preserve"> en el sistema de transporte que opera</w:t>
      </w:r>
      <w:r w:rsidR="005A686C" w:rsidRPr="008236A8">
        <w:rPr>
          <w:rFonts w:ascii="Bookman Old Style" w:hAnsi="Bookman Old Style"/>
          <w:lang w:val="es-ES_tradnl" w:eastAsia="es-MX"/>
        </w:rPr>
        <w:t>, en cada contrato de capacidad de transporte del Mercado Primario</w:t>
      </w:r>
      <w:r w:rsidR="002C0611">
        <w:rPr>
          <w:rFonts w:ascii="Bookman Old Style" w:hAnsi="Bookman Old Style"/>
          <w:lang w:val="es-ES_tradnl" w:eastAsia="es-MX"/>
        </w:rPr>
        <w:t xml:space="preserve"> de cualquier modal</w:t>
      </w:r>
      <w:r w:rsidR="002C0611" w:rsidRPr="00F807F1">
        <w:rPr>
          <w:rFonts w:ascii="Bookman Old Style" w:hAnsi="Bookman Old Style"/>
          <w:lang w:val="es-ES_tradnl" w:eastAsia="es-MX"/>
        </w:rPr>
        <w:t>idad</w:t>
      </w:r>
      <w:r w:rsidR="00377315" w:rsidRPr="00FB08DB">
        <w:rPr>
          <w:rFonts w:ascii="Bookman Old Style" w:hAnsi="Bookman Old Style"/>
          <w:lang w:val="es-ES_tradnl" w:eastAsia="es-MX"/>
        </w:rPr>
        <w:t>, en el punto de salida final en el que el beneficiario recibe el gas transportado</w:t>
      </w:r>
      <w:r w:rsidRPr="00F807F1">
        <w:rPr>
          <w:rFonts w:ascii="Bookman Old Style" w:hAnsi="Bookman Old Style"/>
          <w:lang w:val="es-ES_tradnl" w:eastAsia="es-MX"/>
        </w:rPr>
        <w:t xml:space="preserve">: </w:t>
      </w:r>
    </w:p>
    <w:p w14:paraId="619A4D9F" w14:textId="77777777" w:rsidR="007526A4" w:rsidRPr="00F807F1" w:rsidRDefault="007526A4" w:rsidP="005173E2">
      <w:pPr>
        <w:tabs>
          <w:tab w:val="left" w:pos="4140"/>
        </w:tabs>
        <w:ind w:left="1418" w:right="283" w:hanging="1134"/>
        <w:jc w:val="center"/>
        <w:rPr>
          <w:rFonts w:ascii="Bookman Old Style" w:hAnsi="Bookman Old Style"/>
          <w:b/>
          <w:lang w:val="es-ES_tradnl" w:eastAsia="es-MX"/>
        </w:rPr>
      </w:pPr>
    </w:p>
    <w:p w14:paraId="1E516A29" w14:textId="1727580E" w:rsidR="00230950" w:rsidRPr="00F807F1" w:rsidRDefault="00C41270" w:rsidP="005173E2">
      <w:pPr>
        <w:tabs>
          <w:tab w:val="left" w:pos="4140"/>
        </w:tabs>
        <w:ind w:left="1418" w:right="283" w:hanging="1134"/>
        <w:jc w:val="center"/>
        <w:rPr>
          <w:rFonts w:ascii="Cambria Math" w:hAnsi="Cambria Math" w:cs="Cambria Math"/>
          <w:lang w:val="es-ES_tradnl" w:eastAsia="es-MX"/>
        </w:rPr>
      </w:pPr>
      <w:r w:rsidRPr="00C41270">
        <w:rPr>
          <w:rFonts w:ascii="Cambria Math" w:hAnsi="Cambria Math" w:cs="Cambria Math"/>
          <w:lang w:val="es-ES_tradnl" w:eastAsia="es-MX"/>
        </w:rPr>
        <w:drawing>
          <wp:inline distT="0" distB="0" distL="0" distR="0" wp14:anchorId="5B69C90E" wp14:editId="0453123B">
            <wp:extent cx="3620005" cy="228632"/>
            <wp:effectExtent l="0" t="0" r="0" b="0"/>
            <wp:docPr id="2053111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11327" name=""/>
                    <pic:cNvPicPr/>
                  </pic:nvPicPr>
                  <pic:blipFill>
                    <a:blip r:embed="rId27"/>
                    <a:stretch>
                      <a:fillRect/>
                    </a:stretch>
                  </pic:blipFill>
                  <pic:spPr>
                    <a:xfrm>
                      <a:off x="0" y="0"/>
                      <a:ext cx="3620005" cy="228632"/>
                    </a:xfrm>
                    <a:prstGeom prst="rect">
                      <a:avLst/>
                    </a:prstGeom>
                  </pic:spPr>
                </pic:pic>
              </a:graphicData>
            </a:graphic>
          </wp:inline>
        </w:drawing>
      </w:r>
      <w:r w:rsidR="00230950" w:rsidRPr="00F807F1">
        <w:rPr>
          <w:rFonts w:ascii="Cambria Math" w:hAnsi="Cambria Math" w:cs="Cambria Math"/>
          <w:lang w:val="es-ES_tradnl" w:eastAsia="es-MX"/>
        </w:rPr>
        <w:t xml:space="preserve">    </w:t>
      </w:r>
    </w:p>
    <w:p w14:paraId="393F07A8" w14:textId="77777777" w:rsidR="00230950" w:rsidRPr="00F807F1" w:rsidRDefault="00230950" w:rsidP="005173E2">
      <w:pPr>
        <w:tabs>
          <w:tab w:val="left" w:pos="4140"/>
        </w:tabs>
        <w:ind w:left="1418" w:right="283" w:hanging="1134"/>
        <w:jc w:val="center"/>
        <w:rPr>
          <w:rFonts w:ascii="Cambria Math" w:hAnsi="Cambria Math" w:cs="Cambria Math"/>
          <w:lang w:val="es-ES_tradnl" w:eastAsia="es-MX"/>
        </w:rPr>
      </w:pPr>
    </w:p>
    <w:p w14:paraId="77A0B86E" w14:textId="0E0036B2" w:rsidR="007526A4" w:rsidRPr="00F807F1" w:rsidRDefault="00BE70A0" w:rsidP="005173E2">
      <w:pPr>
        <w:tabs>
          <w:tab w:val="left" w:pos="4140"/>
        </w:tabs>
        <w:ind w:left="1418" w:right="283" w:hanging="1134"/>
        <w:jc w:val="center"/>
        <w:rPr>
          <w:rFonts w:ascii="Bookman Old Style" w:hAnsi="Bookman Old Style"/>
          <w:lang w:val="es-ES_tradnl" w:eastAsia="es-MX"/>
        </w:rPr>
      </w:pPr>
      <w:r w:rsidRPr="00F807F1">
        <w:rPr>
          <w:rFonts w:ascii="Bookman Old Style" w:hAnsi="Bookman Old Style" w:cs="Cambria Math"/>
          <w:lang w:val="es-ES_tradnl" w:eastAsia="es-MX"/>
        </w:rPr>
        <w:t xml:space="preserve">(ecuación </w:t>
      </w:r>
      <w:r w:rsidR="003217B9" w:rsidRPr="00F807F1">
        <w:rPr>
          <w:rFonts w:ascii="Bookman Old Style" w:hAnsi="Bookman Old Style" w:cs="Cambria Math"/>
          <w:lang w:val="es-ES_tradnl" w:eastAsia="es-MX"/>
        </w:rPr>
        <w:t>4</w:t>
      </w:r>
      <w:r w:rsidRPr="00F807F1">
        <w:rPr>
          <w:rFonts w:ascii="Bookman Old Style" w:hAnsi="Bookman Old Style" w:cs="Cambria Math"/>
          <w:lang w:val="es-ES_tradnl" w:eastAsia="es-MX"/>
        </w:rPr>
        <w:t>)</w:t>
      </w:r>
    </w:p>
    <w:p w14:paraId="6BD054D6" w14:textId="77777777" w:rsidR="007526A4" w:rsidRPr="00F807F1" w:rsidRDefault="007526A4" w:rsidP="005173E2">
      <w:pPr>
        <w:tabs>
          <w:tab w:val="left" w:pos="4140"/>
        </w:tabs>
        <w:ind w:left="1418" w:right="283" w:hanging="1134"/>
        <w:jc w:val="both"/>
        <w:rPr>
          <w:rFonts w:ascii="Bookman Old Style" w:hAnsi="Bookman Old Style" w:cs="Cambria Math"/>
          <w:lang w:val="es-ES_tradnl" w:eastAsia="es-MX"/>
        </w:rPr>
      </w:pPr>
    </w:p>
    <w:p w14:paraId="2DFE5CD5" w14:textId="377D3EA7" w:rsidR="005547D2" w:rsidRPr="00F807F1" w:rsidRDefault="005547D2" w:rsidP="005173E2">
      <w:pPr>
        <w:tabs>
          <w:tab w:val="left" w:pos="4140"/>
        </w:tabs>
        <w:ind w:left="1418" w:right="283" w:hanging="1276"/>
        <w:jc w:val="both"/>
        <w:rPr>
          <w:rFonts w:ascii="Bookman Old Style" w:hAnsi="Bookman Old Style" w:cs="Cambria Math"/>
          <w:lang w:val="es-ES_tradnl" w:eastAsia="es-MX"/>
        </w:rPr>
      </w:pPr>
      <w:r w:rsidRPr="00F807F1">
        <w:rPr>
          <w:rFonts w:ascii="Bookman Old Style" w:hAnsi="Bookman Old Style" w:cs="Cambria Math"/>
          <w:lang w:val="es-ES_tradnl" w:eastAsia="es-MX"/>
        </w:rPr>
        <w:t>Con:</w:t>
      </w:r>
    </w:p>
    <w:p w14:paraId="614F9A1F" w14:textId="77777777" w:rsidR="005547D2" w:rsidRPr="00F807F1" w:rsidRDefault="005547D2" w:rsidP="005173E2">
      <w:pPr>
        <w:tabs>
          <w:tab w:val="left" w:pos="4140"/>
        </w:tabs>
        <w:ind w:left="1418" w:right="283" w:hanging="1134"/>
        <w:jc w:val="both"/>
        <w:rPr>
          <w:rFonts w:ascii="Bookman Old Style" w:hAnsi="Bookman Old Style" w:cs="Cambria Math"/>
          <w:lang w:val="es-ES_tradnl" w:eastAsia="es-MX"/>
        </w:rPr>
      </w:pPr>
    </w:p>
    <w:p w14:paraId="1D71AD5C" w14:textId="1352A9DF" w:rsidR="005547D2" w:rsidRPr="00F807F1" w:rsidRDefault="00C41270" w:rsidP="005173E2">
      <w:pPr>
        <w:tabs>
          <w:tab w:val="left" w:pos="4140"/>
        </w:tabs>
        <w:ind w:left="1418" w:right="283" w:hanging="1134"/>
        <w:jc w:val="center"/>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654B8E33" wp14:editId="1E9B3197">
            <wp:extent cx="4010585" cy="238158"/>
            <wp:effectExtent l="0" t="0" r="9525" b="9525"/>
            <wp:docPr id="16366212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21242" name=""/>
                    <pic:cNvPicPr/>
                  </pic:nvPicPr>
                  <pic:blipFill>
                    <a:blip r:embed="rId28"/>
                    <a:stretch>
                      <a:fillRect/>
                    </a:stretch>
                  </pic:blipFill>
                  <pic:spPr>
                    <a:xfrm>
                      <a:off x="0" y="0"/>
                      <a:ext cx="4010585" cy="238158"/>
                    </a:xfrm>
                    <a:prstGeom prst="rect">
                      <a:avLst/>
                    </a:prstGeom>
                  </pic:spPr>
                </pic:pic>
              </a:graphicData>
            </a:graphic>
          </wp:inline>
        </w:drawing>
      </w:r>
    </w:p>
    <w:p w14:paraId="00A8E4CD" w14:textId="77777777" w:rsidR="005547D2" w:rsidRPr="00F807F1" w:rsidRDefault="005547D2" w:rsidP="005173E2">
      <w:pPr>
        <w:tabs>
          <w:tab w:val="left" w:pos="4140"/>
        </w:tabs>
        <w:ind w:left="1418" w:right="283" w:hanging="1134"/>
        <w:jc w:val="both"/>
        <w:rPr>
          <w:rFonts w:ascii="Bookman Old Style" w:hAnsi="Bookman Old Style" w:cs="Cambria Math"/>
          <w:lang w:val="es-ES_tradnl" w:eastAsia="es-MX"/>
        </w:rPr>
      </w:pPr>
    </w:p>
    <w:p w14:paraId="7D69DFEF" w14:textId="07456014" w:rsidR="005547D2" w:rsidRPr="00F807F1" w:rsidRDefault="005547D2" w:rsidP="005173E2">
      <w:pPr>
        <w:tabs>
          <w:tab w:val="left" w:pos="4140"/>
        </w:tabs>
        <w:ind w:left="1418" w:right="283"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(ecuación 5)</w:t>
      </w:r>
    </w:p>
    <w:p w14:paraId="3A657DE5" w14:textId="77777777" w:rsidR="005547D2" w:rsidRPr="00F807F1" w:rsidRDefault="005547D2" w:rsidP="005173E2">
      <w:pPr>
        <w:tabs>
          <w:tab w:val="left" w:pos="4140"/>
        </w:tabs>
        <w:ind w:left="1418" w:right="283" w:hanging="1134"/>
        <w:jc w:val="both"/>
        <w:rPr>
          <w:rFonts w:ascii="Bookman Old Style" w:hAnsi="Bookman Old Style" w:cs="Cambria Math"/>
          <w:lang w:val="es-ES_tradnl" w:eastAsia="es-MX"/>
        </w:rPr>
      </w:pPr>
    </w:p>
    <w:p w14:paraId="32537FC4" w14:textId="61C0BED3" w:rsidR="007526A4" w:rsidRPr="00F807F1" w:rsidRDefault="007526A4" w:rsidP="005173E2">
      <w:pPr>
        <w:tabs>
          <w:tab w:val="left" w:pos="4140"/>
        </w:tabs>
        <w:ind w:left="1418" w:right="283" w:hanging="1276"/>
        <w:jc w:val="both"/>
        <w:rPr>
          <w:rFonts w:ascii="Bookman Old Style" w:hAnsi="Bookman Old Style" w:cs="Cambria Math"/>
          <w:lang w:val="es-ES_tradnl" w:eastAsia="es-MX"/>
        </w:rPr>
      </w:pPr>
      <w:r w:rsidRPr="00F807F1">
        <w:rPr>
          <w:rFonts w:ascii="Bookman Old Style" w:hAnsi="Bookman Old Style" w:cs="Cambria Math"/>
          <w:lang w:val="es-ES_tradnl" w:eastAsia="es-MX"/>
        </w:rPr>
        <w:t>Donde:</w:t>
      </w:r>
    </w:p>
    <w:p w14:paraId="4F3B72BB" w14:textId="77777777" w:rsidR="004B53FE" w:rsidRPr="00F807F1" w:rsidRDefault="004B53FE" w:rsidP="005173E2">
      <w:pPr>
        <w:tabs>
          <w:tab w:val="left" w:pos="4140"/>
        </w:tabs>
        <w:ind w:right="283"/>
        <w:jc w:val="both"/>
        <w:rPr>
          <w:rFonts w:ascii="Bookman Old Style" w:hAnsi="Bookman Old Style" w:cs="Cambria Math"/>
          <w:lang w:val="es-ES_tradnl" w:eastAsia="es-MX"/>
        </w:rPr>
      </w:pPr>
    </w:p>
    <w:p w14:paraId="22B0D180" w14:textId="695297FB" w:rsidR="004B53FE" w:rsidRDefault="00C41270" w:rsidP="005173E2">
      <w:pPr>
        <w:tabs>
          <w:tab w:val="left" w:pos="2552"/>
        </w:tabs>
        <w:ind w:left="2552" w:right="283" w:hanging="2410"/>
        <w:jc w:val="both"/>
        <w:rPr>
          <w:rFonts w:ascii="Bookman Old Style" w:hAnsi="Bookman Old Style"/>
          <w:bCs/>
          <w:lang w:val="es-ES_tradnl" w:eastAsia="es-MX"/>
        </w:rPr>
      </w:pPr>
      <w:r w:rsidRPr="00C41270">
        <w:rPr>
          <w:rFonts w:ascii="Cambria Math" w:hAnsi="Cambria Math" w:cs="Cambria Math"/>
          <w:vertAlign w:val="subscript"/>
          <w:lang w:val="es-ES_tradnl" w:eastAsia="es-MX"/>
        </w:rPr>
        <w:drawing>
          <wp:inline distT="0" distB="0" distL="0" distR="0" wp14:anchorId="209D77CA" wp14:editId="540940AC">
            <wp:extent cx="1257475" cy="190527"/>
            <wp:effectExtent l="0" t="0" r="0" b="0"/>
            <wp:docPr id="1976929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29531" name=""/>
                    <pic:cNvPicPr/>
                  </pic:nvPicPr>
                  <pic:blipFill>
                    <a:blip r:embed="rId29"/>
                    <a:stretch>
                      <a:fillRect/>
                    </a:stretch>
                  </pic:blipFill>
                  <pic:spPr>
                    <a:xfrm>
                      <a:off x="0" y="0"/>
                      <a:ext cx="1257475" cy="190527"/>
                    </a:xfrm>
                    <a:prstGeom prst="rect">
                      <a:avLst/>
                    </a:prstGeom>
                  </pic:spPr>
                </pic:pic>
              </a:graphicData>
            </a:graphic>
          </wp:inline>
        </w:drawing>
      </w:r>
      <w:r w:rsidR="004B53FE" w:rsidRPr="00F807F1">
        <w:rPr>
          <w:rFonts w:ascii="Cambria Math" w:hAnsi="Cambria Math" w:cs="Cambria Math"/>
          <w:vertAlign w:val="subscript"/>
          <w:lang w:val="es-ES_tradnl" w:eastAsia="es-MX"/>
        </w:rPr>
        <w:t xml:space="preserve"> </w:t>
      </w:r>
      <w:r w:rsidR="004B53FE" w:rsidRPr="00F807F1">
        <w:rPr>
          <w:rFonts w:ascii="Cambria Math" w:hAnsi="Cambria Math" w:cs="Cambria Math"/>
          <w:vertAlign w:val="subscript"/>
          <w:lang w:val="es-ES_tradnl" w:eastAsia="es-MX"/>
        </w:rPr>
        <w:tab/>
      </w:r>
      <w:r w:rsidR="004B53FE" w:rsidRPr="00F807F1">
        <w:rPr>
          <w:rFonts w:ascii="Bookman Old Style" w:hAnsi="Bookman Old Style" w:cs="Cambria Math"/>
          <w:lang w:val="es-ES_tradnl" w:eastAsia="es-MX"/>
        </w:rPr>
        <w:t>Valor a facturar</w:t>
      </w:r>
      <w:r w:rsidR="004B53FE" w:rsidRPr="00F807F1">
        <w:rPr>
          <w:rFonts w:ascii="Bookman Old Style" w:hAnsi="Bookman Old Style"/>
          <w:lang w:eastAsia="es-MX"/>
        </w:rPr>
        <w:t xml:space="preserve"> en el contrato de transporte r del Mercado Primario, </w:t>
      </w:r>
      <w:r w:rsidR="004B53FE" w:rsidRPr="00F807F1">
        <w:rPr>
          <w:rFonts w:ascii="Bookman Old Style" w:hAnsi="Bookman Old Style" w:cs="Cambria Math"/>
          <w:lang w:val="es-ES_tradnl" w:eastAsia="es-MX"/>
        </w:rPr>
        <w:t>al beneficiario j</w:t>
      </w:r>
      <w:r w:rsidR="004B53FE" w:rsidRPr="00FB08DB">
        <w:rPr>
          <w:rFonts w:ascii="Bookman Old Style" w:hAnsi="Bookman Old Style" w:cs="Cambria Math"/>
          <w:lang w:val="es-ES_tradnl" w:eastAsia="es-MX"/>
        </w:rPr>
        <w:t>, ubicado en</w:t>
      </w:r>
      <w:r w:rsidR="004B53FE" w:rsidRPr="00F807F1">
        <w:rPr>
          <w:rFonts w:ascii="Bookman Old Style" w:hAnsi="Bookman Old Style" w:cs="Cambria Math"/>
          <w:lang w:val="es-ES_tradnl" w:eastAsia="es-MX"/>
        </w:rPr>
        <w:t xml:space="preserve"> el nodo de referencia p identificado por la UPME</w:t>
      </w:r>
      <w:r w:rsidR="00FB08DB">
        <w:rPr>
          <w:rFonts w:ascii="Bookman Old Style" w:hAnsi="Bookman Old Style" w:cs="Cambria Math"/>
          <w:lang w:val="es-ES_tradnl" w:eastAsia="es-MX"/>
        </w:rPr>
        <w:t xml:space="preserve"> </w:t>
      </w:r>
      <w:r w:rsidR="004B53FE" w:rsidRPr="00F807F1">
        <w:rPr>
          <w:rFonts w:ascii="Bookman Old Style" w:hAnsi="Bookman Old Style" w:cs="Cambria Math"/>
          <w:lang w:val="es-ES_tradnl" w:eastAsia="es-MX"/>
        </w:rPr>
        <w:t xml:space="preserve">, en el sistema de transporte t, en el mes m+1, por el servicio prestado en el mes </w:t>
      </w:r>
      <w:r w:rsidR="004B53FE" w:rsidRPr="00FB08DB">
        <w:rPr>
          <w:rFonts w:ascii="Bookman Old Style" w:hAnsi="Bookman Old Style" w:cs="Cambria Math"/>
          <w:lang w:val="es-ES_tradnl" w:eastAsia="es-MX"/>
        </w:rPr>
        <w:t>m</w:t>
      </w:r>
      <w:r w:rsidR="00FB08DB" w:rsidRPr="00FB08DB">
        <w:rPr>
          <w:rFonts w:ascii="Bookman Old Style" w:hAnsi="Bookman Old Style" w:cs="Cambria Math"/>
          <w:lang w:val="es-ES_tradnl" w:eastAsia="es-MX"/>
        </w:rPr>
        <w:t xml:space="preserve"> </w:t>
      </w:r>
      <w:r w:rsidR="004B53FE" w:rsidRPr="00FB08DB">
        <w:rPr>
          <w:rFonts w:ascii="Bookman Old Style" w:hAnsi="Bookman Old Style" w:cs="Cambria Math"/>
          <w:lang w:val="es-ES_tradnl" w:eastAsia="es-MX"/>
        </w:rPr>
        <w:t>por</w:t>
      </w:r>
      <w:r w:rsidR="004B53FE" w:rsidRPr="00F807F1">
        <w:rPr>
          <w:rFonts w:ascii="Bookman Old Style" w:hAnsi="Bookman Old Style" w:cs="Cambria Math"/>
          <w:lang w:val="es-ES_tradnl" w:eastAsia="es-MX"/>
        </w:rPr>
        <w:t xml:space="preserve"> el proyecto PAGN y por los servicios comerciales prestados por el transportador del sistema de transporte t. </w:t>
      </w:r>
      <w:r w:rsidR="004B53FE" w:rsidRPr="00F807F1">
        <w:rPr>
          <w:rFonts w:ascii="Bookman Old Style" w:hAnsi="Bookman Old Style"/>
          <w:bCs/>
          <w:lang w:val="es-ES_tradnl" w:eastAsia="es-MX"/>
        </w:rPr>
        <w:t>Dado en pesos/mes</w:t>
      </w:r>
      <w:r w:rsidR="004B53FE">
        <w:rPr>
          <w:rFonts w:ascii="Bookman Old Style" w:hAnsi="Bookman Old Style"/>
          <w:bCs/>
          <w:lang w:val="es-ES_tradnl" w:eastAsia="es-MX"/>
        </w:rPr>
        <w:t>.</w:t>
      </w:r>
    </w:p>
    <w:p w14:paraId="12C4CB03" w14:textId="77777777" w:rsidR="004B53FE" w:rsidRPr="004B53FE" w:rsidRDefault="004B53FE" w:rsidP="005173E2">
      <w:pPr>
        <w:tabs>
          <w:tab w:val="left" w:pos="2552"/>
        </w:tabs>
        <w:ind w:left="2552" w:right="283" w:hanging="2410"/>
        <w:jc w:val="both"/>
        <w:rPr>
          <w:rFonts w:ascii="Bookman Old Style" w:hAnsi="Bookman Old Style" w:cs="Cambria Math"/>
          <w:iCs/>
          <w:lang w:val="es-ES_tradnl" w:eastAsia="es-MX"/>
        </w:rPr>
      </w:pPr>
    </w:p>
    <w:p w14:paraId="56544E45" w14:textId="15EFF00B" w:rsidR="00454C99" w:rsidRPr="0022031E" w:rsidRDefault="00C41270" w:rsidP="005173E2">
      <w:pPr>
        <w:tabs>
          <w:tab w:val="left" w:pos="2552"/>
        </w:tabs>
        <w:ind w:left="2552" w:right="283" w:hanging="2410"/>
        <w:jc w:val="both"/>
        <w:rPr>
          <w:rFonts w:ascii="Bookman Old Style" w:hAnsi="Bookman Old Style" w:cs="Cambria Math"/>
          <w:lang w:val="es-ES_tradnl" w:eastAsia="es-MX"/>
        </w:rPr>
      </w:pPr>
      <w:r w:rsidRPr="00C41270">
        <w:rPr>
          <w:rFonts w:ascii="Cambria Math" w:hAnsi="Cambria Math" w:cs="Cambria Math"/>
          <w:vertAlign w:val="subscript"/>
          <w:lang w:val="es-ES_tradnl" w:eastAsia="es-MX"/>
        </w:rPr>
        <w:drawing>
          <wp:inline distT="0" distB="0" distL="0" distR="0" wp14:anchorId="30D88A86" wp14:editId="7E46F6D1">
            <wp:extent cx="1143160" cy="190527"/>
            <wp:effectExtent l="0" t="0" r="0" b="0"/>
            <wp:docPr id="504231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31123" name=""/>
                    <pic:cNvPicPr/>
                  </pic:nvPicPr>
                  <pic:blipFill>
                    <a:blip r:embed="rId30"/>
                    <a:stretch>
                      <a:fillRect/>
                    </a:stretch>
                  </pic:blipFill>
                  <pic:spPr>
                    <a:xfrm>
                      <a:off x="0" y="0"/>
                      <a:ext cx="1143160" cy="190527"/>
                    </a:xfrm>
                    <a:prstGeom prst="rect">
                      <a:avLst/>
                    </a:prstGeom>
                  </pic:spPr>
                </pic:pic>
              </a:graphicData>
            </a:graphic>
          </wp:inline>
        </w:drawing>
      </w:r>
      <w:r w:rsidR="00454C99" w:rsidRPr="00F807F1">
        <w:rPr>
          <w:rFonts w:ascii="Cambria Math" w:hAnsi="Cambria Math" w:cs="Cambria Math"/>
          <w:vertAlign w:val="subscript"/>
          <w:lang w:val="es-ES_tradnl" w:eastAsia="es-MX"/>
        </w:rPr>
        <w:t xml:space="preserve"> </w:t>
      </w:r>
      <w:r w:rsidR="00454C99" w:rsidRPr="00F807F1">
        <w:rPr>
          <w:rFonts w:ascii="Cambria Math" w:hAnsi="Cambria Math" w:cs="Cambria Math"/>
          <w:vertAlign w:val="subscript"/>
          <w:lang w:val="es-ES_tradnl" w:eastAsia="es-MX"/>
        </w:rPr>
        <w:tab/>
      </w:r>
      <w:r w:rsidR="00454C99" w:rsidRPr="00F807F1">
        <w:rPr>
          <w:rFonts w:ascii="Bookman Old Style" w:hAnsi="Bookman Old Style" w:cs="Cambria Math"/>
          <w:lang w:val="es-ES_tradnl" w:eastAsia="es-MX"/>
        </w:rPr>
        <w:t xml:space="preserve">Valor a </w:t>
      </w:r>
      <w:r w:rsidR="00454C99" w:rsidRPr="000F00B0">
        <w:rPr>
          <w:rFonts w:ascii="Bookman Old Style" w:hAnsi="Bookman Old Style" w:cs="Cambria Math"/>
          <w:lang w:val="es-ES_tradnl" w:eastAsia="es-MX"/>
        </w:rPr>
        <w:t>facturar, excluyendo cobros por mora en pagos,</w:t>
      </w:r>
      <w:r w:rsidR="00454C99" w:rsidRPr="000F00B0">
        <w:rPr>
          <w:rFonts w:ascii="Bookman Old Style" w:hAnsi="Bookman Old Style"/>
          <w:lang w:eastAsia="es-MX"/>
        </w:rPr>
        <w:t xml:space="preserve"> en el contrato de transporte r del Mercado Primario, </w:t>
      </w:r>
      <w:r w:rsidR="00935997" w:rsidRPr="000F00B0">
        <w:rPr>
          <w:rFonts w:ascii="Bookman Old Style" w:hAnsi="Bookman Old Style"/>
          <w:lang w:val="es-ES_tradnl" w:eastAsia="es-MX"/>
        </w:rPr>
        <w:t xml:space="preserve">que contiene </w:t>
      </w:r>
      <w:r w:rsidR="00935997" w:rsidRPr="000F00B0">
        <w:rPr>
          <w:rFonts w:ascii="Bookman Old Style" w:hAnsi="Bookman Old Style" w:cs="Arial"/>
          <w:color w:val="000000"/>
          <w:spacing w:val="-4"/>
        </w:rPr>
        <w:t>el punto de salida final de entrega al beneficiario j</w:t>
      </w:r>
      <w:r w:rsidR="00454C99" w:rsidRPr="000F00B0">
        <w:rPr>
          <w:rFonts w:ascii="Bookman Old Style" w:hAnsi="Bookman Old Style" w:cs="Cambria Math"/>
          <w:lang w:val="es-ES_tradnl" w:eastAsia="es-MX"/>
        </w:rPr>
        <w:t xml:space="preserve">, en el </w:t>
      </w:r>
      <w:r w:rsidR="00B66ABD" w:rsidRPr="000F00B0">
        <w:rPr>
          <w:rFonts w:ascii="Bookman Old Style" w:hAnsi="Bookman Old Style" w:cs="Cambria Math"/>
          <w:lang w:val="es-ES_tradnl" w:eastAsia="es-MX"/>
        </w:rPr>
        <w:t>nodo de referencia p</w:t>
      </w:r>
      <w:r w:rsidR="00454C99" w:rsidRPr="000F00B0">
        <w:rPr>
          <w:rFonts w:ascii="Bookman Old Style" w:hAnsi="Bookman Old Style" w:cs="Cambria Math"/>
          <w:lang w:val="es-ES_tradnl" w:eastAsia="es-MX"/>
        </w:rPr>
        <w:t xml:space="preserve"> identificado por la UPME, </w:t>
      </w:r>
      <w:r w:rsidR="0022031E" w:rsidRPr="000F00B0">
        <w:rPr>
          <w:rFonts w:ascii="Bookman Old Style" w:hAnsi="Bookman Old Style" w:cs="Cambria Math"/>
          <w:lang w:val="es-ES_tradnl" w:eastAsia="es-MX"/>
        </w:rPr>
        <w:t xml:space="preserve">o </w:t>
      </w:r>
      <w:r w:rsidR="0022031E" w:rsidRPr="000F00B0">
        <w:rPr>
          <w:rFonts w:ascii="Bookman Old Style" w:hAnsi="Bookman Old Style" w:cs="Arial"/>
          <w:color w:val="000000"/>
          <w:spacing w:val="-4"/>
          <w:lang w:val="es-ES"/>
        </w:rPr>
        <w:t xml:space="preserve">en el punto de </w:t>
      </w:r>
      <w:r w:rsidR="0037706F" w:rsidRPr="000F00B0">
        <w:rPr>
          <w:rFonts w:ascii="Bookman Old Style" w:hAnsi="Bookman Old Style" w:cs="Arial"/>
          <w:color w:val="000000"/>
          <w:spacing w:val="-4"/>
          <w:lang w:val="es-ES"/>
        </w:rPr>
        <w:t>salida final</w:t>
      </w:r>
      <w:r w:rsidR="0022031E" w:rsidRPr="000F00B0">
        <w:rPr>
          <w:rFonts w:ascii="Bookman Old Style" w:hAnsi="Bookman Old Style" w:cs="Arial"/>
          <w:color w:val="000000"/>
          <w:spacing w:val="-4"/>
          <w:lang w:val="es-ES"/>
        </w:rPr>
        <w:t xml:space="preserve"> al beneficiario que contrata el servicio de transporte de cualquier ruta o tramo del sistema de transporte correspondiente</w:t>
      </w:r>
      <w:r w:rsidR="0022031E" w:rsidRPr="0022031E">
        <w:rPr>
          <w:rFonts w:ascii="Bookman Old Style" w:hAnsi="Bookman Old Style" w:cs="Arial"/>
          <w:color w:val="000000"/>
          <w:spacing w:val="-4"/>
          <w:lang w:val="es-ES"/>
        </w:rPr>
        <w:t>,</w:t>
      </w:r>
      <w:r w:rsidR="0022031E" w:rsidRPr="0022031E">
        <w:rPr>
          <w:rFonts w:ascii="Bookman Old Style" w:hAnsi="Bookman Old Style" w:cs="Cambria Math"/>
          <w:lang w:val="es-ES_tradnl" w:eastAsia="es-MX"/>
        </w:rPr>
        <w:t xml:space="preserve"> </w:t>
      </w:r>
      <w:r w:rsidR="00454C99" w:rsidRPr="0022031E">
        <w:rPr>
          <w:rFonts w:ascii="Bookman Old Style" w:hAnsi="Bookman Old Style" w:cs="Cambria Math"/>
          <w:lang w:val="es-ES_tradnl" w:eastAsia="es-MX"/>
        </w:rPr>
        <w:t xml:space="preserve">en el sistema de transporte t, en el mes m+1, por el servicio prestado el mes m por el proyecto PAGN y por los servicios comerciales prestados por el transportador del sistema de transporte t. </w:t>
      </w:r>
      <w:r w:rsidR="00454C99" w:rsidRPr="0022031E">
        <w:rPr>
          <w:rFonts w:ascii="Bookman Old Style" w:hAnsi="Bookman Old Style"/>
          <w:lang w:val="es-ES_tradnl" w:eastAsia="es-MX"/>
        </w:rPr>
        <w:t>Dado en pesos/mes.</w:t>
      </w:r>
    </w:p>
    <w:p w14:paraId="4B2BE185" w14:textId="77777777" w:rsidR="00454C99" w:rsidRPr="0022031E" w:rsidRDefault="00454C99" w:rsidP="005173E2">
      <w:pPr>
        <w:tabs>
          <w:tab w:val="left" w:pos="2552"/>
          <w:tab w:val="left" w:pos="4140"/>
        </w:tabs>
        <w:ind w:left="2552" w:right="283" w:hanging="1134"/>
        <w:jc w:val="both"/>
        <w:rPr>
          <w:rFonts w:ascii="Bookman Old Style" w:hAnsi="Bookman Old Style" w:cs="Cambria Math"/>
          <w:lang w:val="es-ES_tradnl" w:eastAsia="es-MX"/>
        </w:rPr>
      </w:pPr>
    </w:p>
    <w:p w14:paraId="18796240" w14:textId="0292AF53" w:rsidR="007526A4" w:rsidRPr="00F807F1" w:rsidRDefault="00C41270" w:rsidP="005173E2">
      <w:pPr>
        <w:tabs>
          <w:tab w:val="left" w:pos="2552"/>
          <w:tab w:val="left" w:pos="4140"/>
        </w:tabs>
        <w:ind w:left="2552" w:right="283" w:hanging="2410"/>
        <w:jc w:val="both"/>
        <w:rPr>
          <w:rFonts w:ascii="Bookman Old Style" w:hAnsi="Bookman Old Style"/>
          <w:lang w:eastAsia="es-MX"/>
        </w:rPr>
      </w:pPr>
      <w:r w:rsidRPr="00C41270">
        <w:rPr>
          <w:rFonts w:ascii="Bookman Old Style" w:hAnsi="Bookman Old Style"/>
          <w:lang w:eastAsia="es-MX"/>
        </w:rPr>
        <w:drawing>
          <wp:inline distT="0" distB="0" distL="0" distR="0" wp14:anchorId="505CC59D" wp14:editId="1215F64D">
            <wp:extent cx="1114581" cy="181000"/>
            <wp:effectExtent l="0" t="0" r="9525" b="9525"/>
            <wp:docPr id="1073908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8149" name=""/>
                    <pic:cNvPicPr/>
                  </pic:nvPicPr>
                  <pic:blipFill>
                    <a:blip r:embed="rId31"/>
                    <a:stretch>
                      <a:fillRect/>
                    </a:stretch>
                  </pic:blipFill>
                  <pic:spPr>
                    <a:xfrm>
                      <a:off x="0" y="0"/>
                      <a:ext cx="1114581" cy="181000"/>
                    </a:xfrm>
                    <a:prstGeom prst="rect">
                      <a:avLst/>
                    </a:prstGeom>
                  </pic:spPr>
                </pic:pic>
              </a:graphicData>
            </a:graphic>
          </wp:inline>
        </w:drawing>
      </w:r>
      <w:r w:rsidR="007526A4" w:rsidRPr="0022031E">
        <w:rPr>
          <w:rFonts w:ascii="Bookman Old Style" w:hAnsi="Bookman Old Style"/>
          <w:lang w:eastAsia="es-MX"/>
        </w:rPr>
        <w:t xml:space="preserve"> </w:t>
      </w:r>
      <w:r w:rsidR="007526A4" w:rsidRPr="0022031E">
        <w:rPr>
          <w:rFonts w:ascii="Bookman Old Style" w:hAnsi="Bookman Old Style"/>
          <w:lang w:eastAsia="es-MX"/>
        </w:rPr>
        <w:tab/>
        <w:t xml:space="preserve">Valor a facturar </w:t>
      </w:r>
      <w:r w:rsidR="00C24B58" w:rsidRPr="0022031E">
        <w:rPr>
          <w:rFonts w:ascii="Bookman Old Style" w:hAnsi="Bookman Old Style"/>
          <w:lang w:eastAsia="es-MX"/>
        </w:rPr>
        <w:t xml:space="preserve">en el </w:t>
      </w:r>
      <w:r w:rsidR="00AA60DE" w:rsidRPr="0022031E">
        <w:rPr>
          <w:rFonts w:ascii="Bookman Old Style" w:hAnsi="Bookman Old Style"/>
          <w:lang w:eastAsia="es-MX"/>
        </w:rPr>
        <w:t>contrato de transporte r</w:t>
      </w:r>
      <w:r w:rsidR="00C24B58" w:rsidRPr="0022031E">
        <w:rPr>
          <w:rFonts w:ascii="Bookman Old Style" w:hAnsi="Bookman Old Style"/>
          <w:lang w:eastAsia="es-MX"/>
        </w:rPr>
        <w:t xml:space="preserve"> del Mercado Primario</w:t>
      </w:r>
      <w:r w:rsidR="00C24B58" w:rsidRPr="000F00B0">
        <w:rPr>
          <w:rFonts w:ascii="Bookman Old Style" w:hAnsi="Bookman Old Style"/>
          <w:lang w:eastAsia="es-MX"/>
        </w:rPr>
        <w:t>,</w:t>
      </w:r>
      <w:r w:rsidR="00935997" w:rsidRPr="000F00B0">
        <w:rPr>
          <w:rFonts w:ascii="Bookman Old Style" w:hAnsi="Bookman Old Style"/>
          <w:lang w:eastAsia="es-MX"/>
        </w:rPr>
        <w:t xml:space="preserve"> </w:t>
      </w:r>
      <w:r w:rsidR="00935997" w:rsidRPr="000F00B0">
        <w:rPr>
          <w:rFonts w:ascii="Bookman Old Style" w:hAnsi="Bookman Old Style"/>
          <w:lang w:val="es-ES_tradnl" w:eastAsia="es-MX"/>
        </w:rPr>
        <w:t xml:space="preserve">que contiene </w:t>
      </w:r>
      <w:r w:rsidR="00935997" w:rsidRPr="000F00B0">
        <w:rPr>
          <w:rFonts w:ascii="Bookman Old Style" w:hAnsi="Bookman Old Style" w:cs="Arial"/>
          <w:color w:val="000000"/>
          <w:spacing w:val="-4"/>
        </w:rPr>
        <w:t>el punto de salida final de entrega al beneficiario j,</w:t>
      </w:r>
      <w:r w:rsidR="00935997" w:rsidRPr="000F00B0">
        <w:rPr>
          <w:rFonts w:ascii="Bookman Old Style" w:hAnsi="Bookman Old Style"/>
          <w:lang w:eastAsia="es-MX"/>
        </w:rPr>
        <w:t xml:space="preserve"> </w:t>
      </w:r>
      <w:r w:rsidR="00C24B58" w:rsidRPr="000F00B0">
        <w:rPr>
          <w:rFonts w:ascii="Bookman Old Style" w:hAnsi="Bookman Old Style"/>
          <w:lang w:eastAsia="es-MX"/>
        </w:rPr>
        <w:t xml:space="preserve">en el </w:t>
      </w:r>
      <w:r w:rsidR="00B66ABD" w:rsidRPr="000F00B0">
        <w:rPr>
          <w:rFonts w:ascii="Bookman Old Style" w:hAnsi="Bookman Old Style"/>
          <w:lang w:eastAsia="es-MX"/>
        </w:rPr>
        <w:t>nodo de referencia p</w:t>
      </w:r>
      <w:r w:rsidR="00C24B58" w:rsidRPr="000F00B0">
        <w:rPr>
          <w:rFonts w:ascii="Bookman Old Style" w:hAnsi="Bookman Old Style"/>
          <w:lang w:eastAsia="es-MX"/>
        </w:rPr>
        <w:t xml:space="preserve"> identificado por la UPME, en el sistema</w:t>
      </w:r>
      <w:r w:rsidR="00C24B58" w:rsidRPr="0022031E">
        <w:rPr>
          <w:rFonts w:ascii="Bookman Old Style" w:hAnsi="Bookman Old Style"/>
          <w:lang w:eastAsia="es-MX"/>
        </w:rPr>
        <w:t xml:space="preserve"> de transporte t, en el mes m+1,</w:t>
      </w:r>
      <w:r w:rsidR="00D978A4" w:rsidRPr="0022031E">
        <w:rPr>
          <w:rFonts w:ascii="Bookman Old Style" w:hAnsi="Bookman Old Style"/>
          <w:lang w:eastAsia="es-MX"/>
        </w:rPr>
        <w:t xml:space="preserve"> </w:t>
      </w:r>
      <w:r w:rsidR="00C24B58" w:rsidRPr="0022031E">
        <w:rPr>
          <w:rFonts w:ascii="Bookman Old Style" w:hAnsi="Bookman Old Style" w:cs="Cambria Math"/>
          <w:lang w:val="es-ES_tradnl" w:eastAsia="es-MX"/>
        </w:rPr>
        <w:t>por el servicio prestado en el mes m</w:t>
      </w:r>
      <w:r w:rsidR="0022031E" w:rsidRPr="0022031E">
        <w:rPr>
          <w:rFonts w:ascii="Bookman Old Style" w:hAnsi="Bookman Old Style" w:cs="Cambria Math"/>
          <w:strike/>
          <w:lang w:val="es-ES_tradnl" w:eastAsia="es-MX"/>
        </w:rPr>
        <w:t xml:space="preserve"> </w:t>
      </w:r>
      <w:r w:rsidR="00C24B58" w:rsidRPr="0022031E">
        <w:rPr>
          <w:rFonts w:ascii="Bookman Old Style" w:hAnsi="Bookman Old Style" w:cs="Cambria Math"/>
          <w:lang w:val="es-ES_tradnl" w:eastAsia="es-MX"/>
        </w:rPr>
        <w:t>por el proyecto PAGN</w:t>
      </w:r>
      <w:r w:rsidR="007526A4" w:rsidRPr="0022031E">
        <w:rPr>
          <w:rFonts w:ascii="Bookman Old Style" w:hAnsi="Bookman Old Style"/>
          <w:lang w:eastAsia="es-MX"/>
        </w:rPr>
        <w:t xml:space="preserve">. </w:t>
      </w:r>
      <w:r w:rsidR="003233E3" w:rsidRPr="0022031E">
        <w:rPr>
          <w:rFonts w:ascii="Bookman Old Style" w:hAnsi="Bookman Old Style"/>
          <w:lang w:val="es-ES_tradnl" w:eastAsia="es-MX"/>
        </w:rPr>
        <w:t>Dado en pesos/mes</w:t>
      </w:r>
      <w:r w:rsidR="003233E3" w:rsidRPr="00F807F1">
        <w:rPr>
          <w:rFonts w:ascii="Bookman Old Style" w:hAnsi="Bookman Old Style"/>
          <w:bCs/>
          <w:lang w:val="es-ES_tradnl" w:eastAsia="es-MX"/>
        </w:rPr>
        <w:t>.</w:t>
      </w:r>
    </w:p>
    <w:p w14:paraId="2ED541AF" w14:textId="77777777" w:rsidR="00A124AA" w:rsidRPr="00F807F1" w:rsidRDefault="00A124AA" w:rsidP="005173E2">
      <w:pPr>
        <w:tabs>
          <w:tab w:val="left" w:pos="2552"/>
          <w:tab w:val="left" w:pos="4140"/>
        </w:tabs>
        <w:ind w:left="2552" w:right="283" w:hanging="1134"/>
        <w:jc w:val="both"/>
        <w:rPr>
          <w:rFonts w:ascii="Bookman Old Style" w:hAnsi="Bookman Old Style"/>
          <w:lang w:eastAsia="es-MX"/>
        </w:rPr>
      </w:pPr>
    </w:p>
    <w:p w14:paraId="22201815" w14:textId="524A90D7" w:rsidR="00A124AA" w:rsidRPr="00F807F1" w:rsidRDefault="00A124AA" w:rsidP="005173E2">
      <w:pPr>
        <w:tabs>
          <w:tab w:val="left" w:pos="2552"/>
          <w:tab w:val="left" w:pos="4140"/>
        </w:tabs>
        <w:ind w:left="2552" w:right="283" w:hanging="2410"/>
        <w:jc w:val="both"/>
        <w:rPr>
          <w:rFonts w:ascii="Bookman Old Style" w:hAnsi="Bookman Old Style" w:cs="Cambria Math"/>
          <w:lang w:val="es-ES_tradnl" w:eastAsia="es-MX"/>
        </w:rPr>
      </w:pPr>
      <w:r w:rsidRPr="00F807F1">
        <w:rPr>
          <w:rFonts w:ascii="Cambria Math" w:hAnsi="Cambria Math" w:cs="Cambria Math"/>
          <w:lang w:val="es-ES_tradnl" w:eastAsia="es-MX"/>
        </w:rPr>
        <w:t xml:space="preserve">RC: </w:t>
      </w:r>
      <w:r w:rsidRPr="00F807F1">
        <w:rPr>
          <w:rFonts w:ascii="Cambria Math" w:hAnsi="Cambria Math" w:cs="Cambria Math"/>
          <w:lang w:val="es-ES_tradnl" w:eastAsia="es-MX"/>
        </w:rPr>
        <w:tab/>
      </w:r>
      <w:r w:rsidRPr="00F807F1">
        <w:rPr>
          <w:rFonts w:ascii="Bookman Old Style" w:hAnsi="Bookman Old Style" w:cs="Cambria Math"/>
          <w:lang w:val="es-ES_tradnl" w:eastAsia="es-MX"/>
        </w:rPr>
        <w:t xml:space="preserve">Riesgo de cartera que asume el transportador que </w:t>
      </w:r>
      <w:r w:rsidR="002C0611" w:rsidRPr="00F807F1">
        <w:rPr>
          <w:rFonts w:ascii="Bookman Old Style" w:hAnsi="Bookman Old Style" w:cs="Cambria Math"/>
          <w:lang w:val="es-ES_tradnl" w:eastAsia="es-MX"/>
        </w:rPr>
        <w:t>recauda</w:t>
      </w:r>
      <w:r w:rsidRPr="00F807F1">
        <w:rPr>
          <w:rFonts w:ascii="Bookman Old Style" w:hAnsi="Bookman Old Style" w:cs="Cambria Math"/>
          <w:lang w:val="es-ES_tradnl" w:eastAsia="es-MX"/>
        </w:rPr>
        <w:t xml:space="preserve"> los valores facturados a los beneficiarios. Su valor es de 0.071%.</w:t>
      </w:r>
    </w:p>
    <w:p w14:paraId="03BAF91C" w14:textId="77777777" w:rsidR="007526A4" w:rsidRPr="00F807F1" w:rsidRDefault="007526A4" w:rsidP="005173E2">
      <w:pPr>
        <w:tabs>
          <w:tab w:val="left" w:pos="2552"/>
          <w:tab w:val="left" w:pos="4140"/>
        </w:tabs>
        <w:ind w:left="2552" w:right="283" w:hanging="2410"/>
        <w:jc w:val="both"/>
        <w:rPr>
          <w:rFonts w:ascii="Bookman Old Style" w:hAnsi="Bookman Old Style"/>
          <w:lang w:eastAsia="es-MX"/>
        </w:rPr>
      </w:pPr>
    </w:p>
    <w:p w14:paraId="36F36211" w14:textId="56EEE14C" w:rsidR="007526A4" w:rsidRPr="00F807F1" w:rsidRDefault="00C41270" w:rsidP="005173E2">
      <w:pPr>
        <w:tabs>
          <w:tab w:val="left" w:pos="2552"/>
          <w:tab w:val="left" w:pos="4140"/>
        </w:tabs>
        <w:ind w:left="2552" w:right="283" w:hanging="2410"/>
        <w:jc w:val="both"/>
        <w:rPr>
          <w:rFonts w:ascii="Bookman Old Style" w:hAnsi="Bookman Old Style"/>
          <w:lang w:eastAsia="es-MX"/>
        </w:rPr>
      </w:pPr>
      <w:r w:rsidRPr="00C41270">
        <w:rPr>
          <w:rFonts w:ascii="Bookman Old Style" w:hAnsi="Bookman Old Style"/>
          <w:lang w:eastAsia="es-MX"/>
        </w:rPr>
        <w:drawing>
          <wp:inline distT="0" distB="0" distL="0" distR="0" wp14:anchorId="254600BF" wp14:editId="09975497">
            <wp:extent cx="466790" cy="181000"/>
            <wp:effectExtent l="0" t="0" r="9525" b="9525"/>
            <wp:docPr id="150841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1503" name=""/>
                    <pic:cNvPicPr/>
                  </pic:nvPicPr>
                  <pic:blipFill>
                    <a:blip r:embed="rId32"/>
                    <a:stretch>
                      <a:fillRect/>
                    </a:stretch>
                  </pic:blipFill>
                  <pic:spPr>
                    <a:xfrm>
                      <a:off x="0" y="0"/>
                      <a:ext cx="466790" cy="181000"/>
                    </a:xfrm>
                    <a:prstGeom prst="rect">
                      <a:avLst/>
                    </a:prstGeom>
                  </pic:spPr>
                </pic:pic>
              </a:graphicData>
            </a:graphic>
          </wp:inline>
        </w:drawing>
      </w:r>
      <w:r w:rsidR="007526A4" w:rsidRPr="00F807F1">
        <w:rPr>
          <w:rFonts w:ascii="Bookman Old Style" w:hAnsi="Bookman Old Style"/>
          <w:lang w:eastAsia="es-MX"/>
        </w:rPr>
        <w:t xml:space="preserve"> </w:t>
      </w:r>
      <w:r w:rsidR="007526A4" w:rsidRPr="00F807F1">
        <w:rPr>
          <w:rFonts w:ascii="Bookman Old Style" w:hAnsi="Bookman Old Style"/>
          <w:lang w:eastAsia="es-MX"/>
        </w:rPr>
        <w:tab/>
        <w:t xml:space="preserve">Cada uno de los proyectos del </w:t>
      </w:r>
      <w:r w:rsidR="00412095">
        <w:rPr>
          <w:rFonts w:ascii="Bookman Old Style" w:hAnsi="Bookman Old Style"/>
          <w:lang w:eastAsia="es-MX"/>
        </w:rPr>
        <w:t>PAGN</w:t>
      </w:r>
      <w:r w:rsidR="007526A4" w:rsidRPr="00F807F1">
        <w:rPr>
          <w:rFonts w:ascii="Bookman Old Style" w:hAnsi="Bookman Old Style"/>
          <w:lang w:eastAsia="es-MX"/>
        </w:rPr>
        <w:t>.</w:t>
      </w:r>
    </w:p>
    <w:p w14:paraId="3205F72D" w14:textId="77777777" w:rsidR="007526A4" w:rsidRPr="00F807F1" w:rsidRDefault="007526A4" w:rsidP="005173E2">
      <w:pPr>
        <w:tabs>
          <w:tab w:val="left" w:pos="2552"/>
          <w:tab w:val="left" w:pos="4140"/>
        </w:tabs>
        <w:ind w:left="2552" w:right="283" w:hanging="2410"/>
        <w:jc w:val="both"/>
        <w:rPr>
          <w:rFonts w:ascii="Cambria Math" w:hAnsi="Cambria Math" w:cs="Cambria Math"/>
          <w:vertAlign w:val="subscript"/>
          <w:lang w:val="es-ES_tradnl" w:eastAsia="es-MX"/>
        </w:rPr>
      </w:pPr>
    </w:p>
    <w:p w14:paraId="3C8211C0" w14:textId="77777777" w:rsidR="007526A4" w:rsidRPr="00F807F1" w:rsidRDefault="007526A4" w:rsidP="005173E2">
      <w:pPr>
        <w:tabs>
          <w:tab w:val="left" w:pos="2552"/>
          <w:tab w:val="left" w:pos="4140"/>
        </w:tabs>
        <w:ind w:left="2552" w:right="283" w:hanging="2410"/>
        <w:jc w:val="both"/>
        <w:rPr>
          <w:rFonts w:ascii="Bookman Old Style" w:hAnsi="Bookman Old Style" w:cs="Cambria Math"/>
          <w:lang w:val="es-ES_tradnl" w:eastAsia="es-MX"/>
        </w:rPr>
      </w:pPr>
      <w:r w:rsidRPr="00F807F1">
        <w:rPr>
          <w:rFonts w:ascii="Cambria Math" w:hAnsi="Cambria Math" w:cs="Cambria Math"/>
          <w:lang w:val="es-ES_tradnl" w:eastAsia="es-MX"/>
        </w:rPr>
        <w:t xml:space="preserve">m: </w:t>
      </w:r>
      <w:r w:rsidRPr="00F807F1">
        <w:rPr>
          <w:rFonts w:ascii="Cambria Math" w:hAnsi="Cambria Math" w:cs="Cambria Math"/>
          <w:lang w:val="es-ES_tradnl" w:eastAsia="es-MX"/>
        </w:rPr>
        <w:tab/>
      </w:r>
      <w:r w:rsidRPr="00F807F1">
        <w:rPr>
          <w:rFonts w:ascii="Bookman Old Style" w:hAnsi="Bookman Old Style" w:cs="Cambria Math"/>
          <w:lang w:val="es-ES_tradnl" w:eastAsia="es-MX"/>
        </w:rPr>
        <w:t>Mes de prestación del servicio del proyecto PAGN.</w:t>
      </w:r>
    </w:p>
    <w:p w14:paraId="64EFB669" w14:textId="77777777" w:rsidR="007526A4" w:rsidRPr="00F807F1" w:rsidRDefault="007526A4" w:rsidP="005173E2">
      <w:pPr>
        <w:tabs>
          <w:tab w:val="left" w:pos="2552"/>
          <w:tab w:val="left" w:pos="4140"/>
        </w:tabs>
        <w:ind w:left="2552" w:right="283" w:hanging="1134"/>
        <w:jc w:val="both"/>
        <w:rPr>
          <w:rFonts w:ascii="Bookman Old Style" w:hAnsi="Bookman Old Style" w:cs="Cambria Math"/>
          <w:lang w:val="es-ES_tradnl" w:eastAsia="es-MX"/>
        </w:rPr>
      </w:pPr>
    </w:p>
    <w:p w14:paraId="5B35B4CE" w14:textId="77777777" w:rsidR="007526A4" w:rsidRPr="00F807F1" w:rsidRDefault="007526A4" w:rsidP="005173E2">
      <w:pPr>
        <w:tabs>
          <w:tab w:val="left" w:pos="4140"/>
        </w:tabs>
        <w:ind w:left="1276" w:right="283" w:hanging="1134"/>
        <w:jc w:val="both"/>
        <w:rPr>
          <w:rFonts w:ascii="Bookman Old Style" w:hAnsi="Bookman Old Style" w:cs="Cambria Math"/>
          <w:lang w:val="es-ES_tradnl" w:eastAsia="es-MX"/>
        </w:rPr>
      </w:pPr>
      <w:r w:rsidRPr="00F807F1">
        <w:rPr>
          <w:rFonts w:ascii="Bookman Old Style" w:hAnsi="Bookman Old Style" w:cs="Cambria Math"/>
          <w:lang w:val="es-ES_tradnl" w:eastAsia="es-MX"/>
        </w:rPr>
        <w:t>Con:</w:t>
      </w:r>
    </w:p>
    <w:p w14:paraId="25E4CCE0" w14:textId="77777777" w:rsidR="00C24B58" w:rsidRPr="00F807F1" w:rsidRDefault="00C24B58" w:rsidP="005173E2">
      <w:pPr>
        <w:tabs>
          <w:tab w:val="left" w:pos="4140"/>
        </w:tabs>
        <w:ind w:left="1418" w:right="283" w:hanging="1134"/>
        <w:jc w:val="both"/>
        <w:rPr>
          <w:rFonts w:ascii="Bookman Old Style" w:hAnsi="Bookman Old Style" w:cs="Cambria Math"/>
          <w:lang w:val="es-ES_tradnl" w:eastAsia="es-MX"/>
        </w:rPr>
      </w:pPr>
    </w:p>
    <w:p w14:paraId="0485237B" w14:textId="5C7FB1B9" w:rsidR="00230950" w:rsidRPr="00F807F1" w:rsidRDefault="00C41270" w:rsidP="005173E2">
      <w:pPr>
        <w:tabs>
          <w:tab w:val="left" w:pos="4140"/>
        </w:tabs>
        <w:ind w:left="1418" w:right="283" w:hanging="1134"/>
        <w:jc w:val="center"/>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29D1E4FE" wp14:editId="744AB57E">
            <wp:extent cx="3658111" cy="219106"/>
            <wp:effectExtent l="0" t="0" r="0" b="9525"/>
            <wp:docPr id="1983882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82302" name=""/>
                    <pic:cNvPicPr/>
                  </pic:nvPicPr>
                  <pic:blipFill>
                    <a:blip r:embed="rId33"/>
                    <a:stretch>
                      <a:fillRect/>
                    </a:stretch>
                  </pic:blipFill>
                  <pic:spPr>
                    <a:xfrm>
                      <a:off x="0" y="0"/>
                      <a:ext cx="3658111" cy="219106"/>
                    </a:xfrm>
                    <a:prstGeom prst="rect">
                      <a:avLst/>
                    </a:prstGeom>
                  </pic:spPr>
                </pic:pic>
              </a:graphicData>
            </a:graphic>
          </wp:inline>
        </w:drawing>
      </w:r>
    </w:p>
    <w:p w14:paraId="00292E9C" w14:textId="77777777" w:rsidR="00230950" w:rsidRPr="00F807F1" w:rsidRDefault="00230950" w:rsidP="005173E2">
      <w:pPr>
        <w:tabs>
          <w:tab w:val="left" w:pos="4140"/>
        </w:tabs>
        <w:ind w:left="1418" w:right="283" w:hanging="1134"/>
        <w:jc w:val="center"/>
        <w:rPr>
          <w:rFonts w:ascii="Bookman Old Style" w:hAnsi="Bookman Old Style" w:cs="Cambria Math"/>
          <w:lang w:val="es-ES_tradnl" w:eastAsia="es-MX"/>
        </w:rPr>
      </w:pPr>
    </w:p>
    <w:p w14:paraId="52DA3D01" w14:textId="6BE4509C" w:rsidR="00BE70A0" w:rsidRPr="00F807F1" w:rsidRDefault="00BE70A0" w:rsidP="005173E2">
      <w:pPr>
        <w:tabs>
          <w:tab w:val="left" w:pos="4140"/>
        </w:tabs>
        <w:ind w:left="1418" w:right="283"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 xml:space="preserve">(ecuación </w:t>
      </w:r>
      <w:r w:rsidR="005547D2" w:rsidRPr="00F807F1">
        <w:rPr>
          <w:rFonts w:ascii="Bookman Old Style" w:hAnsi="Bookman Old Style" w:cs="Cambria Math"/>
          <w:lang w:val="es-ES_tradnl" w:eastAsia="es-MX"/>
        </w:rPr>
        <w:t>6</w:t>
      </w:r>
      <w:r w:rsidRPr="00F807F1">
        <w:rPr>
          <w:rFonts w:ascii="Bookman Old Style" w:hAnsi="Bookman Old Style" w:cs="Cambria Math"/>
          <w:lang w:val="es-ES_tradnl" w:eastAsia="es-MX"/>
        </w:rPr>
        <w:t>)</w:t>
      </w:r>
    </w:p>
    <w:p w14:paraId="77775989" w14:textId="77777777" w:rsidR="00BE70A0" w:rsidRPr="00F807F1" w:rsidRDefault="00BE70A0" w:rsidP="005173E2">
      <w:pPr>
        <w:tabs>
          <w:tab w:val="left" w:pos="4140"/>
        </w:tabs>
        <w:ind w:left="1418" w:right="283" w:hanging="1134"/>
        <w:jc w:val="both"/>
        <w:rPr>
          <w:rFonts w:ascii="Bookman Old Style" w:hAnsi="Bookman Old Style" w:cs="Cambria Math"/>
          <w:lang w:val="es-ES_tradnl" w:eastAsia="es-MX"/>
        </w:rPr>
      </w:pPr>
    </w:p>
    <w:p w14:paraId="2936A9FB" w14:textId="37E4F33E" w:rsidR="00230950" w:rsidRPr="00F807F1" w:rsidRDefault="00F53BE3" w:rsidP="005173E2">
      <w:pPr>
        <w:tabs>
          <w:tab w:val="left" w:pos="4140"/>
        </w:tabs>
        <w:ind w:left="1418" w:right="283"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ab/>
      </w:r>
      <w:r w:rsidR="00C41270" w:rsidRPr="00C41270">
        <w:rPr>
          <w:rFonts w:ascii="Bookman Old Style" w:hAnsi="Bookman Old Style" w:cs="Cambria Math"/>
          <w:lang w:val="es-ES_tradnl" w:eastAsia="es-MX"/>
        </w:rPr>
        <w:drawing>
          <wp:inline distT="0" distB="0" distL="0" distR="0" wp14:anchorId="655462BE" wp14:editId="715D0F54">
            <wp:extent cx="4582164" cy="533474"/>
            <wp:effectExtent l="0" t="0" r="8890" b="0"/>
            <wp:docPr id="496824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24213" name=""/>
                    <pic:cNvPicPr/>
                  </pic:nvPicPr>
                  <pic:blipFill>
                    <a:blip r:embed="rId34"/>
                    <a:stretch>
                      <a:fillRect/>
                    </a:stretch>
                  </pic:blipFill>
                  <pic:spPr>
                    <a:xfrm>
                      <a:off x="0" y="0"/>
                      <a:ext cx="4582164" cy="533474"/>
                    </a:xfrm>
                    <a:prstGeom prst="rect">
                      <a:avLst/>
                    </a:prstGeom>
                  </pic:spPr>
                </pic:pic>
              </a:graphicData>
            </a:graphic>
          </wp:inline>
        </w:drawing>
      </w:r>
      <w:r w:rsidR="00DF5AC5">
        <w:rPr>
          <w:rFonts w:ascii="Bookman Old Style" w:hAnsi="Bookman Old Style" w:cs="Cambria Math"/>
          <w:lang w:val="es-ES_tradnl" w:eastAsia="es-MX"/>
        </w:rPr>
        <w:t xml:space="preserve">   </w:t>
      </w:r>
    </w:p>
    <w:p w14:paraId="06591947" w14:textId="77777777" w:rsidR="00A548CF" w:rsidRDefault="00A548CF" w:rsidP="005173E2">
      <w:pPr>
        <w:tabs>
          <w:tab w:val="left" w:pos="4140"/>
        </w:tabs>
        <w:ind w:left="1418" w:right="283" w:hanging="1134"/>
        <w:jc w:val="center"/>
        <w:rPr>
          <w:rFonts w:ascii="Bookman Old Style" w:hAnsi="Bookman Old Style" w:cs="Cambria Math"/>
          <w:lang w:val="es-ES_tradnl" w:eastAsia="es-MX"/>
        </w:rPr>
      </w:pPr>
    </w:p>
    <w:p w14:paraId="7D283D67" w14:textId="71A5F29B" w:rsidR="00230950" w:rsidRPr="000F00B0" w:rsidRDefault="00DF5AC5" w:rsidP="005173E2">
      <w:pPr>
        <w:tabs>
          <w:tab w:val="left" w:pos="4140"/>
        </w:tabs>
        <w:ind w:left="1418" w:right="283" w:hanging="1134"/>
        <w:jc w:val="center"/>
        <w:rPr>
          <w:rFonts w:ascii="Bookman Old Style" w:hAnsi="Bookman Old Style" w:cs="Cambria Math"/>
          <w:lang w:val="es-ES_tradnl" w:eastAsia="es-MX"/>
        </w:rPr>
      </w:pPr>
      <w:r w:rsidRPr="000F00B0">
        <w:rPr>
          <w:rFonts w:ascii="Bookman Old Style" w:hAnsi="Bookman Old Style" w:cs="Cambria Math"/>
          <w:lang w:val="es-ES_tradnl" w:eastAsia="es-MX"/>
        </w:rPr>
        <w:t>(</w:t>
      </w:r>
      <w:r w:rsidR="00A548CF" w:rsidRPr="000F00B0">
        <w:rPr>
          <w:rFonts w:ascii="Bookman Old Style" w:hAnsi="Bookman Old Style" w:cs="Cambria Math"/>
          <w:lang w:val="es-ES_tradnl" w:eastAsia="es-MX"/>
        </w:rPr>
        <w:t xml:space="preserve">se aplica cuando la identificación de los beneficiarios se establece </w:t>
      </w:r>
      <w:r w:rsidRPr="000F00B0">
        <w:rPr>
          <w:rFonts w:ascii="Bookman Old Style" w:hAnsi="Bookman Old Style" w:cs="Cambria Math"/>
          <w:lang w:val="es-ES_tradnl" w:eastAsia="es-MX"/>
        </w:rPr>
        <w:t>con nodos</w:t>
      </w:r>
      <w:r w:rsidR="00C73A1D" w:rsidRPr="000F00B0">
        <w:rPr>
          <w:rFonts w:ascii="Bookman Old Style" w:hAnsi="Bookman Old Style" w:cs="Cambria Math"/>
          <w:lang w:val="es-ES_tradnl" w:eastAsia="es-MX"/>
        </w:rPr>
        <w:t xml:space="preserve"> UPME</w:t>
      </w:r>
      <w:r w:rsidRPr="000F00B0">
        <w:rPr>
          <w:rFonts w:ascii="Bookman Old Style" w:hAnsi="Bookman Old Style" w:cs="Cambria Math"/>
          <w:lang w:val="es-ES_tradnl" w:eastAsia="es-MX"/>
        </w:rPr>
        <w:t>)</w:t>
      </w:r>
    </w:p>
    <w:p w14:paraId="26FDDE44" w14:textId="77777777" w:rsidR="00DF5AC5" w:rsidRPr="004E07B3" w:rsidRDefault="00DF5AC5" w:rsidP="005173E2">
      <w:pPr>
        <w:tabs>
          <w:tab w:val="left" w:pos="4140"/>
        </w:tabs>
        <w:ind w:left="1418" w:right="283" w:hanging="1134"/>
        <w:jc w:val="center"/>
        <w:rPr>
          <w:rFonts w:ascii="Bookman Old Style" w:hAnsi="Bookman Old Style" w:cs="Cambria Math"/>
          <w:lang w:val="es-ES_tradnl" w:eastAsia="es-MX"/>
        </w:rPr>
      </w:pPr>
    </w:p>
    <w:p w14:paraId="5FD211C0" w14:textId="09AFD8A9" w:rsidR="007526A4" w:rsidRPr="004E07B3" w:rsidRDefault="00BE70A0" w:rsidP="005173E2">
      <w:pPr>
        <w:tabs>
          <w:tab w:val="left" w:pos="4140"/>
        </w:tabs>
        <w:ind w:left="1418" w:right="283"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 xml:space="preserve">(ecuación </w:t>
      </w:r>
      <w:r w:rsidR="005547D2" w:rsidRPr="004E07B3">
        <w:rPr>
          <w:rFonts w:ascii="Bookman Old Style" w:hAnsi="Bookman Old Style" w:cs="Cambria Math"/>
          <w:lang w:val="es-ES_tradnl" w:eastAsia="es-MX"/>
        </w:rPr>
        <w:t>7</w:t>
      </w:r>
      <w:r w:rsidR="00A65C0E" w:rsidRPr="004E07B3">
        <w:rPr>
          <w:rFonts w:ascii="Bookman Old Style" w:hAnsi="Bookman Old Style" w:cs="Cambria Math"/>
          <w:lang w:val="es-ES_tradnl" w:eastAsia="es-MX"/>
        </w:rPr>
        <w:t>a</w:t>
      </w:r>
      <w:r w:rsidRPr="004E07B3">
        <w:rPr>
          <w:rFonts w:ascii="Bookman Old Style" w:hAnsi="Bookman Old Style" w:cs="Cambria Math"/>
          <w:lang w:val="es-ES_tradnl" w:eastAsia="es-MX"/>
        </w:rPr>
        <w:t>)</w:t>
      </w:r>
    </w:p>
    <w:p w14:paraId="326E35BB" w14:textId="77777777" w:rsidR="00A91788" w:rsidRPr="004E07B3" w:rsidRDefault="00A91788" w:rsidP="005173E2">
      <w:pPr>
        <w:tabs>
          <w:tab w:val="left" w:pos="4140"/>
        </w:tabs>
        <w:ind w:left="1418" w:right="283" w:hanging="1134"/>
        <w:jc w:val="both"/>
        <w:rPr>
          <w:rFonts w:ascii="Bookman Old Style" w:hAnsi="Bookman Old Style" w:cs="Cambria Math"/>
          <w:lang w:val="es-ES_tradnl" w:eastAsia="es-MX"/>
        </w:rPr>
      </w:pPr>
    </w:p>
    <w:p w14:paraId="20833AE9" w14:textId="77777777" w:rsidR="00A65C0E" w:rsidRPr="004E07B3" w:rsidRDefault="00A65C0E" w:rsidP="005173E2">
      <w:pPr>
        <w:tabs>
          <w:tab w:val="left" w:pos="4140"/>
        </w:tabs>
        <w:ind w:left="1418" w:right="283" w:hanging="1134"/>
        <w:jc w:val="both"/>
        <w:rPr>
          <w:rFonts w:ascii="Bookman Old Style" w:hAnsi="Bookman Old Style" w:cs="Cambria Math"/>
          <w:lang w:val="es-ES_tradnl" w:eastAsia="es-MX"/>
        </w:rPr>
      </w:pPr>
    </w:p>
    <w:p w14:paraId="4CA2F635" w14:textId="4272F91F" w:rsidR="00A548CF" w:rsidRPr="000F00B0" w:rsidRDefault="00C41270" w:rsidP="005173E2">
      <w:pPr>
        <w:tabs>
          <w:tab w:val="left" w:pos="4140"/>
        </w:tabs>
        <w:ind w:left="1418" w:right="283" w:hanging="1134"/>
        <w:jc w:val="center"/>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4FCBF2E7" wp14:editId="5E325D2F">
            <wp:extent cx="2200582" cy="419158"/>
            <wp:effectExtent l="0" t="0" r="9525" b="0"/>
            <wp:docPr id="2449397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39716" name=""/>
                    <pic:cNvPicPr/>
                  </pic:nvPicPr>
                  <pic:blipFill>
                    <a:blip r:embed="rId35"/>
                    <a:stretch>
                      <a:fillRect/>
                    </a:stretch>
                  </pic:blipFill>
                  <pic:spPr>
                    <a:xfrm>
                      <a:off x="0" y="0"/>
                      <a:ext cx="2200582" cy="419158"/>
                    </a:xfrm>
                    <a:prstGeom prst="rect">
                      <a:avLst/>
                    </a:prstGeom>
                  </pic:spPr>
                </pic:pic>
              </a:graphicData>
            </a:graphic>
          </wp:inline>
        </w:drawing>
      </w:r>
    </w:p>
    <w:p w14:paraId="0D542F44" w14:textId="77777777" w:rsidR="00A548CF" w:rsidRPr="000F00B0" w:rsidRDefault="00A548CF" w:rsidP="005173E2">
      <w:pPr>
        <w:tabs>
          <w:tab w:val="left" w:pos="4140"/>
        </w:tabs>
        <w:ind w:left="1418" w:right="283" w:hanging="1134"/>
        <w:jc w:val="center"/>
        <w:rPr>
          <w:rFonts w:ascii="Bookman Old Style" w:hAnsi="Bookman Old Style" w:cs="Cambria Math"/>
          <w:lang w:val="es-ES_tradnl" w:eastAsia="es-MX"/>
        </w:rPr>
      </w:pPr>
    </w:p>
    <w:p w14:paraId="0A653519" w14:textId="3C3EBCEE" w:rsidR="004B201C" w:rsidRPr="000F00B0" w:rsidRDefault="00B06784" w:rsidP="005173E2">
      <w:pPr>
        <w:tabs>
          <w:tab w:val="left" w:pos="4140"/>
        </w:tabs>
        <w:ind w:left="1418" w:right="283" w:hanging="1134"/>
        <w:jc w:val="center"/>
        <w:rPr>
          <w:rFonts w:ascii="Bookman Old Style" w:hAnsi="Bookman Old Style" w:cs="Cambria Math"/>
          <w:lang w:val="es-ES_tradnl" w:eastAsia="es-MX"/>
        </w:rPr>
      </w:pPr>
      <w:r w:rsidRPr="000F00B0">
        <w:rPr>
          <w:rFonts w:ascii="Bookman Old Style" w:hAnsi="Bookman Old Style" w:cs="Cambria Math"/>
          <w:lang w:val="es-ES_tradnl" w:eastAsia="es-MX"/>
        </w:rPr>
        <w:t>(</w:t>
      </w:r>
      <w:r w:rsidR="00A548CF" w:rsidRPr="000F00B0">
        <w:rPr>
          <w:rFonts w:ascii="Bookman Old Style" w:hAnsi="Bookman Old Style" w:cs="Cambria Math"/>
          <w:lang w:val="es-ES_tradnl" w:eastAsia="es-MX"/>
        </w:rPr>
        <w:t xml:space="preserve">se aplica cuando la identificación de los beneficiarios se </w:t>
      </w:r>
      <w:r w:rsidR="005F6FA2" w:rsidRPr="000F00B0">
        <w:rPr>
          <w:rFonts w:ascii="Bookman Old Style" w:hAnsi="Bookman Old Style" w:cs="Cambria Math"/>
          <w:lang w:val="es-ES_tradnl" w:eastAsia="es-MX"/>
        </w:rPr>
        <w:t xml:space="preserve">establece </w:t>
      </w:r>
      <w:r w:rsidRPr="000F00B0">
        <w:rPr>
          <w:rFonts w:ascii="Bookman Old Style" w:hAnsi="Bookman Old Style" w:cs="Cambria Math"/>
          <w:lang w:val="es-ES_tradnl" w:eastAsia="es-MX"/>
        </w:rPr>
        <w:t>con nodos</w:t>
      </w:r>
      <w:r w:rsidR="00C73A1D" w:rsidRPr="000F00B0">
        <w:rPr>
          <w:rFonts w:ascii="Bookman Old Style" w:hAnsi="Bookman Old Style" w:cs="Cambria Math"/>
          <w:lang w:val="es-ES_tradnl" w:eastAsia="es-MX"/>
        </w:rPr>
        <w:t xml:space="preserve"> UPME</w:t>
      </w:r>
      <w:r w:rsidRPr="000F00B0">
        <w:rPr>
          <w:rFonts w:ascii="Bookman Old Style" w:hAnsi="Bookman Old Style" w:cs="Cambria Math"/>
          <w:lang w:val="es-ES_tradnl" w:eastAsia="es-MX"/>
        </w:rPr>
        <w:t>)</w:t>
      </w:r>
    </w:p>
    <w:p w14:paraId="6786CCCF" w14:textId="77777777" w:rsidR="001536AE" w:rsidRDefault="001536AE" w:rsidP="005173E2">
      <w:pPr>
        <w:tabs>
          <w:tab w:val="left" w:pos="4140"/>
        </w:tabs>
        <w:ind w:left="1418" w:right="283" w:hanging="1134"/>
        <w:jc w:val="center"/>
        <w:rPr>
          <w:rFonts w:ascii="Bookman Old Style" w:hAnsi="Bookman Old Style" w:cs="Cambria Math"/>
          <w:b/>
          <w:bCs/>
          <w:highlight w:val="green"/>
          <w:lang w:val="es-ES_tradnl" w:eastAsia="es-MX"/>
        </w:rPr>
      </w:pPr>
    </w:p>
    <w:p w14:paraId="67B2C3D1" w14:textId="62BF7F62" w:rsidR="004B201C" w:rsidRPr="004E07B3" w:rsidRDefault="004B201C" w:rsidP="005173E2">
      <w:pPr>
        <w:tabs>
          <w:tab w:val="left" w:pos="4140"/>
        </w:tabs>
        <w:ind w:left="1418" w:right="283"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(ecuación 7b)</w:t>
      </w:r>
    </w:p>
    <w:p w14:paraId="5144C300" w14:textId="67E4719F" w:rsidR="00A548CF" w:rsidRDefault="00C41270" w:rsidP="005173E2">
      <w:pPr>
        <w:tabs>
          <w:tab w:val="left" w:pos="4140"/>
        </w:tabs>
        <w:ind w:left="1418" w:right="283" w:hanging="1134"/>
        <w:jc w:val="center"/>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41E7BCEC" wp14:editId="3EF69466">
            <wp:extent cx="4667901" cy="800212"/>
            <wp:effectExtent l="0" t="0" r="0" b="0"/>
            <wp:docPr id="117899637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96377" name="Imagen 1" descr="Texto&#10;&#10;Descripción generada automáticamente"/>
                    <pic:cNvPicPr/>
                  </pic:nvPicPr>
                  <pic:blipFill>
                    <a:blip r:embed="rId36"/>
                    <a:stretch>
                      <a:fillRect/>
                    </a:stretch>
                  </pic:blipFill>
                  <pic:spPr>
                    <a:xfrm>
                      <a:off x="0" y="0"/>
                      <a:ext cx="4667901" cy="800212"/>
                    </a:xfrm>
                    <a:prstGeom prst="rect">
                      <a:avLst/>
                    </a:prstGeom>
                  </pic:spPr>
                </pic:pic>
              </a:graphicData>
            </a:graphic>
          </wp:inline>
        </w:drawing>
      </w:r>
    </w:p>
    <w:p w14:paraId="67B9F180" w14:textId="77777777" w:rsidR="00A548CF" w:rsidRDefault="00A548CF" w:rsidP="005173E2">
      <w:pPr>
        <w:tabs>
          <w:tab w:val="left" w:pos="4140"/>
        </w:tabs>
        <w:ind w:left="1418" w:right="283" w:hanging="1134"/>
        <w:jc w:val="both"/>
        <w:rPr>
          <w:rFonts w:ascii="Bookman Old Style" w:hAnsi="Bookman Old Style" w:cs="Cambria Math"/>
          <w:lang w:val="es-ES_tradnl" w:eastAsia="es-MX"/>
        </w:rPr>
      </w:pPr>
    </w:p>
    <w:p w14:paraId="1C4485BC" w14:textId="0A4355DF" w:rsidR="00473FAE" w:rsidRPr="000F00B0" w:rsidRDefault="00B06784" w:rsidP="005173E2">
      <w:pPr>
        <w:tabs>
          <w:tab w:val="left" w:pos="4140"/>
        </w:tabs>
        <w:ind w:left="1418" w:right="283" w:hanging="1134"/>
        <w:jc w:val="center"/>
        <w:rPr>
          <w:rFonts w:ascii="Bookman Old Style" w:hAnsi="Bookman Old Style" w:cs="Cambria Math"/>
          <w:lang w:val="es-ES_tradnl" w:eastAsia="es-MX"/>
        </w:rPr>
      </w:pPr>
      <w:r w:rsidRPr="000F00B0">
        <w:rPr>
          <w:rFonts w:ascii="Bookman Old Style" w:hAnsi="Bookman Old Style" w:cs="Cambria Math"/>
          <w:lang w:val="es-ES_tradnl" w:eastAsia="es-MX"/>
        </w:rPr>
        <w:t>(</w:t>
      </w:r>
      <w:r w:rsidR="00A548CF" w:rsidRPr="000F00B0">
        <w:rPr>
          <w:rFonts w:ascii="Bookman Old Style" w:hAnsi="Bookman Old Style" w:cs="Cambria Math"/>
          <w:lang w:val="es-ES_tradnl" w:eastAsia="es-MX"/>
        </w:rPr>
        <w:t xml:space="preserve">se aplica cuando la identificación de los beneficiarios se </w:t>
      </w:r>
      <w:r w:rsidR="005F6FA2" w:rsidRPr="000F00B0">
        <w:rPr>
          <w:rFonts w:ascii="Bookman Old Style" w:hAnsi="Bookman Old Style" w:cs="Cambria Math"/>
          <w:lang w:val="es-ES_tradnl" w:eastAsia="es-MX"/>
        </w:rPr>
        <w:t>establece como</w:t>
      </w:r>
      <w:r w:rsidR="004E07B3" w:rsidRPr="000F00B0">
        <w:rPr>
          <w:rFonts w:ascii="Bookman Old Style" w:hAnsi="Bookman Old Style" w:cs="Cambria Math"/>
          <w:lang w:val="es-ES_tradnl" w:eastAsia="es-MX"/>
        </w:rPr>
        <w:t xml:space="preserve"> la </w:t>
      </w:r>
      <w:r w:rsidR="00C73A1D" w:rsidRPr="000F00B0">
        <w:rPr>
          <w:rFonts w:ascii="Bookman Old Style" w:hAnsi="Bookman Old Style" w:cs="Cambria Math"/>
          <w:lang w:val="es-ES_tradnl" w:eastAsia="es-MX"/>
        </w:rPr>
        <w:t>totalidad del SNT</w:t>
      </w:r>
      <w:r w:rsidRPr="000F00B0">
        <w:rPr>
          <w:rFonts w:ascii="Bookman Old Style" w:hAnsi="Bookman Old Style" w:cs="Cambria Math"/>
          <w:lang w:val="es-ES_tradnl" w:eastAsia="es-MX"/>
        </w:rPr>
        <w:t>)</w:t>
      </w:r>
    </w:p>
    <w:p w14:paraId="11D51729" w14:textId="77777777" w:rsidR="00473FAE" w:rsidRPr="004E07B3" w:rsidRDefault="00473FAE" w:rsidP="005173E2">
      <w:pPr>
        <w:tabs>
          <w:tab w:val="left" w:pos="4140"/>
        </w:tabs>
        <w:ind w:left="1418" w:right="283" w:hanging="1134"/>
        <w:jc w:val="both"/>
        <w:rPr>
          <w:rFonts w:ascii="Bookman Old Style" w:hAnsi="Bookman Old Style" w:cs="Cambria Math"/>
          <w:lang w:val="es-ES_tradnl" w:eastAsia="es-MX"/>
        </w:rPr>
      </w:pPr>
    </w:p>
    <w:p w14:paraId="7DD6A55C" w14:textId="69683222" w:rsidR="00B06784" w:rsidRPr="004E07B3" w:rsidRDefault="00B06784" w:rsidP="005173E2">
      <w:pPr>
        <w:tabs>
          <w:tab w:val="left" w:pos="4140"/>
        </w:tabs>
        <w:ind w:left="1418" w:right="283"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(ecuación 7c)</w:t>
      </w:r>
    </w:p>
    <w:p w14:paraId="5B09B24A" w14:textId="77777777" w:rsidR="00112E0D" w:rsidRPr="004E07B3" w:rsidRDefault="00112E0D" w:rsidP="005173E2">
      <w:pPr>
        <w:tabs>
          <w:tab w:val="left" w:pos="4140"/>
        </w:tabs>
        <w:ind w:left="1418" w:right="283" w:hanging="1134"/>
        <w:jc w:val="center"/>
        <w:rPr>
          <w:rFonts w:ascii="Bookman Old Style" w:hAnsi="Bookman Old Style" w:cs="Cambria Math"/>
          <w:lang w:val="es-ES_tradnl" w:eastAsia="es-MX"/>
        </w:rPr>
      </w:pPr>
    </w:p>
    <w:p w14:paraId="74028009" w14:textId="1A5D82A6" w:rsidR="00112E0D" w:rsidRPr="004E07B3" w:rsidRDefault="00C41270" w:rsidP="005173E2">
      <w:pPr>
        <w:tabs>
          <w:tab w:val="left" w:pos="4140"/>
        </w:tabs>
        <w:ind w:left="1418" w:right="283" w:hanging="1134"/>
        <w:jc w:val="center"/>
        <w:rPr>
          <w:rFonts w:ascii="Bookman Old Style" w:hAnsi="Bookman Old Style" w:cs="Cambria Math"/>
          <w:iCs/>
          <w:lang w:val="es-ES_tradnl" w:eastAsia="es-MX"/>
        </w:rPr>
      </w:pPr>
      <w:r w:rsidRPr="00C41270">
        <w:rPr>
          <w:rFonts w:ascii="Bookman Old Style" w:hAnsi="Bookman Old Style" w:cs="Cambria Math"/>
          <w:iCs/>
          <w:lang w:val="es-ES_tradnl" w:eastAsia="es-MX"/>
        </w:rPr>
        <w:drawing>
          <wp:inline distT="0" distB="0" distL="0" distR="0" wp14:anchorId="1069E1DD" wp14:editId="490AA0AB">
            <wp:extent cx="1724266" cy="400106"/>
            <wp:effectExtent l="0" t="0" r="9525" b="0"/>
            <wp:docPr id="60961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1560" name=""/>
                    <pic:cNvPicPr/>
                  </pic:nvPicPr>
                  <pic:blipFill>
                    <a:blip r:embed="rId37"/>
                    <a:stretch>
                      <a:fillRect/>
                    </a:stretch>
                  </pic:blipFill>
                  <pic:spPr>
                    <a:xfrm>
                      <a:off x="0" y="0"/>
                      <a:ext cx="1724266" cy="400106"/>
                    </a:xfrm>
                    <a:prstGeom prst="rect">
                      <a:avLst/>
                    </a:prstGeom>
                  </pic:spPr>
                </pic:pic>
              </a:graphicData>
            </a:graphic>
          </wp:inline>
        </w:drawing>
      </w:r>
    </w:p>
    <w:p w14:paraId="0D555B0D" w14:textId="77777777" w:rsidR="00112E0D" w:rsidRPr="004E07B3" w:rsidRDefault="00112E0D" w:rsidP="005173E2">
      <w:pPr>
        <w:tabs>
          <w:tab w:val="left" w:pos="4140"/>
        </w:tabs>
        <w:ind w:left="1418" w:right="283" w:hanging="1134"/>
        <w:jc w:val="center"/>
        <w:rPr>
          <w:rFonts w:ascii="Bookman Old Style" w:hAnsi="Bookman Old Style" w:cs="Cambria Math"/>
          <w:lang w:val="es-ES_tradnl" w:eastAsia="es-MX"/>
        </w:rPr>
      </w:pPr>
    </w:p>
    <w:p w14:paraId="7C977EB2" w14:textId="68BD258B" w:rsidR="00112E0D" w:rsidRPr="004E07B3" w:rsidRDefault="00112E0D" w:rsidP="005173E2">
      <w:pPr>
        <w:tabs>
          <w:tab w:val="left" w:pos="4140"/>
        </w:tabs>
        <w:ind w:left="1418" w:right="283"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(ecuación 7d)</w:t>
      </w:r>
    </w:p>
    <w:p w14:paraId="1C44289C" w14:textId="77777777" w:rsidR="00B06784" w:rsidRPr="00F807F1" w:rsidRDefault="00B06784" w:rsidP="005173E2">
      <w:pPr>
        <w:tabs>
          <w:tab w:val="left" w:pos="4140"/>
        </w:tabs>
        <w:ind w:left="1418" w:right="283" w:hanging="1134"/>
        <w:jc w:val="both"/>
        <w:rPr>
          <w:rFonts w:ascii="Bookman Old Style" w:hAnsi="Bookman Old Style" w:cs="Cambria Math"/>
          <w:lang w:val="es-ES_tradnl" w:eastAsia="es-MX"/>
        </w:rPr>
      </w:pPr>
    </w:p>
    <w:p w14:paraId="442B176F" w14:textId="6554B149" w:rsidR="00230950" w:rsidRPr="00F807F1" w:rsidRDefault="00C41270" w:rsidP="005173E2">
      <w:pPr>
        <w:tabs>
          <w:tab w:val="left" w:pos="4140"/>
        </w:tabs>
        <w:ind w:left="1418" w:right="283" w:hanging="1134"/>
        <w:jc w:val="center"/>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7D22230B" wp14:editId="21A761EC">
            <wp:extent cx="2953162" cy="209579"/>
            <wp:effectExtent l="0" t="0" r="0" b="0"/>
            <wp:docPr id="654890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90838" name=""/>
                    <pic:cNvPicPr/>
                  </pic:nvPicPr>
                  <pic:blipFill>
                    <a:blip r:embed="rId38"/>
                    <a:stretch>
                      <a:fillRect/>
                    </a:stretch>
                  </pic:blipFill>
                  <pic:spPr>
                    <a:xfrm>
                      <a:off x="0" y="0"/>
                      <a:ext cx="2953162" cy="209579"/>
                    </a:xfrm>
                    <a:prstGeom prst="rect">
                      <a:avLst/>
                    </a:prstGeom>
                  </pic:spPr>
                </pic:pic>
              </a:graphicData>
            </a:graphic>
          </wp:inline>
        </w:drawing>
      </w:r>
      <w:r w:rsidR="00BE70A0" w:rsidRPr="00F807F1">
        <w:rPr>
          <w:rFonts w:ascii="Bookman Old Style" w:hAnsi="Bookman Old Style" w:cs="Cambria Math"/>
          <w:lang w:val="es-ES_tradnl" w:eastAsia="es-MX"/>
        </w:rPr>
        <w:t xml:space="preserve">  </w:t>
      </w:r>
    </w:p>
    <w:p w14:paraId="3D6C66EA" w14:textId="77777777" w:rsidR="00230950" w:rsidRPr="00F807F1" w:rsidRDefault="00230950" w:rsidP="005173E2">
      <w:pPr>
        <w:tabs>
          <w:tab w:val="left" w:pos="4140"/>
        </w:tabs>
        <w:ind w:left="1418" w:right="283" w:hanging="1134"/>
        <w:jc w:val="center"/>
        <w:rPr>
          <w:rFonts w:ascii="Bookman Old Style" w:hAnsi="Bookman Old Style" w:cs="Cambria Math"/>
          <w:lang w:val="es-ES_tradnl" w:eastAsia="es-MX"/>
        </w:rPr>
      </w:pPr>
    </w:p>
    <w:p w14:paraId="2BED8546" w14:textId="3825B30C" w:rsidR="007526A4" w:rsidRPr="008236A8" w:rsidRDefault="00BE70A0" w:rsidP="005173E2">
      <w:pPr>
        <w:tabs>
          <w:tab w:val="left" w:pos="4140"/>
        </w:tabs>
        <w:ind w:left="1418" w:right="283" w:hanging="1134"/>
        <w:jc w:val="center"/>
        <w:rPr>
          <w:rFonts w:ascii="Bookman Old Style" w:hAnsi="Bookman Old Style" w:cs="Cambria Math"/>
          <w:lang w:val="es-ES_tradnl" w:eastAsia="es-MX"/>
        </w:rPr>
      </w:pPr>
      <w:r w:rsidRPr="008236A8">
        <w:rPr>
          <w:rFonts w:ascii="Bookman Old Style" w:hAnsi="Bookman Old Style" w:cs="Cambria Math"/>
          <w:lang w:val="es-ES_tradnl" w:eastAsia="es-MX"/>
        </w:rPr>
        <w:t xml:space="preserve">(ecuación </w:t>
      </w:r>
      <w:r w:rsidR="005547D2">
        <w:rPr>
          <w:rFonts w:ascii="Bookman Old Style" w:hAnsi="Bookman Old Style" w:cs="Cambria Math"/>
          <w:lang w:val="es-ES_tradnl" w:eastAsia="es-MX"/>
        </w:rPr>
        <w:t>8</w:t>
      </w:r>
      <w:r w:rsidRPr="008236A8">
        <w:rPr>
          <w:rFonts w:ascii="Bookman Old Style" w:hAnsi="Bookman Old Style" w:cs="Cambria Math"/>
          <w:lang w:val="es-ES_tradnl" w:eastAsia="es-MX"/>
        </w:rPr>
        <w:t>)</w:t>
      </w:r>
    </w:p>
    <w:p w14:paraId="521E9D8E" w14:textId="77777777" w:rsidR="007526A4" w:rsidRPr="008236A8" w:rsidRDefault="007526A4" w:rsidP="005173E2">
      <w:pPr>
        <w:tabs>
          <w:tab w:val="left" w:pos="4140"/>
        </w:tabs>
        <w:ind w:left="1418" w:right="283" w:hanging="1134"/>
        <w:jc w:val="both"/>
        <w:rPr>
          <w:rFonts w:ascii="Bookman Old Style" w:hAnsi="Bookman Old Style" w:cs="Cambria Math"/>
          <w:lang w:val="es-ES_tradnl" w:eastAsia="es-MX"/>
        </w:rPr>
      </w:pPr>
    </w:p>
    <w:p w14:paraId="7B8F233B" w14:textId="77777777" w:rsidR="007526A4" w:rsidRPr="008236A8" w:rsidRDefault="007526A4" w:rsidP="005173E2">
      <w:pPr>
        <w:tabs>
          <w:tab w:val="left" w:pos="4140"/>
        </w:tabs>
        <w:ind w:left="1418" w:right="283" w:hanging="1276"/>
        <w:jc w:val="both"/>
        <w:rPr>
          <w:rFonts w:ascii="Bookman Old Style" w:hAnsi="Bookman Old Style" w:cs="Cambria Math"/>
          <w:lang w:val="es-ES_tradnl" w:eastAsia="es-MX"/>
        </w:rPr>
      </w:pPr>
      <w:r w:rsidRPr="008236A8">
        <w:rPr>
          <w:rFonts w:ascii="Bookman Old Style" w:hAnsi="Bookman Old Style" w:cs="Cambria Math"/>
          <w:lang w:val="es-ES_tradnl" w:eastAsia="es-MX"/>
        </w:rPr>
        <w:t>Donde:</w:t>
      </w:r>
    </w:p>
    <w:p w14:paraId="3D4775AF" w14:textId="77777777" w:rsidR="007526A4" w:rsidRPr="004E07B3" w:rsidRDefault="007526A4" w:rsidP="005173E2">
      <w:pPr>
        <w:tabs>
          <w:tab w:val="left" w:pos="4140"/>
        </w:tabs>
        <w:ind w:left="1560" w:right="283" w:hanging="1418"/>
        <w:jc w:val="both"/>
        <w:rPr>
          <w:rFonts w:ascii="Bookman Old Style" w:hAnsi="Bookman Old Style" w:cs="Cambria Math"/>
          <w:lang w:val="es-ES_tradnl" w:eastAsia="es-MX"/>
        </w:rPr>
      </w:pPr>
    </w:p>
    <w:p w14:paraId="797AA019" w14:textId="0AD57F1C" w:rsidR="007526A4" w:rsidRPr="004E07B3" w:rsidRDefault="00C41270" w:rsidP="005173E2">
      <w:pPr>
        <w:tabs>
          <w:tab w:val="left" w:pos="4140"/>
        </w:tabs>
        <w:ind w:left="2552" w:right="283" w:hanging="2410"/>
        <w:jc w:val="both"/>
        <w:rPr>
          <w:rFonts w:ascii="Bookman Old Style" w:hAnsi="Bookman Old Style" w:cs="Cambria Math"/>
          <w:lang w:val="es-ES_tradnl" w:eastAsia="es-MX"/>
        </w:rPr>
      </w:pPr>
      <w:r w:rsidRPr="00C41270">
        <w:rPr>
          <w:rFonts w:ascii="Bookman Old Style" w:hAnsi="Bookman Old Style" w:cs="Cambria Math"/>
          <w:lang w:val="es-ES_tradnl" w:eastAsia="es-MX"/>
        </w:rPr>
        <w:drawing>
          <wp:inline distT="0" distB="0" distL="0" distR="0" wp14:anchorId="3B7A0E31" wp14:editId="547F5068">
            <wp:extent cx="1124107" cy="209579"/>
            <wp:effectExtent l="0" t="0" r="0" b="0"/>
            <wp:docPr id="1244436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36411" name=""/>
                    <pic:cNvPicPr/>
                  </pic:nvPicPr>
                  <pic:blipFill>
                    <a:blip r:embed="rId39"/>
                    <a:stretch>
                      <a:fillRect/>
                    </a:stretch>
                  </pic:blipFill>
                  <pic:spPr>
                    <a:xfrm>
                      <a:off x="0" y="0"/>
                      <a:ext cx="1124107" cy="209579"/>
                    </a:xfrm>
                    <a:prstGeom prst="rect">
                      <a:avLst/>
                    </a:prstGeom>
                  </pic:spPr>
                </pic:pic>
              </a:graphicData>
            </a:graphic>
          </wp:inline>
        </w:drawing>
      </w:r>
      <w:r w:rsidR="007526A4" w:rsidRPr="004E07B3">
        <w:rPr>
          <w:rFonts w:ascii="Bookman Old Style" w:hAnsi="Bookman Old Style" w:cs="Cambria Math"/>
          <w:lang w:val="es-ES_tradnl" w:eastAsia="es-MX"/>
        </w:rPr>
        <w:t xml:space="preserve"> </w:t>
      </w:r>
      <w:r w:rsidR="00FA297B" w:rsidRPr="004E07B3">
        <w:rPr>
          <w:rFonts w:ascii="Bookman Old Style" w:hAnsi="Bookman Old Style" w:cs="Cambria Math"/>
          <w:lang w:val="es-ES_tradnl" w:eastAsia="es-MX"/>
        </w:rPr>
        <w:tab/>
      </w:r>
      <w:r w:rsidR="007526A4" w:rsidRPr="004E07B3">
        <w:rPr>
          <w:rFonts w:ascii="Bookman Old Style" w:hAnsi="Bookman Old Style" w:cs="Cambria Math"/>
          <w:lang w:val="es-ES_tradnl" w:eastAsia="es-MX"/>
        </w:rPr>
        <w:t xml:space="preserve">Valor a facturar </w:t>
      </w:r>
      <w:r w:rsidR="00E84BDE" w:rsidRPr="004E07B3">
        <w:rPr>
          <w:rFonts w:ascii="Bookman Old Style" w:hAnsi="Bookman Old Style" w:cs="Cambria Math"/>
          <w:lang w:val="es-ES_tradnl" w:eastAsia="es-MX"/>
        </w:rPr>
        <w:t xml:space="preserve">en el mes m+1, </w:t>
      </w:r>
      <w:r w:rsidR="00814B06" w:rsidRPr="004E07B3">
        <w:rPr>
          <w:rFonts w:ascii="Bookman Old Style" w:hAnsi="Bookman Old Style" w:cs="Cambria Math"/>
          <w:lang w:val="es-ES_tradnl" w:eastAsia="es-MX"/>
        </w:rPr>
        <w:t xml:space="preserve">en el </w:t>
      </w:r>
      <w:r w:rsidR="00AA60DE" w:rsidRPr="004E07B3">
        <w:rPr>
          <w:rFonts w:ascii="Bookman Old Style" w:hAnsi="Bookman Old Style" w:cs="Cambria Math"/>
          <w:lang w:val="es-ES_tradnl" w:eastAsia="es-MX"/>
        </w:rPr>
        <w:t xml:space="preserve">contrato de </w:t>
      </w:r>
      <w:r w:rsidR="00AA60DE" w:rsidRPr="000F00B0">
        <w:rPr>
          <w:rFonts w:ascii="Bookman Old Style" w:hAnsi="Bookman Old Style" w:cs="Cambria Math"/>
          <w:lang w:val="es-ES_tradnl" w:eastAsia="es-MX"/>
        </w:rPr>
        <w:t>transporte r</w:t>
      </w:r>
      <w:r w:rsidR="00814B06" w:rsidRPr="000F00B0">
        <w:rPr>
          <w:rFonts w:ascii="Bookman Old Style" w:hAnsi="Bookman Old Style" w:cs="Cambria Math"/>
          <w:lang w:val="es-ES_tradnl" w:eastAsia="es-MX"/>
        </w:rPr>
        <w:t xml:space="preserve"> del Mercado Primario</w:t>
      </w:r>
      <w:r w:rsidR="002C0611" w:rsidRPr="000F00B0">
        <w:rPr>
          <w:rFonts w:ascii="Bookman Old Style" w:hAnsi="Bookman Old Style" w:cs="Cambria Math"/>
          <w:lang w:val="es-ES_tradnl" w:eastAsia="es-MX"/>
        </w:rPr>
        <w:t>,</w:t>
      </w:r>
      <w:r w:rsidR="00814B06" w:rsidRPr="000F00B0">
        <w:rPr>
          <w:rFonts w:ascii="Bookman Old Style" w:hAnsi="Bookman Old Style" w:cs="Cambria Math"/>
          <w:lang w:val="es-ES_tradnl" w:eastAsia="es-MX"/>
        </w:rPr>
        <w:t xml:space="preserve"> </w:t>
      </w:r>
      <w:r w:rsidR="007526A4" w:rsidRPr="000F00B0">
        <w:rPr>
          <w:rFonts w:ascii="Bookman Old Style" w:hAnsi="Bookman Old Style" w:cs="Cambria Math"/>
          <w:lang w:val="es-ES_tradnl" w:eastAsia="es-MX"/>
        </w:rPr>
        <w:t xml:space="preserve">por el servicio prestado, </w:t>
      </w:r>
      <w:r w:rsidR="00935997" w:rsidRPr="000F00B0">
        <w:rPr>
          <w:rFonts w:ascii="Bookman Old Style" w:hAnsi="Bookman Old Style"/>
          <w:lang w:val="es-ES_tradnl" w:eastAsia="es-MX"/>
        </w:rPr>
        <w:t xml:space="preserve">que contiene </w:t>
      </w:r>
      <w:r w:rsidR="00935997" w:rsidRPr="000F00B0">
        <w:rPr>
          <w:rFonts w:ascii="Bookman Old Style" w:hAnsi="Bookman Old Style" w:cs="Arial"/>
          <w:color w:val="000000"/>
          <w:spacing w:val="-4"/>
        </w:rPr>
        <w:t>el punto de salida final de entrega al beneficiario j,</w:t>
      </w:r>
      <w:r w:rsidR="00935997" w:rsidRPr="000F00B0">
        <w:rPr>
          <w:rFonts w:ascii="Bookman Old Style" w:hAnsi="Bookman Old Style"/>
          <w:lang w:eastAsia="es-MX"/>
        </w:rPr>
        <w:t xml:space="preserve"> </w:t>
      </w:r>
      <w:r w:rsidR="004B53FE" w:rsidRPr="000F00B0">
        <w:rPr>
          <w:rFonts w:ascii="Bookman Old Style" w:hAnsi="Bookman Old Style" w:cs="Cambria Math"/>
          <w:lang w:val="es-ES_tradnl" w:eastAsia="es-MX"/>
        </w:rPr>
        <w:t xml:space="preserve">ubicado </w:t>
      </w:r>
      <w:r w:rsidR="00814B06" w:rsidRPr="000F00B0">
        <w:rPr>
          <w:rFonts w:ascii="Bookman Old Style" w:hAnsi="Bookman Old Style" w:cs="Cambria Math"/>
          <w:lang w:val="es-ES_tradnl" w:eastAsia="es-MX"/>
        </w:rPr>
        <w:t xml:space="preserve">en el </w:t>
      </w:r>
      <w:r w:rsidR="00B66ABD" w:rsidRPr="000F00B0">
        <w:rPr>
          <w:rFonts w:ascii="Bookman Old Style" w:hAnsi="Bookman Old Style" w:cs="Cambria Math"/>
          <w:lang w:val="es-ES_tradnl" w:eastAsia="es-MX"/>
        </w:rPr>
        <w:t>nodo de referencia p</w:t>
      </w:r>
      <w:r w:rsidR="00814B06" w:rsidRPr="000F00B0">
        <w:rPr>
          <w:rFonts w:ascii="Bookman Old Style" w:hAnsi="Bookman Old Style" w:cs="Cambria Math"/>
          <w:lang w:val="es-ES_tradnl" w:eastAsia="es-MX"/>
        </w:rPr>
        <w:t xml:space="preserve"> identificado por la UPME, </w:t>
      </w:r>
      <w:r w:rsidR="007526A4" w:rsidRPr="000F00B0">
        <w:rPr>
          <w:rFonts w:ascii="Bookman Old Style" w:hAnsi="Bookman Old Style" w:cs="Cambria Math"/>
          <w:lang w:val="es-ES_tradnl" w:eastAsia="es-MX"/>
        </w:rPr>
        <w:t xml:space="preserve">en el sistema de transporte t, </w:t>
      </w:r>
      <w:r w:rsidR="00814B06" w:rsidRPr="000F00B0">
        <w:rPr>
          <w:rFonts w:ascii="Bookman Old Style" w:hAnsi="Bookman Old Style" w:cs="Cambria Math"/>
          <w:lang w:val="es-ES_tradnl" w:eastAsia="es-MX"/>
        </w:rPr>
        <w:t>por el servicio prestado</w:t>
      </w:r>
      <w:r w:rsidR="00814B06" w:rsidRPr="004E07B3">
        <w:rPr>
          <w:rFonts w:ascii="Bookman Old Style" w:hAnsi="Bookman Old Style" w:cs="Cambria Math"/>
          <w:lang w:val="es-ES_tradnl" w:eastAsia="es-MX"/>
        </w:rPr>
        <w:t xml:space="preserve"> en el mes m </w:t>
      </w:r>
      <w:r w:rsidR="007526A4" w:rsidRPr="004E07B3">
        <w:rPr>
          <w:rFonts w:ascii="Bookman Old Style" w:hAnsi="Bookman Old Style" w:cs="Cambria Math"/>
          <w:lang w:val="es-ES_tradnl" w:eastAsia="es-MX"/>
        </w:rPr>
        <w:t>por el proyecto PAGN</w:t>
      </w:r>
      <w:r w:rsidR="003233E3" w:rsidRPr="004E07B3">
        <w:rPr>
          <w:rFonts w:ascii="Bookman Old Style" w:hAnsi="Bookman Old Style" w:cs="Cambria Math"/>
          <w:lang w:val="es-ES_tradnl" w:eastAsia="es-MX"/>
        </w:rPr>
        <w:t xml:space="preserve">. </w:t>
      </w:r>
      <w:r w:rsidR="003233E3" w:rsidRPr="004E07B3">
        <w:rPr>
          <w:rFonts w:ascii="Bookman Old Style" w:hAnsi="Bookman Old Style"/>
          <w:lang w:val="es-ES_tradnl" w:eastAsia="es-MX"/>
        </w:rPr>
        <w:t>Dado en pesos/mes.</w:t>
      </w:r>
      <w:r w:rsidR="00801EF0" w:rsidRPr="004E07B3">
        <w:rPr>
          <w:rFonts w:ascii="Bookman Old Style" w:hAnsi="Bookman Old Style" w:cs="Cambria Math"/>
          <w:lang w:val="es-ES_tradnl" w:eastAsia="es-MX"/>
        </w:rPr>
        <w:t xml:space="preserve"> </w:t>
      </w:r>
    </w:p>
    <w:p w14:paraId="705CE401" w14:textId="77777777" w:rsidR="007526A4" w:rsidRPr="004E07B3" w:rsidRDefault="007526A4" w:rsidP="005173E2">
      <w:pPr>
        <w:tabs>
          <w:tab w:val="left" w:pos="4140"/>
        </w:tabs>
        <w:ind w:left="2552" w:right="283" w:hanging="2410"/>
        <w:jc w:val="both"/>
        <w:rPr>
          <w:rFonts w:ascii="Bookman Old Style" w:hAnsi="Bookman Old Style" w:cs="Cambria Math"/>
          <w:lang w:val="es-ES_tradnl" w:eastAsia="es-MX"/>
        </w:rPr>
      </w:pPr>
    </w:p>
    <w:p w14:paraId="36A3DD32" w14:textId="52D2F5E4" w:rsidR="007526A4" w:rsidRPr="000F00B0" w:rsidRDefault="00C41270" w:rsidP="005173E2">
      <w:pPr>
        <w:ind w:left="2487" w:right="283" w:hanging="2345"/>
        <w:jc w:val="both"/>
        <w:rPr>
          <w:rFonts w:ascii="Bookman Old Style" w:hAnsi="Bookman Old Style" w:cs="Cambria Math"/>
          <w:bCs/>
          <w:strike/>
          <w:lang w:val="es-ES_tradnl" w:eastAsia="es-MX"/>
        </w:rPr>
      </w:pPr>
      <w:r w:rsidRPr="00C41270">
        <w:rPr>
          <w:rFonts w:ascii="Bookman Old Style" w:hAnsi="Bookman Old Style" w:cs="Cambria Math"/>
          <w:lang w:val="es-ES_tradnl" w:eastAsia="es-MX"/>
        </w:rPr>
        <w:drawing>
          <wp:inline distT="0" distB="0" distL="0" distR="0" wp14:anchorId="02300A2B" wp14:editId="0802BB0A">
            <wp:extent cx="752580" cy="200053"/>
            <wp:effectExtent l="0" t="0" r="9525" b="9525"/>
            <wp:docPr id="880592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92578" name=""/>
                    <pic:cNvPicPr/>
                  </pic:nvPicPr>
                  <pic:blipFill>
                    <a:blip r:embed="rId40"/>
                    <a:stretch>
                      <a:fillRect/>
                    </a:stretch>
                  </pic:blipFill>
                  <pic:spPr>
                    <a:xfrm>
                      <a:off x="0" y="0"/>
                      <a:ext cx="752580" cy="200053"/>
                    </a:xfrm>
                    <a:prstGeom prst="rect">
                      <a:avLst/>
                    </a:prstGeom>
                  </pic:spPr>
                </pic:pic>
              </a:graphicData>
            </a:graphic>
          </wp:inline>
        </w:drawing>
      </w:r>
      <w:r w:rsidR="007526A4" w:rsidRPr="004E07B3">
        <w:rPr>
          <w:rFonts w:ascii="Bookman Old Style" w:hAnsi="Bookman Old Style" w:cs="Cambria Math"/>
          <w:lang w:val="es-ES_tradnl" w:eastAsia="es-MX"/>
        </w:rPr>
        <w:t xml:space="preserve"> </w:t>
      </w:r>
      <w:r w:rsidR="007526A4" w:rsidRPr="004E07B3">
        <w:rPr>
          <w:rFonts w:ascii="Bookman Old Style" w:hAnsi="Bookman Old Style" w:cs="Cambria Math"/>
          <w:lang w:val="es-ES_tradnl" w:eastAsia="es-MX"/>
        </w:rPr>
        <w:tab/>
      </w:r>
      <w:r w:rsidR="00CB3845">
        <w:rPr>
          <w:rFonts w:ascii="Bookman Old Style" w:hAnsi="Bookman Old Style" w:cs="Cambria Math"/>
          <w:lang w:val="es-ES_tradnl" w:eastAsia="es-MX"/>
        </w:rPr>
        <w:t xml:space="preserve">Cociente </w:t>
      </w:r>
      <w:r w:rsidR="007526A4" w:rsidRPr="004E07B3">
        <w:rPr>
          <w:rFonts w:ascii="Bookman Old Style" w:hAnsi="Bookman Old Style" w:cs="Cambria Math"/>
          <w:lang w:val="es-ES_tradnl" w:eastAsia="es-MX"/>
        </w:rPr>
        <w:t xml:space="preserve">de participación </w:t>
      </w:r>
      <w:r w:rsidR="009043E2" w:rsidRPr="004E07B3">
        <w:rPr>
          <w:rFonts w:ascii="Bookman Old Style" w:hAnsi="Bookman Old Style" w:cs="Cambria Math"/>
          <w:lang w:val="es-ES_tradnl" w:eastAsia="es-MX"/>
        </w:rPr>
        <w:t xml:space="preserve">del nodo de referencia p, </w:t>
      </w:r>
      <w:r w:rsidR="007526A4" w:rsidRPr="004E07B3">
        <w:rPr>
          <w:rFonts w:ascii="Bookman Old Style" w:hAnsi="Bookman Old Style" w:cs="Cambria Math"/>
          <w:lang w:val="es-ES_tradnl" w:eastAsia="es-MX"/>
        </w:rPr>
        <w:t xml:space="preserve">obtenido </w:t>
      </w:r>
      <w:r w:rsidR="00814B06" w:rsidRPr="004E07B3">
        <w:rPr>
          <w:rFonts w:ascii="Bookman Old Style" w:hAnsi="Bookman Old Style" w:cs="Cambria Math"/>
          <w:lang w:val="es-ES_tradnl" w:eastAsia="es-MX"/>
        </w:rPr>
        <w:t>para el mes m</w:t>
      </w:r>
      <w:r w:rsidR="007526A4" w:rsidRPr="004E07B3">
        <w:rPr>
          <w:rFonts w:ascii="Bookman Old Style" w:hAnsi="Bookman Old Style" w:cs="Cambria Math"/>
          <w:lang w:val="es-ES_tradnl" w:eastAsia="es-MX"/>
        </w:rPr>
        <w:t>.</w:t>
      </w:r>
      <w:r w:rsidR="0040720B" w:rsidRPr="0040720B">
        <w:rPr>
          <w:rFonts w:ascii="BookmanOldStyle" w:hAnsi="BookmanOldStyle" w:cs="BookmanOldStyle"/>
          <w:lang w:eastAsia="es-CO"/>
        </w:rPr>
        <w:t xml:space="preserve"> </w:t>
      </w:r>
      <w:r w:rsidR="009A5779" w:rsidRPr="000F00B0">
        <w:rPr>
          <w:rFonts w:ascii="Bookman Old Style" w:hAnsi="Bookman Old Style"/>
          <w:bCs/>
          <w:lang w:eastAsia="es-MX"/>
        </w:rPr>
        <w:t xml:space="preserve">Se calcula con seis decimales. </w:t>
      </w:r>
    </w:p>
    <w:p w14:paraId="4FA77AF7" w14:textId="77777777" w:rsidR="00ED1B04" w:rsidRPr="000F00B0" w:rsidRDefault="00ED1B04" w:rsidP="005173E2">
      <w:pPr>
        <w:tabs>
          <w:tab w:val="left" w:pos="4140"/>
        </w:tabs>
        <w:ind w:left="2552" w:right="283" w:hanging="2410"/>
        <w:jc w:val="both"/>
        <w:rPr>
          <w:rFonts w:ascii="Bookman Old Style" w:hAnsi="Bookman Old Style" w:cs="Cambria Math"/>
          <w:bCs/>
          <w:lang w:val="es-ES_tradnl" w:eastAsia="es-MX"/>
        </w:rPr>
      </w:pPr>
    </w:p>
    <w:p w14:paraId="37F11074" w14:textId="399F2D37" w:rsidR="007526A4" w:rsidRPr="000F00B0" w:rsidRDefault="00C41270" w:rsidP="005173E2">
      <w:pPr>
        <w:ind w:left="2552" w:right="283" w:hanging="2410"/>
        <w:jc w:val="both"/>
        <w:rPr>
          <w:rFonts w:ascii="Bookman Old Style" w:hAnsi="Bookman Old Style"/>
          <w:bCs/>
          <w:lang w:eastAsia="es-MX"/>
        </w:rPr>
      </w:pPr>
      <w:r w:rsidRPr="00C41270">
        <w:rPr>
          <w:rFonts w:ascii="Bookman Old Style" w:hAnsi="Bookman Old Style"/>
          <w:bCs/>
          <w:lang w:eastAsia="es-MX"/>
        </w:rPr>
        <w:drawing>
          <wp:inline distT="0" distB="0" distL="0" distR="0" wp14:anchorId="2A967864" wp14:editId="69954CE6">
            <wp:extent cx="990738" cy="171474"/>
            <wp:effectExtent l="0" t="0" r="0" b="0"/>
            <wp:docPr id="1138860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60113" name=""/>
                    <pic:cNvPicPr/>
                  </pic:nvPicPr>
                  <pic:blipFill>
                    <a:blip r:embed="rId41"/>
                    <a:stretch>
                      <a:fillRect/>
                    </a:stretch>
                  </pic:blipFill>
                  <pic:spPr>
                    <a:xfrm>
                      <a:off x="0" y="0"/>
                      <a:ext cx="990738" cy="171474"/>
                    </a:xfrm>
                    <a:prstGeom prst="rect">
                      <a:avLst/>
                    </a:prstGeom>
                  </pic:spPr>
                </pic:pic>
              </a:graphicData>
            </a:graphic>
          </wp:inline>
        </w:drawing>
      </w:r>
      <w:r w:rsidR="007526A4" w:rsidRPr="000F00B0">
        <w:rPr>
          <w:rFonts w:ascii="Bookman Old Style" w:hAnsi="Bookman Old Style"/>
          <w:bCs/>
          <w:lang w:eastAsia="es-MX"/>
        </w:rPr>
        <w:tab/>
      </w:r>
      <w:bookmarkStart w:id="7" w:name="_Hlk178921526"/>
      <w:r w:rsidR="007526A4" w:rsidRPr="000F00B0">
        <w:rPr>
          <w:rFonts w:ascii="Bookman Old Style" w:hAnsi="Bookman Old Style"/>
          <w:bCs/>
          <w:lang w:eastAsia="es-MX"/>
        </w:rPr>
        <w:t xml:space="preserve">Capacidad contratada </w:t>
      </w:r>
      <w:r w:rsidR="00814B06" w:rsidRPr="000F00B0">
        <w:rPr>
          <w:rFonts w:ascii="Bookman Old Style" w:hAnsi="Bookman Old Style"/>
          <w:bCs/>
          <w:lang w:eastAsia="es-MX"/>
        </w:rPr>
        <w:t>bajo cualquier modalidad contractual del Mercado Primario</w:t>
      </w:r>
      <w:r w:rsidR="004B53FE" w:rsidRPr="000F00B0">
        <w:rPr>
          <w:rFonts w:ascii="Bookman Old Style" w:hAnsi="Bookman Old Style"/>
          <w:bCs/>
          <w:lang w:eastAsia="es-MX"/>
        </w:rPr>
        <w:t>,</w:t>
      </w:r>
      <w:r w:rsidR="00E62169" w:rsidRPr="000F00B0">
        <w:rPr>
          <w:rFonts w:ascii="Bookman Old Style" w:hAnsi="Bookman Old Style"/>
          <w:bCs/>
          <w:lang w:eastAsia="es-MX"/>
        </w:rPr>
        <w:t xml:space="preserve"> en el contrato de transporte r</w:t>
      </w:r>
      <w:r w:rsidR="0050097E" w:rsidRPr="000F00B0">
        <w:rPr>
          <w:rFonts w:ascii="Bookman Old Style" w:hAnsi="Bookman Old Style"/>
          <w:bCs/>
          <w:lang w:eastAsia="es-MX"/>
        </w:rPr>
        <w:t>,</w:t>
      </w:r>
      <w:r w:rsidR="00814B06" w:rsidRPr="000F00B0">
        <w:rPr>
          <w:rFonts w:ascii="Bookman Old Style" w:hAnsi="Bookman Old Style"/>
          <w:bCs/>
          <w:lang w:eastAsia="es-MX"/>
        </w:rPr>
        <w:t xml:space="preserve"> </w:t>
      </w:r>
      <w:r w:rsidR="00935997" w:rsidRPr="000F00B0">
        <w:rPr>
          <w:rFonts w:ascii="Bookman Old Style" w:hAnsi="Bookman Old Style"/>
          <w:bCs/>
          <w:lang w:val="es-ES_tradnl" w:eastAsia="es-MX"/>
        </w:rPr>
        <w:t xml:space="preserve">que contiene </w:t>
      </w:r>
      <w:r w:rsidR="00935997" w:rsidRPr="000F00B0">
        <w:rPr>
          <w:rFonts w:ascii="Bookman Old Style" w:hAnsi="Bookman Old Style" w:cs="Arial"/>
          <w:bCs/>
          <w:color w:val="000000"/>
          <w:spacing w:val="-4"/>
        </w:rPr>
        <w:t>el punto de salida final de entrega al beneficiario j</w:t>
      </w:r>
      <w:r w:rsidR="00AD2131" w:rsidRPr="000F00B0">
        <w:rPr>
          <w:rFonts w:ascii="Bookman Old Style" w:hAnsi="Bookman Old Style"/>
          <w:bCs/>
          <w:lang w:eastAsia="es-MX"/>
        </w:rPr>
        <w:t xml:space="preserve">, </w:t>
      </w:r>
      <w:r w:rsidR="004B53FE" w:rsidRPr="000F00B0">
        <w:rPr>
          <w:rFonts w:ascii="Bookman Old Style" w:hAnsi="Bookman Old Style"/>
          <w:bCs/>
          <w:lang w:eastAsia="es-MX"/>
        </w:rPr>
        <w:t xml:space="preserve">ubicado </w:t>
      </w:r>
      <w:r w:rsidR="007526A4" w:rsidRPr="000F00B0">
        <w:rPr>
          <w:rFonts w:ascii="Bookman Old Style" w:hAnsi="Bookman Old Style"/>
          <w:bCs/>
          <w:lang w:eastAsia="es-MX"/>
        </w:rPr>
        <w:t>en el nodo de referencia p identificado por la UPME,</w:t>
      </w:r>
      <w:bookmarkEnd w:id="7"/>
      <w:r w:rsidR="007526A4" w:rsidRPr="000F00B0">
        <w:rPr>
          <w:rFonts w:ascii="Bookman Old Style" w:hAnsi="Bookman Old Style"/>
          <w:bCs/>
          <w:lang w:eastAsia="es-MX"/>
        </w:rPr>
        <w:t xml:space="preserve"> en el sistema de transporte t, </w:t>
      </w:r>
      <w:r w:rsidR="00E62169" w:rsidRPr="000F00B0">
        <w:rPr>
          <w:rFonts w:ascii="Bookman Old Style" w:hAnsi="Bookman Old Style"/>
          <w:bCs/>
          <w:lang w:eastAsia="es-MX"/>
        </w:rPr>
        <w:t>en el mes m</w:t>
      </w:r>
      <w:r w:rsidR="00265820" w:rsidRPr="000F00B0">
        <w:rPr>
          <w:rFonts w:ascii="Bookman Old Style" w:hAnsi="Bookman Old Style"/>
          <w:bCs/>
          <w:lang w:eastAsia="es-MX"/>
        </w:rPr>
        <w:t xml:space="preserve">. </w:t>
      </w:r>
      <w:r w:rsidR="00407137" w:rsidRPr="000F00B0">
        <w:rPr>
          <w:rFonts w:ascii="Bookman Old Style" w:hAnsi="Bookman Old Style"/>
          <w:bCs/>
          <w:lang w:eastAsia="es-MX"/>
        </w:rPr>
        <w:t>Dado en kPCD.</w:t>
      </w:r>
      <w:r w:rsidR="007526A4" w:rsidRPr="000F00B0">
        <w:rPr>
          <w:rFonts w:ascii="Bookman Old Style" w:hAnsi="Bookman Old Style"/>
          <w:bCs/>
          <w:lang w:eastAsia="es-MX"/>
        </w:rPr>
        <w:t xml:space="preserve"> </w:t>
      </w:r>
    </w:p>
    <w:p w14:paraId="361102D7" w14:textId="77777777" w:rsidR="007526A4" w:rsidRPr="000F00B0" w:rsidRDefault="007526A4" w:rsidP="005173E2">
      <w:pPr>
        <w:ind w:left="2552" w:right="283" w:hanging="2410"/>
        <w:jc w:val="both"/>
        <w:rPr>
          <w:rFonts w:ascii="Bookman Old Style" w:hAnsi="Bookman Old Style"/>
          <w:bCs/>
          <w:lang w:eastAsia="es-MX"/>
        </w:rPr>
      </w:pPr>
    </w:p>
    <w:p w14:paraId="45A6BDA2" w14:textId="30A1A7EA" w:rsidR="007526A4" w:rsidRPr="000F00B0" w:rsidRDefault="00C41270" w:rsidP="005173E2">
      <w:pPr>
        <w:ind w:left="2552" w:right="283" w:hanging="2410"/>
        <w:jc w:val="both"/>
        <w:rPr>
          <w:rFonts w:ascii="Bookman Old Style" w:hAnsi="Bookman Old Style"/>
          <w:bCs/>
          <w:lang w:eastAsia="es-MX"/>
        </w:rPr>
      </w:pPr>
      <w:r w:rsidRPr="00194C4D">
        <w:pict w14:anchorId="0BD1EF23">
          <v:shape id="_x0000_i1041" type="#_x0000_t75" style="width:12.75pt;height:11.25pt;visibility:visible;mso-wrap-style:square">
            <v:imagedata r:id="rId42" o:title=""/>
          </v:shape>
        </w:pict>
      </w:r>
      <w:r w:rsidR="007526A4" w:rsidRPr="000F00B0">
        <w:rPr>
          <w:rFonts w:ascii="Bookman Old Style" w:hAnsi="Bookman Old Style"/>
          <w:bCs/>
          <w:lang w:eastAsia="es-MX"/>
        </w:rPr>
        <w:t xml:space="preserve"> </w:t>
      </w:r>
      <w:r w:rsidR="007526A4" w:rsidRPr="000F00B0">
        <w:rPr>
          <w:rFonts w:ascii="Bookman Old Style" w:hAnsi="Bookman Old Style"/>
          <w:bCs/>
          <w:lang w:eastAsia="es-MX"/>
        </w:rPr>
        <w:tab/>
        <w:t>Nodo de referencia</w:t>
      </w:r>
      <w:r w:rsidR="00344C21" w:rsidRPr="000F00B0">
        <w:rPr>
          <w:rFonts w:ascii="Bookman Old Style" w:hAnsi="Bookman Old Style"/>
          <w:bCs/>
          <w:lang w:eastAsia="es-MX"/>
        </w:rPr>
        <w:t xml:space="preserve"> </w:t>
      </w:r>
      <w:r w:rsidR="00344C21" w:rsidRPr="000F00B0">
        <w:rPr>
          <w:rFonts w:ascii="Bookman Old Style" w:hAnsi="Bookman Old Style"/>
          <w:bCs/>
          <w:lang w:val="es-ES_tradnl" w:eastAsia="es-MX"/>
        </w:rPr>
        <w:t xml:space="preserve">que contiene </w:t>
      </w:r>
      <w:r w:rsidR="00344C21" w:rsidRPr="000F00B0">
        <w:rPr>
          <w:rFonts w:ascii="Bookman Old Style" w:hAnsi="Bookman Old Style" w:cs="Arial"/>
          <w:bCs/>
          <w:color w:val="000000"/>
          <w:spacing w:val="-4"/>
        </w:rPr>
        <w:t>el punto de salida final de entrega al beneficiario j</w:t>
      </w:r>
      <w:r w:rsidR="007526A4" w:rsidRPr="000F00B0">
        <w:rPr>
          <w:rFonts w:ascii="Bookman Old Style" w:hAnsi="Bookman Old Style" w:cs="Cambria Math"/>
          <w:bCs/>
          <w:lang w:eastAsia="es-MX"/>
        </w:rPr>
        <w:t xml:space="preserve">, </w:t>
      </w:r>
      <w:r w:rsidR="0050097E" w:rsidRPr="000F00B0">
        <w:rPr>
          <w:rFonts w:ascii="Bookman Old Style" w:hAnsi="Bookman Old Style" w:cs="Cambria Math"/>
          <w:bCs/>
          <w:lang w:eastAsia="es-MX"/>
        </w:rPr>
        <w:t>identificado</w:t>
      </w:r>
      <w:r w:rsidR="007526A4" w:rsidRPr="000F00B0">
        <w:rPr>
          <w:rFonts w:ascii="Bookman Old Style" w:hAnsi="Bookman Old Style" w:cs="Cambria Math"/>
          <w:bCs/>
          <w:lang w:eastAsia="es-MX"/>
        </w:rPr>
        <w:t xml:space="preserve"> por la UPME de acuerdo con lo establecido en los numerales i</w:t>
      </w:r>
      <w:r w:rsidR="002C0611" w:rsidRPr="000F00B0">
        <w:rPr>
          <w:rFonts w:ascii="Bookman Old Style" w:hAnsi="Bookman Old Style" w:cs="Cambria Math"/>
          <w:bCs/>
          <w:lang w:eastAsia="es-MX"/>
        </w:rPr>
        <w:t>.</w:t>
      </w:r>
      <w:r w:rsidR="007526A4" w:rsidRPr="000F00B0">
        <w:rPr>
          <w:rFonts w:ascii="Bookman Old Style" w:hAnsi="Bookman Old Style" w:cs="Cambria Math"/>
          <w:bCs/>
          <w:lang w:eastAsia="es-MX"/>
        </w:rPr>
        <w:t xml:space="preserve"> y ii</w:t>
      </w:r>
      <w:r w:rsidR="002C0611" w:rsidRPr="000F00B0">
        <w:rPr>
          <w:rFonts w:ascii="Bookman Old Style" w:hAnsi="Bookman Old Style" w:cs="Cambria Math"/>
          <w:bCs/>
          <w:lang w:eastAsia="es-MX"/>
        </w:rPr>
        <w:t>.</w:t>
      </w:r>
      <w:r w:rsidR="007526A4" w:rsidRPr="000F00B0">
        <w:rPr>
          <w:rFonts w:ascii="Bookman Old Style" w:hAnsi="Bookman Old Style" w:cs="Cambria Math"/>
          <w:bCs/>
          <w:lang w:eastAsia="es-MX"/>
        </w:rPr>
        <w:t xml:space="preserve"> del literal a) del </w:t>
      </w:r>
      <w:r w:rsidR="00216345">
        <w:rPr>
          <w:rFonts w:ascii="Bookman Old Style" w:hAnsi="Bookman Old Style" w:cs="Cambria Math"/>
          <w:bCs/>
          <w:lang w:eastAsia="es-MX"/>
        </w:rPr>
        <w:t>a</w:t>
      </w:r>
      <w:r w:rsidR="007526A4" w:rsidRPr="000F00B0">
        <w:rPr>
          <w:rFonts w:ascii="Bookman Old Style" w:hAnsi="Bookman Old Style" w:cs="Cambria Math"/>
          <w:bCs/>
          <w:lang w:eastAsia="es-MX"/>
        </w:rPr>
        <w:t>rtículo 17 de la presente resolución</w:t>
      </w:r>
      <w:r w:rsidR="007526A4" w:rsidRPr="000F00B0">
        <w:rPr>
          <w:rFonts w:ascii="Bookman Old Style" w:hAnsi="Bookman Old Style"/>
          <w:bCs/>
          <w:lang w:eastAsia="es-MX"/>
        </w:rPr>
        <w:t xml:space="preserve">. </w:t>
      </w:r>
    </w:p>
    <w:p w14:paraId="0574920E" w14:textId="77777777" w:rsidR="00E22F6C" w:rsidRPr="000F00B0" w:rsidRDefault="00E22F6C" w:rsidP="005173E2">
      <w:pPr>
        <w:ind w:left="2552" w:right="283" w:hanging="2410"/>
        <w:jc w:val="both"/>
        <w:rPr>
          <w:rFonts w:ascii="Bookman Old Style" w:hAnsi="Bookman Old Style"/>
          <w:bCs/>
          <w:lang w:eastAsia="es-MX"/>
        </w:rPr>
      </w:pPr>
    </w:p>
    <w:p w14:paraId="59DE7178" w14:textId="33BFD85F" w:rsidR="00E22F6C" w:rsidRPr="00F807F1" w:rsidRDefault="00C41270" w:rsidP="005173E2">
      <w:pPr>
        <w:ind w:left="2552" w:right="283" w:hanging="2410"/>
        <w:jc w:val="both"/>
        <w:rPr>
          <w:rFonts w:ascii="Bookman Old Style" w:hAnsi="Bookman Old Style"/>
          <w:lang w:eastAsia="es-MX"/>
        </w:rPr>
      </w:pPr>
      <w:r w:rsidRPr="00194C4D">
        <w:pict w14:anchorId="1A273B10">
          <v:shape id="_x0000_i1049" type="#_x0000_t75" style="width:14.25pt;height:13.5pt;visibility:visible;mso-wrap-style:square">
            <v:imagedata r:id="rId43" o:title=""/>
          </v:shape>
        </w:pict>
      </w:r>
      <w:r w:rsidR="00E22F6C" w:rsidRPr="000F00B0">
        <w:rPr>
          <w:rFonts w:ascii="Bookman Old Style" w:hAnsi="Bookman Old Style"/>
          <w:bCs/>
          <w:lang w:eastAsia="es-MX"/>
        </w:rPr>
        <w:t xml:space="preserve"> </w:t>
      </w:r>
      <w:r w:rsidR="00E22F6C" w:rsidRPr="000F00B0">
        <w:rPr>
          <w:rFonts w:ascii="Bookman Old Style" w:hAnsi="Bookman Old Style"/>
          <w:bCs/>
          <w:lang w:eastAsia="es-MX"/>
        </w:rPr>
        <w:tab/>
      </w:r>
      <w:r w:rsidR="006C3498" w:rsidRPr="000F00B0">
        <w:rPr>
          <w:rFonts w:ascii="Bookman Old Style" w:hAnsi="Bookman Old Style"/>
          <w:bCs/>
          <w:lang w:eastAsia="es-MX"/>
        </w:rPr>
        <w:t>Número t</w:t>
      </w:r>
      <w:r w:rsidR="00E22F6C" w:rsidRPr="000F00B0">
        <w:rPr>
          <w:rFonts w:ascii="Bookman Old Style" w:hAnsi="Bookman Old Style"/>
          <w:bCs/>
          <w:lang w:eastAsia="es-MX"/>
        </w:rPr>
        <w:t xml:space="preserve">otal de contratos </w:t>
      </w:r>
      <w:r w:rsidR="00EB7F1E" w:rsidRPr="000F00B0">
        <w:rPr>
          <w:rFonts w:ascii="Bookman Old Style" w:hAnsi="Bookman Old Style"/>
          <w:bCs/>
          <w:lang w:eastAsia="es-MX"/>
        </w:rPr>
        <w:t xml:space="preserve">de </w:t>
      </w:r>
      <w:r w:rsidR="00E16942" w:rsidRPr="000F00B0">
        <w:rPr>
          <w:rFonts w:ascii="Bookman Old Style" w:hAnsi="Bookman Old Style"/>
          <w:bCs/>
          <w:lang w:eastAsia="es-MX"/>
        </w:rPr>
        <w:t xml:space="preserve">transporte </w:t>
      </w:r>
      <w:r w:rsidR="00E22F6C" w:rsidRPr="000F00B0">
        <w:rPr>
          <w:rFonts w:ascii="Bookman Old Style" w:hAnsi="Bookman Old Style"/>
          <w:bCs/>
          <w:i/>
          <w:iCs/>
          <w:lang w:eastAsia="es-MX"/>
        </w:rPr>
        <w:t>r</w:t>
      </w:r>
      <w:r w:rsidR="004B53FE" w:rsidRPr="000F00B0">
        <w:rPr>
          <w:rFonts w:ascii="Bookman Old Style" w:hAnsi="Bookman Old Style"/>
          <w:bCs/>
          <w:i/>
          <w:iCs/>
          <w:lang w:eastAsia="es-MX"/>
        </w:rPr>
        <w:t>,</w:t>
      </w:r>
      <w:r w:rsidR="00E22F6C" w:rsidRPr="000F00B0">
        <w:rPr>
          <w:rFonts w:ascii="Bookman Old Style" w:hAnsi="Bookman Old Style"/>
          <w:bCs/>
          <w:lang w:eastAsia="es-MX"/>
        </w:rPr>
        <w:t xml:space="preserve"> bajo cualquier modalidad del Mercado Primario, </w:t>
      </w:r>
      <w:r w:rsidR="000A4E4F" w:rsidRPr="000F00B0">
        <w:rPr>
          <w:rFonts w:ascii="Bookman Old Style" w:hAnsi="Bookman Old Style"/>
          <w:bCs/>
          <w:lang w:val="es-ES_tradnl" w:eastAsia="es-MX"/>
        </w:rPr>
        <w:t xml:space="preserve">que contienen </w:t>
      </w:r>
      <w:r w:rsidR="000A4E4F" w:rsidRPr="000F00B0">
        <w:rPr>
          <w:rFonts w:ascii="Bookman Old Style" w:hAnsi="Bookman Old Style" w:cs="Arial"/>
          <w:bCs/>
          <w:color w:val="000000"/>
          <w:spacing w:val="-4"/>
        </w:rPr>
        <w:t xml:space="preserve">el punto de salida final de entrega </w:t>
      </w:r>
      <w:r w:rsidR="00E22F6C" w:rsidRPr="000F00B0">
        <w:rPr>
          <w:rFonts w:ascii="Bookman Old Style" w:hAnsi="Bookman Old Style"/>
          <w:bCs/>
          <w:lang w:eastAsia="es-MX"/>
        </w:rPr>
        <w:t>en</w:t>
      </w:r>
      <w:r w:rsidR="00E22F6C" w:rsidRPr="00F807F1">
        <w:rPr>
          <w:rFonts w:ascii="Bookman Old Style" w:hAnsi="Bookman Old Style"/>
          <w:lang w:eastAsia="es-MX"/>
        </w:rPr>
        <w:t xml:space="preserve"> el nodo de referencia p.</w:t>
      </w:r>
    </w:p>
    <w:p w14:paraId="17AD0E35" w14:textId="77777777" w:rsidR="006C3498" w:rsidRDefault="006C3498" w:rsidP="005173E2">
      <w:pPr>
        <w:ind w:left="2552" w:right="283" w:hanging="2410"/>
        <w:jc w:val="both"/>
        <w:rPr>
          <w:rFonts w:ascii="Bookman Old Style" w:hAnsi="Bookman Old Style"/>
          <w:lang w:eastAsia="es-MX"/>
        </w:rPr>
      </w:pPr>
    </w:p>
    <w:p w14:paraId="7F4C390D" w14:textId="65C8D43E" w:rsidR="0040720B" w:rsidRPr="0040720B" w:rsidRDefault="0040720B" w:rsidP="005173E2">
      <w:pPr>
        <w:ind w:left="2552" w:right="283" w:hanging="2410"/>
        <w:jc w:val="both"/>
        <w:rPr>
          <w:rFonts w:ascii="Bookman Old Style" w:hAnsi="Bookman Old Style"/>
          <w:lang w:eastAsia="es-MX"/>
        </w:rPr>
      </w:pPr>
      <w:r w:rsidRPr="0040720B">
        <w:rPr>
          <w:rFonts w:ascii="Bookman Old Style" w:hAnsi="Bookman Old Style"/>
          <w:lang w:eastAsia="es-MX"/>
        </w:rPr>
        <w:t xml:space="preserve">J: </w:t>
      </w:r>
      <w:r>
        <w:rPr>
          <w:rFonts w:ascii="Bookman Old Style" w:hAnsi="Bookman Old Style"/>
          <w:lang w:eastAsia="es-MX"/>
        </w:rPr>
        <w:tab/>
      </w:r>
      <w:r w:rsidRPr="0040720B">
        <w:rPr>
          <w:rFonts w:ascii="Bookman Old Style" w:hAnsi="Bookman Old Style"/>
          <w:lang w:eastAsia="es-MX"/>
        </w:rPr>
        <w:t>Número total de beneficiarios j, en el nodo de referencia</w:t>
      </w:r>
    </w:p>
    <w:p w14:paraId="67EE855F" w14:textId="2A359CB0" w:rsidR="0040720B" w:rsidRDefault="0040720B" w:rsidP="005173E2">
      <w:pPr>
        <w:ind w:left="2552" w:right="283"/>
        <w:jc w:val="both"/>
        <w:rPr>
          <w:rFonts w:ascii="Bookman Old Style" w:hAnsi="Bookman Old Style"/>
          <w:lang w:eastAsia="es-MX"/>
        </w:rPr>
      </w:pPr>
      <w:r w:rsidRPr="0040720B">
        <w:rPr>
          <w:rFonts w:ascii="Bookman Old Style" w:hAnsi="Bookman Old Style"/>
          <w:lang w:eastAsia="es-MX"/>
        </w:rPr>
        <w:t>p.</w:t>
      </w:r>
    </w:p>
    <w:p w14:paraId="4CB3BCB2" w14:textId="77777777" w:rsidR="0040720B" w:rsidRDefault="0040720B" w:rsidP="005173E2">
      <w:pPr>
        <w:ind w:left="2552" w:right="283" w:hanging="2410"/>
        <w:jc w:val="both"/>
        <w:rPr>
          <w:rFonts w:ascii="Bookman Old Style" w:hAnsi="Bookman Old Style"/>
          <w:lang w:eastAsia="es-MX"/>
        </w:rPr>
      </w:pPr>
    </w:p>
    <w:p w14:paraId="6F35889C" w14:textId="2586DC50" w:rsidR="006D6405" w:rsidRPr="00F807F1" w:rsidRDefault="006D6405" w:rsidP="005173E2">
      <w:pPr>
        <w:ind w:left="2552" w:right="283" w:hanging="2410"/>
        <w:jc w:val="both"/>
        <w:rPr>
          <w:rFonts w:ascii="Bookman Old Style" w:hAnsi="Bookman Old Style"/>
          <w:lang w:eastAsia="es-MX"/>
        </w:rPr>
      </w:pPr>
      <w:r w:rsidRPr="00F807F1">
        <w:rPr>
          <w:rFonts w:ascii="Bookman Old Style" w:hAnsi="Bookman Old Style"/>
          <w:lang w:eastAsia="es-MX"/>
        </w:rPr>
        <w:t>D</w:t>
      </w:r>
      <w:r w:rsidRPr="00F807F1">
        <w:rPr>
          <w:rFonts w:ascii="Bookman Old Style" w:hAnsi="Bookman Old Style"/>
          <w:vertAlign w:val="subscript"/>
          <w:lang w:eastAsia="es-MX"/>
        </w:rPr>
        <w:t>r</w:t>
      </w:r>
      <w:r w:rsidR="00DF6787" w:rsidRPr="00F807F1">
        <w:rPr>
          <w:rFonts w:ascii="Bookman Old Style" w:hAnsi="Bookman Old Style"/>
          <w:vertAlign w:val="subscript"/>
          <w:lang w:eastAsia="es-MX"/>
        </w:rPr>
        <w:t>,m</w:t>
      </w:r>
      <w:r w:rsidRPr="00F807F1">
        <w:rPr>
          <w:rFonts w:ascii="Bookman Old Style" w:hAnsi="Bookman Old Style"/>
          <w:lang w:eastAsia="es-MX"/>
        </w:rPr>
        <w:t>:</w:t>
      </w:r>
      <w:r w:rsidRPr="00F807F1">
        <w:rPr>
          <w:rFonts w:ascii="Bookman Old Style" w:hAnsi="Bookman Old Style"/>
          <w:lang w:eastAsia="es-MX"/>
        </w:rPr>
        <w:tab/>
        <w:t xml:space="preserve">Número de días calendario de duración del </w:t>
      </w:r>
      <w:r w:rsidR="00AA60DE" w:rsidRPr="00F807F1">
        <w:rPr>
          <w:rFonts w:ascii="Bookman Old Style" w:hAnsi="Bookman Old Style"/>
          <w:lang w:eastAsia="es-MX"/>
        </w:rPr>
        <w:t>contrato de transporte r</w:t>
      </w:r>
      <w:r w:rsidRPr="00F807F1">
        <w:rPr>
          <w:rFonts w:ascii="Bookman Old Style" w:hAnsi="Bookman Old Style"/>
          <w:lang w:eastAsia="es-MX"/>
        </w:rPr>
        <w:t xml:space="preserve"> del Mercado Primario, en el mes m.</w:t>
      </w:r>
    </w:p>
    <w:p w14:paraId="0C6CE213" w14:textId="77777777" w:rsidR="006D6405" w:rsidRPr="00F807F1" w:rsidRDefault="006D6405" w:rsidP="005173E2">
      <w:pPr>
        <w:ind w:left="2552" w:right="283" w:hanging="2410"/>
        <w:jc w:val="both"/>
        <w:rPr>
          <w:rFonts w:ascii="Bookman Old Style" w:hAnsi="Bookman Old Style"/>
          <w:lang w:eastAsia="es-MX"/>
        </w:rPr>
      </w:pPr>
    </w:p>
    <w:p w14:paraId="14D52CB4" w14:textId="3D58F2D7" w:rsidR="006D6405" w:rsidRPr="00F807F1" w:rsidRDefault="006D6405" w:rsidP="005173E2">
      <w:pPr>
        <w:ind w:left="2552" w:right="283" w:hanging="2410"/>
        <w:jc w:val="both"/>
        <w:rPr>
          <w:rFonts w:ascii="Bookman Old Style" w:hAnsi="Bookman Old Style"/>
          <w:lang w:eastAsia="es-MX"/>
        </w:rPr>
      </w:pPr>
      <w:r w:rsidRPr="00F807F1">
        <w:rPr>
          <w:rFonts w:ascii="Bookman Old Style" w:hAnsi="Bookman Old Style"/>
          <w:lang w:eastAsia="es-MX"/>
        </w:rPr>
        <w:t>M</w:t>
      </w:r>
      <w:r w:rsidRPr="00F807F1">
        <w:rPr>
          <w:rFonts w:ascii="Bookman Old Style" w:hAnsi="Bookman Old Style"/>
          <w:vertAlign w:val="subscript"/>
          <w:lang w:eastAsia="es-MX"/>
        </w:rPr>
        <w:t>d</w:t>
      </w:r>
      <w:r w:rsidRPr="00F807F1">
        <w:rPr>
          <w:rFonts w:ascii="Bookman Old Style" w:hAnsi="Bookman Old Style"/>
          <w:lang w:eastAsia="es-MX"/>
        </w:rPr>
        <w:t xml:space="preserve">: </w:t>
      </w:r>
      <w:r w:rsidRPr="00F807F1">
        <w:rPr>
          <w:rFonts w:ascii="Bookman Old Style" w:hAnsi="Bookman Old Style"/>
          <w:lang w:eastAsia="es-MX"/>
        </w:rPr>
        <w:tab/>
        <w:t xml:space="preserve">Número de días calendario de duración del mes </w:t>
      </w:r>
      <w:r w:rsidR="006902A3" w:rsidRPr="00F807F1">
        <w:rPr>
          <w:rFonts w:ascii="Bookman Old Style" w:hAnsi="Bookman Old Style"/>
          <w:lang w:eastAsia="es-MX"/>
        </w:rPr>
        <w:t>M</w:t>
      </w:r>
      <w:r w:rsidRPr="00F807F1">
        <w:rPr>
          <w:rFonts w:ascii="Bookman Old Style" w:hAnsi="Bookman Old Style"/>
          <w:lang w:eastAsia="es-MX"/>
        </w:rPr>
        <w:t>.</w:t>
      </w:r>
    </w:p>
    <w:p w14:paraId="28C5CD4A" w14:textId="77777777" w:rsidR="007526A4" w:rsidRPr="00F807F1" w:rsidRDefault="007526A4" w:rsidP="005173E2">
      <w:pPr>
        <w:ind w:left="2552" w:right="283" w:hanging="2410"/>
        <w:jc w:val="both"/>
        <w:rPr>
          <w:rFonts w:ascii="Bookman Old Style" w:hAnsi="Bookman Old Style"/>
          <w:lang w:eastAsia="es-MX"/>
        </w:rPr>
      </w:pPr>
    </w:p>
    <w:p w14:paraId="476156C4" w14:textId="452DA0E0" w:rsidR="007526A4" w:rsidRPr="008236A8" w:rsidRDefault="00C41270" w:rsidP="005173E2">
      <w:pPr>
        <w:ind w:left="2552" w:right="283" w:hanging="2410"/>
        <w:jc w:val="both"/>
        <w:rPr>
          <w:rFonts w:ascii="Bookman Old Style" w:hAnsi="Bookman Old Style"/>
          <w:lang w:eastAsia="es-MX"/>
        </w:rPr>
      </w:pPr>
      <w:r w:rsidRPr="00C41270">
        <w:rPr>
          <w:rFonts w:ascii="Bookman Old Style" w:hAnsi="Bookman Old Style"/>
          <w:lang w:eastAsia="es-MX"/>
        </w:rPr>
        <w:drawing>
          <wp:inline distT="0" distB="0" distL="0" distR="0" wp14:anchorId="02818E24" wp14:editId="3F36A99C">
            <wp:extent cx="1171739" cy="200053"/>
            <wp:effectExtent l="0" t="0" r="9525" b="9525"/>
            <wp:docPr id="1976555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55635" name=""/>
                    <pic:cNvPicPr/>
                  </pic:nvPicPr>
                  <pic:blipFill>
                    <a:blip r:embed="rId44"/>
                    <a:stretch>
                      <a:fillRect/>
                    </a:stretch>
                  </pic:blipFill>
                  <pic:spPr>
                    <a:xfrm>
                      <a:off x="0" y="0"/>
                      <a:ext cx="1171739" cy="200053"/>
                    </a:xfrm>
                    <a:prstGeom prst="rect">
                      <a:avLst/>
                    </a:prstGeom>
                  </pic:spPr>
                </pic:pic>
              </a:graphicData>
            </a:graphic>
          </wp:inline>
        </w:drawing>
      </w:r>
      <w:r w:rsidR="007526A4" w:rsidRPr="00F807F1">
        <w:rPr>
          <w:rFonts w:ascii="Bookman Old Style" w:hAnsi="Bookman Old Style"/>
          <w:lang w:eastAsia="es-MX"/>
        </w:rPr>
        <w:tab/>
        <w:t xml:space="preserve">Impuestos y costos generados por </w:t>
      </w:r>
      <w:r w:rsidR="00A27757" w:rsidRPr="00F807F1">
        <w:rPr>
          <w:rFonts w:ascii="Bookman Old Style" w:hAnsi="Bookman Old Style"/>
          <w:lang w:eastAsia="es-MX"/>
        </w:rPr>
        <w:t xml:space="preserve">la </w:t>
      </w:r>
      <w:r w:rsidR="007526A4" w:rsidRPr="00F807F1">
        <w:rPr>
          <w:rFonts w:ascii="Bookman Old Style" w:hAnsi="Bookman Old Style"/>
          <w:lang w:eastAsia="es-MX"/>
        </w:rPr>
        <w:t xml:space="preserve">transferencia de recursos recaudados </w:t>
      </w:r>
      <w:r w:rsidR="00A27757" w:rsidRPr="00F807F1">
        <w:rPr>
          <w:rFonts w:ascii="Bookman Old Style" w:hAnsi="Bookman Old Style"/>
          <w:lang w:eastAsia="es-MX"/>
        </w:rPr>
        <w:t xml:space="preserve">del </w:t>
      </w:r>
      <w:r w:rsidR="00AA60DE" w:rsidRPr="00F807F1">
        <w:rPr>
          <w:rFonts w:ascii="Bookman Old Style" w:hAnsi="Bookman Old Style"/>
          <w:lang w:eastAsia="es-MX"/>
        </w:rPr>
        <w:t>contrato de transporte r</w:t>
      </w:r>
      <w:r w:rsidR="00A27757" w:rsidRPr="00F807F1">
        <w:rPr>
          <w:rFonts w:ascii="Bookman Old Style" w:hAnsi="Bookman Old Style"/>
          <w:lang w:eastAsia="es-MX"/>
        </w:rPr>
        <w:t xml:space="preserve"> del Mercado Primario, por el </w:t>
      </w:r>
      <w:r w:rsidR="00A27757" w:rsidRPr="008024AC">
        <w:rPr>
          <w:rFonts w:ascii="Bookman Old Style" w:hAnsi="Bookman Old Style"/>
          <w:lang w:eastAsia="es-MX"/>
        </w:rPr>
        <w:t xml:space="preserve">beneficiario j, </w:t>
      </w:r>
      <w:r w:rsidR="000A4E4F" w:rsidRPr="008024AC">
        <w:rPr>
          <w:rFonts w:ascii="Bookman Old Style" w:hAnsi="Bookman Old Style"/>
          <w:lang w:val="es-ES_tradnl" w:eastAsia="es-MX"/>
        </w:rPr>
        <w:t xml:space="preserve">que contiene </w:t>
      </w:r>
      <w:r w:rsidR="000A4E4F" w:rsidRPr="008024AC">
        <w:rPr>
          <w:rFonts w:ascii="Bookman Old Style" w:hAnsi="Bookman Old Style" w:cs="Arial"/>
          <w:color w:val="000000"/>
          <w:spacing w:val="-4"/>
        </w:rPr>
        <w:t>el punto de salida final de entrega al beneficiario j,</w:t>
      </w:r>
      <w:r w:rsidR="000A4E4F" w:rsidRPr="008024AC">
        <w:rPr>
          <w:rFonts w:ascii="Bookman Old Style" w:hAnsi="Bookman Old Style"/>
          <w:lang w:eastAsia="es-MX"/>
        </w:rPr>
        <w:t xml:space="preserve"> </w:t>
      </w:r>
      <w:r w:rsidR="00A27757" w:rsidRPr="008024AC">
        <w:rPr>
          <w:rFonts w:ascii="Bookman Old Style" w:hAnsi="Bookman Old Style"/>
          <w:lang w:eastAsia="es-MX"/>
        </w:rPr>
        <w:t>en el nodo de referencia p identificado por la UPMD</w:t>
      </w:r>
      <w:r w:rsidR="00A27757" w:rsidRPr="00A33DD6">
        <w:rPr>
          <w:rFonts w:ascii="Bookman Old Style" w:hAnsi="Bookman Old Style"/>
          <w:lang w:eastAsia="es-MX"/>
        </w:rPr>
        <w:t>, en</w:t>
      </w:r>
      <w:r w:rsidR="00A27757">
        <w:rPr>
          <w:rFonts w:ascii="Bookman Old Style" w:hAnsi="Bookman Old Style"/>
          <w:lang w:eastAsia="es-MX"/>
        </w:rPr>
        <w:t xml:space="preserve"> el sis</w:t>
      </w:r>
      <w:r w:rsidR="007526A4" w:rsidRPr="0031593F">
        <w:rPr>
          <w:rFonts w:ascii="Bookman Old Style" w:hAnsi="Bookman Old Style"/>
          <w:lang w:eastAsia="es-MX"/>
        </w:rPr>
        <w:t xml:space="preserve">tema de transporte t, en el mes m+1, </w:t>
      </w:r>
      <w:r w:rsidR="00A27757">
        <w:rPr>
          <w:rFonts w:ascii="Bookman Old Style" w:hAnsi="Bookman Old Style"/>
          <w:lang w:eastAsia="es-MX"/>
        </w:rPr>
        <w:t xml:space="preserve">para remunerar el servicio prestado por </w:t>
      </w:r>
      <w:r w:rsidR="007526A4" w:rsidRPr="0031593F">
        <w:rPr>
          <w:rFonts w:ascii="Bookman Old Style" w:hAnsi="Bookman Old Style"/>
          <w:lang w:eastAsia="es-MX"/>
        </w:rPr>
        <w:t>el proyecto PAGN</w:t>
      </w:r>
      <w:r w:rsidR="00A27757">
        <w:rPr>
          <w:rFonts w:ascii="Bookman Old Style" w:hAnsi="Bookman Old Style"/>
          <w:lang w:eastAsia="es-MX"/>
        </w:rPr>
        <w:t xml:space="preserve">. </w:t>
      </w:r>
      <w:r w:rsidR="003233E3">
        <w:rPr>
          <w:rFonts w:ascii="Bookman Old Style" w:hAnsi="Bookman Old Style"/>
          <w:bCs/>
          <w:lang w:val="es-ES_tradnl" w:eastAsia="es-MX"/>
        </w:rPr>
        <w:t>Dado en pesos/mes.</w:t>
      </w:r>
    </w:p>
    <w:p w14:paraId="7C4A7098" w14:textId="77777777" w:rsidR="007526A4" w:rsidRPr="008236A8" w:rsidRDefault="007526A4" w:rsidP="005173E2">
      <w:pPr>
        <w:ind w:left="2552" w:right="283" w:hanging="2410"/>
        <w:jc w:val="both"/>
        <w:rPr>
          <w:rFonts w:ascii="Bookman Old Style" w:hAnsi="Bookman Old Style"/>
          <w:lang w:eastAsia="es-MX"/>
        </w:rPr>
      </w:pPr>
    </w:p>
    <w:p w14:paraId="4ECE7DCA" w14:textId="3CBAE6A3" w:rsidR="007526A4" w:rsidRPr="008236A8" w:rsidRDefault="007526A4" w:rsidP="005173E2">
      <w:pPr>
        <w:tabs>
          <w:tab w:val="left" w:pos="4140"/>
        </w:tabs>
        <w:ind w:left="2552" w:right="283" w:hanging="2410"/>
        <w:jc w:val="both"/>
        <w:rPr>
          <w:rFonts w:ascii="Bookman Old Style" w:hAnsi="Bookman Old Style"/>
          <w:lang w:val="es-ES_tradnl" w:eastAsia="es-MX"/>
        </w:rPr>
      </w:pPr>
      <w:r w:rsidRPr="008236A8">
        <w:rPr>
          <w:rFonts w:ascii="Cambria Math" w:hAnsi="Cambria Math" w:cs="Cambria Math"/>
          <w:lang w:val="es-ES_tradnl" w:eastAsia="es-MX"/>
        </w:rPr>
        <w:t>𝐶</w:t>
      </w:r>
      <w:r w:rsidR="00602CA9" w:rsidRPr="008236A8">
        <w:rPr>
          <w:rFonts w:ascii="Cambria Math" w:hAnsi="Cambria Math" w:cs="Cambria Math"/>
          <w:lang w:val="es-ES_tradnl" w:eastAsia="es-MX"/>
        </w:rPr>
        <w:t>FF</w:t>
      </w:r>
      <w:r w:rsidRPr="008236A8">
        <w:rPr>
          <w:rFonts w:ascii="Cambria Math" w:hAnsi="Cambria Math" w:cs="Cambria Math"/>
          <w:vertAlign w:val="subscript"/>
          <w:lang w:val="es-ES_tradnl" w:eastAsia="es-MX"/>
        </w:rPr>
        <w:t>𝑚+1,t</w:t>
      </w:r>
      <w:r w:rsidR="001E6ED7" w:rsidRPr="008236A8">
        <w:rPr>
          <w:rFonts w:ascii="Cambria Math" w:hAnsi="Cambria Math" w:cs="Cambria Math"/>
          <w:vertAlign w:val="subscript"/>
          <w:lang w:val="es-ES_tradnl" w:eastAsia="es-MX"/>
        </w:rPr>
        <w:t>,</w:t>
      </w:r>
      <w:r w:rsidR="00FF3F08" w:rsidRPr="008236A8">
        <w:rPr>
          <w:rFonts w:ascii="Cambria Math" w:hAnsi="Cambria Math" w:cs="Cambria Math"/>
          <w:vertAlign w:val="subscript"/>
          <w:lang w:val="es-ES_tradnl" w:eastAsia="es-MX"/>
        </w:rPr>
        <w:t>j,</w:t>
      </w:r>
      <w:r w:rsidR="001E6ED7" w:rsidRPr="008236A8">
        <w:rPr>
          <w:rFonts w:ascii="Cambria Math" w:hAnsi="Cambria Math" w:cs="Cambria Math"/>
          <w:vertAlign w:val="subscript"/>
          <w:lang w:val="es-ES_tradnl" w:eastAsia="es-MX"/>
        </w:rPr>
        <w:t>r</w:t>
      </w:r>
      <w:r w:rsidRPr="008236A8">
        <w:rPr>
          <w:rFonts w:ascii="Cambria Math" w:hAnsi="Cambria Math" w:cs="Cambria Math"/>
          <w:lang w:val="es-ES_tradnl" w:eastAsia="es-MX"/>
        </w:rPr>
        <w:t xml:space="preserve">: </w:t>
      </w:r>
      <w:r w:rsidRPr="008236A8">
        <w:rPr>
          <w:rFonts w:ascii="Bookman Old Style" w:hAnsi="Bookman Old Style"/>
          <w:lang w:val="es-ES_tradnl" w:eastAsia="es-MX"/>
        </w:rPr>
        <w:t xml:space="preserve"> </w:t>
      </w:r>
      <w:r w:rsidRPr="008236A8">
        <w:rPr>
          <w:rFonts w:ascii="Bookman Old Style" w:hAnsi="Bookman Old Style"/>
          <w:lang w:val="es-ES_tradnl" w:eastAsia="es-MX"/>
        </w:rPr>
        <w:tab/>
        <w:t>Costo fij</w:t>
      </w:r>
      <w:r w:rsidRPr="00A27757">
        <w:rPr>
          <w:rFonts w:ascii="Bookman Old Style" w:hAnsi="Bookman Old Style"/>
          <w:lang w:val="es-ES_tradnl" w:eastAsia="es-MX"/>
        </w:rPr>
        <w:t>o</w:t>
      </w:r>
      <w:r w:rsidR="008236A8" w:rsidRPr="00A27757">
        <w:rPr>
          <w:rFonts w:ascii="Bookman Old Style" w:hAnsi="Bookman Old Style"/>
          <w:lang w:val="es-ES_tradnl" w:eastAsia="es-MX"/>
        </w:rPr>
        <w:t xml:space="preserve"> </w:t>
      </w:r>
      <w:r w:rsidRPr="008236A8">
        <w:rPr>
          <w:rFonts w:ascii="Bookman Old Style" w:hAnsi="Bookman Old Style"/>
          <w:lang w:val="es-ES_tradnl" w:eastAsia="es-MX"/>
        </w:rPr>
        <w:t xml:space="preserve">que reconoce los servicios comerciales prestados </w:t>
      </w:r>
      <w:r w:rsidR="00282099">
        <w:rPr>
          <w:rFonts w:ascii="Bookman Old Style" w:hAnsi="Bookman Old Style"/>
          <w:lang w:val="es-ES_tradnl" w:eastAsia="es-MX"/>
        </w:rPr>
        <w:t xml:space="preserve">en el </w:t>
      </w:r>
      <w:r w:rsidR="00AA60DE">
        <w:rPr>
          <w:rFonts w:ascii="Bookman Old Style" w:hAnsi="Bookman Old Style"/>
          <w:lang w:val="es-ES_tradnl" w:eastAsia="es-MX"/>
        </w:rPr>
        <w:t>contrato de transporte r</w:t>
      </w:r>
      <w:r w:rsidR="00282099">
        <w:rPr>
          <w:rFonts w:ascii="Bookman Old Style" w:hAnsi="Bookman Old Style"/>
          <w:lang w:val="es-ES_tradnl" w:eastAsia="es-MX"/>
        </w:rPr>
        <w:t xml:space="preserve"> del Mercado Primario, por el beneficiario j, a</w:t>
      </w:r>
      <w:r w:rsidRPr="008236A8">
        <w:rPr>
          <w:rFonts w:ascii="Bookman Old Style" w:hAnsi="Bookman Old Style"/>
          <w:lang w:val="es-ES_tradnl" w:eastAsia="es-MX"/>
        </w:rPr>
        <w:t>l transportador del sistema de transporte t, en el mes m+1</w:t>
      </w:r>
      <w:r w:rsidR="005C675D" w:rsidRPr="008236A8">
        <w:rPr>
          <w:rFonts w:ascii="Bookman Old Style" w:hAnsi="Bookman Old Style"/>
          <w:lang w:val="es-ES_tradnl" w:eastAsia="es-MX"/>
        </w:rPr>
        <w:t xml:space="preserve"> por</w:t>
      </w:r>
      <w:r w:rsidRPr="008236A8">
        <w:rPr>
          <w:rFonts w:ascii="Bookman Old Style" w:hAnsi="Bookman Old Style"/>
          <w:lang w:val="es-ES_tradnl" w:eastAsia="es-MX"/>
        </w:rPr>
        <w:t xml:space="preserve"> el recaudo y pago del proyecto PAGN.</w:t>
      </w:r>
      <w:r w:rsidRPr="008236A8">
        <w:rPr>
          <w:rFonts w:ascii="Bookman Old Style" w:hAnsi="Bookman Old Style"/>
          <w:lang w:eastAsia="es-MX"/>
        </w:rPr>
        <w:t xml:space="preserve"> </w:t>
      </w:r>
      <w:r w:rsidR="003233E3">
        <w:rPr>
          <w:rFonts w:ascii="Bookman Old Style" w:hAnsi="Bookman Old Style"/>
          <w:bCs/>
          <w:lang w:val="es-ES_tradnl" w:eastAsia="es-MX"/>
        </w:rPr>
        <w:t>Dado en pesos/mes.</w:t>
      </w:r>
    </w:p>
    <w:p w14:paraId="62BC90E9" w14:textId="77777777" w:rsidR="007526A4" w:rsidRPr="008236A8" w:rsidRDefault="007526A4" w:rsidP="005173E2">
      <w:pPr>
        <w:tabs>
          <w:tab w:val="left" w:pos="4140"/>
        </w:tabs>
        <w:ind w:right="283" w:hanging="1418"/>
        <w:jc w:val="center"/>
        <w:rPr>
          <w:rFonts w:ascii="Bookman Old Style" w:hAnsi="Bookman Old Style"/>
          <w:lang w:val="es-ES_tradnl" w:eastAsia="es-MX"/>
        </w:rPr>
      </w:pPr>
    </w:p>
    <w:p w14:paraId="77103560" w14:textId="5CBD044D" w:rsidR="007526A4" w:rsidRPr="008236A8" w:rsidRDefault="007526A4" w:rsidP="005173E2">
      <w:pPr>
        <w:tabs>
          <w:tab w:val="left" w:pos="4140"/>
        </w:tabs>
        <w:ind w:right="283" w:firstLine="142"/>
        <w:jc w:val="both"/>
        <w:rPr>
          <w:rFonts w:ascii="Bookman Old Style" w:hAnsi="Bookman Old Style"/>
          <w:lang w:val="es-ES_tradnl" w:eastAsia="es-MX"/>
        </w:rPr>
      </w:pPr>
      <w:r w:rsidRPr="008236A8">
        <w:rPr>
          <w:rFonts w:ascii="Bookman Old Style" w:hAnsi="Bookman Old Style"/>
          <w:lang w:val="es-ES_tradnl" w:eastAsia="es-MX"/>
        </w:rPr>
        <w:t>Con:</w:t>
      </w:r>
    </w:p>
    <w:p w14:paraId="65023C04" w14:textId="77777777" w:rsidR="00CD0A53" w:rsidRPr="008236A8" w:rsidRDefault="00CD0A53" w:rsidP="005173E2">
      <w:pPr>
        <w:tabs>
          <w:tab w:val="left" w:pos="4140"/>
        </w:tabs>
        <w:ind w:right="283"/>
        <w:jc w:val="both"/>
        <w:rPr>
          <w:rFonts w:ascii="Bookman Old Style" w:hAnsi="Bookman Old Style"/>
          <w:lang w:val="es-ES_tradnl" w:eastAsia="es-MX"/>
        </w:rPr>
      </w:pPr>
    </w:p>
    <w:p w14:paraId="2BED279E" w14:textId="4EFDAF91" w:rsidR="00BE70A0" w:rsidRPr="00A33DD6" w:rsidRDefault="00C41270" w:rsidP="005173E2">
      <w:pPr>
        <w:tabs>
          <w:tab w:val="left" w:pos="4140"/>
        </w:tabs>
        <w:ind w:right="283"/>
        <w:jc w:val="center"/>
        <w:rPr>
          <w:rFonts w:ascii="Bookman Old Style" w:hAnsi="Bookman Old Style"/>
          <w:lang w:eastAsia="es-MX"/>
        </w:rPr>
      </w:pPr>
      <w:r w:rsidRPr="00C41270">
        <w:rPr>
          <w:rFonts w:ascii="Bookman Old Style" w:hAnsi="Bookman Old Style"/>
          <w:lang w:eastAsia="es-MX"/>
        </w:rPr>
        <w:drawing>
          <wp:inline distT="0" distB="0" distL="0" distR="0" wp14:anchorId="743C4E9B" wp14:editId="48A076E3">
            <wp:extent cx="4629796" cy="523948"/>
            <wp:effectExtent l="0" t="0" r="0" b="9525"/>
            <wp:docPr id="361802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02768" name=""/>
                    <pic:cNvPicPr/>
                  </pic:nvPicPr>
                  <pic:blipFill>
                    <a:blip r:embed="rId45"/>
                    <a:stretch>
                      <a:fillRect/>
                    </a:stretch>
                  </pic:blipFill>
                  <pic:spPr>
                    <a:xfrm>
                      <a:off x="0" y="0"/>
                      <a:ext cx="4629796" cy="523948"/>
                    </a:xfrm>
                    <a:prstGeom prst="rect">
                      <a:avLst/>
                    </a:prstGeom>
                  </pic:spPr>
                </pic:pic>
              </a:graphicData>
            </a:graphic>
          </wp:inline>
        </w:drawing>
      </w:r>
    </w:p>
    <w:p w14:paraId="43DC91F2" w14:textId="12867DD1" w:rsidR="007526A4" w:rsidRPr="00A33DD6" w:rsidRDefault="00BE70A0" w:rsidP="005173E2">
      <w:pPr>
        <w:tabs>
          <w:tab w:val="left" w:pos="4140"/>
        </w:tabs>
        <w:ind w:right="283"/>
        <w:jc w:val="center"/>
        <w:rPr>
          <w:rFonts w:ascii="Bookman Old Style" w:hAnsi="Bookman Old Style"/>
          <w:lang w:eastAsia="es-MX"/>
        </w:rPr>
      </w:pPr>
      <w:r w:rsidRPr="00A33DD6">
        <w:rPr>
          <w:rFonts w:ascii="Bookman Old Style" w:hAnsi="Bookman Old Style"/>
          <w:lang w:eastAsia="es-MX"/>
        </w:rPr>
        <w:t xml:space="preserve">(ecuación </w:t>
      </w:r>
      <w:r w:rsidR="005547D2" w:rsidRPr="00A33DD6">
        <w:rPr>
          <w:rFonts w:ascii="Bookman Old Style" w:hAnsi="Bookman Old Style"/>
          <w:lang w:eastAsia="es-MX"/>
        </w:rPr>
        <w:t>9</w:t>
      </w:r>
      <w:r w:rsidRPr="00A33DD6">
        <w:rPr>
          <w:rFonts w:ascii="Bookman Old Style" w:hAnsi="Bookman Old Style"/>
          <w:lang w:eastAsia="es-MX"/>
        </w:rPr>
        <w:t>)</w:t>
      </w:r>
    </w:p>
    <w:p w14:paraId="7FD7C44E" w14:textId="77777777" w:rsidR="007526A4" w:rsidRPr="00A33DD6" w:rsidRDefault="007526A4" w:rsidP="005173E2">
      <w:pPr>
        <w:tabs>
          <w:tab w:val="left" w:pos="4140"/>
        </w:tabs>
        <w:ind w:right="283"/>
        <w:jc w:val="both"/>
        <w:rPr>
          <w:rFonts w:ascii="Bookman Old Style" w:hAnsi="Bookman Old Style"/>
          <w:lang w:eastAsia="es-MX"/>
        </w:rPr>
      </w:pPr>
    </w:p>
    <w:p w14:paraId="1392EAE9" w14:textId="3F5230BD" w:rsidR="007526A4" w:rsidRPr="00A33DD6" w:rsidRDefault="007526A4" w:rsidP="005173E2">
      <w:pPr>
        <w:tabs>
          <w:tab w:val="left" w:pos="4140"/>
        </w:tabs>
        <w:ind w:left="1560" w:right="283" w:hanging="1418"/>
        <w:jc w:val="both"/>
        <w:rPr>
          <w:rFonts w:ascii="Bookman Old Style" w:hAnsi="Bookman Old Style"/>
          <w:lang w:eastAsia="es-MX"/>
        </w:rPr>
      </w:pPr>
      <w:r w:rsidRPr="00A33DD6">
        <w:rPr>
          <w:rFonts w:ascii="Bookman Old Style" w:hAnsi="Bookman Old Style"/>
          <w:lang w:eastAsia="es-MX"/>
        </w:rPr>
        <w:t>Donde:</w:t>
      </w:r>
    </w:p>
    <w:p w14:paraId="064AA8D1" w14:textId="77777777" w:rsidR="007526A4" w:rsidRPr="00A33DD6" w:rsidRDefault="007526A4" w:rsidP="005173E2">
      <w:pPr>
        <w:tabs>
          <w:tab w:val="left" w:pos="4140"/>
        </w:tabs>
        <w:ind w:left="1560" w:right="283" w:hanging="1418"/>
        <w:jc w:val="both"/>
        <w:rPr>
          <w:rFonts w:ascii="Bookman Old Style" w:hAnsi="Bookman Old Style"/>
          <w:lang w:eastAsia="es-MX"/>
        </w:rPr>
      </w:pPr>
    </w:p>
    <w:p w14:paraId="793B07EE" w14:textId="626E8072" w:rsidR="007526A4" w:rsidRPr="00A33DD6" w:rsidRDefault="00C41270" w:rsidP="005173E2">
      <w:pPr>
        <w:tabs>
          <w:tab w:val="left" w:pos="4140"/>
        </w:tabs>
        <w:ind w:left="2552" w:right="283" w:hanging="2410"/>
        <w:jc w:val="both"/>
        <w:rPr>
          <w:rFonts w:ascii="Bookman Old Style" w:hAnsi="Bookman Old Style"/>
          <w:lang w:eastAsia="es-MX"/>
        </w:rPr>
      </w:pPr>
      <w:r w:rsidRPr="00C41270">
        <w:rPr>
          <w:rFonts w:ascii="Bookman Old Style" w:hAnsi="Bookman Old Style"/>
          <w:lang w:eastAsia="es-MX"/>
        </w:rPr>
        <w:drawing>
          <wp:inline distT="0" distB="0" distL="0" distR="0" wp14:anchorId="444291CC" wp14:editId="48E006AA">
            <wp:extent cx="562053" cy="190527"/>
            <wp:effectExtent l="0" t="0" r="0" b="0"/>
            <wp:docPr id="61089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9787" name=""/>
                    <pic:cNvPicPr/>
                  </pic:nvPicPr>
                  <pic:blipFill>
                    <a:blip r:embed="rId46"/>
                    <a:stretch>
                      <a:fillRect/>
                    </a:stretch>
                  </pic:blipFill>
                  <pic:spPr>
                    <a:xfrm>
                      <a:off x="0" y="0"/>
                      <a:ext cx="562053" cy="190527"/>
                    </a:xfrm>
                    <a:prstGeom prst="rect">
                      <a:avLst/>
                    </a:prstGeom>
                  </pic:spPr>
                </pic:pic>
              </a:graphicData>
            </a:graphic>
          </wp:inline>
        </w:drawing>
      </w:r>
      <w:r w:rsidR="007526A4" w:rsidRPr="00A33DD6">
        <w:rPr>
          <w:rFonts w:ascii="Bookman Old Style" w:hAnsi="Bookman Old Style"/>
          <w:lang w:eastAsia="es-MX"/>
        </w:rPr>
        <w:tab/>
        <w:t xml:space="preserve">Costo </w:t>
      </w:r>
      <w:r w:rsidR="00932FBD" w:rsidRPr="00A33DD6">
        <w:rPr>
          <w:rFonts w:ascii="Bookman Old Style" w:hAnsi="Bookman Old Style"/>
          <w:lang w:eastAsia="es-MX"/>
        </w:rPr>
        <w:t xml:space="preserve">total </w:t>
      </w:r>
      <w:r w:rsidR="007526A4" w:rsidRPr="00A33DD6">
        <w:rPr>
          <w:rFonts w:ascii="Bookman Old Style" w:hAnsi="Bookman Old Style"/>
          <w:lang w:eastAsia="es-MX"/>
        </w:rPr>
        <w:t xml:space="preserve">fijo incurrido por el transportador del sistema de transporte t, por los servicios prestados en el mes m+1. </w:t>
      </w:r>
      <w:r w:rsidR="003233E3" w:rsidRPr="00A33DD6">
        <w:rPr>
          <w:rFonts w:ascii="Bookman Old Style" w:hAnsi="Bookman Old Style"/>
          <w:bCs/>
          <w:lang w:val="es-ES_tradnl" w:eastAsia="es-MX"/>
        </w:rPr>
        <w:t>Dado en pesos/mes.</w:t>
      </w:r>
    </w:p>
    <w:p w14:paraId="68AC2387" w14:textId="77777777" w:rsidR="007526A4" w:rsidRPr="00A33DD6" w:rsidRDefault="007526A4" w:rsidP="005173E2">
      <w:pPr>
        <w:tabs>
          <w:tab w:val="left" w:pos="4140"/>
        </w:tabs>
        <w:ind w:left="2552" w:right="283" w:hanging="2410"/>
        <w:jc w:val="both"/>
        <w:rPr>
          <w:rFonts w:ascii="Bookman Old Style" w:hAnsi="Bookman Old Style"/>
          <w:lang w:eastAsia="es-MX"/>
        </w:rPr>
      </w:pPr>
    </w:p>
    <w:p w14:paraId="1EDFC9FD" w14:textId="4553EBB9" w:rsidR="003A3F83" w:rsidRPr="008024AC" w:rsidRDefault="00F45886" w:rsidP="005173E2">
      <w:pPr>
        <w:tabs>
          <w:tab w:val="left" w:pos="4140"/>
        </w:tabs>
        <w:ind w:left="2552" w:right="283" w:hanging="2410"/>
        <w:jc w:val="both"/>
        <w:rPr>
          <w:rFonts w:ascii="Bookman Old Style" w:hAnsi="Bookman Old Style"/>
          <w:strike/>
          <w:lang w:eastAsia="es-MX"/>
        </w:rPr>
      </w:pPr>
      <w:r w:rsidRPr="00F45886">
        <w:rPr>
          <w:rFonts w:ascii="Bookman Old Style" w:hAnsi="Bookman Old Style"/>
          <w:lang w:eastAsia="es-MX"/>
        </w:rPr>
        <w:drawing>
          <wp:inline distT="0" distB="0" distL="0" distR="0" wp14:anchorId="3F8703BB" wp14:editId="39A6E983">
            <wp:extent cx="266737" cy="238158"/>
            <wp:effectExtent l="0" t="0" r="0" b="9525"/>
            <wp:docPr id="1471171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71300" name=""/>
                    <pic:cNvPicPr/>
                  </pic:nvPicPr>
                  <pic:blipFill>
                    <a:blip r:embed="rId47"/>
                    <a:stretch>
                      <a:fillRect/>
                    </a:stretch>
                  </pic:blipFill>
                  <pic:spPr>
                    <a:xfrm>
                      <a:off x="0" y="0"/>
                      <a:ext cx="266737" cy="238158"/>
                    </a:xfrm>
                    <a:prstGeom prst="rect">
                      <a:avLst/>
                    </a:prstGeom>
                  </pic:spPr>
                </pic:pic>
              </a:graphicData>
            </a:graphic>
          </wp:inline>
        </w:drawing>
      </w:r>
      <w:r w:rsidR="003A3F83" w:rsidRPr="00A33DD6">
        <w:rPr>
          <w:rFonts w:ascii="Bookman Old Style" w:hAnsi="Bookman Old Style"/>
          <w:lang w:eastAsia="es-MX"/>
        </w:rPr>
        <w:t xml:space="preserve"> </w:t>
      </w:r>
      <w:r w:rsidR="003A3F83" w:rsidRPr="00A33DD6">
        <w:rPr>
          <w:rFonts w:ascii="Bookman Old Style" w:hAnsi="Bookman Old Style"/>
          <w:lang w:eastAsia="es-MX"/>
        </w:rPr>
        <w:tab/>
      </w:r>
      <w:r w:rsidR="002C0611" w:rsidRPr="00A33DD6">
        <w:rPr>
          <w:rFonts w:ascii="Bookman Old Style" w:hAnsi="Bookman Old Style"/>
          <w:lang w:eastAsia="es-MX"/>
        </w:rPr>
        <w:t xml:space="preserve">Número total de </w:t>
      </w:r>
      <w:r w:rsidR="002C0611" w:rsidRPr="008024AC">
        <w:rPr>
          <w:rFonts w:ascii="Bookman Old Style" w:hAnsi="Bookman Old Style"/>
          <w:lang w:eastAsia="es-MX"/>
        </w:rPr>
        <w:t xml:space="preserve">contratos </w:t>
      </w:r>
      <w:r w:rsidR="002C0611" w:rsidRPr="008024AC">
        <w:rPr>
          <w:rFonts w:ascii="Bookman Old Style" w:hAnsi="Bookman Old Style"/>
          <w:i/>
          <w:iCs/>
          <w:lang w:eastAsia="es-MX"/>
        </w:rPr>
        <w:t>r</w:t>
      </w:r>
      <w:r w:rsidR="00AE7468" w:rsidRPr="008024AC">
        <w:rPr>
          <w:rFonts w:ascii="Bookman Old Style" w:hAnsi="Bookman Old Style"/>
          <w:i/>
          <w:iCs/>
          <w:lang w:eastAsia="es-MX"/>
        </w:rPr>
        <w:t>,</w:t>
      </w:r>
      <w:r w:rsidR="002C0611" w:rsidRPr="008024AC">
        <w:rPr>
          <w:rFonts w:ascii="Bookman Old Style" w:hAnsi="Bookman Old Style"/>
          <w:lang w:eastAsia="es-MX"/>
        </w:rPr>
        <w:t xml:space="preserve"> bajo cualquier modalidad del Mercado Primario, </w:t>
      </w:r>
      <w:r w:rsidR="000A4E4F" w:rsidRPr="008024AC">
        <w:rPr>
          <w:rFonts w:ascii="Bookman Old Style" w:hAnsi="Bookman Old Style"/>
          <w:lang w:val="es-ES_tradnl" w:eastAsia="es-MX"/>
        </w:rPr>
        <w:t xml:space="preserve">que contienen </w:t>
      </w:r>
      <w:r w:rsidR="000A4E4F" w:rsidRPr="008024AC">
        <w:rPr>
          <w:rFonts w:ascii="Bookman Old Style" w:hAnsi="Bookman Old Style" w:cs="Arial"/>
          <w:color w:val="000000"/>
          <w:spacing w:val="-4"/>
        </w:rPr>
        <w:t>el punto de salida final de entrega al beneficiario j,</w:t>
      </w:r>
      <w:r w:rsidR="000A4E4F" w:rsidRPr="008024AC">
        <w:rPr>
          <w:rFonts w:ascii="Bookman Old Style" w:hAnsi="Bookman Old Style"/>
          <w:lang w:eastAsia="es-MX"/>
        </w:rPr>
        <w:t xml:space="preserve"> </w:t>
      </w:r>
      <w:r w:rsidR="002C0611" w:rsidRPr="008024AC">
        <w:rPr>
          <w:rFonts w:ascii="Bookman Old Style" w:hAnsi="Bookman Old Style"/>
          <w:lang w:eastAsia="es-MX"/>
        </w:rPr>
        <w:t>en el nodo de referencia p</w:t>
      </w:r>
      <w:r w:rsidR="003A3F83" w:rsidRPr="008024AC">
        <w:rPr>
          <w:rFonts w:ascii="Bookman Old Style" w:hAnsi="Bookman Old Style"/>
          <w:lang w:eastAsia="es-MX"/>
        </w:rPr>
        <w:t>.</w:t>
      </w:r>
      <w:r w:rsidR="0040720B" w:rsidRPr="008024AC">
        <w:rPr>
          <w:rFonts w:ascii="BookmanOldStyle" w:hAnsi="BookmanOldStyle" w:cs="BookmanOldStyle"/>
          <w:strike/>
          <w:lang w:eastAsia="es-CO"/>
        </w:rPr>
        <w:t xml:space="preserve"> </w:t>
      </w:r>
    </w:p>
    <w:p w14:paraId="0FE8AB37" w14:textId="77777777" w:rsidR="003A3F83" w:rsidRPr="008024AC" w:rsidRDefault="003A3F83" w:rsidP="005173E2">
      <w:pPr>
        <w:ind w:left="2552" w:right="283" w:hanging="2410"/>
        <w:jc w:val="both"/>
        <w:rPr>
          <w:rFonts w:ascii="Bookman Old Style" w:hAnsi="Bookman Old Style"/>
          <w:lang w:eastAsia="es-MX"/>
        </w:rPr>
      </w:pPr>
    </w:p>
    <w:p w14:paraId="3740352B" w14:textId="5F931D4A" w:rsidR="003A3F83" w:rsidRPr="00A33DD6" w:rsidRDefault="003A3F83" w:rsidP="005173E2">
      <w:pPr>
        <w:ind w:left="2552" w:right="283" w:hanging="2410"/>
        <w:jc w:val="both"/>
        <w:rPr>
          <w:rFonts w:ascii="Bookman Old Style" w:hAnsi="Bookman Old Style"/>
          <w:lang w:eastAsia="es-MX"/>
        </w:rPr>
      </w:pPr>
      <w:r w:rsidRPr="008024AC">
        <w:rPr>
          <w:rFonts w:ascii="Bookman Old Style" w:hAnsi="Bookman Old Style"/>
          <w:lang w:eastAsia="es-MX"/>
        </w:rPr>
        <w:t xml:space="preserve">P: </w:t>
      </w:r>
      <w:r w:rsidRPr="008024AC">
        <w:rPr>
          <w:rFonts w:ascii="Bookman Old Style" w:hAnsi="Bookman Old Style"/>
          <w:lang w:eastAsia="es-MX"/>
        </w:rPr>
        <w:tab/>
        <w:t xml:space="preserve">Total de los nodos de referencia p </w:t>
      </w:r>
      <w:r w:rsidR="008D78E8" w:rsidRPr="008024AC">
        <w:rPr>
          <w:rFonts w:ascii="Bookman Old Style" w:hAnsi="Bookman Old Style"/>
          <w:lang w:eastAsia="es-MX"/>
        </w:rPr>
        <w:t xml:space="preserve">que son atendidos por el transportador </w:t>
      </w:r>
      <w:r w:rsidR="00475738" w:rsidRPr="008024AC">
        <w:rPr>
          <w:rFonts w:ascii="Bookman Old Style" w:hAnsi="Bookman Old Style"/>
          <w:lang w:eastAsia="es-MX"/>
        </w:rPr>
        <w:t>del sistema de transporte</w:t>
      </w:r>
      <w:r w:rsidR="00475738" w:rsidRPr="00A33DD6">
        <w:rPr>
          <w:rFonts w:ascii="Bookman Old Style" w:hAnsi="Bookman Old Style"/>
          <w:lang w:eastAsia="es-MX"/>
        </w:rPr>
        <w:t xml:space="preserve"> </w:t>
      </w:r>
      <w:r w:rsidR="008D78E8" w:rsidRPr="00A33DD6">
        <w:rPr>
          <w:rFonts w:ascii="Bookman Old Style" w:hAnsi="Bookman Old Style"/>
          <w:lang w:eastAsia="es-MX"/>
        </w:rPr>
        <w:t>t</w:t>
      </w:r>
      <w:r w:rsidRPr="00A33DD6">
        <w:rPr>
          <w:rFonts w:ascii="Bookman Old Style" w:hAnsi="Bookman Old Style"/>
          <w:lang w:eastAsia="es-MX"/>
        </w:rPr>
        <w:t>.</w:t>
      </w:r>
    </w:p>
    <w:p w14:paraId="45F1F7AE" w14:textId="77777777" w:rsidR="007526A4" w:rsidRPr="00A33DD6" w:rsidRDefault="007526A4" w:rsidP="005173E2">
      <w:pPr>
        <w:tabs>
          <w:tab w:val="left" w:pos="4140"/>
        </w:tabs>
        <w:ind w:left="2552" w:right="283" w:hanging="2410"/>
        <w:jc w:val="both"/>
        <w:rPr>
          <w:rFonts w:ascii="Bookman Old Style" w:hAnsi="Bookman Old Style"/>
          <w:lang w:eastAsia="es-MX"/>
        </w:rPr>
      </w:pPr>
    </w:p>
    <w:p w14:paraId="6EB7B0BD" w14:textId="495E1721" w:rsidR="007526A4" w:rsidRPr="00A33DD6" w:rsidRDefault="00F45886" w:rsidP="005173E2">
      <w:pPr>
        <w:tabs>
          <w:tab w:val="left" w:pos="4140"/>
        </w:tabs>
        <w:ind w:left="2552" w:right="283" w:hanging="2410"/>
        <w:jc w:val="both"/>
        <w:rPr>
          <w:rFonts w:ascii="Bookman Old Style" w:hAnsi="Bookman Old Style"/>
          <w:lang w:eastAsia="es-MX"/>
        </w:rPr>
      </w:pPr>
      <w:r w:rsidRPr="00194C4D">
        <w:pict w14:anchorId="63AB97D7">
          <v:shape id="_x0000_i1060" type="#_x0000_t75" style="width:24.75pt;height:12.75pt;visibility:visible;mso-wrap-style:square">
            <v:imagedata r:id="rId48" o:title=""/>
          </v:shape>
        </w:pict>
      </w:r>
      <w:r w:rsidR="007526A4" w:rsidRPr="00A33DD6">
        <w:rPr>
          <w:rFonts w:ascii="Bookman Old Style" w:hAnsi="Bookman Old Style"/>
          <w:lang w:eastAsia="es-MX"/>
        </w:rPr>
        <w:tab/>
        <w:t xml:space="preserve">Margen operativo por las actividades establecidas en el artículo 17 de la presente Resolución, en el sistema de transporte </w:t>
      </w:r>
      <w:r w:rsidR="007526A4" w:rsidRPr="00A33DD6">
        <w:rPr>
          <w:rFonts w:ascii="Cambria Math" w:hAnsi="Cambria Math" w:cs="Cambria Math"/>
          <w:lang w:eastAsia="es-MX"/>
        </w:rPr>
        <w:t>t</w:t>
      </w:r>
      <w:r w:rsidR="007526A4" w:rsidRPr="00A33DD6">
        <w:rPr>
          <w:rFonts w:ascii="Bookman Old Style" w:hAnsi="Bookman Old Style"/>
          <w:lang w:eastAsia="es-MX"/>
        </w:rPr>
        <w:t>. Su valor es de 1</w:t>
      </w:r>
      <w:r w:rsidR="008D56FC" w:rsidRPr="00A33DD6">
        <w:rPr>
          <w:rFonts w:ascii="Bookman Old Style" w:hAnsi="Bookman Old Style"/>
          <w:lang w:eastAsia="es-MX"/>
        </w:rPr>
        <w:t>.</w:t>
      </w:r>
      <w:r w:rsidR="007526A4" w:rsidRPr="00A33DD6">
        <w:rPr>
          <w:rFonts w:ascii="Bookman Old Style" w:hAnsi="Bookman Old Style"/>
          <w:lang w:eastAsia="es-MX"/>
        </w:rPr>
        <w:t>60%.</w:t>
      </w:r>
    </w:p>
    <w:p w14:paraId="18043D65" w14:textId="77777777" w:rsidR="007526A4" w:rsidRPr="008024AC" w:rsidRDefault="007526A4" w:rsidP="005173E2">
      <w:pPr>
        <w:tabs>
          <w:tab w:val="left" w:pos="4140"/>
        </w:tabs>
        <w:ind w:left="1560" w:right="283" w:hanging="1418"/>
        <w:rPr>
          <w:rFonts w:ascii="Bookman Old Style" w:hAnsi="Bookman Old Style"/>
          <w:bCs/>
          <w:lang w:eastAsia="es-MX"/>
        </w:rPr>
      </w:pPr>
    </w:p>
    <w:p w14:paraId="3559B107" w14:textId="5761DD20" w:rsidR="00D17228" w:rsidRPr="008024AC" w:rsidRDefault="00D17228" w:rsidP="005173E2">
      <w:pPr>
        <w:ind w:left="142" w:right="283"/>
        <w:jc w:val="both"/>
        <w:rPr>
          <w:rFonts w:ascii="Bookman Old Style" w:hAnsi="Bookman Old Style"/>
          <w:bCs/>
          <w:lang w:val="es-ES_tradnl" w:eastAsia="es-MX"/>
        </w:rPr>
      </w:pPr>
      <w:r w:rsidRPr="008024AC">
        <w:rPr>
          <w:rFonts w:ascii="Bookman Old Style" w:hAnsi="Bookman Old Style"/>
          <w:bCs/>
          <w:lang w:val="es-ES_tradnl" w:eastAsia="es-MX"/>
        </w:rPr>
        <w:t>En el caso que el valor del parámetro T</w:t>
      </w:r>
      <w:r w:rsidRPr="008024AC">
        <w:rPr>
          <w:rFonts w:ascii="Bookman Old Style" w:hAnsi="Bookman Old Style"/>
          <w:bCs/>
          <w:vertAlign w:val="subscript"/>
          <w:lang w:val="es-ES_tradnl" w:eastAsia="es-MX"/>
        </w:rPr>
        <w:t xml:space="preserve">PAGN,m,t </w:t>
      </w:r>
      <w:r w:rsidRPr="008024AC">
        <w:rPr>
          <w:rFonts w:ascii="Bookman Old Style" w:hAnsi="Bookman Old Style"/>
          <w:bCs/>
          <w:lang w:val="es-ES_tradnl" w:eastAsia="es-MX"/>
        </w:rPr>
        <w:t xml:space="preserve">sea igual a cero (0),  el valor del </w:t>
      </w:r>
      <w:r w:rsidR="00E46D33" w:rsidRPr="008024AC">
        <w:rPr>
          <w:rFonts w:ascii="Bookman Old Style" w:hAnsi="Bookman Old Style"/>
          <w:bCs/>
          <w:lang w:val="es-ES_tradnl" w:eastAsia="es-MX"/>
        </w:rPr>
        <w:t>cociente</w:t>
      </w:r>
      <w:r w:rsidRPr="008024AC">
        <w:rPr>
          <w:rFonts w:ascii="Bookman Old Style" w:hAnsi="Bookman Old Style" w:cs="Cambria Math"/>
          <w:bCs/>
          <w:lang w:val="es-ES_tradnl" w:eastAsia="es-MX"/>
        </w:rPr>
        <w:t xml:space="preserve"> de participación del nodo de referencia p, PP</w:t>
      </w:r>
      <w:r w:rsidRPr="008024AC">
        <w:rPr>
          <w:rFonts w:ascii="Bookman Old Style" w:hAnsi="Bookman Old Style" w:cs="Cambria Math"/>
          <w:bCs/>
          <w:vertAlign w:val="subscript"/>
          <w:lang w:val="es-ES_tradnl" w:eastAsia="es-MX"/>
        </w:rPr>
        <w:t>UPME,m</w:t>
      </w:r>
      <w:r w:rsidRPr="008024AC">
        <w:rPr>
          <w:rFonts w:ascii="Bookman Old Style" w:hAnsi="Bookman Old Style"/>
          <w:bCs/>
          <w:lang w:eastAsia="es-MX"/>
        </w:rPr>
        <w:t xml:space="preserve">, </w:t>
      </w:r>
      <w:r w:rsidRPr="008024AC">
        <w:rPr>
          <w:rFonts w:ascii="Bookman Old Style" w:hAnsi="Bookman Old Style"/>
          <w:bCs/>
          <w:lang w:val="es-ES_tradnl" w:eastAsia="es-MX"/>
        </w:rPr>
        <w:t xml:space="preserve">será igual al valor </w:t>
      </w:r>
      <w:r w:rsidRPr="008024AC">
        <w:rPr>
          <w:rFonts w:ascii="Bookman Old Style" w:hAnsi="Bookman Old Style"/>
          <w:bCs/>
          <w:lang w:val="es-ES_tradnl" w:eastAsia="es-MX"/>
        </w:rPr>
        <w:lastRenderedPageBreak/>
        <w:t>obtenido en el mes inmediatamente anterior en el que se haya presentado un valor de T</w:t>
      </w:r>
      <w:r w:rsidRPr="008024AC">
        <w:rPr>
          <w:rFonts w:ascii="Bookman Old Style" w:hAnsi="Bookman Old Style"/>
          <w:bCs/>
          <w:vertAlign w:val="subscript"/>
          <w:lang w:val="es-ES_tradnl" w:eastAsia="es-MX"/>
        </w:rPr>
        <w:t>PAGN,m,t</w:t>
      </w:r>
      <w:r w:rsidRPr="008024AC">
        <w:rPr>
          <w:rFonts w:ascii="Bookman Old Style" w:hAnsi="Bookman Old Style"/>
          <w:bCs/>
          <w:lang w:val="es-ES_tradnl" w:eastAsia="es-MX"/>
        </w:rPr>
        <w:t xml:space="preserve"> diferente de cero (0).           </w:t>
      </w:r>
    </w:p>
    <w:p w14:paraId="351D051B" w14:textId="77777777" w:rsidR="00D17228" w:rsidRPr="008024AC" w:rsidRDefault="00D17228" w:rsidP="005173E2">
      <w:pPr>
        <w:tabs>
          <w:tab w:val="left" w:pos="4140"/>
        </w:tabs>
        <w:ind w:left="142" w:right="283"/>
        <w:jc w:val="both"/>
        <w:rPr>
          <w:rFonts w:ascii="Bookman Old Style" w:hAnsi="Bookman Old Style"/>
          <w:bCs/>
          <w:lang w:eastAsia="es-MX"/>
        </w:rPr>
      </w:pPr>
    </w:p>
    <w:p w14:paraId="4BDDCA6D" w14:textId="43682AE1" w:rsidR="00CD6570" w:rsidRPr="008024AC" w:rsidRDefault="00CD6570" w:rsidP="005173E2">
      <w:pPr>
        <w:tabs>
          <w:tab w:val="left" w:pos="4140"/>
        </w:tabs>
        <w:ind w:left="142" w:right="283"/>
        <w:jc w:val="both"/>
        <w:rPr>
          <w:rFonts w:ascii="Bookman Old Style" w:hAnsi="Bookman Old Style"/>
          <w:bCs/>
          <w:iCs/>
          <w:lang w:val="es-ES_tradnl" w:eastAsia="es-MX"/>
        </w:rPr>
      </w:pPr>
      <w:r w:rsidRPr="008024AC">
        <w:rPr>
          <w:rFonts w:ascii="Bookman Old Style" w:hAnsi="Bookman Old Style"/>
          <w:bCs/>
          <w:lang w:eastAsia="es-MX"/>
        </w:rPr>
        <w:t xml:space="preserve">El valor mensual del componente </w:t>
      </w:r>
      <m:oMath>
        <m:sSub>
          <m:sSubPr>
            <m:ctrlPr>
              <w:rPr>
                <w:rFonts w:ascii="Cambria Math" w:hAnsi="Cambria Math"/>
                <w:bCs/>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oMath>
      <w:r w:rsidRPr="008024AC">
        <w:rPr>
          <w:rFonts w:ascii="Bookman Old Style" w:hAnsi="Bookman Old Style"/>
          <w:bCs/>
          <w:iCs/>
          <w:lang w:val="es-ES_tradnl" w:eastAsia="es-MX"/>
        </w:rPr>
        <w:t xml:space="preserve">, calculado con la aplicación de la ecuación 5 del presente numeral, deberá ser informado al comprador de cada contrato del Mercado Primario en anexo a la factura </w:t>
      </w:r>
      <w:r w:rsidR="00034A20" w:rsidRPr="008024AC">
        <w:rPr>
          <w:rFonts w:ascii="Bookman Old Style" w:hAnsi="Bookman Old Style"/>
          <w:bCs/>
          <w:iCs/>
          <w:lang w:val="es-ES_tradnl" w:eastAsia="es-MX"/>
        </w:rPr>
        <w:t xml:space="preserve">mensual </w:t>
      </w:r>
      <w:r w:rsidRPr="008024AC">
        <w:rPr>
          <w:rFonts w:ascii="Bookman Old Style" w:hAnsi="Bookman Old Style"/>
          <w:bCs/>
          <w:iCs/>
          <w:lang w:val="es-ES_tradnl" w:eastAsia="es-MX"/>
        </w:rPr>
        <w:t>de cobro del servicio</w:t>
      </w:r>
      <w:r w:rsidR="00034A20" w:rsidRPr="008024AC">
        <w:rPr>
          <w:rFonts w:ascii="Bookman Old Style" w:hAnsi="Bookman Old Style"/>
          <w:bCs/>
          <w:iCs/>
          <w:lang w:val="es-ES_tradnl" w:eastAsia="es-MX"/>
        </w:rPr>
        <w:t>, establecida en el literal f) del artículo 1y de la presente resolución</w:t>
      </w:r>
      <w:r w:rsidRPr="008024AC">
        <w:rPr>
          <w:rFonts w:ascii="Bookman Old Style" w:hAnsi="Bookman Old Style"/>
          <w:bCs/>
          <w:iCs/>
          <w:lang w:val="es-ES_tradnl" w:eastAsia="es-MX"/>
        </w:rPr>
        <w:t>.</w:t>
      </w:r>
    </w:p>
    <w:p w14:paraId="3911AD44" w14:textId="77777777" w:rsidR="00A81BF4" w:rsidRPr="008024AC" w:rsidRDefault="00A81BF4" w:rsidP="005173E2">
      <w:pPr>
        <w:tabs>
          <w:tab w:val="left" w:pos="4140"/>
        </w:tabs>
        <w:ind w:left="1560" w:right="283" w:hanging="1418"/>
        <w:jc w:val="center"/>
        <w:rPr>
          <w:rFonts w:ascii="Bookman Old Style" w:hAnsi="Bookman Old Style"/>
          <w:bCs/>
          <w:lang w:eastAsia="es-MX"/>
        </w:rPr>
      </w:pPr>
    </w:p>
    <w:p w14:paraId="78A55934" w14:textId="3220C29E" w:rsidR="00ED508C" w:rsidRPr="008024AC" w:rsidRDefault="00ED508C" w:rsidP="005173E2">
      <w:pPr>
        <w:tabs>
          <w:tab w:val="left" w:pos="4140"/>
        </w:tabs>
        <w:ind w:left="142" w:right="283"/>
        <w:jc w:val="both"/>
        <w:rPr>
          <w:rFonts w:ascii="Bookman Old Style" w:hAnsi="Bookman Old Style" w:cs="Cambria Math"/>
          <w:bCs/>
          <w:lang w:eastAsia="es-MX"/>
        </w:rPr>
      </w:pPr>
      <w:r w:rsidRPr="008024AC">
        <w:rPr>
          <w:rFonts w:ascii="Bookman Old Style" w:hAnsi="Bookman Old Style" w:cs="Cambria Math"/>
          <w:bCs/>
          <w:lang w:eastAsia="es-MX"/>
        </w:rPr>
        <w:t xml:space="preserve">En </w:t>
      </w:r>
      <w:r w:rsidR="00644DB3" w:rsidRPr="008024AC">
        <w:rPr>
          <w:rFonts w:ascii="Bookman Old Style" w:hAnsi="Bookman Old Style" w:cs="Cambria Math"/>
          <w:bCs/>
          <w:lang w:eastAsia="es-MX"/>
        </w:rPr>
        <w:t>el caso de que</w:t>
      </w:r>
      <w:r w:rsidR="00FD6A1C" w:rsidRPr="008024AC">
        <w:rPr>
          <w:rFonts w:ascii="Bookman Old Style" w:hAnsi="Bookman Old Style" w:cs="Cambria Math"/>
          <w:bCs/>
          <w:lang w:eastAsia="es-MX"/>
        </w:rPr>
        <w:t>,</w:t>
      </w:r>
      <w:r w:rsidR="00644DB3" w:rsidRPr="008024AC">
        <w:rPr>
          <w:rFonts w:ascii="Bookman Old Style" w:hAnsi="Bookman Old Style" w:cs="Cambria Math"/>
          <w:bCs/>
          <w:lang w:eastAsia="es-MX"/>
        </w:rPr>
        <w:t xml:space="preserve"> para el mes de facturación de la prestación del servicio del proyecto PAGN, se hubiese obtenido un valor </w:t>
      </w: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m:t>
            </m:r>
          </m:sub>
        </m:sSub>
      </m:oMath>
      <w:r w:rsidR="00644DB3" w:rsidRPr="008024AC">
        <w:rPr>
          <w:rFonts w:ascii="Bookman Old Style" w:hAnsi="Bookman Old Style" w:cs="Cambria Math"/>
          <w:bCs/>
          <w:lang w:val="es-ES_tradnl" w:eastAsia="es-MX"/>
        </w:rPr>
        <w:t xml:space="preserve"> menor que cero (0) </w:t>
      </w:r>
      <w:r w:rsidR="00644DB3" w:rsidRPr="008024AC">
        <w:rPr>
          <w:rFonts w:ascii="Bookman Old Style" w:hAnsi="Bookman Old Style" w:cs="Cambria Math"/>
          <w:bCs/>
          <w:lang w:eastAsia="es-MX"/>
        </w:rPr>
        <w:t>como resultado de la aplicación de la ecuación 1 del presente Anexo 4,  el</w:t>
      </w:r>
      <w:r w:rsidRPr="008024AC">
        <w:rPr>
          <w:rFonts w:ascii="Bookman Old Style" w:hAnsi="Bookman Old Style" w:cs="Cambria Math"/>
          <w:bCs/>
          <w:lang w:eastAsia="es-MX"/>
        </w:rPr>
        <w:t xml:space="preserve"> valor absoluto del valor A</w:t>
      </w:r>
      <w:r w:rsidRPr="008024AC">
        <w:rPr>
          <w:rFonts w:ascii="Bookman Old Style" w:hAnsi="Bookman Old Style" w:cs="Cambria Math"/>
          <w:bCs/>
          <w:vertAlign w:val="subscript"/>
          <w:lang w:eastAsia="es-MX"/>
        </w:rPr>
        <w:t>PAGN,m+1</w:t>
      </w:r>
      <w:r w:rsidR="00644DB3" w:rsidRPr="008024AC">
        <w:rPr>
          <w:rFonts w:ascii="Bookman Old Style" w:hAnsi="Bookman Old Style" w:cs="Cambria Math"/>
          <w:bCs/>
          <w:vertAlign w:val="subscript"/>
          <w:lang w:eastAsia="es-MX"/>
        </w:rPr>
        <w:t xml:space="preserve"> </w:t>
      </w:r>
      <w:r w:rsidR="00644DB3" w:rsidRPr="008024AC">
        <w:rPr>
          <w:rFonts w:ascii="Bookman Old Style" w:hAnsi="Bookman Old Style" w:cs="Cambria Math"/>
          <w:bCs/>
          <w:lang w:eastAsia="es-MX"/>
        </w:rPr>
        <w:t xml:space="preserve">obtenido </w:t>
      </w:r>
      <w:r w:rsidRPr="008024AC">
        <w:rPr>
          <w:rFonts w:ascii="Bookman Old Style" w:hAnsi="Bookman Old Style" w:cs="Cambria Math"/>
          <w:bCs/>
          <w:lang w:eastAsia="es-MX"/>
        </w:rPr>
        <w:t>será distribuido en el mismo mes m</w:t>
      </w:r>
      <w:r w:rsidR="00FD6A1C" w:rsidRPr="008024AC">
        <w:rPr>
          <w:rFonts w:ascii="Bookman Old Style" w:hAnsi="Bookman Old Style" w:cs="Cambria Math"/>
          <w:bCs/>
          <w:lang w:eastAsia="es-MX"/>
        </w:rPr>
        <w:t>,</w:t>
      </w:r>
      <w:r w:rsidR="00644DB3" w:rsidRPr="008024AC">
        <w:rPr>
          <w:rFonts w:ascii="Bookman Old Style" w:hAnsi="Bookman Old Style" w:cs="Cambria Math"/>
          <w:bCs/>
          <w:lang w:eastAsia="es-MX"/>
        </w:rPr>
        <w:t xml:space="preserve"> por el transportador incumbente</w:t>
      </w:r>
      <w:r w:rsidRPr="008024AC">
        <w:rPr>
          <w:rFonts w:ascii="Bookman Old Style" w:hAnsi="Bookman Old Style" w:cs="Cambria Math"/>
          <w:bCs/>
          <w:lang w:eastAsia="es-MX"/>
        </w:rPr>
        <w:t xml:space="preserve"> como un menor valor a cobrar en la facturación mensual de cada uno de los contratos de capacidad de transporte </w:t>
      </w:r>
      <w:r w:rsidR="00FD6A1C" w:rsidRPr="008024AC">
        <w:rPr>
          <w:rFonts w:ascii="Bookman Old Style" w:hAnsi="Bookman Old Style" w:cs="Cambria Math"/>
          <w:bCs/>
          <w:lang w:eastAsia="es-MX"/>
        </w:rPr>
        <w:t>d</w:t>
      </w:r>
      <w:r w:rsidRPr="008024AC">
        <w:rPr>
          <w:rFonts w:ascii="Bookman Old Style" w:hAnsi="Bookman Old Style" w:cs="Cambria Math"/>
          <w:bCs/>
          <w:lang w:eastAsia="es-MX"/>
        </w:rPr>
        <w:t xml:space="preserve">el tramo </w:t>
      </w:r>
      <w:r w:rsidR="00FD6A1C" w:rsidRPr="008024AC">
        <w:rPr>
          <w:rFonts w:ascii="Bookman Old Style" w:hAnsi="Bookman Old Style" w:cs="Cambria Math"/>
          <w:bCs/>
          <w:lang w:eastAsia="es-MX"/>
        </w:rPr>
        <w:t>de gasoducto en que se ejecuta el</w:t>
      </w:r>
      <w:r w:rsidRPr="008024AC">
        <w:rPr>
          <w:rFonts w:ascii="Bookman Old Style" w:hAnsi="Bookman Old Style" w:cs="Cambria Math"/>
          <w:bCs/>
          <w:lang w:eastAsia="es-MX"/>
        </w:rPr>
        <w:t xml:space="preserve"> proyecto PAGN, de cualquier modalidad</w:t>
      </w:r>
      <w:r w:rsidR="00644DB3" w:rsidRPr="008024AC">
        <w:rPr>
          <w:rFonts w:ascii="Bookman Old Style" w:hAnsi="Bookman Old Style" w:cs="Cambria Math"/>
          <w:bCs/>
          <w:lang w:eastAsia="es-MX"/>
        </w:rPr>
        <w:t xml:space="preserve"> contractual</w:t>
      </w:r>
      <w:r w:rsidRPr="008024AC">
        <w:rPr>
          <w:rFonts w:ascii="Bookman Old Style" w:hAnsi="Bookman Old Style" w:cs="Cambria Math"/>
          <w:bCs/>
          <w:lang w:eastAsia="es-MX"/>
        </w:rPr>
        <w:t>, de cualquier duración, de cualquier sentido de flujo y de cualquier pareja de cargos, en proporción a la participación del valor a facturar de cada contrato</w:t>
      </w:r>
      <w:r w:rsidR="00644DB3" w:rsidRPr="008024AC">
        <w:rPr>
          <w:rFonts w:ascii="Bookman Old Style" w:hAnsi="Bookman Old Style" w:cs="Cambria Math"/>
          <w:bCs/>
          <w:lang w:eastAsia="es-MX"/>
        </w:rPr>
        <w:t xml:space="preserve"> de capacidad de transporte</w:t>
      </w:r>
      <w:r w:rsidRPr="008024AC">
        <w:rPr>
          <w:rFonts w:ascii="Bookman Old Style" w:hAnsi="Bookman Old Style" w:cs="Cambria Math"/>
          <w:bCs/>
          <w:lang w:eastAsia="es-MX"/>
        </w:rPr>
        <w:t>. El menor valor a pagar por cada remitente</w:t>
      </w:r>
      <w:r w:rsidR="002A1E34" w:rsidRPr="008024AC">
        <w:rPr>
          <w:rFonts w:ascii="Bookman Old Style" w:hAnsi="Bookman Old Style" w:cs="Cambria Math"/>
          <w:bCs/>
          <w:lang w:eastAsia="es-MX"/>
        </w:rPr>
        <w:t xml:space="preserve"> se calculará de la siguiente manera</w:t>
      </w:r>
      <w:r w:rsidRPr="008024AC">
        <w:rPr>
          <w:rFonts w:ascii="Bookman Old Style" w:hAnsi="Bookman Old Style" w:cs="Cambria Math"/>
          <w:bCs/>
          <w:lang w:eastAsia="es-MX"/>
        </w:rPr>
        <w:t>, en cada contrato de capacidad de transporte del tramo en que se ejecutó el proyecto PAGN:</w:t>
      </w:r>
    </w:p>
    <w:p w14:paraId="7A5C2509" w14:textId="77777777" w:rsidR="00ED508C" w:rsidRDefault="00ED508C" w:rsidP="005173E2">
      <w:pPr>
        <w:tabs>
          <w:tab w:val="left" w:pos="4140"/>
        </w:tabs>
        <w:ind w:left="284" w:right="283"/>
        <w:jc w:val="both"/>
        <w:rPr>
          <w:rFonts w:ascii="Bookman Old Style" w:hAnsi="Bookman Old Style" w:cs="Cambria Math"/>
          <w:b/>
          <w:highlight w:val="green"/>
          <w:lang w:eastAsia="es-MX"/>
        </w:rPr>
      </w:pPr>
    </w:p>
    <w:p w14:paraId="3C05C1EE" w14:textId="77777777" w:rsidR="00ED508C" w:rsidRPr="005C155D" w:rsidRDefault="00ED508C" w:rsidP="005173E2">
      <w:pPr>
        <w:tabs>
          <w:tab w:val="left" w:pos="4140"/>
        </w:tabs>
        <w:ind w:left="1418" w:right="283" w:hanging="1199"/>
        <w:jc w:val="center"/>
        <w:rPr>
          <w:rFonts w:ascii="Bookman Old Style" w:hAnsi="Bookman Old Style" w:cs="Cambria Math"/>
          <w:bCs/>
          <w:lang w:eastAsia="es-MX"/>
        </w:rPr>
      </w:pPr>
    </w:p>
    <w:p w14:paraId="0ECA9337" w14:textId="07C9F41B" w:rsidR="00ED508C" w:rsidRDefault="00F45886" w:rsidP="005173E2">
      <w:pPr>
        <w:tabs>
          <w:tab w:val="left" w:pos="4140"/>
        </w:tabs>
        <w:ind w:left="1418" w:right="283" w:hanging="1199"/>
        <w:jc w:val="center"/>
        <w:rPr>
          <w:rFonts w:ascii="Bookman Old Style" w:hAnsi="Bookman Old Style" w:cs="Cambria Math"/>
          <w:bCs/>
          <w:lang w:eastAsia="es-MX"/>
        </w:rPr>
      </w:pPr>
      <w:r w:rsidRPr="00F45886">
        <w:rPr>
          <w:rFonts w:ascii="Bookman Old Style" w:hAnsi="Bookman Old Style" w:cs="Cambria Math"/>
          <w:bCs/>
          <w:iCs/>
          <w:sz w:val="28"/>
          <w:szCs w:val="28"/>
          <w:lang w:eastAsia="es-MX"/>
        </w:rPr>
        <w:drawing>
          <wp:inline distT="0" distB="0" distL="0" distR="0" wp14:anchorId="0F99AC2A" wp14:editId="4CE85321">
            <wp:extent cx="4058216" cy="552527"/>
            <wp:effectExtent l="0" t="0" r="0" b="0"/>
            <wp:docPr id="124456829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68294" name="Imagen 1" descr="Texto&#10;&#10;Descripción generada automáticamente"/>
                    <pic:cNvPicPr/>
                  </pic:nvPicPr>
                  <pic:blipFill>
                    <a:blip r:embed="rId49"/>
                    <a:stretch>
                      <a:fillRect/>
                    </a:stretch>
                  </pic:blipFill>
                  <pic:spPr>
                    <a:xfrm>
                      <a:off x="0" y="0"/>
                      <a:ext cx="4058216" cy="552527"/>
                    </a:xfrm>
                    <a:prstGeom prst="rect">
                      <a:avLst/>
                    </a:prstGeom>
                  </pic:spPr>
                </pic:pic>
              </a:graphicData>
            </a:graphic>
          </wp:inline>
        </w:drawing>
      </w:r>
    </w:p>
    <w:p w14:paraId="2E83C178" w14:textId="77777777" w:rsidR="00F45886" w:rsidRPr="005C155D" w:rsidRDefault="00F45886" w:rsidP="005173E2">
      <w:pPr>
        <w:tabs>
          <w:tab w:val="left" w:pos="4140"/>
        </w:tabs>
        <w:ind w:left="1418" w:right="283" w:hanging="1199"/>
        <w:jc w:val="center"/>
        <w:rPr>
          <w:rFonts w:ascii="Bookman Old Style" w:hAnsi="Bookman Old Style" w:cs="Cambria Math"/>
          <w:bCs/>
          <w:lang w:eastAsia="es-MX"/>
        </w:rPr>
      </w:pPr>
    </w:p>
    <w:p w14:paraId="0C7E6ABE" w14:textId="77777777" w:rsidR="00ED508C" w:rsidRPr="005C155D" w:rsidRDefault="00ED508C" w:rsidP="005173E2">
      <w:pPr>
        <w:tabs>
          <w:tab w:val="left" w:pos="4140"/>
        </w:tabs>
        <w:ind w:left="1418" w:right="283" w:hanging="1199"/>
        <w:jc w:val="center"/>
        <w:rPr>
          <w:rFonts w:ascii="Bookman Old Style" w:hAnsi="Bookman Old Style" w:cs="Cambria Math"/>
          <w:bCs/>
          <w:lang w:eastAsia="es-MX"/>
        </w:rPr>
      </w:pPr>
      <w:r w:rsidRPr="005C155D">
        <w:rPr>
          <w:rFonts w:ascii="Bookman Old Style" w:hAnsi="Bookman Old Style" w:cs="Cambria Math"/>
          <w:bCs/>
          <w:lang w:eastAsia="es-MX"/>
        </w:rPr>
        <w:t>(Ecuación 2)</w:t>
      </w:r>
    </w:p>
    <w:p w14:paraId="68D1B29E" w14:textId="77777777" w:rsidR="00ED508C" w:rsidRPr="005C155D" w:rsidRDefault="00ED508C" w:rsidP="005173E2">
      <w:pPr>
        <w:tabs>
          <w:tab w:val="left" w:pos="4140"/>
        </w:tabs>
        <w:ind w:left="1418" w:right="283" w:hanging="1199"/>
        <w:jc w:val="center"/>
        <w:rPr>
          <w:rFonts w:ascii="Bookman Old Style" w:hAnsi="Bookman Old Style" w:cs="Cambria Math"/>
          <w:bCs/>
          <w:lang w:eastAsia="es-MX"/>
        </w:rPr>
      </w:pPr>
    </w:p>
    <w:p w14:paraId="4FBE4F0F" w14:textId="77777777" w:rsidR="00ED508C" w:rsidRPr="005C155D" w:rsidRDefault="00ED508C" w:rsidP="005173E2">
      <w:pPr>
        <w:tabs>
          <w:tab w:val="left" w:pos="4140"/>
        </w:tabs>
        <w:ind w:left="1199" w:right="283" w:hanging="1057"/>
        <w:jc w:val="both"/>
        <w:rPr>
          <w:rFonts w:ascii="Bookman Old Style" w:hAnsi="Bookman Old Style" w:cs="Cambria Math"/>
          <w:bCs/>
          <w:lang w:eastAsia="es-MX"/>
        </w:rPr>
      </w:pPr>
      <w:r w:rsidRPr="005C155D">
        <w:rPr>
          <w:rFonts w:ascii="Bookman Old Style" w:hAnsi="Bookman Old Style" w:cs="Cambria Math"/>
          <w:bCs/>
          <w:lang w:eastAsia="es-MX"/>
        </w:rPr>
        <w:t>Donde:</w:t>
      </w:r>
    </w:p>
    <w:p w14:paraId="52EBCF5C" w14:textId="77777777" w:rsidR="00ED508C" w:rsidRPr="005C155D" w:rsidRDefault="00ED508C" w:rsidP="005173E2">
      <w:pPr>
        <w:tabs>
          <w:tab w:val="left" w:pos="4140"/>
        </w:tabs>
        <w:ind w:left="1199" w:right="283" w:hanging="915"/>
        <w:jc w:val="both"/>
        <w:rPr>
          <w:rFonts w:ascii="Bookman Old Style" w:hAnsi="Bookman Old Style" w:cs="Cambria Math"/>
          <w:bCs/>
          <w:lang w:eastAsia="es-MX"/>
        </w:rPr>
      </w:pPr>
    </w:p>
    <w:p w14:paraId="3B7EDF41" w14:textId="24807ECB" w:rsidR="00ED508C" w:rsidRPr="005C155D" w:rsidRDefault="00ED508C" w:rsidP="005173E2">
      <w:pPr>
        <w:tabs>
          <w:tab w:val="left" w:pos="4140"/>
        </w:tabs>
        <w:ind w:left="3119" w:right="283" w:hanging="2977"/>
        <w:jc w:val="both"/>
        <w:rPr>
          <w:rFonts w:ascii="Bookman Old Style" w:hAnsi="Bookman Old Style" w:cs="Cambria Math"/>
          <w:bCs/>
          <w:lang w:eastAsia="es-MX"/>
        </w:rPr>
      </w:pPr>
      <w:r w:rsidRPr="005C155D">
        <w:rPr>
          <w:rFonts w:ascii="Bookman Old Style" w:hAnsi="Bookman Old Style" w:cs="Cambria Math"/>
          <w:bCs/>
          <w:lang w:eastAsia="es-MX"/>
        </w:rPr>
        <w:t>MVP</w:t>
      </w:r>
      <w:r w:rsidRPr="005C155D">
        <w:rPr>
          <w:rFonts w:ascii="Bookman Old Style" w:hAnsi="Bookman Old Style" w:cs="Cambria Math"/>
          <w:bCs/>
          <w:vertAlign w:val="subscript"/>
          <w:lang w:eastAsia="es-MX"/>
        </w:rPr>
        <w:t xml:space="preserve">m+1,r,g,PAGN </w:t>
      </w:r>
      <w:r w:rsidRPr="005C155D">
        <w:rPr>
          <w:rFonts w:ascii="Bookman Old Style" w:hAnsi="Bookman Old Style" w:cs="Cambria Math"/>
          <w:bCs/>
          <w:lang w:eastAsia="es-MX"/>
        </w:rPr>
        <w:t xml:space="preserve">: </w:t>
      </w:r>
      <w:r w:rsidRPr="005C155D">
        <w:rPr>
          <w:rFonts w:ascii="Bookman Old Style" w:hAnsi="Bookman Old Style" w:cs="Cambria Math"/>
          <w:bCs/>
          <w:lang w:eastAsia="es-MX"/>
        </w:rPr>
        <w:tab/>
        <w:t>Menor valor a pagar en el mes m+1, por parte del remitente r, por el contrato de capacidad de transporte g</w:t>
      </w:r>
      <w:r w:rsidR="00FD6A1C" w:rsidRPr="005C155D">
        <w:rPr>
          <w:rFonts w:ascii="Bookman Old Style" w:hAnsi="Bookman Old Style" w:cs="Cambria Math"/>
          <w:bCs/>
          <w:lang w:eastAsia="es-MX"/>
        </w:rPr>
        <w:t xml:space="preserve"> con el transportador incumbente</w:t>
      </w:r>
      <w:r w:rsidRPr="005C155D">
        <w:rPr>
          <w:rFonts w:ascii="Bookman Old Style" w:hAnsi="Bookman Old Style" w:cs="Cambria Math"/>
          <w:bCs/>
          <w:lang w:eastAsia="es-MX"/>
        </w:rPr>
        <w:t xml:space="preserve">, del tramo </w:t>
      </w:r>
      <w:r w:rsidR="009072C6" w:rsidRPr="005C155D">
        <w:rPr>
          <w:rFonts w:ascii="Bookman Old Style" w:hAnsi="Bookman Old Style" w:cs="Cambria Math"/>
          <w:bCs/>
          <w:lang w:eastAsia="es-MX"/>
        </w:rPr>
        <w:t xml:space="preserve">en que se ejecuta </w:t>
      </w:r>
      <w:r w:rsidRPr="005C155D">
        <w:rPr>
          <w:rFonts w:ascii="Bookman Old Style" w:hAnsi="Bookman Old Style" w:cs="Cambria Math"/>
          <w:bCs/>
          <w:lang w:eastAsia="es-MX"/>
        </w:rPr>
        <w:t>el proyecto PAGN. Dado en pesos/mes.</w:t>
      </w:r>
    </w:p>
    <w:p w14:paraId="0D478A7F" w14:textId="77777777" w:rsidR="00ED508C" w:rsidRPr="005C155D" w:rsidRDefault="00ED508C" w:rsidP="005173E2">
      <w:pPr>
        <w:tabs>
          <w:tab w:val="left" w:pos="4140"/>
        </w:tabs>
        <w:ind w:left="3119" w:right="283" w:hanging="2835"/>
        <w:jc w:val="both"/>
        <w:rPr>
          <w:rFonts w:ascii="Bookman Old Style" w:hAnsi="Bookman Old Style" w:cs="Cambria Math"/>
          <w:bCs/>
          <w:lang w:eastAsia="es-MX"/>
        </w:rPr>
      </w:pPr>
    </w:p>
    <w:p w14:paraId="0C98E15D" w14:textId="63F86294" w:rsidR="00ED508C" w:rsidRPr="005C155D" w:rsidRDefault="00ED508C" w:rsidP="005173E2">
      <w:pPr>
        <w:tabs>
          <w:tab w:val="left" w:pos="4140"/>
        </w:tabs>
        <w:ind w:left="3119" w:right="283" w:hanging="2977"/>
        <w:jc w:val="both"/>
        <w:rPr>
          <w:rFonts w:ascii="Bookman Old Style" w:hAnsi="Bookman Old Style" w:cs="Cambria Math"/>
          <w:bCs/>
          <w:lang w:eastAsia="es-MX"/>
        </w:rPr>
      </w:pPr>
      <w:r w:rsidRPr="005C155D">
        <w:rPr>
          <w:rFonts w:ascii="Bookman Old Style" w:hAnsi="Bookman Old Style" w:cs="Cambria Math"/>
          <w:bCs/>
          <w:lang w:eastAsia="es-MX"/>
        </w:rPr>
        <w:t>VF</w:t>
      </w:r>
      <w:r w:rsidRPr="005C155D">
        <w:rPr>
          <w:rFonts w:ascii="Bookman Old Style" w:hAnsi="Bookman Old Style" w:cs="Cambria Math"/>
          <w:bCs/>
          <w:vertAlign w:val="subscript"/>
          <w:lang w:eastAsia="es-MX"/>
        </w:rPr>
        <w:t xml:space="preserve">m+1,r,g,PAGN </w:t>
      </w:r>
      <w:r w:rsidRPr="005C155D">
        <w:rPr>
          <w:rFonts w:ascii="Bookman Old Style" w:hAnsi="Bookman Old Style" w:cs="Cambria Math"/>
          <w:bCs/>
          <w:lang w:eastAsia="es-MX"/>
        </w:rPr>
        <w:t xml:space="preserve">: </w:t>
      </w:r>
      <w:r w:rsidRPr="005C155D">
        <w:rPr>
          <w:rFonts w:ascii="Bookman Old Style" w:hAnsi="Bookman Old Style" w:cs="Cambria Math"/>
          <w:bCs/>
          <w:lang w:eastAsia="es-MX"/>
        </w:rPr>
        <w:tab/>
        <w:t>Valor facturado en el mes m+1, al remitente r, por el contrato de capacidad de transporte g</w:t>
      </w:r>
      <w:r w:rsidR="00FD6A1C" w:rsidRPr="005C155D">
        <w:rPr>
          <w:rFonts w:ascii="Bookman Old Style" w:hAnsi="Bookman Old Style" w:cs="Cambria Math"/>
          <w:bCs/>
          <w:lang w:eastAsia="es-MX"/>
        </w:rPr>
        <w:t xml:space="preserve"> con el transportador incumbente</w:t>
      </w:r>
      <w:r w:rsidRPr="005C155D">
        <w:rPr>
          <w:rFonts w:ascii="Bookman Old Style" w:hAnsi="Bookman Old Style" w:cs="Cambria Math"/>
          <w:bCs/>
          <w:lang w:eastAsia="es-MX"/>
        </w:rPr>
        <w:t>, del tramo en que se ejecut</w:t>
      </w:r>
      <w:r w:rsidR="009072C6" w:rsidRPr="005C155D">
        <w:rPr>
          <w:rFonts w:ascii="Bookman Old Style" w:hAnsi="Bookman Old Style" w:cs="Cambria Math"/>
          <w:bCs/>
          <w:lang w:eastAsia="es-MX"/>
        </w:rPr>
        <w:t>a</w:t>
      </w:r>
      <w:r w:rsidRPr="005C155D">
        <w:rPr>
          <w:rFonts w:ascii="Bookman Old Style" w:hAnsi="Bookman Old Style" w:cs="Cambria Math"/>
          <w:bCs/>
          <w:lang w:eastAsia="es-MX"/>
        </w:rPr>
        <w:t xml:space="preserve"> el proyecto PAGN. Dado en pesos/mes.</w:t>
      </w:r>
    </w:p>
    <w:p w14:paraId="600A5B3D" w14:textId="77777777" w:rsidR="00ED508C" w:rsidRPr="005C155D" w:rsidRDefault="00ED508C" w:rsidP="005173E2">
      <w:pPr>
        <w:tabs>
          <w:tab w:val="left" w:pos="4140"/>
        </w:tabs>
        <w:ind w:left="3119" w:right="283" w:hanging="2835"/>
        <w:jc w:val="both"/>
        <w:rPr>
          <w:rFonts w:ascii="Bookman Old Style" w:hAnsi="Bookman Old Style" w:cs="Cambria Math"/>
          <w:bCs/>
          <w:lang w:eastAsia="es-MX"/>
        </w:rPr>
      </w:pPr>
    </w:p>
    <w:p w14:paraId="085B24AE" w14:textId="55C740CB" w:rsidR="00ED508C" w:rsidRPr="005C155D" w:rsidRDefault="00ED508C" w:rsidP="005173E2">
      <w:pPr>
        <w:tabs>
          <w:tab w:val="left" w:pos="4140"/>
        </w:tabs>
        <w:ind w:left="3119" w:right="283" w:hanging="2977"/>
        <w:jc w:val="both"/>
        <w:rPr>
          <w:rFonts w:ascii="Bookman Old Style" w:hAnsi="Bookman Old Style" w:cs="Cambria Math"/>
          <w:bCs/>
          <w:lang w:eastAsia="es-MX"/>
        </w:rPr>
      </w:pPr>
      <w:r w:rsidRPr="005C155D">
        <w:rPr>
          <w:rFonts w:ascii="Bookman Old Style" w:hAnsi="Bookman Old Style" w:cs="Cambria Math"/>
          <w:bCs/>
          <w:lang w:eastAsia="es-MX"/>
        </w:rPr>
        <w:t>VF</w:t>
      </w:r>
      <w:r w:rsidRPr="005C155D">
        <w:rPr>
          <w:rFonts w:ascii="Bookman Old Style" w:hAnsi="Bookman Old Style" w:cs="Cambria Math"/>
          <w:bCs/>
          <w:vertAlign w:val="subscript"/>
          <w:lang w:eastAsia="es-MX"/>
        </w:rPr>
        <w:t xml:space="preserve">m+1,g,PAGN </w:t>
      </w:r>
      <w:r w:rsidRPr="005C155D">
        <w:rPr>
          <w:rFonts w:ascii="Bookman Old Style" w:hAnsi="Bookman Old Style" w:cs="Cambria Math"/>
          <w:bCs/>
          <w:lang w:eastAsia="es-MX"/>
        </w:rPr>
        <w:t xml:space="preserve">: </w:t>
      </w:r>
      <w:r w:rsidRPr="005C155D">
        <w:rPr>
          <w:rFonts w:ascii="Bookman Old Style" w:hAnsi="Bookman Old Style" w:cs="Cambria Math"/>
          <w:bCs/>
          <w:lang w:eastAsia="es-MX"/>
        </w:rPr>
        <w:tab/>
        <w:t>Valor facturado en el mes m+1, por cada contrato de capacidad de transporte g</w:t>
      </w:r>
      <w:r w:rsidR="00FD6A1C" w:rsidRPr="005C155D">
        <w:rPr>
          <w:rFonts w:ascii="Bookman Old Style" w:hAnsi="Bookman Old Style" w:cs="Cambria Math"/>
          <w:bCs/>
          <w:lang w:eastAsia="es-MX"/>
        </w:rPr>
        <w:t xml:space="preserve"> con el transportador incumbente</w:t>
      </w:r>
      <w:r w:rsidRPr="005C155D">
        <w:rPr>
          <w:rFonts w:ascii="Bookman Old Style" w:hAnsi="Bookman Old Style" w:cs="Cambria Math"/>
          <w:bCs/>
          <w:lang w:eastAsia="es-MX"/>
        </w:rPr>
        <w:t xml:space="preserve">, del tramo </w:t>
      </w:r>
      <w:r w:rsidR="009072C6" w:rsidRPr="005C155D">
        <w:rPr>
          <w:rFonts w:ascii="Bookman Old Style" w:hAnsi="Bookman Old Style" w:cs="Cambria Math"/>
          <w:bCs/>
          <w:lang w:eastAsia="es-MX"/>
        </w:rPr>
        <w:t>e</w:t>
      </w:r>
      <w:r w:rsidRPr="005C155D">
        <w:rPr>
          <w:rFonts w:ascii="Bookman Old Style" w:hAnsi="Bookman Old Style" w:cs="Cambria Math"/>
          <w:bCs/>
          <w:lang w:eastAsia="es-MX"/>
        </w:rPr>
        <w:t>n que se ejecut</w:t>
      </w:r>
      <w:r w:rsidR="009072C6" w:rsidRPr="005C155D">
        <w:rPr>
          <w:rFonts w:ascii="Bookman Old Style" w:hAnsi="Bookman Old Style" w:cs="Cambria Math"/>
          <w:bCs/>
          <w:lang w:eastAsia="es-MX"/>
        </w:rPr>
        <w:t>a</w:t>
      </w:r>
      <w:r w:rsidRPr="005C155D">
        <w:rPr>
          <w:rFonts w:ascii="Bookman Old Style" w:hAnsi="Bookman Old Style" w:cs="Cambria Math"/>
          <w:bCs/>
          <w:lang w:eastAsia="es-MX"/>
        </w:rPr>
        <w:t xml:space="preserve"> el proyecto PAGN. Dado en pesos/mes.</w:t>
      </w:r>
    </w:p>
    <w:p w14:paraId="2B9AE1CE" w14:textId="77777777" w:rsidR="00ED508C" w:rsidRPr="005C155D" w:rsidRDefault="00ED508C" w:rsidP="005173E2">
      <w:pPr>
        <w:tabs>
          <w:tab w:val="left" w:pos="4140"/>
        </w:tabs>
        <w:ind w:left="3119" w:right="283" w:hanging="2835"/>
        <w:jc w:val="both"/>
        <w:rPr>
          <w:rFonts w:ascii="Bookman Old Style" w:hAnsi="Bookman Old Style" w:cs="Cambria Math"/>
          <w:bCs/>
          <w:lang w:eastAsia="es-MX"/>
        </w:rPr>
      </w:pPr>
    </w:p>
    <w:p w14:paraId="6FD57752" w14:textId="4F05E75F" w:rsidR="00ED508C" w:rsidRPr="005C155D" w:rsidRDefault="00ED508C" w:rsidP="005173E2">
      <w:pPr>
        <w:tabs>
          <w:tab w:val="left" w:pos="4140"/>
        </w:tabs>
        <w:ind w:left="3119" w:right="283" w:hanging="2977"/>
        <w:jc w:val="both"/>
        <w:rPr>
          <w:rFonts w:ascii="Bookman Old Style" w:hAnsi="Bookman Old Style" w:cs="Cambria Math"/>
          <w:bCs/>
          <w:lang w:eastAsia="es-MX"/>
        </w:rPr>
      </w:pPr>
      <w:r w:rsidRPr="005C155D">
        <w:rPr>
          <w:rFonts w:ascii="Bookman Old Style" w:hAnsi="Bookman Old Style" w:cs="Cambria Math"/>
          <w:bCs/>
          <w:lang w:eastAsia="es-MX"/>
        </w:rPr>
        <w:t xml:space="preserve">G : </w:t>
      </w:r>
      <w:r w:rsidRPr="005C155D">
        <w:rPr>
          <w:rFonts w:ascii="Bookman Old Style" w:hAnsi="Bookman Old Style" w:cs="Cambria Math"/>
          <w:bCs/>
          <w:lang w:eastAsia="es-MX"/>
        </w:rPr>
        <w:tab/>
        <w:t>Número total de contratos de capacidad de transporte</w:t>
      </w:r>
      <w:r w:rsidR="00FD6A1C" w:rsidRPr="005C155D">
        <w:rPr>
          <w:rFonts w:ascii="Bookman Old Style" w:hAnsi="Bookman Old Style" w:cs="Cambria Math"/>
          <w:bCs/>
          <w:lang w:eastAsia="es-MX"/>
        </w:rPr>
        <w:t xml:space="preserve"> con el transportador incumbente</w:t>
      </w:r>
      <w:r w:rsidRPr="005C155D">
        <w:rPr>
          <w:rFonts w:ascii="Bookman Old Style" w:hAnsi="Bookman Old Style" w:cs="Cambria Math"/>
          <w:bCs/>
          <w:lang w:eastAsia="es-MX"/>
        </w:rPr>
        <w:t xml:space="preserve">, de cualquier modalidad, de cualquier duración y de </w:t>
      </w:r>
      <w:r w:rsidRPr="005C155D">
        <w:rPr>
          <w:rFonts w:ascii="Bookman Old Style" w:hAnsi="Bookman Old Style" w:cs="Cambria Math"/>
          <w:bCs/>
          <w:lang w:eastAsia="es-MX"/>
        </w:rPr>
        <w:lastRenderedPageBreak/>
        <w:t>cualquier pareja de cargos, ejecutados en el mes m, del tramo en que se ejecut</w:t>
      </w:r>
      <w:r w:rsidR="00FD6A1C" w:rsidRPr="005C155D">
        <w:rPr>
          <w:rFonts w:ascii="Bookman Old Style" w:hAnsi="Bookman Old Style" w:cs="Cambria Math"/>
          <w:bCs/>
          <w:lang w:eastAsia="es-MX"/>
        </w:rPr>
        <w:t>a</w:t>
      </w:r>
      <w:r w:rsidRPr="005C155D">
        <w:rPr>
          <w:rFonts w:ascii="Bookman Old Style" w:hAnsi="Bookman Old Style" w:cs="Cambria Math"/>
          <w:bCs/>
          <w:lang w:eastAsia="es-MX"/>
        </w:rPr>
        <w:t xml:space="preserve"> el proyecto PAGN.</w:t>
      </w:r>
    </w:p>
    <w:p w14:paraId="6B4F7CAC" w14:textId="77777777" w:rsidR="00ED508C" w:rsidRPr="005C155D" w:rsidRDefault="00ED508C" w:rsidP="005173E2">
      <w:pPr>
        <w:tabs>
          <w:tab w:val="left" w:pos="4140"/>
        </w:tabs>
        <w:ind w:left="3119" w:right="283" w:hanging="2835"/>
        <w:jc w:val="both"/>
        <w:rPr>
          <w:rFonts w:ascii="Bookman Old Style" w:hAnsi="Bookman Old Style" w:cs="Cambria Math"/>
          <w:bCs/>
          <w:lang w:eastAsia="es-MX"/>
        </w:rPr>
      </w:pPr>
    </w:p>
    <w:p w14:paraId="636EC44C" w14:textId="54F0D4B3" w:rsidR="00ED508C" w:rsidRPr="005C155D" w:rsidRDefault="00ED508C" w:rsidP="005173E2">
      <w:pPr>
        <w:tabs>
          <w:tab w:val="left" w:pos="4140"/>
        </w:tabs>
        <w:ind w:left="142" w:right="283"/>
        <w:jc w:val="both"/>
        <w:rPr>
          <w:rFonts w:ascii="Bookman Old Style" w:hAnsi="Bookman Old Style" w:cs="Cambria Math"/>
          <w:bCs/>
          <w:lang w:eastAsia="es-MX"/>
        </w:rPr>
      </w:pPr>
      <w:r w:rsidRPr="005C155D">
        <w:rPr>
          <w:rFonts w:ascii="Bookman Old Style" w:hAnsi="Bookman Old Style" w:cs="Cambria Math"/>
          <w:bCs/>
          <w:lang w:eastAsia="es-MX"/>
        </w:rPr>
        <w:t xml:space="preserve">Si en un </w:t>
      </w:r>
      <w:r w:rsidR="005B4266" w:rsidRPr="005C155D">
        <w:rPr>
          <w:rFonts w:ascii="Bookman Old Style" w:hAnsi="Bookman Old Style" w:cs="Cambria Math"/>
          <w:bCs/>
          <w:lang w:eastAsia="es-MX"/>
        </w:rPr>
        <w:t xml:space="preserve">mismo </w:t>
      </w:r>
      <w:r w:rsidRPr="005C155D">
        <w:rPr>
          <w:rFonts w:ascii="Bookman Old Style" w:hAnsi="Bookman Old Style" w:cs="Cambria Math"/>
          <w:bCs/>
          <w:lang w:eastAsia="es-MX"/>
        </w:rPr>
        <w:t xml:space="preserve">contrato de capacidad de transporte </w:t>
      </w:r>
      <w:r w:rsidR="005B4266" w:rsidRPr="005C155D">
        <w:rPr>
          <w:rFonts w:ascii="Bookman Old Style" w:hAnsi="Bookman Old Style" w:cs="Cambria Math"/>
          <w:bCs/>
          <w:lang w:eastAsia="es-MX"/>
        </w:rPr>
        <w:t>del transportador incumbente</w:t>
      </w:r>
      <w:r w:rsidR="006F3008" w:rsidRPr="005C155D">
        <w:rPr>
          <w:rFonts w:ascii="Bookman Old Style" w:hAnsi="Bookman Old Style" w:cs="Cambria Math"/>
          <w:bCs/>
          <w:lang w:eastAsia="es-MX"/>
        </w:rPr>
        <w:t>,</w:t>
      </w:r>
      <w:r w:rsidR="005B4266" w:rsidRPr="005C155D">
        <w:rPr>
          <w:rFonts w:ascii="Bookman Old Style" w:hAnsi="Bookman Old Style" w:cs="Cambria Math"/>
          <w:bCs/>
          <w:lang w:eastAsia="es-MX"/>
        </w:rPr>
        <w:t xml:space="preserve"> </w:t>
      </w:r>
      <w:r w:rsidRPr="005C155D">
        <w:rPr>
          <w:rFonts w:ascii="Bookman Old Style" w:hAnsi="Bookman Old Style" w:cs="Cambria Math"/>
          <w:bCs/>
          <w:lang w:eastAsia="es-MX"/>
        </w:rPr>
        <w:t xml:space="preserve">se incluyen rutas compuestas por diversos tramos, el transportador </w:t>
      </w:r>
      <w:r w:rsidR="005B4266" w:rsidRPr="005C155D">
        <w:rPr>
          <w:rFonts w:ascii="Bookman Old Style" w:hAnsi="Bookman Old Style" w:cs="Cambria Math"/>
          <w:bCs/>
          <w:lang w:eastAsia="es-MX"/>
        </w:rPr>
        <w:t xml:space="preserve">incumbente </w:t>
      </w:r>
      <w:r w:rsidRPr="005C155D">
        <w:rPr>
          <w:rFonts w:ascii="Bookman Old Style" w:hAnsi="Bookman Old Style" w:cs="Cambria Math"/>
          <w:bCs/>
          <w:lang w:eastAsia="es-MX"/>
        </w:rPr>
        <w:t>deberá realizar los cálculos teniendo en cuenta únicamente el valor de facturación que surge en virtud del tramo en que se ejecut</w:t>
      </w:r>
      <w:r w:rsidR="005B4266" w:rsidRPr="005C155D">
        <w:rPr>
          <w:rFonts w:ascii="Bookman Old Style" w:hAnsi="Bookman Old Style" w:cs="Cambria Math"/>
          <w:bCs/>
          <w:lang w:eastAsia="es-MX"/>
        </w:rPr>
        <w:t>a</w:t>
      </w:r>
      <w:r w:rsidRPr="005C155D">
        <w:rPr>
          <w:rFonts w:ascii="Bookman Old Style" w:hAnsi="Bookman Old Style" w:cs="Cambria Math"/>
          <w:bCs/>
          <w:lang w:eastAsia="es-MX"/>
        </w:rPr>
        <w:t xml:space="preserve"> el proyecto PAGN.</w:t>
      </w:r>
    </w:p>
    <w:p w14:paraId="798E1E04" w14:textId="77777777" w:rsidR="00753431" w:rsidRPr="005C155D" w:rsidRDefault="00753431" w:rsidP="005173E2">
      <w:pPr>
        <w:ind w:left="2552" w:right="283"/>
        <w:jc w:val="both"/>
        <w:rPr>
          <w:rFonts w:ascii="Bookman Old Style" w:hAnsi="Bookman Old Style"/>
          <w:bCs/>
          <w:lang w:val="es-ES_tradnl" w:eastAsia="es-MX"/>
        </w:rPr>
      </w:pPr>
    </w:p>
    <w:p w14:paraId="5C2278FC" w14:textId="3376E333" w:rsidR="00753431" w:rsidRPr="005C155D" w:rsidRDefault="00753431" w:rsidP="005173E2">
      <w:pPr>
        <w:ind w:left="142" w:right="283"/>
        <w:jc w:val="both"/>
        <w:rPr>
          <w:rFonts w:ascii="Bookman Old Style" w:hAnsi="Bookman Old Style"/>
          <w:bCs/>
          <w:lang w:eastAsia="es-MX"/>
        </w:rPr>
      </w:pPr>
      <w:r w:rsidRPr="005C155D">
        <w:rPr>
          <w:rFonts w:ascii="Bookman Old Style" w:hAnsi="Bookman Old Style"/>
          <w:bCs/>
          <w:lang w:val="es-ES_tradnl" w:eastAsia="es-MX"/>
        </w:rPr>
        <w:t>Como máximo plazo, a partir de la facturación del tercer mes de prestación de servicio del proyecto PAGN se deberá aplicar el menor valor a pagar a los remitentes</w:t>
      </w:r>
      <w:r w:rsidR="00131FC1" w:rsidRPr="005C155D">
        <w:rPr>
          <w:rFonts w:ascii="Bookman Old Style" w:hAnsi="Bookman Old Style"/>
          <w:bCs/>
          <w:lang w:val="es-ES_tradnl" w:eastAsia="es-MX"/>
        </w:rPr>
        <w:t xml:space="preserve"> de acuerdo con lo arriba establecido</w:t>
      </w:r>
      <w:r w:rsidRPr="005C155D">
        <w:rPr>
          <w:rFonts w:ascii="Bookman Old Style" w:hAnsi="Bookman Old Style"/>
          <w:bCs/>
          <w:lang w:val="es-ES_tradnl" w:eastAsia="es-MX"/>
        </w:rPr>
        <w:t>. Dado el caso de que existan ingresos del ejecutor del proyecto PAGN superior</w:t>
      </w:r>
      <w:r w:rsidR="00131FC1" w:rsidRPr="005C155D">
        <w:rPr>
          <w:rFonts w:ascii="Bookman Old Style" w:hAnsi="Bookman Old Style"/>
          <w:bCs/>
          <w:lang w:val="es-ES_tradnl" w:eastAsia="es-MX"/>
        </w:rPr>
        <w:t>es</w:t>
      </w:r>
      <w:r w:rsidRPr="005C155D">
        <w:rPr>
          <w:rFonts w:ascii="Bookman Old Style" w:hAnsi="Bookman Old Style"/>
          <w:bCs/>
          <w:lang w:val="es-ES_tradnl" w:eastAsia="es-MX"/>
        </w:rPr>
        <w:t xml:space="preserve"> a los ingresos regulados oficializados, que no hayan sido posibles de aplicar a favor de los remitentes por este plazo máximo</w:t>
      </w:r>
      <w:r w:rsidR="00131FC1" w:rsidRPr="005C155D">
        <w:rPr>
          <w:rFonts w:ascii="Bookman Old Style" w:hAnsi="Bookman Old Style"/>
          <w:bCs/>
          <w:lang w:val="es-ES_tradnl" w:eastAsia="es-MX"/>
        </w:rPr>
        <w:t xml:space="preserve"> en los dos meses anteriores</w:t>
      </w:r>
      <w:r w:rsidRPr="005C155D">
        <w:rPr>
          <w:rFonts w:ascii="Bookman Old Style" w:hAnsi="Bookman Old Style"/>
          <w:bCs/>
          <w:lang w:val="es-ES_tradnl" w:eastAsia="es-MX"/>
        </w:rPr>
        <w:t>, en el cálculo de la facturación del tercer mes de prestación del servicio del proyecto PAGN</w:t>
      </w:r>
      <w:r w:rsidRPr="005C155D">
        <w:rPr>
          <w:rFonts w:ascii="Bookman Old Style" w:hAnsi="Bookman Old Style"/>
          <w:bCs/>
          <w:vertAlign w:val="subscript"/>
          <w:lang w:val="es-ES_tradnl" w:eastAsia="es-MX"/>
        </w:rPr>
        <w:t xml:space="preserve"> </w:t>
      </w:r>
      <w:r w:rsidRPr="005C155D">
        <w:rPr>
          <w:rFonts w:ascii="Bookman Old Style" w:hAnsi="Bookman Old Style"/>
          <w:bCs/>
          <w:lang w:val="es-ES_tradnl" w:eastAsia="es-MX"/>
        </w:rPr>
        <w:t>se deberá tener en cuenta el valor de esos ingresos acumulados para ser distribuidos a favor de los remitentes.</w:t>
      </w:r>
    </w:p>
    <w:p w14:paraId="1F46C8B2" w14:textId="77777777" w:rsidR="00753431" w:rsidRPr="005C155D" w:rsidRDefault="00753431" w:rsidP="005173E2">
      <w:pPr>
        <w:tabs>
          <w:tab w:val="left" w:pos="4140"/>
        </w:tabs>
        <w:ind w:left="142" w:right="283"/>
        <w:jc w:val="both"/>
        <w:rPr>
          <w:rFonts w:ascii="Bookman Old Style" w:hAnsi="Bookman Old Style" w:cs="Cambria Math"/>
          <w:bCs/>
          <w:lang w:eastAsia="es-MX"/>
        </w:rPr>
      </w:pPr>
    </w:p>
    <w:p w14:paraId="0ECDFC78" w14:textId="77777777" w:rsidR="00ED508C" w:rsidRDefault="00ED508C" w:rsidP="005173E2">
      <w:pPr>
        <w:tabs>
          <w:tab w:val="left" w:pos="4140"/>
        </w:tabs>
        <w:ind w:left="1560" w:right="283" w:hanging="1418"/>
        <w:rPr>
          <w:rFonts w:ascii="Bookman Old Style" w:hAnsi="Bookman Old Style"/>
          <w:lang w:eastAsia="es-MX"/>
        </w:rPr>
      </w:pPr>
    </w:p>
    <w:p w14:paraId="2E2FBE54" w14:textId="77777777" w:rsidR="00ED508C" w:rsidRPr="008236A8" w:rsidRDefault="00ED508C" w:rsidP="005173E2">
      <w:pPr>
        <w:tabs>
          <w:tab w:val="left" w:pos="4140"/>
        </w:tabs>
        <w:ind w:left="1560" w:right="283" w:hanging="1418"/>
        <w:rPr>
          <w:rFonts w:ascii="Bookman Old Style" w:hAnsi="Bookman Old Style"/>
          <w:lang w:eastAsia="es-MX"/>
        </w:rPr>
      </w:pPr>
    </w:p>
    <w:p w14:paraId="75B4138B" w14:textId="77777777" w:rsidR="007526A4" w:rsidRPr="00E07FFA" w:rsidRDefault="007526A4" w:rsidP="005173E2">
      <w:pPr>
        <w:tabs>
          <w:tab w:val="left" w:pos="4140"/>
        </w:tabs>
        <w:ind w:left="1560" w:right="283" w:hanging="1418"/>
        <w:jc w:val="both"/>
        <w:rPr>
          <w:rFonts w:ascii="Bookman Old Style" w:hAnsi="Bookman Old Style" w:cs="Cambria Math"/>
          <w:b/>
          <w:bCs/>
          <w:u w:val="single"/>
          <w:lang w:val="es-ES_tradnl" w:eastAsia="es-MX"/>
        </w:rPr>
      </w:pPr>
      <w:r w:rsidRPr="00E07FFA">
        <w:rPr>
          <w:rFonts w:ascii="Bookman Old Style" w:hAnsi="Bookman Old Style" w:cs="Cambria Math"/>
          <w:b/>
          <w:bCs/>
          <w:u w:val="single"/>
          <w:lang w:val="es-ES_tradnl" w:eastAsia="es-MX"/>
        </w:rPr>
        <w:t>COSTOS FIJOS:</w:t>
      </w:r>
    </w:p>
    <w:p w14:paraId="185EC31E" w14:textId="77777777" w:rsidR="007526A4" w:rsidRPr="008236A8" w:rsidRDefault="007526A4" w:rsidP="005173E2">
      <w:pPr>
        <w:tabs>
          <w:tab w:val="left" w:pos="4140"/>
        </w:tabs>
        <w:ind w:left="1560" w:right="283" w:hanging="1418"/>
        <w:jc w:val="both"/>
        <w:rPr>
          <w:rFonts w:ascii="Bookman Old Style" w:hAnsi="Bookman Old Style"/>
          <w:u w:val="single"/>
          <w:lang w:val="es-ES_tradnl" w:eastAsia="es-MX"/>
        </w:rPr>
      </w:pPr>
    </w:p>
    <w:p w14:paraId="04FA95E3" w14:textId="754A30D7" w:rsidR="00230950" w:rsidRPr="008236A8" w:rsidRDefault="00303A1C" w:rsidP="005173E2">
      <w:pPr>
        <w:tabs>
          <w:tab w:val="left" w:pos="4140"/>
        </w:tabs>
        <w:ind w:left="1560" w:right="283" w:hanging="1418"/>
        <w:jc w:val="center"/>
        <w:rPr>
          <w:rFonts w:ascii="Bookman Old Style" w:hAnsi="Bookman Old Style" w:cs="Cambria Math"/>
          <w:lang w:val="es-ES_tradnl" w:eastAsia="es-MX"/>
        </w:rPr>
      </w:pPr>
      <w:r w:rsidRPr="00303A1C">
        <w:rPr>
          <w:rFonts w:ascii="Bookman Old Style" w:hAnsi="Bookman Old Style" w:cs="Cambria Math"/>
          <w:lang w:val="es-ES_tradnl" w:eastAsia="es-MX"/>
        </w:rPr>
        <w:drawing>
          <wp:inline distT="0" distB="0" distL="0" distR="0" wp14:anchorId="3A40AA68" wp14:editId="5DD62CD3">
            <wp:extent cx="2619741" cy="190527"/>
            <wp:effectExtent l="0" t="0" r="0" b="0"/>
            <wp:docPr id="1710532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32586" name=""/>
                    <pic:cNvPicPr/>
                  </pic:nvPicPr>
                  <pic:blipFill>
                    <a:blip r:embed="rId50"/>
                    <a:stretch>
                      <a:fillRect/>
                    </a:stretch>
                  </pic:blipFill>
                  <pic:spPr>
                    <a:xfrm>
                      <a:off x="0" y="0"/>
                      <a:ext cx="2619741" cy="190527"/>
                    </a:xfrm>
                    <a:prstGeom prst="rect">
                      <a:avLst/>
                    </a:prstGeom>
                  </pic:spPr>
                </pic:pic>
              </a:graphicData>
            </a:graphic>
          </wp:inline>
        </w:drawing>
      </w:r>
      <w:r w:rsidR="00BE70A0" w:rsidRPr="008236A8">
        <w:rPr>
          <w:rFonts w:ascii="Bookman Old Style" w:hAnsi="Bookman Old Style" w:cs="Cambria Math"/>
          <w:lang w:val="es-ES_tradnl" w:eastAsia="es-MX"/>
        </w:rPr>
        <w:t xml:space="preserve"> </w:t>
      </w:r>
    </w:p>
    <w:p w14:paraId="288783DD" w14:textId="77777777" w:rsidR="00230950" w:rsidRPr="008236A8" w:rsidRDefault="00230950" w:rsidP="005173E2">
      <w:pPr>
        <w:tabs>
          <w:tab w:val="left" w:pos="4140"/>
        </w:tabs>
        <w:ind w:left="1560" w:right="283" w:hanging="1418"/>
        <w:jc w:val="center"/>
        <w:rPr>
          <w:rFonts w:ascii="Bookman Old Style" w:hAnsi="Bookman Old Style" w:cs="Cambria Math"/>
          <w:lang w:val="es-ES_tradnl" w:eastAsia="es-MX"/>
        </w:rPr>
      </w:pPr>
    </w:p>
    <w:p w14:paraId="0670270D" w14:textId="2B6429A4" w:rsidR="007526A4" w:rsidRPr="008236A8" w:rsidRDefault="00BE70A0" w:rsidP="005173E2">
      <w:pPr>
        <w:tabs>
          <w:tab w:val="left" w:pos="4140"/>
        </w:tabs>
        <w:ind w:left="1560" w:right="283" w:hanging="1418"/>
        <w:jc w:val="center"/>
        <w:rPr>
          <w:rFonts w:ascii="Bookman Old Style" w:hAnsi="Bookman Old Style" w:cs="Cambria Math"/>
          <w:lang w:val="es-ES_tradnl" w:eastAsia="es-MX"/>
        </w:rPr>
      </w:pPr>
      <w:r w:rsidRPr="008236A8">
        <w:rPr>
          <w:rFonts w:ascii="Bookman Old Style" w:hAnsi="Bookman Old Style" w:cs="Cambria Math"/>
          <w:lang w:val="es-ES_tradnl" w:eastAsia="es-MX"/>
        </w:rPr>
        <w:t xml:space="preserve">(ecuación </w:t>
      </w:r>
      <w:r w:rsidR="005547D2">
        <w:rPr>
          <w:rFonts w:ascii="Bookman Old Style" w:hAnsi="Bookman Old Style" w:cs="Cambria Math"/>
          <w:lang w:val="es-ES_tradnl" w:eastAsia="es-MX"/>
        </w:rPr>
        <w:t>10</w:t>
      </w:r>
      <w:r w:rsidRPr="008236A8">
        <w:rPr>
          <w:rFonts w:ascii="Bookman Old Style" w:hAnsi="Bookman Old Style" w:cs="Cambria Math"/>
          <w:lang w:val="es-ES_tradnl" w:eastAsia="es-MX"/>
        </w:rPr>
        <w:t>)</w:t>
      </w:r>
    </w:p>
    <w:p w14:paraId="1796C656" w14:textId="77777777" w:rsidR="007526A4" w:rsidRPr="007526A4" w:rsidRDefault="007526A4" w:rsidP="005173E2">
      <w:pPr>
        <w:tabs>
          <w:tab w:val="left" w:pos="4140"/>
        </w:tabs>
        <w:ind w:left="1560" w:right="283" w:hanging="1418"/>
        <w:jc w:val="center"/>
        <w:rPr>
          <w:rFonts w:ascii="Cambria Math" w:hAnsi="Cambria Math" w:cs="Cambria Math"/>
          <w:lang w:val="es-ES_tradnl" w:eastAsia="es-MX"/>
        </w:rPr>
      </w:pPr>
    </w:p>
    <w:p w14:paraId="0E4395F4" w14:textId="77777777" w:rsidR="007526A4" w:rsidRPr="007526A4" w:rsidRDefault="007526A4" w:rsidP="005173E2">
      <w:pPr>
        <w:tabs>
          <w:tab w:val="left" w:pos="4140"/>
        </w:tabs>
        <w:ind w:left="1560" w:right="283" w:hanging="1418"/>
        <w:jc w:val="both"/>
        <w:rPr>
          <w:rFonts w:ascii="Bookman Old Style" w:hAnsi="Bookman Old Style"/>
          <w:lang w:val="es-ES_tradnl" w:eastAsia="es-MX"/>
        </w:rPr>
      </w:pPr>
      <w:r w:rsidRPr="007526A4">
        <w:rPr>
          <w:rFonts w:ascii="Bookman Old Style" w:hAnsi="Bookman Old Style"/>
          <w:lang w:val="es-ES_tradnl" w:eastAsia="es-MX"/>
        </w:rPr>
        <w:t>Donde:</w:t>
      </w:r>
    </w:p>
    <w:p w14:paraId="51DC7AC5" w14:textId="77777777" w:rsidR="007526A4" w:rsidRDefault="007526A4" w:rsidP="005173E2">
      <w:pPr>
        <w:tabs>
          <w:tab w:val="left" w:pos="4140"/>
        </w:tabs>
        <w:ind w:left="1560" w:right="283" w:hanging="1560"/>
        <w:jc w:val="both"/>
        <w:rPr>
          <w:rFonts w:ascii="Bookman Old Style" w:hAnsi="Bookman Old Style"/>
          <w:lang w:val="es-ES_tradnl" w:eastAsia="es-MX"/>
        </w:rPr>
      </w:pPr>
    </w:p>
    <w:p w14:paraId="08660AE8" w14:textId="77777777" w:rsidR="00CC3C86" w:rsidRPr="007526A4" w:rsidRDefault="00CC3C86" w:rsidP="005173E2">
      <w:pPr>
        <w:tabs>
          <w:tab w:val="left" w:pos="4140"/>
        </w:tabs>
        <w:ind w:left="1560" w:right="283" w:hanging="1560"/>
        <w:jc w:val="both"/>
        <w:rPr>
          <w:rFonts w:ascii="Bookman Old Style" w:hAnsi="Bookman Old Style"/>
          <w:lang w:val="es-ES_tradnl" w:eastAsia="es-MX"/>
        </w:rPr>
      </w:pPr>
    </w:p>
    <w:p w14:paraId="125EBC33" w14:textId="77777777" w:rsidR="007526A4" w:rsidRPr="00287283" w:rsidRDefault="007526A4">
      <w:pPr>
        <w:numPr>
          <w:ilvl w:val="0"/>
          <w:numId w:val="20"/>
        </w:numPr>
        <w:tabs>
          <w:tab w:val="left" w:pos="4140"/>
        </w:tabs>
        <w:ind w:left="709" w:right="283" w:hanging="567"/>
        <w:jc w:val="both"/>
        <w:rPr>
          <w:rFonts w:ascii="Bookman Old Style" w:hAnsi="Bookman Old Style"/>
          <w:lang w:val="es-ES_tradnl" w:eastAsia="es-ES"/>
        </w:rPr>
      </w:pPr>
      <w:r w:rsidRPr="007526A4">
        <w:rPr>
          <w:rFonts w:ascii="Bookman Old Style" w:hAnsi="Bookman Old Style" w:cs="Cambria Math"/>
          <w:b/>
          <w:lang w:val="es-ES_tradnl" w:eastAsia="es-ES"/>
        </w:rPr>
        <w:t>Licenciamiento:</w:t>
      </w:r>
    </w:p>
    <w:p w14:paraId="135679A9" w14:textId="77777777" w:rsidR="00BE70A0" w:rsidRPr="007526A4" w:rsidRDefault="00BE70A0" w:rsidP="005173E2">
      <w:pPr>
        <w:tabs>
          <w:tab w:val="left" w:pos="4140"/>
        </w:tabs>
        <w:ind w:left="360" w:right="283"/>
        <w:jc w:val="both"/>
        <w:rPr>
          <w:rFonts w:ascii="Bookman Old Style" w:hAnsi="Bookman Old Style"/>
          <w:lang w:val="es-ES_tradnl" w:eastAsia="es-ES"/>
        </w:rPr>
      </w:pPr>
    </w:p>
    <w:p w14:paraId="29C632C6" w14:textId="144008F9" w:rsidR="00230950" w:rsidRDefault="00F45886" w:rsidP="005173E2">
      <w:pPr>
        <w:tabs>
          <w:tab w:val="left" w:pos="4140"/>
        </w:tabs>
        <w:ind w:left="1560" w:right="283" w:hanging="1560"/>
        <w:jc w:val="center"/>
        <w:rPr>
          <w:rFonts w:ascii="Bookman Old Style" w:hAnsi="Bookman Old Style"/>
          <w:lang w:val="es-ES_tradnl" w:eastAsia="es-MX"/>
        </w:rPr>
      </w:pPr>
      <w:r w:rsidRPr="00F45886">
        <w:rPr>
          <w:rFonts w:ascii="Bookman Old Style" w:hAnsi="Bookman Old Style"/>
          <w:lang w:val="es-ES_tradnl" w:eastAsia="es-MX"/>
        </w:rPr>
        <w:drawing>
          <wp:inline distT="0" distB="0" distL="0" distR="0" wp14:anchorId="77A4EE41" wp14:editId="0D551D7E">
            <wp:extent cx="924054" cy="304843"/>
            <wp:effectExtent l="0" t="0" r="0" b="0"/>
            <wp:docPr id="368727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27488" name=""/>
                    <pic:cNvPicPr/>
                  </pic:nvPicPr>
                  <pic:blipFill>
                    <a:blip r:embed="rId51"/>
                    <a:stretch>
                      <a:fillRect/>
                    </a:stretch>
                  </pic:blipFill>
                  <pic:spPr>
                    <a:xfrm>
                      <a:off x="0" y="0"/>
                      <a:ext cx="924054" cy="304843"/>
                    </a:xfrm>
                    <a:prstGeom prst="rect">
                      <a:avLst/>
                    </a:prstGeom>
                  </pic:spPr>
                </pic:pic>
              </a:graphicData>
            </a:graphic>
          </wp:inline>
        </w:drawing>
      </w:r>
      <w:r w:rsidR="00BE70A0">
        <w:rPr>
          <w:rFonts w:ascii="Bookman Old Style" w:hAnsi="Bookman Old Style"/>
          <w:lang w:val="es-ES_tradnl" w:eastAsia="es-MX"/>
        </w:rPr>
        <w:t xml:space="preserve">          </w:t>
      </w:r>
    </w:p>
    <w:p w14:paraId="7163DD6A" w14:textId="77777777" w:rsidR="00230950" w:rsidRPr="00BE70A0" w:rsidRDefault="00230950" w:rsidP="005173E2">
      <w:pPr>
        <w:tabs>
          <w:tab w:val="left" w:pos="4140"/>
        </w:tabs>
        <w:ind w:left="2269" w:right="283" w:hanging="1560"/>
        <w:jc w:val="center"/>
        <w:rPr>
          <w:rFonts w:ascii="Bookman Old Style" w:hAnsi="Bookman Old Style"/>
          <w:lang w:val="es-ES_tradnl" w:eastAsia="es-MX"/>
        </w:rPr>
      </w:pPr>
    </w:p>
    <w:p w14:paraId="175B2FCA" w14:textId="1CF590C6" w:rsidR="007526A4" w:rsidRPr="008236A8" w:rsidRDefault="00BE70A0" w:rsidP="005173E2">
      <w:pPr>
        <w:tabs>
          <w:tab w:val="left" w:pos="4140"/>
        </w:tabs>
        <w:ind w:left="2269" w:right="283" w:hanging="1560"/>
        <w:jc w:val="center"/>
        <w:rPr>
          <w:rFonts w:ascii="Bookman Old Style" w:hAnsi="Bookman Old Style"/>
          <w:lang w:val="es-ES_tradnl" w:eastAsia="es-MX"/>
        </w:rPr>
      </w:pPr>
      <w:r w:rsidRPr="008236A8">
        <w:rPr>
          <w:rFonts w:ascii="Bookman Old Style" w:hAnsi="Bookman Old Style"/>
          <w:lang w:val="es-ES_tradnl" w:eastAsia="es-MX"/>
        </w:rPr>
        <w:t xml:space="preserve">(ecuación </w:t>
      </w:r>
      <w:r w:rsidR="003217B9" w:rsidRPr="008236A8">
        <w:rPr>
          <w:rFonts w:ascii="Bookman Old Style" w:hAnsi="Bookman Old Style"/>
          <w:lang w:val="es-ES_tradnl" w:eastAsia="es-MX"/>
        </w:rPr>
        <w:t>1</w:t>
      </w:r>
      <w:r w:rsidR="005547D2">
        <w:rPr>
          <w:rFonts w:ascii="Bookman Old Style" w:hAnsi="Bookman Old Style"/>
          <w:lang w:val="es-ES_tradnl" w:eastAsia="es-MX"/>
        </w:rPr>
        <w:t>1</w:t>
      </w:r>
      <w:r w:rsidRPr="008236A8">
        <w:rPr>
          <w:rFonts w:ascii="Bookman Old Style" w:hAnsi="Bookman Old Style"/>
          <w:lang w:val="es-ES_tradnl" w:eastAsia="es-MX"/>
        </w:rPr>
        <w:t>)</w:t>
      </w:r>
    </w:p>
    <w:p w14:paraId="2A231ED6" w14:textId="77777777" w:rsidR="00BE70A0" w:rsidRPr="008236A8" w:rsidRDefault="00BE70A0" w:rsidP="005173E2">
      <w:pPr>
        <w:tabs>
          <w:tab w:val="left" w:pos="4140"/>
        </w:tabs>
        <w:ind w:left="2269" w:right="283" w:hanging="1560"/>
        <w:jc w:val="both"/>
        <w:rPr>
          <w:rFonts w:ascii="Bookman Old Style" w:hAnsi="Bookman Old Style"/>
          <w:lang w:val="es-ES_tradnl" w:eastAsia="es-MX"/>
        </w:rPr>
      </w:pPr>
    </w:p>
    <w:p w14:paraId="07DC86CC" w14:textId="4FF9BE1E" w:rsidR="00BE70A0" w:rsidRPr="008236A8" w:rsidRDefault="00BE70A0" w:rsidP="005173E2">
      <w:pPr>
        <w:tabs>
          <w:tab w:val="left" w:pos="4140"/>
        </w:tabs>
        <w:ind w:left="2269" w:right="283" w:hanging="1418"/>
        <w:jc w:val="both"/>
        <w:rPr>
          <w:rFonts w:ascii="Bookman Old Style" w:hAnsi="Bookman Old Style"/>
          <w:lang w:val="es-ES_tradnl" w:eastAsia="es-MX"/>
        </w:rPr>
      </w:pPr>
      <w:r w:rsidRPr="008236A8">
        <w:rPr>
          <w:rFonts w:ascii="Bookman Old Style" w:hAnsi="Bookman Old Style"/>
          <w:lang w:val="es-ES_tradnl" w:eastAsia="es-MX"/>
        </w:rPr>
        <w:t>Donde:</w:t>
      </w:r>
    </w:p>
    <w:p w14:paraId="20450FD5" w14:textId="49D9ED9E" w:rsidR="007526A4" w:rsidRDefault="00D10694" w:rsidP="005173E2">
      <w:pPr>
        <w:tabs>
          <w:tab w:val="left" w:pos="4140"/>
        </w:tabs>
        <w:ind w:left="3261" w:right="283" w:hanging="2410"/>
        <w:jc w:val="both"/>
        <w:rPr>
          <w:rFonts w:ascii="Bookman Old Style" w:hAnsi="Bookman Old Style"/>
          <w:bCs/>
          <w:lang w:val="es-ES_tradnl" w:eastAsia="es-MX"/>
        </w:rPr>
      </w:pPr>
      <w:r>
        <w:rPr>
          <w:rFonts w:ascii="Cambria Math" w:hAnsi="Cambria Math" w:cs="Cambria Math"/>
          <w:lang w:val="es-ES_tradnl" w:eastAsia="es-MX"/>
        </w:rPr>
        <w:t>LC</w:t>
      </w:r>
      <w:r w:rsidRPr="00D10694">
        <w:rPr>
          <w:rFonts w:ascii="Cambria Math" w:hAnsi="Cambria Math" w:cs="Cambria Math"/>
          <w:vertAlign w:val="subscript"/>
          <w:lang w:val="es-ES_tradnl" w:eastAsia="es-MX"/>
        </w:rPr>
        <w:t>t</w:t>
      </w:r>
      <w:r w:rsidR="007526A4" w:rsidRPr="00D10694">
        <w:rPr>
          <w:rFonts w:asciiTheme="minorHAnsi" w:hAnsiTheme="minorHAnsi" w:cstheme="minorHAnsi"/>
          <w:lang w:val="es-ES_tradnl" w:eastAsia="es-MX"/>
        </w:rPr>
        <w:t>:</w:t>
      </w:r>
      <w:r w:rsidR="007526A4" w:rsidRPr="008236A8">
        <w:rPr>
          <w:rFonts w:ascii="Bookman Old Style" w:hAnsi="Bookman Old Style"/>
          <w:lang w:val="es-ES_tradnl" w:eastAsia="es-MX"/>
        </w:rPr>
        <w:t xml:space="preserve"> </w:t>
      </w:r>
      <w:r w:rsidR="007526A4" w:rsidRPr="008236A8">
        <w:rPr>
          <w:rFonts w:ascii="Bookman Old Style" w:hAnsi="Bookman Old Style"/>
          <w:lang w:val="es-ES_tradnl" w:eastAsia="es-MX"/>
        </w:rPr>
        <w:tab/>
      </w:r>
      <w:r w:rsidR="0084330B">
        <w:rPr>
          <w:rFonts w:ascii="Bookman Old Style" w:hAnsi="Bookman Old Style"/>
          <w:lang w:val="es-ES_tradnl" w:eastAsia="es-MX"/>
        </w:rPr>
        <w:t>Costos del l</w:t>
      </w:r>
      <w:r w:rsidR="007526A4" w:rsidRPr="008236A8">
        <w:rPr>
          <w:rFonts w:ascii="Bookman Old Style" w:hAnsi="Bookman Old Style"/>
          <w:lang w:val="es-ES_tradnl" w:eastAsia="es-MX"/>
        </w:rPr>
        <w:t xml:space="preserve">icenciamiento y/o desarrollo de software en los sistemas de cómputo (ERP), del </w:t>
      </w:r>
      <w:r w:rsidR="00887BF5">
        <w:rPr>
          <w:rFonts w:ascii="Bookman Old Style" w:hAnsi="Bookman Old Style"/>
          <w:lang w:val="es-ES_tradnl" w:eastAsia="es-MX"/>
        </w:rPr>
        <w:t xml:space="preserve">transportador del </w:t>
      </w:r>
      <w:r w:rsidR="007526A4" w:rsidRPr="008236A8">
        <w:rPr>
          <w:rFonts w:ascii="Bookman Old Style" w:hAnsi="Bookman Old Style"/>
          <w:lang w:val="es-ES_tradnl" w:eastAsia="es-MX"/>
        </w:rPr>
        <w:t>sistema de transporte t, reportado anualmente.</w:t>
      </w:r>
      <w:r w:rsidR="003233E3">
        <w:rPr>
          <w:rFonts w:ascii="Bookman Old Style" w:hAnsi="Bookman Old Style"/>
          <w:lang w:val="es-ES_tradnl" w:eastAsia="es-MX"/>
        </w:rPr>
        <w:t xml:space="preserve"> </w:t>
      </w:r>
      <w:r w:rsidR="003233E3">
        <w:rPr>
          <w:rFonts w:ascii="Bookman Old Style" w:hAnsi="Bookman Old Style"/>
          <w:bCs/>
          <w:lang w:val="es-ES_tradnl" w:eastAsia="es-MX"/>
        </w:rPr>
        <w:t>Dado en pesos/año.</w:t>
      </w:r>
    </w:p>
    <w:p w14:paraId="698F74B4" w14:textId="77777777" w:rsidR="00417BA3" w:rsidRPr="008236A8" w:rsidRDefault="00417BA3" w:rsidP="005173E2">
      <w:pPr>
        <w:tabs>
          <w:tab w:val="left" w:pos="4140"/>
        </w:tabs>
        <w:ind w:left="1560" w:right="283" w:hanging="1418"/>
        <w:jc w:val="both"/>
        <w:rPr>
          <w:rFonts w:ascii="Bookman Old Style" w:hAnsi="Bookman Old Style"/>
          <w:lang w:val="es-ES_tradnl" w:eastAsia="es-MX"/>
        </w:rPr>
      </w:pPr>
    </w:p>
    <w:p w14:paraId="147D21BE" w14:textId="77777777" w:rsidR="007526A4" w:rsidRPr="008236A8" w:rsidRDefault="007526A4" w:rsidP="005173E2">
      <w:pPr>
        <w:tabs>
          <w:tab w:val="left" w:pos="4140"/>
        </w:tabs>
        <w:ind w:right="283" w:hanging="1418"/>
        <w:jc w:val="both"/>
        <w:rPr>
          <w:rFonts w:ascii="Bookman Old Style" w:hAnsi="Bookman Old Style"/>
          <w:lang w:val="es-ES_tradnl" w:eastAsia="es-MX"/>
        </w:rPr>
      </w:pPr>
    </w:p>
    <w:p w14:paraId="1F8434D1" w14:textId="77777777" w:rsidR="007526A4" w:rsidRPr="00E07FFA" w:rsidRDefault="007526A4">
      <w:pPr>
        <w:numPr>
          <w:ilvl w:val="0"/>
          <w:numId w:val="20"/>
        </w:numPr>
        <w:ind w:right="283" w:hanging="218"/>
        <w:jc w:val="both"/>
        <w:rPr>
          <w:rFonts w:ascii="Bookman Old Style" w:hAnsi="Bookman Old Style"/>
          <w:b/>
          <w:bCs/>
          <w:lang w:val="es-ES_tradnl" w:eastAsia="es-ES"/>
        </w:rPr>
      </w:pPr>
      <w:r w:rsidRPr="00E07FFA">
        <w:rPr>
          <w:rFonts w:ascii="Bookman Old Style" w:hAnsi="Bookman Old Style" w:cs="Cambria Math"/>
          <w:b/>
          <w:bCs/>
          <w:lang w:val="es-ES_tradnl" w:eastAsia="es-ES"/>
        </w:rPr>
        <w:t>Compensación gestión humana:</w:t>
      </w:r>
    </w:p>
    <w:p w14:paraId="2DEAF1A5" w14:textId="77777777" w:rsidR="007526A4" w:rsidRPr="008236A8" w:rsidRDefault="007526A4" w:rsidP="005173E2">
      <w:pPr>
        <w:tabs>
          <w:tab w:val="left" w:pos="4140"/>
        </w:tabs>
        <w:ind w:left="1560" w:right="283" w:hanging="1418"/>
        <w:jc w:val="both"/>
        <w:rPr>
          <w:rFonts w:ascii="Bookman Old Style" w:hAnsi="Bookman Old Style"/>
          <w:lang w:val="es-ES_tradnl" w:eastAsia="es-MX"/>
        </w:rPr>
      </w:pPr>
    </w:p>
    <w:p w14:paraId="0DB14914" w14:textId="54E11306" w:rsidR="00230950" w:rsidRPr="008236A8" w:rsidRDefault="00F45886" w:rsidP="005173E2">
      <w:pPr>
        <w:tabs>
          <w:tab w:val="left" w:pos="4140"/>
        </w:tabs>
        <w:ind w:left="2127" w:right="283" w:hanging="1418"/>
        <w:jc w:val="center"/>
        <w:rPr>
          <w:rFonts w:ascii="Cambria Math" w:hAnsi="Cambria Math" w:cs="Cambria Math"/>
          <w:lang w:val="es-ES_tradnl" w:eastAsia="es-MX"/>
        </w:rPr>
      </w:pPr>
      <w:r w:rsidRPr="00F45886">
        <w:rPr>
          <w:rFonts w:ascii="Cambria Math" w:hAnsi="Cambria Math" w:cs="Cambria Math"/>
          <w:lang w:val="es-ES_tradnl" w:eastAsia="es-MX"/>
        </w:rPr>
        <w:drawing>
          <wp:inline distT="0" distB="0" distL="0" distR="0" wp14:anchorId="41B899DA" wp14:editId="61F31F47">
            <wp:extent cx="1562318" cy="247685"/>
            <wp:effectExtent l="0" t="0" r="0" b="0"/>
            <wp:docPr id="1897417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17407" name=""/>
                    <pic:cNvPicPr/>
                  </pic:nvPicPr>
                  <pic:blipFill>
                    <a:blip r:embed="rId52"/>
                    <a:stretch>
                      <a:fillRect/>
                    </a:stretch>
                  </pic:blipFill>
                  <pic:spPr>
                    <a:xfrm>
                      <a:off x="0" y="0"/>
                      <a:ext cx="1562318" cy="247685"/>
                    </a:xfrm>
                    <a:prstGeom prst="rect">
                      <a:avLst/>
                    </a:prstGeom>
                  </pic:spPr>
                </pic:pic>
              </a:graphicData>
            </a:graphic>
          </wp:inline>
        </w:drawing>
      </w:r>
      <w:r w:rsidR="00BE70A0" w:rsidRPr="008236A8">
        <w:rPr>
          <w:rFonts w:ascii="Cambria Math" w:hAnsi="Cambria Math" w:cs="Cambria Math"/>
          <w:lang w:val="es-ES_tradnl" w:eastAsia="es-MX"/>
        </w:rPr>
        <w:t xml:space="preserve">   </w:t>
      </w:r>
    </w:p>
    <w:p w14:paraId="4D3568AA" w14:textId="77777777" w:rsidR="00230950" w:rsidRPr="008236A8" w:rsidRDefault="00230950" w:rsidP="005173E2">
      <w:pPr>
        <w:tabs>
          <w:tab w:val="left" w:pos="4140"/>
        </w:tabs>
        <w:ind w:left="2127" w:right="283" w:hanging="1418"/>
        <w:jc w:val="center"/>
        <w:rPr>
          <w:rFonts w:ascii="Bookman Old Style" w:hAnsi="Bookman Old Style" w:cs="Cambria Math"/>
          <w:lang w:val="es-ES_tradnl" w:eastAsia="es-MX"/>
        </w:rPr>
      </w:pPr>
    </w:p>
    <w:p w14:paraId="435418E9" w14:textId="59A3B69A" w:rsidR="00BE70A0" w:rsidRPr="008236A8" w:rsidRDefault="00BE70A0" w:rsidP="005173E2">
      <w:pPr>
        <w:tabs>
          <w:tab w:val="left" w:pos="4140"/>
        </w:tabs>
        <w:ind w:left="2127" w:right="283" w:hanging="1418"/>
        <w:jc w:val="center"/>
        <w:rPr>
          <w:rFonts w:ascii="Bookman Old Style" w:hAnsi="Bookman Old Style" w:cs="Cambria Math"/>
          <w:lang w:val="es-ES_tradnl" w:eastAsia="es-MX"/>
        </w:rPr>
      </w:pPr>
      <w:r w:rsidRPr="008236A8">
        <w:rPr>
          <w:rFonts w:ascii="Bookman Old Style" w:hAnsi="Bookman Old Style" w:cs="Cambria Math"/>
          <w:lang w:val="es-ES_tradnl" w:eastAsia="es-MX"/>
        </w:rPr>
        <w:t>(ecuación 1</w:t>
      </w:r>
      <w:r w:rsidR="005547D2">
        <w:rPr>
          <w:rFonts w:ascii="Bookman Old Style" w:hAnsi="Bookman Old Style" w:cs="Cambria Math"/>
          <w:lang w:val="es-ES_tradnl" w:eastAsia="es-MX"/>
        </w:rPr>
        <w:t>2</w:t>
      </w:r>
      <w:r w:rsidRPr="008236A8">
        <w:rPr>
          <w:rFonts w:ascii="Bookman Old Style" w:hAnsi="Bookman Old Style" w:cs="Cambria Math"/>
          <w:lang w:val="es-ES_tradnl" w:eastAsia="es-MX"/>
        </w:rPr>
        <w:t>)</w:t>
      </w:r>
    </w:p>
    <w:p w14:paraId="19E85162" w14:textId="3256B7D0" w:rsidR="00BE70A0" w:rsidRPr="008236A8" w:rsidRDefault="00BE70A0" w:rsidP="005173E2">
      <w:pPr>
        <w:tabs>
          <w:tab w:val="left" w:pos="4140"/>
        </w:tabs>
        <w:ind w:left="2127" w:right="283" w:hanging="1418"/>
        <w:rPr>
          <w:rFonts w:ascii="Bookman Old Style" w:hAnsi="Bookman Old Style" w:cs="Cambria Math"/>
          <w:lang w:val="es-ES_tradnl" w:eastAsia="es-MX"/>
        </w:rPr>
      </w:pPr>
      <w:r w:rsidRPr="008236A8">
        <w:rPr>
          <w:rFonts w:ascii="Bookman Old Style" w:hAnsi="Bookman Old Style" w:cs="Cambria Math"/>
          <w:lang w:val="es-ES_tradnl" w:eastAsia="es-MX"/>
        </w:rPr>
        <w:t>Con:</w:t>
      </w:r>
    </w:p>
    <w:p w14:paraId="113C435D" w14:textId="77777777" w:rsidR="00BE70A0" w:rsidRPr="008236A8" w:rsidRDefault="00BE70A0" w:rsidP="005173E2">
      <w:pPr>
        <w:tabs>
          <w:tab w:val="left" w:pos="4140"/>
        </w:tabs>
        <w:ind w:left="2127" w:right="283" w:hanging="1560"/>
        <w:jc w:val="center"/>
        <w:rPr>
          <w:rFonts w:ascii="Bookman Old Style" w:hAnsi="Bookman Old Style" w:cs="Cambria Math"/>
          <w:lang w:val="es-ES_tradnl" w:eastAsia="es-MX"/>
        </w:rPr>
      </w:pPr>
    </w:p>
    <w:p w14:paraId="0B5D07AE" w14:textId="05A86952" w:rsidR="00230950" w:rsidRPr="008236A8" w:rsidRDefault="00F45886" w:rsidP="005173E2">
      <w:pPr>
        <w:tabs>
          <w:tab w:val="left" w:pos="4140"/>
        </w:tabs>
        <w:ind w:left="2126" w:right="283" w:hanging="1559"/>
        <w:jc w:val="center"/>
        <w:rPr>
          <w:rFonts w:ascii="Cambria Math" w:hAnsi="Cambria Math" w:cs="Cambria Math"/>
          <w:lang w:val="es-ES_tradnl" w:eastAsia="es-MX"/>
        </w:rPr>
      </w:pPr>
      <w:r w:rsidRPr="00F45886">
        <w:rPr>
          <w:rFonts w:ascii="Cambria Math" w:hAnsi="Cambria Math" w:cs="Cambria Math"/>
          <w:lang w:val="es-ES_tradnl" w:eastAsia="es-MX"/>
        </w:rPr>
        <w:drawing>
          <wp:inline distT="0" distB="0" distL="0" distR="0" wp14:anchorId="28DD2A82" wp14:editId="47B48E26">
            <wp:extent cx="1105054" cy="276264"/>
            <wp:effectExtent l="0" t="0" r="0" b="9525"/>
            <wp:docPr id="677548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48306" name=""/>
                    <pic:cNvPicPr/>
                  </pic:nvPicPr>
                  <pic:blipFill>
                    <a:blip r:embed="rId53"/>
                    <a:stretch>
                      <a:fillRect/>
                    </a:stretch>
                  </pic:blipFill>
                  <pic:spPr>
                    <a:xfrm>
                      <a:off x="0" y="0"/>
                      <a:ext cx="1105054" cy="276264"/>
                    </a:xfrm>
                    <a:prstGeom prst="rect">
                      <a:avLst/>
                    </a:prstGeom>
                  </pic:spPr>
                </pic:pic>
              </a:graphicData>
            </a:graphic>
          </wp:inline>
        </w:drawing>
      </w:r>
      <w:r w:rsidR="00BE70A0" w:rsidRPr="008236A8">
        <w:rPr>
          <w:rFonts w:ascii="Cambria Math" w:hAnsi="Cambria Math" w:cs="Cambria Math"/>
          <w:lang w:val="es-ES_tradnl" w:eastAsia="es-MX"/>
        </w:rPr>
        <w:t xml:space="preserve">     </w:t>
      </w:r>
    </w:p>
    <w:p w14:paraId="43B98A43" w14:textId="77777777" w:rsidR="00230950" w:rsidRPr="008236A8" w:rsidRDefault="00230950" w:rsidP="005173E2">
      <w:pPr>
        <w:tabs>
          <w:tab w:val="left" w:pos="4140"/>
        </w:tabs>
        <w:ind w:left="2126" w:right="283" w:hanging="1559"/>
        <w:jc w:val="center"/>
        <w:rPr>
          <w:rFonts w:ascii="Bookman Old Style" w:hAnsi="Bookman Old Style" w:cs="Cambria Math"/>
          <w:lang w:val="es-ES_tradnl" w:eastAsia="es-MX"/>
        </w:rPr>
      </w:pPr>
    </w:p>
    <w:p w14:paraId="5AB159B7" w14:textId="37917410" w:rsidR="007526A4" w:rsidRPr="008236A8" w:rsidRDefault="00BE70A0" w:rsidP="005173E2">
      <w:pPr>
        <w:tabs>
          <w:tab w:val="left" w:pos="4140"/>
        </w:tabs>
        <w:ind w:left="2126" w:right="283" w:hanging="1559"/>
        <w:jc w:val="center"/>
        <w:rPr>
          <w:rFonts w:ascii="Cambria Math" w:hAnsi="Cambria Math" w:cs="Cambria Math"/>
          <w:lang w:val="es-ES_tradnl" w:eastAsia="es-MX"/>
        </w:rPr>
      </w:pPr>
      <w:r w:rsidRPr="008236A8">
        <w:rPr>
          <w:rFonts w:ascii="Bookman Old Style" w:hAnsi="Bookman Old Style" w:cs="Cambria Math"/>
          <w:lang w:val="es-ES_tradnl" w:eastAsia="es-MX"/>
        </w:rPr>
        <w:t>(ecuación 1</w:t>
      </w:r>
      <w:r w:rsidR="005547D2">
        <w:rPr>
          <w:rFonts w:ascii="Bookman Old Style" w:hAnsi="Bookman Old Style" w:cs="Cambria Math"/>
          <w:lang w:val="es-ES_tradnl" w:eastAsia="es-MX"/>
        </w:rPr>
        <w:t>3</w:t>
      </w:r>
      <w:r w:rsidRPr="008236A8">
        <w:rPr>
          <w:rFonts w:ascii="Bookman Old Style" w:hAnsi="Bookman Old Style" w:cs="Cambria Math"/>
          <w:lang w:val="es-ES_tradnl" w:eastAsia="es-MX"/>
        </w:rPr>
        <w:t>)</w:t>
      </w:r>
    </w:p>
    <w:p w14:paraId="4E57F97A" w14:textId="77777777" w:rsidR="00A81BF4" w:rsidRDefault="00A81BF4" w:rsidP="005173E2">
      <w:pPr>
        <w:tabs>
          <w:tab w:val="left" w:pos="4140"/>
        </w:tabs>
        <w:ind w:left="2126" w:right="283" w:hanging="1417"/>
        <w:jc w:val="both"/>
        <w:rPr>
          <w:rFonts w:ascii="Bookman Old Style" w:hAnsi="Bookman Old Style" w:cs="Cambria Math"/>
          <w:lang w:val="es-ES_tradnl" w:eastAsia="es-MX"/>
        </w:rPr>
      </w:pPr>
    </w:p>
    <w:p w14:paraId="60CBB8EA" w14:textId="723AA1A4" w:rsidR="007526A4" w:rsidRPr="008236A8" w:rsidRDefault="007526A4" w:rsidP="005173E2">
      <w:pPr>
        <w:tabs>
          <w:tab w:val="left" w:pos="4140"/>
        </w:tabs>
        <w:ind w:left="2126" w:right="283" w:hanging="1417"/>
        <w:jc w:val="both"/>
        <w:rPr>
          <w:rFonts w:ascii="Bookman Old Style" w:hAnsi="Bookman Old Style" w:cs="Cambria Math"/>
          <w:lang w:val="es-ES_tradnl" w:eastAsia="es-MX"/>
        </w:rPr>
      </w:pPr>
      <w:r w:rsidRPr="008236A8">
        <w:rPr>
          <w:rFonts w:ascii="Bookman Old Style" w:hAnsi="Bookman Old Style" w:cs="Cambria Math"/>
          <w:lang w:val="es-ES_tradnl" w:eastAsia="es-MX"/>
        </w:rPr>
        <w:t>Donde:</w:t>
      </w:r>
    </w:p>
    <w:p w14:paraId="0760587F" w14:textId="77777777" w:rsidR="00BE70A0" w:rsidRPr="007526A4" w:rsidRDefault="00BE70A0" w:rsidP="005173E2">
      <w:pPr>
        <w:tabs>
          <w:tab w:val="left" w:pos="4140"/>
        </w:tabs>
        <w:ind w:left="2126" w:right="283" w:hanging="1559"/>
        <w:jc w:val="both"/>
        <w:rPr>
          <w:rFonts w:ascii="Cambria Math" w:hAnsi="Cambria Math" w:cs="Cambria Math"/>
          <w:lang w:val="es-ES_tradnl" w:eastAsia="es-MX"/>
        </w:rPr>
      </w:pPr>
    </w:p>
    <w:p w14:paraId="0281D762" w14:textId="1DDB3196" w:rsidR="007526A4" w:rsidRDefault="007526A4" w:rsidP="005173E2">
      <w:pPr>
        <w:tabs>
          <w:tab w:val="left" w:pos="4140"/>
        </w:tabs>
        <w:ind w:left="3119" w:right="283" w:hanging="2410"/>
        <w:jc w:val="both"/>
        <w:rPr>
          <w:rFonts w:ascii="Bookman Old Style" w:hAnsi="Bookman Old Style"/>
          <w:bCs/>
          <w:lang w:val="es-ES_tradnl" w:eastAsia="es-MX"/>
        </w:rPr>
      </w:pPr>
      <w:r w:rsidRPr="00887BF5">
        <w:rPr>
          <w:rFonts w:ascii="Cambria Math" w:hAnsi="Cambria Math" w:cs="Cambria Math"/>
          <w:lang w:val="es-ES_tradnl" w:eastAsia="es-MX"/>
        </w:rPr>
        <w:t>𝐶𝑆</w:t>
      </w:r>
      <w:r w:rsidRPr="00887BF5">
        <w:rPr>
          <w:rFonts w:ascii="Cambria Math" w:hAnsi="Cambria Math" w:cs="Cambria Math"/>
          <w:vertAlign w:val="subscript"/>
          <w:lang w:val="es-ES_tradnl" w:eastAsia="es-MX"/>
        </w:rPr>
        <w:t>𝑚+1</w:t>
      </w:r>
      <w:r w:rsidR="00887BF5" w:rsidRPr="00887BF5">
        <w:rPr>
          <w:rFonts w:ascii="Cambria Math" w:hAnsi="Cambria Math" w:cs="Cambria Math"/>
          <w:vertAlign w:val="subscript"/>
          <w:lang w:val="es-ES_tradnl" w:eastAsia="es-MX"/>
        </w:rPr>
        <w:t>,t</w:t>
      </w:r>
      <w:r w:rsidRPr="007526A4">
        <w:rPr>
          <w:rFonts w:ascii="Cambria Math" w:hAnsi="Cambria Math" w:cs="Cambria Math"/>
          <w:lang w:val="es-ES_tradnl" w:eastAsia="es-MX"/>
        </w:rPr>
        <w:t>:</w:t>
      </w:r>
      <w:r w:rsidRPr="007526A4">
        <w:rPr>
          <w:rFonts w:ascii="Cambria Math" w:hAnsi="Cambria Math" w:cs="Cambria Math"/>
          <w:lang w:val="es-ES_tradnl" w:eastAsia="es-MX"/>
        </w:rPr>
        <w:tab/>
      </w:r>
      <w:r w:rsidRPr="007526A4">
        <w:rPr>
          <w:rFonts w:ascii="Bookman Old Style" w:hAnsi="Bookman Old Style"/>
          <w:lang w:val="es-ES_tradnl" w:eastAsia="es-MX"/>
        </w:rPr>
        <w:t xml:space="preserve">Compensación por la gestión humana para el mes </w:t>
      </w:r>
      <w:r w:rsidRPr="007526A4">
        <w:rPr>
          <w:rFonts w:ascii="Cambria Math" w:hAnsi="Cambria Math" w:cs="Cambria Math"/>
          <w:lang w:val="es-ES_tradnl" w:eastAsia="es-MX"/>
        </w:rPr>
        <w:t>𝑚+1</w:t>
      </w:r>
      <w:r w:rsidRPr="007526A4">
        <w:rPr>
          <w:rFonts w:ascii="Bookman Old Style" w:hAnsi="Bookman Old Style" w:cs="Cambria Math"/>
          <w:lang w:val="es-ES_tradnl" w:eastAsia="es-MX"/>
        </w:rPr>
        <w:t xml:space="preserve">, </w:t>
      </w:r>
      <w:r w:rsidR="00887BF5">
        <w:rPr>
          <w:rFonts w:ascii="Bookman Old Style" w:hAnsi="Bookman Old Style" w:cs="Cambria Math"/>
          <w:lang w:val="es-ES_tradnl" w:eastAsia="es-MX"/>
        </w:rPr>
        <w:t xml:space="preserve">del transportador del sistema de transporte t, </w:t>
      </w:r>
      <w:r w:rsidRPr="007526A4">
        <w:rPr>
          <w:rFonts w:ascii="Bookman Old Style" w:hAnsi="Bookman Old Style" w:cs="Cambria Math"/>
          <w:lang w:val="es-ES_tradnl" w:eastAsia="es-MX"/>
        </w:rPr>
        <w:t xml:space="preserve">por las actividades de liquidación, facturación, recaudo y transferencia de recursos asociados a proyectos </w:t>
      </w:r>
      <w:r w:rsidRPr="007526A4">
        <w:rPr>
          <w:rFonts w:ascii="Cambria Math" w:hAnsi="Cambria Math" w:cs="Cambria Math"/>
          <w:lang w:val="es-ES_tradnl" w:eastAsia="es-MX"/>
        </w:rPr>
        <w:t>𝑃𝐴𝐺N</w:t>
      </w:r>
      <w:r w:rsidRPr="007526A4">
        <w:rPr>
          <w:rFonts w:ascii="Bookman Old Style" w:hAnsi="Bookman Old Style" w:cs="Cambria Math"/>
          <w:lang w:val="es-ES_tradnl" w:eastAsia="es-MX"/>
        </w:rPr>
        <w:t xml:space="preserve">. </w:t>
      </w:r>
      <w:r w:rsidR="003233E3">
        <w:rPr>
          <w:rFonts w:ascii="Bookman Old Style" w:hAnsi="Bookman Old Style"/>
          <w:bCs/>
          <w:lang w:val="es-ES_tradnl" w:eastAsia="es-MX"/>
        </w:rPr>
        <w:t>Dado en pesos/mes.</w:t>
      </w:r>
    </w:p>
    <w:p w14:paraId="51F85DED" w14:textId="77777777" w:rsidR="001B72B8" w:rsidRDefault="001B72B8" w:rsidP="005173E2">
      <w:pPr>
        <w:tabs>
          <w:tab w:val="left" w:pos="4140"/>
        </w:tabs>
        <w:ind w:left="3119" w:right="283" w:hanging="2410"/>
        <w:jc w:val="both"/>
        <w:rPr>
          <w:rFonts w:ascii="Bookman Old Style" w:hAnsi="Bookman Old Style"/>
          <w:bCs/>
          <w:lang w:val="es-ES_tradnl" w:eastAsia="es-MX"/>
        </w:rPr>
      </w:pPr>
    </w:p>
    <w:p w14:paraId="7C5D93D0" w14:textId="67735DEC" w:rsidR="001B72B8" w:rsidRDefault="00F45886" w:rsidP="005173E2">
      <w:pPr>
        <w:tabs>
          <w:tab w:val="left" w:pos="4140"/>
        </w:tabs>
        <w:ind w:left="3119" w:right="283" w:hanging="2410"/>
        <w:jc w:val="both"/>
        <w:rPr>
          <w:rFonts w:ascii="Bookman Old Style" w:hAnsi="Bookman Old Style"/>
          <w:lang w:val="es-ES_tradnl" w:eastAsia="es-MX"/>
        </w:rPr>
      </w:pPr>
      <w:r w:rsidRPr="00F45886">
        <w:rPr>
          <w:rFonts w:ascii="Cambria Math" w:hAnsi="Cambria Math" w:cs="Cambria Math"/>
          <w:lang w:val="es-ES_tradnl" w:eastAsia="es-MX"/>
        </w:rPr>
        <w:drawing>
          <wp:inline distT="0" distB="0" distL="0" distR="0" wp14:anchorId="4FE71AA6" wp14:editId="6FF62C11">
            <wp:extent cx="609685" cy="200053"/>
            <wp:effectExtent l="0" t="0" r="0" b="9525"/>
            <wp:docPr id="2020329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29771" name=""/>
                    <pic:cNvPicPr/>
                  </pic:nvPicPr>
                  <pic:blipFill>
                    <a:blip r:embed="rId54"/>
                    <a:stretch>
                      <a:fillRect/>
                    </a:stretch>
                  </pic:blipFill>
                  <pic:spPr>
                    <a:xfrm>
                      <a:off x="0" y="0"/>
                      <a:ext cx="609685" cy="200053"/>
                    </a:xfrm>
                    <a:prstGeom prst="rect">
                      <a:avLst/>
                    </a:prstGeom>
                  </pic:spPr>
                </pic:pic>
              </a:graphicData>
            </a:graphic>
          </wp:inline>
        </w:drawing>
      </w:r>
      <w:r w:rsidR="001B72B8" w:rsidRPr="007526A4">
        <w:rPr>
          <w:rFonts w:ascii="Cambria Math" w:hAnsi="Cambria Math" w:cs="Cambria Math"/>
          <w:lang w:val="es-ES_tradnl" w:eastAsia="es-MX"/>
        </w:rPr>
        <w:t xml:space="preserve"> </w:t>
      </w:r>
      <w:r w:rsidR="001B72B8" w:rsidRPr="007526A4">
        <w:rPr>
          <w:rFonts w:ascii="Cambria Math" w:hAnsi="Cambria Math" w:cs="Cambria Math"/>
          <w:lang w:val="es-ES_tradnl" w:eastAsia="es-MX"/>
        </w:rPr>
        <w:tab/>
      </w:r>
      <w:r w:rsidR="001B72B8" w:rsidRPr="007526A4">
        <w:rPr>
          <w:rFonts w:ascii="Bookman Old Style" w:hAnsi="Bookman Old Style"/>
          <w:lang w:val="es-ES_tradnl" w:eastAsia="es-MX"/>
        </w:rPr>
        <w:t xml:space="preserve">Costo promedio mensual para el mes </w:t>
      </w:r>
      <w:r w:rsidR="001B72B8" w:rsidRPr="007526A4">
        <w:rPr>
          <w:rFonts w:ascii="Cambria Math" w:hAnsi="Cambria Math" w:cs="Cambria Math"/>
          <w:lang w:val="es-ES_tradnl" w:eastAsia="es-MX"/>
        </w:rPr>
        <w:t>𝑚+1</w:t>
      </w:r>
      <w:r w:rsidR="001B72B8">
        <w:rPr>
          <w:rFonts w:ascii="Cambria Math" w:hAnsi="Cambria Math" w:cs="Cambria Math"/>
          <w:lang w:val="es-ES_tradnl" w:eastAsia="es-MX"/>
        </w:rPr>
        <w:t xml:space="preserve">, </w:t>
      </w:r>
      <w:r w:rsidR="001B72B8">
        <w:rPr>
          <w:rFonts w:ascii="Bookman Old Style" w:hAnsi="Bookman Old Style"/>
          <w:lang w:val="es-ES_tradnl" w:eastAsia="es-MX"/>
        </w:rPr>
        <w:t>d</w:t>
      </w:r>
      <w:r w:rsidR="001B72B8" w:rsidRPr="007526A4">
        <w:rPr>
          <w:rFonts w:ascii="Bookman Old Style" w:hAnsi="Bookman Old Style"/>
          <w:lang w:val="es-ES_tradnl" w:eastAsia="es-MX"/>
        </w:rPr>
        <w:t xml:space="preserve">el empleador del recurso humano capacitado para la función requerida, en tiempo completo, </w:t>
      </w:r>
      <w:r w:rsidR="001B72B8">
        <w:rPr>
          <w:rFonts w:ascii="Bookman Old Style" w:hAnsi="Bookman Old Style"/>
          <w:lang w:val="es-ES_tradnl" w:eastAsia="es-MX"/>
        </w:rPr>
        <w:t>del transportador d</w:t>
      </w:r>
      <w:r w:rsidR="001B72B8" w:rsidRPr="007526A4">
        <w:rPr>
          <w:rFonts w:ascii="Bookman Old Style" w:hAnsi="Bookman Old Style"/>
          <w:lang w:eastAsia="es-MX"/>
        </w:rPr>
        <w:t xml:space="preserve">el sistema de transporte </w:t>
      </w:r>
      <w:r w:rsidR="001B72B8" w:rsidRPr="007526A4">
        <w:rPr>
          <w:rFonts w:ascii="Cambria Math" w:hAnsi="Cambria Math" w:cs="Cambria Math"/>
          <w:lang w:eastAsia="es-MX"/>
        </w:rPr>
        <w:t>t</w:t>
      </w:r>
      <w:r w:rsidR="001B72B8" w:rsidRPr="007526A4">
        <w:rPr>
          <w:rFonts w:ascii="Bookman Old Style" w:hAnsi="Bookman Old Style"/>
          <w:lang w:val="es-ES_tradnl" w:eastAsia="es-MX"/>
        </w:rPr>
        <w:t>.</w:t>
      </w:r>
      <w:r w:rsidR="001B72B8" w:rsidRPr="003233E3">
        <w:rPr>
          <w:rFonts w:ascii="Bookman Old Style" w:hAnsi="Bookman Old Style"/>
          <w:bCs/>
          <w:lang w:val="es-ES_tradnl" w:eastAsia="es-MX"/>
        </w:rPr>
        <w:t xml:space="preserve"> </w:t>
      </w:r>
      <w:r w:rsidR="001B72B8">
        <w:rPr>
          <w:rFonts w:ascii="Bookman Old Style" w:hAnsi="Bookman Old Style"/>
          <w:bCs/>
          <w:lang w:val="es-ES_tradnl" w:eastAsia="es-MX"/>
        </w:rPr>
        <w:t>Dado en pesos/mes.</w:t>
      </w:r>
    </w:p>
    <w:p w14:paraId="52D323D2" w14:textId="77777777" w:rsidR="007E0F24" w:rsidRPr="007526A4" w:rsidRDefault="007E0F24" w:rsidP="005173E2">
      <w:pPr>
        <w:tabs>
          <w:tab w:val="left" w:pos="4140"/>
        </w:tabs>
        <w:ind w:left="3119" w:right="283" w:hanging="2410"/>
        <w:jc w:val="both"/>
        <w:rPr>
          <w:rFonts w:ascii="Cambria Math" w:hAnsi="Cambria Math" w:cs="Cambria Math"/>
          <w:lang w:val="es-ES_tradnl" w:eastAsia="es-MX"/>
        </w:rPr>
      </w:pPr>
    </w:p>
    <w:p w14:paraId="468AA863" w14:textId="0ADB0DCD" w:rsidR="007E0F24" w:rsidRDefault="00F45886" w:rsidP="005173E2">
      <w:pPr>
        <w:tabs>
          <w:tab w:val="left" w:pos="4140"/>
        </w:tabs>
        <w:ind w:left="3119" w:right="283" w:hanging="2410"/>
        <w:jc w:val="both"/>
        <w:rPr>
          <w:rFonts w:ascii="Bookman Old Style" w:hAnsi="Bookman Old Style"/>
          <w:lang w:val="es-ES_tradnl" w:eastAsia="es-MX"/>
        </w:rPr>
      </w:pPr>
      <w:r w:rsidRPr="00194C4D">
        <w:pict w14:anchorId="65B932EC">
          <v:shape id="_x0000_i1068" type="#_x0000_t75" style="width:24pt;height:15pt;visibility:visible;mso-wrap-style:square">
            <v:imagedata r:id="rId55" o:title=""/>
          </v:shape>
        </w:pict>
      </w:r>
      <w:r w:rsidR="007526A4" w:rsidRPr="007526A4">
        <w:rPr>
          <w:rFonts w:ascii="Cambria Math" w:hAnsi="Cambria Math" w:cs="Cambria Math"/>
          <w:lang w:val="es-ES_tradnl" w:eastAsia="es-MX"/>
        </w:rPr>
        <w:t xml:space="preserve"> </w:t>
      </w:r>
      <w:r w:rsidR="007526A4" w:rsidRPr="007526A4">
        <w:rPr>
          <w:rFonts w:ascii="Cambria Math" w:hAnsi="Cambria Math" w:cs="Cambria Math"/>
          <w:lang w:val="es-ES_tradnl" w:eastAsia="es-MX"/>
        </w:rPr>
        <w:tab/>
      </w:r>
      <w:r w:rsidR="007526A4" w:rsidRPr="007526A4">
        <w:rPr>
          <w:rFonts w:ascii="Bookman Old Style" w:hAnsi="Bookman Old Style"/>
          <w:lang w:val="es-ES_tradnl" w:eastAsia="es-MX"/>
        </w:rPr>
        <w:t>Costo promedio anual</w:t>
      </w:r>
      <w:r w:rsidR="00D978A4">
        <w:rPr>
          <w:rFonts w:ascii="Cambria Math" w:hAnsi="Cambria Math" w:cs="Cambria Math"/>
          <w:lang w:val="es-ES_tradnl" w:eastAsia="es-MX"/>
        </w:rPr>
        <w:t xml:space="preserve"> </w:t>
      </w:r>
      <w:r w:rsidR="00D978A4">
        <w:rPr>
          <w:rFonts w:ascii="Bookman Old Style" w:hAnsi="Bookman Old Style"/>
          <w:lang w:val="es-ES_tradnl" w:eastAsia="es-MX"/>
        </w:rPr>
        <w:t>d</w:t>
      </w:r>
      <w:r w:rsidR="007526A4" w:rsidRPr="007526A4">
        <w:rPr>
          <w:rFonts w:ascii="Bookman Old Style" w:hAnsi="Bookman Old Style"/>
          <w:lang w:val="es-ES_tradnl" w:eastAsia="es-MX"/>
        </w:rPr>
        <w:t>el empleador</w:t>
      </w:r>
      <w:r w:rsidR="00D978A4">
        <w:rPr>
          <w:rFonts w:ascii="Cambria Math" w:hAnsi="Cambria Math" w:cs="Cambria Math"/>
          <w:lang w:val="es-ES_tradnl" w:eastAsia="es-MX"/>
        </w:rPr>
        <w:t xml:space="preserve">, </w:t>
      </w:r>
      <w:r w:rsidR="007526A4" w:rsidRPr="007526A4">
        <w:rPr>
          <w:rFonts w:ascii="Bookman Old Style" w:hAnsi="Bookman Old Style"/>
          <w:lang w:val="es-ES_tradnl" w:eastAsia="es-MX"/>
        </w:rPr>
        <w:t xml:space="preserve">por el talento humano capacitado para la función requerida, en tiempo completo, </w:t>
      </w:r>
      <w:r w:rsidR="00887BF5">
        <w:rPr>
          <w:rFonts w:ascii="Bookman Old Style" w:hAnsi="Bookman Old Style"/>
          <w:lang w:val="es-ES_tradnl" w:eastAsia="es-MX"/>
        </w:rPr>
        <w:t>del transportador d</w:t>
      </w:r>
      <w:r w:rsidR="007526A4" w:rsidRPr="007526A4">
        <w:rPr>
          <w:rFonts w:ascii="Bookman Old Style" w:hAnsi="Bookman Old Style"/>
          <w:lang w:eastAsia="es-MX"/>
        </w:rPr>
        <w:t xml:space="preserve">el sistema de transporte </w:t>
      </w:r>
      <w:r w:rsidR="007526A4" w:rsidRPr="007526A4">
        <w:rPr>
          <w:rFonts w:ascii="Cambria Math" w:hAnsi="Cambria Math" w:cs="Cambria Math"/>
          <w:lang w:eastAsia="es-MX"/>
        </w:rPr>
        <w:t>t</w:t>
      </w:r>
      <w:r w:rsidR="007526A4" w:rsidRPr="007526A4">
        <w:rPr>
          <w:rFonts w:ascii="Bookman Old Style" w:hAnsi="Bookman Old Style"/>
          <w:lang w:val="es-ES_tradnl" w:eastAsia="es-MX"/>
        </w:rPr>
        <w:t>.</w:t>
      </w:r>
      <w:r w:rsidR="003233E3" w:rsidRPr="003233E3">
        <w:rPr>
          <w:rFonts w:ascii="Bookman Old Style" w:hAnsi="Bookman Old Style"/>
          <w:bCs/>
          <w:lang w:val="es-ES_tradnl" w:eastAsia="es-MX"/>
        </w:rPr>
        <w:t xml:space="preserve"> </w:t>
      </w:r>
      <w:r w:rsidR="003233E3">
        <w:rPr>
          <w:rFonts w:ascii="Bookman Old Style" w:hAnsi="Bookman Old Style"/>
          <w:bCs/>
          <w:lang w:val="es-ES_tradnl" w:eastAsia="es-MX"/>
        </w:rPr>
        <w:t>Dado en pesos/año.</w:t>
      </w:r>
    </w:p>
    <w:p w14:paraId="4A306D11" w14:textId="3736A5FD" w:rsidR="007526A4" w:rsidRPr="007526A4" w:rsidRDefault="007526A4" w:rsidP="005173E2">
      <w:pPr>
        <w:tabs>
          <w:tab w:val="left" w:pos="4140"/>
        </w:tabs>
        <w:ind w:left="3119" w:right="283" w:hanging="2410"/>
        <w:jc w:val="both"/>
        <w:rPr>
          <w:rFonts w:ascii="Bookman Old Style" w:hAnsi="Bookman Old Style"/>
          <w:lang w:val="es-ES_tradnl" w:eastAsia="es-MX"/>
        </w:rPr>
      </w:pPr>
      <w:r w:rsidRPr="007526A4">
        <w:rPr>
          <w:rFonts w:ascii="Bookman Old Style" w:hAnsi="Bookman Old Style"/>
          <w:lang w:val="es-ES_tradnl" w:eastAsia="es-MX"/>
        </w:rPr>
        <w:t xml:space="preserve"> </w:t>
      </w:r>
    </w:p>
    <w:p w14:paraId="3ED5144C" w14:textId="0D84517E" w:rsidR="007526A4" w:rsidRPr="007526A4" w:rsidRDefault="007526A4" w:rsidP="005173E2">
      <w:pPr>
        <w:tabs>
          <w:tab w:val="left" w:pos="4140"/>
        </w:tabs>
        <w:ind w:left="3119" w:right="283" w:hanging="2410"/>
        <w:jc w:val="both"/>
        <w:rPr>
          <w:rFonts w:ascii="Bookman Old Style" w:hAnsi="Bookman Old Style"/>
          <w:lang w:val="es-ES_tradnl" w:eastAsia="es-MX"/>
        </w:rPr>
      </w:pPr>
    </w:p>
    <w:p w14:paraId="0F788067" w14:textId="1902B89B" w:rsidR="007526A4" w:rsidRDefault="00D10694" w:rsidP="005173E2">
      <w:pPr>
        <w:tabs>
          <w:tab w:val="left" w:pos="4140"/>
        </w:tabs>
        <w:ind w:left="3119" w:right="283" w:hanging="2410"/>
        <w:jc w:val="both"/>
        <w:rPr>
          <w:rFonts w:ascii="Bookman Old Style" w:hAnsi="Bookman Old Style"/>
          <w:lang w:val="es-ES_tradnl" w:eastAsia="es-MX"/>
        </w:rPr>
      </w:pPr>
      <w:r w:rsidRPr="00D10694">
        <w:rPr>
          <w:rFonts w:ascii="Cambria Math" w:hAnsi="Cambria Math" w:cs="Cambria Math"/>
          <w:lang w:val="es-ES_tradnl" w:eastAsia="es-MX"/>
        </w:rPr>
        <w:t>d</w:t>
      </w:r>
      <w:r w:rsidR="007526A4" w:rsidRPr="00D10694">
        <w:rPr>
          <w:rFonts w:ascii="Bookman Old Style" w:hAnsi="Bookman Old Style"/>
          <w:lang w:val="es-ES_tradnl" w:eastAsia="es-MX"/>
        </w:rPr>
        <w:t>:</w:t>
      </w:r>
      <w:r w:rsidR="007526A4" w:rsidRPr="007526A4">
        <w:rPr>
          <w:rFonts w:ascii="Bookman Old Style" w:hAnsi="Bookman Old Style"/>
          <w:lang w:val="es-ES_tradnl" w:eastAsia="es-MX"/>
        </w:rPr>
        <w:t xml:space="preserve"> </w:t>
      </w:r>
      <w:r w:rsidR="007526A4" w:rsidRPr="007526A4">
        <w:rPr>
          <w:rFonts w:ascii="Bookman Old Style" w:hAnsi="Bookman Old Style"/>
          <w:lang w:val="es-ES_tradnl" w:eastAsia="es-MX"/>
        </w:rPr>
        <w:tab/>
        <w:t>Días del mes por el talento humano dedicado para la función requerida.</w:t>
      </w:r>
    </w:p>
    <w:p w14:paraId="55ED30BB" w14:textId="77777777" w:rsidR="007E0F24" w:rsidRPr="007526A4" w:rsidRDefault="007E0F24" w:rsidP="005173E2">
      <w:pPr>
        <w:tabs>
          <w:tab w:val="left" w:pos="4140"/>
        </w:tabs>
        <w:ind w:left="3119" w:right="283" w:hanging="2410"/>
        <w:jc w:val="both"/>
        <w:rPr>
          <w:rFonts w:ascii="Bookman Old Style" w:hAnsi="Bookman Old Style"/>
          <w:lang w:val="es-ES_tradnl" w:eastAsia="es-MX"/>
        </w:rPr>
      </w:pPr>
    </w:p>
    <w:p w14:paraId="1CE2AC43" w14:textId="3D76D29E" w:rsidR="007526A4" w:rsidRPr="007526A4" w:rsidRDefault="00D10694" w:rsidP="005173E2">
      <w:pPr>
        <w:tabs>
          <w:tab w:val="left" w:pos="4140"/>
        </w:tabs>
        <w:ind w:left="3119" w:right="283" w:hanging="2410"/>
        <w:jc w:val="both"/>
        <w:rPr>
          <w:rFonts w:ascii="Bookman Old Style" w:hAnsi="Bookman Old Style"/>
          <w:lang w:eastAsia="es-MX"/>
        </w:rPr>
      </w:pPr>
      <w:r>
        <w:rPr>
          <w:rFonts w:ascii="Cambria Math" w:hAnsi="Cambria Math" w:cs="Cambria Math"/>
          <w:lang w:val="es-ES_tradnl" w:eastAsia="es-MX"/>
        </w:rPr>
        <w:t>D</w:t>
      </w:r>
      <w:r w:rsidR="007526A4" w:rsidRPr="007526A4">
        <w:rPr>
          <w:rFonts w:ascii="Cambria Math" w:hAnsi="Cambria Math" w:cs="Cambria Math"/>
          <w:lang w:val="es-ES_tradnl" w:eastAsia="es-MX"/>
        </w:rPr>
        <w:t xml:space="preserve">: </w:t>
      </w:r>
      <w:r w:rsidR="007526A4" w:rsidRPr="007526A4">
        <w:rPr>
          <w:rFonts w:ascii="Cambria Math" w:hAnsi="Cambria Math" w:cs="Cambria Math"/>
          <w:lang w:val="es-ES_tradnl" w:eastAsia="es-MX"/>
        </w:rPr>
        <w:tab/>
      </w:r>
      <w:r w:rsidR="007526A4" w:rsidRPr="007526A4">
        <w:rPr>
          <w:rFonts w:ascii="Bookman Old Style" w:hAnsi="Bookman Old Style"/>
          <w:lang w:val="es-ES_tradnl" w:eastAsia="es-MX"/>
        </w:rPr>
        <w:t>Días laborales por mes</w:t>
      </w:r>
    </w:p>
    <w:p w14:paraId="3EF74CB3" w14:textId="77777777" w:rsidR="007526A4" w:rsidRDefault="007526A4" w:rsidP="005173E2">
      <w:pPr>
        <w:ind w:right="283"/>
        <w:jc w:val="both"/>
        <w:rPr>
          <w:rFonts w:ascii="Bookman Old Style" w:hAnsi="Bookman Old Style"/>
          <w:lang w:eastAsia="es-MX"/>
        </w:rPr>
      </w:pPr>
    </w:p>
    <w:p w14:paraId="2DEF82D7" w14:textId="77777777" w:rsidR="00CC3C86" w:rsidRPr="00E07FFA" w:rsidRDefault="00CC3C86" w:rsidP="005173E2">
      <w:pPr>
        <w:ind w:right="283"/>
        <w:jc w:val="both"/>
        <w:rPr>
          <w:rFonts w:ascii="Bookman Old Style" w:hAnsi="Bookman Old Style"/>
          <w:b/>
          <w:lang w:eastAsia="es-MX"/>
        </w:rPr>
      </w:pPr>
    </w:p>
    <w:p w14:paraId="30463802" w14:textId="77777777" w:rsidR="007526A4" w:rsidRPr="007526A4" w:rsidRDefault="007526A4">
      <w:pPr>
        <w:numPr>
          <w:ilvl w:val="0"/>
          <w:numId w:val="20"/>
        </w:numPr>
        <w:tabs>
          <w:tab w:val="left" w:pos="4140"/>
        </w:tabs>
        <w:ind w:left="567" w:right="283" w:hanging="425"/>
        <w:jc w:val="both"/>
        <w:rPr>
          <w:rFonts w:ascii="Bookman Old Style" w:hAnsi="Bookman Old Style"/>
          <w:lang w:val="es-ES_tradnl" w:eastAsia="es-ES"/>
        </w:rPr>
      </w:pPr>
      <w:r w:rsidRPr="00E07FFA">
        <w:rPr>
          <w:rFonts w:ascii="Bookman Old Style" w:hAnsi="Bookman Old Style" w:cs="Cambria Math"/>
          <w:b/>
          <w:lang w:val="es-ES_tradnl" w:eastAsia="es-ES"/>
        </w:rPr>
        <w:t>Costo financiero de la garantía</w:t>
      </w:r>
      <w:r w:rsidRPr="007526A4">
        <w:rPr>
          <w:rFonts w:ascii="Bookman Old Style" w:hAnsi="Bookman Old Style" w:cs="Cambria Math"/>
          <w:b/>
          <w:lang w:val="es-ES_tradnl" w:eastAsia="es-ES"/>
        </w:rPr>
        <w:t>:</w:t>
      </w:r>
    </w:p>
    <w:p w14:paraId="10DF7B6C" w14:textId="77777777" w:rsidR="007526A4" w:rsidRPr="007526A4" w:rsidRDefault="007526A4" w:rsidP="005173E2">
      <w:pPr>
        <w:ind w:right="283"/>
        <w:jc w:val="both"/>
        <w:rPr>
          <w:rFonts w:ascii="Bookman Old Style" w:hAnsi="Bookman Old Style"/>
          <w:lang w:eastAsia="es-MX"/>
        </w:rPr>
      </w:pPr>
    </w:p>
    <w:p w14:paraId="3DA9E889" w14:textId="25937FA2" w:rsidR="00230950" w:rsidRDefault="00F45886" w:rsidP="005173E2">
      <w:pPr>
        <w:ind w:right="283"/>
        <w:jc w:val="center"/>
        <w:rPr>
          <w:rFonts w:ascii="Bookman Old Style" w:hAnsi="Bookman Old Style"/>
          <w:lang w:eastAsia="es-MX"/>
        </w:rPr>
      </w:pPr>
      <w:r w:rsidRPr="00F45886">
        <w:rPr>
          <w:rFonts w:ascii="Bookman Old Style" w:hAnsi="Bookman Old Style"/>
          <w:lang w:eastAsia="es-MX"/>
        </w:rPr>
        <w:drawing>
          <wp:inline distT="0" distB="0" distL="0" distR="0" wp14:anchorId="26941FD7" wp14:editId="1B963CDC">
            <wp:extent cx="2467319" cy="228632"/>
            <wp:effectExtent l="0" t="0" r="0" b="0"/>
            <wp:docPr id="14598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934" name=""/>
                    <pic:cNvPicPr/>
                  </pic:nvPicPr>
                  <pic:blipFill>
                    <a:blip r:embed="rId56"/>
                    <a:stretch>
                      <a:fillRect/>
                    </a:stretch>
                  </pic:blipFill>
                  <pic:spPr>
                    <a:xfrm>
                      <a:off x="0" y="0"/>
                      <a:ext cx="2467319" cy="228632"/>
                    </a:xfrm>
                    <a:prstGeom prst="rect">
                      <a:avLst/>
                    </a:prstGeom>
                  </pic:spPr>
                </pic:pic>
              </a:graphicData>
            </a:graphic>
          </wp:inline>
        </w:drawing>
      </w:r>
    </w:p>
    <w:p w14:paraId="32EE162C" w14:textId="77777777" w:rsidR="00230950" w:rsidRDefault="00230950" w:rsidP="005173E2">
      <w:pPr>
        <w:ind w:right="283"/>
        <w:jc w:val="center"/>
        <w:rPr>
          <w:rFonts w:ascii="Bookman Old Style" w:hAnsi="Bookman Old Style"/>
          <w:lang w:eastAsia="es-MX"/>
        </w:rPr>
      </w:pPr>
    </w:p>
    <w:p w14:paraId="688E97C7" w14:textId="3FEAFCF2" w:rsidR="007526A4" w:rsidRPr="008236A8" w:rsidRDefault="00BE70A0" w:rsidP="005173E2">
      <w:pPr>
        <w:ind w:right="283"/>
        <w:jc w:val="center"/>
        <w:rPr>
          <w:rFonts w:ascii="Bookman Old Style" w:hAnsi="Bookman Old Style"/>
          <w:lang w:eastAsia="es-MX"/>
        </w:rPr>
      </w:pPr>
      <w:r w:rsidRPr="008236A8">
        <w:rPr>
          <w:rFonts w:ascii="Bookman Old Style" w:hAnsi="Bookman Old Style"/>
          <w:lang w:eastAsia="es-MX"/>
        </w:rPr>
        <w:t>(ecuación 1</w:t>
      </w:r>
      <w:r w:rsidR="005547D2">
        <w:rPr>
          <w:rFonts w:ascii="Bookman Old Style" w:hAnsi="Bookman Old Style"/>
          <w:lang w:eastAsia="es-MX"/>
        </w:rPr>
        <w:t>4</w:t>
      </w:r>
      <w:r w:rsidRPr="008236A8">
        <w:rPr>
          <w:rFonts w:ascii="Bookman Old Style" w:hAnsi="Bookman Old Style"/>
          <w:lang w:eastAsia="es-MX"/>
        </w:rPr>
        <w:t>)</w:t>
      </w:r>
    </w:p>
    <w:p w14:paraId="3FEF9A4D" w14:textId="77777777" w:rsidR="00BE70A0" w:rsidRPr="008236A8" w:rsidRDefault="00BE70A0" w:rsidP="005173E2">
      <w:pPr>
        <w:ind w:right="283"/>
        <w:jc w:val="both"/>
        <w:rPr>
          <w:rFonts w:ascii="Bookman Old Style" w:hAnsi="Bookman Old Style"/>
          <w:lang w:eastAsia="es-MX"/>
        </w:rPr>
      </w:pPr>
    </w:p>
    <w:p w14:paraId="41619A50" w14:textId="2AC0C26D" w:rsidR="007526A4" w:rsidRPr="008236A8" w:rsidRDefault="007526A4" w:rsidP="005173E2">
      <w:pPr>
        <w:ind w:left="300" w:right="283" w:firstLine="142"/>
        <w:jc w:val="both"/>
        <w:rPr>
          <w:rFonts w:ascii="Bookman Old Style" w:hAnsi="Bookman Old Style"/>
          <w:lang w:eastAsia="es-MX"/>
        </w:rPr>
      </w:pPr>
      <w:r w:rsidRPr="008236A8">
        <w:rPr>
          <w:rFonts w:ascii="Bookman Old Style" w:hAnsi="Bookman Old Style"/>
          <w:lang w:eastAsia="es-MX"/>
        </w:rPr>
        <w:t>Donde:</w:t>
      </w:r>
    </w:p>
    <w:p w14:paraId="6D544980" w14:textId="77777777" w:rsidR="00BE70A0" w:rsidRPr="008236A8" w:rsidRDefault="00BE70A0" w:rsidP="005173E2">
      <w:pPr>
        <w:ind w:left="300" w:right="283"/>
        <w:jc w:val="both"/>
        <w:rPr>
          <w:rFonts w:ascii="Bookman Old Style" w:hAnsi="Bookman Old Style"/>
          <w:lang w:eastAsia="es-MX"/>
        </w:rPr>
      </w:pPr>
    </w:p>
    <w:p w14:paraId="5869D3EA" w14:textId="00ECEA13" w:rsidR="007526A4" w:rsidRPr="008236A8" w:rsidRDefault="00F45886" w:rsidP="005173E2">
      <w:pPr>
        <w:ind w:left="1860" w:right="283" w:hanging="1410"/>
        <w:jc w:val="both"/>
        <w:rPr>
          <w:rFonts w:ascii="Bookman Old Style" w:hAnsi="Bookman Old Style"/>
          <w:lang w:eastAsia="es-MX"/>
        </w:rPr>
      </w:pPr>
      <w:r w:rsidRPr="00F45886">
        <w:rPr>
          <w:rFonts w:ascii="Bookman Old Style" w:hAnsi="Bookman Old Style"/>
          <w:lang w:eastAsia="es-MX"/>
        </w:rPr>
        <w:drawing>
          <wp:inline distT="0" distB="0" distL="0" distR="0" wp14:anchorId="1BDC9413" wp14:editId="78296714">
            <wp:extent cx="571580" cy="209579"/>
            <wp:effectExtent l="0" t="0" r="0" b="0"/>
            <wp:docPr id="1890724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24327" name=""/>
                    <pic:cNvPicPr/>
                  </pic:nvPicPr>
                  <pic:blipFill>
                    <a:blip r:embed="rId57"/>
                    <a:stretch>
                      <a:fillRect/>
                    </a:stretch>
                  </pic:blipFill>
                  <pic:spPr>
                    <a:xfrm>
                      <a:off x="0" y="0"/>
                      <a:ext cx="571580" cy="209579"/>
                    </a:xfrm>
                    <a:prstGeom prst="rect">
                      <a:avLst/>
                    </a:prstGeom>
                  </pic:spPr>
                </pic:pic>
              </a:graphicData>
            </a:graphic>
          </wp:inline>
        </w:drawing>
      </w:r>
      <w:r w:rsidR="007526A4" w:rsidRPr="008236A8">
        <w:rPr>
          <w:rFonts w:ascii="Bookman Old Style" w:hAnsi="Bookman Old Style"/>
          <w:lang w:eastAsia="es-MX"/>
        </w:rPr>
        <w:tab/>
        <w:t xml:space="preserve">Costo financiero por la constitución de la garantía de pago incurrido por el transportador del sistema de transporte t, en el mes m+1, a favor del adjudicatario del proyecto PAGN. </w:t>
      </w:r>
      <w:r w:rsidR="008B6601">
        <w:rPr>
          <w:rFonts w:ascii="Bookman Old Style" w:hAnsi="Bookman Old Style"/>
          <w:bCs/>
          <w:lang w:val="es-ES_tradnl" w:eastAsia="es-MX"/>
        </w:rPr>
        <w:t>Dado en pesos/mes.</w:t>
      </w:r>
    </w:p>
    <w:p w14:paraId="162E7B5F" w14:textId="77777777" w:rsidR="0052597E" w:rsidRPr="008236A8" w:rsidRDefault="0052597E" w:rsidP="005173E2">
      <w:pPr>
        <w:ind w:left="1860" w:right="283" w:hanging="1410"/>
        <w:jc w:val="both"/>
        <w:rPr>
          <w:rFonts w:ascii="Bookman Old Style" w:hAnsi="Bookman Old Style"/>
          <w:lang w:eastAsia="es-MX"/>
        </w:rPr>
      </w:pPr>
    </w:p>
    <w:p w14:paraId="6EF3A494" w14:textId="38162228" w:rsidR="007526A4" w:rsidRPr="008236A8" w:rsidRDefault="00F45886" w:rsidP="005173E2">
      <w:pPr>
        <w:ind w:left="1860" w:right="283" w:hanging="1410"/>
        <w:jc w:val="both"/>
        <w:rPr>
          <w:rFonts w:ascii="Bookman Old Style" w:hAnsi="Bookman Old Style" w:cs="Cambria Math"/>
          <w:lang w:eastAsia="es-MX"/>
        </w:rPr>
      </w:pPr>
      <w:r w:rsidRPr="00F45886">
        <w:rPr>
          <w:rFonts w:ascii="Bookman Old Style" w:hAnsi="Bookman Old Style" w:cs="Cambria Math"/>
          <w:lang w:eastAsia="es-MX"/>
        </w:rPr>
        <w:drawing>
          <wp:inline distT="0" distB="0" distL="0" distR="0" wp14:anchorId="442924BC" wp14:editId="79730FB8">
            <wp:extent cx="495369" cy="181000"/>
            <wp:effectExtent l="0" t="0" r="0" b="9525"/>
            <wp:docPr id="2060106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06729" name=""/>
                    <pic:cNvPicPr/>
                  </pic:nvPicPr>
                  <pic:blipFill>
                    <a:blip r:embed="rId58"/>
                    <a:stretch>
                      <a:fillRect/>
                    </a:stretch>
                  </pic:blipFill>
                  <pic:spPr>
                    <a:xfrm>
                      <a:off x="0" y="0"/>
                      <a:ext cx="495369" cy="181000"/>
                    </a:xfrm>
                    <a:prstGeom prst="rect">
                      <a:avLst/>
                    </a:prstGeom>
                  </pic:spPr>
                </pic:pic>
              </a:graphicData>
            </a:graphic>
          </wp:inline>
        </w:drawing>
      </w:r>
      <w:r w:rsidR="007526A4" w:rsidRPr="008236A8">
        <w:rPr>
          <w:rFonts w:ascii="Bookman Old Style" w:hAnsi="Bookman Old Style" w:cs="Cambria Math"/>
          <w:lang w:eastAsia="es-MX"/>
        </w:rPr>
        <w:t xml:space="preserve"> </w:t>
      </w:r>
      <w:r w:rsidR="007526A4" w:rsidRPr="008236A8">
        <w:rPr>
          <w:rFonts w:ascii="Bookman Old Style" w:hAnsi="Bookman Old Style" w:cs="Cambria Math"/>
          <w:lang w:eastAsia="es-MX"/>
        </w:rPr>
        <w:tab/>
        <w:t>Tasa de interés efectiva mensual a aplicar por el transportador del sistema de transporte t, en el mes m+1, que refleja el costo financiero de la garantía de pago a favor del adjudicatario del proyecto PAGN.</w:t>
      </w:r>
    </w:p>
    <w:p w14:paraId="32CA13F7" w14:textId="77777777" w:rsidR="00DF14BB" w:rsidRPr="008236A8" w:rsidRDefault="00DF14BB" w:rsidP="005173E2">
      <w:pPr>
        <w:ind w:left="1860" w:right="283" w:hanging="1410"/>
        <w:jc w:val="both"/>
        <w:rPr>
          <w:rFonts w:ascii="Bookman Old Style" w:hAnsi="Bookman Old Style" w:cs="Cambria Math"/>
          <w:lang w:eastAsia="es-MX"/>
        </w:rPr>
      </w:pPr>
    </w:p>
    <w:p w14:paraId="2AE7A191" w14:textId="3B1C0C6C" w:rsidR="00DF14BB" w:rsidRPr="008236A8" w:rsidRDefault="00F45886" w:rsidP="005173E2">
      <w:pPr>
        <w:ind w:left="1860" w:right="283" w:hanging="1410"/>
        <w:jc w:val="both"/>
        <w:rPr>
          <w:rFonts w:ascii="Bookman Old Style" w:hAnsi="Bookman Old Style" w:cs="Cambria Math"/>
          <w:lang w:eastAsia="es-MX"/>
        </w:rPr>
      </w:pPr>
      <w:r w:rsidRPr="00F45886">
        <w:rPr>
          <w:rFonts w:ascii="Bookman Old Style" w:hAnsi="Bookman Old Style"/>
          <w:lang w:val="es-ES_tradnl" w:eastAsia="es-MX"/>
        </w:rPr>
        <w:drawing>
          <wp:inline distT="0" distB="0" distL="0" distR="0" wp14:anchorId="3E154E72" wp14:editId="526F42A1">
            <wp:extent cx="828791" cy="200053"/>
            <wp:effectExtent l="0" t="0" r="9525" b="9525"/>
            <wp:docPr id="551132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32827" name=""/>
                    <pic:cNvPicPr/>
                  </pic:nvPicPr>
                  <pic:blipFill>
                    <a:blip r:embed="rId59"/>
                    <a:stretch>
                      <a:fillRect/>
                    </a:stretch>
                  </pic:blipFill>
                  <pic:spPr>
                    <a:xfrm>
                      <a:off x="0" y="0"/>
                      <a:ext cx="828791" cy="200053"/>
                    </a:xfrm>
                    <a:prstGeom prst="rect">
                      <a:avLst/>
                    </a:prstGeom>
                  </pic:spPr>
                </pic:pic>
              </a:graphicData>
            </a:graphic>
          </wp:inline>
        </w:drawing>
      </w:r>
      <w:r w:rsidR="00DF14BB" w:rsidRPr="008236A8">
        <w:rPr>
          <w:rFonts w:ascii="Bookman Old Style" w:hAnsi="Bookman Old Style"/>
          <w:lang w:val="es-ES_tradnl" w:eastAsia="es-MX"/>
        </w:rPr>
        <w:tab/>
        <w:t xml:space="preserve">Ingreso mensual calculado como se expresa en el </w:t>
      </w:r>
      <w:r w:rsidR="00216345">
        <w:rPr>
          <w:rFonts w:ascii="Bookman Old Style" w:hAnsi="Bookman Old Style"/>
          <w:lang w:val="es-ES_tradnl" w:eastAsia="es-MX"/>
        </w:rPr>
        <w:t>a</w:t>
      </w:r>
      <w:r w:rsidR="00DF14BB" w:rsidRPr="008236A8">
        <w:rPr>
          <w:rFonts w:ascii="Bookman Old Style" w:hAnsi="Bookman Old Style"/>
          <w:lang w:val="es-ES_tradnl" w:eastAsia="es-MX"/>
        </w:rPr>
        <w:t>rtículo 17, de responsabilidad del transportador del sistema de transporte t</w:t>
      </w:r>
      <w:r w:rsidR="004C2818" w:rsidRPr="008236A8">
        <w:rPr>
          <w:rFonts w:ascii="Bookman Old Style" w:hAnsi="Bookman Old Style"/>
          <w:lang w:val="es-ES_tradnl" w:eastAsia="es-MX"/>
        </w:rPr>
        <w:t>,</w:t>
      </w:r>
      <w:r w:rsidR="00EB7628" w:rsidRPr="00EB7628">
        <w:rPr>
          <w:rFonts w:ascii="Bookman Old Style" w:hAnsi="Bookman Old Style"/>
          <w:lang w:val="es-ES_tradnl" w:eastAsia="es-MX"/>
        </w:rPr>
        <w:t xml:space="preserve"> </w:t>
      </w:r>
      <w:r w:rsidR="00EB7628" w:rsidRPr="008236A8">
        <w:rPr>
          <w:rFonts w:ascii="Bookman Old Style" w:hAnsi="Bookman Old Style"/>
          <w:lang w:val="es-ES_tradnl" w:eastAsia="es-MX"/>
        </w:rPr>
        <w:t>por el servicio prestado en el mes m por el proyecto PAGN,</w:t>
      </w:r>
      <w:r w:rsidR="004C2818" w:rsidRPr="008236A8">
        <w:rPr>
          <w:rFonts w:ascii="Bookman Old Style" w:hAnsi="Bookman Old Style"/>
          <w:lang w:val="es-ES_tradnl" w:eastAsia="es-MX"/>
        </w:rPr>
        <w:t xml:space="preserve"> informado por el adjudicatario o el transportador incumbente que ejecuta proyectos IPAT</w:t>
      </w:r>
      <w:r w:rsidR="00D64A2C">
        <w:rPr>
          <w:rFonts w:ascii="Bookman Old Style" w:hAnsi="Bookman Old Style"/>
          <w:lang w:val="es-ES_tradnl" w:eastAsia="es-MX"/>
        </w:rPr>
        <w:t>,</w:t>
      </w:r>
      <w:r w:rsidR="004C2818" w:rsidRPr="008236A8">
        <w:rPr>
          <w:rFonts w:ascii="Bookman Old Style" w:hAnsi="Bookman Old Style"/>
          <w:lang w:val="es-ES_tradnl" w:eastAsia="es-MX"/>
        </w:rPr>
        <w:t xml:space="preserve"> </w:t>
      </w:r>
      <w:r w:rsidR="00417BA3">
        <w:rPr>
          <w:rFonts w:ascii="Bookman Old Style" w:hAnsi="Bookman Old Style"/>
          <w:lang w:val="es-ES_tradnl" w:eastAsia="es-MX"/>
        </w:rPr>
        <w:t xml:space="preserve">a cada transportador que atiende beneficiarios del proyecto </w:t>
      </w:r>
      <w:r w:rsidR="004C2818" w:rsidRPr="008236A8">
        <w:rPr>
          <w:rFonts w:ascii="Bookman Old Style" w:hAnsi="Bookman Old Style"/>
          <w:lang w:val="es-ES_tradnl" w:eastAsia="es-MX"/>
        </w:rPr>
        <w:t xml:space="preserve">de acuerdo con lo establecido en el literal f) del </w:t>
      </w:r>
      <w:r w:rsidR="00216345">
        <w:rPr>
          <w:rFonts w:ascii="Bookman Old Style" w:hAnsi="Bookman Old Style"/>
          <w:lang w:val="es-ES_tradnl" w:eastAsia="es-MX"/>
        </w:rPr>
        <w:t>a</w:t>
      </w:r>
      <w:r w:rsidR="004C2818" w:rsidRPr="008236A8">
        <w:rPr>
          <w:rFonts w:ascii="Bookman Old Style" w:hAnsi="Bookman Old Style"/>
          <w:lang w:val="es-ES_tradnl" w:eastAsia="es-MX"/>
        </w:rPr>
        <w:t>rtículo 17 de la presente resolución</w:t>
      </w:r>
      <w:r w:rsidR="00DF14BB" w:rsidRPr="008236A8">
        <w:rPr>
          <w:rFonts w:ascii="Bookman Old Style" w:hAnsi="Bookman Old Style"/>
          <w:lang w:val="es-ES_tradnl" w:eastAsia="es-MX"/>
        </w:rPr>
        <w:t>.</w:t>
      </w:r>
      <w:r w:rsidR="008B6601" w:rsidRPr="008B6601">
        <w:rPr>
          <w:rFonts w:ascii="Bookman Old Style" w:hAnsi="Bookman Old Style"/>
          <w:bCs/>
          <w:lang w:val="es-ES_tradnl" w:eastAsia="es-MX"/>
        </w:rPr>
        <w:t xml:space="preserve"> </w:t>
      </w:r>
      <w:r w:rsidR="008B6601">
        <w:rPr>
          <w:rFonts w:ascii="Bookman Old Style" w:hAnsi="Bookman Old Style"/>
          <w:bCs/>
          <w:lang w:val="es-ES_tradnl" w:eastAsia="es-MX"/>
        </w:rPr>
        <w:t>Dado en pesos/mes.</w:t>
      </w:r>
    </w:p>
    <w:p w14:paraId="13FDA32D" w14:textId="77777777" w:rsidR="007526A4" w:rsidRDefault="007526A4" w:rsidP="005173E2">
      <w:pPr>
        <w:ind w:left="300" w:right="283"/>
        <w:jc w:val="both"/>
        <w:rPr>
          <w:rFonts w:ascii="Bookman Old Style" w:hAnsi="Bookman Old Style"/>
          <w:lang w:eastAsia="es-MX"/>
        </w:rPr>
      </w:pPr>
    </w:p>
    <w:p w14:paraId="111A1B49" w14:textId="710CB79F" w:rsidR="00D64A2C" w:rsidRPr="005C155D" w:rsidRDefault="00D64A2C" w:rsidP="005173E2">
      <w:pPr>
        <w:ind w:left="300" w:right="283"/>
        <w:jc w:val="both"/>
        <w:rPr>
          <w:rFonts w:ascii="Bookman Old Style" w:hAnsi="Bookman Old Style"/>
          <w:lang w:eastAsia="es-MX"/>
        </w:rPr>
      </w:pPr>
      <w:r w:rsidRPr="005C155D">
        <w:rPr>
          <w:rFonts w:ascii="Bookman Old Style" w:hAnsi="Bookman Old Style"/>
          <w:lang w:eastAsia="es-MX"/>
        </w:rPr>
        <w:t>Donde:</w:t>
      </w:r>
    </w:p>
    <w:p w14:paraId="1B68E92C" w14:textId="77777777" w:rsidR="00D64A2C" w:rsidRPr="005C155D" w:rsidRDefault="00D64A2C" w:rsidP="005173E2">
      <w:pPr>
        <w:ind w:left="300" w:right="283"/>
        <w:jc w:val="both"/>
        <w:rPr>
          <w:rFonts w:ascii="Bookman Old Style" w:hAnsi="Bookman Old Style"/>
          <w:lang w:eastAsia="es-MX"/>
        </w:rPr>
      </w:pPr>
    </w:p>
    <w:p w14:paraId="70F3DF3C" w14:textId="7C0FC8C5" w:rsidR="00D64A2C" w:rsidRPr="005C155D" w:rsidRDefault="00F45886" w:rsidP="00F45886">
      <w:pPr>
        <w:ind w:left="300" w:right="283"/>
        <w:jc w:val="center"/>
        <w:rPr>
          <w:rFonts w:ascii="Bookman Old Style" w:hAnsi="Bookman Old Style"/>
          <w:lang w:eastAsia="es-MX"/>
        </w:rPr>
      </w:pPr>
      <w:r w:rsidRPr="00F45886">
        <w:rPr>
          <w:rFonts w:ascii="Bookman Old Style" w:hAnsi="Bookman Old Style"/>
          <w:lang w:eastAsia="es-MX"/>
        </w:rPr>
        <w:drawing>
          <wp:inline distT="0" distB="0" distL="0" distR="0" wp14:anchorId="04963A49" wp14:editId="1246BACB">
            <wp:extent cx="2524477" cy="209579"/>
            <wp:effectExtent l="0" t="0" r="9525" b="0"/>
            <wp:docPr id="1399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99" name=""/>
                    <pic:cNvPicPr/>
                  </pic:nvPicPr>
                  <pic:blipFill>
                    <a:blip r:embed="rId60"/>
                    <a:stretch>
                      <a:fillRect/>
                    </a:stretch>
                  </pic:blipFill>
                  <pic:spPr>
                    <a:xfrm>
                      <a:off x="0" y="0"/>
                      <a:ext cx="2524477" cy="209579"/>
                    </a:xfrm>
                    <a:prstGeom prst="rect">
                      <a:avLst/>
                    </a:prstGeom>
                  </pic:spPr>
                </pic:pic>
              </a:graphicData>
            </a:graphic>
          </wp:inline>
        </w:drawing>
      </w:r>
    </w:p>
    <w:p w14:paraId="1E5ED3C6" w14:textId="77777777" w:rsidR="00D64A2C" w:rsidRPr="008236A8" w:rsidRDefault="00D64A2C" w:rsidP="005173E2">
      <w:pPr>
        <w:ind w:left="300" w:right="283"/>
        <w:jc w:val="both"/>
        <w:rPr>
          <w:rFonts w:ascii="Bookman Old Style" w:hAnsi="Bookman Old Style"/>
          <w:lang w:eastAsia="es-MX"/>
        </w:rPr>
      </w:pPr>
    </w:p>
    <w:p w14:paraId="0469ADEC" w14:textId="77777777" w:rsidR="007526A4" w:rsidRPr="007526A4" w:rsidRDefault="007526A4" w:rsidP="005173E2">
      <w:pPr>
        <w:ind w:left="284" w:right="283"/>
        <w:jc w:val="both"/>
        <w:rPr>
          <w:rFonts w:ascii="Bookman Old Style" w:hAnsi="Bookman Old Style"/>
          <w:lang w:eastAsia="es-MX"/>
        </w:rPr>
      </w:pPr>
      <w:r w:rsidRPr="008236A8">
        <w:rPr>
          <w:rFonts w:ascii="Bookman Old Style" w:hAnsi="Bookman Old Style"/>
          <w:lang w:eastAsia="es-MX"/>
        </w:rPr>
        <w:t xml:space="preserve">El costo de la garantía para el mes </w:t>
      </w:r>
      <w:r w:rsidRPr="008236A8">
        <w:rPr>
          <w:rFonts w:ascii="Cambria Math" w:hAnsi="Cambria Math" w:cs="Cambria Math"/>
          <w:lang w:eastAsia="es-MX"/>
        </w:rPr>
        <w:t>𝑚+1</w:t>
      </w:r>
      <w:r w:rsidRPr="008236A8">
        <w:rPr>
          <w:rFonts w:ascii="Bookman Old Style" w:hAnsi="Bookman Old Style"/>
          <w:lang w:eastAsia="es-MX"/>
        </w:rPr>
        <w:t xml:space="preserve"> equivale al costo financiero</w:t>
      </w:r>
      <w:r w:rsidRPr="007526A4">
        <w:rPr>
          <w:rFonts w:ascii="Bookman Old Style" w:hAnsi="Bookman Old Style"/>
          <w:lang w:eastAsia="es-MX"/>
        </w:rPr>
        <w:t xml:space="preserve"> expresado como el interés efectivo mensual. El valor a ser considerado como costo financiero deberá ser informado a la CREG de acuerdo con el formato de reporte de información que se publicará mediante circular de la dirección ejecutiva. El transportador deberá reportar en dicho formato, el costo financiero a ser reconocido en el siguiente año calendario. Dicho valor será verificado en el año de aplicación, sustentado con la presentación de la garantía constituida.</w:t>
      </w:r>
    </w:p>
    <w:p w14:paraId="6541EF87" w14:textId="751ACB5E" w:rsidR="007526A4" w:rsidRDefault="00E07FFA" w:rsidP="005173E2">
      <w:pPr>
        <w:tabs>
          <w:tab w:val="left" w:pos="1532"/>
        </w:tabs>
        <w:ind w:left="300" w:right="283"/>
        <w:jc w:val="both"/>
        <w:rPr>
          <w:rFonts w:ascii="Bookman Old Style" w:hAnsi="Bookman Old Style"/>
          <w:lang w:eastAsia="es-MX"/>
        </w:rPr>
      </w:pPr>
      <w:r>
        <w:rPr>
          <w:rFonts w:ascii="Bookman Old Style" w:hAnsi="Bookman Old Style"/>
          <w:lang w:eastAsia="es-MX"/>
        </w:rPr>
        <w:tab/>
      </w:r>
    </w:p>
    <w:p w14:paraId="27D8B28C" w14:textId="77777777" w:rsidR="00E07FFA" w:rsidRPr="007526A4" w:rsidRDefault="00E07FFA" w:rsidP="005173E2">
      <w:pPr>
        <w:tabs>
          <w:tab w:val="left" w:pos="1532"/>
        </w:tabs>
        <w:ind w:right="283"/>
        <w:jc w:val="both"/>
        <w:rPr>
          <w:rFonts w:ascii="Bookman Old Style" w:hAnsi="Bookman Old Style"/>
          <w:lang w:eastAsia="es-MX"/>
        </w:rPr>
      </w:pPr>
    </w:p>
    <w:p w14:paraId="2D8F021C" w14:textId="2B1C8B43" w:rsidR="007526A4" w:rsidRPr="007526A4" w:rsidRDefault="007526A4" w:rsidP="005173E2">
      <w:pPr>
        <w:tabs>
          <w:tab w:val="left" w:pos="4140"/>
        </w:tabs>
        <w:ind w:left="1560" w:right="283" w:hanging="1418"/>
        <w:jc w:val="both"/>
        <w:rPr>
          <w:rFonts w:ascii="Bookman Old Style" w:hAnsi="Bookman Old Style"/>
          <w:u w:val="single"/>
          <w:lang w:val="es-ES_tradnl" w:eastAsia="es-MX"/>
        </w:rPr>
      </w:pPr>
      <w:r w:rsidRPr="007526A4">
        <w:rPr>
          <w:rFonts w:ascii="Bookman Old Style" w:hAnsi="Bookman Old Style" w:cs="Cambria Math"/>
          <w:b/>
          <w:u w:val="single"/>
          <w:lang w:val="es-ES_tradnl" w:eastAsia="es-MX"/>
        </w:rPr>
        <w:t>CO</w:t>
      </w:r>
      <w:r w:rsidR="006D3584">
        <w:rPr>
          <w:rFonts w:ascii="Bookman Old Style" w:hAnsi="Bookman Old Style" w:cs="Cambria Math"/>
          <w:b/>
          <w:u w:val="single"/>
          <w:lang w:val="es-ES_tradnl" w:eastAsia="es-MX"/>
        </w:rPr>
        <w:t>BROS POR MORA</w:t>
      </w:r>
    </w:p>
    <w:p w14:paraId="6250AD82" w14:textId="77777777" w:rsidR="007526A4" w:rsidRPr="007526A4" w:rsidRDefault="007526A4" w:rsidP="005173E2">
      <w:pPr>
        <w:ind w:left="1560" w:right="283" w:hanging="1418"/>
        <w:jc w:val="both"/>
        <w:rPr>
          <w:rFonts w:ascii="Bookman Old Style" w:hAnsi="Bookman Old Style"/>
          <w:lang w:eastAsia="es-MX"/>
        </w:rPr>
      </w:pPr>
    </w:p>
    <w:p w14:paraId="4DBEC9A5" w14:textId="53F2D4DB" w:rsidR="00230950" w:rsidRPr="008051A8" w:rsidRDefault="00F45886" w:rsidP="005173E2">
      <w:pPr>
        <w:ind w:left="1560" w:right="283" w:hanging="1418"/>
        <w:jc w:val="center"/>
        <w:rPr>
          <w:rFonts w:ascii="Bookman Old Style" w:hAnsi="Bookman Old Style"/>
          <w:lang w:eastAsia="es-MX"/>
        </w:rPr>
      </w:pPr>
      <w:r w:rsidRPr="00F45886">
        <w:rPr>
          <w:rFonts w:ascii="Bookman Old Style" w:hAnsi="Bookman Old Style"/>
          <w:lang w:eastAsia="es-MX"/>
        </w:rPr>
        <w:drawing>
          <wp:inline distT="0" distB="0" distL="0" distR="0" wp14:anchorId="25DCB89E" wp14:editId="1FA33DD2">
            <wp:extent cx="3924848" cy="171474"/>
            <wp:effectExtent l="0" t="0" r="0" b="0"/>
            <wp:docPr id="2017395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95555" name=""/>
                    <pic:cNvPicPr/>
                  </pic:nvPicPr>
                  <pic:blipFill>
                    <a:blip r:embed="rId61"/>
                    <a:stretch>
                      <a:fillRect/>
                    </a:stretch>
                  </pic:blipFill>
                  <pic:spPr>
                    <a:xfrm>
                      <a:off x="0" y="0"/>
                      <a:ext cx="3924848" cy="171474"/>
                    </a:xfrm>
                    <a:prstGeom prst="rect">
                      <a:avLst/>
                    </a:prstGeom>
                  </pic:spPr>
                </pic:pic>
              </a:graphicData>
            </a:graphic>
          </wp:inline>
        </w:drawing>
      </w:r>
    </w:p>
    <w:p w14:paraId="20C2A22E" w14:textId="77777777" w:rsidR="00230950" w:rsidRPr="008051A8" w:rsidRDefault="00230950" w:rsidP="005173E2">
      <w:pPr>
        <w:ind w:left="1560" w:right="283" w:hanging="1418"/>
        <w:jc w:val="center"/>
        <w:rPr>
          <w:rFonts w:ascii="Bookman Old Style" w:hAnsi="Bookman Old Style"/>
          <w:lang w:eastAsia="es-MX"/>
        </w:rPr>
      </w:pPr>
    </w:p>
    <w:p w14:paraId="4C1D3D0D" w14:textId="76A7399A" w:rsidR="007526A4" w:rsidRPr="008051A8" w:rsidRDefault="00BE70A0" w:rsidP="005173E2">
      <w:pPr>
        <w:ind w:left="1560" w:right="283" w:hanging="1418"/>
        <w:jc w:val="center"/>
        <w:rPr>
          <w:rFonts w:ascii="Bookman Old Style" w:hAnsi="Bookman Old Style"/>
          <w:lang w:eastAsia="es-MX"/>
        </w:rPr>
      </w:pPr>
      <w:r w:rsidRPr="008051A8">
        <w:rPr>
          <w:rFonts w:ascii="Bookman Old Style" w:hAnsi="Bookman Old Style"/>
          <w:lang w:eastAsia="es-MX"/>
        </w:rPr>
        <w:t>(ecuación 1</w:t>
      </w:r>
      <w:r w:rsidR="005547D2">
        <w:rPr>
          <w:rFonts w:ascii="Bookman Old Style" w:hAnsi="Bookman Old Style"/>
          <w:lang w:eastAsia="es-MX"/>
        </w:rPr>
        <w:t>5</w:t>
      </w:r>
      <w:r w:rsidRPr="008051A8">
        <w:rPr>
          <w:rFonts w:ascii="Bookman Old Style" w:hAnsi="Bookman Old Style"/>
          <w:lang w:eastAsia="es-MX"/>
        </w:rPr>
        <w:t>)</w:t>
      </w:r>
    </w:p>
    <w:p w14:paraId="18BBF9FC" w14:textId="77777777" w:rsidR="007526A4" w:rsidRPr="008051A8" w:rsidRDefault="007526A4" w:rsidP="005173E2">
      <w:pPr>
        <w:ind w:left="1560" w:right="283" w:hanging="1418"/>
        <w:jc w:val="center"/>
        <w:rPr>
          <w:rFonts w:ascii="Bookman Old Style" w:hAnsi="Bookman Old Style"/>
          <w:lang w:eastAsia="es-MX"/>
        </w:rPr>
      </w:pPr>
    </w:p>
    <w:p w14:paraId="7E71FF5A" w14:textId="77777777" w:rsidR="007526A4" w:rsidRPr="008051A8" w:rsidRDefault="007526A4" w:rsidP="005173E2">
      <w:pPr>
        <w:ind w:left="1560" w:right="283" w:hanging="1418"/>
        <w:jc w:val="both"/>
        <w:rPr>
          <w:rFonts w:ascii="Bookman Old Style" w:hAnsi="Bookman Old Style"/>
          <w:lang w:eastAsia="es-MX"/>
        </w:rPr>
      </w:pPr>
      <w:r w:rsidRPr="008051A8">
        <w:rPr>
          <w:rFonts w:ascii="Bookman Old Style" w:hAnsi="Bookman Old Style"/>
          <w:lang w:eastAsia="es-MX"/>
        </w:rPr>
        <w:t>Donde:</w:t>
      </w:r>
    </w:p>
    <w:p w14:paraId="0CED2CB7" w14:textId="77777777" w:rsidR="00602CA9" w:rsidRPr="008051A8" w:rsidRDefault="00602CA9" w:rsidP="005173E2">
      <w:pPr>
        <w:ind w:left="1560" w:right="283" w:hanging="1418"/>
        <w:jc w:val="both"/>
        <w:rPr>
          <w:rFonts w:ascii="Bookman Old Style" w:hAnsi="Bookman Old Style"/>
          <w:lang w:eastAsia="es-MX"/>
        </w:rPr>
      </w:pPr>
    </w:p>
    <w:p w14:paraId="59005742" w14:textId="3BF8BCE4" w:rsidR="00602CA9" w:rsidRPr="008051A8" w:rsidRDefault="00F45886" w:rsidP="005173E2">
      <w:pPr>
        <w:tabs>
          <w:tab w:val="left" w:pos="4140"/>
        </w:tabs>
        <w:ind w:left="2552" w:right="283" w:hanging="2410"/>
        <w:jc w:val="both"/>
        <w:rPr>
          <w:rFonts w:ascii="Bookman Old Style" w:hAnsi="Bookman Old Style"/>
          <w:lang w:eastAsia="es-MX"/>
        </w:rPr>
      </w:pPr>
      <w:r w:rsidRPr="00F45886">
        <w:rPr>
          <w:rFonts w:ascii="Bookman Old Style" w:hAnsi="Bookman Old Style"/>
          <w:lang w:eastAsia="es-MX"/>
        </w:rPr>
        <w:drawing>
          <wp:inline distT="0" distB="0" distL="0" distR="0" wp14:anchorId="507348B9" wp14:editId="71B9CF80">
            <wp:extent cx="1095528" cy="209579"/>
            <wp:effectExtent l="0" t="0" r="9525" b="0"/>
            <wp:docPr id="1622972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2038" name=""/>
                    <pic:cNvPicPr/>
                  </pic:nvPicPr>
                  <pic:blipFill>
                    <a:blip r:embed="rId62"/>
                    <a:stretch>
                      <a:fillRect/>
                    </a:stretch>
                  </pic:blipFill>
                  <pic:spPr>
                    <a:xfrm>
                      <a:off x="0" y="0"/>
                      <a:ext cx="1095528" cy="209579"/>
                    </a:xfrm>
                    <a:prstGeom prst="rect">
                      <a:avLst/>
                    </a:prstGeom>
                  </pic:spPr>
                </pic:pic>
              </a:graphicData>
            </a:graphic>
          </wp:inline>
        </w:drawing>
      </w:r>
      <w:r w:rsidR="00602CA9" w:rsidRPr="008051A8">
        <w:rPr>
          <w:rFonts w:ascii="Bookman Old Style" w:hAnsi="Bookman Old Style"/>
          <w:lang w:eastAsia="es-MX"/>
        </w:rPr>
        <w:tab/>
        <w:t>Co</w:t>
      </w:r>
      <w:r w:rsidR="00454C99">
        <w:rPr>
          <w:rFonts w:ascii="Bookman Old Style" w:hAnsi="Bookman Old Style"/>
          <w:lang w:eastAsia="es-MX"/>
        </w:rPr>
        <w:t>bros por mora en pagos en el contrato de transporte r del Mercado Primario</w:t>
      </w:r>
      <w:r w:rsidR="00602CA9" w:rsidRPr="008051A8">
        <w:rPr>
          <w:rFonts w:ascii="Bookman Old Style" w:hAnsi="Bookman Old Style"/>
          <w:lang w:eastAsia="es-MX"/>
        </w:rPr>
        <w:t xml:space="preserve">, </w:t>
      </w:r>
      <w:r w:rsidR="00454C99">
        <w:rPr>
          <w:rFonts w:ascii="Bookman Old Style" w:hAnsi="Bookman Old Style"/>
          <w:lang w:eastAsia="es-MX"/>
        </w:rPr>
        <w:t>por el</w:t>
      </w:r>
      <w:r w:rsidR="00602CA9" w:rsidRPr="008051A8">
        <w:rPr>
          <w:rFonts w:ascii="Bookman Old Style" w:hAnsi="Bookman Old Style"/>
          <w:lang w:eastAsia="es-MX"/>
        </w:rPr>
        <w:t xml:space="preserve"> beneficiario j, </w:t>
      </w:r>
      <w:r w:rsidR="00454C99">
        <w:rPr>
          <w:rFonts w:ascii="Bookman Old Style" w:hAnsi="Bookman Old Style"/>
          <w:lang w:eastAsia="es-MX"/>
        </w:rPr>
        <w:t>al</w:t>
      </w:r>
      <w:r w:rsidR="00602CA9" w:rsidRPr="008051A8">
        <w:rPr>
          <w:rFonts w:ascii="Bookman Old Style" w:hAnsi="Bookman Old Style"/>
          <w:lang w:eastAsia="es-MX"/>
        </w:rPr>
        <w:t xml:space="preserve"> transportador del sistema de transporte t, ocasionado en el mes m+1</w:t>
      </w:r>
      <w:r w:rsidR="00B552D7">
        <w:rPr>
          <w:rFonts w:ascii="Bookman Old Style" w:hAnsi="Bookman Old Style"/>
          <w:lang w:eastAsia="es-MX"/>
        </w:rPr>
        <w:t>,</w:t>
      </w:r>
      <w:r w:rsidR="00A67899">
        <w:rPr>
          <w:rFonts w:ascii="Bookman Old Style" w:hAnsi="Bookman Old Style"/>
          <w:lang w:eastAsia="es-MX"/>
        </w:rPr>
        <w:t xml:space="preserve"> para el proyecto PAGN</w:t>
      </w:r>
      <w:r w:rsidR="00602CA9" w:rsidRPr="008051A8">
        <w:rPr>
          <w:rFonts w:ascii="Bookman Old Style" w:hAnsi="Bookman Old Style"/>
          <w:lang w:eastAsia="es-MX"/>
        </w:rPr>
        <w:t xml:space="preserve">. </w:t>
      </w:r>
      <w:r w:rsidR="008B6601">
        <w:rPr>
          <w:rFonts w:ascii="Bookman Old Style" w:hAnsi="Bookman Old Style"/>
          <w:bCs/>
          <w:lang w:val="es-ES_tradnl" w:eastAsia="es-MX"/>
        </w:rPr>
        <w:t>Dado en pesos/mes.</w:t>
      </w:r>
    </w:p>
    <w:p w14:paraId="4F9ECCEE" w14:textId="77777777" w:rsidR="007E0F24" w:rsidRPr="007526A4" w:rsidRDefault="007E0F24" w:rsidP="005173E2">
      <w:pPr>
        <w:ind w:left="2552" w:right="283" w:hanging="2410"/>
        <w:jc w:val="both"/>
        <w:rPr>
          <w:rFonts w:ascii="Bookman Old Style" w:hAnsi="Bookman Old Style"/>
          <w:lang w:eastAsia="es-MX"/>
        </w:rPr>
      </w:pPr>
    </w:p>
    <w:p w14:paraId="765E127C" w14:textId="3ECF1C2C" w:rsidR="007526A4" w:rsidRDefault="00F45886" w:rsidP="005173E2">
      <w:pPr>
        <w:ind w:left="2552" w:right="283" w:hanging="2410"/>
        <w:jc w:val="both"/>
        <w:rPr>
          <w:rFonts w:ascii="Bookman Old Style" w:hAnsi="Bookman Old Style"/>
          <w:lang w:eastAsia="es-MX"/>
        </w:rPr>
      </w:pPr>
      <w:r w:rsidRPr="00F45886">
        <w:rPr>
          <w:rFonts w:ascii="Bookman Old Style" w:hAnsi="Bookman Old Style"/>
          <w:lang w:eastAsia="es-MX"/>
        </w:rPr>
        <w:drawing>
          <wp:inline distT="0" distB="0" distL="0" distR="0" wp14:anchorId="2A78A518" wp14:editId="71624CC7">
            <wp:extent cx="466790" cy="209579"/>
            <wp:effectExtent l="0" t="0" r="9525" b="0"/>
            <wp:docPr id="1333411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11571" name=""/>
                    <pic:cNvPicPr/>
                  </pic:nvPicPr>
                  <pic:blipFill>
                    <a:blip r:embed="rId63"/>
                    <a:stretch>
                      <a:fillRect/>
                    </a:stretch>
                  </pic:blipFill>
                  <pic:spPr>
                    <a:xfrm>
                      <a:off x="0" y="0"/>
                      <a:ext cx="466790" cy="209579"/>
                    </a:xfrm>
                    <a:prstGeom prst="rect">
                      <a:avLst/>
                    </a:prstGeom>
                  </pic:spPr>
                </pic:pic>
              </a:graphicData>
            </a:graphic>
          </wp:inline>
        </w:drawing>
      </w:r>
      <w:r w:rsidR="007526A4" w:rsidRPr="007526A4">
        <w:rPr>
          <w:rFonts w:ascii="Bookman Old Style" w:hAnsi="Bookman Old Style"/>
          <w:lang w:eastAsia="es-MX"/>
        </w:rPr>
        <w:tab/>
        <w:t xml:space="preserve">Tasa de interés moratoria diaria vigente </w:t>
      </w:r>
      <w:r w:rsidR="005770F0">
        <w:rPr>
          <w:rFonts w:ascii="Bookman Old Style" w:hAnsi="Bookman Old Style"/>
          <w:lang w:eastAsia="es-MX"/>
        </w:rPr>
        <w:t>aplicada por el transportador d</w:t>
      </w:r>
      <w:r w:rsidR="005770F0" w:rsidRPr="007526A4">
        <w:rPr>
          <w:rFonts w:ascii="Bookman Old Style" w:hAnsi="Bookman Old Style"/>
          <w:lang w:eastAsia="es-MX"/>
        </w:rPr>
        <w:t xml:space="preserve">el sistema de transporte </w:t>
      </w:r>
      <w:r w:rsidR="005770F0" w:rsidRPr="007526A4">
        <w:rPr>
          <w:rFonts w:ascii="Cambria Math" w:hAnsi="Cambria Math" w:cs="Cambria Math"/>
          <w:lang w:eastAsia="es-MX"/>
        </w:rPr>
        <w:t>t</w:t>
      </w:r>
      <w:r w:rsidR="005770F0" w:rsidRPr="007526A4">
        <w:rPr>
          <w:rFonts w:ascii="Bookman Old Style" w:hAnsi="Bookman Old Style"/>
          <w:lang w:eastAsia="es-MX"/>
        </w:rPr>
        <w:t xml:space="preserve"> </w:t>
      </w:r>
      <w:r w:rsidR="007526A4" w:rsidRPr="007526A4">
        <w:rPr>
          <w:rFonts w:ascii="Bookman Old Style" w:hAnsi="Bookman Old Style"/>
          <w:lang w:eastAsia="es-MX"/>
        </w:rPr>
        <w:t xml:space="preserve">en el mes </w:t>
      </w:r>
      <w:r w:rsidR="007526A4" w:rsidRPr="007526A4">
        <w:rPr>
          <w:rFonts w:ascii="Cambria Math" w:hAnsi="Cambria Math" w:cs="Cambria Math"/>
          <w:lang w:eastAsia="es-MX"/>
        </w:rPr>
        <w:t xml:space="preserve">𝑚, </w:t>
      </w:r>
      <w:r w:rsidR="007526A4" w:rsidRPr="007526A4">
        <w:rPr>
          <w:rFonts w:ascii="Bookman Old Style" w:hAnsi="Bookman Old Style"/>
          <w:lang w:eastAsia="es-MX"/>
        </w:rPr>
        <w:t>publicada por la Superintendencia Financiera de Colombia.</w:t>
      </w:r>
    </w:p>
    <w:p w14:paraId="24625B40" w14:textId="77777777" w:rsidR="0052597E" w:rsidRPr="008051A8" w:rsidRDefault="0052597E" w:rsidP="005173E2">
      <w:pPr>
        <w:ind w:left="2552" w:right="283" w:hanging="2410"/>
        <w:jc w:val="both"/>
        <w:rPr>
          <w:rFonts w:ascii="Bookman Old Style" w:hAnsi="Bookman Old Style"/>
          <w:lang w:eastAsia="es-MX"/>
        </w:rPr>
      </w:pPr>
    </w:p>
    <w:p w14:paraId="11F80361" w14:textId="367BA721" w:rsidR="007526A4" w:rsidRPr="008051A8" w:rsidRDefault="00F45886" w:rsidP="005173E2">
      <w:pPr>
        <w:ind w:left="2552" w:right="283" w:hanging="2410"/>
        <w:jc w:val="both"/>
        <w:rPr>
          <w:rFonts w:ascii="Bookman Old Style" w:hAnsi="Bookman Old Style"/>
          <w:lang w:eastAsia="es-MX"/>
        </w:rPr>
      </w:pPr>
      <w:r w:rsidRPr="00F45886">
        <w:rPr>
          <w:rFonts w:ascii="Bookman Old Style" w:hAnsi="Bookman Old Style"/>
          <w:lang w:eastAsia="es-MX"/>
        </w:rPr>
        <w:drawing>
          <wp:inline distT="0" distB="0" distL="0" distR="0" wp14:anchorId="40C762D2" wp14:editId="3C26F738">
            <wp:extent cx="714475" cy="190527"/>
            <wp:effectExtent l="0" t="0" r="0" b="0"/>
            <wp:docPr id="635876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76309" name=""/>
                    <pic:cNvPicPr/>
                  </pic:nvPicPr>
                  <pic:blipFill>
                    <a:blip r:embed="rId64"/>
                    <a:stretch>
                      <a:fillRect/>
                    </a:stretch>
                  </pic:blipFill>
                  <pic:spPr>
                    <a:xfrm>
                      <a:off x="0" y="0"/>
                      <a:ext cx="714475" cy="190527"/>
                    </a:xfrm>
                    <a:prstGeom prst="rect">
                      <a:avLst/>
                    </a:prstGeom>
                  </pic:spPr>
                </pic:pic>
              </a:graphicData>
            </a:graphic>
          </wp:inline>
        </w:drawing>
      </w:r>
      <w:r w:rsidR="007526A4" w:rsidRPr="008051A8">
        <w:rPr>
          <w:rFonts w:ascii="Bookman Old Style" w:hAnsi="Bookman Old Style"/>
          <w:lang w:eastAsia="es-MX"/>
        </w:rPr>
        <w:tab/>
        <w:t xml:space="preserve">Días de mora del pago </w:t>
      </w:r>
      <w:r w:rsidR="00C1737B">
        <w:rPr>
          <w:rFonts w:ascii="Bookman Old Style" w:hAnsi="Bookman Old Style"/>
          <w:lang w:eastAsia="es-MX"/>
        </w:rPr>
        <w:t xml:space="preserve">en el </w:t>
      </w:r>
      <w:r w:rsidR="00AA60DE">
        <w:rPr>
          <w:rFonts w:ascii="Bookman Old Style" w:hAnsi="Bookman Old Style"/>
          <w:lang w:eastAsia="es-MX"/>
        </w:rPr>
        <w:t>contrato de transporte r</w:t>
      </w:r>
      <w:r w:rsidR="00C1737B">
        <w:rPr>
          <w:rFonts w:ascii="Bookman Old Style" w:hAnsi="Bookman Old Style"/>
          <w:lang w:eastAsia="es-MX"/>
        </w:rPr>
        <w:t xml:space="preserve"> del Mercado Primario, </w:t>
      </w:r>
      <w:r w:rsidR="007526A4" w:rsidRPr="008051A8">
        <w:rPr>
          <w:rFonts w:ascii="Bookman Old Style" w:hAnsi="Bookman Old Style"/>
          <w:lang w:eastAsia="es-MX"/>
        </w:rPr>
        <w:t xml:space="preserve">del beneficiario j, al transportador del sistema de transporte </w:t>
      </w:r>
      <w:r w:rsidR="007526A4" w:rsidRPr="008051A8">
        <w:rPr>
          <w:rFonts w:ascii="Cambria Math" w:hAnsi="Cambria Math" w:cs="Cambria Math"/>
          <w:lang w:eastAsia="es-MX"/>
        </w:rPr>
        <w:t xml:space="preserve">t, </w:t>
      </w:r>
      <w:r w:rsidR="007526A4" w:rsidRPr="008051A8">
        <w:rPr>
          <w:rFonts w:ascii="Bookman Old Style" w:hAnsi="Bookman Old Style"/>
          <w:lang w:eastAsia="es-MX"/>
        </w:rPr>
        <w:t>en el mes m+1.</w:t>
      </w:r>
    </w:p>
    <w:p w14:paraId="03711878" w14:textId="77777777" w:rsidR="0052597E" w:rsidRPr="008051A8" w:rsidRDefault="0052597E" w:rsidP="005173E2">
      <w:pPr>
        <w:ind w:left="2552" w:right="283" w:hanging="2410"/>
        <w:jc w:val="both"/>
        <w:rPr>
          <w:rFonts w:ascii="Bookman Old Style" w:hAnsi="Bookman Old Style"/>
          <w:lang w:eastAsia="es-MX"/>
        </w:rPr>
      </w:pPr>
    </w:p>
    <w:p w14:paraId="72A65C1A" w14:textId="02314686" w:rsidR="007526A4" w:rsidRPr="008051A8" w:rsidRDefault="00F45886" w:rsidP="005173E2">
      <w:pPr>
        <w:ind w:left="2552" w:right="283" w:hanging="2410"/>
        <w:jc w:val="both"/>
        <w:rPr>
          <w:rFonts w:ascii="Bookman Old Style" w:hAnsi="Bookman Old Style"/>
          <w:lang w:eastAsia="es-MX"/>
        </w:rPr>
      </w:pPr>
      <w:r w:rsidRPr="00F45886">
        <w:rPr>
          <w:rFonts w:ascii="Bookman Old Style" w:hAnsi="Bookman Old Style"/>
          <w:lang w:eastAsia="es-MX"/>
        </w:rPr>
        <w:drawing>
          <wp:inline distT="0" distB="0" distL="0" distR="0" wp14:anchorId="376B2F30" wp14:editId="25FE1A3C">
            <wp:extent cx="971686" cy="161948"/>
            <wp:effectExtent l="0" t="0" r="0" b="9525"/>
            <wp:docPr id="338229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29268" name=""/>
                    <pic:cNvPicPr/>
                  </pic:nvPicPr>
                  <pic:blipFill>
                    <a:blip r:embed="rId65"/>
                    <a:stretch>
                      <a:fillRect/>
                    </a:stretch>
                  </pic:blipFill>
                  <pic:spPr>
                    <a:xfrm>
                      <a:off x="0" y="0"/>
                      <a:ext cx="971686" cy="161948"/>
                    </a:xfrm>
                    <a:prstGeom prst="rect">
                      <a:avLst/>
                    </a:prstGeom>
                  </pic:spPr>
                </pic:pic>
              </a:graphicData>
            </a:graphic>
          </wp:inline>
        </w:drawing>
      </w:r>
      <w:r w:rsidR="007526A4" w:rsidRPr="008051A8">
        <w:rPr>
          <w:rFonts w:ascii="Bookman Old Style" w:hAnsi="Bookman Old Style"/>
          <w:lang w:eastAsia="es-MX"/>
        </w:rPr>
        <w:tab/>
        <w:t xml:space="preserve">Saldo pendiente por pagar </w:t>
      </w:r>
      <w:r w:rsidR="00B4267A">
        <w:rPr>
          <w:rFonts w:ascii="Bookman Old Style" w:hAnsi="Bookman Old Style"/>
          <w:lang w:eastAsia="es-MX"/>
        </w:rPr>
        <w:t xml:space="preserve">en el </w:t>
      </w:r>
      <w:r w:rsidR="00AA60DE">
        <w:rPr>
          <w:rFonts w:ascii="Bookman Old Style" w:hAnsi="Bookman Old Style"/>
          <w:lang w:eastAsia="es-MX"/>
        </w:rPr>
        <w:t>contrato de</w:t>
      </w:r>
      <w:r w:rsidR="0007195E">
        <w:rPr>
          <w:rFonts w:ascii="Bookman Old Style" w:hAnsi="Bookman Old Style"/>
          <w:bCs/>
          <w:lang w:eastAsia="es-MX"/>
        </w:rPr>
        <w:t xml:space="preserve"> </w:t>
      </w:r>
      <w:r w:rsidR="00AA60DE">
        <w:rPr>
          <w:rFonts w:ascii="Bookman Old Style" w:hAnsi="Bookman Old Style"/>
          <w:lang w:eastAsia="es-MX"/>
        </w:rPr>
        <w:t>transporte r</w:t>
      </w:r>
      <w:r w:rsidR="00B4267A">
        <w:rPr>
          <w:rFonts w:ascii="Bookman Old Style" w:hAnsi="Bookman Old Style"/>
          <w:lang w:eastAsia="es-MX"/>
        </w:rPr>
        <w:t xml:space="preserve"> del Mercado Primario, </w:t>
      </w:r>
      <w:r w:rsidR="007526A4" w:rsidRPr="008051A8">
        <w:rPr>
          <w:rFonts w:ascii="Bookman Old Style" w:hAnsi="Bookman Old Style"/>
          <w:lang w:eastAsia="es-MX"/>
        </w:rPr>
        <w:t xml:space="preserve">por el beneficiario j, </w:t>
      </w:r>
      <w:r w:rsidR="00FE68E1" w:rsidRPr="008051A8">
        <w:rPr>
          <w:rFonts w:ascii="Bookman Old Style" w:hAnsi="Bookman Old Style"/>
          <w:lang w:eastAsia="es-MX"/>
        </w:rPr>
        <w:t xml:space="preserve">por el transportador del sistema de transporte t, </w:t>
      </w:r>
      <w:r w:rsidR="007526A4" w:rsidRPr="008051A8">
        <w:rPr>
          <w:rFonts w:ascii="Bookman Old Style" w:hAnsi="Bookman Old Style"/>
          <w:lang w:eastAsia="es-MX"/>
        </w:rPr>
        <w:t xml:space="preserve">por los </w:t>
      </w:r>
      <w:r w:rsidR="007526A4" w:rsidRPr="008051A8">
        <w:rPr>
          <w:rFonts w:ascii="Bookman Old Style" w:hAnsi="Bookman Old Style"/>
          <w:lang w:eastAsia="es-MX"/>
        </w:rPr>
        <w:lastRenderedPageBreak/>
        <w:t xml:space="preserve">servicios comerciales prestados en el mes </w:t>
      </w:r>
      <w:r w:rsidR="007526A4" w:rsidRPr="008051A8">
        <w:rPr>
          <w:rFonts w:ascii="Cambria Math" w:hAnsi="Cambria Math" w:cs="Cambria Math"/>
          <w:lang w:eastAsia="es-MX"/>
        </w:rPr>
        <w:t>𝑚+1</w:t>
      </w:r>
      <w:r w:rsidR="007526A4" w:rsidRPr="008051A8">
        <w:rPr>
          <w:rFonts w:ascii="Bookman Old Style" w:hAnsi="Bookman Old Style"/>
          <w:lang w:eastAsia="es-MX"/>
        </w:rPr>
        <w:t>, p</w:t>
      </w:r>
      <w:r w:rsidR="00FE68E1">
        <w:rPr>
          <w:rFonts w:ascii="Bookman Old Style" w:hAnsi="Bookman Old Style"/>
          <w:lang w:eastAsia="es-MX"/>
        </w:rPr>
        <w:t>ara</w:t>
      </w:r>
      <w:r w:rsidR="007526A4" w:rsidRPr="008051A8">
        <w:rPr>
          <w:rFonts w:ascii="Bookman Old Style" w:hAnsi="Bookman Old Style"/>
          <w:lang w:eastAsia="es-MX"/>
        </w:rPr>
        <w:t xml:space="preserve"> el proyecto </w:t>
      </w:r>
      <w:r w:rsidR="007526A4" w:rsidRPr="008051A8">
        <w:rPr>
          <w:rFonts w:ascii="Cambria Math" w:hAnsi="Cambria Math" w:cs="Cambria Math"/>
          <w:lang w:eastAsia="es-MX"/>
        </w:rPr>
        <w:t>𝑃𝐴𝐺N</w:t>
      </w:r>
      <w:r w:rsidR="00FE68E1">
        <w:rPr>
          <w:rFonts w:ascii="Bookman Old Style" w:hAnsi="Bookman Old Style"/>
          <w:lang w:eastAsia="es-MX"/>
        </w:rPr>
        <w:t xml:space="preserve">. </w:t>
      </w:r>
      <w:r w:rsidR="008B6601">
        <w:rPr>
          <w:rFonts w:ascii="Bookman Old Style" w:hAnsi="Bookman Old Style"/>
          <w:bCs/>
          <w:lang w:val="es-ES_tradnl" w:eastAsia="es-MX"/>
        </w:rPr>
        <w:t>Dado en pesos.</w:t>
      </w:r>
    </w:p>
    <w:p w14:paraId="732856AA" w14:textId="77777777" w:rsidR="007526A4" w:rsidRPr="008051A8" w:rsidRDefault="007526A4" w:rsidP="005173E2">
      <w:pPr>
        <w:ind w:right="283"/>
        <w:jc w:val="both"/>
        <w:rPr>
          <w:rFonts w:ascii="Bookman Old Style" w:hAnsi="Bookman Old Style"/>
          <w:lang w:eastAsia="es-MX"/>
        </w:rPr>
      </w:pPr>
    </w:p>
    <w:p w14:paraId="6D91B676" w14:textId="77777777" w:rsidR="007526A4" w:rsidRPr="008051A8" w:rsidRDefault="007526A4" w:rsidP="005173E2">
      <w:pPr>
        <w:ind w:right="283"/>
        <w:jc w:val="both"/>
        <w:rPr>
          <w:rFonts w:ascii="Bookman Old Style" w:hAnsi="Bookman Old Style"/>
          <w:lang w:eastAsia="es-MX"/>
        </w:rPr>
      </w:pPr>
    </w:p>
    <w:p w14:paraId="0A11ACB4" w14:textId="77777777" w:rsidR="007526A4" w:rsidRPr="00E07FFA" w:rsidRDefault="007526A4">
      <w:pPr>
        <w:numPr>
          <w:ilvl w:val="0"/>
          <w:numId w:val="27"/>
        </w:numPr>
        <w:ind w:left="644" w:right="283" w:hanging="502"/>
        <w:jc w:val="both"/>
        <w:rPr>
          <w:rFonts w:ascii="Bookman Old Style" w:hAnsi="Bookman Old Style" w:cs="Arial"/>
          <w:b/>
          <w:bCs/>
          <w:spacing w:val="-3"/>
          <w:lang w:eastAsia="es-ES"/>
        </w:rPr>
      </w:pPr>
      <w:r w:rsidRPr="00E07FFA">
        <w:rPr>
          <w:rFonts w:ascii="Bookman Old Style" w:hAnsi="Bookman Old Style" w:cs="Arial"/>
          <w:b/>
          <w:bCs/>
          <w:spacing w:val="-3"/>
          <w:lang w:eastAsia="es-ES"/>
        </w:rPr>
        <w:t>Facturación de los vendedores de capacidad de transporte del Mercado Secundario a los compradores de dicha capacidad</w:t>
      </w:r>
    </w:p>
    <w:p w14:paraId="631B3527" w14:textId="77777777" w:rsidR="007526A4" w:rsidRPr="008051A8" w:rsidRDefault="007526A4" w:rsidP="005173E2">
      <w:pPr>
        <w:ind w:right="283" w:hanging="502"/>
        <w:jc w:val="both"/>
        <w:rPr>
          <w:rFonts w:ascii="Bookman Old Style" w:hAnsi="Bookman Old Style"/>
          <w:lang w:eastAsia="es-MX"/>
        </w:rPr>
      </w:pPr>
    </w:p>
    <w:p w14:paraId="5DAA1697" w14:textId="77777777" w:rsidR="00561040" w:rsidRPr="00561040" w:rsidRDefault="00561040">
      <w:pPr>
        <w:pStyle w:val="Prrafodelista"/>
        <w:numPr>
          <w:ilvl w:val="0"/>
          <w:numId w:val="21"/>
        </w:numPr>
        <w:tabs>
          <w:tab w:val="left" w:pos="4140"/>
        </w:tabs>
        <w:ind w:right="283"/>
        <w:rPr>
          <w:vanish/>
          <w:lang w:val="es-ES_tradnl" w:eastAsia="es-MX"/>
        </w:rPr>
      </w:pPr>
    </w:p>
    <w:p w14:paraId="460F06E0" w14:textId="77777777" w:rsidR="00561040" w:rsidRPr="00561040" w:rsidRDefault="00561040">
      <w:pPr>
        <w:pStyle w:val="Prrafodelista"/>
        <w:numPr>
          <w:ilvl w:val="0"/>
          <w:numId w:val="21"/>
        </w:numPr>
        <w:tabs>
          <w:tab w:val="left" w:pos="4140"/>
        </w:tabs>
        <w:ind w:right="283"/>
        <w:rPr>
          <w:vanish/>
          <w:lang w:val="es-ES_tradnl" w:eastAsia="es-MX"/>
        </w:rPr>
      </w:pPr>
    </w:p>
    <w:p w14:paraId="6F8CA17D" w14:textId="77777777" w:rsidR="00561040" w:rsidRPr="00561040" w:rsidRDefault="00561040">
      <w:pPr>
        <w:pStyle w:val="Prrafodelista"/>
        <w:numPr>
          <w:ilvl w:val="0"/>
          <w:numId w:val="21"/>
        </w:numPr>
        <w:tabs>
          <w:tab w:val="left" w:pos="4140"/>
        </w:tabs>
        <w:ind w:right="283"/>
        <w:rPr>
          <w:vanish/>
          <w:lang w:val="es-ES_tradnl" w:eastAsia="es-MX"/>
        </w:rPr>
      </w:pPr>
    </w:p>
    <w:p w14:paraId="2C115F40" w14:textId="59954B8B" w:rsidR="007526A4" w:rsidRPr="00561040" w:rsidRDefault="007526A4">
      <w:pPr>
        <w:pStyle w:val="Prrafodelista"/>
        <w:numPr>
          <w:ilvl w:val="1"/>
          <w:numId w:val="21"/>
        </w:numPr>
        <w:tabs>
          <w:tab w:val="left" w:pos="4140"/>
        </w:tabs>
        <w:ind w:left="709" w:right="283" w:hanging="567"/>
        <w:rPr>
          <w:lang w:val="es-ES_tradnl" w:eastAsia="es-MX"/>
        </w:rPr>
      </w:pPr>
      <w:r w:rsidRPr="00561040">
        <w:rPr>
          <w:lang w:val="es-ES_tradnl" w:eastAsia="es-MX"/>
        </w:rPr>
        <w:t xml:space="preserve">Cada vendedor del Mercado Secundario que reciba cobros de los transportadores mediante contratos de capacidad de transporte </w:t>
      </w:r>
      <w:r w:rsidR="00561040">
        <w:rPr>
          <w:lang w:val="es-ES_tradnl" w:eastAsia="es-MX"/>
        </w:rPr>
        <w:t xml:space="preserve">que este suscribió </w:t>
      </w:r>
      <w:r w:rsidRPr="00561040">
        <w:rPr>
          <w:lang w:val="es-ES_tradnl" w:eastAsia="es-MX"/>
        </w:rPr>
        <w:t xml:space="preserve">en el </w:t>
      </w:r>
      <w:r w:rsidRPr="005C155D">
        <w:rPr>
          <w:lang w:val="es-ES_tradnl" w:eastAsia="es-MX"/>
        </w:rPr>
        <w:t>Mercado Primario</w:t>
      </w:r>
      <w:r w:rsidR="006F4F0A" w:rsidRPr="005C155D">
        <w:rPr>
          <w:lang w:val="es-ES_tradnl" w:eastAsia="es-MX"/>
        </w:rPr>
        <w:t xml:space="preserve"> </w:t>
      </w:r>
      <w:r w:rsidR="000A4E4F" w:rsidRPr="005C155D">
        <w:rPr>
          <w:lang w:val="es-ES_tradnl" w:eastAsia="es-MX"/>
        </w:rPr>
        <w:t xml:space="preserve">que contienen </w:t>
      </w:r>
      <w:r w:rsidR="000A4E4F" w:rsidRPr="005C155D">
        <w:rPr>
          <w:rFonts w:cs="Arial"/>
          <w:color w:val="000000"/>
          <w:spacing w:val="-4"/>
        </w:rPr>
        <w:t xml:space="preserve">el punto de salida final de entrega </w:t>
      </w:r>
      <w:r w:rsidR="006F4F0A" w:rsidRPr="005C155D">
        <w:rPr>
          <w:lang w:val="es-ES_tradnl" w:eastAsia="es-MX"/>
        </w:rPr>
        <w:t>en un nodo identificado por la UPME como</w:t>
      </w:r>
      <w:r w:rsidRPr="005C155D">
        <w:rPr>
          <w:lang w:val="es-ES_tradnl" w:eastAsia="es-MX"/>
        </w:rPr>
        <w:t xml:space="preserve"> </w:t>
      </w:r>
      <w:r w:rsidR="0047778E" w:rsidRPr="005C155D">
        <w:rPr>
          <w:lang w:val="es-ES_tradnl" w:eastAsia="es-MX"/>
        </w:rPr>
        <w:t>b</w:t>
      </w:r>
      <w:r w:rsidRPr="005C155D">
        <w:rPr>
          <w:lang w:val="es-ES_tradnl" w:eastAsia="es-MX"/>
        </w:rPr>
        <w:t xml:space="preserve">eneficiario del proyecto PAGN, </w:t>
      </w:r>
      <w:r w:rsidR="0047778E" w:rsidRPr="005C155D">
        <w:rPr>
          <w:lang w:val="es-ES_tradnl" w:eastAsia="es-MX"/>
        </w:rPr>
        <w:t>aplicar</w:t>
      </w:r>
      <w:r w:rsidRPr="005C155D">
        <w:rPr>
          <w:lang w:val="es-ES_tradnl" w:eastAsia="es-MX"/>
        </w:rPr>
        <w:t>á</w:t>
      </w:r>
      <w:r w:rsidRPr="00561040">
        <w:rPr>
          <w:lang w:val="es-ES_tradnl" w:eastAsia="es-MX"/>
        </w:rPr>
        <w:t xml:space="preserve"> l</w:t>
      </w:r>
      <w:r w:rsidR="00561040">
        <w:rPr>
          <w:lang w:val="es-ES_tradnl" w:eastAsia="es-MX"/>
        </w:rPr>
        <w:t>a</w:t>
      </w:r>
      <w:r w:rsidRPr="00561040">
        <w:rPr>
          <w:lang w:val="es-ES_tradnl" w:eastAsia="es-MX"/>
        </w:rPr>
        <w:t>s siguientes</w:t>
      </w:r>
      <w:r w:rsidR="00561040">
        <w:rPr>
          <w:lang w:val="es-ES_tradnl" w:eastAsia="es-MX"/>
        </w:rPr>
        <w:t xml:space="preserve"> ecuaciones</w:t>
      </w:r>
      <w:r w:rsidRPr="00561040">
        <w:rPr>
          <w:lang w:val="es-ES_tradnl" w:eastAsia="es-MX"/>
        </w:rPr>
        <w:t xml:space="preserve"> con el fin de incluir en la facturación del contrato del Mercado Secundario, el valor correspondiente</w:t>
      </w:r>
      <w:r w:rsidR="0047778E" w:rsidRPr="00561040">
        <w:rPr>
          <w:lang w:val="es-ES_tradnl" w:eastAsia="es-MX"/>
        </w:rPr>
        <w:t xml:space="preserve"> de cobro del servicio prestado por el proyecto PAGN</w:t>
      </w:r>
      <w:r w:rsidR="00B349EF" w:rsidRPr="00561040">
        <w:rPr>
          <w:lang w:val="es-ES_tradnl" w:eastAsia="es-MX"/>
        </w:rPr>
        <w:t>:</w:t>
      </w:r>
    </w:p>
    <w:p w14:paraId="317FD931" w14:textId="77777777" w:rsidR="007526A4" w:rsidRPr="008051A8" w:rsidRDefault="007526A4" w:rsidP="005173E2">
      <w:pPr>
        <w:tabs>
          <w:tab w:val="left" w:pos="4140"/>
        </w:tabs>
        <w:ind w:left="709" w:right="283" w:hanging="567"/>
        <w:jc w:val="center"/>
        <w:rPr>
          <w:rFonts w:ascii="Bookman Old Style" w:hAnsi="Bookman Old Style"/>
          <w:lang w:val="es-ES_tradnl" w:eastAsia="es-MX"/>
        </w:rPr>
      </w:pPr>
    </w:p>
    <w:p w14:paraId="09FEA7F4" w14:textId="77777777" w:rsidR="00DB40BB" w:rsidRPr="008051A8" w:rsidRDefault="00DB40BB" w:rsidP="005173E2">
      <w:pPr>
        <w:tabs>
          <w:tab w:val="left" w:pos="4140"/>
        </w:tabs>
        <w:ind w:left="709" w:right="283" w:hanging="567"/>
        <w:jc w:val="center"/>
        <w:rPr>
          <w:rFonts w:ascii="Bookman Old Style" w:hAnsi="Bookman Old Style"/>
          <w:lang w:val="es-ES_tradnl" w:eastAsia="es-MX"/>
        </w:rPr>
      </w:pPr>
    </w:p>
    <w:p w14:paraId="2AA21B82" w14:textId="68D84095" w:rsidR="00230950" w:rsidRPr="00A33DD6" w:rsidRDefault="00F45886" w:rsidP="005173E2">
      <w:pPr>
        <w:tabs>
          <w:tab w:val="left" w:pos="4140"/>
        </w:tabs>
        <w:ind w:left="709" w:right="283" w:hanging="567"/>
        <w:jc w:val="center"/>
        <w:rPr>
          <w:rFonts w:ascii="Bookman Old Style" w:eastAsia="Yu Mincho" w:hAnsi="Bookman Old Style"/>
          <w:lang w:eastAsia="es-MX"/>
        </w:rPr>
      </w:pPr>
      <w:r w:rsidRPr="00F45886">
        <w:rPr>
          <w:rFonts w:ascii="Bookman Old Style" w:eastAsia="Yu Mincho" w:hAnsi="Bookman Old Style"/>
          <w:lang w:eastAsia="es-MX"/>
        </w:rPr>
        <w:drawing>
          <wp:inline distT="0" distB="0" distL="0" distR="0" wp14:anchorId="4B3277DC" wp14:editId="6A2D03B1">
            <wp:extent cx="3877216" cy="352474"/>
            <wp:effectExtent l="0" t="0" r="9525" b="9525"/>
            <wp:docPr id="1420341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41978" name=""/>
                    <pic:cNvPicPr/>
                  </pic:nvPicPr>
                  <pic:blipFill>
                    <a:blip r:embed="rId66"/>
                    <a:stretch>
                      <a:fillRect/>
                    </a:stretch>
                  </pic:blipFill>
                  <pic:spPr>
                    <a:xfrm>
                      <a:off x="0" y="0"/>
                      <a:ext cx="3877216" cy="352474"/>
                    </a:xfrm>
                    <a:prstGeom prst="rect">
                      <a:avLst/>
                    </a:prstGeom>
                  </pic:spPr>
                </pic:pic>
              </a:graphicData>
            </a:graphic>
          </wp:inline>
        </w:drawing>
      </w:r>
    </w:p>
    <w:p w14:paraId="48D9579F" w14:textId="77777777" w:rsidR="00230950" w:rsidRPr="00A33DD6" w:rsidRDefault="00230950" w:rsidP="005173E2">
      <w:pPr>
        <w:tabs>
          <w:tab w:val="left" w:pos="4140"/>
        </w:tabs>
        <w:ind w:left="709" w:right="283" w:hanging="567"/>
        <w:jc w:val="center"/>
        <w:rPr>
          <w:rFonts w:ascii="Bookman Old Style" w:eastAsia="Yu Mincho" w:hAnsi="Bookman Old Style"/>
          <w:lang w:eastAsia="es-MX"/>
        </w:rPr>
      </w:pPr>
    </w:p>
    <w:p w14:paraId="10BBF675" w14:textId="73DA92C3" w:rsidR="007526A4" w:rsidRPr="00A33DD6" w:rsidRDefault="00390E34" w:rsidP="005173E2">
      <w:pPr>
        <w:tabs>
          <w:tab w:val="left" w:pos="4140"/>
        </w:tabs>
        <w:ind w:left="709" w:right="283" w:hanging="567"/>
        <w:jc w:val="center"/>
        <w:rPr>
          <w:rFonts w:ascii="Bookman Old Style" w:hAnsi="Bookman Old Style"/>
          <w:lang w:val="es-ES_tradnl" w:eastAsia="es-MX"/>
        </w:rPr>
      </w:pPr>
      <w:r w:rsidRPr="00A33DD6">
        <w:rPr>
          <w:rFonts w:ascii="Bookman Old Style" w:eastAsia="Yu Mincho" w:hAnsi="Bookman Old Style"/>
          <w:lang w:eastAsia="es-MX"/>
        </w:rPr>
        <w:t>(ecuación 1</w:t>
      </w:r>
      <w:r w:rsidR="005547D2" w:rsidRPr="00A33DD6">
        <w:rPr>
          <w:rFonts w:ascii="Bookman Old Style" w:eastAsia="Yu Mincho" w:hAnsi="Bookman Old Style"/>
          <w:lang w:eastAsia="es-MX"/>
        </w:rPr>
        <w:t>6</w:t>
      </w:r>
      <w:r w:rsidRPr="00A33DD6">
        <w:rPr>
          <w:rFonts w:ascii="Bookman Old Style" w:eastAsia="Yu Mincho" w:hAnsi="Bookman Old Style"/>
          <w:lang w:eastAsia="es-MX"/>
        </w:rPr>
        <w:t>)</w:t>
      </w:r>
    </w:p>
    <w:p w14:paraId="15EAAF30" w14:textId="77777777" w:rsidR="007526A4" w:rsidRPr="00A33DD6" w:rsidRDefault="007526A4" w:rsidP="005173E2">
      <w:pPr>
        <w:tabs>
          <w:tab w:val="left" w:pos="4140"/>
        </w:tabs>
        <w:ind w:left="709" w:right="283" w:hanging="567"/>
        <w:jc w:val="both"/>
        <w:rPr>
          <w:rFonts w:ascii="Bookman Old Style" w:hAnsi="Bookman Old Style" w:cs="Cambria Math"/>
          <w:bCs/>
          <w:lang w:val="es-ES_tradnl" w:eastAsia="es-MX"/>
        </w:rPr>
      </w:pPr>
    </w:p>
    <w:p w14:paraId="674F7F41" w14:textId="77777777" w:rsidR="007526A4" w:rsidRPr="00A33DD6" w:rsidRDefault="007526A4" w:rsidP="005173E2">
      <w:pPr>
        <w:tabs>
          <w:tab w:val="left" w:pos="4140"/>
        </w:tabs>
        <w:ind w:left="709" w:right="283"/>
        <w:jc w:val="both"/>
        <w:rPr>
          <w:rFonts w:ascii="Bookman Old Style" w:hAnsi="Bookman Old Style" w:cs="Cambria Math"/>
          <w:bCs/>
          <w:lang w:val="es-ES_tradnl" w:eastAsia="es-MX"/>
        </w:rPr>
      </w:pPr>
      <w:r w:rsidRPr="00A33DD6">
        <w:rPr>
          <w:rFonts w:ascii="Bookman Old Style" w:hAnsi="Bookman Old Style" w:cs="Cambria Math"/>
          <w:bCs/>
          <w:lang w:val="es-ES_tradnl" w:eastAsia="es-MX"/>
        </w:rPr>
        <w:t>Donde:</w:t>
      </w:r>
    </w:p>
    <w:p w14:paraId="6FD1D101" w14:textId="77777777" w:rsidR="007526A4" w:rsidRPr="00A33DD6" w:rsidRDefault="007526A4" w:rsidP="005173E2">
      <w:pPr>
        <w:tabs>
          <w:tab w:val="left" w:pos="4140"/>
        </w:tabs>
        <w:ind w:left="1843" w:right="283" w:hanging="567"/>
        <w:jc w:val="both"/>
        <w:rPr>
          <w:rFonts w:ascii="Bookman Old Style" w:hAnsi="Bookman Old Style" w:cs="Cambria Math"/>
          <w:bCs/>
          <w:lang w:val="es-ES_tradnl" w:eastAsia="es-MX"/>
        </w:rPr>
      </w:pPr>
    </w:p>
    <w:p w14:paraId="5F4BFEE2" w14:textId="5C71923C" w:rsidR="007526A4" w:rsidRPr="005C155D" w:rsidRDefault="00F45886" w:rsidP="005173E2">
      <w:pPr>
        <w:tabs>
          <w:tab w:val="left" w:pos="4140"/>
        </w:tabs>
        <w:ind w:left="3119" w:right="283" w:hanging="2410"/>
        <w:jc w:val="both"/>
        <w:rPr>
          <w:rFonts w:ascii="Bookman Old Style" w:hAnsi="Bookman Old Style" w:cs="Cambria Math"/>
          <w:bCs/>
          <w:lang w:val="es-ES_tradnl" w:eastAsia="es-MX"/>
        </w:rPr>
      </w:pPr>
      <w:r w:rsidRPr="00F45886">
        <w:rPr>
          <w:rFonts w:ascii="Cambria Math" w:hAnsi="Cambria Math" w:cs="Cambria Math"/>
          <w:bCs/>
          <w:vertAlign w:val="subscript"/>
          <w:lang w:val="es-ES_tradnl" w:eastAsia="es-MX"/>
        </w:rPr>
        <w:drawing>
          <wp:inline distT="0" distB="0" distL="0" distR="0" wp14:anchorId="0C03F7F8" wp14:editId="0F4C955A">
            <wp:extent cx="1162212" cy="209579"/>
            <wp:effectExtent l="0" t="0" r="0" b="0"/>
            <wp:docPr id="1831197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7784" name=""/>
                    <pic:cNvPicPr/>
                  </pic:nvPicPr>
                  <pic:blipFill>
                    <a:blip r:embed="rId67"/>
                    <a:stretch>
                      <a:fillRect/>
                    </a:stretch>
                  </pic:blipFill>
                  <pic:spPr>
                    <a:xfrm>
                      <a:off x="0" y="0"/>
                      <a:ext cx="1162212" cy="209579"/>
                    </a:xfrm>
                    <a:prstGeom prst="rect">
                      <a:avLst/>
                    </a:prstGeom>
                  </pic:spPr>
                </pic:pic>
              </a:graphicData>
            </a:graphic>
          </wp:inline>
        </w:drawing>
      </w:r>
      <w:r w:rsidR="007526A4" w:rsidRPr="00A33DD6">
        <w:rPr>
          <w:rFonts w:ascii="Cambria Math" w:hAnsi="Cambria Math" w:cs="Cambria Math"/>
          <w:bCs/>
          <w:vertAlign w:val="subscript"/>
          <w:lang w:val="es-ES_tradnl" w:eastAsia="es-MX"/>
        </w:rPr>
        <w:t xml:space="preserve"> </w:t>
      </w:r>
      <w:r w:rsidR="00B349EF" w:rsidRPr="00A33DD6">
        <w:rPr>
          <w:rFonts w:ascii="Cambria Math" w:hAnsi="Cambria Math" w:cs="Cambria Math"/>
          <w:bCs/>
          <w:vertAlign w:val="subscript"/>
          <w:lang w:val="es-ES_tradnl" w:eastAsia="es-MX"/>
        </w:rPr>
        <w:tab/>
      </w:r>
      <w:r w:rsidR="007526A4" w:rsidRPr="005C155D">
        <w:rPr>
          <w:rFonts w:ascii="Bookman Old Style" w:hAnsi="Bookman Old Style" w:cs="Cambria Math"/>
          <w:bCs/>
          <w:lang w:val="es-ES_tradnl" w:eastAsia="es-MX"/>
        </w:rPr>
        <w:t>Valor a facturar</w:t>
      </w:r>
      <w:r w:rsidR="007526A4" w:rsidRPr="005C155D">
        <w:rPr>
          <w:rFonts w:ascii="Cambria Math" w:hAnsi="Cambria Math" w:cs="Cambria Math"/>
          <w:bCs/>
          <w:lang w:val="es-ES_tradnl" w:eastAsia="es-MX"/>
        </w:rPr>
        <w:t xml:space="preserve"> </w:t>
      </w:r>
      <w:r w:rsidR="00531AEA" w:rsidRPr="005C155D">
        <w:rPr>
          <w:rFonts w:ascii="Bookman Old Style" w:hAnsi="Bookman Old Style" w:cs="Cambria Math"/>
          <w:bCs/>
          <w:lang w:val="es-ES_tradnl" w:eastAsia="es-MX"/>
        </w:rPr>
        <w:t xml:space="preserve">en el contrato de transporte </w:t>
      </w:r>
      <w:r w:rsidR="00531AEA" w:rsidRPr="005C155D">
        <w:rPr>
          <w:rFonts w:ascii="Bookman Old Style" w:hAnsi="Bookman Old Style" w:cs="Cambria Math"/>
          <w:bCs/>
          <w:i/>
          <w:iCs/>
          <w:lang w:val="es-ES_tradnl" w:eastAsia="es-MX"/>
        </w:rPr>
        <w:t>s</w:t>
      </w:r>
      <w:r w:rsidR="00531AEA" w:rsidRPr="005C155D">
        <w:rPr>
          <w:rFonts w:ascii="Bookman Old Style" w:hAnsi="Bookman Old Style" w:cs="Cambria Math"/>
          <w:bCs/>
          <w:lang w:val="es-ES_tradnl" w:eastAsia="es-MX"/>
        </w:rPr>
        <w:t xml:space="preserve"> </w:t>
      </w:r>
      <w:r w:rsidR="007526A4" w:rsidRPr="005C155D">
        <w:rPr>
          <w:rFonts w:ascii="Bookman Old Style" w:hAnsi="Bookman Old Style" w:cs="Cambria Math"/>
          <w:bCs/>
          <w:lang w:val="es-ES_tradnl" w:eastAsia="es-MX"/>
        </w:rPr>
        <w:t>del Mercado Secundario</w:t>
      </w:r>
      <w:r w:rsidR="00531AEA" w:rsidRPr="005C155D">
        <w:rPr>
          <w:rFonts w:ascii="Bookman Old Style" w:hAnsi="Bookman Old Style" w:cs="Cambria Math"/>
          <w:bCs/>
          <w:lang w:val="es-ES_tradnl" w:eastAsia="es-MX"/>
        </w:rPr>
        <w:t xml:space="preserve">, al comprador c, </w:t>
      </w:r>
      <w:r w:rsidR="000A4E4F" w:rsidRPr="005C155D">
        <w:rPr>
          <w:rFonts w:ascii="Bookman Old Style" w:hAnsi="Bookman Old Style"/>
          <w:bCs/>
          <w:lang w:val="es-ES_tradnl" w:eastAsia="es-MX"/>
        </w:rPr>
        <w:t xml:space="preserve">que contiene </w:t>
      </w:r>
      <w:r w:rsidR="000A4E4F" w:rsidRPr="005C155D">
        <w:rPr>
          <w:rFonts w:ascii="Bookman Old Style" w:hAnsi="Bookman Old Style" w:cs="Arial"/>
          <w:bCs/>
          <w:color w:val="000000"/>
          <w:spacing w:val="-4"/>
        </w:rPr>
        <w:t xml:space="preserve">el punto de salida final de entrega </w:t>
      </w:r>
      <w:r w:rsidR="00CD6570" w:rsidRPr="005C155D">
        <w:rPr>
          <w:rFonts w:ascii="Bookman Old Style" w:hAnsi="Bookman Old Style" w:cs="Cambria Math"/>
          <w:bCs/>
          <w:lang w:val="es-ES_tradnl" w:eastAsia="es-MX"/>
        </w:rPr>
        <w:t xml:space="preserve">ubicado </w:t>
      </w:r>
      <w:r w:rsidR="001E7A8E" w:rsidRPr="005C155D">
        <w:rPr>
          <w:rFonts w:ascii="Bookman Old Style" w:eastAsia="Yu Mincho" w:hAnsi="Bookman Old Style"/>
          <w:bCs/>
          <w:lang w:eastAsia="es-MX"/>
        </w:rPr>
        <w:t xml:space="preserve">en el nodo de referencia p </w:t>
      </w:r>
      <w:r w:rsidR="001E7A8E" w:rsidRPr="005C155D">
        <w:rPr>
          <w:rFonts w:ascii="Bookman Old Style" w:hAnsi="Bookman Old Style"/>
          <w:bCs/>
          <w:lang w:eastAsia="es-MX"/>
        </w:rPr>
        <w:t>identificado por la UPME</w:t>
      </w:r>
      <w:r w:rsidR="00E07FFA" w:rsidRPr="005C155D">
        <w:rPr>
          <w:rFonts w:ascii="Bookman Old Style" w:hAnsi="Bookman Old Style" w:cs="Cambria Math"/>
          <w:bCs/>
          <w:lang w:val="es-ES_tradnl" w:eastAsia="es-MX"/>
        </w:rPr>
        <w:t xml:space="preserve">, </w:t>
      </w:r>
      <w:r w:rsidR="008B2D9F" w:rsidRPr="005C155D">
        <w:rPr>
          <w:rFonts w:ascii="Bookman Old Style" w:hAnsi="Bookman Old Style" w:cs="Cambria Math"/>
          <w:bCs/>
          <w:lang w:val="es-ES_tradnl" w:eastAsia="es-MX"/>
        </w:rPr>
        <w:t xml:space="preserve">en el sistema de transporte t, </w:t>
      </w:r>
      <w:r w:rsidR="009650B8" w:rsidRPr="005C155D">
        <w:rPr>
          <w:rFonts w:ascii="Bookman Old Style" w:hAnsi="Bookman Old Style" w:cs="Cambria Math"/>
          <w:bCs/>
          <w:lang w:val="es-ES_tradnl" w:eastAsia="es-MX"/>
        </w:rPr>
        <w:t xml:space="preserve">en el mes </w:t>
      </w:r>
      <w:r w:rsidR="009650B8" w:rsidRPr="005C155D">
        <w:rPr>
          <w:rFonts w:ascii="Cambria Math" w:hAnsi="Cambria Math" w:cs="Cambria Math"/>
          <w:bCs/>
          <w:lang w:val="es-ES_tradnl" w:eastAsia="es-MX"/>
        </w:rPr>
        <w:t>𝑚+1</w:t>
      </w:r>
      <w:r w:rsidR="00F97D91" w:rsidRPr="005C155D">
        <w:rPr>
          <w:rFonts w:ascii="Cambria Math" w:hAnsi="Cambria Math" w:cs="Cambria Math"/>
          <w:bCs/>
          <w:lang w:val="es-ES_tradnl" w:eastAsia="es-MX"/>
        </w:rPr>
        <w:t>,</w:t>
      </w:r>
      <w:r w:rsidR="008B2D9F" w:rsidRPr="005C155D">
        <w:rPr>
          <w:rFonts w:ascii="Cambria Math" w:hAnsi="Cambria Math" w:cs="Cambria Math"/>
          <w:bCs/>
          <w:lang w:val="es-ES_tradnl" w:eastAsia="es-MX"/>
        </w:rPr>
        <w:t xml:space="preserve"> </w:t>
      </w:r>
      <w:r w:rsidR="009650B8" w:rsidRPr="005C155D">
        <w:rPr>
          <w:rFonts w:ascii="Cambria Math" w:hAnsi="Cambria Math" w:cs="Cambria Math"/>
          <w:bCs/>
          <w:lang w:val="es-ES_tradnl" w:eastAsia="es-MX"/>
        </w:rPr>
        <w:t>p</w:t>
      </w:r>
      <w:r w:rsidR="007526A4" w:rsidRPr="005C155D">
        <w:rPr>
          <w:rFonts w:ascii="Bookman Old Style" w:hAnsi="Bookman Old Style" w:cs="Cambria Math"/>
          <w:bCs/>
          <w:lang w:val="es-ES_tradnl" w:eastAsia="es-MX"/>
        </w:rPr>
        <w:t>or el servicio prestado en el mes m</w:t>
      </w:r>
      <w:r w:rsidR="00E07FFA" w:rsidRPr="005C155D">
        <w:rPr>
          <w:rFonts w:ascii="Bookman Old Style" w:hAnsi="Bookman Old Style" w:cs="Cambria Math"/>
          <w:bCs/>
          <w:lang w:val="es-ES_tradnl" w:eastAsia="es-MX"/>
        </w:rPr>
        <w:t xml:space="preserve"> </w:t>
      </w:r>
      <w:r w:rsidR="007526A4" w:rsidRPr="005C155D">
        <w:rPr>
          <w:rFonts w:ascii="Bookman Old Style" w:hAnsi="Bookman Old Style" w:cs="Cambria Math"/>
          <w:bCs/>
          <w:lang w:val="es-ES_tradnl" w:eastAsia="es-MX"/>
        </w:rPr>
        <w:t>por el proyecto PAGN y por los servicios comerciales prestados por el transportador del sistema de transporte</w:t>
      </w:r>
      <w:r w:rsidR="007526A4" w:rsidRPr="005C155D">
        <w:rPr>
          <w:rFonts w:ascii="Bookman Old Style" w:hAnsi="Bookman Old Style" w:cs="Cambria Math"/>
          <w:bCs/>
          <w:i/>
          <w:iCs/>
          <w:lang w:val="es-ES_tradnl" w:eastAsia="es-MX"/>
        </w:rPr>
        <w:t xml:space="preserve"> t</w:t>
      </w:r>
      <w:r w:rsidR="007526A4" w:rsidRPr="005C155D">
        <w:rPr>
          <w:rFonts w:ascii="Bookman Old Style" w:hAnsi="Bookman Old Style" w:cs="Cambria Math"/>
          <w:bCs/>
          <w:lang w:val="es-ES_tradnl" w:eastAsia="es-MX"/>
        </w:rPr>
        <w:t>.</w:t>
      </w:r>
      <w:r w:rsidR="00252871" w:rsidRPr="005C155D">
        <w:rPr>
          <w:rFonts w:ascii="Bookman Old Style" w:hAnsi="Bookman Old Style"/>
          <w:bCs/>
          <w:lang w:val="es-ES_tradnl" w:eastAsia="es-MX"/>
        </w:rPr>
        <w:t xml:space="preserve"> Dado en pesos/mes.</w:t>
      </w:r>
    </w:p>
    <w:p w14:paraId="017E171F" w14:textId="77777777" w:rsidR="007526A4" w:rsidRPr="005C155D" w:rsidRDefault="007526A4" w:rsidP="005173E2">
      <w:pPr>
        <w:tabs>
          <w:tab w:val="left" w:pos="4140"/>
        </w:tabs>
        <w:ind w:left="3119" w:right="283" w:hanging="2410"/>
        <w:jc w:val="both"/>
        <w:rPr>
          <w:rFonts w:ascii="Bookman Old Style" w:hAnsi="Bookman Old Style" w:cs="Cambria Math"/>
          <w:bCs/>
          <w:lang w:val="es-ES_tradnl" w:eastAsia="es-MX"/>
        </w:rPr>
      </w:pPr>
    </w:p>
    <w:p w14:paraId="0CBCC137" w14:textId="36F08175" w:rsidR="00A03BC1" w:rsidRPr="00A33DD6" w:rsidRDefault="00F45886" w:rsidP="005173E2">
      <w:pPr>
        <w:tabs>
          <w:tab w:val="left" w:pos="4140"/>
        </w:tabs>
        <w:ind w:left="3119" w:right="283" w:hanging="2410"/>
        <w:jc w:val="both"/>
        <w:rPr>
          <w:rFonts w:ascii="Bookman Old Style" w:hAnsi="Bookman Old Style" w:cs="Cambria Math"/>
          <w:lang w:val="es-ES_tradnl" w:eastAsia="es-MX"/>
        </w:rPr>
      </w:pPr>
      <w:r w:rsidRPr="00F45886">
        <w:rPr>
          <w:rFonts w:ascii="Cambria Math" w:hAnsi="Cambria Math" w:cs="Cambria Math"/>
          <w:bCs/>
          <w:vertAlign w:val="subscript"/>
          <w:lang w:val="es-ES_tradnl" w:eastAsia="es-MX"/>
        </w:rPr>
        <w:drawing>
          <wp:inline distT="0" distB="0" distL="0" distR="0" wp14:anchorId="43A32DCF" wp14:editId="662142E7">
            <wp:extent cx="1095528" cy="200053"/>
            <wp:effectExtent l="0" t="0" r="9525" b="9525"/>
            <wp:docPr id="6550225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22513" name=""/>
                    <pic:cNvPicPr/>
                  </pic:nvPicPr>
                  <pic:blipFill>
                    <a:blip r:embed="rId68"/>
                    <a:stretch>
                      <a:fillRect/>
                    </a:stretch>
                  </pic:blipFill>
                  <pic:spPr>
                    <a:xfrm>
                      <a:off x="0" y="0"/>
                      <a:ext cx="1095528" cy="200053"/>
                    </a:xfrm>
                    <a:prstGeom prst="rect">
                      <a:avLst/>
                    </a:prstGeom>
                  </pic:spPr>
                </pic:pic>
              </a:graphicData>
            </a:graphic>
          </wp:inline>
        </w:drawing>
      </w:r>
      <w:r w:rsidR="00A03BC1" w:rsidRPr="005C155D">
        <w:rPr>
          <w:rFonts w:ascii="Cambria Math" w:hAnsi="Cambria Math" w:cs="Cambria Math"/>
          <w:bCs/>
          <w:vertAlign w:val="subscript"/>
          <w:lang w:val="es-ES_tradnl" w:eastAsia="es-MX"/>
        </w:rPr>
        <w:t xml:space="preserve"> </w:t>
      </w:r>
      <w:r w:rsidR="00A03BC1" w:rsidRPr="005C155D">
        <w:rPr>
          <w:rFonts w:ascii="Cambria Math" w:hAnsi="Cambria Math" w:cs="Cambria Math"/>
          <w:bCs/>
          <w:vertAlign w:val="subscript"/>
          <w:lang w:val="es-ES_tradnl" w:eastAsia="es-MX"/>
        </w:rPr>
        <w:tab/>
      </w:r>
      <w:r w:rsidR="00A03BC1" w:rsidRPr="005C155D">
        <w:rPr>
          <w:rFonts w:ascii="Bookman Old Style" w:hAnsi="Bookman Old Style" w:cs="Cambria Math"/>
          <w:bCs/>
          <w:lang w:val="es-ES_tradnl" w:eastAsia="es-MX"/>
        </w:rPr>
        <w:t>Valor a facturar, excluyendo cobros por mora en pagos,</w:t>
      </w:r>
      <w:r w:rsidR="00A03BC1" w:rsidRPr="005C155D">
        <w:rPr>
          <w:rFonts w:ascii="Bookman Old Style" w:hAnsi="Bookman Old Style"/>
          <w:bCs/>
          <w:lang w:eastAsia="es-MX"/>
        </w:rPr>
        <w:t xml:space="preserve"> en el contrato de transporte r del Mercado Primario, </w:t>
      </w:r>
      <w:r w:rsidR="00A03BC1" w:rsidRPr="005C155D">
        <w:rPr>
          <w:rFonts w:ascii="Bookman Old Style" w:hAnsi="Bookman Old Style" w:cs="Cambria Math"/>
          <w:bCs/>
          <w:lang w:val="es-ES_tradnl" w:eastAsia="es-MX"/>
        </w:rPr>
        <w:t xml:space="preserve">al beneficiario j, </w:t>
      </w:r>
      <w:r w:rsidR="000A4E4F" w:rsidRPr="005C155D">
        <w:rPr>
          <w:rFonts w:ascii="Bookman Old Style" w:hAnsi="Bookman Old Style"/>
          <w:bCs/>
          <w:lang w:val="es-ES_tradnl" w:eastAsia="es-MX"/>
        </w:rPr>
        <w:t xml:space="preserve">que contiene </w:t>
      </w:r>
      <w:r w:rsidR="000A4E4F" w:rsidRPr="005C155D">
        <w:rPr>
          <w:rFonts w:ascii="Bookman Old Style" w:hAnsi="Bookman Old Style" w:cs="Arial"/>
          <w:bCs/>
          <w:color w:val="000000"/>
          <w:spacing w:val="-4"/>
        </w:rPr>
        <w:t>el punto de salida final de entrega,</w:t>
      </w:r>
      <w:r w:rsidR="000A4E4F" w:rsidRPr="005C155D">
        <w:rPr>
          <w:rFonts w:ascii="Bookman Old Style" w:hAnsi="Bookman Old Style"/>
          <w:bCs/>
          <w:lang w:eastAsia="es-MX"/>
        </w:rPr>
        <w:t xml:space="preserve"> </w:t>
      </w:r>
      <w:r w:rsidR="00297540" w:rsidRPr="005C155D">
        <w:rPr>
          <w:rFonts w:ascii="Bookman Old Style" w:hAnsi="Bookman Old Style" w:cs="Cambria Math"/>
          <w:bCs/>
          <w:lang w:val="es-ES_tradnl" w:eastAsia="es-MX"/>
        </w:rPr>
        <w:t xml:space="preserve">ubicado </w:t>
      </w:r>
      <w:r w:rsidR="00A03BC1" w:rsidRPr="005C155D">
        <w:rPr>
          <w:rFonts w:ascii="Bookman Old Style" w:hAnsi="Bookman Old Style" w:cs="Cambria Math"/>
          <w:bCs/>
          <w:lang w:val="es-ES_tradnl" w:eastAsia="es-MX"/>
        </w:rPr>
        <w:t xml:space="preserve">en el </w:t>
      </w:r>
      <w:r w:rsidR="00B66ABD" w:rsidRPr="005C155D">
        <w:rPr>
          <w:rFonts w:ascii="Bookman Old Style" w:hAnsi="Bookman Old Style" w:cs="Cambria Math"/>
          <w:bCs/>
          <w:lang w:val="es-ES_tradnl" w:eastAsia="es-MX"/>
        </w:rPr>
        <w:t>nodo de referencia p</w:t>
      </w:r>
      <w:r w:rsidR="00A03BC1" w:rsidRPr="005C155D">
        <w:rPr>
          <w:rFonts w:ascii="Bookman Old Style" w:hAnsi="Bookman Old Style" w:cs="Cambria Math"/>
          <w:bCs/>
          <w:lang w:val="es-ES_tradnl" w:eastAsia="es-MX"/>
        </w:rPr>
        <w:t xml:space="preserve"> identificado por la UPME, en el sistema de transporte t, en el mes m+1, por el servicio prestado en el mes</w:t>
      </w:r>
      <w:r w:rsidR="00A03BC1" w:rsidRPr="00A33DD6">
        <w:rPr>
          <w:rFonts w:ascii="Bookman Old Style" w:hAnsi="Bookman Old Style" w:cs="Cambria Math"/>
          <w:lang w:val="es-ES_tradnl" w:eastAsia="es-MX"/>
        </w:rPr>
        <w:t xml:space="preserve"> </w:t>
      </w:r>
      <w:r w:rsidR="00A03BC1" w:rsidRPr="00CD6570">
        <w:rPr>
          <w:rFonts w:ascii="Bookman Old Style" w:hAnsi="Bookman Old Style" w:cs="Cambria Math"/>
          <w:lang w:val="es-ES_tradnl" w:eastAsia="es-MX"/>
        </w:rPr>
        <w:t>m</w:t>
      </w:r>
      <w:r w:rsidR="00A03BC1" w:rsidRPr="00A33DD6">
        <w:rPr>
          <w:rFonts w:ascii="Bookman Old Style" w:hAnsi="Bookman Old Style" w:cs="Cambria Math"/>
          <w:lang w:val="es-ES_tradnl" w:eastAsia="es-MX"/>
        </w:rPr>
        <w:t xml:space="preserve"> por el proyecto PAGN y por los servicios comerciales prestados por el transportador del sistema de transporte </w:t>
      </w:r>
      <w:r w:rsidR="00A03BC1" w:rsidRPr="00A33DD6">
        <w:rPr>
          <w:rFonts w:ascii="Bookman Old Style" w:hAnsi="Bookman Old Style" w:cs="Cambria Math"/>
          <w:i/>
          <w:iCs/>
          <w:lang w:val="es-ES_tradnl" w:eastAsia="es-MX"/>
        </w:rPr>
        <w:t>t</w:t>
      </w:r>
      <w:r w:rsidR="00A03BC1" w:rsidRPr="00DC2852">
        <w:rPr>
          <w:rFonts w:ascii="Bookman Old Style" w:hAnsi="Bookman Old Style" w:cs="Cambria Math"/>
          <w:lang w:val="es-ES_tradnl" w:eastAsia="es-MX"/>
        </w:rPr>
        <w:t xml:space="preserve">. </w:t>
      </w:r>
      <w:r w:rsidR="00CD6570" w:rsidRPr="00DC2852">
        <w:rPr>
          <w:rFonts w:ascii="Bookman Old Style" w:hAnsi="Bookman Old Style" w:cs="Cambria Math"/>
          <w:lang w:val="es-ES_tradnl" w:eastAsia="es-MX"/>
        </w:rPr>
        <w:t>Este valor debe ser idéntico al valor mensual informado por el vendedor del Mercado Primario</w:t>
      </w:r>
      <w:r w:rsidR="005962C1" w:rsidRPr="00DC2852">
        <w:rPr>
          <w:rFonts w:ascii="Bookman Old Style" w:hAnsi="Bookman Old Style" w:cs="Cambria Math"/>
          <w:lang w:val="es-ES_tradnl" w:eastAsia="es-MX"/>
        </w:rPr>
        <w:t xml:space="preserve"> para el contrato r</w:t>
      </w:r>
      <w:r w:rsidR="00CD6570">
        <w:rPr>
          <w:rFonts w:ascii="Bookman Old Style" w:hAnsi="Bookman Old Style" w:cs="Cambria Math"/>
          <w:b/>
          <w:bCs/>
          <w:lang w:val="es-ES_tradnl" w:eastAsia="es-MX"/>
        </w:rPr>
        <w:t>.</w:t>
      </w:r>
      <w:r w:rsidR="00CD6570">
        <w:rPr>
          <w:rFonts w:ascii="Bookman Old Style" w:hAnsi="Bookman Old Style" w:cs="Cambria Math"/>
          <w:lang w:val="es-ES_tradnl" w:eastAsia="es-MX"/>
        </w:rPr>
        <w:t xml:space="preserve"> </w:t>
      </w:r>
      <w:r w:rsidR="00A03BC1" w:rsidRPr="00A33DD6">
        <w:rPr>
          <w:rFonts w:ascii="Bookman Old Style" w:hAnsi="Bookman Old Style"/>
          <w:bCs/>
          <w:lang w:val="es-ES_tradnl" w:eastAsia="es-MX"/>
        </w:rPr>
        <w:t>Dado en pesos/mes.</w:t>
      </w:r>
    </w:p>
    <w:p w14:paraId="6E75D75C" w14:textId="77777777" w:rsidR="007526A4" w:rsidRPr="00A33DD6" w:rsidRDefault="007526A4" w:rsidP="005173E2">
      <w:pPr>
        <w:tabs>
          <w:tab w:val="left" w:pos="4140"/>
        </w:tabs>
        <w:ind w:left="3119" w:right="283" w:hanging="2410"/>
        <w:jc w:val="both"/>
        <w:rPr>
          <w:rFonts w:ascii="Bookman Old Style" w:hAnsi="Bookman Old Style" w:cs="Cambria Math"/>
          <w:bCs/>
          <w:lang w:val="es-ES_tradnl" w:eastAsia="es-MX"/>
        </w:rPr>
      </w:pPr>
    </w:p>
    <w:p w14:paraId="39D3C8E7" w14:textId="5D593920" w:rsidR="007526A4" w:rsidRPr="005C155D" w:rsidRDefault="00F45886" w:rsidP="005173E2">
      <w:pPr>
        <w:tabs>
          <w:tab w:val="left" w:pos="4140"/>
        </w:tabs>
        <w:ind w:left="3119" w:right="283" w:hanging="2410"/>
        <w:jc w:val="both"/>
        <w:rPr>
          <w:rFonts w:ascii="Bookman Old Style" w:hAnsi="Bookman Old Style"/>
          <w:bCs/>
          <w:lang w:eastAsia="es-MX"/>
        </w:rPr>
      </w:pPr>
      <w:r w:rsidRPr="00F45886">
        <w:rPr>
          <w:rFonts w:ascii="Bookman Old Style" w:hAnsi="Bookman Old Style"/>
          <w:bCs/>
          <w:lang w:eastAsia="es-MX"/>
        </w:rPr>
        <w:drawing>
          <wp:inline distT="0" distB="0" distL="0" distR="0" wp14:anchorId="42F158BE" wp14:editId="3FE63BE1">
            <wp:extent cx="1076475" cy="181000"/>
            <wp:effectExtent l="0" t="0" r="9525" b="9525"/>
            <wp:docPr id="18446810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81010" name=""/>
                    <pic:cNvPicPr/>
                  </pic:nvPicPr>
                  <pic:blipFill>
                    <a:blip r:embed="rId69"/>
                    <a:stretch>
                      <a:fillRect/>
                    </a:stretch>
                  </pic:blipFill>
                  <pic:spPr>
                    <a:xfrm>
                      <a:off x="0" y="0"/>
                      <a:ext cx="1076475" cy="181000"/>
                    </a:xfrm>
                    <a:prstGeom prst="rect">
                      <a:avLst/>
                    </a:prstGeom>
                  </pic:spPr>
                </pic:pic>
              </a:graphicData>
            </a:graphic>
          </wp:inline>
        </w:drawing>
      </w:r>
      <w:r w:rsidR="007526A4" w:rsidRPr="00A33DD6">
        <w:rPr>
          <w:rFonts w:ascii="Bookman Old Style" w:hAnsi="Bookman Old Style"/>
          <w:bCs/>
          <w:lang w:eastAsia="es-MX"/>
        </w:rPr>
        <w:tab/>
        <w:t xml:space="preserve">Capacidad contratada </w:t>
      </w:r>
      <w:r w:rsidR="002579BA" w:rsidRPr="00A33DD6">
        <w:rPr>
          <w:rFonts w:ascii="Bookman Old Style" w:hAnsi="Bookman Old Style"/>
          <w:bCs/>
          <w:lang w:eastAsia="es-MX"/>
        </w:rPr>
        <w:t>bajo cualquier modalidad contractual en el Mercado Secundario</w:t>
      </w:r>
      <w:r w:rsidR="00932B94" w:rsidRPr="00A33DD6">
        <w:rPr>
          <w:rFonts w:ascii="Bookman Old Style" w:hAnsi="Bookman Old Style"/>
          <w:bCs/>
          <w:lang w:eastAsia="es-MX"/>
        </w:rPr>
        <w:t xml:space="preserve"> en el contrato de transporte s</w:t>
      </w:r>
      <w:r w:rsidR="002579BA" w:rsidRPr="00A33DD6">
        <w:rPr>
          <w:rFonts w:ascii="Bookman Old Style" w:hAnsi="Bookman Old Style"/>
          <w:bCs/>
          <w:lang w:eastAsia="es-MX"/>
        </w:rPr>
        <w:t xml:space="preserve">, </w:t>
      </w:r>
      <w:r w:rsidR="00932B94" w:rsidRPr="00A33DD6">
        <w:rPr>
          <w:rFonts w:ascii="Bookman Old Style" w:hAnsi="Bookman Old Style"/>
          <w:bCs/>
          <w:lang w:eastAsia="es-MX"/>
        </w:rPr>
        <w:t xml:space="preserve">por el comprador c, </w:t>
      </w:r>
      <w:r w:rsidR="007526A4" w:rsidRPr="00A33DD6">
        <w:rPr>
          <w:rFonts w:ascii="Bookman Old Style" w:hAnsi="Bookman Old Style"/>
          <w:bCs/>
          <w:lang w:eastAsia="es-MX"/>
        </w:rPr>
        <w:t xml:space="preserve">proveniente de la capacidad </w:t>
      </w:r>
      <w:r w:rsidR="007526A4" w:rsidRPr="005C155D">
        <w:rPr>
          <w:rFonts w:ascii="Bookman Old Style" w:hAnsi="Bookman Old Style"/>
          <w:bCs/>
          <w:lang w:eastAsia="es-MX"/>
        </w:rPr>
        <w:t xml:space="preserve">contratada en el Mercado Primario </w:t>
      </w:r>
      <w:r w:rsidR="00583B93" w:rsidRPr="005C155D">
        <w:rPr>
          <w:rFonts w:ascii="Bookman Old Style" w:hAnsi="Bookman Old Style"/>
          <w:bCs/>
          <w:lang w:eastAsia="es-MX"/>
        </w:rPr>
        <w:t xml:space="preserve">en </w:t>
      </w:r>
      <w:r w:rsidR="00583B93" w:rsidRPr="005C155D">
        <w:rPr>
          <w:rFonts w:ascii="Bookman Old Style" w:hAnsi="Bookman Old Style"/>
          <w:bCs/>
          <w:lang w:eastAsia="es-MX"/>
        </w:rPr>
        <w:lastRenderedPageBreak/>
        <w:t xml:space="preserve">el contrato de transporte r, </w:t>
      </w:r>
      <w:r w:rsidR="000A4E4F" w:rsidRPr="005C155D">
        <w:rPr>
          <w:rFonts w:ascii="Bookman Old Style" w:hAnsi="Bookman Old Style"/>
          <w:bCs/>
          <w:lang w:val="es-ES_tradnl" w:eastAsia="es-MX"/>
        </w:rPr>
        <w:t xml:space="preserve">que contiene </w:t>
      </w:r>
      <w:r w:rsidR="000A4E4F" w:rsidRPr="005C155D">
        <w:rPr>
          <w:rFonts w:ascii="Bookman Old Style" w:hAnsi="Bookman Old Style" w:cs="Arial"/>
          <w:bCs/>
          <w:color w:val="000000"/>
          <w:spacing w:val="-4"/>
        </w:rPr>
        <w:t xml:space="preserve">el punto de salida final de entrega </w:t>
      </w:r>
      <w:r w:rsidR="007526A4" w:rsidRPr="005C155D">
        <w:rPr>
          <w:rFonts w:ascii="Bookman Old Style" w:hAnsi="Bookman Old Style"/>
          <w:bCs/>
          <w:lang w:eastAsia="es-MX"/>
        </w:rPr>
        <w:t xml:space="preserve">en el nodo de referencia p identificado por la UPME, en el sistema de transporte t, </w:t>
      </w:r>
      <w:r w:rsidR="00377315" w:rsidRPr="005C155D">
        <w:rPr>
          <w:rFonts w:ascii="Bookman Old Style" w:hAnsi="Bookman Old Style" w:cs="Arial"/>
          <w:bCs/>
          <w:color w:val="000000"/>
          <w:spacing w:val="-4"/>
        </w:rPr>
        <w:t xml:space="preserve">en el punto de salida final en el que el beneficiario recibe el gas transportado, </w:t>
      </w:r>
      <w:r w:rsidR="007526A4" w:rsidRPr="005C155D">
        <w:rPr>
          <w:rFonts w:ascii="Bookman Old Style" w:hAnsi="Bookman Old Style"/>
          <w:bCs/>
          <w:lang w:eastAsia="es-MX"/>
        </w:rPr>
        <w:t xml:space="preserve">en el mes m. </w:t>
      </w:r>
      <w:r w:rsidR="00252871" w:rsidRPr="005C155D">
        <w:rPr>
          <w:rFonts w:ascii="Bookman Old Style" w:hAnsi="Bookman Old Style"/>
          <w:bCs/>
          <w:lang w:eastAsia="es-MX"/>
        </w:rPr>
        <w:t xml:space="preserve">Dado </w:t>
      </w:r>
      <w:r w:rsidR="007526A4" w:rsidRPr="005C155D">
        <w:rPr>
          <w:rFonts w:ascii="Bookman Old Style" w:hAnsi="Bookman Old Style"/>
          <w:bCs/>
          <w:lang w:eastAsia="es-MX"/>
        </w:rPr>
        <w:t>en KPCD.</w:t>
      </w:r>
    </w:p>
    <w:p w14:paraId="0CCF0FBA" w14:textId="77777777" w:rsidR="007526A4" w:rsidRPr="005C155D" w:rsidRDefault="007526A4" w:rsidP="005173E2">
      <w:pPr>
        <w:ind w:left="3119" w:right="283" w:hanging="2410"/>
        <w:jc w:val="both"/>
        <w:rPr>
          <w:rFonts w:ascii="Bookman Old Style" w:hAnsi="Bookman Old Style"/>
          <w:bCs/>
          <w:lang w:eastAsia="es-MX"/>
        </w:rPr>
      </w:pPr>
    </w:p>
    <w:p w14:paraId="7E9B02D2" w14:textId="02C2E6C3" w:rsidR="007526A4" w:rsidRPr="00DC2852" w:rsidRDefault="00F45886" w:rsidP="005173E2">
      <w:pPr>
        <w:ind w:left="3119" w:right="283" w:hanging="2410"/>
        <w:jc w:val="both"/>
        <w:rPr>
          <w:rFonts w:ascii="Bookman Old Style" w:hAnsi="Bookman Old Style"/>
          <w:bCs/>
          <w:lang w:eastAsia="es-MX"/>
        </w:rPr>
      </w:pPr>
      <w:r w:rsidRPr="00F45886">
        <w:rPr>
          <w:rFonts w:ascii="Bookman Old Style" w:eastAsia="Yu Mincho" w:hAnsi="Bookman Old Style"/>
          <w:bCs/>
          <w:lang w:eastAsia="es-MX"/>
        </w:rPr>
        <w:drawing>
          <wp:inline distT="0" distB="0" distL="0" distR="0" wp14:anchorId="0A1B88A1" wp14:editId="5D554E66">
            <wp:extent cx="981212" cy="219106"/>
            <wp:effectExtent l="0" t="0" r="0" b="9525"/>
            <wp:docPr id="1106996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96650" name=""/>
                    <pic:cNvPicPr/>
                  </pic:nvPicPr>
                  <pic:blipFill>
                    <a:blip r:embed="rId70"/>
                    <a:stretch>
                      <a:fillRect/>
                    </a:stretch>
                  </pic:blipFill>
                  <pic:spPr>
                    <a:xfrm>
                      <a:off x="0" y="0"/>
                      <a:ext cx="981212" cy="219106"/>
                    </a:xfrm>
                    <a:prstGeom prst="rect">
                      <a:avLst/>
                    </a:prstGeom>
                  </pic:spPr>
                </pic:pic>
              </a:graphicData>
            </a:graphic>
          </wp:inline>
        </w:drawing>
      </w:r>
      <w:r w:rsidR="007526A4" w:rsidRPr="005C155D">
        <w:rPr>
          <w:rFonts w:ascii="Bookman Old Style" w:eastAsia="Yu Mincho" w:hAnsi="Bookman Old Style"/>
          <w:bCs/>
          <w:lang w:eastAsia="es-MX"/>
        </w:rPr>
        <w:tab/>
      </w:r>
      <w:r w:rsidR="008A5622" w:rsidRPr="005C155D">
        <w:rPr>
          <w:rFonts w:ascii="Bookman Old Style" w:hAnsi="Bookman Old Style"/>
          <w:bCs/>
          <w:lang w:eastAsia="es-MX"/>
        </w:rPr>
        <w:t>Capacidad contratada bajo cualquier modalidad contractual del Mercado Primario</w:t>
      </w:r>
      <w:r w:rsidR="00932B94" w:rsidRPr="005C155D">
        <w:rPr>
          <w:rFonts w:ascii="Bookman Old Style" w:hAnsi="Bookman Old Style"/>
          <w:bCs/>
          <w:lang w:eastAsia="es-MX"/>
        </w:rPr>
        <w:t xml:space="preserve"> en el contrato de transporte r</w:t>
      </w:r>
      <w:r w:rsidR="008A5622" w:rsidRPr="005C155D">
        <w:rPr>
          <w:rFonts w:ascii="Bookman Old Style" w:hAnsi="Bookman Old Style"/>
          <w:bCs/>
          <w:lang w:eastAsia="es-MX"/>
        </w:rPr>
        <w:t xml:space="preserve">, por el beneficiario j, </w:t>
      </w:r>
      <w:r w:rsidR="000A4E4F" w:rsidRPr="005C155D">
        <w:rPr>
          <w:rFonts w:ascii="Bookman Old Style" w:hAnsi="Bookman Old Style"/>
          <w:bCs/>
          <w:lang w:val="es-ES_tradnl" w:eastAsia="es-MX"/>
        </w:rPr>
        <w:t xml:space="preserve">que contiene </w:t>
      </w:r>
      <w:r w:rsidR="000A4E4F" w:rsidRPr="005C155D">
        <w:rPr>
          <w:rFonts w:ascii="Bookman Old Style" w:hAnsi="Bookman Old Style" w:cs="Arial"/>
          <w:bCs/>
          <w:color w:val="000000"/>
          <w:spacing w:val="-4"/>
        </w:rPr>
        <w:t xml:space="preserve">el punto de salida final de entrega </w:t>
      </w:r>
      <w:r w:rsidR="008A5622" w:rsidRPr="005C155D">
        <w:rPr>
          <w:rFonts w:ascii="Bookman Old Style" w:hAnsi="Bookman Old Style"/>
          <w:bCs/>
          <w:lang w:eastAsia="es-MX"/>
        </w:rPr>
        <w:t>en el nodo de referencia p identificado por la UPME, en</w:t>
      </w:r>
      <w:r w:rsidR="008A5622" w:rsidRPr="00DC2852">
        <w:rPr>
          <w:rFonts w:ascii="Bookman Old Style" w:hAnsi="Bookman Old Style"/>
          <w:bCs/>
          <w:lang w:eastAsia="es-MX"/>
        </w:rPr>
        <w:t xml:space="preserve"> el sistema de transporte t, </w:t>
      </w:r>
      <w:r w:rsidR="00377315" w:rsidRPr="00DC2852">
        <w:rPr>
          <w:rFonts w:ascii="Bookman Old Style" w:hAnsi="Bookman Old Style" w:cs="Arial"/>
          <w:bCs/>
          <w:color w:val="000000"/>
          <w:spacing w:val="-4"/>
        </w:rPr>
        <w:t xml:space="preserve">en el punto de salida final en el que el beneficiario recibe el gas transportado, </w:t>
      </w:r>
      <w:r w:rsidR="00250A08" w:rsidRPr="00DC2852">
        <w:rPr>
          <w:rFonts w:ascii="Bookman Old Style" w:hAnsi="Bookman Old Style"/>
          <w:bCs/>
          <w:lang w:eastAsia="es-MX"/>
        </w:rPr>
        <w:t>en el mes m</w:t>
      </w:r>
      <w:r w:rsidR="008A5622" w:rsidRPr="00DC2852">
        <w:rPr>
          <w:rFonts w:ascii="Bookman Old Style" w:hAnsi="Bookman Old Style"/>
          <w:bCs/>
          <w:lang w:eastAsia="es-MX"/>
        </w:rPr>
        <w:t>. Dado en kPCD.</w:t>
      </w:r>
    </w:p>
    <w:p w14:paraId="1BC83198" w14:textId="77777777" w:rsidR="007526A4" w:rsidRPr="00A33DD6" w:rsidRDefault="007526A4" w:rsidP="005173E2">
      <w:pPr>
        <w:ind w:left="3119" w:right="283" w:hanging="2410"/>
        <w:jc w:val="both"/>
        <w:rPr>
          <w:rFonts w:ascii="Bookman Old Style" w:hAnsi="Bookman Old Style"/>
          <w:bCs/>
          <w:lang w:eastAsia="es-MX"/>
        </w:rPr>
      </w:pPr>
    </w:p>
    <w:p w14:paraId="6A235F12" w14:textId="2F43621B" w:rsidR="007526A4" w:rsidRPr="005C155D" w:rsidRDefault="00F45886" w:rsidP="005173E2">
      <w:pPr>
        <w:ind w:left="3119" w:right="283" w:hanging="2410"/>
        <w:jc w:val="both"/>
        <w:rPr>
          <w:rFonts w:ascii="Bookman Old Style" w:hAnsi="Bookman Old Style"/>
          <w:bCs/>
          <w:lang w:eastAsia="es-MX"/>
        </w:rPr>
      </w:pPr>
      <w:r w:rsidRPr="00194C4D">
        <w:pict w14:anchorId="0DD74A0F">
          <v:shape id="_x0000_i1076" type="#_x0000_t75" style="width:12.75pt;height:12.75pt;visibility:visible;mso-wrap-style:square">
            <v:imagedata r:id="rId71" o:title=""/>
          </v:shape>
        </w:pict>
      </w:r>
      <w:r w:rsidR="007526A4" w:rsidRPr="00A33DD6">
        <w:rPr>
          <w:rFonts w:ascii="Bookman Old Style" w:hAnsi="Bookman Old Style"/>
          <w:bCs/>
          <w:lang w:eastAsia="es-MX"/>
        </w:rPr>
        <w:t xml:space="preserve"> </w:t>
      </w:r>
      <w:r w:rsidR="007526A4" w:rsidRPr="00A33DD6">
        <w:rPr>
          <w:rFonts w:ascii="Bookman Old Style" w:hAnsi="Bookman Old Style"/>
          <w:bCs/>
          <w:lang w:eastAsia="es-MX"/>
        </w:rPr>
        <w:tab/>
      </w:r>
      <w:r w:rsidR="007526A4" w:rsidRPr="005C155D">
        <w:rPr>
          <w:rFonts w:ascii="Bookman Old Style" w:hAnsi="Bookman Old Style"/>
          <w:bCs/>
          <w:lang w:eastAsia="es-MX"/>
        </w:rPr>
        <w:t>Nodo de referencia</w:t>
      </w:r>
      <w:r w:rsidR="007526A4" w:rsidRPr="005C155D">
        <w:rPr>
          <w:rFonts w:ascii="Bookman Old Style" w:hAnsi="Bookman Old Style" w:cs="Cambria Math"/>
          <w:bCs/>
          <w:lang w:eastAsia="es-MX"/>
        </w:rPr>
        <w:t xml:space="preserve">, utilizado por la UPME de acuerdo con lo establecido en los numerales i) y ii) del literal a) del </w:t>
      </w:r>
      <w:r w:rsidR="00216345">
        <w:rPr>
          <w:rFonts w:ascii="Bookman Old Style" w:hAnsi="Bookman Old Style" w:cs="Cambria Math"/>
          <w:bCs/>
          <w:lang w:eastAsia="es-MX"/>
        </w:rPr>
        <w:t>a</w:t>
      </w:r>
      <w:r w:rsidR="007526A4" w:rsidRPr="005C155D">
        <w:rPr>
          <w:rFonts w:ascii="Bookman Old Style" w:hAnsi="Bookman Old Style" w:cs="Cambria Math"/>
          <w:bCs/>
          <w:lang w:eastAsia="es-MX"/>
        </w:rPr>
        <w:t>rtículo 17 de la presente resolución</w:t>
      </w:r>
      <w:r w:rsidR="00297540" w:rsidRPr="005C155D">
        <w:rPr>
          <w:rFonts w:ascii="Bookman Old Style" w:hAnsi="Bookman Old Style" w:cs="Cambria Math"/>
          <w:bCs/>
          <w:lang w:eastAsia="es-MX"/>
        </w:rPr>
        <w:t>, en el que está contenido el punto de salida del contrato de capacidad de transporte</w:t>
      </w:r>
      <w:r w:rsidR="007526A4" w:rsidRPr="005C155D">
        <w:rPr>
          <w:rFonts w:ascii="Bookman Old Style" w:hAnsi="Bookman Old Style"/>
          <w:bCs/>
          <w:lang w:eastAsia="es-MX"/>
        </w:rPr>
        <w:t xml:space="preserve">. </w:t>
      </w:r>
    </w:p>
    <w:p w14:paraId="5FA33D5F" w14:textId="77777777" w:rsidR="00677D9A" w:rsidRPr="005C155D" w:rsidRDefault="00677D9A" w:rsidP="005173E2">
      <w:pPr>
        <w:ind w:left="3119" w:right="283" w:hanging="2410"/>
        <w:jc w:val="both"/>
        <w:rPr>
          <w:rFonts w:ascii="Bookman Old Style" w:hAnsi="Bookman Old Style"/>
          <w:bCs/>
          <w:lang w:eastAsia="es-MX"/>
        </w:rPr>
      </w:pPr>
    </w:p>
    <w:p w14:paraId="3CEC7806" w14:textId="6CD77990" w:rsidR="00677D9A" w:rsidRPr="005C155D" w:rsidRDefault="00F45886" w:rsidP="005173E2">
      <w:pPr>
        <w:ind w:left="3119" w:right="283" w:hanging="2410"/>
        <w:jc w:val="both"/>
        <w:rPr>
          <w:rFonts w:ascii="Bookman Old Style" w:hAnsi="Bookman Old Style"/>
          <w:bCs/>
          <w:iCs/>
          <w:color w:val="000000"/>
          <w:lang w:val="es-ES_tradnl" w:eastAsia="en-US"/>
        </w:rPr>
      </w:pPr>
      <w:r w:rsidRPr="00F45886">
        <w:rPr>
          <w:rFonts w:ascii="Bookman Old Style" w:hAnsi="Bookman Old Style"/>
          <w:bCs/>
          <w:iCs/>
          <w:color w:val="000000"/>
          <w:sz w:val="22"/>
          <w:szCs w:val="22"/>
          <w:lang w:val="es-ES_tradnl" w:eastAsia="en-US"/>
        </w:rPr>
        <w:drawing>
          <wp:inline distT="0" distB="0" distL="0" distR="0" wp14:anchorId="215F83E6" wp14:editId="6853C853">
            <wp:extent cx="371527" cy="209579"/>
            <wp:effectExtent l="0" t="0" r="9525" b="0"/>
            <wp:docPr id="137257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7895" name=""/>
                    <pic:cNvPicPr/>
                  </pic:nvPicPr>
                  <pic:blipFill>
                    <a:blip r:embed="rId72"/>
                    <a:stretch>
                      <a:fillRect/>
                    </a:stretch>
                  </pic:blipFill>
                  <pic:spPr>
                    <a:xfrm>
                      <a:off x="0" y="0"/>
                      <a:ext cx="371527" cy="209579"/>
                    </a:xfrm>
                    <a:prstGeom prst="rect">
                      <a:avLst/>
                    </a:prstGeom>
                  </pic:spPr>
                </pic:pic>
              </a:graphicData>
            </a:graphic>
          </wp:inline>
        </w:drawing>
      </w:r>
      <w:r w:rsidR="00677D9A" w:rsidRPr="005C155D">
        <w:rPr>
          <w:rFonts w:ascii="Bookman Old Style" w:hAnsi="Bookman Old Style"/>
          <w:bCs/>
          <w:iCs/>
          <w:color w:val="000000"/>
          <w:sz w:val="22"/>
          <w:szCs w:val="22"/>
          <w:lang w:val="es-ES_tradnl" w:eastAsia="en-US"/>
        </w:rPr>
        <w:tab/>
      </w:r>
      <w:r w:rsidR="005143CF" w:rsidRPr="005C155D">
        <w:rPr>
          <w:rFonts w:ascii="Bookman Old Style" w:hAnsi="Bookman Old Style"/>
          <w:bCs/>
          <w:iCs/>
          <w:color w:val="000000"/>
          <w:lang w:val="es-ES_tradnl" w:eastAsia="en-US"/>
        </w:rPr>
        <w:t xml:space="preserve">Número de </w:t>
      </w:r>
      <w:r w:rsidR="00677D9A" w:rsidRPr="005C155D">
        <w:rPr>
          <w:rFonts w:ascii="Bookman Old Style" w:hAnsi="Bookman Old Style"/>
          <w:bCs/>
          <w:iCs/>
          <w:color w:val="000000"/>
          <w:lang w:val="es-ES_tradnl" w:eastAsia="en-US"/>
        </w:rPr>
        <w:t>días calendario</w:t>
      </w:r>
      <w:r w:rsidR="005143CF" w:rsidRPr="005C155D">
        <w:rPr>
          <w:rFonts w:ascii="Bookman Old Style" w:hAnsi="Bookman Old Style"/>
          <w:bCs/>
          <w:iCs/>
          <w:color w:val="000000"/>
          <w:lang w:val="es-ES_tradnl" w:eastAsia="en-US"/>
        </w:rPr>
        <w:t xml:space="preserve"> de duración </w:t>
      </w:r>
      <w:r w:rsidR="00677D9A" w:rsidRPr="005C155D">
        <w:rPr>
          <w:rFonts w:ascii="Bookman Old Style" w:hAnsi="Bookman Old Style"/>
          <w:bCs/>
          <w:iCs/>
          <w:color w:val="000000"/>
          <w:lang w:val="es-ES_tradnl" w:eastAsia="en-US"/>
        </w:rPr>
        <w:t xml:space="preserve">del contrato de transporte </w:t>
      </w:r>
      <w:r w:rsidR="00677D9A" w:rsidRPr="005C155D">
        <w:rPr>
          <w:rFonts w:ascii="Bookman Old Style" w:hAnsi="Bookman Old Style"/>
          <w:bCs/>
          <w:i/>
          <w:color w:val="000000"/>
          <w:lang w:val="es-ES_tradnl" w:eastAsia="en-US"/>
        </w:rPr>
        <w:t>s</w:t>
      </w:r>
      <w:r w:rsidR="00677D9A" w:rsidRPr="005C155D">
        <w:rPr>
          <w:rFonts w:ascii="Bookman Old Style" w:hAnsi="Bookman Old Style"/>
          <w:bCs/>
          <w:iCs/>
          <w:color w:val="000000"/>
          <w:lang w:val="es-ES_tradnl" w:eastAsia="en-US"/>
        </w:rPr>
        <w:t xml:space="preserve"> del Mercado Secundario</w:t>
      </w:r>
      <w:r w:rsidR="00DF6787" w:rsidRPr="005C155D">
        <w:rPr>
          <w:rFonts w:ascii="Bookman Old Style" w:hAnsi="Bookman Old Style"/>
          <w:bCs/>
          <w:iCs/>
          <w:color w:val="000000"/>
          <w:lang w:val="es-ES_tradnl" w:eastAsia="en-US"/>
        </w:rPr>
        <w:t>, en el mes m</w:t>
      </w:r>
      <w:r w:rsidR="00677D9A" w:rsidRPr="005C155D">
        <w:rPr>
          <w:rFonts w:ascii="Bookman Old Style" w:hAnsi="Bookman Old Style"/>
          <w:bCs/>
          <w:iCs/>
          <w:color w:val="000000"/>
          <w:lang w:val="es-ES_tradnl" w:eastAsia="en-US"/>
        </w:rPr>
        <w:t xml:space="preserve">. </w:t>
      </w:r>
    </w:p>
    <w:p w14:paraId="5C584DFA" w14:textId="77777777" w:rsidR="00677D9A" w:rsidRPr="005C155D" w:rsidRDefault="00677D9A" w:rsidP="005173E2">
      <w:pPr>
        <w:ind w:left="3119" w:right="283" w:hanging="2410"/>
        <w:rPr>
          <w:rFonts w:ascii="Bookman Old Style" w:hAnsi="Bookman Old Style"/>
          <w:bCs/>
          <w:lang w:eastAsia="es-MX"/>
        </w:rPr>
      </w:pPr>
    </w:p>
    <w:p w14:paraId="1D0F75F0" w14:textId="026F633A" w:rsidR="00DF6787" w:rsidRPr="005C155D" w:rsidRDefault="00DF6787" w:rsidP="005173E2">
      <w:pPr>
        <w:ind w:left="3119" w:right="283" w:hanging="2410"/>
        <w:jc w:val="both"/>
        <w:rPr>
          <w:rFonts w:ascii="Bookman Old Style" w:hAnsi="Bookman Old Style"/>
          <w:bCs/>
          <w:lang w:eastAsia="es-MX"/>
        </w:rPr>
      </w:pPr>
      <w:r w:rsidRPr="005C155D">
        <w:rPr>
          <w:rFonts w:ascii="Bookman Old Style" w:hAnsi="Bookman Old Style"/>
          <w:bCs/>
          <w:lang w:eastAsia="es-MX"/>
        </w:rPr>
        <w:t>D</w:t>
      </w:r>
      <w:r w:rsidR="00FA4E89" w:rsidRPr="005C155D">
        <w:rPr>
          <w:rFonts w:ascii="Bookman Old Style" w:hAnsi="Bookman Old Style"/>
          <w:bCs/>
          <w:vertAlign w:val="subscript"/>
          <w:lang w:eastAsia="es-MX"/>
        </w:rPr>
        <w:t>r</w:t>
      </w:r>
      <w:r w:rsidRPr="005C155D">
        <w:rPr>
          <w:rFonts w:ascii="Bookman Old Style" w:hAnsi="Bookman Old Style"/>
          <w:bCs/>
          <w:vertAlign w:val="subscript"/>
          <w:lang w:eastAsia="es-MX"/>
        </w:rPr>
        <w:t>,</w:t>
      </w:r>
      <w:r w:rsidR="00FA4E89" w:rsidRPr="005C155D">
        <w:rPr>
          <w:rFonts w:ascii="Bookman Old Style" w:hAnsi="Bookman Old Style"/>
          <w:bCs/>
          <w:vertAlign w:val="subscript"/>
          <w:lang w:eastAsia="es-MX"/>
        </w:rPr>
        <w:t>m</w:t>
      </w:r>
      <w:r w:rsidRPr="005C155D">
        <w:rPr>
          <w:rFonts w:ascii="Bookman Old Style" w:hAnsi="Bookman Old Style"/>
          <w:bCs/>
          <w:lang w:eastAsia="es-MX"/>
        </w:rPr>
        <w:t>:</w:t>
      </w:r>
      <w:r w:rsidRPr="005C155D">
        <w:rPr>
          <w:rFonts w:ascii="Bookman Old Style" w:hAnsi="Bookman Old Style"/>
          <w:bCs/>
          <w:lang w:eastAsia="es-MX"/>
        </w:rPr>
        <w:tab/>
        <w:t>Número de días calendario de duración del contrato de transporte r del Mercado Primario, en el mes m.</w:t>
      </w:r>
    </w:p>
    <w:p w14:paraId="655B9F54" w14:textId="77777777" w:rsidR="00FA4E89" w:rsidRPr="005C155D" w:rsidRDefault="00FA4E89" w:rsidP="005173E2">
      <w:pPr>
        <w:ind w:left="1276" w:right="283" w:hanging="567"/>
        <w:jc w:val="both"/>
        <w:rPr>
          <w:rFonts w:ascii="Bookman Old Style" w:hAnsi="Bookman Old Style"/>
          <w:bCs/>
          <w:lang w:eastAsia="es-MX"/>
        </w:rPr>
      </w:pPr>
    </w:p>
    <w:p w14:paraId="55266312" w14:textId="7536B4E3" w:rsidR="006F4F0A" w:rsidRPr="00561040" w:rsidRDefault="00561040">
      <w:pPr>
        <w:pStyle w:val="Prrafodelista"/>
        <w:numPr>
          <w:ilvl w:val="1"/>
          <w:numId w:val="21"/>
        </w:numPr>
        <w:tabs>
          <w:tab w:val="left" w:pos="4140"/>
        </w:tabs>
        <w:ind w:left="709" w:right="283" w:hanging="567"/>
        <w:rPr>
          <w:lang w:val="es-ES_tradnl" w:eastAsia="es-MX"/>
        </w:rPr>
      </w:pPr>
      <w:r w:rsidRPr="005C155D">
        <w:rPr>
          <w:bCs/>
          <w:lang w:val="es-ES_tradnl" w:eastAsia="es-MX"/>
        </w:rPr>
        <w:t xml:space="preserve">Cada </w:t>
      </w:r>
      <w:r w:rsidR="006F4F0A" w:rsidRPr="005C155D">
        <w:rPr>
          <w:bCs/>
          <w:lang w:val="es-ES_tradnl" w:eastAsia="es-MX"/>
        </w:rPr>
        <w:t xml:space="preserve">comercializador </w:t>
      </w:r>
      <w:r w:rsidRPr="005C155D">
        <w:rPr>
          <w:bCs/>
          <w:lang w:val="es-ES_tradnl" w:eastAsia="es-MX"/>
        </w:rPr>
        <w:t xml:space="preserve">del Mercado Secundario que </w:t>
      </w:r>
      <w:r w:rsidR="006F4F0A" w:rsidRPr="005C155D">
        <w:rPr>
          <w:bCs/>
          <w:lang w:val="es-ES_tradnl" w:eastAsia="es-MX"/>
        </w:rPr>
        <w:t>haya vendido en dicho Mercado a</w:t>
      </w:r>
      <w:r w:rsidRPr="005C155D">
        <w:rPr>
          <w:bCs/>
          <w:lang w:val="es-ES_tradnl" w:eastAsia="es-MX"/>
        </w:rPr>
        <w:t xml:space="preserve"> </w:t>
      </w:r>
      <w:r w:rsidR="00A96BBE" w:rsidRPr="005C155D">
        <w:rPr>
          <w:bCs/>
          <w:lang w:val="es-ES_tradnl" w:eastAsia="es-MX"/>
        </w:rPr>
        <w:t>otro comercializador</w:t>
      </w:r>
      <w:r w:rsidR="00080761" w:rsidRPr="005C155D">
        <w:rPr>
          <w:bCs/>
          <w:lang w:val="es-ES_tradnl" w:eastAsia="es-MX"/>
        </w:rPr>
        <w:t>,</w:t>
      </w:r>
      <w:r w:rsidR="00A96BBE" w:rsidRPr="005C155D">
        <w:rPr>
          <w:bCs/>
          <w:lang w:val="es-ES_tradnl" w:eastAsia="es-MX"/>
        </w:rPr>
        <w:t xml:space="preserve"> </w:t>
      </w:r>
      <w:r w:rsidR="006F4F0A" w:rsidRPr="005C155D">
        <w:rPr>
          <w:bCs/>
          <w:lang w:val="es-ES_tradnl" w:eastAsia="es-MX"/>
        </w:rPr>
        <w:t xml:space="preserve">una capacidad de transporte en un </w:t>
      </w:r>
      <w:r w:rsidRPr="005C155D">
        <w:rPr>
          <w:bCs/>
          <w:lang w:val="es-ES_tradnl" w:eastAsia="es-MX"/>
        </w:rPr>
        <w:t xml:space="preserve">contrato </w:t>
      </w:r>
      <w:r w:rsidR="006F4F0A" w:rsidRPr="005C155D">
        <w:rPr>
          <w:bCs/>
          <w:lang w:val="es-ES_tradnl" w:eastAsia="es-MX"/>
        </w:rPr>
        <w:t xml:space="preserve">de cualquier modalidad, parte de la capacidad comprada en un contrato de cualquier modalidad </w:t>
      </w:r>
      <w:r w:rsidR="000A4E4F" w:rsidRPr="005C155D">
        <w:rPr>
          <w:bCs/>
          <w:lang w:val="es-ES_tradnl" w:eastAsia="es-MX"/>
        </w:rPr>
        <w:t xml:space="preserve">que contiene </w:t>
      </w:r>
      <w:r w:rsidR="000A4E4F" w:rsidRPr="005C155D">
        <w:rPr>
          <w:rFonts w:cs="Arial"/>
          <w:bCs/>
          <w:color w:val="000000"/>
          <w:spacing w:val="-4"/>
        </w:rPr>
        <w:t xml:space="preserve">el punto de salida final de entrega </w:t>
      </w:r>
      <w:r w:rsidR="00297540" w:rsidRPr="005C155D">
        <w:rPr>
          <w:rFonts w:cs="Cambria Math"/>
          <w:bCs/>
          <w:lang w:val="es-ES_tradnl" w:eastAsia="es-MX"/>
        </w:rPr>
        <w:t xml:space="preserve">en el </w:t>
      </w:r>
      <w:r w:rsidR="006F4F0A" w:rsidRPr="005C155D">
        <w:rPr>
          <w:bCs/>
          <w:lang w:val="es-ES_tradnl" w:eastAsia="es-MX"/>
        </w:rPr>
        <w:t>nodo identificado por la UPME como beneficiario del proyecto PAGN, aplicará las siguientes ecuaciones con el fin de incluir en la facturación de</w:t>
      </w:r>
      <w:r w:rsidR="00261D53" w:rsidRPr="005C155D">
        <w:rPr>
          <w:bCs/>
          <w:lang w:val="es-ES_tradnl" w:eastAsia="es-MX"/>
        </w:rPr>
        <w:t xml:space="preserve"> </w:t>
      </w:r>
      <w:r w:rsidR="006F4F0A" w:rsidRPr="005C155D">
        <w:rPr>
          <w:bCs/>
          <w:lang w:val="es-ES_tradnl" w:eastAsia="es-MX"/>
        </w:rPr>
        <w:t>l</w:t>
      </w:r>
      <w:r w:rsidR="00261D53" w:rsidRPr="005C155D">
        <w:rPr>
          <w:bCs/>
          <w:lang w:val="es-ES_tradnl" w:eastAsia="es-MX"/>
        </w:rPr>
        <w:t>a</w:t>
      </w:r>
      <w:r w:rsidR="00261D53">
        <w:rPr>
          <w:lang w:val="es-ES_tradnl" w:eastAsia="es-MX"/>
        </w:rPr>
        <w:t xml:space="preserve"> venta del</w:t>
      </w:r>
      <w:r w:rsidR="006F4F0A" w:rsidRPr="00561040">
        <w:rPr>
          <w:lang w:val="es-ES_tradnl" w:eastAsia="es-MX"/>
        </w:rPr>
        <w:t xml:space="preserve"> contrato del Mercado Secundario, </w:t>
      </w:r>
      <w:r w:rsidR="006F4F0A" w:rsidRPr="00DC2852">
        <w:rPr>
          <w:lang w:val="es-ES_tradnl" w:eastAsia="es-MX"/>
        </w:rPr>
        <w:t>el valor correspondiente de cobro del servicio prestado por el proyecto PAGN</w:t>
      </w:r>
      <w:r w:rsidR="00377315" w:rsidRPr="00DC2852">
        <w:rPr>
          <w:lang w:val="es-ES_tradnl" w:eastAsia="es-MX"/>
        </w:rPr>
        <w:t xml:space="preserve"> </w:t>
      </w:r>
      <w:r w:rsidR="00377315" w:rsidRPr="00DC2852">
        <w:rPr>
          <w:rFonts w:cs="Arial"/>
          <w:color w:val="000000"/>
          <w:spacing w:val="-4"/>
          <w:szCs w:val="24"/>
        </w:rPr>
        <w:t>en el punto de salida final en el que el beneficiario recibe el gas transportado</w:t>
      </w:r>
      <w:r w:rsidR="006F4F0A" w:rsidRPr="00DC2852">
        <w:rPr>
          <w:lang w:val="es-ES_tradnl" w:eastAsia="es-MX"/>
        </w:rPr>
        <w:t>:</w:t>
      </w:r>
    </w:p>
    <w:p w14:paraId="28297DC0" w14:textId="3CB394D6" w:rsidR="006F4F0A" w:rsidRDefault="006F4F0A" w:rsidP="005173E2">
      <w:pPr>
        <w:pStyle w:val="Prrafodelista"/>
        <w:tabs>
          <w:tab w:val="left" w:pos="4140"/>
        </w:tabs>
        <w:ind w:left="709" w:right="283"/>
        <w:rPr>
          <w:lang w:val="es-ES_tradnl" w:eastAsia="es-MX"/>
        </w:rPr>
      </w:pPr>
      <w:r>
        <w:rPr>
          <w:lang w:val="es-ES_tradnl" w:eastAsia="es-MX"/>
        </w:rPr>
        <w:t xml:space="preserve"> </w:t>
      </w:r>
    </w:p>
    <w:p w14:paraId="215D067A" w14:textId="77777777" w:rsidR="00561040" w:rsidRPr="008051A8" w:rsidRDefault="00561040" w:rsidP="005173E2">
      <w:pPr>
        <w:tabs>
          <w:tab w:val="left" w:pos="4140"/>
        </w:tabs>
        <w:ind w:left="502" w:right="283" w:hanging="502"/>
        <w:jc w:val="center"/>
        <w:rPr>
          <w:rFonts w:ascii="Bookman Old Style" w:hAnsi="Bookman Old Style"/>
          <w:lang w:val="es-ES_tradnl" w:eastAsia="es-MX"/>
        </w:rPr>
      </w:pPr>
    </w:p>
    <w:p w14:paraId="08CE3530" w14:textId="23850824" w:rsidR="00561040" w:rsidRPr="00A33DD6" w:rsidRDefault="00F45886" w:rsidP="005173E2">
      <w:pPr>
        <w:tabs>
          <w:tab w:val="left" w:pos="4140"/>
        </w:tabs>
        <w:ind w:left="2062" w:right="283" w:hanging="1418"/>
        <w:jc w:val="center"/>
        <w:rPr>
          <w:rFonts w:ascii="Bookman Old Style" w:eastAsia="Yu Mincho" w:hAnsi="Bookman Old Style"/>
          <w:lang w:eastAsia="es-MX"/>
        </w:rPr>
      </w:pPr>
      <w:r w:rsidRPr="00F45886">
        <w:rPr>
          <w:rFonts w:ascii="Bookman Old Style" w:eastAsia="Yu Mincho" w:hAnsi="Bookman Old Style"/>
          <w:lang w:eastAsia="es-MX"/>
        </w:rPr>
        <w:drawing>
          <wp:inline distT="0" distB="0" distL="0" distR="0" wp14:anchorId="41961CE1" wp14:editId="36DEA860">
            <wp:extent cx="3924848" cy="362001"/>
            <wp:effectExtent l="0" t="0" r="0" b="0"/>
            <wp:docPr id="1973142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42914" name=""/>
                    <pic:cNvPicPr/>
                  </pic:nvPicPr>
                  <pic:blipFill>
                    <a:blip r:embed="rId73"/>
                    <a:stretch>
                      <a:fillRect/>
                    </a:stretch>
                  </pic:blipFill>
                  <pic:spPr>
                    <a:xfrm>
                      <a:off x="0" y="0"/>
                      <a:ext cx="3924848" cy="362001"/>
                    </a:xfrm>
                    <a:prstGeom prst="rect">
                      <a:avLst/>
                    </a:prstGeom>
                  </pic:spPr>
                </pic:pic>
              </a:graphicData>
            </a:graphic>
          </wp:inline>
        </w:drawing>
      </w:r>
    </w:p>
    <w:p w14:paraId="69DB351F" w14:textId="77777777" w:rsidR="00561040" w:rsidRPr="00A33DD6" w:rsidRDefault="00561040" w:rsidP="005173E2">
      <w:pPr>
        <w:tabs>
          <w:tab w:val="left" w:pos="4140"/>
        </w:tabs>
        <w:ind w:left="502" w:right="283" w:hanging="502"/>
        <w:jc w:val="center"/>
        <w:rPr>
          <w:rFonts w:ascii="Bookman Old Style" w:eastAsia="Yu Mincho" w:hAnsi="Bookman Old Style"/>
          <w:lang w:eastAsia="es-MX"/>
        </w:rPr>
      </w:pPr>
    </w:p>
    <w:p w14:paraId="1991D96E" w14:textId="2E4D430E" w:rsidR="00561040" w:rsidRPr="00A33DD6" w:rsidRDefault="00561040" w:rsidP="005173E2">
      <w:pPr>
        <w:tabs>
          <w:tab w:val="left" w:pos="4140"/>
        </w:tabs>
        <w:ind w:left="502" w:right="283" w:hanging="502"/>
        <w:jc w:val="center"/>
        <w:rPr>
          <w:rFonts w:ascii="Bookman Old Style" w:hAnsi="Bookman Old Style"/>
          <w:lang w:val="es-ES_tradnl" w:eastAsia="es-MX"/>
        </w:rPr>
      </w:pPr>
      <w:r w:rsidRPr="00A33DD6">
        <w:rPr>
          <w:rFonts w:ascii="Bookman Old Style" w:eastAsia="Yu Mincho" w:hAnsi="Bookman Old Style"/>
          <w:lang w:eastAsia="es-MX"/>
        </w:rPr>
        <w:t>(ecuación 1</w:t>
      </w:r>
      <w:r w:rsidR="00080761" w:rsidRPr="00A33DD6">
        <w:rPr>
          <w:rFonts w:ascii="Bookman Old Style" w:eastAsia="Yu Mincho" w:hAnsi="Bookman Old Style"/>
          <w:lang w:eastAsia="es-MX"/>
        </w:rPr>
        <w:t>7</w:t>
      </w:r>
      <w:r w:rsidRPr="00A33DD6">
        <w:rPr>
          <w:rFonts w:ascii="Bookman Old Style" w:eastAsia="Yu Mincho" w:hAnsi="Bookman Old Style"/>
          <w:lang w:eastAsia="es-MX"/>
        </w:rPr>
        <w:t>)</w:t>
      </w:r>
    </w:p>
    <w:p w14:paraId="0B4F0B69" w14:textId="77777777" w:rsidR="00561040" w:rsidRPr="00A33DD6" w:rsidRDefault="00561040" w:rsidP="005173E2">
      <w:pPr>
        <w:tabs>
          <w:tab w:val="left" w:pos="4140"/>
        </w:tabs>
        <w:ind w:left="502" w:right="283" w:hanging="502"/>
        <w:jc w:val="both"/>
        <w:rPr>
          <w:rFonts w:ascii="Bookman Old Style" w:hAnsi="Bookman Old Style" w:cs="Cambria Math"/>
          <w:bCs/>
          <w:lang w:val="es-ES_tradnl" w:eastAsia="es-MX"/>
        </w:rPr>
      </w:pPr>
    </w:p>
    <w:p w14:paraId="72756254" w14:textId="77777777" w:rsidR="00561040" w:rsidRPr="00A33DD6" w:rsidRDefault="00561040" w:rsidP="005173E2">
      <w:pPr>
        <w:tabs>
          <w:tab w:val="left" w:pos="4140"/>
        </w:tabs>
        <w:ind w:left="502" w:right="283"/>
        <w:jc w:val="both"/>
        <w:rPr>
          <w:rFonts w:ascii="Bookman Old Style" w:hAnsi="Bookman Old Style" w:cs="Cambria Math"/>
          <w:bCs/>
          <w:lang w:val="es-ES_tradnl" w:eastAsia="es-MX"/>
        </w:rPr>
      </w:pPr>
      <w:r w:rsidRPr="00A33DD6">
        <w:rPr>
          <w:rFonts w:ascii="Bookman Old Style" w:hAnsi="Bookman Old Style" w:cs="Cambria Math"/>
          <w:bCs/>
          <w:lang w:val="es-ES_tradnl" w:eastAsia="es-MX"/>
        </w:rPr>
        <w:t>Donde:</w:t>
      </w:r>
    </w:p>
    <w:p w14:paraId="1C4A30A5" w14:textId="77777777" w:rsidR="00561040" w:rsidRPr="00A33DD6" w:rsidRDefault="00561040" w:rsidP="005173E2">
      <w:pPr>
        <w:tabs>
          <w:tab w:val="left" w:pos="4140"/>
        </w:tabs>
        <w:ind w:left="862" w:right="283" w:hanging="502"/>
        <w:jc w:val="both"/>
        <w:rPr>
          <w:rFonts w:ascii="Bookman Old Style" w:hAnsi="Bookman Old Style" w:cs="Cambria Math"/>
          <w:bCs/>
          <w:lang w:val="es-ES_tradnl" w:eastAsia="es-MX"/>
        </w:rPr>
      </w:pPr>
    </w:p>
    <w:p w14:paraId="6538F4CB" w14:textId="46715D89" w:rsidR="00561040" w:rsidRPr="005C155D" w:rsidRDefault="00F45886" w:rsidP="005173E2">
      <w:pPr>
        <w:tabs>
          <w:tab w:val="left" w:pos="4140"/>
        </w:tabs>
        <w:ind w:left="2912" w:right="283" w:hanging="2410"/>
        <w:jc w:val="both"/>
        <w:rPr>
          <w:rFonts w:ascii="Bookman Old Style" w:hAnsi="Bookman Old Style" w:cs="Cambria Math"/>
          <w:bCs/>
          <w:lang w:val="es-ES_tradnl" w:eastAsia="es-MX"/>
        </w:rPr>
      </w:pPr>
      <w:r w:rsidRPr="00F45886">
        <w:rPr>
          <w:rFonts w:ascii="Cambria Math" w:hAnsi="Cambria Math" w:cs="Cambria Math"/>
          <w:bCs/>
          <w:vertAlign w:val="subscript"/>
          <w:lang w:val="es-ES_tradnl" w:eastAsia="es-MX"/>
        </w:rPr>
        <w:drawing>
          <wp:inline distT="0" distB="0" distL="0" distR="0" wp14:anchorId="29DD50F5" wp14:editId="2A77868B">
            <wp:extent cx="1181265" cy="219106"/>
            <wp:effectExtent l="0" t="0" r="0" b="9525"/>
            <wp:docPr id="19475290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29090" name=""/>
                    <pic:cNvPicPr/>
                  </pic:nvPicPr>
                  <pic:blipFill>
                    <a:blip r:embed="rId74"/>
                    <a:stretch>
                      <a:fillRect/>
                    </a:stretch>
                  </pic:blipFill>
                  <pic:spPr>
                    <a:xfrm>
                      <a:off x="0" y="0"/>
                      <a:ext cx="1181265" cy="219106"/>
                    </a:xfrm>
                    <a:prstGeom prst="rect">
                      <a:avLst/>
                    </a:prstGeom>
                  </pic:spPr>
                </pic:pic>
              </a:graphicData>
            </a:graphic>
          </wp:inline>
        </w:drawing>
      </w:r>
      <w:r w:rsidR="00561040" w:rsidRPr="00A33DD6">
        <w:rPr>
          <w:rFonts w:ascii="Cambria Math" w:hAnsi="Cambria Math" w:cs="Cambria Math"/>
          <w:bCs/>
          <w:vertAlign w:val="subscript"/>
          <w:lang w:val="es-ES_tradnl" w:eastAsia="es-MX"/>
        </w:rPr>
        <w:tab/>
      </w:r>
      <w:r w:rsidR="00561040" w:rsidRPr="00A33DD6">
        <w:rPr>
          <w:rFonts w:ascii="Bookman Old Style" w:hAnsi="Bookman Old Style" w:cs="Cambria Math"/>
          <w:bCs/>
          <w:lang w:val="es-ES_tradnl" w:eastAsia="es-MX"/>
        </w:rPr>
        <w:t>Valor a facturar</w:t>
      </w:r>
      <w:r w:rsidR="0074036D" w:rsidRPr="00A33DD6">
        <w:rPr>
          <w:rFonts w:ascii="Bookman Old Style" w:hAnsi="Bookman Old Style" w:cs="Cambria Math"/>
          <w:bCs/>
          <w:lang w:val="es-ES_tradnl" w:eastAsia="es-MX"/>
        </w:rPr>
        <w:t xml:space="preserve"> </w:t>
      </w:r>
      <w:r w:rsidR="00F97D91" w:rsidRPr="00A33DD6">
        <w:rPr>
          <w:rFonts w:ascii="Bookman Old Style" w:hAnsi="Bookman Old Style" w:cs="Cambria Math"/>
          <w:bCs/>
          <w:lang w:val="es-ES_tradnl" w:eastAsia="es-MX"/>
        </w:rPr>
        <w:t xml:space="preserve">en el contrato de transporte </w:t>
      </w:r>
      <w:r w:rsidR="009E4000" w:rsidRPr="00A33DD6">
        <w:rPr>
          <w:rFonts w:ascii="Bookman Old Style" w:hAnsi="Bookman Old Style" w:cs="Cambria Math"/>
          <w:bCs/>
          <w:lang w:val="es-ES_tradnl" w:eastAsia="es-MX"/>
        </w:rPr>
        <w:t>l</w:t>
      </w:r>
      <w:r w:rsidR="00F97D91" w:rsidRPr="00A33DD6">
        <w:rPr>
          <w:rFonts w:ascii="Bookman Old Style" w:hAnsi="Bookman Old Style" w:cs="Cambria Math"/>
          <w:bCs/>
          <w:lang w:val="es-ES_tradnl" w:eastAsia="es-MX"/>
        </w:rPr>
        <w:t xml:space="preserve"> del </w:t>
      </w:r>
      <w:r w:rsidR="00F97D91" w:rsidRPr="005C155D">
        <w:rPr>
          <w:rFonts w:ascii="Bookman Old Style" w:hAnsi="Bookman Old Style" w:cs="Cambria Math"/>
          <w:bCs/>
          <w:lang w:val="es-ES_tradnl" w:eastAsia="es-MX"/>
        </w:rPr>
        <w:t>Mercado Secundario</w:t>
      </w:r>
      <w:r w:rsidR="008B1D07" w:rsidRPr="005C155D">
        <w:rPr>
          <w:rFonts w:ascii="Bookman Old Style" w:hAnsi="Bookman Old Style" w:cs="Cambria Math"/>
          <w:bCs/>
          <w:lang w:val="es-ES_tradnl" w:eastAsia="es-MX"/>
        </w:rPr>
        <w:t>,</w:t>
      </w:r>
      <w:r w:rsidR="00F97D91" w:rsidRPr="005C155D">
        <w:rPr>
          <w:rFonts w:ascii="Bookman Old Style" w:hAnsi="Bookman Old Style" w:cs="Cambria Math"/>
          <w:bCs/>
          <w:lang w:val="es-ES_tradnl" w:eastAsia="es-MX"/>
        </w:rPr>
        <w:t xml:space="preserve"> </w:t>
      </w:r>
      <w:r w:rsidR="00561040" w:rsidRPr="005C155D">
        <w:rPr>
          <w:rFonts w:ascii="Bookman Old Style" w:hAnsi="Bookman Old Style" w:cs="Cambria Math"/>
          <w:bCs/>
          <w:lang w:val="es-ES_tradnl" w:eastAsia="es-MX"/>
        </w:rPr>
        <w:t xml:space="preserve">al comprador </w:t>
      </w:r>
      <w:r w:rsidR="009E4000" w:rsidRPr="005C155D">
        <w:rPr>
          <w:rFonts w:ascii="Bookman Old Style" w:hAnsi="Bookman Old Style" w:cs="Cambria Math"/>
          <w:bCs/>
          <w:lang w:val="es-ES_tradnl" w:eastAsia="es-MX"/>
        </w:rPr>
        <w:t>g</w:t>
      </w:r>
      <w:r w:rsidR="00561040" w:rsidRPr="005C155D">
        <w:rPr>
          <w:rFonts w:ascii="Bookman Old Style" w:hAnsi="Bookman Old Style" w:cs="Cambria Math"/>
          <w:bCs/>
          <w:lang w:val="es-ES_tradnl" w:eastAsia="es-MX"/>
        </w:rPr>
        <w:t xml:space="preserve">, </w:t>
      </w:r>
      <w:r w:rsidR="005E4196" w:rsidRPr="005C155D">
        <w:rPr>
          <w:rFonts w:ascii="Bookman Old Style" w:hAnsi="Bookman Old Style" w:cs="Cambria Math"/>
          <w:bCs/>
          <w:lang w:val="es-ES_tradnl" w:eastAsia="es-MX"/>
        </w:rPr>
        <w:t xml:space="preserve">por el vendedor </w:t>
      </w:r>
      <w:r w:rsidR="005E4196" w:rsidRPr="005C155D">
        <w:rPr>
          <w:rFonts w:ascii="Bookman Old Style" w:hAnsi="Bookman Old Style" w:cs="Cambria Math"/>
          <w:bCs/>
          <w:lang w:val="es-ES_tradnl" w:eastAsia="es-MX"/>
        </w:rPr>
        <w:lastRenderedPageBreak/>
        <w:t xml:space="preserve">c, </w:t>
      </w:r>
      <w:r w:rsidR="000A4E4F" w:rsidRPr="005C155D">
        <w:rPr>
          <w:rFonts w:ascii="Bookman Old Style" w:hAnsi="Bookman Old Style"/>
          <w:bCs/>
          <w:lang w:val="es-ES_tradnl" w:eastAsia="es-MX"/>
        </w:rPr>
        <w:t xml:space="preserve">que contiene </w:t>
      </w:r>
      <w:r w:rsidR="000A4E4F" w:rsidRPr="005C155D">
        <w:rPr>
          <w:rFonts w:ascii="Bookman Old Style" w:hAnsi="Bookman Old Style" w:cs="Arial"/>
          <w:bCs/>
          <w:color w:val="000000"/>
          <w:spacing w:val="-4"/>
        </w:rPr>
        <w:t xml:space="preserve">el punto de salida final de entrega </w:t>
      </w:r>
      <w:r w:rsidR="00561040" w:rsidRPr="005C155D">
        <w:rPr>
          <w:rFonts w:ascii="Bookman Old Style" w:eastAsia="Yu Mincho" w:hAnsi="Bookman Old Style"/>
          <w:bCs/>
          <w:lang w:eastAsia="es-MX"/>
        </w:rPr>
        <w:t xml:space="preserve">en el nodo de referencia p </w:t>
      </w:r>
      <w:r w:rsidR="00561040" w:rsidRPr="005C155D">
        <w:rPr>
          <w:rFonts w:ascii="Bookman Old Style" w:hAnsi="Bookman Old Style"/>
          <w:bCs/>
          <w:lang w:eastAsia="es-MX"/>
        </w:rPr>
        <w:t>identificado por la UPME</w:t>
      </w:r>
      <w:r w:rsidR="00561040" w:rsidRPr="005C155D">
        <w:rPr>
          <w:rFonts w:ascii="Bookman Old Style" w:hAnsi="Bookman Old Style" w:cs="Cambria Math"/>
          <w:bCs/>
          <w:lang w:val="es-ES_tradnl" w:eastAsia="es-MX"/>
        </w:rPr>
        <w:t xml:space="preserve">, en el sistema de transporte t, en el mes </w:t>
      </w:r>
      <w:r w:rsidR="00561040" w:rsidRPr="005C155D">
        <w:rPr>
          <w:rFonts w:ascii="Cambria Math" w:hAnsi="Cambria Math" w:cs="Cambria Math"/>
          <w:bCs/>
          <w:lang w:val="es-ES_tradnl" w:eastAsia="es-MX"/>
        </w:rPr>
        <w:t>𝑚+1</w:t>
      </w:r>
      <w:r w:rsidR="00F97D91" w:rsidRPr="005C155D">
        <w:rPr>
          <w:rFonts w:ascii="Cambria Math" w:hAnsi="Cambria Math" w:cs="Cambria Math"/>
          <w:bCs/>
          <w:lang w:val="es-ES_tradnl" w:eastAsia="es-MX"/>
        </w:rPr>
        <w:t>,</w:t>
      </w:r>
      <w:r w:rsidR="00561040" w:rsidRPr="005C155D">
        <w:rPr>
          <w:rFonts w:ascii="Cambria Math" w:hAnsi="Cambria Math" w:cs="Cambria Math"/>
          <w:bCs/>
          <w:lang w:val="es-ES_tradnl" w:eastAsia="es-MX"/>
        </w:rPr>
        <w:t xml:space="preserve"> p</w:t>
      </w:r>
      <w:r w:rsidR="00561040" w:rsidRPr="005C155D">
        <w:rPr>
          <w:rFonts w:ascii="Bookman Old Style" w:hAnsi="Bookman Old Style" w:cs="Cambria Math"/>
          <w:bCs/>
          <w:lang w:val="es-ES_tradnl" w:eastAsia="es-MX"/>
        </w:rPr>
        <w:t>or el servicio prestado en el mes m por el proyecto PAGN y por los servicios comerciales prestados por el transportador del sistema de transporte t.</w:t>
      </w:r>
      <w:r w:rsidR="00561040" w:rsidRPr="005C155D">
        <w:rPr>
          <w:rFonts w:ascii="Bookman Old Style" w:hAnsi="Bookman Old Style"/>
          <w:bCs/>
          <w:lang w:val="es-ES_tradnl" w:eastAsia="es-MX"/>
        </w:rPr>
        <w:t xml:space="preserve"> Dado en pesos/mes.</w:t>
      </w:r>
    </w:p>
    <w:p w14:paraId="5513FB31" w14:textId="77777777" w:rsidR="00561040" w:rsidRPr="005C155D" w:rsidRDefault="00561040" w:rsidP="005173E2">
      <w:pPr>
        <w:tabs>
          <w:tab w:val="left" w:pos="4140"/>
        </w:tabs>
        <w:ind w:left="2912" w:right="283" w:hanging="2410"/>
        <w:jc w:val="both"/>
        <w:rPr>
          <w:rFonts w:ascii="Bookman Old Style" w:hAnsi="Bookman Old Style" w:cs="Cambria Math"/>
          <w:bCs/>
          <w:lang w:val="es-ES_tradnl" w:eastAsia="es-MX"/>
        </w:rPr>
      </w:pPr>
    </w:p>
    <w:p w14:paraId="303467E1" w14:textId="2C9B5B27" w:rsidR="00960978" w:rsidRPr="005C155D" w:rsidRDefault="00F45886" w:rsidP="005173E2">
      <w:pPr>
        <w:tabs>
          <w:tab w:val="left" w:pos="4140"/>
        </w:tabs>
        <w:ind w:left="2912" w:right="283" w:hanging="2410"/>
        <w:jc w:val="both"/>
        <w:rPr>
          <w:rFonts w:ascii="Bookman Old Style" w:hAnsi="Bookman Old Style" w:cs="Cambria Math"/>
          <w:bCs/>
          <w:lang w:val="es-ES_tradnl" w:eastAsia="es-MX"/>
        </w:rPr>
      </w:pPr>
      <w:r w:rsidRPr="00F45886">
        <w:rPr>
          <w:rFonts w:ascii="Cambria Math" w:hAnsi="Cambria Math" w:cs="Cambria Math"/>
          <w:bCs/>
          <w:vertAlign w:val="subscript"/>
          <w:lang w:val="es-ES_tradnl" w:eastAsia="es-MX"/>
        </w:rPr>
        <w:drawing>
          <wp:inline distT="0" distB="0" distL="0" distR="0" wp14:anchorId="5F04A009" wp14:editId="4F7C744D">
            <wp:extent cx="1133633" cy="200053"/>
            <wp:effectExtent l="0" t="0" r="0" b="9525"/>
            <wp:docPr id="11459287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28773" name=""/>
                    <pic:cNvPicPr/>
                  </pic:nvPicPr>
                  <pic:blipFill>
                    <a:blip r:embed="rId75"/>
                    <a:stretch>
                      <a:fillRect/>
                    </a:stretch>
                  </pic:blipFill>
                  <pic:spPr>
                    <a:xfrm>
                      <a:off x="0" y="0"/>
                      <a:ext cx="1133633" cy="200053"/>
                    </a:xfrm>
                    <a:prstGeom prst="rect">
                      <a:avLst/>
                    </a:prstGeom>
                  </pic:spPr>
                </pic:pic>
              </a:graphicData>
            </a:graphic>
          </wp:inline>
        </w:drawing>
      </w:r>
      <w:r w:rsidR="00960978" w:rsidRPr="005C155D">
        <w:rPr>
          <w:rFonts w:ascii="Cambria Math" w:hAnsi="Cambria Math" w:cs="Cambria Math"/>
          <w:bCs/>
          <w:vertAlign w:val="subscript"/>
          <w:lang w:val="es-ES_tradnl" w:eastAsia="es-MX"/>
        </w:rPr>
        <w:t xml:space="preserve"> </w:t>
      </w:r>
      <w:r w:rsidR="00960978" w:rsidRPr="005C155D">
        <w:rPr>
          <w:rFonts w:ascii="Cambria Math" w:hAnsi="Cambria Math" w:cs="Cambria Math"/>
          <w:bCs/>
          <w:vertAlign w:val="subscript"/>
          <w:lang w:val="es-ES_tradnl" w:eastAsia="es-MX"/>
        </w:rPr>
        <w:tab/>
      </w:r>
      <w:r w:rsidR="00960978" w:rsidRPr="005C155D">
        <w:rPr>
          <w:rFonts w:ascii="Bookman Old Style" w:hAnsi="Bookman Old Style" w:cs="Cambria Math"/>
          <w:bCs/>
          <w:lang w:val="es-ES_tradnl" w:eastAsia="es-MX"/>
        </w:rPr>
        <w:t xml:space="preserve">Valor </w:t>
      </w:r>
      <w:r w:rsidR="005E4196" w:rsidRPr="005C155D">
        <w:rPr>
          <w:rFonts w:ascii="Bookman Old Style" w:hAnsi="Bookman Old Style" w:cs="Cambria Math"/>
          <w:bCs/>
          <w:lang w:val="es-ES_tradnl" w:eastAsia="es-MX"/>
        </w:rPr>
        <w:t>facturado</w:t>
      </w:r>
      <w:r w:rsidR="00960978" w:rsidRPr="005C155D">
        <w:rPr>
          <w:rFonts w:ascii="Cambria Math" w:hAnsi="Cambria Math" w:cs="Cambria Math"/>
          <w:bCs/>
          <w:lang w:val="es-ES_tradnl" w:eastAsia="es-MX"/>
        </w:rPr>
        <w:t xml:space="preserve"> </w:t>
      </w:r>
      <w:r w:rsidR="00960978" w:rsidRPr="005C155D">
        <w:rPr>
          <w:rFonts w:ascii="Bookman Old Style" w:hAnsi="Bookman Old Style" w:cs="Cambria Math"/>
          <w:bCs/>
          <w:lang w:val="es-ES_tradnl" w:eastAsia="es-MX"/>
        </w:rPr>
        <w:t xml:space="preserve">en el contrato de transporte </w:t>
      </w:r>
      <w:r w:rsidR="00960978" w:rsidRPr="005C155D">
        <w:rPr>
          <w:rFonts w:ascii="Bookman Old Style" w:hAnsi="Bookman Old Style" w:cs="Cambria Math"/>
          <w:bCs/>
          <w:i/>
          <w:iCs/>
          <w:lang w:val="es-ES_tradnl" w:eastAsia="es-MX"/>
        </w:rPr>
        <w:t>s</w:t>
      </w:r>
      <w:r w:rsidR="00960978" w:rsidRPr="005C155D">
        <w:rPr>
          <w:rFonts w:ascii="Bookman Old Style" w:hAnsi="Bookman Old Style" w:cs="Cambria Math"/>
          <w:bCs/>
          <w:lang w:val="es-ES_tradnl" w:eastAsia="es-MX"/>
        </w:rPr>
        <w:t xml:space="preserve"> del Mercado Secundario, al comprador c, </w:t>
      </w:r>
      <w:r w:rsidR="00107871" w:rsidRPr="005C155D">
        <w:rPr>
          <w:rFonts w:ascii="Bookman Old Style" w:hAnsi="Bookman Old Style"/>
          <w:bCs/>
          <w:lang w:val="es-ES_tradnl" w:eastAsia="es-MX"/>
        </w:rPr>
        <w:t xml:space="preserve">que contiene </w:t>
      </w:r>
      <w:r w:rsidR="00107871" w:rsidRPr="005C155D">
        <w:rPr>
          <w:rFonts w:ascii="Bookman Old Style" w:hAnsi="Bookman Old Style" w:cs="Arial"/>
          <w:bCs/>
          <w:color w:val="000000"/>
          <w:spacing w:val="-4"/>
        </w:rPr>
        <w:t xml:space="preserve">el punto de salida final de entrega </w:t>
      </w:r>
      <w:r w:rsidR="00960978" w:rsidRPr="005C155D">
        <w:rPr>
          <w:rFonts w:ascii="Bookman Old Style" w:eastAsia="Yu Mincho" w:hAnsi="Bookman Old Style"/>
          <w:bCs/>
          <w:lang w:eastAsia="es-MX"/>
        </w:rPr>
        <w:t xml:space="preserve">en el nodo de referencia p </w:t>
      </w:r>
      <w:r w:rsidR="00960978" w:rsidRPr="005C155D">
        <w:rPr>
          <w:rFonts w:ascii="Bookman Old Style" w:hAnsi="Bookman Old Style"/>
          <w:bCs/>
          <w:lang w:eastAsia="es-MX"/>
        </w:rPr>
        <w:t>identificado por la UPME</w:t>
      </w:r>
      <w:r w:rsidR="00960978" w:rsidRPr="005C155D">
        <w:rPr>
          <w:rFonts w:ascii="Bookman Old Style" w:hAnsi="Bookman Old Style" w:cs="Cambria Math"/>
          <w:bCs/>
          <w:lang w:val="es-ES_tradnl" w:eastAsia="es-MX"/>
        </w:rPr>
        <w:t xml:space="preserve">, en el sistema de transporte t, en el mes </w:t>
      </w:r>
      <w:r w:rsidR="00960978" w:rsidRPr="005C155D">
        <w:rPr>
          <w:rFonts w:ascii="Cambria Math" w:hAnsi="Cambria Math" w:cs="Cambria Math"/>
          <w:bCs/>
          <w:lang w:val="es-ES_tradnl" w:eastAsia="es-MX"/>
        </w:rPr>
        <w:t>𝑚+1, p</w:t>
      </w:r>
      <w:r w:rsidR="00960978" w:rsidRPr="005C155D">
        <w:rPr>
          <w:rFonts w:ascii="Bookman Old Style" w:hAnsi="Bookman Old Style" w:cs="Cambria Math"/>
          <w:bCs/>
          <w:lang w:val="es-ES_tradnl" w:eastAsia="es-MX"/>
        </w:rPr>
        <w:t>or el servicio prestado en el mes m por el proyecto PAGN y por los servicios comerciales prestados por el transportador del sistema de transporte</w:t>
      </w:r>
      <w:r w:rsidR="00960978" w:rsidRPr="005C155D">
        <w:rPr>
          <w:rFonts w:ascii="Bookman Old Style" w:hAnsi="Bookman Old Style" w:cs="Cambria Math"/>
          <w:bCs/>
          <w:i/>
          <w:iCs/>
          <w:lang w:val="es-ES_tradnl" w:eastAsia="es-MX"/>
        </w:rPr>
        <w:t xml:space="preserve"> t</w:t>
      </w:r>
      <w:r w:rsidR="00960978" w:rsidRPr="005C155D">
        <w:rPr>
          <w:rFonts w:ascii="Bookman Old Style" w:hAnsi="Bookman Old Style" w:cs="Cambria Math"/>
          <w:bCs/>
          <w:lang w:val="es-ES_tradnl" w:eastAsia="es-MX"/>
        </w:rPr>
        <w:t>.</w:t>
      </w:r>
      <w:r w:rsidR="00960978" w:rsidRPr="005C155D">
        <w:rPr>
          <w:rFonts w:ascii="Bookman Old Style" w:hAnsi="Bookman Old Style"/>
          <w:bCs/>
          <w:lang w:val="es-ES_tradnl" w:eastAsia="es-MX"/>
        </w:rPr>
        <w:t xml:space="preserve"> Dado en pesos/mes.</w:t>
      </w:r>
    </w:p>
    <w:p w14:paraId="4577E5F4" w14:textId="77777777" w:rsidR="00561040" w:rsidRPr="005C155D" w:rsidRDefault="00561040" w:rsidP="005173E2">
      <w:pPr>
        <w:tabs>
          <w:tab w:val="left" w:pos="4140"/>
        </w:tabs>
        <w:ind w:left="2912" w:right="283" w:hanging="2410"/>
        <w:jc w:val="both"/>
        <w:rPr>
          <w:rFonts w:ascii="Bookman Old Style" w:hAnsi="Bookman Old Style" w:cs="Cambria Math"/>
          <w:bCs/>
          <w:lang w:val="es-ES_tradnl" w:eastAsia="es-MX"/>
        </w:rPr>
      </w:pPr>
    </w:p>
    <w:p w14:paraId="23BD9B2F" w14:textId="1A4664EF" w:rsidR="00561040" w:rsidRPr="00A33DD6" w:rsidRDefault="00F45886" w:rsidP="005173E2">
      <w:pPr>
        <w:tabs>
          <w:tab w:val="left" w:pos="4140"/>
        </w:tabs>
        <w:ind w:left="2912" w:right="283" w:hanging="2410"/>
        <w:jc w:val="both"/>
        <w:rPr>
          <w:rFonts w:ascii="Bookman Old Style" w:hAnsi="Bookman Old Style"/>
          <w:bCs/>
          <w:lang w:eastAsia="es-MX"/>
        </w:rPr>
      </w:pPr>
      <w:r w:rsidRPr="00F45886">
        <w:rPr>
          <w:rFonts w:ascii="Bookman Old Style" w:hAnsi="Bookman Old Style"/>
          <w:bCs/>
          <w:lang w:eastAsia="es-MX"/>
        </w:rPr>
        <w:drawing>
          <wp:inline distT="0" distB="0" distL="0" distR="0" wp14:anchorId="199AF23A" wp14:editId="684B66E5">
            <wp:extent cx="1000265" cy="209579"/>
            <wp:effectExtent l="0" t="0" r="9525" b="0"/>
            <wp:docPr id="736299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99366" name=""/>
                    <pic:cNvPicPr/>
                  </pic:nvPicPr>
                  <pic:blipFill>
                    <a:blip r:embed="rId76"/>
                    <a:stretch>
                      <a:fillRect/>
                    </a:stretch>
                  </pic:blipFill>
                  <pic:spPr>
                    <a:xfrm>
                      <a:off x="0" y="0"/>
                      <a:ext cx="1000265" cy="209579"/>
                    </a:xfrm>
                    <a:prstGeom prst="rect">
                      <a:avLst/>
                    </a:prstGeom>
                  </pic:spPr>
                </pic:pic>
              </a:graphicData>
            </a:graphic>
          </wp:inline>
        </w:drawing>
      </w:r>
      <w:r w:rsidR="00561040" w:rsidRPr="005C155D">
        <w:rPr>
          <w:rFonts w:ascii="Bookman Old Style" w:hAnsi="Bookman Old Style"/>
          <w:bCs/>
          <w:lang w:eastAsia="es-MX"/>
        </w:rPr>
        <w:tab/>
        <w:t xml:space="preserve">Capacidad contratada en el Mercado Secundario en el contrato de transporte </w:t>
      </w:r>
      <w:r w:rsidR="005E4196" w:rsidRPr="005C155D">
        <w:rPr>
          <w:rFonts w:ascii="Bookman Old Style" w:hAnsi="Bookman Old Style"/>
          <w:bCs/>
          <w:lang w:eastAsia="es-MX"/>
        </w:rPr>
        <w:t>l</w:t>
      </w:r>
      <w:r w:rsidR="00561040" w:rsidRPr="005C155D">
        <w:rPr>
          <w:rFonts w:ascii="Bookman Old Style" w:hAnsi="Bookman Old Style"/>
          <w:bCs/>
          <w:lang w:eastAsia="es-MX"/>
        </w:rPr>
        <w:t xml:space="preserve">, </w:t>
      </w:r>
      <w:r w:rsidR="005E4196" w:rsidRPr="005C155D">
        <w:rPr>
          <w:rFonts w:ascii="Bookman Old Style" w:hAnsi="Bookman Old Style"/>
          <w:bCs/>
          <w:lang w:eastAsia="es-MX"/>
        </w:rPr>
        <w:t>por el comprador g</w:t>
      </w:r>
      <w:r w:rsidR="0000367D" w:rsidRPr="005C155D">
        <w:rPr>
          <w:rFonts w:ascii="Bookman Old Style" w:hAnsi="Bookman Old Style"/>
          <w:bCs/>
          <w:lang w:eastAsia="es-MX"/>
        </w:rPr>
        <w:t>,</w:t>
      </w:r>
      <w:r w:rsidR="005E4196" w:rsidRPr="005C155D">
        <w:rPr>
          <w:rFonts w:ascii="Bookman Old Style" w:hAnsi="Bookman Old Style"/>
          <w:bCs/>
          <w:lang w:eastAsia="es-MX"/>
        </w:rPr>
        <w:t xml:space="preserve"> </w:t>
      </w:r>
      <w:r w:rsidR="00107871" w:rsidRPr="005C155D">
        <w:rPr>
          <w:rFonts w:ascii="Bookman Old Style" w:hAnsi="Bookman Old Style"/>
          <w:bCs/>
          <w:lang w:val="es-ES_tradnl" w:eastAsia="es-MX"/>
        </w:rPr>
        <w:t xml:space="preserve">que contiene </w:t>
      </w:r>
      <w:r w:rsidR="00107871" w:rsidRPr="005C155D">
        <w:rPr>
          <w:rFonts w:ascii="Bookman Old Style" w:hAnsi="Bookman Old Style" w:cs="Arial"/>
          <w:bCs/>
          <w:color w:val="000000"/>
          <w:spacing w:val="-4"/>
        </w:rPr>
        <w:t xml:space="preserve">el punto de salida final de entrega </w:t>
      </w:r>
      <w:r w:rsidR="00561040" w:rsidRPr="005C155D">
        <w:rPr>
          <w:rFonts w:ascii="Bookman Old Style" w:hAnsi="Bookman Old Style"/>
          <w:bCs/>
          <w:lang w:eastAsia="es-MX"/>
        </w:rPr>
        <w:t>en</w:t>
      </w:r>
      <w:r w:rsidR="00561040" w:rsidRPr="00A33DD6">
        <w:rPr>
          <w:rFonts w:ascii="Bookman Old Style" w:hAnsi="Bookman Old Style"/>
          <w:bCs/>
          <w:lang w:eastAsia="es-MX"/>
        </w:rPr>
        <w:t xml:space="preserve"> el nodo de referencia p identificado por la UPME, en el sistema de transporte t, en el mes m</w:t>
      </w:r>
      <w:r w:rsidR="00265820">
        <w:rPr>
          <w:rFonts w:ascii="Bookman Old Style" w:hAnsi="Bookman Old Style"/>
          <w:bCs/>
          <w:lang w:eastAsia="es-MX"/>
        </w:rPr>
        <w:t xml:space="preserve">. </w:t>
      </w:r>
      <w:r w:rsidR="00561040" w:rsidRPr="00A33DD6">
        <w:rPr>
          <w:rFonts w:ascii="Bookman Old Style" w:hAnsi="Bookman Old Style"/>
          <w:bCs/>
          <w:lang w:eastAsia="es-MX"/>
        </w:rPr>
        <w:t>Dado en KPCD.</w:t>
      </w:r>
    </w:p>
    <w:p w14:paraId="3BF70FE0" w14:textId="77777777" w:rsidR="00561040" w:rsidRPr="00A33DD6" w:rsidRDefault="00561040" w:rsidP="005173E2">
      <w:pPr>
        <w:ind w:left="2912" w:right="283" w:hanging="2410"/>
        <w:jc w:val="both"/>
        <w:rPr>
          <w:rFonts w:ascii="Bookman Old Style" w:hAnsi="Bookman Old Style"/>
          <w:bCs/>
          <w:lang w:eastAsia="es-MX"/>
        </w:rPr>
      </w:pPr>
    </w:p>
    <w:p w14:paraId="07891C32" w14:textId="1A656542" w:rsidR="00561040" w:rsidRPr="005C155D" w:rsidRDefault="00F45886" w:rsidP="005173E2">
      <w:pPr>
        <w:ind w:left="2912" w:right="283" w:hanging="2410"/>
        <w:jc w:val="both"/>
        <w:rPr>
          <w:rFonts w:ascii="Bookman Old Style" w:hAnsi="Bookman Old Style"/>
          <w:bCs/>
          <w:lang w:eastAsia="es-MX"/>
        </w:rPr>
      </w:pPr>
      <w:r w:rsidRPr="00F45886">
        <w:rPr>
          <w:rFonts w:ascii="Bookman Old Style" w:hAnsi="Bookman Old Style"/>
          <w:bCs/>
          <w:lang w:eastAsia="es-MX"/>
        </w:rPr>
        <w:drawing>
          <wp:inline distT="0" distB="0" distL="0" distR="0" wp14:anchorId="3EEA4DB3" wp14:editId="3DB392C3">
            <wp:extent cx="1000265" cy="209579"/>
            <wp:effectExtent l="0" t="0" r="9525" b="0"/>
            <wp:docPr id="410451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51066" name=""/>
                    <pic:cNvPicPr/>
                  </pic:nvPicPr>
                  <pic:blipFill>
                    <a:blip r:embed="rId77"/>
                    <a:stretch>
                      <a:fillRect/>
                    </a:stretch>
                  </pic:blipFill>
                  <pic:spPr>
                    <a:xfrm>
                      <a:off x="0" y="0"/>
                      <a:ext cx="1000265" cy="209579"/>
                    </a:xfrm>
                    <a:prstGeom prst="rect">
                      <a:avLst/>
                    </a:prstGeom>
                  </pic:spPr>
                </pic:pic>
              </a:graphicData>
            </a:graphic>
          </wp:inline>
        </w:drawing>
      </w:r>
      <w:r w:rsidR="00360DF0" w:rsidRPr="00A33DD6">
        <w:rPr>
          <w:rFonts w:ascii="Bookman Old Style" w:hAnsi="Bookman Old Style"/>
          <w:bCs/>
          <w:lang w:eastAsia="es-MX"/>
        </w:rPr>
        <w:tab/>
        <w:t>Capacidad contratada</w:t>
      </w:r>
      <w:r w:rsidR="00BE07A5" w:rsidRPr="00A33DD6">
        <w:rPr>
          <w:rFonts w:ascii="Bookman Old Style" w:hAnsi="Bookman Old Style"/>
          <w:bCs/>
          <w:lang w:eastAsia="es-MX"/>
        </w:rPr>
        <w:t xml:space="preserve"> </w:t>
      </w:r>
      <w:r w:rsidR="00360DF0" w:rsidRPr="00A33DD6">
        <w:rPr>
          <w:rFonts w:ascii="Bookman Old Style" w:hAnsi="Bookman Old Style"/>
          <w:bCs/>
          <w:lang w:eastAsia="es-MX"/>
        </w:rPr>
        <w:t>bajo cualquier modalida</w:t>
      </w:r>
      <w:r w:rsidR="00F34BE7" w:rsidRPr="00A33DD6">
        <w:rPr>
          <w:rFonts w:ascii="Bookman Old Style" w:hAnsi="Bookman Old Style"/>
          <w:bCs/>
          <w:lang w:eastAsia="es-MX"/>
        </w:rPr>
        <w:t xml:space="preserve">d </w:t>
      </w:r>
      <w:r w:rsidR="00360DF0" w:rsidRPr="00A33DD6">
        <w:rPr>
          <w:rFonts w:ascii="Bookman Old Style" w:hAnsi="Bookman Old Style"/>
          <w:bCs/>
          <w:lang w:eastAsia="es-MX"/>
        </w:rPr>
        <w:t xml:space="preserve">contractual en el </w:t>
      </w:r>
      <w:r w:rsidR="00360DF0" w:rsidRPr="005C155D">
        <w:rPr>
          <w:rFonts w:ascii="Bookman Old Style" w:hAnsi="Bookman Old Style"/>
          <w:bCs/>
          <w:lang w:eastAsia="es-MX"/>
        </w:rPr>
        <w:t xml:space="preserve">Mercado Secundario en el contrato de transporte s, por el comprador </w:t>
      </w:r>
      <w:r w:rsidR="00BE07A5" w:rsidRPr="005C155D">
        <w:rPr>
          <w:rFonts w:ascii="Bookman Old Style" w:hAnsi="Bookman Old Style"/>
          <w:bCs/>
          <w:lang w:eastAsia="es-MX"/>
        </w:rPr>
        <w:t>g</w:t>
      </w:r>
      <w:r w:rsidR="00360DF0" w:rsidRPr="005C155D">
        <w:rPr>
          <w:rFonts w:ascii="Bookman Old Style" w:hAnsi="Bookman Old Style"/>
          <w:bCs/>
          <w:lang w:eastAsia="es-MX"/>
        </w:rPr>
        <w:t xml:space="preserve">, </w:t>
      </w:r>
      <w:r w:rsidR="00107871" w:rsidRPr="005C155D">
        <w:rPr>
          <w:rFonts w:ascii="Bookman Old Style" w:hAnsi="Bookman Old Style"/>
          <w:bCs/>
          <w:lang w:val="es-ES_tradnl" w:eastAsia="es-MX"/>
        </w:rPr>
        <w:t xml:space="preserve">que contiene </w:t>
      </w:r>
      <w:r w:rsidR="00107871" w:rsidRPr="005C155D">
        <w:rPr>
          <w:rFonts w:ascii="Bookman Old Style" w:hAnsi="Bookman Old Style" w:cs="Arial"/>
          <w:bCs/>
          <w:color w:val="000000"/>
          <w:spacing w:val="-4"/>
        </w:rPr>
        <w:t xml:space="preserve">el punto de salida final de entrega </w:t>
      </w:r>
      <w:r w:rsidR="00360DF0" w:rsidRPr="005C155D">
        <w:rPr>
          <w:rFonts w:ascii="Bookman Old Style" w:hAnsi="Bookman Old Style"/>
          <w:bCs/>
          <w:lang w:eastAsia="es-MX"/>
        </w:rPr>
        <w:t xml:space="preserve">en el nodo de referencia p identificado por la UPME, en el sistema de transporte t, </w:t>
      </w:r>
      <w:r w:rsidR="00377315" w:rsidRPr="005C155D">
        <w:rPr>
          <w:rFonts w:ascii="Bookman Old Style" w:hAnsi="Bookman Old Style" w:cs="Arial"/>
          <w:bCs/>
          <w:color w:val="000000"/>
          <w:spacing w:val="-4"/>
        </w:rPr>
        <w:t xml:space="preserve">en el punto de salida final en el que el beneficiario recibe el gas transportado, </w:t>
      </w:r>
      <w:r w:rsidR="00360DF0" w:rsidRPr="005C155D">
        <w:rPr>
          <w:rFonts w:ascii="Bookman Old Style" w:hAnsi="Bookman Old Style"/>
          <w:bCs/>
          <w:lang w:eastAsia="es-MX"/>
        </w:rPr>
        <w:t>en el mes m.</w:t>
      </w:r>
      <w:r w:rsidR="00265820" w:rsidRPr="005C155D">
        <w:rPr>
          <w:rFonts w:ascii="Bookman Old Style" w:hAnsi="Bookman Old Style"/>
          <w:bCs/>
          <w:lang w:eastAsia="es-MX"/>
        </w:rPr>
        <w:t xml:space="preserve"> </w:t>
      </w:r>
      <w:r w:rsidR="00360DF0" w:rsidRPr="005C155D">
        <w:rPr>
          <w:rFonts w:ascii="Bookman Old Style" w:hAnsi="Bookman Old Style"/>
          <w:bCs/>
          <w:lang w:eastAsia="es-MX"/>
        </w:rPr>
        <w:t>Dado en KPCD.</w:t>
      </w:r>
    </w:p>
    <w:p w14:paraId="6975595A" w14:textId="77777777" w:rsidR="00360DF0" w:rsidRPr="005C155D" w:rsidRDefault="00360DF0" w:rsidP="005173E2">
      <w:pPr>
        <w:ind w:left="2912" w:right="283" w:hanging="2410"/>
        <w:jc w:val="both"/>
        <w:rPr>
          <w:rFonts w:ascii="Bookman Old Style" w:hAnsi="Bookman Old Style"/>
          <w:bCs/>
          <w:lang w:eastAsia="es-MX"/>
        </w:rPr>
      </w:pPr>
    </w:p>
    <w:p w14:paraId="320B5DA4" w14:textId="07E54DA7" w:rsidR="00561040" w:rsidRPr="005C155D" w:rsidRDefault="00F45886" w:rsidP="005173E2">
      <w:pPr>
        <w:ind w:left="2912" w:right="283" w:hanging="2410"/>
        <w:jc w:val="both"/>
        <w:rPr>
          <w:rFonts w:ascii="Bookman Old Style" w:hAnsi="Bookman Old Style"/>
          <w:bCs/>
          <w:lang w:eastAsia="es-MX"/>
        </w:rPr>
      </w:pPr>
      <w:r w:rsidRPr="00194C4D">
        <w:pict w14:anchorId="46F5944E">
          <v:shape id="_x0000_i1084" type="#_x0000_t75" style="width:13.5pt;height:11.25pt;visibility:visible;mso-wrap-style:square">
            <v:imagedata r:id="rId78" o:title=""/>
          </v:shape>
        </w:pict>
      </w:r>
      <w:r w:rsidR="00561040" w:rsidRPr="005C155D">
        <w:rPr>
          <w:rFonts w:ascii="Bookman Old Style" w:hAnsi="Bookman Old Style"/>
          <w:bCs/>
          <w:lang w:eastAsia="es-MX"/>
        </w:rPr>
        <w:tab/>
        <w:t>Nodo de referencia</w:t>
      </w:r>
      <w:r w:rsidR="00561040" w:rsidRPr="005C155D">
        <w:rPr>
          <w:rFonts w:ascii="Bookman Old Style" w:hAnsi="Bookman Old Style" w:cs="Cambria Math"/>
          <w:bCs/>
          <w:lang w:eastAsia="es-MX"/>
        </w:rPr>
        <w:t xml:space="preserve">, utilizado por la UPME de acuerdo con lo establecido en los numerales i) y ii) del literal a) del </w:t>
      </w:r>
      <w:r w:rsidR="00216345">
        <w:rPr>
          <w:rFonts w:ascii="Bookman Old Style" w:hAnsi="Bookman Old Style" w:cs="Cambria Math"/>
          <w:bCs/>
          <w:lang w:eastAsia="es-MX"/>
        </w:rPr>
        <w:t>a</w:t>
      </w:r>
      <w:r w:rsidR="00561040" w:rsidRPr="005C155D">
        <w:rPr>
          <w:rFonts w:ascii="Bookman Old Style" w:hAnsi="Bookman Old Style" w:cs="Cambria Math"/>
          <w:bCs/>
          <w:lang w:eastAsia="es-MX"/>
        </w:rPr>
        <w:t>rtículo 17 de la presente resolución</w:t>
      </w:r>
      <w:r w:rsidR="007B3D0D" w:rsidRPr="005C155D">
        <w:rPr>
          <w:rFonts w:ascii="Bookman Old Style" w:hAnsi="Bookman Old Style" w:cs="Cambria Math"/>
          <w:bCs/>
          <w:lang w:eastAsia="es-MX"/>
        </w:rPr>
        <w:t>, en el que está contenido el punto de salida del contrato de capacidad de transporte</w:t>
      </w:r>
      <w:r w:rsidR="00561040" w:rsidRPr="005C155D">
        <w:rPr>
          <w:rFonts w:ascii="Bookman Old Style" w:hAnsi="Bookman Old Style"/>
          <w:bCs/>
          <w:lang w:eastAsia="es-MX"/>
        </w:rPr>
        <w:t xml:space="preserve">. </w:t>
      </w:r>
    </w:p>
    <w:p w14:paraId="79142E3F" w14:textId="77777777" w:rsidR="00561040" w:rsidRPr="008051A8" w:rsidRDefault="00561040" w:rsidP="005173E2">
      <w:pPr>
        <w:ind w:left="2912" w:right="283" w:hanging="2410"/>
        <w:jc w:val="both"/>
        <w:rPr>
          <w:rFonts w:ascii="Bookman Old Style" w:hAnsi="Bookman Old Style"/>
          <w:bCs/>
          <w:lang w:eastAsia="es-MX"/>
        </w:rPr>
      </w:pPr>
    </w:p>
    <w:p w14:paraId="163F26A4" w14:textId="55BD6090" w:rsidR="00561040" w:rsidRPr="008051A8" w:rsidRDefault="00F45886" w:rsidP="005173E2">
      <w:pPr>
        <w:ind w:left="2912" w:right="283" w:hanging="2410"/>
        <w:jc w:val="both"/>
        <w:rPr>
          <w:rFonts w:ascii="Bookman Old Style" w:hAnsi="Bookman Old Style"/>
          <w:bCs/>
          <w:iCs/>
          <w:color w:val="000000"/>
          <w:lang w:val="es-ES_tradnl" w:eastAsia="en-US"/>
        </w:rPr>
      </w:pPr>
      <w:r w:rsidRPr="00194C4D">
        <w:pict w14:anchorId="6C134F99">
          <v:shape id="_x0000_i1092" type="#_x0000_t75" style="width:26.25pt;height:15.75pt;visibility:visible;mso-wrap-style:square">
            <v:imagedata r:id="rId79" o:title=""/>
          </v:shape>
        </w:pict>
      </w:r>
      <w:r w:rsidR="00561040" w:rsidRPr="008051A8">
        <w:rPr>
          <w:rFonts w:ascii="Bookman Old Style" w:hAnsi="Bookman Old Style"/>
          <w:bCs/>
          <w:iCs/>
          <w:color w:val="000000"/>
          <w:sz w:val="22"/>
          <w:szCs w:val="22"/>
          <w:lang w:val="es-ES_tradnl" w:eastAsia="en-US"/>
        </w:rPr>
        <w:tab/>
      </w:r>
      <w:r w:rsidR="00561040" w:rsidRPr="008051A8">
        <w:rPr>
          <w:rFonts w:ascii="Bookman Old Style" w:hAnsi="Bookman Old Style"/>
          <w:bCs/>
          <w:iCs/>
          <w:color w:val="000000"/>
          <w:lang w:val="es-ES_tradnl" w:eastAsia="en-US"/>
        </w:rPr>
        <w:t xml:space="preserve">Número de días calendario de duración del contrato de transporte </w:t>
      </w:r>
      <w:r w:rsidR="00561040" w:rsidRPr="008051A8">
        <w:rPr>
          <w:rFonts w:ascii="Bookman Old Style" w:hAnsi="Bookman Old Style"/>
          <w:bCs/>
          <w:i/>
          <w:color w:val="000000"/>
          <w:lang w:val="es-ES_tradnl" w:eastAsia="en-US"/>
        </w:rPr>
        <w:t>s</w:t>
      </w:r>
      <w:r w:rsidR="00561040" w:rsidRPr="008051A8">
        <w:rPr>
          <w:rFonts w:ascii="Bookman Old Style" w:hAnsi="Bookman Old Style"/>
          <w:bCs/>
          <w:iCs/>
          <w:color w:val="000000"/>
          <w:lang w:val="es-ES_tradnl" w:eastAsia="en-US"/>
        </w:rPr>
        <w:t xml:space="preserve"> del Mercado Secundario, en el mes m. </w:t>
      </w:r>
    </w:p>
    <w:p w14:paraId="0FBA2FE2" w14:textId="77777777" w:rsidR="00561040" w:rsidRPr="008051A8" w:rsidRDefault="00561040" w:rsidP="005173E2">
      <w:pPr>
        <w:ind w:left="2912" w:right="283" w:hanging="2410"/>
        <w:rPr>
          <w:rFonts w:ascii="Bookman Old Style" w:hAnsi="Bookman Old Style"/>
          <w:bCs/>
          <w:lang w:eastAsia="es-MX"/>
        </w:rPr>
      </w:pPr>
    </w:p>
    <w:p w14:paraId="74CB9D75" w14:textId="5950D0DA" w:rsidR="00561040" w:rsidRDefault="00561040" w:rsidP="005173E2">
      <w:pPr>
        <w:ind w:left="2912" w:right="283" w:hanging="2410"/>
        <w:jc w:val="both"/>
        <w:rPr>
          <w:rFonts w:ascii="Bookman Old Style" w:hAnsi="Bookman Old Style"/>
          <w:bCs/>
          <w:lang w:eastAsia="es-MX"/>
        </w:rPr>
      </w:pPr>
      <w:r w:rsidRPr="008051A8">
        <w:rPr>
          <w:rFonts w:ascii="Bookman Old Style" w:hAnsi="Bookman Old Style"/>
          <w:bCs/>
          <w:lang w:eastAsia="es-MX"/>
        </w:rPr>
        <w:t>D</w:t>
      </w:r>
      <w:r w:rsidR="00001E88">
        <w:rPr>
          <w:rFonts w:ascii="Bookman Old Style" w:hAnsi="Bookman Old Style"/>
          <w:bCs/>
          <w:vertAlign w:val="subscript"/>
          <w:lang w:eastAsia="es-MX"/>
        </w:rPr>
        <w:t>l</w:t>
      </w:r>
      <w:r w:rsidRPr="008051A8">
        <w:rPr>
          <w:rFonts w:ascii="Bookman Old Style" w:hAnsi="Bookman Old Style"/>
          <w:bCs/>
          <w:vertAlign w:val="subscript"/>
          <w:lang w:eastAsia="es-MX"/>
        </w:rPr>
        <w:t>,</w:t>
      </w:r>
      <w:r>
        <w:rPr>
          <w:rFonts w:ascii="Bookman Old Style" w:hAnsi="Bookman Old Style"/>
          <w:bCs/>
          <w:vertAlign w:val="subscript"/>
          <w:lang w:eastAsia="es-MX"/>
        </w:rPr>
        <w:t>m</w:t>
      </w:r>
      <w:r w:rsidRPr="008051A8">
        <w:rPr>
          <w:rFonts w:ascii="Bookman Old Style" w:hAnsi="Bookman Old Style"/>
          <w:bCs/>
          <w:lang w:eastAsia="es-MX"/>
        </w:rPr>
        <w:t>:</w:t>
      </w:r>
      <w:r w:rsidRPr="008051A8">
        <w:rPr>
          <w:rFonts w:ascii="Bookman Old Style" w:hAnsi="Bookman Old Style"/>
          <w:bCs/>
          <w:lang w:eastAsia="es-MX"/>
        </w:rPr>
        <w:tab/>
        <w:t xml:space="preserve">Número de días calendario de duración del contrato de transporte </w:t>
      </w:r>
      <w:r w:rsidR="00001E88">
        <w:rPr>
          <w:rFonts w:ascii="Bookman Old Style" w:hAnsi="Bookman Old Style"/>
          <w:bCs/>
          <w:lang w:eastAsia="es-MX"/>
        </w:rPr>
        <w:t>l</w:t>
      </w:r>
      <w:r w:rsidRPr="008051A8">
        <w:rPr>
          <w:rFonts w:ascii="Bookman Old Style" w:hAnsi="Bookman Old Style"/>
          <w:bCs/>
          <w:lang w:eastAsia="es-MX"/>
        </w:rPr>
        <w:t xml:space="preserve"> </w:t>
      </w:r>
      <w:r>
        <w:rPr>
          <w:rFonts w:ascii="Bookman Old Style" w:hAnsi="Bookman Old Style"/>
          <w:bCs/>
          <w:lang w:eastAsia="es-MX"/>
        </w:rPr>
        <w:t>del Mercado Secundario</w:t>
      </w:r>
      <w:r w:rsidRPr="008051A8">
        <w:rPr>
          <w:rFonts w:ascii="Bookman Old Style" w:hAnsi="Bookman Old Style"/>
          <w:bCs/>
          <w:lang w:eastAsia="es-MX"/>
        </w:rPr>
        <w:t>, en el mes m.</w:t>
      </w:r>
      <w:r w:rsidR="008D64BE">
        <w:rPr>
          <w:rFonts w:ascii="Bookman Old Style" w:hAnsi="Bookman Old Style"/>
          <w:bCs/>
          <w:lang w:eastAsia="es-MX"/>
        </w:rPr>
        <w:t>”</w:t>
      </w:r>
    </w:p>
    <w:p w14:paraId="42647FB9" w14:textId="77777777" w:rsidR="00561040" w:rsidRDefault="00561040" w:rsidP="005173E2">
      <w:pPr>
        <w:ind w:left="2062" w:right="283" w:hanging="1418"/>
        <w:jc w:val="both"/>
        <w:rPr>
          <w:rFonts w:ascii="Bookman Old Style" w:hAnsi="Bookman Old Style"/>
          <w:bCs/>
          <w:lang w:eastAsia="es-MX"/>
        </w:rPr>
      </w:pPr>
    </w:p>
    <w:p w14:paraId="2A9D50EB" w14:textId="77777777" w:rsidR="007526A4" w:rsidRPr="007526A4" w:rsidRDefault="007526A4" w:rsidP="005173E2">
      <w:pPr>
        <w:pStyle w:val="Estilo5"/>
        <w:widowControl w:val="0"/>
        <w:numPr>
          <w:ilvl w:val="0"/>
          <w:numId w:val="0"/>
        </w:numPr>
        <w:tabs>
          <w:tab w:val="left" w:pos="1560"/>
        </w:tabs>
        <w:spacing w:before="0" w:after="0"/>
        <w:ind w:right="283"/>
        <w:rPr>
          <w:rFonts w:ascii="Bookman Old Style" w:hAnsi="Bookman Old Style" w:cs="Arial"/>
          <w:b w:val="0"/>
          <w:bCs/>
          <w:color w:val="000000"/>
          <w:spacing w:val="-4"/>
          <w:sz w:val="24"/>
          <w:szCs w:val="24"/>
        </w:rPr>
      </w:pPr>
    </w:p>
    <w:p w14:paraId="28CB9F94" w14:textId="1905BED5" w:rsidR="00AA7B69" w:rsidRPr="005C155D" w:rsidRDefault="007526A4" w:rsidP="005173E2">
      <w:pPr>
        <w:pStyle w:val="Estilo5"/>
        <w:widowControl w:val="0"/>
        <w:numPr>
          <w:ilvl w:val="0"/>
          <w:numId w:val="0"/>
        </w:numPr>
        <w:tabs>
          <w:tab w:val="left" w:pos="1560"/>
        </w:tabs>
        <w:spacing w:before="0" w:after="0"/>
        <w:ind w:left="142" w:right="283"/>
        <w:rPr>
          <w:rFonts w:ascii="Bookman Old Style" w:hAnsi="Bookman Old Style" w:cs="Arial"/>
          <w:b w:val="0"/>
          <w:bCs/>
          <w:color w:val="000000"/>
          <w:spacing w:val="-4"/>
          <w:sz w:val="24"/>
          <w:szCs w:val="24"/>
        </w:rPr>
      </w:pPr>
      <w:r w:rsidRPr="00216345">
        <w:rPr>
          <w:rFonts w:ascii="Bookman Old Style" w:hAnsi="Bookman Old Style" w:cs="Arial"/>
          <w:color w:val="000000"/>
          <w:spacing w:val="-4"/>
          <w:sz w:val="24"/>
          <w:szCs w:val="24"/>
        </w:rPr>
        <w:t>Art</w:t>
      </w:r>
      <w:r w:rsidR="001F1353" w:rsidRPr="00216345">
        <w:rPr>
          <w:rFonts w:ascii="Bookman Old Style" w:hAnsi="Bookman Old Style" w:cs="Arial"/>
          <w:color w:val="000000"/>
          <w:spacing w:val="-4"/>
          <w:sz w:val="24"/>
          <w:szCs w:val="24"/>
        </w:rPr>
        <w:t>í</w:t>
      </w:r>
      <w:r w:rsidRPr="00216345">
        <w:rPr>
          <w:rFonts w:ascii="Bookman Old Style" w:hAnsi="Bookman Old Style" w:cs="Arial"/>
          <w:color w:val="000000"/>
          <w:spacing w:val="-4"/>
          <w:sz w:val="24"/>
          <w:szCs w:val="24"/>
        </w:rPr>
        <w:t xml:space="preserve">culo </w:t>
      </w:r>
      <w:r w:rsidR="00A70834" w:rsidRPr="00216345">
        <w:rPr>
          <w:rFonts w:ascii="Bookman Old Style" w:hAnsi="Bookman Old Style" w:cs="Arial"/>
          <w:color w:val="000000"/>
          <w:spacing w:val="-4"/>
          <w:sz w:val="24"/>
          <w:szCs w:val="24"/>
        </w:rPr>
        <w:t>9</w:t>
      </w:r>
      <w:r w:rsidRPr="00216345">
        <w:rPr>
          <w:rFonts w:ascii="Bookman Old Style" w:hAnsi="Bookman Old Style" w:cs="Arial"/>
          <w:color w:val="000000"/>
          <w:spacing w:val="-4"/>
          <w:sz w:val="24"/>
          <w:szCs w:val="24"/>
        </w:rPr>
        <w:t xml:space="preserve">. </w:t>
      </w:r>
      <w:r w:rsidR="00F41386" w:rsidRPr="00216345">
        <w:rPr>
          <w:rFonts w:ascii="Bookman Old Style" w:hAnsi="Bookman Old Style" w:cs="Arial"/>
          <w:color w:val="000000"/>
          <w:spacing w:val="-4"/>
          <w:sz w:val="24"/>
          <w:szCs w:val="24"/>
        </w:rPr>
        <w:t>Vigencia.</w:t>
      </w:r>
      <w:r w:rsidR="00F41386" w:rsidRPr="005C155D">
        <w:rPr>
          <w:rFonts w:ascii="Bookman Old Style" w:hAnsi="Bookman Old Style" w:cs="Arial"/>
          <w:b w:val="0"/>
          <w:bCs/>
          <w:color w:val="000000"/>
          <w:spacing w:val="-4"/>
          <w:sz w:val="24"/>
          <w:szCs w:val="24"/>
        </w:rPr>
        <w:t xml:space="preserve"> </w:t>
      </w:r>
      <w:r w:rsidR="00AA7B69" w:rsidRPr="005C155D">
        <w:rPr>
          <w:rFonts w:ascii="Bookman Old Style" w:hAnsi="Bookman Old Style" w:cs="Arial"/>
          <w:b w:val="0"/>
          <w:bCs/>
          <w:color w:val="000000"/>
          <w:spacing w:val="-4"/>
          <w:sz w:val="24"/>
          <w:szCs w:val="24"/>
        </w:rPr>
        <w:t xml:space="preserve">La presente resolución rige a partir de su publicación en </w:t>
      </w:r>
      <w:r w:rsidR="007B6F62" w:rsidRPr="005C155D">
        <w:rPr>
          <w:rFonts w:ascii="Bookman Old Style" w:hAnsi="Bookman Old Style" w:cs="Arial"/>
          <w:b w:val="0"/>
          <w:bCs/>
          <w:color w:val="000000"/>
          <w:spacing w:val="-4"/>
          <w:sz w:val="24"/>
          <w:szCs w:val="24"/>
        </w:rPr>
        <w:t>e</w:t>
      </w:r>
      <w:r w:rsidR="00AA7B69" w:rsidRPr="005C155D">
        <w:rPr>
          <w:rFonts w:ascii="Bookman Old Style" w:hAnsi="Bookman Old Style" w:cs="Arial"/>
          <w:b w:val="0"/>
          <w:bCs/>
          <w:color w:val="000000"/>
          <w:spacing w:val="-4"/>
          <w:sz w:val="24"/>
          <w:szCs w:val="24"/>
        </w:rPr>
        <w:t xml:space="preserve">l </w:t>
      </w:r>
      <w:r w:rsidR="00AA7B69" w:rsidRPr="005C155D">
        <w:rPr>
          <w:rFonts w:ascii="Bookman Old Style" w:hAnsi="Bookman Old Style" w:cs="Arial"/>
          <w:b w:val="0"/>
          <w:bCs/>
          <w:i/>
          <w:iCs/>
          <w:color w:val="000000"/>
          <w:spacing w:val="-4"/>
          <w:sz w:val="24"/>
          <w:szCs w:val="24"/>
        </w:rPr>
        <w:t>Diario Oficial</w:t>
      </w:r>
      <w:r w:rsidR="00EF20C8" w:rsidRPr="005C155D">
        <w:rPr>
          <w:rFonts w:ascii="Bookman Old Style" w:hAnsi="Bookman Old Style" w:cs="Arial"/>
          <w:b w:val="0"/>
          <w:bCs/>
          <w:color w:val="000000"/>
          <w:spacing w:val="-4"/>
          <w:sz w:val="24"/>
          <w:szCs w:val="24"/>
        </w:rPr>
        <w:t xml:space="preserve">, deroga el artículo 20 de la Resolución CREG 102 008 de 2022 </w:t>
      </w:r>
      <w:r w:rsidR="00AA7B69" w:rsidRPr="005C155D">
        <w:rPr>
          <w:rFonts w:ascii="Bookman Old Style" w:hAnsi="Bookman Old Style" w:cs="Arial"/>
          <w:b w:val="0"/>
          <w:bCs/>
          <w:color w:val="000000"/>
          <w:spacing w:val="-4"/>
          <w:sz w:val="24"/>
          <w:szCs w:val="24"/>
        </w:rPr>
        <w:t xml:space="preserve">y las </w:t>
      </w:r>
      <w:r w:rsidR="00292E91">
        <w:rPr>
          <w:rFonts w:ascii="Bookman Old Style" w:hAnsi="Bookman Old Style" w:cs="Arial"/>
          <w:b w:val="0"/>
          <w:bCs/>
          <w:color w:val="000000"/>
          <w:spacing w:val="-4"/>
          <w:sz w:val="24"/>
          <w:szCs w:val="24"/>
        </w:rPr>
        <w:t xml:space="preserve">demás </w:t>
      </w:r>
      <w:r w:rsidR="00AA7B69" w:rsidRPr="005C155D">
        <w:rPr>
          <w:rFonts w:ascii="Bookman Old Style" w:hAnsi="Bookman Old Style" w:cs="Arial"/>
          <w:b w:val="0"/>
          <w:bCs/>
          <w:color w:val="000000"/>
          <w:spacing w:val="-4"/>
          <w:sz w:val="24"/>
          <w:szCs w:val="24"/>
        </w:rPr>
        <w:t>normas que le sean contrarias.</w:t>
      </w:r>
    </w:p>
    <w:p w14:paraId="79117E48" w14:textId="77777777" w:rsidR="009E3ADD" w:rsidRDefault="009E3ADD" w:rsidP="009E3ADD">
      <w:pPr>
        <w:autoSpaceDE w:val="0"/>
        <w:autoSpaceDN w:val="0"/>
        <w:adjustRightInd w:val="0"/>
        <w:spacing w:line="276" w:lineRule="auto"/>
        <w:jc w:val="both"/>
        <w:rPr>
          <w:rFonts w:ascii="Bookman Old Style" w:hAnsi="Bookman Old Style"/>
          <w:color w:val="000000"/>
        </w:rPr>
      </w:pPr>
    </w:p>
    <w:p w14:paraId="2F26814D" w14:textId="77777777" w:rsidR="009E3ADD" w:rsidRPr="005263BE" w:rsidRDefault="009E3ADD" w:rsidP="009E3ADD">
      <w:pPr>
        <w:autoSpaceDE w:val="0"/>
        <w:autoSpaceDN w:val="0"/>
        <w:adjustRightInd w:val="0"/>
        <w:spacing w:line="276" w:lineRule="auto"/>
        <w:jc w:val="both"/>
        <w:rPr>
          <w:rFonts w:ascii="Bookman Old Style" w:hAnsi="Bookman Old Style"/>
          <w:color w:val="000000"/>
        </w:rPr>
      </w:pPr>
    </w:p>
    <w:p w14:paraId="233D1021" w14:textId="77777777" w:rsidR="00F45886" w:rsidRDefault="00F45886" w:rsidP="009E3ADD">
      <w:pPr>
        <w:tabs>
          <w:tab w:val="left" w:pos="1843"/>
        </w:tabs>
        <w:spacing w:line="276" w:lineRule="auto"/>
        <w:jc w:val="center"/>
        <w:rPr>
          <w:rFonts w:ascii="Bookman Old Style" w:hAnsi="Bookman Old Style"/>
          <w:b/>
        </w:rPr>
      </w:pPr>
    </w:p>
    <w:p w14:paraId="4150CAAD" w14:textId="77777777" w:rsidR="00F45886" w:rsidRDefault="00F45886" w:rsidP="009E3ADD">
      <w:pPr>
        <w:tabs>
          <w:tab w:val="left" w:pos="1843"/>
        </w:tabs>
        <w:spacing w:line="276" w:lineRule="auto"/>
        <w:jc w:val="center"/>
        <w:rPr>
          <w:rFonts w:ascii="Bookman Old Style" w:hAnsi="Bookman Old Style"/>
          <w:b/>
        </w:rPr>
      </w:pPr>
    </w:p>
    <w:p w14:paraId="733B253C" w14:textId="78A08665" w:rsidR="009E3ADD" w:rsidRPr="005263BE" w:rsidRDefault="009E3ADD" w:rsidP="009E3ADD">
      <w:pPr>
        <w:tabs>
          <w:tab w:val="left" w:pos="1843"/>
        </w:tabs>
        <w:spacing w:line="276" w:lineRule="auto"/>
        <w:jc w:val="center"/>
        <w:rPr>
          <w:rFonts w:ascii="Bookman Old Style" w:hAnsi="Bookman Old Style"/>
          <w:b/>
        </w:rPr>
      </w:pPr>
      <w:r w:rsidRPr="005263BE">
        <w:rPr>
          <w:rFonts w:ascii="Bookman Old Style" w:hAnsi="Bookman Old Style"/>
          <w:b/>
        </w:rPr>
        <w:t>PUBLÍQUESE Y CÚMPLASE</w:t>
      </w:r>
    </w:p>
    <w:p w14:paraId="3F106CD4" w14:textId="77777777" w:rsidR="009E3ADD" w:rsidRDefault="009E3ADD" w:rsidP="009E3ADD">
      <w:pPr>
        <w:autoSpaceDE w:val="0"/>
        <w:autoSpaceDN w:val="0"/>
        <w:adjustRightInd w:val="0"/>
        <w:spacing w:line="276" w:lineRule="auto"/>
        <w:jc w:val="both"/>
        <w:rPr>
          <w:rFonts w:ascii="Bookman Old Style" w:hAnsi="Bookman Old Style"/>
          <w:color w:val="000000"/>
          <w:sz w:val="22"/>
          <w:szCs w:val="22"/>
        </w:rPr>
      </w:pPr>
    </w:p>
    <w:p w14:paraId="5FCDE824" w14:textId="250EC920" w:rsidR="009E3ADD" w:rsidRDefault="00E739F1" w:rsidP="009E3ADD">
      <w:pPr>
        <w:widowControl w:val="0"/>
        <w:adjustRightInd w:val="0"/>
        <w:spacing w:line="276" w:lineRule="auto"/>
        <w:ind w:right="20"/>
        <w:jc w:val="both"/>
        <w:rPr>
          <w:rFonts w:ascii="Bookman Old Style" w:hAnsi="Bookman Old Style" w:cs="Arial"/>
        </w:rPr>
      </w:pPr>
      <w:r>
        <w:rPr>
          <w:rFonts w:ascii="Bookman Old Style" w:hAnsi="Bookman Old Style" w:cs="Arial"/>
        </w:rPr>
        <w:t xml:space="preserve"> </w:t>
      </w:r>
      <w:r w:rsidR="009E3ADD" w:rsidRPr="00C4215C">
        <w:rPr>
          <w:rFonts w:ascii="Bookman Old Style" w:hAnsi="Bookman Old Style" w:cs="Arial"/>
        </w:rPr>
        <w:t>Dada en Bogotá, D.C.</w:t>
      </w:r>
      <w:r w:rsidR="009E3ADD">
        <w:rPr>
          <w:rFonts w:ascii="Bookman Old Style" w:hAnsi="Bookman Old Style" w:cs="Arial"/>
        </w:rPr>
        <w:t>, a los 10 días de octubre de 2024.</w:t>
      </w:r>
    </w:p>
    <w:p w14:paraId="794FA63C" w14:textId="77777777" w:rsidR="009E3ADD" w:rsidRDefault="009E3ADD" w:rsidP="009E3ADD">
      <w:pPr>
        <w:widowControl w:val="0"/>
        <w:tabs>
          <w:tab w:val="left" w:pos="-720"/>
        </w:tabs>
        <w:suppressAutoHyphens/>
        <w:adjustRightInd w:val="0"/>
        <w:spacing w:line="276" w:lineRule="auto"/>
        <w:ind w:right="20"/>
        <w:jc w:val="both"/>
        <w:rPr>
          <w:rFonts w:ascii="Bookman Old Style" w:hAnsi="Bookman Old Style" w:cs="Arial"/>
          <w:spacing w:val="-3"/>
        </w:rPr>
      </w:pPr>
    </w:p>
    <w:p w14:paraId="6EFAA435" w14:textId="77777777" w:rsidR="009E3ADD" w:rsidRDefault="009E3ADD" w:rsidP="009E3ADD">
      <w:pPr>
        <w:widowControl w:val="0"/>
        <w:tabs>
          <w:tab w:val="left" w:pos="-720"/>
        </w:tabs>
        <w:suppressAutoHyphens/>
        <w:adjustRightInd w:val="0"/>
        <w:spacing w:line="276" w:lineRule="auto"/>
        <w:ind w:right="20"/>
        <w:jc w:val="both"/>
        <w:rPr>
          <w:rFonts w:ascii="Bookman Old Style" w:hAnsi="Bookman Old Style" w:cs="Arial"/>
          <w:spacing w:val="-3"/>
        </w:rPr>
      </w:pPr>
    </w:p>
    <w:p w14:paraId="176A2ABC" w14:textId="77777777" w:rsidR="009E3ADD" w:rsidRDefault="009E3ADD" w:rsidP="009E3ADD">
      <w:pPr>
        <w:widowControl w:val="0"/>
        <w:tabs>
          <w:tab w:val="left" w:pos="-720"/>
        </w:tabs>
        <w:suppressAutoHyphens/>
        <w:adjustRightInd w:val="0"/>
        <w:spacing w:line="276" w:lineRule="auto"/>
        <w:ind w:right="20"/>
        <w:jc w:val="both"/>
        <w:rPr>
          <w:rFonts w:ascii="Bookman Old Style" w:hAnsi="Bookman Old Style" w:cs="Arial"/>
          <w:spacing w:val="-3"/>
        </w:rPr>
      </w:pPr>
    </w:p>
    <w:p w14:paraId="1B2EE0AF" w14:textId="77777777" w:rsidR="009E3ADD" w:rsidRPr="00C4215C" w:rsidRDefault="009E3ADD" w:rsidP="009E3ADD">
      <w:pPr>
        <w:widowControl w:val="0"/>
        <w:tabs>
          <w:tab w:val="left" w:pos="-720"/>
        </w:tabs>
        <w:suppressAutoHyphens/>
        <w:adjustRightInd w:val="0"/>
        <w:spacing w:line="276" w:lineRule="auto"/>
        <w:ind w:right="20"/>
        <w:jc w:val="both"/>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5171"/>
        <w:gridCol w:w="4520"/>
      </w:tblGrid>
      <w:tr w:rsidR="009E3ADD" w:rsidRPr="00C4215C" w14:paraId="06A4EAE9" w14:textId="77777777" w:rsidTr="00C34951">
        <w:trPr>
          <w:trHeight w:val="887"/>
          <w:jc w:val="center"/>
        </w:trPr>
        <w:tc>
          <w:tcPr>
            <w:tcW w:w="5171" w:type="dxa"/>
          </w:tcPr>
          <w:p w14:paraId="706E6B05" w14:textId="77777777" w:rsidR="009E3ADD" w:rsidRPr="00C4215C" w:rsidRDefault="009E3ADD" w:rsidP="00C34951">
            <w:pPr>
              <w:tabs>
                <w:tab w:val="left" w:pos="-720"/>
              </w:tabs>
              <w:suppressAutoHyphens/>
              <w:spacing w:line="276" w:lineRule="auto"/>
              <w:jc w:val="center"/>
              <w:rPr>
                <w:rFonts w:ascii="Bookman Old Style" w:hAnsi="Bookman Old Style"/>
                <w:b/>
              </w:rPr>
            </w:pPr>
            <w:r>
              <w:rPr>
                <w:rFonts w:ascii="Bookman Old Style" w:hAnsi="Bookman Old Style"/>
                <w:b/>
              </w:rPr>
              <w:t xml:space="preserve">OMAR </w:t>
            </w:r>
            <w:r w:rsidRPr="00C4215C">
              <w:rPr>
                <w:rFonts w:ascii="Bookman Old Style" w:hAnsi="Bookman Old Style"/>
                <w:b/>
              </w:rPr>
              <w:t>ANDRÉS CAMACHO MORALES</w:t>
            </w:r>
          </w:p>
          <w:p w14:paraId="570C89AA" w14:textId="77777777" w:rsidR="009E3ADD" w:rsidRPr="00C4215C" w:rsidRDefault="009E3ADD" w:rsidP="00C34951">
            <w:pPr>
              <w:tabs>
                <w:tab w:val="left" w:pos="-720"/>
              </w:tabs>
              <w:suppressAutoHyphens/>
              <w:spacing w:line="276" w:lineRule="auto"/>
              <w:jc w:val="center"/>
              <w:rPr>
                <w:rFonts w:ascii="Bookman Old Style" w:hAnsi="Bookman Old Style"/>
              </w:rPr>
            </w:pPr>
            <w:r w:rsidRPr="00C4215C">
              <w:rPr>
                <w:rFonts w:ascii="Bookman Old Style" w:hAnsi="Bookman Old Style"/>
              </w:rPr>
              <w:t>Ministro de Minas y Energía</w:t>
            </w:r>
          </w:p>
          <w:p w14:paraId="170A1980" w14:textId="77777777" w:rsidR="009E3ADD" w:rsidRPr="00C4215C" w:rsidRDefault="009E3ADD" w:rsidP="00C34951">
            <w:pPr>
              <w:tabs>
                <w:tab w:val="left" w:pos="-720"/>
              </w:tabs>
              <w:suppressAutoHyphens/>
              <w:spacing w:line="276" w:lineRule="auto"/>
              <w:jc w:val="center"/>
              <w:rPr>
                <w:rFonts w:ascii="Bookman Old Style" w:hAnsi="Bookman Old Style" w:cs="Arial"/>
                <w:b/>
                <w:strike/>
                <w:spacing w:val="-3"/>
              </w:rPr>
            </w:pPr>
            <w:r w:rsidRPr="00C4215C">
              <w:rPr>
                <w:rFonts w:ascii="Bookman Old Style" w:hAnsi="Bookman Old Style"/>
              </w:rPr>
              <w:t>Presidente</w:t>
            </w:r>
          </w:p>
        </w:tc>
        <w:tc>
          <w:tcPr>
            <w:tcW w:w="4520" w:type="dxa"/>
          </w:tcPr>
          <w:p w14:paraId="7980F5B3" w14:textId="77777777" w:rsidR="009E3ADD" w:rsidRDefault="009E3ADD" w:rsidP="00C34951">
            <w:pPr>
              <w:tabs>
                <w:tab w:val="left" w:pos="-720"/>
              </w:tabs>
              <w:suppressAutoHyphens/>
              <w:spacing w:line="276" w:lineRule="auto"/>
              <w:jc w:val="center"/>
              <w:rPr>
                <w:rFonts w:ascii="Bookman Old Style" w:hAnsi="Bookman Old Style" w:cs="Arial"/>
                <w:b/>
              </w:rPr>
            </w:pPr>
            <w:r>
              <w:rPr>
                <w:rFonts w:ascii="Bookman Old Style" w:hAnsi="Bookman Old Style" w:cs="Arial"/>
                <w:b/>
              </w:rPr>
              <w:t xml:space="preserve">ANTONIO JIMÉNEZ RIVERA </w:t>
            </w:r>
          </w:p>
          <w:p w14:paraId="635EC8B0" w14:textId="77777777" w:rsidR="009E3ADD" w:rsidRDefault="009E3ADD" w:rsidP="00C34951">
            <w:pPr>
              <w:tabs>
                <w:tab w:val="left" w:pos="-720"/>
              </w:tabs>
              <w:suppressAutoHyphens/>
              <w:spacing w:line="276" w:lineRule="auto"/>
              <w:jc w:val="center"/>
              <w:rPr>
                <w:rFonts w:ascii="Bookman Old Style" w:hAnsi="Bookman Old Style" w:cs="Arial"/>
                <w:spacing w:val="-3"/>
              </w:rPr>
            </w:pPr>
            <w:r w:rsidRPr="00C4215C">
              <w:rPr>
                <w:rFonts w:ascii="Bookman Old Style" w:hAnsi="Bookman Old Style" w:cs="Arial"/>
                <w:spacing w:val="-3"/>
              </w:rPr>
              <w:t xml:space="preserve">Director Ejecutivo </w:t>
            </w:r>
          </w:p>
          <w:p w14:paraId="46460119" w14:textId="77777777" w:rsidR="009E3ADD" w:rsidRPr="00C4215C" w:rsidRDefault="009E3ADD" w:rsidP="00C34951">
            <w:pPr>
              <w:tabs>
                <w:tab w:val="left" w:pos="-720"/>
              </w:tabs>
              <w:suppressAutoHyphens/>
              <w:spacing w:line="276" w:lineRule="auto"/>
              <w:jc w:val="center"/>
              <w:rPr>
                <w:rFonts w:ascii="Bookman Old Style" w:hAnsi="Bookman Old Style" w:cs="Arial"/>
                <w:b/>
                <w:spacing w:val="-3"/>
              </w:rPr>
            </w:pPr>
          </w:p>
        </w:tc>
      </w:tr>
    </w:tbl>
    <w:p w14:paraId="7FD4A36A" w14:textId="34230E31" w:rsidR="009E3ADD" w:rsidRDefault="009E3ADD" w:rsidP="009E3ADD">
      <w:pPr>
        <w:autoSpaceDE w:val="0"/>
        <w:autoSpaceDN w:val="0"/>
        <w:adjustRightInd w:val="0"/>
        <w:spacing w:line="276" w:lineRule="auto"/>
        <w:jc w:val="both"/>
        <w:rPr>
          <w:rFonts w:ascii="Bookman Old Style" w:hAnsi="Bookman Old Style"/>
          <w:color w:val="000000"/>
          <w:sz w:val="22"/>
          <w:szCs w:val="22"/>
        </w:rPr>
      </w:pPr>
    </w:p>
    <w:sectPr w:rsidR="009E3ADD" w:rsidSect="00916C7C">
      <w:headerReference w:type="default" r:id="rId80"/>
      <w:headerReference w:type="first" r:id="rId81"/>
      <w:pgSz w:w="12242" w:h="18722" w:code="123"/>
      <w:pgMar w:top="1985" w:right="1469" w:bottom="1843" w:left="1276"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9FCB6" w14:textId="77777777" w:rsidR="00E76251" w:rsidRDefault="00E76251">
      <w:r>
        <w:separator/>
      </w:r>
    </w:p>
  </w:endnote>
  <w:endnote w:type="continuationSeparator" w:id="0">
    <w:p w14:paraId="0ADDB418" w14:textId="77777777" w:rsidR="00E76251" w:rsidRDefault="00E76251">
      <w:r>
        <w:continuationSeparator/>
      </w:r>
    </w:p>
  </w:endnote>
  <w:endnote w:type="continuationNotice" w:id="1">
    <w:p w14:paraId="5EF8F76B" w14:textId="77777777" w:rsidR="00E76251" w:rsidRDefault="00E7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manOldStyle">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1D238" w14:textId="77777777" w:rsidR="00E76251" w:rsidRDefault="00E76251">
      <w:r>
        <w:separator/>
      </w:r>
    </w:p>
  </w:footnote>
  <w:footnote w:type="continuationSeparator" w:id="0">
    <w:p w14:paraId="1ABB5530" w14:textId="77777777" w:rsidR="00E76251" w:rsidRDefault="00E76251">
      <w:r>
        <w:continuationSeparator/>
      </w:r>
    </w:p>
  </w:footnote>
  <w:footnote w:type="continuationNotice" w:id="1">
    <w:p w14:paraId="1FB8BE66" w14:textId="77777777" w:rsidR="00E76251" w:rsidRDefault="00E76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B531" w14:textId="22D460C9" w:rsidR="00F157D0" w:rsidRDefault="00F157D0" w:rsidP="00A85FD9">
    <w:pPr>
      <w:jc w:val="center"/>
      <w:rPr>
        <w:noProof/>
        <w:sz w:val="22"/>
        <w:szCs w:val="22"/>
      </w:rPr>
    </w:pPr>
    <w:r w:rsidRPr="00A85FD9">
      <w:rPr>
        <w:sz w:val="22"/>
        <w:szCs w:val="22"/>
      </w:rPr>
      <w:t>RESOLUCIÓN No.</w:t>
    </w:r>
    <w:r w:rsidR="006A2F69" w:rsidRPr="00A85FD9">
      <w:rPr>
        <w:sz w:val="22"/>
        <w:szCs w:val="22"/>
      </w:rPr>
      <w:t xml:space="preserve"> </w:t>
    </w:r>
    <w:r w:rsidR="001E57C5">
      <w:rPr>
        <w:rFonts w:ascii="Bookman Old Style" w:hAnsi="Bookman Old Style"/>
        <w:b/>
        <w:bCs/>
        <w:sz w:val="22"/>
        <w:szCs w:val="22"/>
        <w:u w:val="single"/>
      </w:rPr>
      <w:t>1</w:t>
    </w:r>
    <w:r w:rsidR="002D4335" w:rsidRPr="00923292">
      <w:rPr>
        <w:rFonts w:ascii="Bookman Old Style" w:hAnsi="Bookman Old Style"/>
        <w:b/>
        <w:bCs/>
        <w:sz w:val="22"/>
        <w:szCs w:val="22"/>
        <w:u w:val="single"/>
      </w:rPr>
      <w:t>02</w:t>
    </w:r>
    <w:r w:rsidR="006A2F69" w:rsidRPr="00923292">
      <w:rPr>
        <w:rFonts w:ascii="Bookman Old Style" w:hAnsi="Bookman Old Style"/>
        <w:b/>
        <w:bCs/>
        <w:sz w:val="22"/>
        <w:szCs w:val="22"/>
        <w:u w:val="single"/>
      </w:rPr>
      <w:t xml:space="preserve"> 0</w:t>
    </w:r>
    <w:r w:rsidR="00B84A26">
      <w:rPr>
        <w:rFonts w:ascii="Bookman Old Style" w:hAnsi="Bookman Old Style"/>
        <w:b/>
        <w:bCs/>
        <w:sz w:val="22"/>
        <w:szCs w:val="22"/>
        <w:u w:val="single"/>
      </w:rPr>
      <w:t>12</w:t>
    </w:r>
    <w:r w:rsidRPr="00923292">
      <w:rPr>
        <w:sz w:val="22"/>
        <w:szCs w:val="22"/>
      </w:rPr>
      <w:t xml:space="preserve"> </w:t>
    </w:r>
    <w:r w:rsidR="00923292" w:rsidRPr="00923292">
      <w:rPr>
        <w:sz w:val="22"/>
        <w:szCs w:val="22"/>
      </w:rPr>
      <w:t xml:space="preserve">     </w:t>
    </w:r>
    <w:r w:rsidR="00A85FD9" w:rsidRPr="00923292">
      <w:rPr>
        <w:sz w:val="22"/>
        <w:szCs w:val="22"/>
      </w:rPr>
      <w:t xml:space="preserve"> </w:t>
    </w:r>
    <w:r w:rsidRPr="00923292">
      <w:rPr>
        <w:sz w:val="22"/>
        <w:szCs w:val="22"/>
      </w:rPr>
      <w:t>DE</w:t>
    </w:r>
    <w:r w:rsidR="006A2F69" w:rsidRPr="00923292">
      <w:rPr>
        <w:sz w:val="22"/>
        <w:szCs w:val="22"/>
      </w:rPr>
      <w:t xml:space="preserve">  </w:t>
    </w:r>
    <w:r w:rsidR="00923292" w:rsidRPr="00923292">
      <w:rPr>
        <w:sz w:val="22"/>
        <w:szCs w:val="22"/>
      </w:rPr>
      <w:t xml:space="preserve">     </w:t>
    </w:r>
    <w:r w:rsidR="00880C13">
      <w:rPr>
        <w:rFonts w:ascii="Bookman Old Style" w:hAnsi="Bookman Old Style"/>
        <w:b/>
        <w:bCs/>
        <w:sz w:val="22"/>
        <w:szCs w:val="22"/>
        <w:u w:val="single"/>
      </w:rPr>
      <w:t>10</w:t>
    </w:r>
    <w:r w:rsidR="001E57C5">
      <w:rPr>
        <w:rFonts w:ascii="Bookman Old Style" w:hAnsi="Bookman Old Style"/>
        <w:b/>
        <w:bCs/>
        <w:sz w:val="22"/>
        <w:szCs w:val="22"/>
        <w:u w:val="single"/>
      </w:rPr>
      <w:t xml:space="preserve"> OCT</w:t>
    </w:r>
    <w:r w:rsidR="0065261E" w:rsidRPr="00923292">
      <w:rPr>
        <w:rFonts w:ascii="Bookman Old Style" w:hAnsi="Bookman Old Style"/>
        <w:b/>
        <w:bCs/>
        <w:sz w:val="22"/>
        <w:szCs w:val="22"/>
        <w:u w:val="single"/>
      </w:rPr>
      <w:t>.</w:t>
    </w:r>
    <w:r w:rsidRPr="00923292">
      <w:rPr>
        <w:rFonts w:ascii="Bookman Old Style" w:hAnsi="Bookman Old Style"/>
        <w:b/>
        <w:bCs/>
        <w:sz w:val="22"/>
        <w:szCs w:val="22"/>
        <w:u w:val="single"/>
      </w:rPr>
      <w:t xml:space="preserve"> 202</w:t>
    </w:r>
    <w:r w:rsidR="00F875B5">
      <w:rPr>
        <w:rFonts w:ascii="Bookman Old Style" w:hAnsi="Bookman Old Style"/>
        <w:b/>
        <w:bCs/>
        <w:sz w:val="22"/>
        <w:szCs w:val="22"/>
        <w:u w:val="single"/>
      </w:rPr>
      <w:t>4</w:t>
    </w:r>
    <w:r w:rsidR="00A85FD9">
      <w:rPr>
        <w:sz w:val="22"/>
        <w:szCs w:val="22"/>
      </w:rPr>
      <w:t xml:space="preserve">         </w:t>
    </w:r>
    <w:r w:rsidRPr="00A85FD9">
      <w:rPr>
        <w:sz w:val="22"/>
        <w:szCs w:val="22"/>
      </w:rPr>
      <w:t xml:space="preserve">HOJA No. </w:t>
    </w:r>
    <w:r w:rsidRPr="00A85FD9">
      <w:rPr>
        <w:sz w:val="22"/>
        <w:szCs w:val="22"/>
      </w:rPr>
      <w:fldChar w:fldCharType="begin"/>
    </w:r>
    <w:r w:rsidRPr="00A85FD9">
      <w:rPr>
        <w:sz w:val="22"/>
        <w:szCs w:val="22"/>
      </w:rPr>
      <w:instrText xml:space="preserve"> PAGE   \* MERGEFORMAT </w:instrText>
    </w:r>
    <w:r w:rsidRPr="00A85FD9">
      <w:rPr>
        <w:sz w:val="22"/>
        <w:szCs w:val="22"/>
      </w:rPr>
      <w:fldChar w:fldCharType="separate"/>
    </w:r>
    <w:r w:rsidR="009B27E2" w:rsidRPr="00A85FD9">
      <w:rPr>
        <w:noProof/>
        <w:sz w:val="22"/>
        <w:szCs w:val="22"/>
      </w:rPr>
      <w:t>3</w:t>
    </w:r>
    <w:r w:rsidRPr="00A85FD9">
      <w:rPr>
        <w:sz w:val="22"/>
        <w:szCs w:val="22"/>
      </w:rPr>
      <w:fldChar w:fldCharType="end"/>
    </w:r>
    <w:r w:rsidRPr="00A85FD9">
      <w:rPr>
        <w:sz w:val="22"/>
        <w:szCs w:val="22"/>
      </w:rPr>
      <w:t>/</w:t>
    </w:r>
    <w:r w:rsidR="00514E4A" w:rsidRPr="00A85FD9">
      <w:rPr>
        <w:sz w:val="22"/>
        <w:szCs w:val="22"/>
      </w:rPr>
      <w:fldChar w:fldCharType="begin"/>
    </w:r>
    <w:r w:rsidR="00514E4A" w:rsidRPr="00A85FD9">
      <w:rPr>
        <w:sz w:val="22"/>
        <w:szCs w:val="22"/>
      </w:rPr>
      <w:instrText>NUMPAGES  \* MERGEFORMAT</w:instrText>
    </w:r>
    <w:r w:rsidR="00514E4A" w:rsidRPr="00A85FD9">
      <w:rPr>
        <w:sz w:val="22"/>
        <w:szCs w:val="22"/>
      </w:rPr>
      <w:fldChar w:fldCharType="separate"/>
    </w:r>
    <w:r w:rsidR="009B27E2" w:rsidRPr="00A85FD9">
      <w:rPr>
        <w:noProof/>
        <w:sz w:val="22"/>
        <w:szCs w:val="22"/>
      </w:rPr>
      <w:t>3</w:t>
    </w:r>
    <w:r w:rsidR="00514E4A" w:rsidRPr="00A85FD9">
      <w:rPr>
        <w:noProof/>
        <w:sz w:val="22"/>
        <w:szCs w:val="22"/>
      </w:rPr>
      <w:fldChar w:fldCharType="end"/>
    </w:r>
  </w:p>
  <w:p w14:paraId="10317322" w14:textId="28ACC4EF" w:rsidR="00287283" w:rsidRDefault="00287283" w:rsidP="00A85FD9">
    <w:pPr>
      <w:jc w:val="center"/>
      <w:rPr>
        <w:noProof/>
        <w:sz w:val="22"/>
        <w:szCs w:val="22"/>
      </w:rPr>
    </w:pPr>
  </w:p>
  <w:p w14:paraId="3D5F1A5B" w14:textId="070BD23B" w:rsidR="00A3774C" w:rsidRPr="00390642" w:rsidRDefault="00B84A26" w:rsidP="00A3774C">
    <w:pPr>
      <w:ind w:left="142" w:right="-1"/>
      <w:jc w:val="center"/>
      <w:rPr>
        <w:rFonts w:ascii="Bookman Old Style" w:hAnsi="Bookman Old Style" w:cs="Arial"/>
        <w:color w:val="000000"/>
      </w:rPr>
    </w:pPr>
    <w:r>
      <w:rPr>
        <w:noProof/>
      </w:rPr>
      <mc:AlternateContent>
        <mc:Choice Requires="wps">
          <w:drawing>
            <wp:anchor distT="0" distB="0" distL="114300" distR="114300" simplePos="0" relativeHeight="251658241" behindDoc="0" locked="0" layoutInCell="1" allowOverlap="1" wp14:anchorId="00C44CA0" wp14:editId="3DBB3642">
              <wp:simplePos x="0" y="0"/>
              <wp:positionH relativeFrom="column">
                <wp:posOffset>-5715</wp:posOffset>
              </wp:positionH>
              <wp:positionV relativeFrom="paragraph">
                <wp:posOffset>80645</wp:posOffset>
              </wp:positionV>
              <wp:extent cx="5988050" cy="10005060"/>
              <wp:effectExtent l="0" t="0" r="0" b="0"/>
              <wp:wrapNone/>
              <wp:docPr id="9575979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000506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EFF4C" id="Rectángulo 2" o:spid="_x0000_s1026" style="position:absolute;margin-left:-.45pt;margin-top:6.35pt;width:471.5pt;height:78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" filled="f" strokeweight="1.5pt"/>
          </w:pict>
        </mc:Fallback>
      </mc:AlternateContent>
    </w:r>
  </w:p>
  <w:p w14:paraId="0482F558" w14:textId="2D5038C7" w:rsidR="00A3774C" w:rsidRDefault="00A3774C" w:rsidP="00A3774C">
    <w:pPr>
      <w:ind w:left="142" w:right="-1"/>
      <w:jc w:val="center"/>
      <w:rPr>
        <w:rFonts w:ascii="Bookman Old Style" w:hAnsi="Bookman Old Style" w:cs="Arial"/>
        <w:color w:val="000000"/>
      </w:rPr>
    </w:pPr>
    <w:r w:rsidRPr="00385871">
      <w:rPr>
        <w:rFonts w:ascii="Bookman Old Style" w:hAnsi="Bookman Old Style" w:cs="Arial"/>
        <w:color w:val="000000"/>
      </w:rPr>
      <w:t xml:space="preserve">Por la cual se </w:t>
    </w:r>
    <w:r>
      <w:rPr>
        <w:rFonts w:ascii="Bookman Old Style" w:hAnsi="Bookman Old Style" w:cs="Arial"/>
        <w:color w:val="000000"/>
      </w:rPr>
      <w:t xml:space="preserve">ajusta y se modifica la Resolución </w:t>
    </w:r>
    <w:r w:rsidRPr="007526A4">
      <w:rPr>
        <w:rFonts w:ascii="Bookman Old Style" w:hAnsi="Bookman Old Style" w:cs="Arial"/>
        <w:color w:val="000000"/>
      </w:rPr>
      <w:t xml:space="preserve">102 008 de 2022 </w:t>
    </w:r>
    <w:r>
      <w:rPr>
        <w:rFonts w:ascii="Bookman Old Style" w:hAnsi="Bookman Old Style" w:cs="Arial"/>
        <w:color w:val="000000"/>
      </w:rPr>
      <w:br/>
    </w:r>
    <w:r w:rsidRPr="007526A4">
      <w:rPr>
        <w:rFonts w:ascii="Bookman Old Style" w:hAnsi="Bookman Old Style" w:cs="Arial"/>
        <w:color w:val="000000"/>
      </w:rPr>
      <w:t>“</w:t>
    </w:r>
    <w:r w:rsidRPr="004052D9">
      <w:rPr>
        <w:rFonts w:ascii="Bookman Old Style" w:hAnsi="Bookman Old Style" w:cs="Arial"/>
        <w:i/>
        <w:iCs/>
        <w:color w:val="000000"/>
      </w:rPr>
      <w:t xml:space="preserve">Por la cual se establecen los procedimientos que se deben seguir para ejecutar proyectos del </w:t>
    </w:r>
    <w:r w:rsidR="007E45E4">
      <w:rPr>
        <w:rFonts w:ascii="Bookman Old Style" w:hAnsi="Bookman Old Style" w:cs="Arial"/>
        <w:i/>
        <w:iCs/>
        <w:color w:val="000000"/>
      </w:rPr>
      <w:t>P</w:t>
    </w:r>
    <w:r w:rsidRPr="004052D9">
      <w:rPr>
        <w:rFonts w:ascii="Bookman Old Style" w:hAnsi="Bookman Old Style" w:cs="Arial"/>
        <w:i/>
        <w:iCs/>
        <w:color w:val="000000"/>
      </w:rPr>
      <w:t xml:space="preserve">lan de </w:t>
    </w:r>
    <w:r w:rsidR="007E45E4">
      <w:rPr>
        <w:rFonts w:ascii="Bookman Old Style" w:hAnsi="Bookman Old Style" w:cs="Arial"/>
        <w:i/>
        <w:iCs/>
        <w:color w:val="000000"/>
      </w:rPr>
      <w:t>A</w:t>
    </w:r>
    <w:r w:rsidRPr="004052D9">
      <w:rPr>
        <w:rFonts w:ascii="Bookman Old Style" w:hAnsi="Bookman Old Style" w:cs="Arial"/>
        <w:i/>
        <w:iCs/>
        <w:color w:val="000000"/>
      </w:rPr>
      <w:t xml:space="preserve">bastecimiento de </w:t>
    </w:r>
    <w:r w:rsidR="007E45E4">
      <w:rPr>
        <w:rFonts w:ascii="Bookman Old Style" w:hAnsi="Bookman Old Style" w:cs="Arial"/>
        <w:i/>
        <w:iCs/>
        <w:color w:val="000000"/>
      </w:rPr>
      <w:t>G</w:t>
    </w:r>
    <w:r w:rsidRPr="004052D9">
      <w:rPr>
        <w:rFonts w:ascii="Bookman Old Style" w:hAnsi="Bookman Old Style" w:cs="Arial"/>
        <w:i/>
        <w:iCs/>
        <w:color w:val="000000"/>
      </w:rPr>
      <w:t xml:space="preserve">as </w:t>
    </w:r>
    <w:r w:rsidR="007E45E4">
      <w:rPr>
        <w:rFonts w:ascii="Bookman Old Style" w:hAnsi="Bookman Old Style" w:cs="Arial"/>
        <w:i/>
        <w:iCs/>
        <w:color w:val="000000"/>
      </w:rPr>
      <w:t>N</w:t>
    </w:r>
    <w:r w:rsidRPr="004052D9">
      <w:rPr>
        <w:rFonts w:ascii="Bookman Old Style" w:hAnsi="Bookman Old Style" w:cs="Arial"/>
        <w:i/>
        <w:iCs/>
        <w:color w:val="000000"/>
      </w:rPr>
      <w:t>atural</w:t>
    </w:r>
    <w:r w:rsidRPr="007526A4">
      <w:rPr>
        <w:rFonts w:ascii="Bookman Old Style" w:hAnsi="Bookman Old Style" w:cs="Arial"/>
        <w:color w:val="000000"/>
      </w:rPr>
      <w:t>”.</w:t>
    </w:r>
  </w:p>
  <w:p w14:paraId="260623D0" w14:textId="7FDF379F" w:rsidR="00287283" w:rsidRPr="00A85FD9" w:rsidRDefault="00287283" w:rsidP="00287283">
    <w:pPr>
      <w:ind w:left="142" w:right="-142"/>
      <w:rPr>
        <w:sz w:val="22"/>
        <w:szCs w:val="22"/>
      </w:rPr>
    </w:pPr>
    <w:r>
      <w:rPr>
        <w:rFonts w:ascii="Bookman Old Style" w:hAnsi="Bookman Old Style" w:cs="Arial"/>
        <w:color w:val="000000"/>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2AB0" w14:textId="48BC113D" w:rsidR="00F157D0" w:rsidRDefault="00F157D0" w:rsidP="00C17305">
    <w:pPr>
      <w:pStyle w:val="Encabezado"/>
    </w:pPr>
  </w:p>
  <w:p w14:paraId="4C517E6B" w14:textId="74780ADA" w:rsidR="00F157D0" w:rsidRDefault="00F157D0" w:rsidP="002F6B8C">
    <w:pPr>
      <w:ind w:left="142" w:right="148"/>
      <w:rPr>
        <w:rFonts w:cs="Arial"/>
      </w:rPr>
    </w:pPr>
  </w:p>
  <w:p w14:paraId="56ACDA5B" w14:textId="3C454D06" w:rsidR="00F157D0" w:rsidRDefault="003A32F0" w:rsidP="00C17305">
    <w:r>
      <w:rPr>
        <w:noProof/>
      </w:rPr>
      <mc:AlternateContent>
        <mc:Choice Requires="wps">
          <w:drawing>
            <wp:anchor distT="0" distB="0" distL="114300" distR="114300" simplePos="0" relativeHeight="251658240" behindDoc="0" locked="0" layoutInCell="1" allowOverlap="1" wp14:anchorId="54B96708" wp14:editId="53C81C2A">
              <wp:simplePos x="0" y="0"/>
              <wp:positionH relativeFrom="margin">
                <wp:posOffset>-23081</wp:posOffset>
              </wp:positionH>
              <wp:positionV relativeFrom="paragraph">
                <wp:posOffset>28906</wp:posOffset>
              </wp:positionV>
              <wp:extent cx="6050584" cy="9864725"/>
              <wp:effectExtent l="0" t="0" r="26670" b="22225"/>
              <wp:wrapNone/>
              <wp:docPr id="75956232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584" cy="986472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B08AC" id="Rectángulo 1" o:spid="_x0000_s1026" style="position:absolute;margin-left:-1.8pt;margin-top:2.3pt;width:476.4pt;height:77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9998"/>
        </w:tabs>
        <w:ind w:left="9998" w:hanging="360"/>
      </w:pPr>
      <w:rPr>
        <w:rFonts w:ascii="Symbol" w:hAnsi="Symbol" w:hint="default"/>
      </w:rPr>
    </w:lvl>
  </w:abstractNum>
  <w:abstractNum w:abstractNumId="1"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186586"/>
    <w:multiLevelType w:val="hybridMultilevel"/>
    <w:tmpl w:val="FF445EA4"/>
    <w:lvl w:ilvl="0" w:tplc="FFFFFFFF">
      <w:start w:val="1"/>
      <w:numFmt w:val="decimal"/>
      <w:lvlText w:val="%1.)"/>
      <w:lvlJc w:val="left"/>
      <w:pPr>
        <w:ind w:left="1288" w:hanging="360"/>
      </w:pPr>
      <w:rPr>
        <w:rFont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8"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1"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2"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3" w15:restartNumberingAfterBreak="0">
    <w:nsid w:val="234432A9"/>
    <w:multiLevelType w:val="multilevel"/>
    <w:tmpl w:val="240A001F"/>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5"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8F13D4"/>
    <w:multiLevelType w:val="multilevel"/>
    <w:tmpl w:val="E39C708C"/>
    <w:lvl w:ilvl="0">
      <w:start w:val="1"/>
      <w:numFmt w:val="decimal"/>
      <w:lvlText w:val="Artículo %1."/>
      <w:lvlJc w:val="left"/>
      <w:pPr>
        <w:ind w:left="142" w:firstLine="0"/>
      </w:pPr>
      <w:rPr>
        <w:rFonts w:ascii="Bookman Old Style" w:hAnsi="Bookman Old Style" w:hint="default"/>
        <w:b/>
        <w:i w:val="0"/>
        <w:sz w:val="24"/>
      </w:rPr>
    </w:lvl>
    <w:lvl w:ilvl="1">
      <w:start w:val="1"/>
      <w:numFmt w:val="decimal"/>
      <w:lvlText w:val="%1.%2."/>
      <w:lvlJc w:val="left"/>
      <w:pPr>
        <w:ind w:left="142" w:firstLine="0"/>
      </w:pPr>
      <w:rPr>
        <w:rFonts w:ascii="Bookman Old Style" w:hAnsi="Bookman Old Style" w:hint="default"/>
        <w:b/>
        <w:i w:val="0"/>
        <w:sz w:val="24"/>
        <w:szCs w:val="24"/>
      </w:rPr>
    </w:lvl>
    <w:lvl w:ilvl="2">
      <w:start w:val="1"/>
      <w:numFmt w:val="decimal"/>
      <w:suff w:val="nothing"/>
      <w:lvlText w:val="%1.%2.%3. "/>
      <w:lvlJc w:val="left"/>
      <w:pPr>
        <w:ind w:left="142" w:firstLine="0"/>
      </w:pPr>
      <w:rPr>
        <w:rFonts w:ascii="Bookman Old Style" w:hAnsi="Bookman Old Style" w:hint="default"/>
        <w:b/>
        <w:i w:val="0"/>
        <w:sz w:val="24"/>
      </w:rPr>
    </w:lvl>
    <w:lvl w:ilvl="3">
      <w:start w:val="1"/>
      <w:numFmt w:val="lowerRoman"/>
      <w:lvlText w:val="(%4)"/>
      <w:lvlJc w:val="right"/>
      <w:pPr>
        <w:ind w:left="-993" w:firstLine="0"/>
      </w:pPr>
      <w:rPr>
        <w:rFonts w:hint="default"/>
      </w:rPr>
    </w:lvl>
    <w:lvl w:ilvl="4">
      <w:start w:val="1"/>
      <w:numFmt w:val="decimal"/>
      <w:lvlText w:val="%5)"/>
      <w:lvlJc w:val="left"/>
      <w:pPr>
        <w:ind w:left="-993" w:firstLine="0"/>
      </w:pPr>
      <w:rPr>
        <w:rFonts w:hint="default"/>
      </w:rPr>
    </w:lvl>
    <w:lvl w:ilvl="5">
      <w:start w:val="1"/>
      <w:numFmt w:val="lowerLetter"/>
      <w:lvlText w:val="%6)"/>
      <w:lvlJc w:val="left"/>
      <w:pPr>
        <w:ind w:left="1277" w:firstLine="0"/>
      </w:pPr>
      <w:rPr>
        <w:rFonts w:hint="default"/>
      </w:rPr>
    </w:lvl>
    <w:lvl w:ilvl="6">
      <w:start w:val="1"/>
      <w:numFmt w:val="lowerRoman"/>
      <w:lvlText w:val="%7)"/>
      <w:lvlJc w:val="righ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right"/>
      <w:pPr>
        <w:ind w:left="-993" w:firstLine="0"/>
      </w:pPr>
      <w:rPr>
        <w:rFonts w:ascii="Bookman Old Style" w:hAnsi="Bookman Old Style" w:hint="default"/>
        <w:b w:val="0"/>
        <w:sz w:val="24"/>
        <w:szCs w:val="24"/>
      </w:rPr>
    </w:lvl>
  </w:abstractNum>
  <w:abstractNum w:abstractNumId="19"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0" w15:restartNumberingAfterBreak="0">
    <w:nsid w:val="3A9E7053"/>
    <w:multiLevelType w:val="hybridMultilevel"/>
    <w:tmpl w:val="70AE6604"/>
    <w:lvl w:ilvl="0" w:tplc="E4A662D4">
      <w:start w:val="1"/>
      <w:numFmt w:val="lowerLetter"/>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FBC48F0"/>
    <w:multiLevelType w:val="hybridMultilevel"/>
    <w:tmpl w:val="0E961662"/>
    <w:lvl w:ilvl="0" w:tplc="5DCA7F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1C02B6"/>
    <w:multiLevelType w:val="hybridMultilevel"/>
    <w:tmpl w:val="58180F96"/>
    <w:lvl w:ilvl="0" w:tplc="62D86DB0">
      <w:start w:val="8"/>
      <w:numFmt w:val="lowerLetter"/>
      <w:lvlText w:val="%1)"/>
      <w:lvlJc w:val="left"/>
      <w:pPr>
        <w:ind w:left="107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27" w15:restartNumberingAfterBreak="0">
    <w:nsid w:val="50CA0C09"/>
    <w:multiLevelType w:val="hybridMultilevel"/>
    <w:tmpl w:val="F71EF5DE"/>
    <w:lvl w:ilvl="0" w:tplc="37BED26E">
      <w:start w:val="1"/>
      <w:numFmt w:val="lowerRoman"/>
      <w:lvlText w:val="%1."/>
      <w:lvlJc w:val="right"/>
      <w:pPr>
        <w:ind w:left="1288" w:hanging="360"/>
      </w:pPr>
      <w:rPr>
        <w:rFonts w:hint="default"/>
        <w:b w:val="0"/>
        <w:i w:val="0"/>
        <w:caps w:val="0"/>
        <w:strike w:val="0"/>
        <w:dstrike w:val="0"/>
        <w:vanish w:val="0"/>
        <w:color w:val="auto"/>
        <w:u w:color="FFFFFF" w:themeColor="background1"/>
        <w:vertAlign w:val="baseline"/>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28"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EF74C9"/>
    <w:multiLevelType w:val="hybridMultilevel"/>
    <w:tmpl w:val="1C5C3C88"/>
    <w:name w:val="Lista4322"/>
    <w:lvl w:ilvl="0" w:tplc="A66ABC36">
      <w:start w:val="1"/>
      <w:numFmt w:val="decimal"/>
      <w:suff w:val="space"/>
      <w:lvlText w:val=""/>
      <w:lvlJc w:val="left"/>
      <w:pPr>
        <w:ind w:left="1778" w:hanging="360"/>
      </w:pPr>
      <w:rPr>
        <w:b/>
        <w:i w:val="0"/>
        <w:caps w:val="0"/>
        <w:smallCaps w:val="0"/>
        <w:strike w:val="0"/>
        <w:vanish w:val="0"/>
        <w:u w:val="none"/>
        <w:em w:val="none"/>
      </w:rPr>
    </w:lvl>
    <w:lvl w:ilvl="1" w:tplc="BC7212C6">
      <w:start w:val="1157704258"/>
      <w:numFmt w:val="decimal"/>
      <w:lvlText w:val=""/>
      <w:lvlJc w:val="left"/>
      <w:rPr>
        <w:rFonts w:ascii="Bookman Old Style" w:hAnsi="Bookman Old Style"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30"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31" w15:restartNumberingAfterBreak="0">
    <w:nsid w:val="56D74A07"/>
    <w:multiLevelType w:val="hybridMultilevel"/>
    <w:tmpl w:val="E58842EC"/>
    <w:lvl w:ilvl="0" w:tplc="37BED26E">
      <w:start w:val="1"/>
      <w:numFmt w:val="lowerRoman"/>
      <w:lvlText w:val="%1."/>
      <w:lvlJc w:val="right"/>
      <w:pPr>
        <w:ind w:left="1778" w:hanging="360"/>
      </w:pPr>
      <w:rPr>
        <w:rFonts w:hint="default"/>
        <w:b w:val="0"/>
        <w:i w:val="0"/>
        <w:caps w:val="0"/>
        <w:strike w:val="0"/>
        <w:dstrike w:val="0"/>
        <w:vanish w:val="0"/>
        <w:color w:val="auto"/>
        <w:vertAlign w:val="baseline"/>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2"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3"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4" w15:restartNumberingAfterBreak="0">
    <w:nsid w:val="60585B3E"/>
    <w:multiLevelType w:val="multilevel"/>
    <w:tmpl w:val="D26E7164"/>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5"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D101A"/>
    <w:multiLevelType w:val="hybridMultilevel"/>
    <w:tmpl w:val="2FAE74C6"/>
    <w:lvl w:ilvl="0" w:tplc="240A0017">
      <w:start w:val="1"/>
      <w:numFmt w:val="lowerLetter"/>
      <w:pStyle w:val="Estilo5"/>
      <w:lvlText w:val="%1)"/>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8"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9"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40" w15:restartNumberingAfterBreak="0">
    <w:nsid w:val="73432BD8"/>
    <w:multiLevelType w:val="hybridMultilevel"/>
    <w:tmpl w:val="7F624320"/>
    <w:lvl w:ilvl="0" w:tplc="9BA69E20">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1"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2258040">
    <w:abstractNumId w:val="22"/>
  </w:num>
  <w:num w:numId="2" w16cid:durableId="1778213542">
    <w:abstractNumId w:val="0"/>
  </w:num>
  <w:num w:numId="3" w16cid:durableId="527914704">
    <w:abstractNumId w:val="2"/>
  </w:num>
  <w:num w:numId="4" w16cid:durableId="329911170">
    <w:abstractNumId w:val="3"/>
  </w:num>
  <w:num w:numId="5" w16cid:durableId="2019581592">
    <w:abstractNumId w:val="38"/>
    <w:lvlOverride w:ilvl="0">
      <w:startOverride w:val="1"/>
    </w:lvlOverride>
  </w:num>
  <w:num w:numId="6" w16cid:durableId="1766533418">
    <w:abstractNumId w:val="30"/>
  </w:num>
  <w:num w:numId="7" w16cid:durableId="656539874">
    <w:abstractNumId w:val="18"/>
  </w:num>
  <w:num w:numId="8" w16cid:durableId="1946573834">
    <w:abstractNumId w:val="41"/>
  </w:num>
  <w:num w:numId="9" w16cid:durableId="281152440">
    <w:abstractNumId w:val="26"/>
  </w:num>
  <w:num w:numId="10" w16cid:durableId="1990207042">
    <w:abstractNumId w:val="16"/>
  </w:num>
  <w:num w:numId="11" w16cid:durableId="1591964128">
    <w:abstractNumId w:val="28"/>
  </w:num>
  <w:num w:numId="12" w16cid:durableId="1929149060">
    <w:abstractNumId w:val="35"/>
  </w:num>
  <w:num w:numId="13" w16cid:durableId="1084187511">
    <w:abstractNumId w:val="15"/>
  </w:num>
  <w:num w:numId="14" w16cid:durableId="866604562">
    <w:abstractNumId w:val="17"/>
  </w:num>
  <w:num w:numId="15" w16cid:durableId="726760064">
    <w:abstractNumId w:val="23"/>
  </w:num>
  <w:num w:numId="16" w16cid:durableId="2127573965">
    <w:abstractNumId w:val="40"/>
  </w:num>
  <w:num w:numId="17" w16cid:durableId="1652752451">
    <w:abstractNumId w:val="32"/>
  </w:num>
  <w:num w:numId="18" w16cid:durableId="1209298996">
    <w:abstractNumId w:val="37"/>
  </w:num>
  <w:num w:numId="19" w16cid:durableId="161168182">
    <w:abstractNumId w:val="10"/>
  </w:num>
  <w:num w:numId="20" w16cid:durableId="1834906480">
    <w:abstractNumId w:val="20"/>
  </w:num>
  <w:num w:numId="21" w16cid:durableId="1286083542">
    <w:abstractNumId w:val="13"/>
  </w:num>
  <w:num w:numId="22" w16cid:durableId="2014843489">
    <w:abstractNumId w:val="27"/>
  </w:num>
  <w:num w:numId="23" w16cid:durableId="1848981033">
    <w:abstractNumId w:val="21"/>
  </w:num>
  <w:num w:numId="24" w16cid:durableId="225992632">
    <w:abstractNumId w:val="34"/>
  </w:num>
  <w:num w:numId="25" w16cid:durableId="974260849">
    <w:abstractNumId w:val="25"/>
  </w:num>
  <w:num w:numId="26" w16cid:durableId="874775697">
    <w:abstractNumId w:val="31"/>
  </w:num>
  <w:num w:numId="27" w16cid:durableId="42063918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A0"/>
    <w:rsid w:val="0000065C"/>
    <w:rsid w:val="00000937"/>
    <w:rsid w:val="0000107C"/>
    <w:rsid w:val="000012AA"/>
    <w:rsid w:val="0000152A"/>
    <w:rsid w:val="00001633"/>
    <w:rsid w:val="00001659"/>
    <w:rsid w:val="00001CE3"/>
    <w:rsid w:val="00001E88"/>
    <w:rsid w:val="00001F13"/>
    <w:rsid w:val="000020CF"/>
    <w:rsid w:val="00002A99"/>
    <w:rsid w:val="00002C27"/>
    <w:rsid w:val="00002C32"/>
    <w:rsid w:val="00002C4E"/>
    <w:rsid w:val="00002D87"/>
    <w:rsid w:val="00002E58"/>
    <w:rsid w:val="00003074"/>
    <w:rsid w:val="000030AD"/>
    <w:rsid w:val="000030C7"/>
    <w:rsid w:val="000035C9"/>
    <w:rsid w:val="00003673"/>
    <w:rsid w:val="0000367D"/>
    <w:rsid w:val="00003A49"/>
    <w:rsid w:val="00003DE2"/>
    <w:rsid w:val="00003E4C"/>
    <w:rsid w:val="000040BE"/>
    <w:rsid w:val="00004202"/>
    <w:rsid w:val="000044FD"/>
    <w:rsid w:val="000046AD"/>
    <w:rsid w:val="00004938"/>
    <w:rsid w:val="00004AE6"/>
    <w:rsid w:val="00004B56"/>
    <w:rsid w:val="00004DB0"/>
    <w:rsid w:val="0000536D"/>
    <w:rsid w:val="000057C1"/>
    <w:rsid w:val="000059C0"/>
    <w:rsid w:val="00005AB0"/>
    <w:rsid w:val="00005B32"/>
    <w:rsid w:val="00005C31"/>
    <w:rsid w:val="00005CAC"/>
    <w:rsid w:val="00005D07"/>
    <w:rsid w:val="00005DF9"/>
    <w:rsid w:val="000061B3"/>
    <w:rsid w:val="0000641C"/>
    <w:rsid w:val="000065F9"/>
    <w:rsid w:val="0000694C"/>
    <w:rsid w:val="00006AE2"/>
    <w:rsid w:val="00006B71"/>
    <w:rsid w:val="00006BEB"/>
    <w:rsid w:val="000072F0"/>
    <w:rsid w:val="000073E4"/>
    <w:rsid w:val="000074C7"/>
    <w:rsid w:val="0000767A"/>
    <w:rsid w:val="000076A1"/>
    <w:rsid w:val="000076FE"/>
    <w:rsid w:val="000077A1"/>
    <w:rsid w:val="0000784F"/>
    <w:rsid w:val="000078FE"/>
    <w:rsid w:val="00007A51"/>
    <w:rsid w:val="00007BF8"/>
    <w:rsid w:val="00007BFC"/>
    <w:rsid w:val="000105FF"/>
    <w:rsid w:val="0001085D"/>
    <w:rsid w:val="00010952"/>
    <w:rsid w:val="00010B8E"/>
    <w:rsid w:val="00010FAC"/>
    <w:rsid w:val="000110DA"/>
    <w:rsid w:val="00011114"/>
    <w:rsid w:val="00011280"/>
    <w:rsid w:val="00011C32"/>
    <w:rsid w:val="00011DAB"/>
    <w:rsid w:val="000120F7"/>
    <w:rsid w:val="00012259"/>
    <w:rsid w:val="0001245C"/>
    <w:rsid w:val="0001252F"/>
    <w:rsid w:val="000127A6"/>
    <w:rsid w:val="00012C68"/>
    <w:rsid w:val="00012E19"/>
    <w:rsid w:val="000130D7"/>
    <w:rsid w:val="000136DA"/>
    <w:rsid w:val="00013742"/>
    <w:rsid w:val="00013888"/>
    <w:rsid w:val="00013A48"/>
    <w:rsid w:val="00013AE6"/>
    <w:rsid w:val="00013DF7"/>
    <w:rsid w:val="000142A7"/>
    <w:rsid w:val="0001436C"/>
    <w:rsid w:val="0001444B"/>
    <w:rsid w:val="00014681"/>
    <w:rsid w:val="000147F6"/>
    <w:rsid w:val="000148DC"/>
    <w:rsid w:val="00014C55"/>
    <w:rsid w:val="00014E5A"/>
    <w:rsid w:val="00014E6D"/>
    <w:rsid w:val="00014F32"/>
    <w:rsid w:val="00015058"/>
    <w:rsid w:val="0001560A"/>
    <w:rsid w:val="0001583E"/>
    <w:rsid w:val="00015F72"/>
    <w:rsid w:val="00016216"/>
    <w:rsid w:val="00016290"/>
    <w:rsid w:val="0001655D"/>
    <w:rsid w:val="00016685"/>
    <w:rsid w:val="000166AB"/>
    <w:rsid w:val="00016E21"/>
    <w:rsid w:val="00016EC3"/>
    <w:rsid w:val="000173EE"/>
    <w:rsid w:val="000176D6"/>
    <w:rsid w:val="00017747"/>
    <w:rsid w:val="00017870"/>
    <w:rsid w:val="000178B3"/>
    <w:rsid w:val="000178E1"/>
    <w:rsid w:val="00017B60"/>
    <w:rsid w:val="00020B9A"/>
    <w:rsid w:val="00020F1E"/>
    <w:rsid w:val="00021304"/>
    <w:rsid w:val="000217BF"/>
    <w:rsid w:val="00021861"/>
    <w:rsid w:val="000219A4"/>
    <w:rsid w:val="00021A51"/>
    <w:rsid w:val="00021BAA"/>
    <w:rsid w:val="00021DDD"/>
    <w:rsid w:val="0002230B"/>
    <w:rsid w:val="00022963"/>
    <w:rsid w:val="00022993"/>
    <w:rsid w:val="00022CC9"/>
    <w:rsid w:val="00022F2A"/>
    <w:rsid w:val="00023104"/>
    <w:rsid w:val="000231D0"/>
    <w:rsid w:val="0002373C"/>
    <w:rsid w:val="000240A2"/>
    <w:rsid w:val="0002410E"/>
    <w:rsid w:val="0002420A"/>
    <w:rsid w:val="0002439A"/>
    <w:rsid w:val="0002470C"/>
    <w:rsid w:val="00024AF5"/>
    <w:rsid w:val="00024C50"/>
    <w:rsid w:val="00024CB3"/>
    <w:rsid w:val="00025383"/>
    <w:rsid w:val="0002545B"/>
    <w:rsid w:val="00025576"/>
    <w:rsid w:val="0002593D"/>
    <w:rsid w:val="00025C41"/>
    <w:rsid w:val="00025FF5"/>
    <w:rsid w:val="00026054"/>
    <w:rsid w:val="0002628B"/>
    <w:rsid w:val="00026334"/>
    <w:rsid w:val="000267DF"/>
    <w:rsid w:val="000268CF"/>
    <w:rsid w:val="00026A2C"/>
    <w:rsid w:val="00026C4E"/>
    <w:rsid w:val="00026D40"/>
    <w:rsid w:val="00026DD5"/>
    <w:rsid w:val="000272BF"/>
    <w:rsid w:val="00027574"/>
    <w:rsid w:val="00027977"/>
    <w:rsid w:val="00030277"/>
    <w:rsid w:val="000303F3"/>
    <w:rsid w:val="00030410"/>
    <w:rsid w:val="000304D7"/>
    <w:rsid w:val="00030757"/>
    <w:rsid w:val="0003086D"/>
    <w:rsid w:val="00030AA1"/>
    <w:rsid w:val="00030B4B"/>
    <w:rsid w:val="000310D3"/>
    <w:rsid w:val="0003112A"/>
    <w:rsid w:val="0003151C"/>
    <w:rsid w:val="000315E3"/>
    <w:rsid w:val="00031A1E"/>
    <w:rsid w:val="00032034"/>
    <w:rsid w:val="000322B0"/>
    <w:rsid w:val="00032313"/>
    <w:rsid w:val="000323EB"/>
    <w:rsid w:val="00032430"/>
    <w:rsid w:val="00032553"/>
    <w:rsid w:val="00032B8D"/>
    <w:rsid w:val="00032DFA"/>
    <w:rsid w:val="00032E71"/>
    <w:rsid w:val="000330A7"/>
    <w:rsid w:val="000332C2"/>
    <w:rsid w:val="00033427"/>
    <w:rsid w:val="000335A4"/>
    <w:rsid w:val="00033818"/>
    <w:rsid w:val="0003382F"/>
    <w:rsid w:val="00033880"/>
    <w:rsid w:val="000338C5"/>
    <w:rsid w:val="00033BE2"/>
    <w:rsid w:val="00033EED"/>
    <w:rsid w:val="00033F21"/>
    <w:rsid w:val="00034034"/>
    <w:rsid w:val="00034225"/>
    <w:rsid w:val="000342A6"/>
    <w:rsid w:val="00034A20"/>
    <w:rsid w:val="00034C66"/>
    <w:rsid w:val="00034E25"/>
    <w:rsid w:val="000356C8"/>
    <w:rsid w:val="000359FF"/>
    <w:rsid w:val="00035ADE"/>
    <w:rsid w:val="00035E9B"/>
    <w:rsid w:val="00035EDE"/>
    <w:rsid w:val="00036158"/>
    <w:rsid w:val="00036AC2"/>
    <w:rsid w:val="0003719C"/>
    <w:rsid w:val="00037455"/>
    <w:rsid w:val="00037AC6"/>
    <w:rsid w:val="00037B36"/>
    <w:rsid w:val="00040038"/>
    <w:rsid w:val="00040132"/>
    <w:rsid w:val="000405F3"/>
    <w:rsid w:val="00040773"/>
    <w:rsid w:val="0004088C"/>
    <w:rsid w:val="00040A14"/>
    <w:rsid w:val="00040ACC"/>
    <w:rsid w:val="00040EDF"/>
    <w:rsid w:val="00040FCD"/>
    <w:rsid w:val="0004112E"/>
    <w:rsid w:val="00041236"/>
    <w:rsid w:val="0004156A"/>
    <w:rsid w:val="00041B5C"/>
    <w:rsid w:val="00041B73"/>
    <w:rsid w:val="00041BDC"/>
    <w:rsid w:val="00042448"/>
    <w:rsid w:val="00042CBE"/>
    <w:rsid w:val="00042D53"/>
    <w:rsid w:val="00042FB3"/>
    <w:rsid w:val="00043389"/>
    <w:rsid w:val="0004357C"/>
    <w:rsid w:val="00043745"/>
    <w:rsid w:val="00043752"/>
    <w:rsid w:val="0004396A"/>
    <w:rsid w:val="0004396C"/>
    <w:rsid w:val="00044186"/>
    <w:rsid w:val="000443D0"/>
    <w:rsid w:val="0004467C"/>
    <w:rsid w:val="000449F9"/>
    <w:rsid w:val="00044A13"/>
    <w:rsid w:val="00044CE9"/>
    <w:rsid w:val="00044D94"/>
    <w:rsid w:val="00044E3E"/>
    <w:rsid w:val="00044F7E"/>
    <w:rsid w:val="00045068"/>
    <w:rsid w:val="00045073"/>
    <w:rsid w:val="00045376"/>
    <w:rsid w:val="0004537C"/>
    <w:rsid w:val="00045729"/>
    <w:rsid w:val="000459D2"/>
    <w:rsid w:val="00046413"/>
    <w:rsid w:val="000466DA"/>
    <w:rsid w:val="00046C8A"/>
    <w:rsid w:val="00046D95"/>
    <w:rsid w:val="00046E10"/>
    <w:rsid w:val="00046EE0"/>
    <w:rsid w:val="000477AD"/>
    <w:rsid w:val="00047CD3"/>
    <w:rsid w:val="00050446"/>
    <w:rsid w:val="00050E0A"/>
    <w:rsid w:val="000510C4"/>
    <w:rsid w:val="0005159E"/>
    <w:rsid w:val="00051E24"/>
    <w:rsid w:val="00051FA2"/>
    <w:rsid w:val="0005278D"/>
    <w:rsid w:val="000527AB"/>
    <w:rsid w:val="00052963"/>
    <w:rsid w:val="00052A11"/>
    <w:rsid w:val="000531F5"/>
    <w:rsid w:val="000532E1"/>
    <w:rsid w:val="000534D8"/>
    <w:rsid w:val="0005365B"/>
    <w:rsid w:val="0005384B"/>
    <w:rsid w:val="00053A8C"/>
    <w:rsid w:val="00053D04"/>
    <w:rsid w:val="00053F02"/>
    <w:rsid w:val="000541BE"/>
    <w:rsid w:val="00054773"/>
    <w:rsid w:val="0005479C"/>
    <w:rsid w:val="000547DA"/>
    <w:rsid w:val="00054858"/>
    <w:rsid w:val="000549C9"/>
    <w:rsid w:val="00054C2A"/>
    <w:rsid w:val="00054C44"/>
    <w:rsid w:val="00054DA4"/>
    <w:rsid w:val="000553B8"/>
    <w:rsid w:val="00055635"/>
    <w:rsid w:val="00055641"/>
    <w:rsid w:val="0005592B"/>
    <w:rsid w:val="00055AD5"/>
    <w:rsid w:val="00055CE8"/>
    <w:rsid w:val="00055D24"/>
    <w:rsid w:val="00056173"/>
    <w:rsid w:val="00056211"/>
    <w:rsid w:val="00056217"/>
    <w:rsid w:val="00056285"/>
    <w:rsid w:val="000564D7"/>
    <w:rsid w:val="0005666A"/>
    <w:rsid w:val="000566B9"/>
    <w:rsid w:val="0005679D"/>
    <w:rsid w:val="00056A8E"/>
    <w:rsid w:val="00056B4A"/>
    <w:rsid w:val="00056D6E"/>
    <w:rsid w:val="00057072"/>
    <w:rsid w:val="000571CD"/>
    <w:rsid w:val="00057716"/>
    <w:rsid w:val="000603AF"/>
    <w:rsid w:val="00060672"/>
    <w:rsid w:val="000609DD"/>
    <w:rsid w:val="00060C0A"/>
    <w:rsid w:val="00060D8E"/>
    <w:rsid w:val="00060E00"/>
    <w:rsid w:val="00060EBE"/>
    <w:rsid w:val="0006137F"/>
    <w:rsid w:val="000617C1"/>
    <w:rsid w:val="000617F5"/>
    <w:rsid w:val="00061870"/>
    <w:rsid w:val="00061B96"/>
    <w:rsid w:val="00061BFC"/>
    <w:rsid w:val="00061ED2"/>
    <w:rsid w:val="00061FF0"/>
    <w:rsid w:val="0006227F"/>
    <w:rsid w:val="00062378"/>
    <w:rsid w:val="000624A4"/>
    <w:rsid w:val="00062921"/>
    <w:rsid w:val="00062CEA"/>
    <w:rsid w:val="00062E2D"/>
    <w:rsid w:val="00062E4A"/>
    <w:rsid w:val="00062F7A"/>
    <w:rsid w:val="00063120"/>
    <w:rsid w:val="000634B6"/>
    <w:rsid w:val="00063657"/>
    <w:rsid w:val="000636CF"/>
    <w:rsid w:val="00063772"/>
    <w:rsid w:val="0006388D"/>
    <w:rsid w:val="00063AB6"/>
    <w:rsid w:val="0006426B"/>
    <w:rsid w:val="0006434D"/>
    <w:rsid w:val="00064555"/>
    <w:rsid w:val="0006458B"/>
    <w:rsid w:val="000645A8"/>
    <w:rsid w:val="00064931"/>
    <w:rsid w:val="000650B1"/>
    <w:rsid w:val="0006527F"/>
    <w:rsid w:val="000653DC"/>
    <w:rsid w:val="000653E9"/>
    <w:rsid w:val="00065477"/>
    <w:rsid w:val="00065683"/>
    <w:rsid w:val="0006591E"/>
    <w:rsid w:val="000659C2"/>
    <w:rsid w:val="00065A31"/>
    <w:rsid w:val="00065AA3"/>
    <w:rsid w:val="00066084"/>
    <w:rsid w:val="000666D0"/>
    <w:rsid w:val="00066B21"/>
    <w:rsid w:val="000672D6"/>
    <w:rsid w:val="00067487"/>
    <w:rsid w:val="000676FE"/>
    <w:rsid w:val="000677A6"/>
    <w:rsid w:val="000677BD"/>
    <w:rsid w:val="00067A4C"/>
    <w:rsid w:val="00067DD3"/>
    <w:rsid w:val="000703DD"/>
    <w:rsid w:val="00070415"/>
    <w:rsid w:val="000704A4"/>
    <w:rsid w:val="0007076E"/>
    <w:rsid w:val="00070784"/>
    <w:rsid w:val="0007081C"/>
    <w:rsid w:val="000709C6"/>
    <w:rsid w:val="00070B55"/>
    <w:rsid w:val="00070CBE"/>
    <w:rsid w:val="00070CC7"/>
    <w:rsid w:val="00070DB7"/>
    <w:rsid w:val="00070ED2"/>
    <w:rsid w:val="000712A4"/>
    <w:rsid w:val="0007152F"/>
    <w:rsid w:val="0007175D"/>
    <w:rsid w:val="000718C4"/>
    <w:rsid w:val="0007195E"/>
    <w:rsid w:val="00071BCD"/>
    <w:rsid w:val="00071C18"/>
    <w:rsid w:val="00071CB6"/>
    <w:rsid w:val="00071DEF"/>
    <w:rsid w:val="0007213E"/>
    <w:rsid w:val="0007223A"/>
    <w:rsid w:val="000722ED"/>
    <w:rsid w:val="00072433"/>
    <w:rsid w:val="000724A4"/>
    <w:rsid w:val="00072945"/>
    <w:rsid w:val="00072C4C"/>
    <w:rsid w:val="00072C9E"/>
    <w:rsid w:val="00072CDD"/>
    <w:rsid w:val="00072D02"/>
    <w:rsid w:val="0007311A"/>
    <w:rsid w:val="0007380C"/>
    <w:rsid w:val="00073E53"/>
    <w:rsid w:val="00073EF0"/>
    <w:rsid w:val="000740AF"/>
    <w:rsid w:val="00074339"/>
    <w:rsid w:val="000746FF"/>
    <w:rsid w:val="00074720"/>
    <w:rsid w:val="000747BF"/>
    <w:rsid w:val="0007513C"/>
    <w:rsid w:val="00075279"/>
    <w:rsid w:val="00075739"/>
    <w:rsid w:val="00075816"/>
    <w:rsid w:val="000759C8"/>
    <w:rsid w:val="00075C2F"/>
    <w:rsid w:val="00075D90"/>
    <w:rsid w:val="00075DFC"/>
    <w:rsid w:val="0007627A"/>
    <w:rsid w:val="00076352"/>
    <w:rsid w:val="000763CF"/>
    <w:rsid w:val="00076680"/>
    <w:rsid w:val="0007674D"/>
    <w:rsid w:val="00076CA6"/>
    <w:rsid w:val="00076D60"/>
    <w:rsid w:val="00076E41"/>
    <w:rsid w:val="00076EC3"/>
    <w:rsid w:val="000770DC"/>
    <w:rsid w:val="000774D6"/>
    <w:rsid w:val="00077B6B"/>
    <w:rsid w:val="00077C9D"/>
    <w:rsid w:val="00077F95"/>
    <w:rsid w:val="00077FC5"/>
    <w:rsid w:val="00080629"/>
    <w:rsid w:val="0008068C"/>
    <w:rsid w:val="0008073E"/>
    <w:rsid w:val="00080761"/>
    <w:rsid w:val="0008087F"/>
    <w:rsid w:val="000809D2"/>
    <w:rsid w:val="00080FCC"/>
    <w:rsid w:val="0008142A"/>
    <w:rsid w:val="000814CD"/>
    <w:rsid w:val="0008173F"/>
    <w:rsid w:val="00081EA8"/>
    <w:rsid w:val="000822CE"/>
    <w:rsid w:val="000822F5"/>
    <w:rsid w:val="000827D0"/>
    <w:rsid w:val="00082855"/>
    <w:rsid w:val="00082DA2"/>
    <w:rsid w:val="00082E11"/>
    <w:rsid w:val="00082F63"/>
    <w:rsid w:val="0008304C"/>
    <w:rsid w:val="000830E0"/>
    <w:rsid w:val="0008346E"/>
    <w:rsid w:val="00083706"/>
    <w:rsid w:val="000839A3"/>
    <w:rsid w:val="00084587"/>
    <w:rsid w:val="000847DF"/>
    <w:rsid w:val="0008497C"/>
    <w:rsid w:val="00084EA5"/>
    <w:rsid w:val="00084F5D"/>
    <w:rsid w:val="00084FC0"/>
    <w:rsid w:val="000852E6"/>
    <w:rsid w:val="00085646"/>
    <w:rsid w:val="00085ABC"/>
    <w:rsid w:val="00085BF9"/>
    <w:rsid w:val="00086768"/>
    <w:rsid w:val="0008696D"/>
    <w:rsid w:val="00086A6B"/>
    <w:rsid w:val="00086ABE"/>
    <w:rsid w:val="00086D9C"/>
    <w:rsid w:val="00086E15"/>
    <w:rsid w:val="00087199"/>
    <w:rsid w:val="00087571"/>
    <w:rsid w:val="00087ABC"/>
    <w:rsid w:val="00087B97"/>
    <w:rsid w:val="00087ECA"/>
    <w:rsid w:val="0009002A"/>
    <w:rsid w:val="0009009C"/>
    <w:rsid w:val="00090141"/>
    <w:rsid w:val="000901C2"/>
    <w:rsid w:val="0009046E"/>
    <w:rsid w:val="00090498"/>
    <w:rsid w:val="000904B3"/>
    <w:rsid w:val="0009073A"/>
    <w:rsid w:val="000907AE"/>
    <w:rsid w:val="00090ACF"/>
    <w:rsid w:val="00090E38"/>
    <w:rsid w:val="00091362"/>
    <w:rsid w:val="000913D4"/>
    <w:rsid w:val="000913DE"/>
    <w:rsid w:val="000914AA"/>
    <w:rsid w:val="0009151F"/>
    <w:rsid w:val="00091B2B"/>
    <w:rsid w:val="00091CDB"/>
    <w:rsid w:val="000922ED"/>
    <w:rsid w:val="0009298A"/>
    <w:rsid w:val="00092B10"/>
    <w:rsid w:val="00092DFE"/>
    <w:rsid w:val="000931B9"/>
    <w:rsid w:val="000932AB"/>
    <w:rsid w:val="00093334"/>
    <w:rsid w:val="000933C4"/>
    <w:rsid w:val="0009351C"/>
    <w:rsid w:val="0009352D"/>
    <w:rsid w:val="000935B3"/>
    <w:rsid w:val="000937D2"/>
    <w:rsid w:val="00093A4E"/>
    <w:rsid w:val="00093F63"/>
    <w:rsid w:val="00094110"/>
    <w:rsid w:val="000941E6"/>
    <w:rsid w:val="00094303"/>
    <w:rsid w:val="0009432F"/>
    <w:rsid w:val="000948A1"/>
    <w:rsid w:val="00094A65"/>
    <w:rsid w:val="00094D65"/>
    <w:rsid w:val="00095066"/>
    <w:rsid w:val="000950B5"/>
    <w:rsid w:val="000953C9"/>
    <w:rsid w:val="00095548"/>
    <w:rsid w:val="000955DB"/>
    <w:rsid w:val="000959E3"/>
    <w:rsid w:val="00095C41"/>
    <w:rsid w:val="00095D12"/>
    <w:rsid w:val="00095FF5"/>
    <w:rsid w:val="00096230"/>
    <w:rsid w:val="0009645E"/>
    <w:rsid w:val="0009681B"/>
    <w:rsid w:val="000968B1"/>
    <w:rsid w:val="000969C7"/>
    <w:rsid w:val="00096A19"/>
    <w:rsid w:val="00096BBB"/>
    <w:rsid w:val="00096CBB"/>
    <w:rsid w:val="00096CE7"/>
    <w:rsid w:val="00097962"/>
    <w:rsid w:val="00097A61"/>
    <w:rsid w:val="00097BC6"/>
    <w:rsid w:val="00097E20"/>
    <w:rsid w:val="00097E35"/>
    <w:rsid w:val="000A0034"/>
    <w:rsid w:val="000A0437"/>
    <w:rsid w:val="000A0473"/>
    <w:rsid w:val="000A073B"/>
    <w:rsid w:val="000A08FB"/>
    <w:rsid w:val="000A0A0F"/>
    <w:rsid w:val="000A0B02"/>
    <w:rsid w:val="000A0B2D"/>
    <w:rsid w:val="000A0F18"/>
    <w:rsid w:val="000A0F44"/>
    <w:rsid w:val="000A1195"/>
    <w:rsid w:val="000A11C6"/>
    <w:rsid w:val="000A13C5"/>
    <w:rsid w:val="000A15D4"/>
    <w:rsid w:val="000A1690"/>
    <w:rsid w:val="000A17E5"/>
    <w:rsid w:val="000A19AC"/>
    <w:rsid w:val="000A1A99"/>
    <w:rsid w:val="000A1B3D"/>
    <w:rsid w:val="000A1CB3"/>
    <w:rsid w:val="000A1F9A"/>
    <w:rsid w:val="000A2025"/>
    <w:rsid w:val="000A20C5"/>
    <w:rsid w:val="000A25C1"/>
    <w:rsid w:val="000A2FCE"/>
    <w:rsid w:val="000A33F0"/>
    <w:rsid w:val="000A371A"/>
    <w:rsid w:val="000A3796"/>
    <w:rsid w:val="000A3A61"/>
    <w:rsid w:val="000A4BFC"/>
    <w:rsid w:val="000A4C00"/>
    <w:rsid w:val="000A4E4F"/>
    <w:rsid w:val="000A528B"/>
    <w:rsid w:val="000A52FC"/>
    <w:rsid w:val="000A55FE"/>
    <w:rsid w:val="000A5CDB"/>
    <w:rsid w:val="000A5DBF"/>
    <w:rsid w:val="000A60AB"/>
    <w:rsid w:val="000A6228"/>
    <w:rsid w:val="000A6440"/>
    <w:rsid w:val="000A648B"/>
    <w:rsid w:val="000A6697"/>
    <w:rsid w:val="000A689D"/>
    <w:rsid w:val="000A692B"/>
    <w:rsid w:val="000A6AFA"/>
    <w:rsid w:val="000A704D"/>
    <w:rsid w:val="000A7605"/>
    <w:rsid w:val="000A76FF"/>
    <w:rsid w:val="000A783F"/>
    <w:rsid w:val="000A7FBF"/>
    <w:rsid w:val="000B024B"/>
    <w:rsid w:val="000B05E8"/>
    <w:rsid w:val="000B081F"/>
    <w:rsid w:val="000B0E1D"/>
    <w:rsid w:val="000B1136"/>
    <w:rsid w:val="000B133F"/>
    <w:rsid w:val="000B1347"/>
    <w:rsid w:val="000B1494"/>
    <w:rsid w:val="000B168E"/>
    <w:rsid w:val="000B18E9"/>
    <w:rsid w:val="000B1AAE"/>
    <w:rsid w:val="000B1BCB"/>
    <w:rsid w:val="000B1C0A"/>
    <w:rsid w:val="000B203A"/>
    <w:rsid w:val="000B236D"/>
    <w:rsid w:val="000B25B6"/>
    <w:rsid w:val="000B272D"/>
    <w:rsid w:val="000B2873"/>
    <w:rsid w:val="000B28A4"/>
    <w:rsid w:val="000B2A90"/>
    <w:rsid w:val="000B2E69"/>
    <w:rsid w:val="000B2EB7"/>
    <w:rsid w:val="000B328F"/>
    <w:rsid w:val="000B3649"/>
    <w:rsid w:val="000B369C"/>
    <w:rsid w:val="000B37D8"/>
    <w:rsid w:val="000B38B7"/>
    <w:rsid w:val="000B392D"/>
    <w:rsid w:val="000B3E75"/>
    <w:rsid w:val="000B416B"/>
    <w:rsid w:val="000B41F9"/>
    <w:rsid w:val="000B44AC"/>
    <w:rsid w:val="000B47B8"/>
    <w:rsid w:val="000B4859"/>
    <w:rsid w:val="000B4ADE"/>
    <w:rsid w:val="000B5296"/>
    <w:rsid w:val="000B5367"/>
    <w:rsid w:val="000B56B0"/>
    <w:rsid w:val="000B5BD8"/>
    <w:rsid w:val="000B5DFA"/>
    <w:rsid w:val="000B5DFD"/>
    <w:rsid w:val="000B5EA3"/>
    <w:rsid w:val="000B6260"/>
    <w:rsid w:val="000B629B"/>
    <w:rsid w:val="000B6356"/>
    <w:rsid w:val="000B6AD2"/>
    <w:rsid w:val="000B6C6B"/>
    <w:rsid w:val="000B6D46"/>
    <w:rsid w:val="000B6D54"/>
    <w:rsid w:val="000B6EF7"/>
    <w:rsid w:val="000B727B"/>
    <w:rsid w:val="000B76DD"/>
    <w:rsid w:val="000B78A2"/>
    <w:rsid w:val="000B7A2B"/>
    <w:rsid w:val="000B7A85"/>
    <w:rsid w:val="000B7C37"/>
    <w:rsid w:val="000B7C54"/>
    <w:rsid w:val="000C003D"/>
    <w:rsid w:val="000C00CD"/>
    <w:rsid w:val="000C01A7"/>
    <w:rsid w:val="000C0329"/>
    <w:rsid w:val="000C0330"/>
    <w:rsid w:val="000C0365"/>
    <w:rsid w:val="000C049F"/>
    <w:rsid w:val="000C08CA"/>
    <w:rsid w:val="000C1B07"/>
    <w:rsid w:val="000C1BBD"/>
    <w:rsid w:val="000C1BF0"/>
    <w:rsid w:val="000C1D32"/>
    <w:rsid w:val="000C1F3B"/>
    <w:rsid w:val="000C207D"/>
    <w:rsid w:val="000C2319"/>
    <w:rsid w:val="000C241D"/>
    <w:rsid w:val="000C2533"/>
    <w:rsid w:val="000C2541"/>
    <w:rsid w:val="000C2545"/>
    <w:rsid w:val="000C270B"/>
    <w:rsid w:val="000C2ABA"/>
    <w:rsid w:val="000C2B78"/>
    <w:rsid w:val="000C2BAA"/>
    <w:rsid w:val="000C2DA2"/>
    <w:rsid w:val="000C30C3"/>
    <w:rsid w:val="000C31EF"/>
    <w:rsid w:val="000C3557"/>
    <w:rsid w:val="000C365F"/>
    <w:rsid w:val="000C3827"/>
    <w:rsid w:val="000C3B21"/>
    <w:rsid w:val="000C3CE1"/>
    <w:rsid w:val="000C3E25"/>
    <w:rsid w:val="000C42CC"/>
    <w:rsid w:val="000C462F"/>
    <w:rsid w:val="000C48B8"/>
    <w:rsid w:val="000C4F4F"/>
    <w:rsid w:val="000C54F1"/>
    <w:rsid w:val="000C5711"/>
    <w:rsid w:val="000C5866"/>
    <w:rsid w:val="000C5887"/>
    <w:rsid w:val="000C58C3"/>
    <w:rsid w:val="000C5E3B"/>
    <w:rsid w:val="000C5FE5"/>
    <w:rsid w:val="000C620C"/>
    <w:rsid w:val="000C660A"/>
    <w:rsid w:val="000C679D"/>
    <w:rsid w:val="000C6907"/>
    <w:rsid w:val="000C70D3"/>
    <w:rsid w:val="000C711E"/>
    <w:rsid w:val="000C7427"/>
    <w:rsid w:val="000C754F"/>
    <w:rsid w:val="000C7B89"/>
    <w:rsid w:val="000C7CA4"/>
    <w:rsid w:val="000C7F8B"/>
    <w:rsid w:val="000C7F97"/>
    <w:rsid w:val="000C7FC7"/>
    <w:rsid w:val="000D029E"/>
    <w:rsid w:val="000D0302"/>
    <w:rsid w:val="000D0345"/>
    <w:rsid w:val="000D07A0"/>
    <w:rsid w:val="000D0F16"/>
    <w:rsid w:val="000D0FE0"/>
    <w:rsid w:val="000D1596"/>
    <w:rsid w:val="000D1602"/>
    <w:rsid w:val="000D1687"/>
    <w:rsid w:val="000D1A41"/>
    <w:rsid w:val="000D1CA5"/>
    <w:rsid w:val="000D1EB1"/>
    <w:rsid w:val="000D202E"/>
    <w:rsid w:val="000D2367"/>
    <w:rsid w:val="000D260E"/>
    <w:rsid w:val="000D261F"/>
    <w:rsid w:val="000D26F8"/>
    <w:rsid w:val="000D28DC"/>
    <w:rsid w:val="000D2C59"/>
    <w:rsid w:val="000D30D1"/>
    <w:rsid w:val="000D3B15"/>
    <w:rsid w:val="000D405F"/>
    <w:rsid w:val="000D425F"/>
    <w:rsid w:val="000D43C6"/>
    <w:rsid w:val="000D4501"/>
    <w:rsid w:val="000D45C5"/>
    <w:rsid w:val="000D4B99"/>
    <w:rsid w:val="000D4F03"/>
    <w:rsid w:val="000D51EB"/>
    <w:rsid w:val="000D5523"/>
    <w:rsid w:val="000D5834"/>
    <w:rsid w:val="000D5996"/>
    <w:rsid w:val="000D5BEB"/>
    <w:rsid w:val="000D5C38"/>
    <w:rsid w:val="000D5F2C"/>
    <w:rsid w:val="000D64F8"/>
    <w:rsid w:val="000D66DB"/>
    <w:rsid w:val="000D6B57"/>
    <w:rsid w:val="000D6D8C"/>
    <w:rsid w:val="000D6EA1"/>
    <w:rsid w:val="000D713A"/>
    <w:rsid w:val="000D76EF"/>
    <w:rsid w:val="000D7A08"/>
    <w:rsid w:val="000E00E0"/>
    <w:rsid w:val="000E01BE"/>
    <w:rsid w:val="000E0487"/>
    <w:rsid w:val="000E0539"/>
    <w:rsid w:val="000E0595"/>
    <w:rsid w:val="000E0EB9"/>
    <w:rsid w:val="000E1077"/>
    <w:rsid w:val="000E1106"/>
    <w:rsid w:val="000E154D"/>
    <w:rsid w:val="000E1840"/>
    <w:rsid w:val="000E1CE3"/>
    <w:rsid w:val="000E23CA"/>
    <w:rsid w:val="000E286D"/>
    <w:rsid w:val="000E2899"/>
    <w:rsid w:val="000E29C5"/>
    <w:rsid w:val="000E2C9C"/>
    <w:rsid w:val="000E3059"/>
    <w:rsid w:val="000E356D"/>
    <w:rsid w:val="000E3662"/>
    <w:rsid w:val="000E3A72"/>
    <w:rsid w:val="000E3AE3"/>
    <w:rsid w:val="000E4144"/>
    <w:rsid w:val="000E4470"/>
    <w:rsid w:val="000E44EC"/>
    <w:rsid w:val="000E4851"/>
    <w:rsid w:val="000E48EC"/>
    <w:rsid w:val="000E4C89"/>
    <w:rsid w:val="000E5021"/>
    <w:rsid w:val="000E5083"/>
    <w:rsid w:val="000E511F"/>
    <w:rsid w:val="000E5662"/>
    <w:rsid w:val="000E56B4"/>
    <w:rsid w:val="000E5700"/>
    <w:rsid w:val="000E5D1A"/>
    <w:rsid w:val="000E5D72"/>
    <w:rsid w:val="000E6189"/>
    <w:rsid w:val="000E6485"/>
    <w:rsid w:val="000E669F"/>
    <w:rsid w:val="000E6754"/>
    <w:rsid w:val="000E67E5"/>
    <w:rsid w:val="000E69A7"/>
    <w:rsid w:val="000E7045"/>
    <w:rsid w:val="000E70D7"/>
    <w:rsid w:val="000E7482"/>
    <w:rsid w:val="000E7869"/>
    <w:rsid w:val="000E78EE"/>
    <w:rsid w:val="000E7C75"/>
    <w:rsid w:val="000E7D59"/>
    <w:rsid w:val="000F00B0"/>
    <w:rsid w:val="000F02BD"/>
    <w:rsid w:val="000F03A3"/>
    <w:rsid w:val="000F1021"/>
    <w:rsid w:val="000F143A"/>
    <w:rsid w:val="000F1794"/>
    <w:rsid w:val="000F17A3"/>
    <w:rsid w:val="000F1B01"/>
    <w:rsid w:val="000F1B5C"/>
    <w:rsid w:val="000F2B48"/>
    <w:rsid w:val="000F2B63"/>
    <w:rsid w:val="000F2E53"/>
    <w:rsid w:val="000F36F3"/>
    <w:rsid w:val="000F39E0"/>
    <w:rsid w:val="000F40AA"/>
    <w:rsid w:val="000F4910"/>
    <w:rsid w:val="000F49E9"/>
    <w:rsid w:val="000F4D0E"/>
    <w:rsid w:val="000F4D12"/>
    <w:rsid w:val="000F4DC3"/>
    <w:rsid w:val="000F5358"/>
    <w:rsid w:val="000F5541"/>
    <w:rsid w:val="000F5A32"/>
    <w:rsid w:val="000F5B82"/>
    <w:rsid w:val="000F5C47"/>
    <w:rsid w:val="000F6320"/>
    <w:rsid w:val="000F63C3"/>
    <w:rsid w:val="000F63DD"/>
    <w:rsid w:val="000F653A"/>
    <w:rsid w:val="000F6598"/>
    <w:rsid w:val="000F6825"/>
    <w:rsid w:val="000F68D3"/>
    <w:rsid w:val="000F6975"/>
    <w:rsid w:val="000F69D9"/>
    <w:rsid w:val="000F6A39"/>
    <w:rsid w:val="000F6C61"/>
    <w:rsid w:val="000F6FD5"/>
    <w:rsid w:val="000F72F1"/>
    <w:rsid w:val="000F7496"/>
    <w:rsid w:val="000F78D2"/>
    <w:rsid w:val="000F7A0C"/>
    <w:rsid w:val="000F7A83"/>
    <w:rsid w:val="001001E0"/>
    <w:rsid w:val="00100498"/>
    <w:rsid w:val="001005AF"/>
    <w:rsid w:val="001009A5"/>
    <w:rsid w:val="001009FF"/>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F93"/>
    <w:rsid w:val="001045E8"/>
    <w:rsid w:val="0010475D"/>
    <w:rsid w:val="001047A7"/>
    <w:rsid w:val="0010495F"/>
    <w:rsid w:val="00104BF2"/>
    <w:rsid w:val="00104E83"/>
    <w:rsid w:val="00104EAF"/>
    <w:rsid w:val="00104FB2"/>
    <w:rsid w:val="00105009"/>
    <w:rsid w:val="001051C1"/>
    <w:rsid w:val="00105ECA"/>
    <w:rsid w:val="00106036"/>
    <w:rsid w:val="0010604F"/>
    <w:rsid w:val="00106078"/>
    <w:rsid w:val="00106800"/>
    <w:rsid w:val="00106953"/>
    <w:rsid w:val="00106BFF"/>
    <w:rsid w:val="00106D26"/>
    <w:rsid w:val="00106E07"/>
    <w:rsid w:val="00106F38"/>
    <w:rsid w:val="001072B2"/>
    <w:rsid w:val="00107313"/>
    <w:rsid w:val="0010736C"/>
    <w:rsid w:val="00107871"/>
    <w:rsid w:val="001079FF"/>
    <w:rsid w:val="00107C75"/>
    <w:rsid w:val="00107DDF"/>
    <w:rsid w:val="001102C0"/>
    <w:rsid w:val="00110656"/>
    <w:rsid w:val="001107B7"/>
    <w:rsid w:val="00110835"/>
    <w:rsid w:val="00110C95"/>
    <w:rsid w:val="00110CC4"/>
    <w:rsid w:val="00110DFD"/>
    <w:rsid w:val="00111063"/>
    <w:rsid w:val="001111C0"/>
    <w:rsid w:val="0011146B"/>
    <w:rsid w:val="00111682"/>
    <w:rsid w:val="00111751"/>
    <w:rsid w:val="0011175E"/>
    <w:rsid w:val="00111A80"/>
    <w:rsid w:val="00111B7A"/>
    <w:rsid w:val="00111DF2"/>
    <w:rsid w:val="00111F49"/>
    <w:rsid w:val="00112052"/>
    <w:rsid w:val="001120B4"/>
    <w:rsid w:val="0011253F"/>
    <w:rsid w:val="00112541"/>
    <w:rsid w:val="001125D2"/>
    <w:rsid w:val="001125DF"/>
    <w:rsid w:val="0011270A"/>
    <w:rsid w:val="00112E0D"/>
    <w:rsid w:val="0011325D"/>
    <w:rsid w:val="00113675"/>
    <w:rsid w:val="00113773"/>
    <w:rsid w:val="00113943"/>
    <w:rsid w:val="00113AEF"/>
    <w:rsid w:val="001141A7"/>
    <w:rsid w:val="00114491"/>
    <w:rsid w:val="001146A0"/>
    <w:rsid w:val="0011494D"/>
    <w:rsid w:val="001149D0"/>
    <w:rsid w:val="00114DB7"/>
    <w:rsid w:val="00114FDF"/>
    <w:rsid w:val="00115538"/>
    <w:rsid w:val="00115554"/>
    <w:rsid w:val="00115AA8"/>
    <w:rsid w:val="00115BB3"/>
    <w:rsid w:val="00115E58"/>
    <w:rsid w:val="00115FAD"/>
    <w:rsid w:val="0011622F"/>
    <w:rsid w:val="00116DAF"/>
    <w:rsid w:val="00116DE2"/>
    <w:rsid w:val="001173EF"/>
    <w:rsid w:val="00117546"/>
    <w:rsid w:val="00117710"/>
    <w:rsid w:val="00117751"/>
    <w:rsid w:val="00117A50"/>
    <w:rsid w:val="00117CC8"/>
    <w:rsid w:val="00120091"/>
    <w:rsid w:val="00120606"/>
    <w:rsid w:val="001207DD"/>
    <w:rsid w:val="001208BB"/>
    <w:rsid w:val="00120A34"/>
    <w:rsid w:val="001210EA"/>
    <w:rsid w:val="00121654"/>
    <w:rsid w:val="00121896"/>
    <w:rsid w:val="00121A1C"/>
    <w:rsid w:val="00121E77"/>
    <w:rsid w:val="00121EA5"/>
    <w:rsid w:val="00122344"/>
    <w:rsid w:val="00122A27"/>
    <w:rsid w:val="00122A69"/>
    <w:rsid w:val="00122AC1"/>
    <w:rsid w:val="00122EE2"/>
    <w:rsid w:val="001231A4"/>
    <w:rsid w:val="001232F3"/>
    <w:rsid w:val="00123302"/>
    <w:rsid w:val="00123376"/>
    <w:rsid w:val="001235C7"/>
    <w:rsid w:val="001236ED"/>
    <w:rsid w:val="0012393A"/>
    <w:rsid w:val="00123C95"/>
    <w:rsid w:val="00123EEE"/>
    <w:rsid w:val="00124038"/>
    <w:rsid w:val="001244EE"/>
    <w:rsid w:val="001245C8"/>
    <w:rsid w:val="001249A9"/>
    <w:rsid w:val="00124BDD"/>
    <w:rsid w:val="00124F02"/>
    <w:rsid w:val="00124F40"/>
    <w:rsid w:val="00125627"/>
    <w:rsid w:val="00125660"/>
    <w:rsid w:val="00125B93"/>
    <w:rsid w:val="00125F43"/>
    <w:rsid w:val="00125F89"/>
    <w:rsid w:val="0012619D"/>
    <w:rsid w:val="00126225"/>
    <w:rsid w:val="00126D48"/>
    <w:rsid w:val="00126D62"/>
    <w:rsid w:val="00126F6C"/>
    <w:rsid w:val="00127021"/>
    <w:rsid w:val="001271FC"/>
    <w:rsid w:val="0012723A"/>
    <w:rsid w:val="00127367"/>
    <w:rsid w:val="001274F6"/>
    <w:rsid w:val="0012753E"/>
    <w:rsid w:val="0012781A"/>
    <w:rsid w:val="001278BE"/>
    <w:rsid w:val="001279BF"/>
    <w:rsid w:val="00130195"/>
    <w:rsid w:val="001302EF"/>
    <w:rsid w:val="001308F6"/>
    <w:rsid w:val="00130BEB"/>
    <w:rsid w:val="001310C8"/>
    <w:rsid w:val="001311AB"/>
    <w:rsid w:val="001311D4"/>
    <w:rsid w:val="00131244"/>
    <w:rsid w:val="0013127B"/>
    <w:rsid w:val="00131603"/>
    <w:rsid w:val="001316FD"/>
    <w:rsid w:val="001319BD"/>
    <w:rsid w:val="00131FC1"/>
    <w:rsid w:val="0013214E"/>
    <w:rsid w:val="00132193"/>
    <w:rsid w:val="00132483"/>
    <w:rsid w:val="001324F3"/>
    <w:rsid w:val="00132664"/>
    <w:rsid w:val="00132945"/>
    <w:rsid w:val="00132989"/>
    <w:rsid w:val="00132A3B"/>
    <w:rsid w:val="00132DBA"/>
    <w:rsid w:val="001332B8"/>
    <w:rsid w:val="0013335C"/>
    <w:rsid w:val="001333DE"/>
    <w:rsid w:val="00133A00"/>
    <w:rsid w:val="00133E57"/>
    <w:rsid w:val="0013406E"/>
    <w:rsid w:val="001340F8"/>
    <w:rsid w:val="001342BF"/>
    <w:rsid w:val="00134498"/>
    <w:rsid w:val="00134A58"/>
    <w:rsid w:val="00134A8C"/>
    <w:rsid w:val="00134B8E"/>
    <w:rsid w:val="00135339"/>
    <w:rsid w:val="001353C1"/>
    <w:rsid w:val="001359BA"/>
    <w:rsid w:val="00135BCE"/>
    <w:rsid w:val="00135C5C"/>
    <w:rsid w:val="00135D33"/>
    <w:rsid w:val="00135D36"/>
    <w:rsid w:val="001363CC"/>
    <w:rsid w:val="001366F4"/>
    <w:rsid w:val="001369E1"/>
    <w:rsid w:val="00136D28"/>
    <w:rsid w:val="00137064"/>
    <w:rsid w:val="0013714C"/>
    <w:rsid w:val="00137458"/>
    <w:rsid w:val="0013771D"/>
    <w:rsid w:val="001378B8"/>
    <w:rsid w:val="00137B6F"/>
    <w:rsid w:val="00140349"/>
    <w:rsid w:val="0014046F"/>
    <w:rsid w:val="001405C6"/>
    <w:rsid w:val="001406BF"/>
    <w:rsid w:val="00140A0C"/>
    <w:rsid w:val="00140C23"/>
    <w:rsid w:val="00141013"/>
    <w:rsid w:val="001411C7"/>
    <w:rsid w:val="001413A3"/>
    <w:rsid w:val="001414B2"/>
    <w:rsid w:val="00141541"/>
    <w:rsid w:val="00141A52"/>
    <w:rsid w:val="00141DF5"/>
    <w:rsid w:val="00141FEE"/>
    <w:rsid w:val="00142AFC"/>
    <w:rsid w:val="00142FD9"/>
    <w:rsid w:val="00143148"/>
    <w:rsid w:val="00143212"/>
    <w:rsid w:val="001435EF"/>
    <w:rsid w:val="001437E0"/>
    <w:rsid w:val="00143B3D"/>
    <w:rsid w:val="00143D4C"/>
    <w:rsid w:val="00143FB1"/>
    <w:rsid w:val="001442CE"/>
    <w:rsid w:val="001444BA"/>
    <w:rsid w:val="00144545"/>
    <w:rsid w:val="00144948"/>
    <w:rsid w:val="00144D58"/>
    <w:rsid w:val="00144E7F"/>
    <w:rsid w:val="001451C9"/>
    <w:rsid w:val="00145516"/>
    <w:rsid w:val="00145A93"/>
    <w:rsid w:val="00145BFB"/>
    <w:rsid w:val="001467B2"/>
    <w:rsid w:val="00146910"/>
    <w:rsid w:val="001469E5"/>
    <w:rsid w:val="001473E6"/>
    <w:rsid w:val="0014751F"/>
    <w:rsid w:val="001477D5"/>
    <w:rsid w:val="00147A6B"/>
    <w:rsid w:val="00147DC1"/>
    <w:rsid w:val="00150239"/>
    <w:rsid w:val="0015025E"/>
    <w:rsid w:val="001503CC"/>
    <w:rsid w:val="001507B0"/>
    <w:rsid w:val="00150D06"/>
    <w:rsid w:val="00150D92"/>
    <w:rsid w:val="00150D97"/>
    <w:rsid w:val="00150FB2"/>
    <w:rsid w:val="00151896"/>
    <w:rsid w:val="00151AD3"/>
    <w:rsid w:val="00151D48"/>
    <w:rsid w:val="00151D9C"/>
    <w:rsid w:val="00151EA2"/>
    <w:rsid w:val="00152294"/>
    <w:rsid w:val="00152499"/>
    <w:rsid w:val="0015251E"/>
    <w:rsid w:val="00153504"/>
    <w:rsid w:val="001535E9"/>
    <w:rsid w:val="001536AE"/>
    <w:rsid w:val="0015378B"/>
    <w:rsid w:val="00153A93"/>
    <w:rsid w:val="00153ABB"/>
    <w:rsid w:val="00153BD3"/>
    <w:rsid w:val="00153FC0"/>
    <w:rsid w:val="001542C7"/>
    <w:rsid w:val="00154394"/>
    <w:rsid w:val="001545CE"/>
    <w:rsid w:val="001546C6"/>
    <w:rsid w:val="00154701"/>
    <w:rsid w:val="00154BAB"/>
    <w:rsid w:val="00154F82"/>
    <w:rsid w:val="00154F9C"/>
    <w:rsid w:val="00155125"/>
    <w:rsid w:val="0015533E"/>
    <w:rsid w:val="00155484"/>
    <w:rsid w:val="001554A5"/>
    <w:rsid w:val="00155596"/>
    <w:rsid w:val="0015568D"/>
    <w:rsid w:val="001557E0"/>
    <w:rsid w:val="00155E87"/>
    <w:rsid w:val="00155F77"/>
    <w:rsid w:val="00155F7B"/>
    <w:rsid w:val="00156078"/>
    <w:rsid w:val="001561C5"/>
    <w:rsid w:val="001564BC"/>
    <w:rsid w:val="001565E2"/>
    <w:rsid w:val="00156934"/>
    <w:rsid w:val="00156C07"/>
    <w:rsid w:val="00156F09"/>
    <w:rsid w:val="00157017"/>
    <w:rsid w:val="001572C3"/>
    <w:rsid w:val="0015766B"/>
    <w:rsid w:val="00157BC1"/>
    <w:rsid w:val="00157EA4"/>
    <w:rsid w:val="0016009B"/>
    <w:rsid w:val="0016034D"/>
    <w:rsid w:val="0016052F"/>
    <w:rsid w:val="0016072A"/>
    <w:rsid w:val="00160AEA"/>
    <w:rsid w:val="00160CFE"/>
    <w:rsid w:val="001610AE"/>
    <w:rsid w:val="00161215"/>
    <w:rsid w:val="00161430"/>
    <w:rsid w:val="0016160D"/>
    <w:rsid w:val="00161866"/>
    <w:rsid w:val="0016187C"/>
    <w:rsid w:val="00161E0D"/>
    <w:rsid w:val="00161E1B"/>
    <w:rsid w:val="001621E0"/>
    <w:rsid w:val="001625F9"/>
    <w:rsid w:val="00162642"/>
    <w:rsid w:val="001626B7"/>
    <w:rsid w:val="001627AC"/>
    <w:rsid w:val="00162815"/>
    <w:rsid w:val="00163222"/>
    <w:rsid w:val="00163259"/>
    <w:rsid w:val="0016328C"/>
    <w:rsid w:val="00163441"/>
    <w:rsid w:val="001634A4"/>
    <w:rsid w:val="00163555"/>
    <w:rsid w:val="0016369E"/>
    <w:rsid w:val="001637EF"/>
    <w:rsid w:val="00163839"/>
    <w:rsid w:val="001638CC"/>
    <w:rsid w:val="00163BB2"/>
    <w:rsid w:val="00163C07"/>
    <w:rsid w:val="00163D8E"/>
    <w:rsid w:val="00164176"/>
    <w:rsid w:val="001641A6"/>
    <w:rsid w:val="00164378"/>
    <w:rsid w:val="0016454C"/>
    <w:rsid w:val="001648AD"/>
    <w:rsid w:val="00164D2B"/>
    <w:rsid w:val="0016516A"/>
    <w:rsid w:val="001651B2"/>
    <w:rsid w:val="00165313"/>
    <w:rsid w:val="0016589B"/>
    <w:rsid w:val="001659A2"/>
    <w:rsid w:val="001659B8"/>
    <w:rsid w:val="00166090"/>
    <w:rsid w:val="001660B4"/>
    <w:rsid w:val="00166148"/>
    <w:rsid w:val="001663B0"/>
    <w:rsid w:val="001663F0"/>
    <w:rsid w:val="001663F6"/>
    <w:rsid w:val="00166B48"/>
    <w:rsid w:val="00166CFC"/>
    <w:rsid w:val="001670BE"/>
    <w:rsid w:val="0016739C"/>
    <w:rsid w:val="00167429"/>
    <w:rsid w:val="001675EA"/>
    <w:rsid w:val="001676A3"/>
    <w:rsid w:val="00167845"/>
    <w:rsid w:val="00167870"/>
    <w:rsid w:val="00167CBE"/>
    <w:rsid w:val="00170108"/>
    <w:rsid w:val="0017041F"/>
    <w:rsid w:val="001705DC"/>
    <w:rsid w:val="00170DEA"/>
    <w:rsid w:val="00171260"/>
    <w:rsid w:val="001712E9"/>
    <w:rsid w:val="001715A6"/>
    <w:rsid w:val="00171684"/>
    <w:rsid w:val="00171AE5"/>
    <w:rsid w:val="0017274E"/>
    <w:rsid w:val="00172855"/>
    <w:rsid w:val="00172968"/>
    <w:rsid w:val="00172CCA"/>
    <w:rsid w:val="00172DDC"/>
    <w:rsid w:val="00172FC7"/>
    <w:rsid w:val="0017328C"/>
    <w:rsid w:val="00173597"/>
    <w:rsid w:val="001736A3"/>
    <w:rsid w:val="00173710"/>
    <w:rsid w:val="00173950"/>
    <w:rsid w:val="00173C27"/>
    <w:rsid w:val="00174044"/>
    <w:rsid w:val="001742C1"/>
    <w:rsid w:val="001746F8"/>
    <w:rsid w:val="00174C4C"/>
    <w:rsid w:val="0017513B"/>
    <w:rsid w:val="001755F2"/>
    <w:rsid w:val="0017572C"/>
    <w:rsid w:val="00175ADC"/>
    <w:rsid w:val="00175C03"/>
    <w:rsid w:val="00175EF0"/>
    <w:rsid w:val="001760C1"/>
    <w:rsid w:val="0017644F"/>
    <w:rsid w:val="0017652F"/>
    <w:rsid w:val="001766FC"/>
    <w:rsid w:val="00176FC0"/>
    <w:rsid w:val="001770AF"/>
    <w:rsid w:val="00177666"/>
    <w:rsid w:val="00177902"/>
    <w:rsid w:val="00177A22"/>
    <w:rsid w:val="00177CA7"/>
    <w:rsid w:val="00177DB2"/>
    <w:rsid w:val="001804F6"/>
    <w:rsid w:val="00180504"/>
    <w:rsid w:val="001806DF"/>
    <w:rsid w:val="0018082E"/>
    <w:rsid w:val="00180A67"/>
    <w:rsid w:val="00180C11"/>
    <w:rsid w:val="001814B0"/>
    <w:rsid w:val="00181906"/>
    <w:rsid w:val="0018202E"/>
    <w:rsid w:val="00182499"/>
    <w:rsid w:val="00182A74"/>
    <w:rsid w:val="00182DCB"/>
    <w:rsid w:val="0018318F"/>
    <w:rsid w:val="00183274"/>
    <w:rsid w:val="0018353C"/>
    <w:rsid w:val="00183613"/>
    <w:rsid w:val="00184042"/>
    <w:rsid w:val="00184311"/>
    <w:rsid w:val="00184639"/>
    <w:rsid w:val="0018473F"/>
    <w:rsid w:val="00184936"/>
    <w:rsid w:val="00184B1E"/>
    <w:rsid w:val="00184BA5"/>
    <w:rsid w:val="00184CF5"/>
    <w:rsid w:val="00184E32"/>
    <w:rsid w:val="00184EE4"/>
    <w:rsid w:val="001853DB"/>
    <w:rsid w:val="00185B19"/>
    <w:rsid w:val="00185C6E"/>
    <w:rsid w:val="00185D1C"/>
    <w:rsid w:val="001866B5"/>
    <w:rsid w:val="00186A5C"/>
    <w:rsid w:val="00186A60"/>
    <w:rsid w:val="00186E1A"/>
    <w:rsid w:val="00186E7B"/>
    <w:rsid w:val="00187477"/>
    <w:rsid w:val="00187A25"/>
    <w:rsid w:val="00187B5B"/>
    <w:rsid w:val="00187DCA"/>
    <w:rsid w:val="00190165"/>
    <w:rsid w:val="0019066A"/>
    <w:rsid w:val="00190722"/>
    <w:rsid w:val="001908F3"/>
    <w:rsid w:val="00190EBD"/>
    <w:rsid w:val="001913E9"/>
    <w:rsid w:val="00191717"/>
    <w:rsid w:val="0019178C"/>
    <w:rsid w:val="00191B3A"/>
    <w:rsid w:val="0019205F"/>
    <w:rsid w:val="001923AA"/>
    <w:rsid w:val="0019242C"/>
    <w:rsid w:val="001925ED"/>
    <w:rsid w:val="00192CBF"/>
    <w:rsid w:val="00192D67"/>
    <w:rsid w:val="00192D83"/>
    <w:rsid w:val="00192FF1"/>
    <w:rsid w:val="00193050"/>
    <w:rsid w:val="001934BE"/>
    <w:rsid w:val="001935DD"/>
    <w:rsid w:val="00193667"/>
    <w:rsid w:val="00193745"/>
    <w:rsid w:val="001938AB"/>
    <w:rsid w:val="00193AD9"/>
    <w:rsid w:val="00193AFD"/>
    <w:rsid w:val="00193D7F"/>
    <w:rsid w:val="00193E10"/>
    <w:rsid w:val="00193F77"/>
    <w:rsid w:val="00193F99"/>
    <w:rsid w:val="00194257"/>
    <w:rsid w:val="00194387"/>
    <w:rsid w:val="00194480"/>
    <w:rsid w:val="001944A7"/>
    <w:rsid w:val="001947E5"/>
    <w:rsid w:val="001948B6"/>
    <w:rsid w:val="001949C7"/>
    <w:rsid w:val="00195016"/>
    <w:rsid w:val="0019522F"/>
    <w:rsid w:val="00195786"/>
    <w:rsid w:val="001957B0"/>
    <w:rsid w:val="00195836"/>
    <w:rsid w:val="00196268"/>
    <w:rsid w:val="001962BB"/>
    <w:rsid w:val="00196328"/>
    <w:rsid w:val="00196942"/>
    <w:rsid w:val="00196EAC"/>
    <w:rsid w:val="0019722C"/>
    <w:rsid w:val="00197C6A"/>
    <w:rsid w:val="0019BF5B"/>
    <w:rsid w:val="001A036B"/>
    <w:rsid w:val="001A05AC"/>
    <w:rsid w:val="001A0A92"/>
    <w:rsid w:val="001A0FBC"/>
    <w:rsid w:val="001A123A"/>
    <w:rsid w:val="001A1986"/>
    <w:rsid w:val="001A1AB8"/>
    <w:rsid w:val="001A24F3"/>
    <w:rsid w:val="001A2865"/>
    <w:rsid w:val="001A2872"/>
    <w:rsid w:val="001A2E11"/>
    <w:rsid w:val="001A30E7"/>
    <w:rsid w:val="001A3C17"/>
    <w:rsid w:val="001A3DFA"/>
    <w:rsid w:val="001A46B9"/>
    <w:rsid w:val="001A47A0"/>
    <w:rsid w:val="001A4834"/>
    <w:rsid w:val="001A49AE"/>
    <w:rsid w:val="001A4B4C"/>
    <w:rsid w:val="001A4CB2"/>
    <w:rsid w:val="001A4E6F"/>
    <w:rsid w:val="001A5177"/>
    <w:rsid w:val="001A582B"/>
    <w:rsid w:val="001A5909"/>
    <w:rsid w:val="001A5966"/>
    <w:rsid w:val="001A5AE4"/>
    <w:rsid w:val="001A5E1C"/>
    <w:rsid w:val="001A5E2C"/>
    <w:rsid w:val="001A5F1B"/>
    <w:rsid w:val="001A5F8B"/>
    <w:rsid w:val="001A6097"/>
    <w:rsid w:val="001A641F"/>
    <w:rsid w:val="001A66FE"/>
    <w:rsid w:val="001A69AD"/>
    <w:rsid w:val="001A6B7D"/>
    <w:rsid w:val="001A6F28"/>
    <w:rsid w:val="001A727C"/>
    <w:rsid w:val="001A75F9"/>
    <w:rsid w:val="001A7AD6"/>
    <w:rsid w:val="001A7D62"/>
    <w:rsid w:val="001A7D95"/>
    <w:rsid w:val="001B0004"/>
    <w:rsid w:val="001B033B"/>
    <w:rsid w:val="001B04A3"/>
    <w:rsid w:val="001B0BD9"/>
    <w:rsid w:val="001B0F77"/>
    <w:rsid w:val="001B10CA"/>
    <w:rsid w:val="001B170C"/>
    <w:rsid w:val="001B1816"/>
    <w:rsid w:val="001B18D3"/>
    <w:rsid w:val="001B1C22"/>
    <w:rsid w:val="001B1DAC"/>
    <w:rsid w:val="001B1ED4"/>
    <w:rsid w:val="001B231A"/>
    <w:rsid w:val="001B250C"/>
    <w:rsid w:val="001B2DFD"/>
    <w:rsid w:val="001B31C8"/>
    <w:rsid w:val="001B3290"/>
    <w:rsid w:val="001B3360"/>
    <w:rsid w:val="001B34C6"/>
    <w:rsid w:val="001B3620"/>
    <w:rsid w:val="001B3856"/>
    <w:rsid w:val="001B3904"/>
    <w:rsid w:val="001B41F8"/>
    <w:rsid w:val="001B448D"/>
    <w:rsid w:val="001B449D"/>
    <w:rsid w:val="001B4836"/>
    <w:rsid w:val="001B4892"/>
    <w:rsid w:val="001B4BC0"/>
    <w:rsid w:val="001B4D9E"/>
    <w:rsid w:val="001B4E25"/>
    <w:rsid w:val="001B529A"/>
    <w:rsid w:val="001B53C9"/>
    <w:rsid w:val="001B556C"/>
    <w:rsid w:val="001B5801"/>
    <w:rsid w:val="001B59BA"/>
    <w:rsid w:val="001B5B39"/>
    <w:rsid w:val="001B6129"/>
    <w:rsid w:val="001B636D"/>
    <w:rsid w:val="001B661E"/>
    <w:rsid w:val="001B6D13"/>
    <w:rsid w:val="001B6D2B"/>
    <w:rsid w:val="001B6F12"/>
    <w:rsid w:val="001B726C"/>
    <w:rsid w:val="001B72B8"/>
    <w:rsid w:val="001B72DD"/>
    <w:rsid w:val="001B751D"/>
    <w:rsid w:val="001B75F8"/>
    <w:rsid w:val="001B7D78"/>
    <w:rsid w:val="001C038B"/>
    <w:rsid w:val="001C0709"/>
    <w:rsid w:val="001C0A5D"/>
    <w:rsid w:val="001C1780"/>
    <w:rsid w:val="001C2011"/>
    <w:rsid w:val="001C2458"/>
    <w:rsid w:val="001C249B"/>
    <w:rsid w:val="001C2F6C"/>
    <w:rsid w:val="001C320E"/>
    <w:rsid w:val="001C3B41"/>
    <w:rsid w:val="001C3B70"/>
    <w:rsid w:val="001C3C27"/>
    <w:rsid w:val="001C3D25"/>
    <w:rsid w:val="001C424F"/>
    <w:rsid w:val="001C4270"/>
    <w:rsid w:val="001C455C"/>
    <w:rsid w:val="001C4DA2"/>
    <w:rsid w:val="001C4FC7"/>
    <w:rsid w:val="001C500B"/>
    <w:rsid w:val="001C502A"/>
    <w:rsid w:val="001C50F7"/>
    <w:rsid w:val="001C5372"/>
    <w:rsid w:val="001C5539"/>
    <w:rsid w:val="001C5813"/>
    <w:rsid w:val="001C5997"/>
    <w:rsid w:val="001C5AB3"/>
    <w:rsid w:val="001C5C89"/>
    <w:rsid w:val="001C5E17"/>
    <w:rsid w:val="001C5E3C"/>
    <w:rsid w:val="001C5FF1"/>
    <w:rsid w:val="001C6052"/>
    <w:rsid w:val="001C610C"/>
    <w:rsid w:val="001C6309"/>
    <w:rsid w:val="001C6551"/>
    <w:rsid w:val="001C6682"/>
    <w:rsid w:val="001C66C2"/>
    <w:rsid w:val="001C6A13"/>
    <w:rsid w:val="001C6D50"/>
    <w:rsid w:val="001C7085"/>
    <w:rsid w:val="001C71BA"/>
    <w:rsid w:val="001C758E"/>
    <w:rsid w:val="001C75A4"/>
    <w:rsid w:val="001C777D"/>
    <w:rsid w:val="001C7C4B"/>
    <w:rsid w:val="001C7D1E"/>
    <w:rsid w:val="001C7DCD"/>
    <w:rsid w:val="001C7F77"/>
    <w:rsid w:val="001D0171"/>
    <w:rsid w:val="001D06EA"/>
    <w:rsid w:val="001D0B80"/>
    <w:rsid w:val="001D0F1E"/>
    <w:rsid w:val="001D1067"/>
    <w:rsid w:val="001D13A1"/>
    <w:rsid w:val="001D1604"/>
    <w:rsid w:val="001D1914"/>
    <w:rsid w:val="001D19DB"/>
    <w:rsid w:val="001D2112"/>
    <w:rsid w:val="001D23CE"/>
    <w:rsid w:val="001D2416"/>
    <w:rsid w:val="001D241B"/>
    <w:rsid w:val="001D25DB"/>
    <w:rsid w:val="001D2AAD"/>
    <w:rsid w:val="001D2C8D"/>
    <w:rsid w:val="001D2D61"/>
    <w:rsid w:val="001D2DBC"/>
    <w:rsid w:val="001D2E16"/>
    <w:rsid w:val="001D32CC"/>
    <w:rsid w:val="001D3798"/>
    <w:rsid w:val="001D384F"/>
    <w:rsid w:val="001D3D44"/>
    <w:rsid w:val="001D407E"/>
    <w:rsid w:val="001D4752"/>
    <w:rsid w:val="001D4BFA"/>
    <w:rsid w:val="001D4E58"/>
    <w:rsid w:val="001D509F"/>
    <w:rsid w:val="001D50AC"/>
    <w:rsid w:val="001D5143"/>
    <w:rsid w:val="001D535F"/>
    <w:rsid w:val="001D5B85"/>
    <w:rsid w:val="001D5C67"/>
    <w:rsid w:val="001D5D02"/>
    <w:rsid w:val="001D6561"/>
    <w:rsid w:val="001D6576"/>
    <w:rsid w:val="001D66B3"/>
    <w:rsid w:val="001D6BD8"/>
    <w:rsid w:val="001D6EE6"/>
    <w:rsid w:val="001D6F8C"/>
    <w:rsid w:val="001D6FE5"/>
    <w:rsid w:val="001D757D"/>
    <w:rsid w:val="001D774C"/>
    <w:rsid w:val="001D7785"/>
    <w:rsid w:val="001D77A6"/>
    <w:rsid w:val="001D7832"/>
    <w:rsid w:val="001D78E8"/>
    <w:rsid w:val="001D7CEB"/>
    <w:rsid w:val="001E0282"/>
    <w:rsid w:val="001E038F"/>
    <w:rsid w:val="001E053D"/>
    <w:rsid w:val="001E06D1"/>
    <w:rsid w:val="001E0AC0"/>
    <w:rsid w:val="001E0CFC"/>
    <w:rsid w:val="001E1321"/>
    <w:rsid w:val="001E1542"/>
    <w:rsid w:val="001E166A"/>
    <w:rsid w:val="001E16D7"/>
    <w:rsid w:val="001E1811"/>
    <w:rsid w:val="001E1E56"/>
    <w:rsid w:val="001E221A"/>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B81"/>
    <w:rsid w:val="001E4E97"/>
    <w:rsid w:val="001E4E9A"/>
    <w:rsid w:val="001E5028"/>
    <w:rsid w:val="001E54D4"/>
    <w:rsid w:val="001E57C5"/>
    <w:rsid w:val="001E58D2"/>
    <w:rsid w:val="001E5DDA"/>
    <w:rsid w:val="001E5EDC"/>
    <w:rsid w:val="001E6090"/>
    <w:rsid w:val="001E64F2"/>
    <w:rsid w:val="001E6762"/>
    <w:rsid w:val="001E6974"/>
    <w:rsid w:val="001E6ED7"/>
    <w:rsid w:val="001E6F30"/>
    <w:rsid w:val="001E731C"/>
    <w:rsid w:val="001E7512"/>
    <w:rsid w:val="001E76B1"/>
    <w:rsid w:val="001E7A8E"/>
    <w:rsid w:val="001E7CAD"/>
    <w:rsid w:val="001E7CBB"/>
    <w:rsid w:val="001E7D10"/>
    <w:rsid w:val="001E7D6D"/>
    <w:rsid w:val="001F0295"/>
    <w:rsid w:val="001F06FA"/>
    <w:rsid w:val="001F0C2A"/>
    <w:rsid w:val="001F1269"/>
    <w:rsid w:val="001F1353"/>
    <w:rsid w:val="001F1408"/>
    <w:rsid w:val="001F1414"/>
    <w:rsid w:val="001F1FF7"/>
    <w:rsid w:val="001F21DF"/>
    <w:rsid w:val="001F2313"/>
    <w:rsid w:val="001F2368"/>
    <w:rsid w:val="001F2477"/>
    <w:rsid w:val="001F2D99"/>
    <w:rsid w:val="001F2DA0"/>
    <w:rsid w:val="001F2E06"/>
    <w:rsid w:val="001F3308"/>
    <w:rsid w:val="001F4070"/>
    <w:rsid w:val="001F4660"/>
    <w:rsid w:val="001F46BD"/>
    <w:rsid w:val="001F480F"/>
    <w:rsid w:val="001F4876"/>
    <w:rsid w:val="001F4893"/>
    <w:rsid w:val="001F4B9F"/>
    <w:rsid w:val="001F526A"/>
    <w:rsid w:val="001F5567"/>
    <w:rsid w:val="001F569C"/>
    <w:rsid w:val="001F56EF"/>
    <w:rsid w:val="001F5743"/>
    <w:rsid w:val="001F57ED"/>
    <w:rsid w:val="001F582F"/>
    <w:rsid w:val="001F5883"/>
    <w:rsid w:val="001F5A11"/>
    <w:rsid w:val="001F5BC2"/>
    <w:rsid w:val="001F5BEC"/>
    <w:rsid w:val="001F5EA2"/>
    <w:rsid w:val="001F634D"/>
    <w:rsid w:val="001F6651"/>
    <w:rsid w:val="001F676A"/>
    <w:rsid w:val="001F6BDB"/>
    <w:rsid w:val="001F6EE4"/>
    <w:rsid w:val="001F71B4"/>
    <w:rsid w:val="001F72EE"/>
    <w:rsid w:val="001F7455"/>
    <w:rsid w:val="001F7752"/>
    <w:rsid w:val="001F7768"/>
    <w:rsid w:val="001F79E2"/>
    <w:rsid w:val="001F7BD5"/>
    <w:rsid w:val="0020003F"/>
    <w:rsid w:val="0020005F"/>
    <w:rsid w:val="00200309"/>
    <w:rsid w:val="002003F1"/>
    <w:rsid w:val="00200819"/>
    <w:rsid w:val="002009D1"/>
    <w:rsid w:val="00200B0A"/>
    <w:rsid w:val="00200E07"/>
    <w:rsid w:val="00201005"/>
    <w:rsid w:val="002016C0"/>
    <w:rsid w:val="002016C4"/>
    <w:rsid w:val="0020195B"/>
    <w:rsid w:val="002019A2"/>
    <w:rsid w:val="00202160"/>
    <w:rsid w:val="00202377"/>
    <w:rsid w:val="00202723"/>
    <w:rsid w:val="002029ED"/>
    <w:rsid w:val="00202BD3"/>
    <w:rsid w:val="00202C2B"/>
    <w:rsid w:val="00202F70"/>
    <w:rsid w:val="00202F81"/>
    <w:rsid w:val="00202FE1"/>
    <w:rsid w:val="002033DF"/>
    <w:rsid w:val="00203ADC"/>
    <w:rsid w:val="00203BE1"/>
    <w:rsid w:val="00203C17"/>
    <w:rsid w:val="00203C3A"/>
    <w:rsid w:val="00203F25"/>
    <w:rsid w:val="0020409A"/>
    <w:rsid w:val="002046EB"/>
    <w:rsid w:val="00204867"/>
    <w:rsid w:val="00204AB4"/>
    <w:rsid w:val="00204D0E"/>
    <w:rsid w:val="00204E88"/>
    <w:rsid w:val="0020504F"/>
    <w:rsid w:val="00205145"/>
    <w:rsid w:val="002051D0"/>
    <w:rsid w:val="00205566"/>
    <w:rsid w:val="00205A15"/>
    <w:rsid w:val="00205C60"/>
    <w:rsid w:val="00205D8D"/>
    <w:rsid w:val="00205FA8"/>
    <w:rsid w:val="00206101"/>
    <w:rsid w:val="00206886"/>
    <w:rsid w:val="00206984"/>
    <w:rsid w:val="00206DD2"/>
    <w:rsid w:val="00206DE8"/>
    <w:rsid w:val="0020701C"/>
    <w:rsid w:val="002074A1"/>
    <w:rsid w:val="00207658"/>
    <w:rsid w:val="0020798F"/>
    <w:rsid w:val="002105D8"/>
    <w:rsid w:val="0021067D"/>
    <w:rsid w:val="00210755"/>
    <w:rsid w:val="002107D8"/>
    <w:rsid w:val="002109ED"/>
    <w:rsid w:val="00210CA0"/>
    <w:rsid w:val="00211044"/>
    <w:rsid w:val="002112C2"/>
    <w:rsid w:val="00211429"/>
    <w:rsid w:val="0021152B"/>
    <w:rsid w:val="00211D34"/>
    <w:rsid w:val="00211D45"/>
    <w:rsid w:val="00211FF4"/>
    <w:rsid w:val="0021213A"/>
    <w:rsid w:val="002122FB"/>
    <w:rsid w:val="002123E4"/>
    <w:rsid w:val="00212AE1"/>
    <w:rsid w:val="00212F6B"/>
    <w:rsid w:val="002132A7"/>
    <w:rsid w:val="0021335F"/>
    <w:rsid w:val="00213489"/>
    <w:rsid w:val="00213D6E"/>
    <w:rsid w:val="00213FEA"/>
    <w:rsid w:val="00214651"/>
    <w:rsid w:val="00214941"/>
    <w:rsid w:val="00214992"/>
    <w:rsid w:val="00214B53"/>
    <w:rsid w:val="00214DC5"/>
    <w:rsid w:val="00214E3D"/>
    <w:rsid w:val="00214F04"/>
    <w:rsid w:val="002150F7"/>
    <w:rsid w:val="002152F0"/>
    <w:rsid w:val="0021563C"/>
    <w:rsid w:val="00215732"/>
    <w:rsid w:val="002158BA"/>
    <w:rsid w:val="00215E79"/>
    <w:rsid w:val="00215F87"/>
    <w:rsid w:val="00216345"/>
    <w:rsid w:val="002164C1"/>
    <w:rsid w:val="00216508"/>
    <w:rsid w:val="0021702F"/>
    <w:rsid w:val="002172AA"/>
    <w:rsid w:val="002174EF"/>
    <w:rsid w:val="0021789C"/>
    <w:rsid w:val="0021798F"/>
    <w:rsid w:val="00217E99"/>
    <w:rsid w:val="00220213"/>
    <w:rsid w:val="0022031E"/>
    <w:rsid w:val="0022048F"/>
    <w:rsid w:val="002207CA"/>
    <w:rsid w:val="002214B4"/>
    <w:rsid w:val="002215E7"/>
    <w:rsid w:val="002217D0"/>
    <w:rsid w:val="00221863"/>
    <w:rsid w:val="00221CB2"/>
    <w:rsid w:val="00221CEB"/>
    <w:rsid w:val="00221DEC"/>
    <w:rsid w:val="002224D3"/>
    <w:rsid w:val="0022264B"/>
    <w:rsid w:val="002226C8"/>
    <w:rsid w:val="00222706"/>
    <w:rsid w:val="00222955"/>
    <w:rsid w:val="00222E39"/>
    <w:rsid w:val="0022304A"/>
    <w:rsid w:val="0022337C"/>
    <w:rsid w:val="00223A4E"/>
    <w:rsid w:val="00223C96"/>
    <w:rsid w:val="00223D19"/>
    <w:rsid w:val="0022444F"/>
    <w:rsid w:val="0022454F"/>
    <w:rsid w:val="00224558"/>
    <w:rsid w:val="0022466B"/>
    <w:rsid w:val="00224B37"/>
    <w:rsid w:val="00224B59"/>
    <w:rsid w:val="00224E6E"/>
    <w:rsid w:val="00225143"/>
    <w:rsid w:val="00225341"/>
    <w:rsid w:val="0022538E"/>
    <w:rsid w:val="002256AE"/>
    <w:rsid w:val="00225731"/>
    <w:rsid w:val="002257D1"/>
    <w:rsid w:val="002257D6"/>
    <w:rsid w:val="002257E4"/>
    <w:rsid w:val="00225F1F"/>
    <w:rsid w:val="00225F6E"/>
    <w:rsid w:val="002262E2"/>
    <w:rsid w:val="00226592"/>
    <w:rsid w:val="00226648"/>
    <w:rsid w:val="00226670"/>
    <w:rsid w:val="00226D28"/>
    <w:rsid w:val="002270DE"/>
    <w:rsid w:val="002272D1"/>
    <w:rsid w:val="002275E1"/>
    <w:rsid w:val="00227645"/>
    <w:rsid w:val="00227738"/>
    <w:rsid w:val="0022780A"/>
    <w:rsid w:val="002278CA"/>
    <w:rsid w:val="00227DB5"/>
    <w:rsid w:val="00227E06"/>
    <w:rsid w:val="00230117"/>
    <w:rsid w:val="0023039F"/>
    <w:rsid w:val="002305AD"/>
    <w:rsid w:val="00230950"/>
    <w:rsid w:val="00230B89"/>
    <w:rsid w:val="00230DA5"/>
    <w:rsid w:val="00230DAB"/>
    <w:rsid w:val="00230FB7"/>
    <w:rsid w:val="002310CE"/>
    <w:rsid w:val="00231324"/>
    <w:rsid w:val="00231442"/>
    <w:rsid w:val="002314E8"/>
    <w:rsid w:val="002317A5"/>
    <w:rsid w:val="00231837"/>
    <w:rsid w:val="00231923"/>
    <w:rsid w:val="002319E7"/>
    <w:rsid w:val="00231A93"/>
    <w:rsid w:val="00231F0C"/>
    <w:rsid w:val="00231F4E"/>
    <w:rsid w:val="002320E0"/>
    <w:rsid w:val="0023284F"/>
    <w:rsid w:val="00232B06"/>
    <w:rsid w:val="00232B76"/>
    <w:rsid w:val="00232F37"/>
    <w:rsid w:val="002330F0"/>
    <w:rsid w:val="0023323F"/>
    <w:rsid w:val="00233450"/>
    <w:rsid w:val="002335A7"/>
    <w:rsid w:val="00233641"/>
    <w:rsid w:val="00233823"/>
    <w:rsid w:val="00233BDF"/>
    <w:rsid w:val="0023401B"/>
    <w:rsid w:val="002340BC"/>
    <w:rsid w:val="002348F2"/>
    <w:rsid w:val="00234A50"/>
    <w:rsid w:val="002350FF"/>
    <w:rsid w:val="0023538B"/>
    <w:rsid w:val="0023570E"/>
    <w:rsid w:val="0023584C"/>
    <w:rsid w:val="00235B03"/>
    <w:rsid w:val="00235CDA"/>
    <w:rsid w:val="00235E85"/>
    <w:rsid w:val="00235F18"/>
    <w:rsid w:val="0023602D"/>
    <w:rsid w:val="00236104"/>
    <w:rsid w:val="002363AC"/>
    <w:rsid w:val="00236725"/>
    <w:rsid w:val="00236862"/>
    <w:rsid w:val="00236966"/>
    <w:rsid w:val="00236D6E"/>
    <w:rsid w:val="0023713F"/>
    <w:rsid w:val="002373FE"/>
    <w:rsid w:val="0023761E"/>
    <w:rsid w:val="00237A58"/>
    <w:rsid w:val="00237A8E"/>
    <w:rsid w:val="00237DB2"/>
    <w:rsid w:val="00237DB9"/>
    <w:rsid w:val="002402CE"/>
    <w:rsid w:val="002403BF"/>
    <w:rsid w:val="002405C3"/>
    <w:rsid w:val="00240709"/>
    <w:rsid w:val="002407E0"/>
    <w:rsid w:val="00240E4D"/>
    <w:rsid w:val="00241005"/>
    <w:rsid w:val="00241298"/>
    <w:rsid w:val="002415E7"/>
    <w:rsid w:val="002415F6"/>
    <w:rsid w:val="00241631"/>
    <w:rsid w:val="002416B8"/>
    <w:rsid w:val="00241AB2"/>
    <w:rsid w:val="00241D92"/>
    <w:rsid w:val="0024211B"/>
    <w:rsid w:val="00242322"/>
    <w:rsid w:val="00242425"/>
    <w:rsid w:val="002428BF"/>
    <w:rsid w:val="00242985"/>
    <w:rsid w:val="00242A27"/>
    <w:rsid w:val="00242B53"/>
    <w:rsid w:val="00242BDB"/>
    <w:rsid w:val="00242C05"/>
    <w:rsid w:val="00242F8A"/>
    <w:rsid w:val="00243830"/>
    <w:rsid w:val="0024391E"/>
    <w:rsid w:val="00243B19"/>
    <w:rsid w:val="00243BBD"/>
    <w:rsid w:val="002441F7"/>
    <w:rsid w:val="00244428"/>
    <w:rsid w:val="002445A7"/>
    <w:rsid w:val="002448DF"/>
    <w:rsid w:val="0024498F"/>
    <w:rsid w:val="00244A1D"/>
    <w:rsid w:val="00244E9A"/>
    <w:rsid w:val="00244F6C"/>
    <w:rsid w:val="002451FA"/>
    <w:rsid w:val="002452C7"/>
    <w:rsid w:val="002457B4"/>
    <w:rsid w:val="00245C1F"/>
    <w:rsid w:val="00245CA8"/>
    <w:rsid w:val="00245D29"/>
    <w:rsid w:val="00245E24"/>
    <w:rsid w:val="00245FCA"/>
    <w:rsid w:val="00246091"/>
    <w:rsid w:val="0024671F"/>
    <w:rsid w:val="00246DC3"/>
    <w:rsid w:val="00246F20"/>
    <w:rsid w:val="00247088"/>
    <w:rsid w:val="0024726A"/>
    <w:rsid w:val="00247337"/>
    <w:rsid w:val="00247D60"/>
    <w:rsid w:val="00247D84"/>
    <w:rsid w:val="00247E22"/>
    <w:rsid w:val="00247E3C"/>
    <w:rsid w:val="002504EF"/>
    <w:rsid w:val="00250597"/>
    <w:rsid w:val="0025064F"/>
    <w:rsid w:val="00250996"/>
    <w:rsid w:val="00250A08"/>
    <w:rsid w:val="00250B61"/>
    <w:rsid w:val="00250C5F"/>
    <w:rsid w:val="00250C9F"/>
    <w:rsid w:val="002513F1"/>
    <w:rsid w:val="002515F9"/>
    <w:rsid w:val="00251A0A"/>
    <w:rsid w:val="00251A46"/>
    <w:rsid w:val="00251BA1"/>
    <w:rsid w:val="00251BD6"/>
    <w:rsid w:val="00252122"/>
    <w:rsid w:val="0025229E"/>
    <w:rsid w:val="002525B9"/>
    <w:rsid w:val="002526D0"/>
    <w:rsid w:val="00252871"/>
    <w:rsid w:val="00252C3D"/>
    <w:rsid w:val="00252DB0"/>
    <w:rsid w:val="00252FDF"/>
    <w:rsid w:val="00253125"/>
    <w:rsid w:val="0025324D"/>
    <w:rsid w:val="00253276"/>
    <w:rsid w:val="002534EF"/>
    <w:rsid w:val="00253832"/>
    <w:rsid w:val="002538C1"/>
    <w:rsid w:val="00253A42"/>
    <w:rsid w:val="00253B2B"/>
    <w:rsid w:val="00253D28"/>
    <w:rsid w:val="00253D46"/>
    <w:rsid w:val="00253E56"/>
    <w:rsid w:val="00253FE4"/>
    <w:rsid w:val="00254093"/>
    <w:rsid w:val="00254157"/>
    <w:rsid w:val="0025441D"/>
    <w:rsid w:val="0025476F"/>
    <w:rsid w:val="0025494C"/>
    <w:rsid w:val="00254BB9"/>
    <w:rsid w:val="002550F5"/>
    <w:rsid w:val="002551D8"/>
    <w:rsid w:val="00255982"/>
    <w:rsid w:val="00255BDA"/>
    <w:rsid w:val="002564AE"/>
    <w:rsid w:val="002565A5"/>
    <w:rsid w:val="00256690"/>
    <w:rsid w:val="00256847"/>
    <w:rsid w:val="00256FDC"/>
    <w:rsid w:val="00257482"/>
    <w:rsid w:val="00257580"/>
    <w:rsid w:val="00257819"/>
    <w:rsid w:val="002579BA"/>
    <w:rsid w:val="002579F9"/>
    <w:rsid w:val="00257AC3"/>
    <w:rsid w:val="00257B3B"/>
    <w:rsid w:val="00257C1D"/>
    <w:rsid w:val="00257EF5"/>
    <w:rsid w:val="00260144"/>
    <w:rsid w:val="002603FD"/>
    <w:rsid w:val="00260451"/>
    <w:rsid w:val="002604C5"/>
    <w:rsid w:val="00260778"/>
    <w:rsid w:val="00260E15"/>
    <w:rsid w:val="00261131"/>
    <w:rsid w:val="0026165E"/>
    <w:rsid w:val="00261910"/>
    <w:rsid w:val="00261D4B"/>
    <w:rsid w:val="00261D53"/>
    <w:rsid w:val="00261DAF"/>
    <w:rsid w:val="00262013"/>
    <w:rsid w:val="00262039"/>
    <w:rsid w:val="002621CD"/>
    <w:rsid w:val="00262292"/>
    <w:rsid w:val="00262AF6"/>
    <w:rsid w:val="00262B6D"/>
    <w:rsid w:val="00262E30"/>
    <w:rsid w:val="002630CB"/>
    <w:rsid w:val="0026339C"/>
    <w:rsid w:val="0026362E"/>
    <w:rsid w:val="0026386E"/>
    <w:rsid w:val="00263B79"/>
    <w:rsid w:val="00263FA3"/>
    <w:rsid w:val="00264214"/>
    <w:rsid w:val="0026438C"/>
    <w:rsid w:val="002643BE"/>
    <w:rsid w:val="0026450B"/>
    <w:rsid w:val="00264A33"/>
    <w:rsid w:val="00264DCB"/>
    <w:rsid w:val="00264E79"/>
    <w:rsid w:val="00265285"/>
    <w:rsid w:val="00265820"/>
    <w:rsid w:val="002658B1"/>
    <w:rsid w:val="00265D19"/>
    <w:rsid w:val="00265FDE"/>
    <w:rsid w:val="0026607B"/>
    <w:rsid w:val="002660F4"/>
    <w:rsid w:val="0026627F"/>
    <w:rsid w:val="002665E3"/>
    <w:rsid w:val="002669F5"/>
    <w:rsid w:val="00266CD6"/>
    <w:rsid w:val="00266E6A"/>
    <w:rsid w:val="00266E9B"/>
    <w:rsid w:val="0026727A"/>
    <w:rsid w:val="002672F2"/>
    <w:rsid w:val="0026736D"/>
    <w:rsid w:val="002673E5"/>
    <w:rsid w:val="0026755B"/>
    <w:rsid w:val="00267660"/>
    <w:rsid w:val="00267662"/>
    <w:rsid w:val="00267F53"/>
    <w:rsid w:val="00270513"/>
    <w:rsid w:val="00270629"/>
    <w:rsid w:val="002707DF"/>
    <w:rsid w:val="00270A98"/>
    <w:rsid w:val="00270BFE"/>
    <w:rsid w:val="00270DB3"/>
    <w:rsid w:val="00270FFB"/>
    <w:rsid w:val="002713AE"/>
    <w:rsid w:val="00271575"/>
    <w:rsid w:val="00271D63"/>
    <w:rsid w:val="00271F96"/>
    <w:rsid w:val="00272198"/>
    <w:rsid w:val="002734B1"/>
    <w:rsid w:val="002736A3"/>
    <w:rsid w:val="002736A7"/>
    <w:rsid w:val="0027370B"/>
    <w:rsid w:val="00273CB7"/>
    <w:rsid w:val="002741C3"/>
    <w:rsid w:val="002744FD"/>
    <w:rsid w:val="00274649"/>
    <w:rsid w:val="0027488E"/>
    <w:rsid w:val="00274946"/>
    <w:rsid w:val="00274DB7"/>
    <w:rsid w:val="00274E62"/>
    <w:rsid w:val="00275146"/>
    <w:rsid w:val="002752D7"/>
    <w:rsid w:val="0027598A"/>
    <w:rsid w:val="00275ABA"/>
    <w:rsid w:val="00275BEE"/>
    <w:rsid w:val="00275C39"/>
    <w:rsid w:val="00275DAB"/>
    <w:rsid w:val="00275FEF"/>
    <w:rsid w:val="00276019"/>
    <w:rsid w:val="002761E3"/>
    <w:rsid w:val="00276261"/>
    <w:rsid w:val="00276947"/>
    <w:rsid w:val="002775A1"/>
    <w:rsid w:val="0027770B"/>
    <w:rsid w:val="0027775E"/>
    <w:rsid w:val="00277CB7"/>
    <w:rsid w:val="00277E48"/>
    <w:rsid w:val="00277E66"/>
    <w:rsid w:val="00277F35"/>
    <w:rsid w:val="00280124"/>
    <w:rsid w:val="00280198"/>
    <w:rsid w:val="00280407"/>
    <w:rsid w:val="00280475"/>
    <w:rsid w:val="00280D68"/>
    <w:rsid w:val="00281768"/>
    <w:rsid w:val="00281D27"/>
    <w:rsid w:val="00281F5F"/>
    <w:rsid w:val="00282099"/>
    <w:rsid w:val="002821CE"/>
    <w:rsid w:val="00282280"/>
    <w:rsid w:val="00282705"/>
    <w:rsid w:val="00282AFC"/>
    <w:rsid w:val="00282E54"/>
    <w:rsid w:val="00282E89"/>
    <w:rsid w:val="00283331"/>
    <w:rsid w:val="002833AF"/>
    <w:rsid w:val="00283628"/>
    <w:rsid w:val="002836D5"/>
    <w:rsid w:val="00283779"/>
    <w:rsid w:val="00283B40"/>
    <w:rsid w:val="00283DD2"/>
    <w:rsid w:val="0028449A"/>
    <w:rsid w:val="002845C5"/>
    <w:rsid w:val="00284879"/>
    <w:rsid w:val="00284E90"/>
    <w:rsid w:val="002854DC"/>
    <w:rsid w:val="002856F2"/>
    <w:rsid w:val="00285CE3"/>
    <w:rsid w:val="00286193"/>
    <w:rsid w:val="002862BF"/>
    <w:rsid w:val="00286483"/>
    <w:rsid w:val="00286A3D"/>
    <w:rsid w:val="00286FA0"/>
    <w:rsid w:val="00287166"/>
    <w:rsid w:val="00287283"/>
    <w:rsid w:val="002875C3"/>
    <w:rsid w:val="00287725"/>
    <w:rsid w:val="00287CD4"/>
    <w:rsid w:val="00287D5A"/>
    <w:rsid w:val="00287F6A"/>
    <w:rsid w:val="00290064"/>
    <w:rsid w:val="00290133"/>
    <w:rsid w:val="002905A1"/>
    <w:rsid w:val="002905E6"/>
    <w:rsid w:val="00290674"/>
    <w:rsid w:val="00290885"/>
    <w:rsid w:val="0029096B"/>
    <w:rsid w:val="00290D45"/>
    <w:rsid w:val="002912D5"/>
    <w:rsid w:val="002914AC"/>
    <w:rsid w:val="002917AA"/>
    <w:rsid w:val="0029190D"/>
    <w:rsid w:val="00291A0A"/>
    <w:rsid w:val="00291A9B"/>
    <w:rsid w:val="00291E57"/>
    <w:rsid w:val="00291E5F"/>
    <w:rsid w:val="00292331"/>
    <w:rsid w:val="00292D26"/>
    <w:rsid w:val="00292E0E"/>
    <w:rsid w:val="00292E76"/>
    <w:rsid w:val="00292E91"/>
    <w:rsid w:val="00292ED8"/>
    <w:rsid w:val="00293082"/>
    <w:rsid w:val="00293138"/>
    <w:rsid w:val="002931A5"/>
    <w:rsid w:val="00293405"/>
    <w:rsid w:val="002935D9"/>
    <w:rsid w:val="00293A99"/>
    <w:rsid w:val="00293EF4"/>
    <w:rsid w:val="002941C5"/>
    <w:rsid w:val="00294435"/>
    <w:rsid w:val="00294717"/>
    <w:rsid w:val="00294BFC"/>
    <w:rsid w:val="00294C91"/>
    <w:rsid w:val="00294E69"/>
    <w:rsid w:val="00294E79"/>
    <w:rsid w:val="0029559A"/>
    <w:rsid w:val="00295674"/>
    <w:rsid w:val="002957AF"/>
    <w:rsid w:val="00295934"/>
    <w:rsid w:val="00295A95"/>
    <w:rsid w:val="00295B17"/>
    <w:rsid w:val="00295F9C"/>
    <w:rsid w:val="002962B9"/>
    <w:rsid w:val="002963D2"/>
    <w:rsid w:val="00296C1B"/>
    <w:rsid w:val="00296C3C"/>
    <w:rsid w:val="00296DF4"/>
    <w:rsid w:val="0029716B"/>
    <w:rsid w:val="002971EF"/>
    <w:rsid w:val="002974B2"/>
    <w:rsid w:val="00297540"/>
    <w:rsid w:val="00297559"/>
    <w:rsid w:val="00297733"/>
    <w:rsid w:val="00297795"/>
    <w:rsid w:val="00297DB0"/>
    <w:rsid w:val="00297EF6"/>
    <w:rsid w:val="002A093D"/>
    <w:rsid w:val="002A0DC0"/>
    <w:rsid w:val="002A137A"/>
    <w:rsid w:val="002A13E7"/>
    <w:rsid w:val="002A1B6F"/>
    <w:rsid w:val="002A1D0C"/>
    <w:rsid w:val="002A1D92"/>
    <w:rsid w:val="002A1E34"/>
    <w:rsid w:val="002A1F38"/>
    <w:rsid w:val="002A1F9F"/>
    <w:rsid w:val="002A235D"/>
    <w:rsid w:val="002A25DF"/>
    <w:rsid w:val="002A2B48"/>
    <w:rsid w:val="002A2BFD"/>
    <w:rsid w:val="002A2FF8"/>
    <w:rsid w:val="002A333E"/>
    <w:rsid w:val="002A4043"/>
    <w:rsid w:val="002A44D6"/>
    <w:rsid w:val="002A4579"/>
    <w:rsid w:val="002A47A1"/>
    <w:rsid w:val="002A4984"/>
    <w:rsid w:val="002A4AB9"/>
    <w:rsid w:val="002A5239"/>
    <w:rsid w:val="002A5309"/>
    <w:rsid w:val="002A555B"/>
    <w:rsid w:val="002A57A6"/>
    <w:rsid w:val="002A57F6"/>
    <w:rsid w:val="002A5A5F"/>
    <w:rsid w:val="002A5BE5"/>
    <w:rsid w:val="002A5F64"/>
    <w:rsid w:val="002A60E7"/>
    <w:rsid w:val="002A640E"/>
    <w:rsid w:val="002A65B2"/>
    <w:rsid w:val="002A69AA"/>
    <w:rsid w:val="002A69B4"/>
    <w:rsid w:val="002A6A43"/>
    <w:rsid w:val="002A6DBB"/>
    <w:rsid w:val="002A73E7"/>
    <w:rsid w:val="002A7699"/>
    <w:rsid w:val="002A77EC"/>
    <w:rsid w:val="002A78D1"/>
    <w:rsid w:val="002A7B0F"/>
    <w:rsid w:val="002B020D"/>
    <w:rsid w:val="002B0280"/>
    <w:rsid w:val="002B0440"/>
    <w:rsid w:val="002B0522"/>
    <w:rsid w:val="002B0992"/>
    <w:rsid w:val="002B0AA7"/>
    <w:rsid w:val="002B0AFF"/>
    <w:rsid w:val="002B0B66"/>
    <w:rsid w:val="002B0DC1"/>
    <w:rsid w:val="002B11E2"/>
    <w:rsid w:val="002B1291"/>
    <w:rsid w:val="002B12D3"/>
    <w:rsid w:val="002B153C"/>
    <w:rsid w:val="002B1A16"/>
    <w:rsid w:val="002B1B46"/>
    <w:rsid w:val="002B2172"/>
    <w:rsid w:val="002B2225"/>
    <w:rsid w:val="002B24B8"/>
    <w:rsid w:val="002B262F"/>
    <w:rsid w:val="002B2897"/>
    <w:rsid w:val="002B2A12"/>
    <w:rsid w:val="002B2CA8"/>
    <w:rsid w:val="002B2CEC"/>
    <w:rsid w:val="002B321A"/>
    <w:rsid w:val="002B34DE"/>
    <w:rsid w:val="002B36BD"/>
    <w:rsid w:val="002B38CC"/>
    <w:rsid w:val="002B38D7"/>
    <w:rsid w:val="002B3A11"/>
    <w:rsid w:val="002B3C43"/>
    <w:rsid w:val="002B3D84"/>
    <w:rsid w:val="002B3E06"/>
    <w:rsid w:val="002B42AC"/>
    <w:rsid w:val="002B44FD"/>
    <w:rsid w:val="002B489D"/>
    <w:rsid w:val="002B4B1E"/>
    <w:rsid w:val="002B4CB7"/>
    <w:rsid w:val="002B4D0D"/>
    <w:rsid w:val="002B57B7"/>
    <w:rsid w:val="002B5970"/>
    <w:rsid w:val="002B59C8"/>
    <w:rsid w:val="002B5A21"/>
    <w:rsid w:val="002B5DCC"/>
    <w:rsid w:val="002B5E4D"/>
    <w:rsid w:val="002B5E9C"/>
    <w:rsid w:val="002B62B1"/>
    <w:rsid w:val="002B63C9"/>
    <w:rsid w:val="002B6549"/>
    <w:rsid w:val="002B6764"/>
    <w:rsid w:val="002B6982"/>
    <w:rsid w:val="002B6DB0"/>
    <w:rsid w:val="002B6EB1"/>
    <w:rsid w:val="002B6ED0"/>
    <w:rsid w:val="002B6FA7"/>
    <w:rsid w:val="002B7022"/>
    <w:rsid w:val="002B71F6"/>
    <w:rsid w:val="002B731F"/>
    <w:rsid w:val="002B740E"/>
    <w:rsid w:val="002B77E3"/>
    <w:rsid w:val="002B7836"/>
    <w:rsid w:val="002B7A12"/>
    <w:rsid w:val="002B7AF9"/>
    <w:rsid w:val="002B7CF4"/>
    <w:rsid w:val="002C03CF"/>
    <w:rsid w:val="002C0419"/>
    <w:rsid w:val="002C0611"/>
    <w:rsid w:val="002C096A"/>
    <w:rsid w:val="002C0AFE"/>
    <w:rsid w:val="002C0C12"/>
    <w:rsid w:val="002C0DB8"/>
    <w:rsid w:val="002C1350"/>
    <w:rsid w:val="002C13E5"/>
    <w:rsid w:val="002C1440"/>
    <w:rsid w:val="002C148E"/>
    <w:rsid w:val="002C19AF"/>
    <w:rsid w:val="002C1B9D"/>
    <w:rsid w:val="002C1C46"/>
    <w:rsid w:val="002C1CAA"/>
    <w:rsid w:val="002C2176"/>
    <w:rsid w:val="002C2884"/>
    <w:rsid w:val="002C28D6"/>
    <w:rsid w:val="002C2ACA"/>
    <w:rsid w:val="002C2B8C"/>
    <w:rsid w:val="002C2BD9"/>
    <w:rsid w:val="002C2FB7"/>
    <w:rsid w:val="002C3186"/>
    <w:rsid w:val="002C3601"/>
    <w:rsid w:val="002C37F2"/>
    <w:rsid w:val="002C3E9A"/>
    <w:rsid w:val="002C41A7"/>
    <w:rsid w:val="002C4430"/>
    <w:rsid w:val="002C4A0C"/>
    <w:rsid w:val="002C4CDE"/>
    <w:rsid w:val="002C4D4E"/>
    <w:rsid w:val="002C4DD3"/>
    <w:rsid w:val="002C53B2"/>
    <w:rsid w:val="002C542D"/>
    <w:rsid w:val="002C5702"/>
    <w:rsid w:val="002C59DA"/>
    <w:rsid w:val="002C5B58"/>
    <w:rsid w:val="002C5BAD"/>
    <w:rsid w:val="002C5D23"/>
    <w:rsid w:val="002C5F9F"/>
    <w:rsid w:val="002C62C5"/>
    <w:rsid w:val="002C668B"/>
    <w:rsid w:val="002C66FD"/>
    <w:rsid w:val="002C6906"/>
    <w:rsid w:val="002C6B09"/>
    <w:rsid w:val="002C6CED"/>
    <w:rsid w:val="002C70DC"/>
    <w:rsid w:val="002C731F"/>
    <w:rsid w:val="002C7368"/>
    <w:rsid w:val="002C7784"/>
    <w:rsid w:val="002C7981"/>
    <w:rsid w:val="002C7B7C"/>
    <w:rsid w:val="002C7D3F"/>
    <w:rsid w:val="002D0553"/>
    <w:rsid w:val="002D097E"/>
    <w:rsid w:val="002D0B06"/>
    <w:rsid w:val="002D1133"/>
    <w:rsid w:val="002D17D4"/>
    <w:rsid w:val="002D1E78"/>
    <w:rsid w:val="002D1EDE"/>
    <w:rsid w:val="002D27BF"/>
    <w:rsid w:val="002D2CB2"/>
    <w:rsid w:val="002D2E6B"/>
    <w:rsid w:val="002D2EF4"/>
    <w:rsid w:val="002D348F"/>
    <w:rsid w:val="002D37DE"/>
    <w:rsid w:val="002D3A9D"/>
    <w:rsid w:val="002D3AE9"/>
    <w:rsid w:val="002D3ED6"/>
    <w:rsid w:val="002D3FC5"/>
    <w:rsid w:val="002D3FEC"/>
    <w:rsid w:val="002D4305"/>
    <w:rsid w:val="002D4335"/>
    <w:rsid w:val="002D4440"/>
    <w:rsid w:val="002D4510"/>
    <w:rsid w:val="002D465E"/>
    <w:rsid w:val="002D4667"/>
    <w:rsid w:val="002D48CD"/>
    <w:rsid w:val="002D49E2"/>
    <w:rsid w:val="002D4B2D"/>
    <w:rsid w:val="002D4BE1"/>
    <w:rsid w:val="002D4D24"/>
    <w:rsid w:val="002D4D3B"/>
    <w:rsid w:val="002D5363"/>
    <w:rsid w:val="002D54C7"/>
    <w:rsid w:val="002D5741"/>
    <w:rsid w:val="002D589B"/>
    <w:rsid w:val="002D6543"/>
    <w:rsid w:val="002D66C3"/>
    <w:rsid w:val="002D66EE"/>
    <w:rsid w:val="002D6A08"/>
    <w:rsid w:val="002D6A9F"/>
    <w:rsid w:val="002D6B07"/>
    <w:rsid w:val="002D6F58"/>
    <w:rsid w:val="002D71E3"/>
    <w:rsid w:val="002D7229"/>
    <w:rsid w:val="002D7961"/>
    <w:rsid w:val="002D7A11"/>
    <w:rsid w:val="002D7B3E"/>
    <w:rsid w:val="002D7F03"/>
    <w:rsid w:val="002E00B6"/>
    <w:rsid w:val="002E0933"/>
    <w:rsid w:val="002E0E77"/>
    <w:rsid w:val="002E1238"/>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921"/>
    <w:rsid w:val="002E3D3A"/>
    <w:rsid w:val="002E3E06"/>
    <w:rsid w:val="002E4074"/>
    <w:rsid w:val="002E42A4"/>
    <w:rsid w:val="002E4469"/>
    <w:rsid w:val="002E45FD"/>
    <w:rsid w:val="002E48B2"/>
    <w:rsid w:val="002E48B7"/>
    <w:rsid w:val="002E4C39"/>
    <w:rsid w:val="002E4DDD"/>
    <w:rsid w:val="002E5269"/>
    <w:rsid w:val="002E591E"/>
    <w:rsid w:val="002E5D6E"/>
    <w:rsid w:val="002E617B"/>
    <w:rsid w:val="002E6211"/>
    <w:rsid w:val="002E672E"/>
    <w:rsid w:val="002E6E52"/>
    <w:rsid w:val="002E6ED9"/>
    <w:rsid w:val="002E71AB"/>
    <w:rsid w:val="002E7265"/>
    <w:rsid w:val="002E73C2"/>
    <w:rsid w:val="002E78C2"/>
    <w:rsid w:val="002E7929"/>
    <w:rsid w:val="002E7AFB"/>
    <w:rsid w:val="002E7E6F"/>
    <w:rsid w:val="002E7F00"/>
    <w:rsid w:val="002F0464"/>
    <w:rsid w:val="002F0734"/>
    <w:rsid w:val="002F08B6"/>
    <w:rsid w:val="002F0B1D"/>
    <w:rsid w:val="002F0D81"/>
    <w:rsid w:val="002F0E2F"/>
    <w:rsid w:val="002F13B4"/>
    <w:rsid w:val="002F16B3"/>
    <w:rsid w:val="002F1E2D"/>
    <w:rsid w:val="002F1E4E"/>
    <w:rsid w:val="002F1FD7"/>
    <w:rsid w:val="002F22F5"/>
    <w:rsid w:val="002F2878"/>
    <w:rsid w:val="002F2998"/>
    <w:rsid w:val="002F2A9E"/>
    <w:rsid w:val="002F2D72"/>
    <w:rsid w:val="002F2DAA"/>
    <w:rsid w:val="002F3052"/>
    <w:rsid w:val="002F33ED"/>
    <w:rsid w:val="002F3464"/>
    <w:rsid w:val="002F3B29"/>
    <w:rsid w:val="002F3B2C"/>
    <w:rsid w:val="002F3B3D"/>
    <w:rsid w:val="002F3CEA"/>
    <w:rsid w:val="002F40A9"/>
    <w:rsid w:val="002F426A"/>
    <w:rsid w:val="002F4298"/>
    <w:rsid w:val="002F43F4"/>
    <w:rsid w:val="002F4620"/>
    <w:rsid w:val="002F46E7"/>
    <w:rsid w:val="002F4804"/>
    <w:rsid w:val="002F4953"/>
    <w:rsid w:val="002F4E3C"/>
    <w:rsid w:val="002F4F82"/>
    <w:rsid w:val="002F513A"/>
    <w:rsid w:val="002F5328"/>
    <w:rsid w:val="002F5523"/>
    <w:rsid w:val="002F5EDE"/>
    <w:rsid w:val="002F64BD"/>
    <w:rsid w:val="002F6A76"/>
    <w:rsid w:val="002F6B8C"/>
    <w:rsid w:val="002F6E47"/>
    <w:rsid w:val="002F746A"/>
    <w:rsid w:val="002F74AE"/>
    <w:rsid w:val="002F7CEF"/>
    <w:rsid w:val="002F7EB4"/>
    <w:rsid w:val="00300E1D"/>
    <w:rsid w:val="0030111D"/>
    <w:rsid w:val="0030134C"/>
    <w:rsid w:val="00301520"/>
    <w:rsid w:val="003017BB"/>
    <w:rsid w:val="00301A02"/>
    <w:rsid w:val="00301A91"/>
    <w:rsid w:val="00301FE6"/>
    <w:rsid w:val="0030205F"/>
    <w:rsid w:val="00302092"/>
    <w:rsid w:val="003024DA"/>
    <w:rsid w:val="0030256E"/>
    <w:rsid w:val="00302657"/>
    <w:rsid w:val="003027CC"/>
    <w:rsid w:val="00302FCA"/>
    <w:rsid w:val="003032FB"/>
    <w:rsid w:val="0030337A"/>
    <w:rsid w:val="0030391C"/>
    <w:rsid w:val="00303A1C"/>
    <w:rsid w:val="00303ADB"/>
    <w:rsid w:val="00304341"/>
    <w:rsid w:val="00304617"/>
    <w:rsid w:val="00304831"/>
    <w:rsid w:val="00304A0E"/>
    <w:rsid w:val="00304A63"/>
    <w:rsid w:val="00304E78"/>
    <w:rsid w:val="00304EF4"/>
    <w:rsid w:val="00304F41"/>
    <w:rsid w:val="0030536A"/>
    <w:rsid w:val="003057D2"/>
    <w:rsid w:val="003058C1"/>
    <w:rsid w:val="00305DA0"/>
    <w:rsid w:val="00306179"/>
    <w:rsid w:val="0030631C"/>
    <w:rsid w:val="003064FC"/>
    <w:rsid w:val="003069AB"/>
    <w:rsid w:val="00306BDB"/>
    <w:rsid w:val="00306BF8"/>
    <w:rsid w:val="0030717F"/>
    <w:rsid w:val="00307192"/>
    <w:rsid w:val="00307692"/>
    <w:rsid w:val="0030779B"/>
    <w:rsid w:val="0030780F"/>
    <w:rsid w:val="00307A88"/>
    <w:rsid w:val="00307A8F"/>
    <w:rsid w:val="00307C4E"/>
    <w:rsid w:val="0031012B"/>
    <w:rsid w:val="003101DA"/>
    <w:rsid w:val="00310C8B"/>
    <w:rsid w:val="0031104E"/>
    <w:rsid w:val="00311330"/>
    <w:rsid w:val="003115BE"/>
    <w:rsid w:val="0031186E"/>
    <w:rsid w:val="00311AE0"/>
    <w:rsid w:val="00312602"/>
    <w:rsid w:val="00312827"/>
    <w:rsid w:val="0031286B"/>
    <w:rsid w:val="003128F8"/>
    <w:rsid w:val="00312CBB"/>
    <w:rsid w:val="00312E69"/>
    <w:rsid w:val="00312EEB"/>
    <w:rsid w:val="00312EFA"/>
    <w:rsid w:val="003131E5"/>
    <w:rsid w:val="00313930"/>
    <w:rsid w:val="00313E0E"/>
    <w:rsid w:val="00314208"/>
    <w:rsid w:val="00314275"/>
    <w:rsid w:val="003142E5"/>
    <w:rsid w:val="00314315"/>
    <w:rsid w:val="00314757"/>
    <w:rsid w:val="0031491C"/>
    <w:rsid w:val="00314B7E"/>
    <w:rsid w:val="00314C85"/>
    <w:rsid w:val="00314D2B"/>
    <w:rsid w:val="00314F7E"/>
    <w:rsid w:val="00314F99"/>
    <w:rsid w:val="00315121"/>
    <w:rsid w:val="00315657"/>
    <w:rsid w:val="0031570B"/>
    <w:rsid w:val="003157DA"/>
    <w:rsid w:val="0031593F"/>
    <w:rsid w:val="00315B1B"/>
    <w:rsid w:val="003160BF"/>
    <w:rsid w:val="003167CA"/>
    <w:rsid w:val="0031691A"/>
    <w:rsid w:val="00316A8B"/>
    <w:rsid w:val="00317019"/>
    <w:rsid w:val="003171ED"/>
    <w:rsid w:val="00317229"/>
    <w:rsid w:val="0031734F"/>
    <w:rsid w:val="0031742A"/>
    <w:rsid w:val="003175EB"/>
    <w:rsid w:val="0031789A"/>
    <w:rsid w:val="00317C9A"/>
    <w:rsid w:val="00317DA8"/>
    <w:rsid w:val="00317E11"/>
    <w:rsid w:val="00317E27"/>
    <w:rsid w:val="00317E96"/>
    <w:rsid w:val="00317F13"/>
    <w:rsid w:val="00317FA3"/>
    <w:rsid w:val="003211CE"/>
    <w:rsid w:val="00321341"/>
    <w:rsid w:val="00321393"/>
    <w:rsid w:val="00321394"/>
    <w:rsid w:val="003217B9"/>
    <w:rsid w:val="00321D34"/>
    <w:rsid w:val="00321D3E"/>
    <w:rsid w:val="003221EA"/>
    <w:rsid w:val="00322CCA"/>
    <w:rsid w:val="00322EC1"/>
    <w:rsid w:val="003231B7"/>
    <w:rsid w:val="00323258"/>
    <w:rsid w:val="0032327C"/>
    <w:rsid w:val="00323316"/>
    <w:rsid w:val="0032331B"/>
    <w:rsid w:val="003233E3"/>
    <w:rsid w:val="00324149"/>
    <w:rsid w:val="00324BDB"/>
    <w:rsid w:val="00324E99"/>
    <w:rsid w:val="003252D1"/>
    <w:rsid w:val="00325311"/>
    <w:rsid w:val="0032535C"/>
    <w:rsid w:val="00325455"/>
    <w:rsid w:val="00325669"/>
    <w:rsid w:val="003257BA"/>
    <w:rsid w:val="00325816"/>
    <w:rsid w:val="00325CF2"/>
    <w:rsid w:val="0032613C"/>
    <w:rsid w:val="003265DE"/>
    <w:rsid w:val="003265F1"/>
    <w:rsid w:val="0032662B"/>
    <w:rsid w:val="003266D1"/>
    <w:rsid w:val="003267F8"/>
    <w:rsid w:val="00327140"/>
    <w:rsid w:val="00327359"/>
    <w:rsid w:val="00327474"/>
    <w:rsid w:val="00327546"/>
    <w:rsid w:val="0032783D"/>
    <w:rsid w:val="003278A4"/>
    <w:rsid w:val="00327C1F"/>
    <w:rsid w:val="00327F43"/>
    <w:rsid w:val="00327FAA"/>
    <w:rsid w:val="0033004E"/>
    <w:rsid w:val="003300D8"/>
    <w:rsid w:val="00330485"/>
    <w:rsid w:val="00330597"/>
    <w:rsid w:val="003305DB"/>
    <w:rsid w:val="00330B30"/>
    <w:rsid w:val="00331082"/>
    <w:rsid w:val="003312E5"/>
    <w:rsid w:val="003314C6"/>
    <w:rsid w:val="00331764"/>
    <w:rsid w:val="003318A2"/>
    <w:rsid w:val="00331CB3"/>
    <w:rsid w:val="00332060"/>
    <w:rsid w:val="003323ED"/>
    <w:rsid w:val="003324CB"/>
    <w:rsid w:val="00332665"/>
    <w:rsid w:val="00332A1A"/>
    <w:rsid w:val="00332ADF"/>
    <w:rsid w:val="00332C35"/>
    <w:rsid w:val="00332DAA"/>
    <w:rsid w:val="00333263"/>
    <w:rsid w:val="003332B4"/>
    <w:rsid w:val="00333363"/>
    <w:rsid w:val="003334AC"/>
    <w:rsid w:val="00333B52"/>
    <w:rsid w:val="0033493A"/>
    <w:rsid w:val="00335360"/>
    <w:rsid w:val="00335602"/>
    <w:rsid w:val="00335980"/>
    <w:rsid w:val="00335D1B"/>
    <w:rsid w:val="003364F7"/>
    <w:rsid w:val="00336530"/>
    <w:rsid w:val="003365C1"/>
    <w:rsid w:val="00336B0A"/>
    <w:rsid w:val="00336DBE"/>
    <w:rsid w:val="00336F1D"/>
    <w:rsid w:val="00336FAA"/>
    <w:rsid w:val="003370FC"/>
    <w:rsid w:val="00337139"/>
    <w:rsid w:val="00337146"/>
    <w:rsid w:val="0033728D"/>
    <w:rsid w:val="0033767A"/>
    <w:rsid w:val="00337B18"/>
    <w:rsid w:val="00337C29"/>
    <w:rsid w:val="00337DDA"/>
    <w:rsid w:val="00337EA1"/>
    <w:rsid w:val="00337F38"/>
    <w:rsid w:val="00337FE2"/>
    <w:rsid w:val="0034017A"/>
    <w:rsid w:val="00340789"/>
    <w:rsid w:val="00340A38"/>
    <w:rsid w:val="00340B3E"/>
    <w:rsid w:val="0034110D"/>
    <w:rsid w:val="0034125E"/>
    <w:rsid w:val="003413AD"/>
    <w:rsid w:val="00341654"/>
    <w:rsid w:val="003418AE"/>
    <w:rsid w:val="00341A01"/>
    <w:rsid w:val="00341CD6"/>
    <w:rsid w:val="00341DDD"/>
    <w:rsid w:val="00341E8B"/>
    <w:rsid w:val="00341F46"/>
    <w:rsid w:val="00341F48"/>
    <w:rsid w:val="00342188"/>
    <w:rsid w:val="003421A6"/>
    <w:rsid w:val="00342217"/>
    <w:rsid w:val="00342CA5"/>
    <w:rsid w:val="00342D42"/>
    <w:rsid w:val="00342E21"/>
    <w:rsid w:val="003435F1"/>
    <w:rsid w:val="00343F8A"/>
    <w:rsid w:val="00344009"/>
    <w:rsid w:val="0034416B"/>
    <w:rsid w:val="00344186"/>
    <w:rsid w:val="003441AD"/>
    <w:rsid w:val="00344259"/>
    <w:rsid w:val="003447F2"/>
    <w:rsid w:val="00344AC2"/>
    <w:rsid w:val="00344B10"/>
    <w:rsid w:val="00344C21"/>
    <w:rsid w:val="00344D50"/>
    <w:rsid w:val="003451CB"/>
    <w:rsid w:val="00345243"/>
    <w:rsid w:val="00345382"/>
    <w:rsid w:val="003453DA"/>
    <w:rsid w:val="00345462"/>
    <w:rsid w:val="0034591B"/>
    <w:rsid w:val="00345A9F"/>
    <w:rsid w:val="003461B4"/>
    <w:rsid w:val="003463F9"/>
    <w:rsid w:val="00346597"/>
    <w:rsid w:val="00346686"/>
    <w:rsid w:val="00346732"/>
    <w:rsid w:val="00346C63"/>
    <w:rsid w:val="00346C97"/>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0F8C"/>
    <w:rsid w:val="003513F1"/>
    <w:rsid w:val="003516D6"/>
    <w:rsid w:val="00351856"/>
    <w:rsid w:val="003518E1"/>
    <w:rsid w:val="00351958"/>
    <w:rsid w:val="00351CFE"/>
    <w:rsid w:val="00351D41"/>
    <w:rsid w:val="00351F38"/>
    <w:rsid w:val="00351FE2"/>
    <w:rsid w:val="0035216E"/>
    <w:rsid w:val="00352318"/>
    <w:rsid w:val="003523D9"/>
    <w:rsid w:val="0035251E"/>
    <w:rsid w:val="00352CB7"/>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3F20"/>
    <w:rsid w:val="0035403A"/>
    <w:rsid w:val="00354228"/>
    <w:rsid w:val="003546A4"/>
    <w:rsid w:val="00354731"/>
    <w:rsid w:val="0035485A"/>
    <w:rsid w:val="003549C7"/>
    <w:rsid w:val="00354EDE"/>
    <w:rsid w:val="003550B4"/>
    <w:rsid w:val="00355242"/>
    <w:rsid w:val="00355598"/>
    <w:rsid w:val="003556DC"/>
    <w:rsid w:val="003556E4"/>
    <w:rsid w:val="00355CA8"/>
    <w:rsid w:val="003560A3"/>
    <w:rsid w:val="003561C5"/>
    <w:rsid w:val="003562ED"/>
    <w:rsid w:val="0035631F"/>
    <w:rsid w:val="00356364"/>
    <w:rsid w:val="00356413"/>
    <w:rsid w:val="003566E4"/>
    <w:rsid w:val="00356864"/>
    <w:rsid w:val="0035698B"/>
    <w:rsid w:val="00356E2D"/>
    <w:rsid w:val="0035730C"/>
    <w:rsid w:val="003574B9"/>
    <w:rsid w:val="003575F5"/>
    <w:rsid w:val="00357B32"/>
    <w:rsid w:val="00360173"/>
    <w:rsid w:val="0036055E"/>
    <w:rsid w:val="003607F1"/>
    <w:rsid w:val="00360CF5"/>
    <w:rsid w:val="00360DF0"/>
    <w:rsid w:val="003611D9"/>
    <w:rsid w:val="00361AF3"/>
    <w:rsid w:val="00361F5F"/>
    <w:rsid w:val="00362393"/>
    <w:rsid w:val="003623E3"/>
    <w:rsid w:val="003625C1"/>
    <w:rsid w:val="00362880"/>
    <w:rsid w:val="00362A81"/>
    <w:rsid w:val="00362AAA"/>
    <w:rsid w:val="00362BD0"/>
    <w:rsid w:val="00362C75"/>
    <w:rsid w:val="00362E18"/>
    <w:rsid w:val="0036384A"/>
    <w:rsid w:val="0036387B"/>
    <w:rsid w:val="0036394B"/>
    <w:rsid w:val="00363D2C"/>
    <w:rsid w:val="00364140"/>
    <w:rsid w:val="0036420A"/>
    <w:rsid w:val="003642BF"/>
    <w:rsid w:val="00364854"/>
    <w:rsid w:val="00364973"/>
    <w:rsid w:val="00364C33"/>
    <w:rsid w:val="00364D4F"/>
    <w:rsid w:val="00364D64"/>
    <w:rsid w:val="00364F4B"/>
    <w:rsid w:val="0036509F"/>
    <w:rsid w:val="00365298"/>
    <w:rsid w:val="00365875"/>
    <w:rsid w:val="00365B67"/>
    <w:rsid w:val="00365D5E"/>
    <w:rsid w:val="00366154"/>
    <w:rsid w:val="0036619A"/>
    <w:rsid w:val="003661CA"/>
    <w:rsid w:val="003664AB"/>
    <w:rsid w:val="003664FB"/>
    <w:rsid w:val="00366549"/>
    <w:rsid w:val="003665E8"/>
    <w:rsid w:val="003668DA"/>
    <w:rsid w:val="00366B2C"/>
    <w:rsid w:val="00366C30"/>
    <w:rsid w:val="00366CAE"/>
    <w:rsid w:val="00367102"/>
    <w:rsid w:val="00367285"/>
    <w:rsid w:val="00367B58"/>
    <w:rsid w:val="00367C1C"/>
    <w:rsid w:val="00367C2E"/>
    <w:rsid w:val="00367E9A"/>
    <w:rsid w:val="0037062A"/>
    <w:rsid w:val="00370743"/>
    <w:rsid w:val="003709B5"/>
    <w:rsid w:val="003709F1"/>
    <w:rsid w:val="00370ADC"/>
    <w:rsid w:val="00370CCD"/>
    <w:rsid w:val="00370E30"/>
    <w:rsid w:val="003712B0"/>
    <w:rsid w:val="0037168E"/>
    <w:rsid w:val="003716A3"/>
    <w:rsid w:val="00371AFF"/>
    <w:rsid w:val="00371B00"/>
    <w:rsid w:val="0037228A"/>
    <w:rsid w:val="0037299F"/>
    <w:rsid w:val="00372B91"/>
    <w:rsid w:val="0037311B"/>
    <w:rsid w:val="00373580"/>
    <w:rsid w:val="00373612"/>
    <w:rsid w:val="0037372F"/>
    <w:rsid w:val="003739F1"/>
    <w:rsid w:val="00373BA7"/>
    <w:rsid w:val="00373E06"/>
    <w:rsid w:val="00374339"/>
    <w:rsid w:val="0037433E"/>
    <w:rsid w:val="00374502"/>
    <w:rsid w:val="00374888"/>
    <w:rsid w:val="00374D1B"/>
    <w:rsid w:val="00374DE6"/>
    <w:rsid w:val="00374F21"/>
    <w:rsid w:val="003750A7"/>
    <w:rsid w:val="003750A9"/>
    <w:rsid w:val="0037516E"/>
    <w:rsid w:val="0037574C"/>
    <w:rsid w:val="0037575B"/>
    <w:rsid w:val="0037584E"/>
    <w:rsid w:val="003759C2"/>
    <w:rsid w:val="00375FBF"/>
    <w:rsid w:val="0037611C"/>
    <w:rsid w:val="003761F8"/>
    <w:rsid w:val="00376258"/>
    <w:rsid w:val="003762B5"/>
    <w:rsid w:val="003764EC"/>
    <w:rsid w:val="00376802"/>
    <w:rsid w:val="00376BBE"/>
    <w:rsid w:val="00376D6A"/>
    <w:rsid w:val="00376FB0"/>
    <w:rsid w:val="0037706F"/>
    <w:rsid w:val="00377315"/>
    <w:rsid w:val="00377D46"/>
    <w:rsid w:val="00377DFC"/>
    <w:rsid w:val="00377EFF"/>
    <w:rsid w:val="00377F7D"/>
    <w:rsid w:val="003801BD"/>
    <w:rsid w:val="003802B3"/>
    <w:rsid w:val="003802EA"/>
    <w:rsid w:val="003802F0"/>
    <w:rsid w:val="0038057D"/>
    <w:rsid w:val="00380784"/>
    <w:rsid w:val="003807A6"/>
    <w:rsid w:val="003808F8"/>
    <w:rsid w:val="003809A8"/>
    <w:rsid w:val="00380AFF"/>
    <w:rsid w:val="00380C63"/>
    <w:rsid w:val="00380DEC"/>
    <w:rsid w:val="00380FC3"/>
    <w:rsid w:val="00381353"/>
    <w:rsid w:val="003814B0"/>
    <w:rsid w:val="003818D5"/>
    <w:rsid w:val="00381A6A"/>
    <w:rsid w:val="00381D1E"/>
    <w:rsid w:val="00382206"/>
    <w:rsid w:val="00382303"/>
    <w:rsid w:val="00382434"/>
    <w:rsid w:val="00382D1B"/>
    <w:rsid w:val="00382D1D"/>
    <w:rsid w:val="0038318F"/>
    <w:rsid w:val="0038388A"/>
    <w:rsid w:val="00384AC1"/>
    <w:rsid w:val="00384B92"/>
    <w:rsid w:val="00384EC3"/>
    <w:rsid w:val="003853BB"/>
    <w:rsid w:val="00385481"/>
    <w:rsid w:val="00385607"/>
    <w:rsid w:val="003857D0"/>
    <w:rsid w:val="00385871"/>
    <w:rsid w:val="00385908"/>
    <w:rsid w:val="00385C39"/>
    <w:rsid w:val="00385EBF"/>
    <w:rsid w:val="00385EFA"/>
    <w:rsid w:val="00385F38"/>
    <w:rsid w:val="003860D2"/>
    <w:rsid w:val="0038622A"/>
    <w:rsid w:val="003862DA"/>
    <w:rsid w:val="003864E0"/>
    <w:rsid w:val="00386548"/>
    <w:rsid w:val="003867CF"/>
    <w:rsid w:val="00386D7C"/>
    <w:rsid w:val="00386E05"/>
    <w:rsid w:val="00386E98"/>
    <w:rsid w:val="00386ED9"/>
    <w:rsid w:val="00387121"/>
    <w:rsid w:val="003876AB"/>
    <w:rsid w:val="00387701"/>
    <w:rsid w:val="00387B20"/>
    <w:rsid w:val="00387BF5"/>
    <w:rsid w:val="00387CEE"/>
    <w:rsid w:val="00390158"/>
    <w:rsid w:val="003905EB"/>
    <w:rsid w:val="00390642"/>
    <w:rsid w:val="00390808"/>
    <w:rsid w:val="00390A3F"/>
    <w:rsid w:val="00390E34"/>
    <w:rsid w:val="00391874"/>
    <w:rsid w:val="00391B89"/>
    <w:rsid w:val="00391BF6"/>
    <w:rsid w:val="00391EDD"/>
    <w:rsid w:val="003920C0"/>
    <w:rsid w:val="0039228F"/>
    <w:rsid w:val="0039229C"/>
    <w:rsid w:val="003924A1"/>
    <w:rsid w:val="0039260A"/>
    <w:rsid w:val="00393330"/>
    <w:rsid w:val="003933E3"/>
    <w:rsid w:val="00393485"/>
    <w:rsid w:val="00393A9A"/>
    <w:rsid w:val="00393B1B"/>
    <w:rsid w:val="00393C18"/>
    <w:rsid w:val="00393CB7"/>
    <w:rsid w:val="00393D04"/>
    <w:rsid w:val="00393FD5"/>
    <w:rsid w:val="003940C3"/>
    <w:rsid w:val="00394286"/>
    <w:rsid w:val="00394426"/>
    <w:rsid w:val="003945B2"/>
    <w:rsid w:val="0039478A"/>
    <w:rsid w:val="003949DB"/>
    <w:rsid w:val="00394A51"/>
    <w:rsid w:val="00394AF2"/>
    <w:rsid w:val="00394C54"/>
    <w:rsid w:val="00394E3B"/>
    <w:rsid w:val="00394E51"/>
    <w:rsid w:val="00395677"/>
    <w:rsid w:val="003959F5"/>
    <w:rsid w:val="003971B6"/>
    <w:rsid w:val="00397322"/>
    <w:rsid w:val="00397365"/>
    <w:rsid w:val="003978FF"/>
    <w:rsid w:val="00397B53"/>
    <w:rsid w:val="003A005C"/>
    <w:rsid w:val="003A0479"/>
    <w:rsid w:val="003A05D0"/>
    <w:rsid w:val="003A0952"/>
    <w:rsid w:val="003A0997"/>
    <w:rsid w:val="003A0ADD"/>
    <w:rsid w:val="003A0B52"/>
    <w:rsid w:val="003A0C34"/>
    <w:rsid w:val="003A0ED4"/>
    <w:rsid w:val="003A11DC"/>
    <w:rsid w:val="003A14B1"/>
    <w:rsid w:val="003A14C7"/>
    <w:rsid w:val="003A1C7D"/>
    <w:rsid w:val="003A1D62"/>
    <w:rsid w:val="003A20A6"/>
    <w:rsid w:val="003A2117"/>
    <w:rsid w:val="003A21A4"/>
    <w:rsid w:val="003A21D3"/>
    <w:rsid w:val="003A248B"/>
    <w:rsid w:val="003A266B"/>
    <w:rsid w:val="003A2911"/>
    <w:rsid w:val="003A2CA8"/>
    <w:rsid w:val="003A3162"/>
    <w:rsid w:val="003A31F6"/>
    <w:rsid w:val="003A326A"/>
    <w:rsid w:val="003A32F0"/>
    <w:rsid w:val="003A33F7"/>
    <w:rsid w:val="003A3422"/>
    <w:rsid w:val="003A36D4"/>
    <w:rsid w:val="003A3786"/>
    <w:rsid w:val="003A3B49"/>
    <w:rsid w:val="003A3F3C"/>
    <w:rsid w:val="003A3F83"/>
    <w:rsid w:val="003A4123"/>
    <w:rsid w:val="003A4467"/>
    <w:rsid w:val="003A46A0"/>
    <w:rsid w:val="003A4E99"/>
    <w:rsid w:val="003A4FAA"/>
    <w:rsid w:val="003A51F1"/>
    <w:rsid w:val="003A52DF"/>
    <w:rsid w:val="003A53F9"/>
    <w:rsid w:val="003A55DC"/>
    <w:rsid w:val="003A55DD"/>
    <w:rsid w:val="003A5748"/>
    <w:rsid w:val="003A58C0"/>
    <w:rsid w:val="003A59D4"/>
    <w:rsid w:val="003A5AA0"/>
    <w:rsid w:val="003A5D10"/>
    <w:rsid w:val="003A6238"/>
    <w:rsid w:val="003A70E1"/>
    <w:rsid w:val="003A712D"/>
    <w:rsid w:val="003A7936"/>
    <w:rsid w:val="003A7B0A"/>
    <w:rsid w:val="003A7B71"/>
    <w:rsid w:val="003A7BA2"/>
    <w:rsid w:val="003B0502"/>
    <w:rsid w:val="003B07BB"/>
    <w:rsid w:val="003B097C"/>
    <w:rsid w:val="003B0B5A"/>
    <w:rsid w:val="003B0CA1"/>
    <w:rsid w:val="003B0CDA"/>
    <w:rsid w:val="003B10C0"/>
    <w:rsid w:val="003B13F1"/>
    <w:rsid w:val="003B150F"/>
    <w:rsid w:val="003B1537"/>
    <w:rsid w:val="003B1661"/>
    <w:rsid w:val="003B1E1F"/>
    <w:rsid w:val="003B216C"/>
    <w:rsid w:val="003B248E"/>
    <w:rsid w:val="003B25F4"/>
    <w:rsid w:val="003B2B28"/>
    <w:rsid w:val="003B2C68"/>
    <w:rsid w:val="003B2D4D"/>
    <w:rsid w:val="003B3161"/>
    <w:rsid w:val="003B3210"/>
    <w:rsid w:val="003B32F4"/>
    <w:rsid w:val="003B341F"/>
    <w:rsid w:val="003B3864"/>
    <w:rsid w:val="003B396E"/>
    <w:rsid w:val="003B3B98"/>
    <w:rsid w:val="003B3DED"/>
    <w:rsid w:val="003B4029"/>
    <w:rsid w:val="003B40E9"/>
    <w:rsid w:val="003B4833"/>
    <w:rsid w:val="003B4864"/>
    <w:rsid w:val="003B4A66"/>
    <w:rsid w:val="003B4B72"/>
    <w:rsid w:val="003B4DD1"/>
    <w:rsid w:val="003B4F6F"/>
    <w:rsid w:val="003B516C"/>
    <w:rsid w:val="003B554D"/>
    <w:rsid w:val="003B5807"/>
    <w:rsid w:val="003B593C"/>
    <w:rsid w:val="003B5B5F"/>
    <w:rsid w:val="003B5D2A"/>
    <w:rsid w:val="003B5EFF"/>
    <w:rsid w:val="003B5F88"/>
    <w:rsid w:val="003B5FB7"/>
    <w:rsid w:val="003B5FB9"/>
    <w:rsid w:val="003B6502"/>
    <w:rsid w:val="003B689A"/>
    <w:rsid w:val="003B6AC3"/>
    <w:rsid w:val="003B6D95"/>
    <w:rsid w:val="003B6D9D"/>
    <w:rsid w:val="003B6F9A"/>
    <w:rsid w:val="003B7028"/>
    <w:rsid w:val="003B710B"/>
    <w:rsid w:val="003B7C32"/>
    <w:rsid w:val="003B7DF9"/>
    <w:rsid w:val="003B7EBF"/>
    <w:rsid w:val="003B7F6C"/>
    <w:rsid w:val="003C0692"/>
    <w:rsid w:val="003C0962"/>
    <w:rsid w:val="003C0C05"/>
    <w:rsid w:val="003C0E5B"/>
    <w:rsid w:val="003C1029"/>
    <w:rsid w:val="003C1194"/>
    <w:rsid w:val="003C1439"/>
    <w:rsid w:val="003C1A4B"/>
    <w:rsid w:val="003C1B4C"/>
    <w:rsid w:val="003C2088"/>
    <w:rsid w:val="003C25B6"/>
    <w:rsid w:val="003C2810"/>
    <w:rsid w:val="003C2942"/>
    <w:rsid w:val="003C2974"/>
    <w:rsid w:val="003C2F54"/>
    <w:rsid w:val="003C2FE6"/>
    <w:rsid w:val="003C2FEE"/>
    <w:rsid w:val="003C3078"/>
    <w:rsid w:val="003C30EC"/>
    <w:rsid w:val="003C323B"/>
    <w:rsid w:val="003C3289"/>
    <w:rsid w:val="003C3447"/>
    <w:rsid w:val="003C34A9"/>
    <w:rsid w:val="003C35BB"/>
    <w:rsid w:val="003C360C"/>
    <w:rsid w:val="003C3E42"/>
    <w:rsid w:val="003C3E54"/>
    <w:rsid w:val="003C3FB9"/>
    <w:rsid w:val="003C433E"/>
    <w:rsid w:val="003C43D7"/>
    <w:rsid w:val="003C47C5"/>
    <w:rsid w:val="003C47E6"/>
    <w:rsid w:val="003C4905"/>
    <w:rsid w:val="003C4BAE"/>
    <w:rsid w:val="003C4D65"/>
    <w:rsid w:val="003C560E"/>
    <w:rsid w:val="003C5BFE"/>
    <w:rsid w:val="003C5F4F"/>
    <w:rsid w:val="003C68F2"/>
    <w:rsid w:val="003C6A26"/>
    <w:rsid w:val="003C6B07"/>
    <w:rsid w:val="003C6C8F"/>
    <w:rsid w:val="003C6F8D"/>
    <w:rsid w:val="003C6FBE"/>
    <w:rsid w:val="003C71F0"/>
    <w:rsid w:val="003C77FE"/>
    <w:rsid w:val="003C7A4D"/>
    <w:rsid w:val="003D00CE"/>
    <w:rsid w:val="003D00E2"/>
    <w:rsid w:val="003D01C3"/>
    <w:rsid w:val="003D05C6"/>
    <w:rsid w:val="003D076C"/>
    <w:rsid w:val="003D095E"/>
    <w:rsid w:val="003D09CE"/>
    <w:rsid w:val="003D0AC4"/>
    <w:rsid w:val="003D0E71"/>
    <w:rsid w:val="003D0F5E"/>
    <w:rsid w:val="003D1085"/>
    <w:rsid w:val="003D1165"/>
    <w:rsid w:val="003D1526"/>
    <w:rsid w:val="003D1AC1"/>
    <w:rsid w:val="003D1BA2"/>
    <w:rsid w:val="003D1C29"/>
    <w:rsid w:val="003D1D7A"/>
    <w:rsid w:val="003D2002"/>
    <w:rsid w:val="003D200A"/>
    <w:rsid w:val="003D21B3"/>
    <w:rsid w:val="003D2336"/>
    <w:rsid w:val="003D2911"/>
    <w:rsid w:val="003D2973"/>
    <w:rsid w:val="003D2ABF"/>
    <w:rsid w:val="003D2B14"/>
    <w:rsid w:val="003D2C84"/>
    <w:rsid w:val="003D30C4"/>
    <w:rsid w:val="003D32B5"/>
    <w:rsid w:val="003D3587"/>
    <w:rsid w:val="003D3652"/>
    <w:rsid w:val="003D3FD6"/>
    <w:rsid w:val="003D4088"/>
    <w:rsid w:val="003D42FD"/>
    <w:rsid w:val="003D43F5"/>
    <w:rsid w:val="003D47E5"/>
    <w:rsid w:val="003D4A07"/>
    <w:rsid w:val="003D4A2E"/>
    <w:rsid w:val="003D4E26"/>
    <w:rsid w:val="003D4F62"/>
    <w:rsid w:val="003D5270"/>
    <w:rsid w:val="003D5661"/>
    <w:rsid w:val="003D5865"/>
    <w:rsid w:val="003D5981"/>
    <w:rsid w:val="003D5B0F"/>
    <w:rsid w:val="003D655F"/>
    <w:rsid w:val="003D66F8"/>
    <w:rsid w:val="003D6AB3"/>
    <w:rsid w:val="003D6F01"/>
    <w:rsid w:val="003D767E"/>
    <w:rsid w:val="003D788C"/>
    <w:rsid w:val="003D79D5"/>
    <w:rsid w:val="003D79DB"/>
    <w:rsid w:val="003E00B9"/>
    <w:rsid w:val="003E01FE"/>
    <w:rsid w:val="003E026A"/>
    <w:rsid w:val="003E0274"/>
    <w:rsid w:val="003E02CA"/>
    <w:rsid w:val="003E0563"/>
    <w:rsid w:val="003E068C"/>
    <w:rsid w:val="003E0B5A"/>
    <w:rsid w:val="003E0D89"/>
    <w:rsid w:val="003E0FB0"/>
    <w:rsid w:val="003E1035"/>
    <w:rsid w:val="003E1289"/>
    <w:rsid w:val="003E1403"/>
    <w:rsid w:val="003E153C"/>
    <w:rsid w:val="003E208E"/>
    <w:rsid w:val="003E2362"/>
    <w:rsid w:val="003E2491"/>
    <w:rsid w:val="003E29AC"/>
    <w:rsid w:val="003E2B5E"/>
    <w:rsid w:val="003E2BBB"/>
    <w:rsid w:val="003E2C44"/>
    <w:rsid w:val="003E2C64"/>
    <w:rsid w:val="003E2D6C"/>
    <w:rsid w:val="003E30DC"/>
    <w:rsid w:val="003E3226"/>
    <w:rsid w:val="003E3301"/>
    <w:rsid w:val="003E39F0"/>
    <w:rsid w:val="003E3CCF"/>
    <w:rsid w:val="003E3EEE"/>
    <w:rsid w:val="003E4482"/>
    <w:rsid w:val="003E4BD0"/>
    <w:rsid w:val="003E4CC5"/>
    <w:rsid w:val="003E4DFB"/>
    <w:rsid w:val="003E4E31"/>
    <w:rsid w:val="003E4EFA"/>
    <w:rsid w:val="003E4FBB"/>
    <w:rsid w:val="003E5B27"/>
    <w:rsid w:val="003E5CA9"/>
    <w:rsid w:val="003E5D5B"/>
    <w:rsid w:val="003E5E46"/>
    <w:rsid w:val="003E5F67"/>
    <w:rsid w:val="003E6102"/>
    <w:rsid w:val="003E64B6"/>
    <w:rsid w:val="003E65C9"/>
    <w:rsid w:val="003E6710"/>
    <w:rsid w:val="003E67C7"/>
    <w:rsid w:val="003E6D81"/>
    <w:rsid w:val="003E6FD0"/>
    <w:rsid w:val="003E7119"/>
    <w:rsid w:val="003E72DA"/>
    <w:rsid w:val="003E7326"/>
    <w:rsid w:val="003E747D"/>
    <w:rsid w:val="003E76F8"/>
    <w:rsid w:val="003E79C9"/>
    <w:rsid w:val="003E7AC8"/>
    <w:rsid w:val="003E7B20"/>
    <w:rsid w:val="003E7D1D"/>
    <w:rsid w:val="003E7F5A"/>
    <w:rsid w:val="003E7F88"/>
    <w:rsid w:val="003F0070"/>
    <w:rsid w:val="003F0347"/>
    <w:rsid w:val="003F038E"/>
    <w:rsid w:val="003F0417"/>
    <w:rsid w:val="003F0C9E"/>
    <w:rsid w:val="003F0D18"/>
    <w:rsid w:val="003F0DF2"/>
    <w:rsid w:val="003F11B1"/>
    <w:rsid w:val="003F120E"/>
    <w:rsid w:val="003F1290"/>
    <w:rsid w:val="003F1331"/>
    <w:rsid w:val="003F1393"/>
    <w:rsid w:val="003F1638"/>
    <w:rsid w:val="003F1903"/>
    <w:rsid w:val="003F1915"/>
    <w:rsid w:val="003F1BA1"/>
    <w:rsid w:val="003F1D18"/>
    <w:rsid w:val="003F1DCF"/>
    <w:rsid w:val="003F1DF6"/>
    <w:rsid w:val="003F1ECE"/>
    <w:rsid w:val="003F2B0F"/>
    <w:rsid w:val="003F338E"/>
    <w:rsid w:val="003F33F3"/>
    <w:rsid w:val="003F34B8"/>
    <w:rsid w:val="003F3902"/>
    <w:rsid w:val="003F3A20"/>
    <w:rsid w:val="003F3A5A"/>
    <w:rsid w:val="003F3C2C"/>
    <w:rsid w:val="003F3E0F"/>
    <w:rsid w:val="003F3F30"/>
    <w:rsid w:val="003F481D"/>
    <w:rsid w:val="003F490C"/>
    <w:rsid w:val="003F4A0A"/>
    <w:rsid w:val="003F5031"/>
    <w:rsid w:val="003F5145"/>
    <w:rsid w:val="003F5394"/>
    <w:rsid w:val="003F54FE"/>
    <w:rsid w:val="003F557E"/>
    <w:rsid w:val="003F56D8"/>
    <w:rsid w:val="003F5D03"/>
    <w:rsid w:val="003F5D44"/>
    <w:rsid w:val="003F60B9"/>
    <w:rsid w:val="003F6493"/>
    <w:rsid w:val="003F64C7"/>
    <w:rsid w:val="003F65A8"/>
    <w:rsid w:val="003F6773"/>
    <w:rsid w:val="003F6774"/>
    <w:rsid w:val="003F68EF"/>
    <w:rsid w:val="003F6C50"/>
    <w:rsid w:val="003F6CB5"/>
    <w:rsid w:val="003F6D0E"/>
    <w:rsid w:val="003F6D5F"/>
    <w:rsid w:val="003F72AC"/>
    <w:rsid w:val="003F7AD6"/>
    <w:rsid w:val="003F7B3B"/>
    <w:rsid w:val="003F7DFB"/>
    <w:rsid w:val="003F7EAB"/>
    <w:rsid w:val="0040003A"/>
    <w:rsid w:val="00400361"/>
    <w:rsid w:val="00400A08"/>
    <w:rsid w:val="00400A31"/>
    <w:rsid w:val="00400B08"/>
    <w:rsid w:val="0040104C"/>
    <w:rsid w:val="004010F6"/>
    <w:rsid w:val="004012D2"/>
    <w:rsid w:val="00401A85"/>
    <w:rsid w:val="00401B3C"/>
    <w:rsid w:val="00401B81"/>
    <w:rsid w:val="00401F7A"/>
    <w:rsid w:val="004023DD"/>
    <w:rsid w:val="004024FE"/>
    <w:rsid w:val="004029EC"/>
    <w:rsid w:val="00402C67"/>
    <w:rsid w:val="00402E4B"/>
    <w:rsid w:val="00402E94"/>
    <w:rsid w:val="00402F0E"/>
    <w:rsid w:val="00402F2A"/>
    <w:rsid w:val="00403904"/>
    <w:rsid w:val="00403B05"/>
    <w:rsid w:val="00403C22"/>
    <w:rsid w:val="00403C47"/>
    <w:rsid w:val="0040457E"/>
    <w:rsid w:val="0040498A"/>
    <w:rsid w:val="00404E4D"/>
    <w:rsid w:val="004052D9"/>
    <w:rsid w:val="00405369"/>
    <w:rsid w:val="0040540C"/>
    <w:rsid w:val="0040595F"/>
    <w:rsid w:val="004060C3"/>
    <w:rsid w:val="0040646B"/>
    <w:rsid w:val="00406683"/>
    <w:rsid w:val="004067ED"/>
    <w:rsid w:val="00406BDA"/>
    <w:rsid w:val="00407137"/>
    <w:rsid w:val="0040719F"/>
    <w:rsid w:val="0040720B"/>
    <w:rsid w:val="00407476"/>
    <w:rsid w:val="004076DB"/>
    <w:rsid w:val="004079CE"/>
    <w:rsid w:val="0041013C"/>
    <w:rsid w:val="004101C8"/>
    <w:rsid w:val="00410412"/>
    <w:rsid w:val="00410433"/>
    <w:rsid w:val="00410A60"/>
    <w:rsid w:val="00410C08"/>
    <w:rsid w:val="00410DED"/>
    <w:rsid w:val="0041130D"/>
    <w:rsid w:val="00411C66"/>
    <w:rsid w:val="00411CF7"/>
    <w:rsid w:val="00411D7B"/>
    <w:rsid w:val="00412048"/>
    <w:rsid w:val="00412095"/>
    <w:rsid w:val="004121E8"/>
    <w:rsid w:val="004121EC"/>
    <w:rsid w:val="0041256D"/>
    <w:rsid w:val="0041283D"/>
    <w:rsid w:val="00412C1E"/>
    <w:rsid w:val="00412D96"/>
    <w:rsid w:val="00413061"/>
    <w:rsid w:val="00413E21"/>
    <w:rsid w:val="00413EC5"/>
    <w:rsid w:val="00414013"/>
    <w:rsid w:val="00414092"/>
    <w:rsid w:val="00414098"/>
    <w:rsid w:val="00414279"/>
    <w:rsid w:val="004143BC"/>
    <w:rsid w:val="0041448E"/>
    <w:rsid w:val="0041460A"/>
    <w:rsid w:val="00414631"/>
    <w:rsid w:val="004146E1"/>
    <w:rsid w:val="00414BE8"/>
    <w:rsid w:val="00414BF9"/>
    <w:rsid w:val="00414C9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917"/>
    <w:rsid w:val="00416A28"/>
    <w:rsid w:val="00416B7D"/>
    <w:rsid w:val="00416B9B"/>
    <w:rsid w:val="00416C32"/>
    <w:rsid w:val="004176C5"/>
    <w:rsid w:val="00417BA3"/>
    <w:rsid w:val="00417C99"/>
    <w:rsid w:val="004201F6"/>
    <w:rsid w:val="0042035D"/>
    <w:rsid w:val="0042068C"/>
    <w:rsid w:val="004209DB"/>
    <w:rsid w:val="004209E9"/>
    <w:rsid w:val="00420A80"/>
    <w:rsid w:val="00420E8C"/>
    <w:rsid w:val="0042165A"/>
    <w:rsid w:val="004216CE"/>
    <w:rsid w:val="00421BAE"/>
    <w:rsid w:val="00421D4D"/>
    <w:rsid w:val="00421DE0"/>
    <w:rsid w:val="004221CE"/>
    <w:rsid w:val="004226DA"/>
    <w:rsid w:val="0042292B"/>
    <w:rsid w:val="00422A21"/>
    <w:rsid w:val="004233C5"/>
    <w:rsid w:val="00423412"/>
    <w:rsid w:val="00423802"/>
    <w:rsid w:val="00423A62"/>
    <w:rsid w:val="00424545"/>
    <w:rsid w:val="0042459A"/>
    <w:rsid w:val="00424A7C"/>
    <w:rsid w:val="00424ACA"/>
    <w:rsid w:val="00424C9C"/>
    <w:rsid w:val="00424CAE"/>
    <w:rsid w:val="00424D30"/>
    <w:rsid w:val="004255BD"/>
    <w:rsid w:val="004258A4"/>
    <w:rsid w:val="00425A9D"/>
    <w:rsid w:val="00425F3D"/>
    <w:rsid w:val="0042613F"/>
    <w:rsid w:val="004261A9"/>
    <w:rsid w:val="00426469"/>
    <w:rsid w:val="00426581"/>
    <w:rsid w:val="00426585"/>
    <w:rsid w:val="00426924"/>
    <w:rsid w:val="0042722F"/>
    <w:rsid w:val="00427454"/>
    <w:rsid w:val="004278D3"/>
    <w:rsid w:val="00427FA1"/>
    <w:rsid w:val="0043001A"/>
    <w:rsid w:val="00430352"/>
    <w:rsid w:val="004303CF"/>
    <w:rsid w:val="0043045D"/>
    <w:rsid w:val="00430778"/>
    <w:rsid w:val="004309F1"/>
    <w:rsid w:val="00430B58"/>
    <w:rsid w:val="00430C3D"/>
    <w:rsid w:val="00430C4E"/>
    <w:rsid w:val="00430EF3"/>
    <w:rsid w:val="00431371"/>
    <w:rsid w:val="004313BB"/>
    <w:rsid w:val="004314D0"/>
    <w:rsid w:val="00431BEF"/>
    <w:rsid w:val="00431DBF"/>
    <w:rsid w:val="00431E69"/>
    <w:rsid w:val="00431E97"/>
    <w:rsid w:val="00432313"/>
    <w:rsid w:val="00432502"/>
    <w:rsid w:val="0043269A"/>
    <w:rsid w:val="0043271A"/>
    <w:rsid w:val="0043275E"/>
    <w:rsid w:val="00432932"/>
    <w:rsid w:val="00432B50"/>
    <w:rsid w:val="00432BD5"/>
    <w:rsid w:val="00432FF1"/>
    <w:rsid w:val="0043316A"/>
    <w:rsid w:val="00433175"/>
    <w:rsid w:val="004334D0"/>
    <w:rsid w:val="0043353F"/>
    <w:rsid w:val="004335B7"/>
    <w:rsid w:val="0043385B"/>
    <w:rsid w:val="004338F3"/>
    <w:rsid w:val="00433A3F"/>
    <w:rsid w:val="00433E9F"/>
    <w:rsid w:val="004340AC"/>
    <w:rsid w:val="00434501"/>
    <w:rsid w:val="004345D6"/>
    <w:rsid w:val="004347D2"/>
    <w:rsid w:val="00434895"/>
    <w:rsid w:val="00434B24"/>
    <w:rsid w:val="00434D25"/>
    <w:rsid w:val="004354AF"/>
    <w:rsid w:val="00435B1C"/>
    <w:rsid w:val="00435B76"/>
    <w:rsid w:val="00435C3D"/>
    <w:rsid w:val="00436308"/>
    <w:rsid w:val="004369FE"/>
    <w:rsid w:val="00436CCA"/>
    <w:rsid w:val="00436D86"/>
    <w:rsid w:val="00437960"/>
    <w:rsid w:val="00437BC1"/>
    <w:rsid w:val="00437DE9"/>
    <w:rsid w:val="00437DFE"/>
    <w:rsid w:val="00437F86"/>
    <w:rsid w:val="00440100"/>
    <w:rsid w:val="004403B8"/>
    <w:rsid w:val="004404F3"/>
    <w:rsid w:val="00440F0C"/>
    <w:rsid w:val="00441015"/>
    <w:rsid w:val="00441948"/>
    <w:rsid w:val="00441C1C"/>
    <w:rsid w:val="00441D7A"/>
    <w:rsid w:val="00442417"/>
    <w:rsid w:val="00442DBA"/>
    <w:rsid w:val="00442FFD"/>
    <w:rsid w:val="00443AA4"/>
    <w:rsid w:val="00443B21"/>
    <w:rsid w:val="00443B5D"/>
    <w:rsid w:val="00443B89"/>
    <w:rsid w:val="00443C20"/>
    <w:rsid w:val="00444705"/>
    <w:rsid w:val="00444EDF"/>
    <w:rsid w:val="004451A6"/>
    <w:rsid w:val="004455CD"/>
    <w:rsid w:val="0044591D"/>
    <w:rsid w:val="00445954"/>
    <w:rsid w:val="00445E19"/>
    <w:rsid w:val="00446619"/>
    <w:rsid w:val="004466BE"/>
    <w:rsid w:val="004467CC"/>
    <w:rsid w:val="004469DC"/>
    <w:rsid w:val="00446B4A"/>
    <w:rsid w:val="00446DE8"/>
    <w:rsid w:val="004471DC"/>
    <w:rsid w:val="00447953"/>
    <w:rsid w:val="00450736"/>
    <w:rsid w:val="00450C1D"/>
    <w:rsid w:val="00450E89"/>
    <w:rsid w:val="00450ECB"/>
    <w:rsid w:val="00451183"/>
    <w:rsid w:val="00451637"/>
    <w:rsid w:val="004517A1"/>
    <w:rsid w:val="00451887"/>
    <w:rsid w:val="004519DA"/>
    <w:rsid w:val="004519FF"/>
    <w:rsid w:val="00451A1C"/>
    <w:rsid w:val="00451B62"/>
    <w:rsid w:val="00451C49"/>
    <w:rsid w:val="004521EB"/>
    <w:rsid w:val="00452435"/>
    <w:rsid w:val="00452700"/>
    <w:rsid w:val="00452BE7"/>
    <w:rsid w:val="00452CE5"/>
    <w:rsid w:val="00453007"/>
    <w:rsid w:val="00453429"/>
    <w:rsid w:val="004537B8"/>
    <w:rsid w:val="00453B10"/>
    <w:rsid w:val="00453E70"/>
    <w:rsid w:val="00454293"/>
    <w:rsid w:val="0045455F"/>
    <w:rsid w:val="00454698"/>
    <w:rsid w:val="004548C7"/>
    <w:rsid w:val="00454C59"/>
    <w:rsid w:val="00454C99"/>
    <w:rsid w:val="00454D76"/>
    <w:rsid w:val="00454D8B"/>
    <w:rsid w:val="0045509C"/>
    <w:rsid w:val="00455531"/>
    <w:rsid w:val="00455A97"/>
    <w:rsid w:val="0045603E"/>
    <w:rsid w:val="0045668D"/>
    <w:rsid w:val="004569B2"/>
    <w:rsid w:val="004569DD"/>
    <w:rsid w:val="00456FC9"/>
    <w:rsid w:val="00457320"/>
    <w:rsid w:val="004575A7"/>
    <w:rsid w:val="00457ADC"/>
    <w:rsid w:val="00457E99"/>
    <w:rsid w:val="00460203"/>
    <w:rsid w:val="00460297"/>
    <w:rsid w:val="0046037C"/>
    <w:rsid w:val="00460517"/>
    <w:rsid w:val="00460574"/>
    <w:rsid w:val="004609F8"/>
    <w:rsid w:val="00460AE7"/>
    <w:rsid w:val="00460E2F"/>
    <w:rsid w:val="00460E9B"/>
    <w:rsid w:val="004610D4"/>
    <w:rsid w:val="0046120F"/>
    <w:rsid w:val="00461284"/>
    <w:rsid w:val="0046131F"/>
    <w:rsid w:val="0046154F"/>
    <w:rsid w:val="004616B0"/>
    <w:rsid w:val="00461779"/>
    <w:rsid w:val="00461ED3"/>
    <w:rsid w:val="0046224D"/>
    <w:rsid w:val="004622DC"/>
    <w:rsid w:val="00462383"/>
    <w:rsid w:val="004623C7"/>
    <w:rsid w:val="00462433"/>
    <w:rsid w:val="00462711"/>
    <w:rsid w:val="0046298A"/>
    <w:rsid w:val="00462CFA"/>
    <w:rsid w:val="00463245"/>
    <w:rsid w:val="004632E8"/>
    <w:rsid w:val="0046349F"/>
    <w:rsid w:val="00463782"/>
    <w:rsid w:val="00463A2C"/>
    <w:rsid w:val="00463B7F"/>
    <w:rsid w:val="00463C6E"/>
    <w:rsid w:val="00464374"/>
    <w:rsid w:val="00464E72"/>
    <w:rsid w:val="00465298"/>
    <w:rsid w:val="00465338"/>
    <w:rsid w:val="00465705"/>
    <w:rsid w:val="00465A01"/>
    <w:rsid w:val="00465EFE"/>
    <w:rsid w:val="004660F1"/>
    <w:rsid w:val="004668C2"/>
    <w:rsid w:val="00466DC0"/>
    <w:rsid w:val="00466E02"/>
    <w:rsid w:val="00466F27"/>
    <w:rsid w:val="00466F2C"/>
    <w:rsid w:val="00466F45"/>
    <w:rsid w:val="004679A9"/>
    <w:rsid w:val="00467BDA"/>
    <w:rsid w:val="00467BFE"/>
    <w:rsid w:val="00467C89"/>
    <w:rsid w:val="0047002B"/>
    <w:rsid w:val="00470749"/>
    <w:rsid w:val="00470812"/>
    <w:rsid w:val="00470B28"/>
    <w:rsid w:val="00470C5D"/>
    <w:rsid w:val="004710C0"/>
    <w:rsid w:val="004711F4"/>
    <w:rsid w:val="0047122B"/>
    <w:rsid w:val="004714EA"/>
    <w:rsid w:val="00471A01"/>
    <w:rsid w:val="00471A5D"/>
    <w:rsid w:val="00471A5E"/>
    <w:rsid w:val="00471A7A"/>
    <w:rsid w:val="00471AAE"/>
    <w:rsid w:val="00472471"/>
    <w:rsid w:val="004729BA"/>
    <w:rsid w:val="00472A12"/>
    <w:rsid w:val="00472E81"/>
    <w:rsid w:val="00472FE7"/>
    <w:rsid w:val="00472FF3"/>
    <w:rsid w:val="00473469"/>
    <w:rsid w:val="0047354F"/>
    <w:rsid w:val="0047386F"/>
    <w:rsid w:val="004738E8"/>
    <w:rsid w:val="00473B7A"/>
    <w:rsid w:val="00473FAE"/>
    <w:rsid w:val="00474022"/>
    <w:rsid w:val="00474666"/>
    <w:rsid w:val="004746A7"/>
    <w:rsid w:val="0047488A"/>
    <w:rsid w:val="0047492D"/>
    <w:rsid w:val="00474BBA"/>
    <w:rsid w:val="00474BCC"/>
    <w:rsid w:val="00474BDB"/>
    <w:rsid w:val="00474F65"/>
    <w:rsid w:val="00475105"/>
    <w:rsid w:val="00475195"/>
    <w:rsid w:val="0047520A"/>
    <w:rsid w:val="004752AA"/>
    <w:rsid w:val="0047548C"/>
    <w:rsid w:val="00475738"/>
    <w:rsid w:val="004757F3"/>
    <w:rsid w:val="00475810"/>
    <w:rsid w:val="004758AE"/>
    <w:rsid w:val="0047591E"/>
    <w:rsid w:val="00475B3B"/>
    <w:rsid w:val="00475D0E"/>
    <w:rsid w:val="004766F5"/>
    <w:rsid w:val="00476AD2"/>
    <w:rsid w:val="00476ED4"/>
    <w:rsid w:val="0047778E"/>
    <w:rsid w:val="0048025E"/>
    <w:rsid w:val="00480260"/>
    <w:rsid w:val="004802D8"/>
    <w:rsid w:val="0048097B"/>
    <w:rsid w:val="00480992"/>
    <w:rsid w:val="00480F5C"/>
    <w:rsid w:val="004811F3"/>
    <w:rsid w:val="0048158E"/>
    <w:rsid w:val="00481678"/>
    <w:rsid w:val="004819F7"/>
    <w:rsid w:val="00481C1A"/>
    <w:rsid w:val="00482535"/>
    <w:rsid w:val="004829E3"/>
    <w:rsid w:val="0048304B"/>
    <w:rsid w:val="004836FB"/>
    <w:rsid w:val="0048373B"/>
    <w:rsid w:val="004837B4"/>
    <w:rsid w:val="00483952"/>
    <w:rsid w:val="004839F6"/>
    <w:rsid w:val="00483A25"/>
    <w:rsid w:val="00483A8B"/>
    <w:rsid w:val="00483C26"/>
    <w:rsid w:val="004840CB"/>
    <w:rsid w:val="00484101"/>
    <w:rsid w:val="00484170"/>
    <w:rsid w:val="004842CD"/>
    <w:rsid w:val="004848D1"/>
    <w:rsid w:val="00484CC7"/>
    <w:rsid w:val="00484E09"/>
    <w:rsid w:val="004852EC"/>
    <w:rsid w:val="00485350"/>
    <w:rsid w:val="00485525"/>
    <w:rsid w:val="004857EE"/>
    <w:rsid w:val="00485911"/>
    <w:rsid w:val="00485B6E"/>
    <w:rsid w:val="00485C93"/>
    <w:rsid w:val="00485DA7"/>
    <w:rsid w:val="00485E35"/>
    <w:rsid w:val="00486009"/>
    <w:rsid w:val="0048644C"/>
    <w:rsid w:val="00486874"/>
    <w:rsid w:val="00486987"/>
    <w:rsid w:val="004869F8"/>
    <w:rsid w:val="00486C90"/>
    <w:rsid w:val="00486CFA"/>
    <w:rsid w:val="00486D8D"/>
    <w:rsid w:val="00487195"/>
    <w:rsid w:val="00487234"/>
    <w:rsid w:val="00487518"/>
    <w:rsid w:val="004875C7"/>
    <w:rsid w:val="0048765C"/>
    <w:rsid w:val="00487917"/>
    <w:rsid w:val="0048791D"/>
    <w:rsid w:val="00487A83"/>
    <w:rsid w:val="00487AE1"/>
    <w:rsid w:val="00487B80"/>
    <w:rsid w:val="00487C00"/>
    <w:rsid w:val="00487EB7"/>
    <w:rsid w:val="004900FC"/>
    <w:rsid w:val="00490511"/>
    <w:rsid w:val="0049060B"/>
    <w:rsid w:val="00490646"/>
    <w:rsid w:val="00490A78"/>
    <w:rsid w:val="00490B08"/>
    <w:rsid w:val="00490E39"/>
    <w:rsid w:val="004910AF"/>
    <w:rsid w:val="004912CB"/>
    <w:rsid w:val="00491587"/>
    <w:rsid w:val="00491802"/>
    <w:rsid w:val="0049201D"/>
    <w:rsid w:val="00492248"/>
    <w:rsid w:val="00492503"/>
    <w:rsid w:val="00492EEC"/>
    <w:rsid w:val="004930B9"/>
    <w:rsid w:val="00493165"/>
    <w:rsid w:val="004934E5"/>
    <w:rsid w:val="00493690"/>
    <w:rsid w:val="004936D0"/>
    <w:rsid w:val="004938D8"/>
    <w:rsid w:val="0049391B"/>
    <w:rsid w:val="00493C17"/>
    <w:rsid w:val="00494228"/>
    <w:rsid w:val="004944AC"/>
    <w:rsid w:val="00494582"/>
    <w:rsid w:val="0049478F"/>
    <w:rsid w:val="00494CD6"/>
    <w:rsid w:val="00494D8B"/>
    <w:rsid w:val="004952AF"/>
    <w:rsid w:val="004953B5"/>
    <w:rsid w:val="00495414"/>
    <w:rsid w:val="00495415"/>
    <w:rsid w:val="00495992"/>
    <w:rsid w:val="00495B8C"/>
    <w:rsid w:val="00496049"/>
    <w:rsid w:val="004960B9"/>
    <w:rsid w:val="004960E9"/>
    <w:rsid w:val="004963DA"/>
    <w:rsid w:val="00496E2B"/>
    <w:rsid w:val="00497457"/>
    <w:rsid w:val="004974BB"/>
    <w:rsid w:val="00497529"/>
    <w:rsid w:val="00497766"/>
    <w:rsid w:val="004977F2"/>
    <w:rsid w:val="00497923"/>
    <w:rsid w:val="0049794F"/>
    <w:rsid w:val="00497C2A"/>
    <w:rsid w:val="00497CA6"/>
    <w:rsid w:val="00497E40"/>
    <w:rsid w:val="00497F00"/>
    <w:rsid w:val="00497FDC"/>
    <w:rsid w:val="004A0211"/>
    <w:rsid w:val="004A02F0"/>
    <w:rsid w:val="004A0891"/>
    <w:rsid w:val="004A0C1D"/>
    <w:rsid w:val="004A0CA4"/>
    <w:rsid w:val="004A1628"/>
    <w:rsid w:val="004A1B1E"/>
    <w:rsid w:val="004A1C29"/>
    <w:rsid w:val="004A227D"/>
    <w:rsid w:val="004A24C2"/>
    <w:rsid w:val="004A25F3"/>
    <w:rsid w:val="004A2699"/>
    <w:rsid w:val="004A28AA"/>
    <w:rsid w:val="004A28E2"/>
    <w:rsid w:val="004A2C8C"/>
    <w:rsid w:val="004A2E88"/>
    <w:rsid w:val="004A2E8E"/>
    <w:rsid w:val="004A2F14"/>
    <w:rsid w:val="004A3108"/>
    <w:rsid w:val="004A326F"/>
    <w:rsid w:val="004A327D"/>
    <w:rsid w:val="004A3411"/>
    <w:rsid w:val="004A35EC"/>
    <w:rsid w:val="004A368D"/>
    <w:rsid w:val="004A390C"/>
    <w:rsid w:val="004A3923"/>
    <w:rsid w:val="004A39C6"/>
    <w:rsid w:val="004A3CAA"/>
    <w:rsid w:val="004A3CCE"/>
    <w:rsid w:val="004A40B0"/>
    <w:rsid w:val="004A45F2"/>
    <w:rsid w:val="004A492D"/>
    <w:rsid w:val="004A4930"/>
    <w:rsid w:val="004A4F5F"/>
    <w:rsid w:val="004A52CF"/>
    <w:rsid w:val="004A5305"/>
    <w:rsid w:val="004A536B"/>
    <w:rsid w:val="004A5674"/>
    <w:rsid w:val="004A56A9"/>
    <w:rsid w:val="004A5827"/>
    <w:rsid w:val="004A5870"/>
    <w:rsid w:val="004A59A6"/>
    <w:rsid w:val="004A5D97"/>
    <w:rsid w:val="004A6157"/>
    <w:rsid w:val="004A6D59"/>
    <w:rsid w:val="004A78AF"/>
    <w:rsid w:val="004A792D"/>
    <w:rsid w:val="004A7B57"/>
    <w:rsid w:val="004A7C2C"/>
    <w:rsid w:val="004B00FA"/>
    <w:rsid w:val="004B0129"/>
    <w:rsid w:val="004B01D1"/>
    <w:rsid w:val="004B05EF"/>
    <w:rsid w:val="004B08D3"/>
    <w:rsid w:val="004B098C"/>
    <w:rsid w:val="004B10A1"/>
    <w:rsid w:val="004B111C"/>
    <w:rsid w:val="004B13EF"/>
    <w:rsid w:val="004B1735"/>
    <w:rsid w:val="004B1909"/>
    <w:rsid w:val="004B1A73"/>
    <w:rsid w:val="004B1AB4"/>
    <w:rsid w:val="004B1B4D"/>
    <w:rsid w:val="004B1B5F"/>
    <w:rsid w:val="004B1F76"/>
    <w:rsid w:val="004B201C"/>
    <w:rsid w:val="004B214C"/>
    <w:rsid w:val="004B272D"/>
    <w:rsid w:val="004B2792"/>
    <w:rsid w:val="004B29B7"/>
    <w:rsid w:val="004B2CE7"/>
    <w:rsid w:val="004B2ED4"/>
    <w:rsid w:val="004B308F"/>
    <w:rsid w:val="004B31C7"/>
    <w:rsid w:val="004B369D"/>
    <w:rsid w:val="004B3909"/>
    <w:rsid w:val="004B3C2B"/>
    <w:rsid w:val="004B3DF8"/>
    <w:rsid w:val="004B3E39"/>
    <w:rsid w:val="004B3F69"/>
    <w:rsid w:val="004B3FEE"/>
    <w:rsid w:val="004B41F0"/>
    <w:rsid w:val="004B4A99"/>
    <w:rsid w:val="004B4B26"/>
    <w:rsid w:val="004B4E20"/>
    <w:rsid w:val="004B4E2F"/>
    <w:rsid w:val="004B4F38"/>
    <w:rsid w:val="004B524E"/>
    <w:rsid w:val="004B5251"/>
    <w:rsid w:val="004B53FE"/>
    <w:rsid w:val="004B54FD"/>
    <w:rsid w:val="004B58D6"/>
    <w:rsid w:val="004B5A49"/>
    <w:rsid w:val="004B5CD1"/>
    <w:rsid w:val="004B5D1A"/>
    <w:rsid w:val="004B5D7B"/>
    <w:rsid w:val="004B5E35"/>
    <w:rsid w:val="004B5ED9"/>
    <w:rsid w:val="004B5F71"/>
    <w:rsid w:val="004B6179"/>
    <w:rsid w:val="004B659B"/>
    <w:rsid w:val="004B696F"/>
    <w:rsid w:val="004B6A53"/>
    <w:rsid w:val="004B6B7B"/>
    <w:rsid w:val="004B6E72"/>
    <w:rsid w:val="004B6EB9"/>
    <w:rsid w:val="004B6F20"/>
    <w:rsid w:val="004B7012"/>
    <w:rsid w:val="004B7277"/>
    <w:rsid w:val="004B72B8"/>
    <w:rsid w:val="004B737B"/>
    <w:rsid w:val="004B73F0"/>
    <w:rsid w:val="004B7A5A"/>
    <w:rsid w:val="004B7C11"/>
    <w:rsid w:val="004B7C8D"/>
    <w:rsid w:val="004B7E18"/>
    <w:rsid w:val="004C0030"/>
    <w:rsid w:val="004C035E"/>
    <w:rsid w:val="004C041D"/>
    <w:rsid w:val="004C043C"/>
    <w:rsid w:val="004C074C"/>
    <w:rsid w:val="004C074F"/>
    <w:rsid w:val="004C08C3"/>
    <w:rsid w:val="004C0B4B"/>
    <w:rsid w:val="004C0EB1"/>
    <w:rsid w:val="004C15DB"/>
    <w:rsid w:val="004C1600"/>
    <w:rsid w:val="004C187A"/>
    <w:rsid w:val="004C19CF"/>
    <w:rsid w:val="004C246E"/>
    <w:rsid w:val="004C2594"/>
    <w:rsid w:val="004C2818"/>
    <w:rsid w:val="004C289A"/>
    <w:rsid w:val="004C28D4"/>
    <w:rsid w:val="004C2ACD"/>
    <w:rsid w:val="004C2EE3"/>
    <w:rsid w:val="004C3292"/>
    <w:rsid w:val="004C33D2"/>
    <w:rsid w:val="004C35E3"/>
    <w:rsid w:val="004C3875"/>
    <w:rsid w:val="004C392F"/>
    <w:rsid w:val="004C39EE"/>
    <w:rsid w:val="004C3A07"/>
    <w:rsid w:val="004C3B20"/>
    <w:rsid w:val="004C3DAD"/>
    <w:rsid w:val="004C3E4A"/>
    <w:rsid w:val="004C3ED5"/>
    <w:rsid w:val="004C4220"/>
    <w:rsid w:val="004C42E5"/>
    <w:rsid w:val="004C433B"/>
    <w:rsid w:val="004C46D1"/>
    <w:rsid w:val="004C48F0"/>
    <w:rsid w:val="004C4963"/>
    <w:rsid w:val="004C49E0"/>
    <w:rsid w:val="004C4C81"/>
    <w:rsid w:val="004C4F4B"/>
    <w:rsid w:val="004C514E"/>
    <w:rsid w:val="004C5196"/>
    <w:rsid w:val="004C53DA"/>
    <w:rsid w:val="004C55BA"/>
    <w:rsid w:val="004C55CB"/>
    <w:rsid w:val="004C59C1"/>
    <w:rsid w:val="004C5B1B"/>
    <w:rsid w:val="004C5C80"/>
    <w:rsid w:val="004C5D37"/>
    <w:rsid w:val="004C5D63"/>
    <w:rsid w:val="004C5DD2"/>
    <w:rsid w:val="004C6534"/>
    <w:rsid w:val="004C6D50"/>
    <w:rsid w:val="004C7026"/>
    <w:rsid w:val="004C7730"/>
    <w:rsid w:val="004C7820"/>
    <w:rsid w:val="004C7A51"/>
    <w:rsid w:val="004C7F48"/>
    <w:rsid w:val="004D0584"/>
    <w:rsid w:val="004D05B4"/>
    <w:rsid w:val="004D091C"/>
    <w:rsid w:val="004D102D"/>
    <w:rsid w:val="004D13B7"/>
    <w:rsid w:val="004D1CE0"/>
    <w:rsid w:val="004D1F84"/>
    <w:rsid w:val="004D236A"/>
    <w:rsid w:val="004D2604"/>
    <w:rsid w:val="004D2943"/>
    <w:rsid w:val="004D2A23"/>
    <w:rsid w:val="004D2BCD"/>
    <w:rsid w:val="004D2C27"/>
    <w:rsid w:val="004D2F81"/>
    <w:rsid w:val="004D3089"/>
    <w:rsid w:val="004D30DE"/>
    <w:rsid w:val="004D368E"/>
    <w:rsid w:val="004D3749"/>
    <w:rsid w:val="004D37A8"/>
    <w:rsid w:val="004D37FD"/>
    <w:rsid w:val="004D3AF2"/>
    <w:rsid w:val="004D3ED1"/>
    <w:rsid w:val="004D3F3F"/>
    <w:rsid w:val="004D4996"/>
    <w:rsid w:val="004D4AAA"/>
    <w:rsid w:val="004D4C3E"/>
    <w:rsid w:val="004D4CAD"/>
    <w:rsid w:val="004D4E14"/>
    <w:rsid w:val="004D4FE5"/>
    <w:rsid w:val="004D5329"/>
    <w:rsid w:val="004D549D"/>
    <w:rsid w:val="004D5609"/>
    <w:rsid w:val="004D570A"/>
    <w:rsid w:val="004D5887"/>
    <w:rsid w:val="004D5A9A"/>
    <w:rsid w:val="004D5D95"/>
    <w:rsid w:val="004D5FEF"/>
    <w:rsid w:val="004D60F2"/>
    <w:rsid w:val="004D646D"/>
    <w:rsid w:val="004D6B30"/>
    <w:rsid w:val="004D6F67"/>
    <w:rsid w:val="004D6F98"/>
    <w:rsid w:val="004D72FD"/>
    <w:rsid w:val="004D7300"/>
    <w:rsid w:val="004D7634"/>
    <w:rsid w:val="004D7838"/>
    <w:rsid w:val="004D7C0A"/>
    <w:rsid w:val="004D7C20"/>
    <w:rsid w:val="004D7DDA"/>
    <w:rsid w:val="004E0047"/>
    <w:rsid w:val="004E0456"/>
    <w:rsid w:val="004E078E"/>
    <w:rsid w:val="004E07B3"/>
    <w:rsid w:val="004E08B3"/>
    <w:rsid w:val="004E0A16"/>
    <w:rsid w:val="004E0B55"/>
    <w:rsid w:val="004E0B72"/>
    <w:rsid w:val="004E0C65"/>
    <w:rsid w:val="004E0E96"/>
    <w:rsid w:val="004E140B"/>
    <w:rsid w:val="004E1920"/>
    <w:rsid w:val="004E1CE3"/>
    <w:rsid w:val="004E1CF0"/>
    <w:rsid w:val="004E21F9"/>
    <w:rsid w:val="004E225D"/>
    <w:rsid w:val="004E22AE"/>
    <w:rsid w:val="004E24B0"/>
    <w:rsid w:val="004E29B7"/>
    <w:rsid w:val="004E2F58"/>
    <w:rsid w:val="004E3133"/>
    <w:rsid w:val="004E34F5"/>
    <w:rsid w:val="004E3920"/>
    <w:rsid w:val="004E3A3D"/>
    <w:rsid w:val="004E3A79"/>
    <w:rsid w:val="004E3AA2"/>
    <w:rsid w:val="004E3B76"/>
    <w:rsid w:val="004E3BEC"/>
    <w:rsid w:val="004E3CF7"/>
    <w:rsid w:val="004E3DAB"/>
    <w:rsid w:val="004E4267"/>
    <w:rsid w:val="004E4390"/>
    <w:rsid w:val="004E43B0"/>
    <w:rsid w:val="004E460E"/>
    <w:rsid w:val="004E4726"/>
    <w:rsid w:val="004E4879"/>
    <w:rsid w:val="004E498B"/>
    <w:rsid w:val="004E4D34"/>
    <w:rsid w:val="004E4E8B"/>
    <w:rsid w:val="004E5BE6"/>
    <w:rsid w:val="004E5CE4"/>
    <w:rsid w:val="004E5EB2"/>
    <w:rsid w:val="004E5F8A"/>
    <w:rsid w:val="004E60D1"/>
    <w:rsid w:val="004E6219"/>
    <w:rsid w:val="004E66CB"/>
    <w:rsid w:val="004E6701"/>
    <w:rsid w:val="004E6A11"/>
    <w:rsid w:val="004E6C60"/>
    <w:rsid w:val="004E6FCC"/>
    <w:rsid w:val="004E72A3"/>
    <w:rsid w:val="004E72C6"/>
    <w:rsid w:val="004E7384"/>
    <w:rsid w:val="004E784A"/>
    <w:rsid w:val="004E7A30"/>
    <w:rsid w:val="004F015C"/>
    <w:rsid w:val="004F0269"/>
    <w:rsid w:val="004F05CC"/>
    <w:rsid w:val="004F0AFB"/>
    <w:rsid w:val="004F0C72"/>
    <w:rsid w:val="004F0E44"/>
    <w:rsid w:val="004F130D"/>
    <w:rsid w:val="004F13C0"/>
    <w:rsid w:val="004F192E"/>
    <w:rsid w:val="004F1AED"/>
    <w:rsid w:val="004F21DC"/>
    <w:rsid w:val="004F2890"/>
    <w:rsid w:val="004F29EB"/>
    <w:rsid w:val="004F2A5E"/>
    <w:rsid w:val="004F316F"/>
    <w:rsid w:val="004F32BD"/>
    <w:rsid w:val="004F33A3"/>
    <w:rsid w:val="004F3849"/>
    <w:rsid w:val="004F3A5A"/>
    <w:rsid w:val="004F3E88"/>
    <w:rsid w:val="004F444D"/>
    <w:rsid w:val="004F4944"/>
    <w:rsid w:val="004F4E49"/>
    <w:rsid w:val="004F5766"/>
    <w:rsid w:val="004F5858"/>
    <w:rsid w:val="004F5BB6"/>
    <w:rsid w:val="004F5EDA"/>
    <w:rsid w:val="004F615F"/>
    <w:rsid w:val="004F64C2"/>
    <w:rsid w:val="004F6985"/>
    <w:rsid w:val="004F6EE4"/>
    <w:rsid w:val="004F701C"/>
    <w:rsid w:val="004F706A"/>
    <w:rsid w:val="004F70B0"/>
    <w:rsid w:val="004F70EC"/>
    <w:rsid w:val="004F7303"/>
    <w:rsid w:val="004F736F"/>
    <w:rsid w:val="004F73F5"/>
    <w:rsid w:val="004F75B7"/>
    <w:rsid w:val="004F7824"/>
    <w:rsid w:val="004F7844"/>
    <w:rsid w:val="004F7C85"/>
    <w:rsid w:val="005003DA"/>
    <w:rsid w:val="005004C3"/>
    <w:rsid w:val="00500867"/>
    <w:rsid w:val="0050097E"/>
    <w:rsid w:val="00500A3C"/>
    <w:rsid w:val="00500C28"/>
    <w:rsid w:val="00500D35"/>
    <w:rsid w:val="00501117"/>
    <w:rsid w:val="00501225"/>
    <w:rsid w:val="005015FE"/>
    <w:rsid w:val="00501976"/>
    <w:rsid w:val="00501ADC"/>
    <w:rsid w:val="00501C0A"/>
    <w:rsid w:val="00501F05"/>
    <w:rsid w:val="00502217"/>
    <w:rsid w:val="00502414"/>
    <w:rsid w:val="00502440"/>
    <w:rsid w:val="005027EE"/>
    <w:rsid w:val="0050286F"/>
    <w:rsid w:val="00502894"/>
    <w:rsid w:val="00502942"/>
    <w:rsid w:val="00502EA2"/>
    <w:rsid w:val="005030C9"/>
    <w:rsid w:val="00503503"/>
    <w:rsid w:val="00503E2A"/>
    <w:rsid w:val="0050409D"/>
    <w:rsid w:val="00504C4F"/>
    <w:rsid w:val="00504F63"/>
    <w:rsid w:val="00505460"/>
    <w:rsid w:val="0050548B"/>
    <w:rsid w:val="0050552A"/>
    <w:rsid w:val="00505677"/>
    <w:rsid w:val="00505685"/>
    <w:rsid w:val="0050585C"/>
    <w:rsid w:val="00506469"/>
    <w:rsid w:val="005067D2"/>
    <w:rsid w:val="00506859"/>
    <w:rsid w:val="00506974"/>
    <w:rsid w:val="00506A5A"/>
    <w:rsid w:val="00506C8B"/>
    <w:rsid w:val="00506D5E"/>
    <w:rsid w:val="00506E9C"/>
    <w:rsid w:val="00506FD7"/>
    <w:rsid w:val="00507035"/>
    <w:rsid w:val="005070E1"/>
    <w:rsid w:val="0050736E"/>
    <w:rsid w:val="005079D4"/>
    <w:rsid w:val="00507B68"/>
    <w:rsid w:val="00510437"/>
    <w:rsid w:val="00510C95"/>
    <w:rsid w:val="00510D33"/>
    <w:rsid w:val="00510F27"/>
    <w:rsid w:val="005110C5"/>
    <w:rsid w:val="005110F6"/>
    <w:rsid w:val="005111CF"/>
    <w:rsid w:val="0051123C"/>
    <w:rsid w:val="005114EC"/>
    <w:rsid w:val="005114F7"/>
    <w:rsid w:val="00511599"/>
    <w:rsid w:val="005119DD"/>
    <w:rsid w:val="00511A50"/>
    <w:rsid w:val="00511BCD"/>
    <w:rsid w:val="00511E64"/>
    <w:rsid w:val="00511ECB"/>
    <w:rsid w:val="0051208C"/>
    <w:rsid w:val="00512117"/>
    <w:rsid w:val="00512572"/>
    <w:rsid w:val="00512BD3"/>
    <w:rsid w:val="00512CEC"/>
    <w:rsid w:val="00512FD5"/>
    <w:rsid w:val="005133BB"/>
    <w:rsid w:val="005138A6"/>
    <w:rsid w:val="005140F4"/>
    <w:rsid w:val="0051432B"/>
    <w:rsid w:val="005143CF"/>
    <w:rsid w:val="005149D4"/>
    <w:rsid w:val="00514CA5"/>
    <w:rsid w:val="00514E4A"/>
    <w:rsid w:val="00515015"/>
    <w:rsid w:val="005155E3"/>
    <w:rsid w:val="0051568B"/>
    <w:rsid w:val="005156A1"/>
    <w:rsid w:val="00515857"/>
    <w:rsid w:val="005158DE"/>
    <w:rsid w:val="00515A26"/>
    <w:rsid w:val="00515FC8"/>
    <w:rsid w:val="00516622"/>
    <w:rsid w:val="00516A15"/>
    <w:rsid w:val="00516D61"/>
    <w:rsid w:val="00516DC2"/>
    <w:rsid w:val="00517168"/>
    <w:rsid w:val="005173B9"/>
    <w:rsid w:val="005173E2"/>
    <w:rsid w:val="005175AF"/>
    <w:rsid w:val="00517649"/>
    <w:rsid w:val="0051774B"/>
    <w:rsid w:val="00517B62"/>
    <w:rsid w:val="00517CB3"/>
    <w:rsid w:val="00517DE4"/>
    <w:rsid w:val="005203A7"/>
    <w:rsid w:val="00520681"/>
    <w:rsid w:val="005207F1"/>
    <w:rsid w:val="00520B25"/>
    <w:rsid w:val="005211CC"/>
    <w:rsid w:val="00521267"/>
    <w:rsid w:val="00521730"/>
    <w:rsid w:val="00521E8C"/>
    <w:rsid w:val="00521F87"/>
    <w:rsid w:val="005221DB"/>
    <w:rsid w:val="005224ED"/>
    <w:rsid w:val="00522963"/>
    <w:rsid w:val="00522979"/>
    <w:rsid w:val="00522DDB"/>
    <w:rsid w:val="0052327B"/>
    <w:rsid w:val="0052374F"/>
    <w:rsid w:val="005237D2"/>
    <w:rsid w:val="00523E7C"/>
    <w:rsid w:val="00523FC3"/>
    <w:rsid w:val="0052408C"/>
    <w:rsid w:val="00524428"/>
    <w:rsid w:val="00524488"/>
    <w:rsid w:val="005246F6"/>
    <w:rsid w:val="005248F0"/>
    <w:rsid w:val="00524CA0"/>
    <w:rsid w:val="00525507"/>
    <w:rsid w:val="0052597E"/>
    <w:rsid w:val="00525C00"/>
    <w:rsid w:val="00525F3E"/>
    <w:rsid w:val="005260E2"/>
    <w:rsid w:val="0052620E"/>
    <w:rsid w:val="0052627A"/>
    <w:rsid w:val="0052635A"/>
    <w:rsid w:val="00526873"/>
    <w:rsid w:val="00526B0B"/>
    <w:rsid w:val="00526CBB"/>
    <w:rsid w:val="00526CE3"/>
    <w:rsid w:val="00526E32"/>
    <w:rsid w:val="00526F6F"/>
    <w:rsid w:val="005270D4"/>
    <w:rsid w:val="005271ED"/>
    <w:rsid w:val="005279AD"/>
    <w:rsid w:val="005279E3"/>
    <w:rsid w:val="00527B00"/>
    <w:rsid w:val="00527C89"/>
    <w:rsid w:val="005300D3"/>
    <w:rsid w:val="00530160"/>
    <w:rsid w:val="00530491"/>
    <w:rsid w:val="00530655"/>
    <w:rsid w:val="0053087F"/>
    <w:rsid w:val="0053157E"/>
    <w:rsid w:val="00531AEA"/>
    <w:rsid w:val="00531DC6"/>
    <w:rsid w:val="005324AD"/>
    <w:rsid w:val="005325D8"/>
    <w:rsid w:val="005326B8"/>
    <w:rsid w:val="0053293F"/>
    <w:rsid w:val="00532C25"/>
    <w:rsid w:val="00532EE0"/>
    <w:rsid w:val="00532F91"/>
    <w:rsid w:val="00532F97"/>
    <w:rsid w:val="0053342B"/>
    <w:rsid w:val="00533646"/>
    <w:rsid w:val="00533ADB"/>
    <w:rsid w:val="00533C2D"/>
    <w:rsid w:val="00533F39"/>
    <w:rsid w:val="0053415E"/>
    <w:rsid w:val="0053425A"/>
    <w:rsid w:val="00534544"/>
    <w:rsid w:val="0053469E"/>
    <w:rsid w:val="00534807"/>
    <w:rsid w:val="00534838"/>
    <w:rsid w:val="00534925"/>
    <w:rsid w:val="00534B03"/>
    <w:rsid w:val="00534B0F"/>
    <w:rsid w:val="00534F1A"/>
    <w:rsid w:val="00534FD9"/>
    <w:rsid w:val="0053506B"/>
    <w:rsid w:val="005351CF"/>
    <w:rsid w:val="005351D6"/>
    <w:rsid w:val="00535537"/>
    <w:rsid w:val="005356AB"/>
    <w:rsid w:val="00535C0B"/>
    <w:rsid w:val="00535CC7"/>
    <w:rsid w:val="00535D81"/>
    <w:rsid w:val="0053621E"/>
    <w:rsid w:val="00536562"/>
    <w:rsid w:val="005367DD"/>
    <w:rsid w:val="00536EFD"/>
    <w:rsid w:val="00537206"/>
    <w:rsid w:val="00537656"/>
    <w:rsid w:val="005378BD"/>
    <w:rsid w:val="005379FC"/>
    <w:rsid w:val="00537AFE"/>
    <w:rsid w:val="00537B0C"/>
    <w:rsid w:val="00537D9B"/>
    <w:rsid w:val="00537E25"/>
    <w:rsid w:val="00537FDB"/>
    <w:rsid w:val="00540184"/>
    <w:rsid w:val="00540499"/>
    <w:rsid w:val="005405FE"/>
    <w:rsid w:val="0054089B"/>
    <w:rsid w:val="00540D98"/>
    <w:rsid w:val="00540F8A"/>
    <w:rsid w:val="005410C9"/>
    <w:rsid w:val="00541130"/>
    <w:rsid w:val="00541822"/>
    <w:rsid w:val="00541B99"/>
    <w:rsid w:val="00541D76"/>
    <w:rsid w:val="00541F49"/>
    <w:rsid w:val="00542588"/>
    <w:rsid w:val="00542857"/>
    <w:rsid w:val="00542A22"/>
    <w:rsid w:val="00542A2C"/>
    <w:rsid w:val="00542C1A"/>
    <w:rsid w:val="00542DEF"/>
    <w:rsid w:val="00542F9E"/>
    <w:rsid w:val="005436C0"/>
    <w:rsid w:val="00543754"/>
    <w:rsid w:val="00543858"/>
    <w:rsid w:val="00543892"/>
    <w:rsid w:val="00544087"/>
    <w:rsid w:val="00544569"/>
    <w:rsid w:val="005448BF"/>
    <w:rsid w:val="00544A4F"/>
    <w:rsid w:val="00544AD1"/>
    <w:rsid w:val="00544C08"/>
    <w:rsid w:val="00544EE2"/>
    <w:rsid w:val="00544F1A"/>
    <w:rsid w:val="00544F31"/>
    <w:rsid w:val="00544F66"/>
    <w:rsid w:val="00544F82"/>
    <w:rsid w:val="00545188"/>
    <w:rsid w:val="005452FF"/>
    <w:rsid w:val="005456BD"/>
    <w:rsid w:val="005458EF"/>
    <w:rsid w:val="00546632"/>
    <w:rsid w:val="005466B0"/>
    <w:rsid w:val="00546882"/>
    <w:rsid w:val="005468F8"/>
    <w:rsid w:val="00546A51"/>
    <w:rsid w:val="00546CA1"/>
    <w:rsid w:val="00546F0C"/>
    <w:rsid w:val="00547279"/>
    <w:rsid w:val="0054783A"/>
    <w:rsid w:val="00547AB9"/>
    <w:rsid w:val="00547AF1"/>
    <w:rsid w:val="00547B48"/>
    <w:rsid w:val="00547C50"/>
    <w:rsid w:val="00547CB3"/>
    <w:rsid w:val="0055001E"/>
    <w:rsid w:val="005501A8"/>
    <w:rsid w:val="005503B7"/>
    <w:rsid w:val="005503E6"/>
    <w:rsid w:val="005509FC"/>
    <w:rsid w:val="00550EA5"/>
    <w:rsid w:val="00551277"/>
    <w:rsid w:val="0055131B"/>
    <w:rsid w:val="00551731"/>
    <w:rsid w:val="00551CE8"/>
    <w:rsid w:val="00551D9D"/>
    <w:rsid w:val="0055204E"/>
    <w:rsid w:val="005524E4"/>
    <w:rsid w:val="00552831"/>
    <w:rsid w:val="00552850"/>
    <w:rsid w:val="00552AC0"/>
    <w:rsid w:val="00552B83"/>
    <w:rsid w:val="00552E08"/>
    <w:rsid w:val="00552E3D"/>
    <w:rsid w:val="0055303B"/>
    <w:rsid w:val="005531F3"/>
    <w:rsid w:val="00553207"/>
    <w:rsid w:val="0055321A"/>
    <w:rsid w:val="00553613"/>
    <w:rsid w:val="00553778"/>
    <w:rsid w:val="0055388D"/>
    <w:rsid w:val="00553A4E"/>
    <w:rsid w:val="00553C71"/>
    <w:rsid w:val="00553E34"/>
    <w:rsid w:val="00553EA2"/>
    <w:rsid w:val="00554487"/>
    <w:rsid w:val="0055448E"/>
    <w:rsid w:val="005545D2"/>
    <w:rsid w:val="005547D2"/>
    <w:rsid w:val="00554D5C"/>
    <w:rsid w:val="00554EBB"/>
    <w:rsid w:val="0055558A"/>
    <w:rsid w:val="0055559A"/>
    <w:rsid w:val="005555D5"/>
    <w:rsid w:val="005555FB"/>
    <w:rsid w:val="00555BD4"/>
    <w:rsid w:val="00555C34"/>
    <w:rsid w:val="00555EDF"/>
    <w:rsid w:val="00555F62"/>
    <w:rsid w:val="005561D4"/>
    <w:rsid w:val="00556634"/>
    <w:rsid w:val="00556A69"/>
    <w:rsid w:val="00556AE2"/>
    <w:rsid w:val="00556DFE"/>
    <w:rsid w:val="00556E77"/>
    <w:rsid w:val="00556F11"/>
    <w:rsid w:val="00556FED"/>
    <w:rsid w:val="0055713E"/>
    <w:rsid w:val="0055748F"/>
    <w:rsid w:val="00557564"/>
    <w:rsid w:val="005579E3"/>
    <w:rsid w:val="00557BB0"/>
    <w:rsid w:val="005607E5"/>
    <w:rsid w:val="005608BD"/>
    <w:rsid w:val="00560CB1"/>
    <w:rsid w:val="00560F1F"/>
    <w:rsid w:val="00561040"/>
    <w:rsid w:val="005612E8"/>
    <w:rsid w:val="00561426"/>
    <w:rsid w:val="00561758"/>
    <w:rsid w:val="00561AEC"/>
    <w:rsid w:val="00561D80"/>
    <w:rsid w:val="00561E53"/>
    <w:rsid w:val="0056205C"/>
    <w:rsid w:val="00562464"/>
    <w:rsid w:val="005627FF"/>
    <w:rsid w:val="00562932"/>
    <w:rsid w:val="00562B63"/>
    <w:rsid w:val="00563368"/>
    <w:rsid w:val="00563539"/>
    <w:rsid w:val="005635FF"/>
    <w:rsid w:val="00563609"/>
    <w:rsid w:val="0056386E"/>
    <w:rsid w:val="00563E35"/>
    <w:rsid w:val="005645C3"/>
    <w:rsid w:val="00564AFB"/>
    <w:rsid w:val="00564B62"/>
    <w:rsid w:val="00564DF4"/>
    <w:rsid w:val="005653CC"/>
    <w:rsid w:val="00565F03"/>
    <w:rsid w:val="00565F3A"/>
    <w:rsid w:val="005669FD"/>
    <w:rsid w:val="00566A83"/>
    <w:rsid w:val="00566B8E"/>
    <w:rsid w:val="005671F1"/>
    <w:rsid w:val="005678E4"/>
    <w:rsid w:val="00567E42"/>
    <w:rsid w:val="00570144"/>
    <w:rsid w:val="00570378"/>
    <w:rsid w:val="00570394"/>
    <w:rsid w:val="005709AE"/>
    <w:rsid w:val="00570ACB"/>
    <w:rsid w:val="00570B98"/>
    <w:rsid w:val="00570D7B"/>
    <w:rsid w:val="0057114B"/>
    <w:rsid w:val="00571315"/>
    <w:rsid w:val="005715FE"/>
    <w:rsid w:val="00571650"/>
    <w:rsid w:val="00571996"/>
    <w:rsid w:val="00571C1E"/>
    <w:rsid w:val="00571C78"/>
    <w:rsid w:val="00571C7F"/>
    <w:rsid w:val="0057204C"/>
    <w:rsid w:val="00572070"/>
    <w:rsid w:val="00572215"/>
    <w:rsid w:val="00572237"/>
    <w:rsid w:val="0057262F"/>
    <w:rsid w:val="00572641"/>
    <w:rsid w:val="005727BA"/>
    <w:rsid w:val="00572844"/>
    <w:rsid w:val="005729B6"/>
    <w:rsid w:val="00572A75"/>
    <w:rsid w:val="00572D45"/>
    <w:rsid w:val="00572DE5"/>
    <w:rsid w:val="0057329A"/>
    <w:rsid w:val="0057368A"/>
    <w:rsid w:val="00573698"/>
    <w:rsid w:val="005736D5"/>
    <w:rsid w:val="005737E6"/>
    <w:rsid w:val="005738DD"/>
    <w:rsid w:val="00573C01"/>
    <w:rsid w:val="00573F38"/>
    <w:rsid w:val="005740C6"/>
    <w:rsid w:val="0057412F"/>
    <w:rsid w:val="0057459D"/>
    <w:rsid w:val="005749EE"/>
    <w:rsid w:val="00574B62"/>
    <w:rsid w:val="00574DDB"/>
    <w:rsid w:val="00574EEF"/>
    <w:rsid w:val="00574F21"/>
    <w:rsid w:val="00574F25"/>
    <w:rsid w:val="00575179"/>
    <w:rsid w:val="005753C0"/>
    <w:rsid w:val="0057545D"/>
    <w:rsid w:val="00575483"/>
    <w:rsid w:val="005754B2"/>
    <w:rsid w:val="005754D5"/>
    <w:rsid w:val="0057559A"/>
    <w:rsid w:val="005757A8"/>
    <w:rsid w:val="00575BB5"/>
    <w:rsid w:val="00575BC9"/>
    <w:rsid w:val="00575F76"/>
    <w:rsid w:val="00576BAA"/>
    <w:rsid w:val="005770F0"/>
    <w:rsid w:val="0057736B"/>
    <w:rsid w:val="00577514"/>
    <w:rsid w:val="0057772D"/>
    <w:rsid w:val="005779DC"/>
    <w:rsid w:val="00577E5F"/>
    <w:rsid w:val="0058016B"/>
    <w:rsid w:val="0058023B"/>
    <w:rsid w:val="005807F4"/>
    <w:rsid w:val="005807FE"/>
    <w:rsid w:val="005809DE"/>
    <w:rsid w:val="00580D01"/>
    <w:rsid w:val="00580DC1"/>
    <w:rsid w:val="00580F85"/>
    <w:rsid w:val="0058138B"/>
    <w:rsid w:val="00581964"/>
    <w:rsid w:val="00581D7F"/>
    <w:rsid w:val="005823D6"/>
    <w:rsid w:val="005824BD"/>
    <w:rsid w:val="0058264E"/>
    <w:rsid w:val="005827A9"/>
    <w:rsid w:val="00583110"/>
    <w:rsid w:val="00583507"/>
    <w:rsid w:val="00583715"/>
    <w:rsid w:val="00583B93"/>
    <w:rsid w:val="00584188"/>
    <w:rsid w:val="0058447C"/>
    <w:rsid w:val="0058468B"/>
    <w:rsid w:val="00584B76"/>
    <w:rsid w:val="00584DAF"/>
    <w:rsid w:val="00584E68"/>
    <w:rsid w:val="005853AB"/>
    <w:rsid w:val="005853C9"/>
    <w:rsid w:val="005853E9"/>
    <w:rsid w:val="005854F5"/>
    <w:rsid w:val="00585620"/>
    <w:rsid w:val="005857A8"/>
    <w:rsid w:val="005857CA"/>
    <w:rsid w:val="00586563"/>
    <w:rsid w:val="005865FF"/>
    <w:rsid w:val="005866B3"/>
    <w:rsid w:val="00586C3C"/>
    <w:rsid w:val="005874F6"/>
    <w:rsid w:val="00587615"/>
    <w:rsid w:val="00587853"/>
    <w:rsid w:val="0058792F"/>
    <w:rsid w:val="00587C7E"/>
    <w:rsid w:val="005903BF"/>
    <w:rsid w:val="005904C6"/>
    <w:rsid w:val="005906DF"/>
    <w:rsid w:val="0059085F"/>
    <w:rsid w:val="00590876"/>
    <w:rsid w:val="00590DD9"/>
    <w:rsid w:val="0059121D"/>
    <w:rsid w:val="005913AB"/>
    <w:rsid w:val="00591450"/>
    <w:rsid w:val="005916D6"/>
    <w:rsid w:val="00591A02"/>
    <w:rsid w:val="00591A32"/>
    <w:rsid w:val="00591C85"/>
    <w:rsid w:val="00591F35"/>
    <w:rsid w:val="0059204D"/>
    <w:rsid w:val="0059205F"/>
    <w:rsid w:val="0059245A"/>
    <w:rsid w:val="0059245E"/>
    <w:rsid w:val="0059268D"/>
    <w:rsid w:val="0059271B"/>
    <w:rsid w:val="00592A6E"/>
    <w:rsid w:val="00592D1D"/>
    <w:rsid w:val="00593533"/>
    <w:rsid w:val="005935C6"/>
    <w:rsid w:val="00593A68"/>
    <w:rsid w:val="00593AF9"/>
    <w:rsid w:val="00593B0E"/>
    <w:rsid w:val="00593C4F"/>
    <w:rsid w:val="00593E8C"/>
    <w:rsid w:val="00593F94"/>
    <w:rsid w:val="005940FA"/>
    <w:rsid w:val="00594136"/>
    <w:rsid w:val="005941CF"/>
    <w:rsid w:val="0059439D"/>
    <w:rsid w:val="005943CE"/>
    <w:rsid w:val="0059457B"/>
    <w:rsid w:val="005946A8"/>
    <w:rsid w:val="005949A4"/>
    <w:rsid w:val="00595060"/>
    <w:rsid w:val="005956FA"/>
    <w:rsid w:val="0059580D"/>
    <w:rsid w:val="00595B00"/>
    <w:rsid w:val="00595B1B"/>
    <w:rsid w:val="0059619F"/>
    <w:rsid w:val="005962C1"/>
    <w:rsid w:val="0059663A"/>
    <w:rsid w:val="00596764"/>
    <w:rsid w:val="005967F8"/>
    <w:rsid w:val="005969D7"/>
    <w:rsid w:val="00596CEC"/>
    <w:rsid w:val="00597177"/>
    <w:rsid w:val="00597795"/>
    <w:rsid w:val="0059788D"/>
    <w:rsid w:val="0059794D"/>
    <w:rsid w:val="00597B46"/>
    <w:rsid w:val="00597C43"/>
    <w:rsid w:val="00597ED1"/>
    <w:rsid w:val="005A0765"/>
    <w:rsid w:val="005A0888"/>
    <w:rsid w:val="005A0C4C"/>
    <w:rsid w:val="005A0CCD"/>
    <w:rsid w:val="005A0EEA"/>
    <w:rsid w:val="005A13CA"/>
    <w:rsid w:val="005A1BA2"/>
    <w:rsid w:val="005A21FC"/>
    <w:rsid w:val="005A22C8"/>
    <w:rsid w:val="005A2439"/>
    <w:rsid w:val="005A2482"/>
    <w:rsid w:val="005A2507"/>
    <w:rsid w:val="005A2F89"/>
    <w:rsid w:val="005A2F9C"/>
    <w:rsid w:val="005A3035"/>
    <w:rsid w:val="005A30D3"/>
    <w:rsid w:val="005A3317"/>
    <w:rsid w:val="005A369C"/>
    <w:rsid w:val="005A36B5"/>
    <w:rsid w:val="005A36E5"/>
    <w:rsid w:val="005A3705"/>
    <w:rsid w:val="005A4407"/>
    <w:rsid w:val="005A4508"/>
    <w:rsid w:val="005A4998"/>
    <w:rsid w:val="005A4A4E"/>
    <w:rsid w:val="005A4BB2"/>
    <w:rsid w:val="005A4D39"/>
    <w:rsid w:val="005A56BE"/>
    <w:rsid w:val="005A5795"/>
    <w:rsid w:val="005A58AF"/>
    <w:rsid w:val="005A59EF"/>
    <w:rsid w:val="005A5B15"/>
    <w:rsid w:val="005A6103"/>
    <w:rsid w:val="005A6119"/>
    <w:rsid w:val="005A6241"/>
    <w:rsid w:val="005A63A2"/>
    <w:rsid w:val="005A686A"/>
    <w:rsid w:val="005A686C"/>
    <w:rsid w:val="005A6A44"/>
    <w:rsid w:val="005A6F5B"/>
    <w:rsid w:val="005A74BB"/>
    <w:rsid w:val="005A7546"/>
    <w:rsid w:val="005A77E4"/>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94"/>
    <w:rsid w:val="005B17AD"/>
    <w:rsid w:val="005B1952"/>
    <w:rsid w:val="005B1964"/>
    <w:rsid w:val="005B1A17"/>
    <w:rsid w:val="005B1DCD"/>
    <w:rsid w:val="005B2028"/>
    <w:rsid w:val="005B2147"/>
    <w:rsid w:val="005B24EB"/>
    <w:rsid w:val="005B2630"/>
    <w:rsid w:val="005B2A90"/>
    <w:rsid w:val="005B2B61"/>
    <w:rsid w:val="005B2BA1"/>
    <w:rsid w:val="005B2E6E"/>
    <w:rsid w:val="005B2F4C"/>
    <w:rsid w:val="005B349A"/>
    <w:rsid w:val="005B3531"/>
    <w:rsid w:val="005B3556"/>
    <w:rsid w:val="005B35F0"/>
    <w:rsid w:val="005B388F"/>
    <w:rsid w:val="005B38D1"/>
    <w:rsid w:val="005B38F9"/>
    <w:rsid w:val="005B40FC"/>
    <w:rsid w:val="005B4266"/>
    <w:rsid w:val="005B43C6"/>
    <w:rsid w:val="005B4629"/>
    <w:rsid w:val="005B464C"/>
    <w:rsid w:val="005B46CD"/>
    <w:rsid w:val="005B5404"/>
    <w:rsid w:val="005B5B0A"/>
    <w:rsid w:val="005B5CD4"/>
    <w:rsid w:val="005B5DE2"/>
    <w:rsid w:val="005B5E7B"/>
    <w:rsid w:val="005B5E94"/>
    <w:rsid w:val="005B6047"/>
    <w:rsid w:val="005B636F"/>
    <w:rsid w:val="005B651A"/>
    <w:rsid w:val="005B668A"/>
    <w:rsid w:val="005B6D0C"/>
    <w:rsid w:val="005B6F1B"/>
    <w:rsid w:val="005B7264"/>
    <w:rsid w:val="005B72DC"/>
    <w:rsid w:val="005B73D2"/>
    <w:rsid w:val="005B742F"/>
    <w:rsid w:val="005B7469"/>
    <w:rsid w:val="005B7786"/>
    <w:rsid w:val="005C003E"/>
    <w:rsid w:val="005C01E1"/>
    <w:rsid w:val="005C0792"/>
    <w:rsid w:val="005C0C9F"/>
    <w:rsid w:val="005C0DB5"/>
    <w:rsid w:val="005C0E55"/>
    <w:rsid w:val="005C0FE0"/>
    <w:rsid w:val="005C1220"/>
    <w:rsid w:val="005C1236"/>
    <w:rsid w:val="005C155D"/>
    <w:rsid w:val="005C1879"/>
    <w:rsid w:val="005C1885"/>
    <w:rsid w:val="005C1982"/>
    <w:rsid w:val="005C209F"/>
    <w:rsid w:val="005C2220"/>
    <w:rsid w:val="005C2462"/>
    <w:rsid w:val="005C289E"/>
    <w:rsid w:val="005C2C7E"/>
    <w:rsid w:val="005C2D60"/>
    <w:rsid w:val="005C2E17"/>
    <w:rsid w:val="005C33E7"/>
    <w:rsid w:val="005C37E2"/>
    <w:rsid w:val="005C38D0"/>
    <w:rsid w:val="005C3989"/>
    <w:rsid w:val="005C39BB"/>
    <w:rsid w:val="005C3E12"/>
    <w:rsid w:val="005C3FE1"/>
    <w:rsid w:val="005C42D2"/>
    <w:rsid w:val="005C46F7"/>
    <w:rsid w:val="005C4879"/>
    <w:rsid w:val="005C49AE"/>
    <w:rsid w:val="005C4BD3"/>
    <w:rsid w:val="005C5188"/>
    <w:rsid w:val="005C51C7"/>
    <w:rsid w:val="005C5269"/>
    <w:rsid w:val="005C52F3"/>
    <w:rsid w:val="005C52F9"/>
    <w:rsid w:val="005C5558"/>
    <w:rsid w:val="005C586A"/>
    <w:rsid w:val="005C616D"/>
    <w:rsid w:val="005C6252"/>
    <w:rsid w:val="005C675D"/>
    <w:rsid w:val="005C69D7"/>
    <w:rsid w:val="005C6B80"/>
    <w:rsid w:val="005C6D1E"/>
    <w:rsid w:val="005C6F9D"/>
    <w:rsid w:val="005C710B"/>
    <w:rsid w:val="005C7295"/>
    <w:rsid w:val="005C7296"/>
    <w:rsid w:val="005C741D"/>
    <w:rsid w:val="005C76A8"/>
    <w:rsid w:val="005C7882"/>
    <w:rsid w:val="005C7E6F"/>
    <w:rsid w:val="005D001F"/>
    <w:rsid w:val="005D0069"/>
    <w:rsid w:val="005D0835"/>
    <w:rsid w:val="005D0A3F"/>
    <w:rsid w:val="005D0B8D"/>
    <w:rsid w:val="005D0C93"/>
    <w:rsid w:val="005D0DF1"/>
    <w:rsid w:val="005D0E5C"/>
    <w:rsid w:val="005D0EBF"/>
    <w:rsid w:val="005D1134"/>
    <w:rsid w:val="005D168F"/>
    <w:rsid w:val="005D17D4"/>
    <w:rsid w:val="005D1874"/>
    <w:rsid w:val="005D1C1F"/>
    <w:rsid w:val="005D1DCA"/>
    <w:rsid w:val="005D23A9"/>
    <w:rsid w:val="005D2B53"/>
    <w:rsid w:val="005D2C72"/>
    <w:rsid w:val="005D2E18"/>
    <w:rsid w:val="005D2FAD"/>
    <w:rsid w:val="005D35F8"/>
    <w:rsid w:val="005D3843"/>
    <w:rsid w:val="005D3F89"/>
    <w:rsid w:val="005D4040"/>
    <w:rsid w:val="005D43F0"/>
    <w:rsid w:val="005D4B49"/>
    <w:rsid w:val="005D4D20"/>
    <w:rsid w:val="005D5185"/>
    <w:rsid w:val="005D54EF"/>
    <w:rsid w:val="005D5FE2"/>
    <w:rsid w:val="005D63C2"/>
    <w:rsid w:val="005D6954"/>
    <w:rsid w:val="005D6BA7"/>
    <w:rsid w:val="005D6F8C"/>
    <w:rsid w:val="005D6FD3"/>
    <w:rsid w:val="005D72C7"/>
    <w:rsid w:val="005E00F4"/>
    <w:rsid w:val="005E05BB"/>
    <w:rsid w:val="005E05DE"/>
    <w:rsid w:val="005E0828"/>
    <w:rsid w:val="005E0846"/>
    <w:rsid w:val="005E0AF8"/>
    <w:rsid w:val="005E0D33"/>
    <w:rsid w:val="005E0D40"/>
    <w:rsid w:val="005E0DDE"/>
    <w:rsid w:val="005E0E98"/>
    <w:rsid w:val="005E0F00"/>
    <w:rsid w:val="005E1044"/>
    <w:rsid w:val="005E17C0"/>
    <w:rsid w:val="005E186A"/>
    <w:rsid w:val="005E1EAA"/>
    <w:rsid w:val="005E20FF"/>
    <w:rsid w:val="005E22D4"/>
    <w:rsid w:val="005E259D"/>
    <w:rsid w:val="005E2B13"/>
    <w:rsid w:val="005E3266"/>
    <w:rsid w:val="005E383A"/>
    <w:rsid w:val="005E38F7"/>
    <w:rsid w:val="005E39C9"/>
    <w:rsid w:val="005E3C9D"/>
    <w:rsid w:val="005E3CB2"/>
    <w:rsid w:val="005E3E76"/>
    <w:rsid w:val="005E3FDC"/>
    <w:rsid w:val="005E4035"/>
    <w:rsid w:val="005E4196"/>
    <w:rsid w:val="005E41B3"/>
    <w:rsid w:val="005E41D2"/>
    <w:rsid w:val="005E423E"/>
    <w:rsid w:val="005E4454"/>
    <w:rsid w:val="005E4470"/>
    <w:rsid w:val="005E44A3"/>
    <w:rsid w:val="005E4695"/>
    <w:rsid w:val="005E469A"/>
    <w:rsid w:val="005E46AD"/>
    <w:rsid w:val="005E4E4B"/>
    <w:rsid w:val="005E4EEC"/>
    <w:rsid w:val="005E4F71"/>
    <w:rsid w:val="005E564B"/>
    <w:rsid w:val="005E5862"/>
    <w:rsid w:val="005E5F17"/>
    <w:rsid w:val="005E5FC9"/>
    <w:rsid w:val="005E5FD7"/>
    <w:rsid w:val="005E621A"/>
    <w:rsid w:val="005E665A"/>
    <w:rsid w:val="005E6913"/>
    <w:rsid w:val="005E6B9B"/>
    <w:rsid w:val="005E6CBE"/>
    <w:rsid w:val="005E6E11"/>
    <w:rsid w:val="005E6F70"/>
    <w:rsid w:val="005E7039"/>
    <w:rsid w:val="005E70A9"/>
    <w:rsid w:val="005E711D"/>
    <w:rsid w:val="005E75A4"/>
    <w:rsid w:val="005E783A"/>
    <w:rsid w:val="005E7A46"/>
    <w:rsid w:val="005E7A80"/>
    <w:rsid w:val="005E7B7F"/>
    <w:rsid w:val="005F0BDC"/>
    <w:rsid w:val="005F0D57"/>
    <w:rsid w:val="005F0EC5"/>
    <w:rsid w:val="005F0F5A"/>
    <w:rsid w:val="005F10DE"/>
    <w:rsid w:val="005F1631"/>
    <w:rsid w:val="005F1647"/>
    <w:rsid w:val="005F1679"/>
    <w:rsid w:val="005F1A19"/>
    <w:rsid w:val="005F2270"/>
    <w:rsid w:val="005F229C"/>
    <w:rsid w:val="005F2664"/>
    <w:rsid w:val="005F29C4"/>
    <w:rsid w:val="005F2C5D"/>
    <w:rsid w:val="005F2CAD"/>
    <w:rsid w:val="005F2F79"/>
    <w:rsid w:val="005F3437"/>
    <w:rsid w:val="005F39A0"/>
    <w:rsid w:val="005F3B86"/>
    <w:rsid w:val="005F4864"/>
    <w:rsid w:val="005F49D7"/>
    <w:rsid w:val="005F4CCF"/>
    <w:rsid w:val="005F5085"/>
    <w:rsid w:val="005F5148"/>
    <w:rsid w:val="005F581B"/>
    <w:rsid w:val="005F5A81"/>
    <w:rsid w:val="005F5DD6"/>
    <w:rsid w:val="005F5E35"/>
    <w:rsid w:val="005F5EC7"/>
    <w:rsid w:val="005F61B9"/>
    <w:rsid w:val="005F657C"/>
    <w:rsid w:val="005F65DD"/>
    <w:rsid w:val="005F67FE"/>
    <w:rsid w:val="005F6B9C"/>
    <w:rsid w:val="005F6C52"/>
    <w:rsid w:val="005F6C66"/>
    <w:rsid w:val="005F6C75"/>
    <w:rsid w:val="005F6C7E"/>
    <w:rsid w:val="005F6E08"/>
    <w:rsid w:val="005F6E6E"/>
    <w:rsid w:val="005F6FA2"/>
    <w:rsid w:val="005F722C"/>
    <w:rsid w:val="005F7253"/>
    <w:rsid w:val="005F73C3"/>
    <w:rsid w:val="005F7B61"/>
    <w:rsid w:val="005F7B98"/>
    <w:rsid w:val="005F7E33"/>
    <w:rsid w:val="006000B2"/>
    <w:rsid w:val="006000C3"/>
    <w:rsid w:val="006006E9"/>
    <w:rsid w:val="00600824"/>
    <w:rsid w:val="00600C26"/>
    <w:rsid w:val="00600CDA"/>
    <w:rsid w:val="00600FAC"/>
    <w:rsid w:val="00601000"/>
    <w:rsid w:val="006011CD"/>
    <w:rsid w:val="0060120C"/>
    <w:rsid w:val="00601231"/>
    <w:rsid w:val="00601886"/>
    <w:rsid w:val="006018A9"/>
    <w:rsid w:val="00601A6B"/>
    <w:rsid w:val="00601EBD"/>
    <w:rsid w:val="0060220A"/>
    <w:rsid w:val="006024BF"/>
    <w:rsid w:val="00602A05"/>
    <w:rsid w:val="00602A47"/>
    <w:rsid w:val="00602A89"/>
    <w:rsid w:val="00602B3E"/>
    <w:rsid w:val="00602CA9"/>
    <w:rsid w:val="0060339B"/>
    <w:rsid w:val="00603A11"/>
    <w:rsid w:val="00603A1C"/>
    <w:rsid w:val="00603A35"/>
    <w:rsid w:val="00603A86"/>
    <w:rsid w:val="00603C6A"/>
    <w:rsid w:val="00603C95"/>
    <w:rsid w:val="00603E92"/>
    <w:rsid w:val="00604D65"/>
    <w:rsid w:val="00604DE3"/>
    <w:rsid w:val="006051C8"/>
    <w:rsid w:val="006053C3"/>
    <w:rsid w:val="006055AD"/>
    <w:rsid w:val="0060562F"/>
    <w:rsid w:val="0060588C"/>
    <w:rsid w:val="00605A1B"/>
    <w:rsid w:val="00605D38"/>
    <w:rsid w:val="00605FC8"/>
    <w:rsid w:val="006063F1"/>
    <w:rsid w:val="006065D9"/>
    <w:rsid w:val="00606721"/>
    <w:rsid w:val="00606AC9"/>
    <w:rsid w:val="00606CEC"/>
    <w:rsid w:val="00606D3E"/>
    <w:rsid w:val="00606F65"/>
    <w:rsid w:val="00607742"/>
    <w:rsid w:val="00607884"/>
    <w:rsid w:val="00607DAF"/>
    <w:rsid w:val="00607FF9"/>
    <w:rsid w:val="00610195"/>
    <w:rsid w:val="0061029B"/>
    <w:rsid w:val="00610552"/>
    <w:rsid w:val="00610680"/>
    <w:rsid w:val="00610C0F"/>
    <w:rsid w:val="00610E86"/>
    <w:rsid w:val="00611124"/>
    <w:rsid w:val="0061175D"/>
    <w:rsid w:val="00611D7D"/>
    <w:rsid w:val="00611FE1"/>
    <w:rsid w:val="0061201B"/>
    <w:rsid w:val="006121ED"/>
    <w:rsid w:val="00612794"/>
    <w:rsid w:val="00612A3B"/>
    <w:rsid w:val="00612A64"/>
    <w:rsid w:val="00612CA0"/>
    <w:rsid w:val="0061310B"/>
    <w:rsid w:val="006131FE"/>
    <w:rsid w:val="0061337D"/>
    <w:rsid w:val="0061339D"/>
    <w:rsid w:val="00613602"/>
    <w:rsid w:val="006137FB"/>
    <w:rsid w:val="00613930"/>
    <w:rsid w:val="00613D02"/>
    <w:rsid w:val="00613EBC"/>
    <w:rsid w:val="006145C2"/>
    <w:rsid w:val="00614643"/>
    <w:rsid w:val="006148AB"/>
    <w:rsid w:val="006148B2"/>
    <w:rsid w:val="00614DCC"/>
    <w:rsid w:val="00614FE5"/>
    <w:rsid w:val="0061527A"/>
    <w:rsid w:val="00615459"/>
    <w:rsid w:val="006160AE"/>
    <w:rsid w:val="0061628B"/>
    <w:rsid w:val="006162A8"/>
    <w:rsid w:val="00616319"/>
    <w:rsid w:val="0061688E"/>
    <w:rsid w:val="006168B5"/>
    <w:rsid w:val="00616A61"/>
    <w:rsid w:val="00616AC2"/>
    <w:rsid w:val="00616CBE"/>
    <w:rsid w:val="00616E8B"/>
    <w:rsid w:val="0061703B"/>
    <w:rsid w:val="006173CC"/>
    <w:rsid w:val="00617444"/>
    <w:rsid w:val="0061744E"/>
    <w:rsid w:val="0061752D"/>
    <w:rsid w:val="00617676"/>
    <w:rsid w:val="00617805"/>
    <w:rsid w:val="00617DA3"/>
    <w:rsid w:val="00617DDD"/>
    <w:rsid w:val="00620817"/>
    <w:rsid w:val="00620856"/>
    <w:rsid w:val="00620A8D"/>
    <w:rsid w:val="00620DBB"/>
    <w:rsid w:val="00620FEB"/>
    <w:rsid w:val="00621315"/>
    <w:rsid w:val="0062190B"/>
    <w:rsid w:val="00621B11"/>
    <w:rsid w:val="006223BE"/>
    <w:rsid w:val="006225C0"/>
    <w:rsid w:val="00622BF6"/>
    <w:rsid w:val="00622D3A"/>
    <w:rsid w:val="00622FA3"/>
    <w:rsid w:val="0062328F"/>
    <w:rsid w:val="00623309"/>
    <w:rsid w:val="00623D0B"/>
    <w:rsid w:val="00623F18"/>
    <w:rsid w:val="00624141"/>
    <w:rsid w:val="00624154"/>
    <w:rsid w:val="006243D2"/>
    <w:rsid w:val="00624756"/>
    <w:rsid w:val="0062482D"/>
    <w:rsid w:val="00624863"/>
    <w:rsid w:val="00624913"/>
    <w:rsid w:val="00624A15"/>
    <w:rsid w:val="00624C5C"/>
    <w:rsid w:val="00624CE1"/>
    <w:rsid w:val="00624DFE"/>
    <w:rsid w:val="00624FC0"/>
    <w:rsid w:val="0062520E"/>
    <w:rsid w:val="00625665"/>
    <w:rsid w:val="00625755"/>
    <w:rsid w:val="00625810"/>
    <w:rsid w:val="006258A2"/>
    <w:rsid w:val="006259C4"/>
    <w:rsid w:val="00625DC6"/>
    <w:rsid w:val="00625E5D"/>
    <w:rsid w:val="0062628B"/>
    <w:rsid w:val="00626AB4"/>
    <w:rsid w:val="00626B92"/>
    <w:rsid w:val="00626F69"/>
    <w:rsid w:val="006270DB"/>
    <w:rsid w:val="0062727E"/>
    <w:rsid w:val="006301DA"/>
    <w:rsid w:val="006301E7"/>
    <w:rsid w:val="0063021E"/>
    <w:rsid w:val="00630286"/>
    <w:rsid w:val="006302E0"/>
    <w:rsid w:val="00630446"/>
    <w:rsid w:val="006305C2"/>
    <w:rsid w:val="00630796"/>
    <w:rsid w:val="006307FF"/>
    <w:rsid w:val="00630AD1"/>
    <w:rsid w:val="00630B79"/>
    <w:rsid w:val="00631BAB"/>
    <w:rsid w:val="00631C96"/>
    <w:rsid w:val="00631CA5"/>
    <w:rsid w:val="00631D5F"/>
    <w:rsid w:val="00632207"/>
    <w:rsid w:val="006325A1"/>
    <w:rsid w:val="00632800"/>
    <w:rsid w:val="00632AE6"/>
    <w:rsid w:val="00632B21"/>
    <w:rsid w:val="0063341B"/>
    <w:rsid w:val="00633DA9"/>
    <w:rsid w:val="00633FB5"/>
    <w:rsid w:val="0063405A"/>
    <w:rsid w:val="00634719"/>
    <w:rsid w:val="0063473E"/>
    <w:rsid w:val="00634A35"/>
    <w:rsid w:val="00634A79"/>
    <w:rsid w:val="00634ABE"/>
    <w:rsid w:val="00634B66"/>
    <w:rsid w:val="00634B9F"/>
    <w:rsid w:val="00635532"/>
    <w:rsid w:val="00635654"/>
    <w:rsid w:val="0063580C"/>
    <w:rsid w:val="00636180"/>
    <w:rsid w:val="00636449"/>
    <w:rsid w:val="00636525"/>
    <w:rsid w:val="0063658F"/>
    <w:rsid w:val="0063672F"/>
    <w:rsid w:val="00636850"/>
    <w:rsid w:val="00636AFD"/>
    <w:rsid w:val="00636BE5"/>
    <w:rsid w:val="00636D24"/>
    <w:rsid w:val="00636E30"/>
    <w:rsid w:val="00636EA4"/>
    <w:rsid w:val="00637096"/>
    <w:rsid w:val="006371F2"/>
    <w:rsid w:val="00637254"/>
    <w:rsid w:val="0063774F"/>
    <w:rsid w:val="00637866"/>
    <w:rsid w:val="006378C1"/>
    <w:rsid w:val="00637A37"/>
    <w:rsid w:val="00637B9D"/>
    <w:rsid w:val="00637C18"/>
    <w:rsid w:val="00637C5A"/>
    <w:rsid w:val="00637C67"/>
    <w:rsid w:val="00637C6E"/>
    <w:rsid w:val="00637CAE"/>
    <w:rsid w:val="00637CB9"/>
    <w:rsid w:val="00637DE9"/>
    <w:rsid w:val="00637E3E"/>
    <w:rsid w:val="00637EC9"/>
    <w:rsid w:val="006402E0"/>
    <w:rsid w:val="006403CD"/>
    <w:rsid w:val="0064040A"/>
    <w:rsid w:val="0064048C"/>
    <w:rsid w:val="006404B9"/>
    <w:rsid w:val="00640572"/>
    <w:rsid w:val="006405F6"/>
    <w:rsid w:val="00640618"/>
    <w:rsid w:val="0064065A"/>
    <w:rsid w:val="00640D68"/>
    <w:rsid w:val="00640DF4"/>
    <w:rsid w:val="00641081"/>
    <w:rsid w:val="00641184"/>
    <w:rsid w:val="0064146C"/>
    <w:rsid w:val="0064187D"/>
    <w:rsid w:val="00641989"/>
    <w:rsid w:val="00641B9D"/>
    <w:rsid w:val="00642358"/>
    <w:rsid w:val="0064262D"/>
    <w:rsid w:val="006432E9"/>
    <w:rsid w:val="00643535"/>
    <w:rsid w:val="0064382D"/>
    <w:rsid w:val="00643C60"/>
    <w:rsid w:val="00643EB9"/>
    <w:rsid w:val="00644261"/>
    <w:rsid w:val="00644DB3"/>
    <w:rsid w:val="00645041"/>
    <w:rsid w:val="0064504C"/>
    <w:rsid w:val="0064535F"/>
    <w:rsid w:val="00645849"/>
    <w:rsid w:val="00645AC5"/>
    <w:rsid w:val="00645D94"/>
    <w:rsid w:val="0064621A"/>
    <w:rsid w:val="0064639F"/>
    <w:rsid w:val="006464A8"/>
    <w:rsid w:val="006468B3"/>
    <w:rsid w:val="0064696F"/>
    <w:rsid w:val="00647005"/>
    <w:rsid w:val="0064717D"/>
    <w:rsid w:val="00647422"/>
    <w:rsid w:val="00647489"/>
    <w:rsid w:val="00647750"/>
    <w:rsid w:val="00647D6B"/>
    <w:rsid w:val="00647D99"/>
    <w:rsid w:val="00647FFE"/>
    <w:rsid w:val="006506EC"/>
    <w:rsid w:val="00650778"/>
    <w:rsid w:val="00650C6B"/>
    <w:rsid w:val="00650D19"/>
    <w:rsid w:val="00650DDF"/>
    <w:rsid w:val="006512DE"/>
    <w:rsid w:val="00651497"/>
    <w:rsid w:val="006514BF"/>
    <w:rsid w:val="0065158A"/>
    <w:rsid w:val="00651630"/>
    <w:rsid w:val="00651821"/>
    <w:rsid w:val="00651AD4"/>
    <w:rsid w:val="0065261E"/>
    <w:rsid w:val="00652730"/>
    <w:rsid w:val="00652DDB"/>
    <w:rsid w:val="00652F2C"/>
    <w:rsid w:val="006534B0"/>
    <w:rsid w:val="0065357E"/>
    <w:rsid w:val="0065390B"/>
    <w:rsid w:val="00653D7C"/>
    <w:rsid w:val="00653DA9"/>
    <w:rsid w:val="00654350"/>
    <w:rsid w:val="00654384"/>
    <w:rsid w:val="00654618"/>
    <w:rsid w:val="00654A42"/>
    <w:rsid w:val="00654F0A"/>
    <w:rsid w:val="00654FA0"/>
    <w:rsid w:val="006552D4"/>
    <w:rsid w:val="00655474"/>
    <w:rsid w:val="0065558D"/>
    <w:rsid w:val="00655713"/>
    <w:rsid w:val="006559B2"/>
    <w:rsid w:val="00655ACA"/>
    <w:rsid w:val="00655BCE"/>
    <w:rsid w:val="00655CDB"/>
    <w:rsid w:val="00655EBB"/>
    <w:rsid w:val="00655EF2"/>
    <w:rsid w:val="00655FA7"/>
    <w:rsid w:val="00656108"/>
    <w:rsid w:val="00656257"/>
    <w:rsid w:val="00656B53"/>
    <w:rsid w:val="00656BA0"/>
    <w:rsid w:val="00656BF5"/>
    <w:rsid w:val="00656D75"/>
    <w:rsid w:val="00656D97"/>
    <w:rsid w:val="00656FAC"/>
    <w:rsid w:val="00657522"/>
    <w:rsid w:val="0065788F"/>
    <w:rsid w:val="00657ADD"/>
    <w:rsid w:val="00657E7B"/>
    <w:rsid w:val="00657EF0"/>
    <w:rsid w:val="006601A9"/>
    <w:rsid w:val="0066021A"/>
    <w:rsid w:val="006605C8"/>
    <w:rsid w:val="006605D1"/>
    <w:rsid w:val="006605EF"/>
    <w:rsid w:val="0066062F"/>
    <w:rsid w:val="00660954"/>
    <w:rsid w:val="00660E5C"/>
    <w:rsid w:val="00660F34"/>
    <w:rsid w:val="00661420"/>
    <w:rsid w:val="00661790"/>
    <w:rsid w:val="006619DF"/>
    <w:rsid w:val="00661E78"/>
    <w:rsid w:val="0066207D"/>
    <w:rsid w:val="0066218A"/>
    <w:rsid w:val="00662205"/>
    <w:rsid w:val="006627E9"/>
    <w:rsid w:val="006628EE"/>
    <w:rsid w:val="00663A48"/>
    <w:rsid w:val="0066400A"/>
    <w:rsid w:val="006640A6"/>
    <w:rsid w:val="00664493"/>
    <w:rsid w:val="006644FA"/>
    <w:rsid w:val="00664631"/>
    <w:rsid w:val="0066491A"/>
    <w:rsid w:val="00664958"/>
    <w:rsid w:val="006649D7"/>
    <w:rsid w:val="00664AAC"/>
    <w:rsid w:val="00664BAD"/>
    <w:rsid w:val="0066528D"/>
    <w:rsid w:val="006654E2"/>
    <w:rsid w:val="0066571E"/>
    <w:rsid w:val="00665874"/>
    <w:rsid w:val="006664E3"/>
    <w:rsid w:val="0066669C"/>
    <w:rsid w:val="0066682E"/>
    <w:rsid w:val="00666951"/>
    <w:rsid w:val="00666C5D"/>
    <w:rsid w:val="00666FC4"/>
    <w:rsid w:val="006675CD"/>
    <w:rsid w:val="00667632"/>
    <w:rsid w:val="006676F1"/>
    <w:rsid w:val="0066786A"/>
    <w:rsid w:val="00667A8C"/>
    <w:rsid w:val="00670104"/>
    <w:rsid w:val="00670365"/>
    <w:rsid w:val="00670AE0"/>
    <w:rsid w:val="00670AEC"/>
    <w:rsid w:val="00670DED"/>
    <w:rsid w:val="006712AB"/>
    <w:rsid w:val="00671428"/>
    <w:rsid w:val="0067168E"/>
    <w:rsid w:val="00671C6C"/>
    <w:rsid w:val="00671E11"/>
    <w:rsid w:val="0067246B"/>
    <w:rsid w:val="0067270E"/>
    <w:rsid w:val="0067359C"/>
    <w:rsid w:val="0067367E"/>
    <w:rsid w:val="00673E91"/>
    <w:rsid w:val="00673EB5"/>
    <w:rsid w:val="00673EED"/>
    <w:rsid w:val="00674068"/>
    <w:rsid w:val="00674659"/>
    <w:rsid w:val="0067473F"/>
    <w:rsid w:val="006747B7"/>
    <w:rsid w:val="00674AAB"/>
    <w:rsid w:val="006750F8"/>
    <w:rsid w:val="006757C5"/>
    <w:rsid w:val="006759CC"/>
    <w:rsid w:val="00675A9F"/>
    <w:rsid w:val="00675B4B"/>
    <w:rsid w:val="00675D0A"/>
    <w:rsid w:val="00675DCB"/>
    <w:rsid w:val="00675F56"/>
    <w:rsid w:val="00676034"/>
    <w:rsid w:val="0067677D"/>
    <w:rsid w:val="00676921"/>
    <w:rsid w:val="00676EA4"/>
    <w:rsid w:val="00676EBE"/>
    <w:rsid w:val="00677318"/>
    <w:rsid w:val="0067784D"/>
    <w:rsid w:val="00677D9A"/>
    <w:rsid w:val="00677DFE"/>
    <w:rsid w:val="00677EC8"/>
    <w:rsid w:val="00680409"/>
    <w:rsid w:val="006806A6"/>
    <w:rsid w:val="006807FA"/>
    <w:rsid w:val="00680860"/>
    <w:rsid w:val="00680B63"/>
    <w:rsid w:val="0068109A"/>
    <w:rsid w:val="006811EC"/>
    <w:rsid w:val="006813EF"/>
    <w:rsid w:val="00681582"/>
    <w:rsid w:val="00681675"/>
    <w:rsid w:val="0068179E"/>
    <w:rsid w:val="0068199A"/>
    <w:rsid w:val="00681B1C"/>
    <w:rsid w:val="00681DAA"/>
    <w:rsid w:val="00681DC9"/>
    <w:rsid w:val="0068202B"/>
    <w:rsid w:val="006820A4"/>
    <w:rsid w:val="006820A7"/>
    <w:rsid w:val="0068267F"/>
    <w:rsid w:val="00682DB3"/>
    <w:rsid w:val="006831AC"/>
    <w:rsid w:val="0068392C"/>
    <w:rsid w:val="00683B27"/>
    <w:rsid w:val="00683B3B"/>
    <w:rsid w:val="00683DFD"/>
    <w:rsid w:val="00683FDB"/>
    <w:rsid w:val="006841C4"/>
    <w:rsid w:val="006841EB"/>
    <w:rsid w:val="00684389"/>
    <w:rsid w:val="0068445B"/>
    <w:rsid w:val="006845C9"/>
    <w:rsid w:val="0068462A"/>
    <w:rsid w:val="0068499A"/>
    <w:rsid w:val="00684D9B"/>
    <w:rsid w:val="00684DE4"/>
    <w:rsid w:val="00684EA7"/>
    <w:rsid w:val="006853D5"/>
    <w:rsid w:val="00685484"/>
    <w:rsid w:val="00685698"/>
    <w:rsid w:val="006856F4"/>
    <w:rsid w:val="00685760"/>
    <w:rsid w:val="006858FD"/>
    <w:rsid w:val="00685A38"/>
    <w:rsid w:val="00685A81"/>
    <w:rsid w:val="006862B1"/>
    <w:rsid w:val="006864A5"/>
    <w:rsid w:val="00686B25"/>
    <w:rsid w:val="00686BE7"/>
    <w:rsid w:val="00686CE7"/>
    <w:rsid w:val="00686DD2"/>
    <w:rsid w:val="00686F03"/>
    <w:rsid w:val="00687098"/>
    <w:rsid w:val="00687C12"/>
    <w:rsid w:val="00687CB6"/>
    <w:rsid w:val="00687F99"/>
    <w:rsid w:val="00690022"/>
    <w:rsid w:val="00690046"/>
    <w:rsid w:val="006902A3"/>
    <w:rsid w:val="006906D2"/>
    <w:rsid w:val="006907E9"/>
    <w:rsid w:val="0069088F"/>
    <w:rsid w:val="00690D97"/>
    <w:rsid w:val="00690EC1"/>
    <w:rsid w:val="0069111F"/>
    <w:rsid w:val="0069130B"/>
    <w:rsid w:val="006916AE"/>
    <w:rsid w:val="00691709"/>
    <w:rsid w:val="00691E1B"/>
    <w:rsid w:val="00691FD0"/>
    <w:rsid w:val="006921B8"/>
    <w:rsid w:val="00692214"/>
    <w:rsid w:val="00692483"/>
    <w:rsid w:val="006924FD"/>
    <w:rsid w:val="006927CF"/>
    <w:rsid w:val="00692C89"/>
    <w:rsid w:val="00692E24"/>
    <w:rsid w:val="0069330E"/>
    <w:rsid w:val="006933AC"/>
    <w:rsid w:val="006937E8"/>
    <w:rsid w:val="00693850"/>
    <w:rsid w:val="0069387F"/>
    <w:rsid w:val="0069399E"/>
    <w:rsid w:val="00693D75"/>
    <w:rsid w:val="00693D80"/>
    <w:rsid w:val="006940D1"/>
    <w:rsid w:val="00694444"/>
    <w:rsid w:val="006945E7"/>
    <w:rsid w:val="00694BA4"/>
    <w:rsid w:val="00694EBE"/>
    <w:rsid w:val="006950B9"/>
    <w:rsid w:val="00695534"/>
    <w:rsid w:val="006958CE"/>
    <w:rsid w:val="00695986"/>
    <w:rsid w:val="00695CE7"/>
    <w:rsid w:val="00695F26"/>
    <w:rsid w:val="00695F30"/>
    <w:rsid w:val="00696200"/>
    <w:rsid w:val="00696329"/>
    <w:rsid w:val="00696837"/>
    <w:rsid w:val="00696C30"/>
    <w:rsid w:val="006970A6"/>
    <w:rsid w:val="006973CE"/>
    <w:rsid w:val="00697511"/>
    <w:rsid w:val="00697556"/>
    <w:rsid w:val="00697ECB"/>
    <w:rsid w:val="006A018E"/>
    <w:rsid w:val="006A0491"/>
    <w:rsid w:val="006A07A1"/>
    <w:rsid w:val="006A0843"/>
    <w:rsid w:val="006A0C20"/>
    <w:rsid w:val="006A0FD3"/>
    <w:rsid w:val="006A1118"/>
    <w:rsid w:val="006A1485"/>
    <w:rsid w:val="006A1A60"/>
    <w:rsid w:val="006A1A76"/>
    <w:rsid w:val="006A1EA6"/>
    <w:rsid w:val="006A2425"/>
    <w:rsid w:val="006A259E"/>
    <w:rsid w:val="006A2CA9"/>
    <w:rsid w:val="006A2E6B"/>
    <w:rsid w:val="006A2EA1"/>
    <w:rsid w:val="006A2F69"/>
    <w:rsid w:val="006A30AD"/>
    <w:rsid w:val="006A310D"/>
    <w:rsid w:val="006A33B6"/>
    <w:rsid w:val="006A3B6E"/>
    <w:rsid w:val="006A3C6A"/>
    <w:rsid w:val="006A4070"/>
    <w:rsid w:val="006A40F5"/>
    <w:rsid w:val="006A4ACC"/>
    <w:rsid w:val="006A4F96"/>
    <w:rsid w:val="006A4FC3"/>
    <w:rsid w:val="006A5288"/>
    <w:rsid w:val="006A53DA"/>
    <w:rsid w:val="006A569E"/>
    <w:rsid w:val="006A5991"/>
    <w:rsid w:val="006A6030"/>
    <w:rsid w:val="006A6217"/>
    <w:rsid w:val="006A62CA"/>
    <w:rsid w:val="006A63E3"/>
    <w:rsid w:val="006A69BE"/>
    <w:rsid w:val="006A6B80"/>
    <w:rsid w:val="006A6BDD"/>
    <w:rsid w:val="006A6EBF"/>
    <w:rsid w:val="006A6F0E"/>
    <w:rsid w:val="006A7085"/>
    <w:rsid w:val="006A716B"/>
    <w:rsid w:val="006A7363"/>
    <w:rsid w:val="006A739B"/>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1019"/>
    <w:rsid w:val="006B1365"/>
    <w:rsid w:val="006B15EB"/>
    <w:rsid w:val="006B16B4"/>
    <w:rsid w:val="006B16C2"/>
    <w:rsid w:val="006B18AB"/>
    <w:rsid w:val="006B1D5B"/>
    <w:rsid w:val="006B228B"/>
    <w:rsid w:val="006B2795"/>
    <w:rsid w:val="006B2B42"/>
    <w:rsid w:val="006B2FF7"/>
    <w:rsid w:val="006B30B6"/>
    <w:rsid w:val="006B3162"/>
    <w:rsid w:val="006B3258"/>
    <w:rsid w:val="006B395E"/>
    <w:rsid w:val="006B3A7E"/>
    <w:rsid w:val="006B3B15"/>
    <w:rsid w:val="006B3C10"/>
    <w:rsid w:val="006B3EB8"/>
    <w:rsid w:val="006B3F83"/>
    <w:rsid w:val="006B4017"/>
    <w:rsid w:val="006B41B7"/>
    <w:rsid w:val="006B4464"/>
    <w:rsid w:val="006B4C2B"/>
    <w:rsid w:val="006B5083"/>
    <w:rsid w:val="006B53A4"/>
    <w:rsid w:val="006B58B7"/>
    <w:rsid w:val="006B6257"/>
    <w:rsid w:val="006B64F2"/>
    <w:rsid w:val="006B6D47"/>
    <w:rsid w:val="006B6E57"/>
    <w:rsid w:val="006B6F56"/>
    <w:rsid w:val="006B766E"/>
    <w:rsid w:val="006B771C"/>
    <w:rsid w:val="006C0569"/>
    <w:rsid w:val="006C07FD"/>
    <w:rsid w:val="006C0AE8"/>
    <w:rsid w:val="006C0BE9"/>
    <w:rsid w:val="006C1058"/>
    <w:rsid w:val="006C152A"/>
    <w:rsid w:val="006C173B"/>
    <w:rsid w:val="006C1AEE"/>
    <w:rsid w:val="006C1D1E"/>
    <w:rsid w:val="006C1F94"/>
    <w:rsid w:val="006C2123"/>
    <w:rsid w:val="006C24E4"/>
    <w:rsid w:val="006C29D7"/>
    <w:rsid w:val="006C2BCF"/>
    <w:rsid w:val="006C3498"/>
    <w:rsid w:val="006C3975"/>
    <w:rsid w:val="006C39FA"/>
    <w:rsid w:val="006C3BFF"/>
    <w:rsid w:val="006C3DE3"/>
    <w:rsid w:val="006C3FEF"/>
    <w:rsid w:val="006C4115"/>
    <w:rsid w:val="006C47AC"/>
    <w:rsid w:val="006C4EA4"/>
    <w:rsid w:val="006C4F4F"/>
    <w:rsid w:val="006C4FDB"/>
    <w:rsid w:val="006C5497"/>
    <w:rsid w:val="006C578C"/>
    <w:rsid w:val="006C58D1"/>
    <w:rsid w:val="006C58ED"/>
    <w:rsid w:val="006C686B"/>
    <w:rsid w:val="006C6C06"/>
    <w:rsid w:val="006C6CAC"/>
    <w:rsid w:val="006C6CD7"/>
    <w:rsid w:val="006C6EED"/>
    <w:rsid w:val="006C713C"/>
    <w:rsid w:val="006C7259"/>
    <w:rsid w:val="006C7C32"/>
    <w:rsid w:val="006C7C94"/>
    <w:rsid w:val="006C7CF4"/>
    <w:rsid w:val="006D05A5"/>
    <w:rsid w:val="006D070E"/>
    <w:rsid w:val="006D0897"/>
    <w:rsid w:val="006D09E4"/>
    <w:rsid w:val="006D0BC4"/>
    <w:rsid w:val="006D0BF4"/>
    <w:rsid w:val="006D0DDA"/>
    <w:rsid w:val="006D0F2F"/>
    <w:rsid w:val="006D17EC"/>
    <w:rsid w:val="006D1B72"/>
    <w:rsid w:val="006D1BBB"/>
    <w:rsid w:val="006D244A"/>
    <w:rsid w:val="006D26A0"/>
    <w:rsid w:val="006D2893"/>
    <w:rsid w:val="006D29C3"/>
    <w:rsid w:val="006D29F3"/>
    <w:rsid w:val="006D2E35"/>
    <w:rsid w:val="006D2FCE"/>
    <w:rsid w:val="006D3540"/>
    <w:rsid w:val="006D3584"/>
    <w:rsid w:val="006D3747"/>
    <w:rsid w:val="006D3988"/>
    <w:rsid w:val="006D39D3"/>
    <w:rsid w:val="006D3C79"/>
    <w:rsid w:val="006D3ECA"/>
    <w:rsid w:val="006D4013"/>
    <w:rsid w:val="006D41CC"/>
    <w:rsid w:val="006D42B3"/>
    <w:rsid w:val="006D4D97"/>
    <w:rsid w:val="006D5136"/>
    <w:rsid w:val="006D5305"/>
    <w:rsid w:val="006D59A9"/>
    <w:rsid w:val="006D61B6"/>
    <w:rsid w:val="006D6405"/>
    <w:rsid w:val="006D646E"/>
    <w:rsid w:val="006D6AF6"/>
    <w:rsid w:val="006D719B"/>
    <w:rsid w:val="006D73F4"/>
    <w:rsid w:val="006D781D"/>
    <w:rsid w:val="006D789A"/>
    <w:rsid w:val="006D78AC"/>
    <w:rsid w:val="006D7930"/>
    <w:rsid w:val="006D7970"/>
    <w:rsid w:val="006D7DD5"/>
    <w:rsid w:val="006E0044"/>
    <w:rsid w:val="006E009F"/>
    <w:rsid w:val="006E00A2"/>
    <w:rsid w:val="006E01FA"/>
    <w:rsid w:val="006E0236"/>
    <w:rsid w:val="006E0569"/>
    <w:rsid w:val="006E0572"/>
    <w:rsid w:val="006E0659"/>
    <w:rsid w:val="006E067D"/>
    <w:rsid w:val="006E088F"/>
    <w:rsid w:val="006E0910"/>
    <w:rsid w:val="006E0B11"/>
    <w:rsid w:val="006E115A"/>
    <w:rsid w:val="006E148B"/>
    <w:rsid w:val="006E15BD"/>
    <w:rsid w:val="006E1777"/>
    <w:rsid w:val="006E18CA"/>
    <w:rsid w:val="006E195B"/>
    <w:rsid w:val="006E19FF"/>
    <w:rsid w:val="006E1C6F"/>
    <w:rsid w:val="006E1E69"/>
    <w:rsid w:val="006E2470"/>
    <w:rsid w:val="006E24AA"/>
    <w:rsid w:val="006E259C"/>
    <w:rsid w:val="006E3621"/>
    <w:rsid w:val="006E3AE6"/>
    <w:rsid w:val="006E3AEE"/>
    <w:rsid w:val="006E3EE2"/>
    <w:rsid w:val="006E3F49"/>
    <w:rsid w:val="006E409A"/>
    <w:rsid w:val="006E4A91"/>
    <w:rsid w:val="006E58C7"/>
    <w:rsid w:val="006E5C7F"/>
    <w:rsid w:val="006E5E74"/>
    <w:rsid w:val="006E5F66"/>
    <w:rsid w:val="006E6081"/>
    <w:rsid w:val="006E60A8"/>
    <w:rsid w:val="006E60C8"/>
    <w:rsid w:val="006E6152"/>
    <w:rsid w:val="006E6173"/>
    <w:rsid w:val="006E61E6"/>
    <w:rsid w:val="006E6452"/>
    <w:rsid w:val="006E6619"/>
    <w:rsid w:val="006E6664"/>
    <w:rsid w:val="006E6A1F"/>
    <w:rsid w:val="006E6F7B"/>
    <w:rsid w:val="006E7137"/>
    <w:rsid w:val="006E7667"/>
    <w:rsid w:val="006E76BA"/>
    <w:rsid w:val="006E76E3"/>
    <w:rsid w:val="006E78F6"/>
    <w:rsid w:val="006E7BC1"/>
    <w:rsid w:val="006E7CFD"/>
    <w:rsid w:val="006E7DD7"/>
    <w:rsid w:val="006F006B"/>
    <w:rsid w:val="006F03C2"/>
    <w:rsid w:val="006F09B7"/>
    <w:rsid w:val="006F0ADB"/>
    <w:rsid w:val="006F0F0A"/>
    <w:rsid w:val="006F0F9F"/>
    <w:rsid w:val="006F10C9"/>
    <w:rsid w:val="006F202D"/>
    <w:rsid w:val="006F21F6"/>
    <w:rsid w:val="006F25BA"/>
    <w:rsid w:val="006F2929"/>
    <w:rsid w:val="006F3008"/>
    <w:rsid w:val="006F3171"/>
    <w:rsid w:val="006F333D"/>
    <w:rsid w:val="006F3512"/>
    <w:rsid w:val="006F3843"/>
    <w:rsid w:val="006F3900"/>
    <w:rsid w:val="006F3A35"/>
    <w:rsid w:val="006F3A9E"/>
    <w:rsid w:val="006F3B6A"/>
    <w:rsid w:val="006F3F3A"/>
    <w:rsid w:val="006F3FBA"/>
    <w:rsid w:val="006F400F"/>
    <w:rsid w:val="006F43B2"/>
    <w:rsid w:val="006F4714"/>
    <w:rsid w:val="006F485A"/>
    <w:rsid w:val="006F4ACA"/>
    <w:rsid w:val="006F4C75"/>
    <w:rsid w:val="006F4F0A"/>
    <w:rsid w:val="006F525D"/>
    <w:rsid w:val="006F53C2"/>
    <w:rsid w:val="006F544E"/>
    <w:rsid w:val="006F5592"/>
    <w:rsid w:val="006F5D80"/>
    <w:rsid w:val="006F5DFB"/>
    <w:rsid w:val="006F5EF1"/>
    <w:rsid w:val="006F6231"/>
    <w:rsid w:val="006F634D"/>
    <w:rsid w:val="006F69D5"/>
    <w:rsid w:val="006F6B55"/>
    <w:rsid w:val="006F6B91"/>
    <w:rsid w:val="006F6BA7"/>
    <w:rsid w:val="006F6C58"/>
    <w:rsid w:val="006F6D95"/>
    <w:rsid w:val="006F71A7"/>
    <w:rsid w:val="006F726B"/>
    <w:rsid w:val="006F7A99"/>
    <w:rsid w:val="006F7B95"/>
    <w:rsid w:val="006F7CC0"/>
    <w:rsid w:val="006F7ED0"/>
    <w:rsid w:val="00700673"/>
    <w:rsid w:val="007012BC"/>
    <w:rsid w:val="007013C5"/>
    <w:rsid w:val="007016C6"/>
    <w:rsid w:val="00701767"/>
    <w:rsid w:val="00702159"/>
    <w:rsid w:val="00702274"/>
    <w:rsid w:val="00702618"/>
    <w:rsid w:val="007027FD"/>
    <w:rsid w:val="00702C01"/>
    <w:rsid w:val="00702E7D"/>
    <w:rsid w:val="00702F86"/>
    <w:rsid w:val="00703C8F"/>
    <w:rsid w:val="00703E06"/>
    <w:rsid w:val="00703F27"/>
    <w:rsid w:val="00703F88"/>
    <w:rsid w:val="0070418C"/>
    <w:rsid w:val="007042AA"/>
    <w:rsid w:val="00704338"/>
    <w:rsid w:val="0070455C"/>
    <w:rsid w:val="00704669"/>
    <w:rsid w:val="007049D7"/>
    <w:rsid w:val="00704B67"/>
    <w:rsid w:val="00705271"/>
    <w:rsid w:val="007054C6"/>
    <w:rsid w:val="007055DC"/>
    <w:rsid w:val="00705AE8"/>
    <w:rsid w:val="00706504"/>
    <w:rsid w:val="007067CA"/>
    <w:rsid w:val="00706819"/>
    <w:rsid w:val="00706968"/>
    <w:rsid w:val="00706E12"/>
    <w:rsid w:val="00706F13"/>
    <w:rsid w:val="007072E8"/>
    <w:rsid w:val="00707AD7"/>
    <w:rsid w:val="00707B91"/>
    <w:rsid w:val="0071080B"/>
    <w:rsid w:val="00710937"/>
    <w:rsid w:val="00710945"/>
    <w:rsid w:val="00710A25"/>
    <w:rsid w:val="00710AA2"/>
    <w:rsid w:val="00710B58"/>
    <w:rsid w:val="00710D37"/>
    <w:rsid w:val="00711025"/>
    <w:rsid w:val="00711324"/>
    <w:rsid w:val="00711A21"/>
    <w:rsid w:val="00711D96"/>
    <w:rsid w:val="00711F22"/>
    <w:rsid w:val="007121DA"/>
    <w:rsid w:val="007132DF"/>
    <w:rsid w:val="00713403"/>
    <w:rsid w:val="00713882"/>
    <w:rsid w:val="007138B3"/>
    <w:rsid w:val="00713A9A"/>
    <w:rsid w:val="00713B85"/>
    <w:rsid w:val="00713CB4"/>
    <w:rsid w:val="00713DD2"/>
    <w:rsid w:val="007141E9"/>
    <w:rsid w:val="00714262"/>
    <w:rsid w:val="00714743"/>
    <w:rsid w:val="00714B28"/>
    <w:rsid w:val="00714DB6"/>
    <w:rsid w:val="007154B5"/>
    <w:rsid w:val="0071554E"/>
    <w:rsid w:val="0071568F"/>
    <w:rsid w:val="007159C6"/>
    <w:rsid w:val="0071618D"/>
    <w:rsid w:val="007162DD"/>
    <w:rsid w:val="0071637F"/>
    <w:rsid w:val="00716529"/>
    <w:rsid w:val="00716606"/>
    <w:rsid w:val="00716DB6"/>
    <w:rsid w:val="00716EB9"/>
    <w:rsid w:val="00717241"/>
    <w:rsid w:val="007173C8"/>
    <w:rsid w:val="007173E5"/>
    <w:rsid w:val="007178AD"/>
    <w:rsid w:val="00717AA3"/>
    <w:rsid w:val="00717AFB"/>
    <w:rsid w:val="00717B3E"/>
    <w:rsid w:val="00717ECE"/>
    <w:rsid w:val="00720069"/>
    <w:rsid w:val="007204AC"/>
    <w:rsid w:val="0072057C"/>
    <w:rsid w:val="007207DE"/>
    <w:rsid w:val="00720951"/>
    <w:rsid w:val="00720A45"/>
    <w:rsid w:val="00721151"/>
    <w:rsid w:val="00721577"/>
    <w:rsid w:val="00721618"/>
    <w:rsid w:val="00721922"/>
    <w:rsid w:val="007219DC"/>
    <w:rsid w:val="00721A8D"/>
    <w:rsid w:val="00721DE7"/>
    <w:rsid w:val="00721FE5"/>
    <w:rsid w:val="0072221C"/>
    <w:rsid w:val="00722348"/>
    <w:rsid w:val="007227F8"/>
    <w:rsid w:val="00722A72"/>
    <w:rsid w:val="00722B32"/>
    <w:rsid w:val="00722F3E"/>
    <w:rsid w:val="00722FF5"/>
    <w:rsid w:val="0072306D"/>
    <w:rsid w:val="0072322F"/>
    <w:rsid w:val="007236A9"/>
    <w:rsid w:val="0072379B"/>
    <w:rsid w:val="00723D91"/>
    <w:rsid w:val="0072426F"/>
    <w:rsid w:val="00724579"/>
    <w:rsid w:val="00724BAB"/>
    <w:rsid w:val="00724C4F"/>
    <w:rsid w:val="00724DCF"/>
    <w:rsid w:val="007250A3"/>
    <w:rsid w:val="007251B8"/>
    <w:rsid w:val="0072597B"/>
    <w:rsid w:val="00725FA4"/>
    <w:rsid w:val="00726057"/>
    <w:rsid w:val="007262AF"/>
    <w:rsid w:val="00726916"/>
    <w:rsid w:val="00726D8E"/>
    <w:rsid w:val="00726E7D"/>
    <w:rsid w:val="00727151"/>
    <w:rsid w:val="00727389"/>
    <w:rsid w:val="00727428"/>
    <w:rsid w:val="00727474"/>
    <w:rsid w:val="0072753A"/>
    <w:rsid w:val="00727ABF"/>
    <w:rsid w:val="00727BF5"/>
    <w:rsid w:val="00727F9B"/>
    <w:rsid w:val="00730468"/>
    <w:rsid w:val="007305B7"/>
    <w:rsid w:val="00730642"/>
    <w:rsid w:val="00730693"/>
    <w:rsid w:val="00730FA3"/>
    <w:rsid w:val="00731697"/>
    <w:rsid w:val="007316DA"/>
    <w:rsid w:val="00731822"/>
    <w:rsid w:val="00731A86"/>
    <w:rsid w:val="00731B29"/>
    <w:rsid w:val="00731D24"/>
    <w:rsid w:val="00731FA6"/>
    <w:rsid w:val="0073215A"/>
    <w:rsid w:val="00732509"/>
    <w:rsid w:val="0073263D"/>
    <w:rsid w:val="00732B5D"/>
    <w:rsid w:val="00732B64"/>
    <w:rsid w:val="00732F21"/>
    <w:rsid w:val="0073316F"/>
    <w:rsid w:val="00733222"/>
    <w:rsid w:val="007332D3"/>
    <w:rsid w:val="0073348B"/>
    <w:rsid w:val="007335B8"/>
    <w:rsid w:val="00733C46"/>
    <w:rsid w:val="00734847"/>
    <w:rsid w:val="007348BB"/>
    <w:rsid w:val="00734B08"/>
    <w:rsid w:val="00734E18"/>
    <w:rsid w:val="00735068"/>
    <w:rsid w:val="00735147"/>
    <w:rsid w:val="007353DE"/>
    <w:rsid w:val="0073568A"/>
    <w:rsid w:val="007356DD"/>
    <w:rsid w:val="00735715"/>
    <w:rsid w:val="0073574B"/>
    <w:rsid w:val="007357CB"/>
    <w:rsid w:val="007361A3"/>
    <w:rsid w:val="007361EC"/>
    <w:rsid w:val="00736360"/>
    <w:rsid w:val="00736705"/>
    <w:rsid w:val="007367A7"/>
    <w:rsid w:val="0073684F"/>
    <w:rsid w:val="00736892"/>
    <w:rsid w:val="007369C2"/>
    <w:rsid w:val="00736B29"/>
    <w:rsid w:val="00736BB1"/>
    <w:rsid w:val="007370DF"/>
    <w:rsid w:val="00737145"/>
    <w:rsid w:val="0073730C"/>
    <w:rsid w:val="00737580"/>
    <w:rsid w:val="007375CA"/>
    <w:rsid w:val="007377AC"/>
    <w:rsid w:val="0073780B"/>
    <w:rsid w:val="0073795C"/>
    <w:rsid w:val="00737B8C"/>
    <w:rsid w:val="00737BF6"/>
    <w:rsid w:val="00737FC1"/>
    <w:rsid w:val="0074036D"/>
    <w:rsid w:val="007403CA"/>
    <w:rsid w:val="00740446"/>
    <w:rsid w:val="0074047A"/>
    <w:rsid w:val="007408F9"/>
    <w:rsid w:val="00740A19"/>
    <w:rsid w:val="00740A77"/>
    <w:rsid w:val="00740B58"/>
    <w:rsid w:val="00740D1F"/>
    <w:rsid w:val="00740E5B"/>
    <w:rsid w:val="00740E7D"/>
    <w:rsid w:val="007410BE"/>
    <w:rsid w:val="00741404"/>
    <w:rsid w:val="0074161F"/>
    <w:rsid w:val="00741728"/>
    <w:rsid w:val="00741761"/>
    <w:rsid w:val="00741D99"/>
    <w:rsid w:val="00741E1C"/>
    <w:rsid w:val="0074213B"/>
    <w:rsid w:val="007422B2"/>
    <w:rsid w:val="00742336"/>
    <w:rsid w:val="007423B4"/>
    <w:rsid w:val="007426E5"/>
    <w:rsid w:val="0074272B"/>
    <w:rsid w:val="007427E3"/>
    <w:rsid w:val="007432FD"/>
    <w:rsid w:val="00743501"/>
    <w:rsid w:val="0074385E"/>
    <w:rsid w:val="007438A9"/>
    <w:rsid w:val="00743BF8"/>
    <w:rsid w:val="00744115"/>
    <w:rsid w:val="007445FD"/>
    <w:rsid w:val="00744654"/>
    <w:rsid w:val="0074468D"/>
    <w:rsid w:val="00744724"/>
    <w:rsid w:val="0074491E"/>
    <w:rsid w:val="00744A94"/>
    <w:rsid w:val="00744DA4"/>
    <w:rsid w:val="00744E02"/>
    <w:rsid w:val="00744E16"/>
    <w:rsid w:val="00744F5D"/>
    <w:rsid w:val="00744FF3"/>
    <w:rsid w:val="00745699"/>
    <w:rsid w:val="007459F7"/>
    <w:rsid w:val="00745C51"/>
    <w:rsid w:val="00745F92"/>
    <w:rsid w:val="00746240"/>
    <w:rsid w:val="00746395"/>
    <w:rsid w:val="007464F2"/>
    <w:rsid w:val="007466D8"/>
    <w:rsid w:val="00746744"/>
    <w:rsid w:val="007467CD"/>
    <w:rsid w:val="007468C0"/>
    <w:rsid w:val="007469B5"/>
    <w:rsid w:val="00746CB0"/>
    <w:rsid w:val="00746E39"/>
    <w:rsid w:val="0074709E"/>
    <w:rsid w:val="00747103"/>
    <w:rsid w:val="00747135"/>
    <w:rsid w:val="00747500"/>
    <w:rsid w:val="007478A4"/>
    <w:rsid w:val="00747AB5"/>
    <w:rsid w:val="00747AE4"/>
    <w:rsid w:val="00747BD0"/>
    <w:rsid w:val="00747C15"/>
    <w:rsid w:val="00750016"/>
    <w:rsid w:val="007507A6"/>
    <w:rsid w:val="007508FA"/>
    <w:rsid w:val="00750A4B"/>
    <w:rsid w:val="00750B80"/>
    <w:rsid w:val="00750B83"/>
    <w:rsid w:val="00750C59"/>
    <w:rsid w:val="0075106A"/>
    <w:rsid w:val="0075127B"/>
    <w:rsid w:val="0075178A"/>
    <w:rsid w:val="00751A47"/>
    <w:rsid w:val="00751D30"/>
    <w:rsid w:val="007526A4"/>
    <w:rsid w:val="00752712"/>
    <w:rsid w:val="00752F55"/>
    <w:rsid w:val="00752F71"/>
    <w:rsid w:val="007530A8"/>
    <w:rsid w:val="0075312E"/>
    <w:rsid w:val="00753265"/>
    <w:rsid w:val="00753431"/>
    <w:rsid w:val="0075377A"/>
    <w:rsid w:val="0075386C"/>
    <w:rsid w:val="00753B92"/>
    <w:rsid w:val="00753E39"/>
    <w:rsid w:val="00753FA0"/>
    <w:rsid w:val="0075415C"/>
    <w:rsid w:val="0075472E"/>
    <w:rsid w:val="007547A1"/>
    <w:rsid w:val="00754CCA"/>
    <w:rsid w:val="00754E59"/>
    <w:rsid w:val="00754FB3"/>
    <w:rsid w:val="007551B2"/>
    <w:rsid w:val="007555B4"/>
    <w:rsid w:val="00755661"/>
    <w:rsid w:val="007557E9"/>
    <w:rsid w:val="007557F4"/>
    <w:rsid w:val="00755A31"/>
    <w:rsid w:val="00755AEA"/>
    <w:rsid w:val="00755B7E"/>
    <w:rsid w:val="00755EAC"/>
    <w:rsid w:val="0075625C"/>
    <w:rsid w:val="0075637A"/>
    <w:rsid w:val="007564CF"/>
    <w:rsid w:val="00756511"/>
    <w:rsid w:val="00756531"/>
    <w:rsid w:val="00756795"/>
    <w:rsid w:val="00756B64"/>
    <w:rsid w:val="00756B72"/>
    <w:rsid w:val="00756EF8"/>
    <w:rsid w:val="00756FCB"/>
    <w:rsid w:val="0075718C"/>
    <w:rsid w:val="00757535"/>
    <w:rsid w:val="007578AF"/>
    <w:rsid w:val="0075799A"/>
    <w:rsid w:val="00757B76"/>
    <w:rsid w:val="00757C7E"/>
    <w:rsid w:val="00757EEE"/>
    <w:rsid w:val="007605C2"/>
    <w:rsid w:val="00760637"/>
    <w:rsid w:val="00760E8E"/>
    <w:rsid w:val="00761178"/>
    <w:rsid w:val="00761420"/>
    <w:rsid w:val="0076177E"/>
    <w:rsid w:val="00761B49"/>
    <w:rsid w:val="0076220C"/>
    <w:rsid w:val="00762272"/>
    <w:rsid w:val="007622E0"/>
    <w:rsid w:val="00762892"/>
    <w:rsid w:val="0076293E"/>
    <w:rsid w:val="00762A19"/>
    <w:rsid w:val="00762A9A"/>
    <w:rsid w:val="00762CCB"/>
    <w:rsid w:val="00762D58"/>
    <w:rsid w:val="00762F77"/>
    <w:rsid w:val="00763174"/>
    <w:rsid w:val="007631C4"/>
    <w:rsid w:val="00763454"/>
    <w:rsid w:val="00763577"/>
    <w:rsid w:val="00763935"/>
    <w:rsid w:val="00763A6A"/>
    <w:rsid w:val="00763B98"/>
    <w:rsid w:val="00763C03"/>
    <w:rsid w:val="00763EC4"/>
    <w:rsid w:val="00764041"/>
    <w:rsid w:val="007641B2"/>
    <w:rsid w:val="007641FF"/>
    <w:rsid w:val="007642A1"/>
    <w:rsid w:val="00764504"/>
    <w:rsid w:val="007649BB"/>
    <w:rsid w:val="00764AB4"/>
    <w:rsid w:val="00764AD4"/>
    <w:rsid w:val="00764AFE"/>
    <w:rsid w:val="00764BD6"/>
    <w:rsid w:val="00764FC7"/>
    <w:rsid w:val="00765052"/>
    <w:rsid w:val="007650DA"/>
    <w:rsid w:val="0076520A"/>
    <w:rsid w:val="00765568"/>
    <w:rsid w:val="007658C4"/>
    <w:rsid w:val="00765A2B"/>
    <w:rsid w:val="0076610A"/>
    <w:rsid w:val="00766205"/>
    <w:rsid w:val="007662F3"/>
    <w:rsid w:val="007663B4"/>
    <w:rsid w:val="0076645E"/>
    <w:rsid w:val="007664A8"/>
    <w:rsid w:val="007669F6"/>
    <w:rsid w:val="00766E0D"/>
    <w:rsid w:val="00766F21"/>
    <w:rsid w:val="00767033"/>
    <w:rsid w:val="0076713F"/>
    <w:rsid w:val="00767419"/>
    <w:rsid w:val="0076756E"/>
    <w:rsid w:val="00767635"/>
    <w:rsid w:val="00767D33"/>
    <w:rsid w:val="00767DF4"/>
    <w:rsid w:val="00770107"/>
    <w:rsid w:val="007701EA"/>
    <w:rsid w:val="00770572"/>
    <w:rsid w:val="00770608"/>
    <w:rsid w:val="007706D2"/>
    <w:rsid w:val="00770A17"/>
    <w:rsid w:val="00771027"/>
    <w:rsid w:val="00771060"/>
    <w:rsid w:val="007710BE"/>
    <w:rsid w:val="00771309"/>
    <w:rsid w:val="00771372"/>
    <w:rsid w:val="00771543"/>
    <w:rsid w:val="00771745"/>
    <w:rsid w:val="007718E5"/>
    <w:rsid w:val="00771F54"/>
    <w:rsid w:val="0077209E"/>
    <w:rsid w:val="00772194"/>
    <w:rsid w:val="007725FB"/>
    <w:rsid w:val="00772614"/>
    <w:rsid w:val="0077278E"/>
    <w:rsid w:val="00772D45"/>
    <w:rsid w:val="00773212"/>
    <w:rsid w:val="00773BE0"/>
    <w:rsid w:val="00773DCD"/>
    <w:rsid w:val="007747F5"/>
    <w:rsid w:val="00774960"/>
    <w:rsid w:val="00774E60"/>
    <w:rsid w:val="007753CE"/>
    <w:rsid w:val="007754AB"/>
    <w:rsid w:val="0077563E"/>
    <w:rsid w:val="00775846"/>
    <w:rsid w:val="00775964"/>
    <w:rsid w:val="00775C42"/>
    <w:rsid w:val="00775CC1"/>
    <w:rsid w:val="00775F66"/>
    <w:rsid w:val="007764BB"/>
    <w:rsid w:val="0077682B"/>
    <w:rsid w:val="00776914"/>
    <w:rsid w:val="007775C1"/>
    <w:rsid w:val="0077764E"/>
    <w:rsid w:val="007776B7"/>
    <w:rsid w:val="007777F3"/>
    <w:rsid w:val="00777A7B"/>
    <w:rsid w:val="00777AB3"/>
    <w:rsid w:val="00777AC2"/>
    <w:rsid w:val="00777C45"/>
    <w:rsid w:val="00777DDB"/>
    <w:rsid w:val="0078029A"/>
    <w:rsid w:val="007805BC"/>
    <w:rsid w:val="0078079B"/>
    <w:rsid w:val="00780864"/>
    <w:rsid w:val="00780944"/>
    <w:rsid w:val="00780967"/>
    <w:rsid w:val="0078119A"/>
    <w:rsid w:val="007813CB"/>
    <w:rsid w:val="00781883"/>
    <w:rsid w:val="00781BF0"/>
    <w:rsid w:val="00781E5B"/>
    <w:rsid w:val="00781E60"/>
    <w:rsid w:val="00781E85"/>
    <w:rsid w:val="00781FB1"/>
    <w:rsid w:val="0078258D"/>
    <w:rsid w:val="007828B7"/>
    <w:rsid w:val="00782E03"/>
    <w:rsid w:val="00782E7A"/>
    <w:rsid w:val="00782F4B"/>
    <w:rsid w:val="00782F97"/>
    <w:rsid w:val="00782FF4"/>
    <w:rsid w:val="007833B8"/>
    <w:rsid w:val="00783878"/>
    <w:rsid w:val="00783BFA"/>
    <w:rsid w:val="00783F2E"/>
    <w:rsid w:val="00784712"/>
    <w:rsid w:val="00784DC5"/>
    <w:rsid w:val="00784FFB"/>
    <w:rsid w:val="00785278"/>
    <w:rsid w:val="00785789"/>
    <w:rsid w:val="007857DE"/>
    <w:rsid w:val="007858B6"/>
    <w:rsid w:val="00785CE0"/>
    <w:rsid w:val="00785E28"/>
    <w:rsid w:val="00786196"/>
    <w:rsid w:val="007861D9"/>
    <w:rsid w:val="007861FC"/>
    <w:rsid w:val="007863D9"/>
    <w:rsid w:val="00786637"/>
    <w:rsid w:val="0078686D"/>
    <w:rsid w:val="00786981"/>
    <w:rsid w:val="00786987"/>
    <w:rsid w:val="007869F4"/>
    <w:rsid w:val="00786A70"/>
    <w:rsid w:val="00786C51"/>
    <w:rsid w:val="00786FF4"/>
    <w:rsid w:val="00787099"/>
    <w:rsid w:val="00787154"/>
    <w:rsid w:val="0078717C"/>
    <w:rsid w:val="007879D8"/>
    <w:rsid w:val="00790377"/>
    <w:rsid w:val="00790431"/>
    <w:rsid w:val="007906BE"/>
    <w:rsid w:val="007910E5"/>
    <w:rsid w:val="007912D6"/>
    <w:rsid w:val="0079167A"/>
    <w:rsid w:val="00791E3D"/>
    <w:rsid w:val="00791F04"/>
    <w:rsid w:val="00791F75"/>
    <w:rsid w:val="00792180"/>
    <w:rsid w:val="007921A4"/>
    <w:rsid w:val="007922C7"/>
    <w:rsid w:val="007923C8"/>
    <w:rsid w:val="00792950"/>
    <w:rsid w:val="00792A6B"/>
    <w:rsid w:val="00792D0B"/>
    <w:rsid w:val="00792F8D"/>
    <w:rsid w:val="007931E0"/>
    <w:rsid w:val="00793265"/>
    <w:rsid w:val="00793387"/>
    <w:rsid w:val="007937C4"/>
    <w:rsid w:val="007939B5"/>
    <w:rsid w:val="00793A0D"/>
    <w:rsid w:val="007940C3"/>
    <w:rsid w:val="007940EA"/>
    <w:rsid w:val="00794156"/>
    <w:rsid w:val="007944C0"/>
    <w:rsid w:val="00794896"/>
    <w:rsid w:val="007948B0"/>
    <w:rsid w:val="00794C06"/>
    <w:rsid w:val="007951E1"/>
    <w:rsid w:val="00795234"/>
    <w:rsid w:val="007952AB"/>
    <w:rsid w:val="00795338"/>
    <w:rsid w:val="007953DC"/>
    <w:rsid w:val="0079562D"/>
    <w:rsid w:val="00795992"/>
    <w:rsid w:val="00795BFB"/>
    <w:rsid w:val="00795FDE"/>
    <w:rsid w:val="00796146"/>
    <w:rsid w:val="00796740"/>
    <w:rsid w:val="00796858"/>
    <w:rsid w:val="00796B57"/>
    <w:rsid w:val="00796CBC"/>
    <w:rsid w:val="00796ECA"/>
    <w:rsid w:val="007973CE"/>
    <w:rsid w:val="007977CA"/>
    <w:rsid w:val="007A02CA"/>
    <w:rsid w:val="007A0358"/>
    <w:rsid w:val="007A04E0"/>
    <w:rsid w:val="007A0D18"/>
    <w:rsid w:val="007A117F"/>
    <w:rsid w:val="007A13BF"/>
    <w:rsid w:val="007A1881"/>
    <w:rsid w:val="007A19AD"/>
    <w:rsid w:val="007A1B9D"/>
    <w:rsid w:val="007A1C5E"/>
    <w:rsid w:val="007A2468"/>
    <w:rsid w:val="007A29E4"/>
    <w:rsid w:val="007A2AAD"/>
    <w:rsid w:val="007A39E9"/>
    <w:rsid w:val="007A3AA9"/>
    <w:rsid w:val="007A4B36"/>
    <w:rsid w:val="007A4CC5"/>
    <w:rsid w:val="007A4DB1"/>
    <w:rsid w:val="007A4ED6"/>
    <w:rsid w:val="007A500B"/>
    <w:rsid w:val="007A5331"/>
    <w:rsid w:val="007A53B6"/>
    <w:rsid w:val="007A5570"/>
    <w:rsid w:val="007A5AF7"/>
    <w:rsid w:val="007A5B06"/>
    <w:rsid w:val="007A5F3B"/>
    <w:rsid w:val="007A5F62"/>
    <w:rsid w:val="007A6186"/>
    <w:rsid w:val="007A62DE"/>
    <w:rsid w:val="007A652F"/>
    <w:rsid w:val="007A66E0"/>
    <w:rsid w:val="007A6AD3"/>
    <w:rsid w:val="007A6C99"/>
    <w:rsid w:val="007A6CA1"/>
    <w:rsid w:val="007A6EC3"/>
    <w:rsid w:val="007A6F03"/>
    <w:rsid w:val="007A72D6"/>
    <w:rsid w:val="007A7552"/>
    <w:rsid w:val="007A757B"/>
    <w:rsid w:val="007A75F6"/>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35E"/>
    <w:rsid w:val="007B2362"/>
    <w:rsid w:val="007B26F8"/>
    <w:rsid w:val="007B2760"/>
    <w:rsid w:val="007B2B9F"/>
    <w:rsid w:val="007B2FD0"/>
    <w:rsid w:val="007B2FE1"/>
    <w:rsid w:val="007B301F"/>
    <w:rsid w:val="007B3104"/>
    <w:rsid w:val="007B322D"/>
    <w:rsid w:val="007B3691"/>
    <w:rsid w:val="007B36BC"/>
    <w:rsid w:val="007B3A2B"/>
    <w:rsid w:val="007B3AC3"/>
    <w:rsid w:val="007B3BB3"/>
    <w:rsid w:val="007B3C2F"/>
    <w:rsid w:val="007B3C3E"/>
    <w:rsid w:val="007B3D0D"/>
    <w:rsid w:val="007B41C2"/>
    <w:rsid w:val="007B4B5F"/>
    <w:rsid w:val="007B4D60"/>
    <w:rsid w:val="007B50E8"/>
    <w:rsid w:val="007B5286"/>
    <w:rsid w:val="007B52DD"/>
    <w:rsid w:val="007B5775"/>
    <w:rsid w:val="007B5789"/>
    <w:rsid w:val="007B593B"/>
    <w:rsid w:val="007B5A69"/>
    <w:rsid w:val="007B5ECD"/>
    <w:rsid w:val="007B5FEB"/>
    <w:rsid w:val="007B6273"/>
    <w:rsid w:val="007B6518"/>
    <w:rsid w:val="007B6892"/>
    <w:rsid w:val="007B698E"/>
    <w:rsid w:val="007B6D5F"/>
    <w:rsid w:val="007B6F62"/>
    <w:rsid w:val="007B746E"/>
    <w:rsid w:val="007B74D7"/>
    <w:rsid w:val="007B74DA"/>
    <w:rsid w:val="007B7595"/>
    <w:rsid w:val="007B7842"/>
    <w:rsid w:val="007B7C36"/>
    <w:rsid w:val="007B7D19"/>
    <w:rsid w:val="007B7E22"/>
    <w:rsid w:val="007B7F35"/>
    <w:rsid w:val="007C0225"/>
    <w:rsid w:val="007C0612"/>
    <w:rsid w:val="007C0636"/>
    <w:rsid w:val="007C0652"/>
    <w:rsid w:val="007C08BD"/>
    <w:rsid w:val="007C0BAE"/>
    <w:rsid w:val="007C110F"/>
    <w:rsid w:val="007C1C6A"/>
    <w:rsid w:val="007C1D3E"/>
    <w:rsid w:val="007C1DED"/>
    <w:rsid w:val="007C21BF"/>
    <w:rsid w:val="007C23CF"/>
    <w:rsid w:val="007C28FF"/>
    <w:rsid w:val="007C2A6E"/>
    <w:rsid w:val="007C32B6"/>
    <w:rsid w:val="007C34B3"/>
    <w:rsid w:val="007C34BC"/>
    <w:rsid w:val="007C370E"/>
    <w:rsid w:val="007C3B88"/>
    <w:rsid w:val="007C3CB0"/>
    <w:rsid w:val="007C46A3"/>
    <w:rsid w:val="007C4E69"/>
    <w:rsid w:val="007C4F88"/>
    <w:rsid w:val="007C5433"/>
    <w:rsid w:val="007C575A"/>
    <w:rsid w:val="007C5895"/>
    <w:rsid w:val="007C5F83"/>
    <w:rsid w:val="007C67AC"/>
    <w:rsid w:val="007C6A36"/>
    <w:rsid w:val="007C6C41"/>
    <w:rsid w:val="007C6E1E"/>
    <w:rsid w:val="007C70C5"/>
    <w:rsid w:val="007C7478"/>
    <w:rsid w:val="007C74D5"/>
    <w:rsid w:val="007C77B0"/>
    <w:rsid w:val="007C7927"/>
    <w:rsid w:val="007C7B49"/>
    <w:rsid w:val="007C7D63"/>
    <w:rsid w:val="007C7DFC"/>
    <w:rsid w:val="007C7E88"/>
    <w:rsid w:val="007D0452"/>
    <w:rsid w:val="007D0961"/>
    <w:rsid w:val="007D0E58"/>
    <w:rsid w:val="007D1006"/>
    <w:rsid w:val="007D10C6"/>
    <w:rsid w:val="007D11A6"/>
    <w:rsid w:val="007D1226"/>
    <w:rsid w:val="007D1232"/>
    <w:rsid w:val="007D1294"/>
    <w:rsid w:val="007D136A"/>
    <w:rsid w:val="007D18C2"/>
    <w:rsid w:val="007D19F7"/>
    <w:rsid w:val="007D1E58"/>
    <w:rsid w:val="007D20C2"/>
    <w:rsid w:val="007D237E"/>
    <w:rsid w:val="007D2678"/>
    <w:rsid w:val="007D26DC"/>
    <w:rsid w:val="007D2AEB"/>
    <w:rsid w:val="007D2DD6"/>
    <w:rsid w:val="007D3045"/>
    <w:rsid w:val="007D3248"/>
    <w:rsid w:val="007D3714"/>
    <w:rsid w:val="007D393C"/>
    <w:rsid w:val="007D3B64"/>
    <w:rsid w:val="007D3CCE"/>
    <w:rsid w:val="007D3FCC"/>
    <w:rsid w:val="007D40BB"/>
    <w:rsid w:val="007D42DA"/>
    <w:rsid w:val="007D48A9"/>
    <w:rsid w:val="007D496B"/>
    <w:rsid w:val="007D49F9"/>
    <w:rsid w:val="007D4BD2"/>
    <w:rsid w:val="007D4CB9"/>
    <w:rsid w:val="007D4FCE"/>
    <w:rsid w:val="007D500F"/>
    <w:rsid w:val="007D5548"/>
    <w:rsid w:val="007D55DD"/>
    <w:rsid w:val="007D561B"/>
    <w:rsid w:val="007D5724"/>
    <w:rsid w:val="007D5D42"/>
    <w:rsid w:val="007D5E4C"/>
    <w:rsid w:val="007D643D"/>
    <w:rsid w:val="007D6718"/>
    <w:rsid w:val="007D6E9F"/>
    <w:rsid w:val="007D7083"/>
    <w:rsid w:val="007D73AE"/>
    <w:rsid w:val="007D7B30"/>
    <w:rsid w:val="007D7B88"/>
    <w:rsid w:val="007D7FF3"/>
    <w:rsid w:val="007E062A"/>
    <w:rsid w:val="007E064F"/>
    <w:rsid w:val="007E06E5"/>
    <w:rsid w:val="007E095D"/>
    <w:rsid w:val="007E0C58"/>
    <w:rsid w:val="007E0F24"/>
    <w:rsid w:val="007E18CB"/>
    <w:rsid w:val="007E1A1E"/>
    <w:rsid w:val="007E1A89"/>
    <w:rsid w:val="007E1DAC"/>
    <w:rsid w:val="007E20F8"/>
    <w:rsid w:val="007E2174"/>
    <w:rsid w:val="007E299A"/>
    <w:rsid w:val="007E29A7"/>
    <w:rsid w:val="007E2FE8"/>
    <w:rsid w:val="007E3019"/>
    <w:rsid w:val="007E341A"/>
    <w:rsid w:val="007E38DA"/>
    <w:rsid w:val="007E3B41"/>
    <w:rsid w:val="007E404D"/>
    <w:rsid w:val="007E4087"/>
    <w:rsid w:val="007E40D0"/>
    <w:rsid w:val="007E45A5"/>
    <w:rsid w:val="007E45E4"/>
    <w:rsid w:val="007E4922"/>
    <w:rsid w:val="007E4CD5"/>
    <w:rsid w:val="007E54C1"/>
    <w:rsid w:val="007E5939"/>
    <w:rsid w:val="007E5A3A"/>
    <w:rsid w:val="007E6005"/>
    <w:rsid w:val="007E605B"/>
    <w:rsid w:val="007E60FC"/>
    <w:rsid w:val="007E62F6"/>
    <w:rsid w:val="007E66FE"/>
    <w:rsid w:val="007E6AC1"/>
    <w:rsid w:val="007E6DA3"/>
    <w:rsid w:val="007E748B"/>
    <w:rsid w:val="007E74E4"/>
    <w:rsid w:val="007E7651"/>
    <w:rsid w:val="007E7677"/>
    <w:rsid w:val="007E76B0"/>
    <w:rsid w:val="007E78EC"/>
    <w:rsid w:val="007F0BD2"/>
    <w:rsid w:val="007F0D10"/>
    <w:rsid w:val="007F1600"/>
    <w:rsid w:val="007F1B45"/>
    <w:rsid w:val="007F1E5D"/>
    <w:rsid w:val="007F2204"/>
    <w:rsid w:val="007F234B"/>
    <w:rsid w:val="007F24C6"/>
    <w:rsid w:val="007F25FF"/>
    <w:rsid w:val="007F2898"/>
    <w:rsid w:val="007F2A04"/>
    <w:rsid w:val="007F2AF9"/>
    <w:rsid w:val="007F3031"/>
    <w:rsid w:val="007F342B"/>
    <w:rsid w:val="007F345E"/>
    <w:rsid w:val="007F3750"/>
    <w:rsid w:val="007F3901"/>
    <w:rsid w:val="007F3E71"/>
    <w:rsid w:val="007F4155"/>
    <w:rsid w:val="007F43E0"/>
    <w:rsid w:val="007F4673"/>
    <w:rsid w:val="007F47B4"/>
    <w:rsid w:val="007F4862"/>
    <w:rsid w:val="007F4AC8"/>
    <w:rsid w:val="007F4B53"/>
    <w:rsid w:val="007F4CB0"/>
    <w:rsid w:val="007F5112"/>
    <w:rsid w:val="007F54F4"/>
    <w:rsid w:val="007F5EFD"/>
    <w:rsid w:val="007F6336"/>
    <w:rsid w:val="007F6422"/>
    <w:rsid w:val="007F6659"/>
    <w:rsid w:val="007F68AD"/>
    <w:rsid w:val="007F6C0F"/>
    <w:rsid w:val="007F6D8A"/>
    <w:rsid w:val="007F6DB2"/>
    <w:rsid w:val="007F6FF1"/>
    <w:rsid w:val="007F715E"/>
    <w:rsid w:val="007F761C"/>
    <w:rsid w:val="007F7710"/>
    <w:rsid w:val="007F78DE"/>
    <w:rsid w:val="007F7C8D"/>
    <w:rsid w:val="007F7D76"/>
    <w:rsid w:val="00800061"/>
    <w:rsid w:val="00800169"/>
    <w:rsid w:val="008002FA"/>
    <w:rsid w:val="0080047B"/>
    <w:rsid w:val="0080094C"/>
    <w:rsid w:val="00800A17"/>
    <w:rsid w:val="00800A77"/>
    <w:rsid w:val="008011B6"/>
    <w:rsid w:val="008016F4"/>
    <w:rsid w:val="008018D1"/>
    <w:rsid w:val="00801A66"/>
    <w:rsid w:val="00801B15"/>
    <w:rsid w:val="00801D39"/>
    <w:rsid w:val="00801E5E"/>
    <w:rsid w:val="00801EF0"/>
    <w:rsid w:val="00801F33"/>
    <w:rsid w:val="00801F4A"/>
    <w:rsid w:val="00801F76"/>
    <w:rsid w:val="00802074"/>
    <w:rsid w:val="008020AA"/>
    <w:rsid w:val="00802249"/>
    <w:rsid w:val="008024AC"/>
    <w:rsid w:val="008026E4"/>
    <w:rsid w:val="0080303F"/>
    <w:rsid w:val="008033B2"/>
    <w:rsid w:val="00803C10"/>
    <w:rsid w:val="00804028"/>
    <w:rsid w:val="00804353"/>
    <w:rsid w:val="00804643"/>
    <w:rsid w:val="008046DB"/>
    <w:rsid w:val="00804B5B"/>
    <w:rsid w:val="00804C95"/>
    <w:rsid w:val="00804EDA"/>
    <w:rsid w:val="00805026"/>
    <w:rsid w:val="008051A8"/>
    <w:rsid w:val="0080532B"/>
    <w:rsid w:val="008054FD"/>
    <w:rsid w:val="0080589F"/>
    <w:rsid w:val="00805D73"/>
    <w:rsid w:val="00805EDC"/>
    <w:rsid w:val="00806072"/>
    <w:rsid w:val="008061CF"/>
    <w:rsid w:val="008061EC"/>
    <w:rsid w:val="008061EE"/>
    <w:rsid w:val="008063C3"/>
    <w:rsid w:val="008065FE"/>
    <w:rsid w:val="0080669B"/>
    <w:rsid w:val="00806755"/>
    <w:rsid w:val="008067C6"/>
    <w:rsid w:val="008068B7"/>
    <w:rsid w:val="00806971"/>
    <w:rsid w:val="00806C01"/>
    <w:rsid w:val="00806E93"/>
    <w:rsid w:val="0080736F"/>
    <w:rsid w:val="0080768F"/>
    <w:rsid w:val="00807B6B"/>
    <w:rsid w:val="00807E2D"/>
    <w:rsid w:val="00807ECD"/>
    <w:rsid w:val="00810B3A"/>
    <w:rsid w:val="00810D5C"/>
    <w:rsid w:val="00810E67"/>
    <w:rsid w:val="0081107F"/>
    <w:rsid w:val="00811313"/>
    <w:rsid w:val="008114E6"/>
    <w:rsid w:val="00811978"/>
    <w:rsid w:val="00811B9C"/>
    <w:rsid w:val="00812019"/>
    <w:rsid w:val="008121E1"/>
    <w:rsid w:val="00812287"/>
    <w:rsid w:val="0081240F"/>
    <w:rsid w:val="008125A9"/>
    <w:rsid w:val="00812943"/>
    <w:rsid w:val="008129A9"/>
    <w:rsid w:val="00812D5A"/>
    <w:rsid w:val="00813401"/>
    <w:rsid w:val="00813430"/>
    <w:rsid w:val="0081400F"/>
    <w:rsid w:val="0081409C"/>
    <w:rsid w:val="00814403"/>
    <w:rsid w:val="008148CC"/>
    <w:rsid w:val="008148FE"/>
    <w:rsid w:val="00814B06"/>
    <w:rsid w:val="00814B1A"/>
    <w:rsid w:val="00814B82"/>
    <w:rsid w:val="00814CC3"/>
    <w:rsid w:val="00814D00"/>
    <w:rsid w:val="00814E5A"/>
    <w:rsid w:val="00814F33"/>
    <w:rsid w:val="00814F48"/>
    <w:rsid w:val="00814F78"/>
    <w:rsid w:val="008154E9"/>
    <w:rsid w:val="00815620"/>
    <w:rsid w:val="00815E82"/>
    <w:rsid w:val="00816215"/>
    <w:rsid w:val="00816344"/>
    <w:rsid w:val="008166F7"/>
    <w:rsid w:val="0081673A"/>
    <w:rsid w:val="0081673F"/>
    <w:rsid w:val="00816B0B"/>
    <w:rsid w:val="00816B9A"/>
    <w:rsid w:val="00816C55"/>
    <w:rsid w:val="00817189"/>
    <w:rsid w:val="00817395"/>
    <w:rsid w:val="00817442"/>
    <w:rsid w:val="00817565"/>
    <w:rsid w:val="00817773"/>
    <w:rsid w:val="00817996"/>
    <w:rsid w:val="00817CF0"/>
    <w:rsid w:val="00817D0B"/>
    <w:rsid w:val="00820149"/>
    <w:rsid w:val="008201BE"/>
    <w:rsid w:val="00820BE0"/>
    <w:rsid w:val="00820DAB"/>
    <w:rsid w:val="00820F9B"/>
    <w:rsid w:val="008211A4"/>
    <w:rsid w:val="008211FC"/>
    <w:rsid w:val="008214C0"/>
    <w:rsid w:val="0082180F"/>
    <w:rsid w:val="00821AAD"/>
    <w:rsid w:val="0082240F"/>
    <w:rsid w:val="0082289B"/>
    <w:rsid w:val="00822B30"/>
    <w:rsid w:val="00822CED"/>
    <w:rsid w:val="00822DFD"/>
    <w:rsid w:val="00822E56"/>
    <w:rsid w:val="00823038"/>
    <w:rsid w:val="00823606"/>
    <w:rsid w:val="008236A8"/>
    <w:rsid w:val="00823DB9"/>
    <w:rsid w:val="00823F0C"/>
    <w:rsid w:val="0082411C"/>
    <w:rsid w:val="0082434F"/>
    <w:rsid w:val="008244CA"/>
    <w:rsid w:val="008249CE"/>
    <w:rsid w:val="00824A4C"/>
    <w:rsid w:val="0082521C"/>
    <w:rsid w:val="00825550"/>
    <w:rsid w:val="0082579D"/>
    <w:rsid w:val="0082623B"/>
    <w:rsid w:val="008262D5"/>
    <w:rsid w:val="00826572"/>
    <w:rsid w:val="00826724"/>
    <w:rsid w:val="00826E4F"/>
    <w:rsid w:val="008272DD"/>
    <w:rsid w:val="00827668"/>
    <w:rsid w:val="00827950"/>
    <w:rsid w:val="008279B7"/>
    <w:rsid w:val="0083008B"/>
    <w:rsid w:val="00830265"/>
    <w:rsid w:val="00830281"/>
    <w:rsid w:val="008305CE"/>
    <w:rsid w:val="00830674"/>
    <w:rsid w:val="00830693"/>
    <w:rsid w:val="008307BC"/>
    <w:rsid w:val="008308C2"/>
    <w:rsid w:val="00830C08"/>
    <w:rsid w:val="00831005"/>
    <w:rsid w:val="008316F2"/>
    <w:rsid w:val="00831930"/>
    <w:rsid w:val="00831AA4"/>
    <w:rsid w:val="00832089"/>
    <w:rsid w:val="00832C93"/>
    <w:rsid w:val="00832D98"/>
    <w:rsid w:val="00832EB9"/>
    <w:rsid w:val="008333EC"/>
    <w:rsid w:val="00833487"/>
    <w:rsid w:val="0083398A"/>
    <w:rsid w:val="00833C0A"/>
    <w:rsid w:val="00833F56"/>
    <w:rsid w:val="0083407D"/>
    <w:rsid w:val="00834519"/>
    <w:rsid w:val="00834750"/>
    <w:rsid w:val="00834FD3"/>
    <w:rsid w:val="008350FC"/>
    <w:rsid w:val="008358D3"/>
    <w:rsid w:val="008359E9"/>
    <w:rsid w:val="00835A13"/>
    <w:rsid w:val="00835B25"/>
    <w:rsid w:val="00835B4E"/>
    <w:rsid w:val="00836258"/>
    <w:rsid w:val="0083631F"/>
    <w:rsid w:val="00836528"/>
    <w:rsid w:val="008365BD"/>
    <w:rsid w:val="00836AA1"/>
    <w:rsid w:val="008374E4"/>
    <w:rsid w:val="00837699"/>
    <w:rsid w:val="008400CA"/>
    <w:rsid w:val="008406EE"/>
    <w:rsid w:val="00840CB3"/>
    <w:rsid w:val="00840E2C"/>
    <w:rsid w:val="00840EAC"/>
    <w:rsid w:val="00840EE8"/>
    <w:rsid w:val="00840FFE"/>
    <w:rsid w:val="00841092"/>
    <w:rsid w:val="00841562"/>
    <w:rsid w:val="0084166E"/>
    <w:rsid w:val="008416BA"/>
    <w:rsid w:val="008419AA"/>
    <w:rsid w:val="00841A6A"/>
    <w:rsid w:val="00841E7B"/>
    <w:rsid w:val="008421FF"/>
    <w:rsid w:val="008422D1"/>
    <w:rsid w:val="0084240D"/>
    <w:rsid w:val="008429CC"/>
    <w:rsid w:val="00842BF8"/>
    <w:rsid w:val="00842CB1"/>
    <w:rsid w:val="00842F6A"/>
    <w:rsid w:val="00843247"/>
    <w:rsid w:val="0084330B"/>
    <w:rsid w:val="0084345B"/>
    <w:rsid w:val="00843882"/>
    <w:rsid w:val="008439F9"/>
    <w:rsid w:val="00843D19"/>
    <w:rsid w:val="00843FF3"/>
    <w:rsid w:val="00844617"/>
    <w:rsid w:val="00844657"/>
    <w:rsid w:val="0084469C"/>
    <w:rsid w:val="00844791"/>
    <w:rsid w:val="00844AD4"/>
    <w:rsid w:val="00844FD0"/>
    <w:rsid w:val="00845035"/>
    <w:rsid w:val="00846042"/>
    <w:rsid w:val="0084632A"/>
    <w:rsid w:val="00846333"/>
    <w:rsid w:val="00846381"/>
    <w:rsid w:val="008469FB"/>
    <w:rsid w:val="00846B38"/>
    <w:rsid w:val="00846CC9"/>
    <w:rsid w:val="00846F87"/>
    <w:rsid w:val="0084701F"/>
    <w:rsid w:val="008472F6"/>
    <w:rsid w:val="008473B9"/>
    <w:rsid w:val="008473C7"/>
    <w:rsid w:val="008475AF"/>
    <w:rsid w:val="0084780F"/>
    <w:rsid w:val="00847DF8"/>
    <w:rsid w:val="00847E96"/>
    <w:rsid w:val="00850017"/>
    <w:rsid w:val="008500AE"/>
    <w:rsid w:val="0085029D"/>
    <w:rsid w:val="008507E8"/>
    <w:rsid w:val="0085094C"/>
    <w:rsid w:val="00850E7C"/>
    <w:rsid w:val="0085109C"/>
    <w:rsid w:val="008511D3"/>
    <w:rsid w:val="008512DF"/>
    <w:rsid w:val="00851BC8"/>
    <w:rsid w:val="00851F3C"/>
    <w:rsid w:val="008521A4"/>
    <w:rsid w:val="00852249"/>
    <w:rsid w:val="008522C3"/>
    <w:rsid w:val="00852372"/>
    <w:rsid w:val="008523DE"/>
    <w:rsid w:val="008523E1"/>
    <w:rsid w:val="00852650"/>
    <w:rsid w:val="0085274D"/>
    <w:rsid w:val="008528C2"/>
    <w:rsid w:val="00852D82"/>
    <w:rsid w:val="00852FF3"/>
    <w:rsid w:val="00853064"/>
    <w:rsid w:val="00853152"/>
    <w:rsid w:val="0085327F"/>
    <w:rsid w:val="00853295"/>
    <w:rsid w:val="00853415"/>
    <w:rsid w:val="00853A8C"/>
    <w:rsid w:val="00853C62"/>
    <w:rsid w:val="00853C93"/>
    <w:rsid w:val="00854051"/>
    <w:rsid w:val="0085444F"/>
    <w:rsid w:val="008545BE"/>
    <w:rsid w:val="008548E4"/>
    <w:rsid w:val="008549F5"/>
    <w:rsid w:val="00854A73"/>
    <w:rsid w:val="00854A91"/>
    <w:rsid w:val="00854D36"/>
    <w:rsid w:val="00854EFA"/>
    <w:rsid w:val="00855038"/>
    <w:rsid w:val="00855323"/>
    <w:rsid w:val="00855A5A"/>
    <w:rsid w:val="00855FC3"/>
    <w:rsid w:val="00856044"/>
    <w:rsid w:val="00856661"/>
    <w:rsid w:val="00856669"/>
    <w:rsid w:val="0085667B"/>
    <w:rsid w:val="00856C2E"/>
    <w:rsid w:val="00856DF7"/>
    <w:rsid w:val="00857050"/>
    <w:rsid w:val="00857306"/>
    <w:rsid w:val="00857600"/>
    <w:rsid w:val="0085769D"/>
    <w:rsid w:val="00857787"/>
    <w:rsid w:val="008577CC"/>
    <w:rsid w:val="00857B2A"/>
    <w:rsid w:val="00860065"/>
    <w:rsid w:val="00860123"/>
    <w:rsid w:val="00860223"/>
    <w:rsid w:val="00860224"/>
    <w:rsid w:val="00860A53"/>
    <w:rsid w:val="00860E6A"/>
    <w:rsid w:val="00860F2C"/>
    <w:rsid w:val="008611DE"/>
    <w:rsid w:val="00861524"/>
    <w:rsid w:val="00861665"/>
    <w:rsid w:val="0086187F"/>
    <w:rsid w:val="00861B60"/>
    <w:rsid w:val="00861C7A"/>
    <w:rsid w:val="00861D9E"/>
    <w:rsid w:val="00861FE5"/>
    <w:rsid w:val="008620F1"/>
    <w:rsid w:val="008620F2"/>
    <w:rsid w:val="0086246C"/>
    <w:rsid w:val="00862552"/>
    <w:rsid w:val="008626C6"/>
    <w:rsid w:val="0086279B"/>
    <w:rsid w:val="0086286E"/>
    <w:rsid w:val="00862CCA"/>
    <w:rsid w:val="00862CE4"/>
    <w:rsid w:val="00862F78"/>
    <w:rsid w:val="008630EC"/>
    <w:rsid w:val="008635FE"/>
    <w:rsid w:val="0086379E"/>
    <w:rsid w:val="00863911"/>
    <w:rsid w:val="0086396D"/>
    <w:rsid w:val="00863F5D"/>
    <w:rsid w:val="00863FC4"/>
    <w:rsid w:val="008640D6"/>
    <w:rsid w:val="00864257"/>
    <w:rsid w:val="0086446D"/>
    <w:rsid w:val="0086450F"/>
    <w:rsid w:val="0086460C"/>
    <w:rsid w:val="00864B5B"/>
    <w:rsid w:val="00864CFF"/>
    <w:rsid w:val="008651BF"/>
    <w:rsid w:val="0086541B"/>
    <w:rsid w:val="00865627"/>
    <w:rsid w:val="008657D6"/>
    <w:rsid w:val="00865859"/>
    <w:rsid w:val="0086586B"/>
    <w:rsid w:val="00865AB0"/>
    <w:rsid w:val="00865C9B"/>
    <w:rsid w:val="00865F90"/>
    <w:rsid w:val="00865FFE"/>
    <w:rsid w:val="00866058"/>
    <w:rsid w:val="00866214"/>
    <w:rsid w:val="008663CD"/>
    <w:rsid w:val="00866407"/>
    <w:rsid w:val="0086655C"/>
    <w:rsid w:val="0086690D"/>
    <w:rsid w:val="00866922"/>
    <w:rsid w:val="00866B76"/>
    <w:rsid w:val="00866C87"/>
    <w:rsid w:val="00866D4D"/>
    <w:rsid w:val="00866ED2"/>
    <w:rsid w:val="0086772E"/>
    <w:rsid w:val="008679D4"/>
    <w:rsid w:val="00867ACB"/>
    <w:rsid w:val="00867ACC"/>
    <w:rsid w:val="00867C4E"/>
    <w:rsid w:val="00867E34"/>
    <w:rsid w:val="00867FA7"/>
    <w:rsid w:val="0087040E"/>
    <w:rsid w:val="00870499"/>
    <w:rsid w:val="00870703"/>
    <w:rsid w:val="00870F89"/>
    <w:rsid w:val="00871380"/>
    <w:rsid w:val="008718B3"/>
    <w:rsid w:val="00871D14"/>
    <w:rsid w:val="008720E6"/>
    <w:rsid w:val="0087215F"/>
    <w:rsid w:val="00872B08"/>
    <w:rsid w:val="00872BA3"/>
    <w:rsid w:val="00873150"/>
    <w:rsid w:val="008731B6"/>
    <w:rsid w:val="0087356B"/>
    <w:rsid w:val="008736F6"/>
    <w:rsid w:val="0087388B"/>
    <w:rsid w:val="00873960"/>
    <w:rsid w:val="00873A2A"/>
    <w:rsid w:val="00873E19"/>
    <w:rsid w:val="00874884"/>
    <w:rsid w:val="00874D02"/>
    <w:rsid w:val="00874D10"/>
    <w:rsid w:val="008750D9"/>
    <w:rsid w:val="008756B2"/>
    <w:rsid w:val="008756F3"/>
    <w:rsid w:val="0087574B"/>
    <w:rsid w:val="00875B0E"/>
    <w:rsid w:val="00875D12"/>
    <w:rsid w:val="008760B6"/>
    <w:rsid w:val="00876465"/>
    <w:rsid w:val="0087657D"/>
    <w:rsid w:val="00876826"/>
    <w:rsid w:val="0087696D"/>
    <w:rsid w:val="00876A5D"/>
    <w:rsid w:val="00876B95"/>
    <w:rsid w:val="008770D0"/>
    <w:rsid w:val="008771CF"/>
    <w:rsid w:val="00877314"/>
    <w:rsid w:val="00877581"/>
    <w:rsid w:val="00877742"/>
    <w:rsid w:val="0087786A"/>
    <w:rsid w:val="008779E5"/>
    <w:rsid w:val="00877B66"/>
    <w:rsid w:val="00877C51"/>
    <w:rsid w:val="00877C6B"/>
    <w:rsid w:val="00877F01"/>
    <w:rsid w:val="00880095"/>
    <w:rsid w:val="008803D5"/>
    <w:rsid w:val="008803E4"/>
    <w:rsid w:val="008803EF"/>
    <w:rsid w:val="008806AD"/>
    <w:rsid w:val="008806C2"/>
    <w:rsid w:val="008807D5"/>
    <w:rsid w:val="00880832"/>
    <w:rsid w:val="008808DC"/>
    <w:rsid w:val="00880C13"/>
    <w:rsid w:val="00880FE0"/>
    <w:rsid w:val="00881FC7"/>
    <w:rsid w:val="00882092"/>
    <w:rsid w:val="008821B1"/>
    <w:rsid w:val="00882380"/>
    <w:rsid w:val="0088242D"/>
    <w:rsid w:val="008825C8"/>
    <w:rsid w:val="008827E2"/>
    <w:rsid w:val="00882963"/>
    <w:rsid w:val="0088392A"/>
    <w:rsid w:val="008839DF"/>
    <w:rsid w:val="00883B2D"/>
    <w:rsid w:val="008842C1"/>
    <w:rsid w:val="00884432"/>
    <w:rsid w:val="008844BF"/>
    <w:rsid w:val="00884950"/>
    <w:rsid w:val="00884994"/>
    <w:rsid w:val="00884DFD"/>
    <w:rsid w:val="00885757"/>
    <w:rsid w:val="00885A86"/>
    <w:rsid w:val="00885AC7"/>
    <w:rsid w:val="00885B6D"/>
    <w:rsid w:val="00885DCC"/>
    <w:rsid w:val="00886000"/>
    <w:rsid w:val="00886712"/>
    <w:rsid w:val="00886886"/>
    <w:rsid w:val="0088692C"/>
    <w:rsid w:val="00886DBD"/>
    <w:rsid w:val="00886EE1"/>
    <w:rsid w:val="00887010"/>
    <w:rsid w:val="00887012"/>
    <w:rsid w:val="0088727D"/>
    <w:rsid w:val="0088732C"/>
    <w:rsid w:val="00887A23"/>
    <w:rsid w:val="00887B5E"/>
    <w:rsid w:val="00887BF5"/>
    <w:rsid w:val="00887E07"/>
    <w:rsid w:val="00887FAB"/>
    <w:rsid w:val="008900CB"/>
    <w:rsid w:val="00890D0C"/>
    <w:rsid w:val="008911F7"/>
    <w:rsid w:val="0089137F"/>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4520"/>
    <w:rsid w:val="00894974"/>
    <w:rsid w:val="00894B0B"/>
    <w:rsid w:val="00895303"/>
    <w:rsid w:val="008953D9"/>
    <w:rsid w:val="00895430"/>
    <w:rsid w:val="008957E5"/>
    <w:rsid w:val="00895807"/>
    <w:rsid w:val="008959CD"/>
    <w:rsid w:val="00895C96"/>
    <w:rsid w:val="00895CD7"/>
    <w:rsid w:val="00895E5C"/>
    <w:rsid w:val="00896316"/>
    <w:rsid w:val="008963CE"/>
    <w:rsid w:val="0089666B"/>
    <w:rsid w:val="0089676F"/>
    <w:rsid w:val="008973D0"/>
    <w:rsid w:val="00897C75"/>
    <w:rsid w:val="00897E5E"/>
    <w:rsid w:val="008A0010"/>
    <w:rsid w:val="008A0195"/>
    <w:rsid w:val="008A06C1"/>
    <w:rsid w:val="008A07DC"/>
    <w:rsid w:val="008A07F5"/>
    <w:rsid w:val="008A0C2F"/>
    <w:rsid w:val="008A118B"/>
    <w:rsid w:val="008A1235"/>
    <w:rsid w:val="008A179E"/>
    <w:rsid w:val="008A18CC"/>
    <w:rsid w:val="008A1C58"/>
    <w:rsid w:val="008A1DC1"/>
    <w:rsid w:val="008A2282"/>
    <w:rsid w:val="008A23F4"/>
    <w:rsid w:val="008A2849"/>
    <w:rsid w:val="008A2C30"/>
    <w:rsid w:val="008A2C49"/>
    <w:rsid w:val="008A2F18"/>
    <w:rsid w:val="008A306E"/>
    <w:rsid w:val="008A30AD"/>
    <w:rsid w:val="008A3229"/>
    <w:rsid w:val="008A32DE"/>
    <w:rsid w:val="008A3378"/>
    <w:rsid w:val="008A34FA"/>
    <w:rsid w:val="008A3691"/>
    <w:rsid w:val="008A3AC8"/>
    <w:rsid w:val="008A3BD9"/>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22"/>
    <w:rsid w:val="008A5674"/>
    <w:rsid w:val="008A56FD"/>
    <w:rsid w:val="008A5B1A"/>
    <w:rsid w:val="008A60C6"/>
    <w:rsid w:val="008A61A7"/>
    <w:rsid w:val="008A67D5"/>
    <w:rsid w:val="008A68C7"/>
    <w:rsid w:val="008A6930"/>
    <w:rsid w:val="008A6AA9"/>
    <w:rsid w:val="008A71BF"/>
    <w:rsid w:val="008B00E4"/>
    <w:rsid w:val="008B0170"/>
    <w:rsid w:val="008B0D33"/>
    <w:rsid w:val="008B1228"/>
    <w:rsid w:val="008B1630"/>
    <w:rsid w:val="008B19DE"/>
    <w:rsid w:val="008B1D07"/>
    <w:rsid w:val="008B1F40"/>
    <w:rsid w:val="008B1F49"/>
    <w:rsid w:val="008B239C"/>
    <w:rsid w:val="008B267C"/>
    <w:rsid w:val="008B27B0"/>
    <w:rsid w:val="008B2B12"/>
    <w:rsid w:val="008B2C24"/>
    <w:rsid w:val="008B2CF8"/>
    <w:rsid w:val="008B2D9A"/>
    <w:rsid w:val="008B2D9F"/>
    <w:rsid w:val="008B2F4B"/>
    <w:rsid w:val="008B33ED"/>
    <w:rsid w:val="008B368D"/>
    <w:rsid w:val="008B380F"/>
    <w:rsid w:val="008B3B45"/>
    <w:rsid w:val="008B3EAA"/>
    <w:rsid w:val="008B3EF5"/>
    <w:rsid w:val="008B46A1"/>
    <w:rsid w:val="008B4736"/>
    <w:rsid w:val="008B48AD"/>
    <w:rsid w:val="008B48D2"/>
    <w:rsid w:val="008B4C27"/>
    <w:rsid w:val="008B4D73"/>
    <w:rsid w:val="008B50BC"/>
    <w:rsid w:val="008B51EF"/>
    <w:rsid w:val="008B53CB"/>
    <w:rsid w:val="008B53EC"/>
    <w:rsid w:val="008B5488"/>
    <w:rsid w:val="008B57FF"/>
    <w:rsid w:val="008B595D"/>
    <w:rsid w:val="008B5B8F"/>
    <w:rsid w:val="008B5E3A"/>
    <w:rsid w:val="008B5FE8"/>
    <w:rsid w:val="008B60DE"/>
    <w:rsid w:val="008B6601"/>
    <w:rsid w:val="008B67CF"/>
    <w:rsid w:val="008B6B28"/>
    <w:rsid w:val="008B6C0C"/>
    <w:rsid w:val="008B6E27"/>
    <w:rsid w:val="008B77A1"/>
    <w:rsid w:val="008B77C9"/>
    <w:rsid w:val="008B79F3"/>
    <w:rsid w:val="008B7B82"/>
    <w:rsid w:val="008B7C1C"/>
    <w:rsid w:val="008B7D82"/>
    <w:rsid w:val="008B7DC5"/>
    <w:rsid w:val="008C03AD"/>
    <w:rsid w:val="008C0897"/>
    <w:rsid w:val="008C0C02"/>
    <w:rsid w:val="008C0ED9"/>
    <w:rsid w:val="008C104F"/>
    <w:rsid w:val="008C1130"/>
    <w:rsid w:val="008C1187"/>
    <w:rsid w:val="008C13EB"/>
    <w:rsid w:val="008C1464"/>
    <w:rsid w:val="008C1684"/>
    <w:rsid w:val="008C1B83"/>
    <w:rsid w:val="008C1C4C"/>
    <w:rsid w:val="008C1F73"/>
    <w:rsid w:val="008C258C"/>
    <w:rsid w:val="008C266C"/>
    <w:rsid w:val="008C2749"/>
    <w:rsid w:val="008C2869"/>
    <w:rsid w:val="008C2926"/>
    <w:rsid w:val="008C2AD1"/>
    <w:rsid w:val="008C2D56"/>
    <w:rsid w:val="008C2DF0"/>
    <w:rsid w:val="008C2DFC"/>
    <w:rsid w:val="008C2EF4"/>
    <w:rsid w:val="008C2F19"/>
    <w:rsid w:val="008C2F90"/>
    <w:rsid w:val="008C386A"/>
    <w:rsid w:val="008C3AC8"/>
    <w:rsid w:val="008C3AE7"/>
    <w:rsid w:val="008C3BCE"/>
    <w:rsid w:val="008C3D88"/>
    <w:rsid w:val="008C42CA"/>
    <w:rsid w:val="008C4B31"/>
    <w:rsid w:val="008C4E37"/>
    <w:rsid w:val="008C502A"/>
    <w:rsid w:val="008C5249"/>
    <w:rsid w:val="008C5607"/>
    <w:rsid w:val="008C593C"/>
    <w:rsid w:val="008C5968"/>
    <w:rsid w:val="008C5D97"/>
    <w:rsid w:val="008C5DA4"/>
    <w:rsid w:val="008C683F"/>
    <w:rsid w:val="008C6A19"/>
    <w:rsid w:val="008C6BCE"/>
    <w:rsid w:val="008C6CB8"/>
    <w:rsid w:val="008C6F05"/>
    <w:rsid w:val="008C701D"/>
    <w:rsid w:val="008C70E6"/>
    <w:rsid w:val="008C72EE"/>
    <w:rsid w:val="008C7567"/>
    <w:rsid w:val="008C75DF"/>
    <w:rsid w:val="008C7790"/>
    <w:rsid w:val="008C7BE3"/>
    <w:rsid w:val="008C7D68"/>
    <w:rsid w:val="008D039E"/>
    <w:rsid w:val="008D06E2"/>
    <w:rsid w:val="008D06F7"/>
    <w:rsid w:val="008D0818"/>
    <w:rsid w:val="008D087D"/>
    <w:rsid w:val="008D09E0"/>
    <w:rsid w:val="008D0E50"/>
    <w:rsid w:val="008D14C3"/>
    <w:rsid w:val="008D17F6"/>
    <w:rsid w:val="008D18E6"/>
    <w:rsid w:val="008D1C58"/>
    <w:rsid w:val="008D1F89"/>
    <w:rsid w:val="008D246C"/>
    <w:rsid w:val="008D28A2"/>
    <w:rsid w:val="008D2BBA"/>
    <w:rsid w:val="008D2F9E"/>
    <w:rsid w:val="008D31C2"/>
    <w:rsid w:val="008D3642"/>
    <w:rsid w:val="008D3838"/>
    <w:rsid w:val="008D3875"/>
    <w:rsid w:val="008D3E77"/>
    <w:rsid w:val="008D3E7B"/>
    <w:rsid w:val="008D3F4C"/>
    <w:rsid w:val="008D4131"/>
    <w:rsid w:val="008D431A"/>
    <w:rsid w:val="008D4557"/>
    <w:rsid w:val="008D488E"/>
    <w:rsid w:val="008D4C9F"/>
    <w:rsid w:val="008D4D97"/>
    <w:rsid w:val="008D4E51"/>
    <w:rsid w:val="008D54EB"/>
    <w:rsid w:val="008D5537"/>
    <w:rsid w:val="008D56FC"/>
    <w:rsid w:val="008D5777"/>
    <w:rsid w:val="008D57AB"/>
    <w:rsid w:val="008D57C6"/>
    <w:rsid w:val="008D5955"/>
    <w:rsid w:val="008D5A8E"/>
    <w:rsid w:val="008D5AAC"/>
    <w:rsid w:val="008D5DA3"/>
    <w:rsid w:val="008D62B7"/>
    <w:rsid w:val="008D63E9"/>
    <w:rsid w:val="008D64BE"/>
    <w:rsid w:val="008D6596"/>
    <w:rsid w:val="008D6805"/>
    <w:rsid w:val="008D6CBB"/>
    <w:rsid w:val="008D7267"/>
    <w:rsid w:val="008D76A2"/>
    <w:rsid w:val="008D77DB"/>
    <w:rsid w:val="008D78E8"/>
    <w:rsid w:val="008D7A9B"/>
    <w:rsid w:val="008D7BF6"/>
    <w:rsid w:val="008D7C67"/>
    <w:rsid w:val="008D7D4E"/>
    <w:rsid w:val="008D7E10"/>
    <w:rsid w:val="008D7F49"/>
    <w:rsid w:val="008E03FD"/>
    <w:rsid w:val="008E060A"/>
    <w:rsid w:val="008E06C8"/>
    <w:rsid w:val="008E0998"/>
    <w:rsid w:val="008E0B0E"/>
    <w:rsid w:val="008E14FF"/>
    <w:rsid w:val="008E1D1E"/>
    <w:rsid w:val="008E1D3D"/>
    <w:rsid w:val="008E248A"/>
    <w:rsid w:val="008E24C0"/>
    <w:rsid w:val="008E24EE"/>
    <w:rsid w:val="008E310D"/>
    <w:rsid w:val="008E38AF"/>
    <w:rsid w:val="008E3E65"/>
    <w:rsid w:val="008E3F16"/>
    <w:rsid w:val="008E4037"/>
    <w:rsid w:val="008E405C"/>
    <w:rsid w:val="008E40B1"/>
    <w:rsid w:val="008E4122"/>
    <w:rsid w:val="008E4556"/>
    <w:rsid w:val="008E4784"/>
    <w:rsid w:val="008E482A"/>
    <w:rsid w:val="008E4859"/>
    <w:rsid w:val="008E4B81"/>
    <w:rsid w:val="008E4C4D"/>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BC3"/>
    <w:rsid w:val="008E6E61"/>
    <w:rsid w:val="008E6E73"/>
    <w:rsid w:val="008E75E9"/>
    <w:rsid w:val="008E760B"/>
    <w:rsid w:val="008E76AC"/>
    <w:rsid w:val="008E780D"/>
    <w:rsid w:val="008E7A4B"/>
    <w:rsid w:val="008E7AAD"/>
    <w:rsid w:val="008E7CD0"/>
    <w:rsid w:val="008E7F7F"/>
    <w:rsid w:val="008F0017"/>
    <w:rsid w:val="008F0060"/>
    <w:rsid w:val="008F00A7"/>
    <w:rsid w:val="008F0520"/>
    <w:rsid w:val="008F075E"/>
    <w:rsid w:val="008F075F"/>
    <w:rsid w:val="008F0ABA"/>
    <w:rsid w:val="008F0D8A"/>
    <w:rsid w:val="008F0E90"/>
    <w:rsid w:val="008F10FE"/>
    <w:rsid w:val="008F1495"/>
    <w:rsid w:val="008F15DB"/>
    <w:rsid w:val="008F17F7"/>
    <w:rsid w:val="008F18B3"/>
    <w:rsid w:val="008F1C01"/>
    <w:rsid w:val="008F1DC8"/>
    <w:rsid w:val="008F1E89"/>
    <w:rsid w:val="008F21F6"/>
    <w:rsid w:val="008F2745"/>
    <w:rsid w:val="008F2797"/>
    <w:rsid w:val="008F27E5"/>
    <w:rsid w:val="008F2921"/>
    <w:rsid w:val="008F2B1F"/>
    <w:rsid w:val="008F2EA9"/>
    <w:rsid w:val="008F3010"/>
    <w:rsid w:val="008F36FA"/>
    <w:rsid w:val="008F37C1"/>
    <w:rsid w:val="008F3C06"/>
    <w:rsid w:val="008F3E09"/>
    <w:rsid w:val="008F3E5D"/>
    <w:rsid w:val="008F3EC4"/>
    <w:rsid w:val="008F4326"/>
    <w:rsid w:val="008F448F"/>
    <w:rsid w:val="008F4588"/>
    <w:rsid w:val="008F476E"/>
    <w:rsid w:val="008F49D8"/>
    <w:rsid w:val="008F4AFC"/>
    <w:rsid w:val="008F4FC1"/>
    <w:rsid w:val="008F5055"/>
    <w:rsid w:val="008F5098"/>
    <w:rsid w:val="008F50D7"/>
    <w:rsid w:val="008F5118"/>
    <w:rsid w:val="008F511E"/>
    <w:rsid w:val="008F5206"/>
    <w:rsid w:val="008F5362"/>
    <w:rsid w:val="008F5768"/>
    <w:rsid w:val="008F5D76"/>
    <w:rsid w:val="008F5E4B"/>
    <w:rsid w:val="008F5E58"/>
    <w:rsid w:val="008F6252"/>
    <w:rsid w:val="008F63DE"/>
    <w:rsid w:val="008F643B"/>
    <w:rsid w:val="008F64AE"/>
    <w:rsid w:val="008F67FF"/>
    <w:rsid w:val="008F6B11"/>
    <w:rsid w:val="008F6B8F"/>
    <w:rsid w:val="008F70E4"/>
    <w:rsid w:val="008F7B03"/>
    <w:rsid w:val="008F7C41"/>
    <w:rsid w:val="008F7D70"/>
    <w:rsid w:val="008F7D8E"/>
    <w:rsid w:val="0090025B"/>
    <w:rsid w:val="00900707"/>
    <w:rsid w:val="0090090C"/>
    <w:rsid w:val="00900A04"/>
    <w:rsid w:val="00900B7B"/>
    <w:rsid w:val="0090157D"/>
    <w:rsid w:val="009015D0"/>
    <w:rsid w:val="00901990"/>
    <w:rsid w:val="00901C0D"/>
    <w:rsid w:val="00901D61"/>
    <w:rsid w:val="0090204D"/>
    <w:rsid w:val="0090252F"/>
    <w:rsid w:val="00902AFC"/>
    <w:rsid w:val="00902B06"/>
    <w:rsid w:val="00903187"/>
    <w:rsid w:val="0090352B"/>
    <w:rsid w:val="0090373F"/>
    <w:rsid w:val="00903CC3"/>
    <w:rsid w:val="00903CF3"/>
    <w:rsid w:val="00904195"/>
    <w:rsid w:val="009043E2"/>
    <w:rsid w:val="00904826"/>
    <w:rsid w:val="00904953"/>
    <w:rsid w:val="00904EC3"/>
    <w:rsid w:val="009051A1"/>
    <w:rsid w:val="009052FD"/>
    <w:rsid w:val="00905C17"/>
    <w:rsid w:val="00905C92"/>
    <w:rsid w:val="0090600C"/>
    <w:rsid w:val="0090679D"/>
    <w:rsid w:val="009068EB"/>
    <w:rsid w:val="00906AA6"/>
    <w:rsid w:val="00906B59"/>
    <w:rsid w:val="00906BB4"/>
    <w:rsid w:val="00907135"/>
    <w:rsid w:val="009072C6"/>
    <w:rsid w:val="009072EA"/>
    <w:rsid w:val="00907560"/>
    <w:rsid w:val="00907C5C"/>
    <w:rsid w:val="00907C6A"/>
    <w:rsid w:val="0091032B"/>
    <w:rsid w:val="00910348"/>
    <w:rsid w:val="009105EB"/>
    <w:rsid w:val="00910639"/>
    <w:rsid w:val="00910684"/>
    <w:rsid w:val="009109AD"/>
    <w:rsid w:val="0091108C"/>
    <w:rsid w:val="0091143D"/>
    <w:rsid w:val="00911528"/>
    <w:rsid w:val="00911760"/>
    <w:rsid w:val="00911A52"/>
    <w:rsid w:val="00911F53"/>
    <w:rsid w:val="009122DE"/>
    <w:rsid w:val="009123ED"/>
    <w:rsid w:val="009134B5"/>
    <w:rsid w:val="0091363B"/>
    <w:rsid w:val="00913B4F"/>
    <w:rsid w:val="00913FD6"/>
    <w:rsid w:val="00914048"/>
    <w:rsid w:val="00914391"/>
    <w:rsid w:val="0091450F"/>
    <w:rsid w:val="009147D9"/>
    <w:rsid w:val="00914880"/>
    <w:rsid w:val="00914C2B"/>
    <w:rsid w:val="00914C90"/>
    <w:rsid w:val="00914DAD"/>
    <w:rsid w:val="00914FF6"/>
    <w:rsid w:val="00915059"/>
    <w:rsid w:val="009150AA"/>
    <w:rsid w:val="00915115"/>
    <w:rsid w:val="009152F2"/>
    <w:rsid w:val="0091531E"/>
    <w:rsid w:val="00915513"/>
    <w:rsid w:val="0091598A"/>
    <w:rsid w:val="00915CDD"/>
    <w:rsid w:val="00915EB9"/>
    <w:rsid w:val="00915F1E"/>
    <w:rsid w:val="0091653F"/>
    <w:rsid w:val="009165B8"/>
    <w:rsid w:val="009167A3"/>
    <w:rsid w:val="00916899"/>
    <w:rsid w:val="00916A17"/>
    <w:rsid w:val="00916B95"/>
    <w:rsid w:val="00916BB6"/>
    <w:rsid w:val="00916C7C"/>
    <w:rsid w:val="00916DD6"/>
    <w:rsid w:val="00916EC7"/>
    <w:rsid w:val="00916F7B"/>
    <w:rsid w:val="00916FB1"/>
    <w:rsid w:val="00917110"/>
    <w:rsid w:val="00917256"/>
    <w:rsid w:val="009174AD"/>
    <w:rsid w:val="00917AF5"/>
    <w:rsid w:val="00917BC2"/>
    <w:rsid w:val="00917BE3"/>
    <w:rsid w:val="00917D9D"/>
    <w:rsid w:val="00917F05"/>
    <w:rsid w:val="00917F30"/>
    <w:rsid w:val="00917F76"/>
    <w:rsid w:val="0092023A"/>
    <w:rsid w:val="0092088A"/>
    <w:rsid w:val="00920929"/>
    <w:rsid w:val="00920948"/>
    <w:rsid w:val="009209E8"/>
    <w:rsid w:val="00920B66"/>
    <w:rsid w:val="0092104E"/>
    <w:rsid w:val="009211E1"/>
    <w:rsid w:val="009213B6"/>
    <w:rsid w:val="009217A9"/>
    <w:rsid w:val="00921829"/>
    <w:rsid w:val="00921A00"/>
    <w:rsid w:val="00921CE9"/>
    <w:rsid w:val="00921DA2"/>
    <w:rsid w:val="00922208"/>
    <w:rsid w:val="0092257C"/>
    <w:rsid w:val="009228A4"/>
    <w:rsid w:val="00922BD6"/>
    <w:rsid w:val="00922DC9"/>
    <w:rsid w:val="00923141"/>
    <w:rsid w:val="00923292"/>
    <w:rsid w:val="00923651"/>
    <w:rsid w:val="009239E8"/>
    <w:rsid w:val="00923A74"/>
    <w:rsid w:val="00923CB5"/>
    <w:rsid w:val="009240A5"/>
    <w:rsid w:val="009240AB"/>
    <w:rsid w:val="00924246"/>
    <w:rsid w:val="00924327"/>
    <w:rsid w:val="00924414"/>
    <w:rsid w:val="009244EA"/>
    <w:rsid w:val="009248B7"/>
    <w:rsid w:val="00924BA9"/>
    <w:rsid w:val="00924F78"/>
    <w:rsid w:val="0092511D"/>
    <w:rsid w:val="009251E7"/>
    <w:rsid w:val="009255B3"/>
    <w:rsid w:val="00925654"/>
    <w:rsid w:val="009258FD"/>
    <w:rsid w:val="00925A24"/>
    <w:rsid w:val="00925AEA"/>
    <w:rsid w:val="00925C2D"/>
    <w:rsid w:val="00925D63"/>
    <w:rsid w:val="00925D98"/>
    <w:rsid w:val="00925D99"/>
    <w:rsid w:val="00925DD2"/>
    <w:rsid w:val="009266AC"/>
    <w:rsid w:val="00926897"/>
    <w:rsid w:val="00927507"/>
    <w:rsid w:val="00927888"/>
    <w:rsid w:val="009279DB"/>
    <w:rsid w:val="00927D20"/>
    <w:rsid w:val="00927F3E"/>
    <w:rsid w:val="009300AE"/>
    <w:rsid w:val="009309A8"/>
    <w:rsid w:val="00930B70"/>
    <w:rsid w:val="00930BA4"/>
    <w:rsid w:val="00930F98"/>
    <w:rsid w:val="0093104C"/>
    <w:rsid w:val="00931288"/>
    <w:rsid w:val="0093167A"/>
    <w:rsid w:val="009318BD"/>
    <w:rsid w:val="00931CF6"/>
    <w:rsid w:val="00931F1E"/>
    <w:rsid w:val="0093212A"/>
    <w:rsid w:val="0093224F"/>
    <w:rsid w:val="009323FB"/>
    <w:rsid w:val="00932490"/>
    <w:rsid w:val="009324CD"/>
    <w:rsid w:val="00932952"/>
    <w:rsid w:val="00932B94"/>
    <w:rsid w:val="00932C92"/>
    <w:rsid w:val="00932E71"/>
    <w:rsid w:val="00932E98"/>
    <w:rsid w:val="00932FBD"/>
    <w:rsid w:val="009332E5"/>
    <w:rsid w:val="00933609"/>
    <w:rsid w:val="009338DA"/>
    <w:rsid w:val="00933A5C"/>
    <w:rsid w:val="00933B1D"/>
    <w:rsid w:val="00933EF3"/>
    <w:rsid w:val="00934077"/>
    <w:rsid w:val="00934210"/>
    <w:rsid w:val="0093428C"/>
    <w:rsid w:val="0093436D"/>
    <w:rsid w:val="009343EC"/>
    <w:rsid w:val="00934725"/>
    <w:rsid w:val="00934889"/>
    <w:rsid w:val="00934891"/>
    <w:rsid w:val="00934912"/>
    <w:rsid w:val="00934B0D"/>
    <w:rsid w:val="00934C71"/>
    <w:rsid w:val="00934D10"/>
    <w:rsid w:val="0093503D"/>
    <w:rsid w:val="0093514E"/>
    <w:rsid w:val="00935346"/>
    <w:rsid w:val="00935386"/>
    <w:rsid w:val="00935420"/>
    <w:rsid w:val="009354CD"/>
    <w:rsid w:val="00935997"/>
    <w:rsid w:val="00935D23"/>
    <w:rsid w:val="00935F53"/>
    <w:rsid w:val="00936040"/>
    <w:rsid w:val="00936ADD"/>
    <w:rsid w:val="00936BC6"/>
    <w:rsid w:val="00936C3C"/>
    <w:rsid w:val="00936EC1"/>
    <w:rsid w:val="009376D8"/>
    <w:rsid w:val="00937A1F"/>
    <w:rsid w:val="00937AB8"/>
    <w:rsid w:val="00937D46"/>
    <w:rsid w:val="009400A7"/>
    <w:rsid w:val="009405F4"/>
    <w:rsid w:val="009409DB"/>
    <w:rsid w:val="00940A13"/>
    <w:rsid w:val="009415F8"/>
    <w:rsid w:val="0094161B"/>
    <w:rsid w:val="00941A4B"/>
    <w:rsid w:val="009420BE"/>
    <w:rsid w:val="00942174"/>
    <w:rsid w:val="00942235"/>
    <w:rsid w:val="0094231E"/>
    <w:rsid w:val="009427DD"/>
    <w:rsid w:val="00942849"/>
    <w:rsid w:val="009428D8"/>
    <w:rsid w:val="00942DAA"/>
    <w:rsid w:val="00943185"/>
    <w:rsid w:val="009432EB"/>
    <w:rsid w:val="00943361"/>
    <w:rsid w:val="009434BB"/>
    <w:rsid w:val="00943571"/>
    <w:rsid w:val="00943633"/>
    <w:rsid w:val="00943C63"/>
    <w:rsid w:val="00943FFB"/>
    <w:rsid w:val="00944410"/>
    <w:rsid w:val="00944441"/>
    <w:rsid w:val="009444B5"/>
    <w:rsid w:val="0094468D"/>
    <w:rsid w:val="00944903"/>
    <w:rsid w:val="00944CDB"/>
    <w:rsid w:val="00945336"/>
    <w:rsid w:val="009453F2"/>
    <w:rsid w:val="00945A81"/>
    <w:rsid w:val="00945C5D"/>
    <w:rsid w:val="00945CCF"/>
    <w:rsid w:val="009463B7"/>
    <w:rsid w:val="009464FC"/>
    <w:rsid w:val="00946524"/>
    <w:rsid w:val="009466A5"/>
    <w:rsid w:val="009466FC"/>
    <w:rsid w:val="00946816"/>
    <w:rsid w:val="009468ED"/>
    <w:rsid w:val="0094705A"/>
    <w:rsid w:val="009471A6"/>
    <w:rsid w:val="00947283"/>
    <w:rsid w:val="009472CE"/>
    <w:rsid w:val="00947517"/>
    <w:rsid w:val="00947778"/>
    <w:rsid w:val="00947991"/>
    <w:rsid w:val="00947B7D"/>
    <w:rsid w:val="00947F15"/>
    <w:rsid w:val="00947FD5"/>
    <w:rsid w:val="00950018"/>
    <w:rsid w:val="009502F4"/>
    <w:rsid w:val="009503A8"/>
    <w:rsid w:val="0095056A"/>
    <w:rsid w:val="00950928"/>
    <w:rsid w:val="00950CA3"/>
    <w:rsid w:val="00950D12"/>
    <w:rsid w:val="00950F29"/>
    <w:rsid w:val="00951541"/>
    <w:rsid w:val="00951914"/>
    <w:rsid w:val="009519A5"/>
    <w:rsid w:val="00951BF2"/>
    <w:rsid w:val="00951F79"/>
    <w:rsid w:val="00952256"/>
    <w:rsid w:val="009525AB"/>
    <w:rsid w:val="009527E7"/>
    <w:rsid w:val="009528AB"/>
    <w:rsid w:val="00952992"/>
    <w:rsid w:val="009529F9"/>
    <w:rsid w:val="00952A8C"/>
    <w:rsid w:val="00952C57"/>
    <w:rsid w:val="00952DF7"/>
    <w:rsid w:val="00953035"/>
    <w:rsid w:val="00953462"/>
    <w:rsid w:val="00953515"/>
    <w:rsid w:val="00953654"/>
    <w:rsid w:val="0095369E"/>
    <w:rsid w:val="00953708"/>
    <w:rsid w:val="009537D3"/>
    <w:rsid w:val="00953A68"/>
    <w:rsid w:val="00953BCC"/>
    <w:rsid w:val="00953BFD"/>
    <w:rsid w:val="00953C78"/>
    <w:rsid w:val="00953CF0"/>
    <w:rsid w:val="00953F01"/>
    <w:rsid w:val="00954314"/>
    <w:rsid w:val="00954675"/>
    <w:rsid w:val="00954AFF"/>
    <w:rsid w:val="00954C1D"/>
    <w:rsid w:val="00954DD2"/>
    <w:rsid w:val="00954FCB"/>
    <w:rsid w:val="009551E3"/>
    <w:rsid w:val="00955544"/>
    <w:rsid w:val="00955A78"/>
    <w:rsid w:val="00955B9E"/>
    <w:rsid w:val="00955BEA"/>
    <w:rsid w:val="00955C6E"/>
    <w:rsid w:val="00955C87"/>
    <w:rsid w:val="00955D86"/>
    <w:rsid w:val="00955E29"/>
    <w:rsid w:val="0095610B"/>
    <w:rsid w:val="0095625A"/>
    <w:rsid w:val="0095647D"/>
    <w:rsid w:val="00956832"/>
    <w:rsid w:val="00956A64"/>
    <w:rsid w:val="00956AA4"/>
    <w:rsid w:val="00956B26"/>
    <w:rsid w:val="00956E33"/>
    <w:rsid w:val="00956F98"/>
    <w:rsid w:val="00957036"/>
    <w:rsid w:val="009576DA"/>
    <w:rsid w:val="00957C17"/>
    <w:rsid w:val="00957C61"/>
    <w:rsid w:val="00957C66"/>
    <w:rsid w:val="00960505"/>
    <w:rsid w:val="009605AB"/>
    <w:rsid w:val="009605E8"/>
    <w:rsid w:val="0096086A"/>
    <w:rsid w:val="00960978"/>
    <w:rsid w:val="00960A9B"/>
    <w:rsid w:val="00960AEF"/>
    <w:rsid w:val="00960BED"/>
    <w:rsid w:val="00960D3B"/>
    <w:rsid w:val="00960F5E"/>
    <w:rsid w:val="00961586"/>
    <w:rsid w:val="00961A37"/>
    <w:rsid w:val="00961B3E"/>
    <w:rsid w:val="00962604"/>
    <w:rsid w:val="009627A7"/>
    <w:rsid w:val="00962C49"/>
    <w:rsid w:val="00962DF4"/>
    <w:rsid w:val="00963207"/>
    <w:rsid w:val="009632F0"/>
    <w:rsid w:val="00963A69"/>
    <w:rsid w:val="00963D1C"/>
    <w:rsid w:val="00963DD4"/>
    <w:rsid w:val="00963DFB"/>
    <w:rsid w:val="009646CD"/>
    <w:rsid w:val="00964915"/>
    <w:rsid w:val="009649D6"/>
    <w:rsid w:val="00964C56"/>
    <w:rsid w:val="00964F3C"/>
    <w:rsid w:val="00964FAF"/>
    <w:rsid w:val="009650B8"/>
    <w:rsid w:val="009656EA"/>
    <w:rsid w:val="00965932"/>
    <w:rsid w:val="00965E35"/>
    <w:rsid w:val="0096688E"/>
    <w:rsid w:val="009669E8"/>
    <w:rsid w:val="0096740C"/>
    <w:rsid w:val="009675EE"/>
    <w:rsid w:val="00967714"/>
    <w:rsid w:val="009679BB"/>
    <w:rsid w:val="00967B82"/>
    <w:rsid w:val="00967D4C"/>
    <w:rsid w:val="00967F32"/>
    <w:rsid w:val="00970216"/>
    <w:rsid w:val="00970233"/>
    <w:rsid w:val="009704FC"/>
    <w:rsid w:val="0097092D"/>
    <w:rsid w:val="00970934"/>
    <w:rsid w:val="00970B17"/>
    <w:rsid w:val="00970CDB"/>
    <w:rsid w:val="0097134A"/>
    <w:rsid w:val="009716D7"/>
    <w:rsid w:val="0097175C"/>
    <w:rsid w:val="00971970"/>
    <w:rsid w:val="00971B8C"/>
    <w:rsid w:val="00971C79"/>
    <w:rsid w:val="00971DE2"/>
    <w:rsid w:val="00971F03"/>
    <w:rsid w:val="00972531"/>
    <w:rsid w:val="00972811"/>
    <w:rsid w:val="00972A4D"/>
    <w:rsid w:val="00973015"/>
    <w:rsid w:val="00973233"/>
    <w:rsid w:val="00973B83"/>
    <w:rsid w:val="00973BE2"/>
    <w:rsid w:val="00973D54"/>
    <w:rsid w:val="00974047"/>
    <w:rsid w:val="009744F7"/>
    <w:rsid w:val="0097450D"/>
    <w:rsid w:val="00974809"/>
    <w:rsid w:val="009748EF"/>
    <w:rsid w:val="00974986"/>
    <w:rsid w:val="00974AB5"/>
    <w:rsid w:val="00974DB6"/>
    <w:rsid w:val="00975401"/>
    <w:rsid w:val="00975504"/>
    <w:rsid w:val="00975A8D"/>
    <w:rsid w:val="00975CB8"/>
    <w:rsid w:val="00975D69"/>
    <w:rsid w:val="00975EF1"/>
    <w:rsid w:val="00975F12"/>
    <w:rsid w:val="009763C4"/>
    <w:rsid w:val="0097684D"/>
    <w:rsid w:val="009769B4"/>
    <w:rsid w:val="009769C6"/>
    <w:rsid w:val="00976CE4"/>
    <w:rsid w:val="00976D88"/>
    <w:rsid w:val="00976E7E"/>
    <w:rsid w:val="009772EA"/>
    <w:rsid w:val="00977318"/>
    <w:rsid w:val="00977534"/>
    <w:rsid w:val="0097760A"/>
    <w:rsid w:val="0097774D"/>
    <w:rsid w:val="00977E19"/>
    <w:rsid w:val="0098008B"/>
    <w:rsid w:val="00980153"/>
    <w:rsid w:val="0098052E"/>
    <w:rsid w:val="009805B7"/>
    <w:rsid w:val="0098072C"/>
    <w:rsid w:val="009807E6"/>
    <w:rsid w:val="0098089A"/>
    <w:rsid w:val="00980D37"/>
    <w:rsid w:val="00980E47"/>
    <w:rsid w:val="00981033"/>
    <w:rsid w:val="009813D9"/>
    <w:rsid w:val="0098192C"/>
    <w:rsid w:val="009819FD"/>
    <w:rsid w:val="00981A25"/>
    <w:rsid w:val="00981AC8"/>
    <w:rsid w:val="00981DAC"/>
    <w:rsid w:val="00981E55"/>
    <w:rsid w:val="00981EB3"/>
    <w:rsid w:val="009827E3"/>
    <w:rsid w:val="00983027"/>
    <w:rsid w:val="00983142"/>
    <w:rsid w:val="00983CA5"/>
    <w:rsid w:val="00983CCF"/>
    <w:rsid w:val="00983F4A"/>
    <w:rsid w:val="00984621"/>
    <w:rsid w:val="00984DAE"/>
    <w:rsid w:val="00984EA0"/>
    <w:rsid w:val="0098512B"/>
    <w:rsid w:val="00985290"/>
    <w:rsid w:val="00985771"/>
    <w:rsid w:val="00985824"/>
    <w:rsid w:val="0098598E"/>
    <w:rsid w:val="00985BC6"/>
    <w:rsid w:val="00985EF3"/>
    <w:rsid w:val="00985F03"/>
    <w:rsid w:val="0098619D"/>
    <w:rsid w:val="0098643E"/>
    <w:rsid w:val="00986A01"/>
    <w:rsid w:val="0098706D"/>
    <w:rsid w:val="00987485"/>
    <w:rsid w:val="009874B8"/>
    <w:rsid w:val="00987510"/>
    <w:rsid w:val="009877B2"/>
    <w:rsid w:val="0098792D"/>
    <w:rsid w:val="00987A78"/>
    <w:rsid w:val="009900EC"/>
    <w:rsid w:val="00990424"/>
    <w:rsid w:val="0099050A"/>
    <w:rsid w:val="0099119C"/>
    <w:rsid w:val="00991334"/>
    <w:rsid w:val="00991495"/>
    <w:rsid w:val="00991705"/>
    <w:rsid w:val="0099193F"/>
    <w:rsid w:val="00991DE8"/>
    <w:rsid w:val="00992257"/>
    <w:rsid w:val="00992893"/>
    <w:rsid w:val="00992AC6"/>
    <w:rsid w:val="00992D4E"/>
    <w:rsid w:val="00993005"/>
    <w:rsid w:val="00993351"/>
    <w:rsid w:val="0099357D"/>
    <w:rsid w:val="009935FB"/>
    <w:rsid w:val="0099363D"/>
    <w:rsid w:val="00993686"/>
    <w:rsid w:val="009939B2"/>
    <w:rsid w:val="00993A44"/>
    <w:rsid w:val="00993E09"/>
    <w:rsid w:val="00993F22"/>
    <w:rsid w:val="00993F6B"/>
    <w:rsid w:val="00994178"/>
    <w:rsid w:val="00994E94"/>
    <w:rsid w:val="00995328"/>
    <w:rsid w:val="00995553"/>
    <w:rsid w:val="0099585D"/>
    <w:rsid w:val="00995898"/>
    <w:rsid w:val="0099590E"/>
    <w:rsid w:val="00995B41"/>
    <w:rsid w:val="00995C57"/>
    <w:rsid w:val="00995DA3"/>
    <w:rsid w:val="00995FD8"/>
    <w:rsid w:val="009960A0"/>
    <w:rsid w:val="00996122"/>
    <w:rsid w:val="009961CE"/>
    <w:rsid w:val="0099632F"/>
    <w:rsid w:val="00996482"/>
    <w:rsid w:val="00996651"/>
    <w:rsid w:val="009966D1"/>
    <w:rsid w:val="00996865"/>
    <w:rsid w:val="009968DC"/>
    <w:rsid w:val="00996A12"/>
    <w:rsid w:val="00996D53"/>
    <w:rsid w:val="00996DFD"/>
    <w:rsid w:val="00996E46"/>
    <w:rsid w:val="00996F92"/>
    <w:rsid w:val="0099718F"/>
    <w:rsid w:val="009974DA"/>
    <w:rsid w:val="0099774D"/>
    <w:rsid w:val="00997A12"/>
    <w:rsid w:val="00997B36"/>
    <w:rsid w:val="009A02E9"/>
    <w:rsid w:val="009A0308"/>
    <w:rsid w:val="009A06E8"/>
    <w:rsid w:val="009A07CF"/>
    <w:rsid w:val="009A08C3"/>
    <w:rsid w:val="009A09EF"/>
    <w:rsid w:val="009A0CD7"/>
    <w:rsid w:val="009A0EFD"/>
    <w:rsid w:val="009A15E6"/>
    <w:rsid w:val="009A1C42"/>
    <w:rsid w:val="009A1D91"/>
    <w:rsid w:val="009A20BD"/>
    <w:rsid w:val="009A213B"/>
    <w:rsid w:val="009A232A"/>
    <w:rsid w:val="009A24B5"/>
    <w:rsid w:val="009A269F"/>
    <w:rsid w:val="009A28AC"/>
    <w:rsid w:val="009A322B"/>
    <w:rsid w:val="009A32CA"/>
    <w:rsid w:val="009A33D4"/>
    <w:rsid w:val="009A3D4F"/>
    <w:rsid w:val="009A435B"/>
    <w:rsid w:val="009A447B"/>
    <w:rsid w:val="009A4A0A"/>
    <w:rsid w:val="009A4C14"/>
    <w:rsid w:val="009A504A"/>
    <w:rsid w:val="009A51CA"/>
    <w:rsid w:val="009A549A"/>
    <w:rsid w:val="009A5779"/>
    <w:rsid w:val="009A59C5"/>
    <w:rsid w:val="009A5B28"/>
    <w:rsid w:val="009A5D0B"/>
    <w:rsid w:val="009A62AF"/>
    <w:rsid w:val="009A632E"/>
    <w:rsid w:val="009A6484"/>
    <w:rsid w:val="009A6963"/>
    <w:rsid w:val="009A6F62"/>
    <w:rsid w:val="009A708C"/>
    <w:rsid w:val="009A70D7"/>
    <w:rsid w:val="009A73E9"/>
    <w:rsid w:val="009A770B"/>
    <w:rsid w:val="009A7818"/>
    <w:rsid w:val="009A7C3C"/>
    <w:rsid w:val="009A7CB9"/>
    <w:rsid w:val="009A7ED1"/>
    <w:rsid w:val="009A7F11"/>
    <w:rsid w:val="009B00C8"/>
    <w:rsid w:val="009B04DD"/>
    <w:rsid w:val="009B051A"/>
    <w:rsid w:val="009B0ACE"/>
    <w:rsid w:val="009B0CCE"/>
    <w:rsid w:val="009B0DAB"/>
    <w:rsid w:val="009B136B"/>
    <w:rsid w:val="009B1422"/>
    <w:rsid w:val="009B1459"/>
    <w:rsid w:val="009B15A1"/>
    <w:rsid w:val="009B1887"/>
    <w:rsid w:val="009B1E37"/>
    <w:rsid w:val="009B25B2"/>
    <w:rsid w:val="009B25B5"/>
    <w:rsid w:val="009B25C3"/>
    <w:rsid w:val="009B27B9"/>
    <w:rsid w:val="009B27E2"/>
    <w:rsid w:val="009B2A05"/>
    <w:rsid w:val="009B2D7D"/>
    <w:rsid w:val="009B30ED"/>
    <w:rsid w:val="009B3192"/>
    <w:rsid w:val="009B3967"/>
    <w:rsid w:val="009B3A0D"/>
    <w:rsid w:val="009B3A9A"/>
    <w:rsid w:val="009B3BDF"/>
    <w:rsid w:val="009B3E8C"/>
    <w:rsid w:val="009B3FCC"/>
    <w:rsid w:val="009B4114"/>
    <w:rsid w:val="009B4504"/>
    <w:rsid w:val="009B4829"/>
    <w:rsid w:val="009B48CD"/>
    <w:rsid w:val="009B4C07"/>
    <w:rsid w:val="009B4CC1"/>
    <w:rsid w:val="009B4E0A"/>
    <w:rsid w:val="009B51D2"/>
    <w:rsid w:val="009B557F"/>
    <w:rsid w:val="009B5602"/>
    <w:rsid w:val="009B570E"/>
    <w:rsid w:val="009B5733"/>
    <w:rsid w:val="009B5DF1"/>
    <w:rsid w:val="009B5E9D"/>
    <w:rsid w:val="009B6689"/>
    <w:rsid w:val="009B6CA1"/>
    <w:rsid w:val="009B6F3A"/>
    <w:rsid w:val="009B6FB2"/>
    <w:rsid w:val="009B7147"/>
    <w:rsid w:val="009B78EE"/>
    <w:rsid w:val="009B78F1"/>
    <w:rsid w:val="009B7CF4"/>
    <w:rsid w:val="009B7D4A"/>
    <w:rsid w:val="009C01C3"/>
    <w:rsid w:val="009C06AC"/>
    <w:rsid w:val="009C0908"/>
    <w:rsid w:val="009C0A9E"/>
    <w:rsid w:val="009C0C2A"/>
    <w:rsid w:val="009C0CCA"/>
    <w:rsid w:val="009C0D8E"/>
    <w:rsid w:val="009C0FC6"/>
    <w:rsid w:val="009C118B"/>
    <w:rsid w:val="009C14F8"/>
    <w:rsid w:val="009C1595"/>
    <w:rsid w:val="009C1944"/>
    <w:rsid w:val="009C1A5D"/>
    <w:rsid w:val="009C2C5D"/>
    <w:rsid w:val="009C2C6D"/>
    <w:rsid w:val="009C2D80"/>
    <w:rsid w:val="009C2EA6"/>
    <w:rsid w:val="009C2EB8"/>
    <w:rsid w:val="009C324C"/>
    <w:rsid w:val="009C33F3"/>
    <w:rsid w:val="009C399A"/>
    <w:rsid w:val="009C39BC"/>
    <w:rsid w:val="009C39E3"/>
    <w:rsid w:val="009C4299"/>
    <w:rsid w:val="009C471B"/>
    <w:rsid w:val="009C4A8D"/>
    <w:rsid w:val="009C4AB1"/>
    <w:rsid w:val="009C4CED"/>
    <w:rsid w:val="009C4D90"/>
    <w:rsid w:val="009C4E13"/>
    <w:rsid w:val="009C4FB8"/>
    <w:rsid w:val="009C5073"/>
    <w:rsid w:val="009C5096"/>
    <w:rsid w:val="009C52A3"/>
    <w:rsid w:val="009C5390"/>
    <w:rsid w:val="009C56EA"/>
    <w:rsid w:val="009C5F68"/>
    <w:rsid w:val="009C61EA"/>
    <w:rsid w:val="009C6B4E"/>
    <w:rsid w:val="009C6C3E"/>
    <w:rsid w:val="009C6F22"/>
    <w:rsid w:val="009C702C"/>
    <w:rsid w:val="009C7211"/>
    <w:rsid w:val="009C74E6"/>
    <w:rsid w:val="009C7A94"/>
    <w:rsid w:val="009C7DAB"/>
    <w:rsid w:val="009C7F08"/>
    <w:rsid w:val="009D00D3"/>
    <w:rsid w:val="009D01D0"/>
    <w:rsid w:val="009D0F48"/>
    <w:rsid w:val="009D11E7"/>
    <w:rsid w:val="009D1271"/>
    <w:rsid w:val="009D13CA"/>
    <w:rsid w:val="009D1F3A"/>
    <w:rsid w:val="009D20A2"/>
    <w:rsid w:val="009D21DA"/>
    <w:rsid w:val="009D2592"/>
    <w:rsid w:val="009D2A0D"/>
    <w:rsid w:val="009D2C47"/>
    <w:rsid w:val="009D2E0E"/>
    <w:rsid w:val="009D2E6D"/>
    <w:rsid w:val="009D3424"/>
    <w:rsid w:val="009D3433"/>
    <w:rsid w:val="009D3641"/>
    <w:rsid w:val="009D39C7"/>
    <w:rsid w:val="009D3A09"/>
    <w:rsid w:val="009D3E9D"/>
    <w:rsid w:val="009D417D"/>
    <w:rsid w:val="009D4332"/>
    <w:rsid w:val="009D4C7F"/>
    <w:rsid w:val="009D521C"/>
    <w:rsid w:val="009D5686"/>
    <w:rsid w:val="009D5E99"/>
    <w:rsid w:val="009D6115"/>
    <w:rsid w:val="009D6180"/>
    <w:rsid w:val="009D62E6"/>
    <w:rsid w:val="009D6429"/>
    <w:rsid w:val="009D6527"/>
    <w:rsid w:val="009D664D"/>
    <w:rsid w:val="009D6998"/>
    <w:rsid w:val="009D6A97"/>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9C"/>
    <w:rsid w:val="009E0BA4"/>
    <w:rsid w:val="009E0CF5"/>
    <w:rsid w:val="009E0DB4"/>
    <w:rsid w:val="009E0EF8"/>
    <w:rsid w:val="009E1008"/>
    <w:rsid w:val="009E16A0"/>
    <w:rsid w:val="009E1715"/>
    <w:rsid w:val="009E1772"/>
    <w:rsid w:val="009E18A8"/>
    <w:rsid w:val="009E1959"/>
    <w:rsid w:val="009E2397"/>
    <w:rsid w:val="009E250C"/>
    <w:rsid w:val="009E2562"/>
    <w:rsid w:val="009E268E"/>
    <w:rsid w:val="009E26F7"/>
    <w:rsid w:val="009E2A12"/>
    <w:rsid w:val="009E2AE7"/>
    <w:rsid w:val="009E2BE8"/>
    <w:rsid w:val="009E2C22"/>
    <w:rsid w:val="009E2D75"/>
    <w:rsid w:val="009E2F7E"/>
    <w:rsid w:val="009E2F9E"/>
    <w:rsid w:val="009E308B"/>
    <w:rsid w:val="009E3303"/>
    <w:rsid w:val="009E339E"/>
    <w:rsid w:val="009E376F"/>
    <w:rsid w:val="009E39C1"/>
    <w:rsid w:val="009E39C8"/>
    <w:rsid w:val="009E3ADD"/>
    <w:rsid w:val="009E3B45"/>
    <w:rsid w:val="009E3EE9"/>
    <w:rsid w:val="009E3F1E"/>
    <w:rsid w:val="009E4000"/>
    <w:rsid w:val="009E4122"/>
    <w:rsid w:val="009E41FF"/>
    <w:rsid w:val="009E422F"/>
    <w:rsid w:val="009E42C7"/>
    <w:rsid w:val="009E4E08"/>
    <w:rsid w:val="009E4F24"/>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3A5"/>
    <w:rsid w:val="009E740A"/>
    <w:rsid w:val="009E744E"/>
    <w:rsid w:val="009E74C7"/>
    <w:rsid w:val="009E7524"/>
    <w:rsid w:val="009E785A"/>
    <w:rsid w:val="009E7917"/>
    <w:rsid w:val="009E7A1E"/>
    <w:rsid w:val="009E7A6A"/>
    <w:rsid w:val="009E7D56"/>
    <w:rsid w:val="009E7E60"/>
    <w:rsid w:val="009F0097"/>
    <w:rsid w:val="009F01F9"/>
    <w:rsid w:val="009F0233"/>
    <w:rsid w:val="009F0248"/>
    <w:rsid w:val="009F062E"/>
    <w:rsid w:val="009F0767"/>
    <w:rsid w:val="009F08F6"/>
    <w:rsid w:val="009F0D60"/>
    <w:rsid w:val="009F0E50"/>
    <w:rsid w:val="009F0FD5"/>
    <w:rsid w:val="009F1E51"/>
    <w:rsid w:val="009F2123"/>
    <w:rsid w:val="009F2181"/>
    <w:rsid w:val="009F23EE"/>
    <w:rsid w:val="009F29AB"/>
    <w:rsid w:val="009F29CC"/>
    <w:rsid w:val="009F2A2D"/>
    <w:rsid w:val="009F2B9F"/>
    <w:rsid w:val="009F2BBD"/>
    <w:rsid w:val="009F2E9E"/>
    <w:rsid w:val="009F2FFC"/>
    <w:rsid w:val="009F30C8"/>
    <w:rsid w:val="009F320F"/>
    <w:rsid w:val="009F343B"/>
    <w:rsid w:val="009F3818"/>
    <w:rsid w:val="009F3C61"/>
    <w:rsid w:val="009F3D82"/>
    <w:rsid w:val="009F3E20"/>
    <w:rsid w:val="009F4839"/>
    <w:rsid w:val="009F4926"/>
    <w:rsid w:val="009F4A54"/>
    <w:rsid w:val="009F4BEC"/>
    <w:rsid w:val="009F4C58"/>
    <w:rsid w:val="009F4CD9"/>
    <w:rsid w:val="009F5105"/>
    <w:rsid w:val="009F51B0"/>
    <w:rsid w:val="009F51B5"/>
    <w:rsid w:val="009F5363"/>
    <w:rsid w:val="009F5623"/>
    <w:rsid w:val="009F5674"/>
    <w:rsid w:val="009F5A0B"/>
    <w:rsid w:val="009F5ED7"/>
    <w:rsid w:val="009F5FB3"/>
    <w:rsid w:val="009F603B"/>
    <w:rsid w:val="009F605F"/>
    <w:rsid w:val="009F6112"/>
    <w:rsid w:val="009F6201"/>
    <w:rsid w:val="009F62C6"/>
    <w:rsid w:val="009F6B52"/>
    <w:rsid w:val="009F6B6D"/>
    <w:rsid w:val="009F6C96"/>
    <w:rsid w:val="009F6EEE"/>
    <w:rsid w:val="009F70B3"/>
    <w:rsid w:val="009F719F"/>
    <w:rsid w:val="009F72B3"/>
    <w:rsid w:val="009F73A9"/>
    <w:rsid w:val="009F7521"/>
    <w:rsid w:val="009F7600"/>
    <w:rsid w:val="009F77FF"/>
    <w:rsid w:val="009F7B60"/>
    <w:rsid w:val="009F7CFA"/>
    <w:rsid w:val="009F7E76"/>
    <w:rsid w:val="00A00054"/>
    <w:rsid w:val="00A000F7"/>
    <w:rsid w:val="00A0032E"/>
    <w:rsid w:val="00A00974"/>
    <w:rsid w:val="00A00B27"/>
    <w:rsid w:val="00A014A6"/>
    <w:rsid w:val="00A01588"/>
    <w:rsid w:val="00A0173C"/>
    <w:rsid w:val="00A01780"/>
    <w:rsid w:val="00A01A2D"/>
    <w:rsid w:val="00A01C3D"/>
    <w:rsid w:val="00A021E1"/>
    <w:rsid w:val="00A027E4"/>
    <w:rsid w:val="00A02A75"/>
    <w:rsid w:val="00A02C76"/>
    <w:rsid w:val="00A03199"/>
    <w:rsid w:val="00A038D0"/>
    <w:rsid w:val="00A03BC1"/>
    <w:rsid w:val="00A03D1D"/>
    <w:rsid w:val="00A03FA5"/>
    <w:rsid w:val="00A0413C"/>
    <w:rsid w:val="00A042C6"/>
    <w:rsid w:val="00A047FB"/>
    <w:rsid w:val="00A048C6"/>
    <w:rsid w:val="00A04ADF"/>
    <w:rsid w:val="00A051C9"/>
    <w:rsid w:val="00A0540B"/>
    <w:rsid w:val="00A05872"/>
    <w:rsid w:val="00A05B42"/>
    <w:rsid w:val="00A05F40"/>
    <w:rsid w:val="00A060EE"/>
    <w:rsid w:val="00A0612F"/>
    <w:rsid w:val="00A06531"/>
    <w:rsid w:val="00A0657C"/>
    <w:rsid w:val="00A067C3"/>
    <w:rsid w:val="00A06800"/>
    <w:rsid w:val="00A068E3"/>
    <w:rsid w:val="00A06A22"/>
    <w:rsid w:val="00A06B92"/>
    <w:rsid w:val="00A0704F"/>
    <w:rsid w:val="00A0730B"/>
    <w:rsid w:val="00A074C5"/>
    <w:rsid w:val="00A075A4"/>
    <w:rsid w:val="00A07CBC"/>
    <w:rsid w:val="00A07ED2"/>
    <w:rsid w:val="00A1004C"/>
    <w:rsid w:val="00A10A76"/>
    <w:rsid w:val="00A10E54"/>
    <w:rsid w:val="00A10EF1"/>
    <w:rsid w:val="00A10FD2"/>
    <w:rsid w:val="00A11097"/>
    <w:rsid w:val="00A112DD"/>
    <w:rsid w:val="00A113D0"/>
    <w:rsid w:val="00A11441"/>
    <w:rsid w:val="00A11948"/>
    <w:rsid w:val="00A11B6A"/>
    <w:rsid w:val="00A11E9D"/>
    <w:rsid w:val="00A12036"/>
    <w:rsid w:val="00A12147"/>
    <w:rsid w:val="00A124AA"/>
    <w:rsid w:val="00A126A3"/>
    <w:rsid w:val="00A12807"/>
    <w:rsid w:val="00A1305A"/>
    <w:rsid w:val="00A13241"/>
    <w:rsid w:val="00A13547"/>
    <w:rsid w:val="00A135D0"/>
    <w:rsid w:val="00A13662"/>
    <w:rsid w:val="00A13677"/>
    <w:rsid w:val="00A13857"/>
    <w:rsid w:val="00A138D3"/>
    <w:rsid w:val="00A13938"/>
    <w:rsid w:val="00A13B7F"/>
    <w:rsid w:val="00A13F17"/>
    <w:rsid w:val="00A1428B"/>
    <w:rsid w:val="00A145B1"/>
    <w:rsid w:val="00A14671"/>
    <w:rsid w:val="00A14678"/>
    <w:rsid w:val="00A14802"/>
    <w:rsid w:val="00A14A66"/>
    <w:rsid w:val="00A14E3A"/>
    <w:rsid w:val="00A157E9"/>
    <w:rsid w:val="00A15990"/>
    <w:rsid w:val="00A1625E"/>
    <w:rsid w:val="00A1635C"/>
    <w:rsid w:val="00A16478"/>
    <w:rsid w:val="00A16607"/>
    <w:rsid w:val="00A167B5"/>
    <w:rsid w:val="00A16F66"/>
    <w:rsid w:val="00A17524"/>
    <w:rsid w:val="00A17728"/>
    <w:rsid w:val="00A17A7C"/>
    <w:rsid w:val="00A17A9C"/>
    <w:rsid w:val="00A17D84"/>
    <w:rsid w:val="00A17E00"/>
    <w:rsid w:val="00A17E0A"/>
    <w:rsid w:val="00A201E0"/>
    <w:rsid w:val="00A20201"/>
    <w:rsid w:val="00A203DD"/>
    <w:rsid w:val="00A20401"/>
    <w:rsid w:val="00A2074F"/>
    <w:rsid w:val="00A20AA4"/>
    <w:rsid w:val="00A21302"/>
    <w:rsid w:val="00A21464"/>
    <w:rsid w:val="00A215FB"/>
    <w:rsid w:val="00A2167A"/>
    <w:rsid w:val="00A21694"/>
    <w:rsid w:val="00A216B9"/>
    <w:rsid w:val="00A217AA"/>
    <w:rsid w:val="00A21990"/>
    <w:rsid w:val="00A21AD8"/>
    <w:rsid w:val="00A21B63"/>
    <w:rsid w:val="00A22107"/>
    <w:rsid w:val="00A221AB"/>
    <w:rsid w:val="00A22728"/>
    <w:rsid w:val="00A2295D"/>
    <w:rsid w:val="00A22CFB"/>
    <w:rsid w:val="00A22D03"/>
    <w:rsid w:val="00A22D6E"/>
    <w:rsid w:val="00A22E8D"/>
    <w:rsid w:val="00A22F01"/>
    <w:rsid w:val="00A22F9D"/>
    <w:rsid w:val="00A23288"/>
    <w:rsid w:val="00A2334B"/>
    <w:rsid w:val="00A2378C"/>
    <w:rsid w:val="00A23DDF"/>
    <w:rsid w:val="00A23FBC"/>
    <w:rsid w:val="00A24A0D"/>
    <w:rsid w:val="00A24A44"/>
    <w:rsid w:val="00A24C1E"/>
    <w:rsid w:val="00A24FA7"/>
    <w:rsid w:val="00A25A0E"/>
    <w:rsid w:val="00A25E3B"/>
    <w:rsid w:val="00A25FD7"/>
    <w:rsid w:val="00A26244"/>
    <w:rsid w:val="00A264CE"/>
    <w:rsid w:val="00A268B5"/>
    <w:rsid w:val="00A269B5"/>
    <w:rsid w:val="00A269F3"/>
    <w:rsid w:val="00A27188"/>
    <w:rsid w:val="00A271A2"/>
    <w:rsid w:val="00A27355"/>
    <w:rsid w:val="00A27476"/>
    <w:rsid w:val="00A2754C"/>
    <w:rsid w:val="00A27757"/>
    <w:rsid w:val="00A277A4"/>
    <w:rsid w:val="00A277CF"/>
    <w:rsid w:val="00A30412"/>
    <w:rsid w:val="00A3048B"/>
    <w:rsid w:val="00A305B7"/>
    <w:rsid w:val="00A30844"/>
    <w:rsid w:val="00A30867"/>
    <w:rsid w:val="00A30CD4"/>
    <w:rsid w:val="00A30DC4"/>
    <w:rsid w:val="00A312D5"/>
    <w:rsid w:val="00A31391"/>
    <w:rsid w:val="00A31492"/>
    <w:rsid w:val="00A31F2C"/>
    <w:rsid w:val="00A31FC8"/>
    <w:rsid w:val="00A31FCF"/>
    <w:rsid w:val="00A3257D"/>
    <w:rsid w:val="00A32FF5"/>
    <w:rsid w:val="00A3302E"/>
    <w:rsid w:val="00A332B0"/>
    <w:rsid w:val="00A334E9"/>
    <w:rsid w:val="00A3355E"/>
    <w:rsid w:val="00A336A6"/>
    <w:rsid w:val="00A33DD6"/>
    <w:rsid w:val="00A3439B"/>
    <w:rsid w:val="00A343CF"/>
    <w:rsid w:val="00A344EA"/>
    <w:rsid w:val="00A34CE2"/>
    <w:rsid w:val="00A34D4E"/>
    <w:rsid w:val="00A35351"/>
    <w:rsid w:val="00A356F0"/>
    <w:rsid w:val="00A35949"/>
    <w:rsid w:val="00A35CBC"/>
    <w:rsid w:val="00A3607D"/>
    <w:rsid w:val="00A3608A"/>
    <w:rsid w:val="00A36540"/>
    <w:rsid w:val="00A36670"/>
    <w:rsid w:val="00A368F5"/>
    <w:rsid w:val="00A3696B"/>
    <w:rsid w:val="00A369C6"/>
    <w:rsid w:val="00A36B11"/>
    <w:rsid w:val="00A36E25"/>
    <w:rsid w:val="00A37432"/>
    <w:rsid w:val="00A37502"/>
    <w:rsid w:val="00A3774C"/>
    <w:rsid w:val="00A4006B"/>
    <w:rsid w:val="00A4016F"/>
    <w:rsid w:val="00A401FA"/>
    <w:rsid w:val="00A4024E"/>
    <w:rsid w:val="00A40702"/>
    <w:rsid w:val="00A408B5"/>
    <w:rsid w:val="00A40DE8"/>
    <w:rsid w:val="00A419A9"/>
    <w:rsid w:val="00A41B65"/>
    <w:rsid w:val="00A41F0E"/>
    <w:rsid w:val="00A41FA3"/>
    <w:rsid w:val="00A4200C"/>
    <w:rsid w:val="00A424F7"/>
    <w:rsid w:val="00A4252D"/>
    <w:rsid w:val="00A42596"/>
    <w:rsid w:val="00A42715"/>
    <w:rsid w:val="00A42847"/>
    <w:rsid w:val="00A42934"/>
    <w:rsid w:val="00A42B51"/>
    <w:rsid w:val="00A42DC6"/>
    <w:rsid w:val="00A431C8"/>
    <w:rsid w:val="00A4320A"/>
    <w:rsid w:val="00A43441"/>
    <w:rsid w:val="00A43585"/>
    <w:rsid w:val="00A43598"/>
    <w:rsid w:val="00A435AC"/>
    <w:rsid w:val="00A436B5"/>
    <w:rsid w:val="00A4393B"/>
    <w:rsid w:val="00A439B2"/>
    <w:rsid w:val="00A43AFF"/>
    <w:rsid w:val="00A43BA6"/>
    <w:rsid w:val="00A446A0"/>
    <w:rsid w:val="00A446AA"/>
    <w:rsid w:val="00A449E6"/>
    <w:rsid w:val="00A44D9E"/>
    <w:rsid w:val="00A44F4B"/>
    <w:rsid w:val="00A453E9"/>
    <w:rsid w:val="00A4540C"/>
    <w:rsid w:val="00A457C4"/>
    <w:rsid w:val="00A458DC"/>
    <w:rsid w:val="00A45987"/>
    <w:rsid w:val="00A45ADB"/>
    <w:rsid w:val="00A45E79"/>
    <w:rsid w:val="00A45F19"/>
    <w:rsid w:val="00A45F92"/>
    <w:rsid w:val="00A464BD"/>
    <w:rsid w:val="00A464F7"/>
    <w:rsid w:val="00A468C0"/>
    <w:rsid w:val="00A46905"/>
    <w:rsid w:val="00A46D42"/>
    <w:rsid w:val="00A46EC3"/>
    <w:rsid w:val="00A471B1"/>
    <w:rsid w:val="00A47562"/>
    <w:rsid w:val="00A479BB"/>
    <w:rsid w:val="00A50081"/>
    <w:rsid w:val="00A501CC"/>
    <w:rsid w:val="00A505C9"/>
    <w:rsid w:val="00A50A73"/>
    <w:rsid w:val="00A50B67"/>
    <w:rsid w:val="00A50B92"/>
    <w:rsid w:val="00A50B9A"/>
    <w:rsid w:val="00A5153F"/>
    <w:rsid w:val="00A5167C"/>
    <w:rsid w:val="00A51853"/>
    <w:rsid w:val="00A51E7F"/>
    <w:rsid w:val="00A520CE"/>
    <w:rsid w:val="00A524C1"/>
    <w:rsid w:val="00A5280C"/>
    <w:rsid w:val="00A5282C"/>
    <w:rsid w:val="00A528B3"/>
    <w:rsid w:val="00A52905"/>
    <w:rsid w:val="00A52999"/>
    <w:rsid w:val="00A53248"/>
    <w:rsid w:val="00A537A8"/>
    <w:rsid w:val="00A53BBC"/>
    <w:rsid w:val="00A53C83"/>
    <w:rsid w:val="00A53C8E"/>
    <w:rsid w:val="00A53F6C"/>
    <w:rsid w:val="00A540D6"/>
    <w:rsid w:val="00A541A4"/>
    <w:rsid w:val="00A542E3"/>
    <w:rsid w:val="00A5454C"/>
    <w:rsid w:val="00A5474C"/>
    <w:rsid w:val="00A548CF"/>
    <w:rsid w:val="00A55111"/>
    <w:rsid w:val="00A5535B"/>
    <w:rsid w:val="00A558D6"/>
    <w:rsid w:val="00A558F2"/>
    <w:rsid w:val="00A55B90"/>
    <w:rsid w:val="00A55CEE"/>
    <w:rsid w:val="00A55FDC"/>
    <w:rsid w:val="00A560F1"/>
    <w:rsid w:val="00A56344"/>
    <w:rsid w:val="00A56603"/>
    <w:rsid w:val="00A56D1C"/>
    <w:rsid w:val="00A56D2C"/>
    <w:rsid w:val="00A56DF4"/>
    <w:rsid w:val="00A56FF9"/>
    <w:rsid w:val="00A5705F"/>
    <w:rsid w:val="00A57121"/>
    <w:rsid w:val="00A571E1"/>
    <w:rsid w:val="00A57279"/>
    <w:rsid w:val="00A575F4"/>
    <w:rsid w:val="00A576A6"/>
    <w:rsid w:val="00A57875"/>
    <w:rsid w:val="00A57A60"/>
    <w:rsid w:val="00A57DCE"/>
    <w:rsid w:val="00A60325"/>
    <w:rsid w:val="00A6083E"/>
    <w:rsid w:val="00A6084D"/>
    <w:rsid w:val="00A61D30"/>
    <w:rsid w:val="00A61F5B"/>
    <w:rsid w:val="00A61F82"/>
    <w:rsid w:val="00A62F10"/>
    <w:rsid w:val="00A634E0"/>
    <w:rsid w:val="00A638F9"/>
    <w:rsid w:val="00A63A78"/>
    <w:rsid w:val="00A63D36"/>
    <w:rsid w:val="00A63D68"/>
    <w:rsid w:val="00A63E97"/>
    <w:rsid w:val="00A64066"/>
    <w:rsid w:val="00A64252"/>
    <w:rsid w:val="00A64564"/>
    <w:rsid w:val="00A64663"/>
    <w:rsid w:val="00A646A3"/>
    <w:rsid w:val="00A64922"/>
    <w:rsid w:val="00A64A6A"/>
    <w:rsid w:val="00A64A7E"/>
    <w:rsid w:val="00A64E06"/>
    <w:rsid w:val="00A650A5"/>
    <w:rsid w:val="00A65100"/>
    <w:rsid w:val="00A6519E"/>
    <w:rsid w:val="00A655BF"/>
    <w:rsid w:val="00A6596D"/>
    <w:rsid w:val="00A65C0E"/>
    <w:rsid w:val="00A65E35"/>
    <w:rsid w:val="00A65F7D"/>
    <w:rsid w:val="00A66083"/>
    <w:rsid w:val="00A66324"/>
    <w:rsid w:val="00A6651D"/>
    <w:rsid w:val="00A66871"/>
    <w:rsid w:val="00A66907"/>
    <w:rsid w:val="00A66B86"/>
    <w:rsid w:val="00A66D9C"/>
    <w:rsid w:val="00A670DF"/>
    <w:rsid w:val="00A6749A"/>
    <w:rsid w:val="00A675B5"/>
    <w:rsid w:val="00A67899"/>
    <w:rsid w:val="00A67A3F"/>
    <w:rsid w:val="00A67BA6"/>
    <w:rsid w:val="00A67DB8"/>
    <w:rsid w:val="00A67E2E"/>
    <w:rsid w:val="00A70609"/>
    <w:rsid w:val="00A70740"/>
    <w:rsid w:val="00A70827"/>
    <w:rsid w:val="00A70834"/>
    <w:rsid w:val="00A71546"/>
    <w:rsid w:val="00A71632"/>
    <w:rsid w:val="00A71829"/>
    <w:rsid w:val="00A71A94"/>
    <w:rsid w:val="00A71CA2"/>
    <w:rsid w:val="00A71E65"/>
    <w:rsid w:val="00A72145"/>
    <w:rsid w:val="00A72182"/>
    <w:rsid w:val="00A72500"/>
    <w:rsid w:val="00A727EA"/>
    <w:rsid w:val="00A72C7B"/>
    <w:rsid w:val="00A72E4D"/>
    <w:rsid w:val="00A73078"/>
    <w:rsid w:val="00A7314D"/>
    <w:rsid w:val="00A73150"/>
    <w:rsid w:val="00A735F4"/>
    <w:rsid w:val="00A73C13"/>
    <w:rsid w:val="00A73CC8"/>
    <w:rsid w:val="00A74264"/>
    <w:rsid w:val="00A742E4"/>
    <w:rsid w:val="00A743B2"/>
    <w:rsid w:val="00A744D6"/>
    <w:rsid w:val="00A74B6D"/>
    <w:rsid w:val="00A74BE3"/>
    <w:rsid w:val="00A74D62"/>
    <w:rsid w:val="00A7581C"/>
    <w:rsid w:val="00A75ABA"/>
    <w:rsid w:val="00A75AEB"/>
    <w:rsid w:val="00A7656B"/>
    <w:rsid w:val="00A76741"/>
    <w:rsid w:val="00A769A6"/>
    <w:rsid w:val="00A76C2A"/>
    <w:rsid w:val="00A771AB"/>
    <w:rsid w:val="00A7770E"/>
    <w:rsid w:val="00A77863"/>
    <w:rsid w:val="00A7793A"/>
    <w:rsid w:val="00A77E68"/>
    <w:rsid w:val="00A80062"/>
    <w:rsid w:val="00A800AB"/>
    <w:rsid w:val="00A801D7"/>
    <w:rsid w:val="00A805A0"/>
    <w:rsid w:val="00A80693"/>
    <w:rsid w:val="00A80770"/>
    <w:rsid w:val="00A80C68"/>
    <w:rsid w:val="00A81005"/>
    <w:rsid w:val="00A81869"/>
    <w:rsid w:val="00A81BF4"/>
    <w:rsid w:val="00A81E4F"/>
    <w:rsid w:val="00A81F54"/>
    <w:rsid w:val="00A82087"/>
    <w:rsid w:val="00A82179"/>
    <w:rsid w:val="00A8219F"/>
    <w:rsid w:val="00A8220C"/>
    <w:rsid w:val="00A82390"/>
    <w:rsid w:val="00A8254B"/>
    <w:rsid w:val="00A8259C"/>
    <w:rsid w:val="00A827EB"/>
    <w:rsid w:val="00A82B14"/>
    <w:rsid w:val="00A82CE4"/>
    <w:rsid w:val="00A82E82"/>
    <w:rsid w:val="00A83524"/>
    <w:rsid w:val="00A8383B"/>
    <w:rsid w:val="00A838AB"/>
    <w:rsid w:val="00A83B84"/>
    <w:rsid w:val="00A83BFE"/>
    <w:rsid w:val="00A83E86"/>
    <w:rsid w:val="00A83EB5"/>
    <w:rsid w:val="00A8433B"/>
    <w:rsid w:val="00A84369"/>
    <w:rsid w:val="00A843B8"/>
    <w:rsid w:val="00A844EE"/>
    <w:rsid w:val="00A8453A"/>
    <w:rsid w:val="00A847EA"/>
    <w:rsid w:val="00A847FD"/>
    <w:rsid w:val="00A84AC9"/>
    <w:rsid w:val="00A84B92"/>
    <w:rsid w:val="00A84E05"/>
    <w:rsid w:val="00A84EEE"/>
    <w:rsid w:val="00A852CC"/>
    <w:rsid w:val="00A8547E"/>
    <w:rsid w:val="00A85716"/>
    <w:rsid w:val="00A85DD1"/>
    <w:rsid w:val="00A85F00"/>
    <w:rsid w:val="00A85FD9"/>
    <w:rsid w:val="00A8608F"/>
    <w:rsid w:val="00A86758"/>
    <w:rsid w:val="00A86951"/>
    <w:rsid w:val="00A869A6"/>
    <w:rsid w:val="00A86D77"/>
    <w:rsid w:val="00A86F3F"/>
    <w:rsid w:val="00A87659"/>
    <w:rsid w:val="00A87782"/>
    <w:rsid w:val="00A877CA"/>
    <w:rsid w:val="00A87FBD"/>
    <w:rsid w:val="00A90164"/>
    <w:rsid w:val="00A901B9"/>
    <w:rsid w:val="00A90662"/>
    <w:rsid w:val="00A90AE6"/>
    <w:rsid w:val="00A90E93"/>
    <w:rsid w:val="00A91069"/>
    <w:rsid w:val="00A91152"/>
    <w:rsid w:val="00A9148D"/>
    <w:rsid w:val="00A914EE"/>
    <w:rsid w:val="00A91740"/>
    <w:rsid w:val="00A91788"/>
    <w:rsid w:val="00A9180E"/>
    <w:rsid w:val="00A91F31"/>
    <w:rsid w:val="00A91F65"/>
    <w:rsid w:val="00A9264D"/>
    <w:rsid w:val="00A92734"/>
    <w:rsid w:val="00A928B5"/>
    <w:rsid w:val="00A92977"/>
    <w:rsid w:val="00A9314A"/>
    <w:rsid w:val="00A9321E"/>
    <w:rsid w:val="00A933B5"/>
    <w:rsid w:val="00A934CF"/>
    <w:rsid w:val="00A93657"/>
    <w:rsid w:val="00A93925"/>
    <w:rsid w:val="00A94058"/>
    <w:rsid w:val="00A9439F"/>
    <w:rsid w:val="00A944ED"/>
    <w:rsid w:val="00A946BB"/>
    <w:rsid w:val="00A94745"/>
    <w:rsid w:val="00A94859"/>
    <w:rsid w:val="00A94A79"/>
    <w:rsid w:val="00A94B8A"/>
    <w:rsid w:val="00A94C2D"/>
    <w:rsid w:val="00A94EC0"/>
    <w:rsid w:val="00A95648"/>
    <w:rsid w:val="00A95AB3"/>
    <w:rsid w:val="00A95B91"/>
    <w:rsid w:val="00A95CD7"/>
    <w:rsid w:val="00A95D7D"/>
    <w:rsid w:val="00A95F61"/>
    <w:rsid w:val="00A96033"/>
    <w:rsid w:val="00A961CB"/>
    <w:rsid w:val="00A96203"/>
    <w:rsid w:val="00A966D7"/>
    <w:rsid w:val="00A9673F"/>
    <w:rsid w:val="00A967F5"/>
    <w:rsid w:val="00A96913"/>
    <w:rsid w:val="00A96B05"/>
    <w:rsid w:val="00A96BBE"/>
    <w:rsid w:val="00A96D21"/>
    <w:rsid w:val="00A9704B"/>
    <w:rsid w:val="00A97265"/>
    <w:rsid w:val="00A9744D"/>
    <w:rsid w:val="00A97514"/>
    <w:rsid w:val="00A9764E"/>
    <w:rsid w:val="00A97AD9"/>
    <w:rsid w:val="00A97F9A"/>
    <w:rsid w:val="00A97FCB"/>
    <w:rsid w:val="00A97FDD"/>
    <w:rsid w:val="00AA0431"/>
    <w:rsid w:val="00AA049F"/>
    <w:rsid w:val="00AA0C34"/>
    <w:rsid w:val="00AA0F52"/>
    <w:rsid w:val="00AA1043"/>
    <w:rsid w:val="00AA1667"/>
    <w:rsid w:val="00AA1B94"/>
    <w:rsid w:val="00AA1C1E"/>
    <w:rsid w:val="00AA211D"/>
    <w:rsid w:val="00AA24E0"/>
    <w:rsid w:val="00AA26E4"/>
    <w:rsid w:val="00AA27F2"/>
    <w:rsid w:val="00AA2993"/>
    <w:rsid w:val="00AA2B7E"/>
    <w:rsid w:val="00AA2EE9"/>
    <w:rsid w:val="00AA30D5"/>
    <w:rsid w:val="00AA3520"/>
    <w:rsid w:val="00AA369F"/>
    <w:rsid w:val="00AA37F2"/>
    <w:rsid w:val="00AA3AF2"/>
    <w:rsid w:val="00AA3B7D"/>
    <w:rsid w:val="00AA3E42"/>
    <w:rsid w:val="00AA3FEC"/>
    <w:rsid w:val="00AA422F"/>
    <w:rsid w:val="00AA42BE"/>
    <w:rsid w:val="00AA45E0"/>
    <w:rsid w:val="00AA4711"/>
    <w:rsid w:val="00AA481E"/>
    <w:rsid w:val="00AA4954"/>
    <w:rsid w:val="00AA49E5"/>
    <w:rsid w:val="00AA5006"/>
    <w:rsid w:val="00AA506A"/>
    <w:rsid w:val="00AA529D"/>
    <w:rsid w:val="00AA53AA"/>
    <w:rsid w:val="00AA53EB"/>
    <w:rsid w:val="00AA596B"/>
    <w:rsid w:val="00AA5FA8"/>
    <w:rsid w:val="00AA603C"/>
    <w:rsid w:val="00AA60B2"/>
    <w:rsid w:val="00AA60DE"/>
    <w:rsid w:val="00AA61A4"/>
    <w:rsid w:val="00AA62CD"/>
    <w:rsid w:val="00AA64E9"/>
    <w:rsid w:val="00AA666B"/>
    <w:rsid w:val="00AA6E4A"/>
    <w:rsid w:val="00AA6F6B"/>
    <w:rsid w:val="00AA70D9"/>
    <w:rsid w:val="00AA73C8"/>
    <w:rsid w:val="00AA7718"/>
    <w:rsid w:val="00AA7B69"/>
    <w:rsid w:val="00AA7B93"/>
    <w:rsid w:val="00AA7C90"/>
    <w:rsid w:val="00AA7F3C"/>
    <w:rsid w:val="00AB00BD"/>
    <w:rsid w:val="00AB01A1"/>
    <w:rsid w:val="00AB02BD"/>
    <w:rsid w:val="00AB02EE"/>
    <w:rsid w:val="00AB0A1B"/>
    <w:rsid w:val="00AB0CC8"/>
    <w:rsid w:val="00AB1581"/>
    <w:rsid w:val="00AB1EF4"/>
    <w:rsid w:val="00AB1F8C"/>
    <w:rsid w:val="00AB1FEB"/>
    <w:rsid w:val="00AB2345"/>
    <w:rsid w:val="00AB26F7"/>
    <w:rsid w:val="00AB2775"/>
    <w:rsid w:val="00AB28F5"/>
    <w:rsid w:val="00AB29CC"/>
    <w:rsid w:val="00AB2F14"/>
    <w:rsid w:val="00AB3D47"/>
    <w:rsid w:val="00AB3D88"/>
    <w:rsid w:val="00AB3E51"/>
    <w:rsid w:val="00AB438D"/>
    <w:rsid w:val="00AB486D"/>
    <w:rsid w:val="00AB5595"/>
    <w:rsid w:val="00AB5AF7"/>
    <w:rsid w:val="00AB5DCE"/>
    <w:rsid w:val="00AB5ED0"/>
    <w:rsid w:val="00AB6072"/>
    <w:rsid w:val="00AB610F"/>
    <w:rsid w:val="00AB612D"/>
    <w:rsid w:val="00AB64F7"/>
    <w:rsid w:val="00AB654D"/>
    <w:rsid w:val="00AB6CA7"/>
    <w:rsid w:val="00AB6FED"/>
    <w:rsid w:val="00AB72D9"/>
    <w:rsid w:val="00AB73E3"/>
    <w:rsid w:val="00AB745A"/>
    <w:rsid w:val="00AB766F"/>
    <w:rsid w:val="00AB7718"/>
    <w:rsid w:val="00AB77E8"/>
    <w:rsid w:val="00AB781A"/>
    <w:rsid w:val="00AB79EC"/>
    <w:rsid w:val="00AB7D0B"/>
    <w:rsid w:val="00AB7DF3"/>
    <w:rsid w:val="00AC03DA"/>
    <w:rsid w:val="00AC0C15"/>
    <w:rsid w:val="00AC0D59"/>
    <w:rsid w:val="00AC12FF"/>
    <w:rsid w:val="00AC1646"/>
    <w:rsid w:val="00AC1AF8"/>
    <w:rsid w:val="00AC1C91"/>
    <w:rsid w:val="00AC1E43"/>
    <w:rsid w:val="00AC258C"/>
    <w:rsid w:val="00AC26C3"/>
    <w:rsid w:val="00AC29D1"/>
    <w:rsid w:val="00AC2A9D"/>
    <w:rsid w:val="00AC2C69"/>
    <w:rsid w:val="00AC2D70"/>
    <w:rsid w:val="00AC2EFA"/>
    <w:rsid w:val="00AC2F87"/>
    <w:rsid w:val="00AC32FC"/>
    <w:rsid w:val="00AC384C"/>
    <w:rsid w:val="00AC38AE"/>
    <w:rsid w:val="00AC3903"/>
    <w:rsid w:val="00AC3E0C"/>
    <w:rsid w:val="00AC3E46"/>
    <w:rsid w:val="00AC3F2F"/>
    <w:rsid w:val="00AC42CB"/>
    <w:rsid w:val="00AC5485"/>
    <w:rsid w:val="00AC59A0"/>
    <w:rsid w:val="00AC5B83"/>
    <w:rsid w:val="00AC5BEC"/>
    <w:rsid w:val="00AC5DAD"/>
    <w:rsid w:val="00AC690B"/>
    <w:rsid w:val="00AC698B"/>
    <w:rsid w:val="00AC6A1F"/>
    <w:rsid w:val="00AC6BC0"/>
    <w:rsid w:val="00AC6BF6"/>
    <w:rsid w:val="00AC6DBA"/>
    <w:rsid w:val="00AC6E38"/>
    <w:rsid w:val="00AC6EB0"/>
    <w:rsid w:val="00AC70D3"/>
    <w:rsid w:val="00AC7717"/>
    <w:rsid w:val="00AC77FA"/>
    <w:rsid w:val="00AC78CE"/>
    <w:rsid w:val="00AC7B8F"/>
    <w:rsid w:val="00AD00DF"/>
    <w:rsid w:val="00AD0178"/>
    <w:rsid w:val="00AD01E4"/>
    <w:rsid w:val="00AD02B3"/>
    <w:rsid w:val="00AD0583"/>
    <w:rsid w:val="00AD0858"/>
    <w:rsid w:val="00AD08E2"/>
    <w:rsid w:val="00AD0AE9"/>
    <w:rsid w:val="00AD0F54"/>
    <w:rsid w:val="00AD12F8"/>
    <w:rsid w:val="00AD141C"/>
    <w:rsid w:val="00AD19CD"/>
    <w:rsid w:val="00AD1B3C"/>
    <w:rsid w:val="00AD1DD7"/>
    <w:rsid w:val="00AD1F5B"/>
    <w:rsid w:val="00AD2060"/>
    <w:rsid w:val="00AD2131"/>
    <w:rsid w:val="00AD2644"/>
    <w:rsid w:val="00AD2CC3"/>
    <w:rsid w:val="00AD2D0E"/>
    <w:rsid w:val="00AD2F60"/>
    <w:rsid w:val="00AD31CA"/>
    <w:rsid w:val="00AD37D5"/>
    <w:rsid w:val="00AD40C3"/>
    <w:rsid w:val="00AD44CD"/>
    <w:rsid w:val="00AD450E"/>
    <w:rsid w:val="00AD48DD"/>
    <w:rsid w:val="00AD5352"/>
    <w:rsid w:val="00AD57A0"/>
    <w:rsid w:val="00AD58C8"/>
    <w:rsid w:val="00AD594A"/>
    <w:rsid w:val="00AD5CB9"/>
    <w:rsid w:val="00AD5E1F"/>
    <w:rsid w:val="00AD5E5E"/>
    <w:rsid w:val="00AD5E76"/>
    <w:rsid w:val="00AD624D"/>
    <w:rsid w:val="00AD65A2"/>
    <w:rsid w:val="00AD69B1"/>
    <w:rsid w:val="00AD6AE1"/>
    <w:rsid w:val="00AD6B25"/>
    <w:rsid w:val="00AD735B"/>
    <w:rsid w:val="00AD747D"/>
    <w:rsid w:val="00AD79AB"/>
    <w:rsid w:val="00AD79B5"/>
    <w:rsid w:val="00AD7AA2"/>
    <w:rsid w:val="00AD7E5C"/>
    <w:rsid w:val="00AE0434"/>
    <w:rsid w:val="00AE047D"/>
    <w:rsid w:val="00AE07C7"/>
    <w:rsid w:val="00AE07FA"/>
    <w:rsid w:val="00AE083F"/>
    <w:rsid w:val="00AE0915"/>
    <w:rsid w:val="00AE0925"/>
    <w:rsid w:val="00AE0C09"/>
    <w:rsid w:val="00AE0D14"/>
    <w:rsid w:val="00AE0F2F"/>
    <w:rsid w:val="00AE0F3B"/>
    <w:rsid w:val="00AE12BA"/>
    <w:rsid w:val="00AE1751"/>
    <w:rsid w:val="00AE1AB1"/>
    <w:rsid w:val="00AE1B00"/>
    <w:rsid w:val="00AE1E9D"/>
    <w:rsid w:val="00AE2151"/>
    <w:rsid w:val="00AE21C4"/>
    <w:rsid w:val="00AE2EE4"/>
    <w:rsid w:val="00AE2FF8"/>
    <w:rsid w:val="00AE318C"/>
    <w:rsid w:val="00AE3325"/>
    <w:rsid w:val="00AE3386"/>
    <w:rsid w:val="00AE355B"/>
    <w:rsid w:val="00AE38CF"/>
    <w:rsid w:val="00AE3955"/>
    <w:rsid w:val="00AE3DB5"/>
    <w:rsid w:val="00AE3DD6"/>
    <w:rsid w:val="00AE3F73"/>
    <w:rsid w:val="00AE409C"/>
    <w:rsid w:val="00AE40CE"/>
    <w:rsid w:val="00AE4459"/>
    <w:rsid w:val="00AE44A3"/>
    <w:rsid w:val="00AE4670"/>
    <w:rsid w:val="00AE4924"/>
    <w:rsid w:val="00AE49F0"/>
    <w:rsid w:val="00AE4D03"/>
    <w:rsid w:val="00AE5423"/>
    <w:rsid w:val="00AE5521"/>
    <w:rsid w:val="00AE5D7D"/>
    <w:rsid w:val="00AE5DFD"/>
    <w:rsid w:val="00AE601A"/>
    <w:rsid w:val="00AE6309"/>
    <w:rsid w:val="00AE65E1"/>
    <w:rsid w:val="00AE6640"/>
    <w:rsid w:val="00AE671C"/>
    <w:rsid w:val="00AE68AD"/>
    <w:rsid w:val="00AE69C4"/>
    <w:rsid w:val="00AE6A0B"/>
    <w:rsid w:val="00AE6F58"/>
    <w:rsid w:val="00AE6F90"/>
    <w:rsid w:val="00AE7221"/>
    <w:rsid w:val="00AE72C2"/>
    <w:rsid w:val="00AE7340"/>
    <w:rsid w:val="00AE7468"/>
    <w:rsid w:val="00AE7523"/>
    <w:rsid w:val="00AE7AFA"/>
    <w:rsid w:val="00AE7FD5"/>
    <w:rsid w:val="00AF02D9"/>
    <w:rsid w:val="00AF0338"/>
    <w:rsid w:val="00AF03AB"/>
    <w:rsid w:val="00AF03FA"/>
    <w:rsid w:val="00AF0415"/>
    <w:rsid w:val="00AF0520"/>
    <w:rsid w:val="00AF0946"/>
    <w:rsid w:val="00AF0DB8"/>
    <w:rsid w:val="00AF0F02"/>
    <w:rsid w:val="00AF10D6"/>
    <w:rsid w:val="00AF1BBD"/>
    <w:rsid w:val="00AF1DC7"/>
    <w:rsid w:val="00AF1DD8"/>
    <w:rsid w:val="00AF208C"/>
    <w:rsid w:val="00AF20F0"/>
    <w:rsid w:val="00AF21F8"/>
    <w:rsid w:val="00AF25E9"/>
    <w:rsid w:val="00AF26AD"/>
    <w:rsid w:val="00AF26C2"/>
    <w:rsid w:val="00AF2753"/>
    <w:rsid w:val="00AF27F6"/>
    <w:rsid w:val="00AF2A45"/>
    <w:rsid w:val="00AF2B01"/>
    <w:rsid w:val="00AF2E9E"/>
    <w:rsid w:val="00AF31EA"/>
    <w:rsid w:val="00AF341D"/>
    <w:rsid w:val="00AF3568"/>
    <w:rsid w:val="00AF3A37"/>
    <w:rsid w:val="00AF3BEB"/>
    <w:rsid w:val="00AF3C1E"/>
    <w:rsid w:val="00AF3C9B"/>
    <w:rsid w:val="00AF3CEB"/>
    <w:rsid w:val="00AF3CFC"/>
    <w:rsid w:val="00AF40B9"/>
    <w:rsid w:val="00AF440A"/>
    <w:rsid w:val="00AF4633"/>
    <w:rsid w:val="00AF4658"/>
    <w:rsid w:val="00AF465A"/>
    <w:rsid w:val="00AF4959"/>
    <w:rsid w:val="00AF50F1"/>
    <w:rsid w:val="00AF5372"/>
    <w:rsid w:val="00AF5435"/>
    <w:rsid w:val="00AF54B8"/>
    <w:rsid w:val="00AF55E7"/>
    <w:rsid w:val="00AF590A"/>
    <w:rsid w:val="00AF5E6F"/>
    <w:rsid w:val="00AF6146"/>
    <w:rsid w:val="00AF619D"/>
    <w:rsid w:val="00AF6287"/>
    <w:rsid w:val="00AF67EF"/>
    <w:rsid w:val="00AF6AFC"/>
    <w:rsid w:val="00AF6D07"/>
    <w:rsid w:val="00AF6F00"/>
    <w:rsid w:val="00AF6F38"/>
    <w:rsid w:val="00AF6FAF"/>
    <w:rsid w:val="00AF703D"/>
    <w:rsid w:val="00AF7094"/>
    <w:rsid w:val="00AF7304"/>
    <w:rsid w:val="00AF7337"/>
    <w:rsid w:val="00AF7504"/>
    <w:rsid w:val="00AF778B"/>
    <w:rsid w:val="00AF7F19"/>
    <w:rsid w:val="00B001F1"/>
    <w:rsid w:val="00B002F7"/>
    <w:rsid w:val="00B00674"/>
    <w:rsid w:val="00B00A07"/>
    <w:rsid w:val="00B00FFE"/>
    <w:rsid w:val="00B014DA"/>
    <w:rsid w:val="00B01D07"/>
    <w:rsid w:val="00B01D2A"/>
    <w:rsid w:val="00B01D60"/>
    <w:rsid w:val="00B01FA8"/>
    <w:rsid w:val="00B020AC"/>
    <w:rsid w:val="00B02509"/>
    <w:rsid w:val="00B0265D"/>
    <w:rsid w:val="00B026D0"/>
    <w:rsid w:val="00B02985"/>
    <w:rsid w:val="00B03096"/>
    <w:rsid w:val="00B0320E"/>
    <w:rsid w:val="00B035F1"/>
    <w:rsid w:val="00B0392B"/>
    <w:rsid w:val="00B03D29"/>
    <w:rsid w:val="00B03E0F"/>
    <w:rsid w:val="00B03F0D"/>
    <w:rsid w:val="00B044C3"/>
    <w:rsid w:val="00B04606"/>
    <w:rsid w:val="00B04705"/>
    <w:rsid w:val="00B04A8D"/>
    <w:rsid w:val="00B04C66"/>
    <w:rsid w:val="00B0538F"/>
    <w:rsid w:val="00B0580B"/>
    <w:rsid w:val="00B058A5"/>
    <w:rsid w:val="00B05A3E"/>
    <w:rsid w:val="00B05AEA"/>
    <w:rsid w:val="00B05D0C"/>
    <w:rsid w:val="00B05FD7"/>
    <w:rsid w:val="00B061F6"/>
    <w:rsid w:val="00B062F8"/>
    <w:rsid w:val="00B06350"/>
    <w:rsid w:val="00B0641F"/>
    <w:rsid w:val="00B06471"/>
    <w:rsid w:val="00B066D3"/>
    <w:rsid w:val="00B06784"/>
    <w:rsid w:val="00B06844"/>
    <w:rsid w:val="00B0688B"/>
    <w:rsid w:val="00B06D55"/>
    <w:rsid w:val="00B06D5A"/>
    <w:rsid w:val="00B06FFF"/>
    <w:rsid w:val="00B07897"/>
    <w:rsid w:val="00B078F1"/>
    <w:rsid w:val="00B07A38"/>
    <w:rsid w:val="00B07D08"/>
    <w:rsid w:val="00B07D66"/>
    <w:rsid w:val="00B07EB8"/>
    <w:rsid w:val="00B07F4B"/>
    <w:rsid w:val="00B10207"/>
    <w:rsid w:val="00B105F2"/>
    <w:rsid w:val="00B1068E"/>
    <w:rsid w:val="00B10C49"/>
    <w:rsid w:val="00B10C73"/>
    <w:rsid w:val="00B10DCA"/>
    <w:rsid w:val="00B10FA0"/>
    <w:rsid w:val="00B110B4"/>
    <w:rsid w:val="00B1111F"/>
    <w:rsid w:val="00B115E9"/>
    <w:rsid w:val="00B11624"/>
    <w:rsid w:val="00B11885"/>
    <w:rsid w:val="00B11D14"/>
    <w:rsid w:val="00B12683"/>
    <w:rsid w:val="00B1280A"/>
    <w:rsid w:val="00B12AFF"/>
    <w:rsid w:val="00B12EB2"/>
    <w:rsid w:val="00B12ED6"/>
    <w:rsid w:val="00B137F2"/>
    <w:rsid w:val="00B138EF"/>
    <w:rsid w:val="00B13B9F"/>
    <w:rsid w:val="00B141E7"/>
    <w:rsid w:val="00B1425E"/>
    <w:rsid w:val="00B142FF"/>
    <w:rsid w:val="00B1446C"/>
    <w:rsid w:val="00B14560"/>
    <w:rsid w:val="00B14653"/>
    <w:rsid w:val="00B14667"/>
    <w:rsid w:val="00B147C3"/>
    <w:rsid w:val="00B147FA"/>
    <w:rsid w:val="00B148AC"/>
    <w:rsid w:val="00B14DAE"/>
    <w:rsid w:val="00B14FC8"/>
    <w:rsid w:val="00B14FEE"/>
    <w:rsid w:val="00B1510D"/>
    <w:rsid w:val="00B15663"/>
    <w:rsid w:val="00B15808"/>
    <w:rsid w:val="00B1594B"/>
    <w:rsid w:val="00B15E8E"/>
    <w:rsid w:val="00B15F79"/>
    <w:rsid w:val="00B160E7"/>
    <w:rsid w:val="00B1650D"/>
    <w:rsid w:val="00B1666D"/>
    <w:rsid w:val="00B167EC"/>
    <w:rsid w:val="00B16A1E"/>
    <w:rsid w:val="00B16D9A"/>
    <w:rsid w:val="00B171E8"/>
    <w:rsid w:val="00B1731E"/>
    <w:rsid w:val="00B173F1"/>
    <w:rsid w:val="00B17682"/>
    <w:rsid w:val="00B1772E"/>
    <w:rsid w:val="00B17914"/>
    <w:rsid w:val="00B1797B"/>
    <w:rsid w:val="00B17C89"/>
    <w:rsid w:val="00B20066"/>
    <w:rsid w:val="00B2013E"/>
    <w:rsid w:val="00B20382"/>
    <w:rsid w:val="00B204E2"/>
    <w:rsid w:val="00B20509"/>
    <w:rsid w:val="00B2061F"/>
    <w:rsid w:val="00B2088B"/>
    <w:rsid w:val="00B20AC8"/>
    <w:rsid w:val="00B20B18"/>
    <w:rsid w:val="00B20C4B"/>
    <w:rsid w:val="00B20CDE"/>
    <w:rsid w:val="00B20D88"/>
    <w:rsid w:val="00B211DB"/>
    <w:rsid w:val="00B21C6A"/>
    <w:rsid w:val="00B21D94"/>
    <w:rsid w:val="00B21DF5"/>
    <w:rsid w:val="00B224C6"/>
    <w:rsid w:val="00B224F6"/>
    <w:rsid w:val="00B22794"/>
    <w:rsid w:val="00B227A0"/>
    <w:rsid w:val="00B22848"/>
    <w:rsid w:val="00B2303B"/>
    <w:rsid w:val="00B23119"/>
    <w:rsid w:val="00B232DF"/>
    <w:rsid w:val="00B232E0"/>
    <w:rsid w:val="00B236E9"/>
    <w:rsid w:val="00B23736"/>
    <w:rsid w:val="00B23951"/>
    <w:rsid w:val="00B2398E"/>
    <w:rsid w:val="00B23B9F"/>
    <w:rsid w:val="00B240B7"/>
    <w:rsid w:val="00B242C5"/>
    <w:rsid w:val="00B24428"/>
    <w:rsid w:val="00B24478"/>
    <w:rsid w:val="00B246DD"/>
    <w:rsid w:val="00B2477A"/>
    <w:rsid w:val="00B24BE6"/>
    <w:rsid w:val="00B24E2C"/>
    <w:rsid w:val="00B24F86"/>
    <w:rsid w:val="00B2511A"/>
    <w:rsid w:val="00B253A1"/>
    <w:rsid w:val="00B2564B"/>
    <w:rsid w:val="00B25973"/>
    <w:rsid w:val="00B259B0"/>
    <w:rsid w:val="00B25A2C"/>
    <w:rsid w:val="00B2620C"/>
    <w:rsid w:val="00B26587"/>
    <w:rsid w:val="00B26663"/>
    <w:rsid w:val="00B26AD8"/>
    <w:rsid w:val="00B26B31"/>
    <w:rsid w:val="00B26DE5"/>
    <w:rsid w:val="00B2724A"/>
    <w:rsid w:val="00B27317"/>
    <w:rsid w:val="00B27473"/>
    <w:rsid w:val="00B27597"/>
    <w:rsid w:val="00B27782"/>
    <w:rsid w:val="00B278AE"/>
    <w:rsid w:val="00B27A28"/>
    <w:rsid w:val="00B27FA4"/>
    <w:rsid w:val="00B30188"/>
    <w:rsid w:val="00B30204"/>
    <w:rsid w:val="00B3026F"/>
    <w:rsid w:val="00B302CC"/>
    <w:rsid w:val="00B303B2"/>
    <w:rsid w:val="00B3069E"/>
    <w:rsid w:val="00B30A42"/>
    <w:rsid w:val="00B30C5B"/>
    <w:rsid w:val="00B31053"/>
    <w:rsid w:val="00B3120D"/>
    <w:rsid w:val="00B316BF"/>
    <w:rsid w:val="00B31892"/>
    <w:rsid w:val="00B3192F"/>
    <w:rsid w:val="00B31ABE"/>
    <w:rsid w:val="00B321E6"/>
    <w:rsid w:val="00B321E8"/>
    <w:rsid w:val="00B32464"/>
    <w:rsid w:val="00B3278D"/>
    <w:rsid w:val="00B32860"/>
    <w:rsid w:val="00B32B41"/>
    <w:rsid w:val="00B32CF8"/>
    <w:rsid w:val="00B32EDE"/>
    <w:rsid w:val="00B33196"/>
    <w:rsid w:val="00B3347E"/>
    <w:rsid w:val="00B33487"/>
    <w:rsid w:val="00B33587"/>
    <w:rsid w:val="00B335CD"/>
    <w:rsid w:val="00B339EF"/>
    <w:rsid w:val="00B33A82"/>
    <w:rsid w:val="00B33B5D"/>
    <w:rsid w:val="00B33CC2"/>
    <w:rsid w:val="00B33DB0"/>
    <w:rsid w:val="00B3404F"/>
    <w:rsid w:val="00B34076"/>
    <w:rsid w:val="00B3471A"/>
    <w:rsid w:val="00B3487C"/>
    <w:rsid w:val="00B349EE"/>
    <w:rsid w:val="00B349EF"/>
    <w:rsid w:val="00B34D55"/>
    <w:rsid w:val="00B34F48"/>
    <w:rsid w:val="00B350A0"/>
    <w:rsid w:val="00B351B4"/>
    <w:rsid w:val="00B3537D"/>
    <w:rsid w:val="00B355F4"/>
    <w:rsid w:val="00B3563C"/>
    <w:rsid w:val="00B35801"/>
    <w:rsid w:val="00B35C83"/>
    <w:rsid w:val="00B35EE3"/>
    <w:rsid w:val="00B3607C"/>
    <w:rsid w:val="00B3655F"/>
    <w:rsid w:val="00B36938"/>
    <w:rsid w:val="00B36D02"/>
    <w:rsid w:val="00B36FCB"/>
    <w:rsid w:val="00B373AA"/>
    <w:rsid w:val="00B375FB"/>
    <w:rsid w:val="00B376F8"/>
    <w:rsid w:val="00B37F46"/>
    <w:rsid w:val="00B40503"/>
    <w:rsid w:val="00B405AD"/>
    <w:rsid w:val="00B4066E"/>
    <w:rsid w:val="00B40670"/>
    <w:rsid w:val="00B407C9"/>
    <w:rsid w:val="00B40B77"/>
    <w:rsid w:val="00B40B89"/>
    <w:rsid w:val="00B40C86"/>
    <w:rsid w:val="00B411A6"/>
    <w:rsid w:val="00B413D5"/>
    <w:rsid w:val="00B419F8"/>
    <w:rsid w:val="00B41D35"/>
    <w:rsid w:val="00B41FEE"/>
    <w:rsid w:val="00B421D0"/>
    <w:rsid w:val="00B42235"/>
    <w:rsid w:val="00B422A0"/>
    <w:rsid w:val="00B423B8"/>
    <w:rsid w:val="00B4265F"/>
    <w:rsid w:val="00B4267A"/>
    <w:rsid w:val="00B427A3"/>
    <w:rsid w:val="00B427F4"/>
    <w:rsid w:val="00B42A0E"/>
    <w:rsid w:val="00B42B0F"/>
    <w:rsid w:val="00B42F13"/>
    <w:rsid w:val="00B430DD"/>
    <w:rsid w:val="00B4316D"/>
    <w:rsid w:val="00B4318F"/>
    <w:rsid w:val="00B43371"/>
    <w:rsid w:val="00B43555"/>
    <w:rsid w:val="00B4363F"/>
    <w:rsid w:val="00B43732"/>
    <w:rsid w:val="00B43A01"/>
    <w:rsid w:val="00B43A68"/>
    <w:rsid w:val="00B43B24"/>
    <w:rsid w:val="00B43C12"/>
    <w:rsid w:val="00B43DF6"/>
    <w:rsid w:val="00B43E26"/>
    <w:rsid w:val="00B44615"/>
    <w:rsid w:val="00B448B0"/>
    <w:rsid w:val="00B44F24"/>
    <w:rsid w:val="00B4515F"/>
    <w:rsid w:val="00B4534B"/>
    <w:rsid w:val="00B45554"/>
    <w:rsid w:val="00B455AF"/>
    <w:rsid w:val="00B45835"/>
    <w:rsid w:val="00B45A8F"/>
    <w:rsid w:val="00B4601E"/>
    <w:rsid w:val="00B4607E"/>
    <w:rsid w:val="00B46216"/>
    <w:rsid w:val="00B4666A"/>
    <w:rsid w:val="00B46BCA"/>
    <w:rsid w:val="00B46FDB"/>
    <w:rsid w:val="00B47119"/>
    <w:rsid w:val="00B4743E"/>
    <w:rsid w:val="00B475A5"/>
    <w:rsid w:val="00B47F39"/>
    <w:rsid w:val="00B502E5"/>
    <w:rsid w:val="00B506B1"/>
    <w:rsid w:val="00B506CB"/>
    <w:rsid w:val="00B50831"/>
    <w:rsid w:val="00B50DF5"/>
    <w:rsid w:val="00B51060"/>
    <w:rsid w:val="00B51470"/>
    <w:rsid w:val="00B51E27"/>
    <w:rsid w:val="00B520F3"/>
    <w:rsid w:val="00B5230B"/>
    <w:rsid w:val="00B52568"/>
    <w:rsid w:val="00B527CB"/>
    <w:rsid w:val="00B52814"/>
    <w:rsid w:val="00B52B35"/>
    <w:rsid w:val="00B52C1E"/>
    <w:rsid w:val="00B52F87"/>
    <w:rsid w:val="00B533F3"/>
    <w:rsid w:val="00B5370B"/>
    <w:rsid w:val="00B53ACE"/>
    <w:rsid w:val="00B53B6E"/>
    <w:rsid w:val="00B53E2D"/>
    <w:rsid w:val="00B53E5E"/>
    <w:rsid w:val="00B54072"/>
    <w:rsid w:val="00B54217"/>
    <w:rsid w:val="00B54513"/>
    <w:rsid w:val="00B54704"/>
    <w:rsid w:val="00B549F4"/>
    <w:rsid w:val="00B54C18"/>
    <w:rsid w:val="00B552D7"/>
    <w:rsid w:val="00B554E6"/>
    <w:rsid w:val="00B55BB0"/>
    <w:rsid w:val="00B55CE1"/>
    <w:rsid w:val="00B56869"/>
    <w:rsid w:val="00B568D5"/>
    <w:rsid w:val="00B56FB2"/>
    <w:rsid w:val="00B574AE"/>
    <w:rsid w:val="00B577E1"/>
    <w:rsid w:val="00B579C7"/>
    <w:rsid w:val="00B57A29"/>
    <w:rsid w:val="00B57D32"/>
    <w:rsid w:val="00B601C8"/>
    <w:rsid w:val="00B60365"/>
    <w:rsid w:val="00B606E2"/>
    <w:rsid w:val="00B606FD"/>
    <w:rsid w:val="00B608F4"/>
    <w:rsid w:val="00B60B5B"/>
    <w:rsid w:val="00B60D75"/>
    <w:rsid w:val="00B60F00"/>
    <w:rsid w:val="00B60F4E"/>
    <w:rsid w:val="00B613AE"/>
    <w:rsid w:val="00B61514"/>
    <w:rsid w:val="00B61563"/>
    <w:rsid w:val="00B6160C"/>
    <w:rsid w:val="00B61777"/>
    <w:rsid w:val="00B61ED7"/>
    <w:rsid w:val="00B61FDD"/>
    <w:rsid w:val="00B62595"/>
    <w:rsid w:val="00B62648"/>
    <w:rsid w:val="00B62ADA"/>
    <w:rsid w:val="00B62AFA"/>
    <w:rsid w:val="00B63017"/>
    <w:rsid w:val="00B631D8"/>
    <w:rsid w:val="00B633A1"/>
    <w:rsid w:val="00B6390B"/>
    <w:rsid w:val="00B63BB5"/>
    <w:rsid w:val="00B63BE8"/>
    <w:rsid w:val="00B63BFD"/>
    <w:rsid w:val="00B63C24"/>
    <w:rsid w:val="00B63C98"/>
    <w:rsid w:val="00B63D91"/>
    <w:rsid w:val="00B63E44"/>
    <w:rsid w:val="00B64168"/>
    <w:rsid w:val="00B64779"/>
    <w:rsid w:val="00B647BB"/>
    <w:rsid w:val="00B64B04"/>
    <w:rsid w:val="00B64C39"/>
    <w:rsid w:val="00B64FF6"/>
    <w:rsid w:val="00B656DF"/>
    <w:rsid w:val="00B657B5"/>
    <w:rsid w:val="00B659A9"/>
    <w:rsid w:val="00B659EF"/>
    <w:rsid w:val="00B65C9F"/>
    <w:rsid w:val="00B65E90"/>
    <w:rsid w:val="00B66019"/>
    <w:rsid w:val="00B662C8"/>
    <w:rsid w:val="00B6635D"/>
    <w:rsid w:val="00B66A36"/>
    <w:rsid w:val="00B66A95"/>
    <w:rsid w:val="00B66ABD"/>
    <w:rsid w:val="00B66BB6"/>
    <w:rsid w:val="00B66D7C"/>
    <w:rsid w:val="00B66EE7"/>
    <w:rsid w:val="00B671EC"/>
    <w:rsid w:val="00B67948"/>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0FBB"/>
    <w:rsid w:val="00B71089"/>
    <w:rsid w:val="00B7143C"/>
    <w:rsid w:val="00B71485"/>
    <w:rsid w:val="00B715EB"/>
    <w:rsid w:val="00B716B4"/>
    <w:rsid w:val="00B717E2"/>
    <w:rsid w:val="00B72160"/>
    <w:rsid w:val="00B723E6"/>
    <w:rsid w:val="00B7245C"/>
    <w:rsid w:val="00B725B2"/>
    <w:rsid w:val="00B7266D"/>
    <w:rsid w:val="00B728C2"/>
    <w:rsid w:val="00B72AA8"/>
    <w:rsid w:val="00B72AFE"/>
    <w:rsid w:val="00B72F01"/>
    <w:rsid w:val="00B734E2"/>
    <w:rsid w:val="00B73C71"/>
    <w:rsid w:val="00B73D9C"/>
    <w:rsid w:val="00B7400B"/>
    <w:rsid w:val="00B74072"/>
    <w:rsid w:val="00B74170"/>
    <w:rsid w:val="00B74352"/>
    <w:rsid w:val="00B746F8"/>
    <w:rsid w:val="00B74770"/>
    <w:rsid w:val="00B74D08"/>
    <w:rsid w:val="00B75028"/>
    <w:rsid w:val="00B750CA"/>
    <w:rsid w:val="00B752B9"/>
    <w:rsid w:val="00B757EF"/>
    <w:rsid w:val="00B75967"/>
    <w:rsid w:val="00B75AD0"/>
    <w:rsid w:val="00B75CC3"/>
    <w:rsid w:val="00B75E49"/>
    <w:rsid w:val="00B75F38"/>
    <w:rsid w:val="00B76165"/>
    <w:rsid w:val="00B762C4"/>
    <w:rsid w:val="00B766DA"/>
    <w:rsid w:val="00B766F2"/>
    <w:rsid w:val="00B768C1"/>
    <w:rsid w:val="00B76917"/>
    <w:rsid w:val="00B76C39"/>
    <w:rsid w:val="00B76C53"/>
    <w:rsid w:val="00B76C56"/>
    <w:rsid w:val="00B76D36"/>
    <w:rsid w:val="00B774E6"/>
    <w:rsid w:val="00B77585"/>
    <w:rsid w:val="00B777AA"/>
    <w:rsid w:val="00B77B16"/>
    <w:rsid w:val="00B77D99"/>
    <w:rsid w:val="00B77F06"/>
    <w:rsid w:val="00B80015"/>
    <w:rsid w:val="00B8007D"/>
    <w:rsid w:val="00B80479"/>
    <w:rsid w:val="00B80578"/>
    <w:rsid w:val="00B807CF"/>
    <w:rsid w:val="00B807F2"/>
    <w:rsid w:val="00B808D8"/>
    <w:rsid w:val="00B80DFA"/>
    <w:rsid w:val="00B810A7"/>
    <w:rsid w:val="00B81C0F"/>
    <w:rsid w:val="00B81E0F"/>
    <w:rsid w:val="00B81E81"/>
    <w:rsid w:val="00B82006"/>
    <w:rsid w:val="00B8214F"/>
    <w:rsid w:val="00B8269B"/>
    <w:rsid w:val="00B8275F"/>
    <w:rsid w:val="00B82865"/>
    <w:rsid w:val="00B829C0"/>
    <w:rsid w:val="00B82BF1"/>
    <w:rsid w:val="00B82E1C"/>
    <w:rsid w:val="00B82E5A"/>
    <w:rsid w:val="00B82EC0"/>
    <w:rsid w:val="00B82F87"/>
    <w:rsid w:val="00B833A2"/>
    <w:rsid w:val="00B835FD"/>
    <w:rsid w:val="00B83957"/>
    <w:rsid w:val="00B839B9"/>
    <w:rsid w:val="00B83A56"/>
    <w:rsid w:val="00B83BDE"/>
    <w:rsid w:val="00B83D43"/>
    <w:rsid w:val="00B8411E"/>
    <w:rsid w:val="00B8416A"/>
    <w:rsid w:val="00B8439D"/>
    <w:rsid w:val="00B84856"/>
    <w:rsid w:val="00B84A26"/>
    <w:rsid w:val="00B85247"/>
    <w:rsid w:val="00B85275"/>
    <w:rsid w:val="00B853C6"/>
    <w:rsid w:val="00B85422"/>
    <w:rsid w:val="00B85AF0"/>
    <w:rsid w:val="00B85B26"/>
    <w:rsid w:val="00B86226"/>
    <w:rsid w:val="00B862AA"/>
    <w:rsid w:val="00B86550"/>
    <w:rsid w:val="00B865BA"/>
    <w:rsid w:val="00B865EC"/>
    <w:rsid w:val="00B872A6"/>
    <w:rsid w:val="00B87806"/>
    <w:rsid w:val="00B87897"/>
    <w:rsid w:val="00B87A2D"/>
    <w:rsid w:val="00B87EC9"/>
    <w:rsid w:val="00B87FC7"/>
    <w:rsid w:val="00B90018"/>
    <w:rsid w:val="00B9025C"/>
    <w:rsid w:val="00B90458"/>
    <w:rsid w:val="00B909D0"/>
    <w:rsid w:val="00B90BB9"/>
    <w:rsid w:val="00B9100C"/>
    <w:rsid w:val="00B912CA"/>
    <w:rsid w:val="00B916E9"/>
    <w:rsid w:val="00B91CFA"/>
    <w:rsid w:val="00B92397"/>
    <w:rsid w:val="00B92473"/>
    <w:rsid w:val="00B92861"/>
    <w:rsid w:val="00B92971"/>
    <w:rsid w:val="00B92998"/>
    <w:rsid w:val="00B92BB0"/>
    <w:rsid w:val="00B9306B"/>
    <w:rsid w:val="00B93284"/>
    <w:rsid w:val="00B933BE"/>
    <w:rsid w:val="00B9357D"/>
    <w:rsid w:val="00B9388A"/>
    <w:rsid w:val="00B93D63"/>
    <w:rsid w:val="00B93F3C"/>
    <w:rsid w:val="00B9414D"/>
    <w:rsid w:val="00B94157"/>
    <w:rsid w:val="00B94773"/>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D3"/>
    <w:rsid w:val="00B969C1"/>
    <w:rsid w:val="00B96AEC"/>
    <w:rsid w:val="00B96D64"/>
    <w:rsid w:val="00B96F35"/>
    <w:rsid w:val="00B97111"/>
    <w:rsid w:val="00B97359"/>
    <w:rsid w:val="00B9798F"/>
    <w:rsid w:val="00BA040D"/>
    <w:rsid w:val="00BA0501"/>
    <w:rsid w:val="00BA07A6"/>
    <w:rsid w:val="00BA07C4"/>
    <w:rsid w:val="00BA0AA0"/>
    <w:rsid w:val="00BA0BE0"/>
    <w:rsid w:val="00BA0DA6"/>
    <w:rsid w:val="00BA16B1"/>
    <w:rsid w:val="00BA1729"/>
    <w:rsid w:val="00BA1C98"/>
    <w:rsid w:val="00BA1EA1"/>
    <w:rsid w:val="00BA2168"/>
    <w:rsid w:val="00BA27D5"/>
    <w:rsid w:val="00BA290E"/>
    <w:rsid w:val="00BA293E"/>
    <w:rsid w:val="00BA302F"/>
    <w:rsid w:val="00BA33C9"/>
    <w:rsid w:val="00BA35E1"/>
    <w:rsid w:val="00BA3859"/>
    <w:rsid w:val="00BA39C7"/>
    <w:rsid w:val="00BA3C5A"/>
    <w:rsid w:val="00BA3E9E"/>
    <w:rsid w:val="00BA444E"/>
    <w:rsid w:val="00BA44BF"/>
    <w:rsid w:val="00BA45DF"/>
    <w:rsid w:val="00BA46A0"/>
    <w:rsid w:val="00BA46E9"/>
    <w:rsid w:val="00BA4D72"/>
    <w:rsid w:val="00BA53D8"/>
    <w:rsid w:val="00BA5465"/>
    <w:rsid w:val="00BA553A"/>
    <w:rsid w:val="00BA566C"/>
    <w:rsid w:val="00BA5969"/>
    <w:rsid w:val="00BA59CA"/>
    <w:rsid w:val="00BA5AF8"/>
    <w:rsid w:val="00BA5B8A"/>
    <w:rsid w:val="00BA5D5B"/>
    <w:rsid w:val="00BA5E15"/>
    <w:rsid w:val="00BA5F2E"/>
    <w:rsid w:val="00BA61AF"/>
    <w:rsid w:val="00BA6917"/>
    <w:rsid w:val="00BA6B10"/>
    <w:rsid w:val="00BA6CD2"/>
    <w:rsid w:val="00BA6D93"/>
    <w:rsid w:val="00BA6EF5"/>
    <w:rsid w:val="00BA6F7F"/>
    <w:rsid w:val="00BA7108"/>
    <w:rsid w:val="00BA71CF"/>
    <w:rsid w:val="00BA75AE"/>
    <w:rsid w:val="00BA783A"/>
    <w:rsid w:val="00BA7EA1"/>
    <w:rsid w:val="00BB04E4"/>
    <w:rsid w:val="00BB050F"/>
    <w:rsid w:val="00BB0728"/>
    <w:rsid w:val="00BB07E6"/>
    <w:rsid w:val="00BB0A6D"/>
    <w:rsid w:val="00BB0C70"/>
    <w:rsid w:val="00BB0D98"/>
    <w:rsid w:val="00BB157F"/>
    <w:rsid w:val="00BB1AC8"/>
    <w:rsid w:val="00BB1DA0"/>
    <w:rsid w:val="00BB1FC7"/>
    <w:rsid w:val="00BB221A"/>
    <w:rsid w:val="00BB23A1"/>
    <w:rsid w:val="00BB24BB"/>
    <w:rsid w:val="00BB24C6"/>
    <w:rsid w:val="00BB25E0"/>
    <w:rsid w:val="00BB2736"/>
    <w:rsid w:val="00BB2BC2"/>
    <w:rsid w:val="00BB2C65"/>
    <w:rsid w:val="00BB2D48"/>
    <w:rsid w:val="00BB2E10"/>
    <w:rsid w:val="00BB2F1C"/>
    <w:rsid w:val="00BB2F3E"/>
    <w:rsid w:val="00BB349E"/>
    <w:rsid w:val="00BB37D6"/>
    <w:rsid w:val="00BB39E0"/>
    <w:rsid w:val="00BB3F51"/>
    <w:rsid w:val="00BB421C"/>
    <w:rsid w:val="00BB4299"/>
    <w:rsid w:val="00BB43B3"/>
    <w:rsid w:val="00BB44B6"/>
    <w:rsid w:val="00BB45AC"/>
    <w:rsid w:val="00BB4BBE"/>
    <w:rsid w:val="00BB5513"/>
    <w:rsid w:val="00BB5771"/>
    <w:rsid w:val="00BB57C8"/>
    <w:rsid w:val="00BB5E94"/>
    <w:rsid w:val="00BB604A"/>
    <w:rsid w:val="00BB616A"/>
    <w:rsid w:val="00BB6220"/>
    <w:rsid w:val="00BB6434"/>
    <w:rsid w:val="00BB6435"/>
    <w:rsid w:val="00BB64DA"/>
    <w:rsid w:val="00BB684B"/>
    <w:rsid w:val="00BB7085"/>
    <w:rsid w:val="00BB78C3"/>
    <w:rsid w:val="00BB790C"/>
    <w:rsid w:val="00BB7A1B"/>
    <w:rsid w:val="00BB7D99"/>
    <w:rsid w:val="00BC0068"/>
    <w:rsid w:val="00BC0118"/>
    <w:rsid w:val="00BC0190"/>
    <w:rsid w:val="00BC0193"/>
    <w:rsid w:val="00BC025F"/>
    <w:rsid w:val="00BC0775"/>
    <w:rsid w:val="00BC09BB"/>
    <w:rsid w:val="00BC0B32"/>
    <w:rsid w:val="00BC0F7D"/>
    <w:rsid w:val="00BC119B"/>
    <w:rsid w:val="00BC15C2"/>
    <w:rsid w:val="00BC16C6"/>
    <w:rsid w:val="00BC17A2"/>
    <w:rsid w:val="00BC198E"/>
    <w:rsid w:val="00BC1D6E"/>
    <w:rsid w:val="00BC1DAF"/>
    <w:rsid w:val="00BC21F3"/>
    <w:rsid w:val="00BC22DC"/>
    <w:rsid w:val="00BC25DD"/>
    <w:rsid w:val="00BC2849"/>
    <w:rsid w:val="00BC28AD"/>
    <w:rsid w:val="00BC3021"/>
    <w:rsid w:val="00BC32E3"/>
    <w:rsid w:val="00BC38FD"/>
    <w:rsid w:val="00BC3A09"/>
    <w:rsid w:val="00BC3A86"/>
    <w:rsid w:val="00BC3C03"/>
    <w:rsid w:val="00BC3EF7"/>
    <w:rsid w:val="00BC40AB"/>
    <w:rsid w:val="00BC4117"/>
    <w:rsid w:val="00BC430E"/>
    <w:rsid w:val="00BC4556"/>
    <w:rsid w:val="00BC47E0"/>
    <w:rsid w:val="00BC4BB5"/>
    <w:rsid w:val="00BC4EC7"/>
    <w:rsid w:val="00BC50F7"/>
    <w:rsid w:val="00BC5303"/>
    <w:rsid w:val="00BC531D"/>
    <w:rsid w:val="00BC5376"/>
    <w:rsid w:val="00BC55F2"/>
    <w:rsid w:val="00BC580B"/>
    <w:rsid w:val="00BC5ACA"/>
    <w:rsid w:val="00BC5CC2"/>
    <w:rsid w:val="00BC5EE9"/>
    <w:rsid w:val="00BC6030"/>
    <w:rsid w:val="00BC65FE"/>
    <w:rsid w:val="00BC660E"/>
    <w:rsid w:val="00BC6A99"/>
    <w:rsid w:val="00BC6DE5"/>
    <w:rsid w:val="00BC6F28"/>
    <w:rsid w:val="00BC749E"/>
    <w:rsid w:val="00BC779C"/>
    <w:rsid w:val="00BC781C"/>
    <w:rsid w:val="00BC7BC4"/>
    <w:rsid w:val="00BC7D81"/>
    <w:rsid w:val="00BC7E36"/>
    <w:rsid w:val="00BD00CC"/>
    <w:rsid w:val="00BD0439"/>
    <w:rsid w:val="00BD04C6"/>
    <w:rsid w:val="00BD052F"/>
    <w:rsid w:val="00BD07B8"/>
    <w:rsid w:val="00BD0D37"/>
    <w:rsid w:val="00BD0DC3"/>
    <w:rsid w:val="00BD0E59"/>
    <w:rsid w:val="00BD12A2"/>
    <w:rsid w:val="00BD12E2"/>
    <w:rsid w:val="00BD13DA"/>
    <w:rsid w:val="00BD14A5"/>
    <w:rsid w:val="00BD16F2"/>
    <w:rsid w:val="00BD17C2"/>
    <w:rsid w:val="00BD18DB"/>
    <w:rsid w:val="00BD18F9"/>
    <w:rsid w:val="00BD200E"/>
    <w:rsid w:val="00BD2172"/>
    <w:rsid w:val="00BD23F5"/>
    <w:rsid w:val="00BD2B31"/>
    <w:rsid w:val="00BD3BE7"/>
    <w:rsid w:val="00BD3D0F"/>
    <w:rsid w:val="00BD4109"/>
    <w:rsid w:val="00BD4222"/>
    <w:rsid w:val="00BD430C"/>
    <w:rsid w:val="00BD4560"/>
    <w:rsid w:val="00BD49D3"/>
    <w:rsid w:val="00BD49FE"/>
    <w:rsid w:val="00BD4C71"/>
    <w:rsid w:val="00BD5198"/>
    <w:rsid w:val="00BD55BC"/>
    <w:rsid w:val="00BD5C30"/>
    <w:rsid w:val="00BD5EE3"/>
    <w:rsid w:val="00BD5F40"/>
    <w:rsid w:val="00BD5FAF"/>
    <w:rsid w:val="00BD631C"/>
    <w:rsid w:val="00BD6854"/>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7A5"/>
    <w:rsid w:val="00BE0CB9"/>
    <w:rsid w:val="00BE0DC4"/>
    <w:rsid w:val="00BE14E1"/>
    <w:rsid w:val="00BE1511"/>
    <w:rsid w:val="00BE192B"/>
    <w:rsid w:val="00BE1964"/>
    <w:rsid w:val="00BE1C09"/>
    <w:rsid w:val="00BE1CD6"/>
    <w:rsid w:val="00BE1F23"/>
    <w:rsid w:val="00BE21BA"/>
    <w:rsid w:val="00BE2271"/>
    <w:rsid w:val="00BE2618"/>
    <w:rsid w:val="00BE2E57"/>
    <w:rsid w:val="00BE3179"/>
    <w:rsid w:val="00BE31DD"/>
    <w:rsid w:val="00BE34BF"/>
    <w:rsid w:val="00BE3878"/>
    <w:rsid w:val="00BE3F84"/>
    <w:rsid w:val="00BE42A3"/>
    <w:rsid w:val="00BE5184"/>
    <w:rsid w:val="00BE52B2"/>
    <w:rsid w:val="00BE52FB"/>
    <w:rsid w:val="00BE5489"/>
    <w:rsid w:val="00BE55BE"/>
    <w:rsid w:val="00BE56E1"/>
    <w:rsid w:val="00BE5913"/>
    <w:rsid w:val="00BE5945"/>
    <w:rsid w:val="00BE6112"/>
    <w:rsid w:val="00BE62C8"/>
    <w:rsid w:val="00BE6445"/>
    <w:rsid w:val="00BE6615"/>
    <w:rsid w:val="00BE6653"/>
    <w:rsid w:val="00BE6A67"/>
    <w:rsid w:val="00BE6DBC"/>
    <w:rsid w:val="00BE70A0"/>
    <w:rsid w:val="00BE7D3E"/>
    <w:rsid w:val="00BE7EAE"/>
    <w:rsid w:val="00BF0168"/>
    <w:rsid w:val="00BF0227"/>
    <w:rsid w:val="00BF0367"/>
    <w:rsid w:val="00BF03EB"/>
    <w:rsid w:val="00BF05E9"/>
    <w:rsid w:val="00BF07E5"/>
    <w:rsid w:val="00BF0827"/>
    <w:rsid w:val="00BF0AB9"/>
    <w:rsid w:val="00BF0B0A"/>
    <w:rsid w:val="00BF105F"/>
    <w:rsid w:val="00BF1448"/>
    <w:rsid w:val="00BF154F"/>
    <w:rsid w:val="00BF1693"/>
    <w:rsid w:val="00BF173F"/>
    <w:rsid w:val="00BF1768"/>
    <w:rsid w:val="00BF1890"/>
    <w:rsid w:val="00BF1937"/>
    <w:rsid w:val="00BF19B6"/>
    <w:rsid w:val="00BF1A49"/>
    <w:rsid w:val="00BF1B6B"/>
    <w:rsid w:val="00BF1D7B"/>
    <w:rsid w:val="00BF204C"/>
    <w:rsid w:val="00BF2561"/>
    <w:rsid w:val="00BF267C"/>
    <w:rsid w:val="00BF2750"/>
    <w:rsid w:val="00BF2752"/>
    <w:rsid w:val="00BF287F"/>
    <w:rsid w:val="00BF28F7"/>
    <w:rsid w:val="00BF2C81"/>
    <w:rsid w:val="00BF2E3C"/>
    <w:rsid w:val="00BF2F9D"/>
    <w:rsid w:val="00BF2FCB"/>
    <w:rsid w:val="00BF306C"/>
    <w:rsid w:val="00BF3171"/>
    <w:rsid w:val="00BF31FA"/>
    <w:rsid w:val="00BF3650"/>
    <w:rsid w:val="00BF3896"/>
    <w:rsid w:val="00BF3A04"/>
    <w:rsid w:val="00BF3BC7"/>
    <w:rsid w:val="00BF3E5A"/>
    <w:rsid w:val="00BF4A5E"/>
    <w:rsid w:val="00BF4F27"/>
    <w:rsid w:val="00BF4F30"/>
    <w:rsid w:val="00BF4FA4"/>
    <w:rsid w:val="00BF56C1"/>
    <w:rsid w:val="00BF5EB0"/>
    <w:rsid w:val="00BF6166"/>
    <w:rsid w:val="00BF61EF"/>
    <w:rsid w:val="00BF62AB"/>
    <w:rsid w:val="00BF68A7"/>
    <w:rsid w:val="00BF69C7"/>
    <w:rsid w:val="00BF7153"/>
    <w:rsid w:val="00BF7342"/>
    <w:rsid w:val="00BF76BC"/>
    <w:rsid w:val="00BF78E7"/>
    <w:rsid w:val="00BF7983"/>
    <w:rsid w:val="00BF7A13"/>
    <w:rsid w:val="00BF7C43"/>
    <w:rsid w:val="00BF7D4E"/>
    <w:rsid w:val="00C0042E"/>
    <w:rsid w:val="00C00545"/>
    <w:rsid w:val="00C0098D"/>
    <w:rsid w:val="00C00A5B"/>
    <w:rsid w:val="00C015C2"/>
    <w:rsid w:val="00C01829"/>
    <w:rsid w:val="00C01C9F"/>
    <w:rsid w:val="00C01DC1"/>
    <w:rsid w:val="00C01DF3"/>
    <w:rsid w:val="00C01E2E"/>
    <w:rsid w:val="00C0246F"/>
    <w:rsid w:val="00C02835"/>
    <w:rsid w:val="00C02AD2"/>
    <w:rsid w:val="00C02CB5"/>
    <w:rsid w:val="00C02DAA"/>
    <w:rsid w:val="00C02FB5"/>
    <w:rsid w:val="00C0302D"/>
    <w:rsid w:val="00C031B9"/>
    <w:rsid w:val="00C033B8"/>
    <w:rsid w:val="00C03423"/>
    <w:rsid w:val="00C034CB"/>
    <w:rsid w:val="00C03543"/>
    <w:rsid w:val="00C03544"/>
    <w:rsid w:val="00C03584"/>
    <w:rsid w:val="00C036AE"/>
    <w:rsid w:val="00C03B1B"/>
    <w:rsid w:val="00C03B9F"/>
    <w:rsid w:val="00C03CFB"/>
    <w:rsid w:val="00C03FCE"/>
    <w:rsid w:val="00C0435B"/>
    <w:rsid w:val="00C0447F"/>
    <w:rsid w:val="00C04670"/>
    <w:rsid w:val="00C0469A"/>
    <w:rsid w:val="00C049B8"/>
    <w:rsid w:val="00C04A6F"/>
    <w:rsid w:val="00C04DC7"/>
    <w:rsid w:val="00C04E8B"/>
    <w:rsid w:val="00C051A8"/>
    <w:rsid w:val="00C0527E"/>
    <w:rsid w:val="00C054BC"/>
    <w:rsid w:val="00C0579C"/>
    <w:rsid w:val="00C05857"/>
    <w:rsid w:val="00C058DE"/>
    <w:rsid w:val="00C05CDA"/>
    <w:rsid w:val="00C05CF2"/>
    <w:rsid w:val="00C06048"/>
    <w:rsid w:val="00C06ABA"/>
    <w:rsid w:val="00C07550"/>
    <w:rsid w:val="00C078DF"/>
    <w:rsid w:val="00C07B5C"/>
    <w:rsid w:val="00C07B72"/>
    <w:rsid w:val="00C07ECA"/>
    <w:rsid w:val="00C1002E"/>
    <w:rsid w:val="00C10072"/>
    <w:rsid w:val="00C10174"/>
    <w:rsid w:val="00C102B4"/>
    <w:rsid w:val="00C1038E"/>
    <w:rsid w:val="00C106B6"/>
    <w:rsid w:val="00C108A9"/>
    <w:rsid w:val="00C108C8"/>
    <w:rsid w:val="00C10AE3"/>
    <w:rsid w:val="00C10D41"/>
    <w:rsid w:val="00C10FBC"/>
    <w:rsid w:val="00C115E8"/>
    <w:rsid w:val="00C11633"/>
    <w:rsid w:val="00C116D0"/>
    <w:rsid w:val="00C1186B"/>
    <w:rsid w:val="00C11908"/>
    <w:rsid w:val="00C11A3C"/>
    <w:rsid w:val="00C11B93"/>
    <w:rsid w:val="00C120DC"/>
    <w:rsid w:val="00C12240"/>
    <w:rsid w:val="00C1238F"/>
    <w:rsid w:val="00C12740"/>
    <w:rsid w:val="00C12816"/>
    <w:rsid w:val="00C12837"/>
    <w:rsid w:val="00C12C7C"/>
    <w:rsid w:val="00C12DF4"/>
    <w:rsid w:val="00C1316E"/>
    <w:rsid w:val="00C13249"/>
    <w:rsid w:val="00C13415"/>
    <w:rsid w:val="00C13ABA"/>
    <w:rsid w:val="00C13C5B"/>
    <w:rsid w:val="00C13CD8"/>
    <w:rsid w:val="00C13F1D"/>
    <w:rsid w:val="00C14094"/>
    <w:rsid w:val="00C142A5"/>
    <w:rsid w:val="00C14491"/>
    <w:rsid w:val="00C144F8"/>
    <w:rsid w:val="00C1476A"/>
    <w:rsid w:val="00C14805"/>
    <w:rsid w:val="00C14822"/>
    <w:rsid w:val="00C14AC8"/>
    <w:rsid w:val="00C14F29"/>
    <w:rsid w:val="00C1504A"/>
    <w:rsid w:val="00C154D3"/>
    <w:rsid w:val="00C155C9"/>
    <w:rsid w:val="00C1563C"/>
    <w:rsid w:val="00C156DD"/>
    <w:rsid w:val="00C157E6"/>
    <w:rsid w:val="00C15C1C"/>
    <w:rsid w:val="00C15C87"/>
    <w:rsid w:val="00C15D4D"/>
    <w:rsid w:val="00C15E57"/>
    <w:rsid w:val="00C15FF6"/>
    <w:rsid w:val="00C1608A"/>
    <w:rsid w:val="00C16097"/>
    <w:rsid w:val="00C16195"/>
    <w:rsid w:val="00C161F6"/>
    <w:rsid w:val="00C16334"/>
    <w:rsid w:val="00C16557"/>
    <w:rsid w:val="00C16564"/>
    <w:rsid w:val="00C17049"/>
    <w:rsid w:val="00C17242"/>
    <w:rsid w:val="00C17305"/>
    <w:rsid w:val="00C1734E"/>
    <w:rsid w:val="00C1737B"/>
    <w:rsid w:val="00C1788D"/>
    <w:rsid w:val="00C17897"/>
    <w:rsid w:val="00C17A57"/>
    <w:rsid w:val="00C17B33"/>
    <w:rsid w:val="00C17D15"/>
    <w:rsid w:val="00C20080"/>
    <w:rsid w:val="00C200EA"/>
    <w:rsid w:val="00C20B25"/>
    <w:rsid w:val="00C2131E"/>
    <w:rsid w:val="00C216A7"/>
    <w:rsid w:val="00C218FD"/>
    <w:rsid w:val="00C21ACE"/>
    <w:rsid w:val="00C221BB"/>
    <w:rsid w:val="00C221C1"/>
    <w:rsid w:val="00C2232B"/>
    <w:rsid w:val="00C223E4"/>
    <w:rsid w:val="00C224FB"/>
    <w:rsid w:val="00C225CD"/>
    <w:rsid w:val="00C2273A"/>
    <w:rsid w:val="00C2285C"/>
    <w:rsid w:val="00C229AE"/>
    <w:rsid w:val="00C22AD5"/>
    <w:rsid w:val="00C22AFA"/>
    <w:rsid w:val="00C22FBB"/>
    <w:rsid w:val="00C22FF6"/>
    <w:rsid w:val="00C2348E"/>
    <w:rsid w:val="00C234B6"/>
    <w:rsid w:val="00C244BC"/>
    <w:rsid w:val="00C24909"/>
    <w:rsid w:val="00C24A85"/>
    <w:rsid w:val="00C24B58"/>
    <w:rsid w:val="00C24B9B"/>
    <w:rsid w:val="00C25153"/>
    <w:rsid w:val="00C25445"/>
    <w:rsid w:val="00C25474"/>
    <w:rsid w:val="00C25AA4"/>
    <w:rsid w:val="00C25B78"/>
    <w:rsid w:val="00C25E47"/>
    <w:rsid w:val="00C25FD9"/>
    <w:rsid w:val="00C25FF2"/>
    <w:rsid w:val="00C25FF6"/>
    <w:rsid w:val="00C265DD"/>
    <w:rsid w:val="00C268F8"/>
    <w:rsid w:val="00C26989"/>
    <w:rsid w:val="00C26F9F"/>
    <w:rsid w:val="00C27049"/>
    <w:rsid w:val="00C271F8"/>
    <w:rsid w:val="00C2748F"/>
    <w:rsid w:val="00C277DB"/>
    <w:rsid w:val="00C27A79"/>
    <w:rsid w:val="00C27BE9"/>
    <w:rsid w:val="00C27E04"/>
    <w:rsid w:val="00C27FDE"/>
    <w:rsid w:val="00C3004A"/>
    <w:rsid w:val="00C300C2"/>
    <w:rsid w:val="00C30187"/>
    <w:rsid w:val="00C3021B"/>
    <w:rsid w:val="00C3029A"/>
    <w:rsid w:val="00C304A0"/>
    <w:rsid w:val="00C306BF"/>
    <w:rsid w:val="00C30859"/>
    <w:rsid w:val="00C30EDD"/>
    <w:rsid w:val="00C31570"/>
    <w:rsid w:val="00C318F4"/>
    <w:rsid w:val="00C31DB9"/>
    <w:rsid w:val="00C31EEC"/>
    <w:rsid w:val="00C31EED"/>
    <w:rsid w:val="00C31F23"/>
    <w:rsid w:val="00C320CC"/>
    <w:rsid w:val="00C3212F"/>
    <w:rsid w:val="00C32195"/>
    <w:rsid w:val="00C3234C"/>
    <w:rsid w:val="00C3244F"/>
    <w:rsid w:val="00C325C4"/>
    <w:rsid w:val="00C32603"/>
    <w:rsid w:val="00C32905"/>
    <w:rsid w:val="00C329BB"/>
    <w:rsid w:val="00C32B90"/>
    <w:rsid w:val="00C32E7E"/>
    <w:rsid w:val="00C33712"/>
    <w:rsid w:val="00C3378F"/>
    <w:rsid w:val="00C33885"/>
    <w:rsid w:val="00C339E0"/>
    <w:rsid w:val="00C33CD3"/>
    <w:rsid w:val="00C33E11"/>
    <w:rsid w:val="00C340B4"/>
    <w:rsid w:val="00C341BE"/>
    <w:rsid w:val="00C34334"/>
    <w:rsid w:val="00C34468"/>
    <w:rsid w:val="00C344F2"/>
    <w:rsid w:val="00C34FA2"/>
    <w:rsid w:val="00C35146"/>
    <w:rsid w:val="00C35516"/>
    <w:rsid w:val="00C35574"/>
    <w:rsid w:val="00C357EA"/>
    <w:rsid w:val="00C35980"/>
    <w:rsid w:val="00C35A24"/>
    <w:rsid w:val="00C35EC2"/>
    <w:rsid w:val="00C360C2"/>
    <w:rsid w:val="00C3612F"/>
    <w:rsid w:val="00C361A6"/>
    <w:rsid w:val="00C36250"/>
    <w:rsid w:val="00C36489"/>
    <w:rsid w:val="00C364B3"/>
    <w:rsid w:val="00C365FF"/>
    <w:rsid w:val="00C3694B"/>
    <w:rsid w:val="00C36A64"/>
    <w:rsid w:val="00C376E9"/>
    <w:rsid w:val="00C37895"/>
    <w:rsid w:val="00C403C6"/>
    <w:rsid w:val="00C40668"/>
    <w:rsid w:val="00C4070A"/>
    <w:rsid w:val="00C40771"/>
    <w:rsid w:val="00C408E1"/>
    <w:rsid w:val="00C409D5"/>
    <w:rsid w:val="00C40B89"/>
    <w:rsid w:val="00C40FED"/>
    <w:rsid w:val="00C41270"/>
    <w:rsid w:val="00C419B7"/>
    <w:rsid w:val="00C41BA6"/>
    <w:rsid w:val="00C41E97"/>
    <w:rsid w:val="00C4235B"/>
    <w:rsid w:val="00C423D0"/>
    <w:rsid w:val="00C42DA4"/>
    <w:rsid w:val="00C435C3"/>
    <w:rsid w:val="00C43CBB"/>
    <w:rsid w:val="00C44473"/>
    <w:rsid w:val="00C44534"/>
    <w:rsid w:val="00C445B1"/>
    <w:rsid w:val="00C449A0"/>
    <w:rsid w:val="00C44AA7"/>
    <w:rsid w:val="00C44B52"/>
    <w:rsid w:val="00C4509A"/>
    <w:rsid w:val="00C45386"/>
    <w:rsid w:val="00C459BA"/>
    <w:rsid w:val="00C45A28"/>
    <w:rsid w:val="00C45A2F"/>
    <w:rsid w:val="00C4684A"/>
    <w:rsid w:val="00C46A83"/>
    <w:rsid w:val="00C46B87"/>
    <w:rsid w:val="00C46DE4"/>
    <w:rsid w:val="00C4703A"/>
    <w:rsid w:val="00C478E0"/>
    <w:rsid w:val="00C4791D"/>
    <w:rsid w:val="00C47AFD"/>
    <w:rsid w:val="00C47C24"/>
    <w:rsid w:val="00C50007"/>
    <w:rsid w:val="00C5059A"/>
    <w:rsid w:val="00C508B3"/>
    <w:rsid w:val="00C508DD"/>
    <w:rsid w:val="00C50B30"/>
    <w:rsid w:val="00C50D1F"/>
    <w:rsid w:val="00C5133A"/>
    <w:rsid w:val="00C515E4"/>
    <w:rsid w:val="00C516B1"/>
    <w:rsid w:val="00C51700"/>
    <w:rsid w:val="00C525A9"/>
    <w:rsid w:val="00C5276F"/>
    <w:rsid w:val="00C52A8D"/>
    <w:rsid w:val="00C52CD7"/>
    <w:rsid w:val="00C52EC2"/>
    <w:rsid w:val="00C52F0B"/>
    <w:rsid w:val="00C52F81"/>
    <w:rsid w:val="00C5314B"/>
    <w:rsid w:val="00C5373A"/>
    <w:rsid w:val="00C53A14"/>
    <w:rsid w:val="00C53BD1"/>
    <w:rsid w:val="00C5415B"/>
    <w:rsid w:val="00C544D2"/>
    <w:rsid w:val="00C54578"/>
    <w:rsid w:val="00C54BE0"/>
    <w:rsid w:val="00C54CD6"/>
    <w:rsid w:val="00C54D7C"/>
    <w:rsid w:val="00C54DF0"/>
    <w:rsid w:val="00C54E64"/>
    <w:rsid w:val="00C54EBF"/>
    <w:rsid w:val="00C54F82"/>
    <w:rsid w:val="00C55320"/>
    <w:rsid w:val="00C55551"/>
    <w:rsid w:val="00C55576"/>
    <w:rsid w:val="00C556BC"/>
    <w:rsid w:val="00C557B4"/>
    <w:rsid w:val="00C55927"/>
    <w:rsid w:val="00C56148"/>
    <w:rsid w:val="00C5652E"/>
    <w:rsid w:val="00C56ED5"/>
    <w:rsid w:val="00C573ED"/>
    <w:rsid w:val="00C57780"/>
    <w:rsid w:val="00C578D0"/>
    <w:rsid w:val="00C57A46"/>
    <w:rsid w:val="00C57C15"/>
    <w:rsid w:val="00C57E92"/>
    <w:rsid w:val="00C57FEE"/>
    <w:rsid w:val="00C60390"/>
    <w:rsid w:val="00C60424"/>
    <w:rsid w:val="00C60691"/>
    <w:rsid w:val="00C609DD"/>
    <w:rsid w:val="00C61474"/>
    <w:rsid w:val="00C61940"/>
    <w:rsid w:val="00C61C5D"/>
    <w:rsid w:val="00C61FE8"/>
    <w:rsid w:val="00C6230A"/>
    <w:rsid w:val="00C6234B"/>
    <w:rsid w:val="00C62648"/>
    <w:rsid w:val="00C6270F"/>
    <w:rsid w:val="00C627BC"/>
    <w:rsid w:val="00C62892"/>
    <w:rsid w:val="00C62A7A"/>
    <w:rsid w:val="00C62A88"/>
    <w:rsid w:val="00C62C78"/>
    <w:rsid w:val="00C62C79"/>
    <w:rsid w:val="00C62D90"/>
    <w:rsid w:val="00C62E7E"/>
    <w:rsid w:val="00C62F40"/>
    <w:rsid w:val="00C63144"/>
    <w:rsid w:val="00C63193"/>
    <w:rsid w:val="00C63628"/>
    <w:rsid w:val="00C636D6"/>
    <w:rsid w:val="00C639A2"/>
    <w:rsid w:val="00C63EAE"/>
    <w:rsid w:val="00C6402D"/>
    <w:rsid w:val="00C640C9"/>
    <w:rsid w:val="00C6420F"/>
    <w:rsid w:val="00C64259"/>
    <w:rsid w:val="00C64742"/>
    <w:rsid w:val="00C647C0"/>
    <w:rsid w:val="00C6482F"/>
    <w:rsid w:val="00C64AF5"/>
    <w:rsid w:val="00C64B8D"/>
    <w:rsid w:val="00C6534B"/>
    <w:rsid w:val="00C6565A"/>
    <w:rsid w:val="00C65D0E"/>
    <w:rsid w:val="00C65ED9"/>
    <w:rsid w:val="00C660DF"/>
    <w:rsid w:val="00C66428"/>
    <w:rsid w:val="00C66922"/>
    <w:rsid w:val="00C6696F"/>
    <w:rsid w:val="00C669ED"/>
    <w:rsid w:val="00C66A1C"/>
    <w:rsid w:val="00C66AB8"/>
    <w:rsid w:val="00C66B00"/>
    <w:rsid w:val="00C6727D"/>
    <w:rsid w:val="00C674AE"/>
    <w:rsid w:val="00C67672"/>
    <w:rsid w:val="00C677FB"/>
    <w:rsid w:val="00C67888"/>
    <w:rsid w:val="00C6792E"/>
    <w:rsid w:val="00C67CE2"/>
    <w:rsid w:val="00C67CED"/>
    <w:rsid w:val="00C702D3"/>
    <w:rsid w:val="00C70630"/>
    <w:rsid w:val="00C7063A"/>
    <w:rsid w:val="00C7074B"/>
    <w:rsid w:val="00C70753"/>
    <w:rsid w:val="00C707AF"/>
    <w:rsid w:val="00C7093D"/>
    <w:rsid w:val="00C70B9B"/>
    <w:rsid w:val="00C70C50"/>
    <w:rsid w:val="00C70C54"/>
    <w:rsid w:val="00C712CF"/>
    <w:rsid w:val="00C71654"/>
    <w:rsid w:val="00C71910"/>
    <w:rsid w:val="00C71E91"/>
    <w:rsid w:val="00C72001"/>
    <w:rsid w:val="00C720B6"/>
    <w:rsid w:val="00C72288"/>
    <w:rsid w:val="00C7237E"/>
    <w:rsid w:val="00C72440"/>
    <w:rsid w:val="00C72536"/>
    <w:rsid w:val="00C72962"/>
    <w:rsid w:val="00C72C0A"/>
    <w:rsid w:val="00C72EEA"/>
    <w:rsid w:val="00C73508"/>
    <w:rsid w:val="00C73A1D"/>
    <w:rsid w:val="00C73A22"/>
    <w:rsid w:val="00C740CA"/>
    <w:rsid w:val="00C741D0"/>
    <w:rsid w:val="00C7438D"/>
    <w:rsid w:val="00C743D7"/>
    <w:rsid w:val="00C744ED"/>
    <w:rsid w:val="00C74819"/>
    <w:rsid w:val="00C74B16"/>
    <w:rsid w:val="00C74FDC"/>
    <w:rsid w:val="00C7531D"/>
    <w:rsid w:val="00C7537D"/>
    <w:rsid w:val="00C754E9"/>
    <w:rsid w:val="00C75909"/>
    <w:rsid w:val="00C75D0A"/>
    <w:rsid w:val="00C75FC0"/>
    <w:rsid w:val="00C7617B"/>
    <w:rsid w:val="00C7629F"/>
    <w:rsid w:val="00C76409"/>
    <w:rsid w:val="00C7670F"/>
    <w:rsid w:val="00C769B9"/>
    <w:rsid w:val="00C769EB"/>
    <w:rsid w:val="00C76A64"/>
    <w:rsid w:val="00C76C68"/>
    <w:rsid w:val="00C76CD9"/>
    <w:rsid w:val="00C76DB4"/>
    <w:rsid w:val="00C7751B"/>
    <w:rsid w:val="00C77577"/>
    <w:rsid w:val="00C77BB7"/>
    <w:rsid w:val="00C80123"/>
    <w:rsid w:val="00C80482"/>
    <w:rsid w:val="00C80585"/>
    <w:rsid w:val="00C807CE"/>
    <w:rsid w:val="00C80D67"/>
    <w:rsid w:val="00C811A7"/>
    <w:rsid w:val="00C813AF"/>
    <w:rsid w:val="00C81413"/>
    <w:rsid w:val="00C814F6"/>
    <w:rsid w:val="00C817CC"/>
    <w:rsid w:val="00C81A8A"/>
    <w:rsid w:val="00C81E12"/>
    <w:rsid w:val="00C82269"/>
    <w:rsid w:val="00C82D71"/>
    <w:rsid w:val="00C83D2A"/>
    <w:rsid w:val="00C83FA2"/>
    <w:rsid w:val="00C83FF1"/>
    <w:rsid w:val="00C84164"/>
    <w:rsid w:val="00C84275"/>
    <w:rsid w:val="00C843FD"/>
    <w:rsid w:val="00C852B1"/>
    <w:rsid w:val="00C85424"/>
    <w:rsid w:val="00C85A7F"/>
    <w:rsid w:val="00C85BC7"/>
    <w:rsid w:val="00C85ED8"/>
    <w:rsid w:val="00C85EE4"/>
    <w:rsid w:val="00C85F26"/>
    <w:rsid w:val="00C8606A"/>
    <w:rsid w:val="00C86218"/>
    <w:rsid w:val="00C8661B"/>
    <w:rsid w:val="00C87120"/>
    <w:rsid w:val="00C8735C"/>
    <w:rsid w:val="00C87591"/>
    <w:rsid w:val="00C877C0"/>
    <w:rsid w:val="00C87B48"/>
    <w:rsid w:val="00C87CB2"/>
    <w:rsid w:val="00C87E44"/>
    <w:rsid w:val="00C90407"/>
    <w:rsid w:val="00C9079B"/>
    <w:rsid w:val="00C90A37"/>
    <w:rsid w:val="00C91368"/>
    <w:rsid w:val="00C91CD3"/>
    <w:rsid w:val="00C91FA9"/>
    <w:rsid w:val="00C92455"/>
    <w:rsid w:val="00C92AEE"/>
    <w:rsid w:val="00C92AF8"/>
    <w:rsid w:val="00C92B33"/>
    <w:rsid w:val="00C92B7F"/>
    <w:rsid w:val="00C92E28"/>
    <w:rsid w:val="00C93310"/>
    <w:rsid w:val="00C93672"/>
    <w:rsid w:val="00C93740"/>
    <w:rsid w:val="00C93768"/>
    <w:rsid w:val="00C93960"/>
    <w:rsid w:val="00C939C9"/>
    <w:rsid w:val="00C93D21"/>
    <w:rsid w:val="00C93E74"/>
    <w:rsid w:val="00C93F20"/>
    <w:rsid w:val="00C94100"/>
    <w:rsid w:val="00C942C8"/>
    <w:rsid w:val="00C9453B"/>
    <w:rsid w:val="00C9466F"/>
    <w:rsid w:val="00C948B0"/>
    <w:rsid w:val="00C948C9"/>
    <w:rsid w:val="00C94DAF"/>
    <w:rsid w:val="00C957C3"/>
    <w:rsid w:val="00C95A3B"/>
    <w:rsid w:val="00C95A3C"/>
    <w:rsid w:val="00C95D98"/>
    <w:rsid w:val="00C95E76"/>
    <w:rsid w:val="00C95EDE"/>
    <w:rsid w:val="00C96205"/>
    <w:rsid w:val="00C96479"/>
    <w:rsid w:val="00C964CB"/>
    <w:rsid w:val="00C96520"/>
    <w:rsid w:val="00C96757"/>
    <w:rsid w:val="00C96802"/>
    <w:rsid w:val="00C96828"/>
    <w:rsid w:val="00C96857"/>
    <w:rsid w:val="00C968C9"/>
    <w:rsid w:val="00C96AD1"/>
    <w:rsid w:val="00C96AF0"/>
    <w:rsid w:val="00C96BD4"/>
    <w:rsid w:val="00C96C37"/>
    <w:rsid w:val="00C97265"/>
    <w:rsid w:val="00C97654"/>
    <w:rsid w:val="00C977B8"/>
    <w:rsid w:val="00C978A5"/>
    <w:rsid w:val="00C9790F"/>
    <w:rsid w:val="00C97B23"/>
    <w:rsid w:val="00C97CD7"/>
    <w:rsid w:val="00C97CF9"/>
    <w:rsid w:val="00C97D8F"/>
    <w:rsid w:val="00CA0051"/>
    <w:rsid w:val="00CA0201"/>
    <w:rsid w:val="00CA021B"/>
    <w:rsid w:val="00CA0748"/>
    <w:rsid w:val="00CA07D8"/>
    <w:rsid w:val="00CA0A25"/>
    <w:rsid w:val="00CA0BDA"/>
    <w:rsid w:val="00CA0CEB"/>
    <w:rsid w:val="00CA0D45"/>
    <w:rsid w:val="00CA0EB0"/>
    <w:rsid w:val="00CA0EDE"/>
    <w:rsid w:val="00CA12EE"/>
    <w:rsid w:val="00CA139A"/>
    <w:rsid w:val="00CA160E"/>
    <w:rsid w:val="00CA18A2"/>
    <w:rsid w:val="00CA21B2"/>
    <w:rsid w:val="00CA27C8"/>
    <w:rsid w:val="00CA2801"/>
    <w:rsid w:val="00CA2899"/>
    <w:rsid w:val="00CA2C74"/>
    <w:rsid w:val="00CA354E"/>
    <w:rsid w:val="00CA3BEA"/>
    <w:rsid w:val="00CA3DE0"/>
    <w:rsid w:val="00CA4187"/>
    <w:rsid w:val="00CA43E3"/>
    <w:rsid w:val="00CA48A8"/>
    <w:rsid w:val="00CA4AAD"/>
    <w:rsid w:val="00CA4AF0"/>
    <w:rsid w:val="00CA4F3A"/>
    <w:rsid w:val="00CA4FA8"/>
    <w:rsid w:val="00CA5666"/>
    <w:rsid w:val="00CA5764"/>
    <w:rsid w:val="00CA59FA"/>
    <w:rsid w:val="00CA5AC6"/>
    <w:rsid w:val="00CA5FD5"/>
    <w:rsid w:val="00CA63E5"/>
    <w:rsid w:val="00CA64E6"/>
    <w:rsid w:val="00CA6671"/>
    <w:rsid w:val="00CA6725"/>
    <w:rsid w:val="00CA68C6"/>
    <w:rsid w:val="00CA6A07"/>
    <w:rsid w:val="00CA6A26"/>
    <w:rsid w:val="00CA6A5F"/>
    <w:rsid w:val="00CA6C5B"/>
    <w:rsid w:val="00CA77FB"/>
    <w:rsid w:val="00CA7BDA"/>
    <w:rsid w:val="00CA7D32"/>
    <w:rsid w:val="00CB00B1"/>
    <w:rsid w:val="00CB062E"/>
    <w:rsid w:val="00CB0BBA"/>
    <w:rsid w:val="00CB0E3D"/>
    <w:rsid w:val="00CB1136"/>
    <w:rsid w:val="00CB1224"/>
    <w:rsid w:val="00CB13BE"/>
    <w:rsid w:val="00CB16F6"/>
    <w:rsid w:val="00CB1AB2"/>
    <w:rsid w:val="00CB1B2E"/>
    <w:rsid w:val="00CB1C1D"/>
    <w:rsid w:val="00CB1C36"/>
    <w:rsid w:val="00CB1FD6"/>
    <w:rsid w:val="00CB2113"/>
    <w:rsid w:val="00CB2793"/>
    <w:rsid w:val="00CB2BA9"/>
    <w:rsid w:val="00CB2D91"/>
    <w:rsid w:val="00CB3292"/>
    <w:rsid w:val="00CB338A"/>
    <w:rsid w:val="00CB3578"/>
    <w:rsid w:val="00CB3700"/>
    <w:rsid w:val="00CB370C"/>
    <w:rsid w:val="00CB373A"/>
    <w:rsid w:val="00CB379B"/>
    <w:rsid w:val="00CB3844"/>
    <w:rsid w:val="00CB3845"/>
    <w:rsid w:val="00CB395C"/>
    <w:rsid w:val="00CB3A28"/>
    <w:rsid w:val="00CB3A2C"/>
    <w:rsid w:val="00CB3F61"/>
    <w:rsid w:val="00CB4491"/>
    <w:rsid w:val="00CB47F1"/>
    <w:rsid w:val="00CB4BAC"/>
    <w:rsid w:val="00CB4F37"/>
    <w:rsid w:val="00CB58E7"/>
    <w:rsid w:val="00CB5DD0"/>
    <w:rsid w:val="00CB5EF3"/>
    <w:rsid w:val="00CB64FA"/>
    <w:rsid w:val="00CB6684"/>
    <w:rsid w:val="00CB6737"/>
    <w:rsid w:val="00CB68D7"/>
    <w:rsid w:val="00CB6AA1"/>
    <w:rsid w:val="00CB6EC6"/>
    <w:rsid w:val="00CB7082"/>
    <w:rsid w:val="00CB739B"/>
    <w:rsid w:val="00CB75AF"/>
    <w:rsid w:val="00CB79DF"/>
    <w:rsid w:val="00CB7EF5"/>
    <w:rsid w:val="00CC01A4"/>
    <w:rsid w:val="00CC0201"/>
    <w:rsid w:val="00CC0E60"/>
    <w:rsid w:val="00CC1249"/>
    <w:rsid w:val="00CC138B"/>
    <w:rsid w:val="00CC1946"/>
    <w:rsid w:val="00CC1A43"/>
    <w:rsid w:val="00CC1AF7"/>
    <w:rsid w:val="00CC1C9B"/>
    <w:rsid w:val="00CC26CF"/>
    <w:rsid w:val="00CC26FA"/>
    <w:rsid w:val="00CC28B0"/>
    <w:rsid w:val="00CC2D06"/>
    <w:rsid w:val="00CC2D20"/>
    <w:rsid w:val="00CC34CB"/>
    <w:rsid w:val="00CC3575"/>
    <w:rsid w:val="00CC3667"/>
    <w:rsid w:val="00CC382B"/>
    <w:rsid w:val="00CC3839"/>
    <w:rsid w:val="00CC386C"/>
    <w:rsid w:val="00CC3871"/>
    <w:rsid w:val="00CC3A1A"/>
    <w:rsid w:val="00CC3C86"/>
    <w:rsid w:val="00CC3D71"/>
    <w:rsid w:val="00CC3F4D"/>
    <w:rsid w:val="00CC405A"/>
    <w:rsid w:val="00CC476C"/>
    <w:rsid w:val="00CC48CD"/>
    <w:rsid w:val="00CC4950"/>
    <w:rsid w:val="00CC4BE7"/>
    <w:rsid w:val="00CC4C6F"/>
    <w:rsid w:val="00CC4F27"/>
    <w:rsid w:val="00CC51D4"/>
    <w:rsid w:val="00CC55B1"/>
    <w:rsid w:val="00CC5B72"/>
    <w:rsid w:val="00CC5F02"/>
    <w:rsid w:val="00CC6269"/>
    <w:rsid w:val="00CC62B4"/>
    <w:rsid w:val="00CC64B9"/>
    <w:rsid w:val="00CC65DA"/>
    <w:rsid w:val="00CC75EE"/>
    <w:rsid w:val="00CC7888"/>
    <w:rsid w:val="00CC7A1F"/>
    <w:rsid w:val="00CC7AB7"/>
    <w:rsid w:val="00CC7EB8"/>
    <w:rsid w:val="00CD00F2"/>
    <w:rsid w:val="00CD027D"/>
    <w:rsid w:val="00CD02E4"/>
    <w:rsid w:val="00CD0442"/>
    <w:rsid w:val="00CD0A53"/>
    <w:rsid w:val="00CD1084"/>
    <w:rsid w:val="00CD180B"/>
    <w:rsid w:val="00CD1899"/>
    <w:rsid w:val="00CD20B5"/>
    <w:rsid w:val="00CD211D"/>
    <w:rsid w:val="00CD24F7"/>
    <w:rsid w:val="00CD289C"/>
    <w:rsid w:val="00CD28AA"/>
    <w:rsid w:val="00CD2C6B"/>
    <w:rsid w:val="00CD2DE8"/>
    <w:rsid w:val="00CD30BA"/>
    <w:rsid w:val="00CD30BF"/>
    <w:rsid w:val="00CD354C"/>
    <w:rsid w:val="00CD383D"/>
    <w:rsid w:val="00CD39E8"/>
    <w:rsid w:val="00CD3F27"/>
    <w:rsid w:val="00CD412F"/>
    <w:rsid w:val="00CD4240"/>
    <w:rsid w:val="00CD44E8"/>
    <w:rsid w:val="00CD4611"/>
    <w:rsid w:val="00CD463C"/>
    <w:rsid w:val="00CD490B"/>
    <w:rsid w:val="00CD4C84"/>
    <w:rsid w:val="00CD4D0C"/>
    <w:rsid w:val="00CD5163"/>
    <w:rsid w:val="00CD53D3"/>
    <w:rsid w:val="00CD54CB"/>
    <w:rsid w:val="00CD5ADD"/>
    <w:rsid w:val="00CD5F08"/>
    <w:rsid w:val="00CD5F2A"/>
    <w:rsid w:val="00CD5F95"/>
    <w:rsid w:val="00CD6278"/>
    <w:rsid w:val="00CD628D"/>
    <w:rsid w:val="00CD63F6"/>
    <w:rsid w:val="00CD6570"/>
    <w:rsid w:val="00CD6728"/>
    <w:rsid w:val="00CD6AAD"/>
    <w:rsid w:val="00CD702F"/>
    <w:rsid w:val="00CD7162"/>
    <w:rsid w:val="00CD7796"/>
    <w:rsid w:val="00CD77D6"/>
    <w:rsid w:val="00CD797D"/>
    <w:rsid w:val="00CE098E"/>
    <w:rsid w:val="00CE0ACB"/>
    <w:rsid w:val="00CE0D89"/>
    <w:rsid w:val="00CE13B3"/>
    <w:rsid w:val="00CE1672"/>
    <w:rsid w:val="00CE19FF"/>
    <w:rsid w:val="00CE1AAC"/>
    <w:rsid w:val="00CE1FFD"/>
    <w:rsid w:val="00CE23F3"/>
    <w:rsid w:val="00CE2663"/>
    <w:rsid w:val="00CE29C1"/>
    <w:rsid w:val="00CE2A98"/>
    <w:rsid w:val="00CE3048"/>
    <w:rsid w:val="00CE3126"/>
    <w:rsid w:val="00CE3414"/>
    <w:rsid w:val="00CE38D0"/>
    <w:rsid w:val="00CE3913"/>
    <w:rsid w:val="00CE3AB3"/>
    <w:rsid w:val="00CE3E98"/>
    <w:rsid w:val="00CE41ED"/>
    <w:rsid w:val="00CE42F1"/>
    <w:rsid w:val="00CE446E"/>
    <w:rsid w:val="00CE44C5"/>
    <w:rsid w:val="00CE474B"/>
    <w:rsid w:val="00CE4868"/>
    <w:rsid w:val="00CE48A3"/>
    <w:rsid w:val="00CE4FC5"/>
    <w:rsid w:val="00CE515C"/>
    <w:rsid w:val="00CE574D"/>
    <w:rsid w:val="00CE5961"/>
    <w:rsid w:val="00CE59BA"/>
    <w:rsid w:val="00CE5E1C"/>
    <w:rsid w:val="00CE5F3B"/>
    <w:rsid w:val="00CE61E2"/>
    <w:rsid w:val="00CE637F"/>
    <w:rsid w:val="00CE6732"/>
    <w:rsid w:val="00CE68FD"/>
    <w:rsid w:val="00CE6915"/>
    <w:rsid w:val="00CE6CDA"/>
    <w:rsid w:val="00CE6CEE"/>
    <w:rsid w:val="00CE6CF4"/>
    <w:rsid w:val="00CE710D"/>
    <w:rsid w:val="00CE73B3"/>
    <w:rsid w:val="00CE777D"/>
    <w:rsid w:val="00CF0120"/>
    <w:rsid w:val="00CF0175"/>
    <w:rsid w:val="00CF066E"/>
    <w:rsid w:val="00CF0B8B"/>
    <w:rsid w:val="00CF1127"/>
    <w:rsid w:val="00CF1236"/>
    <w:rsid w:val="00CF1401"/>
    <w:rsid w:val="00CF1723"/>
    <w:rsid w:val="00CF1732"/>
    <w:rsid w:val="00CF19FC"/>
    <w:rsid w:val="00CF1D15"/>
    <w:rsid w:val="00CF1E3C"/>
    <w:rsid w:val="00CF1E85"/>
    <w:rsid w:val="00CF1F4B"/>
    <w:rsid w:val="00CF1FCC"/>
    <w:rsid w:val="00CF21B9"/>
    <w:rsid w:val="00CF230C"/>
    <w:rsid w:val="00CF244F"/>
    <w:rsid w:val="00CF25D8"/>
    <w:rsid w:val="00CF2687"/>
    <w:rsid w:val="00CF286A"/>
    <w:rsid w:val="00CF2AF8"/>
    <w:rsid w:val="00CF2DF5"/>
    <w:rsid w:val="00CF2E8E"/>
    <w:rsid w:val="00CF2F12"/>
    <w:rsid w:val="00CF334E"/>
    <w:rsid w:val="00CF33EC"/>
    <w:rsid w:val="00CF3807"/>
    <w:rsid w:val="00CF3B1A"/>
    <w:rsid w:val="00CF3BC9"/>
    <w:rsid w:val="00CF3E6D"/>
    <w:rsid w:val="00CF400F"/>
    <w:rsid w:val="00CF4329"/>
    <w:rsid w:val="00CF438F"/>
    <w:rsid w:val="00CF4456"/>
    <w:rsid w:val="00CF452F"/>
    <w:rsid w:val="00CF45DF"/>
    <w:rsid w:val="00CF4890"/>
    <w:rsid w:val="00CF4D3C"/>
    <w:rsid w:val="00CF5058"/>
    <w:rsid w:val="00CF5482"/>
    <w:rsid w:val="00CF5B00"/>
    <w:rsid w:val="00CF5B0C"/>
    <w:rsid w:val="00CF5B85"/>
    <w:rsid w:val="00CF6B99"/>
    <w:rsid w:val="00CF6BF9"/>
    <w:rsid w:val="00CF7118"/>
    <w:rsid w:val="00CF719D"/>
    <w:rsid w:val="00CF720B"/>
    <w:rsid w:val="00CF76AC"/>
    <w:rsid w:val="00D00474"/>
    <w:rsid w:val="00D00551"/>
    <w:rsid w:val="00D005DF"/>
    <w:rsid w:val="00D007B5"/>
    <w:rsid w:val="00D00910"/>
    <w:rsid w:val="00D00A12"/>
    <w:rsid w:val="00D00CCA"/>
    <w:rsid w:val="00D00D98"/>
    <w:rsid w:val="00D00E1E"/>
    <w:rsid w:val="00D00E9C"/>
    <w:rsid w:val="00D01242"/>
    <w:rsid w:val="00D01357"/>
    <w:rsid w:val="00D0178A"/>
    <w:rsid w:val="00D0180D"/>
    <w:rsid w:val="00D01C91"/>
    <w:rsid w:val="00D01DB8"/>
    <w:rsid w:val="00D01FE3"/>
    <w:rsid w:val="00D020B7"/>
    <w:rsid w:val="00D02132"/>
    <w:rsid w:val="00D027D6"/>
    <w:rsid w:val="00D02949"/>
    <w:rsid w:val="00D02C32"/>
    <w:rsid w:val="00D02D5B"/>
    <w:rsid w:val="00D02D6D"/>
    <w:rsid w:val="00D034D1"/>
    <w:rsid w:val="00D03800"/>
    <w:rsid w:val="00D03A63"/>
    <w:rsid w:val="00D03ABC"/>
    <w:rsid w:val="00D04052"/>
    <w:rsid w:val="00D044C2"/>
    <w:rsid w:val="00D04A3E"/>
    <w:rsid w:val="00D050D1"/>
    <w:rsid w:val="00D053E7"/>
    <w:rsid w:val="00D0564F"/>
    <w:rsid w:val="00D05876"/>
    <w:rsid w:val="00D058F8"/>
    <w:rsid w:val="00D0656F"/>
    <w:rsid w:val="00D065D3"/>
    <w:rsid w:val="00D06927"/>
    <w:rsid w:val="00D06BD8"/>
    <w:rsid w:val="00D06C14"/>
    <w:rsid w:val="00D06C3E"/>
    <w:rsid w:val="00D06CE1"/>
    <w:rsid w:val="00D06D4D"/>
    <w:rsid w:val="00D06ECA"/>
    <w:rsid w:val="00D07075"/>
    <w:rsid w:val="00D0764F"/>
    <w:rsid w:val="00D0771A"/>
    <w:rsid w:val="00D077B0"/>
    <w:rsid w:val="00D079D9"/>
    <w:rsid w:val="00D07AB4"/>
    <w:rsid w:val="00D07F94"/>
    <w:rsid w:val="00D1013B"/>
    <w:rsid w:val="00D101CB"/>
    <w:rsid w:val="00D10694"/>
    <w:rsid w:val="00D106B3"/>
    <w:rsid w:val="00D10A89"/>
    <w:rsid w:val="00D11099"/>
    <w:rsid w:val="00D1163F"/>
    <w:rsid w:val="00D117F1"/>
    <w:rsid w:val="00D11A37"/>
    <w:rsid w:val="00D11B2C"/>
    <w:rsid w:val="00D125E8"/>
    <w:rsid w:val="00D12755"/>
    <w:rsid w:val="00D1278E"/>
    <w:rsid w:val="00D12B07"/>
    <w:rsid w:val="00D12D35"/>
    <w:rsid w:val="00D12EDC"/>
    <w:rsid w:val="00D130C6"/>
    <w:rsid w:val="00D1319C"/>
    <w:rsid w:val="00D133D9"/>
    <w:rsid w:val="00D13666"/>
    <w:rsid w:val="00D139D6"/>
    <w:rsid w:val="00D13A45"/>
    <w:rsid w:val="00D13CC8"/>
    <w:rsid w:val="00D13DDE"/>
    <w:rsid w:val="00D13F7D"/>
    <w:rsid w:val="00D1433E"/>
    <w:rsid w:val="00D14365"/>
    <w:rsid w:val="00D143C0"/>
    <w:rsid w:val="00D14614"/>
    <w:rsid w:val="00D14C94"/>
    <w:rsid w:val="00D15149"/>
    <w:rsid w:val="00D155F6"/>
    <w:rsid w:val="00D15F79"/>
    <w:rsid w:val="00D1611A"/>
    <w:rsid w:val="00D16604"/>
    <w:rsid w:val="00D16C8B"/>
    <w:rsid w:val="00D16CFE"/>
    <w:rsid w:val="00D17228"/>
    <w:rsid w:val="00D17284"/>
    <w:rsid w:val="00D17652"/>
    <w:rsid w:val="00D176FE"/>
    <w:rsid w:val="00D17CC0"/>
    <w:rsid w:val="00D200E7"/>
    <w:rsid w:val="00D2017E"/>
    <w:rsid w:val="00D20430"/>
    <w:rsid w:val="00D205CA"/>
    <w:rsid w:val="00D20A6A"/>
    <w:rsid w:val="00D215FA"/>
    <w:rsid w:val="00D21652"/>
    <w:rsid w:val="00D21813"/>
    <w:rsid w:val="00D21BC3"/>
    <w:rsid w:val="00D21F4F"/>
    <w:rsid w:val="00D223FF"/>
    <w:rsid w:val="00D22C0D"/>
    <w:rsid w:val="00D22FA0"/>
    <w:rsid w:val="00D230D2"/>
    <w:rsid w:val="00D232A4"/>
    <w:rsid w:val="00D2389E"/>
    <w:rsid w:val="00D23951"/>
    <w:rsid w:val="00D24117"/>
    <w:rsid w:val="00D2429D"/>
    <w:rsid w:val="00D245A5"/>
    <w:rsid w:val="00D247A9"/>
    <w:rsid w:val="00D24811"/>
    <w:rsid w:val="00D24DB9"/>
    <w:rsid w:val="00D2500F"/>
    <w:rsid w:val="00D251A7"/>
    <w:rsid w:val="00D25265"/>
    <w:rsid w:val="00D2566B"/>
    <w:rsid w:val="00D2567B"/>
    <w:rsid w:val="00D2572C"/>
    <w:rsid w:val="00D25B43"/>
    <w:rsid w:val="00D25C12"/>
    <w:rsid w:val="00D25E91"/>
    <w:rsid w:val="00D2620E"/>
    <w:rsid w:val="00D26450"/>
    <w:rsid w:val="00D26802"/>
    <w:rsid w:val="00D26A06"/>
    <w:rsid w:val="00D26B0D"/>
    <w:rsid w:val="00D26C53"/>
    <w:rsid w:val="00D26C98"/>
    <w:rsid w:val="00D27450"/>
    <w:rsid w:val="00D2766B"/>
    <w:rsid w:val="00D27B15"/>
    <w:rsid w:val="00D27B3F"/>
    <w:rsid w:val="00D27DF0"/>
    <w:rsid w:val="00D27EF7"/>
    <w:rsid w:val="00D27FBA"/>
    <w:rsid w:val="00D30116"/>
    <w:rsid w:val="00D3013F"/>
    <w:rsid w:val="00D3054F"/>
    <w:rsid w:val="00D305D7"/>
    <w:rsid w:val="00D305F1"/>
    <w:rsid w:val="00D30970"/>
    <w:rsid w:val="00D30998"/>
    <w:rsid w:val="00D30B18"/>
    <w:rsid w:val="00D30B53"/>
    <w:rsid w:val="00D30E00"/>
    <w:rsid w:val="00D30F94"/>
    <w:rsid w:val="00D31284"/>
    <w:rsid w:val="00D31394"/>
    <w:rsid w:val="00D315F4"/>
    <w:rsid w:val="00D31788"/>
    <w:rsid w:val="00D31B76"/>
    <w:rsid w:val="00D33A54"/>
    <w:rsid w:val="00D33B08"/>
    <w:rsid w:val="00D341ED"/>
    <w:rsid w:val="00D342A6"/>
    <w:rsid w:val="00D346CD"/>
    <w:rsid w:val="00D34886"/>
    <w:rsid w:val="00D34A56"/>
    <w:rsid w:val="00D34B83"/>
    <w:rsid w:val="00D34D77"/>
    <w:rsid w:val="00D34EF9"/>
    <w:rsid w:val="00D352B5"/>
    <w:rsid w:val="00D354ED"/>
    <w:rsid w:val="00D35648"/>
    <w:rsid w:val="00D359E8"/>
    <w:rsid w:val="00D35C73"/>
    <w:rsid w:val="00D35D06"/>
    <w:rsid w:val="00D365F2"/>
    <w:rsid w:val="00D367FF"/>
    <w:rsid w:val="00D36ACF"/>
    <w:rsid w:val="00D36B20"/>
    <w:rsid w:val="00D36BE4"/>
    <w:rsid w:val="00D36E66"/>
    <w:rsid w:val="00D376A3"/>
    <w:rsid w:val="00D37968"/>
    <w:rsid w:val="00D37A91"/>
    <w:rsid w:val="00D37CC1"/>
    <w:rsid w:val="00D40266"/>
    <w:rsid w:val="00D40353"/>
    <w:rsid w:val="00D40599"/>
    <w:rsid w:val="00D40768"/>
    <w:rsid w:val="00D40A7F"/>
    <w:rsid w:val="00D40CB9"/>
    <w:rsid w:val="00D40F03"/>
    <w:rsid w:val="00D411FA"/>
    <w:rsid w:val="00D416B1"/>
    <w:rsid w:val="00D4191A"/>
    <w:rsid w:val="00D42126"/>
    <w:rsid w:val="00D4270F"/>
    <w:rsid w:val="00D427FF"/>
    <w:rsid w:val="00D42952"/>
    <w:rsid w:val="00D42F21"/>
    <w:rsid w:val="00D431AA"/>
    <w:rsid w:val="00D43654"/>
    <w:rsid w:val="00D43884"/>
    <w:rsid w:val="00D438F8"/>
    <w:rsid w:val="00D439C8"/>
    <w:rsid w:val="00D43B61"/>
    <w:rsid w:val="00D43C1A"/>
    <w:rsid w:val="00D43DD6"/>
    <w:rsid w:val="00D444DA"/>
    <w:rsid w:val="00D44983"/>
    <w:rsid w:val="00D44A6F"/>
    <w:rsid w:val="00D44A9C"/>
    <w:rsid w:val="00D44CAA"/>
    <w:rsid w:val="00D44D3A"/>
    <w:rsid w:val="00D44EAF"/>
    <w:rsid w:val="00D450A1"/>
    <w:rsid w:val="00D4515C"/>
    <w:rsid w:val="00D456DA"/>
    <w:rsid w:val="00D457D7"/>
    <w:rsid w:val="00D458EC"/>
    <w:rsid w:val="00D45E80"/>
    <w:rsid w:val="00D45F00"/>
    <w:rsid w:val="00D4602B"/>
    <w:rsid w:val="00D4625C"/>
    <w:rsid w:val="00D4632C"/>
    <w:rsid w:val="00D46410"/>
    <w:rsid w:val="00D464BF"/>
    <w:rsid w:val="00D46914"/>
    <w:rsid w:val="00D47337"/>
    <w:rsid w:val="00D475FB"/>
    <w:rsid w:val="00D47842"/>
    <w:rsid w:val="00D478D5"/>
    <w:rsid w:val="00D47F54"/>
    <w:rsid w:val="00D503B3"/>
    <w:rsid w:val="00D50B2B"/>
    <w:rsid w:val="00D50DE3"/>
    <w:rsid w:val="00D510BB"/>
    <w:rsid w:val="00D510E2"/>
    <w:rsid w:val="00D5110C"/>
    <w:rsid w:val="00D51343"/>
    <w:rsid w:val="00D51679"/>
    <w:rsid w:val="00D519BF"/>
    <w:rsid w:val="00D51E68"/>
    <w:rsid w:val="00D51F4A"/>
    <w:rsid w:val="00D52207"/>
    <w:rsid w:val="00D5220F"/>
    <w:rsid w:val="00D5225E"/>
    <w:rsid w:val="00D52319"/>
    <w:rsid w:val="00D523A5"/>
    <w:rsid w:val="00D5264D"/>
    <w:rsid w:val="00D52825"/>
    <w:rsid w:val="00D52BC5"/>
    <w:rsid w:val="00D53408"/>
    <w:rsid w:val="00D5357B"/>
    <w:rsid w:val="00D53586"/>
    <w:rsid w:val="00D5384E"/>
    <w:rsid w:val="00D5394F"/>
    <w:rsid w:val="00D53C45"/>
    <w:rsid w:val="00D53E26"/>
    <w:rsid w:val="00D54044"/>
    <w:rsid w:val="00D54471"/>
    <w:rsid w:val="00D54911"/>
    <w:rsid w:val="00D54A42"/>
    <w:rsid w:val="00D54B36"/>
    <w:rsid w:val="00D5516C"/>
    <w:rsid w:val="00D55509"/>
    <w:rsid w:val="00D555C5"/>
    <w:rsid w:val="00D555CB"/>
    <w:rsid w:val="00D555F2"/>
    <w:rsid w:val="00D55668"/>
    <w:rsid w:val="00D556E9"/>
    <w:rsid w:val="00D55861"/>
    <w:rsid w:val="00D55C76"/>
    <w:rsid w:val="00D55F0A"/>
    <w:rsid w:val="00D560CE"/>
    <w:rsid w:val="00D56168"/>
    <w:rsid w:val="00D56238"/>
    <w:rsid w:val="00D5636A"/>
    <w:rsid w:val="00D56731"/>
    <w:rsid w:val="00D56845"/>
    <w:rsid w:val="00D569F6"/>
    <w:rsid w:val="00D56A13"/>
    <w:rsid w:val="00D570E8"/>
    <w:rsid w:val="00D57117"/>
    <w:rsid w:val="00D571E0"/>
    <w:rsid w:val="00D57BE1"/>
    <w:rsid w:val="00D57FC3"/>
    <w:rsid w:val="00D60737"/>
    <w:rsid w:val="00D60B17"/>
    <w:rsid w:val="00D60B73"/>
    <w:rsid w:val="00D60C13"/>
    <w:rsid w:val="00D60E92"/>
    <w:rsid w:val="00D61011"/>
    <w:rsid w:val="00D61083"/>
    <w:rsid w:val="00D6190F"/>
    <w:rsid w:val="00D61966"/>
    <w:rsid w:val="00D61A3A"/>
    <w:rsid w:val="00D61EB4"/>
    <w:rsid w:val="00D61F38"/>
    <w:rsid w:val="00D62001"/>
    <w:rsid w:val="00D620C2"/>
    <w:rsid w:val="00D623C5"/>
    <w:rsid w:val="00D625A9"/>
    <w:rsid w:val="00D62830"/>
    <w:rsid w:val="00D62904"/>
    <w:rsid w:val="00D62B41"/>
    <w:rsid w:val="00D62DC4"/>
    <w:rsid w:val="00D62F65"/>
    <w:rsid w:val="00D63330"/>
    <w:rsid w:val="00D63A9E"/>
    <w:rsid w:val="00D63ABE"/>
    <w:rsid w:val="00D6402B"/>
    <w:rsid w:val="00D6422A"/>
    <w:rsid w:val="00D642EF"/>
    <w:rsid w:val="00D645B0"/>
    <w:rsid w:val="00D64734"/>
    <w:rsid w:val="00D6489C"/>
    <w:rsid w:val="00D64A2C"/>
    <w:rsid w:val="00D652CC"/>
    <w:rsid w:val="00D652E4"/>
    <w:rsid w:val="00D65896"/>
    <w:rsid w:val="00D65DC2"/>
    <w:rsid w:val="00D65F54"/>
    <w:rsid w:val="00D66064"/>
    <w:rsid w:val="00D6612E"/>
    <w:rsid w:val="00D66276"/>
    <w:rsid w:val="00D66404"/>
    <w:rsid w:val="00D664BB"/>
    <w:rsid w:val="00D664EA"/>
    <w:rsid w:val="00D6690F"/>
    <w:rsid w:val="00D669B5"/>
    <w:rsid w:val="00D66FB1"/>
    <w:rsid w:val="00D66FFD"/>
    <w:rsid w:val="00D67978"/>
    <w:rsid w:val="00D67D3F"/>
    <w:rsid w:val="00D67E98"/>
    <w:rsid w:val="00D70371"/>
    <w:rsid w:val="00D70589"/>
    <w:rsid w:val="00D7071B"/>
    <w:rsid w:val="00D707D6"/>
    <w:rsid w:val="00D707F9"/>
    <w:rsid w:val="00D713B8"/>
    <w:rsid w:val="00D71563"/>
    <w:rsid w:val="00D71639"/>
    <w:rsid w:val="00D716FE"/>
    <w:rsid w:val="00D71C57"/>
    <w:rsid w:val="00D71F27"/>
    <w:rsid w:val="00D72732"/>
    <w:rsid w:val="00D7282C"/>
    <w:rsid w:val="00D72A12"/>
    <w:rsid w:val="00D72D8E"/>
    <w:rsid w:val="00D72E54"/>
    <w:rsid w:val="00D7320E"/>
    <w:rsid w:val="00D733E5"/>
    <w:rsid w:val="00D7396B"/>
    <w:rsid w:val="00D73C58"/>
    <w:rsid w:val="00D73C61"/>
    <w:rsid w:val="00D73E91"/>
    <w:rsid w:val="00D742DF"/>
    <w:rsid w:val="00D744B4"/>
    <w:rsid w:val="00D74A4A"/>
    <w:rsid w:val="00D74A67"/>
    <w:rsid w:val="00D74B89"/>
    <w:rsid w:val="00D753CF"/>
    <w:rsid w:val="00D753F9"/>
    <w:rsid w:val="00D7556E"/>
    <w:rsid w:val="00D755FD"/>
    <w:rsid w:val="00D756F7"/>
    <w:rsid w:val="00D75727"/>
    <w:rsid w:val="00D75928"/>
    <w:rsid w:val="00D759AE"/>
    <w:rsid w:val="00D75AA9"/>
    <w:rsid w:val="00D75DB2"/>
    <w:rsid w:val="00D75E9D"/>
    <w:rsid w:val="00D75FA1"/>
    <w:rsid w:val="00D76BC1"/>
    <w:rsid w:val="00D76D1C"/>
    <w:rsid w:val="00D76DAB"/>
    <w:rsid w:val="00D77072"/>
    <w:rsid w:val="00D770C2"/>
    <w:rsid w:val="00D7729B"/>
    <w:rsid w:val="00D775BE"/>
    <w:rsid w:val="00D77785"/>
    <w:rsid w:val="00D779A9"/>
    <w:rsid w:val="00D77CBB"/>
    <w:rsid w:val="00D80059"/>
    <w:rsid w:val="00D800ED"/>
    <w:rsid w:val="00D80124"/>
    <w:rsid w:val="00D801D7"/>
    <w:rsid w:val="00D803DF"/>
    <w:rsid w:val="00D80480"/>
    <w:rsid w:val="00D80916"/>
    <w:rsid w:val="00D80B9F"/>
    <w:rsid w:val="00D80EC0"/>
    <w:rsid w:val="00D811C0"/>
    <w:rsid w:val="00D81214"/>
    <w:rsid w:val="00D812B3"/>
    <w:rsid w:val="00D81AB2"/>
    <w:rsid w:val="00D81C61"/>
    <w:rsid w:val="00D81FEF"/>
    <w:rsid w:val="00D82065"/>
    <w:rsid w:val="00D820F3"/>
    <w:rsid w:val="00D824D4"/>
    <w:rsid w:val="00D825FF"/>
    <w:rsid w:val="00D829D0"/>
    <w:rsid w:val="00D82A15"/>
    <w:rsid w:val="00D82F5F"/>
    <w:rsid w:val="00D831F6"/>
    <w:rsid w:val="00D83214"/>
    <w:rsid w:val="00D83409"/>
    <w:rsid w:val="00D8352C"/>
    <w:rsid w:val="00D836B1"/>
    <w:rsid w:val="00D83756"/>
    <w:rsid w:val="00D837A7"/>
    <w:rsid w:val="00D83AB1"/>
    <w:rsid w:val="00D8401F"/>
    <w:rsid w:val="00D8409E"/>
    <w:rsid w:val="00D84164"/>
    <w:rsid w:val="00D841CE"/>
    <w:rsid w:val="00D844AD"/>
    <w:rsid w:val="00D84720"/>
    <w:rsid w:val="00D84853"/>
    <w:rsid w:val="00D84C4E"/>
    <w:rsid w:val="00D84EE3"/>
    <w:rsid w:val="00D8505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7A"/>
    <w:rsid w:val="00D86CE6"/>
    <w:rsid w:val="00D87072"/>
    <w:rsid w:val="00D871A3"/>
    <w:rsid w:val="00D87350"/>
    <w:rsid w:val="00D877A2"/>
    <w:rsid w:val="00D87DCD"/>
    <w:rsid w:val="00D87E24"/>
    <w:rsid w:val="00D90035"/>
    <w:rsid w:val="00D90056"/>
    <w:rsid w:val="00D90492"/>
    <w:rsid w:val="00D908DA"/>
    <w:rsid w:val="00D90958"/>
    <w:rsid w:val="00D909AA"/>
    <w:rsid w:val="00D90C28"/>
    <w:rsid w:val="00D91105"/>
    <w:rsid w:val="00D912D6"/>
    <w:rsid w:val="00D915D8"/>
    <w:rsid w:val="00D918E4"/>
    <w:rsid w:val="00D91A1F"/>
    <w:rsid w:val="00D91C8B"/>
    <w:rsid w:val="00D91D0A"/>
    <w:rsid w:val="00D91D45"/>
    <w:rsid w:val="00D91DDC"/>
    <w:rsid w:val="00D91F7F"/>
    <w:rsid w:val="00D92572"/>
    <w:rsid w:val="00D927BB"/>
    <w:rsid w:val="00D928B4"/>
    <w:rsid w:val="00D92946"/>
    <w:rsid w:val="00D92DBE"/>
    <w:rsid w:val="00D92F4A"/>
    <w:rsid w:val="00D93036"/>
    <w:rsid w:val="00D9344A"/>
    <w:rsid w:val="00D93904"/>
    <w:rsid w:val="00D93AC0"/>
    <w:rsid w:val="00D93C52"/>
    <w:rsid w:val="00D9476D"/>
    <w:rsid w:val="00D94777"/>
    <w:rsid w:val="00D94B0D"/>
    <w:rsid w:val="00D94BAC"/>
    <w:rsid w:val="00D94C82"/>
    <w:rsid w:val="00D94D3C"/>
    <w:rsid w:val="00D95176"/>
    <w:rsid w:val="00D95185"/>
    <w:rsid w:val="00D95235"/>
    <w:rsid w:val="00D955CE"/>
    <w:rsid w:val="00D9569E"/>
    <w:rsid w:val="00D95ABA"/>
    <w:rsid w:val="00D95F0E"/>
    <w:rsid w:val="00D965BE"/>
    <w:rsid w:val="00D9677D"/>
    <w:rsid w:val="00D96A58"/>
    <w:rsid w:val="00D96C84"/>
    <w:rsid w:val="00D96CFD"/>
    <w:rsid w:val="00D97268"/>
    <w:rsid w:val="00D97273"/>
    <w:rsid w:val="00D9750C"/>
    <w:rsid w:val="00D976DE"/>
    <w:rsid w:val="00D977A7"/>
    <w:rsid w:val="00D978A4"/>
    <w:rsid w:val="00D97C92"/>
    <w:rsid w:val="00D97F50"/>
    <w:rsid w:val="00DA060F"/>
    <w:rsid w:val="00DA064C"/>
    <w:rsid w:val="00DA0754"/>
    <w:rsid w:val="00DA0B61"/>
    <w:rsid w:val="00DA11C5"/>
    <w:rsid w:val="00DA1273"/>
    <w:rsid w:val="00DA12EB"/>
    <w:rsid w:val="00DA142D"/>
    <w:rsid w:val="00DA14D6"/>
    <w:rsid w:val="00DA17F8"/>
    <w:rsid w:val="00DA198E"/>
    <w:rsid w:val="00DA1C25"/>
    <w:rsid w:val="00DA1CD0"/>
    <w:rsid w:val="00DA2012"/>
    <w:rsid w:val="00DA2027"/>
    <w:rsid w:val="00DA21C3"/>
    <w:rsid w:val="00DA232E"/>
    <w:rsid w:val="00DA247F"/>
    <w:rsid w:val="00DA290E"/>
    <w:rsid w:val="00DA2B25"/>
    <w:rsid w:val="00DA2B80"/>
    <w:rsid w:val="00DA2EB5"/>
    <w:rsid w:val="00DA365F"/>
    <w:rsid w:val="00DA36E1"/>
    <w:rsid w:val="00DA37F4"/>
    <w:rsid w:val="00DA38D7"/>
    <w:rsid w:val="00DA39AC"/>
    <w:rsid w:val="00DA39EA"/>
    <w:rsid w:val="00DA402C"/>
    <w:rsid w:val="00DA43B5"/>
    <w:rsid w:val="00DA4845"/>
    <w:rsid w:val="00DA489D"/>
    <w:rsid w:val="00DA5540"/>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F61"/>
    <w:rsid w:val="00DB0091"/>
    <w:rsid w:val="00DB0453"/>
    <w:rsid w:val="00DB0CF1"/>
    <w:rsid w:val="00DB0D3E"/>
    <w:rsid w:val="00DB0E08"/>
    <w:rsid w:val="00DB0FF2"/>
    <w:rsid w:val="00DB10EC"/>
    <w:rsid w:val="00DB12C9"/>
    <w:rsid w:val="00DB164A"/>
    <w:rsid w:val="00DB1813"/>
    <w:rsid w:val="00DB1C27"/>
    <w:rsid w:val="00DB26F6"/>
    <w:rsid w:val="00DB27B4"/>
    <w:rsid w:val="00DB27FB"/>
    <w:rsid w:val="00DB2940"/>
    <w:rsid w:val="00DB2CAD"/>
    <w:rsid w:val="00DB2FA0"/>
    <w:rsid w:val="00DB34E1"/>
    <w:rsid w:val="00DB3730"/>
    <w:rsid w:val="00DB3B6C"/>
    <w:rsid w:val="00DB3EB9"/>
    <w:rsid w:val="00DB3EC7"/>
    <w:rsid w:val="00DB3FAE"/>
    <w:rsid w:val="00DB40BB"/>
    <w:rsid w:val="00DB41E8"/>
    <w:rsid w:val="00DB46B5"/>
    <w:rsid w:val="00DB4738"/>
    <w:rsid w:val="00DB4E2D"/>
    <w:rsid w:val="00DB4E37"/>
    <w:rsid w:val="00DB5201"/>
    <w:rsid w:val="00DB5244"/>
    <w:rsid w:val="00DB5487"/>
    <w:rsid w:val="00DB5845"/>
    <w:rsid w:val="00DB5DCD"/>
    <w:rsid w:val="00DB5EB9"/>
    <w:rsid w:val="00DB6848"/>
    <w:rsid w:val="00DB6D2D"/>
    <w:rsid w:val="00DB7163"/>
    <w:rsid w:val="00DB7411"/>
    <w:rsid w:val="00DB74A7"/>
    <w:rsid w:val="00DB765C"/>
    <w:rsid w:val="00DB7BE5"/>
    <w:rsid w:val="00DB7CF8"/>
    <w:rsid w:val="00DB7D20"/>
    <w:rsid w:val="00DB7D8F"/>
    <w:rsid w:val="00DB7E5C"/>
    <w:rsid w:val="00DB7E62"/>
    <w:rsid w:val="00DC0167"/>
    <w:rsid w:val="00DC0354"/>
    <w:rsid w:val="00DC05AF"/>
    <w:rsid w:val="00DC0B4E"/>
    <w:rsid w:val="00DC0C5E"/>
    <w:rsid w:val="00DC0F0E"/>
    <w:rsid w:val="00DC0F2A"/>
    <w:rsid w:val="00DC1055"/>
    <w:rsid w:val="00DC122D"/>
    <w:rsid w:val="00DC154E"/>
    <w:rsid w:val="00DC1656"/>
    <w:rsid w:val="00DC17EE"/>
    <w:rsid w:val="00DC1897"/>
    <w:rsid w:val="00DC1B23"/>
    <w:rsid w:val="00DC1BC5"/>
    <w:rsid w:val="00DC1C6B"/>
    <w:rsid w:val="00DC2179"/>
    <w:rsid w:val="00DC231A"/>
    <w:rsid w:val="00DC2852"/>
    <w:rsid w:val="00DC29E4"/>
    <w:rsid w:val="00DC2B4E"/>
    <w:rsid w:val="00DC2C44"/>
    <w:rsid w:val="00DC3050"/>
    <w:rsid w:val="00DC32F6"/>
    <w:rsid w:val="00DC3A56"/>
    <w:rsid w:val="00DC3B94"/>
    <w:rsid w:val="00DC3E3F"/>
    <w:rsid w:val="00DC3EB7"/>
    <w:rsid w:val="00DC4290"/>
    <w:rsid w:val="00DC4321"/>
    <w:rsid w:val="00DC444B"/>
    <w:rsid w:val="00DC47F9"/>
    <w:rsid w:val="00DC482F"/>
    <w:rsid w:val="00DC4BFE"/>
    <w:rsid w:val="00DC4CF0"/>
    <w:rsid w:val="00DC4E09"/>
    <w:rsid w:val="00DC4F13"/>
    <w:rsid w:val="00DC56CA"/>
    <w:rsid w:val="00DC5F6A"/>
    <w:rsid w:val="00DC61E8"/>
    <w:rsid w:val="00DC6634"/>
    <w:rsid w:val="00DC6800"/>
    <w:rsid w:val="00DC6A50"/>
    <w:rsid w:val="00DC6BAD"/>
    <w:rsid w:val="00DC701B"/>
    <w:rsid w:val="00DC7142"/>
    <w:rsid w:val="00DC7893"/>
    <w:rsid w:val="00DC790D"/>
    <w:rsid w:val="00DC7928"/>
    <w:rsid w:val="00DC7A6B"/>
    <w:rsid w:val="00DC7AB9"/>
    <w:rsid w:val="00DC7BD8"/>
    <w:rsid w:val="00DC7CAA"/>
    <w:rsid w:val="00DD001C"/>
    <w:rsid w:val="00DD0530"/>
    <w:rsid w:val="00DD065B"/>
    <w:rsid w:val="00DD08EE"/>
    <w:rsid w:val="00DD09F7"/>
    <w:rsid w:val="00DD0EF9"/>
    <w:rsid w:val="00DD1520"/>
    <w:rsid w:val="00DD1DA1"/>
    <w:rsid w:val="00DD1DF9"/>
    <w:rsid w:val="00DD20F5"/>
    <w:rsid w:val="00DD221D"/>
    <w:rsid w:val="00DD236B"/>
    <w:rsid w:val="00DD2420"/>
    <w:rsid w:val="00DD244A"/>
    <w:rsid w:val="00DD253A"/>
    <w:rsid w:val="00DD25A7"/>
    <w:rsid w:val="00DD2AB9"/>
    <w:rsid w:val="00DD2D43"/>
    <w:rsid w:val="00DD2F67"/>
    <w:rsid w:val="00DD30AF"/>
    <w:rsid w:val="00DD3240"/>
    <w:rsid w:val="00DD325C"/>
    <w:rsid w:val="00DD32C0"/>
    <w:rsid w:val="00DD3AB0"/>
    <w:rsid w:val="00DD3E4B"/>
    <w:rsid w:val="00DD3F13"/>
    <w:rsid w:val="00DD422D"/>
    <w:rsid w:val="00DD4261"/>
    <w:rsid w:val="00DD4349"/>
    <w:rsid w:val="00DD43A8"/>
    <w:rsid w:val="00DD4721"/>
    <w:rsid w:val="00DD49F9"/>
    <w:rsid w:val="00DD4B61"/>
    <w:rsid w:val="00DD4F0E"/>
    <w:rsid w:val="00DD5282"/>
    <w:rsid w:val="00DD52F0"/>
    <w:rsid w:val="00DD5451"/>
    <w:rsid w:val="00DD5849"/>
    <w:rsid w:val="00DD59C4"/>
    <w:rsid w:val="00DD59F9"/>
    <w:rsid w:val="00DD5D46"/>
    <w:rsid w:val="00DD5F28"/>
    <w:rsid w:val="00DD5F2B"/>
    <w:rsid w:val="00DD6134"/>
    <w:rsid w:val="00DD62EA"/>
    <w:rsid w:val="00DD65F7"/>
    <w:rsid w:val="00DD664D"/>
    <w:rsid w:val="00DD66AD"/>
    <w:rsid w:val="00DD6709"/>
    <w:rsid w:val="00DD67BE"/>
    <w:rsid w:val="00DD7237"/>
    <w:rsid w:val="00DD748F"/>
    <w:rsid w:val="00DD74AB"/>
    <w:rsid w:val="00DD74EF"/>
    <w:rsid w:val="00DD78D0"/>
    <w:rsid w:val="00DD79DC"/>
    <w:rsid w:val="00DE0524"/>
    <w:rsid w:val="00DE07A3"/>
    <w:rsid w:val="00DE07F0"/>
    <w:rsid w:val="00DE0972"/>
    <w:rsid w:val="00DE097A"/>
    <w:rsid w:val="00DE0C46"/>
    <w:rsid w:val="00DE121B"/>
    <w:rsid w:val="00DE1296"/>
    <w:rsid w:val="00DE1336"/>
    <w:rsid w:val="00DE140E"/>
    <w:rsid w:val="00DE17F0"/>
    <w:rsid w:val="00DE18D2"/>
    <w:rsid w:val="00DE1B47"/>
    <w:rsid w:val="00DE1E21"/>
    <w:rsid w:val="00DE232E"/>
    <w:rsid w:val="00DE24D4"/>
    <w:rsid w:val="00DE2D52"/>
    <w:rsid w:val="00DE2DF1"/>
    <w:rsid w:val="00DE31B9"/>
    <w:rsid w:val="00DE3315"/>
    <w:rsid w:val="00DE3360"/>
    <w:rsid w:val="00DE33F8"/>
    <w:rsid w:val="00DE354B"/>
    <w:rsid w:val="00DE366D"/>
    <w:rsid w:val="00DE3858"/>
    <w:rsid w:val="00DE3873"/>
    <w:rsid w:val="00DE3966"/>
    <w:rsid w:val="00DE397C"/>
    <w:rsid w:val="00DE3C91"/>
    <w:rsid w:val="00DE3FAD"/>
    <w:rsid w:val="00DE4016"/>
    <w:rsid w:val="00DE4545"/>
    <w:rsid w:val="00DE45D9"/>
    <w:rsid w:val="00DE473B"/>
    <w:rsid w:val="00DE4DE9"/>
    <w:rsid w:val="00DE4F78"/>
    <w:rsid w:val="00DE58EF"/>
    <w:rsid w:val="00DE5B26"/>
    <w:rsid w:val="00DE5B3A"/>
    <w:rsid w:val="00DE5BCF"/>
    <w:rsid w:val="00DE5C99"/>
    <w:rsid w:val="00DE5D02"/>
    <w:rsid w:val="00DE5F57"/>
    <w:rsid w:val="00DE6425"/>
    <w:rsid w:val="00DE645B"/>
    <w:rsid w:val="00DE64F3"/>
    <w:rsid w:val="00DE681A"/>
    <w:rsid w:val="00DE6B67"/>
    <w:rsid w:val="00DE6B93"/>
    <w:rsid w:val="00DE6C56"/>
    <w:rsid w:val="00DE7162"/>
    <w:rsid w:val="00DE723D"/>
    <w:rsid w:val="00DE7628"/>
    <w:rsid w:val="00DE7709"/>
    <w:rsid w:val="00DE7815"/>
    <w:rsid w:val="00DE7A7B"/>
    <w:rsid w:val="00DE7D38"/>
    <w:rsid w:val="00DE7D6C"/>
    <w:rsid w:val="00DF06B4"/>
    <w:rsid w:val="00DF07D1"/>
    <w:rsid w:val="00DF0806"/>
    <w:rsid w:val="00DF0C07"/>
    <w:rsid w:val="00DF1221"/>
    <w:rsid w:val="00DF14BB"/>
    <w:rsid w:val="00DF14D4"/>
    <w:rsid w:val="00DF16DB"/>
    <w:rsid w:val="00DF17F8"/>
    <w:rsid w:val="00DF1827"/>
    <w:rsid w:val="00DF1B28"/>
    <w:rsid w:val="00DF1F9B"/>
    <w:rsid w:val="00DF21B5"/>
    <w:rsid w:val="00DF223A"/>
    <w:rsid w:val="00DF243F"/>
    <w:rsid w:val="00DF2576"/>
    <w:rsid w:val="00DF2CC3"/>
    <w:rsid w:val="00DF2CDC"/>
    <w:rsid w:val="00DF3279"/>
    <w:rsid w:val="00DF349B"/>
    <w:rsid w:val="00DF34FB"/>
    <w:rsid w:val="00DF371C"/>
    <w:rsid w:val="00DF38DA"/>
    <w:rsid w:val="00DF3BC2"/>
    <w:rsid w:val="00DF3D8B"/>
    <w:rsid w:val="00DF421A"/>
    <w:rsid w:val="00DF490D"/>
    <w:rsid w:val="00DF4A67"/>
    <w:rsid w:val="00DF4FBF"/>
    <w:rsid w:val="00DF5289"/>
    <w:rsid w:val="00DF554B"/>
    <w:rsid w:val="00DF57FB"/>
    <w:rsid w:val="00DF5AC5"/>
    <w:rsid w:val="00DF5B49"/>
    <w:rsid w:val="00DF5D8A"/>
    <w:rsid w:val="00DF5FAE"/>
    <w:rsid w:val="00DF5FFD"/>
    <w:rsid w:val="00DF6331"/>
    <w:rsid w:val="00DF63C3"/>
    <w:rsid w:val="00DF63FA"/>
    <w:rsid w:val="00DF6787"/>
    <w:rsid w:val="00DF6A74"/>
    <w:rsid w:val="00DF7073"/>
    <w:rsid w:val="00DF7117"/>
    <w:rsid w:val="00DF739F"/>
    <w:rsid w:val="00DF76FA"/>
    <w:rsid w:val="00DF7832"/>
    <w:rsid w:val="00DF78BB"/>
    <w:rsid w:val="00DF7925"/>
    <w:rsid w:val="00DF7AC0"/>
    <w:rsid w:val="00DF7C89"/>
    <w:rsid w:val="00DF7D08"/>
    <w:rsid w:val="00DF7E20"/>
    <w:rsid w:val="00DF7EF1"/>
    <w:rsid w:val="00E00042"/>
    <w:rsid w:val="00E0055B"/>
    <w:rsid w:val="00E0078C"/>
    <w:rsid w:val="00E007DB"/>
    <w:rsid w:val="00E009E5"/>
    <w:rsid w:val="00E00CCA"/>
    <w:rsid w:val="00E00DD7"/>
    <w:rsid w:val="00E00F5D"/>
    <w:rsid w:val="00E01505"/>
    <w:rsid w:val="00E01947"/>
    <w:rsid w:val="00E01C99"/>
    <w:rsid w:val="00E01CAE"/>
    <w:rsid w:val="00E02073"/>
    <w:rsid w:val="00E0216B"/>
    <w:rsid w:val="00E021C5"/>
    <w:rsid w:val="00E02383"/>
    <w:rsid w:val="00E025EF"/>
    <w:rsid w:val="00E0271C"/>
    <w:rsid w:val="00E02811"/>
    <w:rsid w:val="00E02C1D"/>
    <w:rsid w:val="00E02D3D"/>
    <w:rsid w:val="00E02EA3"/>
    <w:rsid w:val="00E031E7"/>
    <w:rsid w:val="00E03903"/>
    <w:rsid w:val="00E03B9E"/>
    <w:rsid w:val="00E03E91"/>
    <w:rsid w:val="00E04B86"/>
    <w:rsid w:val="00E04FD6"/>
    <w:rsid w:val="00E05B32"/>
    <w:rsid w:val="00E05E0A"/>
    <w:rsid w:val="00E063A3"/>
    <w:rsid w:val="00E06400"/>
    <w:rsid w:val="00E06478"/>
    <w:rsid w:val="00E065C6"/>
    <w:rsid w:val="00E06D57"/>
    <w:rsid w:val="00E07200"/>
    <w:rsid w:val="00E0748C"/>
    <w:rsid w:val="00E07718"/>
    <w:rsid w:val="00E077DE"/>
    <w:rsid w:val="00E07D3C"/>
    <w:rsid w:val="00E07D55"/>
    <w:rsid w:val="00E07D56"/>
    <w:rsid w:val="00E07E60"/>
    <w:rsid w:val="00E07FFA"/>
    <w:rsid w:val="00E101E5"/>
    <w:rsid w:val="00E102DB"/>
    <w:rsid w:val="00E1057C"/>
    <w:rsid w:val="00E10609"/>
    <w:rsid w:val="00E10785"/>
    <w:rsid w:val="00E10C7B"/>
    <w:rsid w:val="00E11376"/>
    <w:rsid w:val="00E115EC"/>
    <w:rsid w:val="00E1184E"/>
    <w:rsid w:val="00E11AF7"/>
    <w:rsid w:val="00E11DDB"/>
    <w:rsid w:val="00E11F7C"/>
    <w:rsid w:val="00E12196"/>
    <w:rsid w:val="00E12209"/>
    <w:rsid w:val="00E12427"/>
    <w:rsid w:val="00E12882"/>
    <w:rsid w:val="00E13013"/>
    <w:rsid w:val="00E13058"/>
    <w:rsid w:val="00E1310B"/>
    <w:rsid w:val="00E136E4"/>
    <w:rsid w:val="00E138E0"/>
    <w:rsid w:val="00E13BC7"/>
    <w:rsid w:val="00E13DA7"/>
    <w:rsid w:val="00E13E13"/>
    <w:rsid w:val="00E13E5A"/>
    <w:rsid w:val="00E13FB5"/>
    <w:rsid w:val="00E14124"/>
    <w:rsid w:val="00E14225"/>
    <w:rsid w:val="00E14375"/>
    <w:rsid w:val="00E1445D"/>
    <w:rsid w:val="00E14602"/>
    <w:rsid w:val="00E1476A"/>
    <w:rsid w:val="00E14CE6"/>
    <w:rsid w:val="00E14EDF"/>
    <w:rsid w:val="00E14F31"/>
    <w:rsid w:val="00E151C1"/>
    <w:rsid w:val="00E1539A"/>
    <w:rsid w:val="00E15805"/>
    <w:rsid w:val="00E15CE2"/>
    <w:rsid w:val="00E15D63"/>
    <w:rsid w:val="00E15DD8"/>
    <w:rsid w:val="00E16162"/>
    <w:rsid w:val="00E16205"/>
    <w:rsid w:val="00E163CF"/>
    <w:rsid w:val="00E165D3"/>
    <w:rsid w:val="00E16785"/>
    <w:rsid w:val="00E1688A"/>
    <w:rsid w:val="00E16942"/>
    <w:rsid w:val="00E16A1F"/>
    <w:rsid w:val="00E16BD8"/>
    <w:rsid w:val="00E16EF1"/>
    <w:rsid w:val="00E17225"/>
    <w:rsid w:val="00E173A0"/>
    <w:rsid w:val="00E1750F"/>
    <w:rsid w:val="00E1752A"/>
    <w:rsid w:val="00E17558"/>
    <w:rsid w:val="00E17C47"/>
    <w:rsid w:val="00E17C77"/>
    <w:rsid w:val="00E17D51"/>
    <w:rsid w:val="00E203A9"/>
    <w:rsid w:val="00E2042D"/>
    <w:rsid w:val="00E2075D"/>
    <w:rsid w:val="00E20966"/>
    <w:rsid w:val="00E20E5F"/>
    <w:rsid w:val="00E21237"/>
    <w:rsid w:val="00E21732"/>
    <w:rsid w:val="00E21972"/>
    <w:rsid w:val="00E21A77"/>
    <w:rsid w:val="00E21E81"/>
    <w:rsid w:val="00E220C1"/>
    <w:rsid w:val="00E22387"/>
    <w:rsid w:val="00E2274E"/>
    <w:rsid w:val="00E227E9"/>
    <w:rsid w:val="00E22804"/>
    <w:rsid w:val="00E22848"/>
    <w:rsid w:val="00E2295D"/>
    <w:rsid w:val="00E22E21"/>
    <w:rsid w:val="00E22E63"/>
    <w:rsid w:val="00E22F2E"/>
    <w:rsid w:val="00E22F6C"/>
    <w:rsid w:val="00E22FC1"/>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27D"/>
    <w:rsid w:val="00E2452C"/>
    <w:rsid w:val="00E245B3"/>
    <w:rsid w:val="00E24B93"/>
    <w:rsid w:val="00E25177"/>
    <w:rsid w:val="00E270F1"/>
    <w:rsid w:val="00E27302"/>
    <w:rsid w:val="00E27685"/>
    <w:rsid w:val="00E27867"/>
    <w:rsid w:val="00E27E88"/>
    <w:rsid w:val="00E27F4A"/>
    <w:rsid w:val="00E300A9"/>
    <w:rsid w:val="00E301C1"/>
    <w:rsid w:val="00E30460"/>
    <w:rsid w:val="00E30831"/>
    <w:rsid w:val="00E309EB"/>
    <w:rsid w:val="00E30A51"/>
    <w:rsid w:val="00E30AAC"/>
    <w:rsid w:val="00E30B5B"/>
    <w:rsid w:val="00E310BC"/>
    <w:rsid w:val="00E31144"/>
    <w:rsid w:val="00E3120C"/>
    <w:rsid w:val="00E312D3"/>
    <w:rsid w:val="00E31878"/>
    <w:rsid w:val="00E31DE5"/>
    <w:rsid w:val="00E31EF0"/>
    <w:rsid w:val="00E3232B"/>
    <w:rsid w:val="00E32752"/>
    <w:rsid w:val="00E32B66"/>
    <w:rsid w:val="00E32DDE"/>
    <w:rsid w:val="00E3324A"/>
    <w:rsid w:val="00E33651"/>
    <w:rsid w:val="00E336A0"/>
    <w:rsid w:val="00E33748"/>
    <w:rsid w:val="00E33808"/>
    <w:rsid w:val="00E3387E"/>
    <w:rsid w:val="00E33A28"/>
    <w:rsid w:val="00E33A99"/>
    <w:rsid w:val="00E33C25"/>
    <w:rsid w:val="00E33C2E"/>
    <w:rsid w:val="00E34352"/>
    <w:rsid w:val="00E344C1"/>
    <w:rsid w:val="00E34519"/>
    <w:rsid w:val="00E34629"/>
    <w:rsid w:val="00E34D85"/>
    <w:rsid w:val="00E350BE"/>
    <w:rsid w:val="00E35369"/>
    <w:rsid w:val="00E35829"/>
    <w:rsid w:val="00E35B45"/>
    <w:rsid w:val="00E35B90"/>
    <w:rsid w:val="00E35C7B"/>
    <w:rsid w:val="00E35E1C"/>
    <w:rsid w:val="00E360C3"/>
    <w:rsid w:val="00E3642B"/>
    <w:rsid w:val="00E36F10"/>
    <w:rsid w:val="00E370B3"/>
    <w:rsid w:val="00E37167"/>
    <w:rsid w:val="00E37417"/>
    <w:rsid w:val="00E3761D"/>
    <w:rsid w:val="00E37E5D"/>
    <w:rsid w:val="00E37F27"/>
    <w:rsid w:val="00E37F4E"/>
    <w:rsid w:val="00E40542"/>
    <w:rsid w:val="00E40694"/>
    <w:rsid w:val="00E406F0"/>
    <w:rsid w:val="00E4077F"/>
    <w:rsid w:val="00E40ADE"/>
    <w:rsid w:val="00E40B76"/>
    <w:rsid w:val="00E410D6"/>
    <w:rsid w:val="00E41A89"/>
    <w:rsid w:val="00E41ADC"/>
    <w:rsid w:val="00E41B19"/>
    <w:rsid w:val="00E41FDD"/>
    <w:rsid w:val="00E42023"/>
    <w:rsid w:val="00E423AE"/>
    <w:rsid w:val="00E42867"/>
    <w:rsid w:val="00E42951"/>
    <w:rsid w:val="00E42B9E"/>
    <w:rsid w:val="00E42BB2"/>
    <w:rsid w:val="00E42F60"/>
    <w:rsid w:val="00E431D0"/>
    <w:rsid w:val="00E431DE"/>
    <w:rsid w:val="00E43279"/>
    <w:rsid w:val="00E43310"/>
    <w:rsid w:val="00E43338"/>
    <w:rsid w:val="00E435D7"/>
    <w:rsid w:val="00E43E46"/>
    <w:rsid w:val="00E43EDC"/>
    <w:rsid w:val="00E43F4C"/>
    <w:rsid w:val="00E440D1"/>
    <w:rsid w:val="00E441A5"/>
    <w:rsid w:val="00E442F6"/>
    <w:rsid w:val="00E443D6"/>
    <w:rsid w:val="00E4467E"/>
    <w:rsid w:val="00E4490F"/>
    <w:rsid w:val="00E44D51"/>
    <w:rsid w:val="00E44E31"/>
    <w:rsid w:val="00E44EC8"/>
    <w:rsid w:val="00E45099"/>
    <w:rsid w:val="00E45D36"/>
    <w:rsid w:val="00E45D3C"/>
    <w:rsid w:val="00E45D7F"/>
    <w:rsid w:val="00E45D92"/>
    <w:rsid w:val="00E46212"/>
    <w:rsid w:val="00E4660B"/>
    <w:rsid w:val="00E46789"/>
    <w:rsid w:val="00E467E4"/>
    <w:rsid w:val="00E4686B"/>
    <w:rsid w:val="00E46CB5"/>
    <w:rsid w:val="00E46D33"/>
    <w:rsid w:val="00E47212"/>
    <w:rsid w:val="00E4722D"/>
    <w:rsid w:val="00E472B8"/>
    <w:rsid w:val="00E47773"/>
    <w:rsid w:val="00E4778C"/>
    <w:rsid w:val="00E478B1"/>
    <w:rsid w:val="00E47AC9"/>
    <w:rsid w:val="00E47BAC"/>
    <w:rsid w:val="00E47D15"/>
    <w:rsid w:val="00E47D5D"/>
    <w:rsid w:val="00E47E36"/>
    <w:rsid w:val="00E47EE7"/>
    <w:rsid w:val="00E47F1D"/>
    <w:rsid w:val="00E5038C"/>
    <w:rsid w:val="00E50A17"/>
    <w:rsid w:val="00E50DE9"/>
    <w:rsid w:val="00E50F19"/>
    <w:rsid w:val="00E51318"/>
    <w:rsid w:val="00E5131A"/>
    <w:rsid w:val="00E513CA"/>
    <w:rsid w:val="00E51672"/>
    <w:rsid w:val="00E51748"/>
    <w:rsid w:val="00E5179C"/>
    <w:rsid w:val="00E51AE3"/>
    <w:rsid w:val="00E51C04"/>
    <w:rsid w:val="00E52143"/>
    <w:rsid w:val="00E527D9"/>
    <w:rsid w:val="00E52815"/>
    <w:rsid w:val="00E5289F"/>
    <w:rsid w:val="00E52960"/>
    <w:rsid w:val="00E5299F"/>
    <w:rsid w:val="00E529A1"/>
    <w:rsid w:val="00E52B30"/>
    <w:rsid w:val="00E52E30"/>
    <w:rsid w:val="00E52E37"/>
    <w:rsid w:val="00E52F6D"/>
    <w:rsid w:val="00E5323E"/>
    <w:rsid w:val="00E534CF"/>
    <w:rsid w:val="00E536C7"/>
    <w:rsid w:val="00E53B2B"/>
    <w:rsid w:val="00E53FE1"/>
    <w:rsid w:val="00E53FF2"/>
    <w:rsid w:val="00E54371"/>
    <w:rsid w:val="00E5438E"/>
    <w:rsid w:val="00E54541"/>
    <w:rsid w:val="00E5487C"/>
    <w:rsid w:val="00E548B0"/>
    <w:rsid w:val="00E548FB"/>
    <w:rsid w:val="00E54FDE"/>
    <w:rsid w:val="00E552A9"/>
    <w:rsid w:val="00E56118"/>
    <w:rsid w:val="00E566D9"/>
    <w:rsid w:val="00E56727"/>
    <w:rsid w:val="00E56815"/>
    <w:rsid w:val="00E56A42"/>
    <w:rsid w:val="00E56B2B"/>
    <w:rsid w:val="00E56CC9"/>
    <w:rsid w:val="00E57BE4"/>
    <w:rsid w:val="00E57D67"/>
    <w:rsid w:val="00E6006E"/>
    <w:rsid w:val="00E601B3"/>
    <w:rsid w:val="00E60258"/>
    <w:rsid w:val="00E602A3"/>
    <w:rsid w:val="00E60313"/>
    <w:rsid w:val="00E60389"/>
    <w:rsid w:val="00E605E5"/>
    <w:rsid w:val="00E60693"/>
    <w:rsid w:val="00E60BD9"/>
    <w:rsid w:val="00E6126C"/>
    <w:rsid w:val="00E61549"/>
    <w:rsid w:val="00E615F7"/>
    <w:rsid w:val="00E6162C"/>
    <w:rsid w:val="00E61734"/>
    <w:rsid w:val="00E61BDD"/>
    <w:rsid w:val="00E62169"/>
    <w:rsid w:val="00E62A2E"/>
    <w:rsid w:val="00E62AE9"/>
    <w:rsid w:val="00E63158"/>
    <w:rsid w:val="00E63823"/>
    <w:rsid w:val="00E63EA0"/>
    <w:rsid w:val="00E645C9"/>
    <w:rsid w:val="00E64AAA"/>
    <w:rsid w:val="00E64F19"/>
    <w:rsid w:val="00E655A1"/>
    <w:rsid w:val="00E65BEE"/>
    <w:rsid w:val="00E6619E"/>
    <w:rsid w:val="00E665FE"/>
    <w:rsid w:val="00E66620"/>
    <w:rsid w:val="00E6666F"/>
    <w:rsid w:val="00E66785"/>
    <w:rsid w:val="00E667B0"/>
    <w:rsid w:val="00E66DDD"/>
    <w:rsid w:val="00E67A12"/>
    <w:rsid w:val="00E67A94"/>
    <w:rsid w:val="00E67E21"/>
    <w:rsid w:val="00E67EBE"/>
    <w:rsid w:val="00E70032"/>
    <w:rsid w:val="00E70460"/>
    <w:rsid w:val="00E7061F"/>
    <w:rsid w:val="00E70876"/>
    <w:rsid w:val="00E708E2"/>
    <w:rsid w:val="00E70AD4"/>
    <w:rsid w:val="00E70D43"/>
    <w:rsid w:val="00E70DF8"/>
    <w:rsid w:val="00E70E16"/>
    <w:rsid w:val="00E70E39"/>
    <w:rsid w:val="00E71109"/>
    <w:rsid w:val="00E71164"/>
    <w:rsid w:val="00E71741"/>
    <w:rsid w:val="00E71BE1"/>
    <w:rsid w:val="00E71D6A"/>
    <w:rsid w:val="00E71F36"/>
    <w:rsid w:val="00E72266"/>
    <w:rsid w:val="00E72282"/>
    <w:rsid w:val="00E72761"/>
    <w:rsid w:val="00E72A42"/>
    <w:rsid w:val="00E72FF4"/>
    <w:rsid w:val="00E73093"/>
    <w:rsid w:val="00E73164"/>
    <w:rsid w:val="00E731D0"/>
    <w:rsid w:val="00E73405"/>
    <w:rsid w:val="00E734B3"/>
    <w:rsid w:val="00E737EC"/>
    <w:rsid w:val="00E738CA"/>
    <w:rsid w:val="00E7399A"/>
    <w:rsid w:val="00E739F1"/>
    <w:rsid w:val="00E73A1F"/>
    <w:rsid w:val="00E7414A"/>
    <w:rsid w:val="00E74368"/>
    <w:rsid w:val="00E74422"/>
    <w:rsid w:val="00E74502"/>
    <w:rsid w:val="00E74522"/>
    <w:rsid w:val="00E747BC"/>
    <w:rsid w:val="00E74A0D"/>
    <w:rsid w:val="00E75768"/>
    <w:rsid w:val="00E7589B"/>
    <w:rsid w:val="00E75AE3"/>
    <w:rsid w:val="00E75B42"/>
    <w:rsid w:val="00E75CF2"/>
    <w:rsid w:val="00E75E5E"/>
    <w:rsid w:val="00E7602B"/>
    <w:rsid w:val="00E76251"/>
    <w:rsid w:val="00E76820"/>
    <w:rsid w:val="00E7683F"/>
    <w:rsid w:val="00E769BE"/>
    <w:rsid w:val="00E76ABF"/>
    <w:rsid w:val="00E76BF9"/>
    <w:rsid w:val="00E76DEA"/>
    <w:rsid w:val="00E76F8A"/>
    <w:rsid w:val="00E77617"/>
    <w:rsid w:val="00E776B0"/>
    <w:rsid w:val="00E77BEA"/>
    <w:rsid w:val="00E77FAB"/>
    <w:rsid w:val="00E80201"/>
    <w:rsid w:val="00E808F7"/>
    <w:rsid w:val="00E80DA9"/>
    <w:rsid w:val="00E80F73"/>
    <w:rsid w:val="00E80F94"/>
    <w:rsid w:val="00E8183C"/>
    <w:rsid w:val="00E81B9E"/>
    <w:rsid w:val="00E81BF0"/>
    <w:rsid w:val="00E81CB4"/>
    <w:rsid w:val="00E81CCB"/>
    <w:rsid w:val="00E81D03"/>
    <w:rsid w:val="00E81EC6"/>
    <w:rsid w:val="00E81FB1"/>
    <w:rsid w:val="00E82DD6"/>
    <w:rsid w:val="00E82DE1"/>
    <w:rsid w:val="00E830C8"/>
    <w:rsid w:val="00E83678"/>
    <w:rsid w:val="00E836A2"/>
    <w:rsid w:val="00E839EB"/>
    <w:rsid w:val="00E83A0F"/>
    <w:rsid w:val="00E83B03"/>
    <w:rsid w:val="00E83BA9"/>
    <w:rsid w:val="00E83F2C"/>
    <w:rsid w:val="00E84302"/>
    <w:rsid w:val="00E8461C"/>
    <w:rsid w:val="00E84703"/>
    <w:rsid w:val="00E84950"/>
    <w:rsid w:val="00E84A28"/>
    <w:rsid w:val="00E84A29"/>
    <w:rsid w:val="00E84B74"/>
    <w:rsid w:val="00E84BDE"/>
    <w:rsid w:val="00E84DAB"/>
    <w:rsid w:val="00E84DB5"/>
    <w:rsid w:val="00E85010"/>
    <w:rsid w:val="00E85493"/>
    <w:rsid w:val="00E85592"/>
    <w:rsid w:val="00E85773"/>
    <w:rsid w:val="00E8585B"/>
    <w:rsid w:val="00E85AB1"/>
    <w:rsid w:val="00E85CA7"/>
    <w:rsid w:val="00E86230"/>
    <w:rsid w:val="00E86A48"/>
    <w:rsid w:val="00E86E0D"/>
    <w:rsid w:val="00E874A3"/>
    <w:rsid w:val="00E874D1"/>
    <w:rsid w:val="00E875CB"/>
    <w:rsid w:val="00E87967"/>
    <w:rsid w:val="00E87CFE"/>
    <w:rsid w:val="00E87E9C"/>
    <w:rsid w:val="00E90567"/>
    <w:rsid w:val="00E90650"/>
    <w:rsid w:val="00E90C61"/>
    <w:rsid w:val="00E9101C"/>
    <w:rsid w:val="00E91710"/>
    <w:rsid w:val="00E917D1"/>
    <w:rsid w:val="00E91BDD"/>
    <w:rsid w:val="00E91C96"/>
    <w:rsid w:val="00E91C9A"/>
    <w:rsid w:val="00E91D8C"/>
    <w:rsid w:val="00E91DBE"/>
    <w:rsid w:val="00E921D3"/>
    <w:rsid w:val="00E92309"/>
    <w:rsid w:val="00E92438"/>
    <w:rsid w:val="00E92722"/>
    <w:rsid w:val="00E92E40"/>
    <w:rsid w:val="00E940BF"/>
    <w:rsid w:val="00E94139"/>
    <w:rsid w:val="00E94412"/>
    <w:rsid w:val="00E9524D"/>
    <w:rsid w:val="00E9531E"/>
    <w:rsid w:val="00E95750"/>
    <w:rsid w:val="00E958CF"/>
    <w:rsid w:val="00E95E35"/>
    <w:rsid w:val="00E95F7C"/>
    <w:rsid w:val="00E95FCF"/>
    <w:rsid w:val="00E963D9"/>
    <w:rsid w:val="00E964CC"/>
    <w:rsid w:val="00E96504"/>
    <w:rsid w:val="00E967AA"/>
    <w:rsid w:val="00E96874"/>
    <w:rsid w:val="00E96D1B"/>
    <w:rsid w:val="00E96F80"/>
    <w:rsid w:val="00E971A2"/>
    <w:rsid w:val="00E9724C"/>
    <w:rsid w:val="00E97256"/>
    <w:rsid w:val="00E97309"/>
    <w:rsid w:val="00E9752C"/>
    <w:rsid w:val="00E97532"/>
    <w:rsid w:val="00E97625"/>
    <w:rsid w:val="00E9787D"/>
    <w:rsid w:val="00E97D5F"/>
    <w:rsid w:val="00EA00D2"/>
    <w:rsid w:val="00EA00E4"/>
    <w:rsid w:val="00EA0170"/>
    <w:rsid w:val="00EA0252"/>
    <w:rsid w:val="00EA0362"/>
    <w:rsid w:val="00EA074E"/>
    <w:rsid w:val="00EA07CB"/>
    <w:rsid w:val="00EA090F"/>
    <w:rsid w:val="00EA0AC8"/>
    <w:rsid w:val="00EA0DAF"/>
    <w:rsid w:val="00EA1498"/>
    <w:rsid w:val="00EA1606"/>
    <w:rsid w:val="00EA19E6"/>
    <w:rsid w:val="00EA1F8E"/>
    <w:rsid w:val="00EA230D"/>
    <w:rsid w:val="00EA2364"/>
    <w:rsid w:val="00EA25FA"/>
    <w:rsid w:val="00EA292F"/>
    <w:rsid w:val="00EA2D4C"/>
    <w:rsid w:val="00EA2E4B"/>
    <w:rsid w:val="00EA39ED"/>
    <w:rsid w:val="00EA3A6F"/>
    <w:rsid w:val="00EA3EE2"/>
    <w:rsid w:val="00EA3F01"/>
    <w:rsid w:val="00EA3F15"/>
    <w:rsid w:val="00EA403D"/>
    <w:rsid w:val="00EA41AA"/>
    <w:rsid w:val="00EA4336"/>
    <w:rsid w:val="00EA457A"/>
    <w:rsid w:val="00EA4EAF"/>
    <w:rsid w:val="00EA4F15"/>
    <w:rsid w:val="00EA4F8A"/>
    <w:rsid w:val="00EA50D7"/>
    <w:rsid w:val="00EA5185"/>
    <w:rsid w:val="00EA51DA"/>
    <w:rsid w:val="00EA54BB"/>
    <w:rsid w:val="00EA56A3"/>
    <w:rsid w:val="00EA56CA"/>
    <w:rsid w:val="00EA5F70"/>
    <w:rsid w:val="00EA5F7F"/>
    <w:rsid w:val="00EA5FA6"/>
    <w:rsid w:val="00EA60CE"/>
    <w:rsid w:val="00EA617C"/>
    <w:rsid w:val="00EA625C"/>
    <w:rsid w:val="00EA6D22"/>
    <w:rsid w:val="00EA7298"/>
    <w:rsid w:val="00EA75F7"/>
    <w:rsid w:val="00EA76F3"/>
    <w:rsid w:val="00EA7847"/>
    <w:rsid w:val="00EA7926"/>
    <w:rsid w:val="00EA7CBC"/>
    <w:rsid w:val="00EB0223"/>
    <w:rsid w:val="00EB034A"/>
    <w:rsid w:val="00EB0A2E"/>
    <w:rsid w:val="00EB0F1B"/>
    <w:rsid w:val="00EB1402"/>
    <w:rsid w:val="00EB1594"/>
    <w:rsid w:val="00EB16C5"/>
    <w:rsid w:val="00EB1775"/>
    <w:rsid w:val="00EB17F8"/>
    <w:rsid w:val="00EB1B6E"/>
    <w:rsid w:val="00EB215F"/>
    <w:rsid w:val="00EB2BC5"/>
    <w:rsid w:val="00EB3000"/>
    <w:rsid w:val="00EB32F3"/>
    <w:rsid w:val="00EB3799"/>
    <w:rsid w:val="00EB3E87"/>
    <w:rsid w:val="00EB41E4"/>
    <w:rsid w:val="00EB4285"/>
    <w:rsid w:val="00EB42BF"/>
    <w:rsid w:val="00EB4493"/>
    <w:rsid w:val="00EB4DF4"/>
    <w:rsid w:val="00EB4EF4"/>
    <w:rsid w:val="00EB4FB8"/>
    <w:rsid w:val="00EB5085"/>
    <w:rsid w:val="00EB50FC"/>
    <w:rsid w:val="00EB54F9"/>
    <w:rsid w:val="00EB5591"/>
    <w:rsid w:val="00EB5596"/>
    <w:rsid w:val="00EB5D29"/>
    <w:rsid w:val="00EB673B"/>
    <w:rsid w:val="00EB6832"/>
    <w:rsid w:val="00EB6B67"/>
    <w:rsid w:val="00EB6B99"/>
    <w:rsid w:val="00EB6B9B"/>
    <w:rsid w:val="00EB6E46"/>
    <w:rsid w:val="00EB6FDD"/>
    <w:rsid w:val="00EB7252"/>
    <w:rsid w:val="00EB7628"/>
    <w:rsid w:val="00EB76A6"/>
    <w:rsid w:val="00EB7BD4"/>
    <w:rsid w:val="00EB7D0C"/>
    <w:rsid w:val="00EB7F1E"/>
    <w:rsid w:val="00EC000D"/>
    <w:rsid w:val="00EC021B"/>
    <w:rsid w:val="00EC0251"/>
    <w:rsid w:val="00EC0273"/>
    <w:rsid w:val="00EC041F"/>
    <w:rsid w:val="00EC0541"/>
    <w:rsid w:val="00EC0626"/>
    <w:rsid w:val="00EC075A"/>
    <w:rsid w:val="00EC07E6"/>
    <w:rsid w:val="00EC07F8"/>
    <w:rsid w:val="00EC08A3"/>
    <w:rsid w:val="00EC0A15"/>
    <w:rsid w:val="00EC0B9D"/>
    <w:rsid w:val="00EC0C57"/>
    <w:rsid w:val="00EC0E7E"/>
    <w:rsid w:val="00EC10F3"/>
    <w:rsid w:val="00EC1385"/>
    <w:rsid w:val="00EC139B"/>
    <w:rsid w:val="00EC1544"/>
    <w:rsid w:val="00EC1695"/>
    <w:rsid w:val="00EC1816"/>
    <w:rsid w:val="00EC1986"/>
    <w:rsid w:val="00EC199A"/>
    <w:rsid w:val="00EC1B00"/>
    <w:rsid w:val="00EC1BAB"/>
    <w:rsid w:val="00EC1F7A"/>
    <w:rsid w:val="00EC2048"/>
    <w:rsid w:val="00EC290E"/>
    <w:rsid w:val="00EC3010"/>
    <w:rsid w:val="00EC342D"/>
    <w:rsid w:val="00EC35AB"/>
    <w:rsid w:val="00EC3A07"/>
    <w:rsid w:val="00EC3E15"/>
    <w:rsid w:val="00EC40EA"/>
    <w:rsid w:val="00EC416D"/>
    <w:rsid w:val="00EC4781"/>
    <w:rsid w:val="00EC48D4"/>
    <w:rsid w:val="00EC4BAF"/>
    <w:rsid w:val="00EC4DCB"/>
    <w:rsid w:val="00EC5130"/>
    <w:rsid w:val="00EC5D3F"/>
    <w:rsid w:val="00EC5F94"/>
    <w:rsid w:val="00EC629C"/>
    <w:rsid w:val="00EC67EE"/>
    <w:rsid w:val="00EC6A09"/>
    <w:rsid w:val="00EC6DE4"/>
    <w:rsid w:val="00EC6F73"/>
    <w:rsid w:val="00EC70CB"/>
    <w:rsid w:val="00EC7424"/>
    <w:rsid w:val="00EC786D"/>
    <w:rsid w:val="00EC7959"/>
    <w:rsid w:val="00EC7EB2"/>
    <w:rsid w:val="00ECF74C"/>
    <w:rsid w:val="00ED017D"/>
    <w:rsid w:val="00ED039D"/>
    <w:rsid w:val="00ED0495"/>
    <w:rsid w:val="00ED05FA"/>
    <w:rsid w:val="00ED08AC"/>
    <w:rsid w:val="00ED0DD8"/>
    <w:rsid w:val="00ED0E9D"/>
    <w:rsid w:val="00ED0F17"/>
    <w:rsid w:val="00ED10B8"/>
    <w:rsid w:val="00ED10EE"/>
    <w:rsid w:val="00ED11CB"/>
    <w:rsid w:val="00ED11FF"/>
    <w:rsid w:val="00ED121F"/>
    <w:rsid w:val="00ED12C7"/>
    <w:rsid w:val="00ED1452"/>
    <w:rsid w:val="00ED154C"/>
    <w:rsid w:val="00ED15A4"/>
    <w:rsid w:val="00ED1693"/>
    <w:rsid w:val="00ED178D"/>
    <w:rsid w:val="00ED1B04"/>
    <w:rsid w:val="00ED1CEF"/>
    <w:rsid w:val="00ED233D"/>
    <w:rsid w:val="00ED27D6"/>
    <w:rsid w:val="00ED2829"/>
    <w:rsid w:val="00ED28C9"/>
    <w:rsid w:val="00ED2CC0"/>
    <w:rsid w:val="00ED3C31"/>
    <w:rsid w:val="00ED3D38"/>
    <w:rsid w:val="00ED3EC6"/>
    <w:rsid w:val="00ED4376"/>
    <w:rsid w:val="00ED4550"/>
    <w:rsid w:val="00ED4684"/>
    <w:rsid w:val="00ED4CF3"/>
    <w:rsid w:val="00ED508C"/>
    <w:rsid w:val="00ED5A2B"/>
    <w:rsid w:val="00ED5AE6"/>
    <w:rsid w:val="00ED61D0"/>
    <w:rsid w:val="00ED6465"/>
    <w:rsid w:val="00ED64F7"/>
    <w:rsid w:val="00ED6B74"/>
    <w:rsid w:val="00ED7150"/>
    <w:rsid w:val="00ED7219"/>
    <w:rsid w:val="00ED7281"/>
    <w:rsid w:val="00ED73D3"/>
    <w:rsid w:val="00ED7A33"/>
    <w:rsid w:val="00ED7B31"/>
    <w:rsid w:val="00ED7D3B"/>
    <w:rsid w:val="00EE0040"/>
    <w:rsid w:val="00EE0816"/>
    <w:rsid w:val="00EE081E"/>
    <w:rsid w:val="00EE08F4"/>
    <w:rsid w:val="00EE1093"/>
    <w:rsid w:val="00EE1225"/>
    <w:rsid w:val="00EE1423"/>
    <w:rsid w:val="00EE1930"/>
    <w:rsid w:val="00EE1A4C"/>
    <w:rsid w:val="00EE1ACE"/>
    <w:rsid w:val="00EE22BE"/>
    <w:rsid w:val="00EE2AC4"/>
    <w:rsid w:val="00EE2E6E"/>
    <w:rsid w:val="00EE2F8C"/>
    <w:rsid w:val="00EE3A86"/>
    <w:rsid w:val="00EE3D6A"/>
    <w:rsid w:val="00EE3E76"/>
    <w:rsid w:val="00EE3F50"/>
    <w:rsid w:val="00EE4113"/>
    <w:rsid w:val="00EE4468"/>
    <w:rsid w:val="00EE4672"/>
    <w:rsid w:val="00EE489F"/>
    <w:rsid w:val="00EE4ACA"/>
    <w:rsid w:val="00EE4FBD"/>
    <w:rsid w:val="00EE5142"/>
    <w:rsid w:val="00EE5565"/>
    <w:rsid w:val="00EE573E"/>
    <w:rsid w:val="00EE58D4"/>
    <w:rsid w:val="00EE5C44"/>
    <w:rsid w:val="00EE5E2E"/>
    <w:rsid w:val="00EE5EBA"/>
    <w:rsid w:val="00EE60F0"/>
    <w:rsid w:val="00EE660B"/>
    <w:rsid w:val="00EE69A0"/>
    <w:rsid w:val="00EE69BB"/>
    <w:rsid w:val="00EE6B84"/>
    <w:rsid w:val="00EE6DC9"/>
    <w:rsid w:val="00EE741A"/>
    <w:rsid w:val="00EE752E"/>
    <w:rsid w:val="00EE778D"/>
    <w:rsid w:val="00EE77F4"/>
    <w:rsid w:val="00EE798B"/>
    <w:rsid w:val="00EE7C15"/>
    <w:rsid w:val="00EF0136"/>
    <w:rsid w:val="00EF07CF"/>
    <w:rsid w:val="00EF0930"/>
    <w:rsid w:val="00EF0BA2"/>
    <w:rsid w:val="00EF0FE3"/>
    <w:rsid w:val="00EF0FF1"/>
    <w:rsid w:val="00EF15FA"/>
    <w:rsid w:val="00EF1A75"/>
    <w:rsid w:val="00EF1B21"/>
    <w:rsid w:val="00EF1BA0"/>
    <w:rsid w:val="00EF1C3C"/>
    <w:rsid w:val="00EF1C45"/>
    <w:rsid w:val="00EF1E6F"/>
    <w:rsid w:val="00EF1FC1"/>
    <w:rsid w:val="00EF20B5"/>
    <w:rsid w:val="00EF20C8"/>
    <w:rsid w:val="00EF26B2"/>
    <w:rsid w:val="00EF28DA"/>
    <w:rsid w:val="00EF2BE8"/>
    <w:rsid w:val="00EF2CC4"/>
    <w:rsid w:val="00EF2F8B"/>
    <w:rsid w:val="00EF318C"/>
    <w:rsid w:val="00EF3451"/>
    <w:rsid w:val="00EF3653"/>
    <w:rsid w:val="00EF3A0D"/>
    <w:rsid w:val="00EF3E5E"/>
    <w:rsid w:val="00EF4468"/>
    <w:rsid w:val="00EF4AFE"/>
    <w:rsid w:val="00EF4B6A"/>
    <w:rsid w:val="00EF4D6B"/>
    <w:rsid w:val="00EF5410"/>
    <w:rsid w:val="00EF559A"/>
    <w:rsid w:val="00EF57EF"/>
    <w:rsid w:val="00EF5CA5"/>
    <w:rsid w:val="00EF5D68"/>
    <w:rsid w:val="00EF602C"/>
    <w:rsid w:val="00EF6413"/>
    <w:rsid w:val="00EF643E"/>
    <w:rsid w:val="00EF6477"/>
    <w:rsid w:val="00EF664A"/>
    <w:rsid w:val="00EF66AE"/>
    <w:rsid w:val="00EF6760"/>
    <w:rsid w:val="00EF6893"/>
    <w:rsid w:val="00EF69D8"/>
    <w:rsid w:val="00EF6FE5"/>
    <w:rsid w:val="00EF78AE"/>
    <w:rsid w:val="00EF7C34"/>
    <w:rsid w:val="00EF7D42"/>
    <w:rsid w:val="00EF7FC7"/>
    <w:rsid w:val="00F000A8"/>
    <w:rsid w:val="00F004A2"/>
    <w:rsid w:val="00F00568"/>
    <w:rsid w:val="00F00862"/>
    <w:rsid w:val="00F00A2A"/>
    <w:rsid w:val="00F00E7E"/>
    <w:rsid w:val="00F00F9B"/>
    <w:rsid w:val="00F011E1"/>
    <w:rsid w:val="00F0122E"/>
    <w:rsid w:val="00F013D8"/>
    <w:rsid w:val="00F01471"/>
    <w:rsid w:val="00F01632"/>
    <w:rsid w:val="00F01A01"/>
    <w:rsid w:val="00F01DDB"/>
    <w:rsid w:val="00F025B4"/>
    <w:rsid w:val="00F02E3C"/>
    <w:rsid w:val="00F03563"/>
    <w:rsid w:val="00F038D5"/>
    <w:rsid w:val="00F03944"/>
    <w:rsid w:val="00F03D78"/>
    <w:rsid w:val="00F04714"/>
    <w:rsid w:val="00F0478F"/>
    <w:rsid w:val="00F04858"/>
    <w:rsid w:val="00F0492A"/>
    <w:rsid w:val="00F04A86"/>
    <w:rsid w:val="00F0513C"/>
    <w:rsid w:val="00F051C5"/>
    <w:rsid w:val="00F052C5"/>
    <w:rsid w:val="00F054D9"/>
    <w:rsid w:val="00F057B4"/>
    <w:rsid w:val="00F059FC"/>
    <w:rsid w:val="00F05DE1"/>
    <w:rsid w:val="00F05EC8"/>
    <w:rsid w:val="00F05F3F"/>
    <w:rsid w:val="00F05FEE"/>
    <w:rsid w:val="00F06141"/>
    <w:rsid w:val="00F062BA"/>
    <w:rsid w:val="00F066EB"/>
    <w:rsid w:val="00F0678D"/>
    <w:rsid w:val="00F06B65"/>
    <w:rsid w:val="00F06BD5"/>
    <w:rsid w:val="00F06F75"/>
    <w:rsid w:val="00F0759E"/>
    <w:rsid w:val="00F07EBE"/>
    <w:rsid w:val="00F10438"/>
    <w:rsid w:val="00F10554"/>
    <w:rsid w:val="00F10608"/>
    <w:rsid w:val="00F106BD"/>
    <w:rsid w:val="00F10758"/>
    <w:rsid w:val="00F1079A"/>
    <w:rsid w:val="00F107C7"/>
    <w:rsid w:val="00F10882"/>
    <w:rsid w:val="00F10A10"/>
    <w:rsid w:val="00F10D1E"/>
    <w:rsid w:val="00F10FA2"/>
    <w:rsid w:val="00F112A5"/>
    <w:rsid w:val="00F112D3"/>
    <w:rsid w:val="00F11324"/>
    <w:rsid w:val="00F1163C"/>
    <w:rsid w:val="00F11A48"/>
    <w:rsid w:val="00F11B20"/>
    <w:rsid w:val="00F11E12"/>
    <w:rsid w:val="00F11E19"/>
    <w:rsid w:val="00F1249A"/>
    <w:rsid w:val="00F1263E"/>
    <w:rsid w:val="00F12699"/>
    <w:rsid w:val="00F12963"/>
    <w:rsid w:val="00F129EF"/>
    <w:rsid w:val="00F12AA0"/>
    <w:rsid w:val="00F130BA"/>
    <w:rsid w:val="00F132B1"/>
    <w:rsid w:val="00F13337"/>
    <w:rsid w:val="00F13361"/>
    <w:rsid w:val="00F13A92"/>
    <w:rsid w:val="00F13F6C"/>
    <w:rsid w:val="00F14223"/>
    <w:rsid w:val="00F144A3"/>
    <w:rsid w:val="00F145A3"/>
    <w:rsid w:val="00F1499D"/>
    <w:rsid w:val="00F149CE"/>
    <w:rsid w:val="00F14C1A"/>
    <w:rsid w:val="00F1505F"/>
    <w:rsid w:val="00F150F0"/>
    <w:rsid w:val="00F15791"/>
    <w:rsid w:val="00F157D0"/>
    <w:rsid w:val="00F1599F"/>
    <w:rsid w:val="00F160A8"/>
    <w:rsid w:val="00F160B8"/>
    <w:rsid w:val="00F16295"/>
    <w:rsid w:val="00F16F39"/>
    <w:rsid w:val="00F1736C"/>
    <w:rsid w:val="00F17503"/>
    <w:rsid w:val="00F17599"/>
    <w:rsid w:val="00F178BA"/>
    <w:rsid w:val="00F178DB"/>
    <w:rsid w:val="00F17FF2"/>
    <w:rsid w:val="00F2014A"/>
    <w:rsid w:val="00F204D0"/>
    <w:rsid w:val="00F20708"/>
    <w:rsid w:val="00F20783"/>
    <w:rsid w:val="00F207DE"/>
    <w:rsid w:val="00F20CFD"/>
    <w:rsid w:val="00F20E38"/>
    <w:rsid w:val="00F20E9F"/>
    <w:rsid w:val="00F21242"/>
    <w:rsid w:val="00F2171B"/>
    <w:rsid w:val="00F21CBC"/>
    <w:rsid w:val="00F21D4C"/>
    <w:rsid w:val="00F21F51"/>
    <w:rsid w:val="00F22076"/>
    <w:rsid w:val="00F22229"/>
    <w:rsid w:val="00F225D0"/>
    <w:rsid w:val="00F22D97"/>
    <w:rsid w:val="00F230AA"/>
    <w:rsid w:val="00F232E4"/>
    <w:rsid w:val="00F2338D"/>
    <w:rsid w:val="00F233B6"/>
    <w:rsid w:val="00F23837"/>
    <w:rsid w:val="00F23D1D"/>
    <w:rsid w:val="00F23D80"/>
    <w:rsid w:val="00F23DF3"/>
    <w:rsid w:val="00F2426A"/>
    <w:rsid w:val="00F242CF"/>
    <w:rsid w:val="00F244EB"/>
    <w:rsid w:val="00F2457E"/>
    <w:rsid w:val="00F245A2"/>
    <w:rsid w:val="00F24866"/>
    <w:rsid w:val="00F24945"/>
    <w:rsid w:val="00F24A19"/>
    <w:rsid w:val="00F24A73"/>
    <w:rsid w:val="00F24D10"/>
    <w:rsid w:val="00F24D7D"/>
    <w:rsid w:val="00F24F06"/>
    <w:rsid w:val="00F24FB3"/>
    <w:rsid w:val="00F24FDA"/>
    <w:rsid w:val="00F2517B"/>
    <w:rsid w:val="00F25731"/>
    <w:rsid w:val="00F257C9"/>
    <w:rsid w:val="00F25A57"/>
    <w:rsid w:val="00F25AA9"/>
    <w:rsid w:val="00F25D6F"/>
    <w:rsid w:val="00F25D78"/>
    <w:rsid w:val="00F264A1"/>
    <w:rsid w:val="00F2653C"/>
    <w:rsid w:val="00F2655A"/>
    <w:rsid w:val="00F26A2A"/>
    <w:rsid w:val="00F26EBB"/>
    <w:rsid w:val="00F26FF3"/>
    <w:rsid w:val="00F2719B"/>
    <w:rsid w:val="00F27676"/>
    <w:rsid w:val="00F277A2"/>
    <w:rsid w:val="00F27EB4"/>
    <w:rsid w:val="00F302EE"/>
    <w:rsid w:val="00F30599"/>
    <w:rsid w:val="00F305C7"/>
    <w:rsid w:val="00F30A08"/>
    <w:rsid w:val="00F30FD9"/>
    <w:rsid w:val="00F3112B"/>
    <w:rsid w:val="00F31578"/>
    <w:rsid w:val="00F3194A"/>
    <w:rsid w:val="00F320D3"/>
    <w:rsid w:val="00F3235F"/>
    <w:rsid w:val="00F32A26"/>
    <w:rsid w:val="00F32B37"/>
    <w:rsid w:val="00F32C31"/>
    <w:rsid w:val="00F32EFF"/>
    <w:rsid w:val="00F332AB"/>
    <w:rsid w:val="00F334B6"/>
    <w:rsid w:val="00F33738"/>
    <w:rsid w:val="00F33793"/>
    <w:rsid w:val="00F339DB"/>
    <w:rsid w:val="00F33E36"/>
    <w:rsid w:val="00F33F67"/>
    <w:rsid w:val="00F33FBD"/>
    <w:rsid w:val="00F3404F"/>
    <w:rsid w:val="00F34355"/>
    <w:rsid w:val="00F34978"/>
    <w:rsid w:val="00F34B2B"/>
    <w:rsid w:val="00F34BE7"/>
    <w:rsid w:val="00F34D1C"/>
    <w:rsid w:val="00F34D86"/>
    <w:rsid w:val="00F34F47"/>
    <w:rsid w:val="00F352AF"/>
    <w:rsid w:val="00F353D3"/>
    <w:rsid w:val="00F35517"/>
    <w:rsid w:val="00F355D6"/>
    <w:rsid w:val="00F35BF5"/>
    <w:rsid w:val="00F35C1D"/>
    <w:rsid w:val="00F360C8"/>
    <w:rsid w:val="00F3616F"/>
    <w:rsid w:val="00F36172"/>
    <w:rsid w:val="00F36318"/>
    <w:rsid w:val="00F36453"/>
    <w:rsid w:val="00F365E4"/>
    <w:rsid w:val="00F3660A"/>
    <w:rsid w:val="00F3668B"/>
    <w:rsid w:val="00F36800"/>
    <w:rsid w:val="00F36883"/>
    <w:rsid w:val="00F36893"/>
    <w:rsid w:val="00F36999"/>
    <w:rsid w:val="00F36A77"/>
    <w:rsid w:val="00F36E2A"/>
    <w:rsid w:val="00F37119"/>
    <w:rsid w:val="00F3716C"/>
    <w:rsid w:val="00F37600"/>
    <w:rsid w:val="00F37665"/>
    <w:rsid w:val="00F37C19"/>
    <w:rsid w:val="00F37D57"/>
    <w:rsid w:val="00F40018"/>
    <w:rsid w:val="00F40039"/>
    <w:rsid w:val="00F4008B"/>
    <w:rsid w:val="00F400D6"/>
    <w:rsid w:val="00F401DA"/>
    <w:rsid w:val="00F40685"/>
    <w:rsid w:val="00F406CB"/>
    <w:rsid w:val="00F40CE3"/>
    <w:rsid w:val="00F41125"/>
    <w:rsid w:val="00F41386"/>
    <w:rsid w:val="00F417F7"/>
    <w:rsid w:val="00F419DD"/>
    <w:rsid w:val="00F41E1A"/>
    <w:rsid w:val="00F42AFD"/>
    <w:rsid w:val="00F42B45"/>
    <w:rsid w:val="00F42C3A"/>
    <w:rsid w:val="00F42FF6"/>
    <w:rsid w:val="00F433FA"/>
    <w:rsid w:val="00F43595"/>
    <w:rsid w:val="00F437A7"/>
    <w:rsid w:val="00F4398C"/>
    <w:rsid w:val="00F43B24"/>
    <w:rsid w:val="00F43CCE"/>
    <w:rsid w:val="00F43D21"/>
    <w:rsid w:val="00F4411C"/>
    <w:rsid w:val="00F4490B"/>
    <w:rsid w:val="00F449C2"/>
    <w:rsid w:val="00F45079"/>
    <w:rsid w:val="00F4537F"/>
    <w:rsid w:val="00F454C8"/>
    <w:rsid w:val="00F45607"/>
    <w:rsid w:val="00F4564A"/>
    <w:rsid w:val="00F45670"/>
    <w:rsid w:val="00F45795"/>
    <w:rsid w:val="00F45886"/>
    <w:rsid w:val="00F45F17"/>
    <w:rsid w:val="00F46066"/>
    <w:rsid w:val="00F463CB"/>
    <w:rsid w:val="00F46533"/>
    <w:rsid w:val="00F46643"/>
    <w:rsid w:val="00F468CB"/>
    <w:rsid w:val="00F46969"/>
    <w:rsid w:val="00F46EAA"/>
    <w:rsid w:val="00F47102"/>
    <w:rsid w:val="00F473D6"/>
    <w:rsid w:val="00F47495"/>
    <w:rsid w:val="00F4793A"/>
    <w:rsid w:val="00F479C3"/>
    <w:rsid w:val="00F47BCC"/>
    <w:rsid w:val="00F506A7"/>
    <w:rsid w:val="00F50853"/>
    <w:rsid w:val="00F50F5E"/>
    <w:rsid w:val="00F51065"/>
    <w:rsid w:val="00F5146D"/>
    <w:rsid w:val="00F51744"/>
    <w:rsid w:val="00F51A11"/>
    <w:rsid w:val="00F51F18"/>
    <w:rsid w:val="00F51FD2"/>
    <w:rsid w:val="00F5216D"/>
    <w:rsid w:val="00F523A8"/>
    <w:rsid w:val="00F52706"/>
    <w:rsid w:val="00F52792"/>
    <w:rsid w:val="00F5288E"/>
    <w:rsid w:val="00F52B9C"/>
    <w:rsid w:val="00F52FB2"/>
    <w:rsid w:val="00F5306B"/>
    <w:rsid w:val="00F5308A"/>
    <w:rsid w:val="00F53391"/>
    <w:rsid w:val="00F533D2"/>
    <w:rsid w:val="00F5363F"/>
    <w:rsid w:val="00F53693"/>
    <w:rsid w:val="00F53ABD"/>
    <w:rsid w:val="00F53BE3"/>
    <w:rsid w:val="00F53C64"/>
    <w:rsid w:val="00F53E9C"/>
    <w:rsid w:val="00F543FD"/>
    <w:rsid w:val="00F54426"/>
    <w:rsid w:val="00F54618"/>
    <w:rsid w:val="00F54801"/>
    <w:rsid w:val="00F54977"/>
    <w:rsid w:val="00F54C9B"/>
    <w:rsid w:val="00F54CAF"/>
    <w:rsid w:val="00F54CD7"/>
    <w:rsid w:val="00F54D1E"/>
    <w:rsid w:val="00F5512A"/>
    <w:rsid w:val="00F55503"/>
    <w:rsid w:val="00F556B2"/>
    <w:rsid w:val="00F55EC1"/>
    <w:rsid w:val="00F563AF"/>
    <w:rsid w:val="00F563EC"/>
    <w:rsid w:val="00F564CB"/>
    <w:rsid w:val="00F5651A"/>
    <w:rsid w:val="00F5682D"/>
    <w:rsid w:val="00F56851"/>
    <w:rsid w:val="00F56D0E"/>
    <w:rsid w:val="00F56D8F"/>
    <w:rsid w:val="00F56F13"/>
    <w:rsid w:val="00F57077"/>
    <w:rsid w:val="00F57294"/>
    <w:rsid w:val="00F60203"/>
    <w:rsid w:val="00F602A3"/>
    <w:rsid w:val="00F60576"/>
    <w:rsid w:val="00F606C9"/>
    <w:rsid w:val="00F6087A"/>
    <w:rsid w:val="00F614AE"/>
    <w:rsid w:val="00F615BA"/>
    <w:rsid w:val="00F616B4"/>
    <w:rsid w:val="00F61EC5"/>
    <w:rsid w:val="00F6290A"/>
    <w:rsid w:val="00F629E5"/>
    <w:rsid w:val="00F62B77"/>
    <w:rsid w:val="00F62E25"/>
    <w:rsid w:val="00F62E92"/>
    <w:rsid w:val="00F62E98"/>
    <w:rsid w:val="00F62EF9"/>
    <w:rsid w:val="00F63646"/>
    <w:rsid w:val="00F638F6"/>
    <w:rsid w:val="00F63CEA"/>
    <w:rsid w:val="00F640B5"/>
    <w:rsid w:val="00F64314"/>
    <w:rsid w:val="00F645A5"/>
    <w:rsid w:val="00F64989"/>
    <w:rsid w:val="00F64A28"/>
    <w:rsid w:val="00F64BDE"/>
    <w:rsid w:val="00F64C7C"/>
    <w:rsid w:val="00F64CDC"/>
    <w:rsid w:val="00F65481"/>
    <w:rsid w:val="00F65B22"/>
    <w:rsid w:val="00F65BEB"/>
    <w:rsid w:val="00F65ECF"/>
    <w:rsid w:val="00F65FBF"/>
    <w:rsid w:val="00F663BD"/>
    <w:rsid w:val="00F66479"/>
    <w:rsid w:val="00F66567"/>
    <w:rsid w:val="00F6693B"/>
    <w:rsid w:val="00F66B02"/>
    <w:rsid w:val="00F66B67"/>
    <w:rsid w:val="00F67241"/>
    <w:rsid w:val="00F6729D"/>
    <w:rsid w:val="00F672CB"/>
    <w:rsid w:val="00F675C4"/>
    <w:rsid w:val="00F6764F"/>
    <w:rsid w:val="00F677FC"/>
    <w:rsid w:val="00F67868"/>
    <w:rsid w:val="00F67890"/>
    <w:rsid w:val="00F67A12"/>
    <w:rsid w:val="00F67CC1"/>
    <w:rsid w:val="00F70023"/>
    <w:rsid w:val="00F7015D"/>
    <w:rsid w:val="00F70289"/>
    <w:rsid w:val="00F703CB"/>
    <w:rsid w:val="00F7073C"/>
    <w:rsid w:val="00F70C56"/>
    <w:rsid w:val="00F711F5"/>
    <w:rsid w:val="00F712FA"/>
    <w:rsid w:val="00F7150C"/>
    <w:rsid w:val="00F71650"/>
    <w:rsid w:val="00F7171D"/>
    <w:rsid w:val="00F717E8"/>
    <w:rsid w:val="00F7188A"/>
    <w:rsid w:val="00F71A74"/>
    <w:rsid w:val="00F71C09"/>
    <w:rsid w:val="00F71C7F"/>
    <w:rsid w:val="00F71DBB"/>
    <w:rsid w:val="00F71E24"/>
    <w:rsid w:val="00F71FA9"/>
    <w:rsid w:val="00F722E0"/>
    <w:rsid w:val="00F723B6"/>
    <w:rsid w:val="00F727A9"/>
    <w:rsid w:val="00F7286E"/>
    <w:rsid w:val="00F7356B"/>
    <w:rsid w:val="00F73746"/>
    <w:rsid w:val="00F73F36"/>
    <w:rsid w:val="00F74290"/>
    <w:rsid w:val="00F745BE"/>
    <w:rsid w:val="00F74699"/>
    <w:rsid w:val="00F74792"/>
    <w:rsid w:val="00F748BC"/>
    <w:rsid w:val="00F749A8"/>
    <w:rsid w:val="00F749DC"/>
    <w:rsid w:val="00F74A77"/>
    <w:rsid w:val="00F752F1"/>
    <w:rsid w:val="00F753D7"/>
    <w:rsid w:val="00F7556C"/>
    <w:rsid w:val="00F756F9"/>
    <w:rsid w:val="00F757B8"/>
    <w:rsid w:val="00F75EB2"/>
    <w:rsid w:val="00F76441"/>
    <w:rsid w:val="00F769F7"/>
    <w:rsid w:val="00F76DC9"/>
    <w:rsid w:val="00F76F0D"/>
    <w:rsid w:val="00F7722E"/>
    <w:rsid w:val="00F772F5"/>
    <w:rsid w:val="00F773CE"/>
    <w:rsid w:val="00F7759B"/>
    <w:rsid w:val="00F777B9"/>
    <w:rsid w:val="00F77A1C"/>
    <w:rsid w:val="00F800A5"/>
    <w:rsid w:val="00F802B7"/>
    <w:rsid w:val="00F80389"/>
    <w:rsid w:val="00F803CA"/>
    <w:rsid w:val="00F8063D"/>
    <w:rsid w:val="00F807F1"/>
    <w:rsid w:val="00F80B11"/>
    <w:rsid w:val="00F812F8"/>
    <w:rsid w:val="00F814A8"/>
    <w:rsid w:val="00F81542"/>
    <w:rsid w:val="00F81CAF"/>
    <w:rsid w:val="00F81E24"/>
    <w:rsid w:val="00F8219B"/>
    <w:rsid w:val="00F821A3"/>
    <w:rsid w:val="00F8222C"/>
    <w:rsid w:val="00F82264"/>
    <w:rsid w:val="00F823C7"/>
    <w:rsid w:val="00F823EA"/>
    <w:rsid w:val="00F82688"/>
    <w:rsid w:val="00F8278E"/>
    <w:rsid w:val="00F82832"/>
    <w:rsid w:val="00F83000"/>
    <w:rsid w:val="00F83135"/>
    <w:rsid w:val="00F836A5"/>
    <w:rsid w:val="00F8381A"/>
    <w:rsid w:val="00F8395D"/>
    <w:rsid w:val="00F839D1"/>
    <w:rsid w:val="00F83C95"/>
    <w:rsid w:val="00F83EA8"/>
    <w:rsid w:val="00F842CD"/>
    <w:rsid w:val="00F842E6"/>
    <w:rsid w:val="00F8438C"/>
    <w:rsid w:val="00F8529D"/>
    <w:rsid w:val="00F854EF"/>
    <w:rsid w:val="00F85675"/>
    <w:rsid w:val="00F85926"/>
    <w:rsid w:val="00F85BC8"/>
    <w:rsid w:val="00F861E5"/>
    <w:rsid w:val="00F8647A"/>
    <w:rsid w:val="00F8659E"/>
    <w:rsid w:val="00F865ED"/>
    <w:rsid w:val="00F86884"/>
    <w:rsid w:val="00F86928"/>
    <w:rsid w:val="00F86AA1"/>
    <w:rsid w:val="00F86F50"/>
    <w:rsid w:val="00F87484"/>
    <w:rsid w:val="00F87544"/>
    <w:rsid w:val="00F875B5"/>
    <w:rsid w:val="00F87FBD"/>
    <w:rsid w:val="00F87FF9"/>
    <w:rsid w:val="00F90312"/>
    <w:rsid w:val="00F90719"/>
    <w:rsid w:val="00F90A31"/>
    <w:rsid w:val="00F915CF"/>
    <w:rsid w:val="00F919A8"/>
    <w:rsid w:val="00F91BBA"/>
    <w:rsid w:val="00F91FE9"/>
    <w:rsid w:val="00F924B4"/>
    <w:rsid w:val="00F9264B"/>
    <w:rsid w:val="00F928D3"/>
    <w:rsid w:val="00F9296C"/>
    <w:rsid w:val="00F92B31"/>
    <w:rsid w:val="00F92F1C"/>
    <w:rsid w:val="00F9314A"/>
    <w:rsid w:val="00F934B4"/>
    <w:rsid w:val="00F93FE8"/>
    <w:rsid w:val="00F9447A"/>
    <w:rsid w:val="00F94842"/>
    <w:rsid w:val="00F948B0"/>
    <w:rsid w:val="00F949AE"/>
    <w:rsid w:val="00F94B93"/>
    <w:rsid w:val="00F94C63"/>
    <w:rsid w:val="00F94E09"/>
    <w:rsid w:val="00F94EFF"/>
    <w:rsid w:val="00F94F86"/>
    <w:rsid w:val="00F9510D"/>
    <w:rsid w:val="00F951ED"/>
    <w:rsid w:val="00F9552E"/>
    <w:rsid w:val="00F9557F"/>
    <w:rsid w:val="00F958B3"/>
    <w:rsid w:val="00F95929"/>
    <w:rsid w:val="00F9593E"/>
    <w:rsid w:val="00F95942"/>
    <w:rsid w:val="00F95EF9"/>
    <w:rsid w:val="00F9626E"/>
    <w:rsid w:val="00F9635F"/>
    <w:rsid w:val="00F9641A"/>
    <w:rsid w:val="00F967A4"/>
    <w:rsid w:val="00F96A44"/>
    <w:rsid w:val="00F96B0B"/>
    <w:rsid w:val="00F96BEA"/>
    <w:rsid w:val="00F97145"/>
    <w:rsid w:val="00F974D3"/>
    <w:rsid w:val="00F97611"/>
    <w:rsid w:val="00F979D9"/>
    <w:rsid w:val="00F97A95"/>
    <w:rsid w:val="00F97BBE"/>
    <w:rsid w:val="00F97D91"/>
    <w:rsid w:val="00F97E00"/>
    <w:rsid w:val="00F97EA3"/>
    <w:rsid w:val="00FA01CD"/>
    <w:rsid w:val="00FA0772"/>
    <w:rsid w:val="00FA0AA1"/>
    <w:rsid w:val="00FA13E3"/>
    <w:rsid w:val="00FA1C3F"/>
    <w:rsid w:val="00FA1F09"/>
    <w:rsid w:val="00FA2103"/>
    <w:rsid w:val="00FA25F2"/>
    <w:rsid w:val="00FA2854"/>
    <w:rsid w:val="00FA297B"/>
    <w:rsid w:val="00FA2B54"/>
    <w:rsid w:val="00FA2E23"/>
    <w:rsid w:val="00FA2F0D"/>
    <w:rsid w:val="00FA2FF2"/>
    <w:rsid w:val="00FA3100"/>
    <w:rsid w:val="00FA31CA"/>
    <w:rsid w:val="00FA349E"/>
    <w:rsid w:val="00FA34FD"/>
    <w:rsid w:val="00FA3730"/>
    <w:rsid w:val="00FA3CFA"/>
    <w:rsid w:val="00FA405D"/>
    <w:rsid w:val="00FA4157"/>
    <w:rsid w:val="00FA4521"/>
    <w:rsid w:val="00FA455F"/>
    <w:rsid w:val="00FA46A6"/>
    <w:rsid w:val="00FA479B"/>
    <w:rsid w:val="00FA47B2"/>
    <w:rsid w:val="00FA4846"/>
    <w:rsid w:val="00FA484E"/>
    <w:rsid w:val="00FA4B00"/>
    <w:rsid w:val="00FA4E89"/>
    <w:rsid w:val="00FA5292"/>
    <w:rsid w:val="00FA5399"/>
    <w:rsid w:val="00FA53F4"/>
    <w:rsid w:val="00FA54CF"/>
    <w:rsid w:val="00FA58F7"/>
    <w:rsid w:val="00FA590A"/>
    <w:rsid w:val="00FA5A43"/>
    <w:rsid w:val="00FA5E06"/>
    <w:rsid w:val="00FA5EB6"/>
    <w:rsid w:val="00FA5EEC"/>
    <w:rsid w:val="00FA6B27"/>
    <w:rsid w:val="00FA70E7"/>
    <w:rsid w:val="00FA71C3"/>
    <w:rsid w:val="00FA75C4"/>
    <w:rsid w:val="00FA7A24"/>
    <w:rsid w:val="00FA7F90"/>
    <w:rsid w:val="00FB01BA"/>
    <w:rsid w:val="00FB0233"/>
    <w:rsid w:val="00FB0499"/>
    <w:rsid w:val="00FB0640"/>
    <w:rsid w:val="00FB0679"/>
    <w:rsid w:val="00FB08DB"/>
    <w:rsid w:val="00FB08F0"/>
    <w:rsid w:val="00FB0A23"/>
    <w:rsid w:val="00FB0AEF"/>
    <w:rsid w:val="00FB0CF2"/>
    <w:rsid w:val="00FB0CFF"/>
    <w:rsid w:val="00FB0D51"/>
    <w:rsid w:val="00FB0FB9"/>
    <w:rsid w:val="00FB18E2"/>
    <w:rsid w:val="00FB1C38"/>
    <w:rsid w:val="00FB1CA3"/>
    <w:rsid w:val="00FB1E94"/>
    <w:rsid w:val="00FB1EF4"/>
    <w:rsid w:val="00FB2101"/>
    <w:rsid w:val="00FB2210"/>
    <w:rsid w:val="00FB22D4"/>
    <w:rsid w:val="00FB244D"/>
    <w:rsid w:val="00FB26B5"/>
    <w:rsid w:val="00FB2750"/>
    <w:rsid w:val="00FB281B"/>
    <w:rsid w:val="00FB2AB5"/>
    <w:rsid w:val="00FB2BEC"/>
    <w:rsid w:val="00FB331A"/>
    <w:rsid w:val="00FB33F5"/>
    <w:rsid w:val="00FB344F"/>
    <w:rsid w:val="00FB3642"/>
    <w:rsid w:val="00FB3760"/>
    <w:rsid w:val="00FB3862"/>
    <w:rsid w:val="00FB3875"/>
    <w:rsid w:val="00FB395C"/>
    <w:rsid w:val="00FB3B3B"/>
    <w:rsid w:val="00FB3CED"/>
    <w:rsid w:val="00FB3D4B"/>
    <w:rsid w:val="00FB3FC8"/>
    <w:rsid w:val="00FB4126"/>
    <w:rsid w:val="00FB41EE"/>
    <w:rsid w:val="00FB4209"/>
    <w:rsid w:val="00FB424D"/>
    <w:rsid w:val="00FB4654"/>
    <w:rsid w:val="00FB4C02"/>
    <w:rsid w:val="00FB4CDA"/>
    <w:rsid w:val="00FB523E"/>
    <w:rsid w:val="00FB567A"/>
    <w:rsid w:val="00FB577A"/>
    <w:rsid w:val="00FB5901"/>
    <w:rsid w:val="00FB5E59"/>
    <w:rsid w:val="00FB5E9D"/>
    <w:rsid w:val="00FB5F1D"/>
    <w:rsid w:val="00FB5FE4"/>
    <w:rsid w:val="00FB63AC"/>
    <w:rsid w:val="00FB684B"/>
    <w:rsid w:val="00FB6C43"/>
    <w:rsid w:val="00FB6D45"/>
    <w:rsid w:val="00FB701E"/>
    <w:rsid w:val="00FB77DB"/>
    <w:rsid w:val="00FB78FF"/>
    <w:rsid w:val="00FC0060"/>
    <w:rsid w:val="00FC0091"/>
    <w:rsid w:val="00FC01D4"/>
    <w:rsid w:val="00FC022D"/>
    <w:rsid w:val="00FC0696"/>
    <w:rsid w:val="00FC0D73"/>
    <w:rsid w:val="00FC109B"/>
    <w:rsid w:val="00FC11C1"/>
    <w:rsid w:val="00FC1272"/>
    <w:rsid w:val="00FC1435"/>
    <w:rsid w:val="00FC1604"/>
    <w:rsid w:val="00FC1634"/>
    <w:rsid w:val="00FC1648"/>
    <w:rsid w:val="00FC1E8B"/>
    <w:rsid w:val="00FC1E8C"/>
    <w:rsid w:val="00FC22BD"/>
    <w:rsid w:val="00FC22FE"/>
    <w:rsid w:val="00FC2B31"/>
    <w:rsid w:val="00FC2E29"/>
    <w:rsid w:val="00FC2F68"/>
    <w:rsid w:val="00FC338E"/>
    <w:rsid w:val="00FC339A"/>
    <w:rsid w:val="00FC33C0"/>
    <w:rsid w:val="00FC38C9"/>
    <w:rsid w:val="00FC3A98"/>
    <w:rsid w:val="00FC3D2E"/>
    <w:rsid w:val="00FC4095"/>
    <w:rsid w:val="00FC4425"/>
    <w:rsid w:val="00FC4967"/>
    <w:rsid w:val="00FC4C13"/>
    <w:rsid w:val="00FC51DE"/>
    <w:rsid w:val="00FC574D"/>
    <w:rsid w:val="00FC58EF"/>
    <w:rsid w:val="00FC5999"/>
    <w:rsid w:val="00FC5B62"/>
    <w:rsid w:val="00FC60CE"/>
    <w:rsid w:val="00FC616E"/>
    <w:rsid w:val="00FC61C5"/>
    <w:rsid w:val="00FC6306"/>
    <w:rsid w:val="00FC65CD"/>
    <w:rsid w:val="00FC6876"/>
    <w:rsid w:val="00FC6A2D"/>
    <w:rsid w:val="00FC7179"/>
    <w:rsid w:val="00FC7336"/>
    <w:rsid w:val="00FC753C"/>
    <w:rsid w:val="00FC78A8"/>
    <w:rsid w:val="00FD007D"/>
    <w:rsid w:val="00FD01CA"/>
    <w:rsid w:val="00FD04A7"/>
    <w:rsid w:val="00FD0937"/>
    <w:rsid w:val="00FD09CE"/>
    <w:rsid w:val="00FD0CA3"/>
    <w:rsid w:val="00FD12DD"/>
    <w:rsid w:val="00FD1327"/>
    <w:rsid w:val="00FD14C6"/>
    <w:rsid w:val="00FD1624"/>
    <w:rsid w:val="00FD1867"/>
    <w:rsid w:val="00FD1BCD"/>
    <w:rsid w:val="00FD1EED"/>
    <w:rsid w:val="00FD21F1"/>
    <w:rsid w:val="00FD2323"/>
    <w:rsid w:val="00FD23CD"/>
    <w:rsid w:val="00FD260D"/>
    <w:rsid w:val="00FD2670"/>
    <w:rsid w:val="00FD281A"/>
    <w:rsid w:val="00FD3367"/>
    <w:rsid w:val="00FD33DF"/>
    <w:rsid w:val="00FD34CE"/>
    <w:rsid w:val="00FD388A"/>
    <w:rsid w:val="00FD38CC"/>
    <w:rsid w:val="00FD4119"/>
    <w:rsid w:val="00FD41B5"/>
    <w:rsid w:val="00FD45D4"/>
    <w:rsid w:val="00FD4615"/>
    <w:rsid w:val="00FD47A7"/>
    <w:rsid w:val="00FD4854"/>
    <w:rsid w:val="00FD48A4"/>
    <w:rsid w:val="00FD48E3"/>
    <w:rsid w:val="00FD4A67"/>
    <w:rsid w:val="00FD52A3"/>
    <w:rsid w:val="00FD532D"/>
    <w:rsid w:val="00FD533F"/>
    <w:rsid w:val="00FD5380"/>
    <w:rsid w:val="00FD57F7"/>
    <w:rsid w:val="00FD5BBF"/>
    <w:rsid w:val="00FD6267"/>
    <w:rsid w:val="00FD635C"/>
    <w:rsid w:val="00FD640C"/>
    <w:rsid w:val="00FD6565"/>
    <w:rsid w:val="00FD6A1C"/>
    <w:rsid w:val="00FD6A23"/>
    <w:rsid w:val="00FD6BBC"/>
    <w:rsid w:val="00FD6BD3"/>
    <w:rsid w:val="00FD6EF4"/>
    <w:rsid w:val="00FD716F"/>
    <w:rsid w:val="00FD7195"/>
    <w:rsid w:val="00FD71B4"/>
    <w:rsid w:val="00FD74B3"/>
    <w:rsid w:val="00FD75DE"/>
    <w:rsid w:val="00FD773F"/>
    <w:rsid w:val="00FD7FCC"/>
    <w:rsid w:val="00FE000E"/>
    <w:rsid w:val="00FE0098"/>
    <w:rsid w:val="00FE00BD"/>
    <w:rsid w:val="00FE0473"/>
    <w:rsid w:val="00FE085F"/>
    <w:rsid w:val="00FE08F0"/>
    <w:rsid w:val="00FE09B4"/>
    <w:rsid w:val="00FE0B08"/>
    <w:rsid w:val="00FE0BAB"/>
    <w:rsid w:val="00FE144D"/>
    <w:rsid w:val="00FE1573"/>
    <w:rsid w:val="00FE175E"/>
    <w:rsid w:val="00FE1DCC"/>
    <w:rsid w:val="00FE1F1C"/>
    <w:rsid w:val="00FE203E"/>
    <w:rsid w:val="00FE218B"/>
    <w:rsid w:val="00FE233C"/>
    <w:rsid w:val="00FE247B"/>
    <w:rsid w:val="00FE24F7"/>
    <w:rsid w:val="00FE253C"/>
    <w:rsid w:val="00FE2659"/>
    <w:rsid w:val="00FE27C0"/>
    <w:rsid w:val="00FE2C68"/>
    <w:rsid w:val="00FE2D4C"/>
    <w:rsid w:val="00FE2E07"/>
    <w:rsid w:val="00FE2E9C"/>
    <w:rsid w:val="00FE30A8"/>
    <w:rsid w:val="00FE32F7"/>
    <w:rsid w:val="00FE3386"/>
    <w:rsid w:val="00FE346A"/>
    <w:rsid w:val="00FE39D7"/>
    <w:rsid w:val="00FE3CFD"/>
    <w:rsid w:val="00FE3DAB"/>
    <w:rsid w:val="00FE4009"/>
    <w:rsid w:val="00FE42A7"/>
    <w:rsid w:val="00FE47F1"/>
    <w:rsid w:val="00FE4B68"/>
    <w:rsid w:val="00FE4EE2"/>
    <w:rsid w:val="00FE507B"/>
    <w:rsid w:val="00FE51BD"/>
    <w:rsid w:val="00FE56F1"/>
    <w:rsid w:val="00FE5738"/>
    <w:rsid w:val="00FE5802"/>
    <w:rsid w:val="00FE591F"/>
    <w:rsid w:val="00FE59D7"/>
    <w:rsid w:val="00FE5DBA"/>
    <w:rsid w:val="00FE5DE0"/>
    <w:rsid w:val="00FE6062"/>
    <w:rsid w:val="00FE6315"/>
    <w:rsid w:val="00FE634C"/>
    <w:rsid w:val="00FE687B"/>
    <w:rsid w:val="00FE68E1"/>
    <w:rsid w:val="00FE7154"/>
    <w:rsid w:val="00FE73A1"/>
    <w:rsid w:val="00FE78EF"/>
    <w:rsid w:val="00FE7B72"/>
    <w:rsid w:val="00FE7C82"/>
    <w:rsid w:val="00FF0218"/>
    <w:rsid w:val="00FF0AB9"/>
    <w:rsid w:val="00FF0E03"/>
    <w:rsid w:val="00FF1193"/>
    <w:rsid w:val="00FF1600"/>
    <w:rsid w:val="00FF1E2C"/>
    <w:rsid w:val="00FF1FFE"/>
    <w:rsid w:val="00FF2190"/>
    <w:rsid w:val="00FF2440"/>
    <w:rsid w:val="00FF26E9"/>
    <w:rsid w:val="00FF2887"/>
    <w:rsid w:val="00FF2A0A"/>
    <w:rsid w:val="00FF2A2F"/>
    <w:rsid w:val="00FF2DF4"/>
    <w:rsid w:val="00FF30BC"/>
    <w:rsid w:val="00FF376C"/>
    <w:rsid w:val="00FF3E7D"/>
    <w:rsid w:val="00FF3F08"/>
    <w:rsid w:val="00FF4448"/>
    <w:rsid w:val="00FF493D"/>
    <w:rsid w:val="00FF4BFB"/>
    <w:rsid w:val="00FF4DE6"/>
    <w:rsid w:val="00FF5374"/>
    <w:rsid w:val="00FF5484"/>
    <w:rsid w:val="00FF553A"/>
    <w:rsid w:val="00FF5D42"/>
    <w:rsid w:val="00FF5E87"/>
    <w:rsid w:val="00FF6350"/>
    <w:rsid w:val="00FF66F6"/>
    <w:rsid w:val="00FF6D66"/>
    <w:rsid w:val="00FF73AA"/>
    <w:rsid w:val="00FF75BA"/>
    <w:rsid w:val="00FF75FF"/>
    <w:rsid w:val="00FF7A50"/>
    <w:rsid w:val="00FF7B5A"/>
    <w:rsid w:val="00FF7CA2"/>
    <w:rsid w:val="00FF7EEB"/>
    <w:rsid w:val="0131962B"/>
    <w:rsid w:val="017A19EA"/>
    <w:rsid w:val="0190A6FE"/>
    <w:rsid w:val="01AE91BE"/>
    <w:rsid w:val="01B3EE93"/>
    <w:rsid w:val="01F55114"/>
    <w:rsid w:val="023321CC"/>
    <w:rsid w:val="028597E6"/>
    <w:rsid w:val="029C3B25"/>
    <w:rsid w:val="02C905D6"/>
    <w:rsid w:val="030B6D0F"/>
    <w:rsid w:val="0324FA13"/>
    <w:rsid w:val="033397A2"/>
    <w:rsid w:val="03CF27F8"/>
    <w:rsid w:val="03FDEF63"/>
    <w:rsid w:val="04A465B9"/>
    <w:rsid w:val="04ABD4A3"/>
    <w:rsid w:val="04CE7976"/>
    <w:rsid w:val="04CFDA3C"/>
    <w:rsid w:val="04DB856D"/>
    <w:rsid w:val="053875C9"/>
    <w:rsid w:val="057D6CB8"/>
    <w:rsid w:val="05A1BDFE"/>
    <w:rsid w:val="06170C6E"/>
    <w:rsid w:val="06A97E4F"/>
    <w:rsid w:val="06DFBF85"/>
    <w:rsid w:val="06E7793F"/>
    <w:rsid w:val="06FA5340"/>
    <w:rsid w:val="06FBB207"/>
    <w:rsid w:val="07378F7A"/>
    <w:rsid w:val="074FF826"/>
    <w:rsid w:val="07769165"/>
    <w:rsid w:val="079B0B9B"/>
    <w:rsid w:val="07BB5D54"/>
    <w:rsid w:val="07E1A0B9"/>
    <w:rsid w:val="07F7FAFC"/>
    <w:rsid w:val="082C8062"/>
    <w:rsid w:val="088970BE"/>
    <w:rsid w:val="0896F882"/>
    <w:rsid w:val="08B66E40"/>
    <w:rsid w:val="08DAC081"/>
    <w:rsid w:val="08DBEF71"/>
    <w:rsid w:val="09110538"/>
    <w:rsid w:val="09381584"/>
    <w:rsid w:val="09CFD9A2"/>
    <w:rsid w:val="0A003BBB"/>
    <w:rsid w:val="0A4532AA"/>
    <w:rsid w:val="0A7716AB"/>
    <w:rsid w:val="0A904524"/>
    <w:rsid w:val="0ABADEAA"/>
    <w:rsid w:val="0AD04C7E"/>
    <w:rsid w:val="0AEF75BF"/>
    <w:rsid w:val="0B8D2392"/>
    <w:rsid w:val="0BA8809B"/>
    <w:rsid w:val="0BCCD2DC"/>
    <w:rsid w:val="0BD9455C"/>
    <w:rsid w:val="0C1BE165"/>
    <w:rsid w:val="0C2004B2"/>
    <w:rsid w:val="0C203489"/>
    <w:rsid w:val="0C7B8852"/>
    <w:rsid w:val="0CB1A6CD"/>
    <w:rsid w:val="0CB8FC3C"/>
    <w:rsid w:val="0CE56663"/>
    <w:rsid w:val="0CFC17A8"/>
    <w:rsid w:val="0D1E5A24"/>
    <w:rsid w:val="0D875A45"/>
    <w:rsid w:val="0DB4E4A7"/>
    <w:rsid w:val="0DBEA39B"/>
    <w:rsid w:val="0DCD2537"/>
    <w:rsid w:val="0DF9DB96"/>
    <w:rsid w:val="0DFA41B7"/>
    <w:rsid w:val="0E0ABC5E"/>
    <w:rsid w:val="0E9DBB1F"/>
    <w:rsid w:val="0EA902E2"/>
    <w:rsid w:val="0F25ED2D"/>
    <w:rsid w:val="0F38B99C"/>
    <w:rsid w:val="0F3E196B"/>
    <w:rsid w:val="0FA47B77"/>
    <w:rsid w:val="0FB3FE58"/>
    <w:rsid w:val="0FC37E5A"/>
    <w:rsid w:val="0FD774A1"/>
    <w:rsid w:val="10158140"/>
    <w:rsid w:val="10232A26"/>
    <w:rsid w:val="107469DA"/>
    <w:rsid w:val="10B7688B"/>
    <w:rsid w:val="10EBEDF1"/>
    <w:rsid w:val="112FB5F0"/>
    <w:rsid w:val="114AD68B"/>
    <w:rsid w:val="117DB2D5"/>
    <w:rsid w:val="11D0ABB4"/>
    <w:rsid w:val="12075191"/>
    <w:rsid w:val="127099C6"/>
    <w:rsid w:val="12909E98"/>
    <w:rsid w:val="12C5C4D5"/>
    <w:rsid w:val="12E34CED"/>
    <w:rsid w:val="13577800"/>
    <w:rsid w:val="1388C8A6"/>
    <w:rsid w:val="13AB32F3"/>
    <w:rsid w:val="13BA8768"/>
    <w:rsid w:val="13BB73A6"/>
    <w:rsid w:val="13C49B81"/>
    <w:rsid w:val="13D9DCFF"/>
    <w:rsid w:val="13EF7270"/>
    <w:rsid w:val="14671DC5"/>
    <w:rsid w:val="14A193F7"/>
    <w:rsid w:val="14BD23D1"/>
    <w:rsid w:val="15B3B3E3"/>
    <w:rsid w:val="15DE8656"/>
    <w:rsid w:val="15F1B34F"/>
    <w:rsid w:val="162112CE"/>
    <w:rsid w:val="1640C5F5"/>
    <w:rsid w:val="1642344D"/>
    <w:rsid w:val="16712B08"/>
    <w:rsid w:val="16AE3471"/>
    <w:rsid w:val="16F45756"/>
    <w:rsid w:val="1706F3EE"/>
    <w:rsid w:val="170D1273"/>
    <w:rsid w:val="173B5415"/>
    <w:rsid w:val="1753A592"/>
    <w:rsid w:val="17B0A285"/>
    <w:rsid w:val="17EC6C4A"/>
    <w:rsid w:val="17F6C864"/>
    <w:rsid w:val="17FF137A"/>
    <w:rsid w:val="181D9430"/>
    <w:rsid w:val="18502158"/>
    <w:rsid w:val="18951847"/>
    <w:rsid w:val="18DC0774"/>
    <w:rsid w:val="18EA4CF3"/>
    <w:rsid w:val="1985A879"/>
    <w:rsid w:val="19C129DE"/>
    <w:rsid w:val="19DC7A50"/>
    <w:rsid w:val="19FF24CE"/>
    <w:rsid w:val="1A478054"/>
    <w:rsid w:val="1A692CB4"/>
    <w:rsid w:val="1A7F9D22"/>
    <w:rsid w:val="1B5D8624"/>
    <w:rsid w:val="1B807797"/>
    <w:rsid w:val="1B97D899"/>
    <w:rsid w:val="1C053784"/>
    <w:rsid w:val="1C455789"/>
    <w:rsid w:val="1C77BAD4"/>
    <w:rsid w:val="1CB36F0A"/>
    <w:rsid w:val="1CD713A8"/>
    <w:rsid w:val="1CF13729"/>
    <w:rsid w:val="1D0BD677"/>
    <w:rsid w:val="1D405BDD"/>
    <w:rsid w:val="1D8440A4"/>
    <w:rsid w:val="1DDAED1A"/>
    <w:rsid w:val="1DF805F3"/>
    <w:rsid w:val="1DFFC0A8"/>
    <w:rsid w:val="1E1FE409"/>
    <w:rsid w:val="1E72B852"/>
    <w:rsid w:val="1E780E0D"/>
    <w:rsid w:val="1EC5F939"/>
    <w:rsid w:val="1FDF16F2"/>
    <w:rsid w:val="1FDFED86"/>
    <w:rsid w:val="203EB1DC"/>
    <w:rsid w:val="206D058C"/>
    <w:rsid w:val="20987A0F"/>
    <w:rsid w:val="20F933A9"/>
    <w:rsid w:val="2131057C"/>
    <w:rsid w:val="21451B9F"/>
    <w:rsid w:val="21E0A860"/>
    <w:rsid w:val="21F1A5CE"/>
    <w:rsid w:val="220EFA11"/>
    <w:rsid w:val="2229C29C"/>
    <w:rsid w:val="2269C5D9"/>
    <w:rsid w:val="227D2BBF"/>
    <w:rsid w:val="22988547"/>
    <w:rsid w:val="22E835E0"/>
    <w:rsid w:val="230948C9"/>
    <w:rsid w:val="23ACC5AA"/>
    <w:rsid w:val="23AE6E71"/>
    <w:rsid w:val="2406BBED"/>
    <w:rsid w:val="241D8B2B"/>
    <w:rsid w:val="243CB132"/>
    <w:rsid w:val="2483AC32"/>
    <w:rsid w:val="24C465E4"/>
    <w:rsid w:val="24D5E2E4"/>
    <w:rsid w:val="2547671B"/>
    <w:rsid w:val="256DA607"/>
    <w:rsid w:val="260617C8"/>
    <w:rsid w:val="26571C90"/>
    <w:rsid w:val="2677101A"/>
    <w:rsid w:val="26F47CEB"/>
    <w:rsid w:val="270981FB"/>
    <w:rsid w:val="2712F785"/>
    <w:rsid w:val="27509CE2"/>
    <w:rsid w:val="2776E0E6"/>
    <w:rsid w:val="278A7F1D"/>
    <w:rsid w:val="27979326"/>
    <w:rsid w:val="280CEC2E"/>
    <w:rsid w:val="2821F043"/>
    <w:rsid w:val="2841A465"/>
    <w:rsid w:val="284A256E"/>
    <w:rsid w:val="2857FEA8"/>
    <w:rsid w:val="287DE782"/>
    <w:rsid w:val="287EADCE"/>
    <w:rsid w:val="28DB326C"/>
    <w:rsid w:val="29134ABE"/>
    <w:rsid w:val="29492EEB"/>
    <w:rsid w:val="29692275"/>
    <w:rsid w:val="296E41E1"/>
    <w:rsid w:val="2A13505A"/>
    <w:rsid w:val="2A2AECBE"/>
    <w:rsid w:val="2A5357B4"/>
    <w:rsid w:val="2A629952"/>
    <w:rsid w:val="2B11D78F"/>
    <w:rsid w:val="2B8554FF"/>
    <w:rsid w:val="2BCBB847"/>
    <w:rsid w:val="2BE3AA9D"/>
    <w:rsid w:val="2BEE8032"/>
    <w:rsid w:val="2BEFF163"/>
    <w:rsid w:val="2C226AF1"/>
    <w:rsid w:val="2C71900E"/>
    <w:rsid w:val="2C78444A"/>
    <w:rsid w:val="2C9EFCCF"/>
    <w:rsid w:val="2CC4FF4D"/>
    <w:rsid w:val="2D0E86C9"/>
    <w:rsid w:val="2D4640EF"/>
    <w:rsid w:val="2D7899E7"/>
    <w:rsid w:val="2D7F7AFE"/>
    <w:rsid w:val="2DBFBD44"/>
    <w:rsid w:val="2DC21B24"/>
    <w:rsid w:val="2E39E82B"/>
    <w:rsid w:val="2E3A2B20"/>
    <w:rsid w:val="2E5816DB"/>
    <w:rsid w:val="2E59DF42"/>
    <w:rsid w:val="2E9ED631"/>
    <w:rsid w:val="2ED61272"/>
    <w:rsid w:val="2F3996CC"/>
    <w:rsid w:val="2F4A6F74"/>
    <w:rsid w:val="2F6DF76C"/>
    <w:rsid w:val="2F8BF151"/>
    <w:rsid w:val="2F8F6663"/>
    <w:rsid w:val="30140204"/>
    <w:rsid w:val="30238206"/>
    <w:rsid w:val="3031ECC4"/>
    <w:rsid w:val="303E0357"/>
    <w:rsid w:val="3051A0E6"/>
    <w:rsid w:val="306F28FE"/>
    <w:rsid w:val="30CD1BF4"/>
    <w:rsid w:val="315CD265"/>
    <w:rsid w:val="31752962"/>
    <w:rsid w:val="318F2025"/>
    <w:rsid w:val="31CC5C5F"/>
    <w:rsid w:val="31F0D7D9"/>
    <w:rsid w:val="31F21165"/>
    <w:rsid w:val="32594099"/>
    <w:rsid w:val="325F9A88"/>
    <w:rsid w:val="328ACFA3"/>
    <w:rsid w:val="329452BF"/>
    <w:rsid w:val="32A1B005"/>
    <w:rsid w:val="32CA36EC"/>
    <w:rsid w:val="33679747"/>
    <w:rsid w:val="33B1AE9D"/>
    <w:rsid w:val="33BCCCEE"/>
    <w:rsid w:val="3429A1F3"/>
    <w:rsid w:val="34D7A3AE"/>
    <w:rsid w:val="34E00AC0"/>
    <w:rsid w:val="3509BA80"/>
    <w:rsid w:val="3562878F"/>
    <w:rsid w:val="35A64F8E"/>
    <w:rsid w:val="35DE533B"/>
    <w:rsid w:val="3617DADC"/>
    <w:rsid w:val="36547887"/>
    <w:rsid w:val="36886B8D"/>
    <w:rsid w:val="36A237F9"/>
    <w:rsid w:val="3756B8E2"/>
    <w:rsid w:val="375BA877"/>
    <w:rsid w:val="379C86B1"/>
    <w:rsid w:val="3851C988"/>
    <w:rsid w:val="3858E2BC"/>
    <w:rsid w:val="386B445B"/>
    <w:rsid w:val="386EF459"/>
    <w:rsid w:val="38AEF614"/>
    <w:rsid w:val="38DBBEC6"/>
    <w:rsid w:val="38DDF050"/>
    <w:rsid w:val="38ECCD47"/>
    <w:rsid w:val="391DC357"/>
    <w:rsid w:val="3927D7F7"/>
    <w:rsid w:val="39C847ED"/>
    <w:rsid w:val="39C9C5BD"/>
    <w:rsid w:val="3A2C4BDB"/>
    <w:rsid w:val="3A8D6A1C"/>
    <w:rsid w:val="3B4F6A30"/>
    <w:rsid w:val="3B4FC145"/>
    <w:rsid w:val="3B922461"/>
    <w:rsid w:val="3BC6A9C7"/>
    <w:rsid w:val="3C0FD5B2"/>
    <w:rsid w:val="3C1B007E"/>
    <w:rsid w:val="3C22AEB8"/>
    <w:rsid w:val="3C6119E2"/>
    <w:rsid w:val="3C674100"/>
    <w:rsid w:val="3C6C88A5"/>
    <w:rsid w:val="3CAC5D2E"/>
    <w:rsid w:val="3CC23823"/>
    <w:rsid w:val="3D20FAAA"/>
    <w:rsid w:val="3D2AFBE9"/>
    <w:rsid w:val="3D3FCD2D"/>
    <w:rsid w:val="3D513AD5"/>
    <w:rsid w:val="3DF52972"/>
    <w:rsid w:val="3E0039AA"/>
    <w:rsid w:val="3E3F1EAB"/>
    <w:rsid w:val="3E427193"/>
    <w:rsid w:val="3E749598"/>
    <w:rsid w:val="3E84159A"/>
    <w:rsid w:val="3EA38C53"/>
    <w:rsid w:val="3EFE4A89"/>
    <w:rsid w:val="3F25FCE5"/>
    <w:rsid w:val="3F2B11B9"/>
    <w:rsid w:val="3F5E9B00"/>
    <w:rsid w:val="3F77FFCB"/>
    <w:rsid w:val="3FD81755"/>
    <w:rsid w:val="3FDCAADC"/>
    <w:rsid w:val="401D0E44"/>
    <w:rsid w:val="405064BA"/>
    <w:rsid w:val="40659584"/>
    <w:rsid w:val="40AD1BB7"/>
    <w:rsid w:val="40C3F855"/>
    <w:rsid w:val="40F7DF2C"/>
    <w:rsid w:val="4171FA10"/>
    <w:rsid w:val="41CA2414"/>
    <w:rsid w:val="41DC33CC"/>
    <w:rsid w:val="42000841"/>
    <w:rsid w:val="42FEAF16"/>
    <w:rsid w:val="4307D32A"/>
    <w:rsid w:val="430B07EA"/>
    <w:rsid w:val="4368E9CD"/>
    <w:rsid w:val="43A3FAF8"/>
    <w:rsid w:val="43C314A8"/>
    <w:rsid w:val="441AE080"/>
    <w:rsid w:val="4504548C"/>
    <w:rsid w:val="45082574"/>
    <w:rsid w:val="45D8C8FF"/>
    <w:rsid w:val="4641D3CB"/>
    <w:rsid w:val="46A055BF"/>
    <w:rsid w:val="46B12DEE"/>
    <w:rsid w:val="471C969A"/>
    <w:rsid w:val="473C525A"/>
    <w:rsid w:val="475EB283"/>
    <w:rsid w:val="475FD2B4"/>
    <w:rsid w:val="4795870A"/>
    <w:rsid w:val="47D5C239"/>
    <w:rsid w:val="48DCB93C"/>
    <w:rsid w:val="48F9D215"/>
    <w:rsid w:val="490A0DD3"/>
    <w:rsid w:val="492BCB1E"/>
    <w:rsid w:val="492F866B"/>
    <w:rsid w:val="4953D7B1"/>
    <w:rsid w:val="49582DCF"/>
    <w:rsid w:val="49692617"/>
    <w:rsid w:val="4985243A"/>
    <w:rsid w:val="49A93297"/>
    <w:rsid w:val="49AFFDC4"/>
    <w:rsid w:val="49D03DCB"/>
    <w:rsid w:val="4A133C7C"/>
    <w:rsid w:val="4A1402CA"/>
    <w:rsid w:val="4A20169D"/>
    <w:rsid w:val="4A31F185"/>
    <w:rsid w:val="4A81CC56"/>
    <w:rsid w:val="4BAA14AF"/>
    <w:rsid w:val="4C01E4A4"/>
    <w:rsid w:val="4C1D7579"/>
    <w:rsid w:val="4C57B2F2"/>
    <w:rsid w:val="4CC7B88E"/>
    <w:rsid w:val="4DDBBB88"/>
    <w:rsid w:val="4E33BB54"/>
    <w:rsid w:val="4E514761"/>
    <w:rsid w:val="4E63ED96"/>
    <w:rsid w:val="4E9C270A"/>
    <w:rsid w:val="4ED76B06"/>
    <w:rsid w:val="4EFBB1B4"/>
    <w:rsid w:val="4F026D50"/>
    <w:rsid w:val="4F28B0A9"/>
    <w:rsid w:val="4F47CFEC"/>
    <w:rsid w:val="4F805316"/>
    <w:rsid w:val="4FACEE42"/>
    <w:rsid w:val="5016163B"/>
    <w:rsid w:val="503D90BB"/>
    <w:rsid w:val="507405B0"/>
    <w:rsid w:val="51474A38"/>
    <w:rsid w:val="518C4127"/>
    <w:rsid w:val="51AAEEEA"/>
    <w:rsid w:val="51BCA340"/>
    <w:rsid w:val="51F0EC38"/>
    <w:rsid w:val="51F15B77"/>
    <w:rsid w:val="520B3609"/>
    <w:rsid w:val="520D82C9"/>
    <w:rsid w:val="524CACA9"/>
    <w:rsid w:val="52CEDDD3"/>
    <w:rsid w:val="52E17C6A"/>
    <w:rsid w:val="5314E6F3"/>
    <w:rsid w:val="53C500A5"/>
    <w:rsid w:val="53CEB719"/>
    <w:rsid w:val="53DB7113"/>
    <w:rsid w:val="54248B4F"/>
    <w:rsid w:val="54E4F6D1"/>
    <w:rsid w:val="5529EDC0"/>
    <w:rsid w:val="5534CFA3"/>
    <w:rsid w:val="55890CAC"/>
    <w:rsid w:val="55D38EC5"/>
    <w:rsid w:val="55DCE5AA"/>
    <w:rsid w:val="5667AA68"/>
    <w:rsid w:val="5671902C"/>
    <w:rsid w:val="5703C4A4"/>
    <w:rsid w:val="571895E8"/>
    <w:rsid w:val="573AE259"/>
    <w:rsid w:val="57BBAC23"/>
    <w:rsid w:val="57CB8DD2"/>
    <w:rsid w:val="57D83C98"/>
    <w:rsid w:val="57DDF134"/>
    <w:rsid w:val="58352878"/>
    <w:rsid w:val="5837F29D"/>
    <w:rsid w:val="588EF0AB"/>
    <w:rsid w:val="58938432"/>
    <w:rsid w:val="59356B7D"/>
    <w:rsid w:val="5951F776"/>
    <w:rsid w:val="5969F0E3"/>
    <w:rsid w:val="59929847"/>
    <w:rsid w:val="59C8D97D"/>
    <w:rsid w:val="5A2CF4B4"/>
    <w:rsid w:val="5A6D5B16"/>
    <w:rsid w:val="5A7E090D"/>
    <w:rsid w:val="5A838B21"/>
    <w:rsid w:val="5B6FC630"/>
    <w:rsid w:val="5B70C549"/>
    <w:rsid w:val="5BF206EB"/>
    <w:rsid w:val="5C4409D1"/>
    <w:rsid w:val="5CE15D95"/>
    <w:rsid w:val="5D18AE1B"/>
    <w:rsid w:val="5D5F6D71"/>
    <w:rsid w:val="5D7766DE"/>
    <w:rsid w:val="5DC15FE3"/>
    <w:rsid w:val="5E5CE05D"/>
    <w:rsid w:val="5E5EB457"/>
    <w:rsid w:val="5E9F1B40"/>
    <w:rsid w:val="5EE10BC4"/>
    <w:rsid w:val="5EE41946"/>
    <w:rsid w:val="5EE86F64"/>
    <w:rsid w:val="5F18911A"/>
    <w:rsid w:val="5F1FE728"/>
    <w:rsid w:val="5F49F24C"/>
    <w:rsid w:val="5F74B828"/>
    <w:rsid w:val="5F76EFCE"/>
    <w:rsid w:val="5FB95707"/>
    <w:rsid w:val="5FD048C2"/>
    <w:rsid w:val="60033475"/>
    <w:rsid w:val="6012770E"/>
    <w:rsid w:val="607D11F0"/>
    <w:rsid w:val="6093DC6D"/>
    <w:rsid w:val="60B7FB9B"/>
    <w:rsid w:val="611774D8"/>
    <w:rsid w:val="616CE36C"/>
    <w:rsid w:val="61880407"/>
    <w:rsid w:val="61ABE2C2"/>
    <w:rsid w:val="61B3D299"/>
    <w:rsid w:val="61DA81BF"/>
    <w:rsid w:val="622BC5EF"/>
    <w:rsid w:val="63140DEF"/>
    <w:rsid w:val="632EC0E3"/>
    <w:rsid w:val="63576847"/>
    <w:rsid w:val="63956337"/>
    <w:rsid w:val="63E8DE09"/>
    <w:rsid w:val="6448F593"/>
    <w:rsid w:val="6460EE05"/>
    <w:rsid w:val="64A3ECB6"/>
    <w:rsid w:val="6513E5EF"/>
    <w:rsid w:val="6544E27A"/>
    <w:rsid w:val="65645838"/>
    <w:rsid w:val="65CA9E7E"/>
    <w:rsid w:val="65E297EB"/>
    <w:rsid w:val="6690F7E8"/>
    <w:rsid w:val="6777AAB1"/>
    <w:rsid w:val="679D5FB7"/>
    <w:rsid w:val="684AEF39"/>
    <w:rsid w:val="68EB3A54"/>
    <w:rsid w:val="690E5212"/>
    <w:rsid w:val="695E6136"/>
    <w:rsid w:val="69772B96"/>
    <w:rsid w:val="69AD74D7"/>
    <w:rsid w:val="69D8EC90"/>
    <w:rsid w:val="6A073D0A"/>
    <w:rsid w:val="6A2D1A49"/>
    <w:rsid w:val="6A529A7F"/>
    <w:rsid w:val="6A6EACA1"/>
    <w:rsid w:val="6AEB8D8D"/>
    <w:rsid w:val="6B27D840"/>
    <w:rsid w:val="6B679799"/>
    <w:rsid w:val="6BE77A74"/>
    <w:rsid w:val="6C30C781"/>
    <w:rsid w:val="6C455C57"/>
    <w:rsid w:val="6CC45367"/>
    <w:rsid w:val="6CEAE4A7"/>
    <w:rsid w:val="6CFB489E"/>
    <w:rsid w:val="6D4902F8"/>
    <w:rsid w:val="6D53D06E"/>
    <w:rsid w:val="6D642393"/>
    <w:rsid w:val="6DB72393"/>
    <w:rsid w:val="6DD3E25D"/>
    <w:rsid w:val="6DE69425"/>
    <w:rsid w:val="6DF8C083"/>
    <w:rsid w:val="6E138415"/>
    <w:rsid w:val="6E78FB6E"/>
    <w:rsid w:val="6EFB3218"/>
    <w:rsid w:val="6F376EB2"/>
    <w:rsid w:val="6F6270FC"/>
    <w:rsid w:val="6F73AECD"/>
    <w:rsid w:val="6F9136E5"/>
    <w:rsid w:val="6F9ED262"/>
    <w:rsid w:val="6FAAF9E4"/>
    <w:rsid w:val="6FC00662"/>
    <w:rsid w:val="6FD29767"/>
    <w:rsid w:val="706C62D7"/>
    <w:rsid w:val="7072F5B3"/>
    <w:rsid w:val="70DDBB54"/>
    <w:rsid w:val="7158D3D9"/>
    <w:rsid w:val="717A8333"/>
    <w:rsid w:val="71C46B39"/>
    <w:rsid w:val="71CAC84A"/>
    <w:rsid w:val="7213BE42"/>
    <w:rsid w:val="72619DDB"/>
    <w:rsid w:val="728C704E"/>
    <w:rsid w:val="72D23186"/>
    <w:rsid w:val="7324365D"/>
    <w:rsid w:val="73418016"/>
    <w:rsid w:val="73A40399"/>
    <w:rsid w:val="73C1EFAC"/>
    <w:rsid w:val="745E8C7D"/>
    <w:rsid w:val="74706633"/>
    <w:rsid w:val="74A4B25C"/>
    <w:rsid w:val="753E6EB8"/>
    <w:rsid w:val="754AC78C"/>
    <w:rsid w:val="756BA9A3"/>
    <w:rsid w:val="75A48FBF"/>
    <w:rsid w:val="75C85C96"/>
    <w:rsid w:val="75DB7305"/>
    <w:rsid w:val="7611275B"/>
    <w:rsid w:val="77158DAD"/>
    <w:rsid w:val="77AFB749"/>
    <w:rsid w:val="77E1F113"/>
    <w:rsid w:val="7810F069"/>
    <w:rsid w:val="785965E0"/>
    <w:rsid w:val="787C03C7"/>
    <w:rsid w:val="7893FD34"/>
    <w:rsid w:val="78AC2877"/>
    <w:rsid w:val="78AEC0C6"/>
    <w:rsid w:val="78D3D3BC"/>
    <w:rsid w:val="792EFBB1"/>
    <w:rsid w:val="794830A5"/>
    <w:rsid w:val="7957D1C9"/>
    <w:rsid w:val="79615902"/>
    <w:rsid w:val="79BE4247"/>
    <w:rsid w:val="79DD7A72"/>
    <w:rsid w:val="7A092907"/>
    <w:rsid w:val="7A3DE4BF"/>
    <w:rsid w:val="7A8897AA"/>
    <w:rsid w:val="7AADAAA0"/>
    <w:rsid w:val="7AFD3678"/>
    <w:rsid w:val="7B0641E4"/>
    <w:rsid w:val="7B468108"/>
    <w:rsid w:val="7B78F805"/>
    <w:rsid w:val="7B939753"/>
    <w:rsid w:val="7BA533D7"/>
    <w:rsid w:val="7BD60152"/>
    <w:rsid w:val="7BE59A39"/>
    <w:rsid w:val="7C9C52C8"/>
    <w:rsid w:val="7CC301EE"/>
    <w:rsid w:val="7CD98F02"/>
    <w:rsid w:val="7CDA8F9D"/>
    <w:rsid w:val="7CF77ABD"/>
    <w:rsid w:val="7CFCDA8C"/>
    <w:rsid w:val="7D11DEA1"/>
    <w:rsid w:val="7D47ED06"/>
    <w:rsid w:val="7D6226B2"/>
    <w:rsid w:val="7DBF711D"/>
    <w:rsid w:val="7DC401AA"/>
    <w:rsid w:val="7DD626FD"/>
    <w:rsid w:val="7E12EAF4"/>
    <w:rsid w:val="7E332AFB"/>
    <w:rsid w:val="7E7AD41E"/>
    <w:rsid w:val="7E7B7BE9"/>
    <w:rsid w:val="7EC1DC37"/>
    <w:rsid w:val="7F194368"/>
    <w:rsid w:val="7F9F8E18"/>
    <w:rsid w:val="7FB6D019"/>
    <w:rsid w:val="7FD68141"/>
    <w:rsid w:val="7FE3B267"/>
    <w:rsid w:val="7FF1E144"/>
    <w:rsid w:val="7FF1E5A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2228"/>
  <w15:docId w15:val="{9E2432EF-555A-4B31-866E-74E5E86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79"/>
    <w:rPr>
      <w:sz w:val="24"/>
      <w:szCs w:val="24"/>
      <w:lang w:eastAsia="es-ES_tradnl"/>
    </w:rPr>
  </w:style>
  <w:style w:type="paragraph" w:styleId="Ttulo1">
    <w:name w:val="heading 1"/>
    <w:basedOn w:val="Normal"/>
    <w:next w:val="Normal"/>
    <w:link w:val="Ttulo1Car"/>
    <w:qFormat/>
    <w:rsid w:val="00F87FF9"/>
    <w:pPr>
      <w:keepNext/>
      <w:numPr>
        <w:numId w:val="17"/>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qFormat/>
    <w:rsid w:val="003A5D10"/>
    <w:pPr>
      <w:keepNext/>
      <w:widowControl w:val="0"/>
      <w:numPr>
        <w:ilvl w:val="1"/>
        <w:numId w:val="17"/>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7"/>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7"/>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7"/>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7"/>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7"/>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7"/>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7"/>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B82006"/>
    <w:pPr>
      <w:keepNext/>
      <w:numPr>
        <w:numId w:val="18"/>
      </w:numPr>
      <w:shd w:val="clear" w:color="auto" w:fill="auto"/>
      <w:spacing w:before="240" w:after="60"/>
      <w:jc w:val="both"/>
      <w:outlineLvl w:val="0"/>
    </w:pPr>
    <w:rPr>
      <w:rFonts w:ascii="Arial" w:hAnsi="Arial"/>
      <w:b/>
      <w:color w:val="auto"/>
      <w:kern w:val="28"/>
      <w:sz w:val="22"/>
      <w:szCs w:val="22"/>
      <w:lang w:val="es-ES_tradnl" w:eastAsia="es-CO"/>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19"/>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8"/>
      </w:numPr>
    </w:pPr>
  </w:style>
  <w:style w:type="numbering" w:customStyle="1" w:styleId="Transporte">
    <w:name w:val="Transporte"/>
    <w:uiPriority w:val="99"/>
    <w:rsid w:val="00B82006"/>
    <w:pPr>
      <w:numPr>
        <w:numId w:val="9"/>
      </w:numPr>
    </w:pPr>
  </w:style>
  <w:style w:type="numbering" w:customStyle="1" w:styleId="Estilo12">
    <w:name w:val="Estilo12"/>
    <w:uiPriority w:val="99"/>
    <w:rsid w:val="00B82006"/>
    <w:pPr>
      <w:numPr>
        <w:numId w:val="10"/>
      </w:numPr>
    </w:pPr>
  </w:style>
  <w:style w:type="numbering" w:customStyle="1" w:styleId="Estilo13">
    <w:name w:val="Estilo13"/>
    <w:uiPriority w:val="99"/>
    <w:rsid w:val="00B82006"/>
    <w:pPr>
      <w:numPr>
        <w:numId w:val="11"/>
      </w:numPr>
    </w:pPr>
  </w:style>
  <w:style w:type="numbering" w:customStyle="1" w:styleId="Estilo14">
    <w:name w:val="Estilo14"/>
    <w:uiPriority w:val="99"/>
    <w:rsid w:val="00B82006"/>
    <w:pPr>
      <w:numPr>
        <w:numId w:val="12"/>
      </w:numPr>
    </w:pPr>
  </w:style>
  <w:style w:type="numbering" w:customStyle="1" w:styleId="Estilo15">
    <w:name w:val="Estilo15"/>
    <w:uiPriority w:val="99"/>
    <w:rsid w:val="00B82006"/>
    <w:pPr>
      <w:numPr>
        <w:numId w:val="13"/>
      </w:numPr>
    </w:pPr>
  </w:style>
  <w:style w:type="numbering" w:customStyle="1" w:styleId="TGas">
    <w:name w:val="T Gas"/>
    <w:uiPriority w:val="99"/>
    <w:rsid w:val="00B82006"/>
    <w:pPr>
      <w:numPr>
        <w:numId w:val="14"/>
      </w:numPr>
    </w:pPr>
  </w:style>
  <w:style w:type="numbering" w:customStyle="1" w:styleId="Estilo16">
    <w:name w:val="Estilo16"/>
    <w:uiPriority w:val="99"/>
    <w:rsid w:val="00B82006"/>
    <w:pPr>
      <w:numPr>
        <w:numId w:val="15"/>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6"/>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698362467">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numbering" Target="numbering.xml"/><Relationship Id="rId61" Type="http://schemas.openxmlformats.org/officeDocument/2006/relationships/image" Target="media/image51.png"/><Relationship Id="rId82"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7" Type="http://schemas.openxmlformats.org/officeDocument/2006/relationships/settings" Target="settings.xml"/><Relationship Id="rId71" Type="http://schemas.openxmlformats.org/officeDocument/2006/relationships/image" Target="media/image61.png"/><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2A1B6AC9A02C4E962A4D99D84D6F4E" ma:contentTypeVersion="6" ma:contentTypeDescription="Crear nuevo documento." ma:contentTypeScope="" ma:versionID="b10dad6b6f561178ac3e3f5638f13778">
  <xsd:schema xmlns:xsd="http://www.w3.org/2001/XMLSchema" xmlns:xs="http://www.w3.org/2001/XMLSchema" xmlns:p="http://schemas.microsoft.com/office/2006/metadata/properties" xmlns:ns2="0c58281c-7b0d-4482-b834-fffdedcd7321" xmlns:ns3="cb6fd662-c6b8-4b7d-b6b9-c2c72ae11c79" targetNamespace="http://schemas.microsoft.com/office/2006/metadata/properties" ma:root="true" ma:fieldsID="34def7726f6fd80d1a6a830ab69cf08c" ns2:_="" ns3:_="">
    <xsd:import namespace="0c58281c-7b0d-4482-b834-fffdedcd7321"/>
    <xsd:import namespace="cb6fd662-c6b8-4b7d-b6b9-c2c72ae11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281c-7b0d-4482-b834-fffdedcd7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d662-c6b8-4b7d-b6b9-c2c72ae11c7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b6fd662-c6b8-4b7d-b6b9-c2c72ae11c79">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documentManagement>
</p:properties>
</file>

<file path=customXml/itemProps1.xml><?xml version="1.0" encoding="utf-8"?>
<ds:datastoreItem xmlns:ds="http://schemas.openxmlformats.org/officeDocument/2006/customXml" ds:itemID="{582D535E-598F-4EE4-8629-9AF07785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281c-7b0d-4482-b834-fffdedcd7321"/>
    <ds:schemaRef ds:uri="cb6fd662-c6b8-4b7d-b6b9-c2c72ae1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3.xml><?xml version="1.0" encoding="utf-8"?>
<ds:datastoreItem xmlns:ds="http://schemas.openxmlformats.org/officeDocument/2006/customXml" ds:itemID="{BDFEEF02-0919-4BCE-98B5-59EE45E678E4}">
  <ds:schemaRefs>
    <ds:schemaRef ds:uri="http://schemas.openxmlformats.org/officeDocument/2006/bibliography"/>
  </ds:schemaRefs>
</ds:datastoreItem>
</file>

<file path=customXml/itemProps4.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cb6fd662-c6b8-4b7d-b6b9-c2c72ae11c79"/>
  </ds:schemaRefs>
</ds:datastoreItem>
</file>

<file path=docProps/app.xml><?xml version="1.0" encoding="utf-8"?>
<Properties xmlns="http://schemas.openxmlformats.org/officeDocument/2006/extended-properties" xmlns:vt="http://schemas.openxmlformats.org/officeDocument/2006/docPropsVTypes">
  <Template>PLANTILLA1</Template>
  <TotalTime>38</TotalTime>
  <Pages>1</Pages>
  <Words>8881</Words>
  <Characters>48849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7</cp:revision>
  <cp:lastPrinted>2024-10-22T12:36:00Z</cp:lastPrinted>
  <dcterms:created xsi:type="dcterms:W3CDTF">2024-10-21T22:39:00Z</dcterms:created>
  <dcterms:modified xsi:type="dcterms:W3CDTF">2024-10-22T12:36:00Z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0x010100A42A1B6AC9A02C4E962A4D99D84D6F4E</vt:lpwstr>
  </property>
  <property fmtid="{D5CDD505-2E9C-101B-9397-08002B2CF9AE}" pid="23" name="MediaServiceImageTags">
    <vt:lpwstr/>
  </property>
</Properties>
</file>