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4A1D" w14:textId="77777777" w:rsidR="008825F8" w:rsidRPr="006E1726" w:rsidRDefault="008825F8" w:rsidP="008825F8">
      <w:pPr>
        <w:spacing w:before="0" w:after="0" w:line="240" w:lineRule="auto"/>
        <w:rPr>
          <w:rFonts w:ascii="Arial" w:eastAsia="Times New Roman" w:hAnsi="Arial" w:cs="Arial"/>
          <w:sz w:val="22"/>
          <w:szCs w:val="22"/>
          <w:lang w:val="es-MX"/>
        </w:rPr>
      </w:pPr>
    </w:p>
    <w:p w14:paraId="33AC3891" w14:textId="77777777" w:rsidR="008825F8" w:rsidRDefault="008825F8" w:rsidP="008825F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27 de septiembre de 2024</w:t>
      </w:r>
      <w:r>
        <w:rPr>
          <w:rFonts w:ascii="Arial" w:hAnsi="Arial" w:cs="Arial"/>
          <w:sz w:val="22"/>
          <w:szCs w:val="22"/>
          <w:lang w:val="es-MX"/>
        </w:rPr>
        <w:fldChar w:fldCharType="end"/>
      </w:r>
    </w:p>
    <w:p w14:paraId="7102DA14" w14:textId="77777777" w:rsidR="008825F8" w:rsidRDefault="008825F8" w:rsidP="008825F8">
      <w:pPr>
        <w:rPr>
          <w:rFonts w:ascii="Arial" w:hAnsi="Arial" w:cs="Arial"/>
          <w:sz w:val="22"/>
          <w:szCs w:val="22"/>
          <w:lang w:val="es-MX"/>
        </w:rPr>
      </w:pPr>
    </w:p>
    <w:p w14:paraId="15753571"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071 de 2024</w:t>
      </w:r>
      <w:r w:rsidRPr="00BA6D78">
        <w:rPr>
          <w:rFonts w:ascii="Arial" w:eastAsia="Times New Roman" w:hAnsi="Arial" w:cs="Arial"/>
          <w:b/>
          <w:bCs/>
          <w:i/>
          <w:iCs/>
          <w:noProof/>
          <w:color w:val="auto"/>
          <w:spacing w:val="-5"/>
          <w:kern w:val="60"/>
          <w:sz w:val="40"/>
          <w:szCs w:val="40"/>
        </w:rPr>
        <w:fldChar w:fldCharType="end"/>
      </w:r>
    </w:p>
    <w:p w14:paraId="4C8FF369" w14:textId="77777777" w:rsidR="008825F8" w:rsidRPr="00BA6D78" w:rsidRDefault="008825F8" w:rsidP="008825F8">
      <w:pPr>
        <w:pStyle w:val="Ttulo5"/>
        <w:spacing w:before="120" w:after="120"/>
        <w:ind w:left="720"/>
        <w:jc w:val="center"/>
        <w:rPr>
          <w:rFonts w:ascii="Arial" w:eastAsia="Times New Roman" w:hAnsi="Arial" w:cs="Arial"/>
          <w:b/>
          <w:bCs/>
          <w:i/>
          <w:iCs/>
          <w:noProof/>
          <w:color w:val="auto"/>
          <w:spacing w:val="-5"/>
          <w:kern w:val="60"/>
          <w:sz w:val="40"/>
          <w:szCs w:val="40"/>
        </w:rPr>
      </w:pPr>
    </w:p>
    <w:p w14:paraId="4979E84C" w14:textId="77777777" w:rsidR="008825F8" w:rsidRPr="004142B1" w:rsidRDefault="008825F8" w:rsidP="008825F8">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DEL MERCADO DE GAS NATURAL Y TERCEROS INTERESADOS</w:t>
      </w:r>
      <w:r>
        <w:rPr>
          <w:rFonts w:ascii="Arial" w:hAnsi="Arial" w:cs="Arial"/>
          <w:b/>
        </w:rPr>
        <w:fldChar w:fldCharType="end"/>
      </w:r>
    </w:p>
    <w:p w14:paraId="64D18DB0" w14:textId="77777777" w:rsidR="008825F8" w:rsidRDefault="008825F8" w:rsidP="008825F8">
      <w:pPr>
        <w:ind w:left="1410" w:hanging="1410"/>
        <w:rPr>
          <w:rFonts w:ascii="Arial" w:hAnsi="Arial" w:cs="Arial"/>
          <w:b/>
        </w:rPr>
      </w:pPr>
    </w:p>
    <w:p w14:paraId="56359039" w14:textId="77777777" w:rsidR="008825F8" w:rsidRDefault="008825F8" w:rsidP="008825F8">
      <w:pPr>
        <w:pStyle w:val="Sangradetextonormal"/>
        <w:spacing w:before="120" w:line="360" w:lineRule="auto"/>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5FEABB23" w14:textId="77777777" w:rsidR="008825F8" w:rsidRDefault="008825F8" w:rsidP="008825F8">
      <w:pPr>
        <w:ind w:left="1410" w:hanging="1410"/>
        <w:rPr>
          <w:rFonts w:ascii="Arial" w:hAnsi="Arial" w:cs="Arial"/>
          <w:b/>
        </w:rPr>
      </w:pPr>
    </w:p>
    <w:p w14:paraId="4B1A2526" w14:textId="4DFF2F35" w:rsidR="008825F8" w:rsidRDefault="008825F8" w:rsidP="008825F8">
      <w:pPr>
        <w:pStyle w:val="Sangradetextonormal"/>
        <w:spacing w:before="120" w:line="360" w:lineRule="auto"/>
        <w:ind w:left="1410" w:hanging="1410"/>
        <w:rPr>
          <w:rFonts w:ascii="Arial" w:hAnsi="Arial" w:cs="Arial"/>
          <w:b/>
        </w:rPr>
      </w:pPr>
      <w:r>
        <w:rPr>
          <w:rFonts w:ascii="Arial" w:hAnsi="Arial" w:cs="Arial"/>
          <w:b/>
        </w:rPr>
        <w:t>ASUNTO:</w:t>
      </w:r>
      <w:r>
        <w:rPr>
          <w:rFonts w:ascii="Arial" w:hAnsi="Arial" w:cs="Arial"/>
          <w:b/>
        </w:rPr>
        <w:tab/>
      </w:r>
      <w:r w:rsidR="004211E9">
        <w:rPr>
          <w:rFonts w:ascii="Arial" w:hAnsi="Arial" w:cs="Arial"/>
          <w:b/>
        </w:rPr>
        <w:t xml:space="preserve">SEGUNDA RONDA DE </w:t>
      </w:r>
      <w:r>
        <w:rPr>
          <w:rFonts w:ascii="Arial" w:hAnsi="Arial" w:cs="Arial"/>
          <w:b/>
        </w:rPr>
        <w:t>RESPUESTAS A CONSULTAS RECIBIDAS SOBRE APLICACIÓN DE LA RESOLUCIÓN CREG 102 009 DE 2024 PARA LA COMERCIALIZACIÓN DE GAS NATURAL EN EL MERCADO MAYORISTA</w:t>
      </w:r>
    </w:p>
    <w:p w14:paraId="4A629A18" w14:textId="77777777" w:rsidR="006E5C80" w:rsidRDefault="006E5C80" w:rsidP="008825F8">
      <w:pPr>
        <w:rPr>
          <w:rFonts w:ascii="Arial" w:hAnsi="Arial" w:cs="Arial"/>
          <w:sz w:val="22"/>
          <w:szCs w:val="22"/>
        </w:rPr>
      </w:pPr>
    </w:p>
    <w:p w14:paraId="27199185" w14:textId="1B7E47C4" w:rsidR="006E5C80" w:rsidRPr="006E5C80" w:rsidRDefault="006E5C80" w:rsidP="006E5C80">
      <w:pPr>
        <w:rPr>
          <w:rFonts w:ascii="Arial" w:hAnsi="Arial" w:cs="Arial"/>
          <w:sz w:val="22"/>
          <w:szCs w:val="22"/>
        </w:rPr>
      </w:pPr>
      <w:r>
        <w:rPr>
          <w:rFonts w:ascii="Arial" w:hAnsi="Arial" w:cs="Arial"/>
          <w:sz w:val="22"/>
          <w:szCs w:val="22"/>
        </w:rPr>
        <w:t xml:space="preserve">Mediante la Circular No.070 de 2024 suscrita por el Director Ejecutivo de la CREG, se emitió concepto sobre algunas inquietudes </w:t>
      </w:r>
      <w:r w:rsidRPr="006E5C80">
        <w:rPr>
          <w:rFonts w:ascii="Arial" w:hAnsi="Arial" w:cs="Arial"/>
          <w:sz w:val="22"/>
          <w:szCs w:val="22"/>
        </w:rPr>
        <w:t xml:space="preserve">recibidas en la Comisión </w:t>
      </w:r>
      <w:r>
        <w:rPr>
          <w:rFonts w:ascii="Arial" w:hAnsi="Arial" w:cs="Arial"/>
          <w:sz w:val="22"/>
          <w:szCs w:val="22"/>
        </w:rPr>
        <w:t>respecto de</w:t>
      </w:r>
      <w:r w:rsidRPr="006E5C80">
        <w:rPr>
          <w:rFonts w:ascii="Arial" w:hAnsi="Arial" w:cs="Arial"/>
          <w:sz w:val="22"/>
          <w:szCs w:val="22"/>
        </w:rPr>
        <w:t xml:space="preserve"> las disposiciones regulatorias adoptadas mediante la</w:t>
      </w:r>
      <w:r>
        <w:rPr>
          <w:rFonts w:ascii="Arial" w:hAnsi="Arial" w:cs="Arial"/>
          <w:sz w:val="22"/>
          <w:szCs w:val="22"/>
        </w:rPr>
        <w:t xml:space="preserve"> </w:t>
      </w:r>
      <w:r w:rsidRPr="006E5C80">
        <w:rPr>
          <w:rFonts w:ascii="Arial" w:hAnsi="Arial" w:cs="Arial"/>
          <w:sz w:val="22"/>
          <w:szCs w:val="22"/>
        </w:rPr>
        <w:t xml:space="preserve">Resolución CREG 102 009 de 2024. Estas inquietudes se </w:t>
      </w:r>
      <w:r>
        <w:rPr>
          <w:rFonts w:ascii="Arial" w:hAnsi="Arial" w:cs="Arial"/>
          <w:sz w:val="22"/>
          <w:szCs w:val="22"/>
        </w:rPr>
        <w:t>recibieron</w:t>
      </w:r>
      <w:r w:rsidRPr="006E5C80">
        <w:rPr>
          <w:rFonts w:ascii="Arial" w:hAnsi="Arial" w:cs="Arial"/>
          <w:sz w:val="22"/>
          <w:szCs w:val="22"/>
        </w:rPr>
        <w:t xml:space="preserve"> a través de</w:t>
      </w:r>
      <w:r>
        <w:rPr>
          <w:rFonts w:ascii="Arial" w:hAnsi="Arial" w:cs="Arial"/>
          <w:sz w:val="22"/>
          <w:szCs w:val="22"/>
        </w:rPr>
        <w:t xml:space="preserve"> </w:t>
      </w:r>
      <w:r w:rsidRPr="006E5C80">
        <w:rPr>
          <w:rFonts w:ascii="Arial" w:hAnsi="Arial" w:cs="Arial"/>
          <w:sz w:val="22"/>
          <w:szCs w:val="22"/>
        </w:rPr>
        <w:t>comunicaciones enviadas por agentes y terceros interesados.</w:t>
      </w:r>
    </w:p>
    <w:p w14:paraId="048B9B2D" w14:textId="77777777" w:rsidR="006E5C80" w:rsidRDefault="006E5C80" w:rsidP="006E5C80">
      <w:pPr>
        <w:rPr>
          <w:rFonts w:ascii="Arial" w:hAnsi="Arial" w:cs="Arial"/>
          <w:sz w:val="22"/>
          <w:szCs w:val="22"/>
        </w:rPr>
      </w:pPr>
    </w:p>
    <w:p w14:paraId="1BEE91C0" w14:textId="77777777" w:rsidR="006E5C80" w:rsidRDefault="006E5C80" w:rsidP="006E5C80">
      <w:pPr>
        <w:rPr>
          <w:rFonts w:ascii="Arial" w:hAnsi="Arial" w:cs="Arial"/>
          <w:sz w:val="22"/>
          <w:szCs w:val="22"/>
        </w:rPr>
      </w:pPr>
      <w:r>
        <w:rPr>
          <w:rFonts w:ascii="Arial" w:hAnsi="Arial" w:cs="Arial"/>
          <w:sz w:val="22"/>
          <w:szCs w:val="22"/>
        </w:rPr>
        <w:t>Asimismo, se informó que, a</w:t>
      </w:r>
      <w:r w:rsidRPr="006E5C80">
        <w:rPr>
          <w:rFonts w:ascii="Arial" w:hAnsi="Arial" w:cs="Arial"/>
          <w:sz w:val="22"/>
          <w:szCs w:val="22"/>
        </w:rPr>
        <w:t xml:space="preserve"> medida que se vayan recibiendo más comunicaciones y la Comisión de Regulación de</w:t>
      </w:r>
      <w:r>
        <w:rPr>
          <w:rFonts w:ascii="Arial" w:hAnsi="Arial" w:cs="Arial"/>
          <w:sz w:val="22"/>
          <w:szCs w:val="22"/>
        </w:rPr>
        <w:t xml:space="preserve"> </w:t>
      </w:r>
      <w:r w:rsidRPr="006E5C80">
        <w:rPr>
          <w:rFonts w:ascii="Arial" w:hAnsi="Arial" w:cs="Arial"/>
          <w:sz w:val="22"/>
          <w:szCs w:val="22"/>
        </w:rPr>
        <w:t>Energía y Gas identifique la necesidad de precisar temas, lo realizará a través de</w:t>
      </w:r>
      <w:r>
        <w:rPr>
          <w:rFonts w:ascii="Arial" w:hAnsi="Arial" w:cs="Arial"/>
          <w:sz w:val="22"/>
          <w:szCs w:val="22"/>
        </w:rPr>
        <w:t xml:space="preserve"> </w:t>
      </w:r>
      <w:r w:rsidRPr="006E5C80">
        <w:rPr>
          <w:rFonts w:ascii="Arial" w:hAnsi="Arial" w:cs="Arial"/>
          <w:sz w:val="22"/>
          <w:szCs w:val="22"/>
        </w:rPr>
        <w:t>circulares informativas, con el fin de facilitar el entendimiento de los interesados en estos</w:t>
      </w:r>
      <w:r>
        <w:rPr>
          <w:rFonts w:ascii="Arial" w:hAnsi="Arial" w:cs="Arial"/>
          <w:sz w:val="22"/>
          <w:szCs w:val="22"/>
        </w:rPr>
        <w:t xml:space="preserve"> </w:t>
      </w:r>
      <w:r w:rsidRPr="006E5C80">
        <w:rPr>
          <w:rFonts w:ascii="Arial" w:hAnsi="Arial" w:cs="Arial"/>
          <w:sz w:val="22"/>
          <w:szCs w:val="22"/>
        </w:rPr>
        <w:t>temas.</w:t>
      </w:r>
      <w:r>
        <w:rPr>
          <w:rFonts w:ascii="Arial" w:hAnsi="Arial" w:cs="Arial"/>
          <w:sz w:val="22"/>
          <w:szCs w:val="22"/>
        </w:rPr>
        <w:t xml:space="preserve"> </w:t>
      </w:r>
    </w:p>
    <w:p w14:paraId="6076455C" w14:textId="77777777" w:rsidR="006E5C80" w:rsidRDefault="006E5C80" w:rsidP="006E5C80">
      <w:pPr>
        <w:rPr>
          <w:rFonts w:ascii="Arial" w:hAnsi="Arial" w:cs="Arial"/>
          <w:sz w:val="22"/>
          <w:szCs w:val="22"/>
        </w:rPr>
      </w:pPr>
    </w:p>
    <w:p w14:paraId="4510112D" w14:textId="0EBBE507" w:rsidR="008825F8" w:rsidRDefault="006E5C80" w:rsidP="006E5C80">
      <w:pPr>
        <w:rPr>
          <w:rFonts w:ascii="Arial" w:hAnsi="Arial" w:cs="Arial"/>
          <w:sz w:val="22"/>
          <w:szCs w:val="22"/>
        </w:rPr>
      </w:pPr>
      <w:r>
        <w:rPr>
          <w:rFonts w:ascii="Arial" w:hAnsi="Arial" w:cs="Arial"/>
          <w:sz w:val="22"/>
          <w:szCs w:val="22"/>
        </w:rPr>
        <w:t xml:space="preserve">Con base en lo anterior en el Anexo de la presente Circular, se emite concepto sobe consultas que se han recibido en forma adicional, a través de comunicaciones enviadas por agentes y terceros interesados. Para facilitar el señalamiento de dichos conceptos, la numeración continuará a partir de la numeración de la Circular No. 070 de 2024.   </w:t>
      </w:r>
    </w:p>
    <w:p w14:paraId="113F50F1" w14:textId="77777777" w:rsidR="006E5C80" w:rsidRDefault="006E5C80" w:rsidP="008825F8">
      <w:pPr>
        <w:rPr>
          <w:rFonts w:ascii="Arial" w:hAnsi="Arial" w:cs="Arial"/>
          <w:sz w:val="22"/>
          <w:szCs w:val="22"/>
        </w:rPr>
      </w:pPr>
    </w:p>
    <w:p w14:paraId="2FFDA00D" w14:textId="5AA20108" w:rsidR="00DE4911" w:rsidRPr="00DE4911" w:rsidRDefault="00DE4911" w:rsidP="00DE4911">
      <w:pPr>
        <w:rPr>
          <w:rFonts w:ascii="Helvetica" w:hAnsi="Helvetica" w:cs="Helvetica"/>
          <w:sz w:val="22"/>
          <w:szCs w:val="22"/>
        </w:rPr>
      </w:pPr>
      <w:r w:rsidRPr="00DE4911">
        <w:rPr>
          <w:rFonts w:ascii="Helvetica" w:hAnsi="Helvetica" w:cs="Helvetica"/>
          <w:sz w:val="22"/>
          <w:szCs w:val="22"/>
        </w:rPr>
        <w:t>Est</w:t>
      </w:r>
      <w:r w:rsidR="008825F8">
        <w:rPr>
          <w:rFonts w:ascii="Helvetica" w:hAnsi="Helvetica" w:cs="Helvetica"/>
          <w:sz w:val="22"/>
          <w:szCs w:val="22"/>
        </w:rPr>
        <w:t>os</w:t>
      </w:r>
      <w:r w:rsidRPr="00DE4911">
        <w:rPr>
          <w:rFonts w:ascii="Helvetica" w:hAnsi="Helvetica" w:cs="Helvetica"/>
          <w:sz w:val="22"/>
          <w:szCs w:val="22"/>
        </w:rPr>
        <w:t xml:space="preserve"> concepto</w:t>
      </w:r>
      <w:r w:rsidR="008825F8">
        <w:rPr>
          <w:rFonts w:ascii="Helvetica" w:hAnsi="Helvetica" w:cs="Helvetica"/>
          <w:sz w:val="22"/>
          <w:szCs w:val="22"/>
        </w:rPr>
        <w:t>s</w:t>
      </w:r>
      <w:r w:rsidRPr="00DE4911">
        <w:rPr>
          <w:rFonts w:ascii="Helvetica" w:hAnsi="Helvetica" w:cs="Helvetica"/>
          <w:sz w:val="22"/>
          <w:szCs w:val="22"/>
        </w:rPr>
        <w:t xml:space="preserve"> se emite</w:t>
      </w:r>
      <w:r w:rsidR="008825F8">
        <w:rPr>
          <w:rFonts w:ascii="Helvetica" w:hAnsi="Helvetica" w:cs="Helvetica"/>
          <w:sz w:val="22"/>
          <w:szCs w:val="22"/>
        </w:rPr>
        <w:t>n</w:t>
      </w:r>
      <w:r w:rsidRPr="00DE4911">
        <w:rPr>
          <w:rFonts w:ascii="Helvetica" w:hAnsi="Helvetica" w:cs="Helvetica"/>
          <w:sz w:val="22"/>
          <w:szCs w:val="22"/>
        </w:rPr>
        <w:t xml:space="preserve"> de conformidad con lo establecido en los artículos 73.24 de la Ley 142 de 1994 y 28 del Código de Procedimiento Administrativo y de lo Contencioso Administrativo.</w:t>
      </w:r>
    </w:p>
    <w:p w14:paraId="6F0D21FB" w14:textId="77777777" w:rsidR="00DE4911" w:rsidRDefault="00DE4911" w:rsidP="00572592">
      <w:pPr>
        <w:rPr>
          <w:rFonts w:ascii="Helvetica" w:hAnsi="Helvetica" w:cs="Helvetica"/>
          <w:b/>
          <w:bCs/>
          <w:sz w:val="22"/>
          <w:szCs w:val="22"/>
          <w:u w:val="single"/>
        </w:rPr>
      </w:pPr>
    </w:p>
    <w:p w14:paraId="1D8C9B30" w14:textId="77777777" w:rsidR="008825F8" w:rsidRPr="009C2EB0" w:rsidRDefault="008825F8" w:rsidP="008825F8">
      <w:pPr>
        <w:rPr>
          <w:rFonts w:ascii="Helvetica" w:hAnsi="Helvetica" w:cs="Helvetica"/>
          <w:sz w:val="22"/>
          <w:szCs w:val="22"/>
        </w:rPr>
      </w:pPr>
    </w:p>
    <w:p w14:paraId="362A4E4A" w14:textId="77777777" w:rsidR="008825F8" w:rsidRPr="009C2EB0" w:rsidRDefault="008825F8" w:rsidP="008825F8">
      <w:pPr>
        <w:rPr>
          <w:rFonts w:ascii="Helvetica" w:hAnsi="Helvetica" w:cs="Helvetica"/>
          <w:sz w:val="22"/>
          <w:szCs w:val="22"/>
        </w:rPr>
      </w:pPr>
      <w:r w:rsidRPr="009C2EB0">
        <w:rPr>
          <w:rFonts w:ascii="Helvetica" w:hAnsi="Helvetica" w:cs="Helvetica"/>
          <w:sz w:val="22"/>
          <w:szCs w:val="22"/>
        </w:rPr>
        <w:t>Cordialmente,</w:t>
      </w:r>
    </w:p>
    <w:p w14:paraId="100A3C29" w14:textId="77777777" w:rsidR="008825F8" w:rsidRPr="009C2EB0" w:rsidRDefault="008825F8" w:rsidP="008825F8">
      <w:pPr>
        <w:rPr>
          <w:rFonts w:ascii="Helvetica" w:hAnsi="Helvetica" w:cs="Helvetica"/>
          <w:sz w:val="22"/>
          <w:szCs w:val="22"/>
        </w:rPr>
      </w:pPr>
    </w:p>
    <w:p w14:paraId="73B2AB1C" w14:textId="77777777" w:rsidR="008825F8" w:rsidRPr="009C2EB0" w:rsidRDefault="008825F8" w:rsidP="008825F8">
      <w:pPr>
        <w:pStyle w:val="Expediente"/>
        <w:spacing w:before="120" w:after="120"/>
        <w:contextualSpacing w:val="0"/>
        <w:rPr>
          <w:rFonts w:ascii="Helvetica" w:hAnsi="Helvetica" w:cs="Helvetica"/>
          <w:b/>
          <w:bCs/>
          <w:caps/>
          <w:sz w:val="22"/>
          <w:szCs w:val="22"/>
        </w:rPr>
      </w:pPr>
      <w:r>
        <w:rPr>
          <w:rFonts w:ascii="Helvetica" w:hAnsi="Helvetica" w:cs="Helvetica"/>
          <w:b/>
          <w:bCs/>
          <w:caps/>
          <w:sz w:val="22"/>
          <w:szCs w:val="22"/>
        </w:rPr>
        <w:t>ANTONIO JIMENEZ RIVERA</w:t>
      </w:r>
    </w:p>
    <w:p w14:paraId="285B568C" w14:textId="77777777" w:rsidR="008825F8" w:rsidRPr="009C2EB0" w:rsidRDefault="008825F8" w:rsidP="008825F8">
      <w:pPr>
        <w:pStyle w:val="Expediente"/>
        <w:spacing w:before="120" w:after="120"/>
        <w:contextualSpacing w:val="0"/>
        <w:rPr>
          <w:b/>
          <w:bCs/>
          <w:sz w:val="22"/>
          <w:szCs w:val="22"/>
          <w:u w:val="single"/>
        </w:rPr>
      </w:pPr>
      <w:r w:rsidRPr="009C2EB0">
        <w:rPr>
          <w:rFonts w:ascii="Helvetica" w:hAnsi="Helvetica" w:cs="Helvetica"/>
          <w:sz w:val="22"/>
          <w:szCs w:val="22"/>
        </w:rPr>
        <w:t>Director Ejecutivo</w:t>
      </w:r>
    </w:p>
    <w:p w14:paraId="58FE5249" w14:textId="77777777" w:rsidR="008825F8" w:rsidRDefault="008825F8" w:rsidP="00572592">
      <w:pPr>
        <w:rPr>
          <w:rFonts w:ascii="Helvetica" w:hAnsi="Helvetica" w:cs="Helvetica"/>
          <w:b/>
          <w:bCs/>
          <w:sz w:val="22"/>
          <w:szCs w:val="22"/>
          <w:u w:val="single"/>
        </w:rPr>
      </w:pPr>
    </w:p>
    <w:p w14:paraId="02D12272" w14:textId="77777777" w:rsidR="00277D5E" w:rsidRDefault="00277D5E" w:rsidP="00572592">
      <w:pPr>
        <w:rPr>
          <w:rFonts w:ascii="Helvetica" w:hAnsi="Helvetica" w:cs="Helvetica"/>
          <w:b/>
          <w:bCs/>
          <w:sz w:val="22"/>
          <w:szCs w:val="22"/>
          <w:u w:val="single"/>
        </w:rPr>
        <w:sectPr w:rsidR="00277D5E" w:rsidSect="00516143">
          <w:headerReference w:type="default" r:id="rId8"/>
          <w:footerReference w:type="default" r:id="rId9"/>
          <w:pgSz w:w="12240" w:h="15840"/>
          <w:pgMar w:top="1417" w:right="1701" w:bottom="1417" w:left="1701" w:header="708" w:footer="0" w:gutter="0"/>
          <w:cols w:space="708"/>
          <w:docGrid w:linePitch="360"/>
        </w:sectPr>
      </w:pPr>
    </w:p>
    <w:p w14:paraId="770BDF90" w14:textId="107BD56D" w:rsidR="008825F8" w:rsidRDefault="008825F8" w:rsidP="008825F8">
      <w:pPr>
        <w:jc w:val="center"/>
        <w:rPr>
          <w:rFonts w:ascii="Helvetica" w:hAnsi="Helvetica" w:cs="Helvetica"/>
          <w:b/>
          <w:bCs/>
          <w:sz w:val="22"/>
          <w:szCs w:val="22"/>
          <w:u w:val="single"/>
        </w:rPr>
      </w:pPr>
      <w:r>
        <w:rPr>
          <w:rFonts w:ascii="Helvetica" w:hAnsi="Helvetica" w:cs="Helvetica"/>
          <w:b/>
          <w:bCs/>
          <w:sz w:val="22"/>
          <w:szCs w:val="22"/>
          <w:u w:val="single"/>
        </w:rPr>
        <w:lastRenderedPageBreak/>
        <w:t>ANEXO</w:t>
      </w:r>
    </w:p>
    <w:p w14:paraId="0FA62776" w14:textId="77777777" w:rsidR="008825F8" w:rsidRDefault="008825F8" w:rsidP="00572592">
      <w:pPr>
        <w:rPr>
          <w:rFonts w:ascii="Helvetica" w:hAnsi="Helvetica" w:cs="Helvetica"/>
          <w:b/>
          <w:bCs/>
          <w:sz w:val="22"/>
          <w:szCs w:val="22"/>
          <w:u w:val="single"/>
        </w:rPr>
      </w:pPr>
    </w:p>
    <w:p w14:paraId="021140A7" w14:textId="2D4A91D7" w:rsidR="0090413A" w:rsidRDefault="0090413A" w:rsidP="0090413A">
      <w:pPr>
        <w:rPr>
          <w:rFonts w:ascii="Helvetica" w:hAnsi="Helvetica" w:cs="Helvetica"/>
          <w:b/>
          <w:bCs/>
          <w:sz w:val="22"/>
          <w:szCs w:val="22"/>
          <w:u w:val="single"/>
        </w:rPr>
      </w:pPr>
      <w:r w:rsidRPr="009203CC">
        <w:rPr>
          <w:rFonts w:ascii="Helvetica" w:hAnsi="Helvetica" w:cs="Helvetica"/>
          <w:b/>
          <w:bCs/>
          <w:sz w:val="22"/>
          <w:szCs w:val="22"/>
          <w:u w:val="single"/>
        </w:rPr>
        <w:t>CONSULTA 1</w:t>
      </w:r>
      <w:r>
        <w:rPr>
          <w:rFonts w:ascii="Helvetica" w:hAnsi="Helvetica" w:cs="Helvetica"/>
          <w:b/>
          <w:bCs/>
          <w:sz w:val="22"/>
          <w:szCs w:val="22"/>
          <w:u w:val="single"/>
        </w:rPr>
        <w:t>9</w:t>
      </w:r>
      <w:r w:rsidRPr="009203CC">
        <w:rPr>
          <w:rFonts w:ascii="Helvetica" w:hAnsi="Helvetica" w:cs="Helvetica"/>
          <w:b/>
          <w:bCs/>
          <w:sz w:val="22"/>
          <w:szCs w:val="22"/>
          <w:u w:val="single"/>
        </w:rPr>
        <w:t>:</w:t>
      </w:r>
    </w:p>
    <w:p w14:paraId="1F7D0EF9" w14:textId="77777777" w:rsidR="006E5C80" w:rsidRDefault="006E5C80" w:rsidP="0090413A">
      <w:pPr>
        <w:rPr>
          <w:rFonts w:ascii="Helvetica" w:hAnsi="Helvetica" w:cs="Helvetica"/>
          <w:sz w:val="22"/>
          <w:szCs w:val="22"/>
        </w:rPr>
      </w:pPr>
    </w:p>
    <w:p w14:paraId="0218C172" w14:textId="44AE9D98" w:rsidR="0090413A" w:rsidRDefault="0090413A" w:rsidP="0090413A">
      <w:pPr>
        <w:rPr>
          <w:rFonts w:ascii="Helvetica" w:hAnsi="Helvetica" w:cs="Helvetica"/>
          <w:sz w:val="22"/>
          <w:szCs w:val="22"/>
        </w:rPr>
      </w:pPr>
      <w:r w:rsidRPr="0090413A">
        <w:rPr>
          <w:rFonts w:ascii="Helvetica" w:hAnsi="Helvetica" w:cs="Helvetica"/>
          <w:sz w:val="22"/>
          <w:szCs w:val="22"/>
        </w:rPr>
        <w:t xml:space="preserve">Según </w:t>
      </w:r>
      <w:r w:rsidR="00A73CBE">
        <w:rPr>
          <w:rFonts w:ascii="Helvetica" w:hAnsi="Helvetica" w:cs="Helvetica"/>
          <w:sz w:val="22"/>
          <w:szCs w:val="22"/>
        </w:rPr>
        <w:t>con</w:t>
      </w:r>
      <w:r w:rsidRPr="0090413A">
        <w:rPr>
          <w:rFonts w:ascii="Helvetica" w:hAnsi="Helvetica" w:cs="Helvetica"/>
          <w:sz w:val="22"/>
          <w:szCs w:val="22"/>
        </w:rPr>
        <w:t xml:space="preserve"> lo establecido en  el artículo  14  de  la  resolución  CREG  102  009  de  2024,  en  donde  se </w:t>
      </w:r>
      <w:r>
        <w:rPr>
          <w:rFonts w:ascii="Helvetica" w:hAnsi="Helvetica" w:cs="Helvetica"/>
          <w:sz w:val="22"/>
          <w:szCs w:val="22"/>
        </w:rPr>
        <w:t xml:space="preserve"> </w:t>
      </w:r>
      <w:r w:rsidRPr="0090413A">
        <w:rPr>
          <w:rFonts w:ascii="Helvetica" w:hAnsi="Helvetica" w:cs="Helvetica"/>
          <w:sz w:val="22"/>
          <w:szCs w:val="22"/>
        </w:rPr>
        <w:t>adiciona el parágrafo 2 que indica:</w:t>
      </w:r>
      <w:r>
        <w:rPr>
          <w:rFonts w:ascii="Helvetica" w:hAnsi="Helvetica" w:cs="Helvetica"/>
          <w:sz w:val="22"/>
          <w:szCs w:val="22"/>
        </w:rPr>
        <w:t xml:space="preserve"> </w:t>
      </w:r>
      <w:r w:rsidRPr="0090413A">
        <w:rPr>
          <w:rFonts w:ascii="Helvetica" w:hAnsi="Helvetica" w:cs="Helvetica"/>
          <w:sz w:val="22"/>
          <w:szCs w:val="22"/>
        </w:rPr>
        <w:t xml:space="preserve"> </w:t>
      </w:r>
      <w:r>
        <w:rPr>
          <w:rFonts w:ascii="Helvetica" w:hAnsi="Helvetica" w:cs="Helvetica"/>
          <w:sz w:val="22"/>
          <w:szCs w:val="22"/>
        </w:rPr>
        <w:t xml:space="preserve"> </w:t>
      </w:r>
    </w:p>
    <w:p w14:paraId="4DD09427" w14:textId="77777777" w:rsidR="0090413A" w:rsidRDefault="0090413A" w:rsidP="0090413A">
      <w:pPr>
        <w:rPr>
          <w:rFonts w:ascii="Helvetica" w:hAnsi="Helvetica" w:cs="Helvetica"/>
          <w:sz w:val="22"/>
          <w:szCs w:val="22"/>
        </w:rPr>
      </w:pPr>
    </w:p>
    <w:p w14:paraId="3C5C5D15" w14:textId="0D024D02" w:rsidR="0090413A" w:rsidRDefault="0090413A" w:rsidP="0090413A">
      <w:pPr>
        <w:ind w:left="708"/>
        <w:rPr>
          <w:rFonts w:ascii="Helvetica" w:hAnsi="Helvetica" w:cs="Helvetica"/>
          <w:sz w:val="22"/>
          <w:szCs w:val="22"/>
        </w:rPr>
      </w:pPr>
      <w:r w:rsidRPr="0090413A">
        <w:rPr>
          <w:rFonts w:ascii="Helvetica" w:hAnsi="Helvetica" w:cs="Helvetica"/>
          <w:sz w:val="22"/>
          <w:szCs w:val="22"/>
        </w:rPr>
        <w:t>“</w:t>
      </w:r>
      <w:r w:rsidRPr="0090413A">
        <w:rPr>
          <w:rFonts w:ascii="Helvetica" w:hAnsi="Helvetica" w:cs="Helvetica"/>
          <w:i/>
          <w:iCs/>
          <w:sz w:val="22"/>
          <w:szCs w:val="22"/>
        </w:rPr>
        <w:t>Parágrafo 2. A partir del 1 de diciembre de 2024, excepto para los casos de contratos de tipo firme  para ser ejecutados en cualesquiera de los tres (3) días hábiles siguientes al día de su registro  ante el gestor del mercado y siempre y cuando el contrato haya sido negociado dentro de los tres  (3) días hábiles antes de su registro, todos los agentes que deseen hacer negociaciones directas  en el mercado secundario, están obligados a entregar la información establecida en este artículo,  antes  de  adelantar  cualquier  negociación  de  compraventa  y,  en  el  caso  de  los  vendedores,  adicionalmente deberán informar si el gas es de origen nacional u obtenido en el exterior. En caso de no cumplirse con estos requisitos, el  gestor  del  mercado  deberá  informarlo  a  las  partes,  abstenerse de registrar el contrato y dar aviso a las autoridades de vigilancia y control</w:t>
      </w:r>
      <w:r w:rsidRPr="0090413A">
        <w:rPr>
          <w:rFonts w:ascii="Helvetica" w:hAnsi="Helvetica" w:cs="Helvetica"/>
          <w:sz w:val="22"/>
          <w:szCs w:val="22"/>
        </w:rPr>
        <w:t>.”</w:t>
      </w:r>
      <w:r>
        <w:rPr>
          <w:rFonts w:ascii="Helvetica" w:hAnsi="Helvetica" w:cs="Helvetica"/>
          <w:sz w:val="22"/>
          <w:szCs w:val="22"/>
        </w:rPr>
        <w:t xml:space="preserve"> </w:t>
      </w:r>
      <w:r w:rsidRPr="0090413A">
        <w:rPr>
          <w:rFonts w:ascii="Helvetica" w:hAnsi="Helvetica" w:cs="Helvetica"/>
          <w:sz w:val="22"/>
          <w:szCs w:val="22"/>
        </w:rPr>
        <w:t xml:space="preserve"> </w:t>
      </w:r>
      <w:r>
        <w:rPr>
          <w:rFonts w:ascii="Helvetica" w:hAnsi="Helvetica" w:cs="Helvetica"/>
          <w:sz w:val="22"/>
          <w:szCs w:val="22"/>
        </w:rPr>
        <w:t xml:space="preserve"> </w:t>
      </w:r>
    </w:p>
    <w:p w14:paraId="45B4AF43" w14:textId="77777777" w:rsidR="0090413A" w:rsidRDefault="0090413A" w:rsidP="0090413A">
      <w:pPr>
        <w:rPr>
          <w:rFonts w:ascii="Helvetica" w:hAnsi="Helvetica" w:cs="Helvetica"/>
          <w:sz w:val="22"/>
          <w:szCs w:val="22"/>
        </w:rPr>
      </w:pPr>
    </w:p>
    <w:p w14:paraId="7A483CEA" w14:textId="67A611A0" w:rsidR="0090413A" w:rsidRDefault="0090413A" w:rsidP="0090413A">
      <w:pPr>
        <w:rPr>
          <w:rFonts w:ascii="Helvetica" w:hAnsi="Helvetica" w:cs="Helvetica"/>
          <w:sz w:val="22"/>
          <w:szCs w:val="22"/>
        </w:rPr>
      </w:pPr>
      <w:r w:rsidRPr="0090413A">
        <w:rPr>
          <w:rFonts w:ascii="Helvetica" w:hAnsi="Helvetica" w:cs="Helvetica"/>
          <w:sz w:val="22"/>
          <w:szCs w:val="22"/>
        </w:rPr>
        <w:t xml:space="preserve">Entendemos </w:t>
      </w:r>
      <w:r w:rsidR="008F7393">
        <w:rPr>
          <w:rFonts w:ascii="Helvetica" w:hAnsi="Helvetica" w:cs="Helvetica"/>
          <w:sz w:val="22"/>
          <w:szCs w:val="22"/>
        </w:rPr>
        <w:t xml:space="preserve">(…) </w:t>
      </w:r>
      <w:r w:rsidRPr="0090413A">
        <w:rPr>
          <w:rFonts w:ascii="Helvetica" w:hAnsi="Helvetica" w:cs="Helvetica"/>
          <w:sz w:val="22"/>
          <w:szCs w:val="22"/>
        </w:rPr>
        <w:t xml:space="preserve">que </w:t>
      </w:r>
      <w:r w:rsidRPr="0090413A">
        <w:rPr>
          <w:rFonts w:ascii="Helvetica" w:hAnsi="Helvetica" w:cs="Helvetica"/>
          <w:b/>
          <w:bCs/>
          <w:sz w:val="22"/>
          <w:szCs w:val="22"/>
        </w:rPr>
        <w:t>todas aquellas negociaciones directas de  contratos en el mercado secundario en modalidad firme, desarrolladas durante los meses  de  septiembre  y  noviembre  de  2024  y  que  deben  registrarse  el  1  de  diciembre  de  2024,  podrían  registrarse  sin  necesidad  de  publicar  dichas  cantidades  en  el  BEC</w:t>
      </w:r>
      <w:r w:rsidRPr="0090413A">
        <w:rPr>
          <w:rFonts w:ascii="Helvetica" w:hAnsi="Helvetica" w:cs="Helvetica"/>
          <w:sz w:val="22"/>
          <w:szCs w:val="22"/>
        </w:rPr>
        <w:t xml:space="preserve">,  teniendo  en </w:t>
      </w:r>
      <w:r>
        <w:rPr>
          <w:rFonts w:ascii="Helvetica" w:hAnsi="Helvetica" w:cs="Helvetica"/>
          <w:sz w:val="22"/>
          <w:szCs w:val="22"/>
        </w:rPr>
        <w:t xml:space="preserve"> </w:t>
      </w:r>
      <w:r w:rsidRPr="0090413A">
        <w:rPr>
          <w:rFonts w:ascii="Helvetica" w:hAnsi="Helvetica" w:cs="Helvetica"/>
          <w:sz w:val="22"/>
          <w:szCs w:val="22"/>
        </w:rPr>
        <w:t xml:space="preserve">cuenta que la indicación de que el servicio del suministro debe iniciar durante el año gas en que </w:t>
      </w:r>
      <w:r>
        <w:rPr>
          <w:rFonts w:ascii="Helvetica" w:hAnsi="Helvetica" w:cs="Helvetica"/>
          <w:sz w:val="22"/>
          <w:szCs w:val="22"/>
        </w:rPr>
        <w:t xml:space="preserve"> </w:t>
      </w:r>
      <w:r w:rsidRPr="0090413A">
        <w:rPr>
          <w:rFonts w:ascii="Helvetica" w:hAnsi="Helvetica" w:cs="Helvetica"/>
          <w:sz w:val="22"/>
          <w:szCs w:val="22"/>
        </w:rPr>
        <w:t xml:space="preserve">se realizó el registro del correspondiente contrato (Art. 27 de la Res. CREG 186 de 2020), no fue modificada en la  Res.  CREG  102  009  de  2024.  Es por  </w:t>
      </w:r>
      <w:r w:rsidR="006638CD">
        <w:rPr>
          <w:rFonts w:ascii="Helvetica" w:hAnsi="Helvetica" w:cs="Helvetica"/>
          <w:sz w:val="22"/>
          <w:szCs w:val="22"/>
        </w:rPr>
        <w:t>e</w:t>
      </w:r>
      <w:r w:rsidRPr="0090413A">
        <w:rPr>
          <w:rFonts w:ascii="Helvetica" w:hAnsi="Helvetica" w:cs="Helvetica"/>
          <w:sz w:val="22"/>
          <w:szCs w:val="22"/>
        </w:rPr>
        <w:t xml:space="preserve">llo  por  lo  que  respetuosamente  nos </w:t>
      </w:r>
      <w:r>
        <w:rPr>
          <w:rFonts w:ascii="Helvetica" w:hAnsi="Helvetica" w:cs="Helvetica"/>
          <w:sz w:val="22"/>
          <w:szCs w:val="22"/>
        </w:rPr>
        <w:t xml:space="preserve"> </w:t>
      </w:r>
      <w:r w:rsidRPr="0090413A">
        <w:rPr>
          <w:rFonts w:ascii="Helvetica" w:hAnsi="Helvetica" w:cs="Helvetica"/>
          <w:sz w:val="22"/>
          <w:szCs w:val="22"/>
        </w:rPr>
        <w:t xml:space="preserve">permitimos  elevar  la  inquietud  a  la  Comisión  buscando  establecer  si  es  correcta  o  no  la </w:t>
      </w:r>
      <w:r>
        <w:rPr>
          <w:rFonts w:ascii="Helvetica" w:hAnsi="Helvetica" w:cs="Helvetica"/>
          <w:sz w:val="22"/>
          <w:szCs w:val="22"/>
        </w:rPr>
        <w:t xml:space="preserve"> </w:t>
      </w:r>
      <w:r w:rsidRPr="0090413A">
        <w:rPr>
          <w:rFonts w:ascii="Helvetica" w:hAnsi="Helvetica" w:cs="Helvetica"/>
          <w:sz w:val="22"/>
          <w:szCs w:val="22"/>
        </w:rPr>
        <w:t>interpretación dada y explicada por Enel Colombia a este artículo.</w:t>
      </w:r>
      <w:r>
        <w:rPr>
          <w:rFonts w:ascii="Helvetica" w:hAnsi="Helvetica" w:cs="Helvetica"/>
          <w:sz w:val="22"/>
          <w:szCs w:val="22"/>
        </w:rPr>
        <w:t xml:space="preserve"> </w:t>
      </w:r>
    </w:p>
    <w:p w14:paraId="43667F07" w14:textId="77777777" w:rsidR="00015E67" w:rsidRDefault="00015E67" w:rsidP="00015E67">
      <w:pPr>
        <w:rPr>
          <w:rFonts w:ascii="Helvetica" w:hAnsi="Helvetica" w:cs="Helvetica"/>
          <w:sz w:val="22"/>
          <w:szCs w:val="22"/>
        </w:rPr>
      </w:pPr>
    </w:p>
    <w:p w14:paraId="4E24142C" w14:textId="77777777" w:rsidR="00015E67" w:rsidRDefault="00015E67" w:rsidP="00015E67">
      <w:pPr>
        <w:rPr>
          <w:rFonts w:ascii="Helvetica" w:hAnsi="Helvetica" w:cs="Helvetica"/>
          <w:b/>
          <w:bCs/>
          <w:sz w:val="22"/>
          <w:szCs w:val="22"/>
        </w:rPr>
      </w:pPr>
      <w:r w:rsidRPr="005A095C">
        <w:rPr>
          <w:rFonts w:ascii="Helvetica" w:hAnsi="Helvetica" w:cs="Helvetica"/>
          <w:b/>
          <w:bCs/>
          <w:sz w:val="22"/>
          <w:szCs w:val="22"/>
        </w:rPr>
        <w:t>RESPUESTA:</w:t>
      </w:r>
    </w:p>
    <w:p w14:paraId="0108A31F" w14:textId="77777777" w:rsidR="00015E67" w:rsidRPr="00C87BB6" w:rsidRDefault="00015E67" w:rsidP="0090413A">
      <w:pPr>
        <w:rPr>
          <w:rFonts w:ascii="Helvetica" w:hAnsi="Helvetica" w:cs="Helvetica"/>
          <w:sz w:val="22"/>
          <w:szCs w:val="22"/>
        </w:rPr>
      </w:pPr>
    </w:p>
    <w:p w14:paraId="6DEC50FD" w14:textId="57659F7F" w:rsidR="004B3311" w:rsidRPr="00F762B3" w:rsidRDefault="00DB09E2" w:rsidP="0090413A">
      <w:pPr>
        <w:rPr>
          <w:rFonts w:ascii="Helvetica" w:hAnsi="Helvetica" w:cs="Helvetica"/>
          <w:sz w:val="22"/>
          <w:szCs w:val="22"/>
        </w:rPr>
      </w:pPr>
      <w:r w:rsidRPr="00F762B3">
        <w:rPr>
          <w:rFonts w:ascii="Helvetica" w:hAnsi="Helvetica" w:cs="Helvetica"/>
          <w:sz w:val="22"/>
          <w:szCs w:val="22"/>
        </w:rPr>
        <w:t xml:space="preserve">De acuerdo con lo establecido </w:t>
      </w:r>
      <w:r w:rsidR="00492A39" w:rsidRPr="00F762B3">
        <w:rPr>
          <w:rFonts w:ascii="Helvetica" w:hAnsi="Helvetica" w:cs="Helvetica"/>
          <w:sz w:val="22"/>
          <w:szCs w:val="22"/>
        </w:rPr>
        <w:t>en el</w:t>
      </w:r>
      <w:r w:rsidRPr="00F762B3">
        <w:rPr>
          <w:rFonts w:ascii="Helvetica" w:hAnsi="Helvetica" w:cs="Helvetica"/>
          <w:sz w:val="22"/>
          <w:szCs w:val="22"/>
        </w:rPr>
        <w:t xml:space="preserve"> artículo 14 de la Resolución CREG 102 009 de 2024, que adiciona </w:t>
      </w:r>
      <w:r w:rsidR="00492A39" w:rsidRPr="00F762B3">
        <w:rPr>
          <w:rFonts w:ascii="Helvetica" w:hAnsi="Helvetica" w:cs="Helvetica"/>
          <w:sz w:val="22"/>
          <w:szCs w:val="22"/>
        </w:rPr>
        <w:t xml:space="preserve">el parágrafo 2 </w:t>
      </w:r>
      <w:r w:rsidRPr="00F762B3">
        <w:rPr>
          <w:rFonts w:ascii="Helvetica" w:hAnsi="Helvetica" w:cs="Helvetica"/>
          <w:sz w:val="22"/>
          <w:szCs w:val="22"/>
        </w:rPr>
        <w:t xml:space="preserve">al artículo 33 de la Resolución CREG 186 de 2020, </w:t>
      </w:r>
      <w:r w:rsidR="00737903" w:rsidRPr="00F762B3">
        <w:rPr>
          <w:rFonts w:ascii="Helvetica" w:hAnsi="Helvetica" w:cs="Helvetica"/>
          <w:sz w:val="22"/>
          <w:szCs w:val="22"/>
        </w:rPr>
        <w:t>el</w:t>
      </w:r>
      <w:r w:rsidRPr="00F762B3">
        <w:rPr>
          <w:rFonts w:ascii="Helvetica" w:hAnsi="Helvetica" w:cs="Helvetica"/>
          <w:sz w:val="22"/>
          <w:szCs w:val="22"/>
        </w:rPr>
        <w:t xml:space="preserve"> cumplimiento de </w:t>
      </w:r>
      <w:r w:rsidR="00B055C8" w:rsidRPr="00F762B3">
        <w:rPr>
          <w:rFonts w:ascii="Helvetica" w:hAnsi="Helvetica" w:cs="Helvetica"/>
          <w:sz w:val="22"/>
          <w:szCs w:val="22"/>
        </w:rPr>
        <w:t>la</w:t>
      </w:r>
      <w:r w:rsidRPr="00F762B3">
        <w:rPr>
          <w:rFonts w:ascii="Helvetica" w:hAnsi="Helvetica" w:cs="Helvetica"/>
          <w:sz w:val="22"/>
          <w:szCs w:val="22"/>
        </w:rPr>
        <w:t xml:space="preserve"> </w:t>
      </w:r>
      <w:r w:rsidR="008A19F4" w:rsidRPr="00F762B3">
        <w:rPr>
          <w:rFonts w:ascii="Helvetica" w:hAnsi="Helvetica" w:cs="Helvetica"/>
          <w:sz w:val="22"/>
          <w:szCs w:val="22"/>
        </w:rPr>
        <w:t>obligación</w:t>
      </w:r>
      <w:r w:rsidRPr="00F762B3">
        <w:rPr>
          <w:rFonts w:ascii="Helvetica" w:hAnsi="Helvetica" w:cs="Helvetica"/>
          <w:sz w:val="22"/>
          <w:szCs w:val="22"/>
        </w:rPr>
        <w:t xml:space="preserve"> adicionada</w:t>
      </w:r>
      <w:r w:rsidR="0050705B" w:rsidRPr="00F762B3">
        <w:rPr>
          <w:rFonts w:ascii="Helvetica" w:hAnsi="Helvetica" w:cs="Helvetica"/>
          <w:sz w:val="22"/>
          <w:szCs w:val="22"/>
        </w:rPr>
        <w:t xml:space="preserve"> </w:t>
      </w:r>
      <w:r w:rsidR="00A25EBA" w:rsidRPr="00F762B3">
        <w:rPr>
          <w:rFonts w:ascii="Helvetica" w:hAnsi="Helvetica" w:cs="Helvetica"/>
          <w:sz w:val="22"/>
          <w:szCs w:val="22"/>
        </w:rPr>
        <w:t xml:space="preserve">al gestor del mercado, </w:t>
      </w:r>
      <w:r w:rsidR="00492A39" w:rsidRPr="00F762B3">
        <w:rPr>
          <w:rFonts w:ascii="Helvetica" w:hAnsi="Helvetica" w:cs="Helvetica"/>
          <w:sz w:val="22"/>
          <w:szCs w:val="22"/>
        </w:rPr>
        <w:t>de</w:t>
      </w:r>
      <w:r w:rsidR="008F7393" w:rsidRPr="00F762B3">
        <w:rPr>
          <w:rFonts w:ascii="Helvetica" w:hAnsi="Helvetica" w:cs="Helvetica"/>
          <w:sz w:val="22"/>
          <w:szCs w:val="22"/>
        </w:rPr>
        <w:t xml:space="preserve"> </w:t>
      </w:r>
      <w:r w:rsidR="00A25EBA" w:rsidRPr="00F762B3">
        <w:rPr>
          <w:rFonts w:ascii="Helvetica" w:hAnsi="Helvetica" w:cs="Helvetica"/>
          <w:sz w:val="22"/>
          <w:szCs w:val="22"/>
        </w:rPr>
        <w:t xml:space="preserve">abstenerse de registrar contratos de negociación directa en los que no se </w:t>
      </w:r>
      <w:r w:rsidR="00737903" w:rsidRPr="00F762B3">
        <w:rPr>
          <w:rFonts w:ascii="Helvetica" w:hAnsi="Helvetica" w:cs="Helvetica"/>
          <w:sz w:val="22"/>
          <w:szCs w:val="22"/>
        </w:rPr>
        <w:t>evidencia</w:t>
      </w:r>
      <w:r w:rsidR="00A25EBA" w:rsidRPr="00F762B3">
        <w:rPr>
          <w:rFonts w:ascii="Helvetica" w:hAnsi="Helvetica" w:cs="Helvetica"/>
          <w:sz w:val="22"/>
          <w:szCs w:val="22"/>
        </w:rPr>
        <w:t xml:space="preserve"> de manera previa a las negociaciones, la entrega de la información requerida </w:t>
      </w:r>
      <w:r w:rsidR="00492A39" w:rsidRPr="00F762B3">
        <w:rPr>
          <w:rFonts w:ascii="Helvetica" w:hAnsi="Helvetica" w:cs="Helvetica"/>
          <w:sz w:val="22"/>
          <w:szCs w:val="22"/>
        </w:rPr>
        <w:t xml:space="preserve">en este artículo, </w:t>
      </w:r>
      <w:r w:rsidRPr="00F762B3">
        <w:rPr>
          <w:rFonts w:ascii="Helvetica" w:hAnsi="Helvetica" w:cs="Helvetica"/>
          <w:sz w:val="22"/>
          <w:szCs w:val="22"/>
        </w:rPr>
        <w:t>se da a partir de</w:t>
      </w:r>
      <w:r w:rsidR="00E16DCF" w:rsidRPr="00F762B3">
        <w:rPr>
          <w:rFonts w:ascii="Helvetica" w:hAnsi="Helvetica" w:cs="Helvetica"/>
          <w:sz w:val="22"/>
          <w:szCs w:val="22"/>
        </w:rPr>
        <w:t xml:space="preserve"> las negociaciones que se </w:t>
      </w:r>
      <w:r w:rsidR="0000792F" w:rsidRPr="00F762B3">
        <w:rPr>
          <w:rFonts w:ascii="Helvetica" w:hAnsi="Helvetica" w:cs="Helvetica"/>
          <w:sz w:val="22"/>
          <w:szCs w:val="22"/>
        </w:rPr>
        <w:t>adelanten a partir d</w:t>
      </w:r>
      <w:r w:rsidR="00E16DCF" w:rsidRPr="00F762B3">
        <w:rPr>
          <w:rFonts w:ascii="Helvetica" w:hAnsi="Helvetica" w:cs="Helvetica"/>
          <w:sz w:val="22"/>
          <w:szCs w:val="22"/>
        </w:rPr>
        <w:t>e</w:t>
      </w:r>
      <w:r w:rsidRPr="00F762B3">
        <w:rPr>
          <w:rFonts w:ascii="Helvetica" w:hAnsi="Helvetica" w:cs="Helvetica"/>
          <w:sz w:val="22"/>
          <w:szCs w:val="22"/>
        </w:rPr>
        <w:t>l 1 de diciembre de 2024</w:t>
      </w:r>
      <w:r w:rsidR="00B055C8" w:rsidRPr="00F762B3">
        <w:rPr>
          <w:rFonts w:ascii="Helvetica" w:hAnsi="Helvetica" w:cs="Helvetica"/>
          <w:sz w:val="22"/>
          <w:szCs w:val="22"/>
        </w:rPr>
        <w:t>.</w:t>
      </w:r>
      <w:r w:rsidR="0050705B" w:rsidRPr="00F762B3">
        <w:rPr>
          <w:rFonts w:ascii="Helvetica" w:hAnsi="Helvetica" w:cs="Helvetica"/>
          <w:sz w:val="22"/>
          <w:szCs w:val="22"/>
        </w:rPr>
        <w:t xml:space="preserve"> </w:t>
      </w:r>
      <w:r w:rsidR="00562604" w:rsidRPr="00F762B3">
        <w:rPr>
          <w:rFonts w:ascii="Helvetica" w:hAnsi="Helvetica" w:cs="Helvetica"/>
          <w:sz w:val="22"/>
          <w:szCs w:val="22"/>
        </w:rPr>
        <w:t>Asimismo, el cumplimiento de la obligación adicionada a los vendedores del mercado secundario</w:t>
      </w:r>
      <w:r w:rsidR="007C7252" w:rsidRPr="00F762B3">
        <w:rPr>
          <w:rFonts w:ascii="Helvetica" w:hAnsi="Helvetica" w:cs="Helvetica"/>
          <w:sz w:val="22"/>
          <w:szCs w:val="22"/>
        </w:rPr>
        <w:t>,</w:t>
      </w:r>
      <w:r w:rsidR="00562604" w:rsidRPr="00F762B3">
        <w:rPr>
          <w:rFonts w:ascii="Helvetica" w:hAnsi="Helvetica" w:cs="Helvetica"/>
          <w:sz w:val="22"/>
          <w:szCs w:val="22"/>
        </w:rPr>
        <w:t xml:space="preserve"> de incluir en la información requerida el origen del gas, si es nacional o importado, se da </w:t>
      </w:r>
      <w:r w:rsidR="007C7252" w:rsidRPr="00F762B3">
        <w:rPr>
          <w:rFonts w:ascii="Helvetica" w:hAnsi="Helvetica" w:cs="Helvetica"/>
          <w:sz w:val="22"/>
          <w:szCs w:val="22"/>
        </w:rPr>
        <w:t xml:space="preserve">también </w:t>
      </w:r>
      <w:r w:rsidR="00562604" w:rsidRPr="00F762B3">
        <w:rPr>
          <w:rFonts w:ascii="Helvetica" w:hAnsi="Helvetica" w:cs="Helvetica"/>
          <w:sz w:val="22"/>
          <w:szCs w:val="22"/>
        </w:rPr>
        <w:t>a partir del 1 de diciembre de 2024.</w:t>
      </w:r>
    </w:p>
    <w:p w14:paraId="7C3B3214" w14:textId="77777777" w:rsidR="004B3311" w:rsidRPr="00F762B3" w:rsidRDefault="004B3311" w:rsidP="0090413A">
      <w:pPr>
        <w:rPr>
          <w:rFonts w:ascii="Helvetica" w:hAnsi="Helvetica" w:cs="Helvetica"/>
          <w:sz w:val="22"/>
          <w:szCs w:val="22"/>
        </w:rPr>
      </w:pPr>
    </w:p>
    <w:p w14:paraId="47B141D1" w14:textId="47FDEADA" w:rsidR="004B3311" w:rsidRPr="00F762B3" w:rsidRDefault="0050705B" w:rsidP="0090413A">
      <w:pPr>
        <w:rPr>
          <w:rFonts w:ascii="Helvetica" w:hAnsi="Helvetica" w:cs="Helvetica"/>
          <w:sz w:val="22"/>
          <w:szCs w:val="22"/>
        </w:rPr>
      </w:pPr>
      <w:r w:rsidRPr="00F762B3">
        <w:rPr>
          <w:rFonts w:ascii="Helvetica" w:hAnsi="Helvetica" w:cs="Helvetica"/>
          <w:sz w:val="22"/>
          <w:szCs w:val="22"/>
        </w:rPr>
        <w:t>Por lo anterior, tod</w:t>
      </w:r>
      <w:r w:rsidR="00E30204" w:rsidRPr="00F762B3">
        <w:rPr>
          <w:rFonts w:ascii="Helvetica" w:hAnsi="Helvetica" w:cs="Helvetica"/>
          <w:sz w:val="22"/>
          <w:szCs w:val="22"/>
        </w:rPr>
        <w:t>o</w:t>
      </w:r>
      <w:r w:rsidRPr="00F762B3">
        <w:rPr>
          <w:rFonts w:ascii="Helvetica" w:hAnsi="Helvetica" w:cs="Helvetica"/>
          <w:sz w:val="22"/>
          <w:szCs w:val="22"/>
        </w:rPr>
        <w:t>s aquell</w:t>
      </w:r>
      <w:r w:rsidR="00E30204" w:rsidRPr="00F762B3">
        <w:rPr>
          <w:rFonts w:ascii="Helvetica" w:hAnsi="Helvetica" w:cs="Helvetica"/>
          <w:sz w:val="22"/>
          <w:szCs w:val="22"/>
        </w:rPr>
        <w:t>o</w:t>
      </w:r>
      <w:r w:rsidRPr="00F762B3">
        <w:rPr>
          <w:rFonts w:ascii="Helvetica" w:hAnsi="Helvetica" w:cs="Helvetica"/>
          <w:sz w:val="22"/>
          <w:szCs w:val="22"/>
        </w:rPr>
        <w:t>s</w:t>
      </w:r>
      <w:r w:rsidR="00E30204" w:rsidRPr="00F762B3">
        <w:rPr>
          <w:rFonts w:ascii="Helvetica" w:hAnsi="Helvetica" w:cs="Helvetica"/>
          <w:sz w:val="22"/>
          <w:szCs w:val="22"/>
        </w:rPr>
        <w:t xml:space="preserve"> contrato</w:t>
      </w:r>
      <w:r w:rsidR="004B3311" w:rsidRPr="00F762B3">
        <w:rPr>
          <w:rFonts w:ascii="Helvetica" w:hAnsi="Helvetica" w:cs="Helvetica"/>
          <w:sz w:val="22"/>
          <w:szCs w:val="22"/>
        </w:rPr>
        <w:t>s</w:t>
      </w:r>
      <w:r w:rsidR="00E30204" w:rsidRPr="00F762B3">
        <w:rPr>
          <w:rFonts w:ascii="Helvetica" w:hAnsi="Helvetica" w:cs="Helvetica"/>
          <w:sz w:val="22"/>
          <w:szCs w:val="22"/>
        </w:rPr>
        <w:t xml:space="preserve"> de modalidades de tipo firme, resultantes de</w:t>
      </w:r>
      <w:r w:rsidRPr="00F762B3">
        <w:rPr>
          <w:rFonts w:ascii="Helvetica" w:hAnsi="Helvetica" w:cs="Helvetica"/>
          <w:sz w:val="22"/>
          <w:szCs w:val="22"/>
        </w:rPr>
        <w:t xml:space="preserve"> negociaciones directas en el mercado secundario</w:t>
      </w:r>
      <w:r w:rsidR="004B3311" w:rsidRPr="00F762B3">
        <w:rPr>
          <w:rFonts w:ascii="Helvetica" w:hAnsi="Helvetica" w:cs="Helvetica"/>
          <w:sz w:val="22"/>
          <w:szCs w:val="22"/>
        </w:rPr>
        <w:t>,</w:t>
      </w:r>
      <w:r w:rsidRPr="00F762B3">
        <w:rPr>
          <w:rFonts w:ascii="Helvetica" w:hAnsi="Helvetica" w:cs="Helvetica"/>
          <w:sz w:val="22"/>
          <w:szCs w:val="22"/>
        </w:rPr>
        <w:t xml:space="preserve"> </w:t>
      </w:r>
      <w:r w:rsidR="004B3311" w:rsidRPr="00F762B3">
        <w:rPr>
          <w:rFonts w:ascii="Helvetica" w:hAnsi="Helvetica" w:cs="Helvetica"/>
          <w:sz w:val="22"/>
          <w:szCs w:val="22"/>
        </w:rPr>
        <w:t xml:space="preserve">que se </w:t>
      </w:r>
      <w:r w:rsidR="007319E4" w:rsidRPr="00F762B3">
        <w:rPr>
          <w:rFonts w:ascii="Helvetica" w:hAnsi="Helvetica" w:cs="Helvetica"/>
          <w:sz w:val="22"/>
          <w:szCs w:val="22"/>
        </w:rPr>
        <w:t>adela</w:t>
      </w:r>
      <w:r w:rsidR="00134D5A" w:rsidRPr="00F762B3">
        <w:rPr>
          <w:rFonts w:ascii="Helvetica" w:hAnsi="Helvetica" w:cs="Helvetica"/>
          <w:sz w:val="22"/>
          <w:szCs w:val="22"/>
        </w:rPr>
        <w:t>n</w:t>
      </w:r>
      <w:r w:rsidR="007319E4" w:rsidRPr="00F762B3">
        <w:rPr>
          <w:rFonts w:ascii="Helvetica" w:hAnsi="Helvetica" w:cs="Helvetica"/>
          <w:sz w:val="22"/>
          <w:szCs w:val="22"/>
        </w:rPr>
        <w:t>ta</w:t>
      </w:r>
      <w:r w:rsidR="004B3311" w:rsidRPr="00F762B3">
        <w:rPr>
          <w:rFonts w:ascii="Helvetica" w:hAnsi="Helvetica" w:cs="Helvetica"/>
          <w:sz w:val="22"/>
          <w:szCs w:val="22"/>
        </w:rPr>
        <w:t>ron antes del 1 de diciembre de 2024, no están cobijadas por la obligación establecida al gestor del mercado, de abstenerse de realizar el registro de esos contratos</w:t>
      </w:r>
    </w:p>
    <w:p w14:paraId="188176EF" w14:textId="77777777" w:rsidR="004B3311" w:rsidRPr="00F762B3" w:rsidRDefault="004B3311" w:rsidP="0090413A">
      <w:pPr>
        <w:rPr>
          <w:rFonts w:ascii="Helvetica" w:hAnsi="Helvetica" w:cs="Helvetica"/>
          <w:sz w:val="22"/>
          <w:szCs w:val="22"/>
        </w:rPr>
      </w:pPr>
    </w:p>
    <w:p w14:paraId="4B3D8B19" w14:textId="77777777" w:rsidR="00A0339B" w:rsidRPr="00F762B3" w:rsidRDefault="003337D1" w:rsidP="0090413A">
      <w:pPr>
        <w:rPr>
          <w:rFonts w:ascii="Helvetica" w:hAnsi="Helvetica" w:cs="Helvetica"/>
          <w:sz w:val="22"/>
          <w:szCs w:val="22"/>
        </w:rPr>
      </w:pPr>
      <w:r w:rsidRPr="00F762B3">
        <w:rPr>
          <w:rFonts w:ascii="Helvetica" w:hAnsi="Helvetica" w:cs="Helvetica"/>
          <w:sz w:val="22"/>
          <w:szCs w:val="22"/>
        </w:rPr>
        <w:t>No obstante lo anterior</w:t>
      </w:r>
      <w:r w:rsidR="004B3311" w:rsidRPr="00F762B3">
        <w:rPr>
          <w:rFonts w:ascii="Helvetica" w:hAnsi="Helvetica" w:cs="Helvetica"/>
          <w:sz w:val="22"/>
          <w:szCs w:val="22"/>
        </w:rPr>
        <w:t>,</w:t>
      </w:r>
      <w:r w:rsidRPr="00F762B3">
        <w:rPr>
          <w:rFonts w:ascii="Helvetica" w:hAnsi="Helvetica" w:cs="Helvetica"/>
          <w:sz w:val="22"/>
          <w:szCs w:val="22"/>
        </w:rPr>
        <w:t xml:space="preserve"> se debe tener en cuenta que,</w:t>
      </w:r>
      <w:r w:rsidR="004B3311" w:rsidRPr="00F762B3">
        <w:rPr>
          <w:rFonts w:ascii="Helvetica" w:hAnsi="Helvetica" w:cs="Helvetica"/>
          <w:sz w:val="22"/>
          <w:szCs w:val="22"/>
        </w:rPr>
        <w:t xml:space="preserve"> en virtud de lo establecido en el artículo 27 de la Resolución CREG 186 de 2020, </w:t>
      </w:r>
      <w:r w:rsidR="00900D88" w:rsidRPr="00F762B3">
        <w:rPr>
          <w:rFonts w:ascii="Helvetica" w:hAnsi="Helvetica" w:cs="Helvetica"/>
          <w:sz w:val="22"/>
          <w:szCs w:val="22"/>
        </w:rPr>
        <w:t xml:space="preserve">los contratos para el servicio de suministro de gas que se pacten en el mercado secundario tendrán la duración que acuerden las partes, siempre y cuando la fecha del servicio de suministro inicie durante el año de gas en que se realizó el registro del correspondiente contrato. </w:t>
      </w:r>
    </w:p>
    <w:p w14:paraId="1DF51334" w14:textId="77777777" w:rsidR="00A0339B" w:rsidRPr="00F762B3" w:rsidRDefault="00A0339B" w:rsidP="0090413A">
      <w:pPr>
        <w:rPr>
          <w:rFonts w:ascii="Helvetica" w:hAnsi="Helvetica" w:cs="Helvetica"/>
          <w:sz w:val="22"/>
          <w:szCs w:val="22"/>
        </w:rPr>
      </w:pPr>
    </w:p>
    <w:p w14:paraId="543DD115" w14:textId="6582EE77" w:rsidR="00F43782" w:rsidRDefault="00E16DCF" w:rsidP="00F43782">
      <w:pPr>
        <w:rPr>
          <w:rFonts w:ascii="Helvetica" w:hAnsi="Helvetica" w:cs="Helvetica"/>
          <w:sz w:val="22"/>
          <w:szCs w:val="22"/>
        </w:rPr>
      </w:pPr>
      <w:r w:rsidRPr="00F762B3">
        <w:rPr>
          <w:rFonts w:ascii="Helvetica" w:hAnsi="Helvetica" w:cs="Helvetica"/>
          <w:sz w:val="22"/>
          <w:szCs w:val="22"/>
        </w:rPr>
        <w:t>En todo caso, es claro que en la regulación previamente vigente al respecto y que se sigue manteniendo</w:t>
      </w:r>
      <w:r w:rsidR="008B4CCA" w:rsidRPr="00F762B3">
        <w:rPr>
          <w:rFonts w:ascii="Helvetica" w:hAnsi="Helvetica" w:cs="Helvetica"/>
          <w:sz w:val="22"/>
          <w:szCs w:val="22"/>
        </w:rPr>
        <w:t xml:space="preserve"> vigente</w:t>
      </w:r>
      <w:r w:rsidRPr="00F762B3">
        <w:rPr>
          <w:rFonts w:ascii="Helvetica" w:hAnsi="Helvetica" w:cs="Helvetica"/>
          <w:sz w:val="22"/>
          <w:szCs w:val="22"/>
        </w:rPr>
        <w:t>, se indica específicamente</w:t>
      </w:r>
      <w:r w:rsidR="00A25EBA" w:rsidRPr="00F762B3">
        <w:rPr>
          <w:rFonts w:ascii="Helvetica" w:hAnsi="Helvetica" w:cs="Helvetica"/>
          <w:sz w:val="22"/>
          <w:szCs w:val="22"/>
        </w:rPr>
        <w:t>,</w:t>
      </w:r>
      <w:r w:rsidRPr="00F762B3">
        <w:rPr>
          <w:rFonts w:ascii="Helvetica" w:hAnsi="Helvetica" w:cs="Helvetica"/>
          <w:sz w:val="22"/>
          <w:szCs w:val="22"/>
        </w:rPr>
        <w:t xml:space="preserve"> </w:t>
      </w:r>
      <w:r w:rsidR="008B4CCA" w:rsidRPr="00F762B3">
        <w:rPr>
          <w:rFonts w:ascii="Helvetica" w:hAnsi="Helvetica" w:cs="Helvetica"/>
          <w:sz w:val="22"/>
          <w:szCs w:val="22"/>
        </w:rPr>
        <w:t xml:space="preserve">en el último inciso del artículo 33, </w:t>
      </w:r>
      <w:r w:rsidRPr="00F762B3">
        <w:rPr>
          <w:rFonts w:ascii="Helvetica" w:hAnsi="Helvetica" w:cs="Helvetica"/>
          <w:sz w:val="22"/>
          <w:szCs w:val="22"/>
        </w:rPr>
        <w:t xml:space="preserve">que las negociaciones directas del mercado secundario </w:t>
      </w:r>
      <w:r w:rsidR="00517FDD" w:rsidRPr="00F762B3">
        <w:rPr>
          <w:rFonts w:ascii="Helvetica" w:hAnsi="Helvetica" w:cs="Helvetica"/>
          <w:sz w:val="22"/>
          <w:szCs w:val="22"/>
        </w:rPr>
        <w:t xml:space="preserve">entre los vendedores y los compradores que estén registrados en el BEC, </w:t>
      </w:r>
      <w:r w:rsidRPr="00F762B3">
        <w:rPr>
          <w:rFonts w:ascii="Helvetica" w:hAnsi="Helvetica" w:cs="Helvetica"/>
          <w:sz w:val="22"/>
          <w:szCs w:val="22"/>
        </w:rPr>
        <w:t>se realizarán a partir de la información  dispuesta por el gestor del mercado</w:t>
      </w:r>
      <w:r w:rsidR="008B4CCA" w:rsidRPr="00F762B3">
        <w:rPr>
          <w:rFonts w:ascii="Helvetica" w:hAnsi="Helvetica" w:cs="Helvetica"/>
          <w:sz w:val="22"/>
          <w:szCs w:val="22"/>
        </w:rPr>
        <w:t>,</w:t>
      </w:r>
      <w:r w:rsidRPr="00F762B3">
        <w:rPr>
          <w:rFonts w:ascii="Helvetica" w:hAnsi="Helvetica" w:cs="Helvetica"/>
          <w:sz w:val="22"/>
          <w:szCs w:val="22"/>
        </w:rPr>
        <w:t xml:space="preserve"> respecto de las ofertas de venta de gas natural y de </w:t>
      </w:r>
      <w:r w:rsidRPr="00F762B3">
        <w:rPr>
          <w:rFonts w:ascii="Helvetica" w:hAnsi="Helvetica" w:cs="Helvetica"/>
          <w:sz w:val="22"/>
          <w:szCs w:val="22"/>
        </w:rPr>
        <w:lastRenderedPageBreak/>
        <w:t xml:space="preserve">las solicitudes de compra de gas natural </w:t>
      </w:r>
      <w:r w:rsidR="00517FDD" w:rsidRPr="00F762B3">
        <w:rPr>
          <w:rFonts w:ascii="Helvetica" w:hAnsi="Helvetica" w:cs="Helvetica"/>
          <w:sz w:val="22"/>
          <w:szCs w:val="22"/>
        </w:rPr>
        <w:t xml:space="preserve">de que tratan los numerales 1 y 2 del artículo </w:t>
      </w:r>
      <w:r w:rsidR="008B4CCA" w:rsidRPr="00F762B3">
        <w:rPr>
          <w:rFonts w:ascii="Helvetica" w:hAnsi="Helvetica" w:cs="Helvetica"/>
          <w:sz w:val="22"/>
          <w:szCs w:val="22"/>
        </w:rPr>
        <w:t>en mención</w:t>
      </w:r>
      <w:r w:rsidR="009556F8" w:rsidRPr="00F762B3">
        <w:rPr>
          <w:rFonts w:ascii="Helvetica" w:hAnsi="Helvetica" w:cs="Helvetica"/>
          <w:sz w:val="22"/>
          <w:szCs w:val="22"/>
        </w:rPr>
        <w:t xml:space="preserve">. Es así como en el documento CREG- 902 028 de 2024, que es soporte de la Resolución CREG 102 007 de 2024, se analiza </w:t>
      </w:r>
      <w:r w:rsidR="00D172E8" w:rsidRPr="00F762B3">
        <w:rPr>
          <w:rFonts w:ascii="Helvetica" w:hAnsi="Helvetica" w:cs="Helvetica"/>
          <w:sz w:val="22"/>
          <w:szCs w:val="22"/>
        </w:rPr>
        <w:t xml:space="preserve">este aspecto clave </w:t>
      </w:r>
      <w:r w:rsidR="009556F8" w:rsidRPr="00F762B3">
        <w:rPr>
          <w:rFonts w:ascii="Helvetica" w:hAnsi="Helvetica" w:cs="Helvetica"/>
          <w:sz w:val="22"/>
          <w:szCs w:val="22"/>
        </w:rPr>
        <w:t>en la respuesta al comentario 11.1</w:t>
      </w:r>
      <w:r w:rsidR="00D172E8" w:rsidRPr="00F762B3">
        <w:rPr>
          <w:rFonts w:ascii="Helvetica" w:hAnsi="Helvetica" w:cs="Helvetica"/>
          <w:sz w:val="22"/>
          <w:szCs w:val="22"/>
        </w:rPr>
        <w:t>, así como en el numeral 2.2 del documento CREG- 902 036 de 2024, soporte del Proyecto de Resolución CREG 702 011 de 2024, que precedió a la Resolución CREG 102 009 de 2024</w:t>
      </w:r>
      <w:r w:rsidR="005D0607" w:rsidRPr="00F762B3">
        <w:rPr>
          <w:rFonts w:ascii="Helvetica" w:hAnsi="Helvetica" w:cs="Helvetica"/>
          <w:sz w:val="22"/>
          <w:szCs w:val="22"/>
        </w:rPr>
        <w:t>.</w:t>
      </w:r>
      <w:r w:rsidR="00A0339B" w:rsidRPr="00F762B3">
        <w:rPr>
          <w:rFonts w:ascii="Helvetica" w:hAnsi="Helvetica" w:cs="Helvetica"/>
          <w:sz w:val="22"/>
          <w:szCs w:val="22"/>
        </w:rPr>
        <w:t xml:space="preserve"> Por tanto, si la obligación de publicar las oferta</w:t>
      </w:r>
      <w:r w:rsidR="00547E82" w:rsidRPr="00F762B3">
        <w:rPr>
          <w:rFonts w:ascii="Helvetica" w:hAnsi="Helvetica" w:cs="Helvetica"/>
          <w:sz w:val="22"/>
          <w:szCs w:val="22"/>
        </w:rPr>
        <w:t>s</w:t>
      </w:r>
      <w:r w:rsidR="00A0339B" w:rsidRPr="00F762B3">
        <w:rPr>
          <w:rFonts w:ascii="Helvetica" w:hAnsi="Helvetica" w:cs="Helvetica"/>
          <w:sz w:val="22"/>
          <w:szCs w:val="22"/>
        </w:rPr>
        <w:t xml:space="preserve"> de venta y las solicitudes de compra se han cumplido de la manera arriba señalada, no habría posibilidad de que el gestor del</w:t>
      </w:r>
      <w:r w:rsidR="00A0339B" w:rsidRPr="00A0339B">
        <w:rPr>
          <w:rFonts w:ascii="Helvetica" w:hAnsi="Helvetica" w:cs="Helvetica"/>
          <w:sz w:val="22"/>
          <w:szCs w:val="22"/>
        </w:rPr>
        <w:t xml:space="preserve"> mercado </w:t>
      </w:r>
      <w:r w:rsidR="00A0339B">
        <w:rPr>
          <w:rFonts w:ascii="Helvetica" w:hAnsi="Helvetica" w:cs="Helvetica"/>
          <w:sz w:val="22"/>
          <w:szCs w:val="22"/>
        </w:rPr>
        <w:t>se abstenga de</w:t>
      </w:r>
      <w:r w:rsidR="00A0339B" w:rsidRPr="00A0339B">
        <w:rPr>
          <w:rFonts w:ascii="Helvetica" w:hAnsi="Helvetica" w:cs="Helvetica"/>
          <w:sz w:val="22"/>
          <w:szCs w:val="22"/>
        </w:rPr>
        <w:t xml:space="preserve"> registrar el contrato</w:t>
      </w:r>
      <w:r w:rsidR="00A0339B">
        <w:rPr>
          <w:rFonts w:ascii="Helvetica" w:hAnsi="Helvetica" w:cs="Helvetica"/>
          <w:sz w:val="22"/>
          <w:szCs w:val="22"/>
        </w:rPr>
        <w:t>.</w:t>
      </w:r>
      <w:r w:rsidR="00F762B3">
        <w:rPr>
          <w:rFonts w:ascii="Helvetica" w:hAnsi="Helvetica" w:cs="Helvetica"/>
          <w:sz w:val="22"/>
          <w:szCs w:val="22"/>
        </w:rPr>
        <w:t xml:space="preserve"> </w:t>
      </w:r>
    </w:p>
    <w:p w14:paraId="766C4A46" w14:textId="77777777" w:rsidR="00F762B3" w:rsidRDefault="00F762B3" w:rsidP="00F43782">
      <w:pPr>
        <w:rPr>
          <w:rFonts w:ascii="Helvetica" w:hAnsi="Helvetica" w:cs="Helvetica"/>
          <w:sz w:val="22"/>
          <w:szCs w:val="22"/>
        </w:rPr>
      </w:pPr>
    </w:p>
    <w:p w14:paraId="0F06C817" w14:textId="356A6C0C" w:rsidR="00F762B3" w:rsidRDefault="00F762B3" w:rsidP="00F43782">
      <w:pPr>
        <w:rPr>
          <w:rFonts w:ascii="Helvetica" w:hAnsi="Helvetica" w:cs="Helvetica"/>
          <w:sz w:val="22"/>
          <w:szCs w:val="22"/>
        </w:rPr>
      </w:pPr>
      <w:r>
        <w:rPr>
          <w:rFonts w:ascii="Helvetica" w:hAnsi="Helvetica" w:cs="Helvetica"/>
          <w:sz w:val="22"/>
          <w:szCs w:val="22"/>
        </w:rPr>
        <w:t>De no haberse dado lo anterior, se entiende que los vendedores y los compradores podrán surtir el procedimiento de publicación de la información de ofertas de venta y solicitudes de compra, antes del 1 de diciembre de 2024.</w:t>
      </w:r>
    </w:p>
    <w:p w14:paraId="02D46698" w14:textId="77777777" w:rsidR="00A0339B" w:rsidRDefault="00A0339B" w:rsidP="007053E9">
      <w:pPr>
        <w:rPr>
          <w:rFonts w:ascii="Helvetica" w:hAnsi="Helvetica" w:cs="Helvetica"/>
          <w:sz w:val="22"/>
          <w:szCs w:val="22"/>
        </w:rPr>
      </w:pPr>
    </w:p>
    <w:p w14:paraId="5FC73126" w14:textId="630CFFAD" w:rsidR="00A0339B" w:rsidRDefault="00A0339B" w:rsidP="00A0339B">
      <w:pPr>
        <w:rPr>
          <w:rFonts w:ascii="Helvetica" w:hAnsi="Helvetica" w:cs="Helvetica"/>
          <w:sz w:val="22"/>
          <w:szCs w:val="22"/>
        </w:rPr>
      </w:pPr>
      <w:r w:rsidRPr="00667824">
        <w:rPr>
          <w:rFonts w:ascii="Helvetica" w:hAnsi="Helvetica" w:cs="Helvetica"/>
          <w:sz w:val="22"/>
          <w:szCs w:val="22"/>
        </w:rPr>
        <w:t>Por todo lo anterior, si el inicio del suministro de gas de los contratos de modalidades de tipo firme cuyas negociaciones se adelantaron antes del 1 de diciembre de 2024, se da en el año de gas que transcurre entre el 1 de diciembre de 2024 y el 30 de noviembre de 2025, estos contratos debe</w:t>
      </w:r>
      <w:r w:rsidR="007A5922" w:rsidRPr="00667824">
        <w:rPr>
          <w:rFonts w:ascii="Helvetica" w:hAnsi="Helvetica" w:cs="Helvetica"/>
          <w:sz w:val="22"/>
          <w:szCs w:val="22"/>
        </w:rPr>
        <w:t>rá</w:t>
      </w:r>
      <w:r w:rsidRPr="00667824">
        <w:rPr>
          <w:rFonts w:ascii="Helvetica" w:hAnsi="Helvetica" w:cs="Helvetica"/>
          <w:sz w:val="22"/>
          <w:szCs w:val="22"/>
        </w:rPr>
        <w:t>n registrarse el 1 de diciembre de 2024.</w:t>
      </w:r>
      <w:r>
        <w:rPr>
          <w:rFonts w:ascii="Helvetica" w:hAnsi="Helvetica" w:cs="Helvetica"/>
          <w:sz w:val="22"/>
          <w:szCs w:val="22"/>
        </w:rPr>
        <w:t xml:space="preserve"> </w:t>
      </w:r>
    </w:p>
    <w:p w14:paraId="4BFD4BBA" w14:textId="77777777" w:rsidR="00A25EBA" w:rsidRDefault="00A25EBA" w:rsidP="007053E9">
      <w:pPr>
        <w:rPr>
          <w:rFonts w:ascii="Helvetica" w:hAnsi="Helvetica" w:cs="Helvetica"/>
          <w:sz w:val="22"/>
          <w:szCs w:val="22"/>
        </w:rPr>
      </w:pPr>
    </w:p>
    <w:p w14:paraId="202D7267" w14:textId="60E35B93" w:rsidR="00174B5F" w:rsidRDefault="00242B1D" w:rsidP="007053E9">
      <w:pPr>
        <w:rPr>
          <w:rFonts w:ascii="Helvetica" w:hAnsi="Helvetica" w:cs="Helvetica"/>
          <w:sz w:val="22"/>
          <w:szCs w:val="22"/>
        </w:rPr>
      </w:pPr>
      <w:r>
        <w:rPr>
          <w:rFonts w:ascii="Helvetica" w:hAnsi="Helvetica" w:cs="Helvetica"/>
          <w:sz w:val="22"/>
          <w:szCs w:val="22"/>
        </w:rPr>
        <w:t xml:space="preserve">Asimismo, </w:t>
      </w:r>
      <w:r w:rsidR="00174B5F">
        <w:rPr>
          <w:rFonts w:ascii="Helvetica" w:hAnsi="Helvetica" w:cs="Helvetica"/>
          <w:sz w:val="22"/>
          <w:szCs w:val="22"/>
        </w:rPr>
        <w:t xml:space="preserve">el texto de </w:t>
      </w:r>
      <w:r>
        <w:rPr>
          <w:rFonts w:ascii="Helvetica" w:hAnsi="Helvetica" w:cs="Helvetica"/>
          <w:sz w:val="22"/>
          <w:szCs w:val="22"/>
        </w:rPr>
        <w:t xml:space="preserve">la excepción </w:t>
      </w:r>
      <w:r w:rsidRPr="00386399">
        <w:rPr>
          <w:rFonts w:ascii="Helvetica" w:hAnsi="Helvetica" w:cs="Helvetica"/>
          <w:sz w:val="22"/>
          <w:szCs w:val="22"/>
        </w:rPr>
        <w:t xml:space="preserve">establecida </w:t>
      </w:r>
      <w:r w:rsidR="007A5922">
        <w:rPr>
          <w:rFonts w:ascii="Helvetica" w:hAnsi="Helvetica" w:cs="Helvetica"/>
          <w:sz w:val="22"/>
          <w:szCs w:val="22"/>
        </w:rPr>
        <w:t>para que el gestor del mercado se abstenga de</w:t>
      </w:r>
      <w:r w:rsidR="007A5922" w:rsidRPr="00A0339B">
        <w:rPr>
          <w:rFonts w:ascii="Helvetica" w:hAnsi="Helvetica" w:cs="Helvetica"/>
          <w:sz w:val="22"/>
          <w:szCs w:val="22"/>
        </w:rPr>
        <w:t xml:space="preserve"> registrar el contrato</w:t>
      </w:r>
      <w:r w:rsidR="007A5922">
        <w:rPr>
          <w:rFonts w:ascii="Helvetica" w:hAnsi="Helvetica" w:cs="Helvetica"/>
          <w:sz w:val="22"/>
          <w:szCs w:val="22"/>
        </w:rPr>
        <w:t xml:space="preserve">, que se aplica a partir del 1 de diciembre de 2024, </w:t>
      </w:r>
      <w:r w:rsidR="00174B5F" w:rsidRPr="00386399">
        <w:rPr>
          <w:rFonts w:ascii="Helvetica" w:hAnsi="Helvetica" w:cs="Helvetica"/>
          <w:sz w:val="22"/>
          <w:szCs w:val="22"/>
        </w:rPr>
        <w:t xml:space="preserve">es </w:t>
      </w:r>
      <w:r w:rsidR="004B008B" w:rsidRPr="00386399">
        <w:rPr>
          <w:rFonts w:ascii="Helvetica" w:hAnsi="Helvetica" w:cs="Helvetica"/>
          <w:sz w:val="22"/>
          <w:szCs w:val="22"/>
        </w:rPr>
        <w:t>específico</w:t>
      </w:r>
      <w:r w:rsidR="00174B5F" w:rsidRPr="00386399">
        <w:rPr>
          <w:rFonts w:ascii="Helvetica" w:hAnsi="Helvetica" w:cs="Helvetica"/>
          <w:sz w:val="22"/>
          <w:szCs w:val="22"/>
        </w:rPr>
        <w:t xml:space="preserve"> </w:t>
      </w:r>
      <w:r w:rsidR="004B008B" w:rsidRPr="00386399">
        <w:rPr>
          <w:rFonts w:ascii="Helvetica" w:hAnsi="Helvetica" w:cs="Helvetica"/>
          <w:sz w:val="22"/>
          <w:szCs w:val="22"/>
        </w:rPr>
        <w:t>en</w:t>
      </w:r>
      <w:r w:rsidR="00174B5F" w:rsidRPr="00386399">
        <w:rPr>
          <w:rFonts w:ascii="Helvetica" w:hAnsi="Helvetica" w:cs="Helvetica"/>
          <w:sz w:val="22"/>
          <w:szCs w:val="22"/>
        </w:rPr>
        <w:t xml:space="preserve"> señala</w:t>
      </w:r>
      <w:r w:rsidR="004B008B" w:rsidRPr="00386399">
        <w:rPr>
          <w:rFonts w:ascii="Helvetica" w:hAnsi="Helvetica" w:cs="Helvetica"/>
          <w:sz w:val="22"/>
          <w:szCs w:val="22"/>
        </w:rPr>
        <w:t>r</w:t>
      </w:r>
      <w:r w:rsidR="00174B5F" w:rsidRPr="00386399">
        <w:rPr>
          <w:rFonts w:ascii="Helvetica" w:hAnsi="Helvetica" w:cs="Helvetica"/>
          <w:sz w:val="22"/>
          <w:szCs w:val="22"/>
        </w:rPr>
        <w:t xml:space="preserve"> los </w:t>
      </w:r>
      <w:r w:rsidR="007A5922">
        <w:rPr>
          <w:rFonts w:ascii="Helvetica" w:hAnsi="Helvetica" w:cs="Helvetica"/>
          <w:sz w:val="22"/>
          <w:szCs w:val="22"/>
        </w:rPr>
        <w:t>requisitos que se deben cumplir</w:t>
      </w:r>
      <w:r w:rsidR="00547E82">
        <w:rPr>
          <w:rFonts w:ascii="Helvetica" w:hAnsi="Helvetica" w:cs="Helvetica"/>
          <w:sz w:val="22"/>
          <w:szCs w:val="22"/>
        </w:rPr>
        <w:t xml:space="preserve"> de manera simultánea</w:t>
      </w:r>
      <w:r w:rsidR="007A5922">
        <w:rPr>
          <w:rFonts w:ascii="Helvetica" w:hAnsi="Helvetica" w:cs="Helvetica"/>
          <w:sz w:val="22"/>
          <w:szCs w:val="22"/>
        </w:rPr>
        <w:t>: i.)</w:t>
      </w:r>
      <w:r w:rsidR="00547E82">
        <w:rPr>
          <w:rFonts w:ascii="Helvetica" w:hAnsi="Helvetica" w:cs="Helvetica"/>
          <w:sz w:val="22"/>
          <w:szCs w:val="22"/>
        </w:rPr>
        <w:t xml:space="preserve"> se debe tratar de un contrato de modalidad de tipo firme que </w:t>
      </w:r>
      <w:r w:rsidR="00547E82" w:rsidRPr="00386399">
        <w:rPr>
          <w:rFonts w:ascii="Helvetica" w:hAnsi="Helvetica" w:cs="Helvetica"/>
          <w:sz w:val="22"/>
          <w:szCs w:val="22"/>
        </w:rPr>
        <w:t>haya sido negociado dentro de los tres (3) días hábiles antes de su registro</w:t>
      </w:r>
      <w:r w:rsidR="00547E82">
        <w:rPr>
          <w:rFonts w:ascii="Helvetica" w:hAnsi="Helvetica" w:cs="Helvetica"/>
          <w:sz w:val="22"/>
          <w:szCs w:val="22"/>
        </w:rPr>
        <w:t xml:space="preserve">; y, </w:t>
      </w:r>
      <w:proofErr w:type="spellStart"/>
      <w:r w:rsidR="00547E82">
        <w:rPr>
          <w:rFonts w:ascii="Helvetica" w:hAnsi="Helvetica" w:cs="Helvetica"/>
          <w:sz w:val="22"/>
          <w:szCs w:val="22"/>
        </w:rPr>
        <w:t>ii</w:t>
      </w:r>
      <w:proofErr w:type="spellEnd"/>
      <w:r w:rsidR="00547E82">
        <w:rPr>
          <w:rFonts w:ascii="Helvetica" w:hAnsi="Helvetica" w:cs="Helvetica"/>
          <w:sz w:val="22"/>
          <w:szCs w:val="22"/>
        </w:rPr>
        <w:t>.) se debe tratar de un contrato de modalidad de tipo firme</w:t>
      </w:r>
      <w:r w:rsidR="00547E82" w:rsidRPr="00386399">
        <w:rPr>
          <w:rFonts w:ascii="Helvetica" w:hAnsi="Helvetica" w:cs="Helvetica"/>
          <w:sz w:val="22"/>
          <w:szCs w:val="22"/>
        </w:rPr>
        <w:t xml:space="preserve"> </w:t>
      </w:r>
      <w:r w:rsidR="00547E82">
        <w:rPr>
          <w:rFonts w:ascii="Helvetica" w:hAnsi="Helvetica" w:cs="Helvetica"/>
          <w:sz w:val="22"/>
          <w:szCs w:val="22"/>
        </w:rPr>
        <w:t>que será</w:t>
      </w:r>
      <w:r w:rsidR="00174B5F" w:rsidRPr="00386399">
        <w:rPr>
          <w:rFonts w:ascii="Helvetica" w:hAnsi="Helvetica" w:cs="Helvetica"/>
          <w:sz w:val="22"/>
          <w:szCs w:val="22"/>
        </w:rPr>
        <w:t xml:space="preserve"> ejecutado en cualesquiera de los tres (3) días hábiles siguientes al día de su registro ante el gestor del mercado</w:t>
      </w:r>
      <w:r w:rsidR="00547E82">
        <w:rPr>
          <w:rFonts w:ascii="Helvetica" w:hAnsi="Helvetica" w:cs="Helvetica"/>
          <w:sz w:val="22"/>
          <w:szCs w:val="22"/>
        </w:rPr>
        <w:t xml:space="preserve">. </w:t>
      </w:r>
      <w:r w:rsidR="00174B5F" w:rsidRPr="00386399">
        <w:rPr>
          <w:rFonts w:ascii="Helvetica" w:hAnsi="Helvetica" w:cs="Helvetica"/>
          <w:sz w:val="22"/>
          <w:szCs w:val="22"/>
        </w:rPr>
        <w:t>Por tanto, es claro que un contrato de tipo firme</w:t>
      </w:r>
      <w:r w:rsidR="00EB26D7" w:rsidRPr="00386399">
        <w:rPr>
          <w:rFonts w:ascii="Helvetica" w:hAnsi="Helvetica" w:cs="Helvetica"/>
          <w:sz w:val="22"/>
          <w:szCs w:val="22"/>
        </w:rPr>
        <w:t>,</w:t>
      </w:r>
      <w:r w:rsidR="00174B5F" w:rsidRPr="00386399">
        <w:rPr>
          <w:rFonts w:ascii="Helvetica" w:hAnsi="Helvetica" w:cs="Helvetica"/>
          <w:sz w:val="22"/>
          <w:szCs w:val="22"/>
        </w:rPr>
        <w:t xml:space="preserve"> cuya ejecución se da no solo en cualesquiera de los 3 días hábiles siguientes a la fecha de su registro ante el gestor del mercado, sino que la ejecución continúa en días posteriores a estos 3 primeros días, no está exceptuado del cumplimiento de la publicación previa para efectos de que el gestor del mercado no se abstenga de registrarlo</w:t>
      </w:r>
      <w:r w:rsidR="00EB26D7" w:rsidRPr="00386399">
        <w:rPr>
          <w:rFonts w:ascii="Helvetica" w:hAnsi="Helvetica" w:cs="Helvetica"/>
          <w:sz w:val="22"/>
          <w:szCs w:val="22"/>
        </w:rPr>
        <w:t xml:space="preserve">. De otro modo el texto de la regulación hubiese especificado que </w:t>
      </w:r>
      <w:r w:rsidR="00EB26D7" w:rsidRPr="00386399">
        <w:rPr>
          <w:rFonts w:ascii="Helvetica" w:hAnsi="Helvetica" w:cs="Helvetica"/>
          <w:sz w:val="22"/>
          <w:szCs w:val="22"/>
        </w:rPr>
        <w:lastRenderedPageBreak/>
        <w:t>el “inicio de la ejecución”</w:t>
      </w:r>
      <w:r w:rsidR="00386399" w:rsidRPr="00386399">
        <w:rPr>
          <w:rFonts w:ascii="Helvetica" w:hAnsi="Helvetica" w:cs="Helvetica"/>
          <w:b/>
          <w:bCs/>
          <w:sz w:val="22"/>
          <w:szCs w:val="22"/>
        </w:rPr>
        <w:t xml:space="preserve"> </w:t>
      </w:r>
      <w:r w:rsidR="00EB26D7" w:rsidRPr="00386399">
        <w:rPr>
          <w:rFonts w:ascii="Helvetica" w:hAnsi="Helvetica" w:cs="Helvetica"/>
          <w:sz w:val="22"/>
          <w:szCs w:val="22"/>
        </w:rPr>
        <w:t>se</w:t>
      </w:r>
      <w:r w:rsidR="00EB26D7" w:rsidRPr="00627459">
        <w:rPr>
          <w:rFonts w:ascii="Helvetica" w:hAnsi="Helvetica" w:cs="Helvetica"/>
          <w:sz w:val="22"/>
          <w:szCs w:val="22"/>
        </w:rPr>
        <w:t xml:space="preserve"> diera en cualesquiera de los tres (3) días hábiles siguientes al día de su registro</w:t>
      </w:r>
      <w:r w:rsidR="00EE2DFD" w:rsidRPr="00627459">
        <w:rPr>
          <w:rFonts w:ascii="Helvetica" w:hAnsi="Helvetica" w:cs="Helvetica"/>
          <w:sz w:val="22"/>
          <w:szCs w:val="22"/>
        </w:rPr>
        <w:t>.</w:t>
      </w:r>
    </w:p>
    <w:p w14:paraId="04C5A9C9" w14:textId="77777777" w:rsidR="001138D0" w:rsidRDefault="001138D0" w:rsidP="007053E9">
      <w:pPr>
        <w:rPr>
          <w:rFonts w:ascii="Helvetica" w:hAnsi="Helvetica" w:cs="Helvetica"/>
          <w:sz w:val="22"/>
          <w:szCs w:val="22"/>
        </w:rPr>
      </w:pPr>
    </w:p>
    <w:p w14:paraId="09C8837E" w14:textId="372B6734" w:rsidR="001138D0" w:rsidRDefault="001138D0" w:rsidP="001138D0">
      <w:pPr>
        <w:rPr>
          <w:rFonts w:ascii="Helvetica" w:hAnsi="Helvetica" w:cs="Helvetica"/>
          <w:sz w:val="22"/>
          <w:szCs w:val="22"/>
        </w:rPr>
      </w:pPr>
      <w:r>
        <w:rPr>
          <w:rFonts w:ascii="Helvetica" w:hAnsi="Helvetica" w:cs="Helvetica"/>
          <w:sz w:val="22"/>
          <w:szCs w:val="22"/>
        </w:rPr>
        <w:t xml:space="preserve">En este sentido, en la respuesta al comentario 11.2.1.1 del documento CREG- 902 057 de 2024 se </w:t>
      </w:r>
      <w:r w:rsidR="005D0607">
        <w:rPr>
          <w:rFonts w:ascii="Helvetica" w:hAnsi="Helvetica" w:cs="Helvetica"/>
          <w:sz w:val="22"/>
          <w:szCs w:val="22"/>
        </w:rPr>
        <w:t>deja aún más claro</w:t>
      </w:r>
      <w:r>
        <w:rPr>
          <w:rFonts w:ascii="Helvetica" w:hAnsi="Helvetica" w:cs="Helvetica"/>
          <w:sz w:val="22"/>
          <w:szCs w:val="22"/>
        </w:rPr>
        <w:t xml:space="preserve"> que:</w:t>
      </w:r>
    </w:p>
    <w:p w14:paraId="6C692F52" w14:textId="77777777" w:rsidR="001138D0" w:rsidRDefault="001138D0" w:rsidP="001138D0">
      <w:pPr>
        <w:rPr>
          <w:rFonts w:ascii="Helvetica" w:hAnsi="Helvetica" w:cs="Helvetica"/>
          <w:sz w:val="22"/>
          <w:szCs w:val="22"/>
        </w:rPr>
      </w:pPr>
    </w:p>
    <w:p w14:paraId="1A49569E" w14:textId="77777777" w:rsidR="001138D0" w:rsidRPr="00A1632B" w:rsidRDefault="001138D0" w:rsidP="001138D0">
      <w:pPr>
        <w:ind w:left="708"/>
        <w:rPr>
          <w:rFonts w:ascii="Helvetica" w:hAnsi="Helvetica" w:cs="Helvetica"/>
          <w:i/>
          <w:iCs/>
          <w:sz w:val="22"/>
          <w:szCs w:val="22"/>
        </w:rPr>
      </w:pPr>
      <w:r>
        <w:rPr>
          <w:rFonts w:ascii="Helvetica" w:hAnsi="Helvetica" w:cs="Helvetica"/>
          <w:sz w:val="22"/>
          <w:szCs w:val="22"/>
        </w:rPr>
        <w:t>“</w:t>
      </w:r>
      <w:r w:rsidRPr="00A1632B">
        <w:rPr>
          <w:rFonts w:ascii="Helvetica" w:hAnsi="Helvetica" w:cs="Helvetica"/>
          <w:i/>
          <w:iCs/>
          <w:sz w:val="22"/>
          <w:szCs w:val="22"/>
        </w:rPr>
        <w:t>Por otro lado, la propuesta toma en cuenta los tiempos que consideran que la oportunidad de la información no afecta la rapidez necesaria de ciertas transacciones de muy corto plazo. Por ello la propuesta exceptúa de las consecuencias de no cumplir con la publicación previa de las ofertas, aquellos casos de contratos de tipo firme para ser ejecutados en cualesquiera de los tres (3) días hábiles siguientes al día de su registro ante el gestor del mercado y siempre y cuando el contrato haya sido negociado dentro de los tres (3) días hábiles antes de su registro. Es decir, si un contrato del mercado secundario registrado ante el gestor del mercado se ejecuta en alguno de los 3 días siguientes a la fecha de inicio de ejecución, la publicación de la información de ofertas de venta o solicitudes de compra no se hace exigible.</w:t>
      </w:r>
    </w:p>
    <w:p w14:paraId="0A8C9D14" w14:textId="77777777" w:rsidR="001138D0" w:rsidRPr="00A1632B" w:rsidRDefault="001138D0" w:rsidP="001138D0">
      <w:pPr>
        <w:ind w:left="708"/>
        <w:rPr>
          <w:rFonts w:ascii="Helvetica" w:hAnsi="Helvetica" w:cs="Helvetica"/>
          <w:i/>
          <w:iCs/>
          <w:sz w:val="22"/>
          <w:szCs w:val="22"/>
        </w:rPr>
      </w:pPr>
      <w:r w:rsidRPr="003D3AD8">
        <w:rPr>
          <w:rFonts w:ascii="Helvetica" w:hAnsi="Helvetica" w:cs="Helvetica"/>
          <w:i/>
          <w:iCs/>
          <w:sz w:val="22"/>
          <w:szCs w:val="22"/>
        </w:rPr>
        <w:t>Es claro, que la ejecución del contrato exceptuado se limita a cada uno de esos 3 días siguientes,</w:t>
      </w:r>
      <w:r w:rsidRPr="00AD1565">
        <w:rPr>
          <w:rFonts w:ascii="Helvetica" w:hAnsi="Helvetica" w:cs="Helvetica"/>
          <w:b/>
          <w:bCs/>
          <w:i/>
          <w:iCs/>
          <w:sz w:val="22"/>
          <w:szCs w:val="22"/>
          <w:u w:val="single"/>
        </w:rPr>
        <w:t xml:space="preserve"> no es que la ejecución inicie en cualesquiera de esos 3 días siguientes para ser exceptuado de la obligación prevista, y su ejecución termine en un día posterior a los 3 días establecidos</w:t>
      </w:r>
      <w:r w:rsidRPr="00A1632B">
        <w:rPr>
          <w:rFonts w:ascii="Helvetica" w:hAnsi="Helvetica" w:cs="Helvetica"/>
          <w:i/>
          <w:iCs/>
          <w:sz w:val="22"/>
          <w:szCs w:val="22"/>
        </w:rPr>
        <w:t>.”</w:t>
      </w:r>
      <w:r>
        <w:rPr>
          <w:rFonts w:ascii="Helvetica" w:hAnsi="Helvetica" w:cs="Helvetica"/>
          <w:i/>
          <w:iCs/>
          <w:sz w:val="22"/>
          <w:szCs w:val="22"/>
        </w:rPr>
        <w:t xml:space="preserve"> </w:t>
      </w:r>
      <w:r w:rsidRPr="00AD1565">
        <w:rPr>
          <w:rFonts w:ascii="Helvetica" w:hAnsi="Helvetica" w:cs="Helvetica"/>
          <w:sz w:val="22"/>
          <w:szCs w:val="22"/>
        </w:rPr>
        <w:t>(subrayado en negrilla fuera de texto)</w:t>
      </w:r>
      <w:r>
        <w:rPr>
          <w:rFonts w:ascii="Helvetica" w:hAnsi="Helvetica" w:cs="Helvetica"/>
          <w:sz w:val="22"/>
          <w:szCs w:val="22"/>
        </w:rPr>
        <w:t>.</w:t>
      </w:r>
    </w:p>
    <w:p w14:paraId="1880586F" w14:textId="4F72CC26" w:rsidR="001138D0" w:rsidRPr="00627459" w:rsidRDefault="001138D0" w:rsidP="007053E9">
      <w:pPr>
        <w:rPr>
          <w:rFonts w:ascii="Helvetica" w:hAnsi="Helvetica" w:cs="Helvetica"/>
          <w:sz w:val="22"/>
          <w:szCs w:val="22"/>
        </w:rPr>
      </w:pPr>
    </w:p>
    <w:p w14:paraId="3CF198A5" w14:textId="77EA647B" w:rsidR="00E50AE4" w:rsidRPr="00627459" w:rsidRDefault="00E359C6" w:rsidP="002335D1">
      <w:pPr>
        <w:rPr>
          <w:rFonts w:ascii="Helvetica" w:hAnsi="Helvetica" w:cs="Helvetica"/>
          <w:sz w:val="22"/>
          <w:szCs w:val="22"/>
        </w:rPr>
      </w:pPr>
      <w:r w:rsidRPr="00627459">
        <w:rPr>
          <w:rFonts w:ascii="Helvetica" w:hAnsi="Helvetica" w:cs="Helvetica"/>
          <w:sz w:val="22"/>
          <w:szCs w:val="22"/>
        </w:rPr>
        <w:t xml:space="preserve">Por último, es necesario tener en cuenta que el inicio de </w:t>
      </w:r>
      <w:r w:rsidR="00F97F67" w:rsidRPr="00627459">
        <w:rPr>
          <w:rFonts w:ascii="Helvetica" w:hAnsi="Helvetica" w:cs="Helvetica"/>
          <w:sz w:val="22"/>
          <w:szCs w:val="22"/>
        </w:rPr>
        <w:t xml:space="preserve">aplicación de </w:t>
      </w:r>
      <w:r w:rsidRPr="00627459">
        <w:rPr>
          <w:rFonts w:ascii="Helvetica" w:hAnsi="Helvetica" w:cs="Helvetica"/>
          <w:sz w:val="22"/>
          <w:szCs w:val="22"/>
        </w:rPr>
        <w:t>la regla establecida en el parágrafo 2 en mención</w:t>
      </w:r>
      <w:r w:rsidR="00547E82">
        <w:rPr>
          <w:rFonts w:ascii="Helvetica" w:hAnsi="Helvetica" w:cs="Helvetica"/>
          <w:sz w:val="22"/>
          <w:szCs w:val="22"/>
        </w:rPr>
        <w:t>,</w:t>
      </w:r>
      <w:r w:rsidRPr="00627459">
        <w:rPr>
          <w:rFonts w:ascii="Helvetica" w:hAnsi="Helvetica" w:cs="Helvetica"/>
          <w:sz w:val="22"/>
          <w:szCs w:val="22"/>
        </w:rPr>
        <w:t xml:space="preserve"> no implica que no se tenga que cumplir con la obligación </w:t>
      </w:r>
      <w:r w:rsidR="00E50AE4" w:rsidRPr="00627459">
        <w:rPr>
          <w:rFonts w:ascii="Helvetica" w:hAnsi="Helvetica" w:cs="Helvetica"/>
          <w:sz w:val="22"/>
          <w:szCs w:val="22"/>
        </w:rPr>
        <w:t xml:space="preserve">transitoria </w:t>
      </w:r>
      <w:r w:rsidRPr="00627459">
        <w:rPr>
          <w:rFonts w:ascii="Helvetica" w:hAnsi="Helvetica" w:cs="Helvetica"/>
          <w:sz w:val="22"/>
          <w:szCs w:val="22"/>
        </w:rPr>
        <w:t xml:space="preserve">establecida en el </w:t>
      </w:r>
      <w:r w:rsidR="00E50AE4" w:rsidRPr="00627459">
        <w:rPr>
          <w:rFonts w:ascii="Helvetica" w:hAnsi="Helvetica" w:cs="Helvetica"/>
          <w:sz w:val="22"/>
          <w:szCs w:val="22"/>
        </w:rPr>
        <w:t>artículo 14 de la Resolución CREG 102 007 de 2024, publicada el 21 de junio de 2024, cuyas disposiciones estuvieron vigentes hasta el 31 de agosto de 2024, en que se estableció que:</w:t>
      </w:r>
    </w:p>
    <w:p w14:paraId="282A24BF" w14:textId="77777777" w:rsidR="00E50AE4" w:rsidRPr="00627459" w:rsidRDefault="00E50AE4" w:rsidP="002335D1">
      <w:pPr>
        <w:rPr>
          <w:rFonts w:ascii="Helvetica" w:hAnsi="Helvetica" w:cs="Helvetica"/>
          <w:sz w:val="22"/>
          <w:szCs w:val="22"/>
        </w:rPr>
      </w:pPr>
    </w:p>
    <w:p w14:paraId="24B21267" w14:textId="11CE7F95" w:rsidR="00E50AE4" w:rsidRPr="00627459" w:rsidRDefault="00E50AE4" w:rsidP="00F97F67">
      <w:pPr>
        <w:ind w:left="708"/>
        <w:rPr>
          <w:rFonts w:ascii="Helvetica" w:hAnsi="Helvetica" w:cs="Helvetica"/>
          <w:sz w:val="22"/>
          <w:szCs w:val="22"/>
        </w:rPr>
      </w:pPr>
      <w:r w:rsidRPr="00627459">
        <w:rPr>
          <w:rFonts w:ascii="Helvetica" w:hAnsi="Helvetica" w:cs="Helvetica"/>
          <w:sz w:val="22"/>
          <w:szCs w:val="22"/>
        </w:rPr>
        <w:lastRenderedPageBreak/>
        <w:t xml:space="preserve">“ </w:t>
      </w:r>
      <w:r w:rsidR="00F97F67" w:rsidRPr="00627459">
        <w:rPr>
          <w:rFonts w:ascii="Helvetica" w:hAnsi="Helvetica" w:cs="Helvetica"/>
          <w:sz w:val="22"/>
          <w:szCs w:val="22"/>
        </w:rPr>
        <w:t xml:space="preserve">Artículo 14. </w:t>
      </w:r>
      <w:r w:rsidRPr="00627459">
        <w:rPr>
          <w:rFonts w:ascii="Helvetica" w:hAnsi="Helvetica" w:cs="Helvetica"/>
          <w:i/>
          <w:iCs/>
          <w:sz w:val="22"/>
          <w:szCs w:val="22"/>
        </w:rPr>
        <w:t xml:space="preserve">Las cantidades de suministro excedentarias contratadas por un comercializador en el </w:t>
      </w:r>
      <w:r w:rsidR="00F97F67" w:rsidRPr="00627459">
        <w:rPr>
          <w:rFonts w:ascii="Helvetica" w:hAnsi="Helvetica" w:cs="Helvetica"/>
          <w:i/>
          <w:iCs/>
          <w:sz w:val="22"/>
          <w:szCs w:val="22"/>
        </w:rPr>
        <w:t>m</w:t>
      </w:r>
      <w:r w:rsidRPr="00627459">
        <w:rPr>
          <w:rFonts w:ascii="Helvetica" w:hAnsi="Helvetica" w:cs="Helvetica"/>
          <w:i/>
          <w:iCs/>
          <w:sz w:val="22"/>
          <w:szCs w:val="22"/>
        </w:rPr>
        <w:t xml:space="preserve">ercado </w:t>
      </w:r>
      <w:r w:rsidR="00F97F67" w:rsidRPr="00627459">
        <w:rPr>
          <w:rFonts w:ascii="Helvetica" w:hAnsi="Helvetica" w:cs="Helvetica"/>
          <w:i/>
          <w:iCs/>
          <w:sz w:val="22"/>
          <w:szCs w:val="22"/>
        </w:rPr>
        <w:t>p</w:t>
      </w:r>
      <w:r w:rsidRPr="00627459">
        <w:rPr>
          <w:rFonts w:ascii="Helvetica" w:hAnsi="Helvetica" w:cs="Helvetica"/>
          <w:i/>
          <w:iCs/>
          <w:sz w:val="22"/>
          <w:szCs w:val="22"/>
        </w:rPr>
        <w:t xml:space="preserve">rimario o en el </w:t>
      </w:r>
      <w:r w:rsidR="00F97F67" w:rsidRPr="00627459">
        <w:rPr>
          <w:rFonts w:ascii="Helvetica" w:hAnsi="Helvetica" w:cs="Helvetica"/>
          <w:i/>
          <w:iCs/>
          <w:sz w:val="22"/>
          <w:szCs w:val="22"/>
        </w:rPr>
        <w:t>m</w:t>
      </w:r>
      <w:r w:rsidRPr="00627459">
        <w:rPr>
          <w:rFonts w:ascii="Helvetica" w:hAnsi="Helvetica" w:cs="Helvetica"/>
          <w:i/>
          <w:iCs/>
          <w:sz w:val="22"/>
          <w:szCs w:val="22"/>
        </w:rPr>
        <w:t xml:space="preserve">ercado </w:t>
      </w:r>
      <w:r w:rsidR="00F97F67" w:rsidRPr="00627459">
        <w:rPr>
          <w:rFonts w:ascii="Helvetica" w:hAnsi="Helvetica" w:cs="Helvetica"/>
          <w:i/>
          <w:iCs/>
          <w:sz w:val="22"/>
          <w:szCs w:val="22"/>
        </w:rPr>
        <w:t>s</w:t>
      </w:r>
      <w:r w:rsidRPr="00627459">
        <w:rPr>
          <w:rFonts w:ascii="Helvetica" w:hAnsi="Helvetica" w:cs="Helvetica"/>
          <w:i/>
          <w:iCs/>
          <w:sz w:val="22"/>
          <w:szCs w:val="22"/>
        </w:rPr>
        <w:t xml:space="preserve">ecundario registradas para atender a la demanda regulada, </w:t>
      </w:r>
      <w:r w:rsidRPr="000D6B03">
        <w:rPr>
          <w:rFonts w:ascii="Helvetica" w:hAnsi="Helvetica" w:cs="Helvetica"/>
          <w:b/>
          <w:bCs/>
          <w:i/>
          <w:iCs/>
          <w:sz w:val="22"/>
          <w:szCs w:val="22"/>
          <w:u w:val="single"/>
        </w:rPr>
        <w:t>deberán ser ofrecidas en primera instancia</w:t>
      </w:r>
      <w:r w:rsidRPr="00627459">
        <w:rPr>
          <w:rFonts w:ascii="Helvetica" w:hAnsi="Helvetica" w:cs="Helvetica"/>
          <w:i/>
          <w:iCs/>
          <w:sz w:val="22"/>
          <w:szCs w:val="22"/>
        </w:rPr>
        <w:t xml:space="preserve"> a los compradores del </w:t>
      </w:r>
      <w:r w:rsidR="00F97F67" w:rsidRPr="00627459">
        <w:rPr>
          <w:rFonts w:ascii="Helvetica" w:hAnsi="Helvetica" w:cs="Helvetica"/>
          <w:i/>
          <w:iCs/>
          <w:sz w:val="22"/>
          <w:szCs w:val="22"/>
        </w:rPr>
        <w:t>m</w:t>
      </w:r>
      <w:r w:rsidRPr="00627459">
        <w:rPr>
          <w:rFonts w:ascii="Helvetica" w:hAnsi="Helvetica" w:cs="Helvetica"/>
          <w:i/>
          <w:iCs/>
          <w:sz w:val="22"/>
          <w:szCs w:val="22"/>
        </w:rPr>
        <w:t xml:space="preserve">ercado </w:t>
      </w:r>
      <w:r w:rsidR="00F97F67" w:rsidRPr="00627459">
        <w:rPr>
          <w:rFonts w:ascii="Helvetica" w:hAnsi="Helvetica" w:cs="Helvetica"/>
          <w:i/>
          <w:iCs/>
          <w:sz w:val="22"/>
          <w:szCs w:val="22"/>
        </w:rPr>
        <w:t>s</w:t>
      </w:r>
      <w:r w:rsidRPr="00627459">
        <w:rPr>
          <w:rFonts w:ascii="Helvetica" w:hAnsi="Helvetica" w:cs="Helvetica"/>
          <w:i/>
          <w:iCs/>
          <w:sz w:val="22"/>
          <w:szCs w:val="22"/>
        </w:rPr>
        <w:t>ecundario que solicitan el suministro para atender directamente la demanda regulada de sus propios mercados de comercialización. En el caso de empresas comercializadoras en que exista vinculación económica, se podrán negociar prioritariamente dichas cantidades entre ellas, aplicando lo establecido en el Artículo 4 de la Resolución CREG 112 de 2007</w:t>
      </w:r>
      <w:r w:rsidRPr="00627459">
        <w:rPr>
          <w:rFonts w:ascii="Helvetica" w:hAnsi="Helvetica" w:cs="Helvetica"/>
          <w:sz w:val="22"/>
          <w:szCs w:val="22"/>
        </w:rPr>
        <w:t>.”</w:t>
      </w:r>
      <w:r w:rsidR="000D6B03">
        <w:rPr>
          <w:rFonts w:ascii="Helvetica" w:hAnsi="Helvetica" w:cs="Helvetica"/>
          <w:sz w:val="22"/>
          <w:szCs w:val="22"/>
        </w:rPr>
        <w:t xml:space="preserve"> (subrayado en negrilla fuera de texto)</w:t>
      </w:r>
    </w:p>
    <w:p w14:paraId="7FAB6B80" w14:textId="77777777" w:rsidR="00E50AE4" w:rsidRPr="00627459" w:rsidRDefault="00E50AE4" w:rsidP="00E50AE4">
      <w:pPr>
        <w:rPr>
          <w:rFonts w:ascii="Helvetica" w:hAnsi="Helvetica" w:cs="Helvetica"/>
          <w:sz w:val="22"/>
          <w:szCs w:val="22"/>
        </w:rPr>
      </w:pPr>
    </w:p>
    <w:p w14:paraId="33B287C7" w14:textId="64A1ABA1" w:rsidR="00E50AE4" w:rsidRPr="00627459" w:rsidRDefault="00E50AE4" w:rsidP="002335D1">
      <w:pPr>
        <w:rPr>
          <w:rFonts w:ascii="Helvetica" w:hAnsi="Helvetica" w:cs="Helvetica"/>
          <w:sz w:val="22"/>
          <w:szCs w:val="22"/>
        </w:rPr>
      </w:pPr>
      <w:r w:rsidRPr="00627459">
        <w:rPr>
          <w:rFonts w:ascii="Helvetica" w:hAnsi="Helvetica" w:cs="Helvetica"/>
          <w:sz w:val="22"/>
          <w:szCs w:val="22"/>
        </w:rPr>
        <w:t xml:space="preserve">Dicha obligación ha tenido continuidad puesto que posteriormente, mediante el artículo 14 de la Resolución CREG 102 009 de 2024 publicada el 23 de agosto de 2024 y antes de perder vigencia la Resolución CREG 102 007 de 2024, se adicionó </w:t>
      </w:r>
      <w:r w:rsidR="00F97F67" w:rsidRPr="00627459">
        <w:rPr>
          <w:rFonts w:ascii="Helvetica" w:hAnsi="Helvetica" w:cs="Helvetica"/>
          <w:sz w:val="22"/>
          <w:szCs w:val="22"/>
        </w:rPr>
        <w:t xml:space="preserve">y se complementó </w:t>
      </w:r>
      <w:r w:rsidRPr="00627459">
        <w:rPr>
          <w:rFonts w:ascii="Helvetica" w:hAnsi="Helvetica" w:cs="Helvetica"/>
          <w:sz w:val="22"/>
          <w:szCs w:val="22"/>
        </w:rPr>
        <w:t>como parágrafo 3 al artículo 33 de la Resolución CREG 186 de 2020, de la siguiente manera:</w:t>
      </w:r>
    </w:p>
    <w:p w14:paraId="2D6E810F" w14:textId="77777777" w:rsidR="00E50AE4" w:rsidRPr="00627459" w:rsidRDefault="00E50AE4" w:rsidP="002335D1">
      <w:pPr>
        <w:rPr>
          <w:rFonts w:ascii="Helvetica" w:hAnsi="Helvetica" w:cs="Helvetica"/>
          <w:sz w:val="22"/>
          <w:szCs w:val="22"/>
        </w:rPr>
      </w:pPr>
    </w:p>
    <w:p w14:paraId="56D48D8C" w14:textId="170DA0B5" w:rsidR="00F97F67" w:rsidRPr="00627459" w:rsidRDefault="00E50AE4" w:rsidP="00E50AE4">
      <w:pPr>
        <w:ind w:left="708"/>
        <w:rPr>
          <w:rFonts w:ascii="Helvetica" w:hAnsi="Helvetica" w:cs="Helvetica"/>
          <w:i/>
          <w:iCs/>
          <w:sz w:val="22"/>
          <w:szCs w:val="22"/>
        </w:rPr>
      </w:pPr>
      <w:r w:rsidRPr="00627459">
        <w:rPr>
          <w:rFonts w:ascii="Helvetica" w:hAnsi="Helvetica" w:cs="Helvetica"/>
          <w:sz w:val="22"/>
          <w:szCs w:val="22"/>
        </w:rPr>
        <w:t>“</w:t>
      </w:r>
      <w:r w:rsidRPr="00627459">
        <w:rPr>
          <w:rFonts w:ascii="Helvetica" w:hAnsi="Helvetica" w:cs="Helvetica"/>
          <w:i/>
          <w:iCs/>
          <w:sz w:val="22"/>
          <w:szCs w:val="22"/>
        </w:rPr>
        <w:t xml:space="preserve">Parágrafo 3. Las cantidades de suministro excedentarias contratadas por un comercializador en el mercado primario o en el mercado secundario, registradas para atender a la demanda regulada, </w:t>
      </w:r>
      <w:r w:rsidRPr="000D6B03">
        <w:rPr>
          <w:rFonts w:ascii="Helvetica" w:hAnsi="Helvetica" w:cs="Helvetica"/>
          <w:b/>
          <w:bCs/>
          <w:i/>
          <w:iCs/>
          <w:sz w:val="22"/>
          <w:szCs w:val="22"/>
          <w:u w:val="single"/>
        </w:rPr>
        <w:t>deberán ser ofrecidas en primera instancia</w:t>
      </w:r>
      <w:r w:rsidRPr="00627459">
        <w:rPr>
          <w:rFonts w:ascii="Helvetica" w:hAnsi="Helvetica" w:cs="Helvetica"/>
          <w:i/>
          <w:iCs/>
          <w:sz w:val="22"/>
          <w:szCs w:val="22"/>
        </w:rPr>
        <w:t xml:space="preserve"> a los demás compradores del mercado secundario que solicitan el suministro para atender directamente la demanda regulada de sus propios mercados de comercialización. En el caso de empresas comercializadoras en que exista vinculación económica, se podrán negociar prioritariamente dichas cantidades entre ellas, aplicando lo establecido en el artículo 4 de la Resolución CREG 112 de 2007.  </w:t>
      </w:r>
    </w:p>
    <w:p w14:paraId="4A6660DC" w14:textId="77777777" w:rsidR="00F97F67" w:rsidRPr="00627459" w:rsidRDefault="00F97F67" w:rsidP="00E50AE4">
      <w:pPr>
        <w:ind w:left="708"/>
        <w:rPr>
          <w:rFonts w:ascii="Helvetica" w:hAnsi="Helvetica" w:cs="Helvetica"/>
          <w:i/>
          <w:iCs/>
          <w:sz w:val="22"/>
          <w:szCs w:val="22"/>
        </w:rPr>
      </w:pPr>
    </w:p>
    <w:p w14:paraId="4B4F1956" w14:textId="00DB06F1" w:rsidR="00E50AE4" w:rsidRPr="00627459" w:rsidRDefault="00E50AE4" w:rsidP="00E50AE4">
      <w:pPr>
        <w:ind w:left="708"/>
        <w:rPr>
          <w:rFonts w:ascii="Helvetica" w:hAnsi="Helvetica" w:cs="Helvetica"/>
          <w:sz w:val="22"/>
          <w:szCs w:val="22"/>
        </w:rPr>
      </w:pPr>
      <w:r w:rsidRPr="00627459">
        <w:rPr>
          <w:rFonts w:ascii="Helvetica" w:hAnsi="Helvetica" w:cs="Helvetica"/>
          <w:i/>
          <w:iCs/>
          <w:sz w:val="22"/>
          <w:szCs w:val="22"/>
        </w:rPr>
        <w:t xml:space="preserve">En el caso de que no haya compradores que soliciten cantidades al comercializador que ofrece excedentes de cantidades compradas para atender su propia demanda regulada, el comercializador con excedentes podrá atender con ellos su propia demanda no regulada o negociarla con compradores que los </w:t>
      </w:r>
      <w:r w:rsidRPr="00627459">
        <w:rPr>
          <w:rFonts w:ascii="Helvetica" w:hAnsi="Helvetica" w:cs="Helvetica"/>
          <w:i/>
          <w:iCs/>
          <w:sz w:val="22"/>
          <w:szCs w:val="22"/>
        </w:rPr>
        <w:lastRenderedPageBreak/>
        <w:t>destinen a atender demanda diferente a la demanda regulada. Para efectos de lo anterior, tanto los vendedores como los compradores incluirán en la información requerida en los numerales 1 y 2 anteriores, qué cantidades están ofertadas como excedentes para atender demanda regulada y qué cantidades están solicitadas para atender demanda regulada, respectivamente</w:t>
      </w:r>
      <w:r w:rsidRPr="00627459">
        <w:rPr>
          <w:rFonts w:ascii="Helvetica" w:hAnsi="Helvetica" w:cs="Helvetica"/>
          <w:sz w:val="22"/>
          <w:szCs w:val="22"/>
        </w:rPr>
        <w:t xml:space="preserve">.”  </w:t>
      </w:r>
      <w:r w:rsidR="000D6B03" w:rsidRPr="000D6B03">
        <w:rPr>
          <w:rFonts w:ascii="Helvetica" w:hAnsi="Helvetica" w:cs="Helvetica"/>
          <w:sz w:val="22"/>
          <w:szCs w:val="22"/>
        </w:rPr>
        <w:t>(subrayado en negrilla fuera de texto)</w:t>
      </w:r>
    </w:p>
    <w:p w14:paraId="6D86DE4C" w14:textId="77777777" w:rsidR="00E50AE4" w:rsidRPr="00627459" w:rsidRDefault="00E50AE4" w:rsidP="002335D1">
      <w:pPr>
        <w:rPr>
          <w:rFonts w:ascii="Helvetica" w:hAnsi="Helvetica" w:cs="Helvetica"/>
          <w:sz w:val="22"/>
          <w:szCs w:val="22"/>
        </w:rPr>
      </w:pPr>
    </w:p>
    <w:p w14:paraId="7A5F2DA6" w14:textId="5E0E1BA3" w:rsidR="002335D1" w:rsidRPr="00627459" w:rsidRDefault="002335D1" w:rsidP="002335D1">
      <w:pPr>
        <w:rPr>
          <w:rFonts w:ascii="Helvetica" w:hAnsi="Helvetica" w:cs="Helvetica"/>
          <w:sz w:val="22"/>
          <w:szCs w:val="22"/>
        </w:rPr>
      </w:pPr>
      <w:r w:rsidRPr="00627459">
        <w:rPr>
          <w:rFonts w:ascii="Helvetica" w:hAnsi="Helvetica" w:cs="Helvetica"/>
          <w:sz w:val="22"/>
          <w:szCs w:val="22"/>
        </w:rPr>
        <w:t>Por tanto, en las negociaciones directas del merc</w:t>
      </w:r>
      <w:r w:rsidR="00492A39" w:rsidRPr="00627459">
        <w:rPr>
          <w:rFonts w:ascii="Helvetica" w:hAnsi="Helvetica" w:cs="Helvetica"/>
          <w:sz w:val="22"/>
          <w:szCs w:val="22"/>
        </w:rPr>
        <w:t>a</w:t>
      </w:r>
      <w:r w:rsidRPr="00627459">
        <w:rPr>
          <w:rFonts w:ascii="Helvetica" w:hAnsi="Helvetica" w:cs="Helvetica"/>
          <w:sz w:val="22"/>
          <w:szCs w:val="22"/>
        </w:rPr>
        <w:t xml:space="preserve">do secundario desarrolladas </w:t>
      </w:r>
      <w:r w:rsidR="00F97F67" w:rsidRPr="00627459">
        <w:rPr>
          <w:rFonts w:ascii="Helvetica" w:hAnsi="Helvetica" w:cs="Helvetica"/>
          <w:sz w:val="22"/>
          <w:szCs w:val="22"/>
        </w:rPr>
        <w:t xml:space="preserve">con posterioridad a la publicación de la Resolución CREG 102 007 de 2024, </w:t>
      </w:r>
      <w:r w:rsidRPr="00627459">
        <w:rPr>
          <w:rFonts w:ascii="Helvetica" w:hAnsi="Helvetica" w:cs="Helvetica"/>
          <w:sz w:val="22"/>
          <w:szCs w:val="22"/>
        </w:rPr>
        <w:t xml:space="preserve">los vendedores debieron haber cumplido con la regla </w:t>
      </w:r>
      <w:r w:rsidR="00492A39" w:rsidRPr="00627459">
        <w:rPr>
          <w:rFonts w:ascii="Helvetica" w:hAnsi="Helvetica" w:cs="Helvetica"/>
          <w:sz w:val="22"/>
          <w:szCs w:val="22"/>
        </w:rPr>
        <w:t>anteriormente señalada</w:t>
      </w:r>
      <w:r w:rsidR="00562AEE" w:rsidRPr="00627459">
        <w:rPr>
          <w:rFonts w:ascii="Helvetica" w:hAnsi="Helvetica" w:cs="Helvetica"/>
          <w:sz w:val="22"/>
          <w:szCs w:val="22"/>
        </w:rPr>
        <w:t xml:space="preserve"> del deber de ofrecer en venta en primera instancia a la demanda regulada</w:t>
      </w:r>
      <w:r w:rsidR="005D0607">
        <w:rPr>
          <w:rFonts w:ascii="Helvetica" w:hAnsi="Helvetica" w:cs="Helvetica"/>
          <w:sz w:val="22"/>
          <w:szCs w:val="22"/>
        </w:rPr>
        <w:t xml:space="preserve"> cuando el contrato de origen del excedente tiene como registro de destino a la demanda regulada</w:t>
      </w:r>
      <w:r w:rsidR="00F97F67" w:rsidRPr="00627459">
        <w:rPr>
          <w:rFonts w:ascii="Helvetica" w:hAnsi="Helvetica" w:cs="Helvetica"/>
          <w:sz w:val="22"/>
          <w:szCs w:val="22"/>
        </w:rPr>
        <w:t xml:space="preserve">, </w:t>
      </w:r>
      <w:r w:rsidR="00562AEE" w:rsidRPr="00627459">
        <w:rPr>
          <w:rFonts w:ascii="Helvetica" w:hAnsi="Helvetica" w:cs="Helvetica"/>
          <w:sz w:val="22"/>
          <w:szCs w:val="22"/>
        </w:rPr>
        <w:t>a partir de</w:t>
      </w:r>
      <w:r w:rsidR="00F97F67" w:rsidRPr="00627459">
        <w:rPr>
          <w:rFonts w:ascii="Helvetica" w:hAnsi="Helvetica" w:cs="Helvetica"/>
          <w:sz w:val="22"/>
          <w:szCs w:val="22"/>
        </w:rPr>
        <w:t xml:space="preserve"> las negociaciones directas que se hayan realizado </w:t>
      </w:r>
      <w:r w:rsidR="005D0607">
        <w:rPr>
          <w:rFonts w:ascii="Helvetica" w:hAnsi="Helvetica" w:cs="Helvetica"/>
          <w:sz w:val="22"/>
          <w:szCs w:val="22"/>
        </w:rPr>
        <w:t xml:space="preserve">en el mercado secundario </w:t>
      </w:r>
      <w:r w:rsidR="00562AEE" w:rsidRPr="00627459">
        <w:rPr>
          <w:rFonts w:ascii="Helvetica" w:hAnsi="Helvetica" w:cs="Helvetica"/>
          <w:sz w:val="22"/>
          <w:szCs w:val="22"/>
        </w:rPr>
        <w:t>desde julio de 2024 en adelante.</w:t>
      </w:r>
      <w:r w:rsidR="000D6B03">
        <w:rPr>
          <w:rFonts w:ascii="Helvetica" w:hAnsi="Helvetica" w:cs="Helvetica"/>
          <w:sz w:val="22"/>
          <w:szCs w:val="22"/>
        </w:rPr>
        <w:t xml:space="preserve"> Es por ello que un comprador del mercado secundario podría buscar publicar su solicitud de compra en el BEC</w:t>
      </w:r>
      <w:r w:rsidR="00C72D06">
        <w:rPr>
          <w:rFonts w:ascii="Helvetica" w:hAnsi="Helvetica" w:cs="Helvetica"/>
          <w:sz w:val="22"/>
          <w:szCs w:val="22"/>
        </w:rPr>
        <w:t xml:space="preserve"> de las cantidades de demanda regulada</w:t>
      </w:r>
      <w:r w:rsidR="000D6B03">
        <w:rPr>
          <w:rFonts w:ascii="Helvetica" w:hAnsi="Helvetica" w:cs="Helvetica"/>
          <w:sz w:val="22"/>
          <w:szCs w:val="22"/>
        </w:rPr>
        <w:t xml:space="preserve">, antes del 1 de diciembre de 2024, para </w:t>
      </w:r>
      <w:r w:rsidR="00547E82">
        <w:rPr>
          <w:rFonts w:ascii="Helvetica" w:hAnsi="Helvetica" w:cs="Helvetica"/>
          <w:sz w:val="22"/>
          <w:szCs w:val="22"/>
        </w:rPr>
        <w:t>permitir</w:t>
      </w:r>
      <w:r w:rsidR="000D6B03">
        <w:rPr>
          <w:rFonts w:ascii="Helvetica" w:hAnsi="Helvetica" w:cs="Helvetica"/>
          <w:sz w:val="22"/>
          <w:szCs w:val="22"/>
        </w:rPr>
        <w:t xml:space="preserve"> </w:t>
      </w:r>
      <w:r w:rsidR="00F762B3">
        <w:rPr>
          <w:rFonts w:ascii="Helvetica" w:hAnsi="Helvetica" w:cs="Helvetica"/>
          <w:sz w:val="22"/>
          <w:szCs w:val="22"/>
        </w:rPr>
        <w:t>que</w:t>
      </w:r>
      <w:r w:rsidR="000D6B03">
        <w:rPr>
          <w:rFonts w:ascii="Helvetica" w:hAnsi="Helvetica" w:cs="Helvetica"/>
          <w:sz w:val="22"/>
          <w:szCs w:val="22"/>
        </w:rPr>
        <w:t xml:space="preserve"> los vendedores del mercado secundario </w:t>
      </w:r>
      <w:r w:rsidR="00F762B3">
        <w:rPr>
          <w:rFonts w:ascii="Helvetica" w:hAnsi="Helvetica" w:cs="Helvetica"/>
          <w:sz w:val="22"/>
          <w:szCs w:val="22"/>
        </w:rPr>
        <w:t xml:space="preserve">conozcan </w:t>
      </w:r>
      <w:r w:rsidR="000D6B03">
        <w:rPr>
          <w:rFonts w:ascii="Helvetica" w:hAnsi="Helvetica" w:cs="Helvetica"/>
          <w:sz w:val="22"/>
          <w:szCs w:val="22"/>
        </w:rPr>
        <w:t>que hay un comercializador que requiere suministro para atender demanda regulada.</w:t>
      </w:r>
      <w:r w:rsidR="00F762B3">
        <w:rPr>
          <w:rFonts w:ascii="Helvetica" w:hAnsi="Helvetica" w:cs="Helvetica"/>
          <w:sz w:val="22"/>
          <w:szCs w:val="22"/>
        </w:rPr>
        <w:t xml:space="preserve"> </w:t>
      </w:r>
    </w:p>
    <w:p w14:paraId="06DBDD97" w14:textId="77777777" w:rsidR="00E16DCF" w:rsidRPr="00C87BB6" w:rsidRDefault="00E16DCF" w:rsidP="0090413A">
      <w:pPr>
        <w:rPr>
          <w:rFonts w:ascii="Helvetica" w:hAnsi="Helvetica" w:cs="Helvetica"/>
          <w:color w:val="FFFFFF" w:themeColor="background1"/>
          <w:sz w:val="22"/>
          <w:szCs w:val="22"/>
          <w:highlight w:val="magenta"/>
        </w:rPr>
      </w:pPr>
    </w:p>
    <w:p w14:paraId="6E7C66D8" w14:textId="7616E087" w:rsidR="009227AD" w:rsidRDefault="009227AD" w:rsidP="009227AD">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20</w:t>
      </w:r>
      <w:r w:rsidRPr="009203CC">
        <w:rPr>
          <w:rFonts w:ascii="Helvetica" w:hAnsi="Helvetica" w:cs="Helvetica"/>
          <w:b/>
          <w:bCs/>
          <w:sz w:val="22"/>
          <w:szCs w:val="22"/>
          <w:u w:val="single"/>
        </w:rPr>
        <w:t>:</w:t>
      </w:r>
    </w:p>
    <w:p w14:paraId="35826E05" w14:textId="77777777" w:rsidR="009227AD" w:rsidRDefault="009227AD" w:rsidP="009227AD">
      <w:pPr>
        <w:rPr>
          <w:rFonts w:ascii="Helvetica" w:hAnsi="Helvetica" w:cs="Helvetica"/>
          <w:sz w:val="22"/>
          <w:szCs w:val="22"/>
        </w:rPr>
      </w:pPr>
    </w:p>
    <w:p w14:paraId="65C42328" w14:textId="77777777" w:rsidR="001B3DAC" w:rsidRPr="001B3DAC" w:rsidRDefault="001B3DAC" w:rsidP="001B3DAC">
      <w:pPr>
        <w:rPr>
          <w:rFonts w:ascii="Helvetica" w:hAnsi="Helvetica" w:cs="Helvetica"/>
          <w:sz w:val="22"/>
          <w:szCs w:val="22"/>
        </w:rPr>
      </w:pPr>
      <w:r w:rsidRPr="001B3DAC">
        <w:rPr>
          <w:rFonts w:ascii="Helvetica" w:hAnsi="Helvetica" w:cs="Helvetica"/>
          <w:sz w:val="22"/>
          <w:szCs w:val="22"/>
        </w:rPr>
        <w:t>Un aspecto crítico que hemos mencionado previamente es que, en los procesos de subasta de gas natural, la demanda regulada y no regulada se prioriza sin considerar adecuadamente el gas necesario para la operación de las compresoras de los transportadores. Estos agentes requieren acceso garantizado a gas para transportar el recurso y asegurar el suministro a todos los usuarios del país. Proponemos que se priorice la demanda de las estaciones de compresión del SNT al mismo nivel de la demanda esencial regulada para operar eficientemente, y se habiliten las subastas (como uno de los posibles mecanismos de concurrencia) para los demás segmentos de la demanda esencial no regulada.</w:t>
      </w:r>
    </w:p>
    <w:p w14:paraId="5AAA26D3" w14:textId="77777777" w:rsidR="001B3DAC" w:rsidRDefault="001B3DAC" w:rsidP="001B3DAC">
      <w:pPr>
        <w:rPr>
          <w:rFonts w:ascii="Helvetica" w:hAnsi="Helvetica" w:cs="Helvetica"/>
          <w:sz w:val="22"/>
          <w:szCs w:val="22"/>
        </w:rPr>
      </w:pPr>
    </w:p>
    <w:p w14:paraId="53132ABA" w14:textId="2D8ECF0E" w:rsidR="009227AD" w:rsidRDefault="001B3DAC" w:rsidP="001B3DAC">
      <w:pPr>
        <w:rPr>
          <w:rFonts w:ascii="Helvetica" w:hAnsi="Helvetica" w:cs="Helvetica"/>
          <w:sz w:val="22"/>
          <w:szCs w:val="22"/>
        </w:rPr>
      </w:pPr>
      <w:r w:rsidRPr="001B3DAC">
        <w:rPr>
          <w:rFonts w:ascii="Helvetica" w:hAnsi="Helvetica" w:cs="Helvetica"/>
          <w:sz w:val="22"/>
          <w:szCs w:val="22"/>
        </w:rPr>
        <w:t>Adicionalmente, proponemos que se puedan revisar los esquemas de mercado secundario, con el fin de que el transportador tenga una prioridad en caso de que tenga que conseguir gas para reponer gas de inventario que no fue repuesto por el remitente en los términos de la resolución CREG 185 de 2020.</w:t>
      </w:r>
    </w:p>
    <w:p w14:paraId="603A0997" w14:textId="77777777" w:rsidR="001B3DAC" w:rsidRDefault="001B3DAC" w:rsidP="009227AD">
      <w:pPr>
        <w:rPr>
          <w:rFonts w:ascii="Helvetica" w:hAnsi="Helvetica" w:cs="Helvetica"/>
          <w:b/>
          <w:bCs/>
          <w:sz w:val="22"/>
          <w:szCs w:val="22"/>
        </w:rPr>
      </w:pPr>
    </w:p>
    <w:p w14:paraId="215B144A" w14:textId="0FA8F7E0" w:rsidR="009227AD" w:rsidRDefault="009227AD" w:rsidP="009227AD">
      <w:pPr>
        <w:rPr>
          <w:rFonts w:ascii="Helvetica" w:hAnsi="Helvetica" w:cs="Helvetica"/>
          <w:b/>
          <w:bCs/>
          <w:sz w:val="22"/>
          <w:szCs w:val="22"/>
        </w:rPr>
      </w:pPr>
      <w:r w:rsidRPr="005A095C">
        <w:rPr>
          <w:rFonts w:ascii="Helvetica" w:hAnsi="Helvetica" w:cs="Helvetica"/>
          <w:b/>
          <w:bCs/>
          <w:sz w:val="22"/>
          <w:szCs w:val="22"/>
        </w:rPr>
        <w:t>RESPUESTA:</w:t>
      </w:r>
    </w:p>
    <w:p w14:paraId="3E2611E1" w14:textId="77777777" w:rsidR="009227AD" w:rsidRPr="00C87BB6" w:rsidRDefault="009227AD" w:rsidP="009227AD">
      <w:pPr>
        <w:rPr>
          <w:rFonts w:ascii="Helvetica" w:hAnsi="Helvetica" w:cs="Helvetica"/>
          <w:sz w:val="22"/>
          <w:szCs w:val="22"/>
        </w:rPr>
      </w:pPr>
    </w:p>
    <w:p w14:paraId="3BECE6DC" w14:textId="27A342FB" w:rsidR="003475F3" w:rsidRDefault="009D5EE5" w:rsidP="009227AD">
      <w:pPr>
        <w:rPr>
          <w:rFonts w:ascii="Helvetica" w:hAnsi="Helvetica" w:cs="Helvetica"/>
          <w:sz w:val="22"/>
          <w:szCs w:val="22"/>
        </w:rPr>
      </w:pPr>
      <w:r>
        <w:rPr>
          <w:rFonts w:ascii="Helvetica" w:hAnsi="Helvetica" w:cs="Helvetica"/>
          <w:sz w:val="22"/>
          <w:szCs w:val="22"/>
        </w:rPr>
        <w:t xml:space="preserve">Se sugiere la lectura de la respuesta </w:t>
      </w:r>
      <w:r w:rsidR="008D3D28">
        <w:rPr>
          <w:rFonts w:ascii="Helvetica" w:hAnsi="Helvetica" w:cs="Helvetica"/>
          <w:sz w:val="22"/>
          <w:szCs w:val="22"/>
        </w:rPr>
        <w:t xml:space="preserve">dada </w:t>
      </w:r>
      <w:r>
        <w:rPr>
          <w:rFonts w:ascii="Helvetica" w:hAnsi="Helvetica" w:cs="Helvetica"/>
          <w:sz w:val="22"/>
          <w:szCs w:val="22"/>
        </w:rPr>
        <w:t xml:space="preserve">a la consulta </w:t>
      </w:r>
      <w:r w:rsidR="008D3D28">
        <w:rPr>
          <w:rFonts w:ascii="Helvetica" w:hAnsi="Helvetica" w:cs="Helvetica"/>
          <w:sz w:val="22"/>
          <w:szCs w:val="22"/>
        </w:rPr>
        <w:t>3 en</w:t>
      </w:r>
      <w:r>
        <w:rPr>
          <w:rFonts w:ascii="Helvetica" w:hAnsi="Helvetica" w:cs="Helvetica"/>
          <w:sz w:val="22"/>
          <w:szCs w:val="22"/>
        </w:rPr>
        <w:t xml:space="preserve"> la Circular No. 070 de 2024.</w:t>
      </w:r>
    </w:p>
    <w:p w14:paraId="1AEC93A5" w14:textId="77777777" w:rsidR="009D5EE5" w:rsidRDefault="009D5EE5" w:rsidP="009227AD">
      <w:pPr>
        <w:rPr>
          <w:rFonts w:ascii="Helvetica" w:hAnsi="Helvetica" w:cs="Helvetica"/>
          <w:sz w:val="22"/>
          <w:szCs w:val="22"/>
        </w:rPr>
      </w:pPr>
    </w:p>
    <w:p w14:paraId="1CCA46D0" w14:textId="77777777" w:rsidR="008D3D28" w:rsidRDefault="008D3D28" w:rsidP="009227AD">
      <w:pPr>
        <w:rPr>
          <w:rFonts w:ascii="Helvetica" w:hAnsi="Helvetica" w:cs="Helvetica"/>
          <w:sz w:val="22"/>
          <w:szCs w:val="22"/>
        </w:rPr>
      </w:pPr>
    </w:p>
    <w:p w14:paraId="1AE0EBFB" w14:textId="75B76646" w:rsidR="008D3D28" w:rsidRDefault="008D3D28" w:rsidP="008D3D28">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21</w:t>
      </w:r>
      <w:r w:rsidRPr="009203CC">
        <w:rPr>
          <w:rFonts w:ascii="Helvetica" w:hAnsi="Helvetica" w:cs="Helvetica"/>
          <w:b/>
          <w:bCs/>
          <w:sz w:val="22"/>
          <w:szCs w:val="22"/>
          <w:u w:val="single"/>
        </w:rPr>
        <w:t>:</w:t>
      </w:r>
    </w:p>
    <w:p w14:paraId="19A804B7" w14:textId="77777777" w:rsidR="008D3D28" w:rsidRDefault="008D3D28" w:rsidP="009227AD">
      <w:pPr>
        <w:rPr>
          <w:rFonts w:ascii="Helvetica" w:hAnsi="Helvetica" w:cs="Helvetica"/>
          <w:sz w:val="22"/>
          <w:szCs w:val="22"/>
        </w:rPr>
      </w:pPr>
    </w:p>
    <w:p w14:paraId="0E4F7FA7" w14:textId="7A228728" w:rsidR="008D3D28" w:rsidRDefault="008D3D28" w:rsidP="009227AD">
      <w:pPr>
        <w:rPr>
          <w:rFonts w:ascii="Helvetica" w:hAnsi="Helvetica" w:cs="Helvetica"/>
          <w:sz w:val="22"/>
          <w:szCs w:val="22"/>
        </w:rPr>
      </w:pPr>
      <w:r>
        <w:rPr>
          <w:rFonts w:ascii="Helvetica" w:hAnsi="Helvetica" w:cs="Helvetica"/>
          <w:sz w:val="22"/>
          <w:szCs w:val="22"/>
        </w:rPr>
        <w:t>E</w:t>
      </w:r>
      <w:r w:rsidRPr="008D3D28">
        <w:rPr>
          <w:rFonts w:ascii="Helvetica" w:hAnsi="Helvetica" w:cs="Helvetica"/>
          <w:sz w:val="22"/>
          <w:szCs w:val="22"/>
        </w:rPr>
        <w:t>l uso exclusivo de los datos del SUI puede omitir segmentos importantes de demanda esencial, como las estaciones de GNV propias de los comercializadores, que no se reflejan en el SUI. Esto subestima la demanda y pone en riesgo la atención adecuada de estos usuarios. Por tanto, solicitamos que se adopten métodos alternativos para dimensionar correctamente la demanda esencial, más allá de los datos del SUI.</w:t>
      </w:r>
    </w:p>
    <w:p w14:paraId="7F691BB2" w14:textId="77777777" w:rsidR="009D5EE5" w:rsidRPr="00C87BB6" w:rsidRDefault="009D5EE5" w:rsidP="009227AD">
      <w:pPr>
        <w:rPr>
          <w:rFonts w:ascii="Helvetica" w:hAnsi="Helvetica" w:cs="Helvetica"/>
          <w:color w:val="FFFFFF" w:themeColor="background1"/>
          <w:sz w:val="22"/>
          <w:szCs w:val="22"/>
          <w:highlight w:val="magenta"/>
        </w:rPr>
      </w:pPr>
    </w:p>
    <w:p w14:paraId="27D68776" w14:textId="77777777" w:rsidR="008D3D28" w:rsidRDefault="008D3D28" w:rsidP="008D3D28">
      <w:pPr>
        <w:rPr>
          <w:rFonts w:ascii="Helvetica" w:hAnsi="Helvetica" w:cs="Helvetica"/>
          <w:b/>
          <w:bCs/>
          <w:sz w:val="22"/>
          <w:szCs w:val="22"/>
        </w:rPr>
      </w:pPr>
      <w:r w:rsidRPr="005A095C">
        <w:rPr>
          <w:rFonts w:ascii="Helvetica" w:hAnsi="Helvetica" w:cs="Helvetica"/>
          <w:b/>
          <w:bCs/>
          <w:sz w:val="22"/>
          <w:szCs w:val="22"/>
        </w:rPr>
        <w:t>RESPUESTA:</w:t>
      </w:r>
    </w:p>
    <w:p w14:paraId="3B4BE624" w14:textId="77777777" w:rsidR="004B7758" w:rsidRDefault="004B7758" w:rsidP="0090413A">
      <w:pPr>
        <w:rPr>
          <w:rFonts w:ascii="Helvetica" w:hAnsi="Helvetica" w:cs="Helvetica"/>
          <w:color w:val="FFFFFF" w:themeColor="background1"/>
          <w:sz w:val="22"/>
          <w:szCs w:val="22"/>
          <w:highlight w:val="magenta"/>
        </w:rPr>
      </w:pPr>
    </w:p>
    <w:p w14:paraId="5D627141" w14:textId="1C68D91A" w:rsidR="008D3D28" w:rsidRDefault="008D3D28" w:rsidP="0090413A">
      <w:pPr>
        <w:rPr>
          <w:rFonts w:ascii="Helvetica" w:hAnsi="Helvetica" w:cs="Helvetica"/>
          <w:sz w:val="22"/>
          <w:szCs w:val="22"/>
        </w:rPr>
      </w:pPr>
      <w:r w:rsidRPr="008D3D28">
        <w:rPr>
          <w:rFonts w:ascii="Helvetica" w:hAnsi="Helvetica" w:cs="Helvetica"/>
          <w:sz w:val="22"/>
          <w:szCs w:val="22"/>
        </w:rPr>
        <w:t>Entendemos que en el SUI se deben registrar las ventas realizadas por parte de los productores-comercializadores en el mercado primario, a partir de las entregas realizadas al destino registrado en el contrato de suministro. Si un comercializador com</w:t>
      </w:r>
      <w:r>
        <w:rPr>
          <w:rFonts w:ascii="Helvetica" w:hAnsi="Helvetica" w:cs="Helvetica"/>
          <w:sz w:val="22"/>
          <w:szCs w:val="22"/>
        </w:rPr>
        <w:t>pró</w:t>
      </w:r>
      <w:r w:rsidRPr="008D3D28">
        <w:rPr>
          <w:rFonts w:ascii="Helvetica" w:hAnsi="Helvetica" w:cs="Helvetica"/>
          <w:sz w:val="22"/>
          <w:szCs w:val="22"/>
        </w:rPr>
        <w:t xml:space="preserve"> cantidades </w:t>
      </w:r>
      <w:r>
        <w:rPr>
          <w:rFonts w:ascii="Helvetica" w:hAnsi="Helvetica" w:cs="Helvetica"/>
          <w:sz w:val="22"/>
          <w:szCs w:val="22"/>
        </w:rPr>
        <w:t xml:space="preserve">en el mercado primario </w:t>
      </w:r>
      <w:r w:rsidRPr="008D3D28">
        <w:rPr>
          <w:rFonts w:ascii="Helvetica" w:hAnsi="Helvetica" w:cs="Helvetica"/>
          <w:sz w:val="22"/>
          <w:szCs w:val="22"/>
        </w:rPr>
        <w:t>para at</w:t>
      </w:r>
      <w:r>
        <w:rPr>
          <w:rFonts w:ascii="Helvetica" w:hAnsi="Helvetica" w:cs="Helvetica"/>
          <w:sz w:val="22"/>
          <w:szCs w:val="22"/>
        </w:rPr>
        <w:t>ender</w:t>
      </w:r>
      <w:r w:rsidRPr="008D3D28">
        <w:rPr>
          <w:rFonts w:ascii="Helvetica" w:hAnsi="Helvetica" w:cs="Helvetica"/>
          <w:sz w:val="22"/>
          <w:szCs w:val="22"/>
        </w:rPr>
        <w:t xml:space="preserve"> el sector GNVC, debería utilizar la información del SUI de las </w:t>
      </w:r>
      <w:r>
        <w:rPr>
          <w:rFonts w:ascii="Helvetica" w:hAnsi="Helvetica" w:cs="Helvetica"/>
          <w:sz w:val="22"/>
          <w:szCs w:val="22"/>
        </w:rPr>
        <w:t>ventas de</w:t>
      </w:r>
      <w:r w:rsidRPr="008D3D28">
        <w:rPr>
          <w:rFonts w:ascii="Helvetica" w:hAnsi="Helvetica" w:cs="Helvetica"/>
          <w:sz w:val="22"/>
          <w:szCs w:val="22"/>
        </w:rPr>
        <w:t>l vendedor del mercado primario</w:t>
      </w:r>
      <w:r w:rsidR="00553FB6">
        <w:rPr>
          <w:rFonts w:ascii="Helvetica" w:hAnsi="Helvetica" w:cs="Helvetica"/>
          <w:sz w:val="22"/>
          <w:szCs w:val="22"/>
        </w:rPr>
        <w:t xml:space="preserve"> a ese co</w:t>
      </w:r>
      <w:r w:rsidR="00BC710A">
        <w:rPr>
          <w:rFonts w:ascii="Helvetica" w:hAnsi="Helvetica" w:cs="Helvetica"/>
          <w:sz w:val="22"/>
          <w:szCs w:val="22"/>
        </w:rPr>
        <w:t>mercializador</w:t>
      </w:r>
      <w:r w:rsidRPr="008D3D28">
        <w:rPr>
          <w:rFonts w:ascii="Helvetica" w:hAnsi="Helvetica" w:cs="Helvetica"/>
          <w:sz w:val="22"/>
          <w:szCs w:val="22"/>
        </w:rPr>
        <w:t>.</w:t>
      </w:r>
    </w:p>
    <w:p w14:paraId="5E505E1F" w14:textId="77777777" w:rsidR="001C3234" w:rsidRDefault="001C3234" w:rsidP="0090413A">
      <w:pPr>
        <w:rPr>
          <w:rFonts w:ascii="Helvetica" w:hAnsi="Helvetica" w:cs="Helvetica"/>
          <w:sz w:val="22"/>
          <w:szCs w:val="22"/>
        </w:rPr>
      </w:pPr>
    </w:p>
    <w:p w14:paraId="0F13191E" w14:textId="77777777" w:rsidR="001C3234" w:rsidRDefault="001C3234" w:rsidP="0090413A">
      <w:pPr>
        <w:rPr>
          <w:rFonts w:ascii="Helvetica" w:hAnsi="Helvetica" w:cs="Helvetica"/>
          <w:sz w:val="22"/>
          <w:szCs w:val="22"/>
        </w:rPr>
      </w:pPr>
    </w:p>
    <w:p w14:paraId="7129DE04" w14:textId="33514BE0" w:rsidR="001C3234" w:rsidRDefault="001C3234" w:rsidP="001C3234">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22</w:t>
      </w:r>
      <w:r w:rsidRPr="009203CC">
        <w:rPr>
          <w:rFonts w:ascii="Helvetica" w:hAnsi="Helvetica" w:cs="Helvetica"/>
          <w:b/>
          <w:bCs/>
          <w:sz w:val="22"/>
          <w:szCs w:val="22"/>
          <w:u w:val="single"/>
        </w:rPr>
        <w:t>:</w:t>
      </w:r>
    </w:p>
    <w:p w14:paraId="5755B001" w14:textId="77777777" w:rsidR="001C3234" w:rsidRDefault="001C3234" w:rsidP="001C3234">
      <w:pPr>
        <w:rPr>
          <w:rFonts w:ascii="Helvetica" w:hAnsi="Helvetica" w:cs="Helvetica"/>
          <w:sz w:val="22"/>
          <w:szCs w:val="22"/>
        </w:rPr>
      </w:pPr>
    </w:p>
    <w:p w14:paraId="315EE575" w14:textId="536DAB67" w:rsidR="001C3234" w:rsidRPr="001C3234" w:rsidRDefault="001C3234" w:rsidP="001C3234">
      <w:pPr>
        <w:rPr>
          <w:rFonts w:ascii="Helvetica" w:hAnsi="Helvetica" w:cs="Helvetica"/>
          <w:sz w:val="22"/>
          <w:szCs w:val="22"/>
        </w:rPr>
      </w:pPr>
      <w:r w:rsidRPr="001C3234">
        <w:rPr>
          <w:rFonts w:ascii="Helvetica" w:hAnsi="Helvetica" w:cs="Helvetica"/>
          <w:sz w:val="22"/>
          <w:szCs w:val="22"/>
        </w:rPr>
        <w:t>De acuerdo con la Resolución definitiva, se establece que quienes van a comprar al</w:t>
      </w:r>
      <w:r>
        <w:rPr>
          <w:rFonts w:ascii="Helvetica" w:hAnsi="Helvetica" w:cs="Helvetica"/>
          <w:sz w:val="22"/>
          <w:szCs w:val="22"/>
        </w:rPr>
        <w:t xml:space="preserve"> </w:t>
      </w:r>
      <w:r w:rsidRPr="001C3234">
        <w:rPr>
          <w:rFonts w:ascii="Helvetica" w:hAnsi="Helvetica" w:cs="Helvetica"/>
          <w:sz w:val="22"/>
          <w:szCs w:val="22"/>
        </w:rPr>
        <w:t>mercado primario serán los comercializadore/distribuidores que atiendan directamente la demanda regulada. Con base en esto, identificamos que, con el término “directamente” se estaría ocasionando una barrera para los pequeños distribuidores, que no cuentan con el suficiente respaldo financiero suficiente para establecer negociaciones directas con los productores, y los cuales adquieren su gas en el mercado secundario por medio de comercializadores que agrupan varias demandas de distribuidores y participan en el mercado primario, permitiendo que estos agentes puedan contar con el recurso para la atención de sus usuarios.</w:t>
      </w:r>
    </w:p>
    <w:p w14:paraId="6DFBF01A" w14:textId="77777777" w:rsidR="001C3234" w:rsidRDefault="001C3234" w:rsidP="001C3234">
      <w:pPr>
        <w:rPr>
          <w:rFonts w:ascii="Helvetica" w:hAnsi="Helvetica" w:cs="Helvetica"/>
          <w:sz w:val="22"/>
          <w:szCs w:val="22"/>
        </w:rPr>
      </w:pPr>
    </w:p>
    <w:p w14:paraId="21DE4FB3" w14:textId="01F38D58" w:rsidR="001C3234" w:rsidRPr="001C3234" w:rsidRDefault="001C3234" w:rsidP="001C3234">
      <w:pPr>
        <w:rPr>
          <w:rFonts w:ascii="Helvetica" w:hAnsi="Helvetica" w:cs="Helvetica"/>
          <w:sz w:val="22"/>
          <w:szCs w:val="22"/>
        </w:rPr>
      </w:pPr>
      <w:r w:rsidRPr="001C3234">
        <w:rPr>
          <w:rFonts w:ascii="Helvetica" w:hAnsi="Helvetica" w:cs="Helvetica"/>
          <w:sz w:val="22"/>
          <w:szCs w:val="22"/>
        </w:rPr>
        <w:t>En ese sentido, vemos necesario que se revise esta condición, modificando el término mencionado anteriormente por “Directa o indirectamente garantizando que</w:t>
      </w:r>
      <w:r>
        <w:rPr>
          <w:rFonts w:ascii="Helvetica" w:hAnsi="Helvetica" w:cs="Helvetica"/>
          <w:sz w:val="22"/>
          <w:szCs w:val="22"/>
        </w:rPr>
        <w:t xml:space="preserve"> </w:t>
      </w:r>
      <w:r w:rsidRPr="001C3234">
        <w:rPr>
          <w:rFonts w:ascii="Helvetica" w:hAnsi="Helvetica" w:cs="Helvetica"/>
          <w:sz w:val="22"/>
          <w:szCs w:val="22"/>
        </w:rPr>
        <w:t>el destino final sea para la demanda esencial”, lo cual vemos que estaría alineado con el objetivo de la norma.</w:t>
      </w:r>
    </w:p>
    <w:p w14:paraId="5C635445" w14:textId="77777777" w:rsidR="001C3234" w:rsidRDefault="001C3234" w:rsidP="001C3234">
      <w:pPr>
        <w:rPr>
          <w:rFonts w:ascii="Helvetica" w:hAnsi="Helvetica" w:cs="Helvetica"/>
          <w:sz w:val="22"/>
          <w:szCs w:val="22"/>
        </w:rPr>
      </w:pPr>
    </w:p>
    <w:p w14:paraId="008E199F" w14:textId="75370FBA" w:rsidR="001C3234" w:rsidRPr="008D3D28" w:rsidRDefault="001C3234" w:rsidP="001C3234">
      <w:pPr>
        <w:rPr>
          <w:rFonts w:ascii="Helvetica" w:hAnsi="Helvetica" w:cs="Helvetica"/>
          <w:sz w:val="22"/>
          <w:szCs w:val="22"/>
        </w:rPr>
      </w:pPr>
      <w:r w:rsidRPr="001C3234">
        <w:rPr>
          <w:rFonts w:ascii="Helvetica" w:hAnsi="Helvetica" w:cs="Helvetica"/>
          <w:sz w:val="22"/>
          <w:szCs w:val="22"/>
        </w:rPr>
        <w:t>Adicionalmente, vemos que se está generando una inconsistencia en este asunto, ya que en la redacción del documento no queda tan claramente definido esto. Por lo tanto, es necesario que se revise como se establece esta condición especialmente en el Anexo 8.</w:t>
      </w:r>
    </w:p>
    <w:p w14:paraId="75B8D4A5" w14:textId="77777777" w:rsidR="004B7758" w:rsidRDefault="004B7758" w:rsidP="0090413A">
      <w:pPr>
        <w:rPr>
          <w:rFonts w:ascii="Helvetica" w:hAnsi="Helvetica" w:cs="Helvetica"/>
          <w:color w:val="FFFFFF" w:themeColor="background1"/>
          <w:sz w:val="22"/>
          <w:szCs w:val="22"/>
          <w:highlight w:val="magenta"/>
        </w:rPr>
      </w:pPr>
    </w:p>
    <w:p w14:paraId="44E93266" w14:textId="77777777" w:rsidR="001C3234" w:rsidRDefault="001C3234" w:rsidP="001C3234">
      <w:pPr>
        <w:rPr>
          <w:rFonts w:ascii="Helvetica" w:hAnsi="Helvetica" w:cs="Helvetica"/>
          <w:b/>
          <w:bCs/>
          <w:sz w:val="22"/>
          <w:szCs w:val="22"/>
        </w:rPr>
      </w:pPr>
      <w:r w:rsidRPr="005A095C">
        <w:rPr>
          <w:rFonts w:ascii="Helvetica" w:hAnsi="Helvetica" w:cs="Helvetica"/>
          <w:b/>
          <w:bCs/>
          <w:sz w:val="22"/>
          <w:szCs w:val="22"/>
        </w:rPr>
        <w:t>RESPUESTA:</w:t>
      </w:r>
    </w:p>
    <w:p w14:paraId="413F45B3" w14:textId="77777777" w:rsidR="001C3234" w:rsidRPr="00C87BB6" w:rsidRDefault="001C3234" w:rsidP="001C3234">
      <w:pPr>
        <w:rPr>
          <w:rFonts w:ascii="Helvetica" w:hAnsi="Helvetica" w:cs="Helvetica"/>
          <w:sz w:val="22"/>
          <w:szCs w:val="22"/>
        </w:rPr>
      </w:pPr>
    </w:p>
    <w:p w14:paraId="3361CB48" w14:textId="7103EB79" w:rsidR="001C3234" w:rsidRDefault="001C3234" w:rsidP="001C3234">
      <w:pPr>
        <w:rPr>
          <w:rFonts w:ascii="Helvetica" w:hAnsi="Helvetica" w:cs="Helvetica"/>
          <w:sz w:val="22"/>
          <w:szCs w:val="22"/>
        </w:rPr>
      </w:pPr>
      <w:r>
        <w:rPr>
          <w:rFonts w:ascii="Helvetica" w:hAnsi="Helvetica" w:cs="Helvetica"/>
          <w:sz w:val="22"/>
          <w:szCs w:val="22"/>
        </w:rPr>
        <w:t xml:space="preserve">Se sugiere la lectura de la respuesta dada a la consulta </w:t>
      </w:r>
      <w:r w:rsidR="0099203D">
        <w:rPr>
          <w:rFonts w:ascii="Helvetica" w:hAnsi="Helvetica" w:cs="Helvetica"/>
          <w:sz w:val="22"/>
          <w:szCs w:val="22"/>
        </w:rPr>
        <w:t>5</w:t>
      </w:r>
      <w:r>
        <w:rPr>
          <w:rFonts w:ascii="Helvetica" w:hAnsi="Helvetica" w:cs="Helvetica"/>
          <w:sz w:val="22"/>
          <w:szCs w:val="22"/>
        </w:rPr>
        <w:t xml:space="preserve"> en la Circular No. 070 de 2024.</w:t>
      </w:r>
    </w:p>
    <w:p w14:paraId="1FE2E4BE" w14:textId="77777777" w:rsidR="004B7758" w:rsidRDefault="004B7758" w:rsidP="0090413A">
      <w:pPr>
        <w:rPr>
          <w:rFonts w:ascii="Helvetica" w:hAnsi="Helvetica" w:cs="Helvetica"/>
          <w:color w:val="FFFFFF" w:themeColor="background1"/>
          <w:sz w:val="22"/>
          <w:szCs w:val="22"/>
          <w:highlight w:val="magenta"/>
        </w:rPr>
      </w:pPr>
    </w:p>
    <w:p w14:paraId="53045D29" w14:textId="77777777" w:rsidR="004853AB" w:rsidRPr="00C87BB6" w:rsidRDefault="004853AB" w:rsidP="0090413A">
      <w:pPr>
        <w:rPr>
          <w:rFonts w:ascii="Helvetica" w:hAnsi="Helvetica" w:cs="Helvetica"/>
          <w:color w:val="FFFFFF" w:themeColor="background1"/>
          <w:sz w:val="22"/>
          <w:szCs w:val="22"/>
          <w:highlight w:val="magenta"/>
        </w:rPr>
      </w:pPr>
    </w:p>
    <w:p w14:paraId="26315934" w14:textId="0B581A4D" w:rsidR="004853AB" w:rsidRDefault="004853AB" w:rsidP="004853AB">
      <w:pPr>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23</w:t>
      </w:r>
      <w:r w:rsidRPr="009203CC">
        <w:rPr>
          <w:rFonts w:ascii="Helvetica" w:hAnsi="Helvetica" w:cs="Helvetica"/>
          <w:b/>
          <w:bCs/>
          <w:sz w:val="22"/>
          <w:szCs w:val="22"/>
          <w:u w:val="single"/>
        </w:rPr>
        <w:t>:</w:t>
      </w:r>
    </w:p>
    <w:p w14:paraId="0F2A9F3C" w14:textId="77777777" w:rsidR="00DB09E2" w:rsidRPr="00C87BB6" w:rsidRDefault="00DB09E2" w:rsidP="0090413A">
      <w:pPr>
        <w:rPr>
          <w:rFonts w:ascii="Helvetica" w:hAnsi="Helvetica" w:cs="Helvetica"/>
          <w:sz w:val="22"/>
          <w:szCs w:val="22"/>
        </w:rPr>
      </w:pPr>
    </w:p>
    <w:p w14:paraId="19DF5162" w14:textId="77777777" w:rsidR="004853AB" w:rsidRDefault="004853AB" w:rsidP="004853AB">
      <w:pPr>
        <w:rPr>
          <w:rFonts w:ascii="Helvetica" w:hAnsi="Helvetica" w:cs="Helvetica"/>
          <w:sz w:val="22"/>
          <w:szCs w:val="22"/>
        </w:rPr>
      </w:pPr>
      <w:r w:rsidRPr="004853AB">
        <w:rPr>
          <w:rFonts w:ascii="Helvetica" w:hAnsi="Helvetica" w:cs="Helvetica"/>
          <w:sz w:val="22"/>
          <w:szCs w:val="22"/>
        </w:rPr>
        <w:t>En el artículo 6, se dice que no se incumplirá el contrato, si el productor entrega el recurso de otra fuente, así mismo menciona que esto no implicaría costos adicionales para el comercializador. Sin embargo, solicitamos que quede claramente establecido si estos incrementos adicionales serían asumidos por los productores, ya que es fundamental que estos costos adicionales no se trasladen a todo el valor de la molécula de gas natural.</w:t>
      </w:r>
    </w:p>
    <w:p w14:paraId="01F947BE" w14:textId="77777777" w:rsidR="004853AB" w:rsidRDefault="004853AB" w:rsidP="004853AB">
      <w:pPr>
        <w:rPr>
          <w:rFonts w:ascii="Helvetica" w:hAnsi="Helvetica" w:cs="Helvetica"/>
          <w:sz w:val="22"/>
          <w:szCs w:val="22"/>
        </w:rPr>
      </w:pPr>
    </w:p>
    <w:p w14:paraId="581D2722" w14:textId="77777777" w:rsidR="004853AB" w:rsidRDefault="004853AB" w:rsidP="004853AB">
      <w:pPr>
        <w:rPr>
          <w:rFonts w:ascii="Helvetica" w:hAnsi="Helvetica" w:cs="Helvetica"/>
          <w:b/>
          <w:bCs/>
          <w:sz w:val="22"/>
          <w:szCs w:val="22"/>
        </w:rPr>
      </w:pPr>
      <w:r w:rsidRPr="005A095C">
        <w:rPr>
          <w:rFonts w:ascii="Helvetica" w:hAnsi="Helvetica" w:cs="Helvetica"/>
          <w:b/>
          <w:bCs/>
          <w:sz w:val="22"/>
          <w:szCs w:val="22"/>
        </w:rPr>
        <w:t>RESPUESTA:</w:t>
      </w:r>
    </w:p>
    <w:p w14:paraId="2284B4EA" w14:textId="77777777" w:rsidR="004853AB" w:rsidRDefault="004853AB" w:rsidP="004853AB">
      <w:pPr>
        <w:rPr>
          <w:rFonts w:ascii="Helvetica" w:hAnsi="Helvetica" w:cs="Helvetica"/>
          <w:sz w:val="22"/>
          <w:szCs w:val="22"/>
        </w:rPr>
      </w:pPr>
    </w:p>
    <w:p w14:paraId="6B2D7033" w14:textId="6692E282" w:rsidR="004853AB" w:rsidRDefault="004853AB" w:rsidP="004853AB">
      <w:pPr>
        <w:rPr>
          <w:rFonts w:ascii="Helvetica" w:hAnsi="Helvetica" w:cs="Helvetica"/>
          <w:sz w:val="22"/>
          <w:szCs w:val="22"/>
        </w:rPr>
      </w:pPr>
      <w:r>
        <w:rPr>
          <w:rFonts w:ascii="Helvetica" w:hAnsi="Helvetica" w:cs="Helvetica"/>
          <w:sz w:val="22"/>
          <w:szCs w:val="22"/>
        </w:rPr>
        <w:t xml:space="preserve">Tal como se expresa en la consulta, </w:t>
      </w:r>
      <w:r w:rsidR="00484650">
        <w:rPr>
          <w:rFonts w:ascii="Helvetica" w:hAnsi="Helvetica" w:cs="Helvetica"/>
          <w:sz w:val="22"/>
          <w:szCs w:val="22"/>
        </w:rPr>
        <w:t xml:space="preserve">en el </w:t>
      </w:r>
      <w:r w:rsidR="004C28BF">
        <w:rPr>
          <w:rFonts w:ascii="Helvetica" w:hAnsi="Helvetica" w:cs="Helvetica"/>
          <w:sz w:val="22"/>
          <w:szCs w:val="22"/>
        </w:rPr>
        <w:t xml:space="preserve">parágrafo 6 del artículo 13 de la Resolución CREG 186 de 2020, adicionado por el </w:t>
      </w:r>
      <w:r w:rsidR="00484650">
        <w:rPr>
          <w:rFonts w:ascii="Helvetica" w:hAnsi="Helvetica" w:cs="Helvetica"/>
          <w:sz w:val="22"/>
          <w:szCs w:val="22"/>
        </w:rPr>
        <w:t xml:space="preserve">artículo 6 </w:t>
      </w:r>
      <w:r w:rsidR="004C28BF">
        <w:rPr>
          <w:rFonts w:ascii="Helvetica" w:hAnsi="Helvetica" w:cs="Helvetica"/>
          <w:sz w:val="22"/>
          <w:szCs w:val="22"/>
        </w:rPr>
        <w:t xml:space="preserve">de la Resolución CREG 102 009 de 2024, </w:t>
      </w:r>
      <w:r w:rsidR="00484650">
        <w:rPr>
          <w:rFonts w:ascii="Helvetica" w:hAnsi="Helvetica" w:cs="Helvetica"/>
          <w:sz w:val="22"/>
          <w:szCs w:val="22"/>
        </w:rPr>
        <w:t>se señala que:</w:t>
      </w:r>
    </w:p>
    <w:p w14:paraId="6FD1DF05" w14:textId="77777777" w:rsidR="00484650" w:rsidRDefault="00484650" w:rsidP="004853AB">
      <w:pPr>
        <w:rPr>
          <w:rFonts w:ascii="Helvetica" w:hAnsi="Helvetica" w:cs="Helvetica"/>
          <w:sz w:val="22"/>
          <w:szCs w:val="22"/>
        </w:rPr>
      </w:pPr>
    </w:p>
    <w:p w14:paraId="7EA9CC07" w14:textId="44E7EC95" w:rsidR="00484650" w:rsidRDefault="004C28BF" w:rsidP="004C28BF">
      <w:pPr>
        <w:ind w:left="708"/>
        <w:rPr>
          <w:rFonts w:ascii="Helvetica" w:hAnsi="Helvetica" w:cs="Helvetica"/>
          <w:sz w:val="22"/>
          <w:szCs w:val="22"/>
        </w:rPr>
      </w:pPr>
      <w:r w:rsidRPr="004C28BF">
        <w:rPr>
          <w:rFonts w:ascii="Helvetica" w:hAnsi="Helvetica" w:cs="Helvetica"/>
          <w:sz w:val="22"/>
          <w:szCs w:val="22"/>
        </w:rPr>
        <w:t>“</w:t>
      </w:r>
      <w:r w:rsidRPr="004C28BF">
        <w:rPr>
          <w:rFonts w:ascii="Helvetica" w:hAnsi="Helvetica" w:cs="Helvetica"/>
          <w:i/>
          <w:iCs/>
          <w:sz w:val="22"/>
          <w:szCs w:val="22"/>
        </w:rPr>
        <w:t>Parágrafo 6. No habrá incumplimiento del contrato de suministro, cuando el vendedor entregue las cantidades contractuales nominadas por el comprador, con gas natural proveniente de otra fuente de suministro, propia o de un tercero, diferente a la que se previó en el contrato de suministro</w:t>
      </w:r>
      <w:r w:rsidRPr="004C28BF">
        <w:rPr>
          <w:rFonts w:ascii="Helvetica" w:hAnsi="Helvetica" w:cs="Helvetica"/>
          <w:b/>
          <w:bCs/>
          <w:i/>
          <w:iCs/>
          <w:sz w:val="22"/>
          <w:szCs w:val="22"/>
          <w:u w:val="single"/>
        </w:rPr>
        <w:t>, siempre y cuando esto no le implique al comprador asumir por esta razón, mayores costos en las demás actividades de la cadena de prestación del servicio</w:t>
      </w:r>
      <w:r w:rsidRPr="004C28BF">
        <w:rPr>
          <w:rFonts w:ascii="Helvetica" w:hAnsi="Helvetica" w:cs="Helvetica"/>
          <w:sz w:val="22"/>
          <w:szCs w:val="22"/>
        </w:rPr>
        <w:t>.”</w:t>
      </w:r>
      <w:r>
        <w:rPr>
          <w:rFonts w:ascii="Helvetica" w:hAnsi="Helvetica" w:cs="Helvetica"/>
          <w:sz w:val="22"/>
          <w:szCs w:val="22"/>
        </w:rPr>
        <w:t xml:space="preserve"> (subrayado en negrilla fuera de texto).</w:t>
      </w:r>
    </w:p>
    <w:p w14:paraId="71F8C5F9" w14:textId="77777777" w:rsidR="004C28BF" w:rsidRDefault="004C28BF" w:rsidP="004853AB">
      <w:pPr>
        <w:rPr>
          <w:rFonts w:ascii="Helvetica" w:hAnsi="Helvetica" w:cs="Helvetica"/>
          <w:sz w:val="22"/>
          <w:szCs w:val="22"/>
        </w:rPr>
      </w:pPr>
    </w:p>
    <w:p w14:paraId="18A10103" w14:textId="06E5E876" w:rsidR="00484650" w:rsidRPr="00667824" w:rsidRDefault="004C28BF" w:rsidP="004853AB">
      <w:pPr>
        <w:rPr>
          <w:rFonts w:ascii="Helvetica" w:hAnsi="Helvetica" w:cs="Helvetica"/>
          <w:sz w:val="22"/>
          <w:szCs w:val="22"/>
        </w:rPr>
      </w:pPr>
      <w:r>
        <w:rPr>
          <w:rFonts w:ascii="Helvetica" w:hAnsi="Helvetica" w:cs="Helvetica"/>
          <w:sz w:val="22"/>
          <w:szCs w:val="22"/>
        </w:rPr>
        <w:t xml:space="preserve">La redacción está en función del comprador en cuanto a que el cumplimiento del contrato </w:t>
      </w:r>
      <w:r w:rsidRPr="00667824">
        <w:rPr>
          <w:rFonts w:ascii="Helvetica" w:hAnsi="Helvetica" w:cs="Helvetica"/>
          <w:sz w:val="22"/>
          <w:szCs w:val="22"/>
        </w:rPr>
        <w:t xml:space="preserve">de suministro se da con la entrega de la cantidad nominada, dado el caso de que el gas provenga de otra fuente de suministro, sin que ello implique asumir mayores costos al comprador. Si para cumplir la condición anterior el vendedor u otros agentes deban asumir mayores costos o no, es consecuencia de la particularidad de cada caso, y no se </w:t>
      </w:r>
      <w:r w:rsidRPr="00667824">
        <w:rPr>
          <w:rFonts w:ascii="Helvetica" w:hAnsi="Helvetica" w:cs="Helvetica"/>
          <w:sz w:val="22"/>
          <w:szCs w:val="22"/>
        </w:rPr>
        <w:lastRenderedPageBreak/>
        <w:t>considera que ello deba ser señalado en la regulación, más allá de la condición establecida en función del comprador.</w:t>
      </w:r>
    </w:p>
    <w:p w14:paraId="5B8CA022" w14:textId="77777777" w:rsidR="0005629E" w:rsidRPr="00667824" w:rsidRDefault="0005629E" w:rsidP="004853AB">
      <w:pPr>
        <w:rPr>
          <w:rFonts w:ascii="Helvetica" w:hAnsi="Helvetica" w:cs="Helvetica"/>
          <w:sz w:val="22"/>
          <w:szCs w:val="22"/>
        </w:rPr>
      </w:pPr>
    </w:p>
    <w:p w14:paraId="0A5996BB" w14:textId="77777777" w:rsidR="00AE0A10" w:rsidRPr="00667824" w:rsidRDefault="00AE0A10" w:rsidP="004853AB">
      <w:pPr>
        <w:rPr>
          <w:rFonts w:ascii="Helvetica" w:hAnsi="Helvetica" w:cs="Helvetica"/>
          <w:sz w:val="22"/>
          <w:szCs w:val="22"/>
        </w:rPr>
      </w:pPr>
    </w:p>
    <w:p w14:paraId="0934CAE1" w14:textId="48A4E5F0" w:rsidR="0005629E" w:rsidRPr="00667824" w:rsidRDefault="0005629E" w:rsidP="0005629E">
      <w:pPr>
        <w:rPr>
          <w:rFonts w:ascii="Helvetica" w:hAnsi="Helvetica" w:cs="Helvetica"/>
          <w:b/>
          <w:bCs/>
          <w:sz w:val="22"/>
          <w:szCs w:val="22"/>
          <w:u w:val="single"/>
        </w:rPr>
      </w:pPr>
      <w:r w:rsidRPr="00667824">
        <w:rPr>
          <w:rFonts w:ascii="Helvetica" w:hAnsi="Helvetica" w:cs="Helvetica"/>
          <w:b/>
          <w:bCs/>
          <w:sz w:val="22"/>
          <w:szCs w:val="22"/>
          <w:u w:val="single"/>
        </w:rPr>
        <w:t>CONSULTA 24:</w:t>
      </w:r>
    </w:p>
    <w:p w14:paraId="297EA03D" w14:textId="77777777" w:rsidR="0005629E" w:rsidRPr="00667824" w:rsidRDefault="0005629E" w:rsidP="0005629E">
      <w:pPr>
        <w:rPr>
          <w:rFonts w:ascii="Helvetica" w:hAnsi="Helvetica" w:cs="Helvetica"/>
          <w:sz w:val="22"/>
          <w:szCs w:val="22"/>
        </w:rPr>
      </w:pPr>
    </w:p>
    <w:p w14:paraId="796B0847" w14:textId="6C822009" w:rsidR="00AE0A10" w:rsidRPr="00667824" w:rsidRDefault="0005629E" w:rsidP="0005629E">
      <w:pPr>
        <w:rPr>
          <w:rFonts w:ascii="Helvetica" w:hAnsi="Helvetica" w:cs="Helvetica"/>
          <w:sz w:val="22"/>
          <w:szCs w:val="22"/>
        </w:rPr>
      </w:pPr>
      <w:r w:rsidRPr="00667824">
        <w:rPr>
          <w:rFonts w:ascii="Helvetica" w:hAnsi="Helvetica" w:cs="Helvetica"/>
          <w:sz w:val="22"/>
          <w:szCs w:val="22"/>
        </w:rPr>
        <w:t xml:space="preserve">Como complemento al taller realizado el día viernes 13 de septiembre, me permito presentar la siguiente pregunta, con base en el ARTÍCULO 8. Adicionar el parágrafo 4 al artículo 19 de la Resolución CREG 186 de 2020, el cual quedará así:   </w:t>
      </w:r>
    </w:p>
    <w:p w14:paraId="43F5A987" w14:textId="77777777" w:rsidR="00AE0A10" w:rsidRPr="00667824" w:rsidRDefault="00AE0A10" w:rsidP="0005629E">
      <w:pPr>
        <w:rPr>
          <w:rFonts w:ascii="Helvetica" w:hAnsi="Helvetica" w:cs="Helvetica"/>
          <w:sz w:val="22"/>
          <w:szCs w:val="22"/>
        </w:rPr>
      </w:pPr>
    </w:p>
    <w:p w14:paraId="2D1CE3F1" w14:textId="5DCF7E2E" w:rsidR="00AE0A10" w:rsidRPr="00667824" w:rsidRDefault="0005629E" w:rsidP="0005629E">
      <w:pPr>
        <w:rPr>
          <w:rFonts w:ascii="Helvetica" w:hAnsi="Helvetica" w:cs="Helvetica"/>
          <w:sz w:val="22"/>
          <w:szCs w:val="22"/>
        </w:rPr>
      </w:pPr>
      <w:r w:rsidRPr="00667824">
        <w:rPr>
          <w:rFonts w:ascii="Helvetica" w:hAnsi="Helvetica" w:cs="Helvetica"/>
          <w:sz w:val="22"/>
          <w:szCs w:val="22"/>
        </w:rPr>
        <w:t xml:space="preserve">“Parágrafo 4. Todos los vendedores deberán establecer un procedimiento de priorización en las negociaciones directas que desarrollen, para la asignación de las cantidades solicitadas por parte de los </w:t>
      </w:r>
      <w:r w:rsidRPr="00667824">
        <w:rPr>
          <w:rFonts w:ascii="Helvetica" w:hAnsi="Helvetica" w:cs="Helvetica"/>
          <w:sz w:val="22"/>
          <w:szCs w:val="22"/>
          <w:u w:val="single"/>
        </w:rPr>
        <w:t>compradores que atienden directamente a usuarios que hacen parte de la Demanda Esencial</w:t>
      </w:r>
      <w:r w:rsidRPr="00667824">
        <w:rPr>
          <w:rFonts w:ascii="Helvetica" w:hAnsi="Helvetica" w:cs="Helvetica"/>
          <w:sz w:val="22"/>
          <w:szCs w:val="22"/>
        </w:rPr>
        <w:t xml:space="preserve">, dado el caso de que el gestor del mercado obtenga un “año de gas con priorización” como resultado de lo establecido en el parágrafo 2 del artículo 24 de la presente resolución. Particularmente, se deberá tener en cuenta los aspectos establecidos en el literal d) y el   parágrafo, ambos del artículo 22 de la presente resolución.” (subrayado fuera del texto original).   </w:t>
      </w:r>
    </w:p>
    <w:p w14:paraId="5C1FAC25" w14:textId="77777777" w:rsidR="00AE0A10" w:rsidRPr="00667824" w:rsidRDefault="00AE0A10" w:rsidP="0005629E">
      <w:pPr>
        <w:rPr>
          <w:rFonts w:ascii="Helvetica" w:hAnsi="Helvetica" w:cs="Helvetica"/>
          <w:sz w:val="22"/>
          <w:szCs w:val="22"/>
        </w:rPr>
      </w:pPr>
    </w:p>
    <w:p w14:paraId="3AF6C6C8" w14:textId="3AF035B2" w:rsidR="00AE0A10" w:rsidRPr="00667824" w:rsidRDefault="0005629E" w:rsidP="0005629E">
      <w:pPr>
        <w:rPr>
          <w:rFonts w:ascii="Helvetica" w:hAnsi="Helvetica" w:cs="Helvetica"/>
          <w:sz w:val="22"/>
          <w:szCs w:val="22"/>
        </w:rPr>
      </w:pPr>
      <w:r w:rsidRPr="00667824">
        <w:rPr>
          <w:rFonts w:ascii="Helvetica" w:hAnsi="Helvetica" w:cs="Helvetica"/>
          <w:sz w:val="22"/>
          <w:szCs w:val="22"/>
        </w:rPr>
        <w:t xml:space="preserve">Pregunta:    Existen en el mercado en el mercado secundario comercializadores que venden gas natural a distribuidores- comercializadores en particular de municipios no interconectados al SNT y que son atendidos mediante GNC, gasoductos dedicados o de conexión.   </w:t>
      </w:r>
    </w:p>
    <w:p w14:paraId="076E207B" w14:textId="77777777" w:rsidR="00AE0A10" w:rsidRPr="00667824" w:rsidRDefault="00AE0A10" w:rsidP="0005629E">
      <w:pPr>
        <w:rPr>
          <w:rFonts w:ascii="Helvetica" w:hAnsi="Helvetica" w:cs="Helvetica"/>
          <w:sz w:val="22"/>
          <w:szCs w:val="22"/>
        </w:rPr>
      </w:pPr>
    </w:p>
    <w:p w14:paraId="18238975" w14:textId="2C48BC1E" w:rsidR="00AE0A10" w:rsidRPr="00667824" w:rsidRDefault="0005629E" w:rsidP="0005629E">
      <w:pPr>
        <w:rPr>
          <w:rFonts w:ascii="Helvetica" w:hAnsi="Helvetica" w:cs="Helvetica"/>
          <w:sz w:val="22"/>
          <w:szCs w:val="22"/>
        </w:rPr>
      </w:pPr>
      <w:r w:rsidRPr="00667824">
        <w:rPr>
          <w:rFonts w:ascii="Helvetica" w:hAnsi="Helvetica" w:cs="Helvetica"/>
          <w:sz w:val="22"/>
          <w:szCs w:val="22"/>
        </w:rPr>
        <w:t xml:space="preserve">Estos agentes comercializadores no atienden directamente a usuarios que hacen parte de la demanda Esencial, pero intervienen con el gas vendido y procesado como GNC a la atención de demanda Esencial.   </w:t>
      </w:r>
    </w:p>
    <w:p w14:paraId="5971498D" w14:textId="77777777" w:rsidR="00AE0A10" w:rsidRPr="00667824" w:rsidRDefault="00AE0A10" w:rsidP="0005629E">
      <w:pPr>
        <w:rPr>
          <w:rFonts w:ascii="Helvetica" w:hAnsi="Helvetica" w:cs="Helvetica"/>
          <w:sz w:val="22"/>
          <w:szCs w:val="22"/>
        </w:rPr>
      </w:pPr>
    </w:p>
    <w:p w14:paraId="15B986BF" w14:textId="3AB38EC7" w:rsidR="0005629E" w:rsidRPr="00667824" w:rsidRDefault="0005629E" w:rsidP="0005629E">
      <w:pPr>
        <w:rPr>
          <w:rFonts w:ascii="Helvetica" w:hAnsi="Helvetica" w:cs="Helvetica"/>
          <w:sz w:val="22"/>
          <w:szCs w:val="22"/>
        </w:rPr>
      </w:pPr>
      <w:r w:rsidRPr="00667824">
        <w:rPr>
          <w:rFonts w:ascii="Helvetica" w:hAnsi="Helvetica" w:cs="Helvetica"/>
          <w:sz w:val="22"/>
          <w:szCs w:val="22"/>
        </w:rPr>
        <w:lastRenderedPageBreak/>
        <w:t xml:space="preserve">Por lo tanto, estos comercializadores representan demanda Esencial y tienen derecho a ser tenidos en cuenta como participantes de los procedimientos de priorización en las negociaciones directas desarrolladas por los Productores- Comercializadores en el mercado primario.   </w:t>
      </w:r>
    </w:p>
    <w:p w14:paraId="124996BF" w14:textId="77777777" w:rsidR="00AE0A10" w:rsidRPr="00667824" w:rsidRDefault="00AE0A10" w:rsidP="0005629E">
      <w:pPr>
        <w:rPr>
          <w:rFonts w:ascii="Helvetica" w:hAnsi="Helvetica" w:cs="Helvetica"/>
          <w:sz w:val="22"/>
          <w:szCs w:val="22"/>
        </w:rPr>
      </w:pPr>
    </w:p>
    <w:p w14:paraId="68E168D7" w14:textId="77777777" w:rsidR="00AE0A10" w:rsidRPr="00667824" w:rsidRDefault="00AE0A10" w:rsidP="00AE0A10">
      <w:pPr>
        <w:rPr>
          <w:rFonts w:ascii="Helvetica" w:hAnsi="Helvetica" w:cs="Helvetica"/>
          <w:b/>
          <w:bCs/>
          <w:sz w:val="22"/>
          <w:szCs w:val="22"/>
        </w:rPr>
      </w:pPr>
      <w:r w:rsidRPr="00667824">
        <w:rPr>
          <w:rFonts w:ascii="Helvetica" w:hAnsi="Helvetica" w:cs="Helvetica"/>
          <w:b/>
          <w:bCs/>
          <w:sz w:val="22"/>
          <w:szCs w:val="22"/>
        </w:rPr>
        <w:t>RESPUESTA:</w:t>
      </w:r>
    </w:p>
    <w:p w14:paraId="386DD717" w14:textId="77777777" w:rsidR="00AE0A10" w:rsidRPr="00667824" w:rsidRDefault="00AE0A10" w:rsidP="0005629E">
      <w:pPr>
        <w:rPr>
          <w:rFonts w:ascii="Helvetica" w:hAnsi="Helvetica" w:cs="Helvetica"/>
          <w:sz w:val="22"/>
          <w:szCs w:val="22"/>
        </w:rPr>
      </w:pPr>
    </w:p>
    <w:p w14:paraId="60B6FE3D" w14:textId="2434D643" w:rsidR="004C384E" w:rsidRPr="00667824" w:rsidRDefault="00B72811" w:rsidP="0005629E">
      <w:pPr>
        <w:rPr>
          <w:rFonts w:ascii="Helvetica" w:hAnsi="Helvetica" w:cs="Helvetica"/>
          <w:sz w:val="22"/>
          <w:szCs w:val="22"/>
        </w:rPr>
      </w:pPr>
      <w:r w:rsidRPr="00667824">
        <w:rPr>
          <w:rFonts w:ascii="Helvetica" w:hAnsi="Helvetica" w:cs="Helvetica"/>
          <w:sz w:val="22"/>
          <w:szCs w:val="22"/>
        </w:rPr>
        <w:t xml:space="preserve">El comercializador que representa a la Demanda Esencial es aquel que comercializa el servicio público domiciliario al usuario final, quien por tanto, </w:t>
      </w:r>
      <w:r w:rsidR="00A8545D" w:rsidRPr="00667824">
        <w:rPr>
          <w:rFonts w:ascii="Helvetica" w:hAnsi="Helvetica" w:cs="Helvetica"/>
          <w:sz w:val="22"/>
          <w:szCs w:val="22"/>
        </w:rPr>
        <w:t xml:space="preserve">es el responsable del </w:t>
      </w:r>
      <w:r w:rsidRPr="00667824">
        <w:rPr>
          <w:rFonts w:ascii="Helvetica" w:hAnsi="Helvetica" w:cs="Helvetica"/>
          <w:sz w:val="22"/>
          <w:szCs w:val="22"/>
        </w:rPr>
        <w:t>registr</w:t>
      </w:r>
      <w:r w:rsidR="00A8545D" w:rsidRPr="00667824">
        <w:rPr>
          <w:rFonts w:ascii="Helvetica" w:hAnsi="Helvetica" w:cs="Helvetica"/>
          <w:sz w:val="22"/>
          <w:szCs w:val="22"/>
        </w:rPr>
        <w:t>o</w:t>
      </w:r>
      <w:r w:rsidRPr="00667824">
        <w:rPr>
          <w:rFonts w:ascii="Helvetica" w:hAnsi="Helvetica" w:cs="Helvetica"/>
          <w:sz w:val="22"/>
          <w:szCs w:val="22"/>
        </w:rPr>
        <w:t xml:space="preserve"> en el SUI </w:t>
      </w:r>
      <w:r w:rsidR="00A8545D" w:rsidRPr="00667824">
        <w:rPr>
          <w:rFonts w:ascii="Helvetica" w:hAnsi="Helvetica" w:cs="Helvetica"/>
          <w:sz w:val="22"/>
          <w:szCs w:val="22"/>
        </w:rPr>
        <w:t xml:space="preserve">de </w:t>
      </w:r>
      <w:r w:rsidRPr="00667824">
        <w:rPr>
          <w:rFonts w:ascii="Helvetica" w:hAnsi="Helvetica" w:cs="Helvetica"/>
          <w:sz w:val="22"/>
          <w:szCs w:val="22"/>
        </w:rPr>
        <w:t xml:space="preserve">las ventas realizadas a los usuarios finales del servicio, especificando el destino dado por tipo de usuario (residencial, comercial, industrial, </w:t>
      </w:r>
      <w:proofErr w:type="spellStart"/>
      <w:r w:rsidRPr="00667824">
        <w:rPr>
          <w:rFonts w:ascii="Helvetica" w:hAnsi="Helvetica" w:cs="Helvetica"/>
          <w:sz w:val="22"/>
          <w:szCs w:val="22"/>
        </w:rPr>
        <w:t>etc</w:t>
      </w:r>
      <w:proofErr w:type="spellEnd"/>
      <w:r w:rsidRPr="00667824">
        <w:rPr>
          <w:rFonts w:ascii="Helvetica" w:hAnsi="Helvetica" w:cs="Helvetica"/>
          <w:sz w:val="22"/>
          <w:szCs w:val="22"/>
        </w:rPr>
        <w:t xml:space="preserve">). </w:t>
      </w:r>
    </w:p>
    <w:p w14:paraId="6EFC0FCE" w14:textId="77777777" w:rsidR="00A8545D" w:rsidRPr="00667824" w:rsidRDefault="00A8545D" w:rsidP="0005629E">
      <w:pPr>
        <w:rPr>
          <w:rFonts w:ascii="Helvetica" w:hAnsi="Helvetica" w:cs="Helvetica"/>
          <w:sz w:val="22"/>
          <w:szCs w:val="22"/>
        </w:rPr>
      </w:pPr>
    </w:p>
    <w:p w14:paraId="6AE21C30" w14:textId="30D65BE9" w:rsidR="00A8545D" w:rsidRPr="00667824" w:rsidRDefault="00A8545D" w:rsidP="0005629E">
      <w:pPr>
        <w:rPr>
          <w:rFonts w:ascii="Helvetica" w:hAnsi="Helvetica" w:cs="Helvetica"/>
          <w:sz w:val="22"/>
          <w:szCs w:val="22"/>
        </w:rPr>
      </w:pPr>
      <w:r w:rsidRPr="00667824">
        <w:rPr>
          <w:rFonts w:ascii="Helvetica" w:hAnsi="Helvetica" w:cs="Helvetica"/>
          <w:sz w:val="22"/>
          <w:szCs w:val="22"/>
        </w:rPr>
        <w:t xml:space="preserve">De acuerdo con lo establecido en la Resolución CREG 102 009 de 2024, quien tiene derecho a recibir la priorización de venta en el mercado primario, de cantidades de gas bajo modalidades de contratos de tipo firme, es entonces, el comercializador que atiende directamente a los tipos de usuarios definidos como parte de la Demanda Esencial, que es quien tiene suscrito los contratos de condiciones uniformes de prestación del servicio. </w:t>
      </w:r>
    </w:p>
    <w:p w14:paraId="2DD2DB77" w14:textId="77777777" w:rsidR="00A8545D" w:rsidRPr="00667824" w:rsidRDefault="00A8545D" w:rsidP="0005629E">
      <w:pPr>
        <w:rPr>
          <w:rFonts w:ascii="Helvetica" w:hAnsi="Helvetica" w:cs="Helvetica"/>
          <w:sz w:val="22"/>
          <w:szCs w:val="22"/>
        </w:rPr>
      </w:pPr>
    </w:p>
    <w:p w14:paraId="7BE34677" w14:textId="77777777" w:rsidR="00B278EE" w:rsidRPr="00667824" w:rsidRDefault="00A8545D" w:rsidP="0005629E">
      <w:pPr>
        <w:rPr>
          <w:rFonts w:ascii="Helvetica" w:hAnsi="Helvetica" w:cs="Helvetica"/>
          <w:sz w:val="22"/>
          <w:szCs w:val="22"/>
        </w:rPr>
      </w:pPr>
      <w:r w:rsidRPr="00667824">
        <w:rPr>
          <w:rFonts w:ascii="Helvetica" w:hAnsi="Helvetica" w:cs="Helvetica"/>
          <w:sz w:val="22"/>
          <w:szCs w:val="22"/>
        </w:rPr>
        <w:t>En la Resolución CREG 137 de 2013 se establece, para efectos de traslado de costos a los usuarios regulados</w:t>
      </w:r>
      <w:r w:rsidR="007004CD" w:rsidRPr="00667824">
        <w:rPr>
          <w:rFonts w:ascii="Helvetica" w:hAnsi="Helvetica" w:cs="Helvetica"/>
          <w:sz w:val="22"/>
          <w:szCs w:val="22"/>
        </w:rPr>
        <w:t>, el traslado de los costos de las compras de gas natural con respaldo físico en la actividad de suministro. En el caso de que el gas suministrado requiera transporte terrestre, se reconoce al comercializador que atiende al usuario final, el traslado de costos a  los usuarios regulados del transporte de gas natural comprimido, que incluye tanto la compresión del gas suministrado como su transporte terrestre.</w:t>
      </w:r>
    </w:p>
    <w:p w14:paraId="51120209" w14:textId="77777777" w:rsidR="00B278EE" w:rsidRPr="00667824" w:rsidRDefault="00B278EE" w:rsidP="0005629E">
      <w:pPr>
        <w:rPr>
          <w:rFonts w:ascii="Helvetica" w:hAnsi="Helvetica" w:cs="Helvetica"/>
          <w:sz w:val="22"/>
          <w:szCs w:val="22"/>
        </w:rPr>
      </w:pPr>
    </w:p>
    <w:p w14:paraId="699A3560" w14:textId="55B539E8" w:rsidR="00A8545D" w:rsidRPr="00667824" w:rsidRDefault="00B278EE" w:rsidP="0005629E">
      <w:pPr>
        <w:rPr>
          <w:rFonts w:ascii="Helvetica" w:hAnsi="Helvetica" w:cs="Helvetica"/>
          <w:sz w:val="22"/>
          <w:szCs w:val="22"/>
        </w:rPr>
      </w:pPr>
      <w:r w:rsidRPr="00667824">
        <w:rPr>
          <w:rFonts w:ascii="Helvetica" w:hAnsi="Helvetica" w:cs="Helvetica"/>
          <w:sz w:val="22"/>
          <w:szCs w:val="22"/>
        </w:rPr>
        <w:t xml:space="preserve">Lo anterior no implica que un comercializador que atiende al usuario final que hace parte de la Demanda Esencial, no pueda comprar en el mercado secundario el gas natural con respaldo físico, así el comercializador que le venda en ese mercado, no tenga priorización </w:t>
      </w:r>
      <w:r w:rsidRPr="00667824">
        <w:rPr>
          <w:rFonts w:ascii="Helvetica" w:hAnsi="Helvetica" w:cs="Helvetica"/>
          <w:sz w:val="22"/>
          <w:szCs w:val="22"/>
        </w:rPr>
        <w:lastRenderedPageBreak/>
        <w:t xml:space="preserve">de cantidades de gas bajo el mecanismo de priorización adicionado a la Resolución CREG 186 de 2020, mediante la Resolución CREG 102 009 de 2024.  </w:t>
      </w:r>
      <w:r w:rsidR="00A8545D" w:rsidRPr="00667824">
        <w:rPr>
          <w:rFonts w:ascii="Helvetica" w:hAnsi="Helvetica" w:cs="Helvetica"/>
          <w:sz w:val="22"/>
          <w:szCs w:val="22"/>
        </w:rPr>
        <w:t xml:space="preserve"> </w:t>
      </w:r>
    </w:p>
    <w:p w14:paraId="7FD1B8ED" w14:textId="77777777" w:rsidR="00A8545D" w:rsidRPr="00667824" w:rsidRDefault="00A8545D" w:rsidP="0005629E">
      <w:pPr>
        <w:rPr>
          <w:rFonts w:ascii="Helvetica" w:hAnsi="Helvetica" w:cs="Helvetica"/>
          <w:sz w:val="22"/>
          <w:szCs w:val="22"/>
        </w:rPr>
      </w:pPr>
    </w:p>
    <w:p w14:paraId="204142DC" w14:textId="77777777" w:rsidR="00A8545D" w:rsidRDefault="00A8545D" w:rsidP="00A8545D">
      <w:pPr>
        <w:rPr>
          <w:rFonts w:ascii="Helvetica" w:hAnsi="Helvetica" w:cs="Helvetica"/>
          <w:sz w:val="22"/>
          <w:szCs w:val="22"/>
        </w:rPr>
      </w:pPr>
      <w:r w:rsidRPr="00667824">
        <w:rPr>
          <w:rFonts w:ascii="Helvetica" w:hAnsi="Helvetica" w:cs="Helvetica"/>
          <w:sz w:val="22"/>
          <w:szCs w:val="22"/>
        </w:rPr>
        <w:t>Se sugiere la lectura de la respuesta dada a la consulta 5 en la Circular No. 070 de 2024.</w:t>
      </w:r>
    </w:p>
    <w:p w14:paraId="27C0887F" w14:textId="77777777" w:rsidR="00A8545D" w:rsidRPr="004853AB" w:rsidRDefault="00A8545D" w:rsidP="0005629E">
      <w:pPr>
        <w:rPr>
          <w:rFonts w:ascii="Helvetica" w:hAnsi="Helvetica" w:cs="Helvetica"/>
          <w:sz w:val="22"/>
          <w:szCs w:val="22"/>
        </w:rPr>
      </w:pPr>
    </w:p>
    <w:sectPr w:rsidR="00A8545D" w:rsidRPr="004853AB" w:rsidSect="0051614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1036" w14:textId="77777777" w:rsidR="008D3EAF" w:rsidRDefault="008D3EAF" w:rsidP="00142756">
      <w:pPr>
        <w:spacing w:after="0" w:line="240" w:lineRule="auto"/>
      </w:pPr>
      <w:r>
        <w:separator/>
      </w:r>
    </w:p>
  </w:endnote>
  <w:endnote w:type="continuationSeparator" w:id="0">
    <w:p w14:paraId="28C1F8AC" w14:textId="77777777" w:rsidR="008D3EAF" w:rsidRDefault="008D3EAF"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2078" w14:textId="77777777" w:rsidR="008D3EAF" w:rsidRDefault="008D3EAF" w:rsidP="00142756">
      <w:pPr>
        <w:spacing w:after="0" w:line="240" w:lineRule="auto"/>
      </w:pPr>
      <w:r>
        <w:separator/>
      </w:r>
    </w:p>
  </w:footnote>
  <w:footnote w:type="continuationSeparator" w:id="0">
    <w:p w14:paraId="12DCE39E" w14:textId="77777777" w:rsidR="008D3EAF" w:rsidRDefault="008D3EAF"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1ADEADBD" w:rsidR="00142756" w:rsidRDefault="00142756">
    <w:pPr>
      <w:pStyle w:val="Encabezado"/>
    </w:pPr>
    <w:r>
      <w:rPr>
        <w:noProof/>
      </w:rPr>
      <w:drawing>
        <wp:anchor distT="0" distB="0" distL="114300" distR="114300" simplePos="0" relativeHeight="251659264" behindDoc="0" locked="0" layoutInCell="1" allowOverlap="1" wp14:anchorId="26BE87EA" wp14:editId="2518091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6EAF150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981"/>
    <w:multiLevelType w:val="hybridMultilevel"/>
    <w:tmpl w:val="70BC5FA2"/>
    <w:lvl w:ilvl="0" w:tplc="FFFFFFFF">
      <w:start w:val="1"/>
      <w:numFmt w:val="bullet"/>
      <w:lvlText w:val="-"/>
      <w:lvlJc w:val="left"/>
      <w:pPr>
        <w:ind w:left="720" w:hanging="360"/>
      </w:pPr>
      <w:rPr>
        <w:rFonts w:ascii="Helvetica" w:eastAsiaTheme="minorHAnsi" w:hAnsi="Helvetica" w:cs="Helvetic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33EEB"/>
    <w:multiLevelType w:val="hybridMultilevel"/>
    <w:tmpl w:val="C4E65962"/>
    <w:lvl w:ilvl="0" w:tplc="A3DCAED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F87795"/>
    <w:multiLevelType w:val="hybridMultilevel"/>
    <w:tmpl w:val="CF6AA5BE"/>
    <w:lvl w:ilvl="0" w:tplc="1D4440A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7A27520"/>
    <w:multiLevelType w:val="hybridMultilevel"/>
    <w:tmpl w:val="FAC059C0"/>
    <w:lvl w:ilvl="0" w:tplc="984C3D9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332B9"/>
    <w:multiLevelType w:val="hybridMultilevel"/>
    <w:tmpl w:val="73B426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4011DE6"/>
    <w:multiLevelType w:val="hybridMultilevel"/>
    <w:tmpl w:val="C77C9724"/>
    <w:lvl w:ilvl="0" w:tplc="18EA0A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9D742B"/>
    <w:multiLevelType w:val="hybridMultilevel"/>
    <w:tmpl w:val="A8CC2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AB5095"/>
    <w:multiLevelType w:val="hybridMultilevel"/>
    <w:tmpl w:val="B00A18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1A5FED"/>
    <w:multiLevelType w:val="hybridMultilevel"/>
    <w:tmpl w:val="33AEFC6C"/>
    <w:lvl w:ilvl="0" w:tplc="FA34625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801767"/>
    <w:multiLevelType w:val="hybridMultilevel"/>
    <w:tmpl w:val="1452EBF0"/>
    <w:lvl w:ilvl="0" w:tplc="9842C232">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B81933"/>
    <w:multiLevelType w:val="hybridMultilevel"/>
    <w:tmpl w:val="9F82ABEC"/>
    <w:lvl w:ilvl="0" w:tplc="EF9A912A">
      <w:start w:val="3"/>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9A4996"/>
    <w:multiLevelType w:val="hybridMultilevel"/>
    <w:tmpl w:val="B718AB5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69C7791"/>
    <w:multiLevelType w:val="hybridMultilevel"/>
    <w:tmpl w:val="65DC41C2"/>
    <w:lvl w:ilvl="0" w:tplc="E836F51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ACD2DDB"/>
    <w:multiLevelType w:val="hybridMultilevel"/>
    <w:tmpl w:val="E828F820"/>
    <w:lvl w:ilvl="0" w:tplc="3F54EE3A">
      <w:start w:val="1"/>
      <w:numFmt w:val="decimal"/>
      <w:lvlText w:val="%1."/>
      <w:lvlJc w:val="left"/>
      <w:pPr>
        <w:ind w:left="0" w:firstLine="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590C14"/>
    <w:multiLevelType w:val="hybridMultilevel"/>
    <w:tmpl w:val="98F8E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550DBF"/>
    <w:multiLevelType w:val="hybridMultilevel"/>
    <w:tmpl w:val="8E969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CE28AE"/>
    <w:multiLevelType w:val="hybridMultilevel"/>
    <w:tmpl w:val="F37A1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431CC3"/>
    <w:multiLevelType w:val="hybridMultilevel"/>
    <w:tmpl w:val="D83AC98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63E2604"/>
    <w:multiLevelType w:val="hybridMultilevel"/>
    <w:tmpl w:val="BE765B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750320E"/>
    <w:multiLevelType w:val="hybridMultilevel"/>
    <w:tmpl w:val="F8380802"/>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660A81"/>
    <w:multiLevelType w:val="hybridMultilevel"/>
    <w:tmpl w:val="16225F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C4B585E"/>
    <w:multiLevelType w:val="hybridMultilevel"/>
    <w:tmpl w:val="FEA81C30"/>
    <w:lvl w:ilvl="0" w:tplc="7208345C">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DAB00BA"/>
    <w:multiLevelType w:val="hybridMultilevel"/>
    <w:tmpl w:val="CB806784"/>
    <w:lvl w:ilvl="0" w:tplc="F27031DA">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34447B"/>
    <w:multiLevelType w:val="hybridMultilevel"/>
    <w:tmpl w:val="7A8CE510"/>
    <w:lvl w:ilvl="0" w:tplc="35B4B79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03F7D97"/>
    <w:multiLevelType w:val="hybridMultilevel"/>
    <w:tmpl w:val="4AA65AB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4E7CBD"/>
    <w:multiLevelType w:val="hybridMultilevel"/>
    <w:tmpl w:val="FFFC2622"/>
    <w:lvl w:ilvl="0" w:tplc="11A8C53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B81DC2"/>
    <w:multiLevelType w:val="hybridMultilevel"/>
    <w:tmpl w:val="A53429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4257B02"/>
    <w:multiLevelType w:val="hybridMultilevel"/>
    <w:tmpl w:val="F666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381747"/>
    <w:multiLevelType w:val="hybridMultilevel"/>
    <w:tmpl w:val="38BA8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1A7693"/>
    <w:multiLevelType w:val="hybridMultilevel"/>
    <w:tmpl w:val="5D526944"/>
    <w:lvl w:ilvl="0" w:tplc="04FA2830">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8035F1A"/>
    <w:multiLevelType w:val="hybridMultilevel"/>
    <w:tmpl w:val="87401E12"/>
    <w:lvl w:ilvl="0" w:tplc="591C2152">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90042C8"/>
    <w:multiLevelType w:val="hybridMultilevel"/>
    <w:tmpl w:val="550E6918"/>
    <w:lvl w:ilvl="0" w:tplc="9350DE74">
      <w:start w:val="8"/>
      <w:numFmt w:val="lowerLetter"/>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93A28"/>
    <w:multiLevelType w:val="hybridMultilevel"/>
    <w:tmpl w:val="2452B256"/>
    <w:lvl w:ilvl="0" w:tplc="741CE06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EBC5892"/>
    <w:multiLevelType w:val="hybridMultilevel"/>
    <w:tmpl w:val="2BA8179C"/>
    <w:lvl w:ilvl="0" w:tplc="240A0019">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30E05D2"/>
    <w:multiLevelType w:val="hybridMultilevel"/>
    <w:tmpl w:val="3374438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33C68BF"/>
    <w:multiLevelType w:val="hybridMultilevel"/>
    <w:tmpl w:val="466C0A5E"/>
    <w:lvl w:ilvl="0" w:tplc="DF1CEB9A">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46A3DF8"/>
    <w:multiLevelType w:val="hybridMultilevel"/>
    <w:tmpl w:val="166438D4"/>
    <w:lvl w:ilvl="0" w:tplc="FFFFFFFF">
      <w:start w:val="1"/>
      <w:numFmt w:val="bullet"/>
      <w:lvlText w:val="-"/>
      <w:lvlJc w:val="left"/>
      <w:pPr>
        <w:ind w:left="720" w:hanging="360"/>
      </w:pPr>
      <w:rPr>
        <w:rFonts w:ascii="Helvetica" w:eastAsiaTheme="minorHAnsi" w:hAnsi="Helvetica" w:cs="Helvetic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240A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83188E"/>
    <w:multiLevelType w:val="hybridMultilevel"/>
    <w:tmpl w:val="B12C6B30"/>
    <w:lvl w:ilvl="0" w:tplc="C4AEE264">
      <w:start w:val="11"/>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7954A70"/>
    <w:multiLevelType w:val="hybridMultilevel"/>
    <w:tmpl w:val="CAFE0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A0754"/>
    <w:multiLevelType w:val="hybridMultilevel"/>
    <w:tmpl w:val="55843E6E"/>
    <w:lvl w:ilvl="0" w:tplc="7CCAE5D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5BA939CA"/>
    <w:multiLevelType w:val="hybridMultilevel"/>
    <w:tmpl w:val="C6DEC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D12E37"/>
    <w:multiLevelType w:val="hybridMultilevel"/>
    <w:tmpl w:val="B00665FA"/>
    <w:lvl w:ilvl="0" w:tplc="7DEA1590">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5E18012C"/>
    <w:multiLevelType w:val="hybridMultilevel"/>
    <w:tmpl w:val="F7565194"/>
    <w:lvl w:ilvl="0" w:tplc="4384A3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5E1B716F"/>
    <w:multiLevelType w:val="hybridMultilevel"/>
    <w:tmpl w:val="B5AAC8DE"/>
    <w:lvl w:ilvl="0" w:tplc="0EE818C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15:restartNumberingAfterBreak="0">
    <w:nsid w:val="5FA7627E"/>
    <w:multiLevelType w:val="hybridMultilevel"/>
    <w:tmpl w:val="E86ADF1E"/>
    <w:lvl w:ilvl="0" w:tplc="137E0958">
      <w:start w:val="1"/>
      <w:numFmt w:val="decimal"/>
      <w:lvlText w:val="%1."/>
      <w:lvlJc w:val="left"/>
      <w:pPr>
        <w:ind w:left="720" w:hanging="360"/>
      </w:pPr>
      <w:rPr>
        <w:rFonts w:hint="default"/>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46F5222"/>
    <w:multiLevelType w:val="hybridMultilevel"/>
    <w:tmpl w:val="D39E09C4"/>
    <w:lvl w:ilvl="0" w:tplc="CFA46C28">
      <w:start w:val="1"/>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653B619A"/>
    <w:multiLevelType w:val="hybridMultilevel"/>
    <w:tmpl w:val="7AE07C82"/>
    <w:lvl w:ilvl="0" w:tplc="0236177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6573482B"/>
    <w:multiLevelType w:val="hybridMultilevel"/>
    <w:tmpl w:val="D9E609EC"/>
    <w:lvl w:ilvl="0" w:tplc="C44ABE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C845E9D"/>
    <w:multiLevelType w:val="hybridMultilevel"/>
    <w:tmpl w:val="03AAFC7E"/>
    <w:lvl w:ilvl="0" w:tplc="240A000F">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6EA50431"/>
    <w:multiLevelType w:val="hybridMultilevel"/>
    <w:tmpl w:val="F66629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F1B1C8C"/>
    <w:multiLevelType w:val="hybridMultilevel"/>
    <w:tmpl w:val="A13AC68C"/>
    <w:lvl w:ilvl="0" w:tplc="88686A40">
      <w:start w:val="1"/>
      <w:numFmt w:val="lowerLetter"/>
      <w:lvlText w:val="%1."/>
      <w:lvlJc w:val="left"/>
      <w:pPr>
        <w:ind w:left="720" w:hanging="360"/>
      </w:pPr>
      <w:rPr>
        <w:rFonts w:ascii="Bookman Old Style" w:hAnsi="Bookman Old Style"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0454443"/>
    <w:multiLevelType w:val="hybridMultilevel"/>
    <w:tmpl w:val="7DF218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1301B9C"/>
    <w:multiLevelType w:val="hybridMultilevel"/>
    <w:tmpl w:val="A6F20EC0"/>
    <w:lvl w:ilvl="0" w:tplc="240A0019">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abstractNum w:abstractNumId="54" w15:restartNumberingAfterBreak="0">
    <w:nsid w:val="73DD2EFC"/>
    <w:multiLevelType w:val="hybridMultilevel"/>
    <w:tmpl w:val="58D43B5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78510AD8"/>
    <w:multiLevelType w:val="multilevel"/>
    <w:tmpl w:val="8526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2823849">
    <w:abstractNumId w:val="3"/>
  </w:num>
  <w:num w:numId="2" w16cid:durableId="1523861229">
    <w:abstractNumId w:val="32"/>
  </w:num>
  <w:num w:numId="3" w16cid:durableId="835653151">
    <w:abstractNumId w:val="18"/>
  </w:num>
  <w:num w:numId="4" w16cid:durableId="2036803875">
    <w:abstractNumId w:val="38"/>
  </w:num>
  <w:num w:numId="5" w16cid:durableId="840586443">
    <w:abstractNumId w:val="29"/>
  </w:num>
  <w:num w:numId="6" w16cid:durableId="1482579001">
    <w:abstractNumId w:val="1"/>
  </w:num>
  <w:num w:numId="7" w16cid:durableId="2040229717">
    <w:abstractNumId w:val="45"/>
  </w:num>
  <w:num w:numId="8" w16cid:durableId="64769869">
    <w:abstractNumId w:val="5"/>
  </w:num>
  <w:num w:numId="9" w16cid:durableId="1960378754">
    <w:abstractNumId w:val="8"/>
  </w:num>
  <w:num w:numId="10" w16cid:durableId="1428816578">
    <w:abstractNumId w:val="25"/>
  </w:num>
  <w:num w:numId="11" w16cid:durableId="1881093432">
    <w:abstractNumId w:val="7"/>
  </w:num>
  <w:num w:numId="12" w16cid:durableId="86463648">
    <w:abstractNumId w:val="41"/>
  </w:num>
  <w:num w:numId="13" w16cid:durableId="837699342">
    <w:abstractNumId w:val="24"/>
  </w:num>
  <w:num w:numId="14" w16cid:durableId="437456603">
    <w:abstractNumId w:val="16"/>
  </w:num>
  <w:num w:numId="15" w16cid:durableId="2131968207">
    <w:abstractNumId w:val="10"/>
  </w:num>
  <w:num w:numId="16" w16cid:durableId="1563176084">
    <w:abstractNumId w:val="6"/>
  </w:num>
  <w:num w:numId="17" w16cid:durableId="670914807">
    <w:abstractNumId w:val="15"/>
  </w:num>
  <w:num w:numId="18" w16cid:durableId="1504513655">
    <w:abstractNumId w:val="13"/>
  </w:num>
  <w:num w:numId="19" w16cid:durableId="232662577">
    <w:abstractNumId w:val="26"/>
  </w:num>
  <w:num w:numId="20" w16cid:durableId="1970428364">
    <w:abstractNumId w:val="30"/>
  </w:num>
  <w:num w:numId="21" w16cid:durableId="1849518016">
    <w:abstractNumId w:val="2"/>
  </w:num>
  <w:num w:numId="22" w16cid:durableId="1633175761">
    <w:abstractNumId w:val="50"/>
  </w:num>
  <w:num w:numId="23" w16cid:durableId="1022129393">
    <w:abstractNumId w:val="44"/>
  </w:num>
  <w:num w:numId="24" w16cid:durableId="985092402">
    <w:abstractNumId w:val="21"/>
  </w:num>
  <w:num w:numId="25" w16cid:durableId="24720341">
    <w:abstractNumId w:val="42"/>
  </w:num>
  <w:num w:numId="26" w16cid:durableId="746078714">
    <w:abstractNumId w:val="33"/>
  </w:num>
  <w:num w:numId="27" w16cid:durableId="1395081950">
    <w:abstractNumId w:val="52"/>
  </w:num>
  <w:num w:numId="28" w16cid:durableId="1274946283">
    <w:abstractNumId w:val="14"/>
  </w:num>
  <w:num w:numId="29" w16cid:durableId="552928975">
    <w:abstractNumId w:val="40"/>
  </w:num>
  <w:num w:numId="30" w16cid:durableId="2139882560">
    <w:abstractNumId w:val="54"/>
  </w:num>
  <w:num w:numId="31" w16cid:durableId="311256211">
    <w:abstractNumId w:val="55"/>
  </w:num>
  <w:num w:numId="32" w16cid:durableId="2074886814">
    <w:abstractNumId w:val="37"/>
  </w:num>
  <w:num w:numId="33" w16cid:durableId="1951891193">
    <w:abstractNumId w:val="17"/>
  </w:num>
  <w:num w:numId="34" w16cid:durableId="803159204">
    <w:abstractNumId w:val="34"/>
  </w:num>
  <w:num w:numId="35" w16cid:durableId="254481653">
    <w:abstractNumId w:val="51"/>
  </w:num>
  <w:num w:numId="36" w16cid:durableId="1105424139">
    <w:abstractNumId w:val="11"/>
  </w:num>
  <w:num w:numId="37" w16cid:durableId="158615189">
    <w:abstractNumId w:val="27"/>
  </w:num>
  <w:num w:numId="38" w16cid:durableId="1965379411">
    <w:abstractNumId w:val="23"/>
  </w:num>
  <w:num w:numId="39" w16cid:durableId="2113894143">
    <w:abstractNumId w:val="49"/>
  </w:num>
  <w:num w:numId="40" w16cid:durableId="2141650978">
    <w:abstractNumId w:val="39"/>
  </w:num>
  <w:num w:numId="41" w16cid:durableId="447547938">
    <w:abstractNumId w:val="22"/>
  </w:num>
  <w:num w:numId="42" w16cid:durableId="1367099410">
    <w:abstractNumId w:val="28"/>
  </w:num>
  <w:num w:numId="43" w16cid:durableId="479537102">
    <w:abstractNumId w:val="4"/>
  </w:num>
  <w:num w:numId="44" w16cid:durableId="862133238">
    <w:abstractNumId w:val="12"/>
  </w:num>
  <w:num w:numId="45" w16cid:durableId="1350451760">
    <w:abstractNumId w:val="47"/>
  </w:num>
  <w:num w:numId="46" w16cid:durableId="934366423">
    <w:abstractNumId w:val="9"/>
  </w:num>
  <w:num w:numId="47" w16cid:durableId="196744428">
    <w:abstractNumId w:val="19"/>
  </w:num>
  <w:num w:numId="48" w16cid:durableId="700978076">
    <w:abstractNumId w:val="20"/>
  </w:num>
  <w:num w:numId="49" w16cid:durableId="550573910">
    <w:abstractNumId w:val="48"/>
  </w:num>
  <w:num w:numId="50" w16cid:durableId="1329748869">
    <w:abstractNumId w:val="53"/>
  </w:num>
  <w:num w:numId="51" w16cid:durableId="380328852">
    <w:abstractNumId w:val="36"/>
  </w:num>
  <w:num w:numId="52" w16cid:durableId="444159653">
    <w:abstractNumId w:val="0"/>
  </w:num>
  <w:num w:numId="53" w16cid:durableId="427502256">
    <w:abstractNumId w:val="35"/>
  </w:num>
  <w:num w:numId="54" w16cid:durableId="1247887232">
    <w:abstractNumId w:val="31"/>
  </w:num>
  <w:num w:numId="55" w16cid:durableId="727147606">
    <w:abstractNumId w:val="46"/>
  </w:num>
  <w:num w:numId="56" w16cid:durableId="3063267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075"/>
    <w:rsid w:val="0000792F"/>
    <w:rsid w:val="000102D3"/>
    <w:rsid w:val="00015E67"/>
    <w:rsid w:val="000164D2"/>
    <w:rsid w:val="000171AA"/>
    <w:rsid w:val="0001749E"/>
    <w:rsid w:val="000211B5"/>
    <w:rsid w:val="00021F56"/>
    <w:rsid w:val="000230AC"/>
    <w:rsid w:val="000241D8"/>
    <w:rsid w:val="0002575F"/>
    <w:rsid w:val="0003242B"/>
    <w:rsid w:val="0003256D"/>
    <w:rsid w:val="00036710"/>
    <w:rsid w:val="00045521"/>
    <w:rsid w:val="00046E37"/>
    <w:rsid w:val="000503BE"/>
    <w:rsid w:val="000513CB"/>
    <w:rsid w:val="00054B38"/>
    <w:rsid w:val="0005629E"/>
    <w:rsid w:val="00056A18"/>
    <w:rsid w:val="00057A51"/>
    <w:rsid w:val="000601C2"/>
    <w:rsid w:val="00062575"/>
    <w:rsid w:val="00063674"/>
    <w:rsid w:val="00066A15"/>
    <w:rsid w:val="00067EEA"/>
    <w:rsid w:val="00090BFB"/>
    <w:rsid w:val="00092750"/>
    <w:rsid w:val="000930C8"/>
    <w:rsid w:val="0009506C"/>
    <w:rsid w:val="000A5194"/>
    <w:rsid w:val="000A624C"/>
    <w:rsid w:val="000A7C2E"/>
    <w:rsid w:val="000B1AA2"/>
    <w:rsid w:val="000C361C"/>
    <w:rsid w:val="000C6C1E"/>
    <w:rsid w:val="000C7FE8"/>
    <w:rsid w:val="000D3DC5"/>
    <w:rsid w:val="000D6B03"/>
    <w:rsid w:val="000F1F1F"/>
    <w:rsid w:val="000F7DEB"/>
    <w:rsid w:val="00102CAE"/>
    <w:rsid w:val="00103C94"/>
    <w:rsid w:val="001042E2"/>
    <w:rsid w:val="00106372"/>
    <w:rsid w:val="00106666"/>
    <w:rsid w:val="00106835"/>
    <w:rsid w:val="001138D0"/>
    <w:rsid w:val="00114C94"/>
    <w:rsid w:val="00116B36"/>
    <w:rsid w:val="0012057D"/>
    <w:rsid w:val="00123550"/>
    <w:rsid w:val="0012510C"/>
    <w:rsid w:val="001279A1"/>
    <w:rsid w:val="00127B48"/>
    <w:rsid w:val="00134D5A"/>
    <w:rsid w:val="00136B34"/>
    <w:rsid w:val="0013794D"/>
    <w:rsid w:val="00140D86"/>
    <w:rsid w:val="00142756"/>
    <w:rsid w:val="00142F2E"/>
    <w:rsid w:val="00143314"/>
    <w:rsid w:val="00146F40"/>
    <w:rsid w:val="001470FE"/>
    <w:rsid w:val="00150B99"/>
    <w:rsid w:val="00161DB4"/>
    <w:rsid w:val="00164261"/>
    <w:rsid w:val="00165A90"/>
    <w:rsid w:val="00170191"/>
    <w:rsid w:val="00170A56"/>
    <w:rsid w:val="00173E45"/>
    <w:rsid w:val="00174B5F"/>
    <w:rsid w:val="00176BBE"/>
    <w:rsid w:val="0017701F"/>
    <w:rsid w:val="00180F96"/>
    <w:rsid w:val="00184BCF"/>
    <w:rsid w:val="00185EDB"/>
    <w:rsid w:val="00194955"/>
    <w:rsid w:val="00195AFE"/>
    <w:rsid w:val="00197379"/>
    <w:rsid w:val="001A02E4"/>
    <w:rsid w:val="001A1B5A"/>
    <w:rsid w:val="001A4FAC"/>
    <w:rsid w:val="001A5B1A"/>
    <w:rsid w:val="001B028B"/>
    <w:rsid w:val="001B3DAC"/>
    <w:rsid w:val="001B4EDA"/>
    <w:rsid w:val="001B5418"/>
    <w:rsid w:val="001B5800"/>
    <w:rsid w:val="001B5A24"/>
    <w:rsid w:val="001B6476"/>
    <w:rsid w:val="001C3234"/>
    <w:rsid w:val="001C4918"/>
    <w:rsid w:val="001C4F2C"/>
    <w:rsid w:val="001C753A"/>
    <w:rsid w:val="001D0820"/>
    <w:rsid w:val="001D0EC2"/>
    <w:rsid w:val="001D4C8B"/>
    <w:rsid w:val="001E088A"/>
    <w:rsid w:val="001E5757"/>
    <w:rsid w:val="001E6B6B"/>
    <w:rsid w:val="001E6F18"/>
    <w:rsid w:val="001E7724"/>
    <w:rsid w:val="001F77B8"/>
    <w:rsid w:val="001F7FC6"/>
    <w:rsid w:val="00201266"/>
    <w:rsid w:val="002045CC"/>
    <w:rsid w:val="00211573"/>
    <w:rsid w:val="002139BA"/>
    <w:rsid w:val="00213DF5"/>
    <w:rsid w:val="002212FE"/>
    <w:rsid w:val="0022422A"/>
    <w:rsid w:val="00224E5D"/>
    <w:rsid w:val="0022622C"/>
    <w:rsid w:val="002262D1"/>
    <w:rsid w:val="00226463"/>
    <w:rsid w:val="002335D1"/>
    <w:rsid w:val="00234261"/>
    <w:rsid w:val="00237AA5"/>
    <w:rsid w:val="00242B1D"/>
    <w:rsid w:val="00246A3A"/>
    <w:rsid w:val="00251C7F"/>
    <w:rsid w:val="00255E21"/>
    <w:rsid w:val="00261786"/>
    <w:rsid w:val="00262A7E"/>
    <w:rsid w:val="0027030F"/>
    <w:rsid w:val="00272F21"/>
    <w:rsid w:val="00274040"/>
    <w:rsid w:val="00274EC2"/>
    <w:rsid w:val="00277D5E"/>
    <w:rsid w:val="00280CDF"/>
    <w:rsid w:val="00282301"/>
    <w:rsid w:val="00284433"/>
    <w:rsid w:val="00284E5E"/>
    <w:rsid w:val="00285232"/>
    <w:rsid w:val="00287ADE"/>
    <w:rsid w:val="00293DA1"/>
    <w:rsid w:val="0029443A"/>
    <w:rsid w:val="002A003C"/>
    <w:rsid w:val="002A3C9C"/>
    <w:rsid w:val="002B2B9A"/>
    <w:rsid w:val="002B461E"/>
    <w:rsid w:val="002B6DFE"/>
    <w:rsid w:val="002C4000"/>
    <w:rsid w:val="002D0502"/>
    <w:rsid w:val="002E1E65"/>
    <w:rsid w:val="002E2529"/>
    <w:rsid w:val="002E4EBB"/>
    <w:rsid w:val="002E75D6"/>
    <w:rsid w:val="002F5D76"/>
    <w:rsid w:val="002F62F3"/>
    <w:rsid w:val="002F7FF4"/>
    <w:rsid w:val="0030533F"/>
    <w:rsid w:val="00307B5E"/>
    <w:rsid w:val="0031018D"/>
    <w:rsid w:val="00316EAA"/>
    <w:rsid w:val="0031706C"/>
    <w:rsid w:val="00317612"/>
    <w:rsid w:val="00327E6D"/>
    <w:rsid w:val="00333434"/>
    <w:rsid w:val="003337D1"/>
    <w:rsid w:val="003338B8"/>
    <w:rsid w:val="00334D6E"/>
    <w:rsid w:val="003439CA"/>
    <w:rsid w:val="00344EEE"/>
    <w:rsid w:val="00345492"/>
    <w:rsid w:val="003475C6"/>
    <w:rsid w:val="003475F3"/>
    <w:rsid w:val="0035077D"/>
    <w:rsid w:val="00360D5F"/>
    <w:rsid w:val="00362ABC"/>
    <w:rsid w:val="00362B51"/>
    <w:rsid w:val="00364CE8"/>
    <w:rsid w:val="003722E7"/>
    <w:rsid w:val="00372BDC"/>
    <w:rsid w:val="00373D2A"/>
    <w:rsid w:val="00377BBE"/>
    <w:rsid w:val="0038092F"/>
    <w:rsid w:val="00383A0C"/>
    <w:rsid w:val="0038483A"/>
    <w:rsid w:val="00386399"/>
    <w:rsid w:val="00386BE8"/>
    <w:rsid w:val="00390472"/>
    <w:rsid w:val="00394423"/>
    <w:rsid w:val="003A1E9D"/>
    <w:rsid w:val="003A2C24"/>
    <w:rsid w:val="003B0D6E"/>
    <w:rsid w:val="003B351F"/>
    <w:rsid w:val="003B3B3E"/>
    <w:rsid w:val="003B63C3"/>
    <w:rsid w:val="003B7AAB"/>
    <w:rsid w:val="003C2E89"/>
    <w:rsid w:val="003C37FE"/>
    <w:rsid w:val="003C4DB5"/>
    <w:rsid w:val="003C5B03"/>
    <w:rsid w:val="003D3AD8"/>
    <w:rsid w:val="003D47B3"/>
    <w:rsid w:val="003D4F81"/>
    <w:rsid w:val="003D7AAB"/>
    <w:rsid w:val="003F3743"/>
    <w:rsid w:val="003F4232"/>
    <w:rsid w:val="003F462F"/>
    <w:rsid w:val="00403932"/>
    <w:rsid w:val="004070F7"/>
    <w:rsid w:val="004125BC"/>
    <w:rsid w:val="00412D59"/>
    <w:rsid w:val="004211E9"/>
    <w:rsid w:val="0042206E"/>
    <w:rsid w:val="0042392B"/>
    <w:rsid w:val="00425F99"/>
    <w:rsid w:val="004267CC"/>
    <w:rsid w:val="00433D91"/>
    <w:rsid w:val="00437FE1"/>
    <w:rsid w:val="0044318C"/>
    <w:rsid w:val="004509B4"/>
    <w:rsid w:val="0045203F"/>
    <w:rsid w:val="00457EBC"/>
    <w:rsid w:val="0046524D"/>
    <w:rsid w:val="00467EB0"/>
    <w:rsid w:val="00470684"/>
    <w:rsid w:val="00473D63"/>
    <w:rsid w:val="00474055"/>
    <w:rsid w:val="00474917"/>
    <w:rsid w:val="00474FF9"/>
    <w:rsid w:val="00476357"/>
    <w:rsid w:val="00476A30"/>
    <w:rsid w:val="00480162"/>
    <w:rsid w:val="004808C0"/>
    <w:rsid w:val="00483ADA"/>
    <w:rsid w:val="004841C6"/>
    <w:rsid w:val="00484650"/>
    <w:rsid w:val="004853AB"/>
    <w:rsid w:val="004872D5"/>
    <w:rsid w:val="00490031"/>
    <w:rsid w:val="00492A39"/>
    <w:rsid w:val="004943E0"/>
    <w:rsid w:val="00497553"/>
    <w:rsid w:val="004A1C68"/>
    <w:rsid w:val="004B008B"/>
    <w:rsid w:val="004B3311"/>
    <w:rsid w:val="004B3659"/>
    <w:rsid w:val="004B7758"/>
    <w:rsid w:val="004B7762"/>
    <w:rsid w:val="004B7BB3"/>
    <w:rsid w:val="004C0BB8"/>
    <w:rsid w:val="004C28BF"/>
    <w:rsid w:val="004C2959"/>
    <w:rsid w:val="004C384E"/>
    <w:rsid w:val="004D2FE2"/>
    <w:rsid w:val="004D4367"/>
    <w:rsid w:val="004D5CF2"/>
    <w:rsid w:val="004E0854"/>
    <w:rsid w:val="004E0A6E"/>
    <w:rsid w:val="004E0AF6"/>
    <w:rsid w:val="004E4700"/>
    <w:rsid w:val="004E728C"/>
    <w:rsid w:val="004F1AC5"/>
    <w:rsid w:val="004F337A"/>
    <w:rsid w:val="004F5858"/>
    <w:rsid w:val="00503347"/>
    <w:rsid w:val="00505BE1"/>
    <w:rsid w:val="0050705B"/>
    <w:rsid w:val="00507361"/>
    <w:rsid w:val="00510F67"/>
    <w:rsid w:val="0051227A"/>
    <w:rsid w:val="00516143"/>
    <w:rsid w:val="00517FDD"/>
    <w:rsid w:val="00523D99"/>
    <w:rsid w:val="00526047"/>
    <w:rsid w:val="0053635E"/>
    <w:rsid w:val="005379E5"/>
    <w:rsid w:val="0054497A"/>
    <w:rsid w:val="00547E82"/>
    <w:rsid w:val="00552FD6"/>
    <w:rsid w:val="00553FB6"/>
    <w:rsid w:val="00554459"/>
    <w:rsid w:val="00560D1A"/>
    <w:rsid w:val="00562604"/>
    <w:rsid w:val="00562AEE"/>
    <w:rsid w:val="00564EE0"/>
    <w:rsid w:val="00566480"/>
    <w:rsid w:val="00572592"/>
    <w:rsid w:val="00581ACB"/>
    <w:rsid w:val="00584FD6"/>
    <w:rsid w:val="005870AE"/>
    <w:rsid w:val="00591033"/>
    <w:rsid w:val="00592315"/>
    <w:rsid w:val="00594B2F"/>
    <w:rsid w:val="00595853"/>
    <w:rsid w:val="005A095C"/>
    <w:rsid w:val="005A1760"/>
    <w:rsid w:val="005A18B8"/>
    <w:rsid w:val="005A25C2"/>
    <w:rsid w:val="005B06E1"/>
    <w:rsid w:val="005B09F9"/>
    <w:rsid w:val="005B296F"/>
    <w:rsid w:val="005B4890"/>
    <w:rsid w:val="005C0F72"/>
    <w:rsid w:val="005C4D8F"/>
    <w:rsid w:val="005C74F6"/>
    <w:rsid w:val="005D0607"/>
    <w:rsid w:val="005D1BA5"/>
    <w:rsid w:val="005D1BF3"/>
    <w:rsid w:val="005D365B"/>
    <w:rsid w:val="005D570A"/>
    <w:rsid w:val="005D57B2"/>
    <w:rsid w:val="005E1D07"/>
    <w:rsid w:val="005E61F0"/>
    <w:rsid w:val="005E7469"/>
    <w:rsid w:val="005E76CC"/>
    <w:rsid w:val="005F51C6"/>
    <w:rsid w:val="006005D5"/>
    <w:rsid w:val="006042AF"/>
    <w:rsid w:val="00605CF5"/>
    <w:rsid w:val="0060715C"/>
    <w:rsid w:val="00613C12"/>
    <w:rsid w:val="00616A4B"/>
    <w:rsid w:val="0061717F"/>
    <w:rsid w:val="006236E0"/>
    <w:rsid w:val="006247B9"/>
    <w:rsid w:val="00627459"/>
    <w:rsid w:val="00632376"/>
    <w:rsid w:val="0063467E"/>
    <w:rsid w:val="00635AE1"/>
    <w:rsid w:val="00640AC8"/>
    <w:rsid w:val="006425FB"/>
    <w:rsid w:val="00642D03"/>
    <w:rsid w:val="006455E9"/>
    <w:rsid w:val="006457D5"/>
    <w:rsid w:val="006506A0"/>
    <w:rsid w:val="00660726"/>
    <w:rsid w:val="00662B84"/>
    <w:rsid w:val="006638CD"/>
    <w:rsid w:val="00665784"/>
    <w:rsid w:val="00666E9F"/>
    <w:rsid w:val="00667232"/>
    <w:rsid w:val="00667767"/>
    <w:rsid w:val="00667824"/>
    <w:rsid w:val="00671E52"/>
    <w:rsid w:val="00676B3B"/>
    <w:rsid w:val="0068564F"/>
    <w:rsid w:val="00687417"/>
    <w:rsid w:val="00697CFA"/>
    <w:rsid w:val="006A145C"/>
    <w:rsid w:val="006A3B36"/>
    <w:rsid w:val="006A4B74"/>
    <w:rsid w:val="006A75D0"/>
    <w:rsid w:val="006B34F0"/>
    <w:rsid w:val="006B6104"/>
    <w:rsid w:val="006C3E6C"/>
    <w:rsid w:val="006C3EE2"/>
    <w:rsid w:val="006E3674"/>
    <w:rsid w:val="006E5C80"/>
    <w:rsid w:val="006E6591"/>
    <w:rsid w:val="006F3D8B"/>
    <w:rsid w:val="006F5906"/>
    <w:rsid w:val="006F59F8"/>
    <w:rsid w:val="006F5CCC"/>
    <w:rsid w:val="007004CD"/>
    <w:rsid w:val="00702603"/>
    <w:rsid w:val="00703837"/>
    <w:rsid w:val="007053E9"/>
    <w:rsid w:val="007071DA"/>
    <w:rsid w:val="0070723F"/>
    <w:rsid w:val="00712890"/>
    <w:rsid w:val="00713129"/>
    <w:rsid w:val="007134E5"/>
    <w:rsid w:val="00713F73"/>
    <w:rsid w:val="007142E5"/>
    <w:rsid w:val="00716223"/>
    <w:rsid w:val="007172CC"/>
    <w:rsid w:val="00727606"/>
    <w:rsid w:val="007319E4"/>
    <w:rsid w:val="0073382C"/>
    <w:rsid w:val="00734CBE"/>
    <w:rsid w:val="0073584B"/>
    <w:rsid w:val="00737903"/>
    <w:rsid w:val="00753AD5"/>
    <w:rsid w:val="00753B20"/>
    <w:rsid w:val="00754801"/>
    <w:rsid w:val="00757CFB"/>
    <w:rsid w:val="0076071E"/>
    <w:rsid w:val="007612A0"/>
    <w:rsid w:val="007730C2"/>
    <w:rsid w:val="0077724C"/>
    <w:rsid w:val="0077735C"/>
    <w:rsid w:val="0078083B"/>
    <w:rsid w:val="00783BBD"/>
    <w:rsid w:val="00785C56"/>
    <w:rsid w:val="0079042F"/>
    <w:rsid w:val="007968D6"/>
    <w:rsid w:val="007978C2"/>
    <w:rsid w:val="007A2E7B"/>
    <w:rsid w:val="007A5922"/>
    <w:rsid w:val="007A722F"/>
    <w:rsid w:val="007B1373"/>
    <w:rsid w:val="007B14B2"/>
    <w:rsid w:val="007B4542"/>
    <w:rsid w:val="007B5356"/>
    <w:rsid w:val="007B557D"/>
    <w:rsid w:val="007B6F9A"/>
    <w:rsid w:val="007B702B"/>
    <w:rsid w:val="007B7D31"/>
    <w:rsid w:val="007C4B99"/>
    <w:rsid w:val="007C7252"/>
    <w:rsid w:val="007D1283"/>
    <w:rsid w:val="007E03C9"/>
    <w:rsid w:val="007E2602"/>
    <w:rsid w:val="007E2C8E"/>
    <w:rsid w:val="007E3E44"/>
    <w:rsid w:val="007E50D8"/>
    <w:rsid w:val="007E7052"/>
    <w:rsid w:val="007E7206"/>
    <w:rsid w:val="007F77AB"/>
    <w:rsid w:val="00801207"/>
    <w:rsid w:val="00802095"/>
    <w:rsid w:val="008058FD"/>
    <w:rsid w:val="00805CF6"/>
    <w:rsid w:val="0081350E"/>
    <w:rsid w:val="00814543"/>
    <w:rsid w:val="00817594"/>
    <w:rsid w:val="00821E7A"/>
    <w:rsid w:val="0082291E"/>
    <w:rsid w:val="0082316E"/>
    <w:rsid w:val="008242BE"/>
    <w:rsid w:val="00836204"/>
    <w:rsid w:val="00840E33"/>
    <w:rsid w:val="00843FC3"/>
    <w:rsid w:val="00845572"/>
    <w:rsid w:val="00856926"/>
    <w:rsid w:val="00856F2D"/>
    <w:rsid w:val="008579F5"/>
    <w:rsid w:val="00857B1E"/>
    <w:rsid w:val="00861580"/>
    <w:rsid w:val="00862E38"/>
    <w:rsid w:val="008630CA"/>
    <w:rsid w:val="00866180"/>
    <w:rsid w:val="00870105"/>
    <w:rsid w:val="00870575"/>
    <w:rsid w:val="0087323C"/>
    <w:rsid w:val="00873814"/>
    <w:rsid w:val="008817AE"/>
    <w:rsid w:val="008825F8"/>
    <w:rsid w:val="00882D09"/>
    <w:rsid w:val="0088374A"/>
    <w:rsid w:val="00891BD5"/>
    <w:rsid w:val="00893F1F"/>
    <w:rsid w:val="008A07B7"/>
    <w:rsid w:val="008A1155"/>
    <w:rsid w:val="008A19F4"/>
    <w:rsid w:val="008A3D15"/>
    <w:rsid w:val="008B1B64"/>
    <w:rsid w:val="008B420F"/>
    <w:rsid w:val="008B4CCA"/>
    <w:rsid w:val="008B6D0D"/>
    <w:rsid w:val="008B6DE5"/>
    <w:rsid w:val="008B7A08"/>
    <w:rsid w:val="008C4963"/>
    <w:rsid w:val="008C5EB1"/>
    <w:rsid w:val="008D0EBC"/>
    <w:rsid w:val="008D3D28"/>
    <w:rsid w:val="008D3EAF"/>
    <w:rsid w:val="008D5626"/>
    <w:rsid w:val="008D62BE"/>
    <w:rsid w:val="008D7188"/>
    <w:rsid w:val="008E01D6"/>
    <w:rsid w:val="008E1602"/>
    <w:rsid w:val="008E1930"/>
    <w:rsid w:val="008E3B02"/>
    <w:rsid w:val="008E4E16"/>
    <w:rsid w:val="008E6250"/>
    <w:rsid w:val="008E6C9A"/>
    <w:rsid w:val="008F7393"/>
    <w:rsid w:val="00900141"/>
    <w:rsid w:val="00900D88"/>
    <w:rsid w:val="00901988"/>
    <w:rsid w:val="00902E60"/>
    <w:rsid w:val="0090413A"/>
    <w:rsid w:val="00904364"/>
    <w:rsid w:val="009057B1"/>
    <w:rsid w:val="009073D5"/>
    <w:rsid w:val="00910EB4"/>
    <w:rsid w:val="009119FF"/>
    <w:rsid w:val="00912E25"/>
    <w:rsid w:val="00914F91"/>
    <w:rsid w:val="00915043"/>
    <w:rsid w:val="009150B3"/>
    <w:rsid w:val="009203CC"/>
    <w:rsid w:val="009224B3"/>
    <w:rsid w:val="00922679"/>
    <w:rsid w:val="009227AD"/>
    <w:rsid w:val="009272E3"/>
    <w:rsid w:val="00930EF8"/>
    <w:rsid w:val="009312F5"/>
    <w:rsid w:val="00933159"/>
    <w:rsid w:val="009347F0"/>
    <w:rsid w:val="009367AB"/>
    <w:rsid w:val="00936985"/>
    <w:rsid w:val="00936C64"/>
    <w:rsid w:val="009372D5"/>
    <w:rsid w:val="009410DF"/>
    <w:rsid w:val="00942727"/>
    <w:rsid w:val="00945E27"/>
    <w:rsid w:val="00947446"/>
    <w:rsid w:val="0095453D"/>
    <w:rsid w:val="009556F8"/>
    <w:rsid w:val="00957CD6"/>
    <w:rsid w:val="0096215C"/>
    <w:rsid w:val="009626BA"/>
    <w:rsid w:val="00966756"/>
    <w:rsid w:val="00970D73"/>
    <w:rsid w:val="009738DA"/>
    <w:rsid w:val="009741A8"/>
    <w:rsid w:val="00987BF9"/>
    <w:rsid w:val="009905B5"/>
    <w:rsid w:val="0099203D"/>
    <w:rsid w:val="009A0EA6"/>
    <w:rsid w:val="009A2CE3"/>
    <w:rsid w:val="009A41B3"/>
    <w:rsid w:val="009B0347"/>
    <w:rsid w:val="009B6AF4"/>
    <w:rsid w:val="009C0A6E"/>
    <w:rsid w:val="009C18B9"/>
    <w:rsid w:val="009C2EB0"/>
    <w:rsid w:val="009C6865"/>
    <w:rsid w:val="009C79DC"/>
    <w:rsid w:val="009C7B62"/>
    <w:rsid w:val="009D5EE5"/>
    <w:rsid w:val="009D612F"/>
    <w:rsid w:val="009E1C46"/>
    <w:rsid w:val="009E42FB"/>
    <w:rsid w:val="009E6F9A"/>
    <w:rsid w:val="009E73FB"/>
    <w:rsid w:val="009F57BC"/>
    <w:rsid w:val="00A0339B"/>
    <w:rsid w:val="00A0511B"/>
    <w:rsid w:val="00A0756F"/>
    <w:rsid w:val="00A108B3"/>
    <w:rsid w:val="00A10907"/>
    <w:rsid w:val="00A10D6E"/>
    <w:rsid w:val="00A12696"/>
    <w:rsid w:val="00A14A15"/>
    <w:rsid w:val="00A1632B"/>
    <w:rsid w:val="00A17E95"/>
    <w:rsid w:val="00A21212"/>
    <w:rsid w:val="00A25EBA"/>
    <w:rsid w:val="00A34B06"/>
    <w:rsid w:val="00A46C55"/>
    <w:rsid w:val="00A50891"/>
    <w:rsid w:val="00A53481"/>
    <w:rsid w:val="00A557DE"/>
    <w:rsid w:val="00A613D1"/>
    <w:rsid w:val="00A61762"/>
    <w:rsid w:val="00A624D7"/>
    <w:rsid w:val="00A63DD3"/>
    <w:rsid w:val="00A640C6"/>
    <w:rsid w:val="00A707D6"/>
    <w:rsid w:val="00A734FF"/>
    <w:rsid w:val="00A73CBE"/>
    <w:rsid w:val="00A76ECF"/>
    <w:rsid w:val="00A77D96"/>
    <w:rsid w:val="00A81D09"/>
    <w:rsid w:val="00A827FF"/>
    <w:rsid w:val="00A8344A"/>
    <w:rsid w:val="00A8545D"/>
    <w:rsid w:val="00A9283B"/>
    <w:rsid w:val="00A95915"/>
    <w:rsid w:val="00AA09B2"/>
    <w:rsid w:val="00AA444B"/>
    <w:rsid w:val="00AA59D8"/>
    <w:rsid w:val="00AA6B55"/>
    <w:rsid w:val="00AB190F"/>
    <w:rsid w:val="00AB1E3A"/>
    <w:rsid w:val="00AB5BA3"/>
    <w:rsid w:val="00AC7B7A"/>
    <w:rsid w:val="00AD1565"/>
    <w:rsid w:val="00AD22DA"/>
    <w:rsid w:val="00AD6182"/>
    <w:rsid w:val="00AE0A10"/>
    <w:rsid w:val="00AF2CE7"/>
    <w:rsid w:val="00AF3BC9"/>
    <w:rsid w:val="00AF782C"/>
    <w:rsid w:val="00B02A68"/>
    <w:rsid w:val="00B055C8"/>
    <w:rsid w:val="00B07388"/>
    <w:rsid w:val="00B1283A"/>
    <w:rsid w:val="00B15070"/>
    <w:rsid w:val="00B17DA7"/>
    <w:rsid w:val="00B203C3"/>
    <w:rsid w:val="00B22C2E"/>
    <w:rsid w:val="00B278EE"/>
    <w:rsid w:val="00B27B55"/>
    <w:rsid w:val="00B31CF7"/>
    <w:rsid w:val="00B34299"/>
    <w:rsid w:val="00B3563F"/>
    <w:rsid w:val="00B357AE"/>
    <w:rsid w:val="00B40DAB"/>
    <w:rsid w:val="00B46973"/>
    <w:rsid w:val="00B472B8"/>
    <w:rsid w:val="00B50A3D"/>
    <w:rsid w:val="00B53518"/>
    <w:rsid w:val="00B54608"/>
    <w:rsid w:val="00B66C68"/>
    <w:rsid w:val="00B67506"/>
    <w:rsid w:val="00B708F4"/>
    <w:rsid w:val="00B716E5"/>
    <w:rsid w:val="00B71CC0"/>
    <w:rsid w:val="00B72811"/>
    <w:rsid w:val="00B7607C"/>
    <w:rsid w:val="00B8298A"/>
    <w:rsid w:val="00B90C72"/>
    <w:rsid w:val="00B92600"/>
    <w:rsid w:val="00BA0697"/>
    <w:rsid w:val="00BA2348"/>
    <w:rsid w:val="00BA50D4"/>
    <w:rsid w:val="00BA56ED"/>
    <w:rsid w:val="00BB10F9"/>
    <w:rsid w:val="00BB34AF"/>
    <w:rsid w:val="00BB4C76"/>
    <w:rsid w:val="00BB4F98"/>
    <w:rsid w:val="00BC669E"/>
    <w:rsid w:val="00BC68B4"/>
    <w:rsid w:val="00BC710A"/>
    <w:rsid w:val="00BD05D1"/>
    <w:rsid w:val="00BD0DB7"/>
    <w:rsid w:val="00BD1B03"/>
    <w:rsid w:val="00BD1DC5"/>
    <w:rsid w:val="00BD28DA"/>
    <w:rsid w:val="00BE0CEE"/>
    <w:rsid w:val="00BE3F44"/>
    <w:rsid w:val="00BE78E1"/>
    <w:rsid w:val="00BF018D"/>
    <w:rsid w:val="00BF5F43"/>
    <w:rsid w:val="00BF6335"/>
    <w:rsid w:val="00C02FC0"/>
    <w:rsid w:val="00C16830"/>
    <w:rsid w:val="00C238D4"/>
    <w:rsid w:val="00C24DB2"/>
    <w:rsid w:val="00C30A89"/>
    <w:rsid w:val="00C30D41"/>
    <w:rsid w:val="00C318B3"/>
    <w:rsid w:val="00C35F96"/>
    <w:rsid w:val="00C370D6"/>
    <w:rsid w:val="00C469A4"/>
    <w:rsid w:val="00C47139"/>
    <w:rsid w:val="00C477C5"/>
    <w:rsid w:val="00C50162"/>
    <w:rsid w:val="00C5175C"/>
    <w:rsid w:val="00C52286"/>
    <w:rsid w:val="00C52991"/>
    <w:rsid w:val="00C57537"/>
    <w:rsid w:val="00C57DA9"/>
    <w:rsid w:val="00C612E2"/>
    <w:rsid w:val="00C6200C"/>
    <w:rsid w:val="00C634D7"/>
    <w:rsid w:val="00C63DAD"/>
    <w:rsid w:val="00C64DD8"/>
    <w:rsid w:val="00C72B82"/>
    <w:rsid w:val="00C72D06"/>
    <w:rsid w:val="00C83197"/>
    <w:rsid w:val="00C86799"/>
    <w:rsid w:val="00C87BB6"/>
    <w:rsid w:val="00C91C03"/>
    <w:rsid w:val="00C91CEB"/>
    <w:rsid w:val="00C91E9A"/>
    <w:rsid w:val="00C95BAF"/>
    <w:rsid w:val="00C977E4"/>
    <w:rsid w:val="00CA05F5"/>
    <w:rsid w:val="00CA34BB"/>
    <w:rsid w:val="00CA6D60"/>
    <w:rsid w:val="00CA7999"/>
    <w:rsid w:val="00CB0F9E"/>
    <w:rsid w:val="00CB397B"/>
    <w:rsid w:val="00CB3988"/>
    <w:rsid w:val="00CC0A5C"/>
    <w:rsid w:val="00CC202A"/>
    <w:rsid w:val="00CC2613"/>
    <w:rsid w:val="00CC36AB"/>
    <w:rsid w:val="00CC7A52"/>
    <w:rsid w:val="00CD161B"/>
    <w:rsid w:val="00CD2AB8"/>
    <w:rsid w:val="00CD3573"/>
    <w:rsid w:val="00CD37ED"/>
    <w:rsid w:val="00CD3999"/>
    <w:rsid w:val="00CD495E"/>
    <w:rsid w:val="00CE2BEA"/>
    <w:rsid w:val="00CE3066"/>
    <w:rsid w:val="00CE3F6A"/>
    <w:rsid w:val="00CE5C89"/>
    <w:rsid w:val="00CE6080"/>
    <w:rsid w:val="00CF7170"/>
    <w:rsid w:val="00D00CDA"/>
    <w:rsid w:val="00D010C3"/>
    <w:rsid w:val="00D01483"/>
    <w:rsid w:val="00D01EF2"/>
    <w:rsid w:val="00D01FC4"/>
    <w:rsid w:val="00D04416"/>
    <w:rsid w:val="00D07635"/>
    <w:rsid w:val="00D1055E"/>
    <w:rsid w:val="00D1091F"/>
    <w:rsid w:val="00D13E33"/>
    <w:rsid w:val="00D14889"/>
    <w:rsid w:val="00D172E8"/>
    <w:rsid w:val="00D204BD"/>
    <w:rsid w:val="00D20BDF"/>
    <w:rsid w:val="00D2174B"/>
    <w:rsid w:val="00D2497C"/>
    <w:rsid w:val="00D32565"/>
    <w:rsid w:val="00D37B45"/>
    <w:rsid w:val="00D410C4"/>
    <w:rsid w:val="00D4129C"/>
    <w:rsid w:val="00D43E4B"/>
    <w:rsid w:val="00D51FC9"/>
    <w:rsid w:val="00D54E80"/>
    <w:rsid w:val="00D642F6"/>
    <w:rsid w:val="00D735D5"/>
    <w:rsid w:val="00D76249"/>
    <w:rsid w:val="00D778DE"/>
    <w:rsid w:val="00D7790D"/>
    <w:rsid w:val="00D82E53"/>
    <w:rsid w:val="00D83E09"/>
    <w:rsid w:val="00D866EE"/>
    <w:rsid w:val="00D86FAE"/>
    <w:rsid w:val="00D91690"/>
    <w:rsid w:val="00D92D62"/>
    <w:rsid w:val="00D941B1"/>
    <w:rsid w:val="00D9528C"/>
    <w:rsid w:val="00DA2800"/>
    <w:rsid w:val="00DA36D2"/>
    <w:rsid w:val="00DA48A8"/>
    <w:rsid w:val="00DA65BC"/>
    <w:rsid w:val="00DA6EFE"/>
    <w:rsid w:val="00DB09E2"/>
    <w:rsid w:val="00DB0DBF"/>
    <w:rsid w:val="00DB4ACD"/>
    <w:rsid w:val="00DB4FED"/>
    <w:rsid w:val="00DB529D"/>
    <w:rsid w:val="00DB797D"/>
    <w:rsid w:val="00DC0D35"/>
    <w:rsid w:val="00DC2595"/>
    <w:rsid w:val="00DC347D"/>
    <w:rsid w:val="00DC451E"/>
    <w:rsid w:val="00DC4CBC"/>
    <w:rsid w:val="00DD12F5"/>
    <w:rsid w:val="00DD2EFA"/>
    <w:rsid w:val="00DD3342"/>
    <w:rsid w:val="00DD4226"/>
    <w:rsid w:val="00DE0285"/>
    <w:rsid w:val="00DE1598"/>
    <w:rsid w:val="00DE3011"/>
    <w:rsid w:val="00DE3794"/>
    <w:rsid w:val="00DE3F35"/>
    <w:rsid w:val="00DE4911"/>
    <w:rsid w:val="00DE4E86"/>
    <w:rsid w:val="00DE6191"/>
    <w:rsid w:val="00DE79E3"/>
    <w:rsid w:val="00DF1AB6"/>
    <w:rsid w:val="00DF1F9C"/>
    <w:rsid w:val="00E000B0"/>
    <w:rsid w:val="00E04C61"/>
    <w:rsid w:val="00E10F84"/>
    <w:rsid w:val="00E1416F"/>
    <w:rsid w:val="00E16DCF"/>
    <w:rsid w:val="00E16E60"/>
    <w:rsid w:val="00E1779D"/>
    <w:rsid w:val="00E22DB8"/>
    <w:rsid w:val="00E232B5"/>
    <w:rsid w:val="00E30204"/>
    <w:rsid w:val="00E3380C"/>
    <w:rsid w:val="00E34F1C"/>
    <w:rsid w:val="00E359C6"/>
    <w:rsid w:val="00E4758E"/>
    <w:rsid w:val="00E50AE4"/>
    <w:rsid w:val="00E54D80"/>
    <w:rsid w:val="00E55F4B"/>
    <w:rsid w:val="00E561F9"/>
    <w:rsid w:val="00E56405"/>
    <w:rsid w:val="00E6656A"/>
    <w:rsid w:val="00E70892"/>
    <w:rsid w:val="00E70A84"/>
    <w:rsid w:val="00E84E04"/>
    <w:rsid w:val="00E84E19"/>
    <w:rsid w:val="00E87328"/>
    <w:rsid w:val="00E948A2"/>
    <w:rsid w:val="00E949C6"/>
    <w:rsid w:val="00E94E67"/>
    <w:rsid w:val="00E95C07"/>
    <w:rsid w:val="00E97BF9"/>
    <w:rsid w:val="00EA76DB"/>
    <w:rsid w:val="00EB22E3"/>
    <w:rsid w:val="00EB26D7"/>
    <w:rsid w:val="00EB27EF"/>
    <w:rsid w:val="00EB3D4D"/>
    <w:rsid w:val="00EB77B9"/>
    <w:rsid w:val="00EC2B4F"/>
    <w:rsid w:val="00EC629A"/>
    <w:rsid w:val="00ED1B35"/>
    <w:rsid w:val="00ED3230"/>
    <w:rsid w:val="00ED50F2"/>
    <w:rsid w:val="00ED5CC0"/>
    <w:rsid w:val="00EE196C"/>
    <w:rsid w:val="00EE2C54"/>
    <w:rsid w:val="00EE2DFD"/>
    <w:rsid w:val="00EE724A"/>
    <w:rsid w:val="00EF0E70"/>
    <w:rsid w:val="00EF3B81"/>
    <w:rsid w:val="00F0135A"/>
    <w:rsid w:val="00F01E96"/>
    <w:rsid w:val="00F12FF4"/>
    <w:rsid w:val="00F1443B"/>
    <w:rsid w:val="00F22B56"/>
    <w:rsid w:val="00F23D12"/>
    <w:rsid w:val="00F241A9"/>
    <w:rsid w:val="00F2499E"/>
    <w:rsid w:val="00F24C9E"/>
    <w:rsid w:val="00F2536B"/>
    <w:rsid w:val="00F26DA8"/>
    <w:rsid w:val="00F30A66"/>
    <w:rsid w:val="00F31F12"/>
    <w:rsid w:val="00F34378"/>
    <w:rsid w:val="00F35B26"/>
    <w:rsid w:val="00F3650A"/>
    <w:rsid w:val="00F41076"/>
    <w:rsid w:val="00F43782"/>
    <w:rsid w:val="00F45129"/>
    <w:rsid w:val="00F463BF"/>
    <w:rsid w:val="00F500B7"/>
    <w:rsid w:val="00F51A4F"/>
    <w:rsid w:val="00F53FE0"/>
    <w:rsid w:val="00F544FB"/>
    <w:rsid w:val="00F5596D"/>
    <w:rsid w:val="00F57876"/>
    <w:rsid w:val="00F676F2"/>
    <w:rsid w:val="00F7211B"/>
    <w:rsid w:val="00F762B3"/>
    <w:rsid w:val="00F81D83"/>
    <w:rsid w:val="00F82B09"/>
    <w:rsid w:val="00F84558"/>
    <w:rsid w:val="00F8510F"/>
    <w:rsid w:val="00F87E40"/>
    <w:rsid w:val="00F9318F"/>
    <w:rsid w:val="00F9396A"/>
    <w:rsid w:val="00F97F67"/>
    <w:rsid w:val="00FA4442"/>
    <w:rsid w:val="00FA4602"/>
    <w:rsid w:val="00FB0B8E"/>
    <w:rsid w:val="00FB166F"/>
    <w:rsid w:val="00FB5FFE"/>
    <w:rsid w:val="00FC182E"/>
    <w:rsid w:val="00FC4752"/>
    <w:rsid w:val="00FC6AA5"/>
    <w:rsid w:val="00FD06AB"/>
    <w:rsid w:val="00FD4C20"/>
    <w:rsid w:val="00FD656D"/>
    <w:rsid w:val="00FE3FE1"/>
    <w:rsid w:val="00FE71A4"/>
    <w:rsid w:val="00FE7E26"/>
    <w:rsid w:val="00FF0D38"/>
    <w:rsid w:val="00FF1D1F"/>
    <w:rsid w:val="00FF7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D6"/>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basedOn w:val="Normal"/>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50"/>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740174002">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18586797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sChild>
        </w:div>
        <w:div w:id="990715540">
          <w:marLeft w:val="0"/>
          <w:marRight w:val="0"/>
          <w:marTop w:val="0"/>
          <w:marBottom w:val="0"/>
          <w:divBdr>
            <w:top w:val="none" w:sz="0" w:space="0" w:color="auto"/>
            <w:left w:val="none" w:sz="0" w:space="0" w:color="auto"/>
            <w:bottom w:val="none" w:sz="0" w:space="0" w:color="auto"/>
            <w:right w:val="none" w:sz="0" w:space="0" w:color="auto"/>
          </w:divBdr>
        </w:div>
        <w:div w:id="785657098">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3277</Words>
  <Characters>18028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3</cp:revision>
  <cp:lastPrinted>2024-09-27T22:23:00Z</cp:lastPrinted>
  <dcterms:created xsi:type="dcterms:W3CDTF">2024-09-27T21:28:00Z</dcterms:created>
  <dcterms:modified xsi:type="dcterms:W3CDTF">2024-09-27T22:24:00Z</dcterms:modified>
</cp:coreProperties>
</file>