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CBBDF" w14:textId="6B07AD51" w:rsidR="00CA77FB" w:rsidRPr="00BF69C9" w:rsidRDefault="00000000" w:rsidP="00E26CC2">
      <w:pPr>
        <w:pStyle w:val="Encabezado"/>
        <w:tabs>
          <w:tab w:val="clear" w:pos="8504"/>
          <w:tab w:val="left" w:pos="0"/>
          <w:tab w:val="right" w:pos="9356"/>
        </w:tabs>
        <w:spacing w:before="600"/>
        <w:ind w:left="9356" w:hanging="9356"/>
        <w:jc w:val="center"/>
        <w:rPr>
          <w:rFonts w:ascii="Bookman Old Style" w:hAnsi="Bookman Old Style"/>
          <w:b/>
          <w:bCs/>
          <w:noProof/>
          <w:szCs w:val="24"/>
          <w:lang w:val="es-ES"/>
        </w:rPr>
      </w:pPr>
      <w:r>
        <w:rPr>
          <w:rFonts w:ascii="Bookman Old Style" w:hAnsi="Bookman Old Style"/>
          <w:noProof/>
          <w:szCs w:val="24"/>
        </w:rPr>
        <w:object w:dxaOrig="1440" w:dyaOrig="1440" w14:anchorId="20A0A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7.35pt;margin-top:-42.15pt;width:52.5pt;height:48.75pt;z-index:251658240;mso-wrap-edited:f;mso-width-percent:0;mso-height-percent:0;mso-width-percent:0;mso-height-percent:0" fillcolor="#0c9">
            <v:imagedata r:id="rId11" o:title=""/>
          </v:shape>
          <o:OLEObject Type="Embed" ProgID="PBrush" ShapeID="_x0000_s2050" DrawAspect="Content" ObjectID="_1789376470" r:id="rId12"/>
        </w:object>
      </w:r>
      <w:r w:rsidR="00CA77FB" w:rsidRPr="00BF69C9">
        <w:rPr>
          <w:rFonts w:ascii="Bookman Old Style" w:hAnsi="Bookman Old Style"/>
          <w:bCs/>
          <w:szCs w:val="24"/>
        </w:rPr>
        <w:t>Ministerio de Minas y Energía</w:t>
      </w:r>
    </w:p>
    <w:p w14:paraId="39C03CFE" w14:textId="77777777" w:rsidR="00CA77FB" w:rsidRPr="00BF69C9" w:rsidRDefault="00CA77FB" w:rsidP="004E410F">
      <w:pPr>
        <w:pStyle w:val="Ttulo3"/>
        <w:tabs>
          <w:tab w:val="left" w:pos="0"/>
          <w:tab w:val="right" w:pos="9356"/>
        </w:tabs>
        <w:spacing w:before="480" w:after="480"/>
        <w:rPr>
          <w:rFonts w:ascii="Bookman Old Style" w:hAnsi="Bookman Old Style" w:cs="Arial"/>
          <w:spacing w:val="20"/>
          <w:szCs w:val="24"/>
        </w:rPr>
      </w:pPr>
      <w:r w:rsidRPr="00BF69C9">
        <w:rPr>
          <w:rFonts w:ascii="Bookman Old Style" w:hAnsi="Bookman Old Style" w:cs="Arial"/>
          <w:spacing w:val="20"/>
          <w:szCs w:val="24"/>
        </w:rPr>
        <w:t>COMISIÓN DE REGULACIÓN DE ENERGÍA Y GAS</w:t>
      </w:r>
    </w:p>
    <w:p w14:paraId="1EF0B417" w14:textId="745F7704" w:rsidR="00CA77FB" w:rsidRPr="00D55675" w:rsidRDefault="00CA77FB" w:rsidP="004E410F">
      <w:pPr>
        <w:pStyle w:val="Ttulo5"/>
        <w:tabs>
          <w:tab w:val="left" w:pos="0"/>
          <w:tab w:val="right" w:pos="9356"/>
        </w:tabs>
        <w:spacing w:before="240" w:after="240"/>
        <w:rPr>
          <w:rFonts w:ascii="Bookman Old Style" w:hAnsi="Bookman Old Style"/>
          <w:sz w:val="32"/>
          <w:szCs w:val="32"/>
        </w:rPr>
      </w:pPr>
      <w:r w:rsidRPr="00D55675">
        <w:rPr>
          <w:rFonts w:ascii="Bookman Old Style" w:hAnsi="Bookman Old Style"/>
          <w:sz w:val="32"/>
          <w:szCs w:val="32"/>
        </w:rPr>
        <w:t xml:space="preserve">RESOLUCIÓN No. </w:t>
      </w:r>
      <w:r w:rsidR="00D55675" w:rsidRPr="00D55675">
        <w:rPr>
          <w:rFonts w:ascii="Bookman Old Style" w:hAnsi="Bookman Old Style"/>
          <w:sz w:val="32"/>
          <w:szCs w:val="32"/>
        </w:rPr>
        <w:t>501 062</w:t>
      </w:r>
      <w:r w:rsidR="00795BFB" w:rsidRPr="00D55675">
        <w:rPr>
          <w:rFonts w:ascii="Bookman Old Style" w:hAnsi="Bookman Old Style"/>
          <w:sz w:val="32"/>
          <w:szCs w:val="32"/>
        </w:rPr>
        <w:t xml:space="preserve">   </w:t>
      </w:r>
      <w:r w:rsidRPr="00D55675">
        <w:rPr>
          <w:rFonts w:ascii="Bookman Old Style" w:hAnsi="Bookman Old Style"/>
          <w:sz w:val="32"/>
          <w:szCs w:val="32"/>
        </w:rPr>
        <w:t>DE 20</w:t>
      </w:r>
      <w:r w:rsidR="007359D7" w:rsidRPr="00D55675">
        <w:rPr>
          <w:rFonts w:ascii="Bookman Old Style" w:hAnsi="Bookman Old Style"/>
          <w:sz w:val="32"/>
          <w:szCs w:val="32"/>
        </w:rPr>
        <w:t>2</w:t>
      </w:r>
      <w:r w:rsidR="008B7D90" w:rsidRPr="00D55675">
        <w:rPr>
          <w:rFonts w:ascii="Bookman Old Style" w:hAnsi="Bookman Old Style"/>
          <w:sz w:val="32"/>
          <w:szCs w:val="32"/>
        </w:rPr>
        <w:t>4</w:t>
      </w:r>
    </w:p>
    <w:p w14:paraId="1339ABB4" w14:textId="5C6531C8" w:rsidR="00CA77FB" w:rsidRPr="00BF69C9" w:rsidRDefault="00CA77FB" w:rsidP="00256DBC">
      <w:pPr>
        <w:pStyle w:val="Ttulo3"/>
        <w:tabs>
          <w:tab w:val="left" w:pos="0"/>
          <w:tab w:val="right" w:pos="9356"/>
        </w:tabs>
        <w:spacing w:before="480" w:after="480"/>
        <w:rPr>
          <w:rFonts w:ascii="Bookman Old Style" w:hAnsi="Bookman Old Style"/>
          <w:b w:val="0"/>
          <w:szCs w:val="24"/>
        </w:rPr>
      </w:pPr>
      <w:r w:rsidRPr="0063602D">
        <w:rPr>
          <w:rFonts w:ascii="Bookman Old Style" w:hAnsi="Bookman Old Style"/>
          <w:bCs/>
          <w:szCs w:val="24"/>
        </w:rPr>
        <w:t>(</w:t>
      </w:r>
      <w:r w:rsidR="00043051" w:rsidRPr="00D55675">
        <w:rPr>
          <w:rFonts w:ascii="Bookman Old Style" w:hAnsi="Bookman Old Style"/>
          <w:bCs/>
          <w:szCs w:val="24"/>
        </w:rPr>
        <w:t>05 SEP. 2024</w:t>
      </w:r>
      <w:r w:rsidRPr="0063602D">
        <w:rPr>
          <w:rFonts w:ascii="Bookman Old Style" w:hAnsi="Bookman Old Style"/>
          <w:bCs/>
          <w:szCs w:val="24"/>
        </w:rPr>
        <w:t>)</w:t>
      </w:r>
    </w:p>
    <w:p w14:paraId="267CC799" w14:textId="0000BD66" w:rsidR="00D76752" w:rsidRPr="00BF69C9" w:rsidRDefault="5C8210DD" w:rsidP="001A7613">
      <w:pPr>
        <w:spacing w:before="0" w:after="360"/>
        <w:jc w:val="center"/>
      </w:pPr>
      <w:r>
        <w:t xml:space="preserve">Por la cual se </w:t>
      </w:r>
      <w:r w:rsidR="469DC7C7">
        <w:t xml:space="preserve">resuelve el recurso de reposición interpuesto </w:t>
      </w:r>
      <w:r w:rsidR="623F2EBB">
        <w:t>por</w:t>
      </w:r>
      <w:r w:rsidR="00A62ADB">
        <w:t xml:space="preserve"> la</w:t>
      </w:r>
      <w:r w:rsidR="120373BA">
        <w:t xml:space="preserve"> </w:t>
      </w:r>
      <w:r w:rsidR="00A62ADB">
        <w:t>COMPAÑÍA ENERGÉTICA DE OCCIDENTE S.A.S. E.S.P.</w:t>
      </w:r>
      <w:r w:rsidR="2DF02F8C">
        <w:t xml:space="preserve"> </w:t>
      </w:r>
      <w:r w:rsidR="469DC7C7">
        <w:t xml:space="preserve">contra la </w:t>
      </w:r>
      <w:r w:rsidR="304A0365">
        <w:t xml:space="preserve">Resolución CREG </w:t>
      </w:r>
      <w:r w:rsidR="6A79354B">
        <w:t xml:space="preserve">501 </w:t>
      </w:r>
      <w:r w:rsidR="00A62ADB">
        <w:t>021</w:t>
      </w:r>
      <w:r w:rsidR="00BC2397">
        <w:t xml:space="preserve"> </w:t>
      </w:r>
      <w:r w:rsidR="00CF70BE">
        <w:t>de 2023</w:t>
      </w:r>
    </w:p>
    <w:p w14:paraId="1C01FCB2" w14:textId="77777777" w:rsidR="00045D3D" w:rsidRPr="00BF69C9" w:rsidRDefault="00045D3D" w:rsidP="00870417">
      <w:pPr>
        <w:spacing w:before="360" w:after="360"/>
        <w:ind w:right="51"/>
        <w:jc w:val="center"/>
        <w:rPr>
          <w:b/>
        </w:rPr>
      </w:pPr>
      <w:r w:rsidRPr="00BF69C9">
        <w:rPr>
          <w:b/>
        </w:rPr>
        <w:t xml:space="preserve">LA COMISIÓN DE REGULACIÓN </w:t>
      </w:r>
      <w:r w:rsidR="00A06C25" w:rsidRPr="00BF69C9">
        <w:rPr>
          <w:b/>
        </w:rPr>
        <w:t>DE ENERGÍA</w:t>
      </w:r>
      <w:r w:rsidRPr="00BF69C9">
        <w:rPr>
          <w:b/>
        </w:rPr>
        <w:t xml:space="preserve"> Y GAS</w:t>
      </w:r>
    </w:p>
    <w:p w14:paraId="1347F06A" w14:textId="77777777" w:rsidR="00045D3D" w:rsidRPr="00BF69C9" w:rsidRDefault="009A0748" w:rsidP="001A7613">
      <w:pPr>
        <w:spacing w:before="0" w:after="0"/>
        <w:jc w:val="center"/>
      </w:pPr>
      <w:r w:rsidRPr="00BF69C9">
        <w:t>En ejercicio de sus atribuciones constitucionales y legales, en especial las conferidas por las Leyes 142 y 143 de 1994, y en desarrollo de los Decretos 1524, 2253 de 1994, 2696 de 2004 y 1260 de 2013.</w:t>
      </w:r>
    </w:p>
    <w:p w14:paraId="49DECB61" w14:textId="77777777" w:rsidR="00045D3D" w:rsidRPr="00BF69C9" w:rsidRDefault="00955F64" w:rsidP="003B3EF0">
      <w:pPr>
        <w:suppressAutoHyphens/>
        <w:spacing w:before="480" w:after="480"/>
        <w:jc w:val="center"/>
        <w:rPr>
          <w:b/>
        </w:rPr>
      </w:pPr>
      <w:r w:rsidRPr="00BF69C9">
        <w:rPr>
          <w:b/>
        </w:rPr>
        <w:t>C</w:t>
      </w:r>
      <w:r w:rsidR="00045D3D" w:rsidRPr="00BF69C9">
        <w:rPr>
          <w:b/>
        </w:rPr>
        <w:t>ONSIDERAND</w:t>
      </w:r>
      <w:r w:rsidR="00A06C25" w:rsidRPr="00BF69C9">
        <w:rPr>
          <w:b/>
        </w:rPr>
        <w:t>O</w:t>
      </w:r>
      <w:r w:rsidRPr="00BF69C9">
        <w:rPr>
          <w:b/>
        </w:rPr>
        <w:t xml:space="preserve"> </w:t>
      </w:r>
      <w:r w:rsidR="00A06C25" w:rsidRPr="00BF69C9">
        <w:rPr>
          <w:b/>
        </w:rPr>
        <w:t>Q</w:t>
      </w:r>
      <w:r w:rsidR="00045D3D" w:rsidRPr="00BF69C9">
        <w:rPr>
          <w:b/>
        </w:rPr>
        <w:t>UE:</w:t>
      </w:r>
    </w:p>
    <w:p w14:paraId="40C92DB1" w14:textId="77777777" w:rsidR="0049365D" w:rsidRDefault="0049365D" w:rsidP="0049365D">
      <w:r w:rsidRPr="007B31D1">
        <w:t xml:space="preserve">De acuerdo con lo previsto en el literal d) del artículo 23, y el artículo 41, ambos </w:t>
      </w:r>
      <w:r w:rsidRPr="007B31D1">
        <w:br/>
        <w:t>de la Ley 143 de 1994, es función de la COMISIÓN DE REGULACIÓN DE ENERGÍA Y GAS, CREG, fijar las tarifas por el acceso y uso de las redes</w:t>
      </w:r>
      <w:r>
        <w:t xml:space="preserve"> </w:t>
      </w:r>
      <w:r w:rsidRPr="007B31D1">
        <w:t>eléctricas.</w:t>
      </w:r>
    </w:p>
    <w:p w14:paraId="00EAAA4F" w14:textId="77777777" w:rsidR="0049365D" w:rsidRDefault="0049365D" w:rsidP="0049365D">
      <w:r w:rsidRPr="007B31D1">
        <w:t xml:space="preserve">Mediante la Resolución CREG 015 de 2018, publicada en el Diario Oficial del 3 </w:t>
      </w:r>
      <w:r w:rsidRPr="007B31D1">
        <w:br/>
        <w:t xml:space="preserve">de febrero de 2018, se expidió la metodología para la remuneración de la </w:t>
      </w:r>
      <w:r w:rsidRPr="007B31D1">
        <w:br/>
        <w:t>actividad de distribución de energía eléctrica en el Sistema</w:t>
      </w:r>
      <w:r>
        <w:t xml:space="preserve"> </w:t>
      </w:r>
      <w:r w:rsidRPr="007B31D1">
        <w:t xml:space="preserve">Interconectado </w:t>
      </w:r>
      <w:r w:rsidRPr="007B31D1">
        <w:br/>
        <w:t xml:space="preserve">Nacional, SIN, la cual fue aclarada, modificada y complementada por las </w:t>
      </w:r>
      <w:r w:rsidRPr="007B31D1">
        <w:br/>
        <w:t xml:space="preserve">Resoluciones CREG 085 de 2018, 036 y 199 de 2019, 167 y 195 de 2020, 222 </w:t>
      </w:r>
      <w:r w:rsidRPr="007B31D1">
        <w:br/>
        <w:t xml:space="preserve">de 2021, 101 009, 101 012, 101 022, 101 027 de 2022, 101 032 de 2022 y 101 </w:t>
      </w:r>
      <w:r w:rsidRPr="007B31D1">
        <w:br/>
        <w:t>019 de 2023.</w:t>
      </w:r>
    </w:p>
    <w:p w14:paraId="6F415B87" w14:textId="0A8179D0" w:rsidR="00387273" w:rsidRDefault="00387273" w:rsidP="00387273">
      <w:pPr>
        <w:rPr>
          <w:spacing w:val="-3"/>
        </w:rPr>
      </w:pPr>
      <w:r w:rsidRPr="007B7E4B">
        <w:rPr>
          <w:spacing w:val="-3"/>
        </w:rPr>
        <w:t xml:space="preserve">Mediante la Resolución CREG </w:t>
      </w:r>
      <w:r>
        <w:rPr>
          <w:spacing w:val="-3"/>
        </w:rPr>
        <w:t xml:space="preserve">141 de 2019 </w:t>
      </w:r>
      <w:r w:rsidRPr="00CF70BE">
        <w:t>se aprobaron las variables necesarias para calcular los ingresos y cargos asociados con</w:t>
      </w:r>
      <w:r w:rsidRPr="00D61A48">
        <w:t xml:space="preserve"> la actividad de distribución de energía eléctrica para el mercado de comercialización atendido por </w:t>
      </w:r>
      <w:r>
        <w:t>la COMPAÑÍA ENERGÉTICA DE OCCIDENTE S.A.S. E.S.P.</w:t>
      </w:r>
      <w:r>
        <w:rPr>
          <w:spacing w:val="-3"/>
        </w:rPr>
        <w:t xml:space="preserve"> El plan de inversiones inicialmente aprobado fue modificado para el periodo 2023-2027 mediante </w:t>
      </w:r>
      <w:r w:rsidRPr="007B7E4B">
        <w:rPr>
          <w:spacing w:val="-3"/>
        </w:rPr>
        <w:t xml:space="preserve">la Resolución CREG 501 </w:t>
      </w:r>
      <w:r w:rsidR="00B263C8">
        <w:rPr>
          <w:spacing w:val="-3"/>
        </w:rPr>
        <w:t>021</w:t>
      </w:r>
      <w:r w:rsidRPr="007B7E4B">
        <w:rPr>
          <w:spacing w:val="-3"/>
        </w:rPr>
        <w:t xml:space="preserve"> de </w:t>
      </w:r>
      <w:r w:rsidR="00B263C8">
        <w:rPr>
          <w:spacing w:val="-3"/>
        </w:rPr>
        <w:t>2023</w:t>
      </w:r>
      <w:r>
        <w:rPr>
          <w:spacing w:val="-3"/>
        </w:rPr>
        <w:t>.</w:t>
      </w:r>
    </w:p>
    <w:p w14:paraId="39614AB2" w14:textId="1D35ABC3" w:rsidR="00387273" w:rsidRDefault="00387273" w:rsidP="00387273">
      <w:pPr>
        <w:rPr>
          <w:color w:val="FF0000"/>
        </w:rPr>
      </w:pPr>
      <w:r w:rsidRPr="00D61A48">
        <w:rPr>
          <w:spacing w:val="-3"/>
        </w:rPr>
        <w:t>En el documento</w:t>
      </w:r>
      <w:r>
        <w:rPr>
          <w:spacing w:val="-3"/>
        </w:rPr>
        <w:t xml:space="preserve"> CREG</w:t>
      </w:r>
      <w:r w:rsidRPr="00D61A48">
        <w:rPr>
          <w:spacing w:val="-3"/>
        </w:rPr>
        <w:t xml:space="preserve"> </w:t>
      </w:r>
      <w:r>
        <w:rPr>
          <w:spacing w:val="-3"/>
        </w:rPr>
        <w:t xml:space="preserve">901 </w:t>
      </w:r>
      <w:r w:rsidR="00B263C8">
        <w:rPr>
          <w:spacing w:val="-3"/>
        </w:rPr>
        <w:t>039</w:t>
      </w:r>
      <w:r w:rsidRPr="284DF516">
        <w:rPr>
          <w:spacing w:val="-3"/>
        </w:rPr>
        <w:t xml:space="preserve"> de </w:t>
      </w:r>
      <w:r w:rsidR="00B263C8">
        <w:rPr>
          <w:spacing w:val="-3"/>
        </w:rPr>
        <w:t>2023</w:t>
      </w:r>
      <w:r w:rsidRPr="284DF516">
        <w:rPr>
          <w:spacing w:val="-3"/>
        </w:rPr>
        <w:t xml:space="preserve"> s</w:t>
      </w:r>
      <w:r w:rsidRPr="00D61A48">
        <w:rPr>
          <w:spacing w:val="-3"/>
        </w:rPr>
        <w:t xml:space="preserve">e encuentra el soporte de la </w:t>
      </w:r>
      <w:r w:rsidRPr="00D61A48">
        <w:t xml:space="preserve">Resolución </w:t>
      </w:r>
      <w:r w:rsidRPr="00CF70BE">
        <w:t xml:space="preserve">CREG 501 </w:t>
      </w:r>
      <w:r w:rsidR="00B263C8">
        <w:t>021</w:t>
      </w:r>
      <w:r w:rsidRPr="00CF70BE">
        <w:t xml:space="preserve"> de </w:t>
      </w:r>
      <w:r w:rsidR="00B263C8">
        <w:t>2023</w:t>
      </w:r>
      <w:r w:rsidRPr="00D61A48">
        <w:rPr>
          <w:spacing w:val="-3"/>
        </w:rPr>
        <w:t xml:space="preserve">, donde se incluyen los criterios de revisión de la información, las bases de datos </w:t>
      </w:r>
      <w:r>
        <w:rPr>
          <w:spacing w:val="-3"/>
        </w:rPr>
        <w:t xml:space="preserve">utilizadas </w:t>
      </w:r>
      <w:r w:rsidRPr="00D61A48">
        <w:rPr>
          <w:spacing w:val="-3"/>
        </w:rPr>
        <w:t xml:space="preserve">y los cálculos </w:t>
      </w:r>
      <w:r>
        <w:rPr>
          <w:spacing w:val="-3"/>
        </w:rPr>
        <w:t xml:space="preserve">realizados </w:t>
      </w:r>
      <w:r w:rsidRPr="00D61A48">
        <w:rPr>
          <w:spacing w:val="-3"/>
        </w:rPr>
        <w:t>por la Comisión para definir las variables aprobadas</w:t>
      </w:r>
      <w:r w:rsidRPr="00CF70BE">
        <w:t>.</w:t>
      </w:r>
      <w:r w:rsidRPr="00D61A48">
        <w:rPr>
          <w:color w:val="FF0000"/>
        </w:rPr>
        <w:t xml:space="preserve"> </w:t>
      </w:r>
    </w:p>
    <w:p w14:paraId="6EFBFB55" w14:textId="27F88BCA" w:rsidR="006259EB" w:rsidRDefault="00D45D09" w:rsidP="0023598E">
      <w:r>
        <w:lastRenderedPageBreak/>
        <w:t xml:space="preserve">La </w:t>
      </w:r>
      <w:r w:rsidR="00A62ADB">
        <w:t>COMPAÑÍA ENERGÉTICA DE OCCIDENTE S.A.S. E.S.P.</w:t>
      </w:r>
      <w:r w:rsidR="469DC7C7" w:rsidRPr="00D61A48">
        <w:t xml:space="preserve">, mediante comunicación con radicado </w:t>
      </w:r>
      <w:r w:rsidR="469DC7C7" w:rsidRPr="001A6E15">
        <w:t>CREG</w:t>
      </w:r>
      <w:r w:rsidR="00D61A48" w:rsidRPr="001A6E15">
        <w:t xml:space="preserve"> </w:t>
      </w:r>
      <w:r w:rsidR="00452544" w:rsidRPr="001A6E15">
        <w:t xml:space="preserve">E2024001089 del </w:t>
      </w:r>
      <w:r w:rsidR="001A6E15" w:rsidRPr="001A6E15">
        <w:t>23 de enero de 2024</w:t>
      </w:r>
      <w:r w:rsidR="6E35B3F0" w:rsidRPr="001A6E15">
        <w:t>,</w:t>
      </w:r>
      <w:r w:rsidR="469DC7C7" w:rsidRPr="001A6E15">
        <w:t xml:space="preserve"> </w:t>
      </w:r>
      <w:r w:rsidR="469DC7C7" w:rsidRPr="00D61A48">
        <w:t xml:space="preserve">presentó recurso de reposición contra la </w:t>
      </w:r>
      <w:r w:rsidR="4771F2F6" w:rsidRPr="00D61A48">
        <w:t>R</w:t>
      </w:r>
      <w:r w:rsidR="469DC7C7" w:rsidRPr="00D61A48">
        <w:t xml:space="preserve">esolución </w:t>
      </w:r>
      <w:r w:rsidR="4B3ACD4D" w:rsidRPr="00D61A48">
        <w:t xml:space="preserve">CREG </w:t>
      </w:r>
      <w:r w:rsidR="4F05E76F" w:rsidRPr="00D61A48">
        <w:t>501 0</w:t>
      </w:r>
      <w:r w:rsidR="001A6E15">
        <w:t>23</w:t>
      </w:r>
      <w:r w:rsidR="4B3ACD4D" w:rsidRPr="00D61A48">
        <w:t xml:space="preserve"> de 20</w:t>
      </w:r>
      <w:r w:rsidR="1328E3BE" w:rsidRPr="00D61A48">
        <w:t>2</w:t>
      </w:r>
      <w:r w:rsidR="6370193E" w:rsidRPr="00D61A48">
        <w:t>3</w:t>
      </w:r>
      <w:r w:rsidR="56AD5906" w:rsidRPr="00D61A48">
        <w:t>.</w:t>
      </w:r>
    </w:p>
    <w:p w14:paraId="018464F9" w14:textId="736E07D8" w:rsidR="00940768" w:rsidRDefault="00940768" w:rsidP="0023598E">
      <w:r>
        <w:t>En la comunicación citada se</w:t>
      </w:r>
      <w:r w:rsidR="00EB4A3F">
        <w:t xml:space="preserve"> indica lo siguiente</w:t>
      </w:r>
      <w:r w:rsidR="000E5CC4">
        <w:t>:</w:t>
      </w:r>
    </w:p>
    <w:p w14:paraId="30DA6274" w14:textId="77777777" w:rsidR="00580F3B" w:rsidRDefault="00580F3B" w:rsidP="00580F3B">
      <w:pPr>
        <w:rPr>
          <w:i/>
          <w:iCs/>
        </w:rPr>
      </w:pPr>
      <w:r>
        <w:rPr>
          <w:i/>
          <w:iCs/>
        </w:rPr>
        <w:t>(…)</w:t>
      </w:r>
    </w:p>
    <w:p w14:paraId="7802E216" w14:textId="77777777" w:rsidR="004625A5" w:rsidRDefault="00265016" w:rsidP="004625A5">
      <w:pPr>
        <w:spacing w:before="60" w:after="60"/>
        <w:ind w:left="284"/>
        <w:rPr>
          <w:rFonts w:eastAsia="Bookman Old Style" w:cs="Bookman Old Style"/>
          <w:i/>
          <w:iCs/>
          <w:sz w:val="20"/>
          <w:szCs w:val="20"/>
        </w:rPr>
      </w:pPr>
      <w:r w:rsidRPr="00265016">
        <w:rPr>
          <w:rFonts w:eastAsia="Bookman Old Style" w:cs="Bookman Old Style"/>
          <w:i/>
          <w:iCs/>
          <w:sz w:val="20"/>
          <w:szCs w:val="20"/>
        </w:rPr>
        <w:t>OMAR SERRANO RUEDA, mayor de edad, identificado como aparece al pie de mi firma, actuando en</w:t>
      </w:r>
      <w:r>
        <w:rPr>
          <w:rFonts w:eastAsia="Bookman Old Style" w:cs="Bookman Old Style"/>
          <w:i/>
          <w:iCs/>
          <w:sz w:val="20"/>
          <w:szCs w:val="20"/>
        </w:rPr>
        <w:t xml:space="preserve"> </w:t>
      </w:r>
      <w:r w:rsidRPr="00265016">
        <w:rPr>
          <w:rFonts w:eastAsia="Bookman Old Style" w:cs="Bookman Old Style"/>
          <w:i/>
          <w:iCs/>
          <w:sz w:val="20"/>
          <w:szCs w:val="20"/>
        </w:rPr>
        <w:t>mi calidad de Representante Legal según consta en el Certificado de Existencia y Representación Legal</w:t>
      </w:r>
      <w:r>
        <w:rPr>
          <w:rFonts w:eastAsia="Bookman Old Style" w:cs="Bookman Old Style"/>
          <w:i/>
          <w:iCs/>
          <w:sz w:val="20"/>
          <w:szCs w:val="20"/>
        </w:rPr>
        <w:t xml:space="preserve"> </w:t>
      </w:r>
      <w:r w:rsidRPr="00265016">
        <w:rPr>
          <w:rFonts w:eastAsia="Bookman Old Style" w:cs="Bookman Old Style"/>
          <w:i/>
          <w:iCs/>
          <w:sz w:val="20"/>
          <w:szCs w:val="20"/>
        </w:rPr>
        <w:t>de COMPAÑÍA ENERGÉTICA DE OCCIDENTE S.A.S. E.S.P. (en adelante “CEO” o La Compañía),</w:t>
      </w:r>
      <w:r>
        <w:rPr>
          <w:rFonts w:eastAsia="Bookman Old Style" w:cs="Bookman Old Style"/>
          <w:i/>
          <w:iCs/>
          <w:sz w:val="20"/>
          <w:szCs w:val="20"/>
        </w:rPr>
        <w:t xml:space="preserve"> </w:t>
      </w:r>
      <w:r w:rsidRPr="00265016">
        <w:rPr>
          <w:rFonts w:eastAsia="Bookman Old Style" w:cs="Bookman Old Style"/>
          <w:i/>
          <w:iCs/>
          <w:sz w:val="20"/>
          <w:szCs w:val="20"/>
        </w:rPr>
        <w:t>identificada con NIT 900366010-1; con todo respeto por medio del presente memorial me permito</w:t>
      </w:r>
      <w:r>
        <w:rPr>
          <w:rFonts w:eastAsia="Bookman Old Style" w:cs="Bookman Old Style"/>
          <w:i/>
          <w:iCs/>
          <w:sz w:val="20"/>
          <w:szCs w:val="20"/>
        </w:rPr>
        <w:t xml:space="preserve"> </w:t>
      </w:r>
      <w:r w:rsidRPr="00265016">
        <w:rPr>
          <w:rFonts w:eastAsia="Bookman Old Style" w:cs="Bookman Old Style"/>
          <w:i/>
          <w:iCs/>
          <w:sz w:val="20"/>
          <w:szCs w:val="20"/>
        </w:rPr>
        <w:t>interponer, con fundamento en los artículos 74 y s.s. del CPACA, el artículo 113 de la Ley 142 de 1994,</w:t>
      </w:r>
      <w:r>
        <w:rPr>
          <w:rFonts w:eastAsia="Bookman Old Style" w:cs="Bookman Old Style"/>
          <w:i/>
          <w:iCs/>
          <w:sz w:val="20"/>
          <w:szCs w:val="20"/>
        </w:rPr>
        <w:t xml:space="preserve"> </w:t>
      </w:r>
      <w:r w:rsidRPr="00265016">
        <w:rPr>
          <w:rFonts w:eastAsia="Bookman Old Style" w:cs="Bookman Old Style"/>
          <w:i/>
          <w:iCs/>
          <w:sz w:val="20"/>
          <w:szCs w:val="20"/>
        </w:rPr>
        <w:t>y encontrándome dentro del término legal conferido para el efecto, RECURSO DE REPOSICIÓN PARCIAL</w:t>
      </w:r>
      <w:r>
        <w:rPr>
          <w:rFonts w:eastAsia="Bookman Old Style" w:cs="Bookman Old Style"/>
          <w:i/>
          <w:iCs/>
          <w:sz w:val="20"/>
          <w:szCs w:val="20"/>
        </w:rPr>
        <w:t xml:space="preserve"> </w:t>
      </w:r>
      <w:r w:rsidRPr="00265016">
        <w:rPr>
          <w:rFonts w:eastAsia="Bookman Old Style" w:cs="Bookman Old Style"/>
          <w:i/>
          <w:iCs/>
          <w:sz w:val="20"/>
          <w:szCs w:val="20"/>
        </w:rPr>
        <w:t>en contra de la Resolución CREG 501 021 del 01 de diciembre de 2023 “Por la cual se modifica el plan</w:t>
      </w:r>
      <w:r>
        <w:rPr>
          <w:rFonts w:eastAsia="Bookman Old Style" w:cs="Bookman Old Style"/>
          <w:i/>
          <w:iCs/>
          <w:sz w:val="20"/>
          <w:szCs w:val="20"/>
        </w:rPr>
        <w:t xml:space="preserve"> </w:t>
      </w:r>
      <w:r w:rsidRPr="00265016">
        <w:rPr>
          <w:rFonts w:eastAsia="Bookman Old Style" w:cs="Bookman Old Style"/>
          <w:i/>
          <w:iCs/>
          <w:sz w:val="20"/>
          <w:szCs w:val="20"/>
        </w:rPr>
        <w:t>de inversiones del mercado de comercialización atendido por la COMPAÑÍA ENERGÉTICA DE OCCIDENTE</w:t>
      </w:r>
      <w:r>
        <w:rPr>
          <w:rFonts w:eastAsia="Bookman Old Style" w:cs="Bookman Old Style"/>
          <w:i/>
          <w:iCs/>
          <w:sz w:val="20"/>
          <w:szCs w:val="20"/>
        </w:rPr>
        <w:t xml:space="preserve"> </w:t>
      </w:r>
      <w:r w:rsidRPr="00265016">
        <w:rPr>
          <w:rFonts w:eastAsia="Bookman Old Style" w:cs="Bookman Old Style"/>
          <w:i/>
          <w:iCs/>
          <w:sz w:val="20"/>
          <w:szCs w:val="20"/>
        </w:rPr>
        <w:t>S.A.S E.S.P., aprobado en la Resolución CREG 141 de 2019”</w:t>
      </w:r>
      <w:r w:rsidR="004625A5">
        <w:rPr>
          <w:rFonts w:eastAsia="Bookman Old Style" w:cs="Bookman Old Style"/>
          <w:i/>
          <w:iCs/>
          <w:sz w:val="20"/>
          <w:szCs w:val="20"/>
        </w:rPr>
        <w:t xml:space="preserve"> </w:t>
      </w:r>
      <w:r w:rsidR="004625A5" w:rsidRPr="004625A5">
        <w:rPr>
          <w:rFonts w:eastAsia="Bookman Old Style" w:cs="Bookman Old Style"/>
          <w:i/>
          <w:iCs/>
          <w:sz w:val="20"/>
          <w:szCs w:val="20"/>
        </w:rPr>
        <w:t>, con el fin de que acojan las siguientes:</w:t>
      </w:r>
    </w:p>
    <w:p w14:paraId="7C91486E" w14:textId="77777777" w:rsidR="001C2616" w:rsidRPr="00E26CC2" w:rsidRDefault="001C2616" w:rsidP="004625A5">
      <w:pPr>
        <w:spacing w:before="60" w:after="60"/>
        <w:ind w:left="284"/>
        <w:rPr>
          <w:rFonts w:eastAsia="Bookman Old Style" w:cs="Bookman Old Style"/>
          <w:b/>
          <w:bCs/>
          <w:i/>
          <w:iCs/>
          <w:sz w:val="20"/>
          <w:szCs w:val="20"/>
        </w:rPr>
      </w:pPr>
    </w:p>
    <w:p w14:paraId="4E48CDD9" w14:textId="77777777" w:rsidR="001C2616" w:rsidRPr="00440A90" w:rsidRDefault="001C2616" w:rsidP="00440A90">
      <w:pPr>
        <w:spacing w:before="60" w:after="60"/>
        <w:ind w:left="284"/>
        <w:rPr>
          <w:rFonts w:eastAsia="Bookman Old Style" w:cs="Bookman Old Style"/>
          <w:b/>
          <w:bCs/>
          <w:i/>
          <w:iCs/>
          <w:sz w:val="20"/>
          <w:szCs w:val="20"/>
        </w:rPr>
      </w:pPr>
      <w:r w:rsidRPr="00440A90">
        <w:rPr>
          <w:rFonts w:eastAsia="Bookman Old Style" w:cs="Bookman Old Style"/>
          <w:b/>
          <w:bCs/>
          <w:i/>
          <w:iCs/>
          <w:sz w:val="20"/>
          <w:szCs w:val="20"/>
        </w:rPr>
        <w:t>I. PRETENSIONES</w:t>
      </w:r>
    </w:p>
    <w:p w14:paraId="5A0DD44C" w14:textId="77777777" w:rsidR="001C2616" w:rsidRDefault="001C2616" w:rsidP="001C2616">
      <w:pPr>
        <w:autoSpaceDE w:val="0"/>
        <w:autoSpaceDN w:val="0"/>
        <w:adjustRightInd w:val="0"/>
        <w:spacing w:before="0" w:after="0"/>
        <w:jc w:val="left"/>
        <w:rPr>
          <w:rFonts w:ascii="Calibri" w:hAnsi="Calibri" w:cs="Calibri"/>
          <w:color w:val="000000"/>
          <w:sz w:val="22"/>
          <w:szCs w:val="22"/>
          <w:lang w:val="es-CO" w:eastAsia="es-CO"/>
        </w:rPr>
      </w:pPr>
    </w:p>
    <w:p w14:paraId="25E041D8" w14:textId="02D2600B" w:rsidR="001C2616" w:rsidRPr="00440A90" w:rsidRDefault="001C2616" w:rsidP="00440A90">
      <w:pPr>
        <w:spacing w:before="60" w:after="60"/>
        <w:ind w:left="284"/>
        <w:rPr>
          <w:rFonts w:eastAsia="Bookman Old Style" w:cs="Bookman Old Style"/>
          <w:i/>
          <w:iCs/>
          <w:sz w:val="20"/>
          <w:szCs w:val="20"/>
        </w:rPr>
      </w:pPr>
      <w:r w:rsidRPr="00440A90">
        <w:rPr>
          <w:rFonts w:eastAsia="Bookman Old Style" w:cs="Bookman Old Style"/>
          <w:b/>
          <w:bCs/>
          <w:i/>
          <w:iCs/>
          <w:sz w:val="20"/>
          <w:szCs w:val="20"/>
        </w:rPr>
        <w:t>Primera</w:t>
      </w:r>
      <w:r w:rsidRPr="00440A90">
        <w:rPr>
          <w:rFonts w:eastAsia="Bookman Old Style" w:cs="Bookman Old Style"/>
          <w:i/>
          <w:iCs/>
          <w:sz w:val="20"/>
          <w:szCs w:val="20"/>
        </w:rPr>
        <w:t>. – Que se revoque parcialmente la decisión contenida en la Resolución CREG 501 021 de 2023,</w:t>
      </w:r>
      <w:r w:rsidR="00440A90">
        <w:rPr>
          <w:rFonts w:eastAsia="Bookman Old Style" w:cs="Bookman Old Style"/>
          <w:i/>
          <w:iCs/>
          <w:sz w:val="20"/>
          <w:szCs w:val="20"/>
        </w:rPr>
        <w:t xml:space="preserve"> </w:t>
      </w:r>
      <w:r w:rsidRPr="00440A90">
        <w:rPr>
          <w:rFonts w:eastAsia="Bookman Old Style" w:cs="Bookman Old Style"/>
          <w:i/>
          <w:iCs/>
          <w:sz w:val="20"/>
          <w:szCs w:val="20"/>
        </w:rPr>
        <w:t>tomada dentro de la actuación administrativa iniciada bajo el expediente 2023-0040.</w:t>
      </w:r>
    </w:p>
    <w:p w14:paraId="274AB8D6" w14:textId="77777777" w:rsidR="001C2616" w:rsidRPr="00440A90" w:rsidRDefault="001C2616" w:rsidP="00440A90">
      <w:pPr>
        <w:spacing w:before="60" w:after="60"/>
        <w:ind w:left="284"/>
        <w:rPr>
          <w:rFonts w:eastAsia="Bookman Old Style" w:cs="Bookman Old Style"/>
          <w:i/>
          <w:iCs/>
          <w:sz w:val="20"/>
          <w:szCs w:val="20"/>
        </w:rPr>
      </w:pPr>
    </w:p>
    <w:p w14:paraId="32E26CEC" w14:textId="55A97FA0" w:rsidR="001C2616" w:rsidRPr="00440A90" w:rsidRDefault="001C2616" w:rsidP="00440A90">
      <w:pPr>
        <w:spacing w:before="60" w:after="60"/>
        <w:ind w:left="284"/>
        <w:rPr>
          <w:rFonts w:eastAsia="Bookman Old Style" w:cs="Bookman Old Style"/>
          <w:i/>
          <w:iCs/>
          <w:sz w:val="20"/>
          <w:szCs w:val="20"/>
        </w:rPr>
      </w:pPr>
      <w:r w:rsidRPr="00440A90">
        <w:rPr>
          <w:rFonts w:eastAsia="Bookman Old Style" w:cs="Bookman Old Style"/>
          <w:b/>
          <w:bCs/>
          <w:i/>
          <w:iCs/>
          <w:sz w:val="20"/>
          <w:szCs w:val="20"/>
        </w:rPr>
        <w:t>Segunda</w:t>
      </w:r>
      <w:r w:rsidRPr="00440A90">
        <w:rPr>
          <w:rFonts w:eastAsia="Bookman Old Style" w:cs="Bookman Old Style"/>
          <w:i/>
          <w:iCs/>
          <w:sz w:val="20"/>
          <w:szCs w:val="20"/>
        </w:rPr>
        <w:t>. – Que, en su lugar, se apruebe el valor total de las inversiones presentadas por CEO en la</w:t>
      </w:r>
      <w:r w:rsidR="00440A90">
        <w:rPr>
          <w:rFonts w:eastAsia="Bookman Old Style" w:cs="Bookman Old Style"/>
          <w:i/>
          <w:iCs/>
          <w:sz w:val="20"/>
          <w:szCs w:val="20"/>
        </w:rPr>
        <w:t xml:space="preserve"> </w:t>
      </w:r>
      <w:r w:rsidRPr="00440A90">
        <w:rPr>
          <w:rFonts w:eastAsia="Bookman Old Style" w:cs="Bookman Old Style"/>
          <w:i/>
          <w:iCs/>
          <w:sz w:val="20"/>
          <w:szCs w:val="20"/>
        </w:rPr>
        <w:t>solicitud de ajuste del Plan de inversión para el periodo 2023-2027, conforme a las peticiones que se</w:t>
      </w:r>
      <w:r w:rsidR="00440A90">
        <w:rPr>
          <w:rFonts w:eastAsia="Bookman Old Style" w:cs="Bookman Old Style"/>
          <w:i/>
          <w:iCs/>
          <w:sz w:val="20"/>
          <w:szCs w:val="20"/>
        </w:rPr>
        <w:t xml:space="preserve"> </w:t>
      </w:r>
      <w:r w:rsidRPr="00440A90">
        <w:rPr>
          <w:rFonts w:eastAsia="Bookman Old Style" w:cs="Bookman Old Style"/>
          <w:i/>
          <w:iCs/>
          <w:sz w:val="20"/>
          <w:szCs w:val="20"/>
        </w:rPr>
        <w:t>detallan a continuación y de acuerdo con los argumentos fácticos y jurídicos que se exponen en el</w:t>
      </w:r>
      <w:r w:rsidR="00440A90">
        <w:rPr>
          <w:rFonts w:eastAsia="Bookman Old Style" w:cs="Bookman Old Style"/>
          <w:i/>
          <w:iCs/>
          <w:sz w:val="20"/>
          <w:szCs w:val="20"/>
        </w:rPr>
        <w:t xml:space="preserve"> </w:t>
      </w:r>
      <w:r w:rsidRPr="00440A90">
        <w:rPr>
          <w:rFonts w:eastAsia="Bookman Old Style" w:cs="Bookman Old Style"/>
          <w:i/>
          <w:iCs/>
          <w:sz w:val="20"/>
          <w:szCs w:val="20"/>
        </w:rPr>
        <w:t>presente recurso:</w:t>
      </w:r>
    </w:p>
    <w:p w14:paraId="33796C75" w14:textId="77777777" w:rsidR="001C2616" w:rsidRPr="00440A90" w:rsidRDefault="001C2616" w:rsidP="00440A90">
      <w:pPr>
        <w:spacing w:before="60" w:after="60"/>
        <w:ind w:left="284"/>
        <w:rPr>
          <w:rFonts w:eastAsia="Bookman Old Style" w:cs="Bookman Old Style"/>
          <w:i/>
          <w:iCs/>
          <w:sz w:val="20"/>
          <w:szCs w:val="20"/>
        </w:rPr>
      </w:pPr>
    </w:p>
    <w:p w14:paraId="12DAC4B7" w14:textId="63C27A28" w:rsidR="001C2616" w:rsidRPr="00440A90" w:rsidRDefault="001C2616" w:rsidP="001C2616">
      <w:pPr>
        <w:spacing w:before="60" w:after="60"/>
        <w:ind w:left="284"/>
        <w:rPr>
          <w:rFonts w:eastAsia="Bookman Old Style" w:cs="Bookman Old Style"/>
          <w:i/>
          <w:iCs/>
          <w:sz w:val="20"/>
          <w:szCs w:val="20"/>
        </w:rPr>
      </w:pPr>
      <w:r w:rsidRPr="009E49F3">
        <w:rPr>
          <w:rFonts w:eastAsia="Bookman Old Style" w:cs="Bookman Old Style"/>
          <w:b/>
          <w:bCs/>
          <w:i/>
          <w:iCs/>
          <w:sz w:val="20"/>
          <w:szCs w:val="20"/>
        </w:rPr>
        <w:t>2.1.</w:t>
      </w:r>
      <w:r w:rsidRPr="00440A90">
        <w:rPr>
          <w:rFonts w:eastAsia="Bookman Old Style" w:cs="Bookman Old Style"/>
          <w:i/>
          <w:iCs/>
          <w:sz w:val="20"/>
          <w:szCs w:val="20"/>
        </w:rPr>
        <w:t xml:space="preserve"> Que no se excluyan activos de proyectos reportados con nivel de tensión 4 y tipo de inversión IV</w:t>
      </w:r>
      <w:r w:rsidR="00440A90">
        <w:rPr>
          <w:rFonts w:eastAsia="Bookman Old Style" w:cs="Bookman Old Style"/>
          <w:i/>
          <w:iCs/>
          <w:sz w:val="20"/>
          <w:szCs w:val="20"/>
        </w:rPr>
        <w:t xml:space="preserve"> </w:t>
      </w:r>
      <w:r w:rsidRPr="00440A90">
        <w:rPr>
          <w:rFonts w:eastAsia="Bookman Old Style" w:cs="Bookman Old Style"/>
          <w:i/>
          <w:iCs/>
          <w:sz w:val="20"/>
          <w:szCs w:val="20"/>
        </w:rPr>
        <w:t>que están relacionados con el STN, teniendo en cuenta que la regulación (N. 6.3.4. Anexo General de</w:t>
      </w:r>
      <w:r w:rsidR="00440A90">
        <w:rPr>
          <w:rFonts w:eastAsia="Bookman Old Style" w:cs="Bookman Old Style"/>
          <w:i/>
          <w:iCs/>
          <w:sz w:val="20"/>
          <w:szCs w:val="20"/>
        </w:rPr>
        <w:t xml:space="preserve"> </w:t>
      </w:r>
      <w:r w:rsidRPr="00440A90">
        <w:rPr>
          <w:rFonts w:eastAsia="Bookman Old Style" w:cs="Bookman Old Style"/>
          <w:i/>
          <w:iCs/>
          <w:sz w:val="20"/>
          <w:szCs w:val="20"/>
        </w:rPr>
        <w:t>la Resolución CREG 015 de 2018) solo exige aprobación previa de la UPME para las inversiones Tipo I y</w:t>
      </w:r>
      <w:r w:rsidR="00440A90">
        <w:rPr>
          <w:rFonts w:eastAsia="Bookman Old Style" w:cs="Bookman Old Style"/>
          <w:i/>
          <w:iCs/>
          <w:sz w:val="20"/>
          <w:szCs w:val="20"/>
        </w:rPr>
        <w:t xml:space="preserve"> </w:t>
      </w:r>
      <w:r w:rsidRPr="00440A90">
        <w:rPr>
          <w:rFonts w:eastAsia="Bookman Old Style" w:cs="Bookman Old Style"/>
          <w:i/>
          <w:iCs/>
          <w:sz w:val="20"/>
          <w:szCs w:val="20"/>
        </w:rPr>
        <w:t xml:space="preserve">II que se realicen en el STR. </w:t>
      </w:r>
    </w:p>
    <w:p w14:paraId="024FEF00" w14:textId="77777777" w:rsidR="001C2616" w:rsidRPr="00440A90" w:rsidRDefault="001C2616" w:rsidP="001C2616">
      <w:pPr>
        <w:spacing w:before="60" w:after="60"/>
        <w:ind w:left="284"/>
        <w:rPr>
          <w:rFonts w:eastAsia="Bookman Old Style" w:cs="Bookman Old Style"/>
          <w:i/>
          <w:iCs/>
          <w:sz w:val="20"/>
          <w:szCs w:val="20"/>
        </w:rPr>
      </w:pPr>
    </w:p>
    <w:p w14:paraId="2AC79D73" w14:textId="77777777" w:rsidR="001C2616" w:rsidRPr="00440A90" w:rsidRDefault="001C2616" w:rsidP="00440A90">
      <w:pPr>
        <w:spacing w:before="60" w:after="60"/>
        <w:ind w:left="284"/>
        <w:rPr>
          <w:rFonts w:eastAsia="Bookman Old Style" w:cs="Bookman Old Style"/>
          <w:i/>
          <w:iCs/>
          <w:sz w:val="20"/>
          <w:szCs w:val="20"/>
        </w:rPr>
      </w:pPr>
      <w:r w:rsidRPr="009E49F3">
        <w:rPr>
          <w:rFonts w:eastAsia="Bookman Old Style" w:cs="Bookman Old Style"/>
          <w:b/>
          <w:bCs/>
          <w:i/>
          <w:iCs/>
          <w:sz w:val="20"/>
          <w:szCs w:val="20"/>
        </w:rPr>
        <w:t>2.1.1.</w:t>
      </w:r>
      <w:r w:rsidRPr="00440A90">
        <w:rPr>
          <w:rFonts w:eastAsia="Bookman Old Style" w:cs="Bookman Old Style"/>
          <w:i/>
          <w:iCs/>
          <w:sz w:val="20"/>
          <w:szCs w:val="20"/>
        </w:rPr>
        <w:t xml:space="preserve"> Que se apruebe el Proyecto del segundo banco de transformación en la subestación San</w:t>
      </w:r>
    </w:p>
    <w:p w14:paraId="13D081A1" w14:textId="7E5E9D34" w:rsidR="001C2616" w:rsidRPr="00440A90" w:rsidRDefault="001C2616" w:rsidP="00440A90">
      <w:pPr>
        <w:spacing w:before="60" w:after="60"/>
        <w:ind w:left="284"/>
        <w:rPr>
          <w:rFonts w:eastAsia="Bookman Old Style" w:cs="Bookman Old Style"/>
          <w:i/>
          <w:iCs/>
          <w:sz w:val="20"/>
          <w:szCs w:val="20"/>
        </w:rPr>
      </w:pPr>
      <w:r w:rsidRPr="00440A90">
        <w:rPr>
          <w:rFonts w:eastAsia="Bookman Old Style" w:cs="Bookman Old Style"/>
          <w:i/>
          <w:iCs/>
          <w:sz w:val="20"/>
          <w:szCs w:val="20"/>
        </w:rPr>
        <w:t>Bernardino (código proyecto 400500), teniendo en cuenta que: (i) este proyecto ya había sido aprobado</w:t>
      </w:r>
      <w:r w:rsidR="0073396A">
        <w:rPr>
          <w:rFonts w:eastAsia="Bookman Old Style" w:cs="Bookman Old Style"/>
          <w:i/>
          <w:iCs/>
          <w:sz w:val="20"/>
          <w:szCs w:val="20"/>
        </w:rPr>
        <w:t xml:space="preserve"> </w:t>
      </w:r>
      <w:r w:rsidRPr="00440A90">
        <w:rPr>
          <w:rFonts w:eastAsia="Bookman Old Style" w:cs="Bookman Old Style"/>
          <w:i/>
          <w:iCs/>
          <w:sz w:val="20"/>
          <w:szCs w:val="20"/>
        </w:rPr>
        <w:t>en las Resoluciones CREG 141 de 2019 y CREG 198 de 2020; y (</w:t>
      </w:r>
      <w:proofErr w:type="spellStart"/>
      <w:r w:rsidRPr="00440A90">
        <w:rPr>
          <w:rFonts w:eastAsia="Bookman Old Style" w:cs="Bookman Old Style"/>
          <w:i/>
          <w:iCs/>
          <w:sz w:val="20"/>
          <w:szCs w:val="20"/>
        </w:rPr>
        <w:t>ii</w:t>
      </w:r>
      <w:proofErr w:type="spellEnd"/>
      <w:r w:rsidRPr="00440A90">
        <w:rPr>
          <w:rFonts w:eastAsia="Bookman Old Style" w:cs="Bookman Old Style"/>
          <w:i/>
          <w:iCs/>
          <w:sz w:val="20"/>
          <w:szCs w:val="20"/>
        </w:rPr>
        <w:t>) que el proyecto es una inversión Tipo</w:t>
      </w:r>
      <w:r w:rsidR="0073396A">
        <w:rPr>
          <w:rFonts w:eastAsia="Bookman Old Style" w:cs="Bookman Old Style"/>
          <w:i/>
          <w:iCs/>
          <w:sz w:val="20"/>
          <w:szCs w:val="20"/>
        </w:rPr>
        <w:t xml:space="preserve"> </w:t>
      </w:r>
      <w:r w:rsidRPr="00440A90">
        <w:rPr>
          <w:rFonts w:eastAsia="Bookman Old Style" w:cs="Bookman Old Style"/>
          <w:i/>
          <w:iCs/>
          <w:sz w:val="20"/>
          <w:szCs w:val="20"/>
        </w:rPr>
        <w:t>IV y por lo tanto no requiere aprobación de la UPME.</w:t>
      </w:r>
    </w:p>
    <w:p w14:paraId="4109B204" w14:textId="77777777" w:rsidR="001C2616" w:rsidRPr="00440A90" w:rsidRDefault="001C2616" w:rsidP="00440A90">
      <w:pPr>
        <w:spacing w:before="60" w:after="60"/>
        <w:ind w:left="284"/>
        <w:rPr>
          <w:rFonts w:eastAsia="Bookman Old Style" w:cs="Bookman Old Style"/>
          <w:i/>
          <w:iCs/>
          <w:sz w:val="20"/>
          <w:szCs w:val="20"/>
        </w:rPr>
      </w:pPr>
    </w:p>
    <w:p w14:paraId="09D107B3" w14:textId="6CBC4FD2" w:rsidR="001C2616" w:rsidRPr="00440A90" w:rsidRDefault="001C2616" w:rsidP="00440A90">
      <w:pPr>
        <w:spacing w:before="60" w:after="60"/>
        <w:ind w:left="284"/>
        <w:rPr>
          <w:rFonts w:eastAsia="Bookman Old Style" w:cs="Bookman Old Style"/>
          <w:i/>
          <w:iCs/>
          <w:sz w:val="20"/>
          <w:szCs w:val="20"/>
        </w:rPr>
      </w:pPr>
      <w:r w:rsidRPr="009E49F3">
        <w:rPr>
          <w:rFonts w:eastAsia="Bookman Old Style" w:cs="Bookman Old Style"/>
          <w:b/>
          <w:bCs/>
          <w:i/>
          <w:iCs/>
          <w:sz w:val="20"/>
          <w:szCs w:val="20"/>
        </w:rPr>
        <w:t>2.2.</w:t>
      </w:r>
      <w:r w:rsidRPr="00440A90">
        <w:rPr>
          <w:rFonts w:eastAsia="Bookman Old Style" w:cs="Bookman Old Style"/>
          <w:i/>
          <w:iCs/>
          <w:sz w:val="20"/>
          <w:szCs w:val="20"/>
        </w:rPr>
        <w:t xml:space="preserve"> Que se acepten las correcciones en el formato, por cambios en el nivel de tensión asociado a varios</w:t>
      </w:r>
      <w:r w:rsidR="0073396A">
        <w:rPr>
          <w:rFonts w:eastAsia="Bookman Old Style" w:cs="Bookman Old Style"/>
          <w:i/>
          <w:iCs/>
          <w:sz w:val="20"/>
          <w:szCs w:val="20"/>
        </w:rPr>
        <w:t xml:space="preserve"> </w:t>
      </w:r>
      <w:r w:rsidRPr="00440A90">
        <w:rPr>
          <w:rFonts w:eastAsia="Bookman Old Style" w:cs="Bookman Old Style"/>
          <w:i/>
          <w:iCs/>
          <w:sz w:val="20"/>
          <w:szCs w:val="20"/>
        </w:rPr>
        <w:t>proyectos, según se detalla en el presente recurso y los documentos adjuntos, por haber sido asignados</w:t>
      </w:r>
      <w:r w:rsidR="0073396A">
        <w:rPr>
          <w:rFonts w:eastAsia="Bookman Old Style" w:cs="Bookman Old Style"/>
          <w:i/>
          <w:iCs/>
          <w:sz w:val="20"/>
          <w:szCs w:val="20"/>
        </w:rPr>
        <w:t xml:space="preserve"> </w:t>
      </w:r>
      <w:r w:rsidRPr="00440A90">
        <w:rPr>
          <w:rFonts w:eastAsia="Bookman Old Style" w:cs="Bookman Old Style"/>
          <w:i/>
          <w:iCs/>
          <w:sz w:val="20"/>
          <w:szCs w:val="20"/>
        </w:rPr>
        <w:t>en un nivel de tensión al cual no correspondían.</w:t>
      </w:r>
    </w:p>
    <w:p w14:paraId="33211ED7" w14:textId="77777777" w:rsidR="001C2616" w:rsidRPr="00440A90" w:rsidRDefault="001C2616" w:rsidP="00440A90">
      <w:pPr>
        <w:spacing w:before="60" w:after="60"/>
        <w:ind w:left="284"/>
        <w:rPr>
          <w:rFonts w:eastAsia="Bookman Old Style" w:cs="Bookman Old Style"/>
          <w:i/>
          <w:iCs/>
          <w:sz w:val="20"/>
          <w:szCs w:val="20"/>
        </w:rPr>
      </w:pPr>
    </w:p>
    <w:p w14:paraId="18A8FC85" w14:textId="77777777" w:rsidR="001C2616" w:rsidRPr="00440A90" w:rsidRDefault="001C2616" w:rsidP="00440A90">
      <w:pPr>
        <w:spacing w:before="60" w:after="60"/>
        <w:ind w:left="284"/>
        <w:rPr>
          <w:rFonts w:eastAsia="Bookman Old Style" w:cs="Bookman Old Style"/>
          <w:i/>
          <w:iCs/>
          <w:sz w:val="20"/>
          <w:szCs w:val="20"/>
        </w:rPr>
      </w:pPr>
      <w:r w:rsidRPr="009E49F3">
        <w:rPr>
          <w:rFonts w:eastAsia="Bookman Old Style" w:cs="Bookman Old Style"/>
          <w:b/>
          <w:bCs/>
          <w:i/>
          <w:iCs/>
          <w:sz w:val="20"/>
          <w:szCs w:val="20"/>
        </w:rPr>
        <w:t>2.3.</w:t>
      </w:r>
      <w:r w:rsidRPr="00440A90">
        <w:rPr>
          <w:rFonts w:eastAsia="Bookman Old Style" w:cs="Bookman Old Style"/>
          <w:i/>
          <w:iCs/>
          <w:sz w:val="20"/>
          <w:szCs w:val="20"/>
        </w:rPr>
        <w:t xml:space="preserve"> Que se acepten las correcciones asociadas a las bahías de transformadores solicitadas.</w:t>
      </w:r>
    </w:p>
    <w:p w14:paraId="25EC28B3" w14:textId="77777777" w:rsidR="001C2616" w:rsidRPr="00440A90" w:rsidRDefault="001C2616" w:rsidP="00440A90">
      <w:pPr>
        <w:spacing w:before="60" w:after="60"/>
        <w:ind w:left="284"/>
        <w:rPr>
          <w:rFonts w:eastAsia="Bookman Old Style" w:cs="Bookman Old Style"/>
          <w:i/>
          <w:iCs/>
          <w:sz w:val="20"/>
          <w:szCs w:val="20"/>
        </w:rPr>
      </w:pPr>
    </w:p>
    <w:p w14:paraId="50D43FB2" w14:textId="6F3A465B" w:rsidR="001C2616" w:rsidRPr="00440A90" w:rsidRDefault="001C2616" w:rsidP="00440A90">
      <w:pPr>
        <w:spacing w:before="60" w:after="60"/>
        <w:ind w:left="284"/>
        <w:rPr>
          <w:rFonts w:eastAsia="Bookman Old Style" w:cs="Bookman Old Style"/>
          <w:i/>
          <w:iCs/>
          <w:sz w:val="20"/>
          <w:szCs w:val="20"/>
        </w:rPr>
      </w:pPr>
      <w:r w:rsidRPr="009E49F3">
        <w:rPr>
          <w:rFonts w:eastAsia="Bookman Old Style" w:cs="Bookman Old Style"/>
          <w:b/>
          <w:bCs/>
          <w:i/>
          <w:iCs/>
          <w:sz w:val="20"/>
          <w:szCs w:val="20"/>
        </w:rPr>
        <w:t>2.3.1.</w:t>
      </w:r>
      <w:r w:rsidRPr="00440A90">
        <w:rPr>
          <w:rFonts w:eastAsia="Bookman Old Style" w:cs="Bookman Old Style"/>
          <w:i/>
          <w:iCs/>
          <w:sz w:val="20"/>
          <w:szCs w:val="20"/>
        </w:rPr>
        <w:t xml:space="preserve"> Que se acepten las correcciones de los códigos IUA de cada transformador de los siguientes</w:t>
      </w:r>
      <w:r w:rsidR="0073396A">
        <w:rPr>
          <w:rFonts w:eastAsia="Bookman Old Style" w:cs="Bookman Old Style"/>
          <w:i/>
          <w:iCs/>
          <w:sz w:val="20"/>
          <w:szCs w:val="20"/>
        </w:rPr>
        <w:t xml:space="preserve"> </w:t>
      </w:r>
      <w:r w:rsidRPr="00440A90">
        <w:rPr>
          <w:rFonts w:eastAsia="Bookman Old Style" w:cs="Bookman Old Style"/>
          <w:i/>
          <w:iCs/>
          <w:sz w:val="20"/>
          <w:szCs w:val="20"/>
        </w:rPr>
        <w:t>proyectos con código 403100-N2, 403100-N4, 403900-N2 y 403900-N3.</w:t>
      </w:r>
    </w:p>
    <w:p w14:paraId="799C6AD9" w14:textId="77777777" w:rsidR="001C2616" w:rsidRPr="00440A90" w:rsidRDefault="001C2616" w:rsidP="00440A90">
      <w:pPr>
        <w:spacing w:before="60" w:after="60"/>
        <w:ind w:left="284"/>
        <w:rPr>
          <w:rFonts w:eastAsia="Bookman Old Style" w:cs="Bookman Old Style"/>
          <w:i/>
          <w:iCs/>
          <w:sz w:val="20"/>
          <w:szCs w:val="20"/>
        </w:rPr>
      </w:pPr>
    </w:p>
    <w:p w14:paraId="48BA1231" w14:textId="0706DBB9" w:rsidR="001C2616" w:rsidRPr="00440A90" w:rsidRDefault="001C2616" w:rsidP="00440A90">
      <w:pPr>
        <w:spacing w:before="60" w:after="60"/>
        <w:ind w:left="284"/>
        <w:rPr>
          <w:rFonts w:eastAsia="Bookman Old Style" w:cs="Bookman Old Style"/>
          <w:i/>
          <w:iCs/>
          <w:sz w:val="20"/>
          <w:szCs w:val="20"/>
        </w:rPr>
      </w:pPr>
      <w:r w:rsidRPr="009E49F3">
        <w:rPr>
          <w:rFonts w:eastAsia="Bookman Old Style" w:cs="Bookman Old Style"/>
          <w:b/>
          <w:bCs/>
          <w:i/>
          <w:iCs/>
          <w:sz w:val="20"/>
          <w:szCs w:val="20"/>
        </w:rPr>
        <w:t>2.3.2.</w:t>
      </w:r>
      <w:r w:rsidRPr="00440A90">
        <w:rPr>
          <w:rFonts w:eastAsia="Bookman Old Style" w:cs="Bookman Old Style"/>
          <w:i/>
          <w:iCs/>
          <w:sz w:val="20"/>
          <w:szCs w:val="20"/>
        </w:rPr>
        <w:t xml:space="preserve"> Que se acepte la eliminación de los proyectos 402300-N4, 403100-N4 y 403200-N4 del plan de</w:t>
      </w:r>
      <w:r w:rsidR="0073396A">
        <w:rPr>
          <w:rFonts w:eastAsia="Bookman Old Style" w:cs="Bookman Old Style"/>
          <w:i/>
          <w:iCs/>
          <w:sz w:val="20"/>
          <w:szCs w:val="20"/>
        </w:rPr>
        <w:t xml:space="preserve"> </w:t>
      </w:r>
      <w:r w:rsidRPr="00440A90">
        <w:rPr>
          <w:rFonts w:eastAsia="Bookman Old Style" w:cs="Bookman Old Style"/>
          <w:i/>
          <w:iCs/>
          <w:sz w:val="20"/>
          <w:szCs w:val="20"/>
        </w:rPr>
        <w:t xml:space="preserve">inversiones, de acuerdo con el fundamento expuesto en el presente documento. </w:t>
      </w:r>
    </w:p>
    <w:p w14:paraId="2558B6C6" w14:textId="77777777" w:rsidR="001C2616" w:rsidRPr="00440A90" w:rsidRDefault="001C2616" w:rsidP="00440A90">
      <w:pPr>
        <w:spacing w:before="60" w:after="60"/>
        <w:ind w:left="284"/>
        <w:rPr>
          <w:rFonts w:eastAsia="Bookman Old Style" w:cs="Bookman Old Style"/>
          <w:i/>
          <w:iCs/>
          <w:sz w:val="20"/>
          <w:szCs w:val="20"/>
        </w:rPr>
      </w:pPr>
    </w:p>
    <w:p w14:paraId="1AFFCDE9" w14:textId="26C980E4" w:rsidR="001C2616" w:rsidRPr="00440A90" w:rsidRDefault="001C2616" w:rsidP="00440A90">
      <w:pPr>
        <w:spacing w:before="60" w:after="60"/>
        <w:ind w:left="284"/>
        <w:rPr>
          <w:rFonts w:eastAsia="Bookman Old Style" w:cs="Bookman Old Style"/>
          <w:i/>
          <w:iCs/>
          <w:sz w:val="20"/>
          <w:szCs w:val="20"/>
        </w:rPr>
      </w:pPr>
      <w:r w:rsidRPr="009E49F3">
        <w:rPr>
          <w:rFonts w:eastAsia="Bookman Old Style" w:cs="Bookman Old Style"/>
          <w:b/>
          <w:bCs/>
          <w:i/>
          <w:iCs/>
          <w:sz w:val="20"/>
          <w:szCs w:val="20"/>
        </w:rPr>
        <w:t>2.4.</w:t>
      </w:r>
      <w:r w:rsidRPr="00440A90">
        <w:rPr>
          <w:rFonts w:eastAsia="Bookman Old Style" w:cs="Bookman Old Style"/>
          <w:i/>
          <w:iCs/>
          <w:sz w:val="20"/>
          <w:szCs w:val="20"/>
        </w:rPr>
        <w:t xml:space="preserve"> Que se acepte la reclasificación de algunos proyectos, entre ellos los que hacen parte del </w:t>
      </w:r>
      <w:proofErr w:type="gramStart"/>
      <w:r w:rsidRPr="00440A90">
        <w:rPr>
          <w:rFonts w:eastAsia="Bookman Old Style" w:cs="Bookman Old Style"/>
          <w:i/>
          <w:iCs/>
          <w:sz w:val="20"/>
          <w:szCs w:val="20"/>
        </w:rPr>
        <w:t>Macro</w:t>
      </w:r>
      <w:r w:rsidR="00B04E32">
        <w:rPr>
          <w:rFonts w:eastAsia="Bookman Old Style" w:cs="Bookman Old Style"/>
          <w:i/>
          <w:iCs/>
          <w:sz w:val="20"/>
          <w:szCs w:val="20"/>
        </w:rPr>
        <w:t>-</w:t>
      </w:r>
      <w:r w:rsidRPr="00440A90">
        <w:rPr>
          <w:rFonts w:eastAsia="Bookman Old Style" w:cs="Bookman Old Style"/>
          <w:i/>
          <w:iCs/>
          <w:sz w:val="20"/>
          <w:szCs w:val="20"/>
        </w:rPr>
        <w:t>Proyecto</w:t>
      </w:r>
      <w:proofErr w:type="gramEnd"/>
      <w:r w:rsidR="0073396A">
        <w:rPr>
          <w:rFonts w:eastAsia="Bookman Old Style" w:cs="Bookman Old Style"/>
          <w:i/>
          <w:iCs/>
          <w:sz w:val="20"/>
          <w:szCs w:val="20"/>
        </w:rPr>
        <w:t xml:space="preserve"> </w:t>
      </w:r>
      <w:r w:rsidRPr="00440A90">
        <w:rPr>
          <w:rFonts w:eastAsia="Bookman Old Style" w:cs="Bookman Old Style"/>
          <w:i/>
          <w:iCs/>
          <w:sz w:val="20"/>
          <w:szCs w:val="20"/>
        </w:rPr>
        <w:t>“Protecciones</w:t>
      </w:r>
      <w:r w:rsidR="0073396A">
        <w:rPr>
          <w:rFonts w:eastAsia="Bookman Old Style" w:cs="Bookman Old Style"/>
          <w:i/>
          <w:iCs/>
          <w:sz w:val="20"/>
          <w:szCs w:val="20"/>
        </w:rPr>
        <w:t xml:space="preserve"> </w:t>
      </w:r>
      <w:r w:rsidRPr="00440A90">
        <w:rPr>
          <w:rFonts w:eastAsia="Bookman Old Style" w:cs="Bookman Old Style"/>
          <w:i/>
          <w:iCs/>
          <w:sz w:val="20"/>
          <w:szCs w:val="20"/>
        </w:rPr>
        <w:t>y Telecontrol”, como inversión Tipo IV y, en consecuencia, sean aprobados</w:t>
      </w:r>
      <w:r w:rsidR="0073396A">
        <w:rPr>
          <w:rFonts w:eastAsia="Bookman Old Style" w:cs="Bookman Old Style"/>
          <w:i/>
          <w:iCs/>
          <w:sz w:val="20"/>
          <w:szCs w:val="20"/>
        </w:rPr>
        <w:t xml:space="preserve"> </w:t>
      </w:r>
      <w:r w:rsidRPr="00440A90">
        <w:rPr>
          <w:rFonts w:eastAsia="Bookman Old Style" w:cs="Bookman Old Style"/>
          <w:i/>
          <w:iCs/>
          <w:sz w:val="20"/>
          <w:szCs w:val="20"/>
        </w:rPr>
        <w:t>dentro del Plan de inversiones ajustado, conforme al fundamento expuesto en el presente recurso y</w:t>
      </w:r>
      <w:r w:rsidR="0073396A">
        <w:rPr>
          <w:rFonts w:eastAsia="Bookman Old Style" w:cs="Bookman Old Style"/>
          <w:i/>
          <w:iCs/>
          <w:sz w:val="20"/>
          <w:szCs w:val="20"/>
        </w:rPr>
        <w:t xml:space="preserve"> </w:t>
      </w:r>
      <w:r w:rsidRPr="00440A90">
        <w:rPr>
          <w:rFonts w:eastAsia="Bookman Old Style" w:cs="Bookman Old Style"/>
          <w:i/>
          <w:iCs/>
          <w:sz w:val="20"/>
          <w:szCs w:val="20"/>
        </w:rPr>
        <w:t xml:space="preserve">los documentos soporte que se adjuntan al mismo.  </w:t>
      </w:r>
    </w:p>
    <w:p w14:paraId="628B1D7D" w14:textId="77777777" w:rsidR="001C2616" w:rsidRPr="00440A90" w:rsidRDefault="001C2616" w:rsidP="00440A90">
      <w:pPr>
        <w:spacing w:before="60" w:after="60"/>
        <w:ind w:left="284"/>
        <w:rPr>
          <w:rFonts w:eastAsia="Bookman Old Style" w:cs="Bookman Old Style"/>
          <w:i/>
          <w:iCs/>
          <w:sz w:val="20"/>
          <w:szCs w:val="20"/>
        </w:rPr>
      </w:pPr>
    </w:p>
    <w:p w14:paraId="63304766" w14:textId="0ADCC856" w:rsidR="001C2616" w:rsidRPr="00440A90" w:rsidRDefault="001C2616" w:rsidP="00440A90">
      <w:pPr>
        <w:spacing w:before="60" w:after="60"/>
        <w:ind w:left="284"/>
        <w:rPr>
          <w:rFonts w:eastAsia="Bookman Old Style" w:cs="Bookman Old Style"/>
          <w:i/>
          <w:iCs/>
          <w:sz w:val="20"/>
          <w:szCs w:val="20"/>
        </w:rPr>
      </w:pPr>
      <w:r w:rsidRPr="009E49F3">
        <w:rPr>
          <w:rFonts w:eastAsia="Bookman Old Style" w:cs="Bookman Old Style"/>
          <w:b/>
          <w:bCs/>
          <w:i/>
          <w:iCs/>
          <w:sz w:val="20"/>
          <w:szCs w:val="20"/>
        </w:rPr>
        <w:t>2.4.1.</w:t>
      </w:r>
      <w:r w:rsidRPr="00440A90">
        <w:rPr>
          <w:rFonts w:eastAsia="Bookman Old Style" w:cs="Bookman Old Style"/>
          <w:i/>
          <w:iCs/>
          <w:sz w:val="20"/>
          <w:szCs w:val="20"/>
        </w:rPr>
        <w:t xml:space="preserve"> Que, con independencia de su clasificación en inversiones Tipo III o Tipo IV, se apruebe el</w:t>
      </w:r>
      <w:r w:rsidR="0073396A">
        <w:rPr>
          <w:rFonts w:eastAsia="Bookman Old Style" w:cs="Bookman Old Style"/>
          <w:i/>
          <w:iCs/>
          <w:sz w:val="20"/>
          <w:szCs w:val="20"/>
        </w:rPr>
        <w:t xml:space="preserve"> </w:t>
      </w:r>
      <w:r w:rsidRPr="00440A90">
        <w:rPr>
          <w:rFonts w:eastAsia="Bookman Old Style" w:cs="Bookman Old Style"/>
          <w:i/>
          <w:iCs/>
          <w:sz w:val="20"/>
          <w:szCs w:val="20"/>
        </w:rPr>
        <w:t>reconocimiento de los proyectos de Protección y Telecontrol dentro del Plan de inversiones ajustado,</w:t>
      </w:r>
      <w:r w:rsidR="009E49F3">
        <w:rPr>
          <w:rFonts w:eastAsia="Bookman Old Style" w:cs="Bookman Old Style"/>
          <w:i/>
          <w:iCs/>
          <w:sz w:val="20"/>
          <w:szCs w:val="20"/>
        </w:rPr>
        <w:t xml:space="preserve"> </w:t>
      </w:r>
      <w:r w:rsidRPr="00440A90">
        <w:rPr>
          <w:rFonts w:eastAsia="Bookman Old Style" w:cs="Bookman Old Style"/>
          <w:i/>
          <w:iCs/>
          <w:sz w:val="20"/>
          <w:szCs w:val="20"/>
        </w:rPr>
        <w:t>teniendo en cuenta que: (i) son proyectos de naturaleza multianual; (</w:t>
      </w:r>
      <w:proofErr w:type="spellStart"/>
      <w:r w:rsidRPr="00440A90">
        <w:rPr>
          <w:rFonts w:eastAsia="Bookman Old Style" w:cs="Bookman Old Style"/>
          <w:i/>
          <w:iCs/>
          <w:sz w:val="20"/>
          <w:szCs w:val="20"/>
        </w:rPr>
        <w:t>ii</w:t>
      </w:r>
      <w:proofErr w:type="spellEnd"/>
      <w:r w:rsidRPr="00440A90">
        <w:rPr>
          <w:rFonts w:eastAsia="Bookman Old Style" w:cs="Bookman Old Style"/>
          <w:i/>
          <w:iCs/>
          <w:sz w:val="20"/>
          <w:szCs w:val="20"/>
        </w:rPr>
        <w:t>) son proyectos requeridos para</w:t>
      </w:r>
      <w:r w:rsidR="009E49F3">
        <w:rPr>
          <w:rFonts w:eastAsia="Bookman Old Style" w:cs="Bookman Old Style"/>
          <w:i/>
          <w:iCs/>
          <w:sz w:val="20"/>
          <w:szCs w:val="20"/>
        </w:rPr>
        <w:t xml:space="preserve"> </w:t>
      </w:r>
      <w:r w:rsidRPr="00440A90">
        <w:rPr>
          <w:rFonts w:eastAsia="Bookman Old Style" w:cs="Bookman Old Style"/>
          <w:i/>
          <w:iCs/>
          <w:sz w:val="20"/>
          <w:szCs w:val="20"/>
        </w:rPr>
        <w:t>el cumplimiento d metas de calidad; y (</w:t>
      </w:r>
      <w:proofErr w:type="spellStart"/>
      <w:r w:rsidRPr="00440A90">
        <w:rPr>
          <w:rFonts w:eastAsia="Bookman Old Style" w:cs="Bookman Old Style"/>
          <w:i/>
          <w:iCs/>
          <w:sz w:val="20"/>
          <w:szCs w:val="20"/>
        </w:rPr>
        <w:t>iii</w:t>
      </w:r>
      <w:proofErr w:type="spellEnd"/>
      <w:r w:rsidRPr="00440A90">
        <w:rPr>
          <w:rFonts w:eastAsia="Bookman Old Style" w:cs="Bookman Old Style"/>
          <w:i/>
          <w:iCs/>
          <w:sz w:val="20"/>
          <w:szCs w:val="20"/>
        </w:rPr>
        <w:t>) CEO realizó la ejecución del 100% de los proyectos solicitados</w:t>
      </w:r>
      <w:r w:rsidR="009E49F3">
        <w:rPr>
          <w:rFonts w:eastAsia="Bookman Old Style" w:cs="Bookman Old Style"/>
          <w:i/>
          <w:iCs/>
          <w:sz w:val="20"/>
          <w:szCs w:val="20"/>
        </w:rPr>
        <w:t xml:space="preserve"> </w:t>
      </w:r>
      <w:r w:rsidRPr="00440A90">
        <w:rPr>
          <w:rFonts w:eastAsia="Bookman Old Style" w:cs="Bookman Old Style"/>
          <w:i/>
          <w:iCs/>
          <w:sz w:val="20"/>
          <w:szCs w:val="20"/>
        </w:rPr>
        <w:t>para aprobación con este objeto en el  2023, dada su importancia para el cumplimiento de las metas</w:t>
      </w:r>
      <w:r w:rsidR="009E49F3">
        <w:rPr>
          <w:rFonts w:eastAsia="Bookman Old Style" w:cs="Bookman Old Style"/>
          <w:i/>
          <w:iCs/>
          <w:sz w:val="20"/>
          <w:szCs w:val="20"/>
        </w:rPr>
        <w:t xml:space="preserve"> </w:t>
      </w:r>
      <w:r w:rsidRPr="00440A90">
        <w:rPr>
          <w:rFonts w:eastAsia="Bookman Old Style" w:cs="Bookman Old Style"/>
          <w:i/>
          <w:iCs/>
          <w:sz w:val="20"/>
          <w:szCs w:val="20"/>
        </w:rPr>
        <w:t>de calidad.</w:t>
      </w:r>
    </w:p>
    <w:p w14:paraId="4E300E69" w14:textId="77777777" w:rsidR="001C2616" w:rsidRPr="00440A90" w:rsidRDefault="001C2616" w:rsidP="00440A90">
      <w:pPr>
        <w:spacing w:before="60" w:after="60"/>
        <w:ind w:left="284"/>
        <w:rPr>
          <w:rFonts w:eastAsia="Bookman Old Style" w:cs="Bookman Old Style"/>
          <w:i/>
          <w:iCs/>
          <w:sz w:val="20"/>
          <w:szCs w:val="20"/>
        </w:rPr>
      </w:pPr>
    </w:p>
    <w:p w14:paraId="1D6AB102" w14:textId="2AFFBC5F" w:rsidR="001C2616" w:rsidRDefault="001C2616" w:rsidP="001C2616">
      <w:pPr>
        <w:spacing w:before="60" w:after="60"/>
        <w:ind w:left="284"/>
        <w:rPr>
          <w:rFonts w:eastAsia="Bookman Old Style" w:cs="Bookman Old Style"/>
          <w:i/>
          <w:iCs/>
          <w:sz w:val="20"/>
          <w:szCs w:val="20"/>
        </w:rPr>
      </w:pPr>
      <w:r w:rsidRPr="009E49F3">
        <w:rPr>
          <w:rFonts w:eastAsia="Bookman Old Style" w:cs="Bookman Old Style"/>
          <w:b/>
          <w:bCs/>
          <w:i/>
          <w:iCs/>
          <w:sz w:val="20"/>
          <w:szCs w:val="20"/>
        </w:rPr>
        <w:t>2.5.</w:t>
      </w:r>
      <w:r w:rsidRPr="00440A90">
        <w:rPr>
          <w:rFonts w:eastAsia="Bookman Old Style" w:cs="Bookman Old Style"/>
          <w:i/>
          <w:iCs/>
          <w:sz w:val="20"/>
          <w:szCs w:val="20"/>
        </w:rPr>
        <w:t xml:space="preserve"> Que para la aprobación de los tipos de módulos comunes solicitados, las validaciones de la CREG</w:t>
      </w:r>
      <w:r w:rsidR="009E49F3">
        <w:rPr>
          <w:rFonts w:eastAsia="Bookman Old Style" w:cs="Bookman Old Style"/>
          <w:i/>
          <w:iCs/>
          <w:sz w:val="20"/>
          <w:szCs w:val="20"/>
        </w:rPr>
        <w:t xml:space="preserve"> </w:t>
      </w:r>
      <w:r w:rsidRPr="00440A90">
        <w:rPr>
          <w:rFonts w:eastAsia="Bookman Old Style" w:cs="Bookman Old Style"/>
          <w:i/>
          <w:iCs/>
          <w:sz w:val="20"/>
          <w:szCs w:val="20"/>
        </w:rPr>
        <w:t>se orienten a verificar que los valores por bahía de módulos comunes nuevos que finalmente son</w:t>
      </w:r>
      <w:r w:rsidR="009E49F3">
        <w:rPr>
          <w:rFonts w:eastAsia="Bookman Old Style" w:cs="Bookman Old Style"/>
          <w:i/>
          <w:iCs/>
          <w:sz w:val="20"/>
          <w:szCs w:val="20"/>
        </w:rPr>
        <w:t xml:space="preserve"> </w:t>
      </w:r>
      <w:r w:rsidRPr="00440A90">
        <w:rPr>
          <w:rFonts w:eastAsia="Bookman Old Style" w:cs="Bookman Old Style"/>
          <w:i/>
          <w:iCs/>
          <w:sz w:val="20"/>
          <w:szCs w:val="20"/>
        </w:rPr>
        <w:t>solicitados para reconocimiento de INVA corresponden al número exacto de bahías nuevas que se</w:t>
      </w:r>
      <w:r w:rsidR="009E49F3">
        <w:rPr>
          <w:rFonts w:eastAsia="Bookman Old Style" w:cs="Bookman Old Style"/>
          <w:i/>
          <w:iCs/>
          <w:sz w:val="20"/>
          <w:szCs w:val="20"/>
        </w:rPr>
        <w:t xml:space="preserve"> </w:t>
      </w:r>
      <w:r w:rsidRPr="00440A90">
        <w:rPr>
          <w:rFonts w:eastAsia="Bookman Old Style" w:cs="Bookman Old Style"/>
          <w:i/>
          <w:iCs/>
          <w:sz w:val="20"/>
          <w:szCs w:val="20"/>
        </w:rPr>
        <w:t>construyen por nivel de tensión; asimismo, que para la selección del tipo de módulo común a instalar</w:t>
      </w:r>
      <w:r w:rsidR="009E49F3">
        <w:rPr>
          <w:rFonts w:eastAsia="Bookman Old Style" w:cs="Bookman Old Style"/>
          <w:i/>
          <w:iCs/>
          <w:sz w:val="20"/>
          <w:szCs w:val="20"/>
        </w:rPr>
        <w:t xml:space="preserve"> </w:t>
      </w:r>
      <w:r w:rsidRPr="00440A90">
        <w:rPr>
          <w:rFonts w:eastAsia="Bookman Old Style" w:cs="Bookman Old Style"/>
          <w:i/>
          <w:iCs/>
          <w:sz w:val="20"/>
          <w:szCs w:val="20"/>
        </w:rPr>
        <w:t>por nivel de tensión, sí es adecuado considerar las bahías tanto existentes por nivel de tensión como</w:t>
      </w:r>
      <w:r w:rsidR="009E49F3">
        <w:rPr>
          <w:rFonts w:eastAsia="Bookman Old Style" w:cs="Bookman Old Style"/>
          <w:i/>
          <w:iCs/>
          <w:sz w:val="20"/>
          <w:szCs w:val="20"/>
        </w:rPr>
        <w:t xml:space="preserve"> </w:t>
      </w:r>
      <w:r w:rsidRPr="00440A90">
        <w:rPr>
          <w:rFonts w:eastAsia="Bookman Old Style" w:cs="Bookman Old Style"/>
          <w:i/>
          <w:iCs/>
          <w:sz w:val="20"/>
          <w:szCs w:val="20"/>
        </w:rPr>
        <w:t>las nuevas a instalar.</w:t>
      </w:r>
    </w:p>
    <w:p w14:paraId="4928BDC7" w14:textId="77777777" w:rsidR="009E49F3" w:rsidRPr="00440A90" w:rsidRDefault="009E49F3" w:rsidP="001C2616">
      <w:pPr>
        <w:spacing w:before="60" w:after="60"/>
        <w:ind w:left="284"/>
        <w:rPr>
          <w:rFonts w:eastAsia="Bookman Old Style" w:cs="Bookman Old Style"/>
          <w:i/>
          <w:iCs/>
          <w:sz w:val="20"/>
          <w:szCs w:val="20"/>
        </w:rPr>
      </w:pPr>
    </w:p>
    <w:p w14:paraId="002786F3" w14:textId="7D8E258F" w:rsidR="00440A90" w:rsidRPr="00440A90" w:rsidRDefault="00440A90" w:rsidP="00440A90">
      <w:pPr>
        <w:spacing w:before="60" w:after="60"/>
        <w:ind w:left="284"/>
        <w:rPr>
          <w:rFonts w:eastAsia="Bookman Old Style" w:cs="Bookman Old Style"/>
          <w:i/>
          <w:iCs/>
          <w:sz w:val="20"/>
          <w:szCs w:val="20"/>
        </w:rPr>
      </w:pPr>
      <w:r w:rsidRPr="009E49F3">
        <w:rPr>
          <w:rFonts w:eastAsia="Bookman Old Style" w:cs="Bookman Old Style"/>
          <w:b/>
          <w:bCs/>
          <w:i/>
          <w:iCs/>
          <w:sz w:val="20"/>
          <w:szCs w:val="20"/>
        </w:rPr>
        <w:t>2.5.1.</w:t>
      </w:r>
      <w:r w:rsidRPr="00440A90">
        <w:rPr>
          <w:rFonts w:eastAsia="Bookman Old Style" w:cs="Bookman Old Style"/>
          <w:i/>
          <w:iCs/>
          <w:sz w:val="20"/>
          <w:szCs w:val="20"/>
        </w:rPr>
        <w:t xml:space="preserve"> Que se reconozca el total de inversiones solicitadas por bahía y que para aquellas </w:t>
      </w:r>
      <w:proofErr w:type="spellStart"/>
      <w:r w:rsidRPr="00440A90">
        <w:rPr>
          <w:rFonts w:eastAsia="Bookman Old Style" w:cs="Bookman Old Style"/>
          <w:i/>
          <w:iCs/>
          <w:sz w:val="20"/>
          <w:szCs w:val="20"/>
        </w:rPr>
        <w:t>UC´s</w:t>
      </w:r>
      <w:proofErr w:type="spellEnd"/>
      <w:r w:rsidRPr="00440A90">
        <w:rPr>
          <w:rFonts w:eastAsia="Bookman Old Style" w:cs="Bookman Old Style"/>
          <w:i/>
          <w:iCs/>
          <w:sz w:val="20"/>
          <w:szCs w:val="20"/>
        </w:rPr>
        <w:t xml:space="preserve"> cuyo</w:t>
      </w:r>
      <w:r w:rsidR="009E49F3">
        <w:rPr>
          <w:rFonts w:eastAsia="Bookman Old Style" w:cs="Bookman Old Style"/>
          <w:i/>
          <w:iCs/>
          <w:sz w:val="20"/>
          <w:szCs w:val="20"/>
        </w:rPr>
        <w:t xml:space="preserve"> </w:t>
      </w:r>
      <w:r w:rsidRPr="00440A90">
        <w:rPr>
          <w:rFonts w:eastAsia="Bookman Old Style" w:cs="Bookman Old Style"/>
          <w:i/>
          <w:iCs/>
          <w:sz w:val="20"/>
          <w:szCs w:val="20"/>
        </w:rPr>
        <w:t>reconocimiento está dado por bahía, en el procesamiento de la información no sea considerado un</w:t>
      </w:r>
      <w:r w:rsidR="009E49F3">
        <w:rPr>
          <w:rFonts w:eastAsia="Bookman Old Style" w:cs="Bookman Old Style"/>
          <w:i/>
          <w:iCs/>
          <w:sz w:val="20"/>
          <w:szCs w:val="20"/>
        </w:rPr>
        <w:t xml:space="preserve"> </w:t>
      </w:r>
      <w:r w:rsidRPr="00440A90">
        <w:rPr>
          <w:rFonts w:eastAsia="Bookman Old Style" w:cs="Bookman Old Style"/>
          <w:i/>
          <w:iCs/>
          <w:sz w:val="20"/>
          <w:szCs w:val="20"/>
        </w:rPr>
        <w:t>error utilizar en varias oportunidades (por bahía intervenida) el mismo código IUA de la UC a la que</w:t>
      </w:r>
      <w:r w:rsidR="009E49F3">
        <w:rPr>
          <w:rFonts w:eastAsia="Bookman Old Style" w:cs="Bookman Old Style"/>
          <w:i/>
          <w:iCs/>
          <w:sz w:val="20"/>
          <w:szCs w:val="20"/>
        </w:rPr>
        <w:t xml:space="preserve"> </w:t>
      </w:r>
      <w:r w:rsidRPr="00440A90">
        <w:rPr>
          <w:rFonts w:eastAsia="Bookman Old Style" w:cs="Bookman Old Style"/>
          <w:i/>
          <w:iCs/>
          <w:sz w:val="20"/>
          <w:szCs w:val="20"/>
        </w:rPr>
        <w:t>pertenecen.</w:t>
      </w:r>
    </w:p>
    <w:p w14:paraId="0770D68C" w14:textId="77777777" w:rsidR="00440A90" w:rsidRPr="00440A90" w:rsidRDefault="00440A90" w:rsidP="00440A90">
      <w:pPr>
        <w:spacing w:before="60" w:after="60"/>
        <w:ind w:left="284"/>
        <w:rPr>
          <w:rFonts w:eastAsia="Bookman Old Style" w:cs="Bookman Old Style"/>
          <w:i/>
          <w:iCs/>
          <w:sz w:val="20"/>
          <w:szCs w:val="20"/>
        </w:rPr>
      </w:pPr>
    </w:p>
    <w:p w14:paraId="73B7A6C3" w14:textId="35D385FC" w:rsidR="00440A90" w:rsidRPr="00440A90" w:rsidRDefault="00440A90" w:rsidP="00440A90">
      <w:pPr>
        <w:spacing w:before="60" w:after="60"/>
        <w:ind w:left="284"/>
        <w:rPr>
          <w:rFonts w:eastAsia="Bookman Old Style" w:cs="Bookman Old Style"/>
          <w:i/>
          <w:iCs/>
          <w:sz w:val="20"/>
          <w:szCs w:val="20"/>
        </w:rPr>
      </w:pPr>
      <w:r w:rsidRPr="009E49F3">
        <w:rPr>
          <w:rFonts w:eastAsia="Bookman Old Style" w:cs="Bookman Old Style"/>
          <w:b/>
          <w:bCs/>
          <w:i/>
          <w:iCs/>
          <w:sz w:val="20"/>
          <w:szCs w:val="20"/>
        </w:rPr>
        <w:t>2.5.2.</w:t>
      </w:r>
      <w:r w:rsidRPr="00440A90">
        <w:rPr>
          <w:rFonts w:eastAsia="Bookman Old Style" w:cs="Bookman Old Style"/>
          <w:i/>
          <w:iCs/>
          <w:sz w:val="20"/>
          <w:szCs w:val="20"/>
        </w:rPr>
        <w:t xml:space="preserve"> Que se acepten las correcciones adicionales sobre las UC de módulos comunes referenciados en</w:t>
      </w:r>
      <w:r w:rsidR="009E49F3">
        <w:rPr>
          <w:rFonts w:eastAsia="Bookman Old Style" w:cs="Bookman Old Style"/>
          <w:i/>
          <w:iCs/>
          <w:sz w:val="20"/>
          <w:szCs w:val="20"/>
        </w:rPr>
        <w:t xml:space="preserve"> </w:t>
      </w:r>
      <w:r w:rsidRPr="00440A90">
        <w:rPr>
          <w:rFonts w:eastAsia="Bookman Old Style" w:cs="Bookman Old Style"/>
          <w:i/>
          <w:iCs/>
          <w:sz w:val="20"/>
          <w:szCs w:val="20"/>
        </w:rPr>
        <w:t>cada uno de los proyectos, de acuerdo con el fundamento expuesto en el presente recurso y según los</w:t>
      </w:r>
      <w:r w:rsidR="009E49F3">
        <w:rPr>
          <w:rFonts w:eastAsia="Bookman Old Style" w:cs="Bookman Old Style"/>
          <w:i/>
          <w:iCs/>
          <w:sz w:val="20"/>
          <w:szCs w:val="20"/>
        </w:rPr>
        <w:t xml:space="preserve"> </w:t>
      </w:r>
      <w:r w:rsidRPr="00440A90">
        <w:rPr>
          <w:rFonts w:eastAsia="Bookman Old Style" w:cs="Bookman Old Style"/>
          <w:i/>
          <w:iCs/>
          <w:sz w:val="20"/>
          <w:szCs w:val="20"/>
        </w:rPr>
        <w:t xml:space="preserve">documentos soporte que se adjunta al mismo. </w:t>
      </w:r>
    </w:p>
    <w:p w14:paraId="67856D31" w14:textId="77777777" w:rsidR="00440A90" w:rsidRPr="00440A90" w:rsidRDefault="00440A90" w:rsidP="00440A90">
      <w:pPr>
        <w:spacing w:before="60" w:after="60"/>
        <w:ind w:left="284"/>
        <w:rPr>
          <w:rFonts w:eastAsia="Bookman Old Style" w:cs="Bookman Old Style"/>
          <w:i/>
          <w:iCs/>
          <w:sz w:val="20"/>
          <w:szCs w:val="20"/>
        </w:rPr>
      </w:pPr>
    </w:p>
    <w:p w14:paraId="6A0F34A4" w14:textId="51BB0CD6" w:rsidR="00440A90" w:rsidRPr="00440A90" w:rsidRDefault="00440A90" w:rsidP="00440A90">
      <w:pPr>
        <w:spacing w:before="60" w:after="60"/>
        <w:ind w:left="284"/>
        <w:rPr>
          <w:rFonts w:eastAsia="Bookman Old Style" w:cs="Bookman Old Style"/>
          <w:i/>
          <w:iCs/>
          <w:sz w:val="20"/>
          <w:szCs w:val="20"/>
        </w:rPr>
      </w:pPr>
      <w:r w:rsidRPr="009E49F3">
        <w:rPr>
          <w:rFonts w:eastAsia="Bookman Old Style" w:cs="Bookman Old Style"/>
          <w:b/>
          <w:bCs/>
          <w:i/>
          <w:iCs/>
          <w:sz w:val="20"/>
          <w:szCs w:val="20"/>
        </w:rPr>
        <w:t>2.6.</w:t>
      </w:r>
      <w:r w:rsidRPr="00440A90">
        <w:rPr>
          <w:rFonts w:eastAsia="Bookman Old Style" w:cs="Bookman Old Style"/>
          <w:i/>
          <w:iCs/>
          <w:sz w:val="20"/>
          <w:szCs w:val="20"/>
        </w:rPr>
        <w:t xml:space="preserve"> Que se tengan en cuenta todos los ajustes realizados por CEO asociados a las UC de Control de</w:t>
      </w:r>
      <w:r w:rsidR="009E49F3">
        <w:rPr>
          <w:rFonts w:eastAsia="Bookman Old Style" w:cs="Bookman Old Style"/>
          <w:i/>
          <w:iCs/>
          <w:sz w:val="20"/>
          <w:szCs w:val="20"/>
        </w:rPr>
        <w:t xml:space="preserve"> </w:t>
      </w:r>
      <w:r w:rsidRPr="00440A90">
        <w:rPr>
          <w:rFonts w:eastAsia="Bookman Old Style" w:cs="Bookman Old Style"/>
          <w:i/>
          <w:iCs/>
          <w:sz w:val="20"/>
          <w:szCs w:val="20"/>
        </w:rPr>
        <w:t>Subestación NOPX que se proponen para ser instaladas en subestaciones, conforme se precisó en la</w:t>
      </w:r>
      <w:r w:rsidR="009E49F3">
        <w:rPr>
          <w:rFonts w:eastAsia="Bookman Old Style" w:cs="Bookman Old Style"/>
          <w:i/>
          <w:iCs/>
          <w:sz w:val="20"/>
          <w:szCs w:val="20"/>
        </w:rPr>
        <w:t xml:space="preserve"> </w:t>
      </w:r>
      <w:r w:rsidRPr="00440A90">
        <w:rPr>
          <w:rFonts w:eastAsia="Bookman Old Style" w:cs="Bookman Old Style"/>
          <w:i/>
          <w:iCs/>
          <w:sz w:val="20"/>
          <w:szCs w:val="20"/>
        </w:rPr>
        <w:t xml:space="preserve">respuesta al Auto de pruebas. </w:t>
      </w:r>
    </w:p>
    <w:p w14:paraId="64635DC7" w14:textId="77777777" w:rsidR="00440A90" w:rsidRPr="00440A90" w:rsidRDefault="00440A90" w:rsidP="00440A90">
      <w:pPr>
        <w:spacing w:before="60" w:after="60"/>
        <w:ind w:left="284"/>
        <w:rPr>
          <w:rFonts w:eastAsia="Bookman Old Style" w:cs="Bookman Old Style"/>
          <w:i/>
          <w:iCs/>
          <w:sz w:val="20"/>
          <w:szCs w:val="20"/>
        </w:rPr>
      </w:pPr>
    </w:p>
    <w:p w14:paraId="3BB6A3F0" w14:textId="3DBB1220" w:rsidR="00440A90" w:rsidRPr="00440A90" w:rsidRDefault="00440A90" w:rsidP="00440A90">
      <w:pPr>
        <w:spacing w:before="60" w:after="60"/>
        <w:ind w:left="284"/>
        <w:rPr>
          <w:rFonts w:eastAsia="Bookman Old Style" w:cs="Bookman Old Style"/>
          <w:i/>
          <w:iCs/>
          <w:sz w:val="20"/>
          <w:szCs w:val="20"/>
        </w:rPr>
      </w:pPr>
      <w:r w:rsidRPr="009E49F3">
        <w:rPr>
          <w:rFonts w:eastAsia="Bookman Old Style" w:cs="Bookman Old Style"/>
          <w:b/>
          <w:bCs/>
          <w:i/>
          <w:iCs/>
          <w:sz w:val="20"/>
          <w:szCs w:val="20"/>
        </w:rPr>
        <w:t>2.6.1.</w:t>
      </w:r>
      <w:r w:rsidRPr="00440A90">
        <w:rPr>
          <w:rFonts w:eastAsia="Bookman Old Style" w:cs="Bookman Old Style"/>
          <w:i/>
          <w:iCs/>
          <w:sz w:val="20"/>
          <w:szCs w:val="20"/>
        </w:rPr>
        <w:t xml:space="preserve"> Que se tenga en cuenta que CEO no está solicitando varias </w:t>
      </w:r>
      <w:proofErr w:type="spellStart"/>
      <w:r w:rsidRPr="00440A90">
        <w:rPr>
          <w:rFonts w:eastAsia="Bookman Old Style" w:cs="Bookman Old Style"/>
          <w:i/>
          <w:iCs/>
          <w:sz w:val="20"/>
          <w:szCs w:val="20"/>
        </w:rPr>
        <w:t>UC´s</w:t>
      </w:r>
      <w:proofErr w:type="spellEnd"/>
      <w:r w:rsidRPr="00440A90">
        <w:rPr>
          <w:rFonts w:eastAsia="Bookman Old Style" w:cs="Bookman Old Style"/>
          <w:i/>
          <w:iCs/>
          <w:sz w:val="20"/>
          <w:szCs w:val="20"/>
        </w:rPr>
        <w:t xml:space="preserve"> de control de subestaciones para</w:t>
      </w:r>
      <w:r w:rsidR="009E49F3">
        <w:rPr>
          <w:rFonts w:eastAsia="Bookman Old Style" w:cs="Bookman Old Style"/>
          <w:i/>
          <w:iCs/>
          <w:sz w:val="20"/>
          <w:szCs w:val="20"/>
        </w:rPr>
        <w:t xml:space="preserve"> </w:t>
      </w:r>
      <w:r w:rsidRPr="00440A90">
        <w:rPr>
          <w:rFonts w:eastAsia="Bookman Old Style" w:cs="Bookman Old Style"/>
          <w:i/>
          <w:iCs/>
          <w:sz w:val="20"/>
          <w:szCs w:val="20"/>
        </w:rPr>
        <w:t>una misma subestación, año y nivel de tensión, sino que se está solicitando es el reconocimiento de</w:t>
      </w:r>
      <w:r w:rsidR="009E49F3">
        <w:rPr>
          <w:rFonts w:eastAsia="Bookman Old Style" w:cs="Bookman Old Style"/>
          <w:i/>
          <w:iCs/>
          <w:sz w:val="20"/>
          <w:szCs w:val="20"/>
        </w:rPr>
        <w:t xml:space="preserve"> </w:t>
      </w:r>
      <w:r w:rsidRPr="00440A90">
        <w:rPr>
          <w:rFonts w:eastAsia="Bookman Old Style" w:cs="Bookman Old Style"/>
          <w:i/>
          <w:iCs/>
          <w:sz w:val="20"/>
          <w:szCs w:val="20"/>
        </w:rPr>
        <w:t>inversiones por bahía, lo cual es verificable con los datos que arroja la inversión solicitada para estos</w:t>
      </w:r>
      <w:r w:rsidR="009E49F3">
        <w:rPr>
          <w:rFonts w:eastAsia="Bookman Old Style" w:cs="Bookman Old Style"/>
          <w:i/>
          <w:iCs/>
          <w:sz w:val="20"/>
          <w:szCs w:val="20"/>
        </w:rPr>
        <w:t xml:space="preserve"> </w:t>
      </w:r>
      <w:r w:rsidRPr="00440A90">
        <w:rPr>
          <w:rFonts w:eastAsia="Bookman Old Style" w:cs="Bookman Old Style"/>
          <w:i/>
          <w:iCs/>
          <w:sz w:val="20"/>
          <w:szCs w:val="20"/>
        </w:rPr>
        <w:t xml:space="preserve">proyectos.    </w:t>
      </w:r>
    </w:p>
    <w:p w14:paraId="68BC08A0" w14:textId="77777777" w:rsidR="00440A90" w:rsidRPr="00440A90" w:rsidRDefault="00440A90" w:rsidP="00440A90">
      <w:pPr>
        <w:spacing w:before="60" w:after="60"/>
        <w:ind w:left="284"/>
        <w:rPr>
          <w:rFonts w:eastAsia="Bookman Old Style" w:cs="Bookman Old Style"/>
          <w:i/>
          <w:iCs/>
          <w:sz w:val="20"/>
          <w:szCs w:val="20"/>
        </w:rPr>
      </w:pPr>
    </w:p>
    <w:p w14:paraId="54465D5C" w14:textId="1B9AE53B" w:rsidR="00440A90" w:rsidRPr="00440A90" w:rsidRDefault="00440A90" w:rsidP="00440A90">
      <w:pPr>
        <w:spacing w:before="60" w:after="60"/>
        <w:ind w:left="284"/>
        <w:rPr>
          <w:rFonts w:eastAsia="Bookman Old Style" w:cs="Bookman Old Style"/>
          <w:i/>
          <w:iCs/>
          <w:sz w:val="20"/>
          <w:szCs w:val="20"/>
        </w:rPr>
      </w:pPr>
      <w:r w:rsidRPr="009E49F3">
        <w:rPr>
          <w:rFonts w:eastAsia="Bookman Old Style" w:cs="Bookman Old Style"/>
          <w:b/>
          <w:bCs/>
          <w:i/>
          <w:iCs/>
          <w:sz w:val="20"/>
          <w:szCs w:val="20"/>
        </w:rPr>
        <w:t>2.6.2.</w:t>
      </w:r>
      <w:r w:rsidRPr="00440A90">
        <w:rPr>
          <w:rFonts w:eastAsia="Bookman Old Style" w:cs="Bookman Old Style"/>
          <w:i/>
          <w:iCs/>
          <w:sz w:val="20"/>
          <w:szCs w:val="20"/>
        </w:rPr>
        <w:t xml:space="preserve"> Que, para efectos del reconocimiento de inversiones en controles de subestación, no se asuma</w:t>
      </w:r>
      <w:r w:rsidR="009E49F3">
        <w:rPr>
          <w:rFonts w:eastAsia="Bookman Old Style" w:cs="Bookman Old Style"/>
          <w:i/>
          <w:iCs/>
          <w:sz w:val="20"/>
          <w:szCs w:val="20"/>
        </w:rPr>
        <w:t xml:space="preserve"> </w:t>
      </w:r>
      <w:r w:rsidRPr="00440A90">
        <w:rPr>
          <w:rFonts w:eastAsia="Bookman Old Style" w:cs="Bookman Old Style"/>
          <w:i/>
          <w:iCs/>
          <w:sz w:val="20"/>
          <w:szCs w:val="20"/>
        </w:rPr>
        <w:t>como un error en el reporte de información, cuando se asocia a un mismo código IUA de una UC varias</w:t>
      </w:r>
      <w:r w:rsidR="009E49F3">
        <w:rPr>
          <w:rFonts w:eastAsia="Bookman Old Style" w:cs="Bookman Old Style"/>
          <w:i/>
          <w:iCs/>
          <w:sz w:val="20"/>
          <w:szCs w:val="20"/>
        </w:rPr>
        <w:t xml:space="preserve"> </w:t>
      </w:r>
      <w:r w:rsidRPr="00440A90">
        <w:rPr>
          <w:rFonts w:eastAsia="Bookman Old Style" w:cs="Bookman Old Style"/>
          <w:i/>
          <w:iCs/>
          <w:sz w:val="20"/>
          <w:szCs w:val="20"/>
        </w:rPr>
        <w:t>inversiones.</w:t>
      </w:r>
    </w:p>
    <w:p w14:paraId="2A78685E" w14:textId="77777777" w:rsidR="00440A90" w:rsidRPr="00440A90" w:rsidRDefault="00440A90" w:rsidP="00440A90">
      <w:pPr>
        <w:spacing w:before="60" w:after="60"/>
        <w:ind w:left="284"/>
        <w:rPr>
          <w:rFonts w:eastAsia="Bookman Old Style" w:cs="Bookman Old Style"/>
          <w:i/>
          <w:iCs/>
          <w:sz w:val="20"/>
          <w:szCs w:val="20"/>
        </w:rPr>
      </w:pPr>
    </w:p>
    <w:p w14:paraId="72D4665D" w14:textId="76C9F410" w:rsidR="00440A90" w:rsidRPr="00440A90" w:rsidRDefault="00440A90" w:rsidP="00440A90">
      <w:pPr>
        <w:spacing w:before="60" w:after="60"/>
        <w:ind w:left="284"/>
        <w:rPr>
          <w:rFonts w:eastAsia="Bookman Old Style" w:cs="Bookman Old Style"/>
          <w:i/>
          <w:iCs/>
          <w:sz w:val="20"/>
          <w:szCs w:val="20"/>
        </w:rPr>
      </w:pPr>
      <w:r w:rsidRPr="009E49F3">
        <w:rPr>
          <w:rFonts w:eastAsia="Bookman Old Style" w:cs="Bookman Old Style"/>
          <w:b/>
          <w:bCs/>
          <w:i/>
          <w:iCs/>
          <w:sz w:val="20"/>
          <w:szCs w:val="20"/>
        </w:rPr>
        <w:t>2.6.3.</w:t>
      </w:r>
      <w:r w:rsidRPr="00440A90">
        <w:rPr>
          <w:rFonts w:eastAsia="Bookman Old Style" w:cs="Bookman Old Style"/>
          <w:i/>
          <w:iCs/>
          <w:sz w:val="20"/>
          <w:szCs w:val="20"/>
        </w:rPr>
        <w:t xml:space="preserve"> Que para aquellas </w:t>
      </w:r>
      <w:proofErr w:type="spellStart"/>
      <w:r w:rsidRPr="00440A90">
        <w:rPr>
          <w:rFonts w:eastAsia="Bookman Old Style" w:cs="Bookman Old Style"/>
          <w:i/>
          <w:iCs/>
          <w:sz w:val="20"/>
          <w:szCs w:val="20"/>
        </w:rPr>
        <w:t>UC´s</w:t>
      </w:r>
      <w:proofErr w:type="spellEnd"/>
      <w:r w:rsidRPr="00440A90">
        <w:rPr>
          <w:rFonts w:eastAsia="Bookman Old Style" w:cs="Bookman Old Style"/>
          <w:i/>
          <w:iCs/>
          <w:sz w:val="20"/>
          <w:szCs w:val="20"/>
        </w:rPr>
        <w:t xml:space="preserve"> cuyo reconocimiento está dado por bahía, en el procesamiento de la</w:t>
      </w:r>
      <w:r w:rsidR="009E49F3">
        <w:rPr>
          <w:rFonts w:eastAsia="Bookman Old Style" w:cs="Bookman Old Style"/>
          <w:i/>
          <w:iCs/>
          <w:sz w:val="20"/>
          <w:szCs w:val="20"/>
        </w:rPr>
        <w:t xml:space="preserve"> </w:t>
      </w:r>
      <w:r w:rsidRPr="00440A90">
        <w:rPr>
          <w:rFonts w:eastAsia="Bookman Old Style" w:cs="Bookman Old Style"/>
          <w:i/>
          <w:iCs/>
          <w:sz w:val="20"/>
          <w:szCs w:val="20"/>
        </w:rPr>
        <w:t>información a futuro, no sea considerado un error utilizar en varias oportunidades (por bahía</w:t>
      </w:r>
      <w:r w:rsidR="009E49F3">
        <w:rPr>
          <w:rFonts w:eastAsia="Bookman Old Style" w:cs="Bookman Old Style"/>
          <w:i/>
          <w:iCs/>
          <w:sz w:val="20"/>
          <w:szCs w:val="20"/>
        </w:rPr>
        <w:t xml:space="preserve"> </w:t>
      </w:r>
      <w:r w:rsidRPr="00440A90">
        <w:rPr>
          <w:rFonts w:eastAsia="Bookman Old Style" w:cs="Bookman Old Style"/>
          <w:i/>
          <w:iCs/>
          <w:sz w:val="20"/>
          <w:szCs w:val="20"/>
        </w:rPr>
        <w:t>intervenida) el mismo código IUA de la UC a la que pertenecen.</w:t>
      </w:r>
    </w:p>
    <w:p w14:paraId="5967E735" w14:textId="77777777" w:rsidR="00440A90" w:rsidRPr="00440A90" w:rsidRDefault="00440A90" w:rsidP="00440A90">
      <w:pPr>
        <w:spacing w:before="60" w:after="60"/>
        <w:ind w:left="284"/>
        <w:rPr>
          <w:rFonts w:eastAsia="Bookman Old Style" w:cs="Bookman Old Style"/>
          <w:i/>
          <w:iCs/>
          <w:sz w:val="20"/>
          <w:szCs w:val="20"/>
        </w:rPr>
      </w:pPr>
    </w:p>
    <w:p w14:paraId="4C26E2A1" w14:textId="4689EA53" w:rsidR="00440A90" w:rsidRPr="00440A90" w:rsidRDefault="00440A90" w:rsidP="00440A90">
      <w:pPr>
        <w:spacing w:before="60" w:after="60"/>
        <w:ind w:left="284"/>
        <w:rPr>
          <w:rFonts w:eastAsia="Bookman Old Style" w:cs="Bookman Old Style"/>
          <w:i/>
          <w:iCs/>
          <w:sz w:val="20"/>
          <w:szCs w:val="20"/>
        </w:rPr>
      </w:pPr>
      <w:r w:rsidRPr="009E49F3">
        <w:rPr>
          <w:rFonts w:eastAsia="Bookman Old Style" w:cs="Bookman Old Style"/>
          <w:b/>
          <w:bCs/>
          <w:i/>
          <w:iCs/>
          <w:sz w:val="20"/>
          <w:szCs w:val="20"/>
        </w:rPr>
        <w:t>2.7.</w:t>
      </w:r>
      <w:r w:rsidRPr="00440A90">
        <w:rPr>
          <w:rFonts w:eastAsia="Bookman Old Style" w:cs="Bookman Old Style"/>
          <w:i/>
          <w:iCs/>
          <w:sz w:val="20"/>
          <w:szCs w:val="20"/>
        </w:rPr>
        <w:t xml:space="preserve"> Que se aprueben las UC especiales N2PX01, N2PX02, N2PX03, N2PX04, N2PX05, N2PX06, N3PX01</w:t>
      </w:r>
      <w:r w:rsidR="009E49F3">
        <w:rPr>
          <w:rFonts w:eastAsia="Bookman Old Style" w:cs="Bookman Old Style"/>
          <w:i/>
          <w:iCs/>
          <w:sz w:val="20"/>
          <w:szCs w:val="20"/>
        </w:rPr>
        <w:t xml:space="preserve"> </w:t>
      </w:r>
      <w:r w:rsidRPr="00440A90">
        <w:rPr>
          <w:rFonts w:eastAsia="Bookman Old Style" w:cs="Bookman Old Style"/>
          <w:i/>
          <w:iCs/>
          <w:sz w:val="20"/>
          <w:szCs w:val="20"/>
        </w:rPr>
        <w:t xml:space="preserve">Y N3PX02, de acuerdo con el fundamento expuesto en el presente recurso. </w:t>
      </w:r>
    </w:p>
    <w:p w14:paraId="0AD105CC" w14:textId="77777777" w:rsidR="00440A90" w:rsidRPr="00440A90" w:rsidRDefault="00440A90" w:rsidP="00440A90">
      <w:pPr>
        <w:spacing w:before="60" w:after="60"/>
        <w:ind w:left="284"/>
        <w:rPr>
          <w:rFonts w:eastAsia="Bookman Old Style" w:cs="Bookman Old Style"/>
          <w:i/>
          <w:iCs/>
          <w:sz w:val="20"/>
          <w:szCs w:val="20"/>
        </w:rPr>
      </w:pPr>
    </w:p>
    <w:p w14:paraId="70C1C055" w14:textId="46E95DE3" w:rsidR="00440A90" w:rsidRPr="00440A90" w:rsidRDefault="00440A90" w:rsidP="00440A90">
      <w:pPr>
        <w:spacing w:before="60" w:after="60"/>
        <w:ind w:left="284"/>
        <w:rPr>
          <w:rFonts w:eastAsia="Bookman Old Style" w:cs="Bookman Old Style"/>
          <w:i/>
          <w:iCs/>
          <w:sz w:val="20"/>
          <w:szCs w:val="20"/>
        </w:rPr>
      </w:pPr>
      <w:r w:rsidRPr="009E49F3">
        <w:rPr>
          <w:rFonts w:eastAsia="Bookman Old Style" w:cs="Bookman Old Style"/>
          <w:b/>
          <w:bCs/>
          <w:i/>
          <w:iCs/>
          <w:sz w:val="20"/>
          <w:szCs w:val="20"/>
        </w:rPr>
        <w:t>2.8.</w:t>
      </w:r>
      <w:r w:rsidRPr="00440A90">
        <w:rPr>
          <w:rFonts w:eastAsia="Bookman Old Style" w:cs="Bookman Old Style"/>
          <w:i/>
          <w:iCs/>
          <w:sz w:val="20"/>
          <w:szCs w:val="20"/>
        </w:rPr>
        <w:t xml:space="preserve"> Que se apruebe el valor total solicitado de la unidad constructiva especial para la Macro medición</w:t>
      </w:r>
      <w:r w:rsidR="009E49F3">
        <w:rPr>
          <w:rFonts w:eastAsia="Bookman Old Style" w:cs="Bookman Old Style"/>
          <w:i/>
          <w:iCs/>
          <w:sz w:val="20"/>
          <w:szCs w:val="20"/>
        </w:rPr>
        <w:t xml:space="preserve"> </w:t>
      </w:r>
      <w:r w:rsidRPr="00440A90">
        <w:rPr>
          <w:rFonts w:eastAsia="Bookman Old Style" w:cs="Bookman Old Style"/>
          <w:i/>
          <w:iCs/>
          <w:sz w:val="20"/>
          <w:szCs w:val="20"/>
        </w:rPr>
        <w:t>en el nivel de tensión 1, de acuerdo con el fundamento expuesto en el presente recurso.</w:t>
      </w:r>
    </w:p>
    <w:p w14:paraId="53FC7656" w14:textId="77777777" w:rsidR="00440A90" w:rsidRPr="00440A90" w:rsidRDefault="00440A90" w:rsidP="00440A90">
      <w:pPr>
        <w:spacing w:before="60" w:after="60"/>
        <w:ind w:left="284"/>
        <w:rPr>
          <w:rFonts w:eastAsia="Bookman Old Style" w:cs="Bookman Old Style"/>
          <w:i/>
          <w:iCs/>
          <w:sz w:val="20"/>
          <w:szCs w:val="20"/>
        </w:rPr>
      </w:pPr>
    </w:p>
    <w:p w14:paraId="1B54F3AC" w14:textId="39D0BC68" w:rsidR="00440A90" w:rsidRPr="00440A90" w:rsidRDefault="00440A90" w:rsidP="00440A90">
      <w:pPr>
        <w:spacing w:before="60" w:after="60"/>
        <w:ind w:left="284"/>
        <w:rPr>
          <w:rFonts w:eastAsia="Bookman Old Style" w:cs="Bookman Old Style"/>
          <w:i/>
          <w:iCs/>
          <w:sz w:val="20"/>
          <w:szCs w:val="20"/>
        </w:rPr>
      </w:pPr>
      <w:r w:rsidRPr="009E49F3">
        <w:rPr>
          <w:rFonts w:eastAsia="Bookman Old Style" w:cs="Bookman Old Style"/>
          <w:b/>
          <w:bCs/>
          <w:i/>
          <w:iCs/>
          <w:sz w:val="20"/>
          <w:szCs w:val="20"/>
        </w:rPr>
        <w:t>2.9.</w:t>
      </w:r>
      <w:r w:rsidRPr="00440A90">
        <w:rPr>
          <w:rFonts w:eastAsia="Bookman Old Style" w:cs="Bookman Old Style"/>
          <w:i/>
          <w:iCs/>
          <w:sz w:val="20"/>
          <w:szCs w:val="20"/>
        </w:rPr>
        <w:t xml:space="preserve"> Que se aprueben los proyectos con código 400500-N4, 400500-N5, 401505-N4, 402300-N3,</w:t>
      </w:r>
      <w:r w:rsidR="009E49F3">
        <w:rPr>
          <w:rFonts w:eastAsia="Bookman Old Style" w:cs="Bookman Old Style"/>
          <w:i/>
          <w:iCs/>
          <w:sz w:val="20"/>
          <w:szCs w:val="20"/>
        </w:rPr>
        <w:t xml:space="preserve"> </w:t>
      </w:r>
      <w:r w:rsidRPr="00440A90">
        <w:rPr>
          <w:rFonts w:eastAsia="Bookman Old Style" w:cs="Bookman Old Style"/>
          <w:i/>
          <w:iCs/>
          <w:sz w:val="20"/>
          <w:szCs w:val="20"/>
        </w:rPr>
        <w:t>402400, 403000, 403100-N4 y 403100-N2, cuyas inversiones ascienden a $21,675 millones y en los</w:t>
      </w:r>
      <w:r w:rsidR="009E49F3">
        <w:rPr>
          <w:rFonts w:eastAsia="Bookman Old Style" w:cs="Bookman Old Style"/>
          <w:i/>
          <w:iCs/>
          <w:sz w:val="20"/>
          <w:szCs w:val="20"/>
        </w:rPr>
        <w:t xml:space="preserve"> </w:t>
      </w:r>
      <w:r w:rsidRPr="00440A90">
        <w:rPr>
          <w:rFonts w:eastAsia="Bookman Old Style" w:cs="Bookman Old Style"/>
          <w:i/>
          <w:iCs/>
          <w:sz w:val="20"/>
          <w:szCs w:val="20"/>
        </w:rPr>
        <w:t>cuales se presenta instalación de un transformador STR/SDL junto con sus bahías de alta y baja tensión,</w:t>
      </w:r>
      <w:r w:rsidR="009E49F3">
        <w:rPr>
          <w:rFonts w:eastAsia="Bookman Old Style" w:cs="Bookman Old Style"/>
          <w:i/>
          <w:iCs/>
          <w:sz w:val="20"/>
          <w:szCs w:val="20"/>
        </w:rPr>
        <w:t xml:space="preserve"> </w:t>
      </w:r>
      <w:r w:rsidRPr="00440A90">
        <w:rPr>
          <w:rFonts w:eastAsia="Bookman Old Style" w:cs="Bookman Old Style"/>
          <w:i/>
          <w:iCs/>
          <w:sz w:val="20"/>
          <w:szCs w:val="20"/>
        </w:rPr>
        <w:t>de acuerdo con el fundamento expuesto en el presente recurso y los documentos soporte que se</w:t>
      </w:r>
      <w:r w:rsidR="009E49F3">
        <w:rPr>
          <w:rFonts w:eastAsia="Bookman Old Style" w:cs="Bookman Old Style"/>
          <w:i/>
          <w:iCs/>
          <w:sz w:val="20"/>
          <w:szCs w:val="20"/>
        </w:rPr>
        <w:t xml:space="preserve"> </w:t>
      </w:r>
      <w:r w:rsidRPr="00440A90">
        <w:rPr>
          <w:rFonts w:eastAsia="Bookman Old Style" w:cs="Bookman Old Style"/>
          <w:i/>
          <w:iCs/>
          <w:sz w:val="20"/>
          <w:szCs w:val="20"/>
        </w:rPr>
        <w:t>adjunta al mismo.</w:t>
      </w:r>
    </w:p>
    <w:p w14:paraId="06F26831" w14:textId="396175BC" w:rsidR="00EF4868" w:rsidRDefault="007F52DF" w:rsidP="0023598E">
      <w:r>
        <w:rPr>
          <w:i/>
          <w:iCs/>
        </w:rPr>
        <w:t>(…)</w:t>
      </w:r>
    </w:p>
    <w:p w14:paraId="572365C7" w14:textId="369AAED8" w:rsidR="17F6E912" w:rsidRPr="008B7D90" w:rsidRDefault="17F6E912" w:rsidP="05BFD328">
      <w:pPr>
        <w:rPr>
          <w:rFonts w:eastAsia="Bookman Old Style" w:cs="Bookman Old Style"/>
        </w:rPr>
      </w:pPr>
      <w:r w:rsidRPr="008B7D90">
        <w:rPr>
          <w:rFonts w:eastAsia="Bookman Old Style" w:cs="Bookman Old Style"/>
        </w:rPr>
        <w:lastRenderedPageBreak/>
        <w:t>A continuación, se presenta</w:t>
      </w:r>
      <w:r w:rsidR="4B08E57A" w:rsidRPr="008B7D90">
        <w:rPr>
          <w:rFonts w:eastAsia="Bookman Old Style" w:cs="Bookman Old Style"/>
        </w:rPr>
        <w:t xml:space="preserve"> </w:t>
      </w:r>
      <w:r w:rsidR="4A52D39D" w:rsidRPr="008B7D90">
        <w:rPr>
          <w:rFonts w:eastAsia="Bookman Old Style" w:cs="Bookman Old Style"/>
        </w:rPr>
        <w:t xml:space="preserve">el análisis de las </w:t>
      </w:r>
      <w:r w:rsidR="007206A7">
        <w:rPr>
          <w:rFonts w:eastAsia="Bookman Old Style" w:cs="Bookman Old Style"/>
        </w:rPr>
        <w:t>pretensiones y</w:t>
      </w:r>
      <w:r w:rsidR="00A823FC">
        <w:rPr>
          <w:rFonts w:eastAsia="Bookman Old Style" w:cs="Bookman Old Style"/>
        </w:rPr>
        <w:t xml:space="preserve"> sus fundamentos</w:t>
      </w:r>
      <w:r w:rsidR="4B08E57A" w:rsidRPr="008B7D90">
        <w:rPr>
          <w:rFonts w:eastAsia="Bookman Old Style" w:cs="Bookman Old Style"/>
        </w:rPr>
        <w:t xml:space="preserve"> presentadas por el O</w:t>
      </w:r>
      <w:r w:rsidR="000A699A">
        <w:rPr>
          <w:rFonts w:eastAsia="Bookman Old Style" w:cs="Bookman Old Style"/>
        </w:rPr>
        <w:t xml:space="preserve">perador de </w:t>
      </w:r>
      <w:r w:rsidR="4B08E57A" w:rsidRPr="008B7D90">
        <w:rPr>
          <w:rFonts w:eastAsia="Bookman Old Style" w:cs="Bookman Old Style"/>
        </w:rPr>
        <w:t>R</w:t>
      </w:r>
      <w:r w:rsidR="000A699A">
        <w:rPr>
          <w:rFonts w:eastAsia="Bookman Old Style" w:cs="Bookman Old Style"/>
        </w:rPr>
        <w:t>ed, OR,</w:t>
      </w:r>
      <w:r w:rsidR="4B08E57A" w:rsidRPr="008B7D90">
        <w:rPr>
          <w:rFonts w:eastAsia="Bookman Old Style" w:cs="Bookman Old Style"/>
        </w:rPr>
        <w:t xml:space="preserve"> en el recurso de reposición</w:t>
      </w:r>
      <w:r w:rsidR="1B2317B7" w:rsidRPr="008B7D90">
        <w:rPr>
          <w:rFonts w:eastAsia="Bookman Old Style" w:cs="Bookman Old Style"/>
        </w:rPr>
        <w:t>:</w:t>
      </w:r>
    </w:p>
    <w:p w14:paraId="1977E133" w14:textId="1F73FB82" w:rsidR="00C72398" w:rsidRDefault="296B86AD" w:rsidP="05BFD328">
      <w:pPr>
        <w:keepNext/>
        <w:rPr>
          <w:rFonts w:eastAsia="Bookman Old Style" w:cs="Bookman Old Style"/>
          <w:b/>
          <w:bCs/>
        </w:rPr>
      </w:pPr>
      <w:r w:rsidRPr="008B7D90">
        <w:rPr>
          <w:rFonts w:eastAsia="Bookman Old Style" w:cs="Bookman Old Style"/>
          <w:b/>
          <w:bCs/>
        </w:rPr>
        <w:t>Solicitud No. 1</w:t>
      </w:r>
    </w:p>
    <w:p w14:paraId="2D7DEBC0" w14:textId="33AA8B1C" w:rsidR="00540305" w:rsidRPr="008B7D90" w:rsidRDefault="00540305" w:rsidP="00540305">
      <w:pPr>
        <w:rPr>
          <w:rFonts w:eastAsia="Bookman Old Style" w:cs="Bookman Old Style"/>
          <w:b/>
          <w:bCs/>
        </w:rPr>
      </w:pPr>
      <w:r>
        <w:rPr>
          <w:i/>
          <w:iCs/>
        </w:rPr>
        <w:t>(…)</w:t>
      </w:r>
    </w:p>
    <w:p w14:paraId="476EDAA8" w14:textId="77777777" w:rsidR="00152C61" w:rsidRPr="00440A90" w:rsidRDefault="00152C61" w:rsidP="00152C61">
      <w:pPr>
        <w:spacing w:before="60" w:after="60"/>
        <w:ind w:left="284"/>
        <w:rPr>
          <w:rFonts w:eastAsia="Bookman Old Style" w:cs="Bookman Old Style"/>
          <w:i/>
          <w:iCs/>
          <w:sz w:val="20"/>
          <w:szCs w:val="20"/>
        </w:rPr>
      </w:pPr>
      <w:r w:rsidRPr="00440A90">
        <w:rPr>
          <w:rFonts w:eastAsia="Bookman Old Style" w:cs="Bookman Old Style"/>
          <w:b/>
          <w:bCs/>
          <w:i/>
          <w:iCs/>
          <w:sz w:val="20"/>
          <w:szCs w:val="20"/>
        </w:rPr>
        <w:t>Primera</w:t>
      </w:r>
      <w:r w:rsidRPr="00440A90">
        <w:rPr>
          <w:rFonts w:eastAsia="Bookman Old Style" w:cs="Bookman Old Style"/>
          <w:i/>
          <w:iCs/>
          <w:sz w:val="20"/>
          <w:szCs w:val="20"/>
        </w:rPr>
        <w:t>. – Que se revoque parcialmente la decisión contenida en la Resolución CREG 501 021 de 2023,</w:t>
      </w:r>
      <w:r>
        <w:rPr>
          <w:rFonts w:eastAsia="Bookman Old Style" w:cs="Bookman Old Style"/>
          <w:i/>
          <w:iCs/>
          <w:sz w:val="20"/>
          <w:szCs w:val="20"/>
        </w:rPr>
        <w:t xml:space="preserve"> </w:t>
      </w:r>
      <w:r w:rsidRPr="00440A90">
        <w:rPr>
          <w:rFonts w:eastAsia="Bookman Old Style" w:cs="Bookman Old Style"/>
          <w:i/>
          <w:iCs/>
          <w:sz w:val="20"/>
          <w:szCs w:val="20"/>
        </w:rPr>
        <w:t>tomada dentro de la actuación administrativa iniciada bajo el expediente 2023-0040.</w:t>
      </w:r>
    </w:p>
    <w:p w14:paraId="4B71736E" w14:textId="77777777" w:rsidR="00540305" w:rsidRDefault="00540305" w:rsidP="00540305">
      <w:pPr>
        <w:rPr>
          <w:i/>
          <w:iCs/>
        </w:rPr>
      </w:pPr>
      <w:r>
        <w:rPr>
          <w:i/>
          <w:iCs/>
        </w:rPr>
        <w:t>(…)</w:t>
      </w:r>
    </w:p>
    <w:p w14:paraId="2F3809D6" w14:textId="133E2309" w:rsidR="00D87FDD" w:rsidRPr="008B7D90" w:rsidRDefault="7BE3D809" w:rsidP="05BFD328">
      <w:pPr>
        <w:spacing w:before="60" w:after="60"/>
        <w:ind w:right="425"/>
        <w:rPr>
          <w:rFonts w:eastAsia="Bookman Old Style" w:cs="Bookman Old Style"/>
          <w:b/>
          <w:bCs/>
        </w:rPr>
      </w:pPr>
      <w:r w:rsidRPr="008B7D90">
        <w:rPr>
          <w:rFonts w:eastAsia="Bookman Old Style" w:cs="Bookman Old Style"/>
          <w:b/>
          <w:bCs/>
        </w:rPr>
        <w:t xml:space="preserve">Análisis de la Comisión </w:t>
      </w:r>
    </w:p>
    <w:p w14:paraId="6AD37E58" w14:textId="3CE88791" w:rsidR="009513AD" w:rsidRPr="006F7429" w:rsidRDefault="009513AD" w:rsidP="009513AD">
      <w:pPr>
        <w:rPr>
          <w:rFonts w:eastAsia="Bookman Old Style" w:cs="Bookman Old Style"/>
        </w:rPr>
      </w:pPr>
      <w:r w:rsidRPr="006F7429">
        <w:rPr>
          <w:rFonts w:eastAsia="Bookman Old Style" w:cs="Bookman Old Style"/>
        </w:rPr>
        <w:t>En relación con esta solicitud</w:t>
      </w:r>
      <w:r w:rsidR="000A699A">
        <w:rPr>
          <w:rFonts w:eastAsia="Bookman Old Style" w:cs="Bookman Old Style"/>
        </w:rPr>
        <w:t>,</w:t>
      </w:r>
      <w:r w:rsidRPr="006F7429">
        <w:rPr>
          <w:rFonts w:eastAsia="Bookman Old Style" w:cs="Bookman Old Style"/>
        </w:rPr>
        <w:t xml:space="preserve"> </w:t>
      </w:r>
      <w:r w:rsidR="00FF1F31">
        <w:rPr>
          <w:rFonts w:eastAsia="Bookman Old Style" w:cs="Bookman Old Style"/>
        </w:rPr>
        <w:t xml:space="preserve">la Comisión </w:t>
      </w:r>
      <w:r w:rsidR="00D007C5">
        <w:rPr>
          <w:rFonts w:eastAsia="Bookman Old Style" w:cs="Bookman Old Style"/>
        </w:rPr>
        <w:t>indica</w:t>
      </w:r>
      <w:r w:rsidRPr="006F7429">
        <w:rPr>
          <w:rFonts w:eastAsia="Bookman Old Style" w:cs="Bookman Old Style"/>
        </w:rPr>
        <w:t xml:space="preserve"> que no es posible acceder a la solicitud presentada por el </w:t>
      </w:r>
      <w:r w:rsidR="00E37C36">
        <w:rPr>
          <w:rFonts w:eastAsia="Bookman Old Style" w:cs="Bookman Old Style"/>
        </w:rPr>
        <w:t>OR</w:t>
      </w:r>
      <w:r w:rsidRPr="006F7429">
        <w:rPr>
          <w:rFonts w:eastAsia="Bookman Old Style" w:cs="Bookman Old Style"/>
        </w:rPr>
        <w:t>, ya de acuerdo con la etapa procesal en que nos encontramos, estamos en la resolución del recurso de reposición, el cual procede de acuerdo con lo dispuesto tanto en la Ley 142 de 1994, así como en el Código de Procedimiento Administrativo y de lo Contencioso Administrativo</w:t>
      </w:r>
      <w:r w:rsidR="000A699A">
        <w:rPr>
          <w:rFonts w:eastAsia="Bookman Old Style" w:cs="Bookman Old Style"/>
        </w:rPr>
        <w:t xml:space="preserve"> (CPACA)</w:t>
      </w:r>
      <w:r w:rsidRPr="006F7429">
        <w:rPr>
          <w:rFonts w:eastAsia="Bookman Old Style" w:cs="Bookman Old Style"/>
        </w:rPr>
        <w:t xml:space="preserve">. </w:t>
      </w:r>
    </w:p>
    <w:p w14:paraId="4EA2E204" w14:textId="1F92A116" w:rsidR="009513AD" w:rsidRPr="006F7429" w:rsidRDefault="009513AD" w:rsidP="009513AD">
      <w:pPr>
        <w:rPr>
          <w:rFonts w:eastAsia="Bookman Old Style" w:cs="Bookman Old Style"/>
        </w:rPr>
      </w:pPr>
      <w:r w:rsidRPr="006F7429">
        <w:rPr>
          <w:rFonts w:eastAsia="Bookman Old Style" w:cs="Bookman Old Style"/>
        </w:rPr>
        <w:t xml:space="preserve">Es importante recordarle al </w:t>
      </w:r>
      <w:r w:rsidR="00E37C36">
        <w:rPr>
          <w:rFonts w:eastAsia="Bookman Old Style" w:cs="Bookman Old Style"/>
        </w:rPr>
        <w:t>OR</w:t>
      </w:r>
      <w:r w:rsidRPr="006F7429">
        <w:rPr>
          <w:rFonts w:eastAsia="Bookman Old Style" w:cs="Bookman Old Style"/>
        </w:rPr>
        <w:t xml:space="preserve"> lo establecido en el </w:t>
      </w:r>
      <w:r w:rsidR="000A699A">
        <w:rPr>
          <w:rFonts w:eastAsia="Bookman Old Style" w:cs="Bookman Old Style"/>
        </w:rPr>
        <w:t>CPACA</w:t>
      </w:r>
      <w:r w:rsidR="000A699A" w:rsidRPr="006F7429" w:rsidDel="000A699A">
        <w:rPr>
          <w:rFonts w:eastAsia="Bookman Old Style" w:cs="Bookman Old Style"/>
        </w:rPr>
        <w:t xml:space="preserve"> </w:t>
      </w:r>
      <w:r w:rsidRPr="006F7429">
        <w:rPr>
          <w:rFonts w:eastAsia="Bookman Old Style" w:cs="Bookman Old Style"/>
        </w:rPr>
        <w:t>respecto de la Revocatoria</w:t>
      </w:r>
      <w:r w:rsidR="000A699A">
        <w:rPr>
          <w:rFonts w:eastAsia="Bookman Old Style" w:cs="Bookman Old Style"/>
        </w:rPr>
        <w:t xml:space="preserve"> Directa de los actos administrativos</w:t>
      </w:r>
      <w:r w:rsidRPr="006F7429">
        <w:rPr>
          <w:rFonts w:eastAsia="Bookman Old Style" w:cs="Bookman Old Style"/>
        </w:rPr>
        <w:t>, así:</w:t>
      </w:r>
    </w:p>
    <w:p w14:paraId="0A62CC94" w14:textId="36C0FAF5" w:rsidR="009513AD" w:rsidRPr="006F7429" w:rsidRDefault="009513AD" w:rsidP="009513AD">
      <w:pPr>
        <w:rPr>
          <w:rFonts w:eastAsia="Bookman Old Style" w:cs="Bookman Old Style"/>
        </w:rPr>
      </w:pPr>
      <w:r w:rsidRPr="006F7429">
        <w:rPr>
          <w:rFonts w:eastAsia="Bookman Old Style" w:cs="Bookman Old Style"/>
        </w:rPr>
        <w:t>El artículo 93 de la Ley 1437 de 2011, dispone lo siguiente:</w:t>
      </w:r>
    </w:p>
    <w:p w14:paraId="0B4EF7B3" w14:textId="77777777" w:rsidR="009513AD" w:rsidRDefault="009513AD" w:rsidP="009513AD">
      <w:pPr>
        <w:spacing w:before="60" w:after="60"/>
        <w:ind w:left="284"/>
        <w:rPr>
          <w:rFonts w:eastAsia="Bookman Old Style" w:cs="Bookman Old Style"/>
          <w:i/>
          <w:iCs/>
          <w:sz w:val="20"/>
          <w:szCs w:val="20"/>
        </w:rPr>
      </w:pPr>
      <w:r w:rsidRPr="006F7429">
        <w:rPr>
          <w:rFonts w:eastAsia="Bookman Old Style" w:cs="Bookman Old Style"/>
          <w:b/>
          <w:bCs/>
          <w:i/>
          <w:iCs/>
          <w:sz w:val="20"/>
          <w:szCs w:val="20"/>
        </w:rPr>
        <w:t>ARTÍCULO 93. Causales de revocación.</w:t>
      </w:r>
      <w:r w:rsidRPr="006F7429">
        <w:rPr>
          <w:rFonts w:eastAsia="Bookman Old Style" w:cs="Bookman Old Style"/>
          <w:i/>
          <w:iCs/>
          <w:sz w:val="20"/>
          <w:szCs w:val="20"/>
        </w:rPr>
        <w:t xml:space="preserve"> Los actos administrativos deberán ser revocados por las mismas autoridades que los hayan expedido o por sus inmediatos superiores jerárquicos o funcionales, de oficio o a solicitud de parte, en cualquiera de los siguientes casos:</w:t>
      </w:r>
    </w:p>
    <w:p w14:paraId="6F814EC3" w14:textId="77777777" w:rsidR="009513AD" w:rsidRPr="006F7429" w:rsidRDefault="009513AD" w:rsidP="009513AD">
      <w:pPr>
        <w:spacing w:before="60" w:after="60"/>
        <w:ind w:left="284"/>
        <w:rPr>
          <w:rFonts w:eastAsia="Bookman Old Style" w:cs="Bookman Old Style"/>
          <w:i/>
          <w:iCs/>
          <w:sz w:val="20"/>
          <w:szCs w:val="20"/>
        </w:rPr>
      </w:pPr>
    </w:p>
    <w:p w14:paraId="4EB78CA5" w14:textId="77777777" w:rsidR="009513AD" w:rsidRPr="006F7429" w:rsidRDefault="009513AD" w:rsidP="009513AD">
      <w:pPr>
        <w:spacing w:before="60" w:after="60"/>
        <w:ind w:left="284"/>
        <w:rPr>
          <w:rFonts w:eastAsia="Bookman Old Style" w:cs="Bookman Old Style"/>
          <w:i/>
          <w:iCs/>
          <w:sz w:val="20"/>
          <w:szCs w:val="20"/>
        </w:rPr>
      </w:pPr>
      <w:r w:rsidRPr="006F7429">
        <w:rPr>
          <w:rFonts w:eastAsia="Bookman Old Style" w:cs="Bookman Old Style"/>
          <w:i/>
          <w:iCs/>
          <w:sz w:val="20"/>
          <w:szCs w:val="20"/>
        </w:rPr>
        <w:t xml:space="preserve"> 1. Cuando sea manifiesta su oposición a la Constitución Política o a la ley.</w:t>
      </w:r>
    </w:p>
    <w:p w14:paraId="729B6EE1" w14:textId="77777777" w:rsidR="009513AD" w:rsidRPr="006F7429" w:rsidRDefault="009513AD" w:rsidP="009513AD">
      <w:pPr>
        <w:spacing w:before="60" w:after="60"/>
        <w:ind w:left="284"/>
        <w:rPr>
          <w:rFonts w:eastAsia="Bookman Old Style" w:cs="Bookman Old Style"/>
          <w:i/>
          <w:iCs/>
          <w:sz w:val="20"/>
          <w:szCs w:val="20"/>
        </w:rPr>
      </w:pPr>
      <w:r w:rsidRPr="006F7429">
        <w:rPr>
          <w:rFonts w:eastAsia="Bookman Old Style" w:cs="Bookman Old Style"/>
          <w:i/>
          <w:iCs/>
          <w:sz w:val="20"/>
          <w:szCs w:val="20"/>
        </w:rPr>
        <w:t>2. Cuando no estén conformes con el interés público o social, o atenten contra él.</w:t>
      </w:r>
    </w:p>
    <w:p w14:paraId="4FF99EE1" w14:textId="77777777" w:rsidR="009513AD" w:rsidRDefault="009513AD" w:rsidP="009513AD">
      <w:pPr>
        <w:spacing w:before="60" w:after="60"/>
        <w:ind w:left="284"/>
        <w:rPr>
          <w:rFonts w:eastAsia="Bookman Old Style" w:cs="Bookman Old Style"/>
          <w:i/>
          <w:iCs/>
          <w:sz w:val="20"/>
          <w:szCs w:val="20"/>
        </w:rPr>
      </w:pPr>
      <w:r w:rsidRPr="006F7429">
        <w:rPr>
          <w:rFonts w:eastAsia="Bookman Old Style" w:cs="Bookman Old Style"/>
          <w:i/>
          <w:iCs/>
          <w:sz w:val="20"/>
          <w:szCs w:val="20"/>
        </w:rPr>
        <w:t>3. Cuando con ellos se cause agravio injustificado a una persona.</w:t>
      </w:r>
    </w:p>
    <w:p w14:paraId="3651025E" w14:textId="77777777" w:rsidR="009513AD" w:rsidRPr="006F7429" w:rsidRDefault="009513AD" w:rsidP="009513AD">
      <w:pPr>
        <w:spacing w:before="60" w:after="60"/>
        <w:ind w:left="284"/>
        <w:rPr>
          <w:rFonts w:eastAsia="Bookman Old Style" w:cs="Bookman Old Style"/>
          <w:i/>
          <w:iCs/>
          <w:sz w:val="20"/>
          <w:szCs w:val="20"/>
        </w:rPr>
      </w:pPr>
    </w:p>
    <w:p w14:paraId="6536C455" w14:textId="1F76D15F" w:rsidR="009513AD" w:rsidRPr="006F7429" w:rsidRDefault="009513AD" w:rsidP="009513AD">
      <w:pPr>
        <w:spacing w:before="60" w:after="60"/>
        <w:ind w:left="284"/>
        <w:rPr>
          <w:rFonts w:eastAsia="Bookman Old Style" w:cs="Bookman Old Style"/>
          <w:i/>
          <w:iCs/>
          <w:sz w:val="20"/>
          <w:szCs w:val="20"/>
        </w:rPr>
      </w:pPr>
      <w:r w:rsidRPr="006F7429">
        <w:rPr>
          <w:rFonts w:eastAsia="Bookman Old Style" w:cs="Bookman Old Style"/>
          <w:b/>
          <w:bCs/>
          <w:i/>
          <w:iCs/>
          <w:sz w:val="20"/>
          <w:szCs w:val="20"/>
        </w:rPr>
        <w:t>ARTÍCULO 94. Improcedencia</w:t>
      </w:r>
      <w:r w:rsidRPr="006F7429">
        <w:rPr>
          <w:rFonts w:eastAsia="Bookman Old Style" w:cs="Bookman Old Style"/>
          <w:i/>
          <w:iCs/>
          <w:sz w:val="20"/>
          <w:szCs w:val="20"/>
        </w:rPr>
        <w:t>. La revocación directa de los actos administrativos a solicitud de parte no procederá por la causal del numeral 1 del artículo anterior, cuando el peticionario haya interpuesto los recursos de que dichos actos sean susceptibles, ni en relación con los cuales haya operado la caducidad para su control judicial.</w:t>
      </w:r>
    </w:p>
    <w:p w14:paraId="0116CEB1" w14:textId="67DE4F80" w:rsidR="009513AD" w:rsidRPr="006F7429" w:rsidRDefault="009513AD" w:rsidP="009513AD">
      <w:pPr>
        <w:rPr>
          <w:rFonts w:eastAsia="Bookman Old Style" w:cs="Bookman Old Style"/>
        </w:rPr>
      </w:pPr>
      <w:r w:rsidRPr="006F7429">
        <w:rPr>
          <w:rFonts w:eastAsia="Bookman Old Style" w:cs="Bookman Old Style"/>
        </w:rPr>
        <w:t xml:space="preserve">De acuerdo con lo anterior, se reitera que es improcedente que a través de un recurso de reposición se solicite la revocatoria parcial de la resolución, más aún cuando de parte </w:t>
      </w:r>
      <w:r w:rsidR="006D6847">
        <w:rPr>
          <w:rFonts w:eastAsia="Bookman Old Style" w:cs="Bookman Old Style"/>
        </w:rPr>
        <w:t>del OR</w:t>
      </w:r>
      <w:r w:rsidRPr="006F7429">
        <w:rPr>
          <w:rFonts w:eastAsia="Bookman Old Style" w:cs="Bookman Old Style"/>
        </w:rPr>
        <w:t xml:space="preserve"> en ningún momento se invoca alguna de las causales antes mencionadas. Ahora bien, de la lectura del escrito pudiera decirse que todo el argumento se centra</w:t>
      </w:r>
      <w:r w:rsidR="00B92EDD">
        <w:rPr>
          <w:rFonts w:eastAsia="Bookman Old Style" w:cs="Bookman Old Style"/>
        </w:rPr>
        <w:t xml:space="preserve"> en</w:t>
      </w:r>
      <w:r w:rsidRPr="006F7429">
        <w:rPr>
          <w:rFonts w:eastAsia="Bookman Old Style" w:cs="Bookman Old Style"/>
        </w:rPr>
        <w:t xml:space="preserve"> que presuntamente </w:t>
      </w:r>
      <w:r w:rsidR="00E12ACA">
        <w:rPr>
          <w:rFonts w:eastAsia="Bookman Old Style" w:cs="Bookman Old Style"/>
        </w:rPr>
        <w:t>la Comisión está</w:t>
      </w:r>
      <w:r w:rsidRPr="006F7429">
        <w:rPr>
          <w:rFonts w:eastAsia="Bookman Old Style" w:cs="Bookman Old Style"/>
        </w:rPr>
        <w:t xml:space="preserve"> actuando de una manera distinta a lo que dispone la regulación y en ese caso al haber sido interpuesto el recurso</w:t>
      </w:r>
      <w:r w:rsidR="000A699A">
        <w:rPr>
          <w:rFonts w:eastAsia="Bookman Old Style" w:cs="Bookman Old Style"/>
        </w:rPr>
        <w:t xml:space="preserve">, </w:t>
      </w:r>
      <w:r w:rsidRPr="006F7429">
        <w:rPr>
          <w:rFonts w:eastAsia="Bookman Old Style" w:cs="Bookman Old Style"/>
        </w:rPr>
        <w:t xml:space="preserve">claramente no procede la revocatoria solicitada. </w:t>
      </w:r>
    </w:p>
    <w:p w14:paraId="63041FA9" w14:textId="626A7440" w:rsidR="009513AD" w:rsidRPr="00723F84" w:rsidRDefault="009513AD" w:rsidP="009513AD">
      <w:pPr>
        <w:rPr>
          <w:rFonts w:eastAsia="Bookman Old Style" w:cs="Bookman Old Style"/>
          <w:sz w:val="20"/>
          <w:szCs w:val="20"/>
        </w:rPr>
      </w:pPr>
      <w:r w:rsidRPr="006F7429">
        <w:rPr>
          <w:rFonts w:eastAsia="Bookman Old Style" w:cs="Bookman Old Style"/>
        </w:rPr>
        <w:t>En conclusión, por lo anteriormente expuesto no se accede a lo solicitado</w:t>
      </w:r>
      <w:r w:rsidR="00464A8C">
        <w:rPr>
          <w:rFonts w:eastAsia="Bookman Old Style" w:cs="Bookman Old Style"/>
        </w:rPr>
        <w:t xml:space="preserve">, sin embargo, se </w:t>
      </w:r>
      <w:r w:rsidR="00BC43C2">
        <w:rPr>
          <w:rFonts w:eastAsia="Bookman Old Style" w:cs="Bookman Old Style"/>
        </w:rPr>
        <w:t>analizan todas las peticiones</w:t>
      </w:r>
      <w:r w:rsidR="00E05CD4">
        <w:rPr>
          <w:rFonts w:eastAsia="Bookman Old Style" w:cs="Bookman Old Style"/>
        </w:rPr>
        <w:t xml:space="preserve"> presentadas en el recurso</w:t>
      </w:r>
      <w:r w:rsidR="00E12ACA">
        <w:rPr>
          <w:rFonts w:eastAsia="Bookman Old Style" w:cs="Bookman Old Style"/>
        </w:rPr>
        <w:t>.</w:t>
      </w:r>
    </w:p>
    <w:p w14:paraId="68E996F8" w14:textId="7CA1FF47" w:rsidR="00C72398" w:rsidRDefault="296B86AD" w:rsidP="008B7D90">
      <w:pPr>
        <w:rPr>
          <w:rFonts w:eastAsia="Bookman Old Style" w:cs="Bookman Old Style"/>
          <w:b/>
          <w:bCs/>
        </w:rPr>
      </w:pPr>
      <w:r w:rsidRPr="008B7D90">
        <w:rPr>
          <w:rFonts w:eastAsia="Bookman Old Style" w:cs="Bookman Old Style"/>
          <w:b/>
          <w:bCs/>
        </w:rPr>
        <w:t>Solicitud No. 2</w:t>
      </w:r>
    </w:p>
    <w:p w14:paraId="13B32DFC" w14:textId="77777777" w:rsidR="00540305" w:rsidRDefault="00540305" w:rsidP="00540305">
      <w:pPr>
        <w:rPr>
          <w:i/>
          <w:iCs/>
        </w:rPr>
      </w:pPr>
      <w:r>
        <w:rPr>
          <w:i/>
          <w:iCs/>
        </w:rPr>
        <w:t>(…)</w:t>
      </w:r>
    </w:p>
    <w:p w14:paraId="72CC44E6" w14:textId="3C78AF74" w:rsidR="003936AA" w:rsidRDefault="008A0C8B" w:rsidP="008B7D90">
      <w:pPr>
        <w:ind w:left="426"/>
        <w:rPr>
          <w:rFonts w:eastAsia="Bookman Old Style" w:cs="Bookman Old Style"/>
          <w:i/>
          <w:iCs/>
          <w:sz w:val="20"/>
          <w:szCs w:val="20"/>
        </w:rPr>
      </w:pPr>
      <w:r w:rsidRPr="00440A90">
        <w:rPr>
          <w:rFonts w:eastAsia="Bookman Old Style" w:cs="Bookman Old Style"/>
          <w:b/>
          <w:bCs/>
          <w:i/>
          <w:iCs/>
          <w:sz w:val="20"/>
          <w:szCs w:val="20"/>
        </w:rPr>
        <w:t>Segunda</w:t>
      </w:r>
      <w:r w:rsidRPr="00440A90">
        <w:rPr>
          <w:rFonts w:eastAsia="Bookman Old Style" w:cs="Bookman Old Style"/>
          <w:i/>
          <w:iCs/>
          <w:sz w:val="20"/>
          <w:szCs w:val="20"/>
        </w:rPr>
        <w:t>. – Que, en su lugar, se apruebe el valor total de las inversiones presentadas por CEO en la</w:t>
      </w:r>
      <w:r>
        <w:rPr>
          <w:rFonts w:eastAsia="Bookman Old Style" w:cs="Bookman Old Style"/>
          <w:i/>
          <w:iCs/>
          <w:sz w:val="20"/>
          <w:szCs w:val="20"/>
        </w:rPr>
        <w:t xml:space="preserve"> </w:t>
      </w:r>
      <w:r w:rsidRPr="00440A90">
        <w:rPr>
          <w:rFonts w:eastAsia="Bookman Old Style" w:cs="Bookman Old Style"/>
          <w:i/>
          <w:iCs/>
          <w:sz w:val="20"/>
          <w:szCs w:val="20"/>
        </w:rPr>
        <w:t>solicitud de ajuste del Plan de inversión para el periodo 2023-2027, conforme a las peticiones que se</w:t>
      </w:r>
      <w:r>
        <w:rPr>
          <w:rFonts w:eastAsia="Bookman Old Style" w:cs="Bookman Old Style"/>
          <w:i/>
          <w:iCs/>
          <w:sz w:val="20"/>
          <w:szCs w:val="20"/>
        </w:rPr>
        <w:t xml:space="preserve"> </w:t>
      </w:r>
      <w:r w:rsidRPr="00440A90">
        <w:rPr>
          <w:rFonts w:eastAsia="Bookman Old Style" w:cs="Bookman Old Style"/>
          <w:i/>
          <w:iCs/>
          <w:sz w:val="20"/>
          <w:szCs w:val="20"/>
        </w:rPr>
        <w:t>detallan a continuación y de acuerdo con los argumentos fácticos y jurídicos que se exponen en el</w:t>
      </w:r>
      <w:r>
        <w:rPr>
          <w:rFonts w:eastAsia="Bookman Old Style" w:cs="Bookman Old Style"/>
          <w:i/>
          <w:iCs/>
          <w:sz w:val="20"/>
          <w:szCs w:val="20"/>
        </w:rPr>
        <w:t xml:space="preserve"> </w:t>
      </w:r>
      <w:r w:rsidRPr="00440A90">
        <w:rPr>
          <w:rFonts w:eastAsia="Bookman Old Style" w:cs="Bookman Old Style"/>
          <w:i/>
          <w:iCs/>
          <w:sz w:val="20"/>
          <w:szCs w:val="20"/>
        </w:rPr>
        <w:t>presente recurso:</w:t>
      </w:r>
    </w:p>
    <w:p w14:paraId="5FDBBE5C" w14:textId="77777777" w:rsidR="00540305" w:rsidRDefault="00540305" w:rsidP="00540305">
      <w:pPr>
        <w:rPr>
          <w:i/>
          <w:iCs/>
        </w:rPr>
      </w:pPr>
      <w:r>
        <w:rPr>
          <w:i/>
          <w:iCs/>
        </w:rPr>
        <w:t>(…)</w:t>
      </w:r>
    </w:p>
    <w:p w14:paraId="24D4636B" w14:textId="02F6BDB1" w:rsidR="00D87FDD" w:rsidRPr="00210C0F" w:rsidRDefault="3D63F4AA" w:rsidP="008B7D90">
      <w:pPr>
        <w:keepNext/>
        <w:rPr>
          <w:rFonts w:eastAsia="Bookman Old Style" w:cs="Bookman Old Style"/>
          <w:b/>
          <w:bCs/>
        </w:rPr>
      </w:pPr>
      <w:r w:rsidRPr="00210C0F">
        <w:rPr>
          <w:rFonts w:eastAsia="Bookman Old Style" w:cs="Bookman Old Style"/>
          <w:b/>
          <w:bCs/>
        </w:rPr>
        <w:lastRenderedPageBreak/>
        <w:t>Análisis de la Comisión</w:t>
      </w:r>
    </w:p>
    <w:p w14:paraId="7EF27545" w14:textId="46A16237" w:rsidR="00DC7AA2" w:rsidRDefault="00DC7AA2" w:rsidP="00DC7AA2">
      <w:pPr>
        <w:rPr>
          <w:spacing w:val="-3"/>
        </w:rPr>
      </w:pPr>
      <w:r>
        <w:rPr>
          <w:spacing w:val="-3"/>
        </w:rPr>
        <w:t xml:space="preserve">Tal y como </w:t>
      </w:r>
      <w:r w:rsidR="00972B7B">
        <w:rPr>
          <w:spacing w:val="-3"/>
        </w:rPr>
        <w:t>se</w:t>
      </w:r>
      <w:r>
        <w:rPr>
          <w:spacing w:val="-3"/>
        </w:rPr>
        <w:t xml:space="preserve"> </w:t>
      </w:r>
      <w:r w:rsidR="00C7519F">
        <w:rPr>
          <w:spacing w:val="-3"/>
        </w:rPr>
        <w:t>muestra</w:t>
      </w:r>
      <w:r w:rsidR="00CA4C09">
        <w:rPr>
          <w:spacing w:val="-3"/>
        </w:rPr>
        <w:t xml:space="preserve"> en</w:t>
      </w:r>
      <w:r>
        <w:rPr>
          <w:spacing w:val="-3"/>
        </w:rPr>
        <w:t xml:space="preserve"> esta solicitud, se observa que claramente no se busca que se revoque la resolución, sino que por el contrario se le dé la razón</w:t>
      </w:r>
      <w:r w:rsidR="00CA4C09">
        <w:rPr>
          <w:spacing w:val="-3"/>
        </w:rPr>
        <w:t xml:space="preserve"> al OR</w:t>
      </w:r>
      <w:r>
        <w:rPr>
          <w:spacing w:val="-3"/>
        </w:rPr>
        <w:t xml:space="preserve"> y por lo tanto se reponga la decisión, que son términos completamente diferentes. </w:t>
      </w:r>
    </w:p>
    <w:p w14:paraId="27A51DC2" w14:textId="42E6E45C" w:rsidR="284DF516" w:rsidRDefault="00F92680" w:rsidP="005F7B02">
      <w:pPr>
        <w:rPr>
          <w:spacing w:val="-3"/>
        </w:rPr>
      </w:pPr>
      <w:r>
        <w:rPr>
          <w:spacing w:val="-3"/>
        </w:rPr>
        <w:t>Respecto al numeral 2.1 y 2.1.1 de la solicitud:</w:t>
      </w:r>
    </w:p>
    <w:p w14:paraId="2469EEB3" w14:textId="0C07C5A7" w:rsidR="00F92680" w:rsidRDefault="006D7C53" w:rsidP="005F7B02">
      <w:r>
        <w:t xml:space="preserve">La Resolución CREG 015 de 2018 establece en </w:t>
      </w:r>
      <w:r w:rsidR="001C2E22">
        <w:t>el</w:t>
      </w:r>
      <w:r w:rsidR="00B45948">
        <w:t xml:space="preserve"> numeral</w:t>
      </w:r>
      <w:r w:rsidR="001A51B8">
        <w:t xml:space="preserve"> 6.3.4 del </w:t>
      </w:r>
      <w:r w:rsidR="000A699A">
        <w:t>A</w:t>
      </w:r>
      <w:r w:rsidR="001A51B8">
        <w:t xml:space="preserve">nexo </w:t>
      </w:r>
      <w:r w:rsidR="000A699A">
        <w:t>G</w:t>
      </w:r>
      <w:r w:rsidR="001A51B8">
        <w:t xml:space="preserve">eneral </w:t>
      </w:r>
      <w:r w:rsidR="00264A2A">
        <w:t xml:space="preserve">que los proyectos </w:t>
      </w:r>
      <w:r w:rsidR="00EE2F15">
        <w:t xml:space="preserve">de inversión en el STR </w:t>
      </w:r>
      <w:r w:rsidR="001C2E22">
        <w:t>tipo I y II</w:t>
      </w:r>
      <w:r w:rsidR="008A34DC">
        <w:t xml:space="preserve"> requieren</w:t>
      </w:r>
      <w:r w:rsidR="001C2E22">
        <w:t xml:space="preserve"> </w:t>
      </w:r>
      <w:r w:rsidR="000E15C1">
        <w:t xml:space="preserve">aprobación por parte de la </w:t>
      </w:r>
      <w:r w:rsidR="000A699A" w:rsidRPr="000A699A">
        <w:t xml:space="preserve">Unidad de Planeación </w:t>
      </w:r>
      <w:proofErr w:type="gramStart"/>
      <w:r w:rsidR="000A699A" w:rsidRPr="000A699A">
        <w:t>Minero</w:t>
      </w:r>
      <w:r w:rsidR="000A699A">
        <w:t xml:space="preserve"> </w:t>
      </w:r>
      <w:r w:rsidR="000A699A" w:rsidRPr="000A699A">
        <w:t>Energética</w:t>
      </w:r>
      <w:proofErr w:type="gramEnd"/>
      <w:r w:rsidR="000A699A">
        <w:t xml:space="preserve">, </w:t>
      </w:r>
      <w:r w:rsidR="000E15C1">
        <w:t>UPME</w:t>
      </w:r>
      <w:r w:rsidR="000A699A">
        <w:t>,</w:t>
      </w:r>
      <w:r w:rsidR="00D77F72">
        <w:t xml:space="preserve"> </w:t>
      </w:r>
      <w:r w:rsidR="003304D5">
        <w:t>de acuerdo con</w:t>
      </w:r>
      <w:r w:rsidR="00D77F72">
        <w:t xml:space="preserve"> lo</w:t>
      </w:r>
      <w:r w:rsidR="001E01B2">
        <w:t>s</w:t>
      </w:r>
      <w:r w:rsidR="00D77F72">
        <w:t xml:space="preserve"> criterios </w:t>
      </w:r>
      <w:r w:rsidR="003304D5">
        <w:t>definidos por dicha entidad.</w:t>
      </w:r>
    </w:p>
    <w:p w14:paraId="66167081" w14:textId="1A6CBFA9" w:rsidR="003304D5" w:rsidRDefault="003304D5" w:rsidP="005F7B02">
      <w:r>
        <w:t xml:space="preserve">Por otro lado, los proyectos </w:t>
      </w:r>
      <w:r w:rsidR="00592904">
        <w:t xml:space="preserve">de inversión tipo IV </w:t>
      </w:r>
      <w:r w:rsidR="00B20352">
        <w:t xml:space="preserve">según el numeral </w:t>
      </w:r>
      <w:bookmarkStart w:id="0" w:name="6.3.3.2"/>
      <w:r w:rsidR="00B20352" w:rsidRPr="00B20352">
        <w:t>6.3.3.2</w:t>
      </w:r>
      <w:bookmarkEnd w:id="0"/>
      <w:r w:rsidR="00B20352">
        <w:t xml:space="preserve"> del </w:t>
      </w:r>
      <w:r w:rsidR="000A699A">
        <w:t>A</w:t>
      </w:r>
      <w:r w:rsidR="00B20352">
        <w:t xml:space="preserve">nexo </w:t>
      </w:r>
      <w:r w:rsidR="000A699A">
        <w:t>G</w:t>
      </w:r>
      <w:r w:rsidR="00B20352">
        <w:t>eneral de la Resolución CREG 015 de 2018</w:t>
      </w:r>
      <w:r w:rsidR="00845BA9">
        <w:t xml:space="preserve"> corresponden a proyectos que buscan mejorar la confiabilidad y </w:t>
      </w:r>
      <w:r w:rsidR="007B4B70">
        <w:t xml:space="preserve">calidad del servicio </w:t>
      </w:r>
      <w:r w:rsidR="00BD7E8B" w:rsidRPr="00BD7E8B">
        <w:t>reducción y mantenimiento de pérdidas, renovación tecnológica de los activos de uso del sistema y otras áreas que identifique</w:t>
      </w:r>
      <w:r w:rsidR="00BD7E8B">
        <w:t xml:space="preserve"> el OR</w:t>
      </w:r>
      <w:r w:rsidR="00A55122">
        <w:t xml:space="preserve">. </w:t>
      </w:r>
    </w:p>
    <w:p w14:paraId="5395CD0A" w14:textId="562A280A" w:rsidR="009A5596" w:rsidRDefault="009A5596" w:rsidP="005F7B02">
      <w:r>
        <w:t>En los activos presentados por la COMPAÑÍA ENERGÉTICA DE OCCIDENTE S.A.S. E.S.P. se excluyeron los relacionados a</w:t>
      </w:r>
      <w:r w:rsidR="009B6676">
        <w:t xml:space="preserve"> los del S</w:t>
      </w:r>
      <w:r w:rsidR="000A699A">
        <w:t xml:space="preserve">istema de </w:t>
      </w:r>
      <w:r w:rsidR="009B6676">
        <w:t>T</w:t>
      </w:r>
      <w:r w:rsidR="000A699A">
        <w:t xml:space="preserve">ransmisión </w:t>
      </w:r>
      <w:r w:rsidR="009B6676">
        <w:t>N</w:t>
      </w:r>
      <w:r w:rsidR="000A699A">
        <w:t>acional, STN,</w:t>
      </w:r>
      <w:r w:rsidR="009B6676">
        <w:t xml:space="preserve"> (nivel 4) los cuales estaban principalmente relacionados al banco de transformación</w:t>
      </w:r>
      <w:r w:rsidR="00A378E8">
        <w:t xml:space="preserve"> de la subestación San Bernandino, sus</w:t>
      </w:r>
      <w:r w:rsidR="00BE36A0">
        <w:t xml:space="preserve"> bahías </w:t>
      </w:r>
      <w:r w:rsidR="008C38F5">
        <w:t>y</w:t>
      </w:r>
      <w:r w:rsidR="00A378E8">
        <w:t xml:space="preserve"> algunos</w:t>
      </w:r>
      <w:r w:rsidR="008C38F5">
        <w:t xml:space="preserve"> equipos de subestación</w:t>
      </w:r>
      <w:r w:rsidR="00800BF7">
        <w:t xml:space="preserve"> relacionados al proyecto de código 400500</w:t>
      </w:r>
      <w:r w:rsidR="008C38F5">
        <w:t>.</w:t>
      </w:r>
      <w:r w:rsidR="009B6676">
        <w:t xml:space="preserve"> </w:t>
      </w:r>
    </w:p>
    <w:p w14:paraId="4E616F6A" w14:textId="15CAA940" w:rsidR="000B78AD" w:rsidRDefault="00125644" w:rsidP="005F7B02">
      <w:r>
        <w:t xml:space="preserve">Los literales </w:t>
      </w:r>
      <w:r w:rsidR="00021123">
        <w:t>11, 12</w:t>
      </w:r>
      <w:r w:rsidR="00B500E6">
        <w:t>, 14 y 15 de</w:t>
      </w:r>
      <w:r w:rsidR="00F951DA">
        <w:t xml:space="preserve">l numeral </w:t>
      </w:r>
      <w:r w:rsidR="00E54ABE">
        <w:t>II</w:t>
      </w:r>
      <w:r w:rsidR="00745EE6">
        <w:t xml:space="preserve"> de</w:t>
      </w:r>
      <w:r w:rsidR="00B500E6">
        <w:t xml:space="preserve"> la comunicación presentada por la</w:t>
      </w:r>
      <w:r w:rsidR="000B78AD">
        <w:t xml:space="preserve"> COMPAÑÍA ENERGÉTICA DE OCCIDENTE S.A.S. E.S.P.</w:t>
      </w:r>
      <w:r w:rsidR="000F57E3">
        <w:t xml:space="preserve"> </w:t>
      </w:r>
      <w:r w:rsidR="00B500E6">
        <w:t>indican</w:t>
      </w:r>
      <w:r w:rsidR="00745EE6">
        <w:t xml:space="preserve"> </w:t>
      </w:r>
      <w:r w:rsidR="00D104ED">
        <w:t>con</w:t>
      </w:r>
      <w:r w:rsidR="00800BF7">
        <w:t xml:space="preserve"> relación con el</w:t>
      </w:r>
      <w:r w:rsidR="00C52054">
        <w:t xml:space="preserve"> proyecto del segundo banco de transformación</w:t>
      </w:r>
      <w:r w:rsidR="0023601D">
        <w:t xml:space="preserve"> de la S/E San Bernandino (230/115 kV)</w:t>
      </w:r>
      <w:r w:rsidR="00B500E6">
        <w:t xml:space="preserve"> que:</w:t>
      </w:r>
    </w:p>
    <w:p w14:paraId="53F2F82B" w14:textId="77777777" w:rsidR="00B500E6" w:rsidRDefault="00B500E6" w:rsidP="00B500E6">
      <w:pPr>
        <w:rPr>
          <w:i/>
          <w:iCs/>
        </w:rPr>
      </w:pPr>
      <w:r>
        <w:rPr>
          <w:i/>
          <w:iCs/>
        </w:rPr>
        <w:t>(…)</w:t>
      </w:r>
    </w:p>
    <w:p w14:paraId="08D427A6" w14:textId="091C7A23" w:rsidR="007912E0" w:rsidRPr="003776CA" w:rsidRDefault="007912E0" w:rsidP="003776CA">
      <w:pPr>
        <w:spacing w:before="60" w:after="60"/>
        <w:ind w:left="284"/>
        <w:rPr>
          <w:rFonts w:eastAsia="Bookman Old Style" w:cs="Bookman Old Style"/>
          <w:i/>
          <w:iCs/>
          <w:sz w:val="20"/>
          <w:szCs w:val="20"/>
        </w:rPr>
      </w:pPr>
      <w:r w:rsidRPr="003776CA">
        <w:rPr>
          <w:rFonts w:eastAsia="Bookman Old Style" w:cs="Bookman Old Style"/>
          <w:i/>
          <w:iCs/>
          <w:sz w:val="20"/>
          <w:szCs w:val="20"/>
        </w:rPr>
        <w:t>§11.  El proyecto consiste en la instalación de un segundo banco de transformación trifásico 230/115</w:t>
      </w:r>
      <w:r w:rsidR="003776CA">
        <w:rPr>
          <w:rFonts w:eastAsia="Bookman Old Style" w:cs="Bookman Old Style"/>
          <w:i/>
          <w:iCs/>
          <w:sz w:val="20"/>
          <w:szCs w:val="20"/>
        </w:rPr>
        <w:t xml:space="preserve"> </w:t>
      </w:r>
      <w:r w:rsidRPr="003776CA">
        <w:rPr>
          <w:rFonts w:eastAsia="Bookman Old Style" w:cs="Bookman Old Style"/>
          <w:i/>
          <w:iCs/>
          <w:sz w:val="20"/>
          <w:szCs w:val="20"/>
        </w:rPr>
        <w:t>kV (3x50 MVA) en la subestación, que tiene por objeto mejorar la confiabilidad en la conexión al</w:t>
      </w:r>
      <w:r w:rsidR="003776CA">
        <w:rPr>
          <w:rFonts w:eastAsia="Bookman Old Style" w:cs="Bookman Old Style"/>
          <w:i/>
          <w:iCs/>
          <w:sz w:val="20"/>
          <w:szCs w:val="20"/>
        </w:rPr>
        <w:t xml:space="preserve"> </w:t>
      </w:r>
      <w:r w:rsidRPr="003776CA">
        <w:rPr>
          <w:rFonts w:eastAsia="Bookman Old Style" w:cs="Bookman Old Style"/>
          <w:i/>
          <w:iCs/>
          <w:sz w:val="20"/>
          <w:szCs w:val="20"/>
        </w:rPr>
        <w:t>STN del STR operado por CEO, con el fin de garantizar el cubrimiento de la demanda de la zona</w:t>
      </w:r>
      <w:r w:rsidR="003776CA">
        <w:rPr>
          <w:rFonts w:eastAsia="Bookman Old Style" w:cs="Bookman Old Style"/>
          <w:i/>
          <w:iCs/>
          <w:sz w:val="20"/>
          <w:szCs w:val="20"/>
        </w:rPr>
        <w:t xml:space="preserve"> </w:t>
      </w:r>
      <w:r w:rsidRPr="003776CA">
        <w:rPr>
          <w:rFonts w:eastAsia="Bookman Old Style" w:cs="Bookman Old Style"/>
          <w:i/>
          <w:iCs/>
          <w:sz w:val="20"/>
          <w:szCs w:val="20"/>
        </w:rPr>
        <w:t>Centro del departamento del Cauca y la Costa Pacífica, recientemente interconectada al SIN,</w:t>
      </w:r>
      <w:r w:rsidR="003776CA">
        <w:rPr>
          <w:rFonts w:eastAsia="Bookman Old Style" w:cs="Bookman Old Style"/>
          <w:i/>
          <w:iCs/>
          <w:sz w:val="20"/>
          <w:szCs w:val="20"/>
        </w:rPr>
        <w:t xml:space="preserve"> </w:t>
      </w:r>
      <w:r w:rsidRPr="003776CA">
        <w:rPr>
          <w:rFonts w:eastAsia="Bookman Old Style" w:cs="Bookman Old Style"/>
          <w:i/>
          <w:iCs/>
          <w:sz w:val="20"/>
          <w:szCs w:val="20"/>
        </w:rPr>
        <w:t xml:space="preserve">cuya operación se encuentra a cargo de CEDENAR. </w:t>
      </w:r>
    </w:p>
    <w:p w14:paraId="4E01C4B3" w14:textId="77777777" w:rsidR="007912E0" w:rsidRPr="003776CA" w:rsidRDefault="007912E0" w:rsidP="003776CA">
      <w:pPr>
        <w:spacing w:before="60" w:after="60"/>
        <w:ind w:left="284"/>
        <w:rPr>
          <w:rFonts w:eastAsia="Bookman Old Style" w:cs="Bookman Old Style"/>
          <w:i/>
          <w:iCs/>
          <w:sz w:val="20"/>
          <w:szCs w:val="20"/>
        </w:rPr>
      </w:pPr>
      <w:r w:rsidRPr="003776CA">
        <w:rPr>
          <w:rFonts w:eastAsia="Bookman Old Style" w:cs="Bookman Old Style"/>
          <w:i/>
          <w:iCs/>
          <w:sz w:val="20"/>
          <w:szCs w:val="20"/>
        </w:rPr>
        <w:t xml:space="preserve"> </w:t>
      </w:r>
    </w:p>
    <w:p w14:paraId="0DA43D33" w14:textId="3EE12D7F" w:rsidR="00B500E6" w:rsidRPr="003776CA" w:rsidRDefault="007912E0" w:rsidP="003776CA">
      <w:pPr>
        <w:spacing w:before="60" w:after="60"/>
        <w:ind w:left="284"/>
        <w:rPr>
          <w:rFonts w:eastAsia="Bookman Old Style" w:cs="Bookman Old Style"/>
          <w:i/>
          <w:iCs/>
          <w:sz w:val="20"/>
          <w:szCs w:val="20"/>
        </w:rPr>
      </w:pPr>
      <w:r w:rsidRPr="003776CA">
        <w:rPr>
          <w:rFonts w:eastAsia="Bookman Old Style" w:cs="Bookman Old Style"/>
          <w:i/>
          <w:iCs/>
          <w:sz w:val="20"/>
          <w:szCs w:val="20"/>
        </w:rPr>
        <w:t>§12.  Dichas necesidades fueron identificadas y expresadas por la UPME en el numeral 6.3.16 del Plan</w:t>
      </w:r>
      <w:r w:rsidR="00F951DA">
        <w:rPr>
          <w:rFonts w:eastAsia="Bookman Old Style" w:cs="Bookman Old Style"/>
          <w:i/>
          <w:iCs/>
          <w:sz w:val="20"/>
          <w:szCs w:val="20"/>
        </w:rPr>
        <w:t xml:space="preserve"> </w:t>
      </w:r>
      <w:r w:rsidRPr="003776CA">
        <w:rPr>
          <w:rFonts w:eastAsia="Bookman Old Style" w:cs="Bookman Old Style"/>
          <w:i/>
          <w:iCs/>
          <w:sz w:val="20"/>
          <w:szCs w:val="20"/>
        </w:rPr>
        <w:t>de Expansión de referencia Generación - Transmisión 2013-2027. En dicho apartado, la UPME</w:t>
      </w:r>
      <w:r w:rsidR="00F951DA">
        <w:rPr>
          <w:rFonts w:eastAsia="Bookman Old Style" w:cs="Bookman Old Style"/>
          <w:i/>
          <w:iCs/>
          <w:sz w:val="20"/>
          <w:szCs w:val="20"/>
        </w:rPr>
        <w:t xml:space="preserve"> </w:t>
      </w:r>
      <w:r w:rsidRPr="003776CA">
        <w:rPr>
          <w:rFonts w:eastAsia="Bookman Old Style" w:cs="Bookman Old Style"/>
          <w:i/>
          <w:iCs/>
          <w:sz w:val="20"/>
          <w:szCs w:val="20"/>
        </w:rPr>
        <w:t>menciona lo siguiente: “Agotamiento en la capacidad de transformación 230/115 kV; se observa</w:t>
      </w:r>
      <w:r w:rsidR="00F951DA">
        <w:rPr>
          <w:rFonts w:eastAsia="Bookman Old Style" w:cs="Bookman Old Style"/>
          <w:i/>
          <w:iCs/>
          <w:sz w:val="20"/>
          <w:szCs w:val="20"/>
        </w:rPr>
        <w:t xml:space="preserve"> </w:t>
      </w:r>
      <w:r w:rsidRPr="003776CA">
        <w:rPr>
          <w:rFonts w:eastAsia="Bookman Old Style" w:cs="Bookman Old Style"/>
          <w:i/>
          <w:iCs/>
          <w:sz w:val="20"/>
          <w:szCs w:val="20"/>
        </w:rPr>
        <w:t>agotamiento de la capacidad de transformación en las subestaciones Jamondino y San</w:t>
      </w:r>
      <w:r w:rsidR="00F951DA">
        <w:rPr>
          <w:rFonts w:eastAsia="Bookman Old Style" w:cs="Bookman Old Style"/>
          <w:i/>
          <w:iCs/>
          <w:sz w:val="20"/>
          <w:szCs w:val="20"/>
        </w:rPr>
        <w:t xml:space="preserve"> </w:t>
      </w:r>
      <w:r w:rsidRPr="003776CA">
        <w:rPr>
          <w:rFonts w:eastAsia="Bookman Old Style" w:cs="Bookman Old Style"/>
          <w:i/>
          <w:iCs/>
          <w:sz w:val="20"/>
          <w:szCs w:val="20"/>
        </w:rPr>
        <w:t>Bernardino, lo que puede producir demanda no atendida en condiciones normales de operación</w:t>
      </w:r>
      <w:r w:rsidR="00F951DA">
        <w:rPr>
          <w:rFonts w:eastAsia="Bookman Old Style" w:cs="Bookman Old Style"/>
          <w:i/>
          <w:iCs/>
          <w:sz w:val="20"/>
          <w:szCs w:val="20"/>
        </w:rPr>
        <w:t xml:space="preserve"> </w:t>
      </w:r>
      <w:r w:rsidRPr="003776CA">
        <w:rPr>
          <w:rFonts w:eastAsia="Bookman Old Style" w:cs="Bookman Old Style"/>
          <w:i/>
          <w:iCs/>
          <w:sz w:val="20"/>
          <w:szCs w:val="20"/>
        </w:rPr>
        <w:t>y ante contingencia. Actualmente como parte de la solución el OR se encuentra en proceso de</w:t>
      </w:r>
      <w:r w:rsidR="00F951DA">
        <w:rPr>
          <w:rFonts w:eastAsia="Bookman Old Style" w:cs="Bookman Old Style"/>
          <w:i/>
          <w:iCs/>
          <w:sz w:val="20"/>
          <w:szCs w:val="20"/>
        </w:rPr>
        <w:t xml:space="preserve"> </w:t>
      </w:r>
      <w:r w:rsidRPr="003776CA">
        <w:rPr>
          <w:rFonts w:eastAsia="Bookman Old Style" w:cs="Bookman Old Style"/>
          <w:i/>
          <w:iCs/>
          <w:sz w:val="20"/>
          <w:szCs w:val="20"/>
        </w:rPr>
        <w:t>instalación de un segundo Transformador en la subestación Jamondino con fecha de entrada en</w:t>
      </w:r>
      <w:r w:rsidR="00F951DA">
        <w:rPr>
          <w:rFonts w:eastAsia="Bookman Old Style" w:cs="Bookman Old Style"/>
          <w:i/>
          <w:iCs/>
          <w:sz w:val="20"/>
          <w:szCs w:val="20"/>
        </w:rPr>
        <w:t xml:space="preserve"> </w:t>
      </w:r>
      <w:r w:rsidRPr="003776CA">
        <w:rPr>
          <w:rFonts w:eastAsia="Bookman Old Style" w:cs="Bookman Old Style"/>
          <w:i/>
          <w:iCs/>
          <w:sz w:val="20"/>
          <w:szCs w:val="20"/>
        </w:rPr>
        <w:t xml:space="preserve">operación diciembre de 2013, se recomienda a los </w:t>
      </w:r>
      <w:proofErr w:type="spellStart"/>
      <w:r w:rsidRPr="003776CA">
        <w:rPr>
          <w:rFonts w:eastAsia="Bookman Old Style" w:cs="Bookman Old Style"/>
          <w:i/>
          <w:iCs/>
          <w:sz w:val="20"/>
          <w:szCs w:val="20"/>
        </w:rPr>
        <w:t>ORs</w:t>
      </w:r>
      <w:proofErr w:type="spellEnd"/>
      <w:r w:rsidRPr="003776CA">
        <w:rPr>
          <w:rFonts w:eastAsia="Bookman Old Style" w:cs="Bookman Old Style"/>
          <w:i/>
          <w:iCs/>
          <w:sz w:val="20"/>
          <w:szCs w:val="20"/>
        </w:rPr>
        <w:t xml:space="preserve"> incumbentes estudiar y presentar nuevos</w:t>
      </w:r>
      <w:r w:rsidR="00F951DA">
        <w:rPr>
          <w:rFonts w:eastAsia="Bookman Old Style" w:cs="Bookman Old Style"/>
          <w:i/>
          <w:iCs/>
          <w:sz w:val="20"/>
          <w:szCs w:val="20"/>
        </w:rPr>
        <w:t xml:space="preserve"> </w:t>
      </w:r>
      <w:r w:rsidRPr="003776CA">
        <w:rPr>
          <w:rFonts w:eastAsia="Bookman Old Style" w:cs="Bookman Old Style"/>
          <w:i/>
          <w:iCs/>
          <w:sz w:val="20"/>
          <w:szCs w:val="20"/>
        </w:rPr>
        <w:t>puntos de conexión al STN y/o repotenciar los actuales". Teniendo en cuenta la recomendación</w:t>
      </w:r>
      <w:r w:rsidR="00F951DA">
        <w:rPr>
          <w:rFonts w:eastAsia="Bookman Old Style" w:cs="Bookman Old Style"/>
          <w:i/>
          <w:iCs/>
          <w:sz w:val="20"/>
          <w:szCs w:val="20"/>
        </w:rPr>
        <w:t xml:space="preserve"> </w:t>
      </w:r>
      <w:r w:rsidRPr="003776CA">
        <w:rPr>
          <w:rFonts w:eastAsia="Bookman Old Style" w:cs="Bookman Old Style"/>
          <w:i/>
          <w:iCs/>
          <w:sz w:val="20"/>
          <w:szCs w:val="20"/>
        </w:rPr>
        <w:t>de la UPME, CEO desarrolló en el año 2014 un estudio de conexión con el fin de evaluar la viabilidad técnica y económica de realizar el proyecto y posteriormente solicitó concepto de</w:t>
      </w:r>
      <w:r w:rsidR="00F951DA">
        <w:rPr>
          <w:rFonts w:eastAsia="Bookman Old Style" w:cs="Bookman Old Style"/>
          <w:i/>
          <w:iCs/>
          <w:sz w:val="20"/>
          <w:szCs w:val="20"/>
        </w:rPr>
        <w:t xml:space="preserve"> </w:t>
      </w:r>
      <w:r w:rsidRPr="003776CA">
        <w:rPr>
          <w:rFonts w:eastAsia="Bookman Old Style" w:cs="Bookman Old Style"/>
          <w:i/>
          <w:iCs/>
          <w:sz w:val="20"/>
          <w:szCs w:val="20"/>
        </w:rPr>
        <w:t>viabilidad a ISA INTERCOLOMBIA, el cual fue positivo.</w:t>
      </w:r>
    </w:p>
    <w:p w14:paraId="2305D2AB" w14:textId="77777777" w:rsidR="00B500E6" w:rsidRDefault="00B500E6" w:rsidP="00B500E6">
      <w:pPr>
        <w:rPr>
          <w:i/>
          <w:iCs/>
        </w:rPr>
      </w:pPr>
      <w:r>
        <w:rPr>
          <w:i/>
          <w:iCs/>
        </w:rPr>
        <w:t>(…)</w:t>
      </w:r>
    </w:p>
    <w:p w14:paraId="10F56568" w14:textId="3755D023" w:rsidR="003776CA" w:rsidRPr="003776CA" w:rsidRDefault="003776CA" w:rsidP="003776CA">
      <w:pPr>
        <w:spacing w:before="60" w:after="60"/>
        <w:ind w:left="284"/>
        <w:rPr>
          <w:rFonts w:eastAsia="Bookman Old Style" w:cs="Bookman Old Style"/>
          <w:i/>
          <w:iCs/>
          <w:sz w:val="20"/>
          <w:szCs w:val="20"/>
        </w:rPr>
      </w:pPr>
      <w:r w:rsidRPr="003776CA">
        <w:rPr>
          <w:rFonts w:eastAsia="Bookman Old Style" w:cs="Bookman Old Style"/>
          <w:i/>
          <w:iCs/>
          <w:sz w:val="20"/>
          <w:szCs w:val="20"/>
        </w:rPr>
        <w:t>§14.  Como complemento a lo expresado en el Plan de Expansión 2013 – 2027 de la UPME, XM en los</w:t>
      </w:r>
      <w:r w:rsidR="00F951DA">
        <w:rPr>
          <w:rFonts w:eastAsia="Bookman Old Style" w:cs="Bookman Old Style"/>
          <w:i/>
          <w:iCs/>
          <w:sz w:val="20"/>
          <w:szCs w:val="20"/>
        </w:rPr>
        <w:t xml:space="preserve"> </w:t>
      </w:r>
      <w:r w:rsidRPr="003776CA">
        <w:rPr>
          <w:rFonts w:eastAsia="Bookman Old Style" w:cs="Bookman Old Style"/>
          <w:i/>
          <w:iCs/>
          <w:sz w:val="20"/>
          <w:szCs w:val="20"/>
        </w:rPr>
        <w:t>informes IPOELP de los años 2021 y 2022 ha identificado cierto grado de vulnerabilidad o</w:t>
      </w:r>
      <w:r w:rsidR="00F951DA">
        <w:rPr>
          <w:rFonts w:eastAsia="Bookman Old Style" w:cs="Bookman Old Style"/>
          <w:i/>
          <w:iCs/>
          <w:sz w:val="20"/>
          <w:szCs w:val="20"/>
        </w:rPr>
        <w:t xml:space="preserve"> </w:t>
      </w:r>
      <w:r w:rsidRPr="003776CA">
        <w:rPr>
          <w:rFonts w:eastAsia="Bookman Old Style" w:cs="Bookman Old Style"/>
          <w:i/>
          <w:iCs/>
          <w:sz w:val="20"/>
          <w:szCs w:val="20"/>
        </w:rPr>
        <w:t>restricción en el STR operado por CEO ante la contingencia N-1 que considera la salida de</w:t>
      </w:r>
      <w:r w:rsidR="00F951DA">
        <w:rPr>
          <w:rFonts w:eastAsia="Bookman Old Style" w:cs="Bookman Old Style"/>
          <w:i/>
          <w:iCs/>
          <w:sz w:val="20"/>
          <w:szCs w:val="20"/>
        </w:rPr>
        <w:t xml:space="preserve"> </w:t>
      </w:r>
      <w:r w:rsidRPr="003776CA">
        <w:rPr>
          <w:rFonts w:eastAsia="Bookman Old Style" w:cs="Bookman Old Style"/>
          <w:i/>
          <w:iCs/>
          <w:sz w:val="20"/>
          <w:szCs w:val="20"/>
        </w:rPr>
        <w:t>operación de este transformador, restricción que ha sido corroborada por CEO y expresada en</w:t>
      </w:r>
    </w:p>
    <w:p w14:paraId="4F01FFBE" w14:textId="77777777" w:rsidR="00F951DA" w:rsidRDefault="003776CA" w:rsidP="003776CA">
      <w:pPr>
        <w:spacing w:before="60" w:after="60"/>
        <w:ind w:left="284"/>
        <w:rPr>
          <w:rFonts w:eastAsia="Bookman Old Style" w:cs="Bookman Old Style"/>
          <w:i/>
          <w:iCs/>
          <w:sz w:val="20"/>
          <w:szCs w:val="20"/>
        </w:rPr>
      </w:pPr>
      <w:r w:rsidRPr="003776CA">
        <w:rPr>
          <w:rFonts w:eastAsia="Bookman Old Style" w:cs="Bookman Old Style"/>
          <w:i/>
          <w:iCs/>
          <w:sz w:val="20"/>
          <w:szCs w:val="20"/>
        </w:rPr>
        <w:t xml:space="preserve">los Planes de Expansión del STR.  </w:t>
      </w:r>
    </w:p>
    <w:p w14:paraId="0075F060" w14:textId="522ACCDC" w:rsidR="003776CA" w:rsidRPr="003776CA" w:rsidRDefault="003776CA" w:rsidP="003776CA">
      <w:pPr>
        <w:spacing w:before="60" w:after="60"/>
        <w:ind w:left="284"/>
        <w:rPr>
          <w:rFonts w:eastAsia="Bookman Old Style" w:cs="Bookman Old Style"/>
          <w:i/>
          <w:iCs/>
          <w:sz w:val="20"/>
          <w:szCs w:val="20"/>
        </w:rPr>
      </w:pPr>
      <w:r w:rsidRPr="003776CA">
        <w:rPr>
          <w:rFonts w:eastAsia="Bookman Old Style" w:cs="Bookman Old Style"/>
          <w:i/>
          <w:iCs/>
          <w:sz w:val="20"/>
          <w:szCs w:val="20"/>
        </w:rPr>
        <w:t xml:space="preserve"> </w:t>
      </w:r>
    </w:p>
    <w:p w14:paraId="31E46BDC" w14:textId="1ECDD233" w:rsidR="007912E0" w:rsidRPr="003776CA" w:rsidRDefault="003776CA" w:rsidP="003776CA">
      <w:pPr>
        <w:spacing w:before="60" w:after="60"/>
        <w:ind w:left="284"/>
        <w:rPr>
          <w:rFonts w:eastAsia="Bookman Old Style" w:cs="Bookman Old Style"/>
          <w:i/>
          <w:iCs/>
          <w:sz w:val="20"/>
          <w:szCs w:val="20"/>
        </w:rPr>
      </w:pPr>
      <w:r w:rsidRPr="003776CA">
        <w:rPr>
          <w:rFonts w:eastAsia="Bookman Old Style" w:cs="Bookman Old Style"/>
          <w:i/>
          <w:iCs/>
          <w:sz w:val="20"/>
          <w:szCs w:val="20"/>
        </w:rPr>
        <w:lastRenderedPageBreak/>
        <w:t>§15.  En conclusión, con este proyecto no solo se busca garantizar la tensión de operación dentro del</w:t>
      </w:r>
      <w:r w:rsidR="00F951DA">
        <w:rPr>
          <w:rFonts w:eastAsia="Bookman Old Style" w:cs="Bookman Old Style"/>
          <w:i/>
          <w:iCs/>
          <w:sz w:val="20"/>
          <w:szCs w:val="20"/>
        </w:rPr>
        <w:t xml:space="preserve"> </w:t>
      </w:r>
      <w:r w:rsidRPr="003776CA">
        <w:rPr>
          <w:rFonts w:eastAsia="Bookman Old Style" w:cs="Bookman Old Style"/>
          <w:i/>
          <w:iCs/>
          <w:sz w:val="20"/>
          <w:szCs w:val="20"/>
        </w:rPr>
        <w:t>rango operativo permitido (+/-10%) ante contingencias N-1 en las barras del STR que administra</w:t>
      </w:r>
      <w:r w:rsidR="00F951DA">
        <w:rPr>
          <w:rFonts w:eastAsia="Bookman Old Style" w:cs="Bookman Old Style"/>
          <w:i/>
          <w:iCs/>
          <w:sz w:val="20"/>
          <w:szCs w:val="20"/>
        </w:rPr>
        <w:t xml:space="preserve"> </w:t>
      </w:r>
      <w:r w:rsidRPr="003776CA">
        <w:rPr>
          <w:rFonts w:eastAsia="Bookman Old Style" w:cs="Bookman Old Style"/>
          <w:i/>
          <w:iCs/>
          <w:sz w:val="20"/>
          <w:szCs w:val="20"/>
        </w:rPr>
        <w:t>y opera CEO, si no también, garantizar la confiabilidad en la atención de la demanda, atendiendo</w:t>
      </w:r>
      <w:r w:rsidR="00F951DA">
        <w:rPr>
          <w:rFonts w:eastAsia="Bookman Old Style" w:cs="Bookman Old Style"/>
          <w:i/>
          <w:iCs/>
          <w:sz w:val="20"/>
          <w:szCs w:val="20"/>
        </w:rPr>
        <w:t xml:space="preserve"> </w:t>
      </w:r>
      <w:r w:rsidRPr="003776CA">
        <w:rPr>
          <w:rFonts w:eastAsia="Bookman Old Style" w:cs="Bookman Old Style"/>
          <w:i/>
          <w:iCs/>
          <w:sz w:val="20"/>
          <w:szCs w:val="20"/>
        </w:rPr>
        <w:t>las recomendaciones del planeador nacional UPME y del operador nacional XM.</w:t>
      </w:r>
    </w:p>
    <w:p w14:paraId="4C9E3402" w14:textId="77777777" w:rsidR="007912E0" w:rsidRDefault="007912E0" w:rsidP="007912E0">
      <w:pPr>
        <w:rPr>
          <w:i/>
          <w:iCs/>
        </w:rPr>
      </w:pPr>
      <w:r>
        <w:rPr>
          <w:i/>
          <w:iCs/>
        </w:rPr>
        <w:t>(…)</w:t>
      </w:r>
    </w:p>
    <w:p w14:paraId="31607493" w14:textId="5618B4F3" w:rsidR="001A51B8" w:rsidRDefault="00E54ABE" w:rsidP="005F7B02">
      <w:r>
        <w:t>Considerando</w:t>
      </w:r>
      <w:r w:rsidR="001B6690">
        <w:t xml:space="preserve"> lo presentado por el OR y los aspectos regulatorios </w:t>
      </w:r>
      <w:r w:rsidR="002877A1">
        <w:t>asociados a los proyectos de inversión tipo IV</w:t>
      </w:r>
      <w:r w:rsidR="001E01B2">
        <w:t>, la Comisión decide</w:t>
      </w:r>
      <w:r w:rsidR="0072329A">
        <w:t xml:space="preserve"> incluir</w:t>
      </w:r>
      <w:r w:rsidR="001E01B2">
        <w:t xml:space="preserve"> en el reconocimiento de activos para el ajuste al plan de inversión 2023-2027</w:t>
      </w:r>
      <w:r w:rsidR="009443AF">
        <w:t xml:space="preserve"> </w:t>
      </w:r>
      <w:r w:rsidR="001E01B2">
        <w:t xml:space="preserve">los activos de nivel de tensión 4 </w:t>
      </w:r>
      <w:r w:rsidR="009B77FD">
        <w:t>pertenecientes a proyectos tipo IV</w:t>
      </w:r>
      <w:r w:rsidR="008919CD">
        <w:t>.</w:t>
      </w:r>
    </w:p>
    <w:p w14:paraId="546222A7" w14:textId="4D2D2D16" w:rsidR="000F5496" w:rsidRDefault="000A4CED" w:rsidP="005F7B02">
      <w:r>
        <w:t>Respecto al numeral 2.2 de la solicitud</w:t>
      </w:r>
      <w:r w:rsidR="00E03E49">
        <w:t>:</w:t>
      </w:r>
    </w:p>
    <w:p w14:paraId="20FA5610" w14:textId="557A428B" w:rsidR="0048175F" w:rsidRDefault="00196E4A" w:rsidP="005F7B02">
      <w:r>
        <w:t xml:space="preserve">Luego de </w:t>
      </w:r>
      <w:r w:rsidR="00846E10">
        <w:t>revisado</w:t>
      </w:r>
      <w:r>
        <w:t xml:space="preserve"> el listado de proyectos </w:t>
      </w:r>
      <w:r w:rsidR="00C935D3">
        <w:t>presentados por la COMPAÑÍA ENERGÉTICA DE OCCIDENTE S.A.S. E.S.P. en el</w:t>
      </w:r>
      <w:r w:rsidR="0009777D">
        <w:t xml:space="preserve"> archivo </w:t>
      </w:r>
      <w:r w:rsidR="0009777D" w:rsidRPr="008D7608">
        <w:rPr>
          <w:i/>
          <w:iCs/>
        </w:rPr>
        <w:t>“</w:t>
      </w:r>
      <w:r w:rsidR="008D7608" w:rsidRPr="008D7608">
        <w:rPr>
          <w:i/>
          <w:iCs/>
        </w:rPr>
        <w:t>Formato_reporte_inventario_OR_Rev_3_FORMATO_5</w:t>
      </w:r>
      <w:r w:rsidR="0009777D" w:rsidRPr="008D7608">
        <w:rPr>
          <w:i/>
          <w:iCs/>
        </w:rPr>
        <w:t>”</w:t>
      </w:r>
      <w:r w:rsidR="00C935D3">
        <w:t xml:space="preserve"> </w:t>
      </w:r>
      <w:r w:rsidR="008D7608">
        <w:t xml:space="preserve">del </w:t>
      </w:r>
      <w:r w:rsidR="00C935D3">
        <w:t xml:space="preserve">radicado CREG </w:t>
      </w:r>
      <w:r w:rsidR="00C935D3" w:rsidRPr="001A6E15">
        <w:t>E2024001089</w:t>
      </w:r>
      <w:r w:rsidR="00C935D3">
        <w:t xml:space="preserve"> del 23 de enero de 2024</w:t>
      </w:r>
      <w:r w:rsidR="0065330B">
        <w:t xml:space="preserve"> y compararlo con los inventarios </w:t>
      </w:r>
      <w:r w:rsidR="00B8469B">
        <w:t>aprobados en</w:t>
      </w:r>
      <w:r w:rsidR="0065330B">
        <w:t xml:space="preserve"> la Resolución CREG 501</w:t>
      </w:r>
      <w:r w:rsidR="00A302CC">
        <w:t xml:space="preserve"> 021 de 2023</w:t>
      </w:r>
      <w:r w:rsidR="00C03C92">
        <w:t xml:space="preserve"> (radicado CREG </w:t>
      </w:r>
      <w:r w:rsidR="00DD1067" w:rsidRPr="00923AD1">
        <w:t>S2023006891</w:t>
      </w:r>
      <w:r w:rsidR="00DD1067">
        <w:rPr>
          <w:rFonts w:ascii="Arial" w:hAnsi="Arial" w:cs="Arial"/>
          <w:sz w:val="13"/>
          <w:szCs w:val="13"/>
          <w:shd w:val="clear" w:color="auto" w:fill="FFFFFF"/>
        </w:rPr>
        <w:t xml:space="preserve"> </w:t>
      </w:r>
      <w:r w:rsidR="00A809C3">
        <w:t xml:space="preserve">del </w:t>
      </w:r>
      <w:r w:rsidR="00923AD1">
        <w:t>29</w:t>
      </w:r>
      <w:r w:rsidR="00A809C3">
        <w:t xml:space="preserve"> de </w:t>
      </w:r>
      <w:r w:rsidR="00923AD1">
        <w:t>diciembre</w:t>
      </w:r>
      <w:r w:rsidR="00A809C3">
        <w:t xml:space="preserve"> de 2023</w:t>
      </w:r>
      <w:r w:rsidR="00C03C92">
        <w:t>)</w:t>
      </w:r>
      <w:r w:rsidR="00A302CC">
        <w:t xml:space="preserve"> respecto al nivel de tensión, se </w:t>
      </w:r>
      <w:r w:rsidR="00A02AE1">
        <w:t>identificó</w:t>
      </w:r>
      <w:r w:rsidR="00A302CC">
        <w:t xml:space="preserve"> el siguiente proyecto con </w:t>
      </w:r>
      <w:r w:rsidR="00D740F0">
        <w:t>un nivel de tensión distinto:</w:t>
      </w:r>
    </w:p>
    <w:tbl>
      <w:tblPr>
        <w:tblW w:w="0" w:type="auto"/>
        <w:tblLayout w:type="fixed"/>
        <w:tblCellMar>
          <w:left w:w="70" w:type="dxa"/>
          <w:right w:w="70" w:type="dxa"/>
        </w:tblCellMar>
        <w:tblLook w:val="04A0" w:firstRow="1" w:lastRow="0" w:firstColumn="1" w:lastColumn="0" w:noHBand="0" w:noVBand="1"/>
      </w:tblPr>
      <w:tblGrid>
        <w:gridCol w:w="1271"/>
        <w:gridCol w:w="4678"/>
        <w:gridCol w:w="1701"/>
        <w:gridCol w:w="1696"/>
      </w:tblGrid>
      <w:tr w:rsidR="00D659DF" w:rsidRPr="00067273" w14:paraId="3B807A99" w14:textId="77777777" w:rsidTr="00067273">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F43AA" w14:textId="77777777" w:rsidR="00854094" w:rsidRPr="00067273" w:rsidRDefault="00854094" w:rsidP="00F63698">
            <w:pPr>
              <w:spacing w:before="0" w:after="0"/>
              <w:jc w:val="center"/>
              <w:rPr>
                <w:rFonts w:cs="Calibri"/>
                <w:b/>
                <w:bCs/>
                <w:color w:val="000000"/>
                <w:sz w:val="20"/>
                <w:szCs w:val="20"/>
                <w:lang w:val="es-CO" w:eastAsia="es-CO"/>
              </w:rPr>
            </w:pPr>
            <w:r w:rsidRPr="00067273">
              <w:rPr>
                <w:rFonts w:cs="Calibri"/>
                <w:b/>
                <w:bCs/>
                <w:color w:val="000000"/>
                <w:sz w:val="20"/>
                <w:szCs w:val="20"/>
                <w:lang w:val="es-CO" w:eastAsia="es-CO"/>
              </w:rPr>
              <w:t>Código proyecto</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20B3A56E" w14:textId="77777777" w:rsidR="00854094" w:rsidRPr="00067273" w:rsidRDefault="00854094" w:rsidP="00F63698">
            <w:pPr>
              <w:spacing w:before="0" w:after="0"/>
              <w:jc w:val="center"/>
              <w:rPr>
                <w:rFonts w:cs="Calibri"/>
                <w:b/>
                <w:bCs/>
                <w:color w:val="000000"/>
                <w:sz w:val="20"/>
                <w:szCs w:val="20"/>
                <w:lang w:val="es-CO" w:eastAsia="es-CO"/>
              </w:rPr>
            </w:pPr>
            <w:r w:rsidRPr="00067273">
              <w:rPr>
                <w:rFonts w:cs="Calibri"/>
                <w:b/>
                <w:bCs/>
                <w:color w:val="000000"/>
                <w:sz w:val="20"/>
                <w:szCs w:val="20"/>
                <w:lang w:val="es-CO" w:eastAsia="es-CO"/>
              </w:rPr>
              <w:t>Nombre del proyecto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6DE2A2E" w14:textId="2986E633" w:rsidR="00854094" w:rsidRPr="00067273" w:rsidRDefault="00854094" w:rsidP="00F63698">
            <w:pPr>
              <w:spacing w:before="0" w:after="0"/>
              <w:jc w:val="center"/>
              <w:rPr>
                <w:rFonts w:cs="Calibri"/>
                <w:b/>
                <w:bCs/>
                <w:color w:val="000000"/>
                <w:sz w:val="20"/>
                <w:szCs w:val="20"/>
                <w:lang w:val="es-CO" w:eastAsia="es-CO"/>
              </w:rPr>
            </w:pPr>
            <w:r w:rsidRPr="00067273">
              <w:rPr>
                <w:rFonts w:cs="Calibri"/>
                <w:b/>
                <w:bCs/>
                <w:color w:val="000000"/>
                <w:sz w:val="20"/>
                <w:szCs w:val="20"/>
                <w:lang w:val="es-CO" w:eastAsia="es-CO"/>
              </w:rPr>
              <w:t>Nivel</w:t>
            </w:r>
            <w:r w:rsidR="00067273">
              <w:rPr>
                <w:rFonts w:cs="Calibri"/>
                <w:b/>
                <w:bCs/>
                <w:color w:val="000000"/>
                <w:sz w:val="20"/>
                <w:szCs w:val="20"/>
                <w:lang w:val="es-CO" w:eastAsia="es-CO"/>
              </w:rPr>
              <w:t xml:space="preserve"> </w:t>
            </w:r>
            <w:r w:rsidRPr="00067273">
              <w:rPr>
                <w:rFonts w:cs="Calibri"/>
                <w:b/>
                <w:bCs/>
                <w:color w:val="000000"/>
                <w:sz w:val="20"/>
                <w:szCs w:val="20"/>
                <w:lang w:val="es-CO" w:eastAsia="es-CO"/>
              </w:rPr>
              <w:t>E2024001089</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3404E98C" w14:textId="60CD182D" w:rsidR="00854094" w:rsidRPr="00067273" w:rsidRDefault="00854094" w:rsidP="00F63698">
            <w:pPr>
              <w:spacing w:before="0" w:after="0"/>
              <w:jc w:val="center"/>
              <w:rPr>
                <w:rFonts w:cs="Calibri"/>
                <w:b/>
                <w:bCs/>
                <w:color w:val="000000"/>
                <w:sz w:val="20"/>
                <w:szCs w:val="20"/>
                <w:lang w:val="es-CO" w:eastAsia="es-CO"/>
              </w:rPr>
            </w:pPr>
            <w:r w:rsidRPr="00067273">
              <w:rPr>
                <w:rFonts w:cs="Calibri"/>
                <w:b/>
                <w:bCs/>
                <w:color w:val="000000"/>
                <w:sz w:val="20"/>
                <w:szCs w:val="20"/>
                <w:lang w:val="es-CO" w:eastAsia="es-CO"/>
              </w:rPr>
              <w:t>Nivel</w:t>
            </w:r>
            <w:r w:rsidR="00067273">
              <w:rPr>
                <w:rFonts w:cs="Calibri"/>
                <w:b/>
                <w:bCs/>
                <w:color w:val="000000"/>
                <w:sz w:val="20"/>
                <w:szCs w:val="20"/>
                <w:lang w:val="es-CO" w:eastAsia="es-CO"/>
              </w:rPr>
              <w:t xml:space="preserve"> </w:t>
            </w:r>
            <w:r w:rsidR="00DD1067" w:rsidRPr="00923AD1">
              <w:rPr>
                <w:rFonts w:cs="Calibri"/>
                <w:b/>
                <w:bCs/>
                <w:color w:val="000000"/>
                <w:sz w:val="20"/>
                <w:szCs w:val="20"/>
                <w:lang w:val="es-CO" w:eastAsia="es-CO"/>
              </w:rPr>
              <w:t>S2023006891</w:t>
            </w:r>
          </w:p>
        </w:tc>
      </w:tr>
      <w:tr w:rsidR="00D659DF" w:rsidRPr="00067273" w14:paraId="5C213698" w14:textId="77777777" w:rsidTr="0006727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AEC1826" w14:textId="77777777" w:rsidR="00854094" w:rsidRPr="00067273" w:rsidRDefault="00854094" w:rsidP="00854094">
            <w:pPr>
              <w:spacing w:before="0" w:after="0"/>
              <w:jc w:val="left"/>
              <w:rPr>
                <w:rFonts w:cs="Calibri"/>
                <w:color w:val="000000"/>
                <w:sz w:val="20"/>
                <w:szCs w:val="20"/>
                <w:lang w:val="es-CO" w:eastAsia="es-CO"/>
              </w:rPr>
            </w:pPr>
            <w:r w:rsidRPr="00067273">
              <w:rPr>
                <w:rFonts w:cs="Calibri"/>
                <w:color w:val="000000"/>
                <w:sz w:val="20"/>
                <w:szCs w:val="20"/>
                <w:lang w:val="es-CO" w:eastAsia="es-CO"/>
              </w:rPr>
              <w:t>400500-N5</w:t>
            </w:r>
          </w:p>
        </w:tc>
        <w:tc>
          <w:tcPr>
            <w:tcW w:w="4678" w:type="dxa"/>
            <w:tcBorders>
              <w:top w:val="nil"/>
              <w:left w:val="nil"/>
              <w:bottom w:val="single" w:sz="4" w:space="0" w:color="auto"/>
              <w:right w:val="single" w:sz="4" w:space="0" w:color="auto"/>
            </w:tcBorders>
            <w:shd w:val="clear" w:color="auto" w:fill="auto"/>
            <w:noWrap/>
            <w:vAlign w:val="bottom"/>
            <w:hideMark/>
          </w:tcPr>
          <w:p w14:paraId="5E67381A" w14:textId="77777777" w:rsidR="00854094" w:rsidRPr="00067273" w:rsidRDefault="00854094" w:rsidP="00854094">
            <w:pPr>
              <w:spacing w:before="0" w:after="0"/>
              <w:jc w:val="left"/>
              <w:rPr>
                <w:rFonts w:cs="Calibri"/>
                <w:color w:val="000000"/>
                <w:sz w:val="20"/>
                <w:szCs w:val="20"/>
                <w:lang w:val="es-CO" w:eastAsia="es-CO"/>
              </w:rPr>
            </w:pPr>
            <w:r w:rsidRPr="00067273">
              <w:rPr>
                <w:rFonts w:cs="Calibri"/>
                <w:color w:val="000000"/>
                <w:sz w:val="20"/>
                <w:szCs w:val="20"/>
                <w:lang w:val="es-CO" w:eastAsia="es-CO"/>
              </w:rPr>
              <w:t>San Bernardino 150 MVA - 230/115 Kv - N5</w:t>
            </w:r>
          </w:p>
        </w:tc>
        <w:tc>
          <w:tcPr>
            <w:tcW w:w="1701" w:type="dxa"/>
            <w:tcBorders>
              <w:top w:val="nil"/>
              <w:left w:val="nil"/>
              <w:bottom w:val="single" w:sz="4" w:space="0" w:color="auto"/>
              <w:right w:val="single" w:sz="4" w:space="0" w:color="auto"/>
            </w:tcBorders>
            <w:shd w:val="clear" w:color="auto" w:fill="auto"/>
            <w:noWrap/>
            <w:vAlign w:val="center"/>
            <w:hideMark/>
          </w:tcPr>
          <w:p w14:paraId="38E03688" w14:textId="77777777" w:rsidR="00854094" w:rsidRPr="00067273" w:rsidRDefault="00854094" w:rsidP="00F63698">
            <w:pPr>
              <w:spacing w:before="0" w:after="0"/>
              <w:jc w:val="center"/>
              <w:rPr>
                <w:rFonts w:cs="Calibri"/>
                <w:color w:val="000000"/>
                <w:sz w:val="20"/>
                <w:szCs w:val="20"/>
                <w:lang w:val="es-CO" w:eastAsia="es-CO"/>
              </w:rPr>
            </w:pPr>
            <w:r w:rsidRPr="00067273">
              <w:rPr>
                <w:rFonts w:cs="Calibri"/>
                <w:color w:val="000000"/>
                <w:sz w:val="20"/>
                <w:szCs w:val="20"/>
                <w:lang w:val="es-CO" w:eastAsia="es-CO"/>
              </w:rPr>
              <w:t>5</w:t>
            </w:r>
          </w:p>
        </w:tc>
        <w:tc>
          <w:tcPr>
            <w:tcW w:w="1696" w:type="dxa"/>
            <w:tcBorders>
              <w:top w:val="nil"/>
              <w:left w:val="nil"/>
              <w:bottom w:val="single" w:sz="4" w:space="0" w:color="auto"/>
              <w:right w:val="single" w:sz="4" w:space="0" w:color="auto"/>
            </w:tcBorders>
            <w:shd w:val="clear" w:color="auto" w:fill="auto"/>
            <w:noWrap/>
            <w:vAlign w:val="center"/>
            <w:hideMark/>
          </w:tcPr>
          <w:p w14:paraId="0C98C744" w14:textId="77777777" w:rsidR="00854094" w:rsidRPr="00067273" w:rsidRDefault="00854094" w:rsidP="00F63698">
            <w:pPr>
              <w:spacing w:before="0" w:after="0"/>
              <w:jc w:val="center"/>
              <w:rPr>
                <w:rFonts w:cs="Calibri"/>
                <w:color w:val="000000"/>
                <w:sz w:val="20"/>
                <w:szCs w:val="20"/>
                <w:lang w:val="es-CO" w:eastAsia="es-CO"/>
              </w:rPr>
            </w:pPr>
            <w:r w:rsidRPr="00067273">
              <w:rPr>
                <w:rFonts w:cs="Calibri"/>
                <w:color w:val="000000"/>
                <w:sz w:val="20"/>
                <w:szCs w:val="20"/>
                <w:lang w:val="es-CO" w:eastAsia="es-CO"/>
              </w:rPr>
              <w:t>4</w:t>
            </w:r>
          </w:p>
        </w:tc>
      </w:tr>
    </w:tbl>
    <w:p w14:paraId="70491AF3" w14:textId="0C905171" w:rsidR="004F187D" w:rsidRDefault="00C00001" w:rsidP="00AA612B">
      <w:r>
        <w:t xml:space="preserve">Con base </w:t>
      </w:r>
      <w:r w:rsidR="009E3A60">
        <w:t>en</w:t>
      </w:r>
      <w:r>
        <w:t xml:space="preserve"> lo solicitado en la Circular CREG</w:t>
      </w:r>
      <w:r w:rsidR="008C4281">
        <w:t xml:space="preserve"> 051 de 2018 </w:t>
      </w:r>
      <w:r w:rsidR="00FF1937">
        <w:t>en el formato “</w:t>
      </w:r>
      <w:r w:rsidR="00FF1937" w:rsidRPr="00FF1937">
        <w:rPr>
          <w:i/>
          <w:iCs/>
        </w:rPr>
        <w:t xml:space="preserve">Circular029-2018 Formatos reporte inventario </w:t>
      </w:r>
      <w:proofErr w:type="spellStart"/>
      <w:r w:rsidR="00FF1937" w:rsidRPr="00FF1937">
        <w:rPr>
          <w:i/>
          <w:iCs/>
        </w:rPr>
        <w:t>OR</w:t>
      </w:r>
      <w:proofErr w:type="spellEnd"/>
      <w:r w:rsidR="00FF1937" w:rsidRPr="00FF1937">
        <w:rPr>
          <w:i/>
          <w:iCs/>
        </w:rPr>
        <w:t xml:space="preserve"> </w:t>
      </w:r>
      <w:proofErr w:type="spellStart"/>
      <w:r w:rsidR="00FF1937" w:rsidRPr="00FF1937">
        <w:rPr>
          <w:i/>
          <w:iCs/>
        </w:rPr>
        <w:t>Rev</w:t>
      </w:r>
      <w:proofErr w:type="spellEnd"/>
      <w:r w:rsidR="00FF1937" w:rsidRPr="00FF1937">
        <w:rPr>
          <w:i/>
          <w:iCs/>
        </w:rPr>
        <w:t xml:space="preserve"> 3.xlsx”</w:t>
      </w:r>
      <w:r w:rsidR="009E3A60">
        <w:rPr>
          <w:i/>
          <w:iCs/>
        </w:rPr>
        <w:t>,</w:t>
      </w:r>
      <w:r w:rsidR="00FF1937">
        <w:rPr>
          <w:i/>
          <w:iCs/>
        </w:rPr>
        <w:t xml:space="preserve"> </w:t>
      </w:r>
      <w:r w:rsidR="0030741E">
        <w:t xml:space="preserve">el campo </w:t>
      </w:r>
      <w:r w:rsidR="0030741E" w:rsidRPr="002870DD">
        <w:rPr>
          <w:i/>
          <w:iCs/>
        </w:rPr>
        <w:t>Nivel</w:t>
      </w:r>
      <w:r w:rsidR="0030741E">
        <w:t xml:space="preserve"> solo puede tener los valores 4, 3, 2 y 1</w:t>
      </w:r>
      <w:r w:rsidR="003030BB">
        <w:t xml:space="preserve"> </w:t>
      </w:r>
      <w:r w:rsidR="00973067">
        <w:t>y se refiere al nivel de tensión en que se reconoce el activo</w:t>
      </w:r>
      <w:r w:rsidR="0030741E">
        <w:t xml:space="preserve"> por lo que</w:t>
      </w:r>
      <w:r w:rsidR="00575E9F">
        <w:t xml:space="preserve"> en concordancia a lo expuesto e inventarios revisados, no se realizan ajustes sobre el nivel de tensión de los proyectos.</w:t>
      </w:r>
    </w:p>
    <w:p w14:paraId="7CD35EF5" w14:textId="2765DA14" w:rsidR="00575E9F" w:rsidRDefault="00575E9F" w:rsidP="00AA612B">
      <w:r>
        <w:t>Respecto al numeral 2.3</w:t>
      </w:r>
      <w:r w:rsidR="000A0A26">
        <w:t>, 2.3.1 y 2.3.2</w:t>
      </w:r>
      <w:r>
        <w:t>:</w:t>
      </w:r>
    </w:p>
    <w:p w14:paraId="6BD68A6A" w14:textId="7B062E36" w:rsidR="00EF2F62" w:rsidRDefault="00803136" w:rsidP="00AA612B">
      <w:r>
        <w:t xml:space="preserve">Sobre los </w:t>
      </w:r>
      <w:r w:rsidR="0036755F">
        <w:t>Identificadores Únicos de Activos</w:t>
      </w:r>
      <w:r w:rsidR="00676146">
        <w:t xml:space="preserve">, </w:t>
      </w:r>
      <w:r w:rsidR="00A809BD">
        <w:t>IUA</w:t>
      </w:r>
      <w:r w:rsidR="00676146">
        <w:t>,</w:t>
      </w:r>
      <w:r w:rsidR="002B6115">
        <w:t xml:space="preserve"> de transformador</w:t>
      </w:r>
      <w:r w:rsidR="00B3474E">
        <w:t xml:space="preserve"> del numeral 2.3.1</w:t>
      </w:r>
      <w:r w:rsidR="001C434B">
        <w:t xml:space="preserve"> se presentan los siguientes cambios</w:t>
      </w:r>
      <w:r w:rsidR="00FC0A74">
        <w:t xml:space="preserve"> sobre el formato </w:t>
      </w:r>
      <w:r w:rsidR="00E362BF">
        <w:t>5.</w:t>
      </w:r>
      <w:r w:rsidR="00FC0A74">
        <w:t>6</w:t>
      </w:r>
      <w:r w:rsidR="001C434B">
        <w:t>:</w:t>
      </w:r>
    </w:p>
    <w:tbl>
      <w:tblPr>
        <w:tblW w:w="4974" w:type="pct"/>
        <w:jc w:val="center"/>
        <w:tblCellMar>
          <w:left w:w="70" w:type="dxa"/>
          <w:right w:w="70" w:type="dxa"/>
        </w:tblCellMar>
        <w:tblLook w:val="04A0" w:firstRow="1" w:lastRow="0" w:firstColumn="1" w:lastColumn="0" w:noHBand="0" w:noVBand="1"/>
      </w:tblPr>
      <w:tblGrid>
        <w:gridCol w:w="2654"/>
        <w:gridCol w:w="2151"/>
        <w:gridCol w:w="2246"/>
        <w:gridCol w:w="2246"/>
      </w:tblGrid>
      <w:tr w:rsidR="00B829CC" w:rsidRPr="005A542C" w14:paraId="532BE943" w14:textId="5321FCA9">
        <w:trPr>
          <w:trHeight w:val="600"/>
          <w:jc w:val="center"/>
        </w:trPr>
        <w:tc>
          <w:tcPr>
            <w:tcW w:w="1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DA532" w14:textId="77777777" w:rsidR="00B829CC" w:rsidRPr="00B829CC" w:rsidRDefault="00B829CC" w:rsidP="00B829CC">
            <w:pPr>
              <w:spacing w:before="0" w:after="0"/>
              <w:jc w:val="center"/>
              <w:rPr>
                <w:rFonts w:cs="Calibri"/>
                <w:b/>
                <w:bCs/>
                <w:color w:val="000000"/>
                <w:sz w:val="20"/>
                <w:szCs w:val="20"/>
                <w:lang w:val="es-CO" w:eastAsia="es-CO"/>
              </w:rPr>
            </w:pPr>
            <w:r w:rsidRPr="00B829CC">
              <w:rPr>
                <w:rFonts w:cs="Calibri"/>
                <w:b/>
                <w:bCs/>
                <w:color w:val="000000"/>
                <w:sz w:val="20"/>
                <w:szCs w:val="20"/>
                <w:lang w:val="es-CO" w:eastAsia="es-CO"/>
              </w:rPr>
              <w:t>Código proyecto</w:t>
            </w:r>
          </w:p>
        </w:tc>
        <w:tc>
          <w:tcPr>
            <w:tcW w:w="1157" w:type="pct"/>
            <w:tcBorders>
              <w:top w:val="single" w:sz="4" w:space="0" w:color="auto"/>
              <w:left w:val="nil"/>
              <w:bottom w:val="single" w:sz="4" w:space="0" w:color="auto"/>
              <w:right w:val="single" w:sz="4" w:space="0" w:color="auto"/>
            </w:tcBorders>
            <w:shd w:val="clear" w:color="auto" w:fill="auto"/>
            <w:vAlign w:val="center"/>
            <w:hideMark/>
          </w:tcPr>
          <w:p w14:paraId="04E7348D" w14:textId="77777777" w:rsidR="00B829CC" w:rsidRPr="00B829CC" w:rsidRDefault="00B829CC" w:rsidP="00B829CC">
            <w:pPr>
              <w:spacing w:before="0" w:after="0"/>
              <w:jc w:val="center"/>
              <w:rPr>
                <w:rFonts w:cs="Calibri"/>
                <w:b/>
                <w:bCs/>
                <w:color w:val="000000"/>
                <w:sz w:val="20"/>
                <w:szCs w:val="20"/>
                <w:lang w:val="es-CO" w:eastAsia="es-CO"/>
              </w:rPr>
            </w:pPr>
            <w:r w:rsidRPr="00B829CC">
              <w:rPr>
                <w:rFonts w:cs="Calibri"/>
                <w:b/>
                <w:bCs/>
                <w:color w:val="000000"/>
                <w:sz w:val="20"/>
                <w:szCs w:val="20"/>
                <w:lang w:val="es-CO" w:eastAsia="es-CO"/>
              </w:rPr>
              <w:t>IUA provisional</w:t>
            </w:r>
          </w:p>
        </w:tc>
        <w:tc>
          <w:tcPr>
            <w:tcW w:w="1208" w:type="pct"/>
            <w:tcBorders>
              <w:top w:val="single" w:sz="4" w:space="0" w:color="auto"/>
              <w:left w:val="nil"/>
              <w:bottom w:val="single" w:sz="4" w:space="0" w:color="auto"/>
              <w:right w:val="single" w:sz="4" w:space="0" w:color="auto"/>
            </w:tcBorders>
            <w:shd w:val="clear" w:color="auto" w:fill="auto"/>
            <w:vAlign w:val="center"/>
            <w:hideMark/>
          </w:tcPr>
          <w:p w14:paraId="53FAAF82" w14:textId="4620B685" w:rsidR="00B829CC" w:rsidRPr="007E2E41" w:rsidRDefault="005A542C" w:rsidP="00B829CC">
            <w:pPr>
              <w:spacing w:before="0" w:after="0"/>
              <w:jc w:val="center"/>
              <w:rPr>
                <w:rFonts w:cs="Calibri"/>
                <w:b/>
                <w:bCs/>
                <w:color w:val="000000"/>
                <w:sz w:val="20"/>
                <w:szCs w:val="20"/>
                <w:lang w:val="pt-PT" w:eastAsia="es-CO"/>
              </w:rPr>
            </w:pPr>
            <w:r w:rsidRPr="007E2E41">
              <w:rPr>
                <w:rFonts w:cs="Calibri"/>
                <w:b/>
                <w:bCs/>
                <w:color w:val="000000"/>
                <w:sz w:val="20"/>
                <w:szCs w:val="20"/>
                <w:lang w:val="pt-PT" w:eastAsia="es-CO"/>
              </w:rPr>
              <w:t>IUA transformador S2023006891</w:t>
            </w:r>
          </w:p>
        </w:tc>
        <w:tc>
          <w:tcPr>
            <w:tcW w:w="1208" w:type="pct"/>
            <w:tcBorders>
              <w:top w:val="single" w:sz="4" w:space="0" w:color="auto"/>
              <w:left w:val="nil"/>
              <w:bottom w:val="single" w:sz="4" w:space="0" w:color="auto"/>
              <w:right w:val="single" w:sz="4" w:space="0" w:color="auto"/>
            </w:tcBorders>
            <w:vAlign w:val="center"/>
          </w:tcPr>
          <w:p w14:paraId="1A1B203D" w14:textId="16E7A169" w:rsidR="00481530" w:rsidRPr="007E2E41" w:rsidRDefault="00481530" w:rsidP="00481530">
            <w:pPr>
              <w:spacing w:before="0" w:after="0"/>
              <w:jc w:val="center"/>
              <w:rPr>
                <w:rFonts w:cs="Calibri"/>
                <w:b/>
                <w:bCs/>
                <w:color w:val="000000"/>
                <w:sz w:val="20"/>
                <w:szCs w:val="20"/>
                <w:lang w:val="pt-PT" w:eastAsia="es-CO"/>
              </w:rPr>
            </w:pPr>
            <w:r w:rsidRPr="007E2E41">
              <w:rPr>
                <w:rFonts w:cs="Calibri"/>
                <w:b/>
                <w:bCs/>
                <w:color w:val="000000"/>
                <w:sz w:val="20"/>
                <w:szCs w:val="20"/>
                <w:lang w:val="pt-PT" w:eastAsia="es-CO"/>
              </w:rPr>
              <w:t>IUA transformador E2024001089</w:t>
            </w:r>
          </w:p>
        </w:tc>
      </w:tr>
      <w:tr w:rsidR="00B829CC" w:rsidRPr="00B829CC" w14:paraId="2E60773F" w14:textId="1B43B913">
        <w:trPr>
          <w:trHeight w:val="300"/>
          <w:jc w:val="center"/>
        </w:trPr>
        <w:tc>
          <w:tcPr>
            <w:tcW w:w="1427" w:type="pct"/>
            <w:tcBorders>
              <w:top w:val="nil"/>
              <w:left w:val="single" w:sz="4" w:space="0" w:color="auto"/>
              <w:bottom w:val="single" w:sz="4" w:space="0" w:color="auto"/>
              <w:right w:val="single" w:sz="4" w:space="0" w:color="auto"/>
            </w:tcBorders>
            <w:shd w:val="clear" w:color="auto" w:fill="auto"/>
            <w:noWrap/>
            <w:vAlign w:val="center"/>
            <w:hideMark/>
          </w:tcPr>
          <w:p w14:paraId="56A0A3C7" w14:textId="77777777" w:rsidR="00B829CC" w:rsidRPr="00B829CC" w:rsidRDefault="00B829CC" w:rsidP="00F16433">
            <w:pPr>
              <w:spacing w:before="0" w:after="0"/>
              <w:jc w:val="left"/>
              <w:rPr>
                <w:rFonts w:cs="Calibri"/>
                <w:color w:val="000000"/>
                <w:sz w:val="20"/>
                <w:szCs w:val="20"/>
                <w:lang w:val="es-CO" w:eastAsia="es-CO"/>
              </w:rPr>
            </w:pPr>
            <w:r w:rsidRPr="00B829CC">
              <w:rPr>
                <w:rFonts w:cs="Calibri"/>
                <w:color w:val="000000"/>
                <w:sz w:val="20"/>
                <w:szCs w:val="20"/>
                <w:lang w:val="es-CO" w:eastAsia="es-CO"/>
              </w:rPr>
              <w:t>403100-N2</w:t>
            </w:r>
          </w:p>
        </w:tc>
        <w:tc>
          <w:tcPr>
            <w:tcW w:w="1157" w:type="pct"/>
            <w:tcBorders>
              <w:top w:val="nil"/>
              <w:left w:val="nil"/>
              <w:bottom w:val="single" w:sz="4" w:space="0" w:color="auto"/>
              <w:right w:val="single" w:sz="4" w:space="0" w:color="auto"/>
            </w:tcBorders>
            <w:shd w:val="clear" w:color="auto" w:fill="auto"/>
            <w:noWrap/>
            <w:vAlign w:val="center"/>
            <w:hideMark/>
          </w:tcPr>
          <w:p w14:paraId="6BB7ED78" w14:textId="77777777" w:rsidR="00B829CC" w:rsidRPr="00B829CC" w:rsidRDefault="00B829CC" w:rsidP="00F16433">
            <w:pPr>
              <w:spacing w:before="0" w:after="0"/>
              <w:jc w:val="center"/>
              <w:rPr>
                <w:rFonts w:cs="Calibri"/>
                <w:color w:val="000000"/>
                <w:sz w:val="20"/>
                <w:szCs w:val="20"/>
                <w:lang w:val="es-CO" w:eastAsia="es-CO"/>
              </w:rPr>
            </w:pPr>
            <w:r w:rsidRPr="00B829CC">
              <w:rPr>
                <w:rFonts w:cs="Calibri"/>
                <w:color w:val="000000"/>
                <w:sz w:val="20"/>
                <w:szCs w:val="20"/>
                <w:lang w:val="es-CO" w:eastAsia="es-CO"/>
              </w:rPr>
              <w:t>113002814000</w:t>
            </w:r>
          </w:p>
        </w:tc>
        <w:tc>
          <w:tcPr>
            <w:tcW w:w="1208" w:type="pct"/>
            <w:tcBorders>
              <w:top w:val="nil"/>
              <w:left w:val="nil"/>
              <w:bottom w:val="single" w:sz="4" w:space="0" w:color="auto"/>
              <w:right w:val="single" w:sz="4" w:space="0" w:color="auto"/>
            </w:tcBorders>
            <w:shd w:val="clear" w:color="auto" w:fill="auto"/>
            <w:noWrap/>
            <w:vAlign w:val="center"/>
            <w:hideMark/>
          </w:tcPr>
          <w:p w14:paraId="3E39117B" w14:textId="77777777" w:rsidR="00B829CC" w:rsidRPr="00B829CC" w:rsidRDefault="00B829CC" w:rsidP="00F16433">
            <w:pPr>
              <w:spacing w:before="0" w:after="0"/>
              <w:jc w:val="center"/>
              <w:rPr>
                <w:rFonts w:cs="Calibri"/>
                <w:color w:val="000000"/>
                <w:sz w:val="20"/>
                <w:szCs w:val="20"/>
                <w:lang w:val="es-CO" w:eastAsia="es-CO"/>
              </w:rPr>
            </w:pPr>
            <w:r w:rsidRPr="00B829CC">
              <w:rPr>
                <w:rFonts w:cs="Calibri"/>
                <w:color w:val="000000"/>
                <w:sz w:val="20"/>
                <w:szCs w:val="20"/>
                <w:lang w:val="es-CO" w:eastAsia="es-CO"/>
              </w:rPr>
              <w:t>113002725000</w:t>
            </w:r>
          </w:p>
        </w:tc>
        <w:tc>
          <w:tcPr>
            <w:tcW w:w="1208" w:type="pct"/>
            <w:tcBorders>
              <w:top w:val="nil"/>
              <w:left w:val="nil"/>
              <w:bottom w:val="single" w:sz="4" w:space="0" w:color="auto"/>
              <w:right w:val="single" w:sz="4" w:space="0" w:color="auto"/>
            </w:tcBorders>
            <w:vAlign w:val="center"/>
          </w:tcPr>
          <w:p w14:paraId="06CFB1E1" w14:textId="4F27EF51" w:rsidR="00481530" w:rsidRPr="00B829CC" w:rsidRDefault="00481530" w:rsidP="00481530">
            <w:pPr>
              <w:spacing w:before="0" w:after="0"/>
              <w:jc w:val="center"/>
              <w:rPr>
                <w:rFonts w:cs="Calibri"/>
                <w:color w:val="000000"/>
                <w:sz w:val="20"/>
                <w:szCs w:val="20"/>
                <w:lang w:val="es-CO" w:eastAsia="es-CO"/>
              </w:rPr>
            </w:pPr>
            <w:r w:rsidRPr="00B829CC">
              <w:rPr>
                <w:rFonts w:cs="Calibri"/>
                <w:color w:val="000000"/>
                <w:sz w:val="20"/>
                <w:szCs w:val="20"/>
                <w:lang w:val="es-CO" w:eastAsia="es-CO"/>
              </w:rPr>
              <w:t>111006845000</w:t>
            </w:r>
          </w:p>
        </w:tc>
      </w:tr>
      <w:tr w:rsidR="00B829CC" w:rsidRPr="00B829CC" w14:paraId="0B3B2CE9" w14:textId="60BEB6ED">
        <w:trPr>
          <w:trHeight w:val="300"/>
          <w:jc w:val="center"/>
        </w:trPr>
        <w:tc>
          <w:tcPr>
            <w:tcW w:w="1427" w:type="pct"/>
            <w:tcBorders>
              <w:top w:val="nil"/>
              <w:left w:val="single" w:sz="4" w:space="0" w:color="auto"/>
              <w:bottom w:val="single" w:sz="4" w:space="0" w:color="auto"/>
              <w:right w:val="single" w:sz="4" w:space="0" w:color="auto"/>
            </w:tcBorders>
            <w:shd w:val="clear" w:color="auto" w:fill="auto"/>
            <w:noWrap/>
            <w:vAlign w:val="center"/>
            <w:hideMark/>
          </w:tcPr>
          <w:p w14:paraId="45CB8461" w14:textId="77777777" w:rsidR="00B829CC" w:rsidRPr="00B829CC" w:rsidRDefault="00B829CC" w:rsidP="00F16433">
            <w:pPr>
              <w:spacing w:before="0" w:after="0"/>
              <w:jc w:val="left"/>
              <w:rPr>
                <w:rFonts w:cs="Calibri"/>
                <w:color w:val="000000"/>
                <w:sz w:val="20"/>
                <w:szCs w:val="20"/>
                <w:lang w:val="es-CO" w:eastAsia="es-CO"/>
              </w:rPr>
            </w:pPr>
            <w:r w:rsidRPr="00B829CC">
              <w:rPr>
                <w:rFonts w:cs="Calibri"/>
                <w:color w:val="000000"/>
                <w:sz w:val="20"/>
                <w:szCs w:val="20"/>
                <w:lang w:val="es-CO" w:eastAsia="es-CO"/>
              </w:rPr>
              <w:t>403100-N2</w:t>
            </w:r>
          </w:p>
        </w:tc>
        <w:tc>
          <w:tcPr>
            <w:tcW w:w="1157" w:type="pct"/>
            <w:tcBorders>
              <w:top w:val="nil"/>
              <w:left w:val="nil"/>
              <w:bottom w:val="single" w:sz="4" w:space="0" w:color="auto"/>
              <w:right w:val="single" w:sz="4" w:space="0" w:color="auto"/>
            </w:tcBorders>
            <w:shd w:val="clear" w:color="auto" w:fill="auto"/>
            <w:noWrap/>
            <w:vAlign w:val="center"/>
            <w:hideMark/>
          </w:tcPr>
          <w:p w14:paraId="2BA24492" w14:textId="77777777" w:rsidR="00B829CC" w:rsidRPr="00B829CC" w:rsidRDefault="00B829CC" w:rsidP="00F16433">
            <w:pPr>
              <w:spacing w:before="0" w:after="0"/>
              <w:jc w:val="center"/>
              <w:rPr>
                <w:rFonts w:cs="Calibri"/>
                <w:color w:val="000000"/>
                <w:sz w:val="20"/>
                <w:szCs w:val="20"/>
                <w:lang w:val="es-CO" w:eastAsia="es-CO"/>
              </w:rPr>
            </w:pPr>
            <w:r w:rsidRPr="00B829CC">
              <w:rPr>
                <w:rFonts w:cs="Calibri"/>
                <w:color w:val="000000"/>
                <w:sz w:val="20"/>
                <w:szCs w:val="20"/>
                <w:lang w:val="es-CO" w:eastAsia="es-CO"/>
              </w:rPr>
              <w:t>113002813000</w:t>
            </w:r>
          </w:p>
        </w:tc>
        <w:tc>
          <w:tcPr>
            <w:tcW w:w="1208" w:type="pct"/>
            <w:tcBorders>
              <w:top w:val="nil"/>
              <w:left w:val="nil"/>
              <w:bottom w:val="single" w:sz="4" w:space="0" w:color="auto"/>
              <w:right w:val="single" w:sz="4" w:space="0" w:color="auto"/>
            </w:tcBorders>
            <w:shd w:val="clear" w:color="auto" w:fill="auto"/>
            <w:noWrap/>
            <w:vAlign w:val="center"/>
            <w:hideMark/>
          </w:tcPr>
          <w:p w14:paraId="68908495" w14:textId="77777777" w:rsidR="00B829CC" w:rsidRPr="00B829CC" w:rsidRDefault="00B829CC" w:rsidP="00F16433">
            <w:pPr>
              <w:spacing w:before="0" w:after="0"/>
              <w:jc w:val="center"/>
              <w:rPr>
                <w:rFonts w:cs="Calibri"/>
                <w:color w:val="000000"/>
                <w:sz w:val="20"/>
                <w:szCs w:val="20"/>
                <w:lang w:val="es-CO" w:eastAsia="es-CO"/>
              </w:rPr>
            </w:pPr>
            <w:r w:rsidRPr="00B829CC">
              <w:rPr>
                <w:rFonts w:cs="Calibri"/>
                <w:color w:val="000000"/>
                <w:sz w:val="20"/>
                <w:szCs w:val="20"/>
                <w:lang w:val="es-CO" w:eastAsia="es-CO"/>
              </w:rPr>
              <w:t>113002725000</w:t>
            </w:r>
          </w:p>
        </w:tc>
        <w:tc>
          <w:tcPr>
            <w:tcW w:w="1208" w:type="pct"/>
            <w:tcBorders>
              <w:top w:val="nil"/>
              <w:left w:val="nil"/>
              <w:bottom w:val="single" w:sz="4" w:space="0" w:color="auto"/>
              <w:right w:val="single" w:sz="4" w:space="0" w:color="auto"/>
            </w:tcBorders>
            <w:vAlign w:val="center"/>
          </w:tcPr>
          <w:p w14:paraId="3B71F2C7" w14:textId="4A14DCC7" w:rsidR="00481530" w:rsidRPr="00B829CC" w:rsidRDefault="00481530" w:rsidP="00481530">
            <w:pPr>
              <w:spacing w:before="0" w:after="0"/>
              <w:jc w:val="center"/>
              <w:rPr>
                <w:rFonts w:cs="Calibri"/>
                <w:color w:val="000000"/>
                <w:sz w:val="20"/>
                <w:szCs w:val="20"/>
                <w:lang w:val="es-CO" w:eastAsia="es-CO"/>
              </w:rPr>
            </w:pPr>
            <w:r w:rsidRPr="00B829CC">
              <w:rPr>
                <w:rFonts w:cs="Calibri"/>
                <w:color w:val="000000"/>
                <w:sz w:val="20"/>
                <w:szCs w:val="20"/>
                <w:lang w:val="es-CO" w:eastAsia="es-CO"/>
              </w:rPr>
              <w:t>111006845000</w:t>
            </w:r>
          </w:p>
        </w:tc>
      </w:tr>
      <w:tr w:rsidR="00B829CC" w:rsidRPr="00B829CC" w14:paraId="773519D4" w14:textId="068073CD">
        <w:trPr>
          <w:trHeight w:val="300"/>
          <w:jc w:val="center"/>
        </w:trPr>
        <w:tc>
          <w:tcPr>
            <w:tcW w:w="1427" w:type="pct"/>
            <w:tcBorders>
              <w:top w:val="nil"/>
              <w:left w:val="single" w:sz="4" w:space="0" w:color="auto"/>
              <w:bottom w:val="single" w:sz="4" w:space="0" w:color="auto"/>
              <w:right w:val="single" w:sz="4" w:space="0" w:color="auto"/>
            </w:tcBorders>
            <w:shd w:val="clear" w:color="auto" w:fill="auto"/>
            <w:noWrap/>
            <w:vAlign w:val="center"/>
            <w:hideMark/>
          </w:tcPr>
          <w:p w14:paraId="7836A5E2" w14:textId="77777777" w:rsidR="00B829CC" w:rsidRPr="00703BEF" w:rsidRDefault="00B829CC" w:rsidP="00F16433">
            <w:pPr>
              <w:spacing w:before="0" w:after="0"/>
              <w:jc w:val="left"/>
              <w:rPr>
                <w:rFonts w:cs="Calibri"/>
                <w:color w:val="000000"/>
                <w:sz w:val="20"/>
                <w:szCs w:val="20"/>
                <w:lang w:val="es-CO" w:eastAsia="es-CO"/>
              </w:rPr>
            </w:pPr>
            <w:r w:rsidRPr="00703BEF">
              <w:rPr>
                <w:rFonts w:cs="Calibri"/>
                <w:color w:val="000000"/>
                <w:sz w:val="20"/>
                <w:szCs w:val="20"/>
                <w:lang w:val="es-CO" w:eastAsia="es-CO"/>
              </w:rPr>
              <w:t>403100-N2 (403100-N4)</w:t>
            </w:r>
          </w:p>
        </w:tc>
        <w:tc>
          <w:tcPr>
            <w:tcW w:w="1157" w:type="pct"/>
            <w:tcBorders>
              <w:top w:val="nil"/>
              <w:left w:val="nil"/>
              <w:bottom w:val="single" w:sz="4" w:space="0" w:color="auto"/>
              <w:right w:val="single" w:sz="4" w:space="0" w:color="auto"/>
            </w:tcBorders>
            <w:shd w:val="clear" w:color="auto" w:fill="auto"/>
            <w:noWrap/>
            <w:vAlign w:val="center"/>
            <w:hideMark/>
          </w:tcPr>
          <w:p w14:paraId="6386B4A1" w14:textId="77777777" w:rsidR="00B829CC" w:rsidRPr="00703BEF" w:rsidRDefault="00B829CC" w:rsidP="00F16433">
            <w:pPr>
              <w:spacing w:before="0" w:after="0"/>
              <w:jc w:val="center"/>
              <w:rPr>
                <w:rFonts w:cs="Calibri"/>
                <w:color w:val="000000"/>
                <w:sz w:val="20"/>
                <w:szCs w:val="20"/>
                <w:lang w:val="es-CO" w:eastAsia="es-CO"/>
              </w:rPr>
            </w:pPr>
            <w:r w:rsidRPr="00703BEF">
              <w:rPr>
                <w:rFonts w:cs="Calibri"/>
                <w:color w:val="000000"/>
                <w:sz w:val="20"/>
                <w:szCs w:val="20"/>
                <w:lang w:val="es-CO" w:eastAsia="es-CO"/>
              </w:rPr>
              <w:t>113002810000</w:t>
            </w:r>
          </w:p>
        </w:tc>
        <w:tc>
          <w:tcPr>
            <w:tcW w:w="1208" w:type="pct"/>
            <w:tcBorders>
              <w:top w:val="nil"/>
              <w:left w:val="nil"/>
              <w:bottom w:val="single" w:sz="4" w:space="0" w:color="auto"/>
              <w:right w:val="single" w:sz="4" w:space="0" w:color="auto"/>
            </w:tcBorders>
            <w:shd w:val="clear" w:color="auto" w:fill="auto"/>
            <w:noWrap/>
            <w:vAlign w:val="center"/>
            <w:hideMark/>
          </w:tcPr>
          <w:p w14:paraId="590385E9" w14:textId="77777777" w:rsidR="00B829CC" w:rsidRPr="00B829CC" w:rsidRDefault="00B829CC" w:rsidP="00F16433">
            <w:pPr>
              <w:spacing w:before="0" w:after="0"/>
              <w:jc w:val="center"/>
              <w:rPr>
                <w:rFonts w:cs="Calibri"/>
                <w:color w:val="000000"/>
                <w:sz w:val="20"/>
                <w:szCs w:val="20"/>
                <w:lang w:val="es-CO" w:eastAsia="es-CO"/>
              </w:rPr>
            </w:pPr>
            <w:r w:rsidRPr="00B829CC">
              <w:rPr>
                <w:rFonts w:cs="Calibri"/>
                <w:color w:val="000000"/>
                <w:sz w:val="20"/>
                <w:szCs w:val="20"/>
                <w:lang w:val="es-CO" w:eastAsia="es-CO"/>
              </w:rPr>
              <w:t>113002725000</w:t>
            </w:r>
          </w:p>
        </w:tc>
        <w:tc>
          <w:tcPr>
            <w:tcW w:w="1208" w:type="pct"/>
            <w:tcBorders>
              <w:top w:val="nil"/>
              <w:left w:val="nil"/>
              <w:bottom w:val="single" w:sz="4" w:space="0" w:color="auto"/>
              <w:right w:val="single" w:sz="4" w:space="0" w:color="auto"/>
            </w:tcBorders>
            <w:vAlign w:val="center"/>
          </w:tcPr>
          <w:p w14:paraId="56F7E389" w14:textId="1D669CC8" w:rsidR="00481530" w:rsidRPr="00B829CC" w:rsidRDefault="00481530" w:rsidP="00481530">
            <w:pPr>
              <w:spacing w:before="0" w:after="0"/>
              <w:jc w:val="center"/>
              <w:rPr>
                <w:rFonts w:cs="Calibri"/>
                <w:color w:val="000000"/>
                <w:sz w:val="20"/>
                <w:szCs w:val="20"/>
                <w:lang w:val="es-CO" w:eastAsia="es-CO"/>
              </w:rPr>
            </w:pPr>
            <w:r w:rsidRPr="00B829CC">
              <w:rPr>
                <w:rFonts w:cs="Calibri"/>
                <w:color w:val="000000"/>
                <w:sz w:val="20"/>
                <w:szCs w:val="20"/>
                <w:lang w:val="es-CO" w:eastAsia="es-CO"/>
              </w:rPr>
              <w:t>111006845000</w:t>
            </w:r>
          </w:p>
        </w:tc>
      </w:tr>
      <w:tr w:rsidR="00B829CC" w:rsidRPr="00B829CC" w14:paraId="32BB1160" w14:textId="0C36E6E9">
        <w:trPr>
          <w:trHeight w:val="300"/>
          <w:jc w:val="center"/>
        </w:trPr>
        <w:tc>
          <w:tcPr>
            <w:tcW w:w="1427" w:type="pct"/>
            <w:tcBorders>
              <w:top w:val="nil"/>
              <w:left w:val="single" w:sz="4" w:space="0" w:color="auto"/>
              <w:bottom w:val="single" w:sz="4" w:space="0" w:color="auto"/>
              <w:right w:val="single" w:sz="4" w:space="0" w:color="auto"/>
            </w:tcBorders>
            <w:shd w:val="clear" w:color="auto" w:fill="auto"/>
            <w:noWrap/>
            <w:vAlign w:val="center"/>
            <w:hideMark/>
          </w:tcPr>
          <w:p w14:paraId="4B2CC038" w14:textId="77777777" w:rsidR="00B829CC" w:rsidRPr="00B829CC" w:rsidRDefault="00B829CC" w:rsidP="00F16433">
            <w:pPr>
              <w:spacing w:before="0" w:after="0"/>
              <w:jc w:val="left"/>
              <w:rPr>
                <w:rFonts w:cs="Calibri"/>
                <w:color w:val="000000"/>
                <w:sz w:val="20"/>
                <w:szCs w:val="20"/>
                <w:lang w:val="es-CO" w:eastAsia="es-CO"/>
              </w:rPr>
            </w:pPr>
            <w:r w:rsidRPr="00B829CC">
              <w:rPr>
                <w:rFonts w:cs="Calibri"/>
                <w:color w:val="000000"/>
                <w:sz w:val="20"/>
                <w:szCs w:val="20"/>
                <w:lang w:val="es-CO" w:eastAsia="es-CO"/>
              </w:rPr>
              <w:t>403100-N4</w:t>
            </w:r>
          </w:p>
        </w:tc>
        <w:tc>
          <w:tcPr>
            <w:tcW w:w="1157" w:type="pct"/>
            <w:tcBorders>
              <w:top w:val="nil"/>
              <w:left w:val="nil"/>
              <w:bottom w:val="single" w:sz="4" w:space="0" w:color="auto"/>
              <w:right w:val="single" w:sz="4" w:space="0" w:color="auto"/>
            </w:tcBorders>
            <w:shd w:val="clear" w:color="auto" w:fill="auto"/>
            <w:noWrap/>
            <w:vAlign w:val="center"/>
            <w:hideMark/>
          </w:tcPr>
          <w:p w14:paraId="0ED6F4E5" w14:textId="77777777" w:rsidR="00B829CC" w:rsidRPr="00B829CC" w:rsidRDefault="00B829CC" w:rsidP="00F16433">
            <w:pPr>
              <w:spacing w:before="0" w:after="0"/>
              <w:jc w:val="center"/>
              <w:rPr>
                <w:rFonts w:cs="Calibri"/>
                <w:color w:val="000000"/>
                <w:sz w:val="20"/>
                <w:szCs w:val="20"/>
                <w:lang w:val="es-CO" w:eastAsia="es-CO"/>
              </w:rPr>
            </w:pPr>
            <w:r w:rsidRPr="00B829CC">
              <w:rPr>
                <w:rFonts w:cs="Calibri"/>
                <w:color w:val="000000"/>
                <w:sz w:val="20"/>
                <w:szCs w:val="20"/>
                <w:lang w:val="es-CO" w:eastAsia="es-CO"/>
              </w:rPr>
              <w:t>113002811000</w:t>
            </w:r>
          </w:p>
        </w:tc>
        <w:tc>
          <w:tcPr>
            <w:tcW w:w="1208" w:type="pct"/>
            <w:tcBorders>
              <w:top w:val="nil"/>
              <w:left w:val="nil"/>
              <w:bottom w:val="single" w:sz="4" w:space="0" w:color="auto"/>
              <w:right w:val="single" w:sz="4" w:space="0" w:color="auto"/>
            </w:tcBorders>
            <w:shd w:val="clear" w:color="auto" w:fill="auto"/>
            <w:noWrap/>
            <w:vAlign w:val="center"/>
            <w:hideMark/>
          </w:tcPr>
          <w:p w14:paraId="5C408855" w14:textId="33F50CF1" w:rsidR="00B829CC" w:rsidRPr="00B829CC" w:rsidRDefault="00B829CC" w:rsidP="00F16433">
            <w:pPr>
              <w:spacing w:before="0" w:after="0"/>
              <w:jc w:val="center"/>
              <w:rPr>
                <w:rFonts w:cs="Calibri"/>
                <w:color w:val="000000"/>
                <w:sz w:val="20"/>
                <w:szCs w:val="20"/>
                <w:lang w:val="es-CO" w:eastAsia="es-CO"/>
              </w:rPr>
            </w:pPr>
            <w:r w:rsidRPr="00B829CC">
              <w:rPr>
                <w:rFonts w:cs="Calibri"/>
                <w:color w:val="000000"/>
                <w:sz w:val="20"/>
                <w:szCs w:val="20"/>
                <w:lang w:val="es-CO" w:eastAsia="es-CO"/>
              </w:rPr>
              <w:t>N/A</w:t>
            </w:r>
            <w:r w:rsidR="00C70169">
              <w:rPr>
                <w:rFonts w:cs="Calibri"/>
                <w:color w:val="000000"/>
                <w:sz w:val="20"/>
                <w:szCs w:val="20"/>
                <w:lang w:val="es-CO" w:eastAsia="es-CO"/>
              </w:rPr>
              <w:t xml:space="preserve"> (UC eliminada)</w:t>
            </w:r>
          </w:p>
        </w:tc>
        <w:tc>
          <w:tcPr>
            <w:tcW w:w="1208" w:type="pct"/>
            <w:tcBorders>
              <w:top w:val="nil"/>
              <w:left w:val="nil"/>
              <w:bottom w:val="single" w:sz="4" w:space="0" w:color="auto"/>
              <w:right w:val="single" w:sz="4" w:space="0" w:color="auto"/>
            </w:tcBorders>
            <w:vAlign w:val="center"/>
          </w:tcPr>
          <w:p w14:paraId="6AB8D7C0" w14:textId="04995A02" w:rsidR="00481530" w:rsidRPr="00B829CC" w:rsidRDefault="00481530" w:rsidP="00481530">
            <w:pPr>
              <w:spacing w:before="0" w:after="0"/>
              <w:jc w:val="center"/>
              <w:rPr>
                <w:rFonts w:cs="Calibri"/>
                <w:color w:val="000000"/>
                <w:sz w:val="20"/>
                <w:szCs w:val="20"/>
                <w:lang w:val="es-CO" w:eastAsia="es-CO"/>
              </w:rPr>
            </w:pPr>
            <w:r w:rsidRPr="00B829CC">
              <w:rPr>
                <w:rFonts w:cs="Calibri"/>
                <w:color w:val="000000"/>
                <w:sz w:val="20"/>
                <w:szCs w:val="20"/>
                <w:lang w:val="es-CO" w:eastAsia="es-CO"/>
              </w:rPr>
              <w:t>111006845000</w:t>
            </w:r>
          </w:p>
        </w:tc>
      </w:tr>
      <w:tr w:rsidR="00B829CC" w:rsidRPr="00B829CC" w14:paraId="6C0FF90D" w14:textId="337961EC">
        <w:trPr>
          <w:trHeight w:val="300"/>
          <w:jc w:val="center"/>
        </w:trPr>
        <w:tc>
          <w:tcPr>
            <w:tcW w:w="1427" w:type="pct"/>
            <w:tcBorders>
              <w:top w:val="nil"/>
              <w:left w:val="single" w:sz="4" w:space="0" w:color="auto"/>
              <w:bottom w:val="single" w:sz="4" w:space="0" w:color="auto"/>
              <w:right w:val="single" w:sz="4" w:space="0" w:color="auto"/>
            </w:tcBorders>
            <w:shd w:val="clear" w:color="auto" w:fill="auto"/>
            <w:noWrap/>
            <w:vAlign w:val="center"/>
            <w:hideMark/>
          </w:tcPr>
          <w:p w14:paraId="4D966A50" w14:textId="77777777" w:rsidR="00B829CC" w:rsidRPr="00B829CC" w:rsidRDefault="00B829CC" w:rsidP="00F16433">
            <w:pPr>
              <w:spacing w:before="0" w:after="0"/>
              <w:jc w:val="left"/>
              <w:rPr>
                <w:rFonts w:cs="Calibri"/>
                <w:color w:val="000000"/>
                <w:sz w:val="20"/>
                <w:szCs w:val="20"/>
                <w:lang w:val="es-CO" w:eastAsia="es-CO"/>
              </w:rPr>
            </w:pPr>
            <w:r w:rsidRPr="00B829CC">
              <w:rPr>
                <w:rFonts w:cs="Calibri"/>
                <w:color w:val="000000"/>
                <w:sz w:val="20"/>
                <w:szCs w:val="20"/>
                <w:lang w:val="es-CO" w:eastAsia="es-CO"/>
              </w:rPr>
              <w:t>403900-N2</w:t>
            </w:r>
          </w:p>
        </w:tc>
        <w:tc>
          <w:tcPr>
            <w:tcW w:w="1157" w:type="pct"/>
            <w:tcBorders>
              <w:top w:val="nil"/>
              <w:left w:val="nil"/>
              <w:bottom w:val="single" w:sz="4" w:space="0" w:color="auto"/>
              <w:right w:val="single" w:sz="4" w:space="0" w:color="auto"/>
            </w:tcBorders>
            <w:shd w:val="clear" w:color="auto" w:fill="auto"/>
            <w:noWrap/>
            <w:vAlign w:val="center"/>
            <w:hideMark/>
          </w:tcPr>
          <w:p w14:paraId="1E79621F" w14:textId="77777777" w:rsidR="00B829CC" w:rsidRPr="00B829CC" w:rsidRDefault="00B829CC" w:rsidP="00F16433">
            <w:pPr>
              <w:spacing w:before="0" w:after="0"/>
              <w:jc w:val="center"/>
              <w:rPr>
                <w:rFonts w:cs="Calibri"/>
                <w:color w:val="000000"/>
                <w:sz w:val="20"/>
                <w:szCs w:val="20"/>
                <w:lang w:val="es-CO" w:eastAsia="es-CO"/>
              </w:rPr>
            </w:pPr>
            <w:r w:rsidRPr="00B829CC">
              <w:rPr>
                <w:rFonts w:cs="Calibri"/>
                <w:color w:val="000000"/>
                <w:sz w:val="20"/>
                <w:szCs w:val="20"/>
                <w:lang w:val="es-CO" w:eastAsia="es-CO"/>
              </w:rPr>
              <w:t>113002795000</w:t>
            </w:r>
          </w:p>
        </w:tc>
        <w:tc>
          <w:tcPr>
            <w:tcW w:w="1208" w:type="pct"/>
            <w:tcBorders>
              <w:top w:val="nil"/>
              <w:left w:val="nil"/>
              <w:bottom w:val="single" w:sz="4" w:space="0" w:color="auto"/>
              <w:right w:val="single" w:sz="4" w:space="0" w:color="auto"/>
            </w:tcBorders>
            <w:shd w:val="clear" w:color="auto" w:fill="auto"/>
            <w:noWrap/>
            <w:vAlign w:val="center"/>
            <w:hideMark/>
          </w:tcPr>
          <w:p w14:paraId="2CEBC5CC" w14:textId="77777777" w:rsidR="00B829CC" w:rsidRPr="00B829CC" w:rsidRDefault="00B829CC" w:rsidP="00F16433">
            <w:pPr>
              <w:spacing w:before="0" w:after="0"/>
              <w:jc w:val="center"/>
              <w:rPr>
                <w:rFonts w:cs="Calibri"/>
                <w:color w:val="000000"/>
                <w:sz w:val="20"/>
                <w:szCs w:val="20"/>
                <w:lang w:val="es-CO" w:eastAsia="es-CO"/>
              </w:rPr>
            </w:pPr>
            <w:r w:rsidRPr="00B829CC">
              <w:rPr>
                <w:rFonts w:cs="Calibri"/>
                <w:color w:val="000000"/>
                <w:sz w:val="20"/>
                <w:szCs w:val="20"/>
                <w:lang w:val="es-CO" w:eastAsia="es-CO"/>
              </w:rPr>
              <w:t>0</w:t>
            </w:r>
          </w:p>
        </w:tc>
        <w:tc>
          <w:tcPr>
            <w:tcW w:w="1208" w:type="pct"/>
            <w:tcBorders>
              <w:top w:val="nil"/>
              <w:left w:val="nil"/>
              <w:bottom w:val="single" w:sz="4" w:space="0" w:color="auto"/>
              <w:right w:val="single" w:sz="4" w:space="0" w:color="auto"/>
            </w:tcBorders>
            <w:vAlign w:val="center"/>
          </w:tcPr>
          <w:p w14:paraId="23D4C393" w14:textId="0A1EBECB" w:rsidR="00481530" w:rsidRPr="00B829CC" w:rsidRDefault="00481530" w:rsidP="00481530">
            <w:pPr>
              <w:spacing w:before="0" w:after="0"/>
              <w:jc w:val="center"/>
              <w:rPr>
                <w:rFonts w:cs="Calibri"/>
                <w:color w:val="000000"/>
                <w:sz w:val="20"/>
                <w:szCs w:val="20"/>
                <w:lang w:val="es-CO" w:eastAsia="es-CO"/>
              </w:rPr>
            </w:pPr>
            <w:r w:rsidRPr="00B829CC">
              <w:rPr>
                <w:rFonts w:cs="Calibri"/>
                <w:color w:val="000000"/>
                <w:sz w:val="20"/>
                <w:szCs w:val="20"/>
                <w:lang w:val="es-CO" w:eastAsia="es-CO"/>
              </w:rPr>
              <w:t>111002569000</w:t>
            </w:r>
          </w:p>
        </w:tc>
      </w:tr>
      <w:tr w:rsidR="00B829CC" w:rsidRPr="00B829CC" w14:paraId="17E89F3E" w14:textId="523BCC50">
        <w:trPr>
          <w:trHeight w:val="300"/>
          <w:jc w:val="center"/>
        </w:trPr>
        <w:tc>
          <w:tcPr>
            <w:tcW w:w="1427" w:type="pct"/>
            <w:tcBorders>
              <w:top w:val="nil"/>
              <w:left w:val="single" w:sz="4" w:space="0" w:color="auto"/>
              <w:bottom w:val="single" w:sz="4" w:space="0" w:color="auto"/>
              <w:right w:val="single" w:sz="4" w:space="0" w:color="auto"/>
            </w:tcBorders>
            <w:shd w:val="clear" w:color="auto" w:fill="auto"/>
            <w:noWrap/>
            <w:vAlign w:val="center"/>
            <w:hideMark/>
          </w:tcPr>
          <w:p w14:paraId="3BD24EAD" w14:textId="77777777" w:rsidR="00B829CC" w:rsidRPr="00B829CC" w:rsidRDefault="00B829CC" w:rsidP="00F16433">
            <w:pPr>
              <w:spacing w:before="0" w:after="0"/>
              <w:jc w:val="left"/>
              <w:rPr>
                <w:rFonts w:cs="Calibri"/>
                <w:color w:val="000000"/>
                <w:sz w:val="20"/>
                <w:szCs w:val="20"/>
                <w:lang w:val="es-CO" w:eastAsia="es-CO"/>
              </w:rPr>
            </w:pPr>
            <w:r w:rsidRPr="00B829CC">
              <w:rPr>
                <w:rFonts w:cs="Calibri"/>
                <w:color w:val="000000"/>
                <w:sz w:val="20"/>
                <w:szCs w:val="20"/>
                <w:lang w:val="es-CO" w:eastAsia="es-CO"/>
              </w:rPr>
              <w:t>403900-N2</w:t>
            </w:r>
          </w:p>
        </w:tc>
        <w:tc>
          <w:tcPr>
            <w:tcW w:w="1157" w:type="pct"/>
            <w:tcBorders>
              <w:top w:val="nil"/>
              <w:left w:val="nil"/>
              <w:bottom w:val="single" w:sz="4" w:space="0" w:color="auto"/>
              <w:right w:val="single" w:sz="4" w:space="0" w:color="auto"/>
            </w:tcBorders>
            <w:shd w:val="clear" w:color="auto" w:fill="auto"/>
            <w:noWrap/>
            <w:vAlign w:val="center"/>
            <w:hideMark/>
          </w:tcPr>
          <w:p w14:paraId="0E210C81" w14:textId="77777777" w:rsidR="00B829CC" w:rsidRPr="00B829CC" w:rsidRDefault="00B829CC" w:rsidP="00F16433">
            <w:pPr>
              <w:spacing w:before="0" w:after="0"/>
              <w:jc w:val="center"/>
              <w:rPr>
                <w:rFonts w:cs="Calibri"/>
                <w:color w:val="000000"/>
                <w:sz w:val="20"/>
                <w:szCs w:val="20"/>
                <w:lang w:val="es-CO" w:eastAsia="es-CO"/>
              </w:rPr>
            </w:pPr>
            <w:r w:rsidRPr="00B829CC">
              <w:rPr>
                <w:rFonts w:cs="Calibri"/>
                <w:color w:val="000000"/>
                <w:sz w:val="20"/>
                <w:szCs w:val="20"/>
                <w:lang w:val="es-CO" w:eastAsia="es-CO"/>
              </w:rPr>
              <w:t>113002796000</w:t>
            </w:r>
          </w:p>
        </w:tc>
        <w:tc>
          <w:tcPr>
            <w:tcW w:w="1208" w:type="pct"/>
            <w:tcBorders>
              <w:top w:val="nil"/>
              <w:left w:val="nil"/>
              <w:bottom w:val="single" w:sz="4" w:space="0" w:color="auto"/>
              <w:right w:val="single" w:sz="4" w:space="0" w:color="auto"/>
            </w:tcBorders>
            <w:shd w:val="clear" w:color="auto" w:fill="auto"/>
            <w:noWrap/>
            <w:vAlign w:val="center"/>
            <w:hideMark/>
          </w:tcPr>
          <w:p w14:paraId="2BE8AAAE" w14:textId="77777777" w:rsidR="00B829CC" w:rsidRPr="00B829CC" w:rsidRDefault="00B829CC" w:rsidP="00F16433">
            <w:pPr>
              <w:spacing w:before="0" w:after="0"/>
              <w:jc w:val="center"/>
              <w:rPr>
                <w:rFonts w:cs="Calibri"/>
                <w:color w:val="000000"/>
                <w:sz w:val="20"/>
                <w:szCs w:val="20"/>
                <w:lang w:val="es-CO" w:eastAsia="es-CO"/>
              </w:rPr>
            </w:pPr>
            <w:r w:rsidRPr="00B829CC">
              <w:rPr>
                <w:rFonts w:cs="Calibri"/>
                <w:color w:val="000000"/>
                <w:sz w:val="20"/>
                <w:szCs w:val="20"/>
                <w:lang w:val="es-CO" w:eastAsia="es-CO"/>
              </w:rPr>
              <w:t>0</w:t>
            </w:r>
          </w:p>
        </w:tc>
        <w:tc>
          <w:tcPr>
            <w:tcW w:w="1208" w:type="pct"/>
            <w:tcBorders>
              <w:top w:val="nil"/>
              <w:left w:val="nil"/>
              <w:bottom w:val="single" w:sz="4" w:space="0" w:color="auto"/>
              <w:right w:val="single" w:sz="4" w:space="0" w:color="auto"/>
            </w:tcBorders>
            <w:vAlign w:val="center"/>
          </w:tcPr>
          <w:p w14:paraId="3D01A2BF" w14:textId="588A30D6" w:rsidR="00481530" w:rsidRPr="00B829CC" w:rsidRDefault="00481530" w:rsidP="00481530">
            <w:pPr>
              <w:spacing w:before="0" w:after="0"/>
              <w:jc w:val="center"/>
              <w:rPr>
                <w:rFonts w:cs="Calibri"/>
                <w:color w:val="000000"/>
                <w:sz w:val="20"/>
                <w:szCs w:val="20"/>
                <w:lang w:val="es-CO" w:eastAsia="es-CO"/>
              </w:rPr>
            </w:pPr>
            <w:r w:rsidRPr="00B829CC">
              <w:rPr>
                <w:rFonts w:cs="Calibri"/>
                <w:color w:val="000000"/>
                <w:sz w:val="20"/>
                <w:szCs w:val="20"/>
                <w:lang w:val="es-CO" w:eastAsia="es-CO"/>
              </w:rPr>
              <w:t>111002569000</w:t>
            </w:r>
          </w:p>
        </w:tc>
      </w:tr>
      <w:tr w:rsidR="00B829CC" w:rsidRPr="00B829CC" w14:paraId="7BE06AC7" w14:textId="2D4D22FC">
        <w:trPr>
          <w:trHeight w:val="300"/>
          <w:jc w:val="center"/>
        </w:trPr>
        <w:tc>
          <w:tcPr>
            <w:tcW w:w="1427" w:type="pct"/>
            <w:tcBorders>
              <w:top w:val="nil"/>
              <w:left w:val="single" w:sz="4" w:space="0" w:color="auto"/>
              <w:bottom w:val="single" w:sz="4" w:space="0" w:color="auto"/>
              <w:right w:val="single" w:sz="4" w:space="0" w:color="auto"/>
            </w:tcBorders>
            <w:shd w:val="clear" w:color="auto" w:fill="auto"/>
            <w:noWrap/>
            <w:vAlign w:val="center"/>
            <w:hideMark/>
          </w:tcPr>
          <w:p w14:paraId="5231D2AE" w14:textId="77777777" w:rsidR="00B829CC" w:rsidRPr="00B829CC" w:rsidRDefault="00B829CC" w:rsidP="00F16433">
            <w:pPr>
              <w:spacing w:before="0" w:after="0"/>
              <w:jc w:val="left"/>
              <w:rPr>
                <w:rFonts w:cs="Calibri"/>
                <w:color w:val="000000"/>
                <w:sz w:val="20"/>
                <w:szCs w:val="20"/>
                <w:lang w:val="es-CO" w:eastAsia="es-CO"/>
              </w:rPr>
            </w:pPr>
            <w:r w:rsidRPr="00B829CC">
              <w:rPr>
                <w:rFonts w:cs="Calibri"/>
                <w:color w:val="000000"/>
                <w:sz w:val="20"/>
                <w:szCs w:val="20"/>
                <w:lang w:val="es-CO" w:eastAsia="es-CO"/>
              </w:rPr>
              <w:t>403900-N2</w:t>
            </w:r>
          </w:p>
        </w:tc>
        <w:tc>
          <w:tcPr>
            <w:tcW w:w="1157" w:type="pct"/>
            <w:tcBorders>
              <w:top w:val="nil"/>
              <w:left w:val="nil"/>
              <w:bottom w:val="single" w:sz="4" w:space="0" w:color="auto"/>
              <w:right w:val="single" w:sz="4" w:space="0" w:color="auto"/>
            </w:tcBorders>
            <w:shd w:val="clear" w:color="auto" w:fill="auto"/>
            <w:noWrap/>
            <w:vAlign w:val="center"/>
            <w:hideMark/>
          </w:tcPr>
          <w:p w14:paraId="5C6C5026" w14:textId="77777777" w:rsidR="00B829CC" w:rsidRPr="00B829CC" w:rsidRDefault="00B829CC" w:rsidP="00F16433">
            <w:pPr>
              <w:spacing w:before="0" w:after="0"/>
              <w:jc w:val="center"/>
              <w:rPr>
                <w:rFonts w:cs="Calibri"/>
                <w:color w:val="000000"/>
                <w:sz w:val="20"/>
                <w:szCs w:val="20"/>
                <w:lang w:val="es-CO" w:eastAsia="es-CO"/>
              </w:rPr>
            </w:pPr>
            <w:r w:rsidRPr="00B829CC">
              <w:rPr>
                <w:rFonts w:cs="Calibri"/>
                <w:color w:val="000000"/>
                <w:sz w:val="20"/>
                <w:szCs w:val="20"/>
                <w:lang w:val="es-CO" w:eastAsia="es-CO"/>
              </w:rPr>
              <w:t>113002794000</w:t>
            </w:r>
          </w:p>
        </w:tc>
        <w:tc>
          <w:tcPr>
            <w:tcW w:w="1208" w:type="pct"/>
            <w:tcBorders>
              <w:top w:val="nil"/>
              <w:left w:val="nil"/>
              <w:bottom w:val="single" w:sz="4" w:space="0" w:color="auto"/>
              <w:right w:val="single" w:sz="4" w:space="0" w:color="auto"/>
            </w:tcBorders>
            <w:shd w:val="clear" w:color="auto" w:fill="auto"/>
            <w:noWrap/>
            <w:vAlign w:val="center"/>
            <w:hideMark/>
          </w:tcPr>
          <w:p w14:paraId="6D47F073" w14:textId="77777777" w:rsidR="00B829CC" w:rsidRPr="00B829CC" w:rsidRDefault="00B829CC" w:rsidP="00F16433">
            <w:pPr>
              <w:spacing w:before="0" w:after="0"/>
              <w:jc w:val="center"/>
              <w:rPr>
                <w:rFonts w:cs="Calibri"/>
                <w:color w:val="000000"/>
                <w:sz w:val="20"/>
                <w:szCs w:val="20"/>
                <w:lang w:val="es-CO" w:eastAsia="es-CO"/>
              </w:rPr>
            </w:pPr>
            <w:r w:rsidRPr="00B829CC">
              <w:rPr>
                <w:rFonts w:cs="Calibri"/>
                <w:color w:val="000000"/>
                <w:sz w:val="20"/>
                <w:szCs w:val="20"/>
                <w:lang w:val="es-CO" w:eastAsia="es-CO"/>
              </w:rPr>
              <w:t>113002613000</w:t>
            </w:r>
          </w:p>
        </w:tc>
        <w:tc>
          <w:tcPr>
            <w:tcW w:w="1208" w:type="pct"/>
            <w:tcBorders>
              <w:top w:val="nil"/>
              <w:left w:val="nil"/>
              <w:bottom w:val="single" w:sz="4" w:space="0" w:color="auto"/>
              <w:right w:val="single" w:sz="4" w:space="0" w:color="auto"/>
            </w:tcBorders>
            <w:vAlign w:val="center"/>
          </w:tcPr>
          <w:p w14:paraId="7A5C0869" w14:textId="48805955" w:rsidR="00481530" w:rsidRPr="00B829CC" w:rsidRDefault="00481530" w:rsidP="00481530">
            <w:pPr>
              <w:spacing w:before="0" w:after="0"/>
              <w:jc w:val="center"/>
              <w:rPr>
                <w:rFonts w:cs="Calibri"/>
                <w:color w:val="000000"/>
                <w:sz w:val="20"/>
                <w:szCs w:val="20"/>
                <w:lang w:val="es-CO" w:eastAsia="es-CO"/>
              </w:rPr>
            </w:pPr>
            <w:r w:rsidRPr="00B829CC">
              <w:rPr>
                <w:rFonts w:cs="Calibri"/>
                <w:color w:val="000000"/>
                <w:sz w:val="20"/>
                <w:szCs w:val="20"/>
                <w:lang w:val="es-CO" w:eastAsia="es-CO"/>
              </w:rPr>
              <w:t>111002569000</w:t>
            </w:r>
          </w:p>
        </w:tc>
      </w:tr>
      <w:tr w:rsidR="00B829CC" w:rsidRPr="00B829CC" w14:paraId="6CD5A355" w14:textId="60D9B347">
        <w:trPr>
          <w:trHeight w:val="300"/>
          <w:jc w:val="center"/>
        </w:trPr>
        <w:tc>
          <w:tcPr>
            <w:tcW w:w="1427" w:type="pct"/>
            <w:tcBorders>
              <w:top w:val="nil"/>
              <w:left w:val="single" w:sz="4" w:space="0" w:color="auto"/>
              <w:bottom w:val="single" w:sz="4" w:space="0" w:color="auto"/>
              <w:right w:val="single" w:sz="4" w:space="0" w:color="auto"/>
            </w:tcBorders>
            <w:shd w:val="clear" w:color="auto" w:fill="auto"/>
            <w:noWrap/>
            <w:vAlign w:val="center"/>
            <w:hideMark/>
          </w:tcPr>
          <w:p w14:paraId="6B6D4FFF" w14:textId="77777777" w:rsidR="00B829CC" w:rsidRPr="00B829CC" w:rsidRDefault="00B829CC" w:rsidP="00F16433">
            <w:pPr>
              <w:spacing w:before="0" w:after="0"/>
              <w:jc w:val="left"/>
              <w:rPr>
                <w:rFonts w:cs="Calibri"/>
                <w:color w:val="000000"/>
                <w:sz w:val="20"/>
                <w:szCs w:val="20"/>
                <w:lang w:val="es-CO" w:eastAsia="es-CO"/>
              </w:rPr>
            </w:pPr>
            <w:r w:rsidRPr="00B829CC">
              <w:rPr>
                <w:rFonts w:cs="Calibri"/>
                <w:color w:val="000000"/>
                <w:sz w:val="20"/>
                <w:szCs w:val="20"/>
                <w:lang w:val="es-CO" w:eastAsia="es-CO"/>
              </w:rPr>
              <w:t>403900-N3</w:t>
            </w:r>
          </w:p>
        </w:tc>
        <w:tc>
          <w:tcPr>
            <w:tcW w:w="1157" w:type="pct"/>
            <w:tcBorders>
              <w:top w:val="nil"/>
              <w:left w:val="nil"/>
              <w:bottom w:val="single" w:sz="4" w:space="0" w:color="auto"/>
              <w:right w:val="single" w:sz="4" w:space="0" w:color="auto"/>
            </w:tcBorders>
            <w:shd w:val="clear" w:color="auto" w:fill="auto"/>
            <w:noWrap/>
            <w:vAlign w:val="center"/>
            <w:hideMark/>
          </w:tcPr>
          <w:p w14:paraId="5BA2E5A4" w14:textId="77777777" w:rsidR="00B829CC" w:rsidRPr="00B829CC" w:rsidRDefault="00B829CC" w:rsidP="00F16433">
            <w:pPr>
              <w:spacing w:before="0" w:after="0"/>
              <w:jc w:val="center"/>
              <w:rPr>
                <w:rFonts w:cs="Calibri"/>
                <w:color w:val="000000"/>
                <w:sz w:val="20"/>
                <w:szCs w:val="20"/>
                <w:lang w:val="es-CO" w:eastAsia="es-CO"/>
              </w:rPr>
            </w:pPr>
            <w:r w:rsidRPr="00B829CC">
              <w:rPr>
                <w:rFonts w:cs="Calibri"/>
                <w:color w:val="000000"/>
                <w:sz w:val="20"/>
                <w:szCs w:val="20"/>
                <w:lang w:val="es-CO" w:eastAsia="es-CO"/>
              </w:rPr>
              <w:t>113002793000</w:t>
            </w:r>
          </w:p>
        </w:tc>
        <w:tc>
          <w:tcPr>
            <w:tcW w:w="1208" w:type="pct"/>
            <w:tcBorders>
              <w:top w:val="nil"/>
              <w:left w:val="nil"/>
              <w:bottom w:val="single" w:sz="4" w:space="0" w:color="auto"/>
              <w:right w:val="single" w:sz="4" w:space="0" w:color="auto"/>
            </w:tcBorders>
            <w:shd w:val="clear" w:color="auto" w:fill="auto"/>
            <w:noWrap/>
            <w:vAlign w:val="center"/>
            <w:hideMark/>
          </w:tcPr>
          <w:p w14:paraId="1A6697AE" w14:textId="77777777" w:rsidR="00B829CC" w:rsidRPr="00B829CC" w:rsidRDefault="00B829CC" w:rsidP="00F16433">
            <w:pPr>
              <w:spacing w:before="0" w:after="0"/>
              <w:jc w:val="center"/>
              <w:rPr>
                <w:rFonts w:cs="Calibri"/>
                <w:color w:val="000000"/>
                <w:sz w:val="20"/>
                <w:szCs w:val="20"/>
                <w:lang w:val="es-CO" w:eastAsia="es-CO"/>
              </w:rPr>
            </w:pPr>
            <w:r w:rsidRPr="00B829CC">
              <w:rPr>
                <w:rFonts w:cs="Calibri"/>
                <w:color w:val="000000"/>
                <w:sz w:val="20"/>
                <w:szCs w:val="20"/>
                <w:lang w:val="es-CO" w:eastAsia="es-CO"/>
              </w:rPr>
              <w:t>0</w:t>
            </w:r>
          </w:p>
        </w:tc>
        <w:tc>
          <w:tcPr>
            <w:tcW w:w="1208" w:type="pct"/>
            <w:tcBorders>
              <w:top w:val="nil"/>
              <w:left w:val="nil"/>
              <w:bottom w:val="single" w:sz="4" w:space="0" w:color="auto"/>
              <w:right w:val="single" w:sz="4" w:space="0" w:color="auto"/>
            </w:tcBorders>
            <w:vAlign w:val="center"/>
          </w:tcPr>
          <w:p w14:paraId="5D9CEB12" w14:textId="7EEFF8AD" w:rsidR="00481530" w:rsidRPr="00B829CC" w:rsidRDefault="00481530" w:rsidP="00481530">
            <w:pPr>
              <w:spacing w:before="0" w:after="0"/>
              <w:jc w:val="center"/>
              <w:rPr>
                <w:rFonts w:cs="Calibri"/>
                <w:color w:val="000000"/>
                <w:sz w:val="20"/>
                <w:szCs w:val="20"/>
                <w:lang w:val="es-CO" w:eastAsia="es-CO"/>
              </w:rPr>
            </w:pPr>
            <w:r w:rsidRPr="00B829CC">
              <w:rPr>
                <w:rFonts w:cs="Calibri"/>
                <w:color w:val="000000"/>
                <w:sz w:val="20"/>
                <w:szCs w:val="20"/>
                <w:lang w:val="es-CO" w:eastAsia="es-CO"/>
              </w:rPr>
              <w:t>111002569000</w:t>
            </w:r>
          </w:p>
        </w:tc>
      </w:tr>
      <w:tr w:rsidR="00B829CC" w:rsidRPr="00B829CC" w14:paraId="5049A4E2" w14:textId="27F164F5">
        <w:trPr>
          <w:trHeight w:val="300"/>
          <w:jc w:val="center"/>
        </w:trPr>
        <w:tc>
          <w:tcPr>
            <w:tcW w:w="1427" w:type="pct"/>
            <w:tcBorders>
              <w:top w:val="nil"/>
              <w:left w:val="single" w:sz="4" w:space="0" w:color="auto"/>
              <w:bottom w:val="single" w:sz="4" w:space="0" w:color="auto"/>
              <w:right w:val="single" w:sz="4" w:space="0" w:color="auto"/>
            </w:tcBorders>
            <w:shd w:val="clear" w:color="auto" w:fill="auto"/>
            <w:noWrap/>
            <w:vAlign w:val="center"/>
            <w:hideMark/>
          </w:tcPr>
          <w:p w14:paraId="5AE7EBC3" w14:textId="77777777" w:rsidR="00B829CC" w:rsidRPr="00B829CC" w:rsidRDefault="00B829CC" w:rsidP="00F16433">
            <w:pPr>
              <w:spacing w:before="0" w:after="0"/>
              <w:jc w:val="left"/>
              <w:rPr>
                <w:rFonts w:cs="Calibri"/>
                <w:color w:val="000000"/>
                <w:sz w:val="20"/>
                <w:szCs w:val="20"/>
                <w:lang w:val="es-CO" w:eastAsia="es-CO"/>
              </w:rPr>
            </w:pPr>
            <w:r w:rsidRPr="00B829CC">
              <w:rPr>
                <w:rFonts w:cs="Calibri"/>
                <w:color w:val="000000"/>
                <w:sz w:val="20"/>
                <w:szCs w:val="20"/>
                <w:lang w:val="es-CO" w:eastAsia="es-CO"/>
              </w:rPr>
              <w:t>403900-N3</w:t>
            </w:r>
          </w:p>
        </w:tc>
        <w:tc>
          <w:tcPr>
            <w:tcW w:w="1157" w:type="pct"/>
            <w:tcBorders>
              <w:top w:val="nil"/>
              <w:left w:val="nil"/>
              <w:bottom w:val="single" w:sz="4" w:space="0" w:color="auto"/>
              <w:right w:val="single" w:sz="4" w:space="0" w:color="auto"/>
            </w:tcBorders>
            <w:shd w:val="clear" w:color="auto" w:fill="auto"/>
            <w:noWrap/>
            <w:vAlign w:val="center"/>
            <w:hideMark/>
          </w:tcPr>
          <w:p w14:paraId="0E4C89A9" w14:textId="77777777" w:rsidR="00B829CC" w:rsidRPr="00B829CC" w:rsidRDefault="00B829CC" w:rsidP="00F16433">
            <w:pPr>
              <w:spacing w:before="0" w:after="0"/>
              <w:jc w:val="center"/>
              <w:rPr>
                <w:rFonts w:cs="Calibri"/>
                <w:color w:val="000000"/>
                <w:sz w:val="20"/>
                <w:szCs w:val="20"/>
                <w:lang w:val="es-CO" w:eastAsia="es-CO"/>
              </w:rPr>
            </w:pPr>
            <w:r w:rsidRPr="00B829CC">
              <w:rPr>
                <w:rFonts w:cs="Calibri"/>
                <w:color w:val="000000"/>
                <w:sz w:val="20"/>
                <w:szCs w:val="20"/>
                <w:lang w:val="es-CO" w:eastAsia="es-CO"/>
              </w:rPr>
              <w:t>113002792000</w:t>
            </w:r>
          </w:p>
        </w:tc>
        <w:tc>
          <w:tcPr>
            <w:tcW w:w="1208" w:type="pct"/>
            <w:tcBorders>
              <w:top w:val="nil"/>
              <w:left w:val="nil"/>
              <w:bottom w:val="single" w:sz="4" w:space="0" w:color="auto"/>
              <w:right w:val="single" w:sz="4" w:space="0" w:color="auto"/>
            </w:tcBorders>
            <w:shd w:val="clear" w:color="auto" w:fill="auto"/>
            <w:noWrap/>
            <w:vAlign w:val="center"/>
            <w:hideMark/>
          </w:tcPr>
          <w:p w14:paraId="0E9DA182" w14:textId="77777777" w:rsidR="00B829CC" w:rsidRPr="00B829CC" w:rsidRDefault="00B829CC" w:rsidP="00F16433">
            <w:pPr>
              <w:spacing w:before="0" w:after="0"/>
              <w:jc w:val="center"/>
              <w:rPr>
                <w:rFonts w:cs="Calibri"/>
                <w:color w:val="000000"/>
                <w:sz w:val="20"/>
                <w:szCs w:val="20"/>
                <w:lang w:val="es-CO" w:eastAsia="es-CO"/>
              </w:rPr>
            </w:pPr>
            <w:r w:rsidRPr="00B829CC">
              <w:rPr>
                <w:rFonts w:cs="Calibri"/>
                <w:color w:val="000000"/>
                <w:sz w:val="20"/>
                <w:szCs w:val="20"/>
                <w:lang w:val="es-CO" w:eastAsia="es-CO"/>
              </w:rPr>
              <w:t>113002613000</w:t>
            </w:r>
          </w:p>
        </w:tc>
        <w:tc>
          <w:tcPr>
            <w:tcW w:w="1208" w:type="pct"/>
            <w:tcBorders>
              <w:top w:val="nil"/>
              <w:left w:val="nil"/>
              <w:bottom w:val="single" w:sz="4" w:space="0" w:color="auto"/>
              <w:right w:val="single" w:sz="4" w:space="0" w:color="auto"/>
            </w:tcBorders>
            <w:vAlign w:val="center"/>
          </w:tcPr>
          <w:p w14:paraId="1F428203" w14:textId="57240D24" w:rsidR="00481530" w:rsidRPr="00B829CC" w:rsidRDefault="00481530" w:rsidP="00481530">
            <w:pPr>
              <w:spacing w:before="0" w:after="0"/>
              <w:jc w:val="center"/>
              <w:rPr>
                <w:rFonts w:cs="Calibri"/>
                <w:color w:val="000000"/>
                <w:sz w:val="20"/>
                <w:szCs w:val="20"/>
                <w:lang w:val="es-CO" w:eastAsia="es-CO"/>
              </w:rPr>
            </w:pPr>
            <w:r w:rsidRPr="00B829CC">
              <w:rPr>
                <w:rFonts w:cs="Calibri"/>
                <w:color w:val="000000"/>
                <w:sz w:val="20"/>
                <w:szCs w:val="20"/>
                <w:lang w:val="es-CO" w:eastAsia="es-CO"/>
              </w:rPr>
              <w:t>111002569000</w:t>
            </w:r>
          </w:p>
        </w:tc>
      </w:tr>
    </w:tbl>
    <w:p w14:paraId="5579EAA0" w14:textId="46A40E1A" w:rsidR="00397BCA" w:rsidRDefault="005014AC" w:rsidP="00AA612B">
      <w:r>
        <w:t>El</w:t>
      </w:r>
      <w:r w:rsidR="000310BD">
        <w:t xml:space="preserve"> registro que presenta </w:t>
      </w:r>
      <w:r w:rsidR="00155633">
        <w:t>el código del proyecto</w:t>
      </w:r>
      <w:r w:rsidR="00436002">
        <w:t xml:space="preserve"> “</w:t>
      </w:r>
      <w:r w:rsidR="00436002" w:rsidRPr="00B829CC">
        <w:rPr>
          <w:i/>
          <w:iCs/>
        </w:rPr>
        <w:t>403100-N2 (403100-N4)</w:t>
      </w:r>
      <w:r w:rsidR="00436002" w:rsidRPr="00436002">
        <w:t>”</w:t>
      </w:r>
      <w:r w:rsidR="00436002">
        <w:t xml:space="preserve"> </w:t>
      </w:r>
      <w:r w:rsidR="00C41D02">
        <w:t>corresponde a uno el cual fue trasladado</w:t>
      </w:r>
      <w:r w:rsidR="008945F8">
        <w:t xml:space="preserve"> por el OR</w:t>
      </w:r>
      <w:r w:rsidR="00C41D02">
        <w:t xml:space="preserve"> desde el proyecto 403100-N4 al 403100-N2, esto debido a que </w:t>
      </w:r>
      <w:r w:rsidR="00407FB2">
        <w:t xml:space="preserve">solicitó </w:t>
      </w:r>
      <w:r w:rsidR="00A468F9">
        <w:t xml:space="preserve">en el numeral 2.3.2 la eliminación </w:t>
      </w:r>
      <w:r w:rsidR="00AF6E4D">
        <w:t xml:space="preserve">de este inicialmente mencionado </w:t>
      </w:r>
      <w:r w:rsidR="00A468F9">
        <w:t xml:space="preserve">y los proyectos de código </w:t>
      </w:r>
      <w:r w:rsidR="00A97F41" w:rsidRPr="00AF6E4D">
        <w:t>402300-N4, 403100-N4 y 403200-N4</w:t>
      </w:r>
      <w:r w:rsidR="00AF6E4D">
        <w:t>.</w:t>
      </w:r>
      <w:r w:rsidR="00FE72E0">
        <w:t xml:space="preserve"> </w:t>
      </w:r>
    </w:p>
    <w:p w14:paraId="23CF515C" w14:textId="48F39DD3" w:rsidR="00397BCA" w:rsidRDefault="00397BCA" w:rsidP="00AA612B">
      <w:r>
        <w:lastRenderedPageBreak/>
        <w:t xml:space="preserve">Para el activo con el IUA </w:t>
      </w:r>
      <w:r w:rsidR="00E91644">
        <w:t xml:space="preserve">provisional </w:t>
      </w:r>
      <w:r w:rsidR="00E91644" w:rsidRPr="005D35E8">
        <w:t>113002796000</w:t>
      </w:r>
      <w:r w:rsidR="005719A1">
        <w:t xml:space="preserve"> se identificó que </w:t>
      </w:r>
      <w:r w:rsidR="00C421F8">
        <w:t>el</w:t>
      </w:r>
      <w:r w:rsidR="005719A1">
        <w:t xml:space="preserve"> IUA de transformador </w:t>
      </w:r>
      <w:r w:rsidR="00C421F8">
        <w:t>asociado que reportó el OR en el recurso no existe en la base de activos del OR</w:t>
      </w:r>
      <w:r w:rsidR="00BE5940">
        <w:t xml:space="preserve">, por lo </w:t>
      </w:r>
      <w:r w:rsidR="00F528E7">
        <w:t>tanto,</w:t>
      </w:r>
      <w:r w:rsidR="00BE5940">
        <w:t xml:space="preserve"> </w:t>
      </w:r>
      <w:r w:rsidR="00D652CD">
        <w:t>se le asignó</w:t>
      </w:r>
      <w:r w:rsidR="00BE5940">
        <w:t xml:space="preserve"> el IUA de transformador </w:t>
      </w:r>
      <w:r w:rsidR="008D1205" w:rsidRPr="00B829CC">
        <w:t>113002613000</w:t>
      </w:r>
      <w:r w:rsidR="00A60202">
        <w:t xml:space="preserve"> a dicho activo</w:t>
      </w:r>
      <w:r w:rsidR="009146AC">
        <w:t>, el cual se encontraba en el inventario aprobado mediante la Resolución CREG 501 021 de 2023</w:t>
      </w:r>
      <w:r w:rsidR="00A60202">
        <w:t>.</w:t>
      </w:r>
    </w:p>
    <w:p w14:paraId="0274978D" w14:textId="645CD242" w:rsidR="008024C7" w:rsidRDefault="00470170" w:rsidP="00AA612B">
      <w:r>
        <w:t xml:space="preserve">Con relación </w:t>
      </w:r>
      <w:r w:rsidR="009E3A60">
        <w:t>con</w:t>
      </w:r>
      <w:r w:rsidR="008024C7">
        <w:t xml:space="preserve"> la solicitud de eliminación de los proyectos </w:t>
      </w:r>
      <w:r w:rsidR="007F3983" w:rsidRPr="007F3983">
        <w:t>402300-N4, 403100-N4 y 403200</w:t>
      </w:r>
      <w:r w:rsidR="007F3983">
        <w:t>-</w:t>
      </w:r>
      <w:r w:rsidR="007F3983" w:rsidRPr="007F3983">
        <w:t>N4</w:t>
      </w:r>
      <w:r w:rsidR="00457C2D">
        <w:t xml:space="preserve"> del numeral 2.3.2</w:t>
      </w:r>
      <w:r w:rsidR="0074332B">
        <w:t xml:space="preserve">, </w:t>
      </w:r>
      <w:r w:rsidR="00384920">
        <w:t>la COMPAÑÍA ENERGÉTICA DE OCCIDENTE S.A.S. E.S.P. en el literal 47</w:t>
      </w:r>
      <w:r w:rsidR="00E94120">
        <w:t xml:space="preserve"> del numeral II en la tabla</w:t>
      </w:r>
      <w:r w:rsidR="00E41F8D">
        <w:t xml:space="preserve"> adjunta</w:t>
      </w:r>
      <w:r w:rsidR="00227CCD">
        <w:t xml:space="preserve"> manifiesta:</w:t>
      </w:r>
    </w:p>
    <w:p w14:paraId="0077A645" w14:textId="77777777" w:rsidR="00472BC2" w:rsidRDefault="00472BC2" w:rsidP="00472BC2">
      <w:pPr>
        <w:rPr>
          <w:i/>
          <w:iCs/>
        </w:rPr>
      </w:pPr>
      <w:r>
        <w:rPr>
          <w:i/>
          <w:iCs/>
        </w:rPr>
        <w:t>(…)</w:t>
      </w:r>
    </w:p>
    <w:p w14:paraId="6530F952" w14:textId="634DA048" w:rsidR="00227CCD" w:rsidRDefault="00E8168A" w:rsidP="00472BC2">
      <w:pPr>
        <w:spacing w:before="0" w:after="60"/>
        <w:ind w:left="284"/>
        <w:rPr>
          <w:rFonts w:eastAsia="Bookman Old Style" w:cs="Bookman Old Style"/>
          <w:i/>
          <w:iCs/>
          <w:sz w:val="20"/>
          <w:szCs w:val="20"/>
        </w:rPr>
      </w:pPr>
      <w:r w:rsidRPr="003545B6">
        <w:rPr>
          <w:rFonts w:eastAsia="Bookman Old Style" w:cs="Bookman Old Style"/>
          <w:i/>
          <w:iCs/>
          <w:sz w:val="20"/>
          <w:szCs w:val="20"/>
        </w:rPr>
        <w:t>Adicionalmente se identificaron 3 proyectos (402300-N4, 403100-N4 y 403200N4) en los cuales sus bahías no fueron aprobadas a CEO por no haberse reportado la</w:t>
      </w:r>
      <w:r w:rsidR="003545B6" w:rsidRPr="003545B6">
        <w:rPr>
          <w:rFonts w:eastAsia="Bookman Old Style" w:cs="Bookman Old Style"/>
          <w:i/>
          <w:iCs/>
          <w:sz w:val="20"/>
          <w:szCs w:val="20"/>
        </w:rPr>
        <w:t xml:space="preserve"> </w:t>
      </w:r>
      <w:r w:rsidRPr="003545B6">
        <w:rPr>
          <w:rFonts w:eastAsia="Bookman Old Style" w:cs="Bookman Old Style"/>
          <w:i/>
          <w:iCs/>
          <w:sz w:val="20"/>
          <w:szCs w:val="20"/>
        </w:rPr>
        <w:t>bahía</w:t>
      </w:r>
      <w:r w:rsidR="003545B6" w:rsidRPr="003545B6">
        <w:rPr>
          <w:rFonts w:eastAsia="Bookman Old Style" w:cs="Bookman Old Style"/>
          <w:i/>
          <w:iCs/>
          <w:sz w:val="20"/>
          <w:szCs w:val="20"/>
        </w:rPr>
        <w:t xml:space="preserve"> </w:t>
      </w:r>
      <w:r w:rsidRPr="003545B6">
        <w:rPr>
          <w:rFonts w:eastAsia="Bookman Old Style" w:cs="Bookman Old Style"/>
          <w:i/>
          <w:iCs/>
          <w:sz w:val="20"/>
          <w:szCs w:val="20"/>
        </w:rPr>
        <w:t>en</w:t>
      </w:r>
      <w:r w:rsidR="003545B6" w:rsidRPr="003545B6">
        <w:rPr>
          <w:rFonts w:eastAsia="Bookman Old Style" w:cs="Bookman Old Style"/>
          <w:i/>
          <w:iCs/>
          <w:sz w:val="20"/>
          <w:szCs w:val="20"/>
        </w:rPr>
        <w:t xml:space="preserve"> </w:t>
      </w:r>
      <w:r w:rsidRPr="003545B6">
        <w:rPr>
          <w:rFonts w:eastAsia="Bookman Old Style" w:cs="Bookman Old Style"/>
          <w:i/>
          <w:iCs/>
          <w:sz w:val="20"/>
          <w:szCs w:val="20"/>
        </w:rPr>
        <w:t>N4</w:t>
      </w:r>
      <w:r w:rsidR="003545B6" w:rsidRPr="003545B6">
        <w:rPr>
          <w:rFonts w:eastAsia="Bookman Old Style" w:cs="Bookman Old Style"/>
          <w:i/>
          <w:iCs/>
          <w:sz w:val="20"/>
          <w:szCs w:val="20"/>
        </w:rPr>
        <w:t xml:space="preserve"> </w:t>
      </w:r>
      <w:r w:rsidRPr="003545B6">
        <w:rPr>
          <w:rFonts w:eastAsia="Bookman Old Style" w:cs="Bookman Old Style"/>
          <w:i/>
          <w:iCs/>
          <w:sz w:val="20"/>
          <w:szCs w:val="20"/>
        </w:rPr>
        <w:t>de</w:t>
      </w:r>
      <w:r w:rsidR="003545B6" w:rsidRPr="003545B6">
        <w:rPr>
          <w:rFonts w:eastAsia="Bookman Old Style" w:cs="Bookman Old Style"/>
          <w:i/>
          <w:iCs/>
          <w:sz w:val="20"/>
          <w:szCs w:val="20"/>
        </w:rPr>
        <w:t xml:space="preserve"> </w:t>
      </w:r>
      <w:r w:rsidRPr="003545B6">
        <w:rPr>
          <w:rFonts w:eastAsia="Bookman Old Style" w:cs="Bookman Old Style"/>
          <w:i/>
          <w:iCs/>
          <w:sz w:val="20"/>
          <w:szCs w:val="20"/>
        </w:rPr>
        <w:t>cada</w:t>
      </w:r>
      <w:r w:rsidR="003545B6" w:rsidRPr="003545B6">
        <w:rPr>
          <w:rFonts w:eastAsia="Bookman Old Style" w:cs="Bookman Old Style"/>
          <w:i/>
          <w:iCs/>
          <w:sz w:val="20"/>
          <w:szCs w:val="20"/>
        </w:rPr>
        <w:t xml:space="preserve"> </w:t>
      </w:r>
      <w:r w:rsidRPr="003545B6">
        <w:rPr>
          <w:rFonts w:eastAsia="Bookman Old Style" w:cs="Bookman Old Style"/>
          <w:i/>
          <w:iCs/>
          <w:sz w:val="20"/>
          <w:szCs w:val="20"/>
        </w:rPr>
        <w:t>proyecto</w:t>
      </w:r>
      <w:r w:rsidR="003545B6" w:rsidRPr="003545B6">
        <w:rPr>
          <w:rFonts w:eastAsia="Bookman Old Style" w:cs="Bookman Old Style"/>
          <w:i/>
          <w:iCs/>
          <w:sz w:val="20"/>
          <w:szCs w:val="20"/>
        </w:rPr>
        <w:t xml:space="preserve"> </w:t>
      </w:r>
      <w:r w:rsidRPr="003545B6">
        <w:rPr>
          <w:rFonts w:eastAsia="Bookman Old Style" w:cs="Bookman Old Style"/>
          <w:i/>
          <w:iCs/>
          <w:sz w:val="20"/>
          <w:szCs w:val="20"/>
        </w:rPr>
        <w:t>y</w:t>
      </w:r>
      <w:r w:rsidR="003545B6" w:rsidRPr="003545B6">
        <w:rPr>
          <w:rFonts w:eastAsia="Bookman Old Style" w:cs="Bookman Old Style"/>
          <w:i/>
          <w:iCs/>
          <w:sz w:val="20"/>
          <w:szCs w:val="20"/>
        </w:rPr>
        <w:t xml:space="preserve"> </w:t>
      </w:r>
      <w:r w:rsidRPr="003545B6">
        <w:rPr>
          <w:rFonts w:eastAsia="Bookman Old Style" w:cs="Bookman Old Style"/>
          <w:i/>
          <w:iCs/>
          <w:sz w:val="20"/>
          <w:szCs w:val="20"/>
        </w:rPr>
        <w:t>solicitaban</w:t>
      </w:r>
      <w:r w:rsidR="003545B6" w:rsidRPr="003545B6">
        <w:rPr>
          <w:rFonts w:eastAsia="Bookman Old Style" w:cs="Bookman Old Style"/>
          <w:i/>
          <w:iCs/>
          <w:sz w:val="20"/>
          <w:szCs w:val="20"/>
        </w:rPr>
        <w:t xml:space="preserve"> </w:t>
      </w:r>
      <w:r w:rsidRPr="003545B6">
        <w:rPr>
          <w:rFonts w:eastAsia="Bookman Old Style" w:cs="Bookman Old Style"/>
          <w:i/>
          <w:iCs/>
          <w:sz w:val="20"/>
          <w:szCs w:val="20"/>
        </w:rPr>
        <w:t>concepto</w:t>
      </w:r>
      <w:r w:rsidR="003545B6" w:rsidRPr="003545B6">
        <w:rPr>
          <w:rFonts w:eastAsia="Bookman Old Style" w:cs="Bookman Old Style"/>
          <w:i/>
          <w:iCs/>
          <w:sz w:val="20"/>
          <w:szCs w:val="20"/>
        </w:rPr>
        <w:t xml:space="preserve"> </w:t>
      </w:r>
      <w:r w:rsidRPr="003545B6">
        <w:rPr>
          <w:rFonts w:eastAsia="Bookman Old Style" w:cs="Bookman Old Style"/>
          <w:i/>
          <w:iCs/>
          <w:sz w:val="20"/>
          <w:szCs w:val="20"/>
        </w:rPr>
        <w:t>UPME,</w:t>
      </w:r>
      <w:r w:rsidR="003545B6" w:rsidRPr="003545B6">
        <w:rPr>
          <w:rFonts w:eastAsia="Bookman Old Style" w:cs="Bookman Old Style"/>
          <w:i/>
          <w:iCs/>
          <w:sz w:val="20"/>
          <w:szCs w:val="20"/>
        </w:rPr>
        <w:t xml:space="preserve"> </w:t>
      </w:r>
      <w:r w:rsidRPr="003545B6">
        <w:rPr>
          <w:rFonts w:eastAsia="Bookman Old Style" w:cs="Bookman Old Style"/>
          <w:i/>
          <w:iCs/>
          <w:sz w:val="20"/>
          <w:szCs w:val="20"/>
        </w:rPr>
        <w:t>por</w:t>
      </w:r>
      <w:r w:rsidR="003545B6" w:rsidRPr="003545B6">
        <w:rPr>
          <w:rFonts w:eastAsia="Bookman Old Style" w:cs="Bookman Old Style"/>
          <w:i/>
          <w:iCs/>
          <w:sz w:val="20"/>
          <w:szCs w:val="20"/>
        </w:rPr>
        <w:t xml:space="preserve"> </w:t>
      </w:r>
      <w:r w:rsidRPr="003545B6">
        <w:rPr>
          <w:rFonts w:eastAsia="Bookman Old Style" w:cs="Bookman Old Style"/>
          <w:i/>
          <w:iCs/>
          <w:sz w:val="20"/>
          <w:szCs w:val="20"/>
        </w:rPr>
        <w:t>lo</w:t>
      </w:r>
      <w:r w:rsidR="003545B6" w:rsidRPr="003545B6">
        <w:rPr>
          <w:rFonts w:eastAsia="Bookman Old Style" w:cs="Bookman Old Style"/>
          <w:i/>
          <w:iCs/>
          <w:sz w:val="20"/>
          <w:szCs w:val="20"/>
        </w:rPr>
        <w:t xml:space="preserve"> </w:t>
      </w:r>
      <w:r w:rsidRPr="003545B6">
        <w:rPr>
          <w:rFonts w:eastAsia="Bookman Old Style" w:cs="Bookman Old Style"/>
          <w:i/>
          <w:iCs/>
          <w:sz w:val="20"/>
          <w:szCs w:val="20"/>
        </w:rPr>
        <w:t>cual</w:t>
      </w:r>
      <w:r w:rsidR="003545B6" w:rsidRPr="003545B6">
        <w:rPr>
          <w:rFonts w:eastAsia="Bookman Old Style" w:cs="Bookman Old Style"/>
          <w:i/>
          <w:iCs/>
          <w:sz w:val="20"/>
          <w:szCs w:val="20"/>
        </w:rPr>
        <w:t xml:space="preserve"> </w:t>
      </w:r>
      <w:r w:rsidRPr="003545B6">
        <w:rPr>
          <w:rFonts w:eastAsia="Bookman Old Style" w:cs="Bookman Old Style"/>
          <w:i/>
          <w:iCs/>
          <w:sz w:val="20"/>
          <w:szCs w:val="20"/>
        </w:rPr>
        <w:t>estos</w:t>
      </w:r>
      <w:r w:rsidR="003545B6" w:rsidRPr="003545B6">
        <w:rPr>
          <w:rFonts w:eastAsia="Bookman Old Style" w:cs="Bookman Old Style"/>
          <w:i/>
          <w:iCs/>
          <w:sz w:val="20"/>
          <w:szCs w:val="20"/>
        </w:rPr>
        <w:t xml:space="preserve"> </w:t>
      </w:r>
      <w:r w:rsidRPr="003545B6">
        <w:rPr>
          <w:rFonts w:eastAsia="Bookman Old Style" w:cs="Bookman Old Style"/>
          <w:i/>
          <w:iCs/>
          <w:sz w:val="20"/>
          <w:szCs w:val="20"/>
        </w:rPr>
        <w:t>proyectos</w:t>
      </w:r>
      <w:r w:rsidR="003545B6" w:rsidRPr="003545B6">
        <w:rPr>
          <w:rFonts w:eastAsia="Bookman Old Style" w:cs="Bookman Old Style"/>
          <w:i/>
          <w:iCs/>
          <w:sz w:val="20"/>
          <w:szCs w:val="20"/>
        </w:rPr>
        <w:t xml:space="preserve"> </w:t>
      </w:r>
      <w:r w:rsidRPr="003545B6">
        <w:rPr>
          <w:rFonts w:eastAsia="Bookman Old Style" w:cs="Bookman Old Style"/>
          <w:i/>
          <w:iCs/>
          <w:sz w:val="20"/>
          <w:szCs w:val="20"/>
        </w:rPr>
        <w:t>son eliminados del plan solicitado para aprobación y las bahías se</w:t>
      </w:r>
      <w:r w:rsidR="003545B6" w:rsidRPr="003545B6">
        <w:rPr>
          <w:rFonts w:eastAsia="Bookman Old Style" w:cs="Bookman Old Style"/>
          <w:i/>
          <w:iCs/>
          <w:sz w:val="20"/>
          <w:szCs w:val="20"/>
        </w:rPr>
        <w:t xml:space="preserve"> </w:t>
      </w:r>
      <w:r w:rsidRPr="003545B6">
        <w:rPr>
          <w:rFonts w:eastAsia="Bookman Old Style" w:cs="Bookman Old Style"/>
          <w:i/>
          <w:iCs/>
          <w:sz w:val="20"/>
          <w:szCs w:val="20"/>
        </w:rPr>
        <w:t xml:space="preserve">integraron al proyecto del SDL (402300-N3, 403100-N2 y 403200-N3.) </w:t>
      </w:r>
    </w:p>
    <w:p w14:paraId="2259E7A1" w14:textId="77777777" w:rsidR="00472BC2" w:rsidRDefault="00472BC2" w:rsidP="00472BC2">
      <w:pPr>
        <w:rPr>
          <w:i/>
          <w:iCs/>
        </w:rPr>
      </w:pPr>
      <w:r>
        <w:rPr>
          <w:i/>
          <w:iCs/>
        </w:rPr>
        <w:t>(…)</w:t>
      </w:r>
    </w:p>
    <w:p w14:paraId="5DC127F7" w14:textId="0E45DC26" w:rsidR="00F95C78" w:rsidRDefault="00652B5F" w:rsidP="00472BC2">
      <w:pPr>
        <w:spacing w:after="0"/>
      </w:pPr>
      <w:r>
        <w:t xml:space="preserve">Inicialmente, hay que resaltar que los cálculos de las inversiones aprobadas a los OR que presentan plan de inversión se </w:t>
      </w:r>
      <w:r w:rsidR="004442E7">
        <w:t>hacen</w:t>
      </w:r>
      <w:r>
        <w:t xml:space="preserve"> </w:t>
      </w:r>
      <w:r w:rsidR="00AF2163">
        <w:t>considerando el nivel de tensión, categoría de activos</w:t>
      </w:r>
      <w:r w:rsidR="007B4514">
        <w:t xml:space="preserve"> y</w:t>
      </w:r>
      <w:r w:rsidR="00DE074D">
        <w:t xml:space="preserve"> año de entrada de operación </w:t>
      </w:r>
      <w:r w:rsidR="005E7CE0">
        <w:t xml:space="preserve">tal como se describe en el numeral 3.1.1.2.1 del </w:t>
      </w:r>
      <w:r w:rsidR="009E3A60">
        <w:t>A</w:t>
      </w:r>
      <w:r w:rsidR="005E7CE0">
        <w:t xml:space="preserve">nexo </w:t>
      </w:r>
      <w:r w:rsidR="009E3A60">
        <w:t>G</w:t>
      </w:r>
      <w:r w:rsidR="005E7CE0">
        <w:t>eneral de la Resolución CREG 015 de 2018</w:t>
      </w:r>
      <w:r w:rsidR="00A762E1">
        <w:t xml:space="preserve">, </w:t>
      </w:r>
      <w:r w:rsidR="009E4226">
        <w:t xml:space="preserve">por lo que la reubicación de activos en otros proyectos no altera </w:t>
      </w:r>
      <w:r w:rsidR="00D15B0F">
        <w:t>las condiciones en las que se valoran los mismos</w:t>
      </w:r>
      <w:r w:rsidR="005B0F4B">
        <w:t xml:space="preserve"> </w:t>
      </w:r>
      <w:r w:rsidR="004A5331">
        <w:t>incluyendo las revisiones que realice la Comisión.</w:t>
      </w:r>
    </w:p>
    <w:p w14:paraId="2F381A3A" w14:textId="132109C7" w:rsidR="00B37357" w:rsidRDefault="00BE72AF" w:rsidP="00B37357">
      <w:r>
        <w:t>Se identificaron activos tanto en el formato 6 como en el formato 9</w:t>
      </w:r>
      <w:r w:rsidR="008D54DD">
        <w:t xml:space="preserve"> de los proyectos en mención</w:t>
      </w:r>
      <w:r>
        <w:t>.</w:t>
      </w:r>
      <w:r w:rsidR="009C4BDA">
        <w:t xml:space="preserve"> </w:t>
      </w:r>
      <w:r w:rsidR="009C4BDA">
        <w:rPr>
          <w:lang w:val="es-CO"/>
        </w:rPr>
        <w:t xml:space="preserve">Los códigos </w:t>
      </w:r>
      <w:r w:rsidR="009E3A60">
        <w:rPr>
          <w:lang w:val="es-CO"/>
        </w:rPr>
        <w:t xml:space="preserve">de Unidades Constructivas, </w:t>
      </w:r>
      <w:r w:rsidR="009C4BDA">
        <w:rPr>
          <w:lang w:val="es-CO"/>
        </w:rPr>
        <w:t>UC</w:t>
      </w:r>
      <w:r w:rsidR="009E3A60">
        <w:rPr>
          <w:lang w:val="es-CO"/>
        </w:rPr>
        <w:t>,</w:t>
      </w:r>
      <w:r w:rsidR="009C4BDA">
        <w:rPr>
          <w:lang w:val="es-CO"/>
        </w:rPr>
        <w:t xml:space="preserve"> presentados en el formato 6 están mayormente relacionados con módulos comunes y de barraje, así como bahías de transformador. Los códigos UC presentados en el formato 9 corresponden únicamente al </w:t>
      </w:r>
      <w:r w:rsidR="009C4BDA" w:rsidRPr="000D1953">
        <w:rPr>
          <w:i/>
          <w:iCs/>
          <w:lang w:val="es-CO"/>
        </w:rPr>
        <w:t>“Control y protección de bahía de transformador – N4”</w:t>
      </w:r>
      <w:r w:rsidR="009C4BDA">
        <w:rPr>
          <w:i/>
          <w:iCs/>
          <w:lang w:val="es-CO"/>
        </w:rPr>
        <w:t xml:space="preserve"> </w:t>
      </w:r>
      <w:r w:rsidR="009C4BDA">
        <w:rPr>
          <w:lang w:val="es-CO"/>
        </w:rPr>
        <w:t>(N4P2)</w:t>
      </w:r>
      <w:r w:rsidR="000D6E76">
        <w:rPr>
          <w:lang w:val="es-CO"/>
        </w:rPr>
        <w:t>.</w:t>
      </w:r>
      <w:r w:rsidR="00B37357">
        <w:t xml:space="preserve"> </w:t>
      </w:r>
    </w:p>
    <w:p w14:paraId="12FB8D8E" w14:textId="3FB36FAA" w:rsidR="00B0269E" w:rsidRPr="000E64BF" w:rsidRDefault="000B3454" w:rsidP="00472BC2">
      <w:pPr>
        <w:spacing w:after="0"/>
        <w:rPr>
          <w:lang w:val="es-CO"/>
        </w:rPr>
      </w:pPr>
      <w:r>
        <w:rPr>
          <w:lang w:val="es-CO"/>
        </w:rPr>
        <w:t>Luego de analiza</w:t>
      </w:r>
      <w:r w:rsidR="009E3A60">
        <w:rPr>
          <w:lang w:val="es-CO"/>
        </w:rPr>
        <w:t>r</w:t>
      </w:r>
      <w:r>
        <w:rPr>
          <w:lang w:val="es-CO"/>
        </w:rPr>
        <w:t xml:space="preserve"> todos los registros relacionados con la solicitud del OR</w:t>
      </w:r>
      <w:r w:rsidR="009E3A60">
        <w:rPr>
          <w:lang w:val="es-CO"/>
        </w:rPr>
        <w:t>,</w:t>
      </w:r>
      <w:r w:rsidR="00732665">
        <w:rPr>
          <w:lang w:val="es-CO"/>
        </w:rPr>
        <w:t xml:space="preserve"> la Comisión no considera necesari</w:t>
      </w:r>
      <w:r w:rsidR="00C8769B">
        <w:rPr>
          <w:lang w:val="es-CO"/>
        </w:rPr>
        <w:t>a la eliminación de proyectos ni</w:t>
      </w:r>
      <w:r w:rsidR="00732665">
        <w:rPr>
          <w:lang w:val="es-CO"/>
        </w:rPr>
        <w:t xml:space="preserve"> hacer el traslado de los activos reconocidos</w:t>
      </w:r>
      <w:r w:rsidR="009E3A60">
        <w:rPr>
          <w:lang w:val="es-CO"/>
        </w:rPr>
        <w:t>,</w:t>
      </w:r>
      <w:r w:rsidR="00732665">
        <w:rPr>
          <w:lang w:val="es-CO"/>
        </w:rPr>
        <w:t xml:space="preserve"> dado que </w:t>
      </w:r>
      <w:r w:rsidR="00155231">
        <w:rPr>
          <w:lang w:val="es-CO"/>
        </w:rPr>
        <w:t>la información no presenta cambios</w:t>
      </w:r>
      <w:r w:rsidR="00C8769B">
        <w:rPr>
          <w:lang w:val="es-CO"/>
        </w:rPr>
        <w:t xml:space="preserve"> sig</w:t>
      </w:r>
      <w:r w:rsidR="00671653">
        <w:rPr>
          <w:lang w:val="es-CO"/>
        </w:rPr>
        <w:t>nificativos</w:t>
      </w:r>
      <w:r w:rsidR="00155231">
        <w:rPr>
          <w:lang w:val="es-CO"/>
        </w:rPr>
        <w:t xml:space="preserve"> ni implica </w:t>
      </w:r>
      <w:r w:rsidR="00667146">
        <w:rPr>
          <w:lang w:val="es-CO"/>
        </w:rPr>
        <w:t>cambios en el reconocimiento de estos</w:t>
      </w:r>
      <w:r w:rsidR="00022798">
        <w:rPr>
          <w:lang w:val="es-CO"/>
        </w:rPr>
        <w:t xml:space="preserve">, que de cualquier forma se entienden como una modificación de la solicitud inicial, lo cual no puede ser objeto de revisión </w:t>
      </w:r>
      <w:r w:rsidR="005C1797">
        <w:rPr>
          <w:lang w:val="es-CO"/>
        </w:rPr>
        <w:t>ni ajuste en la etapa de recurso</w:t>
      </w:r>
      <w:r w:rsidR="00EE17F4">
        <w:rPr>
          <w:lang w:val="es-CO"/>
        </w:rPr>
        <w:t>.</w:t>
      </w:r>
      <w:r w:rsidR="00994BD3">
        <w:rPr>
          <w:lang w:val="es-CO"/>
        </w:rPr>
        <w:t xml:space="preserve"> </w:t>
      </w:r>
      <w:r w:rsidR="007B7FB8">
        <w:rPr>
          <w:lang w:val="es-CO"/>
        </w:rPr>
        <w:t xml:space="preserve">Se destaca el activo con IUA provisional </w:t>
      </w:r>
      <w:r w:rsidR="0082146C" w:rsidRPr="000E64BF">
        <w:rPr>
          <w:lang w:val="es-CO"/>
        </w:rPr>
        <w:t>113002810000</w:t>
      </w:r>
      <w:r w:rsidR="0082146C">
        <w:rPr>
          <w:lang w:val="es-CO"/>
        </w:rPr>
        <w:t xml:space="preserve"> el cual tuvo un ajuste en el IUA de transformador</w:t>
      </w:r>
      <w:r w:rsidR="006122A1">
        <w:rPr>
          <w:lang w:val="es-CO"/>
        </w:rPr>
        <w:t>, siendo reconocido por la Comisión.</w:t>
      </w:r>
    </w:p>
    <w:p w14:paraId="61518C97" w14:textId="613A4B95" w:rsidR="007613D7" w:rsidRDefault="00085C6A" w:rsidP="00472BC2">
      <w:pPr>
        <w:spacing w:after="0"/>
        <w:rPr>
          <w:spacing w:val="-3"/>
        </w:rPr>
      </w:pPr>
      <w:r>
        <w:t xml:space="preserve">Por otro lado, se </w:t>
      </w:r>
      <w:r w:rsidR="00345649">
        <w:t>identificó</w:t>
      </w:r>
      <w:r>
        <w:t xml:space="preserve"> la inclu</w:t>
      </w:r>
      <w:r w:rsidR="007B5CBA">
        <w:t>sión de una UC de transformador</w:t>
      </w:r>
      <w:r w:rsidR="008B31F9">
        <w:t xml:space="preserve"> en el archivo </w:t>
      </w:r>
      <w:r w:rsidR="008B31F9" w:rsidRPr="008D7608">
        <w:rPr>
          <w:i/>
          <w:iCs/>
        </w:rPr>
        <w:t>“Formato_reporte_inventario_OR_Rev_3_FORMATO_5”</w:t>
      </w:r>
      <w:r w:rsidR="009E3A60">
        <w:t>, la</w:t>
      </w:r>
      <w:r w:rsidR="007B5CBA">
        <w:t xml:space="preserve"> </w:t>
      </w:r>
      <w:r w:rsidR="00CE613E">
        <w:t>cual</w:t>
      </w:r>
      <w:r w:rsidR="007B5CBA">
        <w:t xml:space="preserve"> según lo reportado en la columna</w:t>
      </w:r>
      <w:r w:rsidR="00AD7F7E">
        <w:t xml:space="preserve"> “</w:t>
      </w:r>
      <w:r w:rsidR="00AD7F7E" w:rsidRPr="00AD7F7E">
        <w:rPr>
          <w:i/>
          <w:iCs/>
        </w:rPr>
        <w:t>ajustes OR revisión 1</w:t>
      </w:r>
      <w:r w:rsidR="00AD7F7E">
        <w:t>” el OR indica que</w:t>
      </w:r>
      <w:r w:rsidR="007B5CBA">
        <w:t xml:space="preserve"> “</w:t>
      </w:r>
      <w:r w:rsidR="00BB323A" w:rsidRPr="00AD7F7E">
        <w:rPr>
          <w:i/>
          <w:iCs/>
        </w:rPr>
        <w:t xml:space="preserve">Debido que no se </w:t>
      </w:r>
      <w:r w:rsidR="007613D7" w:rsidRPr="00AD7F7E">
        <w:rPr>
          <w:i/>
          <w:iCs/>
        </w:rPr>
        <w:t>aceptó</w:t>
      </w:r>
      <w:r w:rsidR="00BB323A" w:rsidRPr="00AD7F7E">
        <w:rPr>
          <w:i/>
          <w:iCs/>
        </w:rPr>
        <w:t xml:space="preserve"> comentario en el auto de pruebas de reutilizar transformador reparado se adiciona UC para la instalación de un transformador nuevo. Con esto se </w:t>
      </w:r>
      <w:r w:rsidR="000A6BB3" w:rsidRPr="00AD7F7E">
        <w:rPr>
          <w:i/>
          <w:iCs/>
        </w:rPr>
        <w:t>subsanaría</w:t>
      </w:r>
      <w:r w:rsidR="00BB323A" w:rsidRPr="00AD7F7E">
        <w:rPr>
          <w:i/>
          <w:iCs/>
        </w:rPr>
        <w:t xml:space="preserve"> reportar el IUA de transformador.</w:t>
      </w:r>
      <w:r w:rsidR="00AD7F7E">
        <w:t xml:space="preserve">” </w:t>
      </w:r>
      <w:r w:rsidR="007A15FA">
        <w:t xml:space="preserve">Se debe </w:t>
      </w:r>
      <w:r w:rsidR="0092124A">
        <w:t>destacar que</w:t>
      </w:r>
      <w:r w:rsidR="009E3A60">
        <w:t>,</w:t>
      </w:r>
      <w:r w:rsidR="0092124A">
        <w:t xml:space="preserve"> la Comisión</w:t>
      </w:r>
      <w:r w:rsidR="00E45798">
        <w:t xml:space="preserve"> no acepta la inclusión de</w:t>
      </w:r>
      <w:r w:rsidR="00D500D8">
        <w:t xml:space="preserve"> esta y otras</w:t>
      </w:r>
      <w:r w:rsidR="00E45798">
        <w:t xml:space="preserve"> UC</w:t>
      </w:r>
      <w:r w:rsidR="005022B0">
        <w:t xml:space="preserve"> </w:t>
      </w:r>
      <w:r w:rsidR="005022B0" w:rsidRPr="00210C0F">
        <w:rPr>
          <w:spacing w:val="-3"/>
        </w:rPr>
        <w:t xml:space="preserve">dado que esta adición obedece a nuevas unidades constructivas presentadas en el recurso las cuales no fueron presentadas por </w:t>
      </w:r>
      <w:r w:rsidR="005022B0">
        <w:rPr>
          <w:spacing w:val="-3"/>
        </w:rPr>
        <w:t>el OR</w:t>
      </w:r>
      <w:r w:rsidR="009E3A60">
        <w:rPr>
          <w:spacing w:val="-3"/>
        </w:rPr>
        <w:t xml:space="preserve"> en la solicitud inicial</w:t>
      </w:r>
      <w:r w:rsidR="005022B0" w:rsidRPr="00210C0F">
        <w:rPr>
          <w:spacing w:val="-3"/>
        </w:rPr>
        <w:t xml:space="preserve">, dichas </w:t>
      </w:r>
      <w:r w:rsidR="009E3A60">
        <w:rPr>
          <w:spacing w:val="-3"/>
        </w:rPr>
        <w:t>UC</w:t>
      </w:r>
      <w:r w:rsidR="005022B0" w:rsidRPr="00210C0F">
        <w:rPr>
          <w:spacing w:val="-3"/>
        </w:rPr>
        <w:t xml:space="preserve"> son nuevos </w:t>
      </w:r>
      <w:r w:rsidR="005022B0" w:rsidRPr="00F602B8">
        <w:rPr>
          <w:spacing w:val="-3"/>
        </w:rPr>
        <w:t>elementos, no sujetos a revisión en recurso de reposición.</w:t>
      </w:r>
      <w:r w:rsidR="00D500D8">
        <w:rPr>
          <w:spacing w:val="-3"/>
        </w:rPr>
        <w:t xml:space="preserve"> </w:t>
      </w:r>
      <w:r w:rsidR="007613D7" w:rsidRPr="00F602B8">
        <w:rPr>
          <w:spacing w:val="-3"/>
        </w:rPr>
        <w:t>Lo anterior, se sustenta en los artículos 74 y 77 del CPACA</w:t>
      </w:r>
      <w:r w:rsidR="00C50EF0">
        <w:rPr>
          <w:spacing w:val="-3"/>
        </w:rPr>
        <w:t>.</w:t>
      </w:r>
      <w:r w:rsidR="00443AE1">
        <w:rPr>
          <w:spacing w:val="-3"/>
        </w:rPr>
        <w:t xml:space="preserve"> Por lo tanto, </w:t>
      </w:r>
      <w:r w:rsidR="00554286">
        <w:rPr>
          <w:spacing w:val="-3"/>
        </w:rPr>
        <w:t>esta solicitud</w:t>
      </w:r>
      <w:r w:rsidR="001A7835">
        <w:rPr>
          <w:lang w:val="es-CO"/>
        </w:rPr>
        <w:t xml:space="preserve"> no </w:t>
      </w:r>
      <w:r w:rsidR="00CB504F">
        <w:rPr>
          <w:lang w:val="es-CO"/>
        </w:rPr>
        <w:t>se considera dentro de la reposición</w:t>
      </w:r>
      <w:r w:rsidR="001A7835">
        <w:rPr>
          <w:lang w:val="es-CO"/>
        </w:rPr>
        <w:t>.</w:t>
      </w:r>
    </w:p>
    <w:p w14:paraId="78909566" w14:textId="07F1749A" w:rsidR="007613D7" w:rsidRDefault="00D603D1" w:rsidP="00AA612B">
      <w:pPr>
        <w:rPr>
          <w:spacing w:val="-3"/>
        </w:rPr>
      </w:pPr>
      <w:r>
        <w:rPr>
          <w:spacing w:val="-3"/>
        </w:rPr>
        <w:lastRenderedPageBreak/>
        <w:t>Respecto a los numerales 2.4 y 2.4.1:</w:t>
      </w:r>
    </w:p>
    <w:p w14:paraId="2E1825E3" w14:textId="65A47F2B" w:rsidR="00FF2D79" w:rsidRDefault="009E3A60" w:rsidP="00AA612B">
      <w:r>
        <w:t>L</w:t>
      </w:r>
      <w:r w:rsidR="0062678D">
        <w:t>a COMPAÑÍA ENERGÉTICA DE OCCIDENTE S.A.S. E.S.P.</w:t>
      </w:r>
      <w:r w:rsidR="006265D6">
        <w:t xml:space="preserve"> </w:t>
      </w:r>
      <w:r w:rsidR="00690996">
        <w:t xml:space="preserve">en el literal 47 del numeral II de la comunicación, </w:t>
      </w:r>
      <w:r w:rsidR="00FF2D79">
        <w:t>indica:</w:t>
      </w:r>
    </w:p>
    <w:p w14:paraId="6CF2338F" w14:textId="77777777" w:rsidR="0066352D" w:rsidRDefault="0066352D" w:rsidP="0066352D">
      <w:pPr>
        <w:rPr>
          <w:i/>
          <w:iCs/>
        </w:rPr>
      </w:pPr>
      <w:r>
        <w:rPr>
          <w:i/>
          <w:iCs/>
        </w:rPr>
        <w:t>(…)</w:t>
      </w:r>
    </w:p>
    <w:p w14:paraId="2E2B8EB3" w14:textId="1C218FBE" w:rsidR="00082304" w:rsidRPr="0066352D" w:rsidRDefault="004F649F" w:rsidP="00D6091C">
      <w:pPr>
        <w:spacing w:before="0" w:after="60"/>
        <w:ind w:left="284"/>
        <w:rPr>
          <w:rFonts w:eastAsia="Bookman Old Style" w:cs="Bookman Old Style"/>
          <w:i/>
          <w:iCs/>
          <w:sz w:val="20"/>
          <w:szCs w:val="20"/>
        </w:rPr>
      </w:pPr>
      <w:r w:rsidRPr="0066352D">
        <w:rPr>
          <w:rFonts w:eastAsia="Bookman Old Style" w:cs="Bookman Old Style"/>
          <w:i/>
          <w:iCs/>
          <w:sz w:val="20"/>
          <w:szCs w:val="20"/>
        </w:rPr>
        <w:t xml:space="preserve">Al respecto,  si bien se encontraron algunos casos puntuales en los que efectivamente el código IUA de reemplazo reportado (por errores de diligenciamiento no detectados) no corresponde a ningún </w:t>
      </w:r>
      <w:proofErr w:type="spellStart"/>
      <w:r w:rsidRPr="0066352D">
        <w:rPr>
          <w:rFonts w:eastAsia="Bookman Old Style" w:cs="Bookman Old Style"/>
          <w:i/>
          <w:iCs/>
          <w:sz w:val="20"/>
          <w:szCs w:val="20"/>
        </w:rPr>
        <w:t>IUA</w:t>
      </w:r>
      <w:proofErr w:type="spellEnd"/>
      <w:r w:rsidRPr="0066352D">
        <w:rPr>
          <w:rFonts w:eastAsia="Bookman Old Style" w:cs="Bookman Old Style"/>
          <w:i/>
          <w:iCs/>
          <w:sz w:val="20"/>
          <w:szCs w:val="20"/>
        </w:rPr>
        <w:t xml:space="preserve"> de las </w:t>
      </w:r>
      <w:proofErr w:type="spellStart"/>
      <w:r w:rsidRPr="0066352D">
        <w:rPr>
          <w:rFonts w:eastAsia="Bookman Old Style" w:cs="Bookman Old Style"/>
          <w:i/>
          <w:iCs/>
          <w:sz w:val="20"/>
          <w:szCs w:val="20"/>
        </w:rPr>
        <w:t>UC´s</w:t>
      </w:r>
      <w:proofErr w:type="spellEnd"/>
      <w:r w:rsidRPr="0066352D">
        <w:rPr>
          <w:rFonts w:eastAsia="Bookman Old Style" w:cs="Bookman Old Style"/>
          <w:i/>
          <w:iCs/>
          <w:sz w:val="20"/>
          <w:szCs w:val="20"/>
        </w:rPr>
        <w:t xml:space="preserve"> de la base de activos aprobada a la fecha por la CREG a CEO, se pudo evidenciar que en la mayoría de las situaciones el reporte del IUA de reemplazo realizado por CEO corresponde al código IUA de una unidad constructiva de la cual solo se está</w:t>
      </w:r>
      <w:r w:rsidR="00500FD7" w:rsidRPr="0066352D">
        <w:rPr>
          <w:rFonts w:eastAsia="Bookman Old Style" w:cs="Bookman Old Style"/>
          <w:i/>
          <w:iCs/>
          <w:sz w:val="20"/>
          <w:szCs w:val="20"/>
        </w:rPr>
        <w:t xml:space="preserve"> </w:t>
      </w:r>
      <w:r w:rsidR="0066352D" w:rsidRPr="0066352D">
        <w:rPr>
          <w:rFonts w:eastAsia="Bookman Old Style" w:cs="Bookman Old Style"/>
          <w:i/>
          <w:iCs/>
          <w:sz w:val="20"/>
          <w:szCs w:val="20"/>
        </w:rPr>
        <w:t xml:space="preserve">reemplazando un elemento, dado que no es posible reportar un código IUA para los elementos de </w:t>
      </w:r>
      <w:proofErr w:type="spellStart"/>
      <w:r w:rsidR="0066352D" w:rsidRPr="0066352D">
        <w:rPr>
          <w:rFonts w:eastAsia="Bookman Old Style" w:cs="Bookman Old Style"/>
          <w:i/>
          <w:iCs/>
          <w:sz w:val="20"/>
          <w:szCs w:val="20"/>
        </w:rPr>
        <w:t>UC´s</w:t>
      </w:r>
      <w:proofErr w:type="spellEnd"/>
      <w:r w:rsidR="0066352D" w:rsidRPr="0066352D">
        <w:rPr>
          <w:rFonts w:eastAsia="Bookman Old Style" w:cs="Bookman Old Style"/>
          <w:i/>
          <w:iCs/>
          <w:sz w:val="20"/>
          <w:szCs w:val="20"/>
        </w:rPr>
        <w:t xml:space="preserve"> instaladas antes de diciembre de 2017, debido a las</w:t>
      </w:r>
      <w:r w:rsidR="0066352D">
        <w:rPr>
          <w:rFonts w:eastAsia="Bookman Old Style" w:cs="Bookman Old Style"/>
          <w:i/>
          <w:iCs/>
          <w:sz w:val="20"/>
          <w:szCs w:val="20"/>
        </w:rPr>
        <w:t xml:space="preserve"> </w:t>
      </w:r>
      <w:r w:rsidR="0066352D" w:rsidRPr="0066352D">
        <w:rPr>
          <w:rFonts w:eastAsia="Bookman Old Style" w:cs="Bookman Old Style"/>
          <w:i/>
          <w:iCs/>
          <w:sz w:val="20"/>
          <w:szCs w:val="20"/>
        </w:rPr>
        <w:t>diferencias entre las metodologías CREG 097 de 2008 y CREG 015 de 2018.</w:t>
      </w:r>
    </w:p>
    <w:p w14:paraId="4B8F8E2C" w14:textId="77777777" w:rsidR="0066352D" w:rsidRDefault="0066352D" w:rsidP="0066352D">
      <w:pPr>
        <w:rPr>
          <w:i/>
          <w:iCs/>
        </w:rPr>
      </w:pPr>
      <w:r>
        <w:rPr>
          <w:i/>
          <w:iCs/>
        </w:rPr>
        <w:t>(…)</w:t>
      </w:r>
    </w:p>
    <w:p w14:paraId="3DCA9CFC" w14:textId="7B1D931E" w:rsidR="00646D6A" w:rsidRPr="00646D6A" w:rsidRDefault="00646D6A" w:rsidP="00646D6A">
      <w:pPr>
        <w:spacing w:before="0" w:after="60"/>
        <w:ind w:left="284"/>
        <w:rPr>
          <w:rFonts w:eastAsia="Bookman Old Style" w:cs="Bookman Old Style"/>
          <w:i/>
          <w:iCs/>
          <w:sz w:val="20"/>
          <w:szCs w:val="20"/>
        </w:rPr>
      </w:pPr>
      <w:r w:rsidRPr="00646D6A">
        <w:rPr>
          <w:rFonts w:eastAsia="Bookman Old Style" w:cs="Bookman Old Style"/>
          <w:i/>
          <w:iCs/>
          <w:sz w:val="20"/>
          <w:szCs w:val="20"/>
        </w:rPr>
        <w:t>Los formatos relacionados a las unidades constructivas reportadas dentro de los</w:t>
      </w:r>
      <w:r>
        <w:rPr>
          <w:rFonts w:eastAsia="Bookman Old Style" w:cs="Bookman Old Style"/>
          <w:i/>
          <w:iCs/>
          <w:sz w:val="20"/>
          <w:szCs w:val="20"/>
        </w:rPr>
        <w:t xml:space="preserve"> </w:t>
      </w:r>
      <w:r w:rsidRPr="00646D6A">
        <w:rPr>
          <w:rFonts w:eastAsia="Bookman Old Style" w:cs="Bookman Old Style"/>
          <w:i/>
          <w:iCs/>
          <w:sz w:val="20"/>
          <w:szCs w:val="20"/>
        </w:rPr>
        <w:t>proyectos identificados con los códigos INVA 301101 (2023); 301102-N2, 301102N3,</w:t>
      </w:r>
      <w:r>
        <w:rPr>
          <w:rFonts w:eastAsia="Bookman Old Style" w:cs="Bookman Old Style"/>
          <w:i/>
          <w:iCs/>
          <w:sz w:val="20"/>
          <w:szCs w:val="20"/>
        </w:rPr>
        <w:t xml:space="preserve"> </w:t>
      </w:r>
      <w:r w:rsidRPr="00646D6A">
        <w:rPr>
          <w:rFonts w:eastAsia="Bookman Old Style" w:cs="Bookman Old Style"/>
          <w:i/>
          <w:iCs/>
          <w:sz w:val="20"/>
          <w:szCs w:val="20"/>
        </w:rPr>
        <w:t>301102-N4 (2024); 301103-N2, 301103-N3, 301103-N4 (2025); 301104-N2,</w:t>
      </w:r>
      <w:r>
        <w:rPr>
          <w:rFonts w:eastAsia="Bookman Old Style" w:cs="Bookman Old Style"/>
          <w:i/>
          <w:iCs/>
          <w:sz w:val="20"/>
          <w:szCs w:val="20"/>
        </w:rPr>
        <w:t xml:space="preserve"> </w:t>
      </w:r>
      <w:r w:rsidRPr="00646D6A">
        <w:rPr>
          <w:rFonts w:eastAsia="Bookman Old Style" w:cs="Bookman Old Style"/>
          <w:i/>
          <w:iCs/>
          <w:sz w:val="20"/>
          <w:szCs w:val="20"/>
        </w:rPr>
        <w:t xml:space="preserve">301104-N3, 3011-04-N4 (2026); 301105-N3, 301105-N4 (2027), corresponden a: </w:t>
      </w:r>
    </w:p>
    <w:p w14:paraId="20F540EC" w14:textId="77777777" w:rsidR="00646D6A" w:rsidRPr="00646D6A" w:rsidRDefault="00646D6A" w:rsidP="00646D6A">
      <w:pPr>
        <w:spacing w:before="0" w:after="60"/>
        <w:ind w:left="284"/>
        <w:rPr>
          <w:rFonts w:eastAsia="Bookman Old Style" w:cs="Bookman Old Style"/>
          <w:i/>
          <w:iCs/>
          <w:sz w:val="20"/>
          <w:szCs w:val="20"/>
        </w:rPr>
      </w:pPr>
      <w:r w:rsidRPr="00646D6A">
        <w:rPr>
          <w:rFonts w:eastAsia="Bookman Old Style" w:cs="Bookman Old Style"/>
          <w:i/>
          <w:iCs/>
          <w:sz w:val="20"/>
          <w:szCs w:val="20"/>
        </w:rPr>
        <w:t>• Formato 9: Equipos de Protección</w:t>
      </w:r>
    </w:p>
    <w:p w14:paraId="2E64A3BC" w14:textId="7BC85B3F" w:rsidR="00646D6A" w:rsidRPr="00646D6A" w:rsidRDefault="00646D6A" w:rsidP="00646D6A">
      <w:pPr>
        <w:spacing w:before="0" w:after="60"/>
        <w:ind w:left="284"/>
        <w:rPr>
          <w:rFonts w:eastAsia="Bookman Old Style" w:cs="Bookman Old Style"/>
          <w:i/>
          <w:iCs/>
          <w:sz w:val="20"/>
          <w:szCs w:val="20"/>
        </w:rPr>
      </w:pPr>
      <w:r w:rsidRPr="00646D6A">
        <w:rPr>
          <w:rFonts w:eastAsia="Bookman Old Style" w:cs="Bookman Old Style"/>
          <w:i/>
          <w:iCs/>
          <w:sz w:val="20"/>
          <w:szCs w:val="20"/>
        </w:rPr>
        <w:t>• Formato 10: Equipos de Telecontrol</w:t>
      </w:r>
    </w:p>
    <w:p w14:paraId="3E66A983" w14:textId="77777777" w:rsidR="00646D6A" w:rsidRDefault="00646D6A" w:rsidP="00646D6A">
      <w:pPr>
        <w:rPr>
          <w:i/>
          <w:iCs/>
        </w:rPr>
      </w:pPr>
      <w:r>
        <w:rPr>
          <w:i/>
          <w:iCs/>
        </w:rPr>
        <w:t>(…)</w:t>
      </w:r>
    </w:p>
    <w:p w14:paraId="51EEFEAC" w14:textId="19A2EADC" w:rsidR="00407FB2" w:rsidRDefault="00200337" w:rsidP="00200337">
      <w:pPr>
        <w:spacing w:before="0" w:after="60"/>
        <w:ind w:left="284"/>
        <w:rPr>
          <w:rFonts w:eastAsia="Bookman Old Style" w:cs="Bookman Old Style"/>
          <w:i/>
          <w:iCs/>
          <w:sz w:val="20"/>
          <w:szCs w:val="20"/>
        </w:rPr>
      </w:pPr>
      <w:r w:rsidRPr="00200337">
        <w:rPr>
          <w:rFonts w:eastAsia="Bookman Old Style" w:cs="Bookman Old Style"/>
          <w:i/>
          <w:iCs/>
          <w:sz w:val="20"/>
          <w:szCs w:val="20"/>
        </w:rPr>
        <w:t>CEO utilizó las IUA de las unidades constructivas a cambiar según el Capítulo 15 de la Resolución CREG 015 2018. A modo de ejemplo, una de las situaciones encontradas para la presentación de estos proyectos, consiste en sacar de operación el sistema de protecciones y telecontrol que hacía parte como</w:t>
      </w:r>
      <w:r>
        <w:rPr>
          <w:rFonts w:eastAsia="Bookman Old Style" w:cs="Bookman Old Style"/>
          <w:i/>
          <w:iCs/>
          <w:sz w:val="20"/>
          <w:szCs w:val="20"/>
        </w:rPr>
        <w:t xml:space="preserve"> </w:t>
      </w:r>
      <w:r w:rsidRPr="00200337">
        <w:rPr>
          <w:rFonts w:eastAsia="Bookman Old Style" w:cs="Bookman Old Style"/>
          <w:i/>
          <w:iCs/>
          <w:sz w:val="20"/>
          <w:szCs w:val="20"/>
        </w:rPr>
        <w:t xml:space="preserve">elemento constitutivo de la bahía de línea que estaba siendo reconocida bajo las UC N4S7 de la Resolución CREG 097 de 2008 e instalar los nuevos sistemas de protección que fueron definidos por la CREG, ya no dentro de las </w:t>
      </w:r>
      <w:proofErr w:type="spellStart"/>
      <w:r w:rsidRPr="00200337">
        <w:rPr>
          <w:rFonts w:eastAsia="Bookman Old Style" w:cs="Bookman Old Style"/>
          <w:i/>
          <w:iCs/>
          <w:sz w:val="20"/>
          <w:szCs w:val="20"/>
        </w:rPr>
        <w:t>UC´s</w:t>
      </w:r>
      <w:proofErr w:type="spellEnd"/>
      <w:r w:rsidRPr="00200337">
        <w:rPr>
          <w:rFonts w:eastAsia="Bookman Old Style" w:cs="Bookman Old Style"/>
          <w:i/>
          <w:iCs/>
          <w:sz w:val="20"/>
          <w:szCs w:val="20"/>
        </w:rPr>
        <w:t xml:space="preserve"> de bahías de línea sino de manera independiente como una UC consolidada, que para el ejemplo particular corresponde a la UC N4P1.</w:t>
      </w:r>
    </w:p>
    <w:p w14:paraId="3BEE9476" w14:textId="77777777" w:rsidR="00200337" w:rsidRDefault="00200337" w:rsidP="00200337">
      <w:pPr>
        <w:rPr>
          <w:i/>
          <w:iCs/>
        </w:rPr>
      </w:pPr>
      <w:r>
        <w:rPr>
          <w:i/>
          <w:iCs/>
        </w:rPr>
        <w:t>(…)</w:t>
      </w:r>
    </w:p>
    <w:p w14:paraId="11032C3B" w14:textId="5E31ACFC" w:rsidR="007E2B9C" w:rsidRDefault="004F4BD1" w:rsidP="004050F6">
      <w:r>
        <w:t>La Comisión procedió a revisar nuevamente los activos solicitados cuyo IUA reemplazado no fue encontrado en la base inicial de activos.</w:t>
      </w:r>
      <w:r w:rsidR="007E2B9C">
        <w:t xml:space="preserve"> </w:t>
      </w:r>
      <w:r w:rsidR="00652DED">
        <w:t xml:space="preserve">Con base </w:t>
      </w:r>
      <w:r w:rsidR="009E3A60">
        <w:t>en</w:t>
      </w:r>
      <w:r w:rsidR="00652DED">
        <w:t xml:space="preserve"> lo expuesto por el OR, se identificó que las fracciones costo reportados para las UC </w:t>
      </w:r>
      <w:r w:rsidR="008F6FF6">
        <w:t xml:space="preserve">de los proyectos </w:t>
      </w:r>
      <w:r w:rsidR="008F6FF6" w:rsidRPr="008F6FF6">
        <w:t>301102-N2, 301102N3, 301102-N4 (2024); 301103-N2, 301103-N3, 301103-N4 (2025); 301104-N2, 301104-N3, 3011-04-N4 (2026); 301105-N3, 301105-N4 (2027)</w:t>
      </w:r>
      <w:r w:rsidR="00652DED">
        <w:t xml:space="preserve"> en el formato 9</w:t>
      </w:r>
      <w:r w:rsidR="003240DA">
        <w:t xml:space="preserve"> corresponden su mayoría </w:t>
      </w:r>
      <w:r w:rsidR="00860DDA">
        <w:t>a elementos</w:t>
      </w:r>
      <w:r w:rsidR="00AF72CF">
        <w:t xml:space="preserve"> (componentes)</w:t>
      </w:r>
      <w:r w:rsidR="00860DDA">
        <w:t xml:space="preserve"> de protección </w:t>
      </w:r>
      <w:r w:rsidR="001D5216">
        <w:t>controladores, cables de control y tableros</w:t>
      </w:r>
      <w:r w:rsidR="0013580F">
        <w:t>,</w:t>
      </w:r>
      <w:r w:rsidR="003769E1">
        <w:t xml:space="preserve"> de </w:t>
      </w:r>
      <w:r w:rsidR="00931871">
        <w:t>las UC de control y protección de bahías de línea</w:t>
      </w:r>
      <w:r w:rsidR="0013580F">
        <w:t xml:space="preserve"> tal como se ilustra en la siguiente tabla</w:t>
      </w:r>
      <w:r w:rsidR="008E1C4C">
        <w:t xml:space="preserve"> (tomado de la Circular CREG 024 de 2020)</w:t>
      </w:r>
      <w:r w:rsidR="0013580F">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4254"/>
        <w:gridCol w:w="3396"/>
      </w:tblGrid>
      <w:tr w:rsidR="008E09B6" w:rsidRPr="008E09B6" w14:paraId="322FBB8C" w14:textId="77777777" w:rsidTr="005044F7">
        <w:trPr>
          <w:trHeight w:val="300"/>
          <w:tblHeader/>
          <w:jc w:val="center"/>
        </w:trPr>
        <w:tc>
          <w:tcPr>
            <w:tcW w:w="907" w:type="pct"/>
            <w:shd w:val="clear" w:color="auto" w:fill="auto"/>
            <w:noWrap/>
            <w:vAlign w:val="center"/>
            <w:hideMark/>
          </w:tcPr>
          <w:p w14:paraId="548534AA" w14:textId="77777777" w:rsidR="008E09B6" w:rsidRPr="008E09B6" w:rsidRDefault="008E09B6" w:rsidP="006F120C">
            <w:pPr>
              <w:spacing w:before="0" w:after="0"/>
              <w:jc w:val="center"/>
              <w:rPr>
                <w:rFonts w:cs="Calibri"/>
                <w:b/>
                <w:bCs/>
                <w:color w:val="000000"/>
                <w:sz w:val="20"/>
                <w:szCs w:val="20"/>
                <w:lang w:val="es-CO" w:eastAsia="es-CO"/>
              </w:rPr>
            </w:pPr>
            <w:r w:rsidRPr="008E09B6">
              <w:rPr>
                <w:rFonts w:cs="Calibri"/>
                <w:b/>
                <w:bCs/>
                <w:color w:val="000000"/>
                <w:sz w:val="20"/>
                <w:szCs w:val="20"/>
                <w:lang w:val="es-CO" w:eastAsia="es-CO"/>
              </w:rPr>
              <w:t>Código UC</w:t>
            </w:r>
          </w:p>
        </w:tc>
        <w:tc>
          <w:tcPr>
            <w:tcW w:w="2276" w:type="pct"/>
            <w:shd w:val="clear" w:color="auto" w:fill="auto"/>
            <w:noWrap/>
            <w:vAlign w:val="center"/>
            <w:hideMark/>
          </w:tcPr>
          <w:p w14:paraId="15424E87" w14:textId="77777777" w:rsidR="008E09B6" w:rsidRPr="008E09B6" w:rsidRDefault="008E09B6" w:rsidP="006F120C">
            <w:pPr>
              <w:spacing w:before="0" w:after="0"/>
              <w:jc w:val="center"/>
              <w:rPr>
                <w:rFonts w:cs="Calibri"/>
                <w:b/>
                <w:bCs/>
                <w:color w:val="000000"/>
                <w:sz w:val="20"/>
                <w:szCs w:val="20"/>
                <w:lang w:val="es-CO" w:eastAsia="es-CO"/>
              </w:rPr>
            </w:pPr>
            <w:r w:rsidRPr="008E09B6">
              <w:rPr>
                <w:rFonts w:cs="Calibri"/>
                <w:b/>
                <w:bCs/>
                <w:color w:val="000000"/>
                <w:sz w:val="20"/>
                <w:szCs w:val="20"/>
                <w:lang w:val="es-CO" w:eastAsia="es-CO"/>
              </w:rPr>
              <w:t>Componentes solicitados</w:t>
            </w:r>
          </w:p>
        </w:tc>
        <w:tc>
          <w:tcPr>
            <w:tcW w:w="1817" w:type="pct"/>
            <w:shd w:val="clear" w:color="auto" w:fill="auto"/>
            <w:noWrap/>
            <w:vAlign w:val="center"/>
            <w:hideMark/>
          </w:tcPr>
          <w:p w14:paraId="2BCB52AF" w14:textId="726A10A8" w:rsidR="008E09B6" w:rsidRPr="008E09B6" w:rsidRDefault="008E09B6" w:rsidP="006F120C">
            <w:pPr>
              <w:spacing w:before="0" w:after="0"/>
              <w:jc w:val="center"/>
              <w:rPr>
                <w:rFonts w:cs="Calibri"/>
                <w:b/>
                <w:bCs/>
                <w:color w:val="000000"/>
                <w:sz w:val="20"/>
                <w:szCs w:val="20"/>
                <w:lang w:val="es-CO" w:eastAsia="es-CO"/>
              </w:rPr>
            </w:pPr>
            <w:r w:rsidRPr="008E09B6">
              <w:rPr>
                <w:rFonts w:cs="Calibri"/>
                <w:b/>
                <w:bCs/>
                <w:color w:val="000000"/>
                <w:sz w:val="20"/>
                <w:szCs w:val="20"/>
                <w:lang w:val="es-CO" w:eastAsia="es-CO"/>
              </w:rPr>
              <w:t xml:space="preserve">Fracción costo </w:t>
            </w:r>
            <w:r w:rsidR="00D86336" w:rsidRPr="008E09B6">
              <w:rPr>
                <w:rFonts w:cs="Calibri"/>
                <w:b/>
                <w:bCs/>
                <w:color w:val="000000"/>
                <w:sz w:val="20"/>
                <w:szCs w:val="20"/>
                <w:lang w:val="es-CO" w:eastAsia="es-CO"/>
              </w:rPr>
              <w:t>solicitado</w:t>
            </w:r>
          </w:p>
        </w:tc>
      </w:tr>
      <w:tr w:rsidR="008E09B6" w:rsidRPr="008E09B6" w14:paraId="79C45551" w14:textId="77777777" w:rsidTr="005F20A3">
        <w:trPr>
          <w:trHeight w:val="300"/>
          <w:jc w:val="center"/>
        </w:trPr>
        <w:tc>
          <w:tcPr>
            <w:tcW w:w="907" w:type="pct"/>
            <w:shd w:val="clear" w:color="auto" w:fill="auto"/>
            <w:noWrap/>
            <w:vAlign w:val="center"/>
            <w:hideMark/>
          </w:tcPr>
          <w:p w14:paraId="6C3AB7A2"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N2P1</w:t>
            </w:r>
          </w:p>
        </w:tc>
        <w:tc>
          <w:tcPr>
            <w:tcW w:w="2276" w:type="pct"/>
            <w:shd w:val="clear" w:color="auto" w:fill="auto"/>
            <w:noWrap/>
            <w:vAlign w:val="bottom"/>
            <w:hideMark/>
          </w:tcPr>
          <w:p w14:paraId="23A3B086"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Sin componentes</w:t>
            </w:r>
          </w:p>
        </w:tc>
        <w:tc>
          <w:tcPr>
            <w:tcW w:w="1817" w:type="pct"/>
            <w:shd w:val="clear" w:color="auto" w:fill="auto"/>
            <w:noWrap/>
            <w:vAlign w:val="center"/>
            <w:hideMark/>
          </w:tcPr>
          <w:p w14:paraId="59B7C318"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100</w:t>
            </w:r>
          </w:p>
        </w:tc>
      </w:tr>
      <w:tr w:rsidR="008E09B6" w:rsidRPr="008E09B6" w14:paraId="637A4423" w14:textId="77777777" w:rsidTr="005F20A3">
        <w:trPr>
          <w:trHeight w:val="300"/>
          <w:jc w:val="center"/>
        </w:trPr>
        <w:tc>
          <w:tcPr>
            <w:tcW w:w="907" w:type="pct"/>
            <w:vMerge w:val="restart"/>
            <w:shd w:val="clear" w:color="auto" w:fill="auto"/>
            <w:noWrap/>
            <w:vAlign w:val="center"/>
            <w:hideMark/>
          </w:tcPr>
          <w:p w14:paraId="7C0A1050"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N3P1</w:t>
            </w:r>
          </w:p>
        </w:tc>
        <w:tc>
          <w:tcPr>
            <w:tcW w:w="2276" w:type="pct"/>
            <w:shd w:val="clear" w:color="auto" w:fill="auto"/>
            <w:noWrap/>
            <w:vAlign w:val="bottom"/>
            <w:hideMark/>
          </w:tcPr>
          <w:p w14:paraId="2920D210"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Tablero</w:t>
            </w:r>
          </w:p>
        </w:tc>
        <w:tc>
          <w:tcPr>
            <w:tcW w:w="1817" w:type="pct"/>
            <w:shd w:val="clear" w:color="auto" w:fill="auto"/>
            <w:noWrap/>
            <w:vAlign w:val="center"/>
            <w:hideMark/>
          </w:tcPr>
          <w:p w14:paraId="6B27732C"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12,9</w:t>
            </w:r>
          </w:p>
        </w:tc>
      </w:tr>
      <w:tr w:rsidR="008E09B6" w:rsidRPr="008E09B6" w14:paraId="3F514115" w14:textId="77777777" w:rsidTr="005F20A3">
        <w:trPr>
          <w:trHeight w:val="300"/>
          <w:jc w:val="center"/>
        </w:trPr>
        <w:tc>
          <w:tcPr>
            <w:tcW w:w="907" w:type="pct"/>
            <w:vMerge/>
            <w:vAlign w:val="center"/>
            <w:hideMark/>
          </w:tcPr>
          <w:p w14:paraId="6494D4F2"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3CBA26C6"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Cables de control NT3</w:t>
            </w:r>
          </w:p>
        </w:tc>
        <w:tc>
          <w:tcPr>
            <w:tcW w:w="1817" w:type="pct"/>
            <w:shd w:val="clear" w:color="auto" w:fill="auto"/>
            <w:noWrap/>
            <w:vAlign w:val="center"/>
            <w:hideMark/>
          </w:tcPr>
          <w:p w14:paraId="4C6E521F"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24,8</w:t>
            </w:r>
          </w:p>
        </w:tc>
      </w:tr>
      <w:tr w:rsidR="008E09B6" w:rsidRPr="008E09B6" w14:paraId="61206E71" w14:textId="77777777" w:rsidTr="005F20A3">
        <w:trPr>
          <w:trHeight w:val="300"/>
          <w:jc w:val="center"/>
        </w:trPr>
        <w:tc>
          <w:tcPr>
            <w:tcW w:w="907" w:type="pct"/>
            <w:vMerge/>
            <w:vAlign w:val="center"/>
            <w:hideMark/>
          </w:tcPr>
          <w:p w14:paraId="2B3AA9F5"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0496E1FE"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Protección Principal 1</w:t>
            </w:r>
          </w:p>
        </w:tc>
        <w:tc>
          <w:tcPr>
            <w:tcW w:w="1817" w:type="pct"/>
            <w:shd w:val="clear" w:color="auto" w:fill="auto"/>
            <w:noWrap/>
            <w:vAlign w:val="center"/>
            <w:hideMark/>
          </w:tcPr>
          <w:p w14:paraId="2B68736A"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25</w:t>
            </w:r>
          </w:p>
        </w:tc>
      </w:tr>
      <w:tr w:rsidR="008E09B6" w:rsidRPr="008E09B6" w14:paraId="370DA169" w14:textId="77777777" w:rsidTr="005F20A3">
        <w:trPr>
          <w:trHeight w:val="300"/>
          <w:jc w:val="center"/>
        </w:trPr>
        <w:tc>
          <w:tcPr>
            <w:tcW w:w="907" w:type="pct"/>
            <w:vMerge/>
            <w:vAlign w:val="center"/>
            <w:hideMark/>
          </w:tcPr>
          <w:p w14:paraId="3439C316"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26FDFB42"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Controlador de bahía</w:t>
            </w:r>
          </w:p>
        </w:tc>
        <w:tc>
          <w:tcPr>
            <w:tcW w:w="1817" w:type="pct"/>
            <w:shd w:val="clear" w:color="auto" w:fill="auto"/>
            <w:noWrap/>
            <w:vAlign w:val="center"/>
            <w:hideMark/>
          </w:tcPr>
          <w:p w14:paraId="789CEBC3"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27,8</w:t>
            </w:r>
          </w:p>
        </w:tc>
      </w:tr>
      <w:tr w:rsidR="008E09B6" w:rsidRPr="008E09B6" w14:paraId="560305CD" w14:textId="77777777" w:rsidTr="005F20A3">
        <w:trPr>
          <w:trHeight w:val="300"/>
          <w:jc w:val="center"/>
        </w:trPr>
        <w:tc>
          <w:tcPr>
            <w:tcW w:w="907" w:type="pct"/>
            <w:vMerge w:val="restart"/>
            <w:shd w:val="clear" w:color="auto" w:fill="auto"/>
            <w:noWrap/>
            <w:vAlign w:val="center"/>
            <w:hideMark/>
          </w:tcPr>
          <w:p w14:paraId="20F5FF81"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N3P2</w:t>
            </w:r>
          </w:p>
        </w:tc>
        <w:tc>
          <w:tcPr>
            <w:tcW w:w="2276" w:type="pct"/>
            <w:shd w:val="clear" w:color="auto" w:fill="auto"/>
            <w:noWrap/>
            <w:vAlign w:val="bottom"/>
            <w:hideMark/>
          </w:tcPr>
          <w:p w14:paraId="1857C0D9"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Tablero</w:t>
            </w:r>
          </w:p>
        </w:tc>
        <w:tc>
          <w:tcPr>
            <w:tcW w:w="1817" w:type="pct"/>
            <w:shd w:val="clear" w:color="auto" w:fill="auto"/>
            <w:noWrap/>
            <w:vAlign w:val="center"/>
            <w:hideMark/>
          </w:tcPr>
          <w:p w14:paraId="798DF528"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12,9</w:t>
            </w:r>
          </w:p>
        </w:tc>
      </w:tr>
      <w:tr w:rsidR="008E09B6" w:rsidRPr="008E09B6" w14:paraId="1C0FE026" w14:textId="77777777" w:rsidTr="005F20A3">
        <w:trPr>
          <w:trHeight w:val="300"/>
          <w:jc w:val="center"/>
        </w:trPr>
        <w:tc>
          <w:tcPr>
            <w:tcW w:w="907" w:type="pct"/>
            <w:vMerge/>
            <w:vAlign w:val="center"/>
            <w:hideMark/>
          </w:tcPr>
          <w:p w14:paraId="4D02767E"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7288A4A0"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Cables de control NT3</w:t>
            </w:r>
          </w:p>
        </w:tc>
        <w:tc>
          <w:tcPr>
            <w:tcW w:w="1817" w:type="pct"/>
            <w:shd w:val="clear" w:color="auto" w:fill="auto"/>
            <w:noWrap/>
            <w:vAlign w:val="center"/>
            <w:hideMark/>
          </w:tcPr>
          <w:p w14:paraId="7F207AB1"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24,8</w:t>
            </w:r>
          </w:p>
        </w:tc>
      </w:tr>
      <w:tr w:rsidR="008E09B6" w:rsidRPr="008E09B6" w14:paraId="796216DA" w14:textId="77777777" w:rsidTr="005F20A3">
        <w:trPr>
          <w:trHeight w:val="300"/>
          <w:jc w:val="center"/>
        </w:trPr>
        <w:tc>
          <w:tcPr>
            <w:tcW w:w="907" w:type="pct"/>
            <w:vMerge/>
            <w:vAlign w:val="center"/>
            <w:hideMark/>
          </w:tcPr>
          <w:p w14:paraId="2816D16C"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0E6CD7E1"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Protección Principal 1</w:t>
            </w:r>
          </w:p>
        </w:tc>
        <w:tc>
          <w:tcPr>
            <w:tcW w:w="1817" w:type="pct"/>
            <w:shd w:val="clear" w:color="auto" w:fill="auto"/>
            <w:noWrap/>
            <w:vAlign w:val="center"/>
            <w:hideMark/>
          </w:tcPr>
          <w:p w14:paraId="00A29CB2"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25</w:t>
            </w:r>
          </w:p>
        </w:tc>
      </w:tr>
      <w:tr w:rsidR="008E09B6" w:rsidRPr="008E09B6" w14:paraId="1B3D1EE9" w14:textId="77777777" w:rsidTr="005F20A3">
        <w:trPr>
          <w:trHeight w:val="300"/>
          <w:jc w:val="center"/>
        </w:trPr>
        <w:tc>
          <w:tcPr>
            <w:tcW w:w="907" w:type="pct"/>
            <w:vMerge/>
            <w:vAlign w:val="center"/>
            <w:hideMark/>
          </w:tcPr>
          <w:p w14:paraId="4313A042"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62F7DB1E"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Controlador de bahía</w:t>
            </w:r>
          </w:p>
        </w:tc>
        <w:tc>
          <w:tcPr>
            <w:tcW w:w="1817" w:type="pct"/>
            <w:shd w:val="clear" w:color="auto" w:fill="auto"/>
            <w:noWrap/>
            <w:vAlign w:val="center"/>
            <w:hideMark/>
          </w:tcPr>
          <w:p w14:paraId="599DF141"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27,8</w:t>
            </w:r>
          </w:p>
        </w:tc>
      </w:tr>
      <w:tr w:rsidR="008E09B6" w:rsidRPr="008E09B6" w14:paraId="34EB7C3F" w14:textId="77777777" w:rsidTr="005F20A3">
        <w:trPr>
          <w:trHeight w:val="300"/>
          <w:jc w:val="center"/>
        </w:trPr>
        <w:tc>
          <w:tcPr>
            <w:tcW w:w="907" w:type="pct"/>
            <w:vMerge w:val="restart"/>
            <w:shd w:val="clear" w:color="auto" w:fill="auto"/>
            <w:noWrap/>
            <w:vAlign w:val="center"/>
            <w:hideMark/>
          </w:tcPr>
          <w:p w14:paraId="12D79163"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lastRenderedPageBreak/>
              <w:t>N4P1</w:t>
            </w:r>
          </w:p>
        </w:tc>
        <w:tc>
          <w:tcPr>
            <w:tcW w:w="2276" w:type="pct"/>
            <w:shd w:val="clear" w:color="auto" w:fill="auto"/>
            <w:noWrap/>
            <w:vAlign w:val="bottom"/>
            <w:hideMark/>
          </w:tcPr>
          <w:p w14:paraId="72F1340A"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ODF</w:t>
            </w:r>
          </w:p>
        </w:tc>
        <w:tc>
          <w:tcPr>
            <w:tcW w:w="1817" w:type="pct"/>
            <w:shd w:val="clear" w:color="auto" w:fill="auto"/>
            <w:noWrap/>
            <w:vAlign w:val="center"/>
            <w:hideMark/>
          </w:tcPr>
          <w:p w14:paraId="2A6662DD"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0,3</w:t>
            </w:r>
          </w:p>
        </w:tc>
      </w:tr>
      <w:tr w:rsidR="008E09B6" w:rsidRPr="008E09B6" w14:paraId="60FBD313" w14:textId="77777777" w:rsidTr="005F20A3">
        <w:trPr>
          <w:trHeight w:val="300"/>
          <w:jc w:val="center"/>
        </w:trPr>
        <w:tc>
          <w:tcPr>
            <w:tcW w:w="907" w:type="pct"/>
            <w:vMerge/>
            <w:vAlign w:val="center"/>
            <w:hideMark/>
          </w:tcPr>
          <w:p w14:paraId="490A4D0F"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2B3B1FED"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Tablero</w:t>
            </w:r>
          </w:p>
        </w:tc>
        <w:tc>
          <w:tcPr>
            <w:tcW w:w="1817" w:type="pct"/>
            <w:shd w:val="clear" w:color="auto" w:fill="auto"/>
            <w:noWrap/>
            <w:vAlign w:val="center"/>
            <w:hideMark/>
          </w:tcPr>
          <w:p w14:paraId="16449B05"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6,6</w:t>
            </w:r>
          </w:p>
        </w:tc>
      </w:tr>
      <w:tr w:rsidR="008E09B6" w:rsidRPr="008E09B6" w14:paraId="5CA68D95" w14:textId="77777777" w:rsidTr="005F20A3">
        <w:trPr>
          <w:trHeight w:val="300"/>
          <w:jc w:val="center"/>
        </w:trPr>
        <w:tc>
          <w:tcPr>
            <w:tcW w:w="907" w:type="pct"/>
            <w:vMerge/>
            <w:vAlign w:val="center"/>
            <w:hideMark/>
          </w:tcPr>
          <w:p w14:paraId="37DD6BF3"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44832045"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Protección Principal 1</w:t>
            </w:r>
          </w:p>
        </w:tc>
        <w:tc>
          <w:tcPr>
            <w:tcW w:w="1817" w:type="pct"/>
            <w:shd w:val="clear" w:color="auto" w:fill="auto"/>
            <w:noWrap/>
            <w:vAlign w:val="center"/>
            <w:hideMark/>
          </w:tcPr>
          <w:p w14:paraId="7579CC7B"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12,7</w:t>
            </w:r>
          </w:p>
        </w:tc>
      </w:tr>
      <w:tr w:rsidR="008E09B6" w:rsidRPr="008E09B6" w14:paraId="4DFD6040" w14:textId="77777777" w:rsidTr="005F20A3">
        <w:trPr>
          <w:trHeight w:val="300"/>
          <w:jc w:val="center"/>
        </w:trPr>
        <w:tc>
          <w:tcPr>
            <w:tcW w:w="907" w:type="pct"/>
            <w:vMerge/>
            <w:vAlign w:val="center"/>
            <w:hideMark/>
          </w:tcPr>
          <w:p w14:paraId="7C92738D"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1967F40B"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Controlador de bahía</w:t>
            </w:r>
          </w:p>
        </w:tc>
        <w:tc>
          <w:tcPr>
            <w:tcW w:w="1817" w:type="pct"/>
            <w:shd w:val="clear" w:color="auto" w:fill="auto"/>
            <w:noWrap/>
            <w:vAlign w:val="center"/>
            <w:hideMark/>
          </w:tcPr>
          <w:p w14:paraId="4409FB60"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14,3</w:t>
            </w:r>
          </w:p>
        </w:tc>
      </w:tr>
      <w:tr w:rsidR="008E09B6" w:rsidRPr="008E09B6" w14:paraId="46CF28A5" w14:textId="77777777" w:rsidTr="005F20A3">
        <w:trPr>
          <w:trHeight w:val="300"/>
          <w:jc w:val="center"/>
        </w:trPr>
        <w:tc>
          <w:tcPr>
            <w:tcW w:w="907" w:type="pct"/>
            <w:vMerge/>
            <w:vAlign w:val="center"/>
            <w:hideMark/>
          </w:tcPr>
          <w:p w14:paraId="0C6250F1"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32C7F149"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Cables de control NT4</w:t>
            </w:r>
          </w:p>
        </w:tc>
        <w:tc>
          <w:tcPr>
            <w:tcW w:w="1817" w:type="pct"/>
            <w:shd w:val="clear" w:color="auto" w:fill="auto"/>
            <w:noWrap/>
            <w:vAlign w:val="center"/>
            <w:hideMark/>
          </w:tcPr>
          <w:p w14:paraId="3B805F27"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18,6</w:t>
            </w:r>
          </w:p>
        </w:tc>
      </w:tr>
      <w:tr w:rsidR="008E09B6" w:rsidRPr="008E09B6" w14:paraId="59679385" w14:textId="77777777" w:rsidTr="005F20A3">
        <w:trPr>
          <w:trHeight w:val="300"/>
          <w:jc w:val="center"/>
        </w:trPr>
        <w:tc>
          <w:tcPr>
            <w:tcW w:w="907" w:type="pct"/>
            <w:vMerge/>
            <w:vAlign w:val="center"/>
            <w:hideMark/>
          </w:tcPr>
          <w:p w14:paraId="145714BD"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6BC3657B" w14:textId="77777777" w:rsidR="008E09B6" w:rsidRPr="008E09B6" w:rsidRDefault="008E09B6" w:rsidP="008E09B6">
            <w:pPr>
              <w:spacing w:before="0" w:after="0"/>
              <w:jc w:val="left"/>
              <w:rPr>
                <w:rFonts w:cs="Calibri"/>
                <w:color w:val="000000"/>
                <w:sz w:val="20"/>
                <w:szCs w:val="20"/>
                <w:lang w:val="es-CO" w:eastAsia="es-CO"/>
              </w:rPr>
            </w:pPr>
            <w:proofErr w:type="spellStart"/>
            <w:r w:rsidRPr="008E09B6">
              <w:rPr>
                <w:rFonts w:cs="Calibri"/>
                <w:color w:val="000000"/>
                <w:sz w:val="20"/>
                <w:szCs w:val="20"/>
                <w:lang w:val="es-CO" w:eastAsia="es-CO"/>
              </w:rPr>
              <w:t>Teleprotección</w:t>
            </w:r>
            <w:proofErr w:type="spellEnd"/>
          </w:p>
        </w:tc>
        <w:tc>
          <w:tcPr>
            <w:tcW w:w="1817" w:type="pct"/>
            <w:shd w:val="clear" w:color="auto" w:fill="auto"/>
            <w:noWrap/>
            <w:vAlign w:val="center"/>
            <w:hideMark/>
          </w:tcPr>
          <w:p w14:paraId="4219232F"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28,4</w:t>
            </w:r>
          </w:p>
        </w:tc>
      </w:tr>
      <w:tr w:rsidR="008E09B6" w:rsidRPr="008E09B6" w14:paraId="498A6548" w14:textId="77777777" w:rsidTr="005F20A3">
        <w:trPr>
          <w:trHeight w:val="300"/>
          <w:jc w:val="center"/>
        </w:trPr>
        <w:tc>
          <w:tcPr>
            <w:tcW w:w="907" w:type="pct"/>
            <w:vMerge w:val="restart"/>
            <w:shd w:val="clear" w:color="auto" w:fill="auto"/>
            <w:noWrap/>
            <w:vAlign w:val="center"/>
            <w:hideMark/>
          </w:tcPr>
          <w:p w14:paraId="75934029"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N4P2</w:t>
            </w:r>
          </w:p>
        </w:tc>
        <w:tc>
          <w:tcPr>
            <w:tcW w:w="2276" w:type="pct"/>
            <w:shd w:val="clear" w:color="auto" w:fill="auto"/>
            <w:noWrap/>
            <w:vAlign w:val="bottom"/>
            <w:hideMark/>
          </w:tcPr>
          <w:p w14:paraId="2D1165D9"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ODF</w:t>
            </w:r>
          </w:p>
        </w:tc>
        <w:tc>
          <w:tcPr>
            <w:tcW w:w="1817" w:type="pct"/>
            <w:shd w:val="clear" w:color="auto" w:fill="auto"/>
            <w:noWrap/>
            <w:vAlign w:val="center"/>
            <w:hideMark/>
          </w:tcPr>
          <w:p w14:paraId="0F7D008A"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0,4</w:t>
            </w:r>
          </w:p>
        </w:tc>
      </w:tr>
      <w:tr w:rsidR="008E09B6" w:rsidRPr="008E09B6" w14:paraId="3DDCFC23" w14:textId="77777777" w:rsidTr="005F20A3">
        <w:trPr>
          <w:trHeight w:val="300"/>
          <w:jc w:val="center"/>
        </w:trPr>
        <w:tc>
          <w:tcPr>
            <w:tcW w:w="907" w:type="pct"/>
            <w:vMerge/>
            <w:vAlign w:val="center"/>
            <w:hideMark/>
          </w:tcPr>
          <w:p w14:paraId="5D5C4901"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3869A100"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Tablero</w:t>
            </w:r>
          </w:p>
        </w:tc>
        <w:tc>
          <w:tcPr>
            <w:tcW w:w="1817" w:type="pct"/>
            <w:shd w:val="clear" w:color="auto" w:fill="auto"/>
            <w:noWrap/>
            <w:vAlign w:val="center"/>
            <w:hideMark/>
          </w:tcPr>
          <w:p w14:paraId="47525D95"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8,1</w:t>
            </w:r>
          </w:p>
        </w:tc>
      </w:tr>
      <w:tr w:rsidR="008E09B6" w:rsidRPr="008E09B6" w14:paraId="6D71C3A0" w14:textId="77777777" w:rsidTr="005F20A3">
        <w:trPr>
          <w:trHeight w:val="300"/>
          <w:jc w:val="center"/>
        </w:trPr>
        <w:tc>
          <w:tcPr>
            <w:tcW w:w="907" w:type="pct"/>
            <w:vMerge/>
            <w:vAlign w:val="center"/>
            <w:hideMark/>
          </w:tcPr>
          <w:p w14:paraId="61C1B0D7"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5EAA180C"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Relé regulador de voltaje y paralelismo</w:t>
            </w:r>
          </w:p>
        </w:tc>
        <w:tc>
          <w:tcPr>
            <w:tcW w:w="1817" w:type="pct"/>
            <w:shd w:val="clear" w:color="auto" w:fill="auto"/>
            <w:noWrap/>
            <w:vAlign w:val="center"/>
            <w:hideMark/>
          </w:tcPr>
          <w:p w14:paraId="3E696C6F"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11,9</w:t>
            </w:r>
          </w:p>
        </w:tc>
      </w:tr>
      <w:tr w:rsidR="008E09B6" w:rsidRPr="008E09B6" w14:paraId="29EBB056" w14:textId="77777777" w:rsidTr="005F20A3">
        <w:trPr>
          <w:trHeight w:val="300"/>
          <w:jc w:val="center"/>
        </w:trPr>
        <w:tc>
          <w:tcPr>
            <w:tcW w:w="907" w:type="pct"/>
            <w:vMerge/>
            <w:vAlign w:val="center"/>
            <w:hideMark/>
          </w:tcPr>
          <w:p w14:paraId="406AC125"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5A807132"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Protección Principal 1</w:t>
            </w:r>
          </w:p>
        </w:tc>
        <w:tc>
          <w:tcPr>
            <w:tcW w:w="1817" w:type="pct"/>
            <w:shd w:val="clear" w:color="auto" w:fill="auto"/>
            <w:noWrap/>
            <w:vAlign w:val="center"/>
            <w:hideMark/>
          </w:tcPr>
          <w:p w14:paraId="0C837351"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15,7</w:t>
            </w:r>
          </w:p>
        </w:tc>
      </w:tr>
      <w:tr w:rsidR="008E09B6" w:rsidRPr="008E09B6" w14:paraId="5D271E36" w14:textId="77777777" w:rsidTr="005F20A3">
        <w:trPr>
          <w:trHeight w:val="300"/>
          <w:jc w:val="center"/>
        </w:trPr>
        <w:tc>
          <w:tcPr>
            <w:tcW w:w="907" w:type="pct"/>
            <w:vMerge/>
            <w:vAlign w:val="center"/>
            <w:hideMark/>
          </w:tcPr>
          <w:p w14:paraId="51D898C6"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7D69D358"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Controlador de bahía</w:t>
            </w:r>
          </w:p>
        </w:tc>
        <w:tc>
          <w:tcPr>
            <w:tcW w:w="1817" w:type="pct"/>
            <w:shd w:val="clear" w:color="auto" w:fill="auto"/>
            <w:noWrap/>
            <w:vAlign w:val="center"/>
            <w:hideMark/>
          </w:tcPr>
          <w:p w14:paraId="5FDDDAFE"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17,5</w:t>
            </w:r>
          </w:p>
        </w:tc>
      </w:tr>
      <w:tr w:rsidR="008E09B6" w:rsidRPr="008E09B6" w14:paraId="6D497BB4" w14:textId="77777777" w:rsidTr="005F20A3">
        <w:trPr>
          <w:trHeight w:val="300"/>
          <w:jc w:val="center"/>
        </w:trPr>
        <w:tc>
          <w:tcPr>
            <w:tcW w:w="907" w:type="pct"/>
            <w:vMerge/>
            <w:vAlign w:val="center"/>
            <w:hideMark/>
          </w:tcPr>
          <w:p w14:paraId="40BED296"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73A19D94"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Cables de control NT4</w:t>
            </w:r>
          </w:p>
        </w:tc>
        <w:tc>
          <w:tcPr>
            <w:tcW w:w="1817" w:type="pct"/>
            <w:shd w:val="clear" w:color="auto" w:fill="auto"/>
            <w:noWrap/>
            <w:vAlign w:val="center"/>
            <w:hideMark/>
          </w:tcPr>
          <w:p w14:paraId="1A2735D9"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22,8</w:t>
            </w:r>
          </w:p>
        </w:tc>
      </w:tr>
      <w:tr w:rsidR="008E09B6" w:rsidRPr="008E09B6" w14:paraId="5326E0C8" w14:textId="77777777" w:rsidTr="005F20A3">
        <w:trPr>
          <w:trHeight w:val="300"/>
          <w:jc w:val="center"/>
        </w:trPr>
        <w:tc>
          <w:tcPr>
            <w:tcW w:w="907" w:type="pct"/>
            <w:vMerge w:val="restart"/>
            <w:shd w:val="clear" w:color="auto" w:fill="auto"/>
            <w:noWrap/>
            <w:vAlign w:val="center"/>
            <w:hideMark/>
          </w:tcPr>
          <w:p w14:paraId="371B993C"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N4P3</w:t>
            </w:r>
          </w:p>
        </w:tc>
        <w:tc>
          <w:tcPr>
            <w:tcW w:w="2276" w:type="pct"/>
            <w:shd w:val="clear" w:color="auto" w:fill="auto"/>
            <w:noWrap/>
            <w:vAlign w:val="bottom"/>
            <w:hideMark/>
          </w:tcPr>
          <w:p w14:paraId="38D25B8E"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ODF</w:t>
            </w:r>
          </w:p>
        </w:tc>
        <w:tc>
          <w:tcPr>
            <w:tcW w:w="1817" w:type="pct"/>
            <w:shd w:val="clear" w:color="auto" w:fill="auto"/>
            <w:noWrap/>
            <w:vAlign w:val="center"/>
            <w:hideMark/>
          </w:tcPr>
          <w:p w14:paraId="790F185F"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0,5</w:t>
            </w:r>
          </w:p>
        </w:tc>
      </w:tr>
      <w:tr w:rsidR="008E09B6" w:rsidRPr="008E09B6" w14:paraId="6A244139" w14:textId="77777777" w:rsidTr="005F20A3">
        <w:trPr>
          <w:trHeight w:val="300"/>
          <w:jc w:val="center"/>
        </w:trPr>
        <w:tc>
          <w:tcPr>
            <w:tcW w:w="907" w:type="pct"/>
            <w:vMerge/>
            <w:vAlign w:val="center"/>
            <w:hideMark/>
          </w:tcPr>
          <w:p w14:paraId="158A44A1"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7477A482"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Tablero</w:t>
            </w:r>
          </w:p>
        </w:tc>
        <w:tc>
          <w:tcPr>
            <w:tcW w:w="1817" w:type="pct"/>
            <w:shd w:val="clear" w:color="auto" w:fill="auto"/>
            <w:noWrap/>
            <w:vAlign w:val="center"/>
            <w:hideMark/>
          </w:tcPr>
          <w:p w14:paraId="2CEF0F21"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12,2</w:t>
            </w:r>
          </w:p>
        </w:tc>
      </w:tr>
      <w:tr w:rsidR="008E09B6" w:rsidRPr="008E09B6" w14:paraId="55CDD195" w14:textId="77777777" w:rsidTr="005F20A3">
        <w:trPr>
          <w:trHeight w:val="300"/>
          <w:jc w:val="center"/>
        </w:trPr>
        <w:tc>
          <w:tcPr>
            <w:tcW w:w="907" w:type="pct"/>
            <w:vMerge/>
            <w:vAlign w:val="center"/>
            <w:hideMark/>
          </w:tcPr>
          <w:p w14:paraId="0BE7188D"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3BA5A1D4"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Protección Principal 1</w:t>
            </w:r>
          </w:p>
        </w:tc>
        <w:tc>
          <w:tcPr>
            <w:tcW w:w="1817" w:type="pct"/>
            <w:shd w:val="clear" w:color="auto" w:fill="auto"/>
            <w:noWrap/>
            <w:vAlign w:val="center"/>
            <w:hideMark/>
          </w:tcPr>
          <w:p w14:paraId="5C3E1C3A"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23,6</w:t>
            </w:r>
          </w:p>
        </w:tc>
      </w:tr>
      <w:tr w:rsidR="008E09B6" w:rsidRPr="008E09B6" w14:paraId="5329E148" w14:textId="77777777" w:rsidTr="005F20A3">
        <w:trPr>
          <w:trHeight w:val="300"/>
          <w:jc w:val="center"/>
        </w:trPr>
        <w:tc>
          <w:tcPr>
            <w:tcW w:w="907" w:type="pct"/>
            <w:vMerge/>
            <w:vAlign w:val="center"/>
            <w:hideMark/>
          </w:tcPr>
          <w:p w14:paraId="53EE2C47"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73256FE3"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Controlador de bahía</w:t>
            </w:r>
          </w:p>
        </w:tc>
        <w:tc>
          <w:tcPr>
            <w:tcW w:w="1817" w:type="pct"/>
            <w:shd w:val="clear" w:color="auto" w:fill="auto"/>
            <w:noWrap/>
            <w:vAlign w:val="center"/>
            <w:hideMark/>
          </w:tcPr>
          <w:p w14:paraId="7E425E55"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26,4</w:t>
            </w:r>
          </w:p>
        </w:tc>
      </w:tr>
      <w:tr w:rsidR="008E09B6" w:rsidRPr="008E09B6" w14:paraId="293C4531" w14:textId="77777777" w:rsidTr="005F20A3">
        <w:trPr>
          <w:trHeight w:val="300"/>
          <w:jc w:val="center"/>
        </w:trPr>
        <w:tc>
          <w:tcPr>
            <w:tcW w:w="907" w:type="pct"/>
            <w:vMerge/>
            <w:vAlign w:val="center"/>
            <w:hideMark/>
          </w:tcPr>
          <w:p w14:paraId="08B4717C" w14:textId="77777777" w:rsidR="008E09B6" w:rsidRPr="008E09B6" w:rsidRDefault="008E09B6" w:rsidP="008E09B6">
            <w:pPr>
              <w:spacing w:before="0" w:after="0"/>
              <w:jc w:val="left"/>
              <w:rPr>
                <w:rFonts w:cs="Calibri"/>
                <w:color w:val="000000"/>
                <w:sz w:val="20"/>
                <w:szCs w:val="20"/>
                <w:lang w:val="es-CO" w:eastAsia="es-CO"/>
              </w:rPr>
            </w:pPr>
          </w:p>
        </w:tc>
        <w:tc>
          <w:tcPr>
            <w:tcW w:w="2276" w:type="pct"/>
            <w:shd w:val="clear" w:color="auto" w:fill="auto"/>
            <w:noWrap/>
            <w:vAlign w:val="bottom"/>
            <w:hideMark/>
          </w:tcPr>
          <w:p w14:paraId="0D724BDC" w14:textId="77777777" w:rsidR="008E09B6" w:rsidRPr="008E09B6" w:rsidRDefault="008E09B6" w:rsidP="008E09B6">
            <w:pPr>
              <w:spacing w:before="0" w:after="0"/>
              <w:jc w:val="left"/>
              <w:rPr>
                <w:rFonts w:cs="Calibri"/>
                <w:color w:val="000000"/>
                <w:sz w:val="20"/>
                <w:szCs w:val="20"/>
                <w:lang w:val="es-CO" w:eastAsia="es-CO"/>
              </w:rPr>
            </w:pPr>
            <w:r w:rsidRPr="008E09B6">
              <w:rPr>
                <w:rFonts w:cs="Calibri"/>
                <w:color w:val="000000"/>
                <w:sz w:val="20"/>
                <w:szCs w:val="20"/>
                <w:lang w:val="es-CO" w:eastAsia="es-CO"/>
              </w:rPr>
              <w:t>Cables de control NT4</w:t>
            </w:r>
          </w:p>
        </w:tc>
        <w:tc>
          <w:tcPr>
            <w:tcW w:w="1817" w:type="pct"/>
            <w:shd w:val="clear" w:color="auto" w:fill="auto"/>
            <w:noWrap/>
            <w:vAlign w:val="center"/>
            <w:hideMark/>
          </w:tcPr>
          <w:p w14:paraId="74D4F808" w14:textId="77777777" w:rsidR="008E09B6" w:rsidRPr="008E09B6" w:rsidRDefault="008E09B6" w:rsidP="008E09B6">
            <w:pPr>
              <w:spacing w:before="0" w:after="0"/>
              <w:jc w:val="center"/>
              <w:rPr>
                <w:rFonts w:cs="Calibri"/>
                <w:color w:val="000000"/>
                <w:sz w:val="20"/>
                <w:szCs w:val="20"/>
                <w:lang w:val="es-CO" w:eastAsia="es-CO"/>
              </w:rPr>
            </w:pPr>
            <w:r w:rsidRPr="008E09B6">
              <w:rPr>
                <w:rFonts w:cs="Calibri"/>
                <w:color w:val="000000"/>
                <w:sz w:val="20"/>
                <w:szCs w:val="20"/>
                <w:lang w:val="es-CO" w:eastAsia="es-CO"/>
              </w:rPr>
              <w:t>34,3</w:t>
            </w:r>
          </w:p>
        </w:tc>
      </w:tr>
    </w:tbl>
    <w:p w14:paraId="4876088D" w14:textId="4A2FC1CF" w:rsidR="0013580F" w:rsidRDefault="004F7003" w:rsidP="004050F6">
      <w:r>
        <w:t>Considerando la justificación dada por el OR en el literal 47 del numeral II</w:t>
      </w:r>
      <w:r w:rsidR="00DD5ECA">
        <w:t xml:space="preserve">, </w:t>
      </w:r>
      <w:r w:rsidR="00AD7FC7">
        <w:t xml:space="preserve">los elementos a reemplazar </w:t>
      </w:r>
      <w:r w:rsidR="00EC7BD7">
        <w:t>corresponde</w:t>
      </w:r>
      <w:r w:rsidR="00202E54">
        <w:t>n</w:t>
      </w:r>
      <w:r w:rsidR="00EC7BD7">
        <w:t xml:space="preserve"> a</w:t>
      </w:r>
      <w:r w:rsidR="00202E54">
        <w:t xml:space="preserve"> elementos de UC del capítulo 15</w:t>
      </w:r>
      <w:r w:rsidR="007269D9">
        <w:t xml:space="preserve"> del </w:t>
      </w:r>
      <w:r w:rsidR="00027326">
        <w:t>A</w:t>
      </w:r>
      <w:r w:rsidR="007269D9">
        <w:t xml:space="preserve">nexo </w:t>
      </w:r>
      <w:r w:rsidR="00027326">
        <w:t>G</w:t>
      </w:r>
      <w:r w:rsidR="007269D9">
        <w:t>eneral</w:t>
      </w:r>
      <w:r w:rsidR="00202E54">
        <w:t xml:space="preserve"> de la Resolución CREG 015 de 2018</w:t>
      </w:r>
      <w:r w:rsidR="00A75768">
        <w:t xml:space="preserve"> </w:t>
      </w:r>
      <w:r w:rsidR="00BA6A45">
        <w:t>cuya composición se</w:t>
      </w:r>
      <w:r w:rsidR="00CF315C">
        <w:t xml:space="preserve"> encuentra en la Circular CREG</w:t>
      </w:r>
      <w:r w:rsidR="00764EA2">
        <w:t xml:space="preserve"> 029 de 2018</w:t>
      </w:r>
      <w:r w:rsidR="00BA6A45">
        <w:t xml:space="preserve"> y</w:t>
      </w:r>
      <w:r w:rsidR="001B5237">
        <w:t xml:space="preserve"> que</w:t>
      </w:r>
      <w:r w:rsidR="00202E54">
        <w:t xml:space="preserve"> en su mayoría para el formato 9 </w:t>
      </w:r>
      <w:r w:rsidR="001B5237">
        <w:t>se refiere al tablero de control, medida y protección</w:t>
      </w:r>
      <w:r w:rsidR="007A4FD4">
        <w:t xml:space="preserve">. Las UC del capítulo 15 </w:t>
      </w:r>
      <w:r w:rsidR="0010410B">
        <w:t>identificadas son las siguientes:</w:t>
      </w:r>
    </w:p>
    <w:tbl>
      <w:tblPr>
        <w:tblW w:w="0" w:type="auto"/>
        <w:jc w:val="center"/>
        <w:tblCellMar>
          <w:left w:w="70" w:type="dxa"/>
          <w:right w:w="70" w:type="dxa"/>
        </w:tblCellMar>
        <w:tblLook w:val="04A0" w:firstRow="1" w:lastRow="0" w:firstColumn="1" w:lastColumn="0" w:noHBand="0" w:noVBand="1"/>
      </w:tblPr>
      <w:tblGrid>
        <w:gridCol w:w="1696"/>
        <w:gridCol w:w="7650"/>
      </w:tblGrid>
      <w:tr w:rsidR="00576572" w:rsidRPr="00576572" w14:paraId="50EF3D03" w14:textId="77777777" w:rsidTr="00576572">
        <w:trPr>
          <w:trHeight w:val="3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5B898" w14:textId="77777777" w:rsidR="00576572" w:rsidRPr="00576572" w:rsidRDefault="00576572" w:rsidP="00576572">
            <w:pPr>
              <w:spacing w:before="0" w:after="0"/>
              <w:jc w:val="center"/>
              <w:rPr>
                <w:rFonts w:cs="Calibri"/>
                <w:b/>
                <w:bCs/>
                <w:color w:val="000000"/>
                <w:sz w:val="20"/>
                <w:szCs w:val="20"/>
                <w:lang w:val="es-CO" w:eastAsia="es-CO"/>
              </w:rPr>
            </w:pPr>
            <w:r w:rsidRPr="00576572">
              <w:rPr>
                <w:rFonts w:cs="Calibri"/>
                <w:b/>
                <w:bCs/>
                <w:color w:val="000000"/>
                <w:sz w:val="20"/>
                <w:szCs w:val="20"/>
                <w:lang w:val="es-CO" w:eastAsia="es-CO"/>
              </w:rPr>
              <w:t>Código UC</w:t>
            </w:r>
          </w:p>
        </w:tc>
        <w:tc>
          <w:tcPr>
            <w:tcW w:w="7650" w:type="dxa"/>
            <w:tcBorders>
              <w:top w:val="single" w:sz="4" w:space="0" w:color="auto"/>
              <w:left w:val="nil"/>
              <w:bottom w:val="single" w:sz="4" w:space="0" w:color="auto"/>
              <w:right w:val="single" w:sz="4" w:space="0" w:color="auto"/>
            </w:tcBorders>
            <w:shd w:val="clear" w:color="auto" w:fill="auto"/>
            <w:noWrap/>
            <w:vAlign w:val="center"/>
            <w:hideMark/>
          </w:tcPr>
          <w:p w14:paraId="0AF76BCD" w14:textId="77777777" w:rsidR="00576572" w:rsidRPr="00576572" w:rsidRDefault="00576572" w:rsidP="00576572">
            <w:pPr>
              <w:spacing w:before="0" w:after="0"/>
              <w:jc w:val="center"/>
              <w:rPr>
                <w:rFonts w:cs="Calibri"/>
                <w:b/>
                <w:bCs/>
                <w:color w:val="000000"/>
                <w:sz w:val="20"/>
                <w:szCs w:val="20"/>
                <w:lang w:val="es-CO" w:eastAsia="es-CO"/>
              </w:rPr>
            </w:pPr>
            <w:r w:rsidRPr="00576572">
              <w:rPr>
                <w:rFonts w:cs="Calibri"/>
                <w:b/>
                <w:bCs/>
                <w:color w:val="000000"/>
                <w:sz w:val="20"/>
                <w:szCs w:val="20"/>
                <w:lang w:val="es-CO" w:eastAsia="es-CO"/>
              </w:rPr>
              <w:t>Descripción</w:t>
            </w:r>
          </w:p>
        </w:tc>
      </w:tr>
      <w:tr w:rsidR="00576572" w:rsidRPr="00576572" w14:paraId="223E44A2" w14:textId="77777777" w:rsidTr="00576572">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5047602" w14:textId="77777777" w:rsidR="00576572" w:rsidRPr="00576572" w:rsidRDefault="00576572" w:rsidP="00576572">
            <w:pPr>
              <w:spacing w:before="0" w:after="0"/>
              <w:jc w:val="center"/>
              <w:rPr>
                <w:rFonts w:cs="Calibri"/>
                <w:color w:val="000000"/>
                <w:sz w:val="20"/>
                <w:szCs w:val="20"/>
                <w:lang w:val="es-CO" w:eastAsia="es-CO"/>
              </w:rPr>
            </w:pPr>
            <w:r w:rsidRPr="00576572">
              <w:rPr>
                <w:rFonts w:cs="Calibri"/>
                <w:color w:val="000000"/>
                <w:sz w:val="20"/>
                <w:szCs w:val="20"/>
                <w:lang w:val="es-CO" w:eastAsia="es-CO"/>
              </w:rPr>
              <w:t>N2S9</w:t>
            </w:r>
          </w:p>
        </w:tc>
        <w:tc>
          <w:tcPr>
            <w:tcW w:w="7650" w:type="dxa"/>
            <w:tcBorders>
              <w:top w:val="nil"/>
              <w:left w:val="nil"/>
              <w:bottom w:val="single" w:sz="4" w:space="0" w:color="auto"/>
              <w:right w:val="single" w:sz="4" w:space="0" w:color="auto"/>
            </w:tcBorders>
            <w:shd w:val="clear" w:color="auto" w:fill="auto"/>
            <w:noWrap/>
            <w:vAlign w:val="bottom"/>
            <w:hideMark/>
          </w:tcPr>
          <w:p w14:paraId="172FDD02" w14:textId="77777777" w:rsidR="00576572" w:rsidRPr="00576572" w:rsidRDefault="00576572" w:rsidP="00576572">
            <w:pPr>
              <w:spacing w:before="0" w:after="0"/>
              <w:jc w:val="left"/>
              <w:rPr>
                <w:rFonts w:cs="Calibri"/>
                <w:color w:val="000000"/>
                <w:sz w:val="20"/>
                <w:szCs w:val="20"/>
                <w:lang w:val="es-CO" w:eastAsia="es-CO"/>
              </w:rPr>
            </w:pPr>
            <w:r w:rsidRPr="00576572">
              <w:rPr>
                <w:rFonts w:cs="Calibri"/>
                <w:color w:val="000000"/>
                <w:sz w:val="20"/>
                <w:szCs w:val="20"/>
                <w:lang w:val="es-CO" w:eastAsia="es-CO"/>
              </w:rPr>
              <w:t>CELDA DE SALIDA DE CIRCUITO - BARRA SENCILLA - SUBESTACIÓN METALCLAD</w:t>
            </w:r>
          </w:p>
        </w:tc>
      </w:tr>
      <w:tr w:rsidR="00576572" w:rsidRPr="00576572" w14:paraId="27422D40" w14:textId="77777777" w:rsidTr="00576572">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9DBC973" w14:textId="77777777" w:rsidR="00576572" w:rsidRPr="00576572" w:rsidRDefault="00576572" w:rsidP="00576572">
            <w:pPr>
              <w:spacing w:before="0" w:after="0"/>
              <w:jc w:val="center"/>
              <w:rPr>
                <w:rFonts w:cs="Calibri"/>
                <w:color w:val="000000"/>
                <w:sz w:val="20"/>
                <w:szCs w:val="20"/>
                <w:lang w:val="es-CO" w:eastAsia="es-CO"/>
              </w:rPr>
            </w:pPr>
            <w:r w:rsidRPr="00576572">
              <w:rPr>
                <w:rFonts w:cs="Calibri"/>
                <w:color w:val="000000"/>
                <w:sz w:val="20"/>
                <w:szCs w:val="20"/>
                <w:lang w:val="es-CO" w:eastAsia="es-CO"/>
              </w:rPr>
              <w:t>N2S10</w:t>
            </w:r>
          </w:p>
        </w:tc>
        <w:tc>
          <w:tcPr>
            <w:tcW w:w="7650" w:type="dxa"/>
            <w:tcBorders>
              <w:top w:val="nil"/>
              <w:left w:val="nil"/>
              <w:bottom w:val="single" w:sz="4" w:space="0" w:color="auto"/>
              <w:right w:val="single" w:sz="4" w:space="0" w:color="auto"/>
            </w:tcBorders>
            <w:shd w:val="clear" w:color="auto" w:fill="auto"/>
            <w:noWrap/>
            <w:vAlign w:val="bottom"/>
            <w:hideMark/>
          </w:tcPr>
          <w:p w14:paraId="0FCC2F60" w14:textId="77777777" w:rsidR="00576572" w:rsidRPr="00576572" w:rsidRDefault="00576572" w:rsidP="00576572">
            <w:pPr>
              <w:spacing w:before="0" w:after="0"/>
              <w:jc w:val="left"/>
              <w:rPr>
                <w:rFonts w:cs="Calibri"/>
                <w:color w:val="000000"/>
                <w:sz w:val="20"/>
                <w:szCs w:val="20"/>
                <w:lang w:val="es-CO" w:eastAsia="es-CO"/>
              </w:rPr>
            </w:pPr>
            <w:r w:rsidRPr="00576572">
              <w:rPr>
                <w:rFonts w:cs="Calibri"/>
                <w:color w:val="000000"/>
                <w:sz w:val="20"/>
                <w:szCs w:val="20"/>
                <w:lang w:val="es-CO" w:eastAsia="es-CO"/>
              </w:rPr>
              <w:t>CELDA DE LLEGADA DETRANSFORMADOR - BARRA SENCILLA - SUBESTACIÓN METALCLAD</w:t>
            </w:r>
          </w:p>
        </w:tc>
      </w:tr>
      <w:tr w:rsidR="00576572" w:rsidRPr="00576572" w14:paraId="4374A4E7" w14:textId="77777777" w:rsidTr="00576572">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0CEACA5" w14:textId="77777777" w:rsidR="00576572" w:rsidRPr="00576572" w:rsidRDefault="00576572" w:rsidP="00576572">
            <w:pPr>
              <w:spacing w:before="0" w:after="0"/>
              <w:jc w:val="center"/>
              <w:rPr>
                <w:rFonts w:cs="Calibri"/>
                <w:color w:val="000000"/>
                <w:sz w:val="20"/>
                <w:szCs w:val="20"/>
                <w:lang w:val="es-CO" w:eastAsia="es-CO"/>
              </w:rPr>
            </w:pPr>
            <w:r w:rsidRPr="00576572">
              <w:rPr>
                <w:rFonts w:cs="Calibri"/>
                <w:color w:val="000000"/>
                <w:sz w:val="20"/>
                <w:szCs w:val="20"/>
                <w:lang w:val="es-CO" w:eastAsia="es-CO"/>
              </w:rPr>
              <w:t>N3S1</w:t>
            </w:r>
          </w:p>
        </w:tc>
        <w:tc>
          <w:tcPr>
            <w:tcW w:w="7650" w:type="dxa"/>
            <w:tcBorders>
              <w:top w:val="nil"/>
              <w:left w:val="nil"/>
              <w:bottom w:val="single" w:sz="4" w:space="0" w:color="auto"/>
              <w:right w:val="single" w:sz="4" w:space="0" w:color="auto"/>
            </w:tcBorders>
            <w:shd w:val="clear" w:color="auto" w:fill="auto"/>
            <w:noWrap/>
            <w:vAlign w:val="bottom"/>
            <w:hideMark/>
          </w:tcPr>
          <w:p w14:paraId="03C1F8DB" w14:textId="77777777" w:rsidR="00576572" w:rsidRPr="00576572" w:rsidRDefault="00576572" w:rsidP="00576572">
            <w:pPr>
              <w:spacing w:before="0" w:after="0"/>
              <w:jc w:val="left"/>
              <w:rPr>
                <w:rFonts w:cs="Calibri"/>
                <w:color w:val="000000"/>
                <w:sz w:val="20"/>
                <w:szCs w:val="20"/>
                <w:lang w:val="es-CO" w:eastAsia="es-CO"/>
              </w:rPr>
            </w:pPr>
            <w:r w:rsidRPr="00576572">
              <w:rPr>
                <w:rFonts w:cs="Calibri"/>
                <w:color w:val="000000"/>
                <w:sz w:val="20"/>
                <w:szCs w:val="20"/>
                <w:lang w:val="es-CO" w:eastAsia="es-CO"/>
              </w:rPr>
              <w:t>BAHÍA DE LÍNEA - CONFIGURACIÓN BARRA SENCILLA -TIPO CONVENCIONAL</w:t>
            </w:r>
          </w:p>
        </w:tc>
      </w:tr>
      <w:tr w:rsidR="00576572" w:rsidRPr="00576572" w14:paraId="76DB3A37" w14:textId="77777777" w:rsidTr="00576572">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CE7065C" w14:textId="77777777" w:rsidR="00576572" w:rsidRPr="00576572" w:rsidRDefault="00576572" w:rsidP="00576572">
            <w:pPr>
              <w:spacing w:before="0" w:after="0"/>
              <w:jc w:val="center"/>
              <w:rPr>
                <w:rFonts w:cs="Calibri"/>
                <w:color w:val="000000"/>
                <w:sz w:val="20"/>
                <w:szCs w:val="20"/>
                <w:lang w:val="es-CO" w:eastAsia="es-CO"/>
              </w:rPr>
            </w:pPr>
            <w:r w:rsidRPr="00576572">
              <w:rPr>
                <w:rFonts w:cs="Calibri"/>
                <w:color w:val="000000"/>
                <w:sz w:val="20"/>
                <w:szCs w:val="20"/>
                <w:lang w:val="es-CO" w:eastAsia="es-CO"/>
              </w:rPr>
              <w:t>N3S2</w:t>
            </w:r>
          </w:p>
        </w:tc>
        <w:tc>
          <w:tcPr>
            <w:tcW w:w="7650" w:type="dxa"/>
            <w:tcBorders>
              <w:top w:val="nil"/>
              <w:left w:val="nil"/>
              <w:bottom w:val="single" w:sz="4" w:space="0" w:color="auto"/>
              <w:right w:val="single" w:sz="4" w:space="0" w:color="auto"/>
            </w:tcBorders>
            <w:shd w:val="clear" w:color="auto" w:fill="auto"/>
            <w:noWrap/>
            <w:vAlign w:val="bottom"/>
            <w:hideMark/>
          </w:tcPr>
          <w:p w14:paraId="75EBEC75" w14:textId="77777777" w:rsidR="00576572" w:rsidRPr="00576572" w:rsidRDefault="00576572" w:rsidP="00576572">
            <w:pPr>
              <w:spacing w:before="0" w:after="0"/>
              <w:jc w:val="left"/>
              <w:rPr>
                <w:rFonts w:cs="Calibri"/>
                <w:color w:val="000000"/>
                <w:sz w:val="20"/>
                <w:szCs w:val="20"/>
                <w:lang w:val="es-CO" w:eastAsia="es-CO"/>
              </w:rPr>
            </w:pPr>
            <w:r w:rsidRPr="00576572">
              <w:rPr>
                <w:rFonts w:cs="Calibri"/>
                <w:color w:val="000000"/>
                <w:sz w:val="20"/>
                <w:szCs w:val="20"/>
                <w:lang w:val="es-CO" w:eastAsia="es-CO"/>
              </w:rPr>
              <w:t>BAHÍA DE TRANSFORMADOR - CONFIGURACIÓN BARRA SENCILLA - TIPO CONVENCIONAL</w:t>
            </w:r>
          </w:p>
        </w:tc>
      </w:tr>
      <w:tr w:rsidR="00576572" w:rsidRPr="00576572" w14:paraId="33DF6883" w14:textId="77777777" w:rsidTr="00576572">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355379B" w14:textId="77777777" w:rsidR="00576572" w:rsidRPr="00576572" w:rsidRDefault="00576572" w:rsidP="00576572">
            <w:pPr>
              <w:spacing w:before="0" w:after="0"/>
              <w:jc w:val="center"/>
              <w:rPr>
                <w:rFonts w:cs="Calibri"/>
                <w:color w:val="000000"/>
                <w:sz w:val="20"/>
                <w:szCs w:val="20"/>
                <w:lang w:val="es-CO" w:eastAsia="es-CO"/>
              </w:rPr>
            </w:pPr>
            <w:r w:rsidRPr="00576572">
              <w:rPr>
                <w:rFonts w:cs="Calibri"/>
                <w:color w:val="000000"/>
                <w:sz w:val="20"/>
                <w:szCs w:val="20"/>
                <w:lang w:val="es-CO" w:eastAsia="es-CO"/>
              </w:rPr>
              <w:t>N4S1</w:t>
            </w:r>
          </w:p>
        </w:tc>
        <w:tc>
          <w:tcPr>
            <w:tcW w:w="7650" w:type="dxa"/>
            <w:tcBorders>
              <w:top w:val="nil"/>
              <w:left w:val="nil"/>
              <w:bottom w:val="single" w:sz="4" w:space="0" w:color="auto"/>
              <w:right w:val="single" w:sz="4" w:space="0" w:color="auto"/>
            </w:tcBorders>
            <w:shd w:val="clear" w:color="auto" w:fill="auto"/>
            <w:noWrap/>
            <w:vAlign w:val="bottom"/>
            <w:hideMark/>
          </w:tcPr>
          <w:p w14:paraId="0743173E" w14:textId="77777777" w:rsidR="00576572" w:rsidRPr="00576572" w:rsidRDefault="00576572" w:rsidP="00576572">
            <w:pPr>
              <w:spacing w:before="0" w:after="0"/>
              <w:jc w:val="left"/>
              <w:rPr>
                <w:rFonts w:cs="Calibri"/>
                <w:color w:val="000000"/>
                <w:sz w:val="20"/>
                <w:szCs w:val="20"/>
                <w:lang w:val="es-CO" w:eastAsia="es-CO"/>
              </w:rPr>
            </w:pPr>
            <w:r w:rsidRPr="00576572">
              <w:rPr>
                <w:rFonts w:cs="Calibri"/>
                <w:color w:val="000000"/>
                <w:sz w:val="20"/>
                <w:szCs w:val="20"/>
                <w:lang w:val="es-CO" w:eastAsia="es-CO"/>
              </w:rPr>
              <w:t>BAHÍA DE LÍNEA - CONFIGURACIÓN BARRA SENCILLA - TIPO CONVENCIONAL</w:t>
            </w:r>
          </w:p>
        </w:tc>
      </w:tr>
      <w:tr w:rsidR="00576572" w:rsidRPr="00576572" w14:paraId="5CC6D292" w14:textId="77777777" w:rsidTr="00576572">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CB92BE7" w14:textId="77777777" w:rsidR="00576572" w:rsidRPr="00576572" w:rsidRDefault="00576572" w:rsidP="00576572">
            <w:pPr>
              <w:spacing w:before="0" w:after="0"/>
              <w:jc w:val="center"/>
              <w:rPr>
                <w:rFonts w:cs="Calibri"/>
                <w:color w:val="000000"/>
                <w:sz w:val="20"/>
                <w:szCs w:val="20"/>
                <w:lang w:val="es-CO" w:eastAsia="es-CO"/>
              </w:rPr>
            </w:pPr>
            <w:r w:rsidRPr="00576572">
              <w:rPr>
                <w:rFonts w:cs="Calibri"/>
                <w:color w:val="000000"/>
                <w:sz w:val="20"/>
                <w:szCs w:val="20"/>
                <w:lang w:val="es-CO" w:eastAsia="es-CO"/>
              </w:rPr>
              <w:t>N4S2</w:t>
            </w:r>
          </w:p>
        </w:tc>
        <w:tc>
          <w:tcPr>
            <w:tcW w:w="7650" w:type="dxa"/>
            <w:tcBorders>
              <w:top w:val="nil"/>
              <w:left w:val="nil"/>
              <w:bottom w:val="single" w:sz="4" w:space="0" w:color="auto"/>
              <w:right w:val="single" w:sz="4" w:space="0" w:color="auto"/>
            </w:tcBorders>
            <w:shd w:val="clear" w:color="auto" w:fill="auto"/>
            <w:noWrap/>
            <w:vAlign w:val="bottom"/>
            <w:hideMark/>
          </w:tcPr>
          <w:p w14:paraId="06D60D3F" w14:textId="77777777" w:rsidR="00576572" w:rsidRPr="00576572" w:rsidRDefault="00576572" w:rsidP="00576572">
            <w:pPr>
              <w:spacing w:before="0" w:after="0"/>
              <w:jc w:val="left"/>
              <w:rPr>
                <w:rFonts w:cs="Calibri"/>
                <w:color w:val="000000"/>
                <w:sz w:val="20"/>
                <w:szCs w:val="20"/>
                <w:lang w:val="es-CO" w:eastAsia="es-CO"/>
              </w:rPr>
            </w:pPr>
            <w:r w:rsidRPr="00576572">
              <w:rPr>
                <w:rFonts w:cs="Calibri"/>
                <w:color w:val="000000"/>
                <w:sz w:val="20"/>
                <w:szCs w:val="20"/>
                <w:lang w:val="es-CO" w:eastAsia="es-CO"/>
              </w:rPr>
              <w:t>BAHÍA DE TRANSFORMADOR - CONFIGURACIÓN BARRA SENCILLA - TIPO CONVENCIONAL</w:t>
            </w:r>
          </w:p>
        </w:tc>
      </w:tr>
      <w:tr w:rsidR="00576572" w:rsidRPr="00576572" w14:paraId="77BA1937" w14:textId="77777777" w:rsidTr="00576572">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2891D14" w14:textId="77777777" w:rsidR="00576572" w:rsidRPr="00576572" w:rsidRDefault="00576572" w:rsidP="00576572">
            <w:pPr>
              <w:spacing w:before="0" w:after="0"/>
              <w:jc w:val="center"/>
              <w:rPr>
                <w:rFonts w:cs="Calibri"/>
                <w:color w:val="000000"/>
                <w:sz w:val="20"/>
                <w:szCs w:val="20"/>
                <w:lang w:val="es-CO" w:eastAsia="es-CO"/>
              </w:rPr>
            </w:pPr>
            <w:r w:rsidRPr="00576572">
              <w:rPr>
                <w:rFonts w:cs="Calibri"/>
                <w:color w:val="000000"/>
                <w:sz w:val="20"/>
                <w:szCs w:val="20"/>
                <w:lang w:val="es-CO" w:eastAsia="es-CO"/>
              </w:rPr>
              <w:t>N4S7</w:t>
            </w:r>
          </w:p>
        </w:tc>
        <w:tc>
          <w:tcPr>
            <w:tcW w:w="7650" w:type="dxa"/>
            <w:tcBorders>
              <w:top w:val="nil"/>
              <w:left w:val="nil"/>
              <w:bottom w:val="single" w:sz="4" w:space="0" w:color="auto"/>
              <w:right w:val="single" w:sz="4" w:space="0" w:color="auto"/>
            </w:tcBorders>
            <w:shd w:val="clear" w:color="auto" w:fill="auto"/>
            <w:noWrap/>
            <w:vAlign w:val="bottom"/>
            <w:hideMark/>
          </w:tcPr>
          <w:p w14:paraId="712D73A3" w14:textId="77777777" w:rsidR="00576572" w:rsidRPr="00576572" w:rsidRDefault="00576572" w:rsidP="00576572">
            <w:pPr>
              <w:spacing w:before="0" w:after="0"/>
              <w:jc w:val="left"/>
              <w:rPr>
                <w:rFonts w:cs="Calibri"/>
                <w:color w:val="000000"/>
                <w:sz w:val="20"/>
                <w:szCs w:val="20"/>
                <w:lang w:val="es-CO" w:eastAsia="es-CO"/>
              </w:rPr>
            </w:pPr>
            <w:r w:rsidRPr="00576572">
              <w:rPr>
                <w:rFonts w:cs="Calibri"/>
                <w:color w:val="000000"/>
                <w:sz w:val="20"/>
                <w:szCs w:val="20"/>
                <w:lang w:val="es-CO" w:eastAsia="es-CO"/>
              </w:rPr>
              <w:t>BAHÍA DE LÍNEA - CONFIGURACIÓN BARRA PRINCIPAL Y TRANSFERENCIA - TIPO CONVENCIONAL</w:t>
            </w:r>
          </w:p>
        </w:tc>
      </w:tr>
      <w:tr w:rsidR="00576572" w:rsidRPr="00576572" w14:paraId="30C1FFF5" w14:textId="77777777" w:rsidTr="00576572">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9664D7D" w14:textId="77777777" w:rsidR="00576572" w:rsidRPr="00576572" w:rsidRDefault="00576572" w:rsidP="00576572">
            <w:pPr>
              <w:spacing w:before="0" w:after="0"/>
              <w:jc w:val="center"/>
              <w:rPr>
                <w:rFonts w:cs="Calibri"/>
                <w:color w:val="000000"/>
                <w:sz w:val="20"/>
                <w:szCs w:val="20"/>
                <w:lang w:val="es-CO" w:eastAsia="es-CO"/>
              </w:rPr>
            </w:pPr>
            <w:r w:rsidRPr="00576572">
              <w:rPr>
                <w:rFonts w:cs="Calibri"/>
                <w:color w:val="000000"/>
                <w:sz w:val="20"/>
                <w:szCs w:val="20"/>
                <w:lang w:val="es-CO" w:eastAsia="es-CO"/>
              </w:rPr>
              <w:t>N4S8</w:t>
            </w:r>
          </w:p>
        </w:tc>
        <w:tc>
          <w:tcPr>
            <w:tcW w:w="7650" w:type="dxa"/>
            <w:tcBorders>
              <w:top w:val="nil"/>
              <w:left w:val="nil"/>
              <w:bottom w:val="single" w:sz="4" w:space="0" w:color="auto"/>
              <w:right w:val="single" w:sz="4" w:space="0" w:color="auto"/>
            </w:tcBorders>
            <w:shd w:val="clear" w:color="auto" w:fill="auto"/>
            <w:noWrap/>
            <w:vAlign w:val="bottom"/>
            <w:hideMark/>
          </w:tcPr>
          <w:p w14:paraId="24B78DA7" w14:textId="77777777" w:rsidR="00576572" w:rsidRPr="00576572" w:rsidRDefault="00576572" w:rsidP="00576572">
            <w:pPr>
              <w:spacing w:before="0" w:after="0"/>
              <w:jc w:val="left"/>
              <w:rPr>
                <w:rFonts w:cs="Calibri"/>
                <w:color w:val="000000"/>
                <w:sz w:val="20"/>
                <w:szCs w:val="20"/>
                <w:lang w:val="es-CO" w:eastAsia="es-CO"/>
              </w:rPr>
            </w:pPr>
            <w:r w:rsidRPr="00576572">
              <w:rPr>
                <w:rFonts w:cs="Calibri"/>
                <w:color w:val="000000"/>
                <w:sz w:val="20"/>
                <w:szCs w:val="20"/>
                <w:lang w:val="es-CO" w:eastAsia="es-CO"/>
              </w:rPr>
              <w:t>BAHÍA DE TRANSFORMADOR - CONFIGURACIÓN BARRA PRINCIPAL Y TRANSFERENCIA - TIPO CONVENCIONAL</w:t>
            </w:r>
          </w:p>
        </w:tc>
      </w:tr>
      <w:tr w:rsidR="00576572" w:rsidRPr="00576572" w14:paraId="276475FF" w14:textId="77777777" w:rsidTr="00576572">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D852E00" w14:textId="77777777" w:rsidR="00576572" w:rsidRPr="00576572" w:rsidRDefault="00576572" w:rsidP="00576572">
            <w:pPr>
              <w:spacing w:before="0" w:after="0"/>
              <w:jc w:val="center"/>
              <w:rPr>
                <w:rFonts w:cs="Calibri"/>
                <w:color w:val="000000"/>
                <w:sz w:val="20"/>
                <w:szCs w:val="20"/>
                <w:lang w:val="es-CO" w:eastAsia="es-CO"/>
              </w:rPr>
            </w:pPr>
            <w:r w:rsidRPr="00576572">
              <w:rPr>
                <w:rFonts w:cs="Calibri"/>
                <w:color w:val="000000"/>
                <w:sz w:val="20"/>
                <w:szCs w:val="20"/>
                <w:lang w:val="es-CO" w:eastAsia="es-CO"/>
              </w:rPr>
              <w:t>N4S17</w:t>
            </w:r>
          </w:p>
        </w:tc>
        <w:tc>
          <w:tcPr>
            <w:tcW w:w="7650" w:type="dxa"/>
            <w:tcBorders>
              <w:top w:val="nil"/>
              <w:left w:val="nil"/>
              <w:bottom w:val="single" w:sz="4" w:space="0" w:color="auto"/>
              <w:right w:val="single" w:sz="4" w:space="0" w:color="auto"/>
            </w:tcBorders>
            <w:shd w:val="clear" w:color="auto" w:fill="auto"/>
            <w:noWrap/>
            <w:vAlign w:val="bottom"/>
            <w:hideMark/>
          </w:tcPr>
          <w:p w14:paraId="1942813B" w14:textId="77777777" w:rsidR="00576572" w:rsidRPr="00576572" w:rsidRDefault="00576572" w:rsidP="00576572">
            <w:pPr>
              <w:spacing w:before="0" w:after="0"/>
              <w:jc w:val="left"/>
              <w:rPr>
                <w:rFonts w:cs="Calibri"/>
                <w:color w:val="000000"/>
                <w:sz w:val="20"/>
                <w:szCs w:val="20"/>
                <w:lang w:val="es-CO" w:eastAsia="es-CO"/>
              </w:rPr>
            </w:pPr>
            <w:r w:rsidRPr="00576572">
              <w:rPr>
                <w:rFonts w:cs="Calibri"/>
                <w:color w:val="000000"/>
                <w:sz w:val="20"/>
                <w:szCs w:val="20"/>
                <w:lang w:val="es-CO" w:eastAsia="es-CO"/>
              </w:rPr>
              <w:t>BAHÍA DE MANIOBRA - (ACOPLE - TRANSFERENCIA O SECCIONAMIENTO) - TIPO CONVENCIONAL</w:t>
            </w:r>
          </w:p>
        </w:tc>
      </w:tr>
      <w:tr w:rsidR="00576572" w:rsidRPr="00576572" w14:paraId="09673146" w14:textId="77777777" w:rsidTr="00576572">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40F8F01" w14:textId="77777777" w:rsidR="00576572" w:rsidRPr="00576572" w:rsidRDefault="00576572" w:rsidP="00576572">
            <w:pPr>
              <w:spacing w:before="0" w:after="0"/>
              <w:jc w:val="center"/>
              <w:rPr>
                <w:rFonts w:cs="Calibri"/>
                <w:color w:val="000000"/>
                <w:sz w:val="20"/>
                <w:szCs w:val="20"/>
                <w:lang w:val="es-CO" w:eastAsia="es-CO"/>
              </w:rPr>
            </w:pPr>
            <w:r w:rsidRPr="00576572">
              <w:rPr>
                <w:rFonts w:cs="Calibri"/>
                <w:color w:val="000000"/>
                <w:sz w:val="20"/>
                <w:szCs w:val="20"/>
                <w:lang w:val="es-CO" w:eastAsia="es-CO"/>
              </w:rPr>
              <w:t>N5S3</w:t>
            </w:r>
          </w:p>
        </w:tc>
        <w:tc>
          <w:tcPr>
            <w:tcW w:w="7650" w:type="dxa"/>
            <w:tcBorders>
              <w:top w:val="nil"/>
              <w:left w:val="nil"/>
              <w:bottom w:val="single" w:sz="4" w:space="0" w:color="auto"/>
              <w:right w:val="single" w:sz="4" w:space="0" w:color="auto"/>
            </w:tcBorders>
            <w:shd w:val="clear" w:color="auto" w:fill="auto"/>
            <w:noWrap/>
            <w:vAlign w:val="bottom"/>
            <w:hideMark/>
          </w:tcPr>
          <w:p w14:paraId="73EDEB42" w14:textId="77777777" w:rsidR="00576572" w:rsidRPr="00576572" w:rsidRDefault="00576572" w:rsidP="00576572">
            <w:pPr>
              <w:spacing w:before="0" w:after="0"/>
              <w:jc w:val="left"/>
              <w:rPr>
                <w:rFonts w:cs="Calibri"/>
                <w:color w:val="000000"/>
                <w:sz w:val="20"/>
                <w:szCs w:val="20"/>
                <w:lang w:val="es-CO" w:eastAsia="es-CO"/>
              </w:rPr>
            </w:pPr>
            <w:r w:rsidRPr="00576572">
              <w:rPr>
                <w:rFonts w:cs="Calibri"/>
                <w:color w:val="000000"/>
                <w:sz w:val="20"/>
                <w:szCs w:val="20"/>
                <w:lang w:val="es-CO" w:eastAsia="es-CO"/>
              </w:rPr>
              <w:t>BAHÍA DE TRANSFORMADOR, BARRA PRINCIPAL Y TRANSFERENCIA, 230 kV</w:t>
            </w:r>
          </w:p>
        </w:tc>
      </w:tr>
    </w:tbl>
    <w:p w14:paraId="6DCA52F2" w14:textId="53045170" w:rsidR="00324418" w:rsidRPr="0086062A" w:rsidRDefault="00BF6992" w:rsidP="0086062A">
      <w:r w:rsidRPr="0086062A">
        <w:t>L</w:t>
      </w:r>
      <w:r w:rsidR="00F72E87" w:rsidRPr="0086062A">
        <w:t xml:space="preserve">a Comisión procedió a verificar para cada caso que </w:t>
      </w:r>
      <w:r w:rsidR="007269D9" w:rsidRPr="0086062A">
        <w:t xml:space="preserve">las cantidades de elementos a reemplazar tuvieran consistencia con los elementos de las UC del capítulo 15 del </w:t>
      </w:r>
      <w:r w:rsidR="00027326">
        <w:t>A</w:t>
      </w:r>
      <w:r w:rsidR="007269D9" w:rsidRPr="0086062A">
        <w:t xml:space="preserve">nexo </w:t>
      </w:r>
      <w:r w:rsidR="00027326">
        <w:t>G</w:t>
      </w:r>
      <w:r w:rsidR="007269D9" w:rsidRPr="0086062A">
        <w:t>eneral de la Resolución CREG 015 de 2018</w:t>
      </w:r>
      <w:r w:rsidR="00695B10" w:rsidRPr="0086062A">
        <w:t xml:space="preserve"> que se pretenden </w:t>
      </w:r>
      <w:r w:rsidR="00DD46E0">
        <w:t>reponer</w:t>
      </w:r>
      <w:r w:rsidR="00695B10" w:rsidRPr="0086062A">
        <w:t xml:space="preserve">. </w:t>
      </w:r>
      <w:r w:rsidR="00BA4E18" w:rsidRPr="0086062A">
        <w:t>Los resultados de esta verificación se muestran a continuación.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5"/>
        <w:gridCol w:w="2455"/>
        <w:gridCol w:w="4436"/>
      </w:tblGrid>
      <w:tr w:rsidR="00C124D5" w:rsidRPr="00C124D5" w14:paraId="73FC4F39" w14:textId="77777777" w:rsidTr="005D01C1">
        <w:trPr>
          <w:trHeight w:val="300"/>
          <w:tblHeader/>
        </w:trPr>
        <w:tc>
          <w:tcPr>
            <w:tcW w:w="1207" w:type="pct"/>
            <w:shd w:val="clear" w:color="auto" w:fill="auto"/>
            <w:noWrap/>
            <w:vAlign w:val="center"/>
            <w:hideMark/>
          </w:tcPr>
          <w:p w14:paraId="3B17AD4E" w14:textId="41016EDF" w:rsidR="00C124D5" w:rsidRPr="00C124D5" w:rsidRDefault="00C124D5" w:rsidP="00C124D5">
            <w:pPr>
              <w:spacing w:before="0" w:after="0"/>
              <w:jc w:val="center"/>
              <w:rPr>
                <w:rFonts w:cs="Calibri"/>
                <w:b/>
                <w:bCs/>
                <w:color w:val="000000"/>
                <w:sz w:val="20"/>
                <w:szCs w:val="20"/>
                <w:lang w:val="es-CO" w:eastAsia="es-CO"/>
              </w:rPr>
            </w:pPr>
            <w:r w:rsidRPr="00C124D5">
              <w:rPr>
                <w:rFonts w:cs="Calibri"/>
                <w:b/>
                <w:bCs/>
                <w:color w:val="000000"/>
                <w:sz w:val="20"/>
                <w:szCs w:val="20"/>
                <w:lang w:val="es-CO" w:eastAsia="es-CO"/>
              </w:rPr>
              <w:lastRenderedPageBreak/>
              <w:t>Código UC Cap</w:t>
            </w:r>
            <w:r w:rsidR="00C7417E">
              <w:rPr>
                <w:rFonts w:cs="Calibri"/>
                <w:b/>
                <w:bCs/>
                <w:color w:val="000000"/>
                <w:sz w:val="20"/>
                <w:szCs w:val="20"/>
                <w:lang w:val="es-CO" w:eastAsia="es-CO"/>
              </w:rPr>
              <w:t>ítulo</w:t>
            </w:r>
            <w:r w:rsidRPr="00C124D5">
              <w:rPr>
                <w:rFonts w:cs="Calibri"/>
                <w:b/>
                <w:bCs/>
                <w:color w:val="000000"/>
                <w:sz w:val="20"/>
                <w:szCs w:val="20"/>
                <w:lang w:val="es-CO" w:eastAsia="es-CO"/>
              </w:rPr>
              <w:t xml:space="preserve"> 14</w:t>
            </w:r>
          </w:p>
        </w:tc>
        <w:tc>
          <w:tcPr>
            <w:tcW w:w="1194" w:type="pct"/>
            <w:shd w:val="clear" w:color="auto" w:fill="auto"/>
            <w:noWrap/>
            <w:vAlign w:val="center"/>
            <w:hideMark/>
          </w:tcPr>
          <w:p w14:paraId="16606D71" w14:textId="575B5A2C" w:rsidR="00C124D5" w:rsidRPr="00C124D5" w:rsidRDefault="00C124D5" w:rsidP="00C124D5">
            <w:pPr>
              <w:spacing w:before="0" w:after="0"/>
              <w:jc w:val="center"/>
              <w:rPr>
                <w:rFonts w:cs="Calibri"/>
                <w:b/>
                <w:bCs/>
                <w:color w:val="000000"/>
                <w:sz w:val="20"/>
                <w:szCs w:val="20"/>
                <w:lang w:val="es-CO" w:eastAsia="es-CO"/>
              </w:rPr>
            </w:pPr>
            <w:r w:rsidRPr="00C124D5">
              <w:rPr>
                <w:rFonts w:cs="Calibri"/>
                <w:b/>
                <w:bCs/>
                <w:color w:val="000000"/>
                <w:sz w:val="20"/>
                <w:szCs w:val="20"/>
                <w:lang w:val="es-CO" w:eastAsia="es-CO"/>
              </w:rPr>
              <w:t>Código UC Cap</w:t>
            </w:r>
            <w:r w:rsidR="00C7417E">
              <w:rPr>
                <w:rFonts w:cs="Calibri"/>
                <w:b/>
                <w:bCs/>
                <w:color w:val="000000"/>
                <w:sz w:val="20"/>
                <w:szCs w:val="20"/>
                <w:lang w:val="es-CO" w:eastAsia="es-CO"/>
              </w:rPr>
              <w:t>ítulo</w:t>
            </w:r>
            <w:r w:rsidRPr="00C124D5">
              <w:rPr>
                <w:rFonts w:cs="Calibri"/>
                <w:b/>
                <w:bCs/>
                <w:color w:val="000000"/>
                <w:sz w:val="20"/>
                <w:szCs w:val="20"/>
                <w:lang w:val="es-CO" w:eastAsia="es-CO"/>
              </w:rPr>
              <w:t xml:space="preserve"> 15</w:t>
            </w:r>
          </w:p>
        </w:tc>
        <w:tc>
          <w:tcPr>
            <w:tcW w:w="2599" w:type="pct"/>
            <w:shd w:val="clear" w:color="auto" w:fill="auto"/>
            <w:noWrap/>
            <w:vAlign w:val="center"/>
            <w:hideMark/>
          </w:tcPr>
          <w:p w14:paraId="0C53554E" w14:textId="67CE36E0" w:rsidR="00C124D5" w:rsidRPr="00C124D5" w:rsidRDefault="00C124D5" w:rsidP="00C124D5">
            <w:pPr>
              <w:spacing w:before="0" w:after="0"/>
              <w:jc w:val="center"/>
              <w:rPr>
                <w:rFonts w:cs="Calibri"/>
                <w:b/>
                <w:bCs/>
                <w:color w:val="000000"/>
                <w:sz w:val="20"/>
                <w:szCs w:val="20"/>
                <w:lang w:val="es-CO" w:eastAsia="es-CO"/>
              </w:rPr>
            </w:pPr>
            <w:r w:rsidRPr="00C124D5">
              <w:rPr>
                <w:rFonts w:cs="Calibri"/>
                <w:b/>
                <w:bCs/>
                <w:color w:val="000000"/>
                <w:sz w:val="20"/>
                <w:szCs w:val="20"/>
                <w:lang w:val="es-CO" w:eastAsia="es-CO"/>
              </w:rPr>
              <w:t>Componente UC Cap</w:t>
            </w:r>
            <w:r w:rsidR="00C7417E">
              <w:rPr>
                <w:rFonts w:cs="Calibri"/>
                <w:b/>
                <w:bCs/>
                <w:color w:val="000000"/>
                <w:sz w:val="20"/>
                <w:szCs w:val="20"/>
                <w:lang w:val="es-CO" w:eastAsia="es-CO"/>
              </w:rPr>
              <w:t>ítulo</w:t>
            </w:r>
            <w:r w:rsidRPr="00C124D5">
              <w:rPr>
                <w:rFonts w:cs="Calibri"/>
                <w:b/>
                <w:bCs/>
                <w:color w:val="000000"/>
                <w:sz w:val="20"/>
                <w:szCs w:val="20"/>
                <w:lang w:val="es-CO" w:eastAsia="es-CO"/>
              </w:rPr>
              <w:t xml:space="preserve"> 15 a reemplazar</w:t>
            </w:r>
          </w:p>
        </w:tc>
      </w:tr>
      <w:tr w:rsidR="00747DC1" w:rsidRPr="00C124D5" w14:paraId="5A9386B1" w14:textId="77777777" w:rsidTr="00C124D5">
        <w:trPr>
          <w:trHeight w:val="300"/>
        </w:trPr>
        <w:tc>
          <w:tcPr>
            <w:tcW w:w="1207" w:type="pct"/>
            <w:vMerge w:val="restart"/>
            <w:shd w:val="clear" w:color="auto" w:fill="auto"/>
            <w:noWrap/>
            <w:vAlign w:val="center"/>
            <w:hideMark/>
          </w:tcPr>
          <w:p w14:paraId="31783F42" w14:textId="53360EF7" w:rsidR="00747DC1" w:rsidRPr="00C124D5" w:rsidRDefault="00747DC1" w:rsidP="00747DC1">
            <w:pPr>
              <w:spacing w:before="0" w:after="0"/>
              <w:jc w:val="center"/>
              <w:rPr>
                <w:rFonts w:cs="Calibri"/>
                <w:color w:val="000000"/>
                <w:sz w:val="20"/>
                <w:szCs w:val="20"/>
                <w:lang w:val="es-CO" w:eastAsia="es-CO"/>
              </w:rPr>
            </w:pPr>
            <w:r w:rsidRPr="00C124D5">
              <w:rPr>
                <w:rFonts w:cs="Calibri"/>
                <w:color w:val="000000"/>
                <w:sz w:val="20"/>
                <w:szCs w:val="20"/>
                <w:lang w:val="es-CO" w:eastAsia="es-CO"/>
              </w:rPr>
              <w:t>N2P1 </w:t>
            </w:r>
          </w:p>
        </w:tc>
        <w:tc>
          <w:tcPr>
            <w:tcW w:w="1194" w:type="pct"/>
            <w:shd w:val="clear" w:color="auto" w:fill="auto"/>
            <w:noWrap/>
            <w:vAlign w:val="center"/>
            <w:hideMark/>
          </w:tcPr>
          <w:p w14:paraId="6D1FA310" w14:textId="77777777" w:rsidR="00747DC1" w:rsidRPr="00C124D5" w:rsidRDefault="00747DC1" w:rsidP="00C124D5">
            <w:pPr>
              <w:spacing w:before="0" w:after="0"/>
              <w:jc w:val="center"/>
              <w:rPr>
                <w:rFonts w:cs="Calibri"/>
                <w:color w:val="000000"/>
                <w:sz w:val="20"/>
                <w:szCs w:val="20"/>
                <w:lang w:val="es-CO" w:eastAsia="es-CO"/>
              </w:rPr>
            </w:pPr>
            <w:r w:rsidRPr="00C124D5">
              <w:rPr>
                <w:rFonts w:cs="Calibri"/>
                <w:color w:val="000000"/>
                <w:sz w:val="20"/>
                <w:szCs w:val="20"/>
                <w:lang w:val="es-CO" w:eastAsia="es-CO"/>
              </w:rPr>
              <w:t>N2S9</w:t>
            </w:r>
          </w:p>
        </w:tc>
        <w:tc>
          <w:tcPr>
            <w:tcW w:w="2599" w:type="pct"/>
            <w:shd w:val="clear" w:color="auto" w:fill="auto"/>
            <w:noWrap/>
            <w:vAlign w:val="center"/>
            <w:hideMark/>
          </w:tcPr>
          <w:p w14:paraId="71BF7FB7" w14:textId="77777777" w:rsidR="00747DC1" w:rsidRPr="00C124D5" w:rsidRDefault="00747DC1" w:rsidP="00C124D5">
            <w:pPr>
              <w:spacing w:before="0" w:after="0"/>
              <w:jc w:val="left"/>
              <w:rPr>
                <w:rFonts w:cs="Calibri"/>
                <w:color w:val="000000"/>
                <w:sz w:val="20"/>
                <w:szCs w:val="20"/>
                <w:lang w:val="es-CO" w:eastAsia="es-CO"/>
              </w:rPr>
            </w:pPr>
            <w:r w:rsidRPr="00C124D5">
              <w:rPr>
                <w:rFonts w:cs="Calibri"/>
                <w:color w:val="000000"/>
                <w:sz w:val="20"/>
                <w:szCs w:val="20"/>
                <w:lang w:val="es-CO" w:eastAsia="es-CO"/>
              </w:rPr>
              <w:t>No se identifica componente</w:t>
            </w:r>
          </w:p>
        </w:tc>
      </w:tr>
      <w:tr w:rsidR="00747DC1" w:rsidRPr="00C124D5" w14:paraId="0EE3617F" w14:textId="77777777" w:rsidTr="00C124D5">
        <w:trPr>
          <w:trHeight w:val="300"/>
        </w:trPr>
        <w:tc>
          <w:tcPr>
            <w:tcW w:w="1207" w:type="pct"/>
            <w:vMerge/>
            <w:shd w:val="clear" w:color="auto" w:fill="auto"/>
            <w:noWrap/>
            <w:vAlign w:val="center"/>
            <w:hideMark/>
          </w:tcPr>
          <w:p w14:paraId="68A30DD7" w14:textId="6142A32A" w:rsidR="00747DC1" w:rsidRPr="00C124D5" w:rsidRDefault="00747DC1" w:rsidP="00C124D5">
            <w:pPr>
              <w:spacing w:before="0" w:after="0"/>
              <w:jc w:val="center"/>
              <w:rPr>
                <w:rFonts w:cs="Calibri"/>
                <w:color w:val="000000"/>
                <w:sz w:val="20"/>
                <w:szCs w:val="20"/>
                <w:lang w:val="es-CO" w:eastAsia="es-CO"/>
              </w:rPr>
            </w:pPr>
          </w:p>
        </w:tc>
        <w:tc>
          <w:tcPr>
            <w:tcW w:w="1194" w:type="pct"/>
            <w:shd w:val="clear" w:color="auto" w:fill="auto"/>
            <w:noWrap/>
            <w:vAlign w:val="center"/>
            <w:hideMark/>
          </w:tcPr>
          <w:p w14:paraId="5256CD44" w14:textId="77777777" w:rsidR="00747DC1" w:rsidRPr="00C124D5" w:rsidRDefault="00747DC1" w:rsidP="00C124D5">
            <w:pPr>
              <w:spacing w:before="0" w:after="0"/>
              <w:jc w:val="center"/>
              <w:rPr>
                <w:rFonts w:cs="Calibri"/>
                <w:color w:val="000000"/>
                <w:sz w:val="20"/>
                <w:szCs w:val="20"/>
                <w:lang w:val="es-CO" w:eastAsia="es-CO"/>
              </w:rPr>
            </w:pPr>
            <w:r w:rsidRPr="00C124D5">
              <w:rPr>
                <w:rFonts w:cs="Calibri"/>
                <w:color w:val="000000"/>
                <w:sz w:val="20"/>
                <w:szCs w:val="20"/>
                <w:lang w:val="es-CO" w:eastAsia="es-CO"/>
              </w:rPr>
              <w:t>N2S10</w:t>
            </w:r>
          </w:p>
        </w:tc>
        <w:tc>
          <w:tcPr>
            <w:tcW w:w="2599" w:type="pct"/>
            <w:shd w:val="clear" w:color="auto" w:fill="auto"/>
            <w:noWrap/>
            <w:vAlign w:val="center"/>
            <w:hideMark/>
          </w:tcPr>
          <w:p w14:paraId="670D9393" w14:textId="77777777" w:rsidR="00747DC1" w:rsidRPr="00C124D5" w:rsidRDefault="00747DC1" w:rsidP="00C124D5">
            <w:pPr>
              <w:spacing w:before="0" w:after="0"/>
              <w:jc w:val="left"/>
              <w:rPr>
                <w:rFonts w:cs="Calibri"/>
                <w:color w:val="000000"/>
                <w:sz w:val="20"/>
                <w:szCs w:val="20"/>
                <w:lang w:val="es-CO" w:eastAsia="es-CO"/>
              </w:rPr>
            </w:pPr>
            <w:r w:rsidRPr="00C124D5">
              <w:rPr>
                <w:rFonts w:cs="Calibri"/>
                <w:color w:val="000000"/>
                <w:sz w:val="20"/>
                <w:szCs w:val="20"/>
                <w:lang w:val="es-CO" w:eastAsia="es-CO"/>
              </w:rPr>
              <w:t>No se identifica componente</w:t>
            </w:r>
          </w:p>
        </w:tc>
      </w:tr>
      <w:tr w:rsidR="00C124D5" w:rsidRPr="00C124D5" w14:paraId="6A6EBEAA" w14:textId="77777777" w:rsidTr="00C124D5">
        <w:trPr>
          <w:trHeight w:val="300"/>
        </w:trPr>
        <w:tc>
          <w:tcPr>
            <w:tcW w:w="1207" w:type="pct"/>
            <w:shd w:val="clear" w:color="auto" w:fill="auto"/>
            <w:noWrap/>
            <w:vAlign w:val="center"/>
            <w:hideMark/>
          </w:tcPr>
          <w:p w14:paraId="441FF89D" w14:textId="77777777" w:rsidR="00C124D5" w:rsidRPr="00C124D5" w:rsidRDefault="00C124D5" w:rsidP="00C124D5">
            <w:pPr>
              <w:spacing w:before="0" w:after="0"/>
              <w:jc w:val="center"/>
              <w:rPr>
                <w:rFonts w:cs="Calibri"/>
                <w:color w:val="000000"/>
                <w:sz w:val="20"/>
                <w:szCs w:val="20"/>
                <w:lang w:val="es-CO" w:eastAsia="es-CO"/>
              </w:rPr>
            </w:pPr>
            <w:r w:rsidRPr="00C124D5">
              <w:rPr>
                <w:rFonts w:cs="Calibri"/>
                <w:color w:val="000000"/>
                <w:sz w:val="20"/>
                <w:szCs w:val="20"/>
                <w:lang w:val="es-CO" w:eastAsia="es-CO"/>
              </w:rPr>
              <w:t>N3P1</w:t>
            </w:r>
          </w:p>
        </w:tc>
        <w:tc>
          <w:tcPr>
            <w:tcW w:w="1194" w:type="pct"/>
            <w:shd w:val="clear" w:color="auto" w:fill="auto"/>
            <w:noWrap/>
            <w:vAlign w:val="center"/>
            <w:hideMark/>
          </w:tcPr>
          <w:p w14:paraId="199170B6" w14:textId="77777777" w:rsidR="00C124D5" w:rsidRPr="00C124D5" w:rsidRDefault="00C124D5" w:rsidP="00C124D5">
            <w:pPr>
              <w:spacing w:before="0" w:after="0"/>
              <w:jc w:val="center"/>
              <w:rPr>
                <w:rFonts w:cs="Calibri"/>
                <w:color w:val="000000"/>
                <w:sz w:val="20"/>
                <w:szCs w:val="20"/>
                <w:lang w:val="es-CO" w:eastAsia="es-CO"/>
              </w:rPr>
            </w:pPr>
            <w:r w:rsidRPr="00C124D5">
              <w:rPr>
                <w:rFonts w:cs="Calibri"/>
                <w:color w:val="000000"/>
                <w:sz w:val="20"/>
                <w:szCs w:val="20"/>
                <w:lang w:val="es-CO" w:eastAsia="es-CO"/>
              </w:rPr>
              <w:t>N3S1</w:t>
            </w:r>
          </w:p>
        </w:tc>
        <w:tc>
          <w:tcPr>
            <w:tcW w:w="2599" w:type="pct"/>
            <w:shd w:val="clear" w:color="auto" w:fill="auto"/>
            <w:noWrap/>
            <w:vAlign w:val="center"/>
            <w:hideMark/>
          </w:tcPr>
          <w:p w14:paraId="7B9DA924" w14:textId="7903F792" w:rsidR="00C124D5" w:rsidRPr="00C124D5" w:rsidRDefault="00A471D0" w:rsidP="00C124D5">
            <w:pPr>
              <w:spacing w:before="0" w:after="0"/>
              <w:jc w:val="left"/>
              <w:rPr>
                <w:rFonts w:cs="Calibri"/>
                <w:color w:val="000000"/>
                <w:sz w:val="20"/>
                <w:szCs w:val="20"/>
                <w:lang w:val="es-CO" w:eastAsia="es-CO"/>
              </w:rPr>
            </w:pPr>
            <w:r w:rsidRPr="00A471D0">
              <w:rPr>
                <w:rFonts w:cs="Calibri"/>
                <w:color w:val="000000"/>
                <w:sz w:val="20"/>
                <w:szCs w:val="20"/>
                <w:lang w:val="es-CO" w:eastAsia="es-CO"/>
              </w:rPr>
              <w:t>Tablero de control, medida y protección</w:t>
            </w:r>
          </w:p>
        </w:tc>
      </w:tr>
      <w:tr w:rsidR="00C124D5" w:rsidRPr="00C124D5" w14:paraId="41C80549" w14:textId="77777777" w:rsidTr="00C124D5">
        <w:trPr>
          <w:trHeight w:val="300"/>
        </w:trPr>
        <w:tc>
          <w:tcPr>
            <w:tcW w:w="1207" w:type="pct"/>
            <w:shd w:val="clear" w:color="auto" w:fill="auto"/>
            <w:noWrap/>
            <w:vAlign w:val="center"/>
            <w:hideMark/>
          </w:tcPr>
          <w:p w14:paraId="359571E0" w14:textId="77777777" w:rsidR="00C124D5" w:rsidRPr="00C124D5" w:rsidRDefault="00C124D5" w:rsidP="00C124D5">
            <w:pPr>
              <w:spacing w:before="0" w:after="0"/>
              <w:jc w:val="center"/>
              <w:rPr>
                <w:rFonts w:cs="Calibri"/>
                <w:color w:val="000000"/>
                <w:sz w:val="20"/>
                <w:szCs w:val="20"/>
                <w:lang w:val="es-CO" w:eastAsia="es-CO"/>
              </w:rPr>
            </w:pPr>
            <w:r w:rsidRPr="00C124D5">
              <w:rPr>
                <w:rFonts w:cs="Calibri"/>
                <w:color w:val="000000"/>
                <w:sz w:val="20"/>
                <w:szCs w:val="20"/>
                <w:lang w:val="es-CO" w:eastAsia="es-CO"/>
              </w:rPr>
              <w:t>N3P2</w:t>
            </w:r>
          </w:p>
        </w:tc>
        <w:tc>
          <w:tcPr>
            <w:tcW w:w="1194" w:type="pct"/>
            <w:shd w:val="clear" w:color="auto" w:fill="auto"/>
            <w:noWrap/>
            <w:vAlign w:val="center"/>
            <w:hideMark/>
          </w:tcPr>
          <w:p w14:paraId="413E6A5A" w14:textId="77777777" w:rsidR="00C124D5" w:rsidRPr="00C124D5" w:rsidRDefault="00C124D5" w:rsidP="00C124D5">
            <w:pPr>
              <w:spacing w:before="0" w:after="0"/>
              <w:jc w:val="center"/>
              <w:rPr>
                <w:rFonts w:cs="Calibri"/>
                <w:color w:val="000000"/>
                <w:sz w:val="20"/>
                <w:szCs w:val="20"/>
                <w:lang w:val="es-CO" w:eastAsia="es-CO"/>
              </w:rPr>
            </w:pPr>
            <w:r w:rsidRPr="00C124D5">
              <w:rPr>
                <w:rFonts w:cs="Calibri"/>
                <w:color w:val="000000"/>
                <w:sz w:val="20"/>
                <w:szCs w:val="20"/>
                <w:lang w:val="es-CO" w:eastAsia="es-CO"/>
              </w:rPr>
              <w:t>N3S2</w:t>
            </w:r>
          </w:p>
        </w:tc>
        <w:tc>
          <w:tcPr>
            <w:tcW w:w="2599" w:type="pct"/>
            <w:shd w:val="clear" w:color="auto" w:fill="auto"/>
            <w:noWrap/>
            <w:vAlign w:val="center"/>
            <w:hideMark/>
          </w:tcPr>
          <w:p w14:paraId="1282DF95" w14:textId="77777777" w:rsidR="00C124D5" w:rsidRPr="00C124D5" w:rsidRDefault="00C124D5" w:rsidP="00C124D5">
            <w:pPr>
              <w:spacing w:before="0" w:after="0"/>
              <w:jc w:val="left"/>
              <w:rPr>
                <w:rFonts w:cs="Calibri"/>
                <w:color w:val="000000"/>
                <w:sz w:val="20"/>
                <w:szCs w:val="20"/>
                <w:lang w:val="es-CO" w:eastAsia="es-CO"/>
              </w:rPr>
            </w:pPr>
            <w:r w:rsidRPr="00C124D5">
              <w:rPr>
                <w:rFonts w:cs="Calibri"/>
                <w:color w:val="000000"/>
                <w:sz w:val="20"/>
                <w:szCs w:val="20"/>
                <w:lang w:val="es-CO" w:eastAsia="es-CO"/>
              </w:rPr>
              <w:t>No se identifica componente</w:t>
            </w:r>
          </w:p>
        </w:tc>
      </w:tr>
      <w:tr w:rsidR="00747DC1" w:rsidRPr="00C124D5" w14:paraId="232D990B" w14:textId="77777777" w:rsidTr="00C124D5">
        <w:trPr>
          <w:trHeight w:val="300"/>
        </w:trPr>
        <w:tc>
          <w:tcPr>
            <w:tcW w:w="1207" w:type="pct"/>
            <w:vMerge w:val="restart"/>
            <w:shd w:val="clear" w:color="auto" w:fill="auto"/>
            <w:noWrap/>
            <w:vAlign w:val="center"/>
            <w:hideMark/>
          </w:tcPr>
          <w:p w14:paraId="317F972A" w14:textId="108658E4" w:rsidR="00747DC1" w:rsidRPr="00C124D5" w:rsidRDefault="00747DC1" w:rsidP="00747DC1">
            <w:pPr>
              <w:spacing w:before="0" w:after="0"/>
              <w:jc w:val="center"/>
              <w:rPr>
                <w:rFonts w:cs="Calibri"/>
                <w:color w:val="000000"/>
                <w:sz w:val="20"/>
                <w:szCs w:val="20"/>
                <w:lang w:val="es-CO" w:eastAsia="es-CO"/>
              </w:rPr>
            </w:pPr>
            <w:r w:rsidRPr="00C124D5">
              <w:rPr>
                <w:rFonts w:cs="Calibri"/>
                <w:color w:val="000000"/>
                <w:sz w:val="20"/>
                <w:szCs w:val="20"/>
                <w:lang w:val="es-CO" w:eastAsia="es-CO"/>
              </w:rPr>
              <w:t>N4P1</w:t>
            </w:r>
          </w:p>
        </w:tc>
        <w:tc>
          <w:tcPr>
            <w:tcW w:w="1194" w:type="pct"/>
            <w:shd w:val="clear" w:color="auto" w:fill="auto"/>
            <w:noWrap/>
            <w:vAlign w:val="center"/>
            <w:hideMark/>
          </w:tcPr>
          <w:p w14:paraId="06D6F157" w14:textId="77777777" w:rsidR="00747DC1" w:rsidRPr="00C124D5" w:rsidRDefault="00747DC1" w:rsidP="00C124D5">
            <w:pPr>
              <w:spacing w:before="0" w:after="0"/>
              <w:jc w:val="center"/>
              <w:rPr>
                <w:rFonts w:cs="Calibri"/>
                <w:color w:val="000000"/>
                <w:sz w:val="20"/>
                <w:szCs w:val="20"/>
                <w:lang w:val="es-CO" w:eastAsia="es-CO"/>
              </w:rPr>
            </w:pPr>
            <w:r w:rsidRPr="00C124D5">
              <w:rPr>
                <w:rFonts w:cs="Calibri"/>
                <w:color w:val="000000"/>
                <w:sz w:val="20"/>
                <w:szCs w:val="20"/>
                <w:lang w:val="es-CO" w:eastAsia="es-CO"/>
              </w:rPr>
              <w:t>N4S1</w:t>
            </w:r>
          </w:p>
        </w:tc>
        <w:tc>
          <w:tcPr>
            <w:tcW w:w="2599" w:type="pct"/>
            <w:shd w:val="clear" w:color="auto" w:fill="auto"/>
            <w:noWrap/>
            <w:vAlign w:val="center"/>
            <w:hideMark/>
          </w:tcPr>
          <w:p w14:paraId="7EF54A3A" w14:textId="122712C0" w:rsidR="00747DC1" w:rsidRPr="00C124D5" w:rsidRDefault="00A471D0" w:rsidP="00C124D5">
            <w:pPr>
              <w:spacing w:before="0" w:after="0"/>
              <w:jc w:val="left"/>
              <w:rPr>
                <w:rFonts w:cs="Calibri"/>
                <w:color w:val="000000"/>
                <w:sz w:val="20"/>
                <w:szCs w:val="20"/>
                <w:lang w:val="es-CO" w:eastAsia="es-CO"/>
              </w:rPr>
            </w:pPr>
            <w:r w:rsidRPr="00A471D0">
              <w:rPr>
                <w:rFonts w:cs="Calibri"/>
                <w:color w:val="000000"/>
                <w:sz w:val="20"/>
                <w:szCs w:val="20"/>
                <w:lang w:val="es-CO" w:eastAsia="es-CO"/>
              </w:rPr>
              <w:t>Tablero de control, medida y protección</w:t>
            </w:r>
          </w:p>
        </w:tc>
      </w:tr>
      <w:tr w:rsidR="00A471D0" w:rsidRPr="00C124D5" w14:paraId="48EB7C42" w14:textId="77777777" w:rsidTr="0019664D">
        <w:trPr>
          <w:trHeight w:val="300"/>
        </w:trPr>
        <w:tc>
          <w:tcPr>
            <w:tcW w:w="1207" w:type="pct"/>
            <w:vMerge/>
            <w:shd w:val="clear" w:color="auto" w:fill="auto"/>
            <w:noWrap/>
            <w:vAlign w:val="center"/>
            <w:hideMark/>
          </w:tcPr>
          <w:p w14:paraId="27550C25" w14:textId="535A3570" w:rsidR="00A471D0" w:rsidRPr="00C124D5" w:rsidRDefault="00A471D0" w:rsidP="00A471D0">
            <w:pPr>
              <w:spacing w:before="0" w:after="0"/>
              <w:jc w:val="center"/>
              <w:rPr>
                <w:rFonts w:cs="Calibri"/>
                <w:color w:val="000000"/>
                <w:sz w:val="20"/>
                <w:szCs w:val="20"/>
                <w:lang w:val="es-CO" w:eastAsia="es-CO"/>
              </w:rPr>
            </w:pPr>
          </w:p>
        </w:tc>
        <w:tc>
          <w:tcPr>
            <w:tcW w:w="1194" w:type="pct"/>
            <w:shd w:val="clear" w:color="auto" w:fill="auto"/>
            <w:noWrap/>
            <w:vAlign w:val="center"/>
            <w:hideMark/>
          </w:tcPr>
          <w:p w14:paraId="04BFB66B" w14:textId="77777777" w:rsidR="00A471D0" w:rsidRPr="00C124D5" w:rsidRDefault="00A471D0" w:rsidP="00A471D0">
            <w:pPr>
              <w:spacing w:before="0" w:after="0"/>
              <w:jc w:val="center"/>
              <w:rPr>
                <w:rFonts w:cs="Calibri"/>
                <w:color w:val="000000"/>
                <w:sz w:val="20"/>
                <w:szCs w:val="20"/>
                <w:lang w:val="es-CO" w:eastAsia="es-CO"/>
              </w:rPr>
            </w:pPr>
            <w:r w:rsidRPr="00C124D5">
              <w:rPr>
                <w:rFonts w:cs="Calibri"/>
                <w:color w:val="000000"/>
                <w:sz w:val="20"/>
                <w:szCs w:val="20"/>
                <w:lang w:val="es-CO" w:eastAsia="es-CO"/>
              </w:rPr>
              <w:t>N4S7</w:t>
            </w:r>
          </w:p>
        </w:tc>
        <w:tc>
          <w:tcPr>
            <w:tcW w:w="2599" w:type="pct"/>
            <w:shd w:val="clear" w:color="auto" w:fill="auto"/>
            <w:noWrap/>
            <w:hideMark/>
          </w:tcPr>
          <w:p w14:paraId="49C5EB94" w14:textId="308C46A8" w:rsidR="00A471D0" w:rsidRPr="00C124D5" w:rsidRDefault="00A471D0" w:rsidP="00A471D0">
            <w:pPr>
              <w:spacing w:before="0" w:after="0"/>
              <w:jc w:val="left"/>
              <w:rPr>
                <w:rFonts w:cs="Calibri"/>
                <w:color w:val="000000"/>
                <w:sz w:val="20"/>
                <w:szCs w:val="20"/>
                <w:lang w:val="es-CO" w:eastAsia="es-CO"/>
              </w:rPr>
            </w:pPr>
            <w:r w:rsidRPr="00A471D0">
              <w:rPr>
                <w:rFonts w:cs="Calibri"/>
                <w:color w:val="000000"/>
                <w:sz w:val="20"/>
                <w:szCs w:val="20"/>
                <w:lang w:val="es-CO" w:eastAsia="es-CO"/>
              </w:rPr>
              <w:t xml:space="preserve">Tablero de control, medida y protección </w:t>
            </w:r>
          </w:p>
        </w:tc>
      </w:tr>
      <w:tr w:rsidR="00A471D0" w:rsidRPr="00C124D5" w14:paraId="033E91F6" w14:textId="77777777" w:rsidTr="0019664D">
        <w:trPr>
          <w:trHeight w:val="300"/>
        </w:trPr>
        <w:tc>
          <w:tcPr>
            <w:tcW w:w="1207" w:type="pct"/>
            <w:vMerge w:val="restart"/>
            <w:shd w:val="clear" w:color="auto" w:fill="auto"/>
            <w:noWrap/>
            <w:vAlign w:val="center"/>
            <w:hideMark/>
          </w:tcPr>
          <w:p w14:paraId="0D0AD49C" w14:textId="34843F69" w:rsidR="00A471D0" w:rsidRPr="00C124D5" w:rsidRDefault="00A471D0" w:rsidP="00A471D0">
            <w:pPr>
              <w:spacing w:before="0" w:after="0"/>
              <w:jc w:val="center"/>
              <w:rPr>
                <w:rFonts w:cs="Calibri"/>
                <w:color w:val="000000"/>
                <w:sz w:val="20"/>
                <w:szCs w:val="20"/>
                <w:lang w:val="es-CO" w:eastAsia="es-CO"/>
              </w:rPr>
            </w:pPr>
            <w:r w:rsidRPr="00C124D5">
              <w:rPr>
                <w:rFonts w:cs="Calibri"/>
                <w:color w:val="000000"/>
                <w:sz w:val="20"/>
                <w:szCs w:val="20"/>
                <w:lang w:val="es-CO" w:eastAsia="es-CO"/>
              </w:rPr>
              <w:t>N4P2</w:t>
            </w:r>
          </w:p>
        </w:tc>
        <w:tc>
          <w:tcPr>
            <w:tcW w:w="1194" w:type="pct"/>
            <w:shd w:val="clear" w:color="auto" w:fill="auto"/>
            <w:noWrap/>
            <w:vAlign w:val="center"/>
            <w:hideMark/>
          </w:tcPr>
          <w:p w14:paraId="738B15F9" w14:textId="77777777" w:rsidR="00A471D0" w:rsidRPr="00C124D5" w:rsidRDefault="00A471D0" w:rsidP="00A471D0">
            <w:pPr>
              <w:spacing w:before="0" w:after="0"/>
              <w:jc w:val="center"/>
              <w:rPr>
                <w:rFonts w:cs="Calibri"/>
                <w:color w:val="000000"/>
                <w:sz w:val="20"/>
                <w:szCs w:val="20"/>
                <w:lang w:val="es-CO" w:eastAsia="es-CO"/>
              </w:rPr>
            </w:pPr>
            <w:r w:rsidRPr="00C124D5">
              <w:rPr>
                <w:rFonts w:cs="Calibri"/>
                <w:color w:val="000000"/>
                <w:sz w:val="20"/>
                <w:szCs w:val="20"/>
                <w:lang w:val="es-CO" w:eastAsia="es-CO"/>
              </w:rPr>
              <w:t>N4S2</w:t>
            </w:r>
          </w:p>
        </w:tc>
        <w:tc>
          <w:tcPr>
            <w:tcW w:w="2599" w:type="pct"/>
            <w:shd w:val="clear" w:color="auto" w:fill="auto"/>
            <w:noWrap/>
            <w:hideMark/>
          </w:tcPr>
          <w:p w14:paraId="39D6DF3A" w14:textId="03E46A00" w:rsidR="00A471D0" w:rsidRPr="00C124D5" w:rsidRDefault="00A471D0" w:rsidP="00A471D0">
            <w:pPr>
              <w:spacing w:before="0" w:after="0"/>
              <w:jc w:val="left"/>
              <w:rPr>
                <w:rFonts w:cs="Calibri"/>
                <w:color w:val="000000"/>
                <w:sz w:val="20"/>
                <w:szCs w:val="20"/>
                <w:lang w:val="es-CO" w:eastAsia="es-CO"/>
              </w:rPr>
            </w:pPr>
            <w:r w:rsidRPr="00A471D0">
              <w:rPr>
                <w:rFonts w:cs="Calibri"/>
                <w:color w:val="000000"/>
                <w:sz w:val="20"/>
                <w:szCs w:val="20"/>
                <w:lang w:val="es-CO" w:eastAsia="es-CO"/>
              </w:rPr>
              <w:t xml:space="preserve">Tablero de control, medida y protección </w:t>
            </w:r>
          </w:p>
        </w:tc>
      </w:tr>
      <w:tr w:rsidR="00A471D0" w:rsidRPr="00C124D5" w14:paraId="647ECF24" w14:textId="77777777" w:rsidTr="0019664D">
        <w:trPr>
          <w:trHeight w:val="300"/>
        </w:trPr>
        <w:tc>
          <w:tcPr>
            <w:tcW w:w="1207" w:type="pct"/>
            <w:vMerge/>
            <w:shd w:val="clear" w:color="auto" w:fill="auto"/>
            <w:noWrap/>
            <w:vAlign w:val="center"/>
            <w:hideMark/>
          </w:tcPr>
          <w:p w14:paraId="12722E56" w14:textId="6D542E2E" w:rsidR="00A471D0" w:rsidRPr="00C124D5" w:rsidRDefault="00A471D0" w:rsidP="00A471D0">
            <w:pPr>
              <w:spacing w:before="0" w:after="0"/>
              <w:jc w:val="center"/>
              <w:rPr>
                <w:rFonts w:cs="Calibri"/>
                <w:color w:val="000000"/>
                <w:sz w:val="20"/>
                <w:szCs w:val="20"/>
                <w:lang w:val="es-CO" w:eastAsia="es-CO"/>
              </w:rPr>
            </w:pPr>
          </w:p>
        </w:tc>
        <w:tc>
          <w:tcPr>
            <w:tcW w:w="1194" w:type="pct"/>
            <w:shd w:val="clear" w:color="auto" w:fill="auto"/>
            <w:noWrap/>
            <w:vAlign w:val="center"/>
            <w:hideMark/>
          </w:tcPr>
          <w:p w14:paraId="416853EA" w14:textId="77777777" w:rsidR="00A471D0" w:rsidRPr="00C124D5" w:rsidRDefault="00A471D0" w:rsidP="00A471D0">
            <w:pPr>
              <w:spacing w:before="0" w:after="0"/>
              <w:jc w:val="center"/>
              <w:rPr>
                <w:rFonts w:cs="Calibri"/>
                <w:color w:val="000000"/>
                <w:sz w:val="20"/>
                <w:szCs w:val="20"/>
                <w:lang w:val="es-CO" w:eastAsia="es-CO"/>
              </w:rPr>
            </w:pPr>
            <w:r w:rsidRPr="00C124D5">
              <w:rPr>
                <w:rFonts w:cs="Calibri"/>
                <w:color w:val="000000"/>
                <w:sz w:val="20"/>
                <w:szCs w:val="20"/>
                <w:lang w:val="es-CO" w:eastAsia="es-CO"/>
              </w:rPr>
              <w:t>N4S7</w:t>
            </w:r>
          </w:p>
        </w:tc>
        <w:tc>
          <w:tcPr>
            <w:tcW w:w="2599" w:type="pct"/>
            <w:shd w:val="clear" w:color="auto" w:fill="auto"/>
            <w:noWrap/>
            <w:hideMark/>
          </w:tcPr>
          <w:p w14:paraId="5A680B1A" w14:textId="164F2D5C" w:rsidR="00A471D0" w:rsidRPr="00C124D5" w:rsidRDefault="00A471D0" w:rsidP="00A471D0">
            <w:pPr>
              <w:spacing w:before="0" w:after="0"/>
              <w:jc w:val="left"/>
              <w:rPr>
                <w:rFonts w:cs="Calibri"/>
                <w:color w:val="000000"/>
                <w:sz w:val="20"/>
                <w:szCs w:val="20"/>
                <w:lang w:val="es-CO" w:eastAsia="es-CO"/>
              </w:rPr>
            </w:pPr>
            <w:r w:rsidRPr="00A471D0">
              <w:rPr>
                <w:rFonts w:cs="Calibri"/>
                <w:color w:val="000000"/>
                <w:sz w:val="20"/>
                <w:szCs w:val="20"/>
                <w:lang w:val="es-CO" w:eastAsia="es-CO"/>
              </w:rPr>
              <w:t xml:space="preserve">Tablero de control, medida y protección </w:t>
            </w:r>
          </w:p>
        </w:tc>
      </w:tr>
      <w:tr w:rsidR="00A471D0" w:rsidRPr="00C124D5" w14:paraId="43601110" w14:textId="77777777" w:rsidTr="0019664D">
        <w:trPr>
          <w:trHeight w:val="300"/>
        </w:trPr>
        <w:tc>
          <w:tcPr>
            <w:tcW w:w="1207" w:type="pct"/>
            <w:vMerge/>
            <w:shd w:val="clear" w:color="auto" w:fill="auto"/>
            <w:noWrap/>
            <w:vAlign w:val="center"/>
            <w:hideMark/>
          </w:tcPr>
          <w:p w14:paraId="6FDD8B17" w14:textId="17D2C297" w:rsidR="00A471D0" w:rsidRPr="00C124D5" w:rsidRDefault="00A471D0" w:rsidP="00A471D0">
            <w:pPr>
              <w:spacing w:before="0" w:after="0"/>
              <w:jc w:val="center"/>
              <w:rPr>
                <w:rFonts w:cs="Calibri"/>
                <w:color w:val="000000"/>
                <w:sz w:val="20"/>
                <w:szCs w:val="20"/>
                <w:lang w:val="es-CO" w:eastAsia="es-CO"/>
              </w:rPr>
            </w:pPr>
          </w:p>
        </w:tc>
        <w:tc>
          <w:tcPr>
            <w:tcW w:w="1194" w:type="pct"/>
            <w:shd w:val="clear" w:color="auto" w:fill="auto"/>
            <w:noWrap/>
            <w:vAlign w:val="center"/>
            <w:hideMark/>
          </w:tcPr>
          <w:p w14:paraId="212DEA97" w14:textId="77777777" w:rsidR="00A471D0" w:rsidRPr="00C124D5" w:rsidRDefault="00A471D0" w:rsidP="00A471D0">
            <w:pPr>
              <w:spacing w:before="0" w:after="0"/>
              <w:jc w:val="center"/>
              <w:rPr>
                <w:rFonts w:cs="Calibri"/>
                <w:color w:val="000000"/>
                <w:sz w:val="20"/>
                <w:szCs w:val="20"/>
                <w:lang w:val="es-CO" w:eastAsia="es-CO"/>
              </w:rPr>
            </w:pPr>
            <w:r w:rsidRPr="00C124D5">
              <w:rPr>
                <w:rFonts w:cs="Calibri"/>
                <w:color w:val="000000"/>
                <w:sz w:val="20"/>
                <w:szCs w:val="20"/>
                <w:lang w:val="es-CO" w:eastAsia="es-CO"/>
              </w:rPr>
              <w:t>N4S8</w:t>
            </w:r>
          </w:p>
        </w:tc>
        <w:tc>
          <w:tcPr>
            <w:tcW w:w="2599" w:type="pct"/>
            <w:shd w:val="clear" w:color="auto" w:fill="auto"/>
            <w:noWrap/>
            <w:hideMark/>
          </w:tcPr>
          <w:p w14:paraId="798D78CC" w14:textId="6EFE1A30" w:rsidR="00A471D0" w:rsidRPr="00C124D5" w:rsidRDefault="00A471D0" w:rsidP="00A471D0">
            <w:pPr>
              <w:spacing w:before="0" w:after="0"/>
              <w:jc w:val="left"/>
              <w:rPr>
                <w:rFonts w:cs="Calibri"/>
                <w:color w:val="000000"/>
                <w:sz w:val="20"/>
                <w:szCs w:val="20"/>
                <w:lang w:val="es-CO" w:eastAsia="es-CO"/>
              </w:rPr>
            </w:pPr>
            <w:r w:rsidRPr="00A471D0">
              <w:rPr>
                <w:rFonts w:cs="Calibri"/>
                <w:color w:val="000000"/>
                <w:sz w:val="20"/>
                <w:szCs w:val="20"/>
                <w:lang w:val="es-CO" w:eastAsia="es-CO"/>
              </w:rPr>
              <w:t xml:space="preserve">Tablero de control, medida y protección </w:t>
            </w:r>
          </w:p>
        </w:tc>
      </w:tr>
      <w:tr w:rsidR="00A471D0" w:rsidRPr="00C124D5" w14:paraId="11BA2711" w14:textId="77777777" w:rsidTr="0019664D">
        <w:trPr>
          <w:trHeight w:val="300"/>
        </w:trPr>
        <w:tc>
          <w:tcPr>
            <w:tcW w:w="1207" w:type="pct"/>
            <w:vMerge/>
            <w:shd w:val="clear" w:color="auto" w:fill="auto"/>
            <w:noWrap/>
            <w:vAlign w:val="center"/>
            <w:hideMark/>
          </w:tcPr>
          <w:p w14:paraId="577B5C77" w14:textId="12873C49" w:rsidR="00A471D0" w:rsidRPr="00C124D5" w:rsidRDefault="00A471D0" w:rsidP="00A471D0">
            <w:pPr>
              <w:spacing w:before="0" w:after="0"/>
              <w:jc w:val="center"/>
              <w:rPr>
                <w:rFonts w:cs="Calibri"/>
                <w:color w:val="000000"/>
                <w:sz w:val="20"/>
                <w:szCs w:val="20"/>
                <w:lang w:val="es-CO" w:eastAsia="es-CO"/>
              </w:rPr>
            </w:pPr>
          </w:p>
        </w:tc>
        <w:tc>
          <w:tcPr>
            <w:tcW w:w="1194" w:type="pct"/>
            <w:shd w:val="clear" w:color="auto" w:fill="auto"/>
            <w:noWrap/>
            <w:vAlign w:val="center"/>
            <w:hideMark/>
          </w:tcPr>
          <w:p w14:paraId="32973046" w14:textId="77777777" w:rsidR="00A471D0" w:rsidRPr="00C124D5" w:rsidRDefault="00A471D0" w:rsidP="00A471D0">
            <w:pPr>
              <w:spacing w:before="0" w:after="0"/>
              <w:jc w:val="center"/>
              <w:rPr>
                <w:rFonts w:cs="Calibri"/>
                <w:color w:val="000000"/>
                <w:sz w:val="20"/>
                <w:szCs w:val="20"/>
                <w:lang w:val="es-CO" w:eastAsia="es-CO"/>
              </w:rPr>
            </w:pPr>
            <w:r w:rsidRPr="00C124D5">
              <w:rPr>
                <w:rFonts w:cs="Calibri"/>
                <w:color w:val="000000"/>
                <w:sz w:val="20"/>
                <w:szCs w:val="20"/>
                <w:lang w:val="es-CO" w:eastAsia="es-CO"/>
              </w:rPr>
              <w:t>N5S3</w:t>
            </w:r>
          </w:p>
        </w:tc>
        <w:tc>
          <w:tcPr>
            <w:tcW w:w="2599" w:type="pct"/>
            <w:shd w:val="clear" w:color="auto" w:fill="auto"/>
            <w:noWrap/>
            <w:hideMark/>
          </w:tcPr>
          <w:p w14:paraId="6D23CE9C" w14:textId="1392B20E" w:rsidR="00A471D0" w:rsidRPr="00C124D5" w:rsidRDefault="00A471D0" w:rsidP="00A471D0">
            <w:pPr>
              <w:spacing w:before="0" w:after="0"/>
              <w:jc w:val="left"/>
              <w:rPr>
                <w:rFonts w:cs="Calibri"/>
                <w:color w:val="000000"/>
                <w:sz w:val="20"/>
                <w:szCs w:val="20"/>
                <w:lang w:val="es-CO" w:eastAsia="es-CO"/>
              </w:rPr>
            </w:pPr>
            <w:r w:rsidRPr="00A471D0">
              <w:rPr>
                <w:rFonts w:cs="Calibri"/>
                <w:color w:val="000000"/>
                <w:sz w:val="20"/>
                <w:szCs w:val="20"/>
                <w:lang w:val="es-CO" w:eastAsia="es-CO"/>
              </w:rPr>
              <w:t xml:space="preserve">Tablero de control, medida y protección </w:t>
            </w:r>
          </w:p>
        </w:tc>
      </w:tr>
      <w:tr w:rsidR="00A471D0" w:rsidRPr="00C124D5" w14:paraId="5ADDB8B7" w14:textId="77777777" w:rsidTr="0019664D">
        <w:trPr>
          <w:trHeight w:val="300"/>
        </w:trPr>
        <w:tc>
          <w:tcPr>
            <w:tcW w:w="1207" w:type="pct"/>
            <w:vMerge w:val="restart"/>
            <w:shd w:val="clear" w:color="auto" w:fill="auto"/>
            <w:noWrap/>
            <w:vAlign w:val="center"/>
            <w:hideMark/>
          </w:tcPr>
          <w:p w14:paraId="2D797C56" w14:textId="45E97705" w:rsidR="00A471D0" w:rsidRPr="00C124D5" w:rsidRDefault="00A471D0" w:rsidP="00A471D0">
            <w:pPr>
              <w:spacing w:before="0" w:after="0"/>
              <w:jc w:val="center"/>
              <w:rPr>
                <w:rFonts w:cs="Calibri"/>
                <w:color w:val="000000"/>
                <w:sz w:val="20"/>
                <w:szCs w:val="20"/>
                <w:lang w:val="es-CO" w:eastAsia="es-CO"/>
              </w:rPr>
            </w:pPr>
            <w:r w:rsidRPr="00C124D5">
              <w:rPr>
                <w:rFonts w:cs="Calibri"/>
                <w:color w:val="000000"/>
                <w:sz w:val="20"/>
                <w:szCs w:val="20"/>
                <w:lang w:val="es-CO" w:eastAsia="es-CO"/>
              </w:rPr>
              <w:t>N4P3</w:t>
            </w:r>
          </w:p>
        </w:tc>
        <w:tc>
          <w:tcPr>
            <w:tcW w:w="1194" w:type="pct"/>
            <w:shd w:val="clear" w:color="auto" w:fill="auto"/>
            <w:noWrap/>
            <w:vAlign w:val="center"/>
            <w:hideMark/>
          </w:tcPr>
          <w:p w14:paraId="28A3BBD2" w14:textId="77777777" w:rsidR="00A471D0" w:rsidRPr="00C124D5" w:rsidRDefault="00A471D0" w:rsidP="00A471D0">
            <w:pPr>
              <w:spacing w:before="0" w:after="0"/>
              <w:jc w:val="center"/>
              <w:rPr>
                <w:rFonts w:cs="Calibri"/>
                <w:color w:val="000000"/>
                <w:sz w:val="20"/>
                <w:szCs w:val="20"/>
                <w:lang w:val="es-CO" w:eastAsia="es-CO"/>
              </w:rPr>
            </w:pPr>
            <w:r w:rsidRPr="00C124D5">
              <w:rPr>
                <w:rFonts w:cs="Calibri"/>
                <w:color w:val="000000"/>
                <w:sz w:val="20"/>
                <w:szCs w:val="20"/>
                <w:lang w:val="es-CO" w:eastAsia="es-CO"/>
              </w:rPr>
              <w:t>N4S8</w:t>
            </w:r>
          </w:p>
        </w:tc>
        <w:tc>
          <w:tcPr>
            <w:tcW w:w="2599" w:type="pct"/>
            <w:shd w:val="clear" w:color="auto" w:fill="auto"/>
            <w:noWrap/>
            <w:hideMark/>
          </w:tcPr>
          <w:p w14:paraId="2C693331" w14:textId="1CA155A2" w:rsidR="00A471D0" w:rsidRPr="00C124D5" w:rsidRDefault="00A471D0" w:rsidP="00A471D0">
            <w:pPr>
              <w:spacing w:before="0" w:after="0"/>
              <w:jc w:val="left"/>
              <w:rPr>
                <w:rFonts w:cs="Calibri"/>
                <w:color w:val="000000"/>
                <w:sz w:val="20"/>
                <w:szCs w:val="20"/>
                <w:lang w:val="es-CO" w:eastAsia="es-CO"/>
              </w:rPr>
            </w:pPr>
            <w:r w:rsidRPr="00A471D0">
              <w:rPr>
                <w:rFonts w:cs="Calibri"/>
                <w:color w:val="000000"/>
                <w:sz w:val="20"/>
                <w:szCs w:val="20"/>
                <w:lang w:val="es-CO" w:eastAsia="es-CO"/>
              </w:rPr>
              <w:t xml:space="preserve">Tablero de control, medida y protección </w:t>
            </w:r>
          </w:p>
        </w:tc>
      </w:tr>
      <w:tr w:rsidR="00A471D0" w:rsidRPr="00C124D5" w14:paraId="51C2DFF5" w14:textId="77777777" w:rsidTr="0019664D">
        <w:trPr>
          <w:trHeight w:val="300"/>
        </w:trPr>
        <w:tc>
          <w:tcPr>
            <w:tcW w:w="1207" w:type="pct"/>
            <w:vMerge/>
            <w:shd w:val="clear" w:color="auto" w:fill="auto"/>
            <w:noWrap/>
            <w:vAlign w:val="center"/>
            <w:hideMark/>
          </w:tcPr>
          <w:p w14:paraId="07041D20" w14:textId="16207B34" w:rsidR="00A471D0" w:rsidRPr="00C124D5" w:rsidRDefault="00A471D0" w:rsidP="00A471D0">
            <w:pPr>
              <w:spacing w:before="0" w:after="0"/>
              <w:jc w:val="center"/>
              <w:rPr>
                <w:rFonts w:cs="Calibri"/>
                <w:color w:val="000000"/>
                <w:sz w:val="20"/>
                <w:szCs w:val="20"/>
                <w:lang w:val="es-CO" w:eastAsia="es-CO"/>
              </w:rPr>
            </w:pPr>
          </w:p>
        </w:tc>
        <w:tc>
          <w:tcPr>
            <w:tcW w:w="1194" w:type="pct"/>
            <w:shd w:val="clear" w:color="auto" w:fill="auto"/>
            <w:noWrap/>
            <w:vAlign w:val="center"/>
            <w:hideMark/>
          </w:tcPr>
          <w:p w14:paraId="43DE0388" w14:textId="77777777" w:rsidR="00A471D0" w:rsidRPr="00C124D5" w:rsidRDefault="00A471D0" w:rsidP="00A471D0">
            <w:pPr>
              <w:spacing w:before="0" w:after="0"/>
              <w:jc w:val="center"/>
              <w:rPr>
                <w:rFonts w:cs="Calibri"/>
                <w:color w:val="000000"/>
                <w:sz w:val="20"/>
                <w:szCs w:val="20"/>
                <w:lang w:val="es-CO" w:eastAsia="es-CO"/>
              </w:rPr>
            </w:pPr>
            <w:r w:rsidRPr="00C124D5">
              <w:rPr>
                <w:rFonts w:cs="Calibri"/>
                <w:color w:val="000000"/>
                <w:sz w:val="20"/>
                <w:szCs w:val="20"/>
                <w:lang w:val="es-CO" w:eastAsia="es-CO"/>
              </w:rPr>
              <w:t>N4S17</w:t>
            </w:r>
          </w:p>
        </w:tc>
        <w:tc>
          <w:tcPr>
            <w:tcW w:w="2599" w:type="pct"/>
            <w:shd w:val="clear" w:color="auto" w:fill="auto"/>
            <w:noWrap/>
            <w:hideMark/>
          </w:tcPr>
          <w:p w14:paraId="373A4702" w14:textId="7672B2CA" w:rsidR="00A471D0" w:rsidRPr="00C124D5" w:rsidRDefault="00A471D0" w:rsidP="00A471D0">
            <w:pPr>
              <w:spacing w:before="0" w:after="0"/>
              <w:jc w:val="left"/>
              <w:rPr>
                <w:rFonts w:cs="Calibri"/>
                <w:color w:val="000000"/>
                <w:sz w:val="20"/>
                <w:szCs w:val="20"/>
                <w:lang w:val="es-CO" w:eastAsia="es-CO"/>
              </w:rPr>
            </w:pPr>
            <w:r w:rsidRPr="00A471D0">
              <w:rPr>
                <w:rFonts w:cs="Calibri"/>
                <w:color w:val="000000"/>
                <w:sz w:val="20"/>
                <w:szCs w:val="20"/>
                <w:lang w:val="es-CO" w:eastAsia="es-CO"/>
              </w:rPr>
              <w:t xml:space="preserve">Tablero de control, medida y protección </w:t>
            </w:r>
          </w:p>
        </w:tc>
      </w:tr>
    </w:tbl>
    <w:p w14:paraId="3EE55BB5" w14:textId="137D7B93" w:rsidR="00BA4E18" w:rsidRDefault="000E7F10" w:rsidP="00747DC1">
      <w:r w:rsidRPr="00747DC1">
        <w:t xml:space="preserve">Como se puede </w:t>
      </w:r>
      <w:r w:rsidR="004D2BB1" w:rsidRPr="00747DC1">
        <w:t>evidenciar</w:t>
      </w:r>
      <w:r w:rsidRPr="00747DC1">
        <w:t>, para las UC</w:t>
      </w:r>
      <w:r w:rsidR="004D2BB1" w:rsidRPr="00747DC1">
        <w:t xml:space="preserve"> N2P1 y N3P2</w:t>
      </w:r>
      <w:r w:rsidR="00F27845" w:rsidRPr="00747DC1">
        <w:t xml:space="preserve"> no </w:t>
      </w:r>
      <w:r w:rsidR="00F811BD">
        <w:t xml:space="preserve">es posible </w:t>
      </w:r>
      <w:r w:rsidR="00F27845" w:rsidRPr="00747DC1">
        <w:t>aceptar las reposiciones vinculadas con la</w:t>
      </w:r>
      <w:r w:rsidR="004361F7" w:rsidRPr="00747DC1">
        <w:t>s UC N2S9, N2S10, N3S</w:t>
      </w:r>
      <w:r w:rsidR="001E429D" w:rsidRPr="00747DC1">
        <w:t xml:space="preserve">2 del capítulo 15 del </w:t>
      </w:r>
      <w:r w:rsidR="00027326">
        <w:t>A</w:t>
      </w:r>
      <w:r w:rsidR="001E429D" w:rsidRPr="00747DC1">
        <w:t xml:space="preserve">nexo </w:t>
      </w:r>
      <w:r w:rsidR="00027326">
        <w:t>G</w:t>
      </w:r>
      <w:r w:rsidR="001E429D" w:rsidRPr="00747DC1">
        <w:t>eneral de la Resolución CREG 015 de 2018</w:t>
      </w:r>
      <w:r w:rsidR="00632602" w:rsidRPr="00747DC1">
        <w:t xml:space="preserve"> ya que dichas UC en la definición de sus </w:t>
      </w:r>
      <w:r w:rsidR="000D3885" w:rsidRPr="00747DC1">
        <w:t>elementos</w:t>
      </w:r>
      <w:r w:rsidR="00632602" w:rsidRPr="00747DC1">
        <w:t xml:space="preserve"> no presentan </w:t>
      </w:r>
      <w:r w:rsidR="00175CFD" w:rsidRPr="00747DC1">
        <w:t>similitudes o consistencia</w:t>
      </w:r>
      <w:r w:rsidR="000D3885" w:rsidRPr="00747DC1">
        <w:t xml:space="preserve"> con los elementos de las UC del capítulo 14</w:t>
      </w:r>
      <w:r w:rsidR="004D2BB1" w:rsidRPr="00747DC1">
        <w:t>.</w:t>
      </w:r>
      <w:r w:rsidRPr="00747DC1">
        <w:t xml:space="preserve"> </w:t>
      </w:r>
      <w:r w:rsidR="00BA4E18" w:rsidRPr="00747DC1">
        <w:t>Así pues,</w:t>
      </w:r>
      <w:r w:rsidR="00FE5AD5">
        <w:t xml:space="preserve"> </w:t>
      </w:r>
      <w:r w:rsidR="002E1D78" w:rsidRPr="00747DC1">
        <w:t>la Comisión acepta</w:t>
      </w:r>
      <w:r w:rsidR="00BE5024">
        <w:t xml:space="preserve"> reponer</w:t>
      </w:r>
      <w:r w:rsidR="002E1D78" w:rsidRPr="00747DC1">
        <w:t xml:space="preserve"> para los proyectos relacionados, las reposiciones donde se evidencia que los elementos a reponer tienen relación directa con los elementos a retirar de las UC cuyos IUA reemplazados fueron reportados correctamente.</w:t>
      </w:r>
    </w:p>
    <w:p w14:paraId="2A230357" w14:textId="34ED2573" w:rsidR="005648E1" w:rsidRDefault="005648E1" w:rsidP="00747DC1">
      <w:r>
        <w:t xml:space="preserve">Respecto al formato 10, </w:t>
      </w:r>
      <w:r w:rsidR="00F97B7B">
        <w:t>es de destacar que todos los IUA reemplazados identificados</w:t>
      </w:r>
      <w:r w:rsidR="00C93E40">
        <w:t xml:space="preserve"> para los proyectos </w:t>
      </w:r>
      <w:r w:rsidR="00B175D9" w:rsidRPr="004050F6">
        <w:t>301101 (2023), 301102-N2, 301102-N3, 301102-N4 (2024), 301103-N2, 301103-N3, 301103-N4 (2025), 301104-N2, 301104-N3, 301104-N4 (2026), 301105-N3, 301105-N4 (2027)</w:t>
      </w:r>
      <w:r w:rsidR="00B175D9">
        <w:t xml:space="preserve"> corresponden</w:t>
      </w:r>
      <w:r w:rsidR="001B6D33">
        <w:t xml:space="preserve"> a</w:t>
      </w:r>
      <w:r w:rsidR="00B175D9">
        <w:t xml:space="preserve"> UC de bahías </w:t>
      </w:r>
      <w:r w:rsidR="000F503C">
        <w:t xml:space="preserve">o celdas, por lo que el análisis a realizar se </w:t>
      </w:r>
      <w:r w:rsidR="00A84EE4">
        <w:t>efectúa con las mismas consideraciones hechas para el formato 9.</w:t>
      </w:r>
      <w:r w:rsidR="0081162A">
        <w:t xml:space="preserve"> Los porcentajes de costo asociados a los elementos (componentes) de las UC </w:t>
      </w:r>
      <w:r w:rsidR="00C25234">
        <w:t>para los proyectos ya mencionados se muestran a continuación: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3827"/>
        <w:gridCol w:w="3823"/>
      </w:tblGrid>
      <w:tr w:rsidR="005F20A3" w:rsidRPr="005F20A3" w14:paraId="71336D9D" w14:textId="77777777" w:rsidTr="005D01C1">
        <w:trPr>
          <w:trHeight w:val="300"/>
          <w:tblHeader/>
          <w:jc w:val="center"/>
        </w:trPr>
        <w:tc>
          <w:tcPr>
            <w:tcW w:w="907" w:type="pct"/>
            <w:shd w:val="clear" w:color="auto" w:fill="auto"/>
            <w:noWrap/>
            <w:vAlign w:val="bottom"/>
            <w:hideMark/>
          </w:tcPr>
          <w:p w14:paraId="4CF84042" w14:textId="77777777" w:rsidR="005F20A3" w:rsidRPr="005F20A3" w:rsidRDefault="005F20A3" w:rsidP="005F20A3">
            <w:pPr>
              <w:spacing w:before="0" w:after="0"/>
              <w:jc w:val="center"/>
              <w:rPr>
                <w:rFonts w:cs="Calibri"/>
                <w:b/>
                <w:bCs/>
                <w:color w:val="000000"/>
                <w:sz w:val="20"/>
                <w:szCs w:val="20"/>
                <w:lang w:val="es-CO" w:eastAsia="es-CO"/>
              </w:rPr>
            </w:pPr>
            <w:r w:rsidRPr="005F20A3">
              <w:rPr>
                <w:rFonts w:cs="Calibri"/>
                <w:b/>
                <w:bCs/>
                <w:color w:val="000000"/>
                <w:sz w:val="20"/>
                <w:szCs w:val="20"/>
                <w:lang w:val="es-CO" w:eastAsia="es-CO"/>
              </w:rPr>
              <w:t>Código UC</w:t>
            </w:r>
          </w:p>
        </w:tc>
        <w:tc>
          <w:tcPr>
            <w:tcW w:w="2047" w:type="pct"/>
            <w:shd w:val="clear" w:color="auto" w:fill="auto"/>
            <w:noWrap/>
            <w:vAlign w:val="bottom"/>
            <w:hideMark/>
          </w:tcPr>
          <w:p w14:paraId="6AC5F69F" w14:textId="77777777" w:rsidR="005F20A3" w:rsidRPr="005F20A3" w:rsidRDefault="005F20A3" w:rsidP="005F20A3">
            <w:pPr>
              <w:spacing w:before="0" w:after="0"/>
              <w:jc w:val="center"/>
              <w:rPr>
                <w:rFonts w:cs="Calibri"/>
                <w:b/>
                <w:bCs/>
                <w:color w:val="000000"/>
                <w:sz w:val="20"/>
                <w:szCs w:val="20"/>
                <w:lang w:val="es-CO" w:eastAsia="es-CO"/>
              </w:rPr>
            </w:pPr>
            <w:r w:rsidRPr="005F20A3">
              <w:rPr>
                <w:rFonts w:cs="Calibri"/>
                <w:b/>
                <w:bCs/>
                <w:color w:val="000000"/>
                <w:sz w:val="20"/>
                <w:szCs w:val="20"/>
                <w:lang w:val="es-CO" w:eastAsia="es-CO"/>
              </w:rPr>
              <w:t>Componentes solicitados</w:t>
            </w:r>
          </w:p>
        </w:tc>
        <w:tc>
          <w:tcPr>
            <w:tcW w:w="2045" w:type="pct"/>
            <w:shd w:val="clear" w:color="auto" w:fill="auto"/>
            <w:noWrap/>
            <w:vAlign w:val="bottom"/>
            <w:hideMark/>
          </w:tcPr>
          <w:p w14:paraId="47931903" w14:textId="60730366" w:rsidR="005F20A3" w:rsidRPr="005F20A3" w:rsidRDefault="005F20A3" w:rsidP="005F20A3">
            <w:pPr>
              <w:spacing w:before="0" w:after="0"/>
              <w:jc w:val="center"/>
              <w:rPr>
                <w:rFonts w:cs="Calibri"/>
                <w:b/>
                <w:bCs/>
                <w:color w:val="000000"/>
                <w:sz w:val="20"/>
                <w:szCs w:val="20"/>
                <w:lang w:val="es-CO" w:eastAsia="es-CO"/>
              </w:rPr>
            </w:pPr>
            <w:r w:rsidRPr="005F20A3">
              <w:rPr>
                <w:rFonts w:cs="Calibri"/>
                <w:b/>
                <w:bCs/>
                <w:color w:val="000000"/>
                <w:sz w:val="20"/>
                <w:szCs w:val="20"/>
                <w:lang w:val="es-CO" w:eastAsia="es-CO"/>
              </w:rPr>
              <w:t>Fracción costo solicitado</w:t>
            </w:r>
          </w:p>
        </w:tc>
      </w:tr>
      <w:tr w:rsidR="005F20A3" w:rsidRPr="005F20A3" w14:paraId="22FE1559" w14:textId="77777777" w:rsidTr="001D408A">
        <w:trPr>
          <w:trHeight w:val="300"/>
          <w:jc w:val="center"/>
        </w:trPr>
        <w:tc>
          <w:tcPr>
            <w:tcW w:w="907" w:type="pct"/>
            <w:vMerge w:val="restart"/>
            <w:shd w:val="clear" w:color="auto" w:fill="auto"/>
            <w:noWrap/>
            <w:vAlign w:val="center"/>
            <w:hideMark/>
          </w:tcPr>
          <w:p w14:paraId="5D0124F5"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N0P2</w:t>
            </w:r>
          </w:p>
        </w:tc>
        <w:tc>
          <w:tcPr>
            <w:tcW w:w="2047" w:type="pct"/>
            <w:shd w:val="clear" w:color="auto" w:fill="auto"/>
            <w:noWrap/>
            <w:vAlign w:val="bottom"/>
            <w:hideMark/>
          </w:tcPr>
          <w:p w14:paraId="0FF3ADD6"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Tablero</w:t>
            </w:r>
          </w:p>
        </w:tc>
        <w:tc>
          <w:tcPr>
            <w:tcW w:w="2045" w:type="pct"/>
            <w:shd w:val="clear" w:color="auto" w:fill="auto"/>
            <w:noWrap/>
            <w:vAlign w:val="center"/>
            <w:hideMark/>
          </w:tcPr>
          <w:p w14:paraId="1260B4A0"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3,5</w:t>
            </w:r>
          </w:p>
        </w:tc>
      </w:tr>
      <w:tr w:rsidR="005F20A3" w:rsidRPr="005F20A3" w14:paraId="267FB3E0" w14:textId="77777777" w:rsidTr="001D408A">
        <w:trPr>
          <w:trHeight w:val="300"/>
          <w:jc w:val="center"/>
        </w:trPr>
        <w:tc>
          <w:tcPr>
            <w:tcW w:w="907" w:type="pct"/>
            <w:vMerge/>
            <w:vAlign w:val="center"/>
            <w:hideMark/>
          </w:tcPr>
          <w:p w14:paraId="0885CC28"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0FF5BF53"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Red LAN</w:t>
            </w:r>
          </w:p>
        </w:tc>
        <w:tc>
          <w:tcPr>
            <w:tcW w:w="2045" w:type="pct"/>
            <w:shd w:val="clear" w:color="auto" w:fill="auto"/>
            <w:noWrap/>
            <w:vAlign w:val="center"/>
            <w:hideMark/>
          </w:tcPr>
          <w:p w14:paraId="61B98DBF"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6,3</w:t>
            </w:r>
          </w:p>
        </w:tc>
      </w:tr>
      <w:tr w:rsidR="005F20A3" w:rsidRPr="005F20A3" w14:paraId="555CA851" w14:textId="77777777" w:rsidTr="001D408A">
        <w:trPr>
          <w:trHeight w:val="300"/>
          <w:jc w:val="center"/>
        </w:trPr>
        <w:tc>
          <w:tcPr>
            <w:tcW w:w="907" w:type="pct"/>
            <w:vMerge/>
            <w:vAlign w:val="center"/>
            <w:hideMark/>
          </w:tcPr>
          <w:p w14:paraId="0C2469E7"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6BFF6801" w14:textId="77777777" w:rsidR="005F20A3" w:rsidRPr="005F20A3" w:rsidRDefault="005F20A3" w:rsidP="005F20A3">
            <w:pPr>
              <w:spacing w:before="0" w:after="0"/>
              <w:jc w:val="left"/>
              <w:rPr>
                <w:rFonts w:cs="Calibri"/>
                <w:color w:val="000000"/>
                <w:sz w:val="20"/>
                <w:szCs w:val="20"/>
                <w:lang w:val="es-CO" w:eastAsia="es-CO"/>
              </w:rPr>
            </w:pPr>
            <w:proofErr w:type="spellStart"/>
            <w:r w:rsidRPr="005F20A3">
              <w:rPr>
                <w:rFonts w:cs="Calibri"/>
                <w:color w:val="000000"/>
                <w:sz w:val="20"/>
                <w:szCs w:val="20"/>
                <w:lang w:val="es-CO" w:eastAsia="es-CO"/>
              </w:rPr>
              <w:t>Router</w:t>
            </w:r>
            <w:proofErr w:type="spellEnd"/>
            <w:r w:rsidRPr="005F20A3">
              <w:rPr>
                <w:rFonts w:cs="Calibri"/>
                <w:color w:val="000000"/>
                <w:sz w:val="20"/>
                <w:szCs w:val="20"/>
                <w:lang w:val="es-CO" w:eastAsia="es-CO"/>
              </w:rPr>
              <w:t>-Firewall</w:t>
            </w:r>
          </w:p>
        </w:tc>
        <w:tc>
          <w:tcPr>
            <w:tcW w:w="2045" w:type="pct"/>
            <w:shd w:val="clear" w:color="auto" w:fill="auto"/>
            <w:noWrap/>
            <w:vAlign w:val="center"/>
            <w:hideMark/>
          </w:tcPr>
          <w:p w14:paraId="4045EB32"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9,9</w:t>
            </w:r>
          </w:p>
        </w:tc>
      </w:tr>
      <w:tr w:rsidR="005F20A3" w:rsidRPr="005F20A3" w14:paraId="04223932" w14:textId="77777777" w:rsidTr="001D408A">
        <w:trPr>
          <w:trHeight w:val="300"/>
          <w:jc w:val="center"/>
        </w:trPr>
        <w:tc>
          <w:tcPr>
            <w:tcW w:w="907" w:type="pct"/>
            <w:vMerge/>
            <w:vAlign w:val="center"/>
            <w:hideMark/>
          </w:tcPr>
          <w:p w14:paraId="5EB20C62"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6F91E716"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Switches</w:t>
            </w:r>
          </w:p>
        </w:tc>
        <w:tc>
          <w:tcPr>
            <w:tcW w:w="2045" w:type="pct"/>
            <w:shd w:val="clear" w:color="auto" w:fill="auto"/>
            <w:noWrap/>
            <w:vAlign w:val="center"/>
            <w:hideMark/>
          </w:tcPr>
          <w:p w14:paraId="4B5B2EE1"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18,8</w:t>
            </w:r>
          </w:p>
        </w:tc>
      </w:tr>
      <w:tr w:rsidR="005F20A3" w:rsidRPr="005F20A3" w14:paraId="6EFBC3AD" w14:textId="77777777" w:rsidTr="001D408A">
        <w:trPr>
          <w:trHeight w:val="300"/>
          <w:jc w:val="center"/>
        </w:trPr>
        <w:tc>
          <w:tcPr>
            <w:tcW w:w="907" w:type="pct"/>
            <w:vMerge w:val="restart"/>
            <w:shd w:val="clear" w:color="auto" w:fill="auto"/>
            <w:noWrap/>
            <w:vAlign w:val="center"/>
            <w:hideMark/>
          </w:tcPr>
          <w:p w14:paraId="2FF8E345"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N0P3</w:t>
            </w:r>
          </w:p>
        </w:tc>
        <w:tc>
          <w:tcPr>
            <w:tcW w:w="2047" w:type="pct"/>
            <w:shd w:val="clear" w:color="auto" w:fill="auto"/>
            <w:noWrap/>
            <w:vAlign w:val="bottom"/>
            <w:hideMark/>
          </w:tcPr>
          <w:p w14:paraId="7A339911"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GPS Unidad de Tiempo</w:t>
            </w:r>
          </w:p>
        </w:tc>
        <w:tc>
          <w:tcPr>
            <w:tcW w:w="2045" w:type="pct"/>
            <w:shd w:val="clear" w:color="auto" w:fill="auto"/>
            <w:noWrap/>
            <w:vAlign w:val="center"/>
            <w:hideMark/>
          </w:tcPr>
          <w:p w14:paraId="28841A90"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1,8</w:t>
            </w:r>
          </w:p>
        </w:tc>
      </w:tr>
      <w:tr w:rsidR="005F20A3" w:rsidRPr="005F20A3" w14:paraId="59532319" w14:textId="77777777" w:rsidTr="001D408A">
        <w:trPr>
          <w:trHeight w:val="300"/>
          <w:jc w:val="center"/>
        </w:trPr>
        <w:tc>
          <w:tcPr>
            <w:tcW w:w="907" w:type="pct"/>
            <w:vMerge/>
            <w:vAlign w:val="center"/>
            <w:hideMark/>
          </w:tcPr>
          <w:p w14:paraId="4B8EBAFC"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3DA82831"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Tablero</w:t>
            </w:r>
          </w:p>
        </w:tc>
        <w:tc>
          <w:tcPr>
            <w:tcW w:w="2045" w:type="pct"/>
            <w:shd w:val="clear" w:color="auto" w:fill="auto"/>
            <w:noWrap/>
            <w:vAlign w:val="center"/>
            <w:hideMark/>
          </w:tcPr>
          <w:p w14:paraId="771AC70D"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1,9</w:t>
            </w:r>
          </w:p>
        </w:tc>
      </w:tr>
      <w:tr w:rsidR="005F20A3" w:rsidRPr="005F20A3" w14:paraId="35B35A4A" w14:textId="77777777" w:rsidTr="001D408A">
        <w:trPr>
          <w:trHeight w:val="300"/>
          <w:jc w:val="center"/>
        </w:trPr>
        <w:tc>
          <w:tcPr>
            <w:tcW w:w="907" w:type="pct"/>
            <w:vMerge/>
            <w:vAlign w:val="center"/>
            <w:hideMark/>
          </w:tcPr>
          <w:p w14:paraId="65766D24"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0B45EFF9"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IHM</w:t>
            </w:r>
          </w:p>
        </w:tc>
        <w:tc>
          <w:tcPr>
            <w:tcW w:w="2045" w:type="pct"/>
            <w:shd w:val="clear" w:color="auto" w:fill="auto"/>
            <w:noWrap/>
            <w:vAlign w:val="center"/>
            <w:hideMark/>
          </w:tcPr>
          <w:p w14:paraId="1513DA88"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2,6</w:t>
            </w:r>
          </w:p>
        </w:tc>
      </w:tr>
      <w:tr w:rsidR="005F20A3" w:rsidRPr="005F20A3" w14:paraId="4B2FFFC6" w14:textId="77777777" w:rsidTr="001D408A">
        <w:trPr>
          <w:trHeight w:val="300"/>
          <w:jc w:val="center"/>
        </w:trPr>
        <w:tc>
          <w:tcPr>
            <w:tcW w:w="907" w:type="pct"/>
            <w:vMerge/>
            <w:vAlign w:val="center"/>
            <w:hideMark/>
          </w:tcPr>
          <w:p w14:paraId="3C9B9C47"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38C73000" w14:textId="77777777" w:rsidR="005F20A3" w:rsidRPr="005F20A3" w:rsidRDefault="005F20A3" w:rsidP="005F20A3">
            <w:pPr>
              <w:spacing w:before="0" w:after="0"/>
              <w:jc w:val="left"/>
              <w:rPr>
                <w:rFonts w:cs="Calibri"/>
                <w:color w:val="000000"/>
                <w:sz w:val="20"/>
                <w:szCs w:val="20"/>
                <w:lang w:val="es-CO" w:eastAsia="es-CO"/>
              </w:rPr>
            </w:pPr>
            <w:proofErr w:type="spellStart"/>
            <w:r w:rsidRPr="005F20A3">
              <w:rPr>
                <w:rFonts w:cs="Calibri"/>
                <w:color w:val="000000"/>
                <w:sz w:val="20"/>
                <w:szCs w:val="20"/>
                <w:lang w:val="es-CO" w:eastAsia="es-CO"/>
              </w:rPr>
              <w:t>Router</w:t>
            </w:r>
            <w:proofErr w:type="spellEnd"/>
            <w:r w:rsidRPr="005F20A3">
              <w:rPr>
                <w:rFonts w:cs="Calibri"/>
                <w:color w:val="000000"/>
                <w:sz w:val="20"/>
                <w:szCs w:val="20"/>
                <w:lang w:val="es-CO" w:eastAsia="es-CO"/>
              </w:rPr>
              <w:t>-Firewall</w:t>
            </w:r>
          </w:p>
        </w:tc>
        <w:tc>
          <w:tcPr>
            <w:tcW w:w="2045" w:type="pct"/>
            <w:shd w:val="clear" w:color="auto" w:fill="auto"/>
            <w:noWrap/>
            <w:vAlign w:val="center"/>
            <w:hideMark/>
          </w:tcPr>
          <w:p w14:paraId="4C895288"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5,5</w:t>
            </w:r>
          </w:p>
        </w:tc>
      </w:tr>
      <w:tr w:rsidR="005F20A3" w:rsidRPr="005F20A3" w14:paraId="20278632" w14:textId="77777777" w:rsidTr="001D408A">
        <w:trPr>
          <w:trHeight w:val="300"/>
          <w:jc w:val="center"/>
        </w:trPr>
        <w:tc>
          <w:tcPr>
            <w:tcW w:w="907" w:type="pct"/>
            <w:vMerge/>
            <w:vAlign w:val="center"/>
            <w:hideMark/>
          </w:tcPr>
          <w:p w14:paraId="0B743D01"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0554FC53"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Red LAN</w:t>
            </w:r>
          </w:p>
        </w:tc>
        <w:tc>
          <w:tcPr>
            <w:tcW w:w="2045" w:type="pct"/>
            <w:shd w:val="clear" w:color="auto" w:fill="auto"/>
            <w:noWrap/>
            <w:vAlign w:val="center"/>
            <w:hideMark/>
          </w:tcPr>
          <w:p w14:paraId="2860AF08"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7</w:t>
            </w:r>
          </w:p>
        </w:tc>
      </w:tr>
      <w:tr w:rsidR="005F20A3" w:rsidRPr="005F20A3" w14:paraId="3D14B1CE" w14:textId="77777777" w:rsidTr="001D408A">
        <w:trPr>
          <w:trHeight w:val="300"/>
          <w:jc w:val="center"/>
        </w:trPr>
        <w:tc>
          <w:tcPr>
            <w:tcW w:w="907" w:type="pct"/>
            <w:vMerge/>
            <w:vAlign w:val="center"/>
            <w:hideMark/>
          </w:tcPr>
          <w:p w14:paraId="27540029"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5C96F01F"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Registrador de Fallas</w:t>
            </w:r>
          </w:p>
        </w:tc>
        <w:tc>
          <w:tcPr>
            <w:tcW w:w="2045" w:type="pct"/>
            <w:shd w:val="clear" w:color="auto" w:fill="auto"/>
            <w:noWrap/>
            <w:vAlign w:val="center"/>
            <w:hideMark/>
          </w:tcPr>
          <w:p w14:paraId="2586BD30"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9,7</w:t>
            </w:r>
          </w:p>
        </w:tc>
      </w:tr>
      <w:tr w:rsidR="005F20A3" w:rsidRPr="005F20A3" w14:paraId="4C684A7C" w14:textId="77777777" w:rsidTr="001D408A">
        <w:trPr>
          <w:trHeight w:val="300"/>
          <w:jc w:val="center"/>
        </w:trPr>
        <w:tc>
          <w:tcPr>
            <w:tcW w:w="907" w:type="pct"/>
            <w:vMerge/>
            <w:vAlign w:val="center"/>
            <w:hideMark/>
          </w:tcPr>
          <w:p w14:paraId="5DF5FDBB"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4113DD3A"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Gateway o UTR</w:t>
            </w:r>
          </w:p>
        </w:tc>
        <w:tc>
          <w:tcPr>
            <w:tcW w:w="2045" w:type="pct"/>
            <w:shd w:val="clear" w:color="auto" w:fill="auto"/>
            <w:noWrap/>
            <w:vAlign w:val="center"/>
            <w:hideMark/>
          </w:tcPr>
          <w:p w14:paraId="321AE24C"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14,7</w:t>
            </w:r>
          </w:p>
        </w:tc>
      </w:tr>
      <w:tr w:rsidR="005F20A3" w:rsidRPr="005F20A3" w14:paraId="71E16DBF" w14:textId="77777777" w:rsidTr="001D408A">
        <w:trPr>
          <w:trHeight w:val="300"/>
          <w:jc w:val="center"/>
        </w:trPr>
        <w:tc>
          <w:tcPr>
            <w:tcW w:w="907" w:type="pct"/>
            <w:vMerge/>
            <w:vAlign w:val="center"/>
            <w:hideMark/>
          </w:tcPr>
          <w:p w14:paraId="57FE5ED2"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54888E15"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Switches</w:t>
            </w:r>
          </w:p>
        </w:tc>
        <w:tc>
          <w:tcPr>
            <w:tcW w:w="2045" w:type="pct"/>
            <w:shd w:val="clear" w:color="auto" w:fill="auto"/>
            <w:noWrap/>
            <w:vAlign w:val="center"/>
            <w:hideMark/>
          </w:tcPr>
          <w:p w14:paraId="15BF95C5"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41,3</w:t>
            </w:r>
          </w:p>
        </w:tc>
      </w:tr>
      <w:tr w:rsidR="005F20A3" w:rsidRPr="005F20A3" w14:paraId="50EFCA7C" w14:textId="77777777" w:rsidTr="001D408A">
        <w:trPr>
          <w:trHeight w:val="300"/>
          <w:jc w:val="center"/>
        </w:trPr>
        <w:tc>
          <w:tcPr>
            <w:tcW w:w="907" w:type="pct"/>
            <w:vMerge w:val="restart"/>
            <w:shd w:val="clear" w:color="auto" w:fill="auto"/>
            <w:noWrap/>
            <w:vAlign w:val="center"/>
            <w:hideMark/>
          </w:tcPr>
          <w:p w14:paraId="703C27A7"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N0P4</w:t>
            </w:r>
          </w:p>
        </w:tc>
        <w:tc>
          <w:tcPr>
            <w:tcW w:w="2047" w:type="pct"/>
            <w:shd w:val="clear" w:color="auto" w:fill="auto"/>
            <w:noWrap/>
            <w:vAlign w:val="bottom"/>
            <w:hideMark/>
          </w:tcPr>
          <w:p w14:paraId="4ECA27D4"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GPS Unidad de Tiempo</w:t>
            </w:r>
          </w:p>
        </w:tc>
        <w:tc>
          <w:tcPr>
            <w:tcW w:w="2045" w:type="pct"/>
            <w:shd w:val="clear" w:color="auto" w:fill="auto"/>
            <w:noWrap/>
            <w:vAlign w:val="center"/>
            <w:hideMark/>
          </w:tcPr>
          <w:p w14:paraId="3C66DB17"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1,3</w:t>
            </w:r>
          </w:p>
        </w:tc>
      </w:tr>
      <w:tr w:rsidR="005F20A3" w:rsidRPr="005F20A3" w14:paraId="1E7BC54F" w14:textId="77777777" w:rsidTr="001D408A">
        <w:trPr>
          <w:trHeight w:val="300"/>
          <w:jc w:val="center"/>
        </w:trPr>
        <w:tc>
          <w:tcPr>
            <w:tcW w:w="907" w:type="pct"/>
            <w:vMerge/>
            <w:vAlign w:val="center"/>
            <w:hideMark/>
          </w:tcPr>
          <w:p w14:paraId="1A37DBAE"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6BF35383"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IHM</w:t>
            </w:r>
          </w:p>
        </w:tc>
        <w:tc>
          <w:tcPr>
            <w:tcW w:w="2045" w:type="pct"/>
            <w:shd w:val="clear" w:color="auto" w:fill="auto"/>
            <w:noWrap/>
            <w:vAlign w:val="center"/>
            <w:hideMark/>
          </w:tcPr>
          <w:p w14:paraId="70D7B65B"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1,8</w:t>
            </w:r>
          </w:p>
        </w:tc>
      </w:tr>
      <w:tr w:rsidR="005F20A3" w:rsidRPr="005F20A3" w14:paraId="4938C986" w14:textId="77777777" w:rsidTr="001D408A">
        <w:trPr>
          <w:trHeight w:val="300"/>
          <w:jc w:val="center"/>
        </w:trPr>
        <w:tc>
          <w:tcPr>
            <w:tcW w:w="907" w:type="pct"/>
            <w:vMerge/>
            <w:vAlign w:val="center"/>
            <w:hideMark/>
          </w:tcPr>
          <w:p w14:paraId="0D4D321B"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6587F772"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Tablero</w:t>
            </w:r>
          </w:p>
        </w:tc>
        <w:tc>
          <w:tcPr>
            <w:tcW w:w="2045" w:type="pct"/>
            <w:shd w:val="clear" w:color="auto" w:fill="auto"/>
            <w:noWrap/>
            <w:vAlign w:val="center"/>
            <w:hideMark/>
          </w:tcPr>
          <w:p w14:paraId="2C2CAEC0"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2,8</w:t>
            </w:r>
          </w:p>
        </w:tc>
      </w:tr>
      <w:tr w:rsidR="005F20A3" w:rsidRPr="005F20A3" w14:paraId="40E2FD91" w14:textId="77777777" w:rsidTr="001D408A">
        <w:trPr>
          <w:trHeight w:val="300"/>
          <w:jc w:val="center"/>
        </w:trPr>
        <w:tc>
          <w:tcPr>
            <w:tcW w:w="907" w:type="pct"/>
            <w:vMerge/>
            <w:vAlign w:val="center"/>
            <w:hideMark/>
          </w:tcPr>
          <w:p w14:paraId="2298085A"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3D852309" w14:textId="77777777" w:rsidR="005F20A3" w:rsidRPr="005F20A3" w:rsidRDefault="005F20A3" w:rsidP="005F20A3">
            <w:pPr>
              <w:spacing w:before="0" w:after="0"/>
              <w:jc w:val="left"/>
              <w:rPr>
                <w:rFonts w:cs="Calibri"/>
                <w:color w:val="000000"/>
                <w:sz w:val="20"/>
                <w:szCs w:val="20"/>
                <w:lang w:val="es-CO" w:eastAsia="es-CO"/>
              </w:rPr>
            </w:pPr>
            <w:proofErr w:type="spellStart"/>
            <w:r w:rsidRPr="005F20A3">
              <w:rPr>
                <w:rFonts w:cs="Calibri"/>
                <w:color w:val="000000"/>
                <w:sz w:val="20"/>
                <w:szCs w:val="20"/>
                <w:lang w:val="es-CO" w:eastAsia="es-CO"/>
              </w:rPr>
              <w:t>Router</w:t>
            </w:r>
            <w:proofErr w:type="spellEnd"/>
            <w:r w:rsidRPr="005F20A3">
              <w:rPr>
                <w:rFonts w:cs="Calibri"/>
                <w:color w:val="000000"/>
                <w:sz w:val="20"/>
                <w:szCs w:val="20"/>
                <w:lang w:val="es-CO" w:eastAsia="es-CO"/>
              </w:rPr>
              <w:t>-Firewall</w:t>
            </w:r>
          </w:p>
        </w:tc>
        <w:tc>
          <w:tcPr>
            <w:tcW w:w="2045" w:type="pct"/>
            <w:shd w:val="clear" w:color="auto" w:fill="auto"/>
            <w:noWrap/>
            <w:vAlign w:val="center"/>
            <w:hideMark/>
          </w:tcPr>
          <w:p w14:paraId="379DEEE8"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3,9</w:t>
            </w:r>
          </w:p>
        </w:tc>
      </w:tr>
      <w:tr w:rsidR="005F20A3" w:rsidRPr="005F20A3" w14:paraId="2712FAF1" w14:textId="77777777" w:rsidTr="001D408A">
        <w:trPr>
          <w:trHeight w:val="300"/>
          <w:jc w:val="center"/>
        </w:trPr>
        <w:tc>
          <w:tcPr>
            <w:tcW w:w="907" w:type="pct"/>
            <w:vMerge/>
            <w:vAlign w:val="center"/>
            <w:hideMark/>
          </w:tcPr>
          <w:p w14:paraId="5F2681DC"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6350BB1F"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Licencias Software SCS Tipo 4</w:t>
            </w:r>
          </w:p>
        </w:tc>
        <w:tc>
          <w:tcPr>
            <w:tcW w:w="2045" w:type="pct"/>
            <w:shd w:val="clear" w:color="auto" w:fill="auto"/>
            <w:noWrap/>
            <w:vAlign w:val="center"/>
            <w:hideMark/>
          </w:tcPr>
          <w:p w14:paraId="2B278B2D"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6,9</w:t>
            </w:r>
          </w:p>
        </w:tc>
      </w:tr>
      <w:tr w:rsidR="005F20A3" w:rsidRPr="005F20A3" w14:paraId="706162D9" w14:textId="77777777" w:rsidTr="001D408A">
        <w:trPr>
          <w:trHeight w:val="300"/>
          <w:jc w:val="center"/>
        </w:trPr>
        <w:tc>
          <w:tcPr>
            <w:tcW w:w="907" w:type="pct"/>
            <w:vMerge/>
            <w:vAlign w:val="center"/>
            <w:hideMark/>
          </w:tcPr>
          <w:p w14:paraId="1E31AEDE"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730E40C7"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Red LAN</w:t>
            </w:r>
          </w:p>
        </w:tc>
        <w:tc>
          <w:tcPr>
            <w:tcW w:w="2045" w:type="pct"/>
            <w:shd w:val="clear" w:color="auto" w:fill="auto"/>
            <w:noWrap/>
            <w:vAlign w:val="center"/>
            <w:hideMark/>
          </w:tcPr>
          <w:p w14:paraId="04D81319"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7,5</w:t>
            </w:r>
          </w:p>
        </w:tc>
      </w:tr>
      <w:tr w:rsidR="005F20A3" w:rsidRPr="005F20A3" w14:paraId="7EAC1B21" w14:textId="77777777" w:rsidTr="001D408A">
        <w:trPr>
          <w:trHeight w:val="300"/>
          <w:jc w:val="center"/>
        </w:trPr>
        <w:tc>
          <w:tcPr>
            <w:tcW w:w="907" w:type="pct"/>
            <w:vMerge/>
            <w:vAlign w:val="center"/>
            <w:hideMark/>
          </w:tcPr>
          <w:p w14:paraId="631A0495"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782EBBBD"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Gateway o UTR</w:t>
            </w:r>
          </w:p>
        </w:tc>
        <w:tc>
          <w:tcPr>
            <w:tcW w:w="2045" w:type="pct"/>
            <w:shd w:val="clear" w:color="auto" w:fill="auto"/>
            <w:noWrap/>
            <w:vAlign w:val="center"/>
            <w:hideMark/>
          </w:tcPr>
          <w:p w14:paraId="33E54C47"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10,5</w:t>
            </w:r>
          </w:p>
        </w:tc>
      </w:tr>
      <w:tr w:rsidR="005F20A3" w:rsidRPr="005F20A3" w14:paraId="5F83111E" w14:textId="77777777" w:rsidTr="001D408A">
        <w:trPr>
          <w:trHeight w:val="300"/>
          <w:jc w:val="center"/>
        </w:trPr>
        <w:tc>
          <w:tcPr>
            <w:tcW w:w="907" w:type="pct"/>
            <w:vMerge/>
            <w:vAlign w:val="center"/>
            <w:hideMark/>
          </w:tcPr>
          <w:p w14:paraId="2B99AAF0"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413F8D08"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Switches</w:t>
            </w:r>
          </w:p>
        </w:tc>
        <w:tc>
          <w:tcPr>
            <w:tcW w:w="2045" w:type="pct"/>
            <w:shd w:val="clear" w:color="auto" w:fill="auto"/>
            <w:noWrap/>
            <w:vAlign w:val="center"/>
            <w:hideMark/>
          </w:tcPr>
          <w:p w14:paraId="3E124F90"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44,4</w:t>
            </w:r>
          </w:p>
        </w:tc>
      </w:tr>
      <w:tr w:rsidR="005F20A3" w:rsidRPr="005F20A3" w14:paraId="32A507B9" w14:textId="77777777" w:rsidTr="001D408A">
        <w:trPr>
          <w:trHeight w:val="300"/>
          <w:jc w:val="center"/>
        </w:trPr>
        <w:tc>
          <w:tcPr>
            <w:tcW w:w="907" w:type="pct"/>
            <w:vMerge w:val="restart"/>
            <w:shd w:val="clear" w:color="auto" w:fill="auto"/>
            <w:noWrap/>
            <w:vAlign w:val="center"/>
            <w:hideMark/>
          </w:tcPr>
          <w:p w14:paraId="42348284"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N0P5</w:t>
            </w:r>
          </w:p>
        </w:tc>
        <w:tc>
          <w:tcPr>
            <w:tcW w:w="2047" w:type="pct"/>
            <w:shd w:val="clear" w:color="auto" w:fill="auto"/>
            <w:noWrap/>
            <w:vAlign w:val="bottom"/>
            <w:hideMark/>
          </w:tcPr>
          <w:p w14:paraId="737FDAE4"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GPS Unidad de Tiempo</w:t>
            </w:r>
          </w:p>
        </w:tc>
        <w:tc>
          <w:tcPr>
            <w:tcW w:w="2045" w:type="pct"/>
            <w:shd w:val="clear" w:color="auto" w:fill="auto"/>
            <w:noWrap/>
            <w:vAlign w:val="center"/>
            <w:hideMark/>
          </w:tcPr>
          <w:p w14:paraId="0AFD4DF9"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1,1</w:t>
            </w:r>
          </w:p>
        </w:tc>
      </w:tr>
      <w:tr w:rsidR="005F20A3" w:rsidRPr="005F20A3" w14:paraId="12A42A58" w14:textId="77777777" w:rsidTr="001D408A">
        <w:trPr>
          <w:trHeight w:val="300"/>
          <w:jc w:val="center"/>
        </w:trPr>
        <w:tc>
          <w:tcPr>
            <w:tcW w:w="907" w:type="pct"/>
            <w:vMerge/>
            <w:vAlign w:val="center"/>
            <w:hideMark/>
          </w:tcPr>
          <w:p w14:paraId="00261BE1"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510827C8"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IHM</w:t>
            </w:r>
          </w:p>
        </w:tc>
        <w:tc>
          <w:tcPr>
            <w:tcW w:w="2045" w:type="pct"/>
            <w:shd w:val="clear" w:color="auto" w:fill="auto"/>
            <w:noWrap/>
            <w:vAlign w:val="center"/>
            <w:hideMark/>
          </w:tcPr>
          <w:p w14:paraId="40EB0178"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1,5</w:t>
            </w:r>
          </w:p>
        </w:tc>
      </w:tr>
      <w:tr w:rsidR="005F20A3" w:rsidRPr="005F20A3" w14:paraId="0A314879" w14:textId="77777777" w:rsidTr="001D408A">
        <w:trPr>
          <w:trHeight w:val="300"/>
          <w:jc w:val="center"/>
        </w:trPr>
        <w:tc>
          <w:tcPr>
            <w:tcW w:w="907" w:type="pct"/>
            <w:vMerge/>
            <w:vAlign w:val="center"/>
            <w:hideMark/>
          </w:tcPr>
          <w:p w14:paraId="3EF92BF7"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78186CD5"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Tablero</w:t>
            </w:r>
          </w:p>
        </w:tc>
        <w:tc>
          <w:tcPr>
            <w:tcW w:w="2045" w:type="pct"/>
            <w:shd w:val="clear" w:color="auto" w:fill="auto"/>
            <w:noWrap/>
            <w:vAlign w:val="center"/>
            <w:hideMark/>
          </w:tcPr>
          <w:p w14:paraId="5C1419DE"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2,3</w:t>
            </w:r>
          </w:p>
        </w:tc>
      </w:tr>
      <w:tr w:rsidR="005F20A3" w:rsidRPr="005F20A3" w14:paraId="64423211" w14:textId="77777777" w:rsidTr="001D408A">
        <w:trPr>
          <w:trHeight w:val="300"/>
          <w:jc w:val="center"/>
        </w:trPr>
        <w:tc>
          <w:tcPr>
            <w:tcW w:w="907" w:type="pct"/>
            <w:vMerge/>
            <w:vAlign w:val="center"/>
            <w:hideMark/>
          </w:tcPr>
          <w:p w14:paraId="1FB5EFE0"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21C01468" w14:textId="77777777" w:rsidR="005F20A3" w:rsidRPr="005F20A3" w:rsidRDefault="005F20A3" w:rsidP="005F20A3">
            <w:pPr>
              <w:spacing w:before="0" w:after="0"/>
              <w:jc w:val="left"/>
              <w:rPr>
                <w:rFonts w:cs="Calibri"/>
                <w:color w:val="000000"/>
                <w:sz w:val="20"/>
                <w:szCs w:val="20"/>
                <w:lang w:val="es-CO" w:eastAsia="es-CO"/>
              </w:rPr>
            </w:pPr>
            <w:proofErr w:type="spellStart"/>
            <w:r w:rsidRPr="005F20A3">
              <w:rPr>
                <w:rFonts w:cs="Calibri"/>
                <w:color w:val="000000"/>
                <w:sz w:val="20"/>
                <w:szCs w:val="20"/>
                <w:lang w:val="es-CO" w:eastAsia="es-CO"/>
              </w:rPr>
              <w:t>Router</w:t>
            </w:r>
            <w:proofErr w:type="spellEnd"/>
            <w:r w:rsidRPr="005F20A3">
              <w:rPr>
                <w:rFonts w:cs="Calibri"/>
                <w:color w:val="000000"/>
                <w:sz w:val="20"/>
                <w:szCs w:val="20"/>
                <w:lang w:val="es-CO" w:eastAsia="es-CO"/>
              </w:rPr>
              <w:t>-Firewall</w:t>
            </w:r>
          </w:p>
        </w:tc>
        <w:tc>
          <w:tcPr>
            <w:tcW w:w="2045" w:type="pct"/>
            <w:shd w:val="clear" w:color="auto" w:fill="auto"/>
            <w:noWrap/>
            <w:vAlign w:val="center"/>
            <w:hideMark/>
          </w:tcPr>
          <w:p w14:paraId="60DB9DD1"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3,2</w:t>
            </w:r>
          </w:p>
        </w:tc>
      </w:tr>
      <w:tr w:rsidR="005F20A3" w:rsidRPr="005F20A3" w14:paraId="097DF56F" w14:textId="77777777" w:rsidTr="001D408A">
        <w:trPr>
          <w:trHeight w:val="300"/>
          <w:jc w:val="center"/>
        </w:trPr>
        <w:tc>
          <w:tcPr>
            <w:tcW w:w="907" w:type="pct"/>
            <w:vMerge/>
            <w:vAlign w:val="center"/>
            <w:hideMark/>
          </w:tcPr>
          <w:p w14:paraId="5A879988"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1F19CAB4"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Licencias Software SCS Tipo 5</w:t>
            </w:r>
          </w:p>
        </w:tc>
        <w:tc>
          <w:tcPr>
            <w:tcW w:w="2045" w:type="pct"/>
            <w:shd w:val="clear" w:color="auto" w:fill="auto"/>
            <w:noWrap/>
            <w:vAlign w:val="center"/>
            <w:hideMark/>
          </w:tcPr>
          <w:p w14:paraId="3B821C21"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7,9</w:t>
            </w:r>
          </w:p>
        </w:tc>
      </w:tr>
      <w:tr w:rsidR="005F20A3" w:rsidRPr="005F20A3" w14:paraId="7F4702F7" w14:textId="77777777" w:rsidTr="001D408A">
        <w:trPr>
          <w:trHeight w:val="300"/>
          <w:jc w:val="center"/>
        </w:trPr>
        <w:tc>
          <w:tcPr>
            <w:tcW w:w="907" w:type="pct"/>
            <w:vMerge/>
            <w:vAlign w:val="center"/>
            <w:hideMark/>
          </w:tcPr>
          <w:p w14:paraId="403D55D4"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0C1269D4"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Gateway o UTR</w:t>
            </w:r>
          </w:p>
        </w:tc>
        <w:tc>
          <w:tcPr>
            <w:tcW w:w="2045" w:type="pct"/>
            <w:shd w:val="clear" w:color="auto" w:fill="auto"/>
            <w:noWrap/>
            <w:vAlign w:val="center"/>
            <w:hideMark/>
          </w:tcPr>
          <w:p w14:paraId="3972AC41"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8,6</w:t>
            </w:r>
          </w:p>
        </w:tc>
      </w:tr>
      <w:tr w:rsidR="005F20A3" w:rsidRPr="005F20A3" w14:paraId="55029B01" w14:textId="77777777" w:rsidTr="001D408A">
        <w:trPr>
          <w:trHeight w:val="300"/>
          <w:jc w:val="center"/>
        </w:trPr>
        <w:tc>
          <w:tcPr>
            <w:tcW w:w="907" w:type="pct"/>
            <w:vMerge/>
            <w:vAlign w:val="center"/>
            <w:hideMark/>
          </w:tcPr>
          <w:p w14:paraId="6249B743"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41087728"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Red LAN</w:t>
            </w:r>
          </w:p>
        </w:tc>
        <w:tc>
          <w:tcPr>
            <w:tcW w:w="2045" w:type="pct"/>
            <w:shd w:val="clear" w:color="auto" w:fill="auto"/>
            <w:noWrap/>
            <w:vAlign w:val="center"/>
            <w:hideMark/>
          </w:tcPr>
          <w:p w14:paraId="7CD00FFF"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10,2</w:t>
            </w:r>
          </w:p>
        </w:tc>
      </w:tr>
      <w:tr w:rsidR="005F20A3" w:rsidRPr="005F20A3" w14:paraId="4B1C355E" w14:textId="77777777" w:rsidTr="001D408A">
        <w:trPr>
          <w:trHeight w:val="300"/>
          <w:jc w:val="center"/>
        </w:trPr>
        <w:tc>
          <w:tcPr>
            <w:tcW w:w="907" w:type="pct"/>
            <w:vMerge/>
            <w:vAlign w:val="center"/>
            <w:hideMark/>
          </w:tcPr>
          <w:p w14:paraId="60014875"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2C459B34"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Registrador de Fallas</w:t>
            </w:r>
          </w:p>
        </w:tc>
        <w:tc>
          <w:tcPr>
            <w:tcW w:w="2045" w:type="pct"/>
            <w:shd w:val="clear" w:color="auto" w:fill="auto"/>
            <w:noWrap/>
            <w:vAlign w:val="center"/>
            <w:hideMark/>
          </w:tcPr>
          <w:p w14:paraId="055FE68C"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11,3</w:t>
            </w:r>
          </w:p>
        </w:tc>
      </w:tr>
      <w:tr w:rsidR="005F20A3" w:rsidRPr="005F20A3" w14:paraId="2BF9ED98" w14:textId="77777777" w:rsidTr="001D408A">
        <w:trPr>
          <w:trHeight w:val="300"/>
          <w:jc w:val="center"/>
        </w:trPr>
        <w:tc>
          <w:tcPr>
            <w:tcW w:w="907" w:type="pct"/>
            <w:vMerge/>
            <w:vAlign w:val="center"/>
            <w:hideMark/>
          </w:tcPr>
          <w:p w14:paraId="14382CF2" w14:textId="77777777" w:rsidR="005F20A3" w:rsidRPr="005F20A3" w:rsidRDefault="005F20A3" w:rsidP="005F20A3">
            <w:pPr>
              <w:spacing w:before="0" w:after="0"/>
              <w:jc w:val="left"/>
              <w:rPr>
                <w:rFonts w:cs="Calibri"/>
                <w:color w:val="000000"/>
                <w:sz w:val="20"/>
                <w:szCs w:val="20"/>
                <w:lang w:val="es-CO" w:eastAsia="es-CO"/>
              </w:rPr>
            </w:pPr>
          </w:p>
        </w:tc>
        <w:tc>
          <w:tcPr>
            <w:tcW w:w="2047" w:type="pct"/>
            <w:shd w:val="clear" w:color="auto" w:fill="auto"/>
            <w:noWrap/>
            <w:vAlign w:val="bottom"/>
            <w:hideMark/>
          </w:tcPr>
          <w:p w14:paraId="4A20F291" w14:textId="77777777" w:rsidR="005F20A3" w:rsidRPr="005F20A3" w:rsidRDefault="005F20A3" w:rsidP="005F20A3">
            <w:pPr>
              <w:spacing w:before="0" w:after="0"/>
              <w:jc w:val="left"/>
              <w:rPr>
                <w:rFonts w:cs="Calibri"/>
                <w:color w:val="000000"/>
                <w:sz w:val="20"/>
                <w:szCs w:val="20"/>
                <w:lang w:val="es-CO" w:eastAsia="es-CO"/>
              </w:rPr>
            </w:pPr>
            <w:r w:rsidRPr="005F20A3">
              <w:rPr>
                <w:rFonts w:cs="Calibri"/>
                <w:color w:val="000000"/>
                <w:sz w:val="20"/>
                <w:szCs w:val="20"/>
                <w:lang w:val="es-CO" w:eastAsia="es-CO"/>
              </w:rPr>
              <w:t>Switches</w:t>
            </w:r>
          </w:p>
        </w:tc>
        <w:tc>
          <w:tcPr>
            <w:tcW w:w="2045" w:type="pct"/>
            <w:shd w:val="clear" w:color="auto" w:fill="auto"/>
            <w:noWrap/>
            <w:vAlign w:val="center"/>
            <w:hideMark/>
          </w:tcPr>
          <w:p w14:paraId="6D06766C" w14:textId="77777777" w:rsidR="005F20A3" w:rsidRPr="005F20A3" w:rsidRDefault="005F20A3" w:rsidP="005F20A3">
            <w:pPr>
              <w:spacing w:before="0" w:after="0"/>
              <w:jc w:val="center"/>
              <w:rPr>
                <w:rFonts w:cs="Calibri"/>
                <w:color w:val="000000"/>
                <w:sz w:val="20"/>
                <w:szCs w:val="20"/>
                <w:lang w:val="es-CO" w:eastAsia="es-CO"/>
              </w:rPr>
            </w:pPr>
            <w:r w:rsidRPr="005F20A3">
              <w:rPr>
                <w:rFonts w:cs="Calibri"/>
                <w:color w:val="000000"/>
                <w:sz w:val="20"/>
                <w:szCs w:val="20"/>
                <w:lang w:val="es-CO" w:eastAsia="es-CO"/>
              </w:rPr>
              <w:t>48</w:t>
            </w:r>
          </w:p>
        </w:tc>
      </w:tr>
    </w:tbl>
    <w:p w14:paraId="51D2B75E" w14:textId="6FF1775A" w:rsidR="00C25234" w:rsidRDefault="00C25234" w:rsidP="00747DC1">
      <w:r>
        <w:t>Considerando las aclaraciones del OR en el literal 47 del numeral II</w:t>
      </w:r>
      <w:r w:rsidR="005C2456">
        <w:t>:</w:t>
      </w:r>
    </w:p>
    <w:p w14:paraId="6964B6E5" w14:textId="77777777" w:rsidR="00214BA0" w:rsidRDefault="00214BA0" w:rsidP="00214BA0">
      <w:pPr>
        <w:rPr>
          <w:i/>
          <w:iCs/>
        </w:rPr>
      </w:pPr>
      <w:r>
        <w:rPr>
          <w:i/>
          <w:iCs/>
        </w:rPr>
        <w:t>(…)</w:t>
      </w:r>
    </w:p>
    <w:p w14:paraId="544048F5" w14:textId="1C8B4765" w:rsidR="005C2456" w:rsidRDefault="00214BA0" w:rsidP="00214BA0">
      <w:pPr>
        <w:spacing w:before="0" w:after="60"/>
        <w:ind w:left="284"/>
        <w:rPr>
          <w:rFonts w:eastAsia="Bookman Old Style" w:cs="Bookman Old Style"/>
          <w:i/>
          <w:iCs/>
          <w:sz w:val="20"/>
          <w:szCs w:val="20"/>
        </w:rPr>
      </w:pPr>
      <w:r w:rsidRPr="00214BA0">
        <w:rPr>
          <w:rFonts w:eastAsia="Bookman Old Style" w:cs="Bookman Old Style"/>
          <w:i/>
          <w:iCs/>
          <w:sz w:val="20"/>
          <w:szCs w:val="20"/>
        </w:rPr>
        <w:t xml:space="preserve">A modo de ejemplo se tiene la UC N0P3- Control de subestación Tipo 3 (5-8 bahías) la cual recoge en su mayoría las funcionalidades de varias </w:t>
      </w:r>
      <w:proofErr w:type="spellStart"/>
      <w:r w:rsidRPr="00214BA0">
        <w:rPr>
          <w:rFonts w:eastAsia="Bookman Old Style" w:cs="Bookman Old Style"/>
          <w:i/>
          <w:iCs/>
          <w:sz w:val="20"/>
          <w:szCs w:val="20"/>
        </w:rPr>
        <w:t>UC´s</w:t>
      </w:r>
      <w:proofErr w:type="spellEnd"/>
      <w:r w:rsidRPr="00214BA0">
        <w:rPr>
          <w:rFonts w:eastAsia="Bookman Old Style" w:cs="Bookman Old Style"/>
          <w:i/>
          <w:iCs/>
          <w:sz w:val="20"/>
          <w:szCs w:val="20"/>
        </w:rPr>
        <w:t xml:space="preserve"> de la anterior metodología, entre ellas la de la UC N3 S38 – Sistema de Control de la Subestación (si se instala en el nivel de tensión de una subestación con alta en</w:t>
      </w:r>
      <w:r>
        <w:rPr>
          <w:rFonts w:eastAsia="Bookman Old Style" w:cs="Bookman Old Style"/>
          <w:i/>
          <w:iCs/>
          <w:sz w:val="20"/>
          <w:szCs w:val="20"/>
        </w:rPr>
        <w:t xml:space="preserve"> </w:t>
      </w:r>
      <w:r w:rsidRPr="00214BA0">
        <w:rPr>
          <w:rFonts w:eastAsia="Bookman Old Style" w:cs="Bookman Old Style"/>
          <w:i/>
          <w:iCs/>
          <w:sz w:val="20"/>
          <w:szCs w:val="20"/>
        </w:rPr>
        <w:t xml:space="preserve">nivel de tensión 3) o la de la UC N4S45 (si se instala en una subestación con alta en nivel de tensión 4), pero también recoge las funcionalidades de otras </w:t>
      </w:r>
      <w:proofErr w:type="spellStart"/>
      <w:r w:rsidRPr="00214BA0">
        <w:rPr>
          <w:rFonts w:eastAsia="Bookman Old Style" w:cs="Bookman Old Style"/>
          <w:i/>
          <w:iCs/>
          <w:sz w:val="20"/>
          <w:szCs w:val="20"/>
        </w:rPr>
        <w:t>UC´s</w:t>
      </w:r>
      <w:proofErr w:type="spellEnd"/>
      <w:r w:rsidRPr="00214BA0">
        <w:rPr>
          <w:rFonts w:eastAsia="Bookman Old Style" w:cs="Bookman Old Style"/>
          <w:i/>
          <w:iCs/>
          <w:sz w:val="20"/>
          <w:szCs w:val="20"/>
        </w:rPr>
        <w:t xml:space="preserve"> de equipos de subestación e incorpora nuevos equipos/funcionalidades que antes no estaban instalados en el sistema como se presenta en la siguiente tabla:</w:t>
      </w:r>
    </w:p>
    <w:p w14:paraId="79FCDF09" w14:textId="77777777" w:rsidR="00214BA0" w:rsidRDefault="00214BA0" w:rsidP="00214BA0">
      <w:pPr>
        <w:rPr>
          <w:i/>
          <w:iCs/>
        </w:rPr>
      </w:pPr>
      <w:r>
        <w:rPr>
          <w:i/>
          <w:iCs/>
        </w:rPr>
        <w:t>(…)</w:t>
      </w:r>
    </w:p>
    <w:p w14:paraId="7BEF58CB" w14:textId="3FF77DD2" w:rsidR="00214BA0" w:rsidRDefault="00C74B29" w:rsidP="004050F6">
      <w:r>
        <w:t xml:space="preserve">Nuevamente se aclara que los IUA reemplazados reportados para las UC de los proyectos en cuestión </w:t>
      </w:r>
      <w:r w:rsidR="00997E9C">
        <w:t>corresponden en su mayoría a bahías y celdas</w:t>
      </w:r>
      <w:r w:rsidR="00816987">
        <w:t>, no se reportan otras UC relacionadas con controles de subestación del capítulo 15</w:t>
      </w:r>
      <w:r w:rsidR="00220E76">
        <w:t xml:space="preserve"> del </w:t>
      </w:r>
      <w:r w:rsidR="00027326">
        <w:t>A</w:t>
      </w:r>
      <w:r w:rsidR="00220E76">
        <w:t xml:space="preserve">nexo </w:t>
      </w:r>
      <w:r w:rsidR="00027326">
        <w:t>G</w:t>
      </w:r>
      <w:r w:rsidR="00220E76">
        <w:t>eneral</w:t>
      </w:r>
      <w:r w:rsidR="00816987">
        <w:t xml:space="preserve"> de la Resolución CREG 015 de 2018</w:t>
      </w:r>
      <w:r w:rsidR="009D071A">
        <w:t xml:space="preserve"> tal como se muestra en esta tabla:</w:t>
      </w:r>
    </w:p>
    <w:tbl>
      <w:tblPr>
        <w:tblW w:w="0" w:type="auto"/>
        <w:jc w:val="center"/>
        <w:tblCellMar>
          <w:left w:w="70" w:type="dxa"/>
          <w:right w:w="70" w:type="dxa"/>
        </w:tblCellMar>
        <w:tblLook w:val="04A0" w:firstRow="1" w:lastRow="0" w:firstColumn="1" w:lastColumn="0" w:noHBand="0" w:noVBand="1"/>
      </w:tblPr>
      <w:tblGrid>
        <w:gridCol w:w="1696"/>
        <w:gridCol w:w="7650"/>
      </w:tblGrid>
      <w:tr w:rsidR="00272E8A" w:rsidRPr="00272E8A" w14:paraId="119D8EB1" w14:textId="77777777" w:rsidTr="00872CD5">
        <w:trPr>
          <w:trHeight w:val="300"/>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51C8A" w14:textId="77777777" w:rsidR="00272E8A" w:rsidRPr="00272E8A" w:rsidRDefault="00272E8A" w:rsidP="00272E8A">
            <w:pPr>
              <w:spacing w:before="0" w:after="0"/>
              <w:jc w:val="center"/>
              <w:rPr>
                <w:rFonts w:cs="Calibri"/>
                <w:b/>
                <w:bCs/>
                <w:color w:val="000000"/>
                <w:sz w:val="20"/>
                <w:szCs w:val="20"/>
                <w:lang w:val="es-CO" w:eastAsia="es-CO"/>
              </w:rPr>
            </w:pPr>
            <w:r w:rsidRPr="00272E8A">
              <w:rPr>
                <w:rFonts w:cs="Calibri"/>
                <w:b/>
                <w:bCs/>
                <w:color w:val="000000"/>
                <w:sz w:val="20"/>
                <w:szCs w:val="20"/>
                <w:lang w:val="es-CO" w:eastAsia="es-CO"/>
              </w:rPr>
              <w:t>Código UC</w:t>
            </w:r>
          </w:p>
        </w:tc>
        <w:tc>
          <w:tcPr>
            <w:tcW w:w="7650" w:type="dxa"/>
            <w:tcBorders>
              <w:top w:val="single" w:sz="4" w:space="0" w:color="auto"/>
              <w:left w:val="nil"/>
              <w:bottom w:val="single" w:sz="4" w:space="0" w:color="auto"/>
              <w:right w:val="single" w:sz="4" w:space="0" w:color="auto"/>
            </w:tcBorders>
            <w:shd w:val="clear" w:color="auto" w:fill="auto"/>
            <w:noWrap/>
            <w:vAlign w:val="center"/>
            <w:hideMark/>
          </w:tcPr>
          <w:p w14:paraId="6324B0C0" w14:textId="77777777" w:rsidR="00272E8A" w:rsidRPr="00272E8A" w:rsidRDefault="00272E8A" w:rsidP="00272E8A">
            <w:pPr>
              <w:spacing w:before="0" w:after="0"/>
              <w:jc w:val="center"/>
              <w:rPr>
                <w:rFonts w:cs="Calibri"/>
                <w:b/>
                <w:bCs/>
                <w:color w:val="000000"/>
                <w:sz w:val="20"/>
                <w:szCs w:val="20"/>
                <w:lang w:val="es-CO" w:eastAsia="es-CO"/>
              </w:rPr>
            </w:pPr>
            <w:r w:rsidRPr="00272E8A">
              <w:rPr>
                <w:rFonts w:cs="Calibri"/>
                <w:b/>
                <w:bCs/>
                <w:color w:val="000000"/>
                <w:sz w:val="20"/>
                <w:szCs w:val="20"/>
                <w:lang w:val="es-CO" w:eastAsia="es-CO"/>
              </w:rPr>
              <w:t>Descripción</w:t>
            </w:r>
          </w:p>
        </w:tc>
      </w:tr>
      <w:tr w:rsidR="00272E8A" w:rsidRPr="00272E8A" w14:paraId="0C503F1F" w14:textId="77777777" w:rsidTr="00272E8A">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477E714" w14:textId="77777777" w:rsidR="00272E8A" w:rsidRPr="00272E8A" w:rsidRDefault="00272E8A" w:rsidP="00272E8A">
            <w:pPr>
              <w:spacing w:before="0" w:after="0"/>
              <w:jc w:val="center"/>
              <w:rPr>
                <w:rFonts w:cs="Calibri"/>
                <w:color w:val="000000"/>
                <w:sz w:val="20"/>
                <w:szCs w:val="20"/>
                <w:lang w:val="es-CO" w:eastAsia="es-CO"/>
              </w:rPr>
            </w:pPr>
            <w:r w:rsidRPr="00272E8A">
              <w:rPr>
                <w:rFonts w:cs="Calibri"/>
                <w:color w:val="000000"/>
                <w:sz w:val="20"/>
                <w:szCs w:val="20"/>
                <w:lang w:val="es-CO" w:eastAsia="es-CO"/>
              </w:rPr>
              <w:t>N2S9</w:t>
            </w:r>
          </w:p>
        </w:tc>
        <w:tc>
          <w:tcPr>
            <w:tcW w:w="7650" w:type="dxa"/>
            <w:tcBorders>
              <w:top w:val="nil"/>
              <w:left w:val="nil"/>
              <w:bottom w:val="single" w:sz="4" w:space="0" w:color="auto"/>
              <w:right w:val="single" w:sz="4" w:space="0" w:color="auto"/>
            </w:tcBorders>
            <w:shd w:val="clear" w:color="auto" w:fill="auto"/>
            <w:noWrap/>
            <w:vAlign w:val="center"/>
            <w:hideMark/>
          </w:tcPr>
          <w:p w14:paraId="66E8CEBE" w14:textId="77777777" w:rsidR="00272E8A" w:rsidRPr="00272E8A" w:rsidRDefault="00272E8A" w:rsidP="00272E8A">
            <w:pPr>
              <w:spacing w:before="0" w:after="0"/>
              <w:jc w:val="left"/>
              <w:rPr>
                <w:rFonts w:cs="Calibri"/>
                <w:color w:val="000000"/>
                <w:sz w:val="20"/>
                <w:szCs w:val="20"/>
                <w:lang w:val="es-CO" w:eastAsia="es-CO"/>
              </w:rPr>
            </w:pPr>
            <w:r w:rsidRPr="00272E8A">
              <w:rPr>
                <w:rFonts w:cs="Calibri"/>
                <w:color w:val="000000"/>
                <w:sz w:val="20"/>
                <w:szCs w:val="20"/>
                <w:lang w:val="es-CO" w:eastAsia="es-CO"/>
              </w:rPr>
              <w:t>CELDA DE SALIDA DE CIRCUITO - BARRA SENCILLA - SUBESTACIÓN METALCLAD</w:t>
            </w:r>
          </w:p>
        </w:tc>
      </w:tr>
      <w:tr w:rsidR="00272E8A" w:rsidRPr="00272E8A" w14:paraId="115ABC4B" w14:textId="77777777" w:rsidTr="00272E8A">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D92318B" w14:textId="77777777" w:rsidR="00272E8A" w:rsidRPr="00272E8A" w:rsidRDefault="00272E8A" w:rsidP="00272E8A">
            <w:pPr>
              <w:spacing w:before="0" w:after="0"/>
              <w:jc w:val="center"/>
              <w:rPr>
                <w:rFonts w:cs="Calibri"/>
                <w:color w:val="000000"/>
                <w:sz w:val="20"/>
                <w:szCs w:val="20"/>
                <w:lang w:val="es-CO" w:eastAsia="es-CO"/>
              </w:rPr>
            </w:pPr>
            <w:r w:rsidRPr="00272E8A">
              <w:rPr>
                <w:rFonts w:cs="Calibri"/>
                <w:color w:val="000000"/>
                <w:sz w:val="20"/>
                <w:szCs w:val="20"/>
                <w:lang w:val="es-CO" w:eastAsia="es-CO"/>
              </w:rPr>
              <w:t>N2S7</w:t>
            </w:r>
          </w:p>
        </w:tc>
        <w:tc>
          <w:tcPr>
            <w:tcW w:w="7650" w:type="dxa"/>
            <w:tcBorders>
              <w:top w:val="nil"/>
              <w:left w:val="nil"/>
              <w:bottom w:val="single" w:sz="4" w:space="0" w:color="auto"/>
              <w:right w:val="single" w:sz="4" w:space="0" w:color="auto"/>
            </w:tcBorders>
            <w:shd w:val="clear" w:color="auto" w:fill="auto"/>
            <w:noWrap/>
            <w:vAlign w:val="center"/>
            <w:hideMark/>
          </w:tcPr>
          <w:p w14:paraId="6C83A4EB" w14:textId="77777777" w:rsidR="00272E8A" w:rsidRPr="00272E8A" w:rsidRDefault="00272E8A" w:rsidP="00272E8A">
            <w:pPr>
              <w:spacing w:before="0" w:after="0"/>
              <w:jc w:val="left"/>
              <w:rPr>
                <w:rFonts w:cs="Calibri"/>
                <w:color w:val="000000"/>
                <w:sz w:val="20"/>
                <w:szCs w:val="20"/>
                <w:lang w:val="es-CO" w:eastAsia="es-CO"/>
              </w:rPr>
            </w:pPr>
            <w:r w:rsidRPr="00272E8A">
              <w:rPr>
                <w:rFonts w:cs="Calibri"/>
                <w:color w:val="000000"/>
                <w:sz w:val="20"/>
                <w:szCs w:val="20"/>
                <w:lang w:val="es-CO" w:eastAsia="es-CO"/>
              </w:rPr>
              <w:t>BAHÍA DE LÍNEA - SUBESTACIÓN REDUCIDA</w:t>
            </w:r>
          </w:p>
        </w:tc>
      </w:tr>
      <w:tr w:rsidR="00272E8A" w:rsidRPr="00272E8A" w14:paraId="179D8E00" w14:textId="77777777" w:rsidTr="00272E8A">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0F63288" w14:textId="77777777" w:rsidR="00272E8A" w:rsidRPr="00272E8A" w:rsidRDefault="00272E8A" w:rsidP="00272E8A">
            <w:pPr>
              <w:spacing w:before="0" w:after="0"/>
              <w:jc w:val="center"/>
              <w:rPr>
                <w:rFonts w:cs="Calibri"/>
                <w:color w:val="000000"/>
                <w:sz w:val="20"/>
                <w:szCs w:val="20"/>
                <w:lang w:val="es-CO" w:eastAsia="es-CO"/>
              </w:rPr>
            </w:pPr>
            <w:r w:rsidRPr="00272E8A">
              <w:rPr>
                <w:rFonts w:cs="Calibri"/>
                <w:color w:val="000000"/>
                <w:sz w:val="20"/>
                <w:szCs w:val="20"/>
                <w:lang w:val="es-CO" w:eastAsia="es-CO"/>
              </w:rPr>
              <w:t>N2S10</w:t>
            </w:r>
          </w:p>
        </w:tc>
        <w:tc>
          <w:tcPr>
            <w:tcW w:w="7650" w:type="dxa"/>
            <w:tcBorders>
              <w:top w:val="nil"/>
              <w:left w:val="nil"/>
              <w:bottom w:val="single" w:sz="4" w:space="0" w:color="auto"/>
              <w:right w:val="single" w:sz="4" w:space="0" w:color="auto"/>
            </w:tcBorders>
            <w:shd w:val="clear" w:color="auto" w:fill="auto"/>
            <w:noWrap/>
            <w:vAlign w:val="center"/>
            <w:hideMark/>
          </w:tcPr>
          <w:p w14:paraId="5FFD6877" w14:textId="77777777" w:rsidR="00272E8A" w:rsidRPr="00272E8A" w:rsidRDefault="00272E8A" w:rsidP="00272E8A">
            <w:pPr>
              <w:spacing w:before="0" w:after="0"/>
              <w:jc w:val="left"/>
              <w:rPr>
                <w:rFonts w:cs="Calibri"/>
                <w:color w:val="000000"/>
                <w:sz w:val="20"/>
                <w:szCs w:val="20"/>
                <w:lang w:val="es-CO" w:eastAsia="es-CO"/>
              </w:rPr>
            </w:pPr>
            <w:r w:rsidRPr="00272E8A">
              <w:rPr>
                <w:rFonts w:cs="Calibri"/>
                <w:color w:val="000000"/>
                <w:sz w:val="20"/>
                <w:szCs w:val="20"/>
                <w:lang w:val="es-CO" w:eastAsia="es-CO"/>
              </w:rPr>
              <w:t>CELDA DE LLEGADA DETRANSFORMADOR - BARRA SENCILLA - SUBESTACIÓN METALCLAD</w:t>
            </w:r>
          </w:p>
        </w:tc>
      </w:tr>
      <w:tr w:rsidR="00272E8A" w:rsidRPr="00272E8A" w14:paraId="3E547D00" w14:textId="77777777" w:rsidTr="00272E8A">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25D57A4" w14:textId="77777777" w:rsidR="00272E8A" w:rsidRPr="00272E8A" w:rsidRDefault="00272E8A" w:rsidP="00272E8A">
            <w:pPr>
              <w:spacing w:before="0" w:after="0"/>
              <w:jc w:val="center"/>
              <w:rPr>
                <w:rFonts w:cs="Calibri"/>
                <w:color w:val="000000"/>
                <w:sz w:val="20"/>
                <w:szCs w:val="20"/>
                <w:lang w:val="es-CO" w:eastAsia="es-CO"/>
              </w:rPr>
            </w:pPr>
            <w:r w:rsidRPr="00272E8A">
              <w:rPr>
                <w:rFonts w:cs="Calibri"/>
                <w:color w:val="000000"/>
                <w:sz w:val="20"/>
                <w:szCs w:val="20"/>
                <w:lang w:val="es-CO" w:eastAsia="es-CO"/>
              </w:rPr>
              <w:t>N3S1</w:t>
            </w:r>
          </w:p>
        </w:tc>
        <w:tc>
          <w:tcPr>
            <w:tcW w:w="7650" w:type="dxa"/>
            <w:tcBorders>
              <w:top w:val="nil"/>
              <w:left w:val="nil"/>
              <w:bottom w:val="single" w:sz="4" w:space="0" w:color="auto"/>
              <w:right w:val="single" w:sz="4" w:space="0" w:color="auto"/>
            </w:tcBorders>
            <w:shd w:val="clear" w:color="auto" w:fill="auto"/>
            <w:noWrap/>
            <w:vAlign w:val="center"/>
            <w:hideMark/>
          </w:tcPr>
          <w:p w14:paraId="21F7E68D" w14:textId="77777777" w:rsidR="00272E8A" w:rsidRPr="00272E8A" w:rsidRDefault="00272E8A" w:rsidP="00272E8A">
            <w:pPr>
              <w:spacing w:before="0" w:after="0"/>
              <w:jc w:val="left"/>
              <w:rPr>
                <w:rFonts w:cs="Calibri"/>
                <w:color w:val="000000"/>
                <w:sz w:val="20"/>
                <w:szCs w:val="20"/>
                <w:lang w:val="es-CO" w:eastAsia="es-CO"/>
              </w:rPr>
            </w:pPr>
            <w:r w:rsidRPr="00272E8A">
              <w:rPr>
                <w:rFonts w:cs="Calibri"/>
                <w:color w:val="000000"/>
                <w:sz w:val="20"/>
                <w:szCs w:val="20"/>
                <w:lang w:val="es-CO" w:eastAsia="es-CO"/>
              </w:rPr>
              <w:t>BAHÍA DE LÍNEA - CONFIGURACIÓN BARRA SENCILLA -TIPO CONVENCIONAL</w:t>
            </w:r>
          </w:p>
        </w:tc>
      </w:tr>
      <w:tr w:rsidR="00272E8A" w:rsidRPr="00272E8A" w14:paraId="3E19F845" w14:textId="77777777" w:rsidTr="00272E8A">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A4C314E" w14:textId="77777777" w:rsidR="00272E8A" w:rsidRPr="00272E8A" w:rsidRDefault="00272E8A" w:rsidP="00272E8A">
            <w:pPr>
              <w:spacing w:before="0" w:after="0"/>
              <w:jc w:val="center"/>
              <w:rPr>
                <w:rFonts w:cs="Calibri"/>
                <w:color w:val="000000"/>
                <w:sz w:val="20"/>
                <w:szCs w:val="20"/>
                <w:lang w:val="es-CO" w:eastAsia="es-CO"/>
              </w:rPr>
            </w:pPr>
            <w:r w:rsidRPr="00272E8A">
              <w:rPr>
                <w:rFonts w:cs="Calibri"/>
                <w:color w:val="000000"/>
                <w:sz w:val="20"/>
                <w:szCs w:val="20"/>
                <w:lang w:val="es-CO" w:eastAsia="es-CO"/>
              </w:rPr>
              <w:t>N3S2</w:t>
            </w:r>
          </w:p>
        </w:tc>
        <w:tc>
          <w:tcPr>
            <w:tcW w:w="7650" w:type="dxa"/>
            <w:tcBorders>
              <w:top w:val="nil"/>
              <w:left w:val="nil"/>
              <w:bottom w:val="single" w:sz="4" w:space="0" w:color="auto"/>
              <w:right w:val="single" w:sz="4" w:space="0" w:color="auto"/>
            </w:tcBorders>
            <w:shd w:val="clear" w:color="auto" w:fill="auto"/>
            <w:noWrap/>
            <w:vAlign w:val="center"/>
            <w:hideMark/>
          </w:tcPr>
          <w:p w14:paraId="680C620A" w14:textId="77777777" w:rsidR="00272E8A" w:rsidRPr="00272E8A" w:rsidRDefault="00272E8A" w:rsidP="00272E8A">
            <w:pPr>
              <w:spacing w:before="0" w:after="0"/>
              <w:jc w:val="left"/>
              <w:rPr>
                <w:rFonts w:cs="Calibri"/>
                <w:color w:val="000000"/>
                <w:sz w:val="20"/>
                <w:szCs w:val="20"/>
                <w:lang w:val="es-CO" w:eastAsia="es-CO"/>
              </w:rPr>
            </w:pPr>
            <w:r w:rsidRPr="00272E8A">
              <w:rPr>
                <w:rFonts w:cs="Calibri"/>
                <w:color w:val="000000"/>
                <w:sz w:val="20"/>
                <w:szCs w:val="20"/>
                <w:lang w:val="es-CO" w:eastAsia="es-CO"/>
              </w:rPr>
              <w:t>BAHÍA DE TRANSFORMADOR - CONFIGURACIÓN BARRA SENCILLA - TIPO CONVENCIONAL</w:t>
            </w:r>
          </w:p>
        </w:tc>
      </w:tr>
      <w:tr w:rsidR="00272E8A" w:rsidRPr="00272E8A" w14:paraId="7EB491F0" w14:textId="77777777" w:rsidTr="00272E8A">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556325B" w14:textId="77777777" w:rsidR="00272E8A" w:rsidRPr="00272E8A" w:rsidRDefault="00272E8A" w:rsidP="00272E8A">
            <w:pPr>
              <w:spacing w:before="0" w:after="0"/>
              <w:jc w:val="center"/>
              <w:rPr>
                <w:rFonts w:cs="Calibri"/>
                <w:color w:val="000000"/>
                <w:sz w:val="20"/>
                <w:szCs w:val="20"/>
                <w:lang w:val="es-CO" w:eastAsia="es-CO"/>
              </w:rPr>
            </w:pPr>
            <w:r w:rsidRPr="00272E8A">
              <w:rPr>
                <w:rFonts w:cs="Calibri"/>
                <w:color w:val="000000"/>
                <w:sz w:val="20"/>
                <w:szCs w:val="20"/>
                <w:lang w:val="es-CO" w:eastAsia="es-CO"/>
              </w:rPr>
              <w:t>N3S11</w:t>
            </w:r>
          </w:p>
        </w:tc>
        <w:tc>
          <w:tcPr>
            <w:tcW w:w="7650" w:type="dxa"/>
            <w:tcBorders>
              <w:top w:val="nil"/>
              <w:left w:val="nil"/>
              <w:bottom w:val="single" w:sz="4" w:space="0" w:color="auto"/>
              <w:right w:val="single" w:sz="4" w:space="0" w:color="auto"/>
            </w:tcBorders>
            <w:shd w:val="clear" w:color="auto" w:fill="auto"/>
            <w:noWrap/>
            <w:vAlign w:val="center"/>
            <w:hideMark/>
          </w:tcPr>
          <w:p w14:paraId="56D684E1" w14:textId="77777777" w:rsidR="00272E8A" w:rsidRPr="00272E8A" w:rsidRDefault="00272E8A" w:rsidP="00272E8A">
            <w:pPr>
              <w:spacing w:before="0" w:after="0"/>
              <w:jc w:val="left"/>
              <w:rPr>
                <w:rFonts w:cs="Calibri"/>
                <w:color w:val="000000"/>
                <w:sz w:val="20"/>
                <w:szCs w:val="20"/>
                <w:lang w:val="es-CO" w:eastAsia="es-CO"/>
              </w:rPr>
            </w:pPr>
            <w:r w:rsidRPr="00272E8A">
              <w:rPr>
                <w:rFonts w:cs="Calibri"/>
                <w:color w:val="000000"/>
                <w:sz w:val="20"/>
                <w:szCs w:val="20"/>
                <w:lang w:val="es-CO" w:eastAsia="es-CO"/>
              </w:rPr>
              <w:t>CELDA DE LÍNEA - SUBESTACIÓN TIPO METALCLAD</w:t>
            </w:r>
          </w:p>
        </w:tc>
      </w:tr>
      <w:tr w:rsidR="00272E8A" w:rsidRPr="00272E8A" w14:paraId="013E08E6" w14:textId="77777777" w:rsidTr="00272E8A">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04F9B19" w14:textId="77777777" w:rsidR="00272E8A" w:rsidRPr="00272E8A" w:rsidRDefault="00272E8A" w:rsidP="00272E8A">
            <w:pPr>
              <w:spacing w:before="0" w:after="0"/>
              <w:jc w:val="center"/>
              <w:rPr>
                <w:rFonts w:cs="Calibri"/>
                <w:color w:val="000000"/>
                <w:sz w:val="20"/>
                <w:szCs w:val="20"/>
                <w:lang w:val="es-CO" w:eastAsia="es-CO"/>
              </w:rPr>
            </w:pPr>
            <w:r w:rsidRPr="00272E8A">
              <w:rPr>
                <w:rFonts w:cs="Calibri"/>
                <w:color w:val="000000"/>
                <w:sz w:val="20"/>
                <w:szCs w:val="20"/>
                <w:lang w:val="es-CO" w:eastAsia="es-CO"/>
              </w:rPr>
              <w:t>N3S12</w:t>
            </w:r>
          </w:p>
        </w:tc>
        <w:tc>
          <w:tcPr>
            <w:tcW w:w="7650" w:type="dxa"/>
            <w:tcBorders>
              <w:top w:val="nil"/>
              <w:left w:val="nil"/>
              <w:bottom w:val="single" w:sz="4" w:space="0" w:color="auto"/>
              <w:right w:val="single" w:sz="4" w:space="0" w:color="auto"/>
            </w:tcBorders>
            <w:shd w:val="clear" w:color="auto" w:fill="auto"/>
            <w:noWrap/>
            <w:vAlign w:val="center"/>
            <w:hideMark/>
          </w:tcPr>
          <w:p w14:paraId="38FDF21D" w14:textId="77777777" w:rsidR="00272E8A" w:rsidRPr="00272E8A" w:rsidRDefault="00272E8A" w:rsidP="00272E8A">
            <w:pPr>
              <w:spacing w:before="0" w:after="0"/>
              <w:jc w:val="left"/>
              <w:rPr>
                <w:rFonts w:cs="Calibri"/>
                <w:color w:val="000000"/>
                <w:sz w:val="20"/>
                <w:szCs w:val="20"/>
                <w:lang w:val="es-CO" w:eastAsia="es-CO"/>
              </w:rPr>
            </w:pPr>
            <w:r w:rsidRPr="00272E8A">
              <w:rPr>
                <w:rFonts w:cs="Calibri"/>
                <w:color w:val="000000"/>
                <w:sz w:val="20"/>
                <w:szCs w:val="20"/>
                <w:lang w:val="es-CO" w:eastAsia="es-CO"/>
              </w:rPr>
              <w:t>CELDA DE TRANSFORMADOR O ACOPLE - SUBESTACIÓN TIPO METALCLAD</w:t>
            </w:r>
          </w:p>
        </w:tc>
      </w:tr>
      <w:tr w:rsidR="00272E8A" w:rsidRPr="00272E8A" w14:paraId="6C2D6038" w14:textId="77777777" w:rsidTr="00272E8A">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3E8022C" w14:textId="77777777" w:rsidR="00272E8A" w:rsidRPr="00272E8A" w:rsidRDefault="00272E8A" w:rsidP="00272E8A">
            <w:pPr>
              <w:spacing w:before="0" w:after="0"/>
              <w:jc w:val="center"/>
              <w:rPr>
                <w:rFonts w:cs="Calibri"/>
                <w:color w:val="000000"/>
                <w:sz w:val="20"/>
                <w:szCs w:val="20"/>
                <w:lang w:val="es-CO" w:eastAsia="es-CO"/>
              </w:rPr>
            </w:pPr>
            <w:r w:rsidRPr="00272E8A">
              <w:rPr>
                <w:rFonts w:cs="Calibri"/>
                <w:color w:val="000000"/>
                <w:sz w:val="20"/>
                <w:szCs w:val="20"/>
                <w:lang w:val="es-CO" w:eastAsia="es-CO"/>
              </w:rPr>
              <w:t>N3S13</w:t>
            </w:r>
          </w:p>
        </w:tc>
        <w:tc>
          <w:tcPr>
            <w:tcW w:w="7650" w:type="dxa"/>
            <w:tcBorders>
              <w:top w:val="nil"/>
              <w:left w:val="nil"/>
              <w:bottom w:val="single" w:sz="4" w:space="0" w:color="auto"/>
              <w:right w:val="single" w:sz="4" w:space="0" w:color="auto"/>
            </w:tcBorders>
            <w:shd w:val="clear" w:color="auto" w:fill="auto"/>
            <w:noWrap/>
            <w:vAlign w:val="center"/>
            <w:hideMark/>
          </w:tcPr>
          <w:p w14:paraId="36A828AE" w14:textId="77777777" w:rsidR="00272E8A" w:rsidRPr="00272E8A" w:rsidRDefault="00272E8A" w:rsidP="00272E8A">
            <w:pPr>
              <w:spacing w:before="0" w:after="0"/>
              <w:jc w:val="left"/>
              <w:rPr>
                <w:rFonts w:cs="Calibri"/>
                <w:color w:val="000000"/>
                <w:sz w:val="20"/>
                <w:szCs w:val="20"/>
                <w:lang w:val="es-CO" w:eastAsia="es-CO"/>
              </w:rPr>
            </w:pPr>
            <w:r w:rsidRPr="00272E8A">
              <w:rPr>
                <w:rFonts w:cs="Calibri"/>
                <w:color w:val="000000"/>
                <w:sz w:val="20"/>
                <w:szCs w:val="20"/>
                <w:lang w:val="es-CO" w:eastAsia="es-CO"/>
              </w:rPr>
              <w:t>BAHÍA DE LÍNEA - SUBESTACIÓN CONVENCIONAL REDUCIDA - TIPO 1</w:t>
            </w:r>
          </w:p>
        </w:tc>
      </w:tr>
      <w:tr w:rsidR="00272E8A" w:rsidRPr="00272E8A" w14:paraId="775A947B" w14:textId="77777777" w:rsidTr="00272E8A">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3D12959" w14:textId="77777777" w:rsidR="00272E8A" w:rsidRPr="00272E8A" w:rsidRDefault="00272E8A" w:rsidP="00272E8A">
            <w:pPr>
              <w:spacing w:before="0" w:after="0"/>
              <w:jc w:val="center"/>
              <w:rPr>
                <w:rFonts w:cs="Calibri"/>
                <w:color w:val="000000"/>
                <w:sz w:val="20"/>
                <w:szCs w:val="20"/>
                <w:lang w:val="es-CO" w:eastAsia="es-CO"/>
              </w:rPr>
            </w:pPr>
            <w:r w:rsidRPr="00272E8A">
              <w:rPr>
                <w:rFonts w:cs="Calibri"/>
                <w:color w:val="000000"/>
                <w:sz w:val="20"/>
                <w:szCs w:val="20"/>
                <w:lang w:val="es-CO" w:eastAsia="es-CO"/>
              </w:rPr>
              <w:t>N3S14</w:t>
            </w:r>
          </w:p>
        </w:tc>
        <w:tc>
          <w:tcPr>
            <w:tcW w:w="7650" w:type="dxa"/>
            <w:tcBorders>
              <w:top w:val="nil"/>
              <w:left w:val="nil"/>
              <w:bottom w:val="single" w:sz="4" w:space="0" w:color="auto"/>
              <w:right w:val="single" w:sz="4" w:space="0" w:color="auto"/>
            </w:tcBorders>
            <w:shd w:val="clear" w:color="auto" w:fill="auto"/>
            <w:noWrap/>
            <w:vAlign w:val="center"/>
            <w:hideMark/>
          </w:tcPr>
          <w:p w14:paraId="2A2C0F7A" w14:textId="77777777" w:rsidR="00272E8A" w:rsidRPr="00272E8A" w:rsidRDefault="00272E8A" w:rsidP="00272E8A">
            <w:pPr>
              <w:spacing w:before="0" w:after="0"/>
              <w:jc w:val="left"/>
              <w:rPr>
                <w:rFonts w:cs="Calibri"/>
                <w:color w:val="000000"/>
                <w:sz w:val="20"/>
                <w:szCs w:val="20"/>
                <w:lang w:val="es-CO" w:eastAsia="es-CO"/>
              </w:rPr>
            </w:pPr>
            <w:r w:rsidRPr="00272E8A">
              <w:rPr>
                <w:rFonts w:cs="Calibri"/>
                <w:color w:val="000000"/>
                <w:sz w:val="20"/>
                <w:szCs w:val="20"/>
                <w:lang w:val="es-CO" w:eastAsia="es-CO"/>
              </w:rPr>
              <w:t>BAHÍA DE TRANSFORMADOR - SUBESTACIÓN CONVENCIONAL REDUCIDA - TIPO 1</w:t>
            </w:r>
          </w:p>
        </w:tc>
      </w:tr>
      <w:tr w:rsidR="00272E8A" w:rsidRPr="00272E8A" w14:paraId="2E993B73" w14:textId="77777777" w:rsidTr="00272E8A">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8FF38BA" w14:textId="77777777" w:rsidR="00272E8A" w:rsidRPr="00272E8A" w:rsidRDefault="00272E8A" w:rsidP="00272E8A">
            <w:pPr>
              <w:spacing w:before="0" w:after="0"/>
              <w:jc w:val="center"/>
              <w:rPr>
                <w:rFonts w:cs="Calibri"/>
                <w:color w:val="000000"/>
                <w:sz w:val="20"/>
                <w:szCs w:val="20"/>
                <w:lang w:val="es-CO" w:eastAsia="es-CO"/>
              </w:rPr>
            </w:pPr>
            <w:r w:rsidRPr="00272E8A">
              <w:rPr>
                <w:rFonts w:cs="Calibri"/>
                <w:color w:val="000000"/>
                <w:sz w:val="20"/>
                <w:szCs w:val="20"/>
                <w:lang w:val="es-CO" w:eastAsia="es-CO"/>
              </w:rPr>
              <w:t>N3S17</w:t>
            </w:r>
          </w:p>
        </w:tc>
        <w:tc>
          <w:tcPr>
            <w:tcW w:w="7650" w:type="dxa"/>
            <w:tcBorders>
              <w:top w:val="nil"/>
              <w:left w:val="nil"/>
              <w:bottom w:val="single" w:sz="4" w:space="0" w:color="auto"/>
              <w:right w:val="single" w:sz="4" w:space="0" w:color="auto"/>
            </w:tcBorders>
            <w:shd w:val="clear" w:color="auto" w:fill="auto"/>
            <w:noWrap/>
            <w:vAlign w:val="center"/>
            <w:hideMark/>
          </w:tcPr>
          <w:p w14:paraId="22303620" w14:textId="15EE529B" w:rsidR="00272E8A" w:rsidRPr="00272E8A" w:rsidRDefault="00272E8A" w:rsidP="00272E8A">
            <w:pPr>
              <w:spacing w:before="0" w:after="0"/>
              <w:jc w:val="left"/>
              <w:rPr>
                <w:rFonts w:cs="Calibri"/>
                <w:color w:val="000000"/>
                <w:sz w:val="20"/>
                <w:szCs w:val="20"/>
                <w:lang w:val="es-CO" w:eastAsia="es-CO"/>
              </w:rPr>
            </w:pPr>
            <w:r w:rsidRPr="00272E8A">
              <w:rPr>
                <w:rFonts w:cs="Calibri"/>
                <w:color w:val="000000"/>
                <w:sz w:val="20"/>
                <w:szCs w:val="20"/>
                <w:lang w:val="es-CO" w:eastAsia="es-CO"/>
              </w:rPr>
              <w:t>BAHÍA DE LÍNEA - SUBESTACIÓN REDUCIDA</w:t>
            </w:r>
          </w:p>
        </w:tc>
      </w:tr>
      <w:tr w:rsidR="00272E8A" w:rsidRPr="00272E8A" w14:paraId="4A0FFF3A" w14:textId="77777777" w:rsidTr="00272E8A">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78A6BBD" w14:textId="77777777" w:rsidR="00272E8A" w:rsidRPr="00272E8A" w:rsidRDefault="00272E8A" w:rsidP="00272E8A">
            <w:pPr>
              <w:spacing w:before="0" w:after="0"/>
              <w:jc w:val="center"/>
              <w:rPr>
                <w:rFonts w:cs="Calibri"/>
                <w:color w:val="000000"/>
                <w:sz w:val="20"/>
                <w:szCs w:val="20"/>
                <w:lang w:val="es-CO" w:eastAsia="es-CO"/>
              </w:rPr>
            </w:pPr>
            <w:r w:rsidRPr="00272E8A">
              <w:rPr>
                <w:rFonts w:cs="Calibri"/>
                <w:color w:val="000000"/>
                <w:sz w:val="20"/>
                <w:szCs w:val="20"/>
                <w:lang w:val="es-CO" w:eastAsia="es-CO"/>
              </w:rPr>
              <w:t>N3S18</w:t>
            </w:r>
          </w:p>
        </w:tc>
        <w:tc>
          <w:tcPr>
            <w:tcW w:w="7650" w:type="dxa"/>
            <w:tcBorders>
              <w:top w:val="nil"/>
              <w:left w:val="nil"/>
              <w:bottom w:val="single" w:sz="4" w:space="0" w:color="auto"/>
              <w:right w:val="single" w:sz="4" w:space="0" w:color="auto"/>
            </w:tcBorders>
            <w:shd w:val="clear" w:color="auto" w:fill="auto"/>
            <w:noWrap/>
            <w:vAlign w:val="center"/>
            <w:hideMark/>
          </w:tcPr>
          <w:p w14:paraId="24541E02" w14:textId="72E3B7C8" w:rsidR="00272E8A" w:rsidRPr="00272E8A" w:rsidRDefault="00272E8A" w:rsidP="00272E8A">
            <w:pPr>
              <w:spacing w:before="0" w:after="0"/>
              <w:jc w:val="left"/>
              <w:rPr>
                <w:rFonts w:cs="Calibri"/>
                <w:color w:val="000000"/>
                <w:sz w:val="20"/>
                <w:szCs w:val="20"/>
                <w:lang w:val="es-CO" w:eastAsia="es-CO"/>
              </w:rPr>
            </w:pPr>
            <w:r w:rsidRPr="00272E8A">
              <w:rPr>
                <w:rFonts w:cs="Calibri"/>
                <w:color w:val="000000"/>
                <w:sz w:val="20"/>
                <w:szCs w:val="20"/>
                <w:lang w:val="es-CO" w:eastAsia="es-CO"/>
              </w:rPr>
              <w:t>BAHÍA DE TRANSFORMADOR - SUBESTACIÓN REDUCIDA</w:t>
            </w:r>
          </w:p>
        </w:tc>
      </w:tr>
      <w:tr w:rsidR="00272E8A" w:rsidRPr="00272E8A" w14:paraId="2EC1FE57" w14:textId="77777777" w:rsidTr="00272E8A">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2BF3F5E" w14:textId="77777777" w:rsidR="00272E8A" w:rsidRPr="00272E8A" w:rsidRDefault="00272E8A" w:rsidP="00272E8A">
            <w:pPr>
              <w:spacing w:before="0" w:after="0"/>
              <w:jc w:val="center"/>
              <w:rPr>
                <w:rFonts w:cs="Calibri"/>
                <w:color w:val="000000"/>
                <w:sz w:val="20"/>
                <w:szCs w:val="20"/>
                <w:lang w:val="es-CO" w:eastAsia="es-CO"/>
              </w:rPr>
            </w:pPr>
            <w:r w:rsidRPr="00272E8A">
              <w:rPr>
                <w:rFonts w:cs="Calibri"/>
                <w:color w:val="000000"/>
                <w:sz w:val="20"/>
                <w:szCs w:val="20"/>
                <w:lang w:val="es-CO" w:eastAsia="es-CO"/>
              </w:rPr>
              <w:t>N4S1</w:t>
            </w:r>
          </w:p>
        </w:tc>
        <w:tc>
          <w:tcPr>
            <w:tcW w:w="7650" w:type="dxa"/>
            <w:tcBorders>
              <w:top w:val="nil"/>
              <w:left w:val="nil"/>
              <w:bottom w:val="single" w:sz="4" w:space="0" w:color="auto"/>
              <w:right w:val="single" w:sz="4" w:space="0" w:color="auto"/>
            </w:tcBorders>
            <w:shd w:val="clear" w:color="auto" w:fill="auto"/>
            <w:noWrap/>
            <w:vAlign w:val="center"/>
            <w:hideMark/>
          </w:tcPr>
          <w:p w14:paraId="5DEED72F" w14:textId="77777777" w:rsidR="00272E8A" w:rsidRPr="00272E8A" w:rsidRDefault="00272E8A" w:rsidP="00272E8A">
            <w:pPr>
              <w:spacing w:before="0" w:after="0"/>
              <w:jc w:val="left"/>
              <w:rPr>
                <w:rFonts w:cs="Calibri"/>
                <w:color w:val="000000"/>
                <w:sz w:val="20"/>
                <w:szCs w:val="20"/>
                <w:lang w:val="es-CO" w:eastAsia="es-CO"/>
              </w:rPr>
            </w:pPr>
            <w:r w:rsidRPr="00272E8A">
              <w:rPr>
                <w:rFonts w:cs="Calibri"/>
                <w:color w:val="000000"/>
                <w:sz w:val="20"/>
                <w:szCs w:val="20"/>
                <w:lang w:val="es-CO" w:eastAsia="es-CO"/>
              </w:rPr>
              <w:t>BAHÍA DE LÍNEA - CONFIGURACIÓN BARRA SENCILLA - TIPO CONVENCIONAL</w:t>
            </w:r>
          </w:p>
        </w:tc>
      </w:tr>
      <w:tr w:rsidR="00272E8A" w:rsidRPr="00272E8A" w14:paraId="708176E9" w14:textId="77777777" w:rsidTr="00272E8A">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3472865" w14:textId="77777777" w:rsidR="00272E8A" w:rsidRPr="00272E8A" w:rsidRDefault="00272E8A" w:rsidP="00272E8A">
            <w:pPr>
              <w:spacing w:before="0" w:after="0"/>
              <w:jc w:val="center"/>
              <w:rPr>
                <w:rFonts w:cs="Calibri"/>
                <w:color w:val="000000"/>
                <w:sz w:val="20"/>
                <w:szCs w:val="20"/>
                <w:lang w:val="es-CO" w:eastAsia="es-CO"/>
              </w:rPr>
            </w:pPr>
            <w:r w:rsidRPr="00272E8A">
              <w:rPr>
                <w:rFonts w:cs="Calibri"/>
                <w:color w:val="000000"/>
                <w:sz w:val="20"/>
                <w:szCs w:val="20"/>
                <w:lang w:val="es-CO" w:eastAsia="es-CO"/>
              </w:rPr>
              <w:lastRenderedPageBreak/>
              <w:t>N4S2</w:t>
            </w:r>
          </w:p>
        </w:tc>
        <w:tc>
          <w:tcPr>
            <w:tcW w:w="7650" w:type="dxa"/>
            <w:tcBorders>
              <w:top w:val="nil"/>
              <w:left w:val="nil"/>
              <w:bottom w:val="single" w:sz="4" w:space="0" w:color="auto"/>
              <w:right w:val="single" w:sz="4" w:space="0" w:color="auto"/>
            </w:tcBorders>
            <w:shd w:val="clear" w:color="auto" w:fill="auto"/>
            <w:noWrap/>
            <w:vAlign w:val="center"/>
            <w:hideMark/>
          </w:tcPr>
          <w:p w14:paraId="3BE58DE6" w14:textId="77777777" w:rsidR="00272E8A" w:rsidRPr="00272E8A" w:rsidRDefault="00272E8A" w:rsidP="00272E8A">
            <w:pPr>
              <w:spacing w:before="0" w:after="0"/>
              <w:jc w:val="left"/>
              <w:rPr>
                <w:rFonts w:cs="Calibri"/>
                <w:color w:val="000000"/>
                <w:sz w:val="20"/>
                <w:szCs w:val="20"/>
                <w:lang w:val="es-CO" w:eastAsia="es-CO"/>
              </w:rPr>
            </w:pPr>
            <w:r w:rsidRPr="00272E8A">
              <w:rPr>
                <w:rFonts w:cs="Calibri"/>
                <w:color w:val="000000"/>
                <w:sz w:val="20"/>
                <w:szCs w:val="20"/>
                <w:lang w:val="es-CO" w:eastAsia="es-CO"/>
              </w:rPr>
              <w:t>BAHÍA DE TRANSFORMADOR - CONFIGURACIÓN BARRA SENCILLA - TIPO CONVENCIONAL</w:t>
            </w:r>
          </w:p>
        </w:tc>
      </w:tr>
      <w:tr w:rsidR="00272E8A" w:rsidRPr="00272E8A" w14:paraId="30972299" w14:textId="77777777" w:rsidTr="00272E8A">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1BBB7FD" w14:textId="77777777" w:rsidR="00272E8A" w:rsidRPr="00272E8A" w:rsidRDefault="00272E8A" w:rsidP="00272E8A">
            <w:pPr>
              <w:spacing w:before="0" w:after="0"/>
              <w:jc w:val="center"/>
              <w:rPr>
                <w:rFonts w:cs="Calibri"/>
                <w:color w:val="000000"/>
                <w:sz w:val="20"/>
                <w:szCs w:val="20"/>
                <w:lang w:val="es-CO" w:eastAsia="es-CO"/>
              </w:rPr>
            </w:pPr>
            <w:r w:rsidRPr="00272E8A">
              <w:rPr>
                <w:rFonts w:cs="Calibri"/>
                <w:color w:val="000000"/>
                <w:sz w:val="20"/>
                <w:szCs w:val="20"/>
                <w:lang w:val="es-CO" w:eastAsia="es-CO"/>
              </w:rPr>
              <w:t>N4S7</w:t>
            </w:r>
          </w:p>
        </w:tc>
        <w:tc>
          <w:tcPr>
            <w:tcW w:w="7650" w:type="dxa"/>
            <w:tcBorders>
              <w:top w:val="nil"/>
              <w:left w:val="nil"/>
              <w:bottom w:val="single" w:sz="4" w:space="0" w:color="auto"/>
              <w:right w:val="single" w:sz="4" w:space="0" w:color="auto"/>
            </w:tcBorders>
            <w:shd w:val="clear" w:color="auto" w:fill="auto"/>
            <w:noWrap/>
            <w:vAlign w:val="center"/>
            <w:hideMark/>
          </w:tcPr>
          <w:p w14:paraId="098E3BC1" w14:textId="77777777" w:rsidR="00272E8A" w:rsidRPr="00272E8A" w:rsidRDefault="00272E8A" w:rsidP="00272E8A">
            <w:pPr>
              <w:spacing w:before="0" w:after="0"/>
              <w:jc w:val="left"/>
              <w:rPr>
                <w:rFonts w:cs="Calibri"/>
                <w:color w:val="000000"/>
                <w:sz w:val="20"/>
                <w:szCs w:val="20"/>
                <w:lang w:val="es-CO" w:eastAsia="es-CO"/>
              </w:rPr>
            </w:pPr>
            <w:r w:rsidRPr="00272E8A">
              <w:rPr>
                <w:rFonts w:cs="Calibri"/>
                <w:color w:val="000000"/>
                <w:sz w:val="20"/>
                <w:szCs w:val="20"/>
                <w:lang w:val="es-CO" w:eastAsia="es-CO"/>
              </w:rPr>
              <w:t>BAHÍA DE LÍNEA - CONFIGURACIÓN BARRA PRINCIPAL Y TRANSFERENCIA - TIPO CONVENCIONAL</w:t>
            </w:r>
          </w:p>
        </w:tc>
      </w:tr>
      <w:tr w:rsidR="00272E8A" w:rsidRPr="00272E8A" w14:paraId="579322B0" w14:textId="77777777" w:rsidTr="00272E8A">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1170600" w14:textId="77777777" w:rsidR="00272E8A" w:rsidRPr="00272E8A" w:rsidRDefault="00272E8A" w:rsidP="00272E8A">
            <w:pPr>
              <w:spacing w:before="0" w:after="0"/>
              <w:jc w:val="center"/>
              <w:rPr>
                <w:rFonts w:cs="Calibri"/>
                <w:color w:val="000000"/>
                <w:sz w:val="20"/>
                <w:szCs w:val="20"/>
                <w:lang w:val="es-CO" w:eastAsia="es-CO"/>
              </w:rPr>
            </w:pPr>
            <w:r w:rsidRPr="00272E8A">
              <w:rPr>
                <w:rFonts w:cs="Calibri"/>
                <w:color w:val="000000"/>
                <w:sz w:val="20"/>
                <w:szCs w:val="20"/>
                <w:lang w:val="es-CO" w:eastAsia="es-CO"/>
              </w:rPr>
              <w:t>N4S8</w:t>
            </w:r>
          </w:p>
        </w:tc>
        <w:tc>
          <w:tcPr>
            <w:tcW w:w="7650" w:type="dxa"/>
            <w:tcBorders>
              <w:top w:val="nil"/>
              <w:left w:val="nil"/>
              <w:bottom w:val="single" w:sz="4" w:space="0" w:color="auto"/>
              <w:right w:val="single" w:sz="4" w:space="0" w:color="auto"/>
            </w:tcBorders>
            <w:shd w:val="clear" w:color="auto" w:fill="auto"/>
            <w:noWrap/>
            <w:vAlign w:val="center"/>
            <w:hideMark/>
          </w:tcPr>
          <w:p w14:paraId="5B4DED3D" w14:textId="77777777" w:rsidR="00272E8A" w:rsidRPr="00272E8A" w:rsidRDefault="00272E8A" w:rsidP="00272E8A">
            <w:pPr>
              <w:spacing w:before="0" w:after="0"/>
              <w:jc w:val="left"/>
              <w:rPr>
                <w:rFonts w:cs="Calibri"/>
                <w:color w:val="000000"/>
                <w:sz w:val="20"/>
                <w:szCs w:val="20"/>
                <w:lang w:val="es-CO" w:eastAsia="es-CO"/>
              </w:rPr>
            </w:pPr>
            <w:r w:rsidRPr="00272E8A">
              <w:rPr>
                <w:rFonts w:cs="Calibri"/>
                <w:color w:val="000000"/>
                <w:sz w:val="20"/>
                <w:szCs w:val="20"/>
                <w:lang w:val="es-CO" w:eastAsia="es-CO"/>
              </w:rPr>
              <w:t>BAHÍA DE TRANSFORMADOR - CONFIGURACIÓN BARRA PRINCIPAL Y TRANSFERENCIA - TIPO CONVENCIONAL</w:t>
            </w:r>
          </w:p>
        </w:tc>
      </w:tr>
      <w:tr w:rsidR="00272E8A" w:rsidRPr="00272E8A" w14:paraId="6D858E3B" w14:textId="77777777" w:rsidTr="00272E8A">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2A6987F" w14:textId="77777777" w:rsidR="00272E8A" w:rsidRPr="00272E8A" w:rsidRDefault="00272E8A" w:rsidP="00272E8A">
            <w:pPr>
              <w:spacing w:before="0" w:after="0"/>
              <w:jc w:val="center"/>
              <w:rPr>
                <w:rFonts w:cs="Calibri"/>
                <w:color w:val="000000"/>
                <w:sz w:val="20"/>
                <w:szCs w:val="20"/>
                <w:lang w:val="es-CO" w:eastAsia="es-CO"/>
              </w:rPr>
            </w:pPr>
            <w:r w:rsidRPr="00272E8A">
              <w:rPr>
                <w:rFonts w:cs="Calibri"/>
                <w:color w:val="000000"/>
                <w:sz w:val="20"/>
                <w:szCs w:val="20"/>
                <w:lang w:val="es-CO" w:eastAsia="es-CO"/>
              </w:rPr>
              <w:t>N4S17</w:t>
            </w:r>
          </w:p>
        </w:tc>
        <w:tc>
          <w:tcPr>
            <w:tcW w:w="7650" w:type="dxa"/>
            <w:tcBorders>
              <w:top w:val="nil"/>
              <w:left w:val="nil"/>
              <w:bottom w:val="single" w:sz="4" w:space="0" w:color="auto"/>
              <w:right w:val="single" w:sz="4" w:space="0" w:color="auto"/>
            </w:tcBorders>
            <w:shd w:val="clear" w:color="auto" w:fill="auto"/>
            <w:noWrap/>
            <w:vAlign w:val="center"/>
            <w:hideMark/>
          </w:tcPr>
          <w:p w14:paraId="0C3522D2" w14:textId="77777777" w:rsidR="00272E8A" w:rsidRPr="00272E8A" w:rsidRDefault="00272E8A" w:rsidP="00272E8A">
            <w:pPr>
              <w:spacing w:before="0" w:after="0"/>
              <w:jc w:val="left"/>
              <w:rPr>
                <w:rFonts w:cs="Calibri"/>
                <w:color w:val="000000"/>
                <w:sz w:val="20"/>
                <w:szCs w:val="20"/>
                <w:lang w:val="es-CO" w:eastAsia="es-CO"/>
              </w:rPr>
            </w:pPr>
            <w:r w:rsidRPr="00272E8A">
              <w:rPr>
                <w:rFonts w:cs="Calibri"/>
                <w:color w:val="000000"/>
                <w:sz w:val="20"/>
                <w:szCs w:val="20"/>
                <w:lang w:val="es-CO" w:eastAsia="es-CO"/>
              </w:rPr>
              <w:t>BAHÍA DE MANIOBRA - (ACOPLE - TRANSFERENCIA O SECCIONAMIENTO) - TIPO CONVENCIONAL</w:t>
            </w:r>
          </w:p>
        </w:tc>
      </w:tr>
    </w:tbl>
    <w:p w14:paraId="65980D93" w14:textId="15442A37" w:rsidR="001178E4" w:rsidRDefault="00E1537B" w:rsidP="004050F6">
      <w:r>
        <w:t xml:space="preserve">La Comisión procedió a revisar para cada caso </w:t>
      </w:r>
      <w:r w:rsidR="00054D81" w:rsidRPr="0086062A">
        <w:t xml:space="preserve">que las cantidades de elementos a reemplazar tuvieran consistencia con los elementos de las UC del capítulo 15 del anexo </w:t>
      </w:r>
      <w:r w:rsidR="00027326">
        <w:t>G</w:t>
      </w:r>
      <w:r w:rsidR="00054D81" w:rsidRPr="0086062A">
        <w:t xml:space="preserve">eneral de la Resolución CREG 015 de 2018 que se pretenden </w:t>
      </w:r>
      <w:r w:rsidR="00054D81">
        <w:t>reponer, como se puede observar a continuación: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5"/>
        <w:gridCol w:w="2455"/>
        <w:gridCol w:w="4436"/>
      </w:tblGrid>
      <w:tr w:rsidR="00C7417E" w:rsidRPr="00C7417E" w14:paraId="484E101C" w14:textId="77777777" w:rsidTr="00DA0A47">
        <w:trPr>
          <w:trHeight w:val="300"/>
          <w:tblHeader/>
          <w:jc w:val="center"/>
        </w:trPr>
        <w:tc>
          <w:tcPr>
            <w:tcW w:w="1292" w:type="pct"/>
            <w:shd w:val="clear" w:color="auto" w:fill="auto"/>
            <w:noWrap/>
            <w:vAlign w:val="center"/>
            <w:hideMark/>
          </w:tcPr>
          <w:p w14:paraId="40308DBB" w14:textId="5FAB8042" w:rsidR="00C7417E" w:rsidRPr="00C7417E" w:rsidRDefault="00C7417E" w:rsidP="00C7417E">
            <w:pPr>
              <w:spacing w:before="0" w:after="0"/>
              <w:jc w:val="center"/>
              <w:rPr>
                <w:rFonts w:cs="Calibri"/>
                <w:b/>
                <w:bCs/>
                <w:color w:val="000000"/>
                <w:sz w:val="20"/>
                <w:szCs w:val="20"/>
                <w:lang w:val="es-CO" w:eastAsia="es-CO"/>
              </w:rPr>
            </w:pPr>
            <w:r w:rsidRPr="00C124D5">
              <w:rPr>
                <w:rFonts w:cs="Calibri"/>
                <w:b/>
                <w:bCs/>
                <w:color w:val="000000"/>
                <w:sz w:val="20"/>
                <w:szCs w:val="20"/>
                <w:lang w:val="es-CO" w:eastAsia="es-CO"/>
              </w:rPr>
              <w:t>Código UC Cap</w:t>
            </w:r>
            <w:r>
              <w:rPr>
                <w:rFonts w:cs="Calibri"/>
                <w:b/>
                <w:bCs/>
                <w:color w:val="000000"/>
                <w:sz w:val="20"/>
                <w:szCs w:val="20"/>
                <w:lang w:val="es-CO" w:eastAsia="es-CO"/>
              </w:rPr>
              <w:t>ítulo</w:t>
            </w:r>
            <w:r w:rsidRPr="00C124D5">
              <w:rPr>
                <w:rFonts w:cs="Calibri"/>
                <w:b/>
                <w:bCs/>
                <w:color w:val="000000"/>
                <w:sz w:val="20"/>
                <w:szCs w:val="20"/>
                <w:lang w:val="es-CO" w:eastAsia="es-CO"/>
              </w:rPr>
              <w:t xml:space="preserve"> 14</w:t>
            </w:r>
          </w:p>
        </w:tc>
        <w:tc>
          <w:tcPr>
            <w:tcW w:w="1278" w:type="pct"/>
            <w:shd w:val="clear" w:color="auto" w:fill="auto"/>
            <w:noWrap/>
            <w:vAlign w:val="center"/>
            <w:hideMark/>
          </w:tcPr>
          <w:p w14:paraId="21BA0F55" w14:textId="0F509955" w:rsidR="00C7417E" w:rsidRPr="00C7417E" w:rsidRDefault="00C7417E" w:rsidP="00C7417E">
            <w:pPr>
              <w:spacing w:before="0" w:after="0"/>
              <w:jc w:val="center"/>
              <w:rPr>
                <w:rFonts w:cs="Calibri"/>
                <w:b/>
                <w:bCs/>
                <w:color w:val="000000"/>
                <w:sz w:val="20"/>
                <w:szCs w:val="20"/>
                <w:lang w:val="es-CO" w:eastAsia="es-CO"/>
              </w:rPr>
            </w:pPr>
            <w:r w:rsidRPr="00C124D5">
              <w:rPr>
                <w:rFonts w:cs="Calibri"/>
                <w:b/>
                <w:bCs/>
                <w:color w:val="000000"/>
                <w:sz w:val="20"/>
                <w:szCs w:val="20"/>
                <w:lang w:val="es-CO" w:eastAsia="es-CO"/>
              </w:rPr>
              <w:t>Código UC Cap</w:t>
            </w:r>
            <w:r>
              <w:rPr>
                <w:rFonts w:cs="Calibri"/>
                <w:b/>
                <w:bCs/>
                <w:color w:val="000000"/>
                <w:sz w:val="20"/>
                <w:szCs w:val="20"/>
                <w:lang w:val="es-CO" w:eastAsia="es-CO"/>
              </w:rPr>
              <w:t>ítulo</w:t>
            </w:r>
            <w:r w:rsidRPr="00C124D5">
              <w:rPr>
                <w:rFonts w:cs="Calibri"/>
                <w:b/>
                <w:bCs/>
                <w:color w:val="000000"/>
                <w:sz w:val="20"/>
                <w:szCs w:val="20"/>
                <w:lang w:val="es-CO" w:eastAsia="es-CO"/>
              </w:rPr>
              <w:t xml:space="preserve"> 15</w:t>
            </w:r>
          </w:p>
        </w:tc>
        <w:tc>
          <w:tcPr>
            <w:tcW w:w="2430" w:type="pct"/>
            <w:shd w:val="clear" w:color="auto" w:fill="auto"/>
            <w:noWrap/>
            <w:vAlign w:val="center"/>
            <w:hideMark/>
          </w:tcPr>
          <w:p w14:paraId="79EB05E5" w14:textId="681B66E4" w:rsidR="00C7417E" w:rsidRPr="00C7417E" w:rsidRDefault="00C7417E" w:rsidP="00C7417E">
            <w:pPr>
              <w:spacing w:before="0" w:after="0"/>
              <w:jc w:val="center"/>
              <w:rPr>
                <w:rFonts w:cs="Calibri"/>
                <w:b/>
                <w:bCs/>
                <w:color w:val="000000"/>
                <w:sz w:val="20"/>
                <w:szCs w:val="20"/>
                <w:lang w:val="es-CO" w:eastAsia="es-CO"/>
              </w:rPr>
            </w:pPr>
            <w:r w:rsidRPr="00C124D5">
              <w:rPr>
                <w:rFonts w:cs="Calibri"/>
                <w:b/>
                <w:bCs/>
                <w:color w:val="000000"/>
                <w:sz w:val="20"/>
                <w:szCs w:val="20"/>
                <w:lang w:val="es-CO" w:eastAsia="es-CO"/>
              </w:rPr>
              <w:t>Componente UC Cap</w:t>
            </w:r>
            <w:r>
              <w:rPr>
                <w:rFonts w:cs="Calibri"/>
                <w:b/>
                <w:bCs/>
                <w:color w:val="000000"/>
                <w:sz w:val="20"/>
                <w:szCs w:val="20"/>
                <w:lang w:val="es-CO" w:eastAsia="es-CO"/>
              </w:rPr>
              <w:t>ítulo</w:t>
            </w:r>
            <w:r w:rsidRPr="00C124D5">
              <w:rPr>
                <w:rFonts w:cs="Calibri"/>
                <w:b/>
                <w:bCs/>
                <w:color w:val="000000"/>
                <w:sz w:val="20"/>
                <w:szCs w:val="20"/>
                <w:lang w:val="es-CO" w:eastAsia="es-CO"/>
              </w:rPr>
              <w:t xml:space="preserve"> 15 a reemplazar</w:t>
            </w:r>
          </w:p>
        </w:tc>
      </w:tr>
      <w:tr w:rsidR="00C7417E" w:rsidRPr="00C7417E" w14:paraId="4119D010" w14:textId="77777777" w:rsidTr="00724027">
        <w:trPr>
          <w:trHeight w:val="300"/>
          <w:jc w:val="center"/>
        </w:trPr>
        <w:tc>
          <w:tcPr>
            <w:tcW w:w="1292" w:type="pct"/>
            <w:vMerge w:val="restart"/>
            <w:shd w:val="clear" w:color="auto" w:fill="auto"/>
            <w:noWrap/>
            <w:vAlign w:val="center"/>
            <w:hideMark/>
          </w:tcPr>
          <w:p w14:paraId="75CCEDFE"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N0P2</w:t>
            </w:r>
          </w:p>
        </w:tc>
        <w:tc>
          <w:tcPr>
            <w:tcW w:w="1278" w:type="pct"/>
            <w:shd w:val="clear" w:color="auto" w:fill="auto"/>
            <w:noWrap/>
            <w:vAlign w:val="bottom"/>
            <w:hideMark/>
          </w:tcPr>
          <w:p w14:paraId="51D311B9"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N2S7</w:t>
            </w:r>
          </w:p>
        </w:tc>
        <w:tc>
          <w:tcPr>
            <w:tcW w:w="2430" w:type="pct"/>
            <w:shd w:val="clear" w:color="auto" w:fill="auto"/>
            <w:noWrap/>
            <w:vAlign w:val="center"/>
            <w:hideMark/>
          </w:tcPr>
          <w:p w14:paraId="295BC824"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No se identifica componente</w:t>
            </w:r>
          </w:p>
        </w:tc>
      </w:tr>
      <w:tr w:rsidR="00C7417E" w:rsidRPr="00C7417E" w14:paraId="27A1CA03" w14:textId="77777777" w:rsidTr="00724027">
        <w:trPr>
          <w:trHeight w:val="300"/>
          <w:jc w:val="center"/>
        </w:trPr>
        <w:tc>
          <w:tcPr>
            <w:tcW w:w="1292" w:type="pct"/>
            <w:vMerge/>
            <w:vAlign w:val="center"/>
            <w:hideMark/>
          </w:tcPr>
          <w:p w14:paraId="164FDE7D"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111731BD"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N3S18</w:t>
            </w:r>
          </w:p>
        </w:tc>
        <w:tc>
          <w:tcPr>
            <w:tcW w:w="2430" w:type="pct"/>
            <w:shd w:val="clear" w:color="auto" w:fill="auto"/>
            <w:noWrap/>
            <w:vAlign w:val="center"/>
            <w:hideMark/>
          </w:tcPr>
          <w:p w14:paraId="41DBC859"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No se identifica componente</w:t>
            </w:r>
          </w:p>
        </w:tc>
      </w:tr>
      <w:tr w:rsidR="00C7417E" w:rsidRPr="00C7417E" w14:paraId="70307DE0" w14:textId="77777777" w:rsidTr="00724027">
        <w:trPr>
          <w:trHeight w:val="300"/>
          <w:jc w:val="center"/>
        </w:trPr>
        <w:tc>
          <w:tcPr>
            <w:tcW w:w="1292" w:type="pct"/>
            <w:vMerge w:val="restart"/>
            <w:shd w:val="clear" w:color="auto" w:fill="auto"/>
            <w:noWrap/>
            <w:vAlign w:val="center"/>
            <w:hideMark/>
          </w:tcPr>
          <w:p w14:paraId="04CF9A1A"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N0P3</w:t>
            </w:r>
          </w:p>
        </w:tc>
        <w:tc>
          <w:tcPr>
            <w:tcW w:w="1278" w:type="pct"/>
            <w:shd w:val="clear" w:color="auto" w:fill="auto"/>
            <w:noWrap/>
            <w:vAlign w:val="bottom"/>
            <w:hideMark/>
          </w:tcPr>
          <w:p w14:paraId="2B579616"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N2S7</w:t>
            </w:r>
          </w:p>
        </w:tc>
        <w:tc>
          <w:tcPr>
            <w:tcW w:w="2430" w:type="pct"/>
            <w:shd w:val="clear" w:color="auto" w:fill="auto"/>
            <w:noWrap/>
            <w:vAlign w:val="center"/>
            <w:hideMark/>
          </w:tcPr>
          <w:p w14:paraId="5A259E23"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No se identifica componente</w:t>
            </w:r>
          </w:p>
        </w:tc>
      </w:tr>
      <w:tr w:rsidR="00C7417E" w:rsidRPr="00C7417E" w14:paraId="56359A32" w14:textId="77777777" w:rsidTr="00724027">
        <w:trPr>
          <w:trHeight w:val="300"/>
          <w:jc w:val="center"/>
        </w:trPr>
        <w:tc>
          <w:tcPr>
            <w:tcW w:w="1292" w:type="pct"/>
            <w:vMerge/>
            <w:vAlign w:val="center"/>
            <w:hideMark/>
          </w:tcPr>
          <w:p w14:paraId="0F5A006D"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0ACF076E"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N3S1</w:t>
            </w:r>
          </w:p>
        </w:tc>
        <w:tc>
          <w:tcPr>
            <w:tcW w:w="2430" w:type="pct"/>
            <w:shd w:val="clear" w:color="auto" w:fill="auto"/>
            <w:noWrap/>
            <w:vAlign w:val="center"/>
            <w:hideMark/>
          </w:tcPr>
          <w:p w14:paraId="435CB26B"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 xml:space="preserve">Tablero de control, medida y protección </w:t>
            </w:r>
          </w:p>
        </w:tc>
      </w:tr>
      <w:tr w:rsidR="00C7417E" w:rsidRPr="00C7417E" w14:paraId="3880D7B4" w14:textId="77777777" w:rsidTr="00724027">
        <w:trPr>
          <w:trHeight w:val="300"/>
          <w:jc w:val="center"/>
        </w:trPr>
        <w:tc>
          <w:tcPr>
            <w:tcW w:w="1292" w:type="pct"/>
            <w:vMerge/>
            <w:vAlign w:val="center"/>
            <w:hideMark/>
          </w:tcPr>
          <w:p w14:paraId="61695C82"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220EDA18"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N3S13</w:t>
            </w:r>
          </w:p>
        </w:tc>
        <w:tc>
          <w:tcPr>
            <w:tcW w:w="2430" w:type="pct"/>
            <w:shd w:val="clear" w:color="auto" w:fill="auto"/>
            <w:noWrap/>
            <w:vAlign w:val="center"/>
            <w:hideMark/>
          </w:tcPr>
          <w:p w14:paraId="2ED18FA7"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 xml:space="preserve">Tablero de control, medida y protección </w:t>
            </w:r>
          </w:p>
        </w:tc>
      </w:tr>
      <w:tr w:rsidR="00C7417E" w:rsidRPr="00C7417E" w14:paraId="6B09667E" w14:textId="77777777" w:rsidTr="00724027">
        <w:trPr>
          <w:trHeight w:val="300"/>
          <w:jc w:val="center"/>
        </w:trPr>
        <w:tc>
          <w:tcPr>
            <w:tcW w:w="1292" w:type="pct"/>
            <w:vMerge/>
            <w:vAlign w:val="center"/>
            <w:hideMark/>
          </w:tcPr>
          <w:p w14:paraId="41DFECA8"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4686C1D2"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N3S14</w:t>
            </w:r>
          </w:p>
        </w:tc>
        <w:tc>
          <w:tcPr>
            <w:tcW w:w="2430" w:type="pct"/>
            <w:shd w:val="clear" w:color="auto" w:fill="auto"/>
            <w:noWrap/>
            <w:vAlign w:val="center"/>
            <w:hideMark/>
          </w:tcPr>
          <w:p w14:paraId="3AC6787F"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 xml:space="preserve">Tablero de control, medida y protección </w:t>
            </w:r>
          </w:p>
        </w:tc>
      </w:tr>
      <w:tr w:rsidR="00C7417E" w:rsidRPr="00C7417E" w14:paraId="209691A5" w14:textId="77777777" w:rsidTr="00724027">
        <w:trPr>
          <w:trHeight w:val="300"/>
          <w:jc w:val="center"/>
        </w:trPr>
        <w:tc>
          <w:tcPr>
            <w:tcW w:w="1292" w:type="pct"/>
            <w:vMerge/>
            <w:vAlign w:val="center"/>
            <w:hideMark/>
          </w:tcPr>
          <w:p w14:paraId="62ADDF1D"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435558BE"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N3S17</w:t>
            </w:r>
          </w:p>
        </w:tc>
        <w:tc>
          <w:tcPr>
            <w:tcW w:w="2430" w:type="pct"/>
            <w:shd w:val="clear" w:color="auto" w:fill="auto"/>
            <w:noWrap/>
            <w:vAlign w:val="center"/>
            <w:hideMark/>
          </w:tcPr>
          <w:p w14:paraId="3C3A3881"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No se identifica componente</w:t>
            </w:r>
          </w:p>
        </w:tc>
      </w:tr>
      <w:tr w:rsidR="00C7417E" w:rsidRPr="00C7417E" w14:paraId="23A587AD" w14:textId="77777777" w:rsidTr="00724027">
        <w:trPr>
          <w:trHeight w:val="300"/>
          <w:jc w:val="center"/>
        </w:trPr>
        <w:tc>
          <w:tcPr>
            <w:tcW w:w="1292" w:type="pct"/>
            <w:vMerge/>
            <w:vAlign w:val="center"/>
            <w:hideMark/>
          </w:tcPr>
          <w:p w14:paraId="4B5E262E"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75EB983C"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N3S18</w:t>
            </w:r>
          </w:p>
        </w:tc>
        <w:tc>
          <w:tcPr>
            <w:tcW w:w="2430" w:type="pct"/>
            <w:shd w:val="clear" w:color="auto" w:fill="auto"/>
            <w:noWrap/>
            <w:vAlign w:val="center"/>
            <w:hideMark/>
          </w:tcPr>
          <w:p w14:paraId="6A3C3AB8"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No se identifica componente</w:t>
            </w:r>
          </w:p>
        </w:tc>
      </w:tr>
      <w:tr w:rsidR="00C7417E" w:rsidRPr="00C7417E" w14:paraId="012E18DA" w14:textId="77777777" w:rsidTr="00724027">
        <w:trPr>
          <w:trHeight w:val="300"/>
          <w:jc w:val="center"/>
        </w:trPr>
        <w:tc>
          <w:tcPr>
            <w:tcW w:w="1292" w:type="pct"/>
            <w:vMerge/>
            <w:vAlign w:val="center"/>
            <w:hideMark/>
          </w:tcPr>
          <w:p w14:paraId="2052C1BB"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21DEDA28"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N3S2</w:t>
            </w:r>
          </w:p>
        </w:tc>
        <w:tc>
          <w:tcPr>
            <w:tcW w:w="2430" w:type="pct"/>
            <w:shd w:val="clear" w:color="auto" w:fill="auto"/>
            <w:noWrap/>
            <w:vAlign w:val="center"/>
            <w:hideMark/>
          </w:tcPr>
          <w:p w14:paraId="7D640559"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 xml:space="preserve">Tablero de control, medida y protección </w:t>
            </w:r>
          </w:p>
        </w:tc>
      </w:tr>
      <w:tr w:rsidR="00C7417E" w:rsidRPr="00C7417E" w14:paraId="2869ECA4" w14:textId="77777777" w:rsidTr="00724027">
        <w:trPr>
          <w:trHeight w:val="300"/>
          <w:jc w:val="center"/>
        </w:trPr>
        <w:tc>
          <w:tcPr>
            <w:tcW w:w="1292" w:type="pct"/>
            <w:vMerge/>
            <w:vAlign w:val="center"/>
            <w:hideMark/>
          </w:tcPr>
          <w:p w14:paraId="607C1DDD"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149289BF"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N4S1</w:t>
            </w:r>
          </w:p>
        </w:tc>
        <w:tc>
          <w:tcPr>
            <w:tcW w:w="2430" w:type="pct"/>
            <w:shd w:val="clear" w:color="auto" w:fill="auto"/>
            <w:noWrap/>
            <w:vAlign w:val="center"/>
            <w:hideMark/>
          </w:tcPr>
          <w:p w14:paraId="54BB16E3"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 xml:space="preserve">Tablero de control, medida y protección </w:t>
            </w:r>
          </w:p>
        </w:tc>
      </w:tr>
      <w:tr w:rsidR="00C7417E" w:rsidRPr="00C7417E" w14:paraId="5C1C09D0" w14:textId="77777777" w:rsidTr="00724027">
        <w:trPr>
          <w:trHeight w:val="300"/>
          <w:jc w:val="center"/>
        </w:trPr>
        <w:tc>
          <w:tcPr>
            <w:tcW w:w="1292" w:type="pct"/>
            <w:vMerge/>
            <w:vAlign w:val="center"/>
            <w:hideMark/>
          </w:tcPr>
          <w:p w14:paraId="02A811D2"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04C04849"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N4S2</w:t>
            </w:r>
          </w:p>
        </w:tc>
        <w:tc>
          <w:tcPr>
            <w:tcW w:w="2430" w:type="pct"/>
            <w:shd w:val="clear" w:color="auto" w:fill="auto"/>
            <w:noWrap/>
            <w:vAlign w:val="center"/>
            <w:hideMark/>
          </w:tcPr>
          <w:p w14:paraId="5FA1C554"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 xml:space="preserve">Tablero de control, medida y protección </w:t>
            </w:r>
          </w:p>
        </w:tc>
      </w:tr>
      <w:tr w:rsidR="00C7417E" w:rsidRPr="00C7417E" w14:paraId="138B5EB1" w14:textId="77777777" w:rsidTr="00724027">
        <w:trPr>
          <w:trHeight w:val="300"/>
          <w:jc w:val="center"/>
        </w:trPr>
        <w:tc>
          <w:tcPr>
            <w:tcW w:w="1292" w:type="pct"/>
            <w:vMerge w:val="restart"/>
            <w:shd w:val="clear" w:color="auto" w:fill="auto"/>
            <w:noWrap/>
            <w:vAlign w:val="center"/>
            <w:hideMark/>
          </w:tcPr>
          <w:p w14:paraId="3AB1471B"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N0P4</w:t>
            </w:r>
          </w:p>
        </w:tc>
        <w:tc>
          <w:tcPr>
            <w:tcW w:w="1278" w:type="pct"/>
            <w:shd w:val="clear" w:color="auto" w:fill="auto"/>
            <w:noWrap/>
            <w:vAlign w:val="bottom"/>
            <w:hideMark/>
          </w:tcPr>
          <w:p w14:paraId="3E01A8C8"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N2S10</w:t>
            </w:r>
          </w:p>
        </w:tc>
        <w:tc>
          <w:tcPr>
            <w:tcW w:w="2430" w:type="pct"/>
            <w:shd w:val="clear" w:color="auto" w:fill="auto"/>
            <w:noWrap/>
            <w:vAlign w:val="center"/>
            <w:hideMark/>
          </w:tcPr>
          <w:p w14:paraId="60B4CF8E"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No se identifica componente</w:t>
            </w:r>
          </w:p>
        </w:tc>
      </w:tr>
      <w:tr w:rsidR="00C7417E" w:rsidRPr="00C7417E" w14:paraId="2C3F583D" w14:textId="77777777" w:rsidTr="00724027">
        <w:trPr>
          <w:trHeight w:val="300"/>
          <w:jc w:val="center"/>
        </w:trPr>
        <w:tc>
          <w:tcPr>
            <w:tcW w:w="1292" w:type="pct"/>
            <w:vMerge/>
            <w:vAlign w:val="center"/>
            <w:hideMark/>
          </w:tcPr>
          <w:p w14:paraId="64BC798D"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2D8FFA7A"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N2S9</w:t>
            </w:r>
          </w:p>
        </w:tc>
        <w:tc>
          <w:tcPr>
            <w:tcW w:w="2430" w:type="pct"/>
            <w:shd w:val="clear" w:color="auto" w:fill="auto"/>
            <w:noWrap/>
            <w:vAlign w:val="center"/>
            <w:hideMark/>
          </w:tcPr>
          <w:p w14:paraId="0788F583"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No se identifica componente</w:t>
            </w:r>
          </w:p>
        </w:tc>
      </w:tr>
      <w:tr w:rsidR="00C7417E" w:rsidRPr="00C7417E" w14:paraId="5E82CF47" w14:textId="77777777" w:rsidTr="00724027">
        <w:trPr>
          <w:trHeight w:val="300"/>
          <w:jc w:val="center"/>
        </w:trPr>
        <w:tc>
          <w:tcPr>
            <w:tcW w:w="1292" w:type="pct"/>
            <w:vMerge/>
            <w:vAlign w:val="center"/>
            <w:hideMark/>
          </w:tcPr>
          <w:p w14:paraId="1528F81A"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5FC2AC0D"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N3S1</w:t>
            </w:r>
          </w:p>
        </w:tc>
        <w:tc>
          <w:tcPr>
            <w:tcW w:w="2430" w:type="pct"/>
            <w:shd w:val="clear" w:color="auto" w:fill="auto"/>
            <w:noWrap/>
            <w:vAlign w:val="center"/>
            <w:hideMark/>
          </w:tcPr>
          <w:p w14:paraId="4A4F47D0"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 xml:space="preserve">Tablero de control, medida y protección </w:t>
            </w:r>
          </w:p>
        </w:tc>
      </w:tr>
      <w:tr w:rsidR="00C7417E" w:rsidRPr="00C7417E" w14:paraId="6FED4540" w14:textId="77777777" w:rsidTr="00724027">
        <w:trPr>
          <w:trHeight w:val="300"/>
          <w:jc w:val="center"/>
        </w:trPr>
        <w:tc>
          <w:tcPr>
            <w:tcW w:w="1292" w:type="pct"/>
            <w:vMerge/>
            <w:vAlign w:val="center"/>
            <w:hideMark/>
          </w:tcPr>
          <w:p w14:paraId="5B56B307"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281F0463"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N3S2</w:t>
            </w:r>
          </w:p>
        </w:tc>
        <w:tc>
          <w:tcPr>
            <w:tcW w:w="2430" w:type="pct"/>
            <w:shd w:val="clear" w:color="auto" w:fill="auto"/>
            <w:noWrap/>
            <w:vAlign w:val="center"/>
            <w:hideMark/>
          </w:tcPr>
          <w:p w14:paraId="48F81292"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 xml:space="preserve">Tablero de control, medida y protección </w:t>
            </w:r>
          </w:p>
        </w:tc>
      </w:tr>
      <w:tr w:rsidR="00C7417E" w:rsidRPr="00C7417E" w14:paraId="2BCD8FFF" w14:textId="77777777" w:rsidTr="00724027">
        <w:trPr>
          <w:trHeight w:val="300"/>
          <w:jc w:val="center"/>
        </w:trPr>
        <w:tc>
          <w:tcPr>
            <w:tcW w:w="1292" w:type="pct"/>
            <w:vMerge w:val="restart"/>
            <w:shd w:val="clear" w:color="auto" w:fill="auto"/>
            <w:noWrap/>
            <w:vAlign w:val="center"/>
            <w:hideMark/>
          </w:tcPr>
          <w:p w14:paraId="7C869CC3"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N0P5</w:t>
            </w:r>
          </w:p>
        </w:tc>
        <w:tc>
          <w:tcPr>
            <w:tcW w:w="1278" w:type="pct"/>
            <w:shd w:val="clear" w:color="auto" w:fill="auto"/>
            <w:noWrap/>
            <w:vAlign w:val="bottom"/>
            <w:hideMark/>
          </w:tcPr>
          <w:p w14:paraId="5338D010"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N2S10</w:t>
            </w:r>
          </w:p>
        </w:tc>
        <w:tc>
          <w:tcPr>
            <w:tcW w:w="2430" w:type="pct"/>
            <w:shd w:val="clear" w:color="auto" w:fill="auto"/>
            <w:noWrap/>
            <w:vAlign w:val="center"/>
            <w:hideMark/>
          </w:tcPr>
          <w:p w14:paraId="4592CCF4"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No se identifica componente</w:t>
            </w:r>
          </w:p>
        </w:tc>
      </w:tr>
      <w:tr w:rsidR="00C7417E" w:rsidRPr="00C7417E" w14:paraId="72E56DFA" w14:textId="77777777" w:rsidTr="00724027">
        <w:trPr>
          <w:trHeight w:val="300"/>
          <w:jc w:val="center"/>
        </w:trPr>
        <w:tc>
          <w:tcPr>
            <w:tcW w:w="1292" w:type="pct"/>
            <w:vMerge/>
            <w:vAlign w:val="center"/>
            <w:hideMark/>
          </w:tcPr>
          <w:p w14:paraId="0819FDEF"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682F7A8F"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N2S9</w:t>
            </w:r>
          </w:p>
        </w:tc>
        <w:tc>
          <w:tcPr>
            <w:tcW w:w="2430" w:type="pct"/>
            <w:shd w:val="clear" w:color="auto" w:fill="auto"/>
            <w:noWrap/>
            <w:vAlign w:val="center"/>
            <w:hideMark/>
          </w:tcPr>
          <w:p w14:paraId="007DBDC2"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No se identifica componente</w:t>
            </w:r>
          </w:p>
        </w:tc>
      </w:tr>
      <w:tr w:rsidR="00C7417E" w:rsidRPr="00C7417E" w14:paraId="643F3D28" w14:textId="77777777" w:rsidTr="00724027">
        <w:trPr>
          <w:trHeight w:val="300"/>
          <w:jc w:val="center"/>
        </w:trPr>
        <w:tc>
          <w:tcPr>
            <w:tcW w:w="1292" w:type="pct"/>
            <w:vMerge/>
            <w:vAlign w:val="center"/>
            <w:hideMark/>
          </w:tcPr>
          <w:p w14:paraId="66B8F9FE"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615B797C"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N3S1</w:t>
            </w:r>
          </w:p>
        </w:tc>
        <w:tc>
          <w:tcPr>
            <w:tcW w:w="2430" w:type="pct"/>
            <w:shd w:val="clear" w:color="auto" w:fill="auto"/>
            <w:noWrap/>
            <w:vAlign w:val="center"/>
            <w:hideMark/>
          </w:tcPr>
          <w:p w14:paraId="0D507FB0"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 xml:space="preserve">Tablero de control, medida y protección </w:t>
            </w:r>
          </w:p>
        </w:tc>
      </w:tr>
      <w:tr w:rsidR="00C7417E" w:rsidRPr="00C7417E" w14:paraId="2DA01873" w14:textId="77777777" w:rsidTr="00724027">
        <w:trPr>
          <w:trHeight w:val="300"/>
          <w:jc w:val="center"/>
        </w:trPr>
        <w:tc>
          <w:tcPr>
            <w:tcW w:w="1292" w:type="pct"/>
            <w:vMerge/>
            <w:vAlign w:val="center"/>
            <w:hideMark/>
          </w:tcPr>
          <w:p w14:paraId="691A068A"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2679C243"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N3S11</w:t>
            </w:r>
          </w:p>
        </w:tc>
        <w:tc>
          <w:tcPr>
            <w:tcW w:w="2430" w:type="pct"/>
            <w:shd w:val="clear" w:color="auto" w:fill="auto"/>
            <w:noWrap/>
            <w:vAlign w:val="center"/>
            <w:hideMark/>
          </w:tcPr>
          <w:p w14:paraId="281E4DEC"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No se identifica componente</w:t>
            </w:r>
          </w:p>
        </w:tc>
      </w:tr>
      <w:tr w:rsidR="00C7417E" w:rsidRPr="00C7417E" w14:paraId="213B16C4" w14:textId="77777777" w:rsidTr="00724027">
        <w:trPr>
          <w:trHeight w:val="300"/>
          <w:jc w:val="center"/>
        </w:trPr>
        <w:tc>
          <w:tcPr>
            <w:tcW w:w="1292" w:type="pct"/>
            <w:vMerge/>
            <w:vAlign w:val="center"/>
            <w:hideMark/>
          </w:tcPr>
          <w:p w14:paraId="71D6B2B7"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5493067F"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N3S12</w:t>
            </w:r>
          </w:p>
        </w:tc>
        <w:tc>
          <w:tcPr>
            <w:tcW w:w="2430" w:type="pct"/>
            <w:shd w:val="clear" w:color="auto" w:fill="auto"/>
            <w:noWrap/>
            <w:vAlign w:val="center"/>
            <w:hideMark/>
          </w:tcPr>
          <w:p w14:paraId="276D2542"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No se identifica componente</w:t>
            </w:r>
          </w:p>
        </w:tc>
      </w:tr>
      <w:tr w:rsidR="00C7417E" w:rsidRPr="00C7417E" w14:paraId="1C6D90E2" w14:textId="77777777" w:rsidTr="00724027">
        <w:trPr>
          <w:trHeight w:val="300"/>
          <w:jc w:val="center"/>
        </w:trPr>
        <w:tc>
          <w:tcPr>
            <w:tcW w:w="1292" w:type="pct"/>
            <w:vMerge/>
            <w:vAlign w:val="center"/>
            <w:hideMark/>
          </w:tcPr>
          <w:p w14:paraId="72E5231C"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5B80D511"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N3S2</w:t>
            </w:r>
          </w:p>
        </w:tc>
        <w:tc>
          <w:tcPr>
            <w:tcW w:w="2430" w:type="pct"/>
            <w:shd w:val="clear" w:color="auto" w:fill="auto"/>
            <w:noWrap/>
            <w:vAlign w:val="center"/>
            <w:hideMark/>
          </w:tcPr>
          <w:p w14:paraId="787ADC97"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 xml:space="preserve">Tablero de control, medida y protección </w:t>
            </w:r>
          </w:p>
        </w:tc>
      </w:tr>
      <w:tr w:rsidR="00C7417E" w:rsidRPr="00C7417E" w14:paraId="5389092B" w14:textId="77777777" w:rsidTr="00724027">
        <w:trPr>
          <w:trHeight w:val="300"/>
          <w:jc w:val="center"/>
        </w:trPr>
        <w:tc>
          <w:tcPr>
            <w:tcW w:w="1292" w:type="pct"/>
            <w:vMerge/>
            <w:vAlign w:val="center"/>
            <w:hideMark/>
          </w:tcPr>
          <w:p w14:paraId="325BE3AD"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0A3A38D2"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N4S1</w:t>
            </w:r>
          </w:p>
        </w:tc>
        <w:tc>
          <w:tcPr>
            <w:tcW w:w="2430" w:type="pct"/>
            <w:shd w:val="clear" w:color="auto" w:fill="auto"/>
            <w:noWrap/>
            <w:vAlign w:val="center"/>
            <w:hideMark/>
          </w:tcPr>
          <w:p w14:paraId="76A28303"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 xml:space="preserve">Tablero de control, medida y protección </w:t>
            </w:r>
          </w:p>
        </w:tc>
      </w:tr>
      <w:tr w:rsidR="00C7417E" w:rsidRPr="00C7417E" w14:paraId="09CD4466" w14:textId="77777777" w:rsidTr="00724027">
        <w:trPr>
          <w:trHeight w:val="300"/>
          <w:jc w:val="center"/>
        </w:trPr>
        <w:tc>
          <w:tcPr>
            <w:tcW w:w="1292" w:type="pct"/>
            <w:vMerge/>
            <w:vAlign w:val="center"/>
            <w:hideMark/>
          </w:tcPr>
          <w:p w14:paraId="4B3192DC"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47DBCC67"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N4S17</w:t>
            </w:r>
          </w:p>
        </w:tc>
        <w:tc>
          <w:tcPr>
            <w:tcW w:w="2430" w:type="pct"/>
            <w:shd w:val="clear" w:color="auto" w:fill="auto"/>
            <w:noWrap/>
            <w:vAlign w:val="center"/>
            <w:hideMark/>
          </w:tcPr>
          <w:p w14:paraId="563D5406"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 xml:space="preserve">Tablero de control, medida y protección </w:t>
            </w:r>
          </w:p>
        </w:tc>
      </w:tr>
      <w:tr w:rsidR="00C7417E" w:rsidRPr="00C7417E" w14:paraId="538B0EA0" w14:textId="77777777" w:rsidTr="00724027">
        <w:trPr>
          <w:trHeight w:val="300"/>
          <w:jc w:val="center"/>
        </w:trPr>
        <w:tc>
          <w:tcPr>
            <w:tcW w:w="1292" w:type="pct"/>
            <w:vMerge/>
            <w:vAlign w:val="center"/>
            <w:hideMark/>
          </w:tcPr>
          <w:p w14:paraId="22C5A4D8"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1351B742"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N4S2</w:t>
            </w:r>
          </w:p>
        </w:tc>
        <w:tc>
          <w:tcPr>
            <w:tcW w:w="2430" w:type="pct"/>
            <w:shd w:val="clear" w:color="auto" w:fill="auto"/>
            <w:noWrap/>
            <w:vAlign w:val="center"/>
            <w:hideMark/>
          </w:tcPr>
          <w:p w14:paraId="40F008B6"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 xml:space="preserve">Tablero de control, medida y protección </w:t>
            </w:r>
          </w:p>
        </w:tc>
      </w:tr>
      <w:tr w:rsidR="00C7417E" w:rsidRPr="00C7417E" w14:paraId="04144090" w14:textId="77777777" w:rsidTr="00724027">
        <w:trPr>
          <w:trHeight w:val="300"/>
          <w:jc w:val="center"/>
        </w:trPr>
        <w:tc>
          <w:tcPr>
            <w:tcW w:w="1292" w:type="pct"/>
            <w:vMerge/>
            <w:vAlign w:val="center"/>
            <w:hideMark/>
          </w:tcPr>
          <w:p w14:paraId="18BCE82B"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22237D82"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N4S7</w:t>
            </w:r>
          </w:p>
        </w:tc>
        <w:tc>
          <w:tcPr>
            <w:tcW w:w="2430" w:type="pct"/>
            <w:shd w:val="clear" w:color="auto" w:fill="auto"/>
            <w:noWrap/>
            <w:vAlign w:val="center"/>
            <w:hideMark/>
          </w:tcPr>
          <w:p w14:paraId="4692AD6E"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 xml:space="preserve">Tablero de control, medida y protección </w:t>
            </w:r>
          </w:p>
        </w:tc>
      </w:tr>
      <w:tr w:rsidR="00C7417E" w:rsidRPr="00C7417E" w14:paraId="2EAA6197" w14:textId="77777777" w:rsidTr="00724027">
        <w:trPr>
          <w:trHeight w:val="300"/>
          <w:jc w:val="center"/>
        </w:trPr>
        <w:tc>
          <w:tcPr>
            <w:tcW w:w="1292" w:type="pct"/>
            <w:vMerge/>
            <w:vAlign w:val="center"/>
            <w:hideMark/>
          </w:tcPr>
          <w:p w14:paraId="17FD817F" w14:textId="77777777" w:rsidR="00C7417E" w:rsidRPr="00C7417E" w:rsidRDefault="00C7417E" w:rsidP="00C7417E">
            <w:pPr>
              <w:spacing w:before="0" w:after="0"/>
              <w:jc w:val="left"/>
              <w:rPr>
                <w:rFonts w:cs="Calibri"/>
                <w:color w:val="000000"/>
                <w:sz w:val="20"/>
                <w:szCs w:val="20"/>
                <w:lang w:val="es-CO" w:eastAsia="es-CO"/>
              </w:rPr>
            </w:pPr>
          </w:p>
        </w:tc>
        <w:tc>
          <w:tcPr>
            <w:tcW w:w="1278" w:type="pct"/>
            <w:shd w:val="clear" w:color="auto" w:fill="auto"/>
            <w:noWrap/>
            <w:vAlign w:val="bottom"/>
            <w:hideMark/>
          </w:tcPr>
          <w:p w14:paraId="735DACEA" w14:textId="77777777" w:rsidR="00C7417E" w:rsidRPr="00C7417E" w:rsidRDefault="00C7417E" w:rsidP="00C7417E">
            <w:pPr>
              <w:spacing w:before="0" w:after="0"/>
              <w:jc w:val="center"/>
              <w:rPr>
                <w:rFonts w:cs="Calibri"/>
                <w:color w:val="000000"/>
                <w:sz w:val="20"/>
                <w:szCs w:val="20"/>
                <w:lang w:val="es-CO" w:eastAsia="es-CO"/>
              </w:rPr>
            </w:pPr>
            <w:r w:rsidRPr="00C7417E">
              <w:rPr>
                <w:rFonts w:cs="Calibri"/>
                <w:color w:val="000000"/>
                <w:sz w:val="20"/>
                <w:szCs w:val="20"/>
                <w:lang w:val="es-CO" w:eastAsia="es-CO"/>
              </w:rPr>
              <w:t>N4S8</w:t>
            </w:r>
          </w:p>
        </w:tc>
        <w:tc>
          <w:tcPr>
            <w:tcW w:w="2430" w:type="pct"/>
            <w:shd w:val="clear" w:color="auto" w:fill="auto"/>
            <w:noWrap/>
            <w:vAlign w:val="center"/>
            <w:hideMark/>
          </w:tcPr>
          <w:p w14:paraId="6BBF8DA8" w14:textId="77777777" w:rsidR="00C7417E" w:rsidRPr="00C7417E" w:rsidRDefault="00C7417E" w:rsidP="00C7417E">
            <w:pPr>
              <w:spacing w:before="0" w:after="0"/>
              <w:jc w:val="left"/>
              <w:rPr>
                <w:rFonts w:cs="Calibri"/>
                <w:color w:val="000000"/>
                <w:sz w:val="20"/>
                <w:szCs w:val="20"/>
                <w:lang w:val="es-CO" w:eastAsia="es-CO"/>
              </w:rPr>
            </w:pPr>
            <w:r w:rsidRPr="00C7417E">
              <w:rPr>
                <w:rFonts w:cs="Calibri"/>
                <w:color w:val="000000"/>
                <w:sz w:val="20"/>
                <w:szCs w:val="20"/>
                <w:lang w:val="es-CO" w:eastAsia="es-CO"/>
              </w:rPr>
              <w:t xml:space="preserve">Tablero de control, medida y protección </w:t>
            </w:r>
          </w:p>
        </w:tc>
      </w:tr>
    </w:tbl>
    <w:p w14:paraId="7330EBDC" w14:textId="31327F4E" w:rsidR="00054D81" w:rsidRDefault="00F8414E" w:rsidP="004050F6">
      <w:r>
        <w:t xml:space="preserve">Nuevamente, </w:t>
      </w:r>
      <w:r w:rsidR="005F1066">
        <w:t>en relación con</w:t>
      </w:r>
      <w:r>
        <w:t xml:space="preserve"> las fracciones costo de los elementos solicitados por el OR </w:t>
      </w:r>
      <w:r w:rsidR="004354D1">
        <w:t>la Comisión</w:t>
      </w:r>
      <w:r>
        <w:t xml:space="preserve"> </w:t>
      </w:r>
      <w:r w:rsidR="005F1066">
        <w:t>decide en la mayoría de los casos que el tablero de medida, control y protección será el elemento para reponer por cada UC relacionada.</w:t>
      </w:r>
    </w:p>
    <w:p w14:paraId="1F81C29B" w14:textId="2D930FF8" w:rsidR="004F4BD1" w:rsidRPr="00AB3B71" w:rsidRDefault="00FB655E" w:rsidP="004050F6">
      <w:r>
        <w:t xml:space="preserve">Se aclara que </w:t>
      </w:r>
      <w:r w:rsidR="00FB1D81">
        <w:t xml:space="preserve">los activos del formato </w:t>
      </w:r>
      <w:r w:rsidR="000E5EBC">
        <w:t xml:space="preserve">9 y 10 para los proyectos </w:t>
      </w:r>
      <w:r w:rsidR="004050F6" w:rsidRPr="004050F6">
        <w:t xml:space="preserve">301101 (2023), 301102-N2, 301102-N3, 301102-N4 (2024), 301103-N2, 301103-N3, 301103-N4 (2025), 301104-N2, 301104-N3, 301104-N4 (2026), 301105-N3, 301105-N4 </w:t>
      </w:r>
      <w:r w:rsidR="004050F6" w:rsidRPr="004050F6">
        <w:lastRenderedPageBreak/>
        <w:t>(2027)</w:t>
      </w:r>
      <w:r w:rsidR="008B31F9">
        <w:t xml:space="preserve"> presentados en el archivo </w:t>
      </w:r>
      <w:r w:rsidR="008B31F9" w:rsidRPr="00214BA0">
        <w:t>“Formato_reporte_inventario</w:t>
      </w:r>
      <w:r w:rsidR="00782B13">
        <w:t>-</w:t>
      </w:r>
      <w:r w:rsidR="008B31F9" w:rsidRPr="00214BA0">
        <w:t>_OR_Rev_3_FORMATO_5”</w:t>
      </w:r>
      <w:r w:rsidR="003C0DA9" w:rsidRPr="00214BA0">
        <w:t xml:space="preserve"> </w:t>
      </w:r>
      <w:r w:rsidR="003C0DA9" w:rsidRPr="00AB3B71">
        <w:t>presentan inconsistencias en la definición de la fracción costo</w:t>
      </w:r>
      <w:r w:rsidR="00AB3B71" w:rsidRPr="00AB3B71">
        <w:t xml:space="preserve"> ya que al parecer </w:t>
      </w:r>
      <w:r w:rsidR="00AB3B71">
        <w:t>por IUA provisional</w:t>
      </w:r>
      <w:r w:rsidR="00807B0F">
        <w:t xml:space="preserve"> aparece</w:t>
      </w:r>
      <w:r w:rsidR="00AB3B71">
        <w:t xml:space="preserve"> suma</w:t>
      </w:r>
      <w:r w:rsidR="00807B0F">
        <w:t xml:space="preserve"> de</w:t>
      </w:r>
      <w:r w:rsidR="00AB3B71">
        <w:t xml:space="preserve"> todas las fracciones costo </w:t>
      </w:r>
      <w:r w:rsidR="00807B0F">
        <w:t>que se relacionan con el IUA reemplazado. Esto imposibilita la verificación de la fracción costo en función de los componentes de la UC definida.</w:t>
      </w:r>
      <w:r w:rsidR="00592039">
        <w:t xml:space="preserve"> Por último, </w:t>
      </w:r>
      <w:r w:rsidR="009071A0">
        <w:t xml:space="preserve">se </w:t>
      </w:r>
      <w:r w:rsidR="000B4657">
        <w:t>considera</w:t>
      </w:r>
      <w:r w:rsidR="009071A0">
        <w:t xml:space="preserve"> que pasar todos estos proyectos al tipo de inversión IV </w:t>
      </w:r>
      <w:r w:rsidR="001219A3">
        <w:t>no es posible ya</w:t>
      </w:r>
      <w:r w:rsidR="007F7C81">
        <w:t xml:space="preserve"> que</w:t>
      </w:r>
      <w:r w:rsidR="001219A3">
        <w:t xml:space="preserve"> </w:t>
      </w:r>
      <w:r w:rsidR="007F7C81">
        <w:t>son</w:t>
      </w:r>
      <w:r w:rsidR="00084AB2">
        <w:t xml:space="preserve"> ajustes </w:t>
      </w:r>
      <w:r w:rsidR="007F7C81">
        <w:t>que</w:t>
      </w:r>
      <w:r w:rsidR="001219A3">
        <w:t xml:space="preserve"> </w:t>
      </w:r>
      <w:r w:rsidR="001219A3" w:rsidRPr="00F602B8">
        <w:rPr>
          <w:spacing w:val="-3"/>
        </w:rPr>
        <w:t>no</w:t>
      </w:r>
      <w:r w:rsidR="00084AB2">
        <w:rPr>
          <w:spacing w:val="-3"/>
        </w:rPr>
        <w:t xml:space="preserve"> están</w:t>
      </w:r>
      <w:r w:rsidR="001219A3" w:rsidRPr="00F602B8">
        <w:rPr>
          <w:spacing w:val="-3"/>
        </w:rPr>
        <w:t xml:space="preserve"> sujetos a revisión en</w:t>
      </w:r>
      <w:r w:rsidR="00084AB2">
        <w:rPr>
          <w:spacing w:val="-3"/>
        </w:rPr>
        <w:t xml:space="preserve"> el</w:t>
      </w:r>
      <w:r w:rsidR="001219A3" w:rsidRPr="00F602B8">
        <w:rPr>
          <w:spacing w:val="-3"/>
        </w:rPr>
        <w:t xml:space="preserve"> recurso de reposición</w:t>
      </w:r>
      <w:r w:rsidR="0028032D">
        <w:rPr>
          <w:spacing w:val="-3"/>
        </w:rPr>
        <w:t>, ya que se entienden como una modificación de la solicitud inicial</w:t>
      </w:r>
      <w:r w:rsidR="001219A3" w:rsidRPr="00F602B8">
        <w:rPr>
          <w:spacing w:val="-3"/>
        </w:rPr>
        <w:t>.</w:t>
      </w:r>
      <w:r w:rsidR="001219A3">
        <w:rPr>
          <w:spacing w:val="-3"/>
        </w:rPr>
        <w:t xml:space="preserve"> </w:t>
      </w:r>
      <w:r w:rsidR="001219A3" w:rsidRPr="00F602B8">
        <w:rPr>
          <w:spacing w:val="-3"/>
        </w:rPr>
        <w:t>Lo anterior, se sustenta en los artículos 74 y 77 del CPACA</w:t>
      </w:r>
      <w:r w:rsidR="001219A3">
        <w:rPr>
          <w:spacing w:val="-3"/>
        </w:rPr>
        <w:t>.</w:t>
      </w:r>
      <w:r w:rsidR="00AB11D7">
        <w:rPr>
          <w:spacing w:val="-3"/>
        </w:rPr>
        <w:t xml:space="preserve"> </w:t>
      </w:r>
    </w:p>
    <w:p w14:paraId="16139E14" w14:textId="4C3E1084" w:rsidR="004F4BD1" w:rsidRDefault="008B755D" w:rsidP="00AA612B">
      <w:r>
        <w:t>Respecto a</w:t>
      </w:r>
      <w:r w:rsidR="00CB69A6">
        <w:t xml:space="preserve"> los</w:t>
      </w:r>
      <w:r>
        <w:t xml:space="preserve"> </w:t>
      </w:r>
      <w:r w:rsidR="00CB69A6">
        <w:t>numerales</w:t>
      </w:r>
      <w:r>
        <w:t xml:space="preserve"> 2.5</w:t>
      </w:r>
      <w:r w:rsidR="00E74279">
        <w:t xml:space="preserve">, </w:t>
      </w:r>
      <w:r w:rsidR="00A64C41">
        <w:t>2.5.1 y 2.5.2</w:t>
      </w:r>
      <w:r>
        <w:t>:</w:t>
      </w:r>
    </w:p>
    <w:p w14:paraId="734C4FA6" w14:textId="2780E842" w:rsidR="00F07799" w:rsidRDefault="009E4507" w:rsidP="00AA612B">
      <w:r>
        <w:t>En el aplicativo utilizado por la Comisión para la valoración de los inventarios</w:t>
      </w:r>
      <w:r w:rsidR="00027326">
        <w:t>,</w:t>
      </w:r>
      <w:r>
        <w:t xml:space="preserve"> </w:t>
      </w:r>
      <w:r w:rsidR="000820CA">
        <w:t>siguiendo los criterios definidos en la metodología de la</w:t>
      </w:r>
      <w:r w:rsidR="009B0C86">
        <w:t xml:space="preserve"> Resolución CREG</w:t>
      </w:r>
      <w:r w:rsidR="000820CA">
        <w:t xml:space="preserve"> 015 </w:t>
      </w:r>
      <w:r w:rsidR="009B0C86">
        <w:t xml:space="preserve">de 2018 </w:t>
      </w:r>
      <w:r w:rsidR="008830D5">
        <w:t>se reconoce solo un módulo común por nivel de tensión, subestación y año de entrada en operación</w:t>
      </w:r>
      <w:r w:rsidR="00027326">
        <w:t>,</w:t>
      </w:r>
      <w:r w:rsidR="00AA6A03">
        <w:t xml:space="preserve"> y su valoración se</w:t>
      </w:r>
      <w:r w:rsidR="009B0C86">
        <w:t xml:space="preserve"> realiza</w:t>
      </w:r>
      <w:r w:rsidR="00AA6A03">
        <w:t xml:space="preserve"> </w:t>
      </w:r>
      <w:r w:rsidR="00C70B26">
        <w:t>multiplicando</w:t>
      </w:r>
      <w:r w:rsidR="00902995">
        <w:t xml:space="preserve"> por</w:t>
      </w:r>
      <w:r w:rsidR="00AA6A03">
        <w:t xml:space="preserve"> la cantidad de bahías </w:t>
      </w:r>
      <w:r w:rsidR="009B0C86">
        <w:t>totales</w:t>
      </w:r>
      <w:r w:rsidR="00902995">
        <w:t xml:space="preserve"> por subestación, nivel de tensión y año de entrada en operación</w:t>
      </w:r>
      <w:r w:rsidR="009B0C86">
        <w:t>.</w:t>
      </w:r>
      <w:r w:rsidR="00AA6A03">
        <w:t xml:space="preserve"> </w:t>
      </w:r>
    </w:p>
    <w:p w14:paraId="26F89793" w14:textId="1CFAAF89" w:rsidR="00903A18" w:rsidRDefault="00903A18" w:rsidP="00AA612B">
      <w:r>
        <w:t xml:space="preserve">Por lo tanto, tomando en consideración </w:t>
      </w:r>
      <w:r w:rsidR="001657EB">
        <w:t>lo expuesto por la COMPAÑÍA ENERGÉTICA DE OCCIDENTE S.A.S. E.S.P.</w:t>
      </w:r>
      <w:r w:rsidR="00FB4BAF">
        <w:t xml:space="preserve"> en el literal 47 del numeral II de la comunicación</w:t>
      </w:r>
      <w:r w:rsidR="003227C6">
        <w:t>:</w:t>
      </w:r>
    </w:p>
    <w:p w14:paraId="3DEA2227" w14:textId="13532BB5" w:rsidR="003227C6" w:rsidRDefault="003227C6" w:rsidP="00AA612B">
      <w:r>
        <w:rPr>
          <w:i/>
          <w:iCs/>
        </w:rPr>
        <w:t>(…)</w:t>
      </w:r>
    </w:p>
    <w:p w14:paraId="4D860F4E" w14:textId="0571A796" w:rsidR="003227C6" w:rsidRPr="003227C6" w:rsidRDefault="003227C6" w:rsidP="003227C6">
      <w:pPr>
        <w:spacing w:before="0" w:after="60"/>
        <w:ind w:left="284"/>
        <w:rPr>
          <w:rFonts w:eastAsia="Bookman Old Style" w:cs="Bookman Old Style"/>
          <w:i/>
          <w:iCs/>
          <w:sz w:val="20"/>
          <w:szCs w:val="20"/>
        </w:rPr>
      </w:pPr>
      <w:r w:rsidRPr="003227C6">
        <w:rPr>
          <w:rFonts w:eastAsia="Bookman Old Style" w:cs="Bookman Old Style"/>
          <w:i/>
          <w:iCs/>
          <w:sz w:val="20"/>
          <w:szCs w:val="20"/>
        </w:rPr>
        <w:t>Conforme a lo expuesto, respetuosamente consideramos que la afirmación de la CREG según la cual “Algunos módulos comunes solicitados presentaron tipos que no tienen correspondencia con la cantidad de bahías solicitadas e instaladas (reportadas en la base inicial de activos)”, no es correcta. Por lo tanto, la validación que realiza la CREG debe orientarse realmente a que los módulos comunes nuevos que finalmente son solicitados para reconocimiento de INVA, correspondan al número exacto de bahías nuevas que se construyen por nivel de tensión. Asimismo, es necesario tener en cuenta que, para la selección del tipo de módulo común a instalar por nivel de tensión, sí se debe considerar las bahías existentes por nivel de tensión en la subestación.</w:t>
      </w:r>
    </w:p>
    <w:p w14:paraId="3560683F" w14:textId="77777777" w:rsidR="003227C6" w:rsidRDefault="003227C6" w:rsidP="003227C6">
      <w:pPr>
        <w:rPr>
          <w:i/>
          <w:iCs/>
        </w:rPr>
      </w:pPr>
      <w:r>
        <w:rPr>
          <w:i/>
          <w:iCs/>
        </w:rPr>
        <w:t>(…)</w:t>
      </w:r>
    </w:p>
    <w:p w14:paraId="37B084E2" w14:textId="4194B1F3" w:rsidR="002521F8" w:rsidRDefault="002521F8" w:rsidP="003227C6">
      <w:r>
        <w:t xml:space="preserve">La Comisión decide no reponer </w:t>
      </w:r>
      <w:r w:rsidR="00CD252C">
        <w:t>lo solicitado en los numerales 2.5, 2.5.1 y 2.5.2.</w:t>
      </w:r>
    </w:p>
    <w:p w14:paraId="6D244A74" w14:textId="09A6959F" w:rsidR="000C1BC2" w:rsidRDefault="009551F9" w:rsidP="003227C6">
      <w:r>
        <w:t xml:space="preserve">Por otra parte, en la revisión de las UC de módulo común del formato 6 del archivo </w:t>
      </w:r>
      <w:r w:rsidRPr="008D7608">
        <w:rPr>
          <w:i/>
          <w:iCs/>
        </w:rPr>
        <w:t>“Formato_reporte_inventario_OR_Rev_3_FORMATO_5”</w:t>
      </w:r>
      <w:r>
        <w:rPr>
          <w:i/>
          <w:iCs/>
        </w:rPr>
        <w:t xml:space="preserve"> </w:t>
      </w:r>
      <w:r w:rsidR="00A13A0E">
        <w:t>se evidencia el ajuste de l</w:t>
      </w:r>
      <w:r w:rsidR="00A34370">
        <w:t>as siguientes UC</w:t>
      </w:r>
      <w:r w:rsidR="002A0ABC">
        <w:t>:</w:t>
      </w:r>
    </w:p>
    <w:tbl>
      <w:tblPr>
        <w:tblW w:w="5000" w:type="pct"/>
        <w:jc w:val="center"/>
        <w:tblCellMar>
          <w:left w:w="70" w:type="dxa"/>
          <w:right w:w="70" w:type="dxa"/>
        </w:tblCellMar>
        <w:tblLook w:val="04A0" w:firstRow="1" w:lastRow="0" w:firstColumn="1" w:lastColumn="0" w:noHBand="0" w:noVBand="1"/>
      </w:tblPr>
      <w:tblGrid>
        <w:gridCol w:w="2122"/>
        <w:gridCol w:w="2127"/>
        <w:gridCol w:w="2551"/>
        <w:gridCol w:w="2546"/>
      </w:tblGrid>
      <w:tr w:rsidR="002817E6" w:rsidRPr="00340968" w14:paraId="2472AE5D" w14:textId="77777777" w:rsidTr="002817E6">
        <w:trPr>
          <w:trHeight w:val="359"/>
          <w:jc w:val="center"/>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3B2B4" w14:textId="77777777" w:rsidR="00340968" w:rsidRPr="00340968" w:rsidRDefault="00340968" w:rsidP="00340968">
            <w:pPr>
              <w:spacing w:before="0" w:after="0"/>
              <w:jc w:val="center"/>
              <w:rPr>
                <w:rFonts w:cs="Calibri"/>
                <w:b/>
                <w:bCs/>
                <w:color w:val="000000"/>
                <w:sz w:val="20"/>
                <w:szCs w:val="20"/>
                <w:lang w:val="es-CO" w:eastAsia="es-CO"/>
              </w:rPr>
            </w:pPr>
            <w:r w:rsidRPr="00340968">
              <w:rPr>
                <w:rFonts w:cs="Calibri"/>
                <w:b/>
                <w:bCs/>
                <w:color w:val="000000"/>
                <w:sz w:val="20"/>
                <w:szCs w:val="20"/>
                <w:lang w:val="es-CO" w:eastAsia="es-CO"/>
              </w:rPr>
              <w:t>Código proyecto</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14:paraId="0B1B9DFA" w14:textId="77777777" w:rsidR="00340968" w:rsidRPr="00340968" w:rsidRDefault="00340968" w:rsidP="00340968">
            <w:pPr>
              <w:spacing w:before="0" w:after="0"/>
              <w:jc w:val="center"/>
              <w:rPr>
                <w:rFonts w:cs="Calibri"/>
                <w:b/>
                <w:bCs/>
                <w:color w:val="000000"/>
                <w:sz w:val="20"/>
                <w:szCs w:val="20"/>
                <w:lang w:val="es-CO" w:eastAsia="es-CO"/>
              </w:rPr>
            </w:pPr>
            <w:r w:rsidRPr="00340968">
              <w:rPr>
                <w:rFonts w:cs="Calibri"/>
                <w:b/>
                <w:bCs/>
                <w:color w:val="000000"/>
                <w:sz w:val="20"/>
                <w:szCs w:val="20"/>
                <w:lang w:val="es-CO" w:eastAsia="es-CO"/>
              </w:rPr>
              <w:t>IUA provisional</w:t>
            </w:r>
          </w:p>
        </w:tc>
        <w:tc>
          <w:tcPr>
            <w:tcW w:w="1365" w:type="pct"/>
            <w:tcBorders>
              <w:top w:val="single" w:sz="4" w:space="0" w:color="auto"/>
              <w:left w:val="nil"/>
              <w:bottom w:val="single" w:sz="4" w:space="0" w:color="auto"/>
              <w:right w:val="single" w:sz="4" w:space="0" w:color="auto"/>
            </w:tcBorders>
            <w:shd w:val="clear" w:color="auto" w:fill="auto"/>
            <w:vAlign w:val="center"/>
            <w:hideMark/>
          </w:tcPr>
          <w:p w14:paraId="3D883997" w14:textId="77777777" w:rsidR="00340968" w:rsidRPr="00340968" w:rsidRDefault="00340968" w:rsidP="00340968">
            <w:pPr>
              <w:spacing w:before="0" w:after="0"/>
              <w:jc w:val="center"/>
              <w:rPr>
                <w:rFonts w:cs="Calibri"/>
                <w:b/>
                <w:bCs/>
                <w:color w:val="000000"/>
                <w:sz w:val="20"/>
                <w:szCs w:val="20"/>
                <w:lang w:val="es-CO" w:eastAsia="es-CO"/>
              </w:rPr>
            </w:pPr>
            <w:r w:rsidRPr="00340968">
              <w:rPr>
                <w:rFonts w:cs="Calibri"/>
                <w:b/>
                <w:bCs/>
                <w:color w:val="000000"/>
                <w:sz w:val="20"/>
                <w:szCs w:val="20"/>
                <w:lang w:val="es-CO" w:eastAsia="es-CO"/>
              </w:rPr>
              <w:t>Código UC S2023006891</w:t>
            </w:r>
          </w:p>
        </w:tc>
        <w:tc>
          <w:tcPr>
            <w:tcW w:w="1362" w:type="pct"/>
            <w:tcBorders>
              <w:top w:val="single" w:sz="4" w:space="0" w:color="auto"/>
              <w:left w:val="nil"/>
              <w:bottom w:val="single" w:sz="4" w:space="0" w:color="auto"/>
              <w:right w:val="single" w:sz="4" w:space="0" w:color="auto"/>
            </w:tcBorders>
            <w:shd w:val="clear" w:color="auto" w:fill="auto"/>
            <w:vAlign w:val="center"/>
            <w:hideMark/>
          </w:tcPr>
          <w:p w14:paraId="2E16316B" w14:textId="77777777" w:rsidR="00340968" w:rsidRPr="00340968" w:rsidRDefault="00340968" w:rsidP="00340968">
            <w:pPr>
              <w:spacing w:before="0" w:after="0"/>
              <w:jc w:val="center"/>
              <w:rPr>
                <w:rFonts w:cs="Calibri"/>
                <w:b/>
                <w:bCs/>
                <w:color w:val="000000"/>
                <w:sz w:val="20"/>
                <w:szCs w:val="20"/>
                <w:lang w:val="es-CO" w:eastAsia="es-CO"/>
              </w:rPr>
            </w:pPr>
            <w:r w:rsidRPr="00340968">
              <w:rPr>
                <w:rFonts w:cs="Calibri"/>
                <w:b/>
                <w:bCs/>
                <w:color w:val="000000"/>
                <w:sz w:val="20"/>
                <w:szCs w:val="20"/>
                <w:lang w:val="es-CO" w:eastAsia="es-CO"/>
              </w:rPr>
              <w:t xml:space="preserve">Código UC E2024001089 </w:t>
            </w:r>
          </w:p>
        </w:tc>
      </w:tr>
      <w:tr w:rsidR="002817E6" w:rsidRPr="00340968" w14:paraId="6115942E" w14:textId="77777777" w:rsidTr="002817E6">
        <w:trPr>
          <w:trHeight w:val="300"/>
          <w:jc w:val="center"/>
        </w:trPr>
        <w:tc>
          <w:tcPr>
            <w:tcW w:w="1135" w:type="pct"/>
            <w:tcBorders>
              <w:top w:val="nil"/>
              <w:left w:val="single" w:sz="4" w:space="0" w:color="auto"/>
              <w:bottom w:val="single" w:sz="4" w:space="0" w:color="auto"/>
              <w:right w:val="single" w:sz="4" w:space="0" w:color="auto"/>
            </w:tcBorders>
            <w:shd w:val="clear" w:color="auto" w:fill="auto"/>
            <w:noWrap/>
            <w:vAlign w:val="center"/>
            <w:hideMark/>
          </w:tcPr>
          <w:p w14:paraId="5E97ED1E" w14:textId="77777777" w:rsidR="00340968" w:rsidRPr="00340968" w:rsidRDefault="00340968" w:rsidP="00340968">
            <w:pPr>
              <w:spacing w:before="0" w:after="0"/>
              <w:jc w:val="center"/>
              <w:rPr>
                <w:rFonts w:cs="Calibri"/>
                <w:color w:val="000000"/>
                <w:sz w:val="20"/>
                <w:szCs w:val="20"/>
                <w:lang w:val="es-CO" w:eastAsia="es-CO"/>
              </w:rPr>
            </w:pPr>
            <w:r w:rsidRPr="00340968">
              <w:rPr>
                <w:rFonts w:cs="Calibri"/>
                <w:color w:val="000000"/>
                <w:sz w:val="20"/>
                <w:szCs w:val="20"/>
                <w:lang w:val="es-CO" w:eastAsia="es-CO"/>
              </w:rPr>
              <w:t>400102</w:t>
            </w:r>
          </w:p>
        </w:tc>
        <w:tc>
          <w:tcPr>
            <w:tcW w:w="1138" w:type="pct"/>
            <w:tcBorders>
              <w:top w:val="nil"/>
              <w:left w:val="nil"/>
              <w:bottom w:val="single" w:sz="4" w:space="0" w:color="auto"/>
              <w:right w:val="single" w:sz="4" w:space="0" w:color="auto"/>
            </w:tcBorders>
            <w:shd w:val="clear" w:color="auto" w:fill="auto"/>
            <w:noWrap/>
            <w:vAlign w:val="center"/>
            <w:hideMark/>
          </w:tcPr>
          <w:p w14:paraId="05706EBF" w14:textId="77777777" w:rsidR="00340968" w:rsidRPr="00340968" w:rsidRDefault="00340968" w:rsidP="00340968">
            <w:pPr>
              <w:spacing w:before="0" w:after="0"/>
              <w:jc w:val="center"/>
              <w:rPr>
                <w:rFonts w:cs="Calibri"/>
                <w:color w:val="000000"/>
                <w:sz w:val="20"/>
                <w:szCs w:val="20"/>
                <w:lang w:val="es-CO" w:eastAsia="es-CO"/>
              </w:rPr>
            </w:pPr>
            <w:r w:rsidRPr="00340968">
              <w:rPr>
                <w:rFonts w:cs="Calibri"/>
                <w:color w:val="000000"/>
                <w:sz w:val="20"/>
                <w:szCs w:val="20"/>
                <w:lang w:val="es-CO" w:eastAsia="es-CO"/>
              </w:rPr>
              <w:t>113002777000</w:t>
            </w:r>
          </w:p>
        </w:tc>
        <w:tc>
          <w:tcPr>
            <w:tcW w:w="1365" w:type="pct"/>
            <w:tcBorders>
              <w:top w:val="nil"/>
              <w:left w:val="nil"/>
              <w:bottom w:val="single" w:sz="4" w:space="0" w:color="auto"/>
              <w:right w:val="single" w:sz="4" w:space="0" w:color="auto"/>
            </w:tcBorders>
            <w:shd w:val="clear" w:color="auto" w:fill="auto"/>
            <w:noWrap/>
            <w:vAlign w:val="center"/>
            <w:hideMark/>
          </w:tcPr>
          <w:p w14:paraId="45553681" w14:textId="77777777" w:rsidR="00340968" w:rsidRPr="00340968" w:rsidRDefault="00340968" w:rsidP="00340968">
            <w:pPr>
              <w:spacing w:before="0" w:after="0"/>
              <w:jc w:val="center"/>
              <w:rPr>
                <w:rFonts w:cs="Calibri"/>
                <w:color w:val="000000"/>
                <w:sz w:val="20"/>
                <w:szCs w:val="20"/>
                <w:lang w:val="es-CO" w:eastAsia="es-CO"/>
              </w:rPr>
            </w:pPr>
            <w:r w:rsidRPr="00340968">
              <w:rPr>
                <w:rFonts w:cs="Calibri"/>
                <w:color w:val="000000"/>
                <w:sz w:val="20"/>
                <w:szCs w:val="20"/>
                <w:lang w:val="es-CO" w:eastAsia="es-CO"/>
              </w:rPr>
              <w:t>N3S34</w:t>
            </w:r>
          </w:p>
        </w:tc>
        <w:tc>
          <w:tcPr>
            <w:tcW w:w="1362" w:type="pct"/>
            <w:tcBorders>
              <w:top w:val="nil"/>
              <w:left w:val="nil"/>
              <w:bottom w:val="single" w:sz="4" w:space="0" w:color="auto"/>
              <w:right w:val="single" w:sz="4" w:space="0" w:color="auto"/>
            </w:tcBorders>
            <w:shd w:val="clear" w:color="auto" w:fill="auto"/>
            <w:noWrap/>
            <w:vAlign w:val="center"/>
            <w:hideMark/>
          </w:tcPr>
          <w:p w14:paraId="7118D7A4" w14:textId="77777777" w:rsidR="00340968" w:rsidRPr="00340968" w:rsidRDefault="00340968" w:rsidP="00340968">
            <w:pPr>
              <w:spacing w:before="0" w:after="0"/>
              <w:jc w:val="center"/>
              <w:rPr>
                <w:rFonts w:cs="Calibri"/>
                <w:color w:val="000000"/>
                <w:sz w:val="20"/>
                <w:szCs w:val="20"/>
                <w:lang w:val="es-CO" w:eastAsia="es-CO"/>
              </w:rPr>
            </w:pPr>
            <w:r w:rsidRPr="00340968">
              <w:rPr>
                <w:rFonts w:cs="Calibri"/>
                <w:color w:val="000000"/>
                <w:sz w:val="20"/>
                <w:szCs w:val="20"/>
                <w:lang w:val="es-CO" w:eastAsia="es-CO"/>
              </w:rPr>
              <w:t>N3S35</w:t>
            </w:r>
          </w:p>
        </w:tc>
      </w:tr>
      <w:tr w:rsidR="002817E6" w:rsidRPr="00340968" w14:paraId="58EDBC3E" w14:textId="77777777" w:rsidTr="002817E6">
        <w:trPr>
          <w:trHeight w:val="300"/>
          <w:jc w:val="center"/>
        </w:trPr>
        <w:tc>
          <w:tcPr>
            <w:tcW w:w="1135" w:type="pct"/>
            <w:tcBorders>
              <w:top w:val="nil"/>
              <w:left w:val="single" w:sz="4" w:space="0" w:color="auto"/>
              <w:bottom w:val="single" w:sz="4" w:space="0" w:color="auto"/>
              <w:right w:val="single" w:sz="4" w:space="0" w:color="auto"/>
            </w:tcBorders>
            <w:shd w:val="clear" w:color="auto" w:fill="auto"/>
            <w:noWrap/>
            <w:vAlign w:val="center"/>
            <w:hideMark/>
          </w:tcPr>
          <w:p w14:paraId="13E28E3E" w14:textId="77777777" w:rsidR="00340968" w:rsidRPr="00340968" w:rsidRDefault="00340968" w:rsidP="00340968">
            <w:pPr>
              <w:spacing w:before="0" w:after="0"/>
              <w:jc w:val="center"/>
              <w:rPr>
                <w:rFonts w:cs="Calibri"/>
                <w:color w:val="000000"/>
                <w:sz w:val="20"/>
                <w:szCs w:val="20"/>
                <w:lang w:val="es-CO" w:eastAsia="es-CO"/>
              </w:rPr>
            </w:pPr>
            <w:r w:rsidRPr="00340968">
              <w:rPr>
                <w:rFonts w:cs="Calibri"/>
                <w:color w:val="000000"/>
                <w:sz w:val="20"/>
                <w:szCs w:val="20"/>
                <w:lang w:val="es-CO" w:eastAsia="es-CO"/>
              </w:rPr>
              <w:t>400102</w:t>
            </w:r>
          </w:p>
        </w:tc>
        <w:tc>
          <w:tcPr>
            <w:tcW w:w="1138" w:type="pct"/>
            <w:tcBorders>
              <w:top w:val="nil"/>
              <w:left w:val="nil"/>
              <w:bottom w:val="single" w:sz="4" w:space="0" w:color="auto"/>
              <w:right w:val="single" w:sz="4" w:space="0" w:color="auto"/>
            </w:tcBorders>
            <w:shd w:val="clear" w:color="auto" w:fill="auto"/>
            <w:noWrap/>
            <w:vAlign w:val="center"/>
            <w:hideMark/>
          </w:tcPr>
          <w:p w14:paraId="757798B7" w14:textId="77777777" w:rsidR="00340968" w:rsidRPr="00340968" w:rsidRDefault="00340968" w:rsidP="00340968">
            <w:pPr>
              <w:spacing w:before="0" w:after="0"/>
              <w:jc w:val="center"/>
              <w:rPr>
                <w:rFonts w:cs="Calibri"/>
                <w:color w:val="000000"/>
                <w:sz w:val="20"/>
                <w:szCs w:val="20"/>
                <w:lang w:val="es-CO" w:eastAsia="es-CO"/>
              </w:rPr>
            </w:pPr>
            <w:r w:rsidRPr="00340968">
              <w:rPr>
                <w:rFonts w:cs="Calibri"/>
                <w:color w:val="000000"/>
                <w:sz w:val="20"/>
                <w:szCs w:val="20"/>
                <w:lang w:val="es-CO" w:eastAsia="es-CO"/>
              </w:rPr>
              <w:t>113002781000</w:t>
            </w:r>
          </w:p>
        </w:tc>
        <w:tc>
          <w:tcPr>
            <w:tcW w:w="1365" w:type="pct"/>
            <w:tcBorders>
              <w:top w:val="nil"/>
              <w:left w:val="nil"/>
              <w:bottom w:val="single" w:sz="4" w:space="0" w:color="auto"/>
              <w:right w:val="single" w:sz="4" w:space="0" w:color="auto"/>
            </w:tcBorders>
            <w:shd w:val="clear" w:color="auto" w:fill="auto"/>
            <w:noWrap/>
            <w:vAlign w:val="center"/>
            <w:hideMark/>
          </w:tcPr>
          <w:p w14:paraId="082AAD87" w14:textId="77777777" w:rsidR="00340968" w:rsidRPr="00340968" w:rsidRDefault="00340968" w:rsidP="00340968">
            <w:pPr>
              <w:spacing w:before="0" w:after="0"/>
              <w:jc w:val="center"/>
              <w:rPr>
                <w:rFonts w:cs="Calibri"/>
                <w:color w:val="000000"/>
                <w:sz w:val="20"/>
                <w:szCs w:val="20"/>
                <w:lang w:val="es-CO" w:eastAsia="es-CO"/>
              </w:rPr>
            </w:pPr>
            <w:r w:rsidRPr="00340968">
              <w:rPr>
                <w:rFonts w:cs="Calibri"/>
                <w:color w:val="000000"/>
                <w:sz w:val="20"/>
                <w:szCs w:val="20"/>
                <w:lang w:val="es-CO" w:eastAsia="es-CO"/>
              </w:rPr>
              <w:t>N3S34</w:t>
            </w:r>
          </w:p>
        </w:tc>
        <w:tc>
          <w:tcPr>
            <w:tcW w:w="1362" w:type="pct"/>
            <w:tcBorders>
              <w:top w:val="nil"/>
              <w:left w:val="nil"/>
              <w:bottom w:val="single" w:sz="4" w:space="0" w:color="auto"/>
              <w:right w:val="single" w:sz="4" w:space="0" w:color="auto"/>
            </w:tcBorders>
            <w:shd w:val="clear" w:color="auto" w:fill="auto"/>
            <w:noWrap/>
            <w:vAlign w:val="center"/>
            <w:hideMark/>
          </w:tcPr>
          <w:p w14:paraId="684FD00F" w14:textId="77777777" w:rsidR="00340968" w:rsidRPr="00340968" w:rsidRDefault="00340968" w:rsidP="00340968">
            <w:pPr>
              <w:spacing w:before="0" w:after="0"/>
              <w:jc w:val="center"/>
              <w:rPr>
                <w:rFonts w:cs="Calibri"/>
                <w:color w:val="000000"/>
                <w:sz w:val="20"/>
                <w:szCs w:val="20"/>
                <w:lang w:val="es-CO" w:eastAsia="es-CO"/>
              </w:rPr>
            </w:pPr>
            <w:r w:rsidRPr="00340968">
              <w:rPr>
                <w:rFonts w:cs="Calibri"/>
                <w:color w:val="000000"/>
                <w:sz w:val="20"/>
                <w:szCs w:val="20"/>
                <w:lang w:val="es-CO" w:eastAsia="es-CO"/>
              </w:rPr>
              <w:t>N3S35</w:t>
            </w:r>
          </w:p>
        </w:tc>
      </w:tr>
    </w:tbl>
    <w:p w14:paraId="625A83B6" w14:textId="79168F77" w:rsidR="00A34370" w:rsidRPr="00A13A0E" w:rsidRDefault="002A0ABC" w:rsidP="003227C6">
      <w:r>
        <w:t xml:space="preserve">El ajuste se debe a que el tipo de módulo común fue cambiado en función de </w:t>
      </w:r>
      <w:r w:rsidR="00493ABC">
        <w:t xml:space="preserve">las bahías </w:t>
      </w:r>
      <w:r w:rsidR="000413B4">
        <w:t>totales</w:t>
      </w:r>
      <w:r w:rsidR="00B424DE">
        <w:t xml:space="preserve">, sin embargo, es de resaltar que </w:t>
      </w:r>
      <w:r w:rsidR="003A47B6">
        <w:t>las UC de módulo común solicitadas</w:t>
      </w:r>
      <w:r w:rsidR="00FD4E35">
        <w:t xml:space="preserve"> y ajustadas</w:t>
      </w:r>
      <w:r w:rsidR="003A47B6">
        <w:t xml:space="preserve"> corresponden </w:t>
      </w:r>
      <w:r w:rsidR="00FD4E35">
        <w:t>a la misma subestación, en el mismo nivel de tensión para el mismo año de entrada en operación</w:t>
      </w:r>
      <w:r w:rsidR="00551688">
        <w:t xml:space="preserve">. Por lo que la Comisión </w:t>
      </w:r>
      <w:r w:rsidR="004F01CD">
        <w:t>solo incluye</w:t>
      </w:r>
      <w:r w:rsidR="003F3B8D">
        <w:t xml:space="preserve"> en la reposición</w:t>
      </w:r>
      <w:r w:rsidR="00551688">
        <w:t xml:space="preserve"> </w:t>
      </w:r>
      <w:r w:rsidR="004F01CD">
        <w:t>la</w:t>
      </w:r>
      <w:r w:rsidR="00551688">
        <w:t xml:space="preserve"> modificación</w:t>
      </w:r>
      <w:r w:rsidR="004D2C82">
        <w:t xml:space="preserve"> para el IUA provisional </w:t>
      </w:r>
      <w:r w:rsidR="004D2C82" w:rsidRPr="004D2C82">
        <w:t>113002781000</w:t>
      </w:r>
      <w:r w:rsidR="00551688">
        <w:t>.</w:t>
      </w:r>
    </w:p>
    <w:p w14:paraId="284E870C" w14:textId="6269A596" w:rsidR="000C1BC2" w:rsidRDefault="00E61965" w:rsidP="003227C6">
      <w:r>
        <w:t xml:space="preserve">Respecto </w:t>
      </w:r>
      <w:r w:rsidR="00557137">
        <w:t>a los numerales</w:t>
      </w:r>
      <w:r w:rsidR="005F249F">
        <w:t xml:space="preserve"> 2.6, 2.6.1, 2.6.2 y 2.6.3:</w:t>
      </w:r>
    </w:p>
    <w:p w14:paraId="16CD91D3" w14:textId="09D9A041" w:rsidR="005F249F" w:rsidRDefault="008D1339" w:rsidP="003227C6">
      <w:r>
        <w:t xml:space="preserve">Se aclara que la </w:t>
      </w:r>
      <w:r w:rsidR="00E41D35">
        <w:t xml:space="preserve">revisión de las UC relacionadas a controles </w:t>
      </w:r>
      <w:r w:rsidR="00C93C45">
        <w:t>de subestación, independiente del tipo seleccionado por el OR</w:t>
      </w:r>
      <w:r w:rsidR="006700DB">
        <w:t xml:space="preserve"> se hace considerando la cantidad </w:t>
      </w:r>
      <w:r w:rsidR="006700DB">
        <w:lastRenderedPageBreak/>
        <w:t>de bahías solicitadas</w:t>
      </w:r>
      <w:r w:rsidR="005A5FD6">
        <w:t xml:space="preserve"> </w:t>
      </w:r>
      <w:r w:rsidR="006700DB">
        <w:t>e instaladas</w:t>
      </w:r>
      <w:r w:rsidR="00EB3301">
        <w:t xml:space="preserve"> </w:t>
      </w:r>
      <w:r w:rsidR="001045EB">
        <w:t xml:space="preserve">en concordancia a lo expresado en el numeral 14.1 del </w:t>
      </w:r>
      <w:r w:rsidR="00027326">
        <w:t>A</w:t>
      </w:r>
      <w:r w:rsidR="001045EB">
        <w:t xml:space="preserve">nexo </w:t>
      </w:r>
      <w:r w:rsidR="00027326">
        <w:t>G</w:t>
      </w:r>
      <w:r w:rsidR="001045EB">
        <w:t>eneral de la Resolución CREG 015 de 2018</w:t>
      </w:r>
      <w:r w:rsidR="00C91237">
        <w:t>, es decir, que por cada bahía se puede solicitar el respectivo control</w:t>
      </w:r>
      <w:r w:rsidR="00ED0EF6">
        <w:t xml:space="preserve"> de subestación</w:t>
      </w:r>
      <w:r w:rsidR="007103F5">
        <w:t xml:space="preserve">, considerando la información requerida como la fracción costo, tipo de inversión, </w:t>
      </w:r>
      <w:r w:rsidR="00CD03BA">
        <w:t>RPP, entre otros</w:t>
      </w:r>
      <w:r w:rsidR="00ED0EF6">
        <w:t>. En la descripción de cada UC de</w:t>
      </w:r>
      <w:r w:rsidR="00F574D2">
        <w:t xml:space="preserve"> control de subestación del capítulo 14 se indica que el valor es por bahía.</w:t>
      </w:r>
      <w:r w:rsidR="00F57B52">
        <w:t xml:space="preserve"> Por otra parte, nuevamente se resalta que los cálculos de las inversiones aprobadas a los OR que presentan plan de inversión se hacen considerando el nivel de tensión, categoría de activos y año de entrada de operación tal como se describe en el numeral 3.1.1.2.1 del </w:t>
      </w:r>
      <w:r w:rsidR="008A174C">
        <w:t>A</w:t>
      </w:r>
      <w:r w:rsidR="00F57B52">
        <w:t xml:space="preserve">nexo </w:t>
      </w:r>
      <w:r w:rsidR="008A174C">
        <w:t>G</w:t>
      </w:r>
      <w:r w:rsidR="00F57B52">
        <w:t>eneral de la Resolución CREG 015 de 2018.</w:t>
      </w:r>
    </w:p>
    <w:p w14:paraId="01A99C1C" w14:textId="55F0E70B" w:rsidR="00717E11" w:rsidRDefault="00C53753" w:rsidP="003227C6">
      <w:r>
        <w:t xml:space="preserve">Con base a las observaciones dejadas por la COMPAÑÍA ENERGÉTICA DE OCCIDENTE S.A.S. E.S.P. en los numerales 2.6, 2.6.1, 2.6.2 y 2.6.3 y </w:t>
      </w:r>
      <w:r w:rsidR="00A74867">
        <w:t>la tabla del literal 47 del numeral II</w:t>
      </w:r>
      <w:r w:rsidR="001C66FF">
        <w:t xml:space="preserve"> de la comunicación</w:t>
      </w:r>
      <w:r w:rsidR="00CD03BA">
        <w:t xml:space="preserve">, la </w:t>
      </w:r>
      <w:r w:rsidR="008A174C">
        <w:t>C</w:t>
      </w:r>
      <w:r w:rsidR="00CD03BA">
        <w:t xml:space="preserve">omisión procede a revisar nuevamente </w:t>
      </w:r>
      <w:r w:rsidR="00175CC9">
        <w:t>los controles de subestación solicitados en el formato 10</w:t>
      </w:r>
      <w:r w:rsidR="00686895">
        <w:t>, en particular los que reportan una fracción costo de 100</w:t>
      </w:r>
      <w:r w:rsidR="00785939">
        <w:t xml:space="preserve"> ya que los reportados con una </w:t>
      </w:r>
      <w:r w:rsidR="00D7322E">
        <w:t>fracción costo menores a 100 ya fueron analizados</w:t>
      </w:r>
      <w:r w:rsidR="00FD1CAC">
        <w:t xml:space="preserve"> en el numeral 2.4 de las pretensiones del OR</w:t>
      </w:r>
      <w:r w:rsidR="00B07149">
        <w:t>.</w:t>
      </w:r>
    </w:p>
    <w:p w14:paraId="10893DC3" w14:textId="5D297C5F" w:rsidR="00D7322E" w:rsidRDefault="001C66FF" w:rsidP="003227C6">
      <w:r>
        <w:t>Dentro del análisis se detecta</w:t>
      </w:r>
      <w:r w:rsidR="00CD21BA">
        <w:t xml:space="preserve"> que la mayoría de los controles de subestación solicitados </w:t>
      </w:r>
      <w:r w:rsidR="00C9188B">
        <w:t xml:space="preserve">ya se encuentran aprobados </w:t>
      </w:r>
      <w:r w:rsidR="007B05CA">
        <w:t xml:space="preserve">en tipo de inversión II, </w:t>
      </w:r>
      <w:r w:rsidR="00EF5DAA">
        <w:t xml:space="preserve">esto debido </w:t>
      </w:r>
      <w:r w:rsidR="0091262F">
        <w:t>a que la cantidad de bahías solicitadas en el formato 6</w:t>
      </w:r>
      <w:r w:rsidR="00C26C7A">
        <w:t xml:space="preserve"> por</w:t>
      </w:r>
      <w:r w:rsidR="0091262F">
        <w:t xml:space="preserve"> subestación y año de entrada en operación </w:t>
      </w:r>
      <w:r w:rsidR="002E5DEF">
        <w:t>concuerdan con las cantidades solicitadas en el formato 10.</w:t>
      </w:r>
      <w:r w:rsidR="007B05CA">
        <w:t xml:space="preserve"> </w:t>
      </w:r>
      <w:r w:rsidR="0003175C">
        <w:t xml:space="preserve">Adicionalmente, se detectan varios controles de subestación rechazados debido a que </w:t>
      </w:r>
      <w:r w:rsidR="00E2491B">
        <w:t>se encuentran en el tipo de inversión III y no reportan un IUA reemplazado</w:t>
      </w:r>
      <w:r w:rsidR="001E4C5F">
        <w:t>, en la</w:t>
      </w:r>
      <w:r w:rsidR="002F6BBB">
        <w:t>s</w:t>
      </w:r>
      <w:r w:rsidR="001E4C5F">
        <w:t xml:space="preserve"> observaciones el </w:t>
      </w:r>
      <w:r w:rsidR="00FC4B67">
        <w:t xml:space="preserve">OR indica lo siguiente </w:t>
      </w:r>
      <w:r w:rsidR="00FC4B67" w:rsidRPr="002F6BBB">
        <w:rPr>
          <w:i/>
          <w:iCs/>
        </w:rPr>
        <w:t>“</w:t>
      </w:r>
      <w:r w:rsidR="002F6BBB" w:rsidRPr="002F6BBB">
        <w:rPr>
          <w:i/>
          <w:iCs/>
        </w:rPr>
        <w:t>IUA reemplazado a declarar al momento del reporte, debido a como se llevaba con la metodología anterior.</w:t>
      </w:r>
      <w:r w:rsidR="00FC4B67" w:rsidRPr="002F6BBB">
        <w:rPr>
          <w:i/>
          <w:iCs/>
        </w:rPr>
        <w:t>”</w:t>
      </w:r>
      <w:r w:rsidR="00567106">
        <w:rPr>
          <w:i/>
          <w:iCs/>
        </w:rPr>
        <w:t xml:space="preserve"> </w:t>
      </w:r>
      <w:r w:rsidR="001A6737">
        <w:t xml:space="preserve">Considerando lo expuesto por el OR </w:t>
      </w:r>
      <w:r w:rsidR="00346B65">
        <w:t>y definido por la Comisión respecto a los numerales</w:t>
      </w:r>
      <w:r w:rsidR="00213C4D">
        <w:t xml:space="preserve"> 2.4 y 2.4.1 </w:t>
      </w:r>
      <w:r w:rsidR="002276E4">
        <w:t>ya que</w:t>
      </w:r>
      <w:r w:rsidR="00ED2DED">
        <w:t xml:space="preserve"> no se identifica un IUA reemplazado con el fin</w:t>
      </w:r>
      <w:r w:rsidR="005E7C6B">
        <w:t xml:space="preserve"> </w:t>
      </w:r>
      <w:r w:rsidR="00ED2DED">
        <w:t xml:space="preserve">de identificar la UC a la que pertenece y validar </w:t>
      </w:r>
      <w:r w:rsidR="005E7C6B">
        <w:t>la concordancia de los elementos que la componen</w:t>
      </w:r>
      <w:r w:rsidR="002276E4">
        <w:t xml:space="preserve"> </w:t>
      </w:r>
      <w:r w:rsidR="00F2621B">
        <w:t>no es posible incluir dichos activos en el reconocimiento</w:t>
      </w:r>
      <w:r w:rsidR="002276E4">
        <w:t>.</w:t>
      </w:r>
    </w:p>
    <w:p w14:paraId="6632602C" w14:textId="77777777" w:rsidR="00065653" w:rsidRPr="00CD066D" w:rsidRDefault="00065653" w:rsidP="00065653">
      <w:r>
        <w:t>En síntesis, la Comisión decide no hacer modificaciones a los activos aprobados y rechazados según lo relacionado en los numerales 2.6, 2.6.1, 2.6.2 y 2.6.3.</w:t>
      </w:r>
    </w:p>
    <w:p w14:paraId="2A1997D2" w14:textId="51DD43F8" w:rsidR="001A6CCD" w:rsidRDefault="001A6CCD" w:rsidP="003227C6">
      <w:r>
        <w:t xml:space="preserve">Respecto a numeral </w:t>
      </w:r>
      <w:r w:rsidR="004D626E">
        <w:t>2.7:</w:t>
      </w:r>
    </w:p>
    <w:p w14:paraId="09823788" w14:textId="3E191644" w:rsidR="004D626E" w:rsidRDefault="004F0513" w:rsidP="003227C6">
      <w:pPr>
        <w:rPr>
          <w:i/>
          <w:iCs/>
        </w:rPr>
      </w:pPr>
      <w:r>
        <w:t xml:space="preserve">El numeral 14 del </w:t>
      </w:r>
      <w:r w:rsidR="008A174C">
        <w:t>A</w:t>
      </w:r>
      <w:r>
        <w:t xml:space="preserve">nexo </w:t>
      </w:r>
      <w:r w:rsidR="008A174C">
        <w:t>G</w:t>
      </w:r>
      <w:r>
        <w:t>eneral de la Resolución CREG 015 de 2018 indica para las UC especiales</w:t>
      </w:r>
      <w:r w:rsidR="0012071C">
        <w:t xml:space="preserve"> que </w:t>
      </w:r>
      <w:r w:rsidR="0012071C" w:rsidRPr="0012071C">
        <w:rPr>
          <w:i/>
          <w:iCs/>
        </w:rPr>
        <w:t>“Cuando existan activos con características técnicas distintas a las de las UC establecidas, los OR podrán solicitar a la Comisión la creación de UC especiales. La solicitud debe estar acompañada de las consideraciones técnicas que justifican la creación de la UC especial, el costo detallado de cada equipo que la compone y los costos de instalación asociados. Para adquisiciones directas se debe adjuntar tres cotizaciones de suministro e instalación de los equipos que la conforman y para adquisiciones a través de concursos abiertos o licitaciones se deben enviar los documentos que acreditan su realización incluyendo los pliegos de solicitudes, términos de referencia, etc.”</w:t>
      </w:r>
      <w:r w:rsidR="0012071C">
        <w:rPr>
          <w:i/>
          <w:iCs/>
        </w:rPr>
        <w:t xml:space="preserve"> </w:t>
      </w:r>
    </w:p>
    <w:p w14:paraId="3706A725" w14:textId="77777777" w:rsidR="00E26CC2" w:rsidRDefault="00E26CC2" w:rsidP="003227C6">
      <w:pPr>
        <w:rPr>
          <w:i/>
          <w:iCs/>
        </w:rPr>
      </w:pPr>
    </w:p>
    <w:p w14:paraId="78CCF600" w14:textId="22CC6954" w:rsidR="00421485" w:rsidRDefault="00421485" w:rsidP="003227C6">
      <w:r>
        <w:t>La COMPAÑÍA ENERGÉTICA DE OCCIDENTE S.A.S. E.S.P. solicita las siguientes UC especiales relacionadas con postes de nivel de tensión 2 y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6"/>
        <w:gridCol w:w="4913"/>
        <w:gridCol w:w="2747"/>
      </w:tblGrid>
      <w:tr w:rsidR="002B7A81" w:rsidRPr="009525F2" w14:paraId="1FD2300E" w14:textId="77777777" w:rsidTr="00025A60">
        <w:trPr>
          <w:trHeight w:val="300"/>
          <w:tblHeader/>
        </w:trPr>
        <w:tc>
          <w:tcPr>
            <w:tcW w:w="1696" w:type="dxa"/>
            <w:shd w:val="clear" w:color="auto" w:fill="auto"/>
            <w:noWrap/>
            <w:vAlign w:val="center"/>
            <w:hideMark/>
          </w:tcPr>
          <w:p w14:paraId="6F9DECFC" w14:textId="77777777" w:rsidR="009525F2" w:rsidRPr="009525F2" w:rsidRDefault="009525F2" w:rsidP="009525F2">
            <w:pPr>
              <w:spacing w:before="0" w:after="0"/>
              <w:jc w:val="center"/>
              <w:rPr>
                <w:rFonts w:cs="Calibri"/>
                <w:b/>
                <w:bCs/>
                <w:color w:val="000000"/>
                <w:sz w:val="20"/>
                <w:szCs w:val="20"/>
                <w:lang w:val="es-CO" w:eastAsia="es-CO"/>
              </w:rPr>
            </w:pPr>
            <w:r w:rsidRPr="009525F2">
              <w:rPr>
                <w:rFonts w:cs="Calibri"/>
                <w:b/>
                <w:bCs/>
                <w:color w:val="000000"/>
                <w:sz w:val="20"/>
                <w:szCs w:val="20"/>
                <w:lang w:val="es-CO" w:eastAsia="es-CO"/>
              </w:rPr>
              <w:lastRenderedPageBreak/>
              <w:t>Código UC especial</w:t>
            </w:r>
          </w:p>
        </w:tc>
        <w:tc>
          <w:tcPr>
            <w:tcW w:w="4945" w:type="dxa"/>
            <w:shd w:val="clear" w:color="auto" w:fill="auto"/>
            <w:noWrap/>
            <w:vAlign w:val="center"/>
            <w:hideMark/>
          </w:tcPr>
          <w:p w14:paraId="18997676" w14:textId="77777777" w:rsidR="009525F2" w:rsidRPr="009525F2" w:rsidRDefault="009525F2" w:rsidP="009525F2">
            <w:pPr>
              <w:spacing w:before="0" w:after="0"/>
              <w:jc w:val="center"/>
              <w:rPr>
                <w:rFonts w:cs="Calibri"/>
                <w:b/>
                <w:bCs/>
                <w:color w:val="000000"/>
                <w:sz w:val="20"/>
                <w:szCs w:val="20"/>
                <w:lang w:val="es-CO" w:eastAsia="es-CO"/>
              </w:rPr>
            </w:pPr>
            <w:r w:rsidRPr="009525F2">
              <w:rPr>
                <w:rFonts w:cs="Calibri"/>
                <w:b/>
                <w:bCs/>
                <w:color w:val="000000"/>
                <w:sz w:val="20"/>
                <w:szCs w:val="20"/>
                <w:lang w:val="es-CO" w:eastAsia="es-CO"/>
              </w:rPr>
              <w:t>Descripción</w:t>
            </w:r>
          </w:p>
        </w:tc>
        <w:tc>
          <w:tcPr>
            <w:tcW w:w="0" w:type="auto"/>
            <w:shd w:val="clear" w:color="auto" w:fill="auto"/>
            <w:noWrap/>
            <w:vAlign w:val="center"/>
            <w:hideMark/>
          </w:tcPr>
          <w:p w14:paraId="52624A88" w14:textId="77777777" w:rsidR="009525F2" w:rsidRPr="009525F2" w:rsidRDefault="009525F2" w:rsidP="009525F2">
            <w:pPr>
              <w:spacing w:before="0" w:after="0"/>
              <w:jc w:val="center"/>
              <w:rPr>
                <w:rFonts w:cs="Calibri"/>
                <w:b/>
                <w:bCs/>
                <w:color w:val="000000"/>
                <w:sz w:val="20"/>
                <w:szCs w:val="20"/>
                <w:lang w:val="es-CO" w:eastAsia="es-CO"/>
              </w:rPr>
            </w:pPr>
            <w:r w:rsidRPr="009525F2">
              <w:rPr>
                <w:rFonts w:cs="Calibri"/>
                <w:b/>
                <w:bCs/>
                <w:color w:val="000000"/>
                <w:sz w:val="20"/>
                <w:szCs w:val="20"/>
                <w:lang w:val="es-CO" w:eastAsia="es-CO"/>
              </w:rPr>
              <w:t>Valor unitario (DIC 2017)</w:t>
            </w:r>
          </w:p>
        </w:tc>
      </w:tr>
      <w:tr w:rsidR="002B7A81" w:rsidRPr="009525F2" w14:paraId="53B5B1C0" w14:textId="77777777" w:rsidTr="00830D2D">
        <w:trPr>
          <w:trHeight w:val="300"/>
        </w:trPr>
        <w:tc>
          <w:tcPr>
            <w:tcW w:w="1696" w:type="dxa"/>
            <w:shd w:val="clear" w:color="auto" w:fill="auto"/>
            <w:noWrap/>
            <w:vAlign w:val="center"/>
            <w:hideMark/>
          </w:tcPr>
          <w:p w14:paraId="5D8A4B19" w14:textId="77777777" w:rsidR="009525F2" w:rsidRPr="009525F2" w:rsidRDefault="009525F2" w:rsidP="009525F2">
            <w:pPr>
              <w:spacing w:before="0" w:after="0"/>
              <w:jc w:val="center"/>
              <w:rPr>
                <w:rFonts w:cs="Calibri"/>
                <w:color w:val="000000"/>
                <w:sz w:val="20"/>
                <w:szCs w:val="20"/>
                <w:lang w:val="es-CO" w:eastAsia="es-CO"/>
              </w:rPr>
            </w:pPr>
            <w:r w:rsidRPr="009525F2">
              <w:rPr>
                <w:rFonts w:cs="Calibri"/>
                <w:color w:val="000000"/>
                <w:sz w:val="20"/>
                <w:szCs w:val="20"/>
                <w:lang w:val="es-CO" w:eastAsia="es-CO"/>
              </w:rPr>
              <w:t>N2PX01</w:t>
            </w:r>
          </w:p>
        </w:tc>
        <w:tc>
          <w:tcPr>
            <w:tcW w:w="4945" w:type="dxa"/>
            <w:shd w:val="clear" w:color="auto" w:fill="auto"/>
            <w:noWrap/>
            <w:vAlign w:val="bottom"/>
            <w:hideMark/>
          </w:tcPr>
          <w:p w14:paraId="1D6FD8E6" w14:textId="77777777" w:rsidR="009525F2" w:rsidRPr="009525F2" w:rsidRDefault="009525F2" w:rsidP="009525F2">
            <w:pPr>
              <w:spacing w:before="0" w:after="0"/>
              <w:jc w:val="left"/>
              <w:rPr>
                <w:rFonts w:cs="Calibri"/>
                <w:color w:val="000000"/>
                <w:sz w:val="20"/>
                <w:szCs w:val="20"/>
                <w:lang w:val="es-CO" w:eastAsia="es-CO"/>
              </w:rPr>
            </w:pPr>
            <w:r w:rsidRPr="009525F2">
              <w:rPr>
                <w:rFonts w:cs="Calibri"/>
                <w:color w:val="000000"/>
                <w:sz w:val="20"/>
                <w:szCs w:val="20"/>
                <w:lang w:val="es-CO" w:eastAsia="es-CO"/>
              </w:rPr>
              <w:t>Poste de concreto de 12 m 1050 kg en H - Circuito sencillo - retención - N2</w:t>
            </w:r>
          </w:p>
        </w:tc>
        <w:tc>
          <w:tcPr>
            <w:tcW w:w="0" w:type="auto"/>
            <w:shd w:val="clear" w:color="auto" w:fill="auto"/>
            <w:noWrap/>
            <w:vAlign w:val="center"/>
            <w:hideMark/>
          </w:tcPr>
          <w:p w14:paraId="66E0A8B9" w14:textId="4CA17073" w:rsidR="009525F2" w:rsidRPr="009525F2" w:rsidRDefault="009525F2" w:rsidP="009525F2">
            <w:pPr>
              <w:spacing w:before="0" w:after="0"/>
              <w:jc w:val="center"/>
              <w:rPr>
                <w:rFonts w:cs="Calibri"/>
                <w:color w:val="000000"/>
                <w:sz w:val="20"/>
                <w:szCs w:val="20"/>
                <w:lang w:val="es-CO" w:eastAsia="es-CO"/>
              </w:rPr>
            </w:pPr>
            <w:r w:rsidRPr="009525F2">
              <w:rPr>
                <w:rFonts w:cs="Calibri"/>
                <w:color w:val="000000"/>
                <w:sz w:val="20"/>
                <w:szCs w:val="20"/>
                <w:lang w:val="es-CO" w:eastAsia="es-CO"/>
              </w:rPr>
              <w:t>$ 10,737,063</w:t>
            </w:r>
          </w:p>
        </w:tc>
      </w:tr>
      <w:tr w:rsidR="002B7A81" w:rsidRPr="009525F2" w14:paraId="68D8A04C" w14:textId="77777777" w:rsidTr="00830D2D">
        <w:trPr>
          <w:trHeight w:val="300"/>
        </w:trPr>
        <w:tc>
          <w:tcPr>
            <w:tcW w:w="1696" w:type="dxa"/>
            <w:shd w:val="clear" w:color="auto" w:fill="auto"/>
            <w:noWrap/>
            <w:vAlign w:val="center"/>
            <w:hideMark/>
          </w:tcPr>
          <w:p w14:paraId="7C70E5D8" w14:textId="77777777" w:rsidR="009525F2" w:rsidRPr="009525F2" w:rsidRDefault="009525F2" w:rsidP="009525F2">
            <w:pPr>
              <w:spacing w:before="0" w:after="0"/>
              <w:jc w:val="center"/>
              <w:rPr>
                <w:rFonts w:cs="Calibri"/>
                <w:color w:val="000000"/>
                <w:sz w:val="20"/>
                <w:szCs w:val="20"/>
                <w:lang w:val="es-CO" w:eastAsia="es-CO"/>
              </w:rPr>
            </w:pPr>
            <w:r w:rsidRPr="009525F2">
              <w:rPr>
                <w:rFonts w:cs="Calibri"/>
                <w:color w:val="000000"/>
                <w:sz w:val="20"/>
                <w:szCs w:val="20"/>
                <w:lang w:val="es-CO" w:eastAsia="es-CO"/>
              </w:rPr>
              <w:t>N2PX02</w:t>
            </w:r>
          </w:p>
        </w:tc>
        <w:tc>
          <w:tcPr>
            <w:tcW w:w="4945" w:type="dxa"/>
            <w:shd w:val="clear" w:color="auto" w:fill="auto"/>
            <w:noWrap/>
            <w:vAlign w:val="bottom"/>
            <w:hideMark/>
          </w:tcPr>
          <w:p w14:paraId="122E7A2B" w14:textId="77777777" w:rsidR="009525F2" w:rsidRPr="009525F2" w:rsidRDefault="009525F2" w:rsidP="009525F2">
            <w:pPr>
              <w:spacing w:before="0" w:after="0"/>
              <w:jc w:val="left"/>
              <w:rPr>
                <w:rFonts w:cs="Calibri"/>
                <w:color w:val="000000"/>
                <w:sz w:val="20"/>
                <w:szCs w:val="20"/>
                <w:lang w:val="es-CO" w:eastAsia="es-CO"/>
              </w:rPr>
            </w:pPr>
            <w:r w:rsidRPr="009525F2">
              <w:rPr>
                <w:rFonts w:cs="Calibri"/>
                <w:color w:val="000000"/>
                <w:sz w:val="20"/>
                <w:szCs w:val="20"/>
                <w:lang w:val="es-CO" w:eastAsia="es-CO"/>
              </w:rPr>
              <w:t>Poste de concreto de 12 m 750 kg en H - Circuito sencillo - Suspensión - N2</w:t>
            </w:r>
          </w:p>
        </w:tc>
        <w:tc>
          <w:tcPr>
            <w:tcW w:w="0" w:type="auto"/>
            <w:shd w:val="clear" w:color="auto" w:fill="auto"/>
            <w:noWrap/>
            <w:vAlign w:val="center"/>
            <w:hideMark/>
          </w:tcPr>
          <w:p w14:paraId="1C119046" w14:textId="6863C05F" w:rsidR="009525F2" w:rsidRPr="009525F2" w:rsidRDefault="009525F2" w:rsidP="009525F2">
            <w:pPr>
              <w:spacing w:before="0" w:after="0"/>
              <w:jc w:val="center"/>
              <w:rPr>
                <w:rFonts w:cs="Calibri"/>
                <w:color w:val="000000"/>
                <w:sz w:val="20"/>
                <w:szCs w:val="20"/>
                <w:lang w:val="es-CO" w:eastAsia="es-CO"/>
              </w:rPr>
            </w:pPr>
            <w:r w:rsidRPr="009525F2">
              <w:rPr>
                <w:rFonts w:cs="Calibri"/>
                <w:color w:val="000000"/>
                <w:sz w:val="20"/>
                <w:szCs w:val="20"/>
                <w:lang w:val="es-CO" w:eastAsia="es-CO"/>
              </w:rPr>
              <w:t>$ 5,888,520</w:t>
            </w:r>
          </w:p>
        </w:tc>
      </w:tr>
      <w:tr w:rsidR="002B7A81" w:rsidRPr="009525F2" w14:paraId="7F3363B6" w14:textId="77777777" w:rsidTr="00830D2D">
        <w:trPr>
          <w:trHeight w:val="300"/>
        </w:trPr>
        <w:tc>
          <w:tcPr>
            <w:tcW w:w="1696" w:type="dxa"/>
            <w:shd w:val="clear" w:color="auto" w:fill="auto"/>
            <w:noWrap/>
            <w:vAlign w:val="center"/>
            <w:hideMark/>
          </w:tcPr>
          <w:p w14:paraId="598A7FC4" w14:textId="77777777" w:rsidR="009525F2" w:rsidRPr="009525F2" w:rsidRDefault="009525F2" w:rsidP="009525F2">
            <w:pPr>
              <w:spacing w:before="0" w:after="0"/>
              <w:jc w:val="center"/>
              <w:rPr>
                <w:rFonts w:cs="Calibri"/>
                <w:color w:val="000000"/>
                <w:sz w:val="20"/>
                <w:szCs w:val="20"/>
                <w:lang w:val="es-CO" w:eastAsia="es-CO"/>
              </w:rPr>
            </w:pPr>
            <w:r w:rsidRPr="009525F2">
              <w:rPr>
                <w:rFonts w:cs="Calibri"/>
                <w:color w:val="000000"/>
                <w:sz w:val="20"/>
                <w:szCs w:val="20"/>
                <w:lang w:val="es-CO" w:eastAsia="es-CO"/>
              </w:rPr>
              <w:t>N2PX03</w:t>
            </w:r>
          </w:p>
        </w:tc>
        <w:tc>
          <w:tcPr>
            <w:tcW w:w="4945" w:type="dxa"/>
            <w:shd w:val="clear" w:color="auto" w:fill="auto"/>
            <w:noWrap/>
            <w:vAlign w:val="bottom"/>
            <w:hideMark/>
          </w:tcPr>
          <w:p w14:paraId="31545B38" w14:textId="77777777" w:rsidR="009525F2" w:rsidRPr="009525F2" w:rsidRDefault="009525F2" w:rsidP="009525F2">
            <w:pPr>
              <w:spacing w:before="0" w:after="0"/>
              <w:jc w:val="left"/>
              <w:rPr>
                <w:rFonts w:cs="Calibri"/>
                <w:color w:val="000000"/>
                <w:sz w:val="20"/>
                <w:szCs w:val="20"/>
                <w:lang w:val="es-CO" w:eastAsia="es-CO"/>
              </w:rPr>
            </w:pPr>
            <w:r w:rsidRPr="009525F2">
              <w:rPr>
                <w:rFonts w:cs="Calibri"/>
                <w:color w:val="000000"/>
                <w:sz w:val="20"/>
                <w:szCs w:val="20"/>
                <w:lang w:val="es-CO" w:eastAsia="es-CO"/>
              </w:rPr>
              <w:t>Poste de concreto de 12 m 1050 kg en Tripleta - Circuito Sencillo - retención - N2</w:t>
            </w:r>
          </w:p>
        </w:tc>
        <w:tc>
          <w:tcPr>
            <w:tcW w:w="0" w:type="auto"/>
            <w:shd w:val="clear" w:color="auto" w:fill="auto"/>
            <w:noWrap/>
            <w:vAlign w:val="center"/>
            <w:hideMark/>
          </w:tcPr>
          <w:p w14:paraId="0C3C4518" w14:textId="54B16795" w:rsidR="009525F2" w:rsidRPr="009525F2" w:rsidRDefault="009525F2" w:rsidP="009525F2">
            <w:pPr>
              <w:spacing w:before="0" w:after="0"/>
              <w:jc w:val="center"/>
              <w:rPr>
                <w:rFonts w:cs="Calibri"/>
                <w:color w:val="000000"/>
                <w:sz w:val="20"/>
                <w:szCs w:val="20"/>
                <w:lang w:val="es-CO" w:eastAsia="es-CO"/>
              </w:rPr>
            </w:pPr>
            <w:r w:rsidRPr="009525F2">
              <w:rPr>
                <w:rFonts w:cs="Calibri"/>
                <w:color w:val="000000"/>
                <w:sz w:val="20"/>
                <w:szCs w:val="20"/>
                <w:lang w:val="es-CO" w:eastAsia="es-CO"/>
              </w:rPr>
              <w:t>$ 14,007,875</w:t>
            </w:r>
          </w:p>
        </w:tc>
      </w:tr>
      <w:tr w:rsidR="002B7A81" w:rsidRPr="009525F2" w14:paraId="41F4FD62" w14:textId="77777777" w:rsidTr="00830D2D">
        <w:trPr>
          <w:trHeight w:val="300"/>
        </w:trPr>
        <w:tc>
          <w:tcPr>
            <w:tcW w:w="1696" w:type="dxa"/>
            <w:shd w:val="clear" w:color="auto" w:fill="auto"/>
            <w:noWrap/>
            <w:vAlign w:val="center"/>
            <w:hideMark/>
          </w:tcPr>
          <w:p w14:paraId="71852D95" w14:textId="77777777" w:rsidR="009525F2" w:rsidRPr="009525F2" w:rsidRDefault="009525F2" w:rsidP="009525F2">
            <w:pPr>
              <w:spacing w:before="0" w:after="0"/>
              <w:jc w:val="center"/>
              <w:rPr>
                <w:rFonts w:cs="Calibri"/>
                <w:color w:val="000000"/>
                <w:sz w:val="20"/>
                <w:szCs w:val="20"/>
                <w:lang w:val="es-CO" w:eastAsia="es-CO"/>
              </w:rPr>
            </w:pPr>
            <w:r w:rsidRPr="009525F2">
              <w:rPr>
                <w:rFonts w:cs="Calibri"/>
                <w:color w:val="000000"/>
                <w:sz w:val="20"/>
                <w:szCs w:val="20"/>
                <w:lang w:val="es-CO" w:eastAsia="es-CO"/>
              </w:rPr>
              <w:t>N2PX04</w:t>
            </w:r>
          </w:p>
        </w:tc>
        <w:tc>
          <w:tcPr>
            <w:tcW w:w="4945" w:type="dxa"/>
            <w:shd w:val="clear" w:color="auto" w:fill="auto"/>
            <w:noWrap/>
            <w:vAlign w:val="bottom"/>
            <w:hideMark/>
          </w:tcPr>
          <w:p w14:paraId="1D329FB2" w14:textId="77777777" w:rsidR="009525F2" w:rsidRPr="009525F2" w:rsidRDefault="009525F2" w:rsidP="009525F2">
            <w:pPr>
              <w:spacing w:before="0" w:after="0"/>
              <w:jc w:val="left"/>
              <w:rPr>
                <w:rFonts w:cs="Calibri"/>
                <w:color w:val="000000"/>
                <w:sz w:val="20"/>
                <w:szCs w:val="20"/>
                <w:lang w:val="es-CO" w:eastAsia="es-CO"/>
              </w:rPr>
            </w:pPr>
            <w:r w:rsidRPr="009525F2">
              <w:rPr>
                <w:rFonts w:cs="Calibri"/>
                <w:color w:val="000000"/>
                <w:sz w:val="20"/>
                <w:szCs w:val="20"/>
                <w:lang w:val="es-CO" w:eastAsia="es-CO"/>
              </w:rPr>
              <w:t>Poste de PRFV de 12 m 1050 kg en H - Circuito sencillo - retención - N2</w:t>
            </w:r>
          </w:p>
        </w:tc>
        <w:tc>
          <w:tcPr>
            <w:tcW w:w="0" w:type="auto"/>
            <w:shd w:val="clear" w:color="auto" w:fill="auto"/>
            <w:noWrap/>
            <w:vAlign w:val="center"/>
            <w:hideMark/>
          </w:tcPr>
          <w:p w14:paraId="3A253F2A" w14:textId="34DF997E" w:rsidR="009525F2" w:rsidRPr="009525F2" w:rsidRDefault="009525F2" w:rsidP="009525F2">
            <w:pPr>
              <w:spacing w:before="0" w:after="0"/>
              <w:jc w:val="center"/>
              <w:rPr>
                <w:rFonts w:cs="Calibri"/>
                <w:color w:val="000000"/>
                <w:sz w:val="20"/>
                <w:szCs w:val="20"/>
                <w:lang w:val="es-CO" w:eastAsia="es-CO"/>
              </w:rPr>
            </w:pPr>
            <w:r w:rsidRPr="009525F2">
              <w:rPr>
                <w:rFonts w:cs="Calibri"/>
                <w:color w:val="000000"/>
                <w:sz w:val="20"/>
                <w:szCs w:val="20"/>
                <w:lang w:val="es-CO" w:eastAsia="es-CO"/>
              </w:rPr>
              <w:t>$ 14,220,729</w:t>
            </w:r>
          </w:p>
        </w:tc>
      </w:tr>
      <w:tr w:rsidR="002B7A81" w:rsidRPr="009525F2" w14:paraId="436F6C28" w14:textId="77777777" w:rsidTr="00830D2D">
        <w:trPr>
          <w:trHeight w:val="300"/>
        </w:trPr>
        <w:tc>
          <w:tcPr>
            <w:tcW w:w="1696" w:type="dxa"/>
            <w:shd w:val="clear" w:color="auto" w:fill="auto"/>
            <w:noWrap/>
            <w:vAlign w:val="center"/>
            <w:hideMark/>
          </w:tcPr>
          <w:p w14:paraId="6EA96B3F" w14:textId="77777777" w:rsidR="009525F2" w:rsidRPr="009525F2" w:rsidRDefault="009525F2" w:rsidP="009525F2">
            <w:pPr>
              <w:spacing w:before="0" w:after="0"/>
              <w:jc w:val="center"/>
              <w:rPr>
                <w:rFonts w:cs="Calibri"/>
                <w:color w:val="000000"/>
                <w:sz w:val="20"/>
                <w:szCs w:val="20"/>
                <w:lang w:val="es-CO" w:eastAsia="es-CO"/>
              </w:rPr>
            </w:pPr>
            <w:r w:rsidRPr="009525F2">
              <w:rPr>
                <w:rFonts w:cs="Calibri"/>
                <w:color w:val="000000"/>
                <w:sz w:val="20"/>
                <w:szCs w:val="20"/>
                <w:lang w:val="es-CO" w:eastAsia="es-CO"/>
              </w:rPr>
              <w:t>N2PX05</w:t>
            </w:r>
          </w:p>
        </w:tc>
        <w:tc>
          <w:tcPr>
            <w:tcW w:w="4945" w:type="dxa"/>
            <w:shd w:val="clear" w:color="auto" w:fill="auto"/>
            <w:noWrap/>
            <w:vAlign w:val="bottom"/>
            <w:hideMark/>
          </w:tcPr>
          <w:p w14:paraId="74843723" w14:textId="77777777" w:rsidR="009525F2" w:rsidRPr="009525F2" w:rsidRDefault="009525F2" w:rsidP="009525F2">
            <w:pPr>
              <w:spacing w:before="0" w:after="0"/>
              <w:jc w:val="left"/>
              <w:rPr>
                <w:rFonts w:cs="Calibri"/>
                <w:color w:val="000000"/>
                <w:sz w:val="20"/>
                <w:szCs w:val="20"/>
                <w:lang w:val="es-CO" w:eastAsia="es-CO"/>
              </w:rPr>
            </w:pPr>
            <w:r w:rsidRPr="009525F2">
              <w:rPr>
                <w:rFonts w:cs="Calibri"/>
                <w:color w:val="000000"/>
                <w:sz w:val="20"/>
                <w:szCs w:val="20"/>
                <w:lang w:val="es-CO" w:eastAsia="es-CO"/>
              </w:rPr>
              <w:t>Poste de PRFV de 12 m 750 kg en H - Circuito sencillo - Suspensión - N2</w:t>
            </w:r>
          </w:p>
        </w:tc>
        <w:tc>
          <w:tcPr>
            <w:tcW w:w="0" w:type="auto"/>
            <w:shd w:val="clear" w:color="auto" w:fill="auto"/>
            <w:noWrap/>
            <w:vAlign w:val="center"/>
            <w:hideMark/>
          </w:tcPr>
          <w:p w14:paraId="0F441F3F" w14:textId="011052DD" w:rsidR="009525F2" w:rsidRPr="009525F2" w:rsidRDefault="009525F2" w:rsidP="009525F2">
            <w:pPr>
              <w:spacing w:before="0" w:after="0"/>
              <w:jc w:val="center"/>
              <w:rPr>
                <w:rFonts w:cs="Calibri"/>
                <w:color w:val="000000"/>
                <w:sz w:val="20"/>
                <w:szCs w:val="20"/>
                <w:lang w:val="es-CO" w:eastAsia="es-CO"/>
              </w:rPr>
            </w:pPr>
            <w:r w:rsidRPr="009525F2">
              <w:rPr>
                <w:rFonts w:cs="Calibri"/>
                <w:color w:val="000000"/>
                <w:sz w:val="20"/>
                <w:szCs w:val="20"/>
                <w:lang w:val="es-CO" w:eastAsia="es-CO"/>
              </w:rPr>
              <w:t>$ 9,854,188</w:t>
            </w:r>
          </w:p>
        </w:tc>
      </w:tr>
      <w:tr w:rsidR="002B7A81" w:rsidRPr="009525F2" w14:paraId="7B33F43C" w14:textId="77777777" w:rsidTr="00830D2D">
        <w:trPr>
          <w:trHeight w:val="300"/>
        </w:trPr>
        <w:tc>
          <w:tcPr>
            <w:tcW w:w="1696" w:type="dxa"/>
            <w:shd w:val="clear" w:color="auto" w:fill="auto"/>
            <w:noWrap/>
            <w:vAlign w:val="center"/>
            <w:hideMark/>
          </w:tcPr>
          <w:p w14:paraId="2495242F" w14:textId="77777777" w:rsidR="009525F2" w:rsidRPr="009525F2" w:rsidRDefault="009525F2" w:rsidP="009525F2">
            <w:pPr>
              <w:spacing w:before="0" w:after="0"/>
              <w:jc w:val="center"/>
              <w:rPr>
                <w:rFonts w:cs="Calibri"/>
                <w:color w:val="000000"/>
                <w:sz w:val="20"/>
                <w:szCs w:val="20"/>
                <w:lang w:val="es-CO" w:eastAsia="es-CO"/>
              </w:rPr>
            </w:pPr>
            <w:r w:rsidRPr="009525F2">
              <w:rPr>
                <w:rFonts w:cs="Calibri"/>
                <w:color w:val="000000"/>
                <w:sz w:val="20"/>
                <w:szCs w:val="20"/>
                <w:lang w:val="es-CO" w:eastAsia="es-CO"/>
              </w:rPr>
              <w:t>N2PX06</w:t>
            </w:r>
          </w:p>
        </w:tc>
        <w:tc>
          <w:tcPr>
            <w:tcW w:w="4945" w:type="dxa"/>
            <w:shd w:val="clear" w:color="auto" w:fill="auto"/>
            <w:noWrap/>
            <w:vAlign w:val="bottom"/>
            <w:hideMark/>
          </w:tcPr>
          <w:p w14:paraId="0899D6E6" w14:textId="77777777" w:rsidR="009525F2" w:rsidRPr="009525F2" w:rsidRDefault="009525F2" w:rsidP="009525F2">
            <w:pPr>
              <w:spacing w:before="0" w:after="0"/>
              <w:jc w:val="left"/>
              <w:rPr>
                <w:rFonts w:cs="Calibri"/>
                <w:color w:val="000000"/>
                <w:sz w:val="20"/>
                <w:szCs w:val="20"/>
                <w:lang w:val="es-CO" w:eastAsia="es-CO"/>
              </w:rPr>
            </w:pPr>
            <w:r w:rsidRPr="009525F2">
              <w:rPr>
                <w:rFonts w:cs="Calibri"/>
                <w:color w:val="000000"/>
                <w:sz w:val="20"/>
                <w:szCs w:val="20"/>
                <w:lang w:val="es-CO" w:eastAsia="es-CO"/>
              </w:rPr>
              <w:t>Poste de PRFV de 12 m 1050 kg en Tripleta - Circuito Sencillo - retención - N2</w:t>
            </w:r>
          </w:p>
        </w:tc>
        <w:tc>
          <w:tcPr>
            <w:tcW w:w="0" w:type="auto"/>
            <w:shd w:val="clear" w:color="auto" w:fill="auto"/>
            <w:noWrap/>
            <w:vAlign w:val="center"/>
            <w:hideMark/>
          </w:tcPr>
          <w:p w14:paraId="10D5F566" w14:textId="6A47A4D3" w:rsidR="009525F2" w:rsidRPr="009525F2" w:rsidRDefault="009525F2" w:rsidP="009525F2">
            <w:pPr>
              <w:spacing w:before="0" w:after="0"/>
              <w:jc w:val="center"/>
              <w:rPr>
                <w:rFonts w:cs="Calibri"/>
                <w:color w:val="000000"/>
                <w:sz w:val="20"/>
                <w:szCs w:val="20"/>
                <w:lang w:val="es-CO" w:eastAsia="es-CO"/>
              </w:rPr>
            </w:pPr>
            <w:r w:rsidRPr="009525F2">
              <w:rPr>
                <w:rFonts w:cs="Calibri"/>
                <w:color w:val="000000"/>
                <w:sz w:val="20"/>
                <w:szCs w:val="20"/>
                <w:lang w:val="es-CO" w:eastAsia="es-CO"/>
              </w:rPr>
              <w:t>$ 20,029,033</w:t>
            </w:r>
          </w:p>
        </w:tc>
      </w:tr>
      <w:tr w:rsidR="002B7A81" w:rsidRPr="009525F2" w14:paraId="7C6C84C0" w14:textId="77777777" w:rsidTr="00830D2D">
        <w:trPr>
          <w:trHeight w:val="300"/>
        </w:trPr>
        <w:tc>
          <w:tcPr>
            <w:tcW w:w="1696" w:type="dxa"/>
            <w:shd w:val="clear" w:color="auto" w:fill="auto"/>
            <w:noWrap/>
            <w:vAlign w:val="center"/>
            <w:hideMark/>
          </w:tcPr>
          <w:p w14:paraId="132DAC1E" w14:textId="77777777" w:rsidR="009525F2" w:rsidRPr="009525F2" w:rsidRDefault="009525F2" w:rsidP="009525F2">
            <w:pPr>
              <w:spacing w:before="0" w:after="0"/>
              <w:jc w:val="center"/>
              <w:rPr>
                <w:rFonts w:cs="Calibri"/>
                <w:color w:val="000000"/>
                <w:sz w:val="20"/>
                <w:szCs w:val="20"/>
                <w:lang w:val="es-CO" w:eastAsia="es-CO"/>
              </w:rPr>
            </w:pPr>
            <w:r w:rsidRPr="009525F2">
              <w:rPr>
                <w:rFonts w:cs="Calibri"/>
                <w:color w:val="000000"/>
                <w:sz w:val="20"/>
                <w:szCs w:val="20"/>
                <w:lang w:val="es-CO" w:eastAsia="es-CO"/>
              </w:rPr>
              <w:t>N3PX01</w:t>
            </w:r>
          </w:p>
        </w:tc>
        <w:tc>
          <w:tcPr>
            <w:tcW w:w="4945" w:type="dxa"/>
            <w:shd w:val="clear" w:color="auto" w:fill="auto"/>
            <w:noWrap/>
            <w:vAlign w:val="bottom"/>
            <w:hideMark/>
          </w:tcPr>
          <w:p w14:paraId="5A30BA5D" w14:textId="77777777" w:rsidR="009525F2" w:rsidRPr="009525F2" w:rsidRDefault="009525F2" w:rsidP="009525F2">
            <w:pPr>
              <w:spacing w:before="0" w:after="0"/>
              <w:jc w:val="left"/>
              <w:rPr>
                <w:rFonts w:cs="Calibri"/>
                <w:color w:val="000000"/>
                <w:sz w:val="20"/>
                <w:szCs w:val="20"/>
                <w:lang w:val="es-CO" w:eastAsia="es-CO"/>
              </w:rPr>
            </w:pPr>
            <w:r w:rsidRPr="009525F2">
              <w:rPr>
                <w:rFonts w:cs="Calibri"/>
                <w:color w:val="000000"/>
                <w:sz w:val="20"/>
                <w:szCs w:val="20"/>
                <w:lang w:val="es-CO" w:eastAsia="es-CO"/>
              </w:rPr>
              <w:t>Poste de concreto de 14 m 1050 kg en Tripleta - Circuito Sencillo - retención – N3</w:t>
            </w:r>
          </w:p>
        </w:tc>
        <w:tc>
          <w:tcPr>
            <w:tcW w:w="0" w:type="auto"/>
            <w:shd w:val="clear" w:color="auto" w:fill="auto"/>
            <w:noWrap/>
            <w:vAlign w:val="center"/>
            <w:hideMark/>
          </w:tcPr>
          <w:p w14:paraId="1A6A55DB" w14:textId="77777777" w:rsidR="009525F2" w:rsidRPr="009525F2" w:rsidRDefault="009525F2" w:rsidP="009525F2">
            <w:pPr>
              <w:spacing w:before="0" w:after="0"/>
              <w:jc w:val="center"/>
              <w:rPr>
                <w:rFonts w:cs="Calibri"/>
                <w:color w:val="000000"/>
                <w:sz w:val="20"/>
                <w:szCs w:val="20"/>
                <w:lang w:val="es-CO" w:eastAsia="es-CO"/>
              </w:rPr>
            </w:pPr>
            <w:r w:rsidRPr="009525F2">
              <w:rPr>
                <w:rFonts w:cs="Calibri"/>
                <w:color w:val="000000"/>
                <w:sz w:val="20"/>
                <w:szCs w:val="20"/>
                <w:lang w:val="es-CO" w:eastAsia="es-CO"/>
              </w:rPr>
              <w:t>$ 30,613,147</w:t>
            </w:r>
          </w:p>
        </w:tc>
      </w:tr>
      <w:tr w:rsidR="002B7A81" w:rsidRPr="009525F2" w14:paraId="0D1A287D" w14:textId="77777777" w:rsidTr="00830D2D">
        <w:trPr>
          <w:trHeight w:val="300"/>
        </w:trPr>
        <w:tc>
          <w:tcPr>
            <w:tcW w:w="1696" w:type="dxa"/>
            <w:shd w:val="clear" w:color="auto" w:fill="auto"/>
            <w:noWrap/>
            <w:vAlign w:val="center"/>
            <w:hideMark/>
          </w:tcPr>
          <w:p w14:paraId="6A2DC3EA" w14:textId="77777777" w:rsidR="009525F2" w:rsidRPr="009525F2" w:rsidRDefault="009525F2" w:rsidP="009525F2">
            <w:pPr>
              <w:spacing w:before="0" w:after="0"/>
              <w:jc w:val="center"/>
              <w:rPr>
                <w:rFonts w:cs="Calibri"/>
                <w:color w:val="000000"/>
                <w:sz w:val="20"/>
                <w:szCs w:val="20"/>
                <w:lang w:val="es-CO" w:eastAsia="es-CO"/>
              </w:rPr>
            </w:pPr>
            <w:r w:rsidRPr="009525F2">
              <w:rPr>
                <w:rFonts w:cs="Calibri"/>
                <w:color w:val="000000"/>
                <w:sz w:val="20"/>
                <w:szCs w:val="20"/>
                <w:lang w:val="es-CO" w:eastAsia="es-CO"/>
              </w:rPr>
              <w:t>N3PX02</w:t>
            </w:r>
          </w:p>
        </w:tc>
        <w:tc>
          <w:tcPr>
            <w:tcW w:w="4945" w:type="dxa"/>
            <w:shd w:val="clear" w:color="auto" w:fill="auto"/>
            <w:noWrap/>
            <w:vAlign w:val="bottom"/>
            <w:hideMark/>
          </w:tcPr>
          <w:p w14:paraId="78C1E61C" w14:textId="77777777" w:rsidR="009525F2" w:rsidRPr="009525F2" w:rsidRDefault="009525F2" w:rsidP="009525F2">
            <w:pPr>
              <w:spacing w:before="0" w:after="0"/>
              <w:jc w:val="left"/>
              <w:rPr>
                <w:rFonts w:cs="Calibri"/>
                <w:color w:val="000000"/>
                <w:sz w:val="20"/>
                <w:szCs w:val="20"/>
                <w:lang w:val="es-CO" w:eastAsia="es-CO"/>
              </w:rPr>
            </w:pPr>
            <w:r w:rsidRPr="009525F2">
              <w:rPr>
                <w:rFonts w:cs="Calibri"/>
                <w:color w:val="000000"/>
                <w:sz w:val="20"/>
                <w:szCs w:val="20"/>
                <w:lang w:val="es-CO" w:eastAsia="es-CO"/>
              </w:rPr>
              <w:t>Poste de PRFV de 14 m 1050 kg en Tripleta - Circuito Sencillo - retención – N3</w:t>
            </w:r>
          </w:p>
        </w:tc>
        <w:tc>
          <w:tcPr>
            <w:tcW w:w="0" w:type="auto"/>
            <w:shd w:val="clear" w:color="auto" w:fill="auto"/>
            <w:noWrap/>
            <w:vAlign w:val="center"/>
            <w:hideMark/>
          </w:tcPr>
          <w:p w14:paraId="41A5B4E9" w14:textId="77777777" w:rsidR="009525F2" w:rsidRPr="009525F2" w:rsidRDefault="009525F2" w:rsidP="009525F2">
            <w:pPr>
              <w:spacing w:before="0" w:after="0"/>
              <w:jc w:val="center"/>
              <w:rPr>
                <w:rFonts w:cs="Calibri"/>
                <w:color w:val="000000"/>
                <w:sz w:val="20"/>
                <w:szCs w:val="20"/>
                <w:lang w:val="es-CO" w:eastAsia="es-CO"/>
              </w:rPr>
            </w:pPr>
            <w:r w:rsidRPr="009525F2">
              <w:rPr>
                <w:rFonts w:cs="Calibri"/>
                <w:color w:val="000000"/>
                <w:sz w:val="20"/>
                <w:szCs w:val="20"/>
                <w:lang w:val="es-CO" w:eastAsia="es-CO"/>
              </w:rPr>
              <w:t>$ 37,245,653</w:t>
            </w:r>
          </w:p>
        </w:tc>
      </w:tr>
    </w:tbl>
    <w:p w14:paraId="49CB3443" w14:textId="51635756" w:rsidR="000F6AB8" w:rsidRDefault="0046479F" w:rsidP="003227C6">
      <w:r>
        <w:t>Considerando</w:t>
      </w:r>
      <w:r w:rsidR="00FA2808">
        <w:t xml:space="preserve"> nuevamente</w:t>
      </w:r>
      <w:r>
        <w:t xml:space="preserve"> </w:t>
      </w:r>
      <w:r w:rsidR="004C4EFD">
        <w:t>la respuesta</w:t>
      </w:r>
      <w:r w:rsidR="00A620EB">
        <w:t xml:space="preserve"> </w:t>
      </w:r>
      <w:r w:rsidR="008A174C">
        <w:t xml:space="preserve">dada por el OR al </w:t>
      </w:r>
      <w:r w:rsidR="00A620EB">
        <w:t>Auto de Pruebas</w:t>
      </w:r>
      <w:r w:rsidR="008A174C">
        <w:t>,</w:t>
      </w:r>
      <w:r w:rsidR="004C4EFD">
        <w:t xml:space="preserve"> </w:t>
      </w:r>
      <w:r w:rsidR="008A174C">
        <w:t>mediante</w:t>
      </w:r>
      <w:r w:rsidR="004C4EFD">
        <w:t xml:space="preserve"> el radicado CREG </w:t>
      </w:r>
      <w:r w:rsidR="00226CFA" w:rsidRPr="008D7BC2">
        <w:t>E2023015286 del 23 de agosto de 2023</w:t>
      </w:r>
      <w:r w:rsidR="008D7BC2">
        <w:t xml:space="preserve"> y la información presentada dentro de la comunicación</w:t>
      </w:r>
      <w:r w:rsidR="002C27B2">
        <w:t>, así como el documento “</w:t>
      </w:r>
      <w:r w:rsidR="002C27B2" w:rsidRPr="002C27B2">
        <w:rPr>
          <w:i/>
          <w:iCs/>
        </w:rPr>
        <w:t>Unidades Constructivas Especiales Redes N2 y N3_UCE_</w:t>
      </w:r>
      <w:r w:rsidR="002C27B2">
        <w:rPr>
          <w:i/>
          <w:iCs/>
        </w:rPr>
        <w:t xml:space="preserve">” </w:t>
      </w:r>
      <w:r w:rsidR="00A620EB">
        <w:t xml:space="preserve">la Comisión </w:t>
      </w:r>
      <w:r w:rsidR="008A6ECC">
        <w:t>realizó</w:t>
      </w:r>
      <w:r w:rsidR="00A620EB">
        <w:t xml:space="preserve"> </w:t>
      </w:r>
      <w:r w:rsidR="00317E38">
        <w:t>el siguiente análisis:</w:t>
      </w:r>
    </w:p>
    <w:p w14:paraId="5ABFCB28" w14:textId="77777777" w:rsidR="006040D5" w:rsidRDefault="00317E38" w:rsidP="003227C6">
      <w:r>
        <w:t xml:space="preserve">Dentro del documento </w:t>
      </w:r>
      <w:r w:rsidR="0062107C">
        <w:rPr>
          <w:i/>
          <w:iCs/>
        </w:rPr>
        <w:t>“</w:t>
      </w:r>
      <w:r w:rsidR="0062107C" w:rsidRPr="0062107C">
        <w:rPr>
          <w:i/>
          <w:iCs/>
        </w:rPr>
        <w:t xml:space="preserve">Unidades Constructivas </w:t>
      </w:r>
      <w:proofErr w:type="spellStart"/>
      <w:r w:rsidR="0062107C" w:rsidRPr="0062107C">
        <w:rPr>
          <w:i/>
          <w:iCs/>
        </w:rPr>
        <w:t>Especiales_UCE</w:t>
      </w:r>
      <w:proofErr w:type="spellEnd"/>
      <w:r w:rsidR="0062107C">
        <w:rPr>
          <w:i/>
          <w:iCs/>
        </w:rPr>
        <w:t xml:space="preserve">” </w:t>
      </w:r>
      <w:r w:rsidR="006040D5">
        <w:t xml:space="preserve">presentado en el radicado CREG </w:t>
      </w:r>
      <w:r w:rsidR="006040D5" w:rsidRPr="008D7BC2">
        <w:t>E2023015286</w:t>
      </w:r>
      <w:r w:rsidR="006040D5">
        <w:t xml:space="preserve"> el OR manifiesta lo siguiente:</w:t>
      </w:r>
    </w:p>
    <w:p w14:paraId="4C49C689" w14:textId="77777777" w:rsidR="00F73E5D" w:rsidRDefault="00F73E5D" w:rsidP="00F73E5D">
      <w:pPr>
        <w:rPr>
          <w:i/>
          <w:iCs/>
        </w:rPr>
      </w:pPr>
      <w:r>
        <w:rPr>
          <w:i/>
          <w:iCs/>
        </w:rPr>
        <w:t>(…)</w:t>
      </w:r>
    </w:p>
    <w:p w14:paraId="5A3838C8" w14:textId="77777777" w:rsidR="00F73E5D" w:rsidRPr="00F73E5D" w:rsidRDefault="00F73E5D" w:rsidP="00F73E5D">
      <w:pPr>
        <w:spacing w:before="0" w:after="60"/>
        <w:ind w:left="284"/>
        <w:rPr>
          <w:rFonts w:eastAsia="Bookman Old Style" w:cs="Bookman Old Style"/>
          <w:i/>
          <w:iCs/>
          <w:sz w:val="20"/>
          <w:szCs w:val="20"/>
        </w:rPr>
      </w:pPr>
      <w:r w:rsidRPr="00F73E5D">
        <w:rPr>
          <w:rFonts w:eastAsia="Bookman Old Style" w:cs="Bookman Old Style"/>
          <w:i/>
          <w:iCs/>
          <w:sz w:val="20"/>
          <w:szCs w:val="20"/>
        </w:rPr>
        <w:t xml:space="preserve">Dentro del Plan de inversiones propuesto para el nuevo periodo 2023-2027, la Compañía Energética de Occidente tiene previsto incorporar en el sistema de distribución Unidades Constructivas Especiales (UCE), que por sus características técnicas no son asimilables a las Unidades Constructivas convencionales (UC) del capítulo 14 de la resolución CREG 015 del 2018. Estas UCE se han propuesto obedeciendo al cumplimiento de normas técnicas, nuevas tecnologías, adaptación a restricciones y de espacio, entre otras. Se diseñan y estructuran pensando en mejorar y ser más eficientes en la gestión y desempeño del sistema eléctrico de distribución, de la compañía. </w:t>
      </w:r>
    </w:p>
    <w:p w14:paraId="27C114A3" w14:textId="77777777" w:rsidR="00F73E5D" w:rsidRDefault="006040D5" w:rsidP="00F73E5D">
      <w:pPr>
        <w:rPr>
          <w:i/>
          <w:iCs/>
        </w:rPr>
      </w:pPr>
      <w:r>
        <w:t xml:space="preserve"> </w:t>
      </w:r>
      <w:r w:rsidR="00F73E5D">
        <w:rPr>
          <w:i/>
          <w:iCs/>
        </w:rPr>
        <w:t>(…)</w:t>
      </w:r>
    </w:p>
    <w:p w14:paraId="395C0697" w14:textId="77777777" w:rsidR="00B10848" w:rsidRPr="00B10848" w:rsidRDefault="00B10848" w:rsidP="00B10848">
      <w:pPr>
        <w:spacing w:before="0" w:after="60"/>
        <w:ind w:left="284"/>
        <w:rPr>
          <w:rFonts w:eastAsia="Bookman Old Style" w:cs="Bookman Old Style"/>
          <w:i/>
          <w:iCs/>
          <w:sz w:val="20"/>
          <w:szCs w:val="20"/>
        </w:rPr>
      </w:pPr>
      <w:r w:rsidRPr="00B10848">
        <w:rPr>
          <w:rFonts w:eastAsia="Bookman Old Style" w:cs="Bookman Old Style"/>
          <w:i/>
          <w:iCs/>
          <w:sz w:val="20"/>
          <w:szCs w:val="20"/>
        </w:rPr>
        <w:t>De acuerdo a la necesidad de incorporar unidades constructivas para estructuras de media tensión tipo H y estructuras con configuración en Tormenta o tripletas en redes de media tensión a 13.2KV, ya sea para proyectos de construcción de redes nuevas o proyectos de remodelación de redes en áreas rurales y urbanas ubicadas en el área de influencia de operación de la red de la COMPAÑÍA ENERGÉTICA DE OCCIDENTE S.A.S. E.S.P, se propone de acuerdo a los criterios de diseño y de construcción según la normatividad CEO, teniendo en cuenta el desempeño electromecánico de las líneas aéreas que distribuyen energía eléctrica y determinado por las características meteorológicas de la zona (velocidad del viento y la temperatura ambiente), en donde se localizan. Estas variables climáticas, tienen mayor impacto en el cálculo mecánico de los elementos de las líneas y asimismo por la topografía que caracteriza a la región, donde existen vanos de más de 200 metros de longitud.</w:t>
      </w:r>
    </w:p>
    <w:p w14:paraId="1A759165" w14:textId="77777777" w:rsidR="00B10848" w:rsidRPr="00B10848" w:rsidRDefault="00B10848" w:rsidP="00B10848">
      <w:pPr>
        <w:spacing w:before="0" w:after="60"/>
        <w:ind w:left="284"/>
        <w:rPr>
          <w:rFonts w:eastAsia="Bookman Old Style" w:cs="Bookman Old Style"/>
          <w:i/>
          <w:iCs/>
          <w:sz w:val="20"/>
          <w:szCs w:val="20"/>
        </w:rPr>
      </w:pPr>
      <w:r w:rsidRPr="00B10848">
        <w:rPr>
          <w:rFonts w:eastAsia="Bookman Old Style" w:cs="Bookman Old Style"/>
          <w:i/>
          <w:iCs/>
          <w:sz w:val="20"/>
          <w:szCs w:val="20"/>
        </w:rPr>
        <w:t xml:space="preserve">Es por eso </w:t>
      </w:r>
      <w:proofErr w:type="gramStart"/>
      <w:r w:rsidRPr="00B10848">
        <w:rPr>
          <w:rFonts w:eastAsia="Bookman Old Style" w:cs="Bookman Old Style"/>
          <w:i/>
          <w:iCs/>
          <w:sz w:val="20"/>
          <w:szCs w:val="20"/>
        </w:rPr>
        <w:t>que</w:t>
      </w:r>
      <w:proofErr w:type="gramEnd"/>
      <w:r w:rsidRPr="00B10848">
        <w:rPr>
          <w:rFonts w:eastAsia="Bookman Old Style" w:cs="Bookman Old Style"/>
          <w:i/>
          <w:iCs/>
          <w:sz w:val="20"/>
          <w:szCs w:val="20"/>
        </w:rPr>
        <w:t>, para minimizar este impacto, se proponen la instalación de postes con mayor capacidad de ruptura y las configuraciones en H y tripletas, para aumentar las distancias entre líneas y así disminuir interrupciones del servicio de energía eléctrica por acercamiento de esta, originados por vientos.</w:t>
      </w:r>
    </w:p>
    <w:p w14:paraId="50170961" w14:textId="77777777" w:rsidR="00B10848" w:rsidRDefault="00B10848" w:rsidP="00B10848">
      <w:pPr>
        <w:rPr>
          <w:i/>
          <w:iCs/>
        </w:rPr>
      </w:pPr>
      <w:r>
        <w:rPr>
          <w:i/>
          <w:iCs/>
        </w:rPr>
        <w:t>(…)</w:t>
      </w:r>
    </w:p>
    <w:p w14:paraId="49FED59A" w14:textId="77777777" w:rsidR="0068729E" w:rsidRPr="0068729E" w:rsidRDefault="0068729E" w:rsidP="0068729E">
      <w:pPr>
        <w:spacing w:before="0" w:after="60"/>
        <w:ind w:left="284"/>
        <w:rPr>
          <w:rFonts w:eastAsia="Bookman Old Style" w:cs="Bookman Old Style"/>
          <w:i/>
          <w:iCs/>
          <w:sz w:val="20"/>
          <w:szCs w:val="20"/>
        </w:rPr>
      </w:pPr>
      <w:r w:rsidRPr="0068729E">
        <w:rPr>
          <w:rFonts w:eastAsia="Bookman Old Style" w:cs="Bookman Old Style"/>
          <w:i/>
          <w:iCs/>
          <w:sz w:val="20"/>
          <w:szCs w:val="20"/>
        </w:rPr>
        <w:t xml:space="preserve">Considerando las características meteorológicas y geográficas de las áreas donde la COMPAÑÍA ENERGÉTICA DE OCCIDENTE S.A.S. E.S.P. opera en el Departamento del Cauca, se han definido dos zonas climáticas en las que variarán las condiciones en las que se realiza el cálculo </w:t>
      </w:r>
      <w:r w:rsidRPr="0068729E">
        <w:rPr>
          <w:rFonts w:eastAsia="Bookman Old Style" w:cs="Bookman Old Style"/>
          <w:i/>
          <w:iCs/>
          <w:sz w:val="20"/>
          <w:szCs w:val="20"/>
        </w:rPr>
        <w:lastRenderedPageBreak/>
        <w:t>mecánico de cables y apoyos, adicionalmente se tienen las siguientes consideraciones para definir estas Unidades constructivas especiales:</w:t>
      </w:r>
    </w:p>
    <w:p w14:paraId="5055583A" w14:textId="77777777" w:rsidR="0068729E" w:rsidRPr="0068729E" w:rsidRDefault="0068729E" w:rsidP="0068729E">
      <w:pPr>
        <w:spacing w:before="0" w:after="60"/>
        <w:ind w:left="284"/>
        <w:rPr>
          <w:rFonts w:eastAsia="Bookman Old Style" w:cs="Bookman Old Style"/>
          <w:i/>
          <w:iCs/>
          <w:sz w:val="20"/>
          <w:szCs w:val="20"/>
        </w:rPr>
      </w:pPr>
    </w:p>
    <w:p w14:paraId="75267665" w14:textId="77777777" w:rsidR="0068729E" w:rsidRPr="0068729E" w:rsidRDefault="0068729E" w:rsidP="0068729E">
      <w:pPr>
        <w:pStyle w:val="Prrafodelista"/>
        <w:numPr>
          <w:ilvl w:val="0"/>
          <w:numId w:val="48"/>
        </w:numPr>
        <w:spacing w:before="0" w:after="60"/>
        <w:rPr>
          <w:rFonts w:eastAsia="Bookman Old Style" w:cs="Bookman Old Style"/>
          <w:i/>
          <w:iCs/>
          <w:sz w:val="20"/>
        </w:rPr>
      </w:pPr>
      <w:r w:rsidRPr="0068729E">
        <w:rPr>
          <w:rFonts w:eastAsia="Bookman Old Style" w:cs="Bookman Old Style"/>
          <w:i/>
          <w:iCs/>
          <w:sz w:val="20"/>
        </w:rPr>
        <w:t xml:space="preserve">Se considerará las áreas urbanas como terreno tipo C y no se instalarán amortiguadores. </w:t>
      </w:r>
    </w:p>
    <w:p w14:paraId="5F98EBEA" w14:textId="77777777" w:rsidR="0068729E" w:rsidRPr="0068729E" w:rsidRDefault="0068729E" w:rsidP="0068729E">
      <w:pPr>
        <w:pStyle w:val="Prrafodelista"/>
        <w:numPr>
          <w:ilvl w:val="0"/>
          <w:numId w:val="48"/>
        </w:numPr>
        <w:spacing w:before="0" w:after="60"/>
        <w:rPr>
          <w:rFonts w:eastAsia="Bookman Old Style" w:cs="Bookman Old Style"/>
          <w:i/>
          <w:iCs/>
          <w:sz w:val="20"/>
        </w:rPr>
      </w:pPr>
      <w:r w:rsidRPr="0068729E">
        <w:rPr>
          <w:rFonts w:eastAsia="Bookman Old Style" w:cs="Bookman Old Style"/>
          <w:i/>
          <w:iCs/>
          <w:sz w:val="20"/>
        </w:rPr>
        <w:t xml:space="preserve">Los cálculos mecánicos de áreas urbanas se harán con Tense Reducido (Tracción diaria = 8% TUR). </w:t>
      </w:r>
    </w:p>
    <w:p w14:paraId="089F4727" w14:textId="77777777" w:rsidR="0068729E" w:rsidRPr="0068729E" w:rsidRDefault="0068729E" w:rsidP="0068729E">
      <w:pPr>
        <w:pStyle w:val="Prrafodelista"/>
        <w:numPr>
          <w:ilvl w:val="0"/>
          <w:numId w:val="48"/>
        </w:numPr>
        <w:spacing w:before="0" w:after="60"/>
        <w:rPr>
          <w:rFonts w:eastAsia="Bookman Old Style" w:cs="Bookman Old Style"/>
          <w:i/>
          <w:iCs/>
          <w:sz w:val="20"/>
        </w:rPr>
      </w:pPr>
      <w:r w:rsidRPr="0068729E">
        <w:rPr>
          <w:rFonts w:eastAsia="Bookman Old Style" w:cs="Bookman Old Style"/>
          <w:i/>
          <w:iCs/>
          <w:sz w:val="20"/>
        </w:rPr>
        <w:t xml:space="preserve">En el caso de redes rurales con terrenos desnivelados el diseñador realizará todo el proceso de cálculo que sea aplicable en cada estructura según el apartado Cálculo Mecánico de Apoyos. </w:t>
      </w:r>
    </w:p>
    <w:p w14:paraId="61796028" w14:textId="77777777" w:rsidR="0068729E" w:rsidRPr="0068729E" w:rsidRDefault="0068729E" w:rsidP="0068729E">
      <w:pPr>
        <w:pStyle w:val="Prrafodelista"/>
        <w:numPr>
          <w:ilvl w:val="0"/>
          <w:numId w:val="48"/>
        </w:numPr>
        <w:spacing w:before="0" w:after="60"/>
        <w:rPr>
          <w:rFonts w:eastAsia="Bookman Old Style" w:cs="Bookman Old Style"/>
          <w:i/>
          <w:iCs/>
          <w:sz w:val="20"/>
        </w:rPr>
      </w:pPr>
      <w:r w:rsidRPr="0068729E">
        <w:rPr>
          <w:rFonts w:eastAsia="Bookman Old Style" w:cs="Bookman Old Style"/>
          <w:i/>
          <w:iCs/>
          <w:sz w:val="20"/>
        </w:rPr>
        <w:t xml:space="preserve">Para los vanos máximos admisibles por altura del poste, se considera flecha a temperatura máxima excepcional 83ºC incluyendo con efecto </w:t>
      </w:r>
      <w:proofErr w:type="spellStart"/>
      <w:r w:rsidRPr="0068729E">
        <w:rPr>
          <w:rFonts w:eastAsia="Bookman Old Style" w:cs="Bookman Old Style"/>
          <w:i/>
          <w:iCs/>
          <w:sz w:val="20"/>
        </w:rPr>
        <w:t>Creep</w:t>
      </w:r>
      <w:proofErr w:type="spellEnd"/>
      <w:r w:rsidRPr="0068729E">
        <w:rPr>
          <w:rFonts w:eastAsia="Bookman Old Style" w:cs="Bookman Old Style"/>
          <w:i/>
          <w:iCs/>
          <w:sz w:val="20"/>
        </w:rPr>
        <w:t xml:space="preserve"> y Tense Reducido. </w:t>
      </w:r>
    </w:p>
    <w:p w14:paraId="086AD931" w14:textId="77777777" w:rsidR="0068729E" w:rsidRPr="0068729E" w:rsidRDefault="0068729E" w:rsidP="0068729E">
      <w:pPr>
        <w:pStyle w:val="Prrafodelista"/>
        <w:numPr>
          <w:ilvl w:val="0"/>
          <w:numId w:val="48"/>
        </w:numPr>
        <w:spacing w:before="0" w:after="60"/>
        <w:rPr>
          <w:rFonts w:eastAsia="Bookman Old Style" w:cs="Bookman Old Style"/>
          <w:i/>
          <w:iCs/>
          <w:sz w:val="20"/>
        </w:rPr>
      </w:pPr>
      <w:r w:rsidRPr="0068729E">
        <w:rPr>
          <w:rFonts w:eastAsia="Bookman Old Style" w:cs="Bookman Old Style"/>
          <w:i/>
          <w:iCs/>
          <w:sz w:val="20"/>
        </w:rPr>
        <w:t xml:space="preserve">Para los vanos máximos admisibles por separación de conductores sobre el apoyo, se considera flecha a temperatura máxima excepcional 68ºC con efecto </w:t>
      </w:r>
      <w:proofErr w:type="spellStart"/>
      <w:r w:rsidRPr="0068729E">
        <w:rPr>
          <w:rFonts w:eastAsia="Bookman Old Style" w:cs="Bookman Old Style"/>
          <w:i/>
          <w:iCs/>
          <w:sz w:val="20"/>
        </w:rPr>
        <w:t>Creep</w:t>
      </w:r>
      <w:proofErr w:type="spellEnd"/>
      <w:r w:rsidRPr="0068729E">
        <w:rPr>
          <w:rFonts w:eastAsia="Bookman Old Style" w:cs="Bookman Old Style"/>
          <w:i/>
          <w:iCs/>
          <w:sz w:val="20"/>
        </w:rPr>
        <w:t xml:space="preserve"> y Tense Reducido. </w:t>
      </w:r>
    </w:p>
    <w:p w14:paraId="572D0727" w14:textId="77777777" w:rsidR="0068729E" w:rsidRPr="0068729E" w:rsidRDefault="0068729E" w:rsidP="0068729E">
      <w:pPr>
        <w:rPr>
          <w:i/>
          <w:iCs/>
        </w:rPr>
      </w:pPr>
      <w:r w:rsidRPr="0068729E">
        <w:rPr>
          <w:i/>
          <w:iCs/>
        </w:rPr>
        <w:t>(…)</w:t>
      </w:r>
    </w:p>
    <w:p w14:paraId="310F772F" w14:textId="28987C82" w:rsidR="00B10848" w:rsidRDefault="006C35D4" w:rsidP="00F73E5D">
      <w:pPr>
        <w:rPr>
          <w:lang w:val="es-CO"/>
        </w:rPr>
      </w:pPr>
      <w:r>
        <w:rPr>
          <w:lang w:val="es-CO"/>
        </w:rPr>
        <w:t>Se debe resaltar que l</w:t>
      </w:r>
      <w:r w:rsidR="008B230E">
        <w:rPr>
          <w:lang w:val="es-CO"/>
        </w:rPr>
        <w:t xml:space="preserve">a </w:t>
      </w:r>
      <w:r w:rsidR="00C51C2E">
        <w:rPr>
          <w:lang w:val="es-CO"/>
        </w:rPr>
        <w:t xml:space="preserve">metodología de remuneración de la actividad de distribución de energía eléctrica definida en la Resolución CREG 015 de 2018 </w:t>
      </w:r>
      <w:r w:rsidR="00DF2655">
        <w:rPr>
          <w:lang w:val="es-CO"/>
        </w:rPr>
        <w:t>es de carácter integral por lo que su correcta y eficiente aplicación depende directamente del OR</w:t>
      </w:r>
      <w:r>
        <w:rPr>
          <w:lang w:val="es-CO"/>
        </w:rPr>
        <w:t>, además, las</w:t>
      </w:r>
      <w:r w:rsidR="00DF2655">
        <w:rPr>
          <w:lang w:val="es-CO"/>
        </w:rPr>
        <w:t xml:space="preserve"> UC definidas en el capítulo 14 del </w:t>
      </w:r>
      <w:r w:rsidR="008A174C">
        <w:rPr>
          <w:lang w:val="es-CO"/>
        </w:rPr>
        <w:t>A</w:t>
      </w:r>
      <w:r w:rsidR="00DF2655">
        <w:rPr>
          <w:lang w:val="es-CO"/>
        </w:rPr>
        <w:t>ne</w:t>
      </w:r>
      <w:r w:rsidR="001F0C45">
        <w:rPr>
          <w:lang w:val="es-CO"/>
        </w:rPr>
        <w:t xml:space="preserve">xo </w:t>
      </w:r>
      <w:r w:rsidR="008A174C">
        <w:rPr>
          <w:lang w:val="es-CO"/>
        </w:rPr>
        <w:t>G</w:t>
      </w:r>
      <w:r w:rsidR="001F0C45">
        <w:rPr>
          <w:lang w:val="es-CO"/>
        </w:rPr>
        <w:t xml:space="preserve">eneral de la Resolución CREG 015 de 2018 </w:t>
      </w:r>
      <w:r w:rsidR="00C32D8F">
        <w:rPr>
          <w:lang w:val="es-CO"/>
        </w:rPr>
        <w:t>consideran las condiciones generales del territorio colombiano</w:t>
      </w:r>
      <w:r>
        <w:rPr>
          <w:lang w:val="es-CO"/>
        </w:rPr>
        <w:t>.</w:t>
      </w:r>
    </w:p>
    <w:p w14:paraId="55A10734" w14:textId="7353AB9F" w:rsidR="006C35D4" w:rsidRDefault="006C35D4" w:rsidP="00F73E5D">
      <w:r>
        <w:rPr>
          <w:lang w:val="es-CO"/>
        </w:rPr>
        <w:t>El OR indica que</w:t>
      </w:r>
      <w:r w:rsidR="00022A77">
        <w:rPr>
          <w:lang w:val="es-CO"/>
        </w:rPr>
        <w:t xml:space="preserve"> </w:t>
      </w:r>
      <w:r w:rsidR="000C57A3">
        <w:rPr>
          <w:lang w:val="es-CO"/>
        </w:rPr>
        <w:t>las condiciones</w:t>
      </w:r>
      <w:r w:rsidR="00022A77">
        <w:rPr>
          <w:lang w:val="es-CO"/>
        </w:rPr>
        <w:t xml:space="preserve"> </w:t>
      </w:r>
      <w:r w:rsidR="000D2CE5">
        <w:rPr>
          <w:lang w:val="es-CO"/>
        </w:rPr>
        <w:t xml:space="preserve">del área </w:t>
      </w:r>
      <w:r w:rsidR="00A97727">
        <w:rPr>
          <w:lang w:val="es-CO"/>
        </w:rPr>
        <w:t xml:space="preserve">donde se instalarán los </w:t>
      </w:r>
      <w:r w:rsidR="000C57A3">
        <w:rPr>
          <w:lang w:val="es-CO"/>
        </w:rPr>
        <w:t>postes presentan particularidades tal</w:t>
      </w:r>
      <w:r w:rsidR="00DD1491">
        <w:rPr>
          <w:lang w:val="es-CO"/>
        </w:rPr>
        <w:t>es</w:t>
      </w:r>
      <w:r w:rsidR="000C57A3">
        <w:rPr>
          <w:lang w:val="es-CO"/>
        </w:rPr>
        <w:t xml:space="preserve"> como</w:t>
      </w:r>
      <w:r w:rsidR="00746CEE">
        <w:rPr>
          <w:lang w:val="es-CO"/>
        </w:rPr>
        <w:t xml:space="preserve"> velocidad del viento y la temperatura</w:t>
      </w:r>
      <w:r w:rsidR="000C57A3">
        <w:rPr>
          <w:lang w:val="es-CO"/>
        </w:rPr>
        <w:t xml:space="preserve">, </w:t>
      </w:r>
      <w:r w:rsidR="00DD1491">
        <w:rPr>
          <w:lang w:val="es-CO"/>
        </w:rPr>
        <w:t xml:space="preserve">además, </w:t>
      </w:r>
      <w:r w:rsidR="0054152B">
        <w:rPr>
          <w:lang w:val="es-CO"/>
        </w:rPr>
        <w:t>in</w:t>
      </w:r>
      <w:r w:rsidR="00D21E6B">
        <w:rPr>
          <w:lang w:val="es-CO"/>
        </w:rPr>
        <w:t>dica que la topografía requiere la instalación de postes en H y e</w:t>
      </w:r>
      <w:r w:rsidR="000A4771">
        <w:rPr>
          <w:lang w:val="es-CO"/>
        </w:rPr>
        <w:t>n</w:t>
      </w:r>
      <w:r w:rsidR="00D21E6B">
        <w:rPr>
          <w:lang w:val="es-CO"/>
        </w:rPr>
        <w:t xml:space="preserve"> tripleta. </w:t>
      </w:r>
      <w:r w:rsidR="00BB4C02">
        <w:rPr>
          <w:lang w:val="es-CO"/>
        </w:rPr>
        <w:t>Tanto en el documento</w:t>
      </w:r>
      <w:r w:rsidR="00426574">
        <w:rPr>
          <w:lang w:val="es-CO"/>
        </w:rPr>
        <w:t xml:space="preserve"> del radicado CREG </w:t>
      </w:r>
      <w:r w:rsidR="00426574" w:rsidRPr="008D7BC2">
        <w:t>E2023015286</w:t>
      </w:r>
      <w:r w:rsidR="00426574">
        <w:t>, así como en el documento</w:t>
      </w:r>
      <w:r w:rsidR="000A4771">
        <w:rPr>
          <w:lang w:val="es-CO"/>
        </w:rPr>
        <w:t xml:space="preserve"> </w:t>
      </w:r>
      <w:r w:rsidR="0053016A">
        <w:t>“</w:t>
      </w:r>
      <w:r w:rsidR="0053016A" w:rsidRPr="002C27B2">
        <w:rPr>
          <w:i/>
          <w:iCs/>
        </w:rPr>
        <w:t>Unidades Constructivas Especiales Redes N2 y N3_UCE_</w:t>
      </w:r>
      <w:r w:rsidR="0053016A">
        <w:rPr>
          <w:i/>
          <w:iCs/>
        </w:rPr>
        <w:t>”</w:t>
      </w:r>
      <w:r w:rsidR="00426574">
        <w:rPr>
          <w:i/>
          <w:iCs/>
        </w:rPr>
        <w:t xml:space="preserve"> </w:t>
      </w:r>
      <w:r w:rsidR="00426574">
        <w:t xml:space="preserve">la Comisión no encuentra evidencia </w:t>
      </w:r>
      <w:r w:rsidR="003E7AE9">
        <w:t>directa</w:t>
      </w:r>
      <w:r w:rsidR="00AF0DB1">
        <w:t xml:space="preserve"> </w:t>
      </w:r>
      <w:r w:rsidR="00B757EB">
        <w:t xml:space="preserve">tal como </w:t>
      </w:r>
      <w:r w:rsidR="00AF0DB1">
        <w:t>estudios</w:t>
      </w:r>
      <w:r w:rsidR="00B757EB">
        <w:t xml:space="preserve"> o</w:t>
      </w:r>
      <w:r w:rsidR="00AF0DB1">
        <w:t xml:space="preserve"> </w:t>
      </w:r>
      <w:r w:rsidR="00F34EC1">
        <w:t>informes</w:t>
      </w:r>
      <w:r w:rsidR="003E7AE9">
        <w:t xml:space="preserve"> </w:t>
      </w:r>
      <w:r w:rsidR="00256C20">
        <w:t>que</w:t>
      </w:r>
      <w:r w:rsidR="008B0A65">
        <w:t xml:space="preserve"> validen las condiciones particulares expuestas por el OR.</w:t>
      </w:r>
    </w:p>
    <w:p w14:paraId="0B4E8561" w14:textId="23D49FB5" w:rsidR="00175091" w:rsidRDefault="00175091" w:rsidP="00F73E5D">
      <w:r>
        <w:t xml:space="preserve">Por otra parte, el OR </w:t>
      </w:r>
      <w:r w:rsidR="00945355">
        <w:t>dentro de la solicitud de estas UC especiales no presenta memorias de cálculo</w:t>
      </w:r>
      <w:r w:rsidR="00C31A96">
        <w:t xml:space="preserve"> o simulaciones que permitan </w:t>
      </w:r>
      <w:r w:rsidR="00E771E5">
        <w:t xml:space="preserve">evidenciar </w:t>
      </w:r>
      <w:r w:rsidR="00E83F35">
        <w:t>alternativas de diseño para las UC objeto de la solicitud. Inclusive</w:t>
      </w:r>
      <w:r w:rsidR="00013E9B">
        <w:t>,</w:t>
      </w:r>
      <w:r w:rsidR="00E83F35">
        <w:t xml:space="preserve"> entre los apartados de </w:t>
      </w:r>
      <w:r w:rsidR="00425D0A">
        <w:t xml:space="preserve">las </w:t>
      </w:r>
      <w:r w:rsidR="00E83F35">
        <w:t xml:space="preserve">condiciones técnicas </w:t>
      </w:r>
      <w:r w:rsidR="00013E9B">
        <w:t>el OR manifiesta que el diseñador realizará todo</w:t>
      </w:r>
      <w:r w:rsidR="00102E4D">
        <w:t>s</w:t>
      </w:r>
      <w:r w:rsidR="00013E9B">
        <w:t xml:space="preserve"> </w:t>
      </w:r>
      <w:r w:rsidR="00102E4D">
        <w:t>los</w:t>
      </w:r>
      <w:r w:rsidR="00013E9B">
        <w:t xml:space="preserve"> cálculo</w:t>
      </w:r>
      <w:r w:rsidR="00425D0A">
        <w:t>s</w:t>
      </w:r>
      <w:r w:rsidR="00587FB7">
        <w:t xml:space="preserve"> que sean aplicables</w:t>
      </w:r>
      <w:r w:rsidR="003A041C">
        <w:t>, lo que indica la falta de estudios técnicos asociados a la solicitud.</w:t>
      </w:r>
      <w:r w:rsidR="006C0ACD">
        <w:t xml:space="preserve"> L</w:t>
      </w:r>
      <w:r w:rsidR="00AF6D84">
        <w:t xml:space="preserve">as consideraciones expuestas por el OR no son suficientes para </w:t>
      </w:r>
      <w:r w:rsidR="00591C89">
        <w:t>para la aprobación de las UC especiales.</w:t>
      </w:r>
    </w:p>
    <w:p w14:paraId="1E754422" w14:textId="00D16A9D" w:rsidR="00591C89" w:rsidRDefault="00591C89" w:rsidP="00F73E5D">
      <w:r>
        <w:t>Adicionalmente, en el documento “</w:t>
      </w:r>
      <w:r w:rsidRPr="002C27B2">
        <w:rPr>
          <w:i/>
          <w:iCs/>
        </w:rPr>
        <w:t>Unidades Constructivas Especiales Redes N2 y N3_UCE_</w:t>
      </w:r>
      <w:r>
        <w:rPr>
          <w:i/>
          <w:iCs/>
        </w:rPr>
        <w:t>”</w:t>
      </w:r>
      <w:r>
        <w:t xml:space="preserve"> </w:t>
      </w:r>
      <w:r w:rsidR="00F94414">
        <w:t>el OR menciona:</w:t>
      </w:r>
    </w:p>
    <w:p w14:paraId="3545DBCD" w14:textId="77777777" w:rsidR="004C2B37" w:rsidRPr="0068729E" w:rsidRDefault="004C2B37" w:rsidP="004C2B37">
      <w:pPr>
        <w:rPr>
          <w:i/>
          <w:iCs/>
        </w:rPr>
      </w:pPr>
      <w:r w:rsidRPr="0068729E">
        <w:rPr>
          <w:i/>
          <w:iCs/>
        </w:rPr>
        <w:t>(…)</w:t>
      </w:r>
    </w:p>
    <w:p w14:paraId="3965FA98" w14:textId="7373B49C" w:rsidR="004C2B37" w:rsidRPr="004C2B37" w:rsidRDefault="004C2B37" w:rsidP="004C2B37">
      <w:pPr>
        <w:spacing w:before="0" w:after="60"/>
        <w:ind w:left="284"/>
        <w:rPr>
          <w:rFonts w:eastAsia="Bookman Old Style" w:cs="Bookman Old Style"/>
          <w:i/>
          <w:iCs/>
          <w:sz w:val="20"/>
          <w:szCs w:val="20"/>
        </w:rPr>
      </w:pPr>
      <w:r w:rsidRPr="004C2B37">
        <w:rPr>
          <w:rFonts w:eastAsia="Bookman Old Style" w:cs="Bookman Old Style"/>
          <w:i/>
          <w:iCs/>
          <w:sz w:val="20"/>
          <w:szCs w:val="20"/>
        </w:rPr>
        <w:t>Para ilustrar la justificación de las razones técnicas de proponer las Unidades constructivas</w:t>
      </w:r>
      <w:r>
        <w:rPr>
          <w:rFonts w:eastAsia="Bookman Old Style" w:cs="Bookman Old Style"/>
          <w:i/>
          <w:iCs/>
          <w:sz w:val="20"/>
          <w:szCs w:val="20"/>
        </w:rPr>
        <w:t xml:space="preserve"> </w:t>
      </w:r>
      <w:r w:rsidRPr="004C2B37">
        <w:rPr>
          <w:rFonts w:eastAsia="Bookman Old Style" w:cs="Bookman Old Style"/>
          <w:i/>
          <w:iCs/>
          <w:sz w:val="20"/>
          <w:szCs w:val="20"/>
        </w:rPr>
        <w:t>Especiales tomamos como ejemplo el caso puntual del proyecto Sistema de Distribución Local</w:t>
      </w:r>
      <w:r>
        <w:rPr>
          <w:rFonts w:eastAsia="Bookman Old Style" w:cs="Bookman Old Style"/>
          <w:i/>
          <w:iCs/>
          <w:sz w:val="20"/>
          <w:szCs w:val="20"/>
        </w:rPr>
        <w:t xml:space="preserve"> </w:t>
      </w:r>
      <w:r w:rsidRPr="004C2B37">
        <w:rPr>
          <w:rFonts w:eastAsia="Bookman Old Style" w:cs="Bookman Old Style"/>
          <w:i/>
          <w:iCs/>
          <w:sz w:val="20"/>
          <w:szCs w:val="20"/>
        </w:rPr>
        <w:t>(</w:t>
      </w:r>
      <w:proofErr w:type="spellStart"/>
      <w:r w:rsidRPr="004C2B37">
        <w:rPr>
          <w:rFonts w:eastAsia="Bookman Old Style" w:cs="Bookman Old Style"/>
          <w:i/>
          <w:iCs/>
          <w:sz w:val="20"/>
          <w:szCs w:val="20"/>
        </w:rPr>
        <w:t>SDL</w:t>
      </w:r>
      <w:proofErr w:type="spellEnd"/>
      <w:r w:rsidRPr="004C2B37">
        <w:rPr>
          <w:rFonts w:eastAsia="Bookman Old Style" w:cs="Bookman Old Style"/>
          <w:i/>
          <w:iCs/>
          <w:sz w:val="20"/>
          <w:szCs w:val="20"/>
        </w:rPr>
        <w:t xml:space="preserve">) </w:t>
      </w:r>
      <w:proofErr w:type="spellStart"/>
      <w:r w:rsidRPr="004C2B37">
        <w:rPr>
          <w:rFonts w:eastAsia="Bookman Old Style" w:cs="Bookman Old Style"/>
          <w:i/>
          <w:iCs/>
          <w:sz w:val="20"/>
          <w:szCs w:val="20"/>
        </w:rPr>
        <w:t>Guadualejo</w:t>
      </w:r>
      <w:proofErr w:type="spellEnd"/>
      <w:r w:rsidRPr="004C2B37">
        <w:rPr>
          <w:rFonts w:eastAsia="Bookman Old Style" w:cs="Bookman Old Style"/>
          <w:i/>
          <w:iCs/>
          <w:sz w:val="20"/>
          <w:szCs w:val="20"/>
        </w:rPr>
        <w:t>, el cual fue incluido en el plan de inversión 2023-2027 presentado a la CREG con</w:t>
      </w:r>
      <w:r>
        <w:rPr>
          <w:rFonts w:eastAsia="Bookman Old Style" w:cs="Bookman Old Style"/>
          <w:i/>
          <w:iCs/>
          <w:sz w:val="20"/>
          <w:szCs w:val="20"/>
        </w:rPr>
        <w:t xml:space="preserve"> </w:t>
      </w:r>
      <w:r w:rsidRPr="004C2B37">
        <w:rPr>
          <w:rFonts w:eastAsia="Bookman Old Style" w:cs="Bookman Old Style"/>
          <w:i/>
          <w:iCs/>
          <w:sz w:val="20"/>
          <w:szCs w:val="20"/>
        </w:rPr>
        <w:t>el código 402600.</w:t>
      </w:r>
    </w:p>
    <w:p w14:paraId="2640B8DB" w14:textId="77777777" w:rsidR="004C2B37" w:rsidRDefault="004C2B37" w:rsidP="004C2B37">
      <w:pPr>
        <w:rPr>
          <w:i/>
          <w:iCs/>
        </w:rPr>
      </w:pPr>
      <w:r w:rsidRPr="0068729E">
        <w:rPr>
          <w:i/>
          <w:iCs/>
        </w:rPr>
        <w:t>(…)</w:t>
      </w:r>
    </w:p>
    <w:p w14:paraId="6F079A5E" w14:textId="681B7EC1" w:rsidR="000C1631" w:rsidRDefault="000C1631" w:rsidP="004C2B37">
      <w:r>
        <w:t xml:space="preserve">Luego de </w:t>
      </w:r>
      <w:r w:rsidR="00E47FB6">
        <w:t>una</w:t>
      </w:r>
      <w:r>
        <w:t xml:space="preserve"> revisión de los </w:t>
      </w:r>
      <w:r w:rsidR="00C61799">
        <w:t>proyectos solicitados y aprobados por el OR en la Resolución CREG 501 021 de 2023</w:t>
      </w:r>
      <w:r w:rsidR="00DB3662">
        <w:t>, la Comisión no identific</w:t>
      </w:r>
      <w:r w:rsidR="00CF3FB4">
        <w:t xml:space="preserve">ó el proyecto de código 402600 </w:t>
      </w:r>
      <w:r w:rsidR="00E47FB6">
        <w:t>relacionado con el S</w:t>
      </w:r>
      <w:r w:rsidR="008A174C">
        <w:t xml:space="preserve">istema de </w:t>
      </w:r>
      <w:r w:rsidR="00E47FB6">
        <w:t>D</w:t>
      </w:r>
      <w:r w:rsidR="008A174C">
        <w:t xml:space="preserve">istribución </w:t>
      </w:r>
      <w:r w:rsidR="00E47FB6">
        <w:t>L</w:t>
      </w:r>
      <w:r w:rsidR="008A174C">
        <w:t xml:space="preserve">ocal, </w:t>
      </w:r>
      <w:proofErr w:type="spellStart"/>
      <w:r w:rsidR="008A174C">
        <w:t>SDL</w:t>
      </w:r>
      <w:proofErr w:type="spellEnd"/>
      <w:r w:rsidR="008A174C">
        <w:t>,</w:t>
      </w:r>
      <w:r w:rsidR="00E47FB6">
        <w:t xml:space="preserve"> de </w:t>
      </w:r>
      <w:proofErr w:type="spellStart"/>
      <w:r w:rsidR="00E47FB6">
        <w:t>Guadualejo</w:t>
      </w:r>
      <w:proofErr w:type="spellEnd"/>
      <w:r w:rsidR="00E47FB6">
        <w:t xml:space="preserve"> </w:t>
      </w:r>
      <w:r w:rsidR="0097607E">
        <w:t xml:space="preserve">por lo que no considera válida la información utilizada para ejemplificar la </w:t>
      </w:r>
      <w:r w:rsidR="0015052C">
        <w:t>solicitud.</w:t>
      </w:r>
    </w:p>
    <w:p w14:paraId="18D947C6" w14:textId="3ED805BD" w:rsidR="0015052C" w:rsidRDefault="0064516D" w:rsidP="004C2B37">
      <w:r>
        <w:lastRenderedPageBreak/>
        <w:t xml:space="preserve">Respecto a los costos de las UC especiales solicitadas, </w:t>
      </w:r>
      <w:r w:rsidR="001F16CA">
        <w:t xml:space="preserve">tanto en las ofertas adjuntadas en la solicitud como en los análisis de costos presentados en el radicado CREG </w:t>
      </w:r>
      <w:r w:rsidR="001F16CA" w:rsidRPr="008D7BC2">
        <w:t>E2023015286</w:t>
      </w:r>
      <w:r w:rsidR="00D91200">
        <w:t xml:space="preserve"> no s</w:t>
      </w:r>
      <w:r w:rsidR="00346CF0">
        <w:t xml:space="preserve">e presentó información clara que permitiera hacer </w:t>
      </w:r>
      <w:r w:rsidR="00501B7A">
        <w:t>un análisis a profundidad de los costos de las UC especiales.</w:t>
      </w:r>
    </w:p>
    <w:p w14:paraId="4191399D" w14:textId="6BE2E76D" w:rsidR="00881BF2" w:rsidRPr="000C1631" w:rsidRDefault="003E4542" w:rsidP="004C2B37">
      <w:r>
        <w:t xml:space="preserve">En conclusión, luego del análisis de la información </w:t>
      </w:r>
      <w:r w:rsidR="00B713AA">
        <w:t xml:space="preserve">compartida por el OR </w:t>
      </w:r>
      <w:r w:rsidR="004879CB">
        <w:t>en relación con</w:t>
      </w:r>
      <w:r w:rsidR="00B713AA">
        <w:t xml:space="preserve"> las UC especiales de postes de nivel de tensión 2 y 3 </w:t>
      </w:r>
      <w:r w:rsidR="00BB0378">
        <w:t>la Comisión</w:t>
      </w:r>
      <w:r w:rsidR="002D7B44">
        <w:t xml:space="preserve"> decide</w:t>
      </w:r>
      <w:r w:rsidR="00517BC3">
        <w:t xml:space="preserve"> </w:t>
      </w:r>
      <w:r w:rsidR="00471475">
        <w:rPr>
          <w:lang w:val="es-CO"/>
        </w:rPr>
        <w:t xml:space="preserve">no reponer </w:t>
      </w:r>
      <w:r w:rsidR="000F5D14">
        <w:rPr>
          <w:lang w:val="es-CO"/>
        </w:rPr>
        <w:t>estas UC especiales.</w:t>
      </w:r>
      <w:r w:rsidR="00BB0378">
        <w:t xml:space="preserve"> </w:t>
      </w:r>
    </w:p>
    <w:p w14:paraId="0195E7B1" w14:textId="5EB1104D" w:rsidR="004D626E" w:rsidRDefault="004D626E" w:rsidP="003227C6">
      <w:r>
        <w:t>Respecto al numeral 2.8:</w:t>
      </w:r>
    </w:p>
    <w:p w14:paraId="1F62E095" w14:textId="5C8738C0" w:rsidR="00563DED" w:rsidRDefault="007E6B79" w:rsidP="003227C6">
      <w:r>
        <w:t xml:space="preserve">Considerando nuevamente lo expuesto en el capítulo 14 del </w:t>
      </w:r>
      <w:r w:rsidR="008A174C">
        <w:t>A</w:t>
      </w:r>
      <w:r>
        <w:t xml:space="preserve">nexo </w:t>
      </w:r>
      <w:r w:rsidR="008A174C">
        <w:t>G</w:t>
      </w:r>
      <w:r>
        <w:t xml:space="preserve">eneral de la Resolución CREG 015 de 2018 </w:t>
      </w:r>
      <w:r w:rsidR="00090931">
        <w:t xml:space="preserve">respecto a las UC especiales y con la </w:t>
      </w:r>
      <w:r w:rsidR="009403DC">
        <w:t xml:space="preserve">información que </w:t>
      </w:r>
      <w:r w:rsidR="008D494B">
        <w:t xml:space="preserve">adjunta la COMPAÑÍA ENERGÉTICA DE OCCIDENTE S.A.S. E.S.P. al respecto se </w:t>
      </w:r>
      <w:r w:rsidR="00563DED">
        <w:t>hace el siguiente análisis</w:t>
      </w:r>
      <w:r w:rsidR="00874847">
        <w:t>.</w:t>
      </w:r>
    </w:p>
    <w:p w14:paraId="40E445FF" w14:textId="695DE5A7" w:rsidR="00874847" w:rsidRDefault="00874847" w:rsidP="003227C6">
      <w:r>
        <w:t>La UC especial solicitada</w:t>
      </w:r>
      <w:r w:rsidR="00620233">
        <w:t xml:space="preserve"> y aprobada</w:t>
      </w:r>
      <w:r>
        <w:t xml:space="preserve"> es la siguiente:</w:t>
      </w:r>
    </w:p>
    <w:tbl>
      <w:tblPr>
        <w:tblW w:w="0" w:type="auto"/>
        <w:tblLayout w:type="fixed"/>
        <w:tblCellMar>
          <w:left w:w="70" w:type="dxa"/>
          <w:right w:w="70" w:type="dxa"/>
        </w:tblCellMar>
        <w:tblLook w:val="04A0" w:firstRow="1" w:lastRow="0" w:firstColumn="1" w:lastColumn="0" w:noHBand="0" w:noVBand="1"/>
      </w:tblPr>
      <w:tblGrid>
        <w:gridCol w:w="1333"/>
        <w:gridCol w:w="2348"/>
        <w:gridCol w:w="2835"/>
        <w:gridCol w:w="2830"/>
      </w:tblGrid>
      <w:tr w:rsidR="00127AEC" w:rsidRPr="00127AEC" w14:paraId="0C770C7B" w14:textId="77777777" w:rsidTr="00127AEC">
        <w:trPr>
          <w:trHeight w:val="300"/>
        </w:trPr>
        <w:tc>
          <w:tcPr>
            <w:tcW w:w="1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08B91" w14:textId="26750C2B" w:rsidR="00127AEC" w:rsidRPr="00127AEC" w:rsidRDefault="00127AEC" w:rsidP="00127AEC">
            <w:pPr>
              <w:spacing w:before="0" w:after="0"/>
              <w:jc w:val="center"/>
              <w:rPr>
                <w:rFonts w:cs="Calibri"/>
                <w:b/>
                <w:bCs/>
                <w:color w:val="000000"/>
                <w:sz w:val="20"/>
                <w:szCs w:val="20"/>
                <w:lang w:val="es-CO" w:eastAsia="es-CO"/>
              </w:rPr>
            </w:pPr>
            <w:r w:rsidRPr="00127AEC">
              <w:rPr>
                <w:rFonts w:cs="Calibri"/>
                <w:b/>
                <w:bCs/>
                <w:color w:val="000000"/>
                <w:sz w:val="20"/>
                <w:szCs w:val="20"/>
                <w:lang w:val="es-CO" w:eastAsia="es-CO"/>
              </w:rPr>
              <w:t>Código UC especial</w:t>
            </w:r>
            <w:r w:rsidR="00600D5E">
              <w:rPr>
                <w:rFonts w:cs="Calibri"/>
                <w:b/>
                <w:bCs/>
                <w:color w:val="000000"/>
                <w:sz w:val="20"/>
                <w:szCs w:val="20"/>
                <w:lang w:val="es-CO" w:eastAsia="es-CO"/>
              </w:rPr>
              <w:t xml:space="preserve"> aprobado</w:t>
            </w:r>
          </w:p>
        </w:tc>
        <w:tc>
          <w:tcPr>
            <w:tcW w:w="2348" w:type="dxa"/>
            <w:tcBorders>
              <w:top w:val="single" w:sz="4" w:space="0" w:color="auto"/>
              <w:left w:val="nil"/>
              <w:bottom w:val="single" w:sz="4" w:space="0" w:color="auto"/>
              <w:right w:val="single" w:sz="4" w:space="0" w:color="auto"/>
            </w:tcBorders>
            <w:shd w:val="clear" w:color="auto" w:fill="auto"/>
            <w:noWrap/>
            <w:vAlign w:val="center"/>
            <w:hideMark/>
          </w:tcPr>
          <w:p w14:paraId="4EC6F5B1" w14:textId="77777777" w:rsidR="00127AEC" w:rsidRPr="00127AEC" w:rsidRDefault="00127AEC" w:rsidP="00127AEC">
            <w:pPr>
              <w:spacing w:before="0" w:after="0"/>
              <w:jc w:val="center"/>
              <w:rPr>
                <w:rFonts w:cs="Calibri"/>
                <w:b/>
                <w:bCs/>
                <w:color w:val="000000"/>
                <w:sz w:val="20"/>
                <w:szCs w:val="20"/>
                <w:lang w:val="es-CO" w:eastAsia="es-CO"/>
              </w:rPr>
            </w:pPr>
            <w:r w:rsidRPr="00127AEC">
              <w:rPr>
                <w:rFonts w:cs="Calibri"/>
                <w:b/>
                <w:bCs/>
                <w:color w:val="000000"/>
                <w:sz w:val="20"/>
                <w:szCs w:val="20"/>
                <w:lang w:val="es-CO" w:eastAsia="es-CO"/>
              </w:rPr>
              <w:t>Descripción</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1CC7419" w14:textId="77777777" w:rsidR="00127AEC" w:rsidRPr="00127AEC" w:rsidRDefault="00127AEC" w:rsidP="00127AEC">
            <w:pPr>
              <w:spacing w:before="0" w:after="0"/>
              <w:jc w:val="center"/>
              <w:rPr>
                <w:rFonts w:cs="Calibri"/>
                <w:b/>
                <w:bCs/>
                <w:color w:val="000000"/>
                <w:sz w:val="20"/>
                <w:szCs w:val="20"/>
                <w:lang w:val="es-CO" w:eastAsia="es-CO"/>
              </w:rPr>
            </w:pPr>
            <w:r w:rsidRPr="00127AEC">
              <w:rPr>
                <w:rFonts w:cs="Calibri"/>
                <w:b/>
                <w:bCs/>
                <w:color w:val="000000"/>
                <w:sz w:val="20"/>
                <w:szCs w:val="20"/>
                <w:lang w:val="es-CO" w:eastAsia="es-CO"/>
              </w:rPr>
              <w:t>Valor unitario solicitado (DIC 2017)</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5B8EB307" w14:textId="77777777" w:rsidR="00127AEC" w:rsidRPr="00127AEC" w:rsidRDefault="00127AEC" w:rsidP="00127AEC">
            <w:pPr>
              <w:spacing w:before="0" w:after="0"/>
              <w:jc w:val="center"/>
              <w:rPr>
                <w:rFonts w:cs="Calibri"/>
                <w:b/>
                <w:bCs/>
                <w:color w:val="000000"/>
                <w:sz w:val="20"/>
                <w:szCs w:val="20"/>
                <w:lang w:val="es-CO" w:eastAsia="es-CO"/>
              </w:rPr>
            </w:pPr>
            <w:r w:rsidRPr="00127AEC">
              <w:rPr>
                <w:rFonts w:cs="Calibri"/>
                <w:b/>
                <w:bCs/>
                <w:color w:val="000000"/>
                <w:sz w:val="20"/>
                <w:szCs w:val="20"/>
                <w:lang w:val="es-CO" w:eastAsia="es-CO"/>
              </w:rPr>
              <w:t>Valor unitario aprobado (DIC 2017)</w:t>
            </w:r>
          </w:p>
        </w:tc>
      </w:tr>
      <w:tr w:rsidR="00127AEC" w:rsidRPr="00127AEC" w14:paraId="562C26E7" w14:textId="77777777" w:rsidTr="00127AE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14:paraId="4E26849A" w14:textId="77777777" w:rsidR="00127AEC" w:rsidRPr="00127AEC" w:rsidRDefault="00127AEC" w:rsidP="00127AEC">
            <w:pPr>
              <w:spacing w:before="0" w:after="0"/>
              <w:jc w:val="center"/>
              <w:rPr>
                <w:rFonts w:cs="Calibri"/>
                <w:color w:val="000000"/>
                <w:sz w:val="20"/>
                <w:szCs w:val="20"/>
                <w:lang w:val="es-CO" w:eastAsia="es-CO"/>
              </w:rPr>
            </w:pPr>
            <w:r w:rsidRPr="00127AEC">
              <w:rPr>
                <w:rFonts w:cs="Calibri"/>
                <w:color w:val="000000"/>
                <w:sz w:val="20"/>
                <w:szCs w:val="20"/>
                <w:lang w:val="es-CO" w:eastAsia="es-CO"/>
              </w:rPr>
              <w:t>N1EQ5</w:t>
            </w:r>
          </w:p>
        </w:tc>
        <w:tc>
          <w:tcPr>
            <w:tcW w:w="2348" w:type="dxa"/>
            <w:tcBorders>
              <w:top w:val="nil"/>
              <w:left w:val="nil"/>
              <w:bottom w:val="single" w:sz="4" w:space="0" w:color="auto"/>
              <w:right w:val="single" w:sz="4" w:space="0" w:color="auto"/>
            </w:tcBorders>
            <w:shd w:val="clear" w:color="auto" w:fill="auto"/>
            <w:noWrap/>
            <w:vAlign w:val="center"/>
            <w:hideMark/>
          </w:tcPr>
          <w:p w14:paraId="36B9F172" w14:textId="77777777" w:rsidR="00127AEC" w:rsidRPr="00127AEC" w:rsidRDefault="00127AEC" w:rsidP="00127AEC">
            <w:pPr>
              <w:spacing w:before="0" w:after="0"/>
              <w:jc w:val="left"/>
              <w:rPr>
                <w:rFonts w:cs="Calibri"/>
                <w:color w:val="000000"/>
                <w:sz w:val="20"/>
                <w:szCs w:val="20"/>
                <w:lang w:val="es-CO" w:eastAsia="es-CO"/>
              </w:rPr>
            </w:pPr>
            <w:r w:rsidRPr="00127AEC">
              <w:rPr>
                <w:rFonts w:cs="Calibri"/>
                <w:color w:val="000000"/>
                <w:sz w:val="20"/>
                <w:szCs w:val="20"/>
                <w:lang w:val="es-CO" w:eastAsia="es-CO"/>
              </w:rPr>
              <w:t>Macromedición - N1</w:t>
            </w:r>
          </w:p>
        </w:tc>
        <w:tc>
          <w:tcPr>
            <w:tcW w:w="2835" w:type="dxa"/>
            <w:tcBorders>
              <w:top w:val="nil"/>
              <w:left w:val="nil"/>
              <w:bottom w:val="single" w:sz="4" w:space="0" w:color="auto"/>
              <w:right w:val="single" w:sz="4" w:space="0" w:color="auto"/>
            </w:tcBorders>
            <w:shd w:val="clear" w:color="auto" w:fill="auto"/>
            <w:noWrap/>
            <w:vAlign w:val="center"/>
            <w:hideMark/>
          </w:tcPr>
          <w:p w14:paraId="167072AA" w14:textId="7F8EC95E" w:rsidR="00127AEC" w:rsidRPr="00127AEC" w:rsidRDefault="00127AEC" w:rsidP="00127AEC">
            <w:pPr>
              <w:spacing w:before="0" w:after="0"/>
              <w:jc w:val="center"/>
              <w:rPr>
                <w:rFonts w:cs="Calibri"/>
                <w:color w:val="000000"/>
                <w:sz w:val="20"/>
                <w:szCs w:val="20"/>
                <w:lang w:val="es-CO" w:eastAsia="es-CO"/>
              </w:rPr>
            </w:pPr>
            <w:r w:rsidRPr="00127AEC">
              <w:rPr>
                <w:rFonts w:cs="Calibri"/>
                <w:color w:val="000000"/>
                <w:sz w:val="20"/>
                <w:szCs w:val="20"/>
                <w:lang w:val="es-CO" w:eastAsia="es-CO"/>
              </w:rPr>
              <w:t>$ 1.647.645</w:t>
            </w:r>
          </w:p>
        </w:tc>
        <w:tc>
          <w:tcPr>
            <w:tcW w:w="2830" w:type="dxa"/>
            <w:tcBorders>
              <w:top w:val="nil"/>
              <w:left w:val="nil"/>
              <w:bottom w:val="single" w:sz="4" w:space="0" w:color="auto"/>
              <w:right w:val="single" w:sz="4" w:space="0" w:color="auto"/>
            </w:tcBorders>
            <w:shd w:val="clear" w:color="auto" w:fill="auto"/>
            <w:noWrap/>
            <w:vAlign w:val="center"/>
            <w:hideMark/>
          </w:tcPr>
          <w:p w14:paraId="72EBABD6" w14:textId="4552CDCC" w:rsidR="00127AEC" w:rsidRPr="00127AEC" w:rsidRDefault="00127AEC" w:rsidP="00127AEC">
            <w:pPr>
              <w:spacing w:before="0" w:after="0"/>
              <w:jc w:val="center"/>
              <w:rPr>
                <w:rFonts w:cs="Calibri"/>
                <w:color w:val="000000"/>
                <w:sz w:val="20"/>
                <w:szCs w:val="20"/>
                <w:lang w:val="es-CO" w:eastAsia="es-CO"/>
              </w:rPr>
            </w:pPr>
            <w:r w:rsidRPr="00127AEC">
              <w:rPr>
                <w:rFonts w:cs="Calibri"/>
                <w:color w:val="000000"/>
                <w:sz w:val="20"/>
                <w:szCs w:val="20"/>
                <w:lang w:val="es-CO" w:eastAsia="es-CO"/>
              </w:rPr>
              <w:t>$ 1.023.000</w:t>
            </w:r>
          </w:p>
        </w:tc>
      </w:tr>
    </w:tbl>
    <w:p w14:paraId="3ECC4312" w14:textId="539673AF" w:rsidR="00563DED" w:rsidRDefault="00B7314A" w:rsidP="003227C6">
      <w:r>
        <w:t xml:space="preserve">La UC especial solicitada dadas sus características técnicas no es directamente asimilable a las UC del capítulo 14 del </w:t>
      </w:r>
      <w:r w:rsidR="008A174C">
        <w:t>A</w:t>
      </w:r>
      <w:r>
        <w:t xml:space="preserve">nexo </w:t>
      </w:r>
      <w:r w:rsidR="008A174C">
        <w:t>G</w:t>
      </w:r>
      <w:r>
        <w:t xml:space="preserve">eneral de la Resolución CREG 015 de 2018 por lo que </w:t>
      </w:r>
      <w:r w:rsidR="00937D66">
        <w:t xml:space="preserve">tomando en cuenta la justificación técnica suministrada por el OR tanto en radicado CREG </w:t>
      </w:r>
      <w:r w:rsidR="00937D66" w:rsidRPr="008D7BC2">
        <w:t>E2023015286</w:t>
      </w:r>
      <w:r w:rsidR="000A6FA6">
        <w:t xml:space="preserve"> </w:t>
      </w:r>
      <w:r w:rsidR="000A6FA6" w:rsidRPr="008D7BC2">
        <w:t>del 23 de agosto de 2023</w:t>
      </w:r>
      <w:r w:rsidR="000A6FA6">
        <w:t xml:space="preserve"> y la información</w:t>
      </w:r>
      <w:r w:rsidR="007A6615">
        <w:t xml:space="preserve"> adjuntada en el comunicado</w:t>
      </w:r>
      <w:r w:rsidR="00E50C6E">
        <w:t xml:space="preserve">, la Comisión </w:t>
      </w:r>
      <w:r w:rsidR="00C77C7B">
        <w:t>aceptó</w:t>
      </w:r>
      <w:r w:rsidR="00F612A7">
        <w:t xml:space="preserve"> la UC especial</w:t>
      </w:r>
      <w:r w:rsidR="00C77C7B">
        <w:t xml:space="preserve"> para su reconocimiento en el plan de inversiones aprobado en la Resolución CREG 501 021 de 2023 por valor de $ 1.023.000 (dic-2017)</w:t>
      </w:r>
      <w:r w:rsidR="00F612A7">
        <w:t xml:space="preserve">. </w:t>
      </w:r>
    </w:p>
    <w:p w14:paraId="2415AA68" w14:textId="58A11CEF" w:rsidR="00F612A7" w:rsidRDefault="00F612A7" w:rsidP="003227C6">
      <w:r>
        <w:t xml:space="preserve">Respecto a </w:t>
      </w:r>
      <w:r w:rsidR="00160775">
        <w:t>dicha valoración económica, el OR manifiesta lo siguiente:</w:t>
      </w:r>
    </w:p>
    <w:p w14:paraId="47CDCE42" w14:textId="77777777" w:rsidR="0029152E" w:rsidRDefault="0029152E" w:rsidP="0029152E">
      <w:pPr>
        <w:rPr>
          <w:i/>
          <w:iCs/>
        </w:rPr>
      </w:pPr>
      <w:r w:rsidRPr="0068729E">
        <w:rPr>
          <w:i/>
          <w:iCs/>
        </w:rPr>
        <w:t>(…)</w:t>
      </w:r>
    </w:p>
    <w:p w14:paraId="2199E52A" w14:textId="3A2C9071" w:rsidR="00160775" w:rsidRPr="0029152E" w:rsidRDefault="0029152E" w:rsidP="0029152E">
      <w:pPr>
        <w:spacing w:before="0" w:after="60"/>
        <w:ind w:left="284"/>
        <w:rPr>
          <w:rFonts w:eastAsia="Bookman Old Style" w:cs="Bookman Old Style"/>
          <w:i/>
          <w:iCs/>
          <w:sz w:val="20"/>
          <w:szCs w:val="20"/>
        </w:rPr>
      </w:pPr>
      <w:r w:rsidRPr="0029152E">
        <w:rPr>
          <w:rFonts w:eastAsia="Bookman Old Style" w:cs="Bookman Old Style"/>
          <w:i/>
          <w:iCs/>
          <w:sz w:val="20"/>
          <w:szCs w:val="20"/>
        </w:rPr>
        <w:t>Si bien la CREG aprueba la unidad constructiva especial para la macro medición</w:t>
      </w:r>
      <w:r>
        <w:rPr>
          <w:rFonts w:eastAsia="Bookman Old Style" w:cs="Bookman Old Style"/>
          <w:i/>
          <w:iCs/>
          <w:sz w:val="20"/>
          <w:szCs w:val="20"/>
        </w:rPr>
        <w:t xml:space="preserve"> </w:t>
      </w:r>
      <w:r w:rsidRPr="0029152E">
        <w:rPr>
          <w:rFonts w:eastAsia="Bookman Old Style" w:cs="Bookman Old Style"/>
          <w:i/>
          <w:iCs/>
          <w:sz w:val="20"/>
          <w:szCs w:val="20"/>
        </w:rPr>
        <w:t>en el nivel de tensión 1, no obstante, es necesario que la Comisión apruebe el</w:t>
      </w:r>
      <w:r>
        <w:rPr>
          <w:rFonts w:eastAsia="Bookman Old Style" w:cs="Bookman Old Style"/>
          <w:i/>
          <w:iCs/>
          <w:sz w:val="20"/>
          <w:szCs w:val="20"/>
        </w:rPr>
        <w:t xml:space="preserve"> </w:t>
      </w:r>
      <w:r w:rsidRPr="0029152E">
        <w:rPr>
          <w:rFonts w:eastAsia="Bookman Old Style" w:cs="Bookman Old Style"/>
          <w:i/>
          <w:iCs/>
          <w:sz w:val="20"/>
          <w:szCs w:val="20"/>
        </w:rPr>
        <w:t>valor total inicialmente solicitado, el cual agrupa los componentes esenciales,</w:t>
      </w:r>
      <w:r>
        <w:rPr>
          <w:rFonts w:eastAsia="Bookman Old Style" w:cs="Bookman Old Style"/>
          <w:i/>
          <w:iCs/>
          <w:sz w:val="20"/>
          <w:szCs w:val="20"/>
        </w:rPr>
        <w:t xml:space="preserve"> </w:t>
      </w:r>
      <w:r w:rsidRPr="0029152E">
        <w:rPr>
          <w:rFonts w:eastAsia="Bookman Old Style" w:cs="Bookman Old Style"/>
          <w:i/>
          <w:iCs/>
          <w:sz w:val="20"/>
          <w:szCs w:val="20"/>
        </w:rPr>
        <w:t>como el medidor con perfil de carga, el equipo de comunicación, los</w:t>
      </w:r>
      <w:r>
        <w:rPr>
          <w:rFonts w:eastAsia="Bookman Old Style" w:cs="Bookman Old Style"/>
          <w:i/>
          <w:iCs/>
          <w:sz w:val="20"/>
          <w:szCs w:val="20"/>
        </w:rPr>
        <w:t xml:space="preserve"> </w:t>
      </w:r>
      <w:r w:rsidRPr="0029152E">
        <w:rPr>
          <w:rFonts w:eastAsia="Bookman Old Style" w:cs="Bookman Old Style"/>
          <w:i/>
          <w:iCs/>
          <w:sz w:val="20"/>
          <w:szCs w:val="20"/>
        </w:rPr>
        <w:t>transformadores de corriente, el cableado y las cajas para proteger tanto</w:t>
      </w:r>
      <w:r>
        <w:rPr>
          <w:rFonts w:eastAsia="Bookman Old Style" w:cs="Bookman Old Style"/>
          <w:i/>
          <w:iCs/>
          <w:sz w:val="20"/>
          <w:szCs w:val="20"/>
        </w:rPr>
        <w:t xml:space="preserve"> </w:t>
      </w:r>
      <w:r w:rsidRPr="0029152E">
        <w:rPr>
          <w:rFonts w:eastAsia="Bookman Old Style" w:cs="Bookman Old Style"/>
          <w:i/>
          <w:iCs/>
          <w:sz w:val="20"/>
          <w:szCs w:val="20"/>
        </w:rPr>
        <w:t>medidor como los transformadores de corriente. Para lo cual se adjuntaron los</w:t>
      </w:r>
      <w:r>
        <w:rPr>
          <w:rFonts w:eastAsia="Bookman Old Style" w:cs="Bookman Old Style"/>
          <w:i/>
          <w:iCs/>
          <w:sz w:val="20"/>
          <w:szCs w:val="20"/>
        </w:rPr>
        <w:t xml:space="preserve"> </w:t>
      </w:r>
      <w:r w:rsidRPr="0029152E">
        <w:rPr>
          <w:rFonts w:eastAsia="Bookman Old Style" w:cs="Bookman Old Style"/>
          <w:i/>
          <w:iCs/>
          <w:sz w:val="20"/>
          <w:szCs w:val="20"/>
        </w:rPr>
        <w:t>precios de los equipos y el contrato con el costo de instalación.</w:t>
      </w:r>
    </w:p>
    <w:p w14:paraId="74C71C36" w14:textId="77777777" w:rsidR="0029152E" w:rsidRDefault="0029152E" w:rsidP="0029152E">
      <w:pPr>
        <w:rPr>
          <w:i/>
          <w:iCs/>
        </w:rPr>
      </w:pPr>
      <w:r w:rsidRPr="0068729E">
        <w:rPr>
          <w:i/>
          <w:iCs/>
        </w:rPr>
        <w:t>(…)</w:t>
      </w:r>
    </w:p>
    <w:p w14:paraId="05B8BAA6" w14:textId="47B9C057" w:rsidR="002872FE" w:rsidRDefault="002872FE" w:rsidP="002872FE">
      <w:pPr>
        <w:spacing w:before="0" w:after="60"/>
        <w:ind w:left="284"/>
        <w:rPr>
          <w:rFonts w:eastAsia="Bookman Old Style" w:cs="Bookman Old Style"/>
          <w:i/>
          <w:iCs/>
          <w:sz w:val="20"/>
          <w:szCs w:val="20"/>
        </w:rPr>
      </w:pPr>
      <w:r w:rsidRPr="002872FE">
        <w:rPr>
          <w:rFonts w:eastAsia="Bookman Old Style" w:cs="Bookman Old Style"/>
          <w:i/>
          <w:iCs/>
          <w:sz w:val="20"/>
          <w:szCs w:val="20"/>
        </w:rPr>
        <w:t>La aprobación del valor de $1.023.000 para la unidad constructiva especial con</w:t>
      </w:r>
      <w:r>
        <w:rPr>
          <w:rFonts w:eastAsia="Bookman Old Style" w:cs="Bookman Old Style"/>
          <w:i/>
          <w:iCs/>
          <w:sz w:val="20"/>
          <w:szCs w:val="20"/>
        </w:rPr>
        <w:t xml:space="preserve"> </w:t>
      </w:r>
      <w:r w:rsidRPr="002872FE">
        <w:rPr>
          <w:rFonts w:eastAsia="Bookman Old Style" w:cs="Bookman Old Style"/>
          <w:i/>
          <w:iCs/>
          <w:sz w:val="20"/>
          <w:szCs w:val="20"/>
        </w:rPr>
        <w:t>código N1EQ5 representa un valor inferior al solicitado por la Compañía, el cual fue $1.647.645. Este monto aprobado con el mismo valor de la unidad N2EQ10 -</w:t>
      </w:r>
      <w:r>
        <w:rPr>
          <w:rFonts w:eastAsia="Bookman Old Style" w:cs="Bookman Old Style"/>
          <w:i/>
          <w:iCs/>
          <w:sz w:val="20"/>
          <w:szCs w:val="20"/>
        </w:rPr>
        <w:t xml:space="preserve"> </w:t>
      </w:r>
      <w:r w:rsidRPr="002872FE">
        <w:rPr>
          <w:rFonts w:eastAsia="Bookman Old Style" w:cs="Bookman Old Style"/>
          <w:i/>
          <w:iCs/>
          <w:sz w:val="20"/>
          <w:szCs w:val="20"/>
        </w:rPr>
        <w:t>Equipo de Medida N2. demuestra ser desfavorable en comparación con los</w:t>
      </w:r>
      <w:r>
        <w:rPr>
          <w:rFonts w:eastAsia="Bookman Old Style" w:cs="Bookman Old Style"/>
          <w:i/>
          <w:iCs/>
          <w:sz w:val="20"/>
          <w:szCs w:val="20"/>
        </w:rPr>
        <w:t xml:space="preserve"> </w:t>
      </w:r>
      <w:r w:rsidRPr="002872FE">
        <w:rPr>
          <w:rFonts w:eastAsia="Bookman Old Style" w:cs="Bookman Old Style"/>
          <w:i/>
          <w:iCs/>
          <w:sz w:val="20"/>
          <w:szCs w:val="20"/>
        </w:rPr>
        <w:t>precios de mercado en los cuales incurre el operador de red, tal como se</w:t>
      </w:r>
      <w:r>
        <w:rPr>
          <w:rFonts w:eastAsia="Bookman Old Style" w:cs="Bookman Old Style"/>
          <w:i/>
          <w:iCs/>
          <w:sz w:val="20"/>
          <w:szCs w:val="20"/>
        </w:rPr>
        <w:t xml:space="preserve"> </w:t>
      </w:r>
      <w:r w:rsidRPr="002872FE">
        <w:rPr>
          <w:rFonts w:eastAsia="Bookman Old Style" w:cs="Bookman Old Style"/>
          <w:i/>
          <w:iCs/>
          <w:sz w:val="20"/>
          <w:szCs w:val="20"/>
        </w:rPr>
        <w:t>evidenció en los soportes proporcionados.</w:t>
      </w:r>
    </w:p>
    <w:p w14:paraId="2848BF00" w14:textId="0F9F6B1A" w:rsidR="00C945FC" w:rsidRPr="00C945FC" w:rsidRDefault="00C945FC" w:rsidP="00C945FC">
      <w:pPr>
        <w:rPr>
          <w:i/>
          <w:iCs/>
        </w:rPr>
      </w:pPr>
      <w:r w:rsidRPr="0068729E">
        <w:rPr>
          <w:i/>
          <w:iCs/>
        </w:rPr>
        <w:t>(…)</w:t>
      </w:r>
    </w:p>
    <w:p w14:paraId="208F0176" w14:textId="465159B6" w:rsidR="003E2C2F" w:rsidRDefault="003E2C2F" w:rsidP="003227C6">
      <w:pPr>
        <w:rPr>
          <w:lang w:val="es-CO"/>
        </w:rPr>
      </w:pPr>
      <w:r>
        <w:rPr>
          <w:lang w:val="es-CO"/>
        </w:rPr>
        <w:t xml:space="preserve">Dado que la UC </w:t>
      </w:r>
      <w:r w:rsidR="00AC0E89">
        <w:rPr>
          <w:lang w:val="es-CO"/>
        </w:rPr>
        <w:t xml:space="preserve">especial solicitada se considera de características técnicas similares a la de la UC N2EQ10 (Equipo de medida – N2) y la Comisión </w:t>
      </w:r>
      <w:r w:rsidR="0045128A">
        <w:rPr>
          <w:lang w:val="es-CO"/>
        </w:rPr>
        <w:t>reconoció</w:t>
      </w:r>
      <w:r w:rsidR="00BC376F">
        <w:rPr>
          <w:lang w:val="es-CO"/>
        </w:rPr>
        <w:t xml:space="preserve"> </w:t>
      </w:r>
      <w:r w:rsidR="00B178F3">
        <w:rPr>
          <w:lang w:val="es-CO"/>
        </w:rPr>
        <w:t xml:space="preserve">la UC especial </w:t>
      </w:r>
      <w:r w:rsidR="00BC376F">
        <w:rPr>
          <w:lang w:val="es-CO"/>
        </w:rPr>
        <w:t>con bas</w:t>
      </w:r>
      <w:r w:rsidR="00B178F3">
        <w:rPr>
          <w:lang w:val="es-CO"/>
        </w:rPr>
        <w:t xml:space="preserve">e a esta, no se acepta </w:t>
      </w:r>
      <w:r w:rsidR="008504D4">
        <w:rPr>
          <w:lang w:val="es-CO"/>
        </w:rPr>
        <w:t>la revaloración.</w:t>
      </w:r>
    </w:p>
    <w:p w14:paraId="0EA9924F" w14:textId="5A1A90C4" w:rsidR="004D626E" w:rsidRPr="00240ED6" w:rsidRDefault="004D626E" w:rsidP="003227C6">
      <w:r>
        <w:t>Respecto al numeral 2.9:</w:t>
      </w:r>
    </w:p>
    <w:p w14:paraId="565BFE08" w14:textId="3ED24A31" w:rsidR="008B755D" w:rsidRDefault="00C70FDB" w:rsidP="00150C01">
      <w:r>
        <w:t xml:space="preserve">Los proyectos </w:t>
      </w:r>
      <w:r w:rsidR="004861E3">
        <w:t>indicados</w:t>
      </w:r>
      <w:r w:rsidR="003E7892">
        <w:t xml:space="preserve"> en este numeral</w:t>
      </w:r>
      <w:r w:rsidR="004861E3">
        <w:t xml:space="preserve"> por la COMPAÑÍA ENERGÉTICA DE OCCIDENTE S.A.S. E.S.P.</w:t>
      </w:r>
      <w:r w:rsidR="000931AD">
        <w:t xml:space="preserve"> ya cuentan con las revisiones y ajustes necesarios </w:t>
      </w:r>
      <w:r w:rsidR="00F574ED">
        <w:t xml:space="preserve">con </w:t>
      </w:r>
      <w:r w:rsidR="00F574ED">
        <w:lastRenderedPageBreak/>
        <w:t xml:space="preserve">base a los numerales anteriores. La siguiente tabla muestra </w:t>
      </w:r>
      <w:r w:rsidR="00CD54E8">
        <w:t xml:space="preserve">los </w:t>
      </w:r>
      <w:r w:rsidR="008504D4">
        <w:t>ajustes realizados</w:t>
      </w:r>
      <w:r w:rsidR="00F574ED">
        <w:t xml:space="preserve"> por la Comisión</w:t>
      </w:r>
      <w:r w:rsidR="003E7892">
        <w:t>:</w:t>
      </w:r>
    </w:p>
    <w:tbl>
      <w:tblPr>
        <w:tblW w:w="0" w:type="auto"/>
        <w:tblCellMar>
          <w:left w:w="70" w:type="dxa"/>
          <w:right w:w="70" w:type="dxa"/>
        </w:tblCellMar>
        <w:tblLook w:val="04A0" w:firstRow="1" w:lastRow="0" w:firstColumn="1" w:lastColumn="0" w:noHBand="0" w:noVBand="1"/>
      </w:tblPr>
      <w:tblGrid>
        <w:gridCol w:w="1413"/>
        <w:gridCol w:w="2693"/>
        <w:gridCol w:w="5240"/>
      </w:tblGrid>
      <w:tr w:rsidR="00D72627" w:rsidRPr="00D72627" w14:paraId="0DD9F2EE" w14:textId="77777777" w:rsidTr="003F2560">
        <w:trPr>
          <w:trHeight w:val="300"/>
          <w:tblHead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48C94" w14:textId="77777777" w:rsidR="00D72627" w:rsidRPr="00D72627" w:rsidRDefault="00D72627" w:rsidP="00D72627">
            <w:pPr>
              <w:spacing w:before="0" w:after="0"/>
              <w:jc w:val="center"/>
              <w:rPr>
                <w:rFonts w:cs="Calibri"/>
                <w:b/>
                <w:bCs/>
                <w:color w:val="000000"/>
                <w:sz w:val="20"/>
                <w:szCs w:val="20"/>
                <w:lang w:val="es-CO" w:eastAsia="es-CO"/>
              </w:rPr>
            </w:pPr>
            <w:r w:rsidRPr="00D72627">
              <w:rPr>
                <w:rFonts w:cs="Calibri"/>
                <w:b/>
                <w:bCs/>
                <w:color w:val="000000"/>
                <w:sz w:val="20"/>
                <w:szCs w:val="20"/>
                <w:lang w:val="es-CO" w:eastAsia="es-CO"/>
              </w:rPr>
              <w:t>Código Proyecto</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771DB24" w14:textId="77777777" w:rsidR="00D72627" w:rsidRPr="00D72627" w:rsidRDefault="00D72627" w:rsidP="00D72627">
            <w:pPr>
              <w:spacing w:before="0" w:after="0"/>
              <w:jc w:val="center"/>
              <w:rPr>
                <w:rFonts w:cs="Calibri"/>
                <w:b/>
                <w:bCs/>
                <w:color w:val="000000"/>
                <w:sz w:val="20"/>
                <w:szCs w:val="20"/>
                <w:lang w:val="es-CO" w:eastAsia="es-CO"/>
              </w:rPr>
            </w:pPr>
            <w:r w:rsidRPr="00D72627">
              <w:rPr>
                <w:rFonts w:cs="Calibri"/>
                <w:b/>
                <w:bCs/>
                <w:color w:val="000000"/>
                <w:sz w:val="20"/>
                <w:szCs w:val="20"/>
                <w:lang w:val="es-CO" w:eastAsia="es-CO"/>
              </w:rPr>
              <w:t>Nombre del proyecto</w:t>
            </w:r>
          </w:p>
        </w:tc>
        <w:tc>
          <w:tcPr>
            <w:tcW w:w="5240" w:type="dxa"/>
            <w:tcBorders>
              <w:top w:val="single" w:sz="4" w:space="0" w:color="auto"/>
              <w:left w:val="nil"/>
              <w:bottom w:val="single" w:sz="4" w:space="0" w:color="auto"/>
              <w:right w:val="single" w:sz="4" w:space="0" w:color="auto"/>
            </w:tcBorders>
            <w:shd w:val="clear" w:color="auto" w:fill="auto"/>
            <w:noWrap/>
            <w:vAlign w:val="center"/>
            <w:hideMark/>
          </w:tcPr>
          <w:p w14:paraId="55F0B198" w14:textId="6B557C93" w:rsidR="00D72627" w:rsidRPr="00D72627" w:rsidRDefault="00D72627" w:rsidP="00D72627">
            <w:pPr>
              <w:spacing w:before="0" w:after="0"/>
              <w:jc w:val="center"/>
              <w:rPr>
                <w:rFonts w:cs="Calibri"/>
                <w:b/>
                <w:bCs/>
                <w:color w:val="000000"/>
                <w:sz w:val="20"/>
                <w:szCs w:val="20"/>
                <w:lang w:val="es-CO" w:eastAsia="es-CO"/>
              </w:rPr>
            </w:pPr>
            <w:r w:rsidRPr="00D72627">
              <w:rPr>
                <w:rFonts w:cs="Calibri"/>
                <w:b/>
                <w:bCs/>
                <w:color w:val="000000"/>
                <w:sz w:val="20"/>
                <w:szCs w:val="20"/>
                <w:lang w:val="es-CO" w:eastAsia="es-CO"/>
              </w:rPr>
              <w:t>Ajustes realizados</w:t>
            </w:r>
            <w:r w:rsidR="00DF4A02">
              <w:rPr>
                <w:rFonts w:cs="Calibri"/>
                <w:b/>
                <w:bCs/>
                <w:color w:val="000000"/>
                <w:sz w:val="20"/>
                <w:szCs w:val="20"/>
                <w:lang w:val="es-CO" w:eastAsia="es-CO"/>
              </w:rPr>
              <w:t xml:space="preserve"> por la Comisión</w:t>
            </w:r>
          </w:p>
        </w:tc>
      </w:tr>
      <w:tr w:rsidR="00D72627" w:rsidRPr="00D72627" w14:paraId="7E4420AB" w14:textId="77777777" w:rsidTr="00D7262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D495EB6" w14:textId="77777777" w:rsidR="00D72627" w:rsidRPr="00D72627" w:rsidRDefault="00D72627" w:rsidP="00D72627">
            <w:pPr>
              <w:spacing w:before="0" w:after="0"/>
              <w:jc w:val="center"/>
              <w:rPr>
                <w:rFonts w:cs="Calibri"/>
                <w:color w:val="000000"/>
                <w:sz w:val="20"/>
                <w:szCs w:val="20"/>
                <w:lang w:val="es-CO" w:eastAsia="es-CO"/>
              </w:rPr>
            </w:pPr>
            <w:r w:rsidRPr="00D72627">
              <w:rPr>
                <w:rFonts w:cs="Calibri"/>
                <w:color w:val="000000"/>
                <w:sz w:val="20"/>
                <w:szCs w:val="20"/>
                <w:lang w:val="es-CO" w:eastAsia="es-CO"/>
              </w:rPr>
              <w:t>400500-N4</w:t>
            </w:r>
          </w:p>
        </w:tc>
        <w:tc>
          <w:tcPr>
            <w:tcW w:w="2693" w:type="dxa"/>
            <w:tcBorders>
              <w:top w:val="nil"/>
              <w:left w:val="nil"/>
              <w:bottom w:val="single" w:sz="4" w:space="0" w:color="auto"/>
              <w:right w:val="single" w:sz="4" w:space="0" w:color="auto"/>
            </w:tcBorders>
            <w:shd w:val="clear" w:color="auto" w:fill="auto"/>
            <w:noWrap/>
            <w:vAlign w:val="center"/>
            <w:hideMark/>
          </w:tcPr>
          <w:p w14:paraId="02C36C8C" w14:textId="77777777" w:rsidR="00D72627" w:rsidRPr="00D72627" w:rsidRDefault="00D72627" w:rsidP="00D72627">
            <w:pPr>
              <w:spacing w:before="0" w:after="0"/>
              <w:jc w:val="left"/>
              <w:rPr>
                <w:rFonts w:cs="Calibri"/>
                <w:color w:val="000000"/>
                <w:sz w:val="20"/>
                <w:szCs w:val="20"/>
                <w:lang w:val="es-CO" w:eastAsia="es-CO"/>
              </w:rPr>
            </w:pPr>
            <w:r w:rsidRPr="00D72627">
              <w:rPr>
                <w:rFonts w:cs="Calibri"/>
                <w:color w:val="000000"/>
                <w:sz w:val="20"/>
                <w:szCs w:val="20"/>
                <w:lang w:val="es-CO" w:eastAsia="es-CO"/>
              </w:rPr>
              <w:t>San Bernardino 150 MVA - 230/115 Kv - N4</w:t>
            </w:r>
          </w:p>
        </w:tc>
        <w:tc>
          <w:tcPr>
            <w:tcW w:w="5240" w:type="dxa"/>
            <w:tcBorders>
              <w:top w:val="nil"/>
              <w:left w:val="nil"/>
              <w:bottom w:val="single" w:sz="4" w:space="0" w:color="auto"/>
              <w:right w:val="single" w:sz="4" w:space="0" w:color="auto"/>
            </w:tcBorders>
            <w:shd w:val="clear" w:color="auto" w:fill="auto"/>
            <w:noWrap/>
            <w:vAlign w:val="center"/>
            <w:hideMark/>
          </w:tcPr>
          <w:p w14:paraId="1E27F73A" w14:textId="0C8ED3C0" w:rsidR="00D72627" w:rsidRPr="00D72627" w:rsidRDefault="00D72627" w:rsidP="00880C89">
            <w:pPr>
              <w:spacing w:before="0" w:after="0"/>
              <w:rPr>
                <w:rFonts w:cs="Calibri"/>
                <w:color w:val="000000"/>
                <w:sz w:val="20"/>
                <w:szCs w:val="20"/>
                <w:lang w:val="es-CO" w:eastAsia="es-CO"/>
              </w:rPr>
            </w:pPr>
            <w:r w:rsidRPr="00D72627">
              <w:rPr>
                <w:rFonts w:cs="Calibri"/>
                <w:color w:val="000000"/>
                <w:sz w:val="20"/>
                <w:szCs w:val="20"/>
                <w:lang w:val="es-CO" w:eastAsia="es-CO"/>
              </w:rPr>
              <w:t>Se ajusto el reconocimiento de los activos con base a lo expuesto en el numeral 2.1 y 2.1.1</w:t>
            </w:r>
            <w:r w:rsidR="00D372A7">
              <w:rPr>
                <w:rFonts w:cs="Calibri"/>
                <w:color w:val="000000"/>
                <w:sz w:val="20"/>
                <w:szCs w:val="20"/>
                <w:lang w:val="es-CO" w:eastAsia="es-CO"/>
              </w:rPr>
              <w:t xml:space="preserve"> de la comunicación</w:t>
            </w:r>
            <w:r w:rsidRPr="00D72627">
              <w:rPr>
                <w:rFonts w:cs="Calibri"/>
                <w:color w:val="000000"/>
                <w:sz w:val="20"/>
                <w:szCs w:val="20"/>
                <w:lang w:val="es-CO" w:eastAsia="es-CO"/>
              </w:rPr>
              <w:t xml:space="preserve"> y el análisis de la Comisión</w:t>
            </w:r>
          </w:p>
        </w:tc>
      </w:tr>
      <w:tr w:rsidR="00D72627" w:rsidRPr="00D72627" w14:paraId="4E1430C7" w14:textId="77777777" w:rsidTr="00D7262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6A64499" w14:textId="77777777" w:rsidR="00D72627" w:rsidRPr="00D72627" w:rsidRDefault="00D72627" w:rsidP="00D72627">
            <w:pPr>
              <w:spacing w:before="0" w:after="0"/>
              <w:jc w:val="center"/>
              <w:rPr>
                <w:rFonts w:cs="Calibri"/>
                <w:color w:val="000000"/>
                <w:sz w:val="20"/>
                <w:szCs w:val="20"/>
                <w:lang w:val="es-CO" w:eastAsia="es-CO"/>
              </w:rPr>
            </w:pPr>
            <w:r w:rsidRPr="00D72627">
              <w:rPr>
                <w:rFonts w:cs="Calibri"/>
                <w:color w:val="000000"/>
                <w:sz w:val="20"/>
                <w:szCs w:val="20"/>
                <w:lang w:val="es-CO" w:eastAsia="es-CO"/>
              </w:rPr>
              <w:t>400500-N5</w:t>
            </w:r>
          </w:p>
        </w:tc>
        <w:tc>
          <w:tcPr>
            <w:tcW w:w="2693" w:type="dxa"/>
            <w:tcBorders>
              <w:top w:val="nil"/>
              <w:left w:val="nil"/>
              <w:bottom w:val="single" w:sz="4" w:space="0" w:color="auto"/>
              <w:right w:val="single" w:sz="4" w:space="0" w:color="auto"/>
            </w:tcBorders>
            <w:shd w:val="clear" w:color="auto" w:fill="auto"/>
            <w:noWrap/>
            <w:vAlign w:val="center"/>
            <w:hideMark/>
          </w:tcPr>
          <w:p w14:paraId="03A25A75" w14:textId="77777777" w:rsidR="00D72627" w:rsidRPr="00D72627" w:rsidRDefault="00D72627" w:rsidP="00D72627">
            <w:pPr>
              <w:spacing w:before="0" w:after="0"/>
              <w:jc w:val="left"/>
              <w:rPr>
                <w:rFonts w:cs="Calibri"/>
                <w:color w:val="000000"/>
                <w:sz w:val="20"/>
                <w:szCs w:val="20"/>
                <w:lang w:val="es-CO" w:eastAsia="es-CO"/>
              </w:rPr>
            </w:pPr>
            <w:r w:rsidRPr="00D72627">
              <w:rPr>
                <w:rFonts w:cs="Calibri"/>
                <w:color w:val="000000"/>
                <w:sz w:val="20"/>
                <w:szCs w:val="20"/>
                <w:lang w:val="es-CO" w:eastAsia="es-CO"/>
              </w:rPr>
              <w:t>San Bernardino 150 MVA - 230/115 Kv - N5</w:t>
            </w:r>
          </w:p>
        </w:tc>
        <w:tc>
          <w:tcPr>
            <w:tcW w:w="5240" w:type="dxa"/>
            <w:tcBorders>
              <w:top w:val="nil"/>
              <w:left w:val="nil"/>
              <w:bottom w:val="single" w:sz="4" w:space="0" w:color="auto"/>
              <w:right w:val="single" w:sz="4" w:space="0" w:color="auto"/>
            </w:tcBorders>
            <w:shd w:val="clear" w:color="auto" w:fill="auto"/>
            <w:noWrap/>
            <w:vAlign w:val="center"/>
            <w:hideMark/>
          </w:tcPr>
          <w:p w14:paraId="0674E8D0" w14:textId="6BB7EEC4" w:rsidR="00D72627" w:rsidRPr="00D72627" w:rsidRDefault="00D372A7" w:rsidP="00880C89">
            <w:pPr>
              <w:spacing w:before="0" w:after="0"/>
              <w:rPr>
                <w:rFonts w:cs="Calibri"/>
                <w:color w:val="000000"/>
                <w:sz w:val="20"/>
                <w:szCs w:val="20"/>
                <w:lang w:val="es-CO" w:eastAsia="es-CO"/>
              </w:rPr>
            </w:pPr>
            <w:r w:rsidRPr="00D72627">
              <w:rPr>
                <w:rFonts w:cs="Calibri"/>
                <w:color w:val="000000"/>
                <w:sz w:val="20"/>
                <w:szCs w:val="20"/>
                <w:lang w:val="es-CO" w:eastAsia="es-CO"/>
              </w:rPr>
              <w:t>Se ajusto el reconocimiento de los activos con base a lo expuesto en el numeral 2.1 y 2.1.1</w:t>
            </w:r>
            <w:r>
              <w:rPr>
                <w:rFonts w:cs="Calibri"/>
                <w:color w:val="000000"/>
                <w:sz w:val="20"/>
                <w:szCs w:val="20"/>
                <w:lang w:val="es-CO" w:eastAsia="es-CO"/>
              </w:rPr>
              <w:t xml:space="preserve"> de la comunicación</w:t>
            </w:r>
            <w:r w:rsidRPr="00D72627">
              <w:rPr>
                <w:rFonts w:cs="Calibri"/>
                <w:color w:val="000000"/>
                <w:sz w:val="20"/>
                <w:szCs w:val="20"/>
                <w:lang w:val="es-CO" w:eastAsia="es-CO"/>
              </w:rPr>
              <w:t xml:space="preserve"> y el análisis de la Comisión</w:t>
            </w:r>
          </w:p>
        </w:tc>
      </w:tr>
      <w:tr w:rsidR="00D72627" w:rsidRPr="00D72627" w14:paraId="2E6D71B4" w14:textId="77777777" w:rsidTr="00D7262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7A02B7D" w14:textId="77777777" w:rsidR="00D72627" w:rsidRPr="00D72627" w:rsidRDefault="00D72627" w:rsidP="00D72627">
            <w:pPr>
              <w:spacing w:before="0" w:after="0"/>
              <w:jc w:val="center"/>
              <w:rPr>
                <w:rFonts w:cs="Calibri"/>
                <w:color w:val="000000"/>
                <w:sz w:val="20"/>
                <w:szCs w:val="20"/>
                <w:lang w:val="es-CO" w:eastAsia="es-CO"/>
              </w:rPr>
            </w:pPr>
            <w:r w:rsidRPr="00D72627">
              <w:rPr>
                <w:rFonts w:cs="Calibri"/>
                <w:color w:val="000000"/>
                <w:sz w:val="20"/>
                <w:szCs w:val="20"/>
                <w:lang w:val="es-CO" w:eastAsia="es-CO"/>
              </w:rPr>
              <w:t>401505-N4</w:t>
            </w:r>
          </w:p>
        </w:tc>
        <w:tc>
          <w:tcPr>
            <w:tcW w:w="2693" w:type="dxa"/>
            <w:tcBorders>
              <w:top w:val="nil"/>
              <w:left w:val="nil"/>
              <w:bottom w:val="single" w:sz="4" w:space="0" w:color="auto"/>
              <w:right w:val="single" w:sz="4" w:space="0" w:color="auto"/>
            </w:tcBorders>
            <w:shd w:val="clear" w:color="auto" w:fill="auto"/>
            <w:noWrap/>
            <w:vAlign w:val="center"/>
            <w:hideMark/>
          </w:tcPr>
          <w:p w14:paraId="56B15B83" w14:textId="032912B6" w:rsidR="00D72627" w:rsidRPr="00D72627" w:rsidRDefault="00D72627" w:rsidP="00D72627">
            <w:pPr>
              <w:spacing w:before="0" w:after="0"/>
              <w:jc w:val="left"/>
              <w:rPr>
                <w:rFonts w:cs="Calibri"/>
                <w:color w:val="000000"/>
                <w:sz w:val="20"/>
                <w:szCs w:val="20"/>
                <w:lang w:val="es-CO" w:eastAsia="es-CO"/>
              </w:rPr>
            </w:pPr>
            <w:r w:rsidRPr="00D72627">
              <w:rPr>
                <w:rFonts w:cs="Calibri"/>
                <w:color w:val="000000"/>
                <w:sz w:val="20"/>
                <w:szCs w:val="20"/>
                <w:lang w:val="es-CO" w:eastAsia="es-CO"/>
              </w:rPr>
              <w:t>Medidas Entre Niveles de Tensión 2 a 4 - N4</w:t>
            </w:r>
          </w:p>
        </w:tc>
        <w:tc>
          <w:tcPr>
            <w:tcW w:w="5240" w:type="dxa"/>
            <w:tcBorders>
              <w:top w:val="nil"/>
              <w:left w:val="nil"/>
              <w:bottom w:val="single" w:sz="4" w:space="0" w:color="auto"/>
              <w:right w:val="single" w:sz="4" w:space="0" w:color="auto"/>
            </w:tcBorders>
            <w:shd w:val="clear" w:color="auto" w:fill="auto"/>
            <w:noWrap/>
            <w:vAlign w:val="center"/>
            <w:hideMark/>
          </w:tcPr>
          <w:p w14:paraId="6D10893A" w14:textId="3164E36E" w:rsidR="00D72627" w:rsidRPr="00D72627" w:rsidRDefault="00D372A7" w:rsidP="00880C89">
            <w:pPr>
              <w:spacing w:before="0" w:after="0"/>
              <w:rPr>
                <w:rFonts w:cs="Calibri"/>
                <w:color w:val="000000"/>
                <w:sz w:val="20"/>
                <w:szCs w:val="20"/>
                <w:lang w:val="es-CO" w:eastAsia="es-CO"/>
              </w:rPr>
            </w:pPr>
            <w:r w:rsidRPr="00D72627">
              <w:rPr>
                <w:rFonts w:cs="Calibri"/>
                <w:color w:val="000000"/>
                <w:sz w:val="20"/>
                <w:szCs w:val="20"/>
                <w:lang w:val="es-CO" w:eastAsia="es-CO"/>
              </w:rPr>
              <w:t>Se ajusto el reconocimiento de los activos con base a lo expuesto en el numeral 2.1 y 2.1.1</w:t>
            </w:r>
            <w:r>
              <w:rPr>
                <w:rFonts w:cs="Calibri"/>
                <w:color w:val="000000"/>
                <w:sz w:val="20"/>
                <w:szCs w:val="20"/>
                <w:lang w:val="es-CO" w:eastAsia="es-CO"/>
              </w:rPr>
              <w:t xml:space="preserve"> de la comunicación</w:t>
            </w:r>
            <w:r w:rsidRPr="00D72627">
              <w:rPr>
                <w:rFonts w:cs="Calibri"/>
                <w:color w:val="000000"/>
                <w:sz w:val="20"/>
                <w:szCs w:val="20"/>
                <w:lang w:val="es-CO" w:eastAsia="es-CO"/>
              </w:rPr>
              <w:t xml:space="preserve"> y el análisis de la Comisión</w:t>
            </w:r>
          </w:p>
        </w:tc>
      </w:tr>
      <w:tr w:rsidR="00D72627" w:rsidRPr="00D72627" w14:paraId="004D56D2" w14:textId="77777777" w:rsidTr="00D7262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AFD524" w14:textId="77777777" w:rsidR="00D72627" w:rsidRPr="00D72627" w:rsidRDefault="00D72627" w:rsidP="00D72627">
            <w:pPr>
              <w:spacing w:before="0" w:after="0"/>
              <w:jc w:val="center"/>
              <w:rPr>
                <w:rFonts w:cs="Calibri"/>
                <w:color w:val="000000"/>
                <w:sz w:val="20"/>
                <w:szCs w:val="20"/>
                <w:lang w:val="es-CO" w:eastAsia="es-CO"/>
              </w:rPr>
            </w:pPr>
            <w:r w:rsidRPr="00D72627">
              <w:rPr>
                <w:rFonts w:cs="Calibri"/>
                <w:color w:val="000000"/>
                <w:sz w:val="20"/>
                <w:szCs w:val="20"/>
                <w:lang w:val="es-CO" w:eastAsia="es-CO"/>
              </w:rPr>
              <w:t>402300-N3</w:t>
            </w:r>
          </w:p>
        </w:tc>
        <w:tc>
          <w:tcPr>
            <w:tcW w:w="2693" w:type="dxa"/>
            <w:tcBorders>
              <w:top w:val="nil"/>
              <w:left w:val="nil"/>
              <w:bottom w:val="single" w:sz="4" w:space="0" w:color="auto"/>
              <w:right w:val="single" w:sz="4" w:space="0" w:color="auto"/>
            </w:tcBorders>
            <w:shd w:val="clear" w:color="auto" w:fill="auto"/>
            <w:noWrap/>
            <w:vAlign w:val="center"/>
            <w:hideMark/>
          </w:tcPr>
          <w:p w14:paraId="6F909C3E" w14:textId="77777777" w:rsidR="00D72627" w:rsidRPr="00D007C5" w:rsidRDefault="00D72627" w:rsidP="00D72627">
            <w:pPr>
              <w:spacing w:before="0" w:after="0"/>
              <w:jc w:val="left"/>
              <w:rPr>
                <w:rFonts w:cs="Calibri"/>
                <w:color w:val="000000"/>
                <w:sz w:val="20"/>
                <w:szCs w:val="20"/>
                <w:lang w:val="pt-PT" w:eastAsia="es-CO"/>
              </w:rPr>
            </w:pPr>
            <w:r w:rsidRPr="00D007C5">
              <w:rPr>
                <w:rFonts w:cs="Calibri"/>
                <w:color w:val="000000"/>
                <w:sz w:val="20"/>
                <w:szCs w:val="20"/>
                <w:lang w:val="pt-PT" w:eastAsia="es-CO"/>
              </w:rPr>
              <w:t>Segundo transformador S/E Zaque 30 MVA - 115/34,5 Kv - N3</w:t>
            </w:r>
          </w:p>
        </w:tc>
        <w:tc>
          <w:tcPr>
            <w:tcW w:w="5240" w:type="dxa"/>
            <w:tcBorders>
              <w:top w:val="nil"/>
              <w:left w:val="nil"/>
              <w:bottom w:val="single" w:sz="4" w:space="0" w:color="auto"/>
              <w:right w:val="single" w:sz="4" w:space="0" w:color="auto"/>
            </w:tcBorders>
            <w:shd w:val="clear" w:color="auto" w:fill="auto"/>
            <w:noWrap/>
            <w:vAlign w:val="center"/>
            <w:hideMark/>
          </w:tcPr>
          <w:p w14:paraId="19C6F262" w14:textId="77777777" w:rsidR="00D72627" w:rsidRPr="00D72627" w:rsidRDefault="00D72627" w:rsidP="00880C89">
            <w:pPr>
              <w:spacing w:before="0" w:after="0"/>
              <w:rPr>
                <w:rFonts w:cs="Calibri"/>
                <w:color w:val="000000"/>
                <w:sz w:val="20"/>
                <w:szCs w:val="20"/>
                <w:lang w:val="es-CO" w:eastAsia="es-CO"/>
              </w:rPr>
            </w:pPr>
            <w:r w:rsidRPr="00D72627">
              <w:rPr>
                <w:rFonts w:cs="Calibri"/>
                <w:color w:val="000000"/>
                <w:sz w:val="20"/>
                <w:szCs w:val="20"/>
                <w:lang w:val="es-CO" w:eastAsia="es-CO"/>
              </w:rPr>
              <w:t>Se mantienen los ajustes dados por la Comisión en la Resolución CREG 501 021 de 2023</w:t>
            </w:r>
          </w:p>
        </w:tc>
      </w:tr>
      <w:tr w:rsidR="00D72627" w:rsidRPr="00D72627" w14:paraId="65C88D2A" w14:textId="77777777" w:rsidTr="00D7262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087920" w14:textId="77777777" w:rsidR="00D72627" w:rsidRPr="00D72627" w:rsidRDefault="00D72627" w:rsidP="00D72627">
            <w:pPr>
              <w:spacing w:before="0" w:after="0"/>
              <w:jc w:val="center"/>
              <w:rPr>
                <w:rFonts w:cs="Calibri"/>
                <w:color w:val="000000"/>
                <w:sz w:val="20"/>
                <w:szCs w:val="20"/>
                <w:lang w:val="es-CO" w:eastAsia="es-CO"/>
              </w:rPr>
            </w:pPr>
            <w:r w:rsidRPr="00D72627">
              <w:rPr>
                <w:rFonts w:cs="Calibri"/>
                <w:color w:val="000000"/>
                <w:sz w:val="20"/>
                <w:szCs w:val="20"/>
                <w:lang w:val="es-CO" w:eastAsia="es-CO"/>
              </w:rPr>
              <w:t>402400</w:t>
            </w:r>
          </w:p>
        </w:tc>
        <w:tc>
          <w:tcPr>
            <w:tcW w:w="2693" w:type="dxa"/>
            <w:tcBorders>
              <w:top w:val="nil"/>
              <w:left w:val="nil"/>
              <w:bottom w:val="single" w:sz="4" w:space="0" w:color="auto"/>
              <w:right w:val="single" w:sz="4" w:space="0" w:color="auto"/>
            </w:tcBorders>
            <w:shd w:val="clear" w:color="auto" w:fill="auto"/>
            <w:noWrap/>
            <w:vAlign w:val="center"/>
            <w:hideMark/>
          </w:tcPr>
          <w:p w14:paraId="0A1B9B5E" w14:textId="77777777" w:rsidR="00D72627" w:rsidRPr="00D72627" w:rsidRDefault="00D72627" w:rsidP="00D72627">
            <w:pPr>
              <w:spacing w:before="0" w:after="0"/>
              <w:jc w:val="left"/>
              <w:rPr>
                <w:rFonts w:cs="Calibri"/>
                <w:color w:val="000000"/>
                <w:sz w:val="20"/>
                <w:szCs w:val="20"/>
                <w:lang w:val="es-CO" w:eastAsia="es-CO"/>
              </w:rPr>
            </w:pPr>
            <w:r w:rsidRPr="00D72627">
              <w:rPr>
                <w:rFonts w:cs="Calibri"/>
                <w:color w:val="000000"/>
                <w:sz w:val="20"/>
                <w:szCs w:val="20"/>
                <w:lang w:val="es-CO" w:eastAsia="es-CO"/>
              </w:rPr>
              <w:t>Seccionamiento de Barra S/E Cabaña 115 kV</w:t>
            </w:r>
          </w:p>
        </w:tc>
        <w:tc>
          <w:tcPr>
            <w:tcW w:w="5240" w:type="dxa"/>
            <w:tcBorders>
              <w:top w:val="nil"/>
              <w:left w:val="nil"/>
              <w:bottom w:val="single" w:sz="4" w:space="0" w:color="auto"/>
              <w:right w:val="single" w:sz="4" w:space="0" w:color="auto"/>
            </w:tcBorders>
            <w:shd w:val="clear" w:color="auto" w:fill="auto"/>
            <w:noWrap/>
            <w:vAlign w:val="center"/>
            <w:hideMark/>
          </w:tcPr>
          <w:p w14:paraId="602425BC" w14:textId="6D72E658" w:rsidR="00D72627" w:rsidRPr="00D72627" w:rsidRDefault="00D372A7" w:rsidP="00880C89">
            <w:pPr>
              <w:spacing w:before="0" w:after="0"/>
              <w:rPr>
                <w:rFonts w:cs="Calibri"/>
                <w:color w:val="000000"/>
                <w:sz w:val="20"/>
                <w:szCs w:val="20"/>
                <w:lang w:val="es-CO" w:eastAsia="es-CO"/>
              </w:rPr>
            </w:pPr>
            <w:r w:rsidRPr="00D72627">
              <w:rPr>
                <w:rFonts w:cs="Calibri"/>
                <w:color w:val="000000"/>
                <w:sz w:val="20"/>
                <w:szCs w:val="20"/>
                <w:lang w:val="es-CO" w:eastAsia="es-CO"/>
              </w:rPr>
              <w:t>Se ajusto el reconocimiento de los activos con base a lo expuesto en el numeral 2.1 y 2.1.1</w:t>
            </w:r>
            <w:r>
              <w:rPr>
                <w:rFonts w:cs="Calibri"/>
                <w:color w:val="000000"/>
                <w:sz w:val="20"/>
                <w:szCs w:val="20"/>
                <w:lang w:val="es-CO" w:eastAsia="es-CO"/>
              </w:rPr>
              <w:t xml:space="preserve"> de la comunicación</w:t>
            </w:r>
            <w:r w:rsidRPr="00D72627">
              <w:rPr>
                <w:rFonts w:cs="Calibri"/>
                <w:color w:val="000000"/>
                <w:sz w:val="20"/>
                <w:szCs w:val="20"/>
                <w:lang w:val="es-CO" w:eastAsia="es-CO"/>
              </w:rPr>
              <w:t xml:space="preserve"> y el análisis de la Comisión</w:t>
            </w:r>
          </w:p>
        </w:tc>
      </w:tr>
      <w:tr w:rsidR="00D72627" w:rsidRPr="00D72627" w14:paraId="3B83FDE8" w14:textId="77777777" w:rsidTr="00D7262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9DC655D" w14:textId="77777777" w:rsidR="00D72627" w:rsidRPr="00D72627" w:rsidRDefault="00D72627" w:rsidP="00D72627">
            <w:pPr>
              <w:spacing w:before="0" w:after="0"/>
              <w:jc w:val="center"/>
              <w:rPr>
                <w:rFonts w:cs="Calibri"/>
                <w:color w:val="000000"/>
                <w:sz w:val="20"/>
                <w:szCs w:val="20"/>
                <w:lang w:val="es-CO" w:eastAsia="es-CO"/>
              </w:rPr>
            </w:pPr>
            <w:r w:rsidRPr="00D72627">
              <w:rPr>
                <w:rFonts w:cs="Calibri"/>
                <w:color w:val="000000"/>
                <w:sz w:val="20"/>
                <w:szCs w:val="20"/>
                <w:lang w:val="es-CO" w:eastAsia="es-CO"/>
              </w:rPr>
              <w:t>403000</w:t>
            </w:r>
          </w:p>
        </w:tc>
        <w:tc>
          <w:tcPr>
            <w:tcW w:w="2693" w:type="dxa"/>
            <w:tcBorders>
              <w:top w:val="nil"/>
              <w:left w:val="nil"/>
              <w:bottom w:val="single" w:sz="4" w:space="0" w:color="auto"/>
              <w:right w:val="single" w:sz="4" w:space="0" w:color="auto"/>
            </w:tcBorders>
            <w:shd w:val="clear" w:color="auto" w:fill="auto"/>
            <w:noWrap/>
            <w:vAlign w:val="center"/>
            <w:hideMark/>
          </w:tcPr>
          <w:p w14:paraId="77298A35" w14:textId="77777777" w:rsidR="00D72627" w:rsidRPr="00D72627" w:rsidRDefault="00D72627" w:rsidP="00D72627">
            <w:pPr>
              <w:spacing w:before="0" w:after="0"/>
              <w:jc w:val="left"/>
              <w:rPr>
                <w:rFonts w:cs="Calibri"/>
                <w:color w:val="000000"/>
                <w:sz w:val="20"/>
                <w:szCs w:val="20"/>
                <w:lang w:val="es-CO" w:eastAsia="es-CO"/>
              </w:rPr>
            </w:pPr>
            <w:r w:rsidRPr="00D72627">
              <w:rPr>
                <w:rFonts w:cs="Calibri"/>
                <w:color w:val="000000"/>
                <w:sz w:val="20"/>
                <w:szCs w:val="20"/>
                <w:lang w:val="es-CO" w:eastAsia="es-CO"/>
              </w:rPr>
              <w:t>Cambio De configuración Barra principal y Barra de transferencia 115 kV SE Zaque</w:t>
            </w:r>
          </w:p>
        </w:tc>
        <w:tc>
          <w:tcPr>
            <w:tcW w:w="5240" w:type="dxa"/>
            <w:tcBorders>
              <w:top w:val="nil"/>
              <w:left w:val="nil"/>
              <w:bottom w:val="single" w:sz="4" w:space="0" w:color="auto"/>
              <w:right w:val="single" w:sz="4" w:space="0" w:color="auto"/>
            </w:tcBorders>
            <w:shd w:val="clear" w:color="auto" w:fill="auto"/>
            <w:noWrap/>
            <w:vAlign w:val="center"/>
            <w:hideMark/>
          </w:tcPr>
          <w:p w14:paraId="0FA802E6" w14:textId="3237611E" w:rsidR="00D72627" w:rsidRPr="00D72627" w:rsidRDefault="00D372A7" w:rsidP="00880C89">
            <w:pPr>
              <w:spacing w:before="0" w:after="0"/>
              <w:rPr>
                <w:rFonts w:cs="Calibri"/>
                <w:color w:val="000000"/>
                <w:sz w:val="20"/>
                <w:szCs w:val="20"/>
                <w:lang w:val="es-CO" w:eastAsia="es-CO"/>
              </w:rPr>
            </w:pPr>
            <w:r w:rsidRPr="00D72627">
              <w:rPr>
                <w:rFonts w:cs="Calibri"/>
                <w:color w:val="000000"/>
                <w:sz w:val="20"/>
                <w:szCs w:val="20"/>
                <w:lang w:val="es-CO" w:eastAsia="es-CO"/>
              </w:rPr>
              <w:t>Se ajusto el reconocimiento de los activos con base a lo expuesto en el numeral 2.1 y 2.1.1</w:t>
            </w:r>
            <w:r>
              <w:rPr>
                <w:rFonts w:cs="Calibri"/>
                <w:color w:val="000000"/>
                <w:sz w:val="20"/>
                <w:szCs w:val="20"/>
                <w:lang w:val="es-CO" w:eastAsia="es-CO"/>
              </w:rPr>
              <w:t xml:space="preserve"> de la comunicación</w:t>
            </w:r>
            <w:r w:rsidRPr="00D72627">
              <w:rPr>
                <w:rFonts w:cs="Calibri"/>
                <w:color w:val="000000"/>
                <w:sz w:val="20"/>
                <w:szCs w:val="20"/>
                <w:lang w:val="es-CO" w:eastAsia="es-CO"/>
              </w:rPr>
              <w:t xml:space="preserve"> y el análisis de la Comisión</w:t>
            </w:r>
          </w:p>
        </w:tc>
      </w:tr>
      <w:tr w:rsidR="00D72627" w:rsidRPr="00D72627" w14:paraId="45BFD0BC" w14:textId="77777777" w:rsidTr="00D7262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1B08AA4" w14:textId="77777777" w:rsidR="00D72627" w:rsidRPr="00D72627" w:rsidRDefault="00D72627" w:rsidP="00D72627">
            <w:pPr>
              <w:spacing w:before="0" w:after="0"/>
              <w:jc w:val="center"/>
              <w:rPr>
                <w:rFonts w:cs="Calibri"/>
                <w:color w:val="000000"/>
                <w:sz w:val="20"/>
                <w:szCs w:val="20"/>
                <w:lang w:val="es-CO" w:eastAsia="es-CO"/>
              </w:rPr>
            </w:pPr>
            <w:r w:rsidRPr="00D72627">
              <w:rPr>
                <w:rFonts w:cs="Calibri"/>
                <w:color w:val="000000"/>
                <w:sz w:val="20"/>
                <w:szCs w:val="20"/>
                <w:lang w:val="es-CO" w:eastAsia="es-CO"/>
              </w:rPr>
              <w:t>403100-N2</w:t>
            </w:r>
          </w:p>
        </w:tc>
        <w:tc>
          <w:tcPr>
            <w:tcW w:w="2693" w:type="dxa"/>
            <w:tcBorders>
              <w:top w:val="nil"/>
              <w:left w:val="nil"/>
              <w:bottom w:val="single" w:sz="4" w:space="0" w:color="auto"/>
              <w:right w:val="single" w:sz="4" w:space="0" w:color="auto"/>
            </w:tcBorders>
            <w:shd w:val="clear" w:color="auto" w:fill="auto"/>
            <w:noWrap/>
            <w:vAlign w:val="center"/>
            <w:hideMark/>
          </w:tcPr>
          <w:p w14:paraId="7CC39BDA" w14:textId="77777777" w:rsidR="00D72627" w:rsidRPr="00D72627" w:rsidRDefault="00D72627" w:rsidP="00D72627">
            <w:pPr>
              <w:spacing w:before="0" w:after="0"/>
              <w:jc w:val="left"/>
              <w:rPr>
                <w:rFonts w:cs="Calibri"/>
                <w:color w:val="000000"/>
                <w:sz w:val="20"/>
                <w:szCs w:val="20"/>
                <w:lang w:val="es-CO" w:eastAsia="es-CO"/>
              </w:rPr>
            </w:pPr>
            <w:r w:rsidRPr="00D72627">
              <w:rPr>
                <w:rFonts w:cs="Calibri"/>
                <w:color w:val="000000"/>
                <w:sz w:val="20"/>
                <w:szCs w:val="20"/>
                <w:lang w:val="es-CO" w:eastAsia="es-CO"/>
              </w:rPr>
              <w:t>Segundo transformador Santander 25 MVA 115/13.2 kV y bahías asociadas - N2</w:t>
            </w:r>
          </w:p>
        </w:tc>
        <w:tc>
          <w:tcPr>
            <w:tcW w:w="5240" w:type="dxa"/>
            <w:tcBorders>
              <w:top w:val="nil"/>
              <w:left w:val="nil"/>
              <w:bottom w:val="single" w:sz="4" w:space="0" w:color="auto"/>
              <w:right w:val="single" w:sz="4" w:space="0" w:color="auto"/>
            </w:tcBorders>
            <w:shd w:val="clear" w:color="auto" w:fill="auto"/>
            <w:noWrap/>
            <w:vAlign w:val="center"/>
            <w:hideMark/>
          </w:tcPr>
          <w:p w14:paraId="773EF812" w14:textId="785A5B92" w:rsidR="00D72627" w:rsidRPr="00D72627" w:rsidRDefault="00D72627" w:rsidP="00880C89">
            <w:pPr>
              <w:spacing w:before="0" w:after="0"/>
              <w:rPr>
                <w:rFonts w:cs="Calibri"/>
                <w:color w:val="000000"/>
                <w:sz w:val="20"/>
                <w:szCs w:val="20"/>
                <w:lang w:val="es-CO" w:eastAsia="es-CO"/>
              </w:rPr>
            </w:pPr>
            <w:r w:rsidRPr="00D72627">
              <w:rPr>
                <w:rFonts w:cs="Calibri"/>
                <w:color w:val="000000"/>
                <w:sz w:val="20"/>
                <w:szCs w:val="20"/>
                <w:lang w:val="es-CO" w:eastAsia="es-CO"/>
              </w:rPr>
              <w:t>Se ajusto el reconocimiento de los activos con base a lo expuesto en el numeral 2.3</w:t>
            </w:r>
            <w:r w:rsidR="00D372A7">
              <w:rPr>
                <w:rFonts w:cs="Calibri"/>
                <w:color w:val="000000"/>
                <w:sz w:val="20"/>
                <w:szCs w:val="20"/>
                <w:lang w:val="es-CO" w:eastAsia="es-CO"/>
              </w:rPr>
              <w:t xml:space="preserve"> de la comunicación</w:t>
            </w:r>
            <w:r w:rsidRPr="00D72627">
              <w:rPr>
                <w:rFonts w:cs="Calibri"/>
                <w:color w:val="000000"/>
                <w:sz w:val="20"/>
                <w:szCs w:val="20"/>
                <w:lang w:val="es-CO" w:eastAsia="es-CO"/>
              </w:rPr>
              <w:t xml:space="preserve"> y el análisis de la Comisión. Para los demás activos se mantienen los ajustes dados por la Comisión en la Resolución CREG 501 021 de 2023</w:t>
            </w:r>
          </w:p>
        </w:tc>
      </w:tr>
      <w:tr w:rsidR="00D72627" w:rsidRPr="00D72627" w14:paraId="58CAE389" w14:textId="77777777" w:rsidTr="00D7262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B7A26C" w14:textId="77777777" w:rsidR="00D72627" w:rsidRPr="00D72627" w:rsidRDefault="00D72627" w:rsidP="00D72627">
            <w:pPr>
              <w:spacing w:before="0" w:after="0"/>
              <w:jc w:val="center"/>
              <w:rPr>
                <w:rFonts w:cs="Calibri"/>
                <w:color w:val="000000"/>
                <w:sz w:val="20"/>
                <w:szCs w:val="20"/>
                <w:lang w:val="es-CO" w:eastAsia="es-CO"/>
              </w:rPr>
            </w:pPr>
            <w:r w:rsidRPr="00D72627">
              <w:rPr>
                <w:rFonts w:cs="Calibri"/>
                <w:color w:val="000000"/>
                <w:sz w:val="20"/>
                <w:szCs w:val="20"/>
                <w:lang w:val="es-CO" w:eastAsia="es-CO"/>
              </w:rPr>
              <w:t>403100-N4</w:t>
            </w:r>
          </w:p>
        </w:tc>
        <w:tc>
          <w:tcPr>
            <w:tcW w:w="2693" w:type="dxa"/>
            <w:tcBorders>
              <w:top w:val="nil"/>
              <w:left w:val="nil"/>
              <w:bottom w:val="single" w:sz="4" w:space="0" w:color="auto"/>
              <w:right w:val="single" w:sz="4" w:space="0" w:color="auto"/>
            </w:tcBorders>
            <w:shd w:val="clear" w:color="auto" w:fill="auto"/>
            <w:noWrap/>
            <w:vAlign w:val="center"/>
            <w:hideMark/>
          </w:tcPr>
          <w:p w14:paraId="21DEF92E" w14:textId="77777777" w:rsidR="00D72627" w:rsidRPr="00D72627" w:rsidRDefault="00D72627" w:rsidP="00D72627">
            <w:pPr>
              <w:spacing w:before="0" w:after="0"/>
              <w:jc w:val="left"/>
              <w:rPr>
                <w:rFonts w:cs="Calibri"/>
                <w:color w:val="000000"/>
                <w:sz w:val="20"/>
                <w:szCs w:val="20"/>
                <w:lang w:val="es-CO" w:eastAsia="es-CO"/>
              </w:rPr>
            </w:pPr>
            <w:r w:rsidRPr="00D72627">
              <w:rPr>
                <w:rFonts w:cs="Calibri"/>
                <w:color w:val="000000"/>
                <w:sz w:val="20"/>
                <w:szCs w:val="20"/>
                <w:lang w:val="es-CO" w:eastAsia="es-CO"/>
              </w:rPr>
              <w:t>Segundo transformador Santander 25 MVA 115/13.2 kV y bahías asociadas - N4</w:t>
            </w:r>
          </w:p>
        </w:tc>
        <w:tc>
          <w:tcPr>
            <w:tcW w:w="5240" w:type="dxa"/>
            <w:tcBorders>
              <w:top w:val="nil"/>
              <w:left w:val="nil"/>
              <w:bottom w:val="single" w:sz="4" w:space="0" w:color="auto"/>
              <w:right w:val="single" w:sz="4" w:space="0" w:color="auto"/>
            </w:tcBorders>
            <w:shd w:val="clear" w:color="auto" w:fill="auto"/>
            <w:noWrap/>
            <w:vAlign w:val="center"/>
            <w:hideMark/>
          </w:tcPr>
          <w:p w14:paraId="020A1B6D" w14:textId="3A686D61" w:rsidR="00D72627" w:rsidRPr="00D72627" w:rsidRDefault="00D72627" w:rsidP="00880C89">
            <w:pPr>
              <w:spacing w:before="0" w:after="0"/>
              <w:rPr>
                <w:rFonts w:cs="Calibri"/>
                <w:color w:val="000000"/>
                <w:sz w:val="20"/>
                <w:szCs w:val="20"/>
                <w:lang w:val="es-CO" w:eastAsia="es-CO"/>
              </w:rPr>
            </w:pPr>
            <w:r w:rsidRPr="00D72627">
              <w:rPr>
                <w:rFonts w:cs="Calibri"/>
                <w:color w:val="000000"/>
                <w:sz w:val="20"/>
                <w:szCs w:val="20"/>
                <w:lang w:val="es-CO" w:eastAsia="es-CO"/>
              </w:rPr>
              <w:t>OR solicitó eliminación del proyecto, la Comisión rechaza la solicitud. Se ajusto el reconocimiento de los activos con base a lo expuesto en el numeral 2.1 y 2.1.1</w:t>
            </w:r>
            <w:r w:rsidR="00D372A7">
              <w:rPr>
                <w:rFonts w:cs="Calibri"/>
                <w:color w:val="000000"/>
                <w:sz w:val="20"/>
                <w:szCs w:val="20"/>
                <w:lang w:val="es-CO" w:eastAsia="es-CO"/>
              </w:rPr>
              <w:t xml:space="preserve"> de la comunicación</w:t>
            </w:r>
            <w:r w:rsidRPr="00D72627">
              <w:rPr>
                <w:rFonts w:cs="Calibri"/>
                <w:color w:val="000000"/>
                <w:sz w:val="20"/>
                <w:szCs w:val="20"/>
                <w:lang w:val="es-CO" w:eastAsia="es-CO"/>
              </w:rPr>
              <w:t xml:space="preserve"> y el análisis de la Comisión</w:t>
            </w:r>
          </w:p>
        </w:tc>
      </w:tr>
    </w:tbl>
    <w:p w14:paraId="703A0228" w14:textId="37F96F92" w:rsidR="003E7892" w:rsidRPr="00D72627" w:rsidRDefault="00DF7655" w:rsidP="00150C01">
      <w:pPr>
        <w:rPr>
          <w:lang w:val="es-CO"/>
        </w:rPr>
      </w:pPr>
      <w:r>
        <w:rPr>
          <w:lang w:val="es-CO"/>
        </w:rPr>
        <w:t>Se debe resaltar que vari</w:t>
      </w:r>
      <w:r w:rsidR="00E7030A">
        <w:rPr>
          <w:lang w:val="es-CO"/>
        </w:rPr>
        <w:t>as</w:t>
      </w:r>
      <w:r>
        <w:rPr>
          <w:lang w:val="es-CO"/>
        </w:rPr>
        <w:t xml:space="preserve"> de las UC solicitadas para estos proyectos ya estaban </w:t>
      </w:r>
      <w:r w:rsidR="006E076C">
        <w:rPr>
          <w:lang w:val="es-CO"/>
        </w:rPr>
        <w:t>reconocidas</w:t>
      </w:r>
      <w:r w:rsidR="00E7030A">
        <w:rPr>
          <w:lang w:val="es-CO"/>
        </w:rPr>
        <w:t xml:space="preserve"> en la Resolución CREG 501 021 de 2023.</w:t>
      </w:r>
    </w:p>
    <w:p w14:paraId="662560AB" w14:textId="1FFDAED3" w:rsidR="00AA612B" w:rsidRPr="007613D7" w:rsidRDefault="06DB11CB" w:rsidP="00AA612B">
      <w:pPr>
        <w:rPr>
          <w:spacing w:val="-3"/>
        </w:rPr>
      </w:pPr>
      <w:r w:rsidRPr="00AA612B">
        <w:t>Por lo anterior, la decisión administrativa expuesta en la parte motiva de la presente resolución, da respuesta efectiva a todas las cuestiones que fueron planteadas a la administración, de forma que no queda ninguna sin resolverse. Lo anterior, en consonancia con lo previsto en los artículos 42 y 80 del CPACA.</w:t>
      </w:r>
    </w:p>
    <w:p w14:paraId="3B62ED61" w14:textId="477A01E3" w:rsidR="284DF516" w:rsidRPr="00E20C8D" w:rsidRDefault="06DB11CB" w:rsidP="284DF516">
      <w:r w:rsidRPr="00AA612B">
        <w:t>Con la aplicación de este principio se busca prevenir arbitrariedad de la administración en la toma de sus decisiones y evitar la vulneración del derecho de defensa de quien presentó la correspondiente reclamación.</w:t>
      </w:r>
    </w:p>
    <w:p w14:paraId="5328E74F" w14:textId="5CE28E74" w:rsidR="00A16ABA" w:rsidRPr="008B7D90" w:rsidRDefault="0323B6EF">
      <w:pPr>
        <w:rPr>
          <w:rFonts w:eastAsia="Bookman Old Style" w:cs="Bookman Old Style"/>
          <w:spacing w:val="-3"/>
        </w:rPr>
      </w:pPr>
      <w:r w:rsidRPr="008B7D90">
        <w:rPr>
          <w:rFonts w:eastAsia="Bookman Old Style" w:cs="Bookman Old Style"/>
          <w:spacing w:val="-3"/>
        </w:rPr>
        <w:t>L</w:t>
      </w:r>
      <w:r w:rsidR="65BD8746" w:rsidRPr="008B7D90">
        <w:rPr>
          <w:rFonts w:eastAsia="Bookman Old Style" w:cs="Bookman Old Style"/>
          <w:spacing w:val="-3"/>
        </w:rPr>
        <w:t>a Comisión de Regulación de Energía y Gas, en su</w:t>
      </w:r>
      <w:r w:rsidR="1DC30102" w:rsidRPr="008B7D90">
        <w:rPr>
          <w:rFonts w:eastAsia="Bookman Old Style" w:cs="Bookman Old Style"/>
          <w:spacing w:val="-3"/>
        </w:rPr>
        <w:t xml:space="preserve"> </w:t>
      </w:r>
      <w:r w:rsidR="65BD8746" w:rsidRPr="008B7D90">
        <w:rPr>
          <w:rFonts w:eastAsia="Bookman Old Style" w:cs="Bookman Old Style"/>
          <w:spacing w:val="-3"/>
        </w:rPr>
        <w:t xml:space="preserve">sesión </w:t>
      </w:r>
      <w:r w:rsidR="004D1179">
        <w:rPr>
          <w:rFonts w:eastAsia="Bookman Old Style" w:cs="Bookman Old Style"/>
          <w:spacing w:val="-3"/>
        </w:rPr>
        <w:t>1335</w:t>
      </w:r>
      <w:r w:rsidR="6A27E7F8" w:rsidRPr="008B7D90">
        <w:rPr>
          <w:rFonts w:eastAsia="Bookman Old Style" w:cs="Bookman Old Style"/>
          <w:spacing w:val="-3"/>
        </w:rPr>
        <w:t xml:space="preserve"> </w:t>
      </w:r>
      <w:r w:rsidR="7B93A35B" w:rsidRPr="008B7D90">
        <w:rPr>
          <w:rFonts w:eastAsia="Bookman Old Style" w:cs="Bookman Old Style"/>
          <w:spacing w:val="-3"/>
        </w:rPr>
        <w:t xml:space="preserve">del </w:t>
      </w:r>
      <w:r w:rsidR="004D1179">
        <w:rPr>
          <w:rFonts w:eastAsia="Bookman Old Style" w:cs="Bookman Old Style"/>
          <w:spacing w:val="-3"/>
        </w:rPr>
        <w:t>05 de septiembre de 202</w:t>
      </w:r>
      <w:r w:rsidR="00D55675">
        <w:rPr>
          <w:rFonts w:eastAsia="Bookman Old Style" w:cs="Bookman Old Style"/>
          <w:spacing w:val="-3"/>
        </w:rPr>
        <w:t>4</w:t>
      </w:r>
      <w:r w:rsidR="65BD8746" w:rsidRPr="008B7D90">
        <w:rPr>
          <w:rFonts w:eastAsia="Bookman Old Style" w:cs="Bookman Old Style"/>
          <w:spacing w:val="-3"/>
        </w:rPr>
        <w:t xml:space="preserve">, acordó expedir esta resolución. </w:t>
      </w:r>
    </w:p>
    <w:p w14:paraId="6E5B4B14" w14:textId="77777777" w:rsidR="00595129" w:rsidRPr="0019345E" w:rsidRDefault="00595129" w:rsidP="00CF0103">
      <w:pPr>
        <w:spacing w:before="480" w:after="480"/>
        <w:ind w:right="51"/>
        <w:jc w:val="center"/>
        <w:rPr>
          <w:b/>
        </w:rPr>
      </w:pPr>
      <w:r w:rsidRPr="0019345E">
        <w:rPr>
          <w:b/>
        </w:rPr>
        <w:t>RESUELVE:</w:t>
      </w:r>
    </w:p>
    <w:p w14:paraId="0F96B56D" w14:textId="6A79A8DA" w:rsidR="00016843" w:rsidRDefault="00016843" w:rsidP="00016843">
      <w:pPr>
        <w:pStyle w:val="Artculo"/>
        <w:ind w:left="0"/>
        <w:outlineLvl w:val="2"/>
        <w:rPr>
          <w:b w:val="0"/>
        </w:rPr>
      </w:pPr>
      <w:r>
        <w:t xml:space="preserve">Modificar </w:t>
      </w:r>
      <w:bookmarkStart w:id="1" w:name="_Hlk177668284"/>
      <w:r>
        <w:t xml:space="preserve">el artículo </w:t>
      </w:r>
      <w:r w:rsidR="00214C48">
        <w:t>3</w:t>
      </w:r>
      <w:r>
        <w:t xml:space="preserve"> de </w:t>
      </w:r>
      <w:r w:rsidRPr="00A57479">
        <w:t xml:space="preserve">la Resolución CREG </w:t>
      </w:r>
      <w:r w:rsidR="00214C48">
        <w:t>1</w:t>
      </w:r>
      <w:r w:rsidR="00F45CD0">
        <w:t>41</w:t>
      </w:r>
      <w:r w:rsidRPr="00A57479">
        <w:t xml:space="preserve"> de </w:t>
      </w:r>
      <w:r w:rsidR="00214C48">
        <w:t>2019 modificado por el artículo 1 de la Resolución CREG 501</w:t>
      </w:r>
      <w:r w:rsidR="00E43235">
        <w:t xml:space="preserve"> 021 de 2023</w:t>
      </w:r>
      <w:bookmarkEnd w:id="1"/>
      <w:r w:rsidRPr="00A57479">
        <w:t xml:space="preserve">. </w:t>
      </w:r>
      <w:r w:rsidR="00E43235">
        <w:rPr>
          <w:b w:val="0"/>
        </w:rPr>
        <w:t>E</w:t>
      </w:r>
      <w:r w:rsidR="00E43235" w:rsidRPr="00E43235">
        <w:rPr>
          <w:b w:val="0"/>
        </w:rPr>
        <w:t xml:space="preserve">l artículo 3 de la Resolución CREG 104 de 2019 </w:t>
      </w:r>
      <w:r w:rsidR="00E43235">
        <w:rPr>
          <w:b w:val="0"/>
        </w:rPr>
        <w:t>quedará así:</w:t>
      </w:r>
    </w:p>
    <w:p w14:paraId="10B1D77B" w14:textId="77777777" w:rsidR="00016843" w:rsidRDefault="00016843" w:rsidP="00016843">
      <w:pPr>
        <w:spacing w:before="60" w:after="60"/>
        <w:ind w:left="708"/>
        <w:rPr>
          <w:rFonts w:eastAsia="Bookman Old Style" w:cs="Bookman Old Style"/>
          <w:i/>
          <w:iCs/>
          <w:sz w:val="20"/>
          <w:szCs w:val="20"/>
        </w:rPr>
      </w:pPr>
      <w:r w:rsidRPr="00325C59">
        <w:rPr>
          <w:rFonts w:eastAsia="Bookman Old Style" w:cs="Bookman Old Style"/>
          <w:b/>
          <w:bCs/>
          <w:i/>
          <w:iCs/>
          <w:sz w:val="20"/>
          <w:szCs w:val="20"/>
        </w:rPr>
        <w:lastRenderedPageBreak/>
        <w:t>Artículo 3.</w:t>
      </w:r>
      <w:r w:rsidRPr="00325C59">
        <w:rPr>
          <w:rFonts w:eastAsia="Bookman Old Style" w:cs="Bookman Old Style"/>
          <w:i/>
          <w:iCs/>
          <w:sz w:val="20"/>
          <w:szCs w:val="20"/>
        </w:rPr>
        <w:t xml:space="preserve"> Inversión aprobada en el plan de inversiones. El valor</w:t>
      </w:r>
      <w:r>
        <w:rPr>
          <w:rFonts w:eastAsia="Bookman Old Style" w:cs="Bookman Old Style"/>
          <w:i/>
          <w:iCs/>
          <w:sz w:val="20"/>
          <w:szCs w:val="20"/>
        </w:rPr>
        <w:t xml:space="preserve"> </w:t>
      </w:r>
      <w:r w:rsidRPr="00325C59">
        <w:rPr>
          <w:rFonts w:eastAsia="Bookman Old Style" w:cs="Bookman Old Style"/>
          <w:i/>
          <w:iCs/>
          <w:sz w:val="20"/>
          <w:szCs w:val="20"/>
        </w:rPr>
        <w:t xml:space="preserve">de las inversiones aprobadas en el plan de inversiones, </w:t>
      </w:r>
      <w:proofErr w:type="spellStart"/>
      <w:proofErr w:type="gramStart"/>
      <w:r w:rsidRPr="00325C59">
        <w:rPr>
          <w:rFonts w:eastAsia="Bookman Old Style" w:cs="Bookman Old Style"/>
          <w:i/>
          <w:iCs/>
          <w:sz w:val="20"/>
          <w:szCs w:val="20"/>
        </w:rPr>
        <w:t>INVAj,n</w:t>
      </w:r>
      <w:proofErr w:type="gramEnd"/>
      <w:r w:rsidRPr="00325C59">
        <w:rPr>
          <w:rFonts w:eastAsia="Bookman Old Style" w:cs="Bookman Old Style"/>
          <w:i/>
          <w:iCs/>
          <w:sz w:val="20"/>
          <w:szCs w:val="20"/>
        </w:rPr>
        <w:t>,l,t</w:t>
      </w:r>
      <w:proofErr w:type="spellEnd"/>
      <w:r w:rsidRPr="00325C59">
        <w:rPr>
          <w:rFonts w:eastAsia="Bookman Old Style" w:cs="Bookman Old Style"/>
          <w:i/>
          <w:iCs/>
          <w:sz w:val="20"/>
          <w:szCs w:val="20"/>
        </w:rPr>
        <w:t>, para</w:t>
      </w:r>
      <w:r>
        <w:rPr>
          <w:rFonts w:eastAsia="Bookman Old Style" w:cs="Bookman Old Style"/>
          <w:i/>
          <w:iCs/>
          <w:sz w:val="20"/>
          <w:szCs w:val="20"/>
        </w:rPr>
        <w:t xml:space="preserve"> </w:t>
      </w:r>
      <w:r w:rsidRPr="00325C59">
        <w:rPr>
          <w:rFonts w:eastAsia="Bookman Old Style" w:cs="Bookman Old Style"/>
          <w:i/>
          <w:iCs/>
          <w:sz w:val="20"/>
          <w:szCs w:val="20"/>
        </w:rPr>
        <w:t>cada nivel de tensión, es el siguiente:</w:t>
      </w:r>
    </w:p>
    <w:p w14:paraId="2099F978" w14:textId="77777777" w:rsidR="00F6187B" w:rsidRPr="007740BA" w:rsidRDefault="00F6187B" w:rsidP="00F6187B">
      <w:pPr>
        <w:pStyle w:val="Descripcin"/>
        <w:spacing w:before="120"/>
        <w:rPr>
          <w:rFonts w:cs="Arial"/>
          <w:i/>
          <w:iCs/>
          <w:sz w:val="20"/>
        </w:rPr>
      </w:pPr>
      <w:r w:rsidRPr="007740BA">
        <w:rPr>
          <w:rFonts w:cs="Arial"/>
          <w:i/>
          <w:iCs/>
          <w:sz w:val="20"/>
        </w:rPr>
        <w:t xml:space="preserve">Tabla 2 Plan de inversiones del nivel de tensión 4, pesos de diciembre de 2017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6"/>
        <w:gridCol w:w="1877"/>
        <w:gridCol w:w="1877"/>
        <w:gridCol w:w="1877"/>
        <w:gridCol w:w="1879"/>
      </w:tblGrid>
      <w:tr w:rsidR="00F6187B" w:rsidRPr="007740BA" w14:paraId="58A11C83" w14:textId="77777777" w:rsidTr="00E43235">
        <w:trPr>
          <w:trHeight w:val="486"/>
          <w:tblHeader/>
          <w:jc w:val="center"/>
        </w:trPr>
        <w:tc>
          <w:tcPr>
            <w:tcW w:w="982" w:type="pct"/>
            <w:shd w:val="clear" w:color="000000" w:fill="FFFFFF"/>
            <w:vAlign w:val="center"/>
            <w:hideMark/>
          </w:tcPr>
          <w:p w14:paraId="4E043334" w14:textId="77777777" w:rsidR="00F6187B" w:rsidRPr="00765A89" w:rsidRDefault="00F6187B" w:rsidP="000524FD">
            <w:pPr>
              <w:spacing w:before="0" w:after="0"/>
              <w:jc w:val="center"/>
              <w:rPr>
                <w:rFonts w:cs="Arial"/>
                <w:b/>
                <w:bCs/>
                <w:i/>
                <w:iCs/>
                <w:color w:val="000000"/>
                <w:sz w:val="20"/>
                <w:szCs w:val="20"/>
                <w:lang w:val="es-CO" w:eastAsia="es-CO"/>
              </w:rPr>
            </w:pPr>
            <w:r w:rsidRPr="00765A89">
              <w:rPr>
                <w:rFonts w:cs="Arial"/>
                <w:b/>
                <w:bCs/>
                <w:i/>
                <w:iCs/>
                <w:color w:val="000000"/>
                <w:sz w:val="20"/>
                <w:szCs w:val="20"/>
                <w:lang w:val="es-CO" w:eastAsia="es-CO"/>
              </w:rPr>
              <w:t>Categoría de activos l</w:t>
            </w:r>
          </w:p>
        </w:tc>
        <w:tc>
          <w:tcPr>
            <w:tcW w:w="1004" w:type="pct"/>
            <w:shd w:val="clear" w:color="000000" w:fill="FFFFFF"/>
            <w:noWrap/>
            <w:vAlign w:val="center"/>
            <w:hideMark/>
          </w:tcPr>
          <w:p w14:paraId="122D3E17" w14:textId="77777777" w:rsidR="00F6187B" w:rsidRPr="00765A89" w:rsidRDefault="00F6187B" w:rsidP="000524FD">
            <w:pPr>
              <w:jc w:val="center"/>
              <w:rPr>
                <w:rFonts w:cs="Arial"/>
                <w:b/>
                <w:bCs/>
                <w:i/>
                <w:iCs/>
                <w:color w:val="000000"/>
                <w:sz w:val="20"/>
                <w:szCs w:val="20"/>
                <w:lang w:val="es-CO" w:eastAsia="es-CO"/>
              </w:rPr>
            </w:pPr>
            <w:r w:rsidRPr="00765A89">
              <w:rPr>
                <w:rFonts w:cs="Arial"/>
                <w:b/>
                <w:bCs/>
                <w:i/>
                <w:iCs/>
                <w:color w:val="000000"/>
                <w:sz w:val="20"/>
                <w:szCs w:val="20"/>
                <w:lang w:val="es-CO" w:eastAsia="es-CO"/>
              </w:rPr>
              <w:t>INVA</w:t>
            </w:r>
            <w:r w:rsidRPr="00765A89">
              <w:rPr>
                <w:rFonts w:cs="Arial"/>
                <w:b/>
                <w:bCs/>
                <w:i/>
                <w:iCs/>
                <w:color w:val="000000"/>
                <w:sz w:val="20"/>
                <w:szCs w:val="20"/>
                <w:vertAlign w:val="subscript"/>
                <w:lang w:val="es-CO" w:eastAsia="es-CO"/>
              </w:rPr>
              <w:t>j,</w:t>
            </w:r>
            <w:proofErr w:type="gramStart"/>
            <w:r w:rsidRPr="00765A89">
              <w:rPr>
                <w:rFonts w:cs="Arial"/>
                <w:b/>
                <w:bCs/>
                <w:i/>
                <w:iCs/>
                <w:color w:val="000000"/>
                <w:sz w:val="20"/>
                <w:szCs w:val="20"/>
                <w:vertAlign w:val="subscript"/>
                <w:lang w:val="es-CO" w:eastAsia="es-CO"/>
              </w:rPr>
              <w:t>4,l</w:t>
            </w:r>
            <w:proofErr w:type="gramEnd"/>
            <w:r w:rsidRPr="00765A89">
              <w:rPr>
                <w:rFonts w:cs="Arial"/>
                <w:b/>
                <w:bCs/>
                <w:i/>
                <w:iCs/>
                <w:color w:val="000000"/>
                <w:sz w:val="20"/>
                <w:szCs w:val="20"/>
                <w:vertAlign w:val="subscript"/>
                <w:lang w:val="es-CO" w:eastAsia="es-CO"/>
              </w:rPr>
              <w:t>,1</w:t>
            </w:r>
          </w:p>
        </w:tc>
        <w:tc>
          <w:tcPr>
            <w:tcW w:w="1004" w:type="pct"/>
            <w:shd w:val="clear" w:color="000000" w:fill="FFFFFF"/>
            <w:noWrap/>
            <w:vAlign w:val="center"/>
            <w:hideMark/>
          </w:tcPr>
          <w:p w14:paraId="6CB3B6EB" w14:textId="77777777" w:rsidR="00F6187B" w:rsidRPr="00765A89" w:rsidRDefault="00F6187B" w:rsidP="000524FD">
            <w:pPr>
              <w:jc w:val="center"/>
              <w:rPr>
                <w:rFonts w:cs="Arial"/>
                <w:b/>
                <w:bCs/>
                <w:i/>
                <w:iCs/>
                <w:color w:val="000000"/>
                <w:sz w:val="20"/>
                <w:szCs w:val="20"/>
                <w:lang w:val="es-CO" w:eastAsia="es-CO"/>
              </w:rPr>
            </w:pPr>
            <w:r w:rsidRPr="00765A89">
              <w:rPr>
                <w:rFonts w:cs="Arial"/>
                <w:b/>
                <w:bCs/>
                <w:i/>
                <w:iCs/>
                <w:color w:val="000000"/>
                <w:sz w:val="20"/>
                <w:szCs w:val="20"/>
                <w:lang w:val="es-CO" w:eastAsia="es-CO"/>
              </w:rPr>
              <w:t>INVA</w:t>
            </w:r>
            <w:r w:rsidRPr="00765A89">
              <w:rPr>
                <w:rFonts w:cs="Arial"/>
                <w:b/>
                <w:bCs/>
                <w:i/>
                <w:iCs/>
                <w:color w:val="000000"/>
                <w:sz w:val="20"/>
                <w:szCs w:val="20"/>
                <w:vertAlign w:val="subscript"/>
                <w:lang w:val="es-CO" w:eastAsia="es-CO"/>
              </w:rPr>
              <w:t>j,</w:t>
            </w:r>
            <w:proofErr w:type="gramStart"/>
            <w:r w:rsidRPr="00765A89">
              <w:rPr>
                <w:rFonts w:cs="Arial"/>
                <w:b/>
                <w:bCs/>
                <w:i/>
                <w:iCs/>
                <w:color w:val="000000"/>
                <w:sz w:val="20"/>
                <w:szCs w:val="20"/>
                <w:vertAlign w:val="subscript"/>
                <w:lang w:val="es-CO" w:eastAsia="es-CO"/>
              </w:rPr>
              <w:t>4,l</w:t>
            </w:r>
            <w:proofErr w:type="gramEnd"/>
            <w:r w:rsidRPr="00765A89">
              <w:rPr>
                <w:rFonts w:cs="Arial"/>
                <w:b/>
                <w:bCs/>
                <w:i/>
                <w:iCs/>
                <w:color w:val="000000"/>
                <w:sz w:val="20"/>
                <w:szCs w:val="20"/>
                <w:vertAlign w:val="subscript"/>
                <w:lang w:val="es-CO" w:eastAsia="es-CO"/>
              </w:rPr>
              <w:t>,2</w:t>
            </w:r>
          </w:p>
        </w:tc>
        <w:tc>
          <w:tcPr>
            <w:tcW w:w="1004" w:type="pct"/>
            <w:shd w:val="clear" w:color="000000" w:fill="FFFFFF"/>
            <w:noWrap/>
            <w:vAlign w:val="center"/>
            <w:hideMark/>
          </w:tcPr>
          <w:p w14:paraId="457D48E9" w14:textId="77777777" w:rsidR="00F6187B" w:rsidRPr="00765A89" w:rsidRDefault="00F6187B" w:rsidP="000524FD">
            <w:pPr>
              <w:jc w:val="center"/>
              <w:rPr>
                <w:rFonts w:cs="Arial"/>
                <w:b/>
                <w:bCs/>
                <w:i/>
                <w:iCs/>
                <w:color w:val="000000"/>
                <w:sz w:val="20"/>
                <w:szCs w:val="20"/>
                <w:lang w:val="es-CO" w:eastAsia="es-CO"/>
              </w:rPr>
            </w:pPr>
            <w:r w:rsidRPr="00765A89">
              <w:rPr>
                <w:rFonts w:cs="Arial"/>
                <w:b/>
                <w:bCs/>
                <w:i/>
                <w:iCs/>
                <w:color w:val="000000"/>
                <w:sz w:val="20"/>
                <w:szCs w:val="20"/>
                <w:lang w:val="es-CO" w:eastAsia="es-CO"/>
              </w:rPr>
              <w:t>INVA</w:t>
            </w:r>
            <w:r w:rsidRPr="00765A89">
              <w:rPr>
                <w:rFonts w:cs="Arial"/>
                <w:b/>
                <w:bCs/>
                <w:i/>
                <w:iCs/>
                <w:color w:val="000000"/>
                <w:sz w:val="20"/>
                <w:szCs w:val="20"/>
                <w:vertAlign w:val="subscript"/>
                <w:lang w:val="es-CO" w:eastAsia="es-CO"/>
              </w:rPr>
              <w:t>j,</w:t>
            </w:r>
            <w:proofErr w:type="gramStart"/>
            <w:r w:rsidRPr="00765A89">
              <w:rPr>
                <w:rFonts w:cs="Arial"/>
                <w:b/>
                <w:bCs/>
                <w:i/>
                <w:iCs/>
                <w:color w:val="000000"/>
                <w:sz w:val="20"/>
                <w:szCs w:val="20"/>
                <w:vertAlign w:val="subscript"/>
                <w:lang w:val="es-CO" w:eastAsia="es-CO"/>
              </w:rPr>
              <w:t>4,l</w:t>
            </w:r>
            <w:proofErr w:type="gramEnd"/>
            <w:r w:rsidRPr="00765A89">
              <w:rPr>
                <w:rFonts w:cs="Arial"/>
                <w:b/>
                <w:bCs/>
                <w:i/>
                <w:iCs/>
                <w:color w:val="000000"/>
                <w:sz w:val="20"/>
                <w:szCs w:val="20"/>
                <w:vertAlign w:val="subscript"/>
                <w:lang w:val="es-CO" w:eastAsia="es-CO"/>
              </w:rPr>
              <w:t>,3</w:t>
            </w:r>
          </w:p>
        </w:tc>
        <w:tc>
          <w:tcPr>
            <w:tcW w:w="1005" w:type="pct"/>
            <w:shd w:val="clear" w:color="000000" w:fill="FFFFFF"/>
            <w:noWrap/>
            <w:vAlign w:val="center"/>
            <w:hideMark/>
          </w:tcPr>
          <w:p w14:paraId="7262F014" w14:textId="77777777" w:rsidR="00F6187B" w:rsidRPr="00765A89" w:rsidRDefault="00F6187B" w:rsidP="000524FD">
            <w:pPr>
              <w:jc w:val="center"/>
              <w:rPr>
                <w:rFonts w:cs="Arial"/>
                <w:b/>
                <w:bCs/>
                <w:i/>
                <w:iCs/>
                <w:color w:val="000000"/>
                <w:sz w:val="20"/>
                <w:szCs w:val="20"/>
                <w:lang w:val="es-CO" w:eastAsia="es-CO"/>
              </w:rPr>
            </w:pPr>
            <w:r w:rsidRPr="00765A89">
              <w:rPr>
                <w:rFonts w:cs="Arial"/>
                <w:b/>
                <w:bCs/>
                <w:i/>
                <w:iCs/>
                <w:color w:val="000000"/>
                <w:sz w:val="20"/>
                <w:szCs w:val="20"/>
                <w:lang w:val="es-CO" w:eastAsia="es-CO"/>
              </w:rPr>
              <w:t>INVA</w:t>
            </w:r>
            <w:r w:rsidRPr="00765A89">
              <w:rPr>
                <w:rFonts w:cs="Arial"/>
                <w:b/>
                <w:bCs/>
                <w:i/>
                <w:iCs/>
                <w:color w:val="000000"/>
                <w:sz w:val="20"/>
                <w:szCs w:val="20"/>
                <w:vertAlign w:val="subscript"/>
                <w:lang w:val="es-CO" w:eastAsia="es-CO"/>
              </w:rPr>
              <w:t>j,</w:t>
            </w:r>
            <w:proofErr w:type="gramStart"/>
            <w:r w:rsidRPr="00765A89">
              <w:rPr>
                <w:rFonts w:cs="Arial"/>
                <w:b/>
                <w:bCs/>
                <w:i/>
                <w:iCs/>
                <w:color w:val="000000"/>
                <w:sz w:val="20"/>
                <w:szCs w:val="20"/>
                <w:vertAlign w:val="subscript"/>
                <w:lang w:val="es-CO" w:eastAsia="es-CO"/>
              </w:rPr>
              <w:t>4,l</w:t>
            </w:r>
            <w:proofErr w:type="gramEnd"/>
            <w:r w:rsidRPr="00765A89">
              <w:rPr>
                <w:rFonts w:cs="Arial"/>
                <w:b/>
                <w:bCs/>
                <w:i/>
                <w:iCs/>
                <w:color w:val="000000"/>
                <w:sz w:val="20"/>
                <w:szCs w:val="20"/>
                <w:vertAlign w:val="subscript"/>
                <w:lang w:val="es-CO" w:eastAsia="es-CO"/>
              </w:rPr>
              <w:t>,4</w:t>
            </w:r>
          </w:p>
        </w:tc>
      </w:tr>
      <w:tr w:rsidR="00CB2158" w:rsidRPr="007740BA" w14:paraId="00C4C9B4" w14:textId="77777777" w:rsidTr="00CB2158">
        <w:trPr>
          <w:trHeight w:val="326"/>
          <w:jc w:val="center"/>
        </w:trPr>
        <w:tc>
          <w:tcPr>
            <w:tcW w:w="982" w:type="pct"/>
            <w:shd w:val="clear" w:color="000000" w:fill="FFFFFF"/>
            <w:noWrap/>
            <w:vAlign w:val="center"/>
            <w:hideMark/>
          </w:tcPr>
          <w:p w14:paraId="37CFA123" w14:textId="77777777" w:rsidR="00CB2158" w:rsidRPr="00765A89" w:rsidRDefault="00CB2158" w:rsidP="00CB2158">
            <w:pPr>
              <w:spacing w:before="0" w:after="0"/>
              <w:jc w:val="center"/>
              <w:rPr>
                <w:rFonts w:cs="Arial"/>
                <w:i/>
                <w:iCs/>
                <w:color w:val="000000"/>
                <w:sz w:val="20"/>
                <w:szCs w:val="20"/>
                <w:lang w:val="es-CO" w:eastAsia="es-CO"/>
              </w:rPr>
            </w:pPr>
            <w:r w:rsidRPr="00765A89">
              <w:rPr>
                <w:rFonts w:cs="Arial"/>
                <w:i/>
                <w:iCs/>
                <w:color w:val="000000"/>
                <w:sz w:val="20"/>
                <w:szCs w:val="20"/>
                <w:lang w:val="es-CO" w:eastAsia="es-CO"/>
              </w:rPr>
              <w:t>l = 1</w:t>
            </w:r>
          </w:p>
        </w:tc>
        <w:tc>
          <w:tcPr>
            <w:tcW w:w="1004" w:type="pct"/>
            <w:shd w:val="clear" w:color="auto" w:fill="auto"/>
            <w:vAlign w:val="center"/>
          </w:tcPr>
          <w:p w14:paraId="3365837F" w14:textId="615DCEC7"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4" w:type="pct"/>
            <w:shd w:val="clear" w:color="auto" w:fill="auto"/>
            <w:vAlign w:val="center"/>
          </w:tcPr>
          <w:p w14:paraId="5872796D" w14:textId="35AEBA53"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4" w:type="pct"/>
            <w:shd w:val="clear" w:color="auto" w:fill="auto"/>
            <w:vAlign w:val="center"/>
          </w:tcPr>
          <w:p w14:paraId="3AA91FB8" w14:textId="1F55D579"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5" w:type="pct"/>
            <w:shd w:val="clear" w:color="auto" w:fill="auto"/>
            <w:vAlign w:val="center"/>
          </w:tcPr>
          <w:p w14:paraId="05329683" w14:textId="70E10076"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r>
      <w:tr w:rsidR="00CB2158" w:rsidRPr="007740BA" w14:paraId="36A1EDAB" w14:textId="77777777" w:rsidTr="00CB2158">
        <w:trPr>
          <w:trHeight w:val="329"/>
          <w:jc w:val="center"/>
        </w:trPr>
        <w:tc>
          <w:tcPr>
            <w:tcW w:w="982" w:type="pct"/>
            <w:shd w:val="clear" w:color="000000" w:fill="FFFFFF"/>
            <w:noWrap/>
            <w:vAlign w:val="center"/>
            <w:hideMark/>
          </w:tcPr>
          <w:p w14:paraId="187AB504" w14:textId="77777777" w:rsidR="00CB2158" w:rsidRPr="00765A89" w:rsidRDefault="00CB2158" w:rsidP="00CB2158">
            <w:pPr>
              <w:spacing w:before="0" w:after="0"/>
              <w:jc w:val="center"/>
              <w:rPr>
                <w:rFonts w:cs="Arial"/>
                <w:i/>
                <w:iCs/>
                <w:color w:val="000000"/>
                <w:sz w:val="20"/>
                <w:szCs w:val="20"/>
                <w:lang w:val="es-CO" w:eastAsia="es-CO"/>
              </w:rPr>
            </w:pPr>
            <w:r w:rsidRPr="00765A89">
              <w:rPr>
                <w:rFonts w:cs="Arial"/>
                <w:i/>
                <w:iCs/>
                <w:color w:val="000000"/>
                <w:sz w:val="20"/>
                <w:szCs w:val="20"/>
                <w:lang w:val="es-CO" w:eastAsia="es-CO"/>
              </w:rPr>
              <w:t>l = 2</w:t>
            </w:r>
          </w:p>
        </w:tc>
        <w:tc>
          <w:tcPr>
            <w:tcW w:w="1004" w:type="pct"/>
            <w:shd w:val="clear" w:color="auto" w:fill="auto"/>
            <w:vAlign w:val="center"/>
          </w:tcPr>
          <w:p w14:paraId="367F1DE4" w14:textId="3FF5016E"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4" w:type="pct"/>
            <w:shd w:val="clear" w:color="auto" w:fill="auto"/>
            <w:vAlign w:val="center"/>
          </w:tcPr>
          <w:p w14:paraId="45AA8516" w14:textId="24870DF0"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4" w:type="pct"/>
            <w:shd w:val="clear" w:color="auto" w:fill="auto"/>
            <w:vAlign w:val="center"/>
          </w:tcPr>
          <w:p w14:paraId="39C089A4" w14:textId="4E6C977E"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5" w:type="pct"/>
            <w:shd w:val="clear" w:color="auto" w:fill="auto"/>
            <w:vAlign w:val="center"/>
          </w:tcPr>
          <w:p w14:paraId="2A6D1A97" w14:textId="150DC0FC"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r>
      <w:tr w:rsidR="00CB2158" w:rsidRPr="007740BA" w14:paraId="175AA8F0" w14:textId="77777777" w:rsidTr="00CB2158">
        <w:trPr>
          <w:trHeight w:val="329"/>
          <w:jc w:val="center"/>
        </w:trPr>
        <w:tc>
          <w:tcPr>
            <w:tcW w:w="982" w:type="pct"/>
            <w:shd w:val="clear" w:color="000000" w:fill="FFFFFF"/>
            <w:noWrap/>
            <w:vAlign w:val="center"/>
            <w:hideMark/>
          </w:tcPr>
          <w:p w14:paraId="7D2798A7" w14:textId="77777777" w:rsidR="00CB2158" w:rsidRPr="00765A89" w:rsidRDefault="00CB2158" w:rsidP="00CB2158">
            <w:pPr>
              <w:spacing w:before="0" w:after="0"/>
              <w:jc w:val="center"/>
              <w:rPr>
                <w:rFonts w:cs="Arial"/>
                <w:i/>
                <w:iCs/>
                <w:color w:val="000000"/>
                <w:sz w:val="20"/>
                <w:szCs w:val="20"/>
                <w:lang w:val="es-CO" w:eastAsia="es-CO"/>
              </w:rPr>
            </w:pPr>
            <w:r w:rsidRPr="00765A89">
              <w:rPr>
                <w:rFonts w:cs="Arial"/>
                <w:i/>
                <w:iCs/>
                <w:color w:val="000000"/>
                <w:sz w:val="20"/>
                <w:szCs w:val="20"/>
                <w:lang w:val="es-CO" w:eastAsia="es-CO"/>
              </w:rPr>
              <w:t>l = 3</w:t>
            </w:r>
          </w:p>
        </w:tc>
        <w:tc>
          <w:tcPr>
            <w:tcW w:w="1004" w:type="pct"/>
            <w:shd w:val="clear" w:color="auto" w:fill="auto"/>
            <w:vAlign w:val="center"/>
          </w:tcPr>
          <w:p w14:paraId="73182F35" w14:textId="684276BB"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4" w:type="pct"/>
            <w:shd w:val="clear" w:color="auto" w:fill="auto"/>
            <w:vAlign w:val="center"/>
          </w:tcPr>
          <w:p w14:paraId="01D7FDDE" w14:textId="02A098A3"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367.281.165</w:t>
            </w:r>
          </w:p>
        </w:tc>
        <w:tc>
          <w:tcPr>
            <w:tcW w:w="1004" w:type="pct"/>
            <w:shd w:val="clear" w:color="auto" w:fill="auto"/>
            <w:vAlign w:val="center"/>
          </w:tcPr>
          <w:p w14:paraId="5632D9A1" w14:textId="04EC765F"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922.786.183</w:t>
            </w:r>
          </w:p>
        </w:tc>
        <w:tc>
          <w:tcPr>
            <w:tcW w:w="1005" w:type="pct"/>
            <w:shd w:val="clear" w:color="auto" w:fill="auto"/>
            <w:vAlign w:val="center"/>
          </w:tcPr>
          <w:p w14:paraId="77D3E73B" w14:textId="7010BF80"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209.878.803</w:t>
            </w:r>
          </w:p>
        </w:tc>
      </w:tr>
      <w:tr w:rsidR="00CB2158" w:rsidRPr="007740BA" w14:paraId="4BB6052F" w14:textId="77777777" w:rsidTr="00CB2158">
        <w:trPr>
          <w:trHeight w:val="329"/>
          <w:jc w:val="center"/>
        </w:trPr>
        <w:tc>
          <w:tcPr>
            <w:tcW w:w="982" w:type="pct"/>
            <w:shd w:val="clear" w:color="000000" w:fill="FFFFFF"/>
            <w:noWrap/>
            <w:vAlign w:val="center"/>
            <w:hideMark/>
          </w:tcPr>
          <w:p w14:paraId="0C0FC540" w14:textId="77777777" w:rsidR="00CB2158" w:rsidRPr="00765A89" w:rsidRDefault="00CB2158" w:rsidP="00CB2158">
            <w:pPr>
              <w:spacing w:before="0" w:after="0"/>
              <w:jc w:val="center"/>
              <w:rPr>
                <w:rFonts w:cs="Arial"/>
                <w:i/>
                <w:iCs/>
                <w:color w:val="000000"/>
                <w:sz w:val="20"/>
                <w:szCs w:val="20"/>
                <w:lang w:val="es-CO" w:eastAsia="es-CO"/>
              </w:rPr>
            </w:pPr>
            <w:r w:rsidRPr="00765A89">
              <w:rPr>
                <w:rFonts w:cs="Arial"/>
                <w:i/>
                <w:iCs/>
                <w:color w:val="000000"/>
                <w:sz w:val="20"/>
                <w:szCs w:val="20"/>
                <w:lang w:val="es-CO" w:eastAsia="es-CO"/>
              </w:rPr>
              <w:t>l = 4</w:t>
            </w:r>
          </w:p>
        </w:tc>
        <w:tc>
          <w:tcPr>
            <w:tcW w:w="1004" w:type="pct"/>
            <w:shd w:val="clear" w:color="auto" w:fill="auto"/>
            <w:vAlign w:val="center"/>
          </w:tcPr>
          <w:p w14:paraId="540ED55B" w14:textId="14D8DA8B"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47.886.000</w:t>
            </w:r>
          </w:p>
        </w:tc>
        <w:tc>
          <w:tcPr>
            <w:tcW w:w="1004" w:type="pct"/>
            <w:shd w:val="clear" w:color="auto" w:fill="auto"/>
            <w:vAlign w:val="center"/>
          </w:tcPr>
          <w:p w14:paraId="581BEB3C" w14:textId="0C26C813"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116.062.000</w:t>
            </w:r>
          </w:p>
        </w:tc>
        <w:tc>
          <w:tcPr>
            <w:tcW w:w="1004" w:type="pct"/>
            <w:shd w:val="clear" w:color="auto" w:fill="auto"/>
            <w:vAlign w:val="center"/>
          </w:tcPr>
          <w:p w14:paraId="421C3B35" w14:textId="22FD5AE7"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23.943.000</w:t>
            </w:r>
          </w:p>
        </w:tc>
        <w:tc>
          <w:tcPr>
            <w:tcW w:w="1005" w:type="pct"/>
            <w:shd w:val="clear" w:color="auto" w:fill="auto"/>
            <w:vAlign w:val="center"/>
          </w:tcPr>
          <w:p w14:paraId="501834FF" w14:textId="2F78BFC8"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r>
      <w:tr w:rsidR="00CB2158" w:rsidRPr="007740BA" w14:paraId="47F6D47E" w14:textId="77777777" w:rsidTr="00CB2158">
        <w:trPr>
          <w:trHeight w:val="329"/>
          <w:jc w:val="center"/>
        </w:trPr>
        <w:tc>
          <w:tcPr>
            <w:tcW w:w="982" w:type="pct"/>
            <w:shd w:val="clear" w:color="000000" w:fill="FFFFFF"/>
            <w:noWrap/>
            <w:vAlign w:val="center"/>
            <w:hideMark/>
          </w:tcPr>
          <w:p w14:paraId="20F1C128" w14:textId="77777777" w:rsidR="00CB2158" w:rsidRPr="00765A89" w:rsidRDefault="00CB2158" w:rsidP="00CB2158">
            <w:pPr>
              <w:spacing w:before="0" w:after="0"/>
              <w:jc w:val="center"/>
              <w:rPr>
                <w:rFonts w:cs="Arial"/>
                <w:i/>
                <w:iCs/>
                <w:color w:val="000000"/>
                <w:sz w:val="20"/>
                <w:szCs w:val="20"/>
                <w:lang w:val="es-CO" w:eastAsia="es-CO"/>
              </w:rPr>
            </w:pPr>
            <w:r w:rsidRPr="00765A89">
              <w:rPr>
                <w:rFonts w:cs="Arial"/>
                <w:i/>
                <w:iCs/>
                <w:color w:val="000000"/>
                <w:sz w:val="20"/>
                <w:szCs w:val="20"/>
                <w:lang w:val="es-CO" w:eastAsia="es-CO"/>
              </w:rPr>
              <w:t>l = 5</w:t>
            </w:r>
          </w:p>
        </w:tc>
        <w:tc>
          <w:tcPr>
            <w:tcW w:w="1004" w:type="pct"/>
            <w:shd w:val="clear" w:color="auto" w:fill="auto"/>
            <w:vAlign w:val="center"/>
          </w:tcPr>
          <w:p w14:paraId="758BD047" w14:textId="3F74A8C7"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4" w:type="pct"/>
            <w:shd w:val="clear" w:color="auto" w:fill="auto"/>
            <w:vAlign w:val="center"/>
          </w:tcPr>
          <w:p w14:paraId="0FC22F34" w14:textId="175EA92F"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203.292.000</w:t>
            </w:r>
          </w:p>
        </w:tc>
        <w:tc>
          <w:tcPr>
            <w:tcW w:w="1004" w:type="pct"/>
            <w:shd w:val="clear" w:color="auto" w:fill="auto"/>
            <w:vAlign w:val="center"/>
          </w:tcPr>
          <w:p w14:paraId="279997AA" w14:textId="35BE85AF"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5" w:type="pct"/>
            <w:shd w:val="clear" w:color="auto" w:fill="auto"/>
            <w:vAlign w:val="center"/>
          </w:tcPr>
          <w:p w14:paraId="4A5C09F5" w14:textId="5A63CE21"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r>
      <w:tr w:rsidR="00CB2158" w:rsidRPr="007740BA" w14:paraId="526FE78F" w14:textId="77777777" w:rsidTr="00CB2158">
        <w:trPr>
          <w:trHeight w:val="329"/>
          <w:jc w:val="center"/>
        </w:trPr>
        <w:tc>
          <w:tcPr>
            <w:tcW w:w="982" w:type="pct"/>
            <w:shd w:val="clear" w:color="000000" w:fill="FFFFFF"/>
            <w:noWrap/>
            <w:vAlign w:val="center"/>
            <w:hideMark/>
          </w:tcPr>
          <w:p w14:paraId="6342D377" w14:textId="77777777" w:rsidR="00CB2158" w:rsidRPr="00765A89" w:rsidRDefault="00CB2158" w:rsidP="00CB2158">
            <w:pPr>
              <w:spacing w:before="0" w:after="0"/>
              <w:jc w:val="center"/>
              <w:rPr>
                <w:rFonts w:cs="Arial"/>
                <w:i/>
                <w:iCs/>
                <w:color w:val="000000"/>
                <w:sz w:val="20"/>
                <w:szCs w:val="20"/>
                <w:lang w:val="es-CO" w:eastAsia="es-CO"/>
              </w:rPr>
            </w:pPr>
            <w:r w:rsidRPr="00765A89">
              <w:rPr>
                <w:rFonts w:cs="Arial"/>
                <w:i/>
                <w:iCs/>
                <w:color w:val="000000"/>
                <w:sz w:val="20"/>
                <w:szCs w:val="20"/>
                <w:lang w:val="es-CO" w:eastAsia="es-CO"/>
              </w:rPr>
              <w:t>l = 6</w:t>
            </w:r>
          </w:p>
        </w:tc>
        <w:tc>
          <w:tcPr>
            <w:tcW w:w="1004" w:type="pct"/>
            <w:shd w:val="clear" w:color="auto" w:fill="auto"/>
            <w:vAlign w:val="center"/>
          </w:tcPr>
          <w:p w14:paraId="15B77970" w14:textId="6DD09857"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4" w:type="pct"/>
            <w:shd w:val="clear" w:color="auto" w:fill="auto"/>
            <w:vAlign w:val="center"/>
          </w:tcPr>
          <w:p w14:paraId="3ABA852B" w14:textId="7121BD83"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4" w:type="pct"/>
            <w:shd w:val="clear" w:color="auto" w:fill="auto"/>
            <w:vAlign w:val="center"/>
          </w:tcPr>
          <w:p w14:paraId="2093A767" w14:textId="0DA4577A"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5" w:type="pct"/>
            <w:shd w:val="clear" w:color="auto" w:fill="auto"/>
            <w:vAlign w:val="center"/>
          </w:tcPr>
          <w:p w14:paraId="5B89D9A8" w14:textId="04E02008"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r>
      <w:tr w:rsidR="00CB2158" w:rsidRPr="007740BA" w14:paraId="0AE4C91F" w14:textId="77777777" w:rsidTr="00CB2158">
        <w:trPr>
          <w:trHeight w:val="329"/>
          <w:jc w:val="center"/>
        </w:trPr>
        <w:tc>
          <w:tcPr>
            <w:tcW w:w="982" w:type="pct"/>
            <w:shd w:val="clear" w:color="000000" w:fill="FFFFFF"/>
            <w:noWrap/>
            <w:vAlign w:val="center"/>
            <w:hideMark/>
          </w:tcPr>
          <w:p w14:paraId="2A133783" w14:textId="77777777" w:rsidR="00CB2158" w:rsidRPr="00765A89" w:rsidRDefault="00CB2158" w:rsidP="00CB2158">
            <w:pPr>
              <w:spacing w:before="0" w:after="0"/>
              <w:jc w:val="center"/>
              <w:rPr>
                <w:rFonts w:cs="Arial"/>
                <w:i/>
                <w:iCs/>
                <w:color w:val="000000"/>
                <w:sz w:val="20"/>
                <w:szCs w:val="20"/>
                <w:lang w:val="es-CO" w:eastAsia="es-CO"/>
              </w:rPr>
            </w:pPr>
            <w:r w:rsidRPr="00765A89">
              <w:rPr>
                <w:rFonts w:cs="Arial"/>
                <w:i/>
                <w:iCs/>
                <w:color w:val="000000"/>
                <w:sz w:val="20"/>
                <w:szCs w:val="20"/>
                <w:lang w:val="es-CO" w:eastAsia="es-CO"/>
              </w:rPr>
              <w:t>l = 7</w:t>
            </w:r>
          </w:p>
        </w:tc>
        <w:tc>
          <w:tcPr>
            <w:tcW w:w="1004" w:type="pct"/>
            <w:shd w:val="clear" w:color="auto" w:fill="auto"/>
            <w:vAlign w:val="center"/>
          </w:tcPr>
          <w:p w14:paraId="3E4558E8" w14:textId="2AA03261"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4" w:type="pct"/>
            <w:shd w:val="clear" w:color="auto" w:fill="auto"/>
            <w:vAlign w:val="center"/>
          </w:tcPr>
          <w:p w14:paraId="05709E97" w14:textId="0CE7E6A7"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2.161.882.800</w:t>
            </w:r>
          </w:p>
        </w:tc>
        <w:tc>
          <w:tcPr>
            <w:tcW w:w="1004" w:type="pct"/>
            <w:shd w:val="clear" w:color="auto" w:fill="auto"/>
            <w:vAlign w:val="center"/>
          </w:tcPr>
          <w:p w14:paraId="4C80C652" w14:textId="01530FFB"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5" w:type="pct"/>
            <w:shd w:val="clear" w:color="auto" w:fill="auto"/>
            <w:vAlign w:val="center"/>
          </w:tcPr>
          <w:p w14:paraId="03450BDD" w14:textId="01A83B4C"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r>
      <w:tr w:rsidR="00CB2158" w:rsidRPr="007740BA" w14:paraId="14AB4422" w14:textId="77777777" w:rsidTr="00CB2158">
        <w:trPr>
          <w:trHeight w:val="329"/>
          <w:jc w:val="center"/>
        </w:trPr>
        <w:tc>
          <w:tcPr>
            <w:tcW w:w="982" w:type="pct"/>
            <w:shd w:val="clear" w:color="000000" w:fill="FFFFFF"/>
            <w:noWrap/>
            <w:vAlign w:val="center"/>
            <w:hideMark/>
          </w:tcPr>
          <w:p w14:paraId="060467B6" w14:textId="77777777" w:rsidR="00CB2158" w:rsidRPr="00765A89" w:rsidRDefault="00CB2158" w:rsidP="00CB2158">
            <w:pPr>
              <w:spacing w:before="0" w:after="0"/>
              <w:jc w:val="center"/>
              <w:rPr>
                <w:rFonts w:cs="Arial"/>
                <w:i/>
                <w:iCs/>
                <w:color w:val="000000"/>
                <w:sz w:val="20"/>
                <w:szCs w:val="20"/>
                <w:lang w:val="es-CO" w:eastAsia="es-CO"/>
              </w:rPr>
            </w:pPr>
            <w:r w:rsidRPr="00765A89">
              <w:rPr>
                <w:rFonts w:cs="Arial"/>
                <w:i/>
                <w:iCs/>
                <w:color w:val="000000"/>
                <w:sz w:val="20"/>
                <w:szCs w:val="20"/>
                <w:lang w:val="es-CO" w:eastAsia="es-CO"/>
              </w:rPr>
              <w:t>l = 8</w:t>
            </w:r>
          </w:p>
        </w:tc>
        <w:tc>
          <w:tcPr>
            <w:tcW w:w="1004" w:type="pct"/>
            <w:shd w:val="clear" w:color="auto" w:fill="auto"/>
            <w:vAlign w:val="center"/>
          </w:tcPr>
          <w:p w14:paraId="720B531F" w14:textId="09D1C356"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4" w:type="pct"/>
            <w:shd w:val="clear" w:color="auto" w:fill="auto"/>
            <w:vAlign w:val="center"/>
          </w:tcPr>
          <w:p w14:paraId="3780CF0A" w14:textId="4F11F112"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4" w:type="pct"/>
            <w:shd w:val="clear" w:color="auto" w:fill="auto"/>
            <w:vAlign w:val="center"/>
          </w:tcPr>
          <w:p w14:paraId="63939277" w14:textId="6418F28D"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5" w:type="pct"/>
            <w:shd w:val="clear" w:color="auto" w:fill="auto"/>
            <w:vAlign w:val="center"/>
          </w:tcPr>
          <w:p w14:paraId="2F66C549" w14:textId="15648065"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r>
      <w:tr w:rsidR="00CB2158" w:rsidRPr="007740BA" w14:paraId="0301D822" w14:textId="77777777" w:rsidTr="00CB2158">
        <w:trPr>
          <w:trHeight w:val="329"/>
          <w:jc w:val="center"/>
        </w:trPr>
        <w:tc>
          <w:tcPr>
            <w:tcW w:w="982" w:type="pct"/>
            <w:shd w:val="clear" w:color="000000" w:fill="FFFFFF"/>
            <w:noWrap/>
            <w:vAlign w:val="center"/>
            <w:hideMark/>
          </w:tcPr>
          <w:p w14:paraId="09619230" w14:textId="77777777" w:rsidR="00CB2158" w:rsidRPr="00765A89" w:rsidRDefault="00CB2158" w:rsidP="00CB2158">
            <w:pPr>
              <w:spacing w:before="0" w:after="0"/>
              <w:jc w:val="center"/>
              <w:rPr>
                <w:rFonts w:cs="Arial"/>
                <w:i/>
                <w:iCs/>
                <w:color w:val="000000"/>
                <w:sz w:val="20"/>
                <w:szCs w:val="20"/>
                <w:lang w:val="es-CO" w:eastAsia="es-CO"/>
              </w:rPr>
            </w:pPr>
            <w:r w:rsidRPr="00765A89">
              <w:rPr>
                <w:rFonts w:cs="Arial"/>
                <w:i/>
                <w:iCs/>
                <w:color w:val="000000"/>
                <w:sz w:val="20"/>
                <w:szCs w:val="20"/>
                <w:lang w:val="es-CO" w:eastAsia="es-CO"/>
              </w:rPr>
              <w:t>l = 9</w:t>
            </w:r>
          </w:p>
        </w:tc>
        <w:tc>
          <w:tcPr>
            <w:tcW w:w="1004" w:type="pct"/>
            <w:shd w:val="clear" w:color="auto" w:fill="auto"/>
            <w:vAlign w:val="center"/>
          </w:tcPr>
          <w:p w14:paraId="7F31FA00" w14:textId="185053C6"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4" w:type="pct"/>
            <w:shd w:val="clear" w:color="auto" w:fill="auto"/>
            <w:vAlign w:val="center"/>
          </w:tcPr>
          <w:p w14:paraId="3B50C58A" w14:textId="15F5C9D1"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4" w:type="pct"/>
            <w:shd w:val="clear" w:color="auto" w:fill="auto"/>
            <w:vAlign w:val="center"/>
          </w:tcPr>
          <w:p w14:paraId="24B71C92" w14:textId="2F0F4DE2"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5" w:type="pct"/>
            <w:shd w:val="clear" w:color="auto" w:fill="auto"/>
            <w:vAlign w:val="center"/>
          </w:tcPr>
          <w:p w14:paraId="1FCFD3EC" w14:textId="189248DE"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r>
      <w:tr w:rsidR="00CB2158" w:rsidRPr="007740BA" w14:paraId="4C0A3F76" w14:textId="77777777" w:rsidTr="00CB2158">
        <w:trPr>
          <w:trHeight w:val="329"/>
          <w:jc w:val="center"/>
        </w:trPr>
        <w:tc>
          <w:tcPr>
            <w:tcW w:w="982" w:type="pct"/>
            <w:shd w:val="clear" w:color="000000" w:fill="FFFFFF"/>
            <w:noWrap/>
            <w:vAlign w:val="center"/>
            <w:hideMark/>
          </w:tcPr>
          <w:p w14:paraId="78CD4A31" w14:textId="77777777" w:rsidR="00CB2158" w:rsidRPr="00765A89" w:rsidRDefault="00CB2158" w:rsidP="00CB2158">
            <w:pPr>
              <w:spacing w:before="0" w:after="0"/>
              <w:jc w:val="center"/>
              <w:rPr>
                <w:rFonts w:cs="Arial"/>
                <w:i/>
                <w:iCs/>
                <w:color w:val="000000"/>
                <w:sz w:val="20"/>
                <w:szCs w:val="20"/>
                <w:lang w:val="es-CO" w:eastAsia="es-CO"/>
              </w:rPr>
            </w:pPr>
            <w:r w:rsidRPr="00765A89">
              <w:rPr>
                <w:rFonts w:cs="Arial"/>
                <w:i/>
                <w:iCs/>
                <w:color w:val="000000"/>
                <w:sz w:val="20"/>
                <w:szCs w:val="20"/>
                <w:lang w:val="es-CO" w:eastAsia="es-CO"/>
              </w:rPr>
              <w:t>l = 10</w:t>
            </w:r>
          </w:p>
        </w:tc>
        <w:tc>
          <w:tcPr>
            <w:tcW w:w="1004" w:type="pct"/>
            <w:shd w:val="clear" w:color="auto" w:fill="auto"/>
            <w:vAlign w:val="center"/>
          </w:tcPr>
          <w:p w14:paraId="76A442B2" w14:textId="52EA1704"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0</w:t>
            </w:r>
          </w:p>
        </w:tc>
        <w:tc>
          <w:tcPr>
            <w:tcW w:w="1004" w:type="pct"/>
            <w:shd w:val="clear" w:color="auto" w:fill="auto"/>
            <w:vAlign w:val="center"/>
          </w:tcPr>
          <w:p w14:paraId="169F920A" w14:textId="04ED983F"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3.930.737.167</w:t>
            </w:r>
          </w:p>
        </w:tc>
        <w:tc>
          <w:tcPr>
            <w:tcW w:w="1004" w:type="pct"/>
            <w:shd w:val="clear" w:color="auto" w:fill="auto"/>
            <w:vAlign w:val="center"/>
          </w:tcPr>
          <w:p w14:paraId="02B2485A" w14:textId="6DE88EEF"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263.154.417</w:t>
            </w:r>
          </w:p>
        </w:tc>
        <w:tc>
          <w:tcPr>
            <w:tcW w:w="1005" w:type="pct"/>
            <w:shd w:val="clear" w:color="auto" w:fill="auto"/>
            <w:vAlign w:val="center"/>
          </w:tcPr>
          <w:p w14:paraId="0C8E5973" w14:textId="2726A159" w:rsidR="00CB2158" w:rsidRPr="00765A89" w:rsidRDefault="00CB2158" w:rsidP="00CB2158">
            <w:pPr>
              <w:spacing w:before="0" w:after="0"/>
              <w:jc w:val="right"/>
              <w:rPr>
                <w:rFonts w:cs="Arial"/>
                <w:i/>
                <w:iCs/>
                <w:color w:val="343536"/>
                <w:sz w:val="18"/>
                <w:szCs w:val="18"/>
                <w:lang w:val="es-CO" w:eastAsia="es-CO"/>
              </w:rPr>
            </w:pPr>
            <w:r w:rsidRPr="00CB2158">
              <w:rPr>
                <w:rFonts w:cs="Arial"/>
                <w:i/>
                <w:iCs/>
                <w:color w:val="343536"/>
                <w:sz w:val="18"/>
                <w:szCs w:val="18"/>
                <w:lang w:val="es-CO" w:eastAsia="es-CO"/>
              </w:rPr>
              <w:t>322.013.917</w:t>
            </w:r>
          </w:p>
        </w:tc>
      </w:tr>
    </w:tbl>
    <w:p w14:paraId="4031628E" w14:textId="77777777" w:rsidR="00F6187B" w:rsidRDefault="00F6187B" w:rsidP="00F6187B">
      <w:pPr>
        <w:pStyle w:val="Artculo"/>
        <w:numPr>
          <w:ilvl w:val="0"/>
          <w:numId w:val="0"/>
        </w:numPr>
        <w:spacing w:before="0" w:after="0"/>
        <w:outlineLvl w:val="2"/>
        <w:rPr>
          <w:b w:val="0"/>
        </w:rPr>
      </w:pPr>
    </w:p>
    <w:tbl>
      <w:tblPr>
        <w:tblW w:w="5000" w:type="pct"/>
        <w:tblCellMar>
          <w:left w:w="70" w:type="dxa"/>
          <w:right w:w="70" w:type="dxa"/>
        </w:tblCellMar>
        <w:tblLook w:val="04A0" w:firstRow="1" w:lastRow="0" w:firstColumn="1" w:lastColumn="0" w:noHBand="0" w:noVBand="1"/>
      </w:tblPr>
      <w:tblGrid>
        <w:gridCol w:w="1648"/>
        <w:gridCol w:w="1649"/>
        <w:gridCol w:w="1436"/>
        <w:gridCol w:w="1542"/>
        <w:gridCol w:w="1531"/>
        <w:gridCol w:w="1540"/>
      </w:tblGrid>
      <w:tr w:rsidR="00F6187B" w:rsidRPr="003D1B5B" w14:paraId="4729B48B" w14:textId="77777777" w:rsidTr="00D84822">
        <w:trPr>
          <w:trHeight w:val="488"/>
        </w:trPr>
        <w:tc>
          <w:tcPr>
            <w:tcW w:w="882" w:type="pct"/>
            <w:tcBorders>
              <w:top w:val="single" w:sz="4" w:space="0" w:color="auto"/>
              <w:left w:val="single" w:sz="4" w:space="0" w:color="auto"/>
              <w:bottom w:val="single" w:sz="4" w:space="0" w:color="auto"/>
              <w:right w:val="single" w:sz="4" w:space="0" w:color="auto"/>
            </w:tcBorders>
            <w:vAlign w:val="center"/>
          </w:tcPr>
          <w:p w14:paraId="419EC431" w14:textId="77777777" w:rsidR="00F6187B" w:rsidRPr="00DA66C4" w:rsidRDefault="00F6187B" w:rsidP="000524FD">
            <w:pPr>
              <w:spacing w:before="0" w:after="0"/>
              <w:jc w:val="center"/>
              <w:rPr>
                <w:rFonts w:cs="Arial"/>
                <w:b/>
                <w:bCs/>
                <w:i/>
                <w:iCs/>
                <w:color w:val="000000"/>
                <w:sz w:val="20"/>
                <w:szCs w:val="20"/>
                <w:lang w:val="es-CO" w:eastAsia="es-CO"/>
              </w:rPr>
            </w:pPr>
            <w:r w:rsidRPr="00BD4CE2">
              <w:rPr>
                <w:rFonts w:cs="Arial"/>
                <w:b/>
                <w:bCs/>
                <w:color w:val="000000"/>
                <w:sz w:val="20"/>
                <w:szCs w:val="20"/>
                <w:lang w:val="es-CO" w:eastAsia="es-CO"/>
              </w:rPr>
              <w:t xml:space="preserve">Categoría de activos </w:t>
            </w:r>
            <w:r w:rsidRPr="00BD4CE2">
              <w:rPr>
                <w:rFonts w:cs="Arial"/>
                <w:b/>
                <w:bCs/>
                <w:i/>
                <w:iCs/>
                <w:color w:val="000000"/>
                <w:sz w:val="20"/>
                <w:szCs w:val="20"/>
                <w:lang w:val="es-CO" w:eastAsia="es-CO"/>
              </w:rPr>
              <w:t>l</w:t>
            </w:r>
          </w:p>
        </w:tc>
        <w:tc>
          <w:tcPr>
            <w:tcW w:w="8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96724" w14:textId="77777777" w:rsidR="00F6187B" w:rsidRPr="003D1B5B" w:rsidRDefault="00F6187B" w:rsidP="000524FD">
            <w:pPr>
              <w:spacing w:before="0" w:after="0"/>
              <w:jc w:val="center"/>
              <w:rPr>
                <w:rFonts w:cs="Arial"/>
                <w:b/>
                <w:bCs/>
                <w:i/>
                <w:iCs/>
                <w:color w:val="000000"/>
                <w:sz w:val="20"/>
                <w:szCs w:val="20"/>
                <w:lang w:val="es-CO" w:eastAsia="es-CO"/>
              </w:rPr>
            </w:pPr>
            <w:r w:rsidRPr="003D1B5B">
              <w:rPr>
                <w:rFonts w:cs="Arial"/>
                <w:b/>
                <w:bCs/>
                <w:i/>
                <w:iCs/>
                <w:color w:val="000000"/>
                <w:sz w:val="20"/>
                <w:szCs w:val="20"/>
                <w:lang w:val="es-CO" w:eastAsia="es-CO"/>
              </w:rPr>
              <w:t>INVA</w:t>
            </w:r>
            <w:r w:rsidRPr="003D1B5B">
              <w:rPr>
                <w:rFonts w:cs="Arial"/>
                <w:b/>
                <w:bCs/>
                <w:i/>
                <w:iCs/>
                <w:color w:val="000000"/>
                <w:sz w:val="20"/>
                <w:szCs w:val="20"/>
                <w:vertAlign w:val="subscript"/>
                <w:lang w:val="es-CO" w:eastAsia="es-CO"/>
              </w:rPr>
              <w:t>j,</w:t>
            </w:r>
            <w:proofErr w:type="gramStart"/>
            <w:r w:rsidRPr="003D1B5B">
              <w:rPr>
                <w:rFonts w:cs="Arial"/>
                <w:b/>
                <w:bCs/>
                <w:i/>
                <w:iCs/>
                <w:color w:val="000000"/>
                <w:sz w:val="20"/>
                <w:szCs w:val="20"/>
                <w:vertAlign w:val="subscript"/>
                <w:lang w:val="es-CO" w:eastAsia="es-CO"/>
              </w:rPr>
              <w:t>4,l</w:t>
            </w:r>
            <w:proofErr w:type="gramEnd"/>
            <w:r w:rsidRPr="003D1B5B">
              <w:rPr>
                <w:rFonts w:cs="Arial"/>
                <w:b/>
                <w:bCs/>
                <w:i/>
                <w:iCs/>
                <w:color w:val="000000"/>
                <w:sz w:val="20"/>
                <w:szCs w:val="20"/>
                <w:vertAlign w:val="subscript"/>
                <w:lang w:val="es-CO" w:eastAsia="es-CO"/>
              </w:rPr>
              <w:t>,5</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14:paraId="695693A9" w14:textId="77777777" w:rsidR="00F6187B" w:rsidRPr="003D1B5B" w:rsidRDefault="00F6187B" w:rsidP="000524FD">
            <w:pPr>
              <w:spacing w:before="0" w:after="0"/>
              <w:jc w:val="center"/>
              <w:rPr>
                <w:rFonts w:cs="Arial"/>
                <w:b/>
                <w:bCs/>
                <w:i/>
                <w:iCs/>
                <w:color w:val="000000"/>
                <w:sz w:val="20"/>
                <w:szCs w:val="20"/>
                <w:lang w:val="es-CO" w:eastAsia="es-CO"/>
              </w:rPr>
            </w:pPr>
            <w:r w:rsidRPr="003D1B5B">
              <w:rPr>
                <w:rFonts w:cs="Arial"/>
                <w:b/>
                <w:bCs/>
                <w:i/>
                <w:iCs/>
                <w:color w:val="000000"/>
                <w:sz w:val="20"/>
                <w:szCs w:val="20"/>
                <w:lang w:val="es-CO" w:eastAsia="es-CO"/>
              </w:rPr>
              <w:t>INVA</w:t>
            </w:r>
            <w:r w:rsidRPr="003D1B5B">
              <w:rPr>
                <w:rFonts w:cs="Arial"/>
                <w:b/>
                <w:bCs/>
                <w:i/>
                <w:iCs/>
                <w:color w:val="000000"/>
                <w:sz w:val="20"/>
                <w:szCs w:val="20"/>
                <w:vertAlign w:val="subscript"/>
                <w:lang w:val="es-CO" w:eastAsia="es-CO"/>
              </w:rPr>
              <w:t>j,</w:t>
            </w:r>
            <w:proofErr w:type="gramStart"/>
            <w:r w:rsidRPr="003D1B5B">
              <w:rPr>
                <w:rFonts w:cs="Arial"/>
                <w:b/>
                <w:bCs/>
                <w:i/>
                <w:iCs/>
                <w:color w:val="000000"/>
                <w:sz w:val="20"/>
                <w:szCs w:val="20"/>
                <w:vertAlign w:val="subscript"/>
                <w:lang w:val="es-CO" w:eastAsia="es-CO"/>
              </w:rPr>
              <w:t>4,l</w:t>
            </w:r>
            <w:proofErr w:type="gramEnd"/>
            <w:r w:rsidRPr="003D1B5B">
              <w:rPr>
                <w:rFonts w:cs="Arial"/>
                <w:b/>
                <w:bCs/>
                <w:i/>
                <w:iCs/>
                <w:color w:val="000000"/>
                <w:sz w:val="20"/>
                <w:szCs w:val="20"/>
                <w:vertAlign w:val="subscript"/>
                <w:lang w:val="es-CO" w:eastAsia="es-CO"/>
              </w:rPr>
              <w:t>,6</w:t>
            </w:r>
          </w:p>
        </w:tc>
        <w:tc>
          <w:tcPr>
            <w:tcW w:w="825" w:type="pct"/>
            <w:tcBorders>
              <w:top w:val="single" w:sz="4" w:space="0" w:color="auto"/>
              <w:left w:val="nil"/>
              <w:bottom w:val="single" w:sz="4" w:space="0" w:color="auto"/>
              <w:right w:val="single" w:sz="4" w:space="0" w:color="auto"/>
            </w:tcBorders>
            <w:shd w:val="clear" w:color="auto" w:fill="auto"/>
            <w:noWrap/>
            <w:vAlign w:val="center"/>
            <w:hideMark/>
          </w:tcPr>
          <w:p w14:paraId="396BB475" w14:textId="77777777" w:rsidR="00F6187B" w:rsidRPr="003D1B5B" w:rsidRDefault="00F6187B" w:rsidP="000524FD">
            <w:pPr>
              <w:spacing w:before="0" w:after="0"/>
              <w:jc w:val="center"/>
              <w:rPr>
                <w:rFonts w:cs="Arial"/>
                <w:b/>
                <w:bCs/>
                <w:i/>
                <w:iCs/>
                <w:color w:val="000000"/>
                <w:sz w:val="20"/>
                <w:szCs w:val="20"/>
                <w:lang w:val="es-CO" w:eastAsia="es-CO"/>
              </w:rPr>
            </w:pPr>
            <w:r w:rsidRPr="003D1B5B">
              <w:rPr>
                <w:rFonts w:cs="Arial"/>
                <w:b/>
                <w:bCs/>
                <w:i/>
                <w:iCs/>
                <w:color w:val="000000"/>
                <w:sz w:val="20"/>
                <w:szCs w:val="20"/>
                <w:lang w:val="es-CO" w:eastAsia="es-CO"/>
              </w:rPr>
              <w:t>INVA</w:t>
            </w:r>
            <w:r w:rsidRPr="003D1B5B">
              <w:rPr>
                <w:rFonts w:cs="Arial"/>
                <w:b/>
                <w:bCs/>
                <w:i/>
                <w:iCs/>
                <w:color w:val="000000"/>
                <w:sz w:val="20"/>
                <w:szCs w:val="20"/>
                <w:vertAlign w:val="subscript"/>
                <w:lang w:val="es-CO" w:eastAsia="es-CO"/>
              </w:rPr>
              <w:t>j,</w:t>
            </w:r>
            <w:proofErr w:type="gramStart"/>
            <w:r w:rsidRPr="003D1B5B">
              <w:rPr>
                <w:rFonts w:cs="Arial"/>
                <w:b/>
                <w:bCs/>
                <w:i/>
                <w:iCs/>
                <w:color w:val="000000"/>
                <w:sz w:val="20"/>
                <w:szCs w:val="20"/>
                <w:vertAlign w:val="subscript"/>
                <w:lang w:val="es-CO" w:eastAsia="es-CO"/>
              </w:rPr>
              <w:t>4,l</w:t>
            </w:r>
            <w:proofErr w:type="gramEnd"/>
            <w:r w:rsidRPr="003D1B5B">
              <w:rPr>
                <w:rFonts w:cs="Arial"/>
                <w:b/>
                <w:bCs/>
                <w:i/>
                <w:iCs/>
                <w:color w:val="000000"/>
                <w:sz w:val="20"/>
                <w:szCs w:val="20"/>
                <w:vertAlign w:val="subscript"/>
                <w:lang w:val="es-CO" w:eastAsia="es-CO"/>
              </w:rPr>
              <w:t>,7</w:t>
            </w: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14:paraId="73F6B2DC" w14:textId="77777777" w:rsidR="00F6187B" w:rsidRPr="003D1B5B" w:rsidRDefault="00F6187B" w:rsidP="000524FD">
            <w:pPr>
              <w:spacing w:before="0" w:after="0"/>
              <w:jc w:val="center"/>
              <w:rPr>
                <w:rFonts w:cs="Arial"/>
                <w:b/>
                <w:bCs/>
                <w:i/>
                <w:iCs/>
                <w:color w:val="000000"/>
                <w:sz w:val="20"/>
                <w:szCs w:val="20"/>
                <w:lang w:val="es-CO" w:eastAsia="es-CO"/>
              </w:rPr>
            </w:pPr>
            <w:r w:rsidRPr="003D1B5B">
              <w:rPr>
                <w:rFonts w:cs="Arial"/>
                <w:b/>
                <w:bCs/>
                <w:i/>
                <w:iCs/>
                <w:color w:val="000000"/>
                <w:sz w:val="20"/>
                <w:szCs w:val="20"/>
                <w:lang w:val="es-CO" w:eastAsia="es-CO"/>
              </w:rPr>
              <w:t>INVA</w:t>
            </w:r>
            <w:r w:rsidRPr="003D1B5B">
              <w:rPr>
                <w:rFonts w:cs="Arial"/>
                <w:b/>
                <w:bCs/>
                <w:i/>
                <w:iCs/>
                <w:color w:val="000000"/>
                <w:sz w:val="20"/>
                <w:szCs w:val="20"/>
                <w:vertAlign w:val="subscript"/>
                <w:lang w:val="es-CO" w:eastAsia="es-CO"/>
              </w:rPr>
              <w:t>j,</w:t>
            </w:r>
            <w:proofErr w:type="gramStart"/>
            <w:r w:rsidRPr="003D1B5B">
              <w:rPr>
                <w:rFonts w:cs="Arial"/>
                <w:b/>
                <w:bCs/>
                <w:i/>
                <w:iCs/>
                <w:color w:val="000000"/>
                <w:sz w:val="20"/>
                <w:szCs w:val="20"/>
                <w:vertAlign w:val="subscript"/>
                <w:lang w:val="es-CO" w:eastAsia="es-CO"/>
              </w:rPr>
              <w:t>4,l</w:t>
            </w:r>
            <w:proofErr w:type="gramEnd"/>
            <w:r w:rsidRPr="003D1B5B">
              <w:rPr>
                <w:rFonts w:cs="Arial"/>
                <w:b/>
                <w:bCs/>
                <w:i/>
                <w:iCs/>
                <w:color w:val="000000"/>
                <w:sz w:val="20"/>
                <w:szCs w:val="20"/>
                <w:vertAlign w:val="subscript"/>
                <w:lang w:val="es-CO" w:eastAsia="es-CO"/>
              </w:rPr>
              <w:t>,8</w:t>
            </w:r>
          </w:p>
        </w:tc>
        <w:tc>
          <w:tcPr>
            <w:tcW w:w="824" w:type="pct"/>
            <w:tcBorders>
              <w:top w:val="single" w:sz="4" w:space="0" w:color="auto"/>
              <w:left w:val="nil"/>
              <w:bottom w:val="single" w:sz="4" w:space="0" w:color="auto"/>
              <w:right w:val="single" w:sz="4" w:space="0" w:color="auto"/>
            </w:tcBorders>
            <w:shd w:val="clear" w:color="auto" w:fill="auto"/>
            <w:noWrap/>
            <w:vAlign w:val="center"/>
            <w:hideMark/>
          </w:tcPr>
          <w:p w14:paraId="5A389144" w14:textId="77777777" w:rsidR="00F6187B" w:rsidRPr="003D1B5B" w:rsidRDefault="00F6187B" w:rsidP="000524FD">
            <w:pPr>
              <w:spacing w:before="0" w:after="0"/>
              <w:jc w:val="center"/>
              <w:rPr>
                <w:rFonts w:cs="Arial"/>
                <w:b/>
                <w:bCs/>
                <w:i/>
                <w:iCs/>
                <w:color w:val="000000"/>
                <w:sz w:val="20"/>
                <w:szCs w:val="20"/>
                <w:lang w:val="es-CO" w:eastAsia="es-CO"/>
              </w:rPr>
            </w:pPr>
            <w:r w:rsidRPr="003D1B5B">
              <w:rPr>
                <w:rFonts w:cs="Arial"/>
                <w:b/>
                <w:bCs/>
                <w:i/>
                <w:iCs/>
                <w:color w:val="000000"/>
                <w:sz w:val="20"/>
                <w:szCs w:val="20"/>
                <w:lang w:val="es-CO" w:eastAsia="es-CO"/>
              </w:rPr>
              <w:t>INVA</w:t>
            </w:r>
            <w:r w:rsidRPr="003D1B5B">
              <w:rPr>
                <w:rFonts w:cs="Arial"/>
                <w:b/>
                <w:bCs/>
                <w:i/>
                <w:iCs/>
                <w:color w:val="000000"/>
                <w:sz w:val="20"/>
                <w:szCs w:val="20"/>
                <w:vertAlign w:val="subscript"/>
                <w:lang w:val="es-CO" w:eastAsia="es-CO"/>
              </w:rPr>
              <w:t>j,</w:t>
            </w:r>
            <w:proofErr w:type="gramStart"/>
            <w:r w:rsidRPr="003D1B5B">
              <w:rPr>
                <w:rFonts w:cs="Arial"/>
                <w:b/>
                <w:bCs/>
                <w:i/>
                <w:iCs/>
                <w:color w:val="000000"/>
                <w:sz w:val="20"/>
                <w:szCs w:val="20"/>
                <w:vertAlign w:val="subscript"/>
                <w:lang w:val="es-CO" w:eastAsia="es-CO"/>
              </w:rPr>
              <w:t>4,l</w:t>
            </w:r>
            <w:proofErr w:type="gramEnd"/>
            <w:r w:rsidRPr="003D1B5B">
              <w:rPr>
                <w:rFonts w:cs="Arial"/>
                <w:b/>
                <w:bCs/>
                <w:i/>
                <w:iCs/>
                <w:color w:val="000000"/>
                <w:sz w:val="20"/>
                <w:szCs w:val="20"/>
                <w:vertAlign w:val="subscript"/>
                <w:lang w:val="es-CO" w:eastAsia="es-CO"/>
              </w:rPr>
              <w:t>,9</w:t>
            </w:r>
          </w:p>
        </w:tc>
      </w:tr>
      <w:tr w:rsidR="00D84822" w:rsidRPr="003D1B5B" w14:paraId="5E0D1BE2" w14:textId="77777777" w:rsidTr="00D84822">
        <w:trPr>
          <w:trHeight w:val="330"/>
        </w:trPr>
        <w:tc>
          <w:tcPr>
            <w:tcW w:w="882" w:type="pct"/>
            <w:tcBorders>
              <w:top w:val="nil"/>
              <w:left w:val="single" w:sz="4" w:space="0" w:color="auto"/>
              <w:bottom w:val="single" w:sz="4" w:space="0" w:color="auto"/>
              <w:right w:val="single" w:sz="4" w:space="0" w:color="auto"/>
            </w:tcBorders>
            <w:vAlign w:val="center"/>
          </w:tcPr>
          <w:p w14:paraId="26002658" w14:textId="77777777" w:rsidR="00D84822" w:rsidRPr="00DA66C4" w:rsidRDefault="00D84822" w:rsidP="00D84822">
            <w:pPr>
              <w:spacing w:before="0" w:after="0"/>
              <w:jc w:val="center"/>
              <w:rPr>
                <w:rFonts w:cs="Arial"/>
                <w:i/>
                <w:iCs/>
                <w:color w:val="343536"/>
                <w:sz w:val="20"/>
                <w:szCs w:val="20"/>
                <w:lang w:val="es-CO" w:eastAsia="es-CO"/>
              </w:rPr>
            </w:pPr>
            <w:r w:rsidRPr="00BD4CE2">
              <w:rPr>
                <w:rFonts w:cs="Arial"/>
                <w:i/>
                <w:iCs/>
                <w:color w:val="000000"/>
                <w:sz w:val="20"/>
                <w:szCs w:val="20"/>
                <w:lang w:val="es-CO" w:eastAsia="es-CO"/>
              </w:rPr>
              <w:t>l = 1</w:t>
            </w:r>
          </w:p>
        </w:tc>
        <w:tc>
          <w:tcPr>
            <w:tcW w:w="882" w:type="pct"/>
            <w:tcBorders>
              <w:top w:val="nil"/>
              <w:left w:val="single" w:sz="4" w:space="0" w:color="auto"/>
              <w:bottom w:val="single" w:sz="4" w:space="0" w:color="auto"/>
              <w:right w:val="single" w:sz="4" w:space="0" w:color="auto"/>
            </w:tcBorders>
            <w:shd w:val="clear" w:color="auto" w:fill="auto"/>
            <w:vAlign w:val="center"/>
            <w:hideMark/>
          </w:tcPr>
          <w:p w14:paraId="6ECBBC62" w14:textId="4901A05D"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768" w:type="pct"/>
            <w:tcBorders>
              <w:top w:val="nil"/>
              <w:left w:val="nil"/>
              <w:bottom w:val="single" w:sz="4" w:space="0" w:color="auto"/>
              <w:right w:val="single" w:sz="4" w:space="0" w:color="auto"/>
            </w:tcBorders>
            <w:shd w:val="clear" w:color="auto" w:fill="auto"/>
            <w:vAlign w:val="center"/>
            <w:hideMark/>
          </w:tcPr>
          <w:p w14:paraId="1906E135" w14:textId="53F6E6F8"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825" w:type="pct"/>
            <w:tcBorders>
              <w:top w:val="nil"/>
              <w:left w:val="nil"/>
              <w:bottom w:val="single" w:sz="4" w:space="0" w:color="auto"/>
              <w:right w:val="single" w:sz="4" w:space="0" w:color="auto"/>
            </w:tcBorders>
            <w:shd w:val="clear" w:color="auto" w:fill="auto"/>
            <w:vAlign w:val="center"/>
            <w:hideMark/>
          </w:tcPr>
          <w:p w14:paraId="37FA6D6B" w14:textId="36739B23"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819" w:type="pct"/>
            <w:tcBorders>
              <w:top w:val="nil"/>
              <w:left w:val="nil"/>
              <w:bottom w:val="single" w:sz="4" w:space="0" w:color="auto"/>
              <w:right w:val="single" w:sz="4" w:space="0" w:color="auto"/>
            </w:tcBorders>
            <w:shd w:val="clear" w:color="auto" w:fill="auto"/>
            <w:vAlign w:val="center"/>
            <w:hideMark/>
          </w:tcPr>
          <w:p w14:paraId="1D44806F" w14:textId="5D7E9B05"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8.907.117.000</w:t>
            </w:r>
          </w:p>
        </w:tc>
        <w:tc>
          <w:tcPr>
            <w:tcW w:w="824" w:type="pct"/>
            <w:tcBorders>
              <w:top w:val="nil"/>
              <w:left w:val="nil"/>
              <w:bottom w:val="single" w:sz="4" w:space="0" w:color="auto"/>
              <w:right w:val="single" w:sz="4" w:space="0" w:color="auto"/>
            </w:tcBorders>
            <w:shd w:val="clear" w:color="auto" w:fill="auto"/>
            <w:vAlign w:val="center"/>
            <w:hideMark/>
          </w:tcPr>
          <w:p w14:paraId="67FFDEA4" w14:textId="79080DAF"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r>
      <w:tr w:rsidR="00D84822" w:rsidRPr="003D1B5B" w14:paraId="146C1E7F" w14:textId="77777777" w:rsidTr="00D84822">
        <w:trPr>
          <w:trHeight w:val="330"/>
        </w:trPr>
        <w:tc>
          <w:tcPr>
            <w:tcW w:w="882" w:type="pct"/>
            <w:tcBorders>
              <w:top w:val="nil"/>
              <w:left w:val="single" w:sz="4" w:space="0" w:color="auto"/>
              <w:bottom w:val="single" w:sz="4" w:space="0" w:color="auto"/>
              <w:right w:val="single" w:sz="4" w:space="0" w:color="auto"/>
            </w:tcBorders>
            <w:vAlign w:val="center"/>
          </w:tcPr>
          <w:p w14:paraId="37F392EE" w14:textId="77777777" w:rsidR="00D84822" w:rsidRPr="00DA66C4" w:rsidRDefault="00D84822" w:rsidP="00D84822">
            <w:pPr>
              <w:spacing w:before="0" w:after="0"/>
              <w:jc w:val="center"/>
              <w:rPr>
                <w:rFonts w:cs="Arial"/>
                <w:i/>
                <w:iCs/>
                <w:color w:val="343536"/>
                <w:sz w:val="20"/>
                <w:szCs w:val="20"/>
                <w:lang w:val="es-CO" w:eastAsia="es-CO"/>
              </w:rPr>
            </w:pPr>
            <w:r w:rsidRPr="00BD4CE2">
              <w:rPr>
                <w:rFonts w:cs="Arial"/>
                <w:i/>
                <w:iCs/>
                <w:color w:val="000000"/>
                <w:sz w:val="20"/>
                <w:szCs w:val="20"/>
                <w:lang w:val="es-CO" w:eastAsia="es-CO"/>
              </w:rPr>
              <w:t>l = 2</w:t>
            </w:r>
          </w:p>
        </w:tc>
        <w:tc>
          <w:tcPr>
            <w:tcW w:w="882" w:type="pct"/>
            <w:tcBorders>
              <w:top w:val="nil"/>
              <w:left w:val="single" w:sz="4" w:space="0" w:color="auto"/>
              <w:bottom w:val="single" w:sz="4" w:space="0" w:color="auto"/>
              <w:right w:val="single" w:sz="4" w:space="0" w:color="auto"/>
            </w:tcBorders>
            <w:shd w:val="clear" w:color="auto" w:fill="auto"/>
            <w:vAlign w:val="center"/>
            <w:hideMark/>
          </w:tcPr>
          <w:p w14:paraId="16588889" w14:textId="75951C01"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768" w:type="pct"/>
            <w:tcBorders>
              <w:top w:val="nil"/>
              <w:left w:val="nil"/>
              <w:bottom w:val="single" w:sz="4" w:space="0" w:color="auto"/>
              <w:right w:val="single" w:sz="4" w:space="0" w:color="auto"/>
            </w:tcBorders>
            <w:shd w:val="clear" w:color="auto" w:fill="auto"/>
            <w:vAlign w:val="center"/>
            <w:hideMark/>
          </w:tcPr>
          <w:p w14:paraId="5D7A9B9A" w14:textId="2CFC05A1"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825" w:type="pct"/>
            <w:tcBorders>
              <w:top w:val="nil"/>
              <w:left w:val="nil"/>
              <w:bottom w:val="single" w:sz="4" w:space="0" w:color="auto"/>
              <w:right w:val="single" w:sz="4" w:space="0" w:color="auto"/>
            </w:tcBorders>
            <w:shd w:val="clear" w:color="auto" w:fill="auto"/>
            <w:vAlign w:val="center"/>
            <w:hideMark/>
          </w:tcPr>
          <w:p w14:paraId="43B046C0" w14:textId="10C22C5D"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819" w:type="pct"/>
            <w:tcBorders>
              <w:top w:val="nil"/>
              <w:left w:val="nil"/>
              <w:bottom w:val="single" w:sz="4" w:space="0" w:color="auto"/>
              <w:right w:val="single" w:sz="4" w:space="0" w:color="auto"/>
            </w:tcBorders>
            <w:shd w:val="clear" w:color="auto" w:fill="auto"/>
            <w:vAlign w:val="center"/>
            <w:hideMark/>
          </w:tcPr>
          <w:p w14:paraId="5C970B7D" w14:textId="408A4C21"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824" w:type="pct"/>
            <w:tcBorders>
              <w:top w:val="nil"/>
              <w:left w:val="nil"/>
              <w:bottom w:val="single" w:sz="4" w:space="0" w:color="auto"/>
              <w:right w:val="single" w:sz="4" w:space="0" w:color="auto"/>
            </w:tcBorders>
            <w:shd w:val="clear" w:color="auto" w:fill="auto"/>
            <w:vAlign w:val="center"/>
            <w:hideMark/>
          </w:tcPr>
          <w:p w14:paraId="29A0AF26" w14:textId="11376D84"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r>
      <w:tr w:rsidR="00D84822" w:rsidRPr="003D1B5B" w14:paraId="143CE281" w14:textId="77777777" w:rsidTr="00D84822">
        <w:trPr>
          <w:trHeight w:val="330"/>
        </w:trPr>
        <w:tc>
          <w:tcPr>
            <w:tcW w:w="882" w:type="pct"/>
            <w:tcBorders>
              <w:top w:val="nil"/>
              <w:left w:val="single" w:sz="4" w:space="0" w:color="auto"/>
              <w:bottom w:val="single" w:sz="4" w:space="0" w:color="auto"/>
              <w:right w:val="single" w:sz="4" w:space="0" w:color="auto"/>
            </w:tcBorders>
            <w:vAlign w:val="center"/>
          </w:tcPr>
          <w:p w14:paraId="12DAB1E0" w14:textId="77777777" w:rsidR="00D84822" w:rsidRPr="00DA66C4" w:rsidRDefault="00D84822" w:rsidP="00D84822">
            <w:pPr>
              <w:spacing w:before="0" w:after="0"/>
              <w:jc w:val="center"/>
              <w:rPr>
                <w:rFonts w:cs="Arial"/>
                <w:i/>
                <w:iCs/>
                <w:color w:val="343536"/>
                <w:sz w:val="20"/>
                <w:szCs w:val="20"/>
                <w:lang w:val="es-CO" w:eastAsia="es-CO"/>
              </w:rPr>
            </w:pPr>
            <w:r w:rsidRPr="00BD4CE2">
              <w:rPr>
                <w:rFonts w:cs="Arial"/>
                <w:i/>
                <w:iCs/>
                <w:color w:val="000000"/>
                <w:sz w:val="20"/>
                <w:szCs w:val="20"/>
                <w:lang w:val="es-CO" w:eastAsia="es-CO"/>
              </w:rPr>
              <w:t>l = 3</w:t>
            </w:r>
          </w:p>
        </w:tc>
        <w:tc>
          <w:tcPr>
            <w:tcW w:w="882" w:type="pct"/>
            <w:tcBorders>
              <w:top w:val="nil"/>
              <w:left w:val="single" w:sz="4" w:space="0" w:color="auto"/>
              <w:bottom w:val="single" w:sz="4" w:space="0" w:color="auto"/>
              <w:right w:val="single" w:sz="4" w:space="0" w:color="auto"/>
            </w:tcBorders>
            <w:shd w:val="clear" w:color="auto" w:fill="auto"/>
            <w:vAlign w:val="center"/>
            <w:hideMark/>
          </w:tcPr>
          <w:p w14:paraId="6AE699A4" w14:textId="0C7CC260"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209.878.803</w:t>
            </w:r>
          </w:p>
        </w:tc>
        <w:tc>
          <w:tcPr>
            <w:tcW w:w="768" w:type="pct"/>
            <w:tcBorders>
              <w:top w:val="nil"/>
              <w:left w:val="nil"/>
              <w:bottom w:val="single" w:sz="4" w:space="0" w:color="auto"/>
              <w:right w:val="single" w:sz="4" w:space="0" w:color="auto"/>
            </w:tcBorders>
            <w:shd w:val="clear" w:color="auto" w:fill="auto"/>
            <w:vAlign w:val="center"/>
            <w:hideMark/>
          </w:tcPr>
          <w:p w14:paraId="2BA11C6B" w14:textId="222F89AD"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825" w:type="pct"/>
            <w:tcBorders>
              <w:top w:val="nil"/>
              <w:left w:val="nil"/>
              <w:bottom w:val="single" w:sz="4" w:space="0" w:color="auto"/>
              <w:right w:val="single" w:sz="4" w:space="0" w:color="auto"/>
            </w:tcBorders>
            <w:shd w:val="clear" w:color="auto" w:fill="auto"/>
            <w:vAlign w:val="center"/>
            <w:hideMark/>
          </w:tcPr>
          <w:p w14:paraId="5ECC07D1" w14:textId="5EF37DCD"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279.838.404</w:t>
            </w:r>
          </w:p>
        </w:tc>
        <w:tc>
          <w:tcPr>
            <w:tcW w:w="819" w:type="pct"/>
            <w:tcBorders>
              <w:top w:val="nil"/>
              <w:left w:val="nil"/>
              <w:bottom w:val="single" w:sz="4" w:space="0" w:color="auto"/>
              <w:right w:val="single" w:sz="4" w:space="0" w:color="auto"/>
            </w:tcBorders>
            <w:shd w:val="clear" w:color="auto" w:fill="auto"/>
            <w:vAlign w:val="center"/>
            <w:hideMark/>
          </w:tcPr>
          <w:p w14:paraId="5454B9B0" w14:textId="04BE815C"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2.650.877.581</w:t>
            </w:r>
          </w:p>
        </w:tc>
        <w:tc>
          <w:tcPr>
            <w:tcW w:w="824" w:type="pct"/>
            <w:tcBorders>
              <w:top w:val="nil"/>
              <w:left w:val="nil"/>
              <w:bottom w:val="single" w:sz="4" w:space="0" w:color="auto"/>
              <w:right w:val="single" w:sz="4" w:space="0" w:color="auto"/>
            </w:tcBorders>
            <w:shd w:val="clear" w:color="auto" w:fill="auto"/>
            <w:vAlign w:val="center"/>
            <w:hideMark/>
          </w:tcPr>
          <w:p w14:paraId="516469D5" w14:textId="0000DE7D"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1.047.020.000</w:t>
            </w:r>
          </w:p>
        </w:tc>
      </w:tr>
      <w:tr w:rsidR="00D84822" w:rsidRPr="003D1B5B" w14:paraId="3D29C7A9" w14:textId="77777777" w:rsidTr="00D84822">
        <w:trPr>
          <w:trHeight w:val="330"/>
        </w:trPr>
        <w:tc>
          <w:tcPr>
            <w:tcW w:w="882" w:type="pct"/>
            <w:tcBorders>
              <w:top w:val="nil"/>
              <w:left w:val="single" w:sz="4" w:space="0" w:color="auto"/>
              <w:bottom w:val="single" w:sz="4" w:space="0" w:color="auto"/>
              <w:right w:val="single" w:sz="4" w:space="0" w:color="auto"/>
            </w:tcBorders>
            <w:vAlign w:val="center"/>
          </w:tcPr>
          <w:p w14:paraId="7ECA2555" w14:textId="77777777" w:rsidR="00D84822" w:rsidRPr="00DA66C4" w:rsidRDefault="00D84822" w:rsidP="00D84822">
            <w:pPr>
              <w:spacing w:before="0" w:after="0"/>
              <w:jc w:val="center"/>
              <w:rPr>
                <w:rFonts w:cs="Arial"/>
                <w:i/>
                <w:iCs/>
                <w:color w:val="343536"/>
                <w:sz w:val="20"/>
                <w:szCs w:val="20"/>
                <w:lang w:val="es-CO" w:eastAsia="es-CO"/>
              </w:rPr>
            </w:pPr>
            <w:r w:rsidRPr="00BD4CE2">
              <w:rPr>
                <w:rFonts w:cs="Arial"/>
                <w:i/>
                <w:iCs/>
                <w:color w:val="000000"/>
                <w:sz w:val="20"/>
                <w:szCs w:val="20"/>
                <w:lang w:val="es-CO" w:eastAsia="es-CO"/>
              </w:rPr>
              <w:t>l = 4</w:t>
            </w:r>
          </w:p>
        </w:tc>
        <w:tc>
          <w:tcPr>
            <w:tcW w:w="882" w:type="pct"/>
            <w:tcBorders>
              <w:top w:val="nil"/>
              <w:left w:val="single" w:sz="4" w:space="0" w:color="auto"/>
              <w:bottom w:val="single" w:sz="4" w:space="0" w:color="auto"/>
              <w:right w:val="single" w:sz="4" w:space="0" w:color="auto"/>
            </w:tcBorders>
            <w:shd w:val="clear" w:color="auto" w:fill="auto"/>
            <w:vAlign w:val="center"/>
            <w:hideMark/>
          </w:tcPr>
          <w:p w14:paraId="2C07301B" w14:textId="67AD0CB0"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47.886.000</w:t>
            </w:r>
          </w:p>
        </w:tc>
        <w:tc>
          <w:tcPr>
            <w:tcW w:w="768" w:type="pct"/>
            <w:tcBorders>
              <w:top w:val="nil"/>
              <w:left w:val="nil"/>
              <w:bottom w:val="single" w:sz="4" w:space="0" w:color="auto"/>
              <w:right w:val="single" w:sz="4" w:space="0" w:color="auto"/>
            </w:tcBorders>
            <w:shd w:val="clear" w:color="auto" w:fill="auto"/>
            <w:vAlign w:val="center"/>
            <w:hideMark/>
          </w:tcPr>
          <w:p w14:paraId="2ACD49F6" w14:textId="689D7953"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875.363.792</w:t>
            </w:r>
          </w:p>
        </w:tc>
        <w:tc>
          <w:tcPr>
            <w:tcW w:w="825" w:type="pct"/>
            <w:tcBorders>
              <w:top w:val="nil"/>
              <w:left w:val="nil"/>
              <w:bottom w:val="single" w:sz="4" w:space="0" w:color="auto"/>
              <w:right w:val="single" w:sz="4" w:space="0" w:color="auto"/>
            </w:tcBorders>
            <w:shd w:val="clear" w:color="auto" w:fill="auto"/>
            <w:vAlign w:val="center"/>
            <w:hideMark/>
          </w:tcPr>
          <w:p w14:paraId="209B2727" w14:textId="6308D2BC"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1.089.674.144</w:t>
            </w:r>
          </w:p>
        </w:tc>
        <w:tc>
          <w:tcPr>
            <w:tcW w:w="819" w:type="pct"/>
            <w:tcBorders>
              <w:top w:val="nil"/>
              <w:left w:val="nil"/>
              <w:bottom w:val="single" w:sz="4" w:space="0" w:color="auto"/>
              <w:right w:val="single" w:sz="4" w:space="0" w:color="auto"/>
            </w:tcBorders>
            <w:shd w:val="clear" w:color="auto" w:fill="auto"/>
            <w:vAlign w:val="center"/>
            <w:hideMark/>
          </w:tcPr>
          <w:p w14:paraId="7B39D343" w14:textId="04FC078F"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885.011.000</w:t>
            </w:r>
          </w:p>
        </w:tc>
        <w:tc>
          <w:tcPr>
            <w:tcW w:w="824" w:type="pct"/>
            <w:tcBorders>
              <w:top w:val="nil"/>
              <w:left w:val="nil"/>
              <w:bottom w:val="single" w:sz="4" w:space="0" w:color="auto"/>
              <w:right w:val="single" w:sz="4" w:space="0" w:color="auto"/>
            </w:tcBorders>
            <w:shd w:val="clear" w:color="auto" w:fill="auto"/>
            <w:vAlign w:val="center"/>
            <w:hideMark/>
          </w:tcPr>
          <w:p w14:paraId="746AB835" w14:textId="3D8C4B37"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954.035.438</w:t>
            </w:r>
          </w:p>
        </w:tc>
      </w:tr>
      <w:tr w:rsidR="00D84822" w:rsidRPr="003D1B5B" w14:paraId="2FF1A935" w14:textId="77777777" w:rsidTr="00D84822">
        <w:trPr>
          <w:trHeight w:val="330"/>
        </w:trPr>
        <w:tc>
          <w:tcPr>
            <w:tcW w:w="882" w:type="pct"/>
            <w:tcBorders>
              <w:top w:val="nil"/>
              <w:left w:val="single" w:sz="4" w:space="0" w:color="auto"/>
              <w:bottom w:val="single" w:sz="4" w:space="0" w:color="auto"/>
              <w:right w:val="single" w:sz="4" w:space="0" w:color="auto"/>
            </w:tcBorders>
            <w:vAlign w:val="center"/>
          </w:tcPr>
          <w:p w14:paraId="06DD625C" w14:textId="77777777" w:rsidR="00D84822" w:rsidRPr="00DA66C4" w:rsidRDefault="00D84822" w:rsidP="00D84822">
            <w:pPr>
              <w:spacing w:before="0" w:after="0"/>
              <w:jc w:val="center"/>
              <w:rPr>
                <w:rFonts w:cs="Arial"/>
                <w:i/>
                <w:iCs/>
                <w:color w:val="343536"/>
                <w:sz w:val="20"/>
                <w:szCs w:val="20"/>
                <w:lang w:val="es-CO" w:eastAsia="es-CO"/>
              </w:rPr>
            </w:pPr>
            <w:r w:rsidRPr="00BD4CE2">
              <w:rPr>
                <w:rFonts w:cs="Arial"/>
                <w:i/>
                <w:iCs/>
                <w:color w:val="000000"/>
                <w:sz w:val="20"/>
                <w:szCs w:val="20"/>
                <w:lang w:val="es-CO" w:eastAsia="es-CO"/>
              </w:rPr>
              <w:t>l = 5</w:t>
            </w:r>
          </w:p>
        </w:tc>
        <w:tc>
          <w:tcPr>
            <w:tcW w:w="882" w:type="pct"/>
            <w:tcBorders>
              <w:top w:val="nil"/>
              <w:left w:val="single" w:sz="4" w:space="0" w:color="auto"/>
              <w:bottom w:val="single" w:sz="4" w:space="0" w:color="auto"/>
              <w:right w:val="single" w:sz="4" w:space="0" w:color="auto"/>
            </w:tcBorders>
            <w:shd w:val="clear" w:color="auto" w:fill="auto"/>
            <w:vAlign w:val="center"/>
            <w:hideMark/>
          </w:tcPr>
          <w:p w14:paraId="76130D3B" w14:textId="6ED10771"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768" w:type="pct"/>
            <w:tcBorders>
              <w:top w:val="nil"/>
              <w:left w:val="nil"/>
              <w:bottom w:val="single" w:sz="4" w:space="0" w:color="auto"/>
              <w:right w:val="single" w:sz="4" w:space="0" w:color="auto"/>
            </w:tcBorders>
            <w:shd w:val="clear" w:color="auto" w:fill="auto"/>
            <w:vAlign w:val="center"/>
            <w:hideMark/>
          </w:tcPr>
          <w:p w14:paraId="53EF77E9" w14:textId="71303E96"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825" w:type="pct"/>
            <w:tcBorders>
              <w:top w:val="nil"/>
              <w:left w:val="nil"/>
              <w:bottom w:val="single" w:sz="4" w:space="0" w:color="auto"/>
              <w:right w:val="single" w:sz="4" w:space="0" w:color="auto"/>
            </w:tcBorders>
            <w:shd w:val="clear" w:color="auto" w:fill="auto"/>
            <w:vAlign w:val="center"/>
            <w:hideMark/>
          </w:tcPr>
          <w:p w14:paraId="24D7F9A4" w14:textId="76A002EF"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819" w:type="pct"/>
            <w:tcBorders>
              <w:top w:val="nil"/>
              <w:left w:val="nil"/>
              <w:bottom w:val="single" w:sz="4" w:space="0" w:color="auto"/>
              <w:right w:val="single" w:sz="4" w:space="0" w:color="auto"/>
            </w:tcBorders>
            <w:shd w:val="clear" w:color="auto" w:fill="auto"/>
            <w:vAlign w:val="center"/>
            <w:hideMark/>
          </w:tcPr>
          <w:p w14:paraId="0C90D3CF" w14:textId="7A67A5D7"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101.646.000</w:t>
            </w:r>
          </w:p>
        </w:tc>
        <w:tc>
          <w:tcPr>
            <w:tcW w:w="824" w:type="pct"/>
            <w:tcBorders>
              <w:top w:val="nil"/>
              <w:left w:val="nil"/>
              <w:bottom w:val="single" w:sz="4" w:space="0" w:color="auto"/>
              <w:right w:val="single" w:sz="4" w:space="0" w:color="auto"/>
            </w:tcBorders>
            <w:shd w:val="clear" w:color="auto" w:fill="auto"/>
            <w:vAlign w:val="center"/>
            <w:hideMark/>
          </w:tcPr>
          <w:p w14:paraId="2B1A6DC3" w14:textId="6BE50EFF"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r>
      <w:tr w:rsidR="00D84822" w:rsidRPr="003D1B5B" w14:paraId="64B8AA37" w14:textId="77777777" w:rsidTr="00D84822">
        <w:trPr>
          <w:trHeight w:val="330"/>
        </w:trPr>
        <w:tc>
          <w:tcPr>
            <w:tcW w:w="882" w:type="pct"/>
            <w:tcBorders>
              <w:top w:val="nil"/>
              <w:left w:val="single" w:sz="4" w:space="0" w:color="auto"/>
              <w:bottom w:val="single" w:sz="4" w:space="0" w:color="auto"/>
              <w:right w:val="single" w:sz="4" w:space="0" w:color="auto"/>
            </w:tcBorders>
            <w:vAlign w:val="center"/>
          </w:tcPr>
          <w:p w14:paraId="64F52826" w14:textId="77777777" w:rsidR="00D84822" w:rsidRPr="00DA66C4" w:rsidRDefault="00D84822" w:rsidP="00D84822">
            <w:pPr>
              <w:spacing w:before="0" w:after="0"/>
              <w:jc w:val="center"/>
              <w:rPr>
                <w:rFonts w:cs="Arial"/>
                <w:i/>
                <w:iCs/>
                <w:color w:val="343536"/>
                <w:sz w:val="20"/>
                <w:szCs w:val="20"/>
                <w:lang w:val="es-CO" w:eastAsia="es-CO"/>
              </w:rPr>
            </w:pPr>
            <w:r w:rsidRPr="00BD4CE2">
              <w:rPr>
                <w:rFonts w:cs="Arial"/>
                <w:i/>
                <w:iCs/>
                <w:color w:val="000000"/>
                <w:sz w:val="20"/>
                <w:szCs w:val="20"/>
                <w:lang w:val="es-CO" w:eastAsia="es-CO"/>
              </w:rPr>
              <w:t>l = 6</w:t>
            </w:r>
          </w:p>
        </w:tc>
        <w:tc>
          <w:tcPr>
            <w:tcW w:w="882" w:type="pct"/>
            <w:tcBorders>
              <w:top w:val="nil"/>
              <w:left w:val="single" w:sz="4" w:space="0" w:color="auto"/>
              <w:bottom w:val="single" w:sz="4" w:space="0" w:color="auto"/>
              <w:right w:val="single" w:sz="4" w:space="0" w:color="auto"/>
            </w:tcBorders>
            <w:shd w:val="clear" w:color="auto" w:fill="auto"/>
            <w:vAlign w:val="center"/>
            <w:hideMark/>
          </w:tcPr>
          <w:p w14:paraId="2C12281A" w14:textId="57E0498C"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768" w:type="pct"/>
            <w:tcBorders>
              <w:top w:val="nil"/>
              <w:left w:val="nil"/>
              <w:bottom w:val="single" w:sz="4" w:space="0" w:color="auto"/>
              <w:right w:val="single" w:sz="4" w:space="0" w:color="auto"/>
            </w:tcBorders>
            <w:shd w:val="clear" w:color="auto" w:fill="auto"/>
            <w:vAlign w:val="center"/>
            <w:hideMark/>
          </w:tcPr>
          <w:p w14:paraId="4F992F4F" w14:textId="06DCA5BB"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825" w:type="pct"/>
            <w:tcBorders>
              <w:top w:val="nil"/>
              <w:left w:val="nil"/>
              <w:bottom w:val="single" w:sz="4" w:space="0" w:color="auto"/>
              <w:right w:val="single" w:sz="4" w:space="0" w:color="auto"/>
            </w:tcBorders>
            <w:shd w:val="clear" w:color="auto" w:fill="auto"/>
            <w:vAlign w:val="center"/>
            <w:hideMark/>
          </w:tcPr>
          <w:p w14:paraId="42B8B693" w14:textId="684CB13D"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580.157.000</w:t>
            </w:r>
          </w:p>
        </w:tc>
        <w:tc>
          <w:tcPr>
            <w:tcW w:w="819" w:type="pct"/>
            <w:tcBorders>
              <w:top w:val="nil"/>
              <w:left w:val="nil"/>
              <w:bottom w:val="single" w:sz="4" w:space="0" w:color="auto"/>
              <w:right w:val="single" w:sz="4" w:space="0" w:color="auto"/>
            </w:tcBorders>
            <w:shd w:val="clear" w:color="auto" w:fill="auto"/>
            <w:vAlign w:val="center"/>
            <w:hideMark/>
          </w:tcPr>
          <w:p w14:paraId="43410D2E" w14:textId="489C256C"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224.888.000</w:t>
            </w:r>
          </w:p>
        </w:tc>
        <w:tc>
          <w:tcPr>
            <w:tcW w:w="824" w:type="pct"/>
            <w:tcBorders>
              <w:top w:val="nil"/>
              <w:left w:val="nil"/>
              <w:bottom w:val="single" w:sz="4" w:space="0" w:color="auto"/>
              <w:right w:val="single" w:sz="4" w:space="0" w:color="auto"/>
            </w:tcBorders>
            <w:shd w:val="clear" w:color="auto" w:fill="auto"/>
            <w:vAlign w:val="center"/>
            <w:hideMark/>
          </w:tcPr>
          <w:p w14:paraId="31A36724" w14:textId="26CDF43E"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310.350.000</w:t>
            </w:r>
          </w:p>
        </w:tc>
      </w:tr>
      <w:tr w:rsidR="00D84822" w:rsidRPr="003D1B5B" w14:paraId="5E4A161E" w14:textId="77777777" w:rsidTr="00D84822">
        <w:trPr>
          <w:trHeight w:val="330"/>
        </w:trPr>
        <w:tc>
          <w:tcPr>
            <w:tcW w:w="882" w:type="pct"/>
            <w:tcBorders>
              <w:top w:val="nil"/>
              <w:left w:val="single" w:sz="4" w:space="0" w:color="auto"/>
              <w:bottom w:val="single" w:sz="4" w:space="0" w:color="auto"/>
              <w:right w:val="single" w:sz="4" w:space="0" w:color="auto"/>
            </w:tcBorders>
            <w:vAlign w:val="center"/>
          </w:tcPr>
          <w:p w14:paraId="1B66ED87" w14:textId="77777777" w:rsidR="00D84822" w:rsidRPr="00DA66C4" w:rsidRDefault="00D84822" w:rsidP="00D84822">
            <w:pPr>
              <w:spacing w:before="0" w:after="0"/>
              <w:jc w:val="center"/>
              <w:rPr>
                <w:rFonts w:cs="Arial"/>
                <w:i/>
                <w:iCs/>
                <w:color w:val="343536"/>
                <w:sz w:val="20"/>
                <w:szCs w:val="20"/>
                <w:lang w:val="es-CO" w:eastAsia="es-CO"/>
              </w:rPr>
            </w:pPr>
            <w:r w:rsidRPr="00BD4CE2">
              <w:rPr>
                <w:rFonts w:cs="Arial"/>
                <w:i/>
                <w:iCs/>
                <w:color w:val="000000"/>
                <w:sz w:val="20"/>
                <w:szCs w:val="20"/>
                <w:lang w:val="es-CO" w:eastAsia="es-CO"/>
              </w:rPr>
              <w:t>l = 7</w:t>
            </w:r>
          </w:p>
        </w:tc>
        <w:tc>
          <w:tcPr>
            <w:tcW w:w="882" w:type="pct"/>
            <w:tcBorders>
              <w:top w:val="nil"/>
              <w:left w:val="single" w:sz="4" w:space="0" w:color="auto"/>
              <w:bottom w:val="single" w:sz="4" w:space="0" w:color="auto"/>
              <w:right w:val="single" w:sz="4" w:space="0" w:color="auto"/>
            </w:tcBorders>
            <w:shd w:val="clear" w:color="auto" w:fill="auto"/>
            <w:vAlign w:val="center"/>
            <w:hideMark/>
          </w:tcPr>
          <w:p w14:paraId="56B31CF2" w14:textId="4A4E20DD"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768" w:type="pct"/>
            <w:tcBorders>
              <w:top w:val="nil"/>
              <w:left w:val="nil"/>
              <w:bottom w:val="single" w:sz="4" w:space="0" w:color="auto"/>
              <w:right w:val="single" w:sz="4" w:space="0" w:color="auto"/>
            </w:tcBorders>
            <w:shd w:val="clear" w:color="auto" w:fill="auto"/>
            <w:vAlign w:val="center"/>
            <w:hideMark/>
          </w:tcPr>
          <w:p w14:paraId="306A6601" w14:textId="350718B8"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825" w:type="pct"/>
            <w:tcBorders>
              <w:top w:val="nil"/>
              <w:left w:val="nil"/>
              <w:bottom w:val="single" w:sz="4" w:space="0" w:color="auto"/>
              <w:right w:val="single" w:sz="4" w:space="0" w:color="auto"/>
            </w:tcBorders>
            <w:shd w:val="clear" w:color="auto" w:fill="auto"/>
            <w:vAlign w:val="center"/>
            <w:hideMark/>
          </w:tcPr>
          <w:p w14:paraId="7CD7F207" w14:textId="3BD57109"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819" w:type="pct"/>
            <w:tcBorders>
              <w:top w:val="nil"/>
              <w:left w:val="nil"/>
              <w:bottom w:val="single" w:sz="4" w:space="0" w:color="auto"/>
              <w:right w:val="single" w:sz="4" w:space="0" w:color="auto"/>
            </w:tcBorders>
            <w:shd w:val="clear" w:color="auto" w:fill="auto"/>
            <w:vAlign w:val="center"/>
            <w:hideMark/>
          </w:tcPr>
          <w:p w14:paraId="036CE331" w14:textId="6ACDECD2"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824" w:type="pct"/>
            <w:tcBorders>
              <w:top w:val="nil"/>
              <w:left w:val="nil"/>
              <w:bottom w:val="single" w:sz="4" w:space="0" w:color="auto"/>
              <w:right w:val="single" w:sz="4" w:space="0" w:color="auto"/>
            </w:tcBorders>
            <w:shd w:val="clear" w:color="auto" w:fill="auto"/>
            <w:vAlign w:val="center"/>
            <w:hideMark/>
          </w:tcPr>
          <w:p w14:paraId="035490F7" w14:textId="0A3E2051"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r>
      <w:tr w:rsidR="00D84822" w:rsidRPr="003D1B5B" w14:paraId="318DC7BB" w14:textId="77777777" w:rsidTr="00D84822">
        <w:trPr>
          <w:trHeight w:val="330"/>
        </w:trPr>
        <w:tc>
          <w:tcPr>
            <w:tcW w:w="882" w:type="pct"/>
            <w:tcBorders>
              <w:top w:val="nil"/>
              <w:left w:val="single" w:sz="4" w:space="0" w:color="auto"/>
              <w:bottom w:val="single" w:sz="4" w:space="0" w:color="auto"/>
              <w:right w:val="single" w:sz="4" w:space="0" w:color="auto"/>
            </w:tcBorders>
            <w:vAlign w:val="center"/>
          </w:tcPr>
          <w:p w14:paraId="5B3F5431" w14:textId="77777777" w:rsidR="00D84822" w:rsidRPr="00DA66C4" w:rsidRDefault="00D84822" w:rsidP="00D84822">
            <w:pPr>
              <w:spacing w:before="0" w:after="0"/>
              <w:jc w:val="center"/>
              <w:rPr>
                <w:rFonts w:cs="Arial"/>
                <w:i/>
                <w:iCs/>
                <w:color w:val="343536"/>
                <w:sz w:val="20"/>
                <w:szCs w:val="20"/>
                <w:lang w:val="es-CO" w:eastAsia="es-CO"/>
              </w:rPr>
            </w:pPr>
            <w:r w:rsidRPr="00BD4CE2">
              <w:rPr>
                <w:rFonts w:cs="Arial"/>
                <w:i/>
                <w:iCs/>
                <w:color w:val="000000"/>
                <w:sz w:val="20"/>
                <w:szCs w:val="20"/>
                <w:lang w:val="es-CO" w:eastAsia="es-CO"/>
              </w:rPr>
              <w:t>l = 8</w:t>
            </w:r>
          </w:p>
        </w:tc>
        <w:tc>
          <w:tcPr>
            <w:tcW w:w="882" w:type="pct"/>
            <w:tcBorders>
              <w:top w:val="nil"/>
              <w:left w:val="single" w:sz="4" w:space="0" w:color="auto"/>
              <w:bottom w:val="single" w:sz="4" w:space="0" w:color="auto"/>
              <w:right w:val="single" w:sz="4" w:space="0" w:color="auto"/>
            </w:tcBorders>
            <w:shd w:val="clear" w:color="auto" w:fill="auto"/>
            <w:vAlign w:val="center"/>
            <w:hideMark/>
          </w:tcPr>
          <w:p w14:paraId="278DBDBC" w14:textId="6E1DAE08"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768" w:type="pct"/>
            <w:tcBorders>
              <w:top w:val="nil"/>
              <w:left w:val="nil"/>
              <w:bottom w:val="single" w:sz="4" w:space="0" w:color="auto"/>
              <w:right w:val="single" w:sz="4" w:space="0" w:color="auto"/>
            </w:tcBorders>
            <w:shd w:val="clear" w:color="auto" w:fill="auto"/>
            <w:vAlign w:val="center"/>
            <w:hideMark/>
          </w:tcPr>
          <w:p w14:paraId="03B49849" w14:textId="3A4777AA"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825" w:type="pct"/>
            <w:tcBorders>
              <w:top w:val="nil"/>
              <w:left w:val="nil"/>
              <w:bottom w:val="single" w:sz="4" w:space="0" w:color="auto"/>
              <w:right w:val="single" w:sz="4" w:space="0" w:color="auto"/>
            </w:tcBorders>
            <w:shd w:val="clear" w:color="auto" w:fill="auto"/>
            <w:vAlign w:val="center"/>
            <w:hideMark/>
          </w:tcPr>
          <w:p w14:paraId="4242EAD5" w14:textId="72FDDBEB"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819" w:type="pct"/>
            <w:tcBorders>
              <w:top w:val="nil"/>
              <w:left w:val="nil"/>
              <w:bottom w:val="single" w:sz="4" w:space="0" w:color="auto"/>
              <w:right w:val="single" w:sz="4" w:space="0" w:color="auto"/>
            </w:tcBorders>
            <w:shd w:val="clear" w:color="auto" w:fill="auto"/>
            <w:vAlign w:val="center"/>
            <w:hideMark/>
          </w:tcPr>
          <w:p w14:paraId="1C37BDB4" w14:textId="3D6EE01D"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824" w:type="pct"/>
            <w:tcBorders>
              <w:top w:val="nil"/>
              <w:left w:val="nil"/>
              <w:bottom w:val="single" w:sz="4" w:space="0" w:color="auto"/>
              <w:right w:val="single" w:sz="4" w:space="0" w:color="auto"/>
            </w:tcBorders>
            <w:shd w:val="clear" w:color="auto" w:fill="auto"/>
            <w:vAlign w:val="center"/>
            <w:hideMark/>
          </w:tcPr>
          <w:p w14:paraId="21757171" w14:textId="32010368"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r>
      <w:tr w:rsidR="00D84822" w:rsidRPr="003D1B5B" w14:paraId="3B016AA5" w14:textId="77777777" w:rsidTr="00D84822">
        <w:trPr>
          <w:trHeight w:val="330"/>
        </w:trPr>
        <w:tc>
          <w:tcPr>
            <w:tcW w:w="882" w:type="pct"/>
            <w:tcBorders>
              <w:top w:val="nil"/>
              <w:left w:val="single" w:sz="4" w:space="0" w:color="auto"/>
              <w:bottom w:val="single" w:sz="4" w:space="0" w:color="auto"/>
              <w:right w:val="single" w:sz="4" w:space="0" w:color="auto"/>
            </w:tcBorders>
            <w:vAlign w:val="center"/>
          </w:tcPr>
          <w:p w14:paraId="273415F2" w14:textId="77777777" w:rsidR="00D84822" w:rsidRPr="00DA66C4" w:rsidRDefault="00D84822" w:rsidP="00D84822">
            <w:pPr>
              <w:spacing w:before="0" w:after="0"/>
              <w:jc w:val="center"/>
              <w:rPr>
                <w:rFonts w:cs="Arial"/>
                <w:i/>
                <w:iCs/>
                <w:color w:val="343536"/>
                <w:sz w:val="20"/>
                <w:szCs w:val="20"/>
                <w:lang w:val="es-CO" w:eastAsia="es-CO"/>
              </w:rPr>
            </w:pPr>
            <w:r w:rsidRPr="00BD4CE2">
              <w:rPr>
                <w:rFonts w:cs="Arial"/>
                <w:i/>
                <w:iCs/>
                <w:color w:val="000000"/>
                <w:sz w:val="20"/>
                <w:szCs w:val="20"/>
                <w:lang w:val="es-CO" w:eastAsia="es-CO"/>
              </w:rPr>
              <w:t>l = 9</w:t>
            </w:r>
          </w:p>
        </w:tc>
        <w:tc>
          <w:tcPr>
            <w:tcW w:w="882" w:type="pct"/>
            <w:tcBorders>
              <w:top w:val="nil"/>
              <w:left w:val="single" w:sz="4" w:space="0" w:color="auto"/>
              <w:bottom w:val="single" w:sz="4" w:space="0" w:color="auto"/>
              <w:right w:val="single" w:sz="4" w:space="0" w:color="auto"/>
            </w:tcBorders>
            <w:shd w:val="clear" w:color="auto" w:fill="auto"/>
            <w:vAlign w:val="center"/>
            <w:hideMark/>
          </w:tcPr>
          <w:p w14:paraId="143AA38F" w14:textId="69ADCDAF"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768" w:type="pct"/>
            <w:tcBorders>
              <w:top w:val="nil"/>
              <w:left w:val="nil"/>
              <w:bottom w:val="single" w:sz="4" w:space="0" w:color="auto"/>
              <w:right w:val="single" w:sz="4" w:space="0" w:color="auto"/>
            </w:tcBorders>
            <w:shd w:val="clear" w:color="auto" w:fill="auto"/>
            <w:vAlign w:val="center"/>
            <w:hideMark/>
          </w:tcPr>
          <w:p w14:paraId="28A152BB" w14:textId="06845B6B"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825" w:type="pct"/>
            <w:tcBorders>
              <w:top w:val="nil"/>
              <w:left w:val="nil"/>
              <w:bottom w:val="single" w:sz="4" w:space="0" w:color="auto"/>
              <w:right w:val="single" w:sz="4" w:space="0" w:color="auto"/>
            </w:tcBorders>
            <w:shd w:val="clear" w:color="auto" w:fill="auto"/>
            <w:vAlign w:val="center"/>
            <w:hideMark/>
          </w:tcPr>
          <w:p w14:paraId="4FEFA919" w14:textId="73789C65"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819" w:type="pct"/>
            <w:tcBorders>
              <w:top w:val="nil"/>
              <w:left w:val="nil"/>
              <w:bottom w:val="single" w:sz="4" w:space="0" w:color="auto"/>
              <w:right w:val="single" w:sz="4" w:space="0" w:color="auto"/>
            </w:tcBorders>
            <w:shd w:val="clear" w:color="auto" w:fill="auto"/>
            <w:vAlign w:val="center"/>
            <w:hideMark/>
          </w:tcPr>
          <w:p w14:paraId="383703C4" w14:textId="3B5A6D0A"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824" w:type="pct"/>
            <w:tcBorders>
              <w:top w:val="nil"/>
              <w:left w:val="nil"/>
              <w:bottom w:val="single" w:sz="4" w:space="0" w:color="auto"/>
              <w:right w:val="single" w:sz="4" w:space="0" w:color="auto"/>
            </w:tcBorders>
            <w:shd w:val="clear" w:color="auto" w:fill="auto"/>
            <w:vAlign w:val="center"/>
            <w:hideMark/>
          </w:tcPr>
          <w:p w14:paraId="31984E52" w14:textId="41AD4A7D"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r>
      <w:tr w:rsidR="00D84822" w:rsidRPr="003D1B5B" w14:paraId="1AD8BDFF" w14:textId="77777777" w:rsidTr="00D84822">
        <w:trPr>
          <w:trHeight w:val="330"/>
        </w:trPr>
        <w:tc>
          <w:tcPr>
            <w:tcW w:w="882" w:type="pct"/>
            <w:tcBorders>
              <w:top w:val="nil"/>
              <w:left w:val="single" w:sz="4" w:space="0" w:color="auto"/>
              <w:bottom w:val="single" w:sz="4" w:space="0" w:color="auto"/>
              <w:right w:val="single" w:sz="4" w:space="0" w:color="auto"/>
            </w:tcBorders>
            <w:vAlign w:val="center"/>
          </w:tcPr>
          <w:p w14:paraId="40650107" w14:textId="77777777" w:rsidR="00D84822" w:rsidRPr="00DA66C4" w:rsidRDefault="00D84822" w:rsidP="00D84822">
            <w:pPr>
              <w:spacing w:before="0" w:after="0"/>
              <w:jc w:val="center"/>
              <w:rPr>
                <w:rFonts w:cs="Arial"/>
                <w:i/>
                <w:iCs/>
                <w:color w:val="343536"/>
                <w:sz w:val="20"/>
                <w:szCs w:val="20"/>
                <w:lang w:val="es-CO" w:eastAsia="es-CO"/>
              </w:rPr>
            </w:pPr>
            <w:r w:rsidRPr="00BD4CE2">
              <w:rPr>
                <w:rFonts w:cs="Arial"/>
                <w:i/>
                <w:iCs/>
                <w:color w:val="000000"/>
                <w:sz w:val="20"/>
                <w:szCs w:val="20"/>
                <w:lang w:val="es-CO" w:eastAsia="es-CO"/>
              </w:rPr>
              <w:t>l = 10</w:t>
            </w:r>
          </w:p>
        </w:tc>
        <w:tc>
          <w:tcPr>
            <w:tcW w:w="882" w:type="pct"/>
            <w:tcBorders>
              <w:top w:val="nil"/>
              <w:left w:val="single" w:sz="4" w:space="0" w:color="auto"/>
              <w:bottom w:val="single" w:sz="4" w:space="0" w:color="auto"/>
              <w:right w:val="single" w:sz="4" w:space="0" w:color="auto"/>
            </w:tcBorders>
            <w:shd w:val="clear" w:color="auto" w:fill="auto"/>
            <w:vAlign w:val="center"/>
            <w:hideMark/>
          </w:tcPr>
          <w:p w14:paraId="7DE52F26" w14:textId="5CE2DDF9"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306.713.833</w:t>
            </w:r>
          </w:p>
        </w:tc>
        <w:tc>
          <w:tcPr>
            <w:tcW w:w="768" w:type="pct"/>
            <w:tcBorders>
              <w:top w:val="nil"/>
              <w:left w:val="nil"/>
              <w:bottom w:val="single" w:sz="4" w:space="0" w:color="auto"/>
              <w:right w:val="single" w:sz="4" w:space="0" w:color="auto"/>
            </w:tcBorders>
            <w:shd w:val="clear" w:color="auto" w:fill="auto"/>
            <w:vAlign w:val="center"/>
            <w:hideMark/>
          </w:tcPr>
          <w:p w14:paraId="5C4EBB31" w14:textId="3D1AF92E"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445.526.339</w:t>
            </w:r>
          </w:p>
        </w:tc>
        <w:tc>
          <w:tcPr>
            <w:tcW w:w="825" w:type="pct"/>
            <w:tcBorders>
              <w:top w:val="nil"/>
              <w:left w:val="nil"/>
              <w:bottom w:val="single" w:sz="4" w:space="0" w:color="auto"/>
              <w:right w:val="single" w:sz="4" w:space="0" w:color="auto"/>
            </w:tcBorders>
            <w:shd w:val="clear" w:color="auto" w:fill="auto"/>
            <w:vAlign w:val="center"/>
            <w:hideMark/>
          </w:tcPr>
          <w:p w14:paraId="53702057" w14:textId="072060F4"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569.971.880</w:t>
            </w:r>
          </w:p>
        </w:tc>
        <w:tc>
          <w:tcPr>
            <w:tcW w:w="819" w:type="pct"/>
            <w:tcBorders>
              <w:top w:val="nil"/>
              <w:left w:val="nil"/>
              <w:bottom w:val="single" w:sz="4" w:space="0" w:color="auto"/>
              <w:right w:val="single" w:sz="4" w:space="0" w:color="auto"/>
            </w:tcBorders>
            <w:shd w:val="clear" w:color="auto" w:fill="auto"/>
            <w:vAlign w:val="center"/>
            <w:hideMark/>
          </w:tcPr>
          <w:p w14:paraId="0F9585C5" w14:textId="6DD2C81E"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288.009.767</w:t>
            </w:r>
          </w:p>
        </w:tc>
        <w:tc>
          <w:tcPr>
            <w:tcW w:w="824" w:type="pct"/>
            <w:tcBorders>
              <w:top w:val="nil"/>
              <w:left w:val="nil"/>
              <w:bottom w:val="single" w:sz="4" w:space="0" w:color="auto"/>
              <w:right w:val="single" w:sz="4" w:space="0" w:color="auto"/>
            </w:tcBorders>
            <w:shd w:val="clear" w:color="auto" w:fill="auto"/>
            <w:vAlign w:val="center"/>
            <w:hideMark/>
          </w:tcPr>
          <w:p w14:paraId="76399A13" w14:textId="15B85B42" w:rsidR="00D84822" w:rsidRPr="003D1B5B"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583.840.487</w:t>
            </w:r>
          </w:p>
        </w:tc>
      </w:tr>
    </w:tbl>
    <w:p w14:paraId="07FD931E" w14:textId="77777777" w:rsidR="00F6187B" w:rsidRPr="007740BA" w:rsidRDefault="00F6187B" w:rsidP="00F6187B">
      <w:pPr>
        <w:pStyle w:val="Descripcin"/>
        <w:spacing w:before="120"/>
        <w:rPr>
          <w:rFonts w:cs="Arial"/>
          <w:i/>
          <w:iCs/>
          <w:sz w:val="20"/>
        </w:rPr>
      </w:pPr>
      <w:r w:rsidRPr="007740BA">
        <w:rPr>
          <w:rFonts w:cs="Arial"/>
          <w:i/>
          <w:iCs/>
          <w:sz w:val="20"/>
        </w:rPr>
        <w:t xml:space="preserve">Tabla 3 Plan de inversiones del nivel de tensión 3, pesos de diciembre de 2017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0"/>
        <w:gridCol w:w="1869"/>
        <w:gridCol w:w="1869"/>
        <w:gridCol w:w="1869"/>
        <w:gridCol w:w="1869"/>
      </w:tblGrid>
      <w:tr w:rsidR="00F6187B" w:rsidRPr="007740BA" w14:paraId="052EF615" w14:textId="77777777" w:rsidTr="00D84822">
        <w:trPr>
          <w:trHeight w:val="488"/>
          <w:tblHeader/>
          <w:jc w:val="center"/>
        </w:trPr>
        <w:tc>
          <w:tcPr>
            <w:tcW w:w="1000" w:type="pct"/>
            <w:shd w:val="clear" w:color="000000" w:fill="FFFFFF"/>
            <w:vAlign w:val="center"/>
            <w:hideMark/>
          </w:tcPr>
          <w:p w14:paraId="26019135" w14:textId="77777777" w:rsidR="00F6187B" w:rsidRPr="00990484" w:rsidRDefault="00F6187B" w:rsidP="000524FD">
            <w:pPr>
              <w:spacing w:before="0" w:after="0"/>
              <w:jc w:val="center"/>
              <w:rPr>
                <w:rFonts w:cs="Arial"/>
                <w:b/>
                <w:bCs/>
                <w:i/>
                <w:iCs/>
                <w:color w:val="000000"/>
                <w:sz w:val="20"/>
                <w:szCs w:val="20"/>
                <w:lang w:val="es-CO" w:eastAsia="es-CO"/>
              </w:rPr>
            </w:pPr>
            <w:r w:rsidRPr="00990484">
              <w:rPr>
                <w:rFonts w:cs="Arial"/>
                <w:b/>
                <w:bCs/>
                <w:i/>
                <w:iCs/>
                <w:color w:val="000000"/>
                <w:sz w:val="20"/>
                <w:szCs w:val="20"/>
                <w:lang w:val="es-CO" w:eastAsia="es-CO"/>
              </w:rPr>
              <w:t>Categoría de activos l</w:t>
            </w:r>
          </w:p>
        </w:tc>
        <w:tc>
          <w:tcPr>
            <w:tcW w:w="1000" w:type="pct"/>
            <w:shd w:val="clear" w:color="000000" w:fill="FFFFFF"/>
            <w:noWrap/>
            <w:vAlign w:val="center"/>
            <w:hideMark/>
          </w:tcPr>
          <w:p w14:paraId="252C77A5" w14:textId="77777777" w:rsidR="00F6187B" w:rsidRPr="00990484" w:rsidRDefault="00F6187B" w:rsidP="000524FD">
            <w:pPr>
              <w:jc w:val="center"/>
              <w:rPr>
                <w:rFonts w:cs="Arial"/>
                <w:b/>
                <w:bCs/>
                <w:i/>
                <w:iCs/>
                <w:color w:val="000000"/>
                <w:sz w:val="20"/>
                <w:szCs w:val="20"/>
                <w:lang w:val="es-CO" w:eastAsia="es-CO"/>
              </w:rPr>
            </w:pPr>
            <w:r w:rsidRPr="00990484">
              <w:rPr>
                <w:rFonts w:cs="Arial"/>
                <w:b/>
                <w:bCs/>
                <w:i/>
                <w:iCs/>
                <w:color w:val="000000"/>
                <w:sz w:val="20"/>
                <w:szCs w:val="20"/>
                <w:lang w:val="es-CO" w:eastAsia="es-CO"/>
              </w:rPr>
              <w:t>INVA</w:t>
            </w:r>
            <w:r w:rsidRPr="00990484">
              <w:rPr>
                <w:rFonts w:cs="Arial"/>
                <w:b/>
                <w:bCs/>
                <w:i/>
                <w:iCs/>
                <w:color w:val="000000"/>
                <w:sz w:val="20"/>
                <w:szCs w:val="20"/>
                <w:vertAlign w:val="subscript"/>
                <w:lang w:val="es-CO" w:eastAsia="es-CO"/>
              </w:rPr>
              <w:t>j,</w:t>
            </w:r>
            <w:proofErr w:type="gramStart"/>
            <w:r w:rsidRPr="00990484">
              <w:rPr>
                <w:rFonts w:cs="Arial"/>
                <w:b/>
                <w:bCs/>
                <w:i/>
                <w:iCs/>
                <w:color w:val="000000"/>
                <w:sz w:val="20"/>
                <w:szCs w:val="20"/>
                <w:vertAlign w:val="subscript"/>
                <w:lang w:val="es-CO" w:eastAsia="es-CO"/>
              </w:rPr>
              <w:t>3,l</w:t>
            </w:r>
            <w:proofErr w:type="gramEnd"/>
            <w:r w:rsidRPr="00990484">
              <w:rPr>
                <w:rFonts w:cs="Arial"/>
                <w:b/>
                <w:bCs/>
                <w:i/>
                <w:iCs/>
                <w:color w:val="000000"/>
                <w:sz w:val="20"/>
                <w:szCs w:val="20"/>
                <w:vertAlign w:val="subscript"/>
                <w:lang w:val="es-CO" w:eastAsia="es-CO"/>
              </w:rPr>
              <w:t>,1</w:t>
            </w:r>
          </w:p>
        </w:tc>
        <w:tc>
          <w:tcPr>
            <w:tcW w:w="1000" w:type="pct"/>
            <w:shd w:val="clear" w:color="000000" w:fill="FFFFFF"/>
            <w:noWrap/>
            <w:vAlign w:val="center"/>
            <w:hideMark/>
          </w:tcPr>
          <w:p w14:paraId="35F6C32B" w14:textId="77777777" w:rsidR="00F6187B" w:rsidRPr="00990484" w:rsidRDefault="00F6187B" w:rsidP="000524FD">
            <w:pPr>
              <w:jc w:val="center"/>
              <w:rPr>
                <w:rFonts w:cs="Arial"/>
                <w:b/>
                <w:bCs/>
                <w:i/>
                <w:iCs/>
                <w:color w:val="000000"/>
                <w:sz w:val="20"/>
                <w:szCs w:val="20"/>
                <w:lang w:val="es-CO" w:eastAsia="es-CO"/>
              </w:rPr>
            </w:pPr>
            <w:r w:rsidRPr="00990484">
              <w:rPr>
                <w:rFonts w:cs="Arial"/>
                <w:b/>
                <w:bCs/>
                <w:i/>
                <w:iCs/>
                <w:color w:val="000000"/>
                <w:sz w:val="20"/>
                <w:szCs w:val="20"/>
                <w:lang w:val="es-CO" w:eastAsia="es-CO"/>
              </w:rPr>
              <w:t>INVA</w:t>
            </w:r>
            <w:r w:rsidRPr="00990484">
              <w:rPr>
                <w:rFonts w:cs="Arial"/>
                <w:b/>
                <w:bCs/>
                <w:i/>
                <w:iCs/>
                <w:color w:val="000000"/>
                <w:sz w:val="20"/>
                <w:szCs w:val="20"/>
                <w:vertAlign w:val="subscript"/>
                <w:lang w:val="es-CO" w:eastAsia="es-CO"/>
              </w:rPr>
              <w:t>j,</w:t>
            </w:r>
            <w:proofErr w:type="gramStart"/>
            <w:r w:rsidRPr="00990484">
              <w:rPr>
                <w:rFonts w:cs="Arial"/>
                <w:b/>
                <w:bCs/>
                <w:i/>
                <w:iCs/>
                <w:color w:val="000000"/>
                <w:sz w:val="20"/>
                <w:szCs w:val="20"/>
                <w:vertAlign w:val="subscript"/>
                <w:lang w:val="es-CO" w:eastAsia="es-CO"/>
              </w:rPr>
              <w:t>3,l</w:t>
            </w:r>
            <w:proofErr w:type="gramEnd"/>
            <w:r w:rsidRPr="00990484">
              <w:rPr>
                <w:rFonts w:cs="Arial"/>
                <w:b/>
                <w:bCs/>
                <w:i/>
                <w:iCs/>
                <w:color w:val="000000"/>
                <w:sz w:val="20"/>
                <w:szCs w:val="20"/>
                <w:vertAlign w:val="subscript"/>
                <w:lang w:val="es-CO" w:eastAsia="es-CO"/>
              </w:rPr>
              <w:t>,2</w:t>
            </w:r>
          </w:p>
        </w:tc>
        <w:tc>
          <w:tcPr>
            <w:tcW w:w="1000" w:type="pct"/>
            <w:shd w:val="clear" w:color="000000" w:fill="FFFFFF"/>
            <w:noWrap/>
            <w:vAlign w:val="center"/>
            <w:hideMark/>
          </w:tcPr>
          <w:p w14:paraId="56AA145F" w14:textId="77777777" w:rsidR="00F6187B" w:rsidRPr="00990484" w:rsidRDefault="00F6187B" w:rsidP="000524FD">
            <w:pPr>
              <w:jc w:val="center"/>
              <w:rPr>
                <w:rFonts w:cs="Arial"/>
                <w:b/>
                <w:bCs/>
                <w:i/>
                <w:iCs/>
                <w:color w:val="000000"/>
                <w:sz w:val="20"/>
                <w:szCs w:val="20"/>
                <w:lang w:val="es-CO" w:eastAsia="es-CO"/>
              </w:rPr>
            </w:pPr>
            <w:r w:rsidRPr="00990484">
              <w:rPr>
                <w:rFonts w:cs="Arial"/>
                <w:b/>
                <w:bCs/>
                <w:i/>
                <w:iCs/>
                <w:color w:val="000000"/>
                <w:sz w:val="20"/>
                <w:szCs w:val="20"/>
                <w:lang w:val="es-CO" w:eastAsia="es-CO"/>
              </w:rPr>
              <w:t>INVA</w:t>
            </w:r>
            <w:r w:rsidRPr="00990484">
              <w:rPr>
                <w:rFonts w:cs="Arial"/>
                <w:b/>
                <w:bCs/>
                <w:i/>
                <w:iCs/>
                <w:color w:val="000000"/>
                <w:sz w:val="20"/>
                <w:szCs w:val="20"/>
                <w:vertAlign w:val="subscript"/>
                <w:lang w:val="es-CO" w:eastAsia="es-CO"/>
              </w:rPr>
              <w:t>j,</w:t>
            </w:r>
            <w:proofErr w:type="gramStart"/>
            <w:r w:rsidRPr="00990484">
              <w:rPr>
                <w:rFonts w:cs="Arial"/>
                <w:b/>
                <w:bCs/>
                <w:i/>
                <w:iCs/>
                <w:color w:val="000000"/>
                <w:sz w:val="20"/>
                <w:szCs w:val="20"/>
                <w:vertAlign w:val="subscript"/>
                <w:lang w:val="es-CO" w:eastAsia="es-CO"/>
              </w:rPr>
              <w:t>3,l</w:t>
            </w:r>
            <w:proofErr w:type="gramEnd"/>
            <w:r w:rsidRPr="00990484">
              <w:rPr>
                <w:rFonts w:cs="Arial"/>
                <w:b/>
                <w:bCs/>
                <w:i/>
                <w:iCs/>
                <w:color w:val="000000"/>
                <w:sz w:val="20"/>
                <w:szCs w:val="20"/>
                <w:vertAlign w:val="subscript"/>
                <w:lang w:val="es-CO" w:eastAsia="es-CO"/>
              </w:rPr>
              <w:t>,3</w:t>
            </w:r>
          </w:p>
        </w:tc>
        <w:tc>
          <w:tcPr>
            <w:tcW w:w="1000" w:type="pct"/>
            <w:shd w:val="clear" w:color="000000" w:fill="FFFFFF"/>
            <w:noWrap/>
            <w:vAlign w:val="center"/>
            <w:hideMark/>
          </w:tcPr>
          <w:p w14:paraId="55DC72DA" w14:textId="77777777" w:rsidR="00F6187B" w:rsidRPr="00990484" w:rsidRDefault="00F6187B" w:rsidP="000524FD">
            <w:pPr>
              <w:jc w:val="center"/>
              <w:rPr>
                <w:rFonts w:cs="Arial"/>
                <w:b/>
                <w:bCs/>
                <w:i/>
                <w:iCs/>
                <w:color w:val="000000"/>
                <w:sz w:val="20"/>
                <w:szCs w:val="20"/>
                <w:lang w:val="es-CO" w:eastAsia="es-CO"/>
              </w:rPr>
            </w:pPr>
            <w:r w:rsidRPr="00990484">
              <w:rPr>
                <w:rFonts w:cs="Arial"/>
                <w:b/>
                <w:bCs/>
                <w:i/>
                <w:iCs/>
                <w:color w:val="000000"/>
                <w:sz w:val="20"/>
                <w:szCs w:val="20"/>
                <w:lang w:val="es-CO" w:eastAsia="es-CO"/>
              </w:rPr>
              <w:t>INVA</w:t>
            </w:r>
            <w:r w:rsidRPr="00990484">
              <w:rPr>
                <w:rFonts w:cs="Arial"/>
                <w:b/>
                <w:bCs/>
                <w:i/>
                <w:iCs/>
                <w:color w:val="000000"/>
                <w:sz w:val="20"/>
                <w:szCs w:val="20"/>
                <w:vertAlign w:val="subscript"/>
                <w:lang w:val="es-CO" w:eastAsia="es-CO"/>
              </w:rPr>
              <w:t>j,</w:t>
            </w:r>
            <w:proofErr w:type="gramStart"/>
            <w:r w:rsidRPr="00990484">
              <w:rPr>
                <w:rFonts w:cs="Arial"/>
                <w:b/>
                <w:bCs/>
                <w:i/>
                <w:iCs/>
                <w:color w:val="000000"/>
                <w:sz w:val="20"/>
                <w:szCs w:val="20"/>
                <w:vertAlign w:val="subscript"/>
                <w:lang w:val="es-CO" w:eastAsia="es-CO"/>
              </w:rPr>
              <w:t>3,l</w:t>
            </w:r>
            <w:proofErr w:type="gramEnd"/>
            <w:r w:rsidRPr="00990484">
              <w:rPr>
                <w:rFonts w:cs="Arial"/>
                <w:b/>
                <w:bCs/>
                <w:i/>
                <w:iCs/>
                <w:color w:val="000000"/>
                <w:sz w:val="20"/>
                <w:szCs w:val="20"/>
                <w:vertAlign w:val="subscript"/>
                <w:lang w:val="es-CO" w:eastAsia="es-CO"/>
              </w:rPr>
              <w:t>,4</w:t>
            </w:r>
          </w:p>
        </w:tc>
      </w:tr>
      <w:tr w:rsidR="00D84822" w:rsidRPr="007740BA" w14:paraId="60378ED8" w14:textId="77777777" w:rsidTr="00D84822">
        <w:trPr>
          <w:trHeight w:val="329"/>
          <w:tblHeader/>
          <w:jc w:val="center"/>
        </w:trPr>
        <w:tc>
          <w:tcPr>
            <w:tcW w:w="1000" w:type="pct"/>
            <w:shd w:val="clear" w:color="000000" w:fill="FFFFFF"/>
            <w:noWrap/>
            <w:vAlign w:val="center"/>
            <w:hideMark/>
          </w:tcPr>
          <w:p w14:paraId="75A331C8" w14:textId="77777777" w:rsidR="00D84822" w:rsidRPr="00990484" w:rsidRDefault="00D84822" w:rsidP="00D84822">
            <w:pPr>
              <w:spacing w:before="0" w:after="0"/>
              <w:jc w:val="center"/>
              <w:rPr>
                <w:rFonts w:cs="Arial"/>
                <w:i/>
                <w:iCs/>
                <w:color w:val="000000"/>
                <w:sz w:val="20"/>
                <w:szCs w:val="20"/>
                <w:lang w:val="es-CO" w:eastAsia="es-CO"/>
              </w:rPr>
            </w:pPr>
            <w:r w:rsidRPr="00990484">
              <w:rPr>
                <w:rFonts w:cs="Arial"/>
                <w:i/>
                <w:iCs/>
                <w:color w:val="000000"/>
                <w:sz w:val="20"/>
                <w:szCs w:val="20"/>
                <w:lang w:val="es-CO" w:eastAsia="es-CO"/>
              </w:rPr>
              <w:t>l = 1</w:t>
            </w:r>
          </w:p>
        </w:tc>
        <w:tc>
          <w:tcPr>
            <w:tcW w:w="1000" w:type="pct"/>
            <w:shd w:val="clear" w:color="auto" w:fill="auto"/>
            <w:vAlign w:val="center"/>
          </w:tcPr>
          <w:p w14:paraId="10B9C1AA" w14:textId="6C85E284"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1000" w:type="pct"/>
            <w:shd w:val="clear" w:color="auto" w:fill="auto"/>
            <w:vAlign w:val="center"/>
          </w:tcPr>
          <w:p w14:paraId="414761E9" w14:textId="7B6AEF51"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1000" w:type="pct"/>
            <w:shd w:val="clear" w:color="auto" w:fill="auto"/>
            <w:vAlign w:val="center"/>
          </w:tcPr>
          <w:p w14:paraId="6A840899" w14:textId="57D5FC56"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1000" w:type="pct"/>
            <w:shd w:val="clear" w:color="auto" w:fill="auto"/>
            <w:vAlign w:val="center"/>
          </w:tcPr>
          <w:p w14:paraId="664AD76E" w14:textId="3D7D85AB"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5.776.980.000</w:t>
            </w:r>
          </w:p>
        </w:tc>
      </w:tr>
      <w:tr w:rsidR="00D84822" w:rsidRPr="007740BA" w14:paraId="5EE59A33" w14:textId="77777777" w:rsidTr="00D84822">
        <w:trPr>
          <w:trHeight w:val="329"/>
          <w:tblHeader/>
          <w:jc w:val="center"/>
        </w:trPr>
        <w:tc>
          <w:tcPr>
            <w:tcW w:w="1000" w:type="pct"/>
            <w:shd w:val="clear" w:color="000000" w:fill="FFFFFF"/>
            <w:noWrap/>
            <w:vAlign w:val="center"/>
            <w:hideMark/>
          </w:tcPr>
          <w:p w14:paraId="4E6FE649" w14:textId="77777777" w:rsidR="00D84822" w:rsidRPr="00990484" w:rsidRDefault="00D84822" w:rsidP="00D84822">
            <w:pPr>
              <w:spacing w:before="0" w:after="0"/>
              <w:jc w:val="center"/>
              <w:rPr>
                <w:rFonts w:cs="Arial"/>
                <w:i/>
                <w:iCs/>
                <w:color w:val="000000"/>
                <w:sz w:val="20"/>
                <w:szCs w:val="20"/>
                <w:lang w:val="es-CO" w:eastAsia="es-CO"/>
              </w:rPr>
            </w:pPr>
            <w:r w:rsidRPr="00990484">
              <w:rPr>
                <w:rFonts w:cs="Arial"/>
                <w:i/>
                <w:iCs/>
                <w:color w:val="000000"/>
                <w:sz w:val="20"/>
                <w:szCs w:val="20"/>
                <w:lang w:val="es-CO" w:eastAsia="es-CO"/>
              </w:rPr>
              <w:t>l = 2</w:t>
            </w:r>
          </w:p>
        </w:tc>
        <w:tc>
          <w:tcPr>
            <w:tcW w:w="1000" w:type="pct"/>
            <w:shd w:val="clear" w:color="auto" w:fill="auto"/>
            <w:vAlign w:val="center"/>
          </w:tcPr>
          <w:p w14:paraId="35E254FD" w14:textId="5CF6E47E"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1000" w:type="pct"/>
            <w:shd w:val="clear" w:color="auto" w:fill="auto"/>
            <w:vAlign w:val="center"/>
          </w:tcPr>
          <w:p w14:paraId="46E338EA" w14:textId="0EDEC614"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1000" w:type="pct"/>
            <w:shd w:val="clear" w:color="auto" w:fill="auto"/>
            <w:vAlign w:val="center"/>
          </w:tcPr>
          <w:p w14:paraId="160B3C08" w14:textId="21D0DCAC"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1000" w:type="pct"/>
            <w:shd w:val="clear" w:color="auto" w:fill="auto"/>
            <w:vAlign w:val="center"/>
          </w:tcPr>
          <w:p w14:paraId="480ABC46" w14:textId="16D44321"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r>
      <w:tr w:rsidR="00D84822" w:rsidRPr="007740BA" w14:paraId="1538A130" w14:textId="77777777" w:rsidTr="00D84822">
        <w:trPr>
          <w:trHeight w:val="329"/>
          <w:tblHeader/>
          <w:jc w:val="center"/>
        </w:trPr>
        <w:tc>
          <w:tcPr>
            <w:tcW w:w="1000" w:type="pct"/>
            <w:shd w:val="clear" w:color="000000" w:fill="FFFFFF"/>
            <w:noWrap/>
            <w:vAlign w:val="center"/>
            <w:hideMark/>
          </w:tcPr>
          <w:p w14:paraId="29598F63" w14:textId="77777777" w:rsidR="00D84822" w:rsidRPr="00990484" w:rsidRDefault="00D84822" w:rsidP="00D84822">
            <w:pPr>
              <w:spacing w:before="0" w:after="0"/>
              <w:jc w:val="center"/>
              <w:rPr>
                <w:rFonts w:cs="Arial"/>
                <w:i/>
                <w:iCs/>
                <w:color w:val="000000"/>
                <w:sz w:val="20"/>
                <w:szCs w:val="20"/>
                <w:lang w:val="es-CO" w:eastAsia="es-CO"/>
              </w:rPr>
            </w:pPr>
            <w:r w:rsidRPr="00990484">
              <w:rPr>
                <w:rFonts w:cs="Arial"/>
                <w:i/>
                <w:iCs/>
                <w:color w:val="000000"/>
                <w:sz w:val="20"/>
                <w:szCs w:val="20"/>
                <w:lang w:val="es-CO" w:eastAsia="es-CO"/>
              </w:rPr>
              <w:t>l = 3</w:t>
            </w:r>
          </w:p>
        </w:tc>
        <w:tc>
          <w:tcPr>
            <w:tcW w:w="1000" w:type="pct"/>
            <w:shd w:val="clear" w:color="auto" w:fill="auto"/>
            <w:vAlign w:val="center"/>
          </w:tcPr>
          <w:p w14:paraId="6BDEA247" w14:textId="3066F8E9"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2.452.576.868</w:t>
            </w:r>
          </w:p>
        </w:tc>
        <w:tc>
          <w:tcPr>
            <w:tcW w:w="1000" w:type="pct"/>
            <w:shd w:val="clear" w:color="auto" w:fill="auto"/>
            <w:vAlign w:val="center"/>
          </w:tcPr>
          <w:p w14:paraId="57046B69" w14:textId="1D0A1AAF"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1.434.960.340</w:t>
            </w:r>
          </w:p>
        </w:tc>
        <w:tc>
          <w:tcPr>
            <w:tcW w:w="1000" w:type="pct"/>
            <w:shd w:val="clear" w:color="auto" w:fill="auto"/>
            <w:vAlign w:val="center"/>
          </w:tcPr>
          <w:p w14:paraId="5F999174" w14:textId="688F7B3C"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1.761.299.000</w:t>
            </w:r>
          </w:p>
        </w:tc>
        <w:tc>
          <w:tcPr>
            <w:tcW w:w="1000" w:type="pct"/>
            <w:shd w:val="clear" w:color="auto" w:fill="auto"/>
            <w:vAlign w:val="center"/>
          </w:tcPr>
          <w:p w14:paraId="216E0814" w14:textId="0093B1EB"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939.507.944</w:t>
            </w:r>
          </w:p>
        </w:tc>
      </w:tr>
      <w:tr w:rsidR="00D84822" w:rsidRPr="007740BA" w14:paraId="3E4FE604" w14:textId="77777777" w:rsidTr="00D84822">
        <w:trPr>
          <w:trHeight w:val="329"/>
          <w:tblHeader/>
          <w:jc w:val="center"/>
        </w:trPr>
        <w:tc>
          <w:tcPr>
            <w:tcW w:w="1000" w:type="pct"/>
            <w:shd w:val="clear" w:color="000000" w:fill="FFFFFF"/>
            <w:noWrap/>
            <w:vAlign w:val="center"/>
            <w:hideMark/>
          </w:tcPr>
          <w:p w14:paraId="388C7193" w14:textId="77777777" w:rsidR="00D84822" w:rsidRPr="00990484" w:rsidRDefault="00D84822" w:rsidP="00D84822">
            <w:pPr>
              <w:spacing w:before="0" w:after="0"/>
              <w:jc w:val="center"/>
              <w:rPr>
                <w:rFonts w:cs="Arial"/>
                <w:i/>
                <w:iCs/>
                <w:color w:val="000000"/>
                <w:sz w:val="20"/>
                <w:szCs w:val="20"/>
                <w:lang w:val="es-CO" w:eastAsia="es-CO"/>
              </w:rPr>
            </w:pPr>
            <w:r w:rsidRPr="00990484">
              <w:rPr>
                <w:rFonts w:cs="Arial"/>
                <w:i/>
                <w:iCs/>
                <w:color w:val="000000"/>
                <w:sz w:val="20"/>
                <w:szCs w:val="20"/>
                <w:lang w:val="es-CO" w:eastAsia="es-CO"/>
              </w:rPr>
              <w:t>l = 4</w:t>
            </w:r>
          </w:p>
        </w:tc>
        <w:tc>
          <w:tcPr>
            <w:tcW w:w="1000" w:type="pct"/>
            <w:shd w:val="clear" w:color="auto" w:fill="auto"/>
            <w:vAlign w:val="center"/>
          </w:tcPr>
          <w:p w14:paraId="7EEDE4A6" w14:textId="24FA1140"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666.606.000</w:t>
            </w:r>
          </w:p>
        </w:tc>
        <w:tc>
          <w:tcPr>
            <w:tcW w:w="1000" w:type="pct"/>
            <w:shd w:val="clear" w:color="auto" w:fill="auto"/>
            <w:vAlign w:val="center"/>
          </w:tcPr>
          <w:p w14:paraId="0769A2C1" w14:textId="178C4776"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988.632.000</w:t>
            </w:r>
          </w:p>
        </w:tc>
        <w:tc>
          <w:tcPr>
            <w:tcW w:w="1000" w:type="pct"/>
            <w:shd w:val="clear" w:color="auto" w:fill="auto"/>
            <w:vAlign w:val="center"/>
          </w:tcPr>
          <w:p w14:paraId="7A956FB2" w14:textId="7E5279BB"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207.102.000</w:t>
            </w:r>
          </w:p>
        </w:tc>
        <w:tc>
          <w:tcPr>
            <w:tcW w:w="1000" w:type="pct"/>
            <w:shd w:val="clear" w:color="auto" w:fill="auto"/>
            <w:vAlign w:val="center"/>
          </w:tcPr>
          <w:p w14:paraId="51EAF899" w14:textId="6A51EFAE"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211.386.000</w:t>
            </w:r>
          </w:p>
        </w:tc>
      </w:tr>
      <w:tr w:rsidR="00D84822" w:rsidRPr="007740BA" w14:paraId="1965A763" w14:textId="77777777" w:rsidTr="00D84822">
        <w:trPr>
          <w:trHeight w:val="329"/>
          <w:tblHeader/>
          <w:jc w:val="center"/>
        </w:trPr>
        <w:tc>
          <w:tcPr>
            <w:tcW w:w="1000" w:type="pct"/>
            <w:shd w:val="clear" w:color="000000" w:fill="FFFFFF"/>
            <w:noWrap/>
            <w:vAlign w:val="center"/>
            <w:hideMark/>
          </w:tcPr>
          <w:p w14:paraId="1A37F887" w14:textId="77777777" w:rsidR="00D84822" w:rsidRPr="00990484" w:rsidRDefault="00D84822" w:rsidP="00D84822">
            <w:pPr>
              <w:spacing w:before="0" w:after="0"/>
              <w:jc w:val="center"/>
              <w:rPr>
                <w:rFonts w:cs="Arial"/>
                <w:i/>
                <w:iCs/>
                <w:color w:val="000000"/>
                <w:sz w:val="20"/>
                <w:szCs w:val="20"/>
                <w:lang w:val="es-CO" w:eastAsia="es-CO"/>
              </w:rPr>
            </w:pPr>
            <w:r w:rsidRPr="00990484">
              <w:rPr>
                <w:rFonts w:cs="Arial"/>
                <w:i/>
                <w:iCs/>
                <w:color w:val="000000"/>
                <w:sz w:val="20"/>
                <w:szCs w:val="20"/>
                <w:lang w:val="es-CO" w:eastAsia="es-CO"/>
              </w:rPr>
              <w:t>l = 5</w:t>
            </w:r>
          </w:p>
        </w:tc>
        <w:tc>
          <w:tcPr>
            <w:tcW w:w="1000" w:type="pct"/>
            <w:shd w:val="clear" w:color="auto" w:fill="auto"/>
            <w:vAlign w:val="center"/>
          </w:tcPr>
          <w:p w14:paraId="70461B0C" w14:textId="0E471DEA"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235.827.000</w:t>
            </w:r>
          </w:p>
        </w:tc>
        <w:tc>
          <w:tcPr>
            <w:tcW w:w="1000" w:type="pct"/>
            <w:shd w:val="clear" w:color="auto" w:fill="auto"/>
            <w:vAlign w:val="center"/>
          </w:tcPr>
          <w:p w14:paraId="4C888A8D" w14:textId="6E5CE25C"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131.781.000</w:t>
            </w:r>
          </w:p>
        </w:tc>
        <w:tc>
          <w:tcPr>
            <w:tcW w:w="1000" w:type="pct"/>
            <w:shd w:val="clear" w:color="auto" w:fill="auto"/>
            <w:vAlign w:val="center"/>
          </w:tcPr>
          <w:p w14:paraId="2D383258" w14:textId="4335BD0D"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136.923.000</w:t>
            </w:r>
          </w:p>
        </w:tc>
        <w:tc>
          <w:tcPr>
            <w:tcW w:w="1000" w:type="pct"/>
            <w:shd w:val="clear" w:color="auto" w:fill="auto"/>
            <w:vAlign w:val="center"/>
          </w:tcPr>
          <w:p w14:paraId="5FF01BC1" w14:textId="1559F470"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210.481.000</w:t>
            </w:r>
          </w:p>
        </w:tc>
      </w:tr>
      <w:tr w:rsidR="00D84822" w:rsidRPr="007740BA" w14:paraId="4BC5CA46" w14:textId="77777777" w:rsidTr="00D84822">
        <w:trPr>
          <w:trHeight w:val="329"/>
          <w:tblHeader/>
          <w:jc w:val="center"/>
        </w:trPr>
        <w:tc>
          <w:tcPr>
            <w:tcW w:w="1000" w:type="pct"/>
            <w:shd w:val="clear" w:color="000000" w:fill="FFFFFF"/>
            <w:noWrap/>
            <w:vAlign w:val="center"/>
            <w:hideMark/>
          </w:tcPr>
          <w:p w14:paraId="6BD3467F" w14:textId="77777777" w:rsidR="00D84822" w:rsidRPr="00990484" w:rsidRDefault="00D84822" w:rsidP="00D84822">
            <w:pPr>
              <w:spacing w:before="0" w:after="0"/>
              <w:jc w:val="center"/>
              <w:rPr>
                <w:rFonts w:cs="Arial"/>
                <w:i/>
                <w:iCs/>
                <w:color w:val="000000"/>
                <w:sz w:val="20"/>
                <w:szCs w:val="20"/>
                <w:lang w:val="es-CO" w:eastAsia="es-CO"/>
              </w:rPr>
            </w:pPr>
            <w:r w:rsidRPr="00990484">
              <w:rPr>
                <w:rFonts w:cs="Arial"/>
                <w:i/>
                <w:iCs/>
                <w:color w:val="000000"/>
                <w:sz w:val="20"/>
                <w:szCs w:val="20"/>
                <w:lang w:val="es-CO" w:eastAsia="es-CO"/>
              </w:rPr>
              <w:t>l = 6</w:t>
            </w:r>
          </w:p>
        </w:tc>
        <w:tc>
          <w:tcPr>
            <w:tcW w:w="1000" w:type="pct"/>
            <w:shd w:val="clear" w:color="auto" w:fill="auto"/>
            <w:vAlign w:val="center"/>
          </w:tcPr>
          <w:p w14:paraId="2344658F" w14:textId="0EE73212"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41.345.000</w:t>
            </w:r>
          </w:p>
        </w:tc>
        <w:tc>
          <w:tcPr>
            <w:tcW w:w="1000" w:type="pct"/>
            <w:shd w:val="clear" w:color="auto" w:fill="auto"/>
            <w:vAlign w:val="center"/>
          </w:tcPr>
          <w:p w14:paraId="11F8D653" w14:textId="6A05FD73"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1000" w:type="pct"/>
            <w:shd w:val="clear" w:color="auto" w:fill="auto"/>
            <w:vAlign w:val="center"/>
          </w:tcPr>
          <w:p w14:paraId="1242EA8C" w14:textId="5EF98807"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23.478.561</w:t>
            </w:r>
          </w:p>
        </w:tc>
        <w:tc>
          <w:tcPr>
            <w:tcW w:w="1000" w:type="pct"/>
            <w:shd w:val="clear" w:color="auto" w:fill="auto"/>
            <w:vAlign w:val="center"/>
          </w:tcPr>
          <w:p w14:paraId="2C2CBFC6" w14:textId="44439B65"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373.828.527</w:t>
            </w:r>
          </w:p>
        </w:tc>
      </w:tr>
      <w:tr w:rsidR="00D84822" w:rsidRPr="007740BA" w14:paraId="223AF507" w14:textId="77777777" w:rsidTr="00D84822">
        <w:trPr>
          <w:trHeight w:val="329"/>
          <w:tblHeader/>
          <w:jc w:val="center"/>
        </w:trPr>
        <w:tc>
          <w:tcPr>
            <w:tcW w:w="1000" w:type="pct"/>
            <w:shd w:val="clear" w:color="000000" w:fill="FFFFFF"/>
            <w:noWrap/>
            <w:vAlign w:val="center"/>
            <w:hideMark/>
          </w:tcPr>
          <w:p w14:paraId="7DEDB3DF" w14:textId="77777777" w:rsidR="00D84822" w:rsidRPr="00990484" w:rsidRDefault="00D84822" w:rsidP="00D84822">
            <w:pPr>
              <w:spacing w:before="0" w:after="0"/>
              <w:jc w:val="center"/>
              <w:rPr>
                <w:rFonts w:cs="Arial"/>
                <w:i/>
                <w:iCs/>
                <w:color w:val="000000"/>
                <w:sz w:val="20"/>
                <w:szCs w:val="20"/>
                <w:lang w:val="es-CO" w:eastAsia="es-CO"/>
              </w:rPr>
            </w:pPr>
            <w:r w:rsidRPr="00990484">
              <w:rPr>
                <w:rFonts w:cs="Arial"/>
                <w:i/>
                <w:iCs/>
                <w:color w:val="000000"/>
                <w:sz w:val="20"/>
                <w:szCs w:val="20"/>
                <w:lang w:val="es-CO" w:eastAsia="es-CO"/>
              </w:rPr>
              <w:t>l = 7</w:t>
            </w:r>
          </w:p>
        </w:tc>
        <w:tc>
          <w:tcPr>
            <w:tcW w:w="1000" w:type="pct"/>
            <w:shd w:val="clear" w:color="auto" w:fill="auto"/>
            <w:vAlign w:val="center"/>
          </w:tcPr>
          <w:p w14:paraId="231A670D" w14:textId="439C0D8D"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3.966.696.225</w:t>
            </w:r>
          </w:p>
        </w:tc>
        <w:tc>
          <w:tcPr>
            <w:tcW w:w="1000" w:type="pct"/>
            <w:shd w:val="clear" w:color="auto" w:fill="auto"/>
            <w:vAlign w:val="center"/>
          </w:tcPr>
          <w:p w14:paraId="46F02D12" w14:textId="011BCC3A"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4.778.684.927</w:t>
            </w:r>
          </w:p>
        </w:tc>
        <w:tc>
          <w:tcPr>
            <w:tcW w:w="1000" w:type="pct"/>
            <w:shd w:val="clear" w:color="auto" w:fill="auto"/>
            <w:vAlign w:val="center"/>
          </w:tcPr>
          <w:p w14:paraId="06FDF318" w14:textId="38FA37D7"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18.766.324.465</w:t>
            </w:r>
          </w:p>
        </w:tc>
        <w:tc>
          <w:tcPr>
            <w:tcW w:w="1000" w:type="pct"/>
            <w:shd w:val="clear" w:color="auto" w:fill="auto"/>
            <w:vAlign w:val="center"/>
          </w:tcPr>
          <w:p w14:paraId="5763943E" w14:textId="2BBA7AF7"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8.213.988.707</w:t>
            </w:r>
          </w:p>
        </w:tc>
      </w:tr>
      <w:tr w:rsidR="00D84822" w:rsidRPr="007740BA" w14:paraId="7563236E" w14:textId="77777777" w:rsidTr="00D84822">
        <w:trPr>
          <w:trHeight w:val="329"/>
          <w:tblHeader/>
          <w:jc w:val="center"/>
        </w:trPr>
        <w:tc>
          <w:tcPr>
            <w:tcW w:w="1000" w:type="pct"/>
            <w:shd w:val="clear" w:color="000000" w:fill="FFFFFF"/>
            <w:noWrap/>
            <w:vAlign w:val="center"/>
            <w:hideMark/>
          </w:tcPr>
          <w:p w14:paraId="4AD6D39A" w14:textId="77777777" w:rsidR="00D84822" w:rsidRPr="00990484" w:rsidRDefault="00D84822" w:rsidP="00D84822">
            <w:pPr>
              <w:spacing w:before="0" w:after="0"/>
              <w:jc w:val="center"/>
              <w:rPr>
                <w:rFonts w:cs="Arial"/>
                <w:i/>
                <w:iCs/>
                <w:color w:val="000000"/>
                <w:sz w:val="20"/>
                <w:szCs w:val="20"/>
                <w:lang w:val="es-CO" w:eastAsia="es-CO"/>
              </w:rPr>
            </w:pPr>
            <w:r w:rsidRPr="00990484">
              <w:rPr>
                <w:rFonts w:cs="Arial"/>
                <w:i/>
                <w:iCs/>
                <w:color w:val="000000"/>
                <w:sz w:val="20"/>
                <w:szCs w:val="20"/>
                <w:lang w:val="es-CO" w:eastAsia="es-CO"/>
              </w:rPr>
              <w:t>l = 8</w:t>
            </w:r>
          </w:p>
        </w:tc>
        <w:tc>
          <w:tcPr>
            <w:tcW w:w="1000" w:type="pct"/>
            <w:shd w:val="clear" w:color="auto" w:fill="auto"/>
            <w:vAlign w:val="center"/>
          </w:tcPr>
          <w:p w14:paraId="2E808E6B" w14:textId="67EEE3B6"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734.230.360</w:t>
            </w:r>
          </w:p>
        </w:tc>
        <w:tc>
          <w:tcPr>
            <w:tcW w:w="1000" w:type="pct"/>
            <w:shd w:val="clear" w:color="auto" w:fill="auto"/>
            <w:vAlign w:val="center"/>
          </w:tcPr>
          <w:p w14:paraId="14E45FB0" w14:textId="47C18A69"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1.300.817.512</w:t>
            </w:r>
          </w:p>
        </w:tc>
        <w:tc>
          <w:tcPr>
            <w:tcW w:w="1000" w:type="pct"/>
            <w:shd w:val="clear" w:color="auto" w:fill="auto"/>
            <w:vAlign w:val="center"/>
          </w:tcPr>
          <w:p w14:paraId="18379AFD" w14:textId="622294DF"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737.343.788</w:t>
            </w:r>
          </w:p>
        </w:tc>
        <w:tc>
          <w:tcPr>
            <w:tcW w:w="1000" w:type="pct"/>
            <w:shd w:val="clear" w:color="auto" w:fill="auto"/>
            <w:vAlign w:val="center"/>
          </w:tcPr>
          <w:p w14:paraId="28418A4B" w14:textId="5E696C39"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r>
      <w:tr w:rsidR="00D84822" w:rsidRPr="007740BA" w14:paraId="08D3CD56" w14:textId="77777777" w:rsidTr="00D84822">
        <w:trPr>
          <w:trHeight w:val="329"/>
          <w:tblHeader/>
          <w:jc w:val="center"/>
        </w:trPr>
        <w:tc>
          <w:tcPr>
            <w:tcW w:w="1000" w:type="pct"/>
            <w:shd w:val="clear" w:color="000000" w:fill="FFFFFF"/>
            <w:noWrap/>
            <w:vAlign w:val="center"/>
            <w:hideMark/>
          </w:tcPr>
          <w:p w14:paraId="77531809" w14:textId="77777777" w:rsidR="00D84822" w:rsidRPr="00990484" w:rsidRDefault="00D84822" w:rsidP="00D84822">
            <w:pPr>
              <w:spacing w:before="0" w:after="0"/>
              <w:jc w:val="center"/>
              <w:rPr>
                <w:rFonts w:cs="Arial"/>
                <w:i/>
                <w:iCs/>
                <w:color w:val="000000"/>
                <w:sz w:val="20"/>
                <w:szCs w:val="20"/>
                <w:lang w:val="es-CO" w:eastAsia="es-CO"/>
              </w:rPr>
            </w:pPr>
            <w:r w:rsidRPr="00990484">
              <w:rPr>
                <w:rFonts w:cs="Arial"/>
                <w:i/>
                <w:iCs/>
                <w:color w:val="000000"/>
                <w:sz w:val="20"/>
                <w:szCs w:val="20"/>
                <w:lang w:val="es-CO" w:eastAsia="es-CO"/>
              </w:rPr>
              <w:t>l = 9</w:t>
            </w:r>
          </w:p>
        </w:tc>
        <w:tc>
          <w:tcPr>
            <w:tcW w:w="1000" w:type="pct"/>
            <w:shd w:val="clear" w:color="auto" w:fill="auto"/>
            <w:vAlign w:val="center"/>
          </w:tcPr>
          <w:p w14:paraId="49CE12D2" w14:textId="27E4F0AC"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1.668.161.000</w:t>
            </w:r>
          </w:p>
        </w:tc>
        <w:tc>
          <w:tcPr>
            <w:tcW w:w="1000" w:type="pct"/>
            <w:shd w:val="clear" w:color="auto" w:fill="auto"/>
            <w:vAlign w:val="center"/>
          </w:tcPr>
          <w:p w14:paraId="01B4DE61" w14:textId="1884B7D9"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970.553.000</w:t>
            </w:r>
          </w:p>
        </w:tc>
        <w:tc>
          <w:tcPr>
            <w:tcW w:w="1000" w:type="pct"/>
            <w:shd w:val="clear" w:color="auto" w:fill="auto"/>
            <w:vAlign w:val="center"/>
          </w:tcPr>
          <w:p w14:paraId="12C3EBC9" w14:textId="786C099B"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388.954.000</w:t>
            </w:r>
          </w:p>
        </w:tc>
        <w:tc>
          <w:tcPr>
            <w:tcW w:w="1000" w:type="pct"/>
            <w:shd w:val="clear" w:color="auto" w:fill="auto"/>
            <w:vAlign w:val="center"/>
          </w:tcPr>
          <w:p w14:paraId="01392883" w14:textId="5C2FEF6D"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484.243.000</w:t>
            </w:r>
          </w:p>
        </w:tc>
      </w:tr>
      <w:tr w:rsidR="00D84822" w:rsidRPr="007740BA" w14:paraId="3294ED7F" w14:textId="77777777" w:rsidTr="00D84822">
        <w:trPr>
          <w:trHeight w:val="329"/>
          <w:tblHeader/>
          <w:jc w:val="center"/>
        </w:trPr>
        <w:tc>
          <w:tcPr>
            <w:tcW w:w="1000" w:type="pct"/>
            <w:shd w:val="clear" w:color="000000" w:fill="FFFFFF"/>
            <w:noWrap/>
            <w:vAlign w:val="center"/>
            <w:hideMark/>
          </w:tcPr>
          <w:p w14:paraId="40790202" w14:textId="77777777" w:rsidR="00D84822" w:rsidRPr="00990484" w:rsidRDefault="00D84822" w:rsidP="00D84822">
            <w:pPr>
              <w:spacing w:before="0" w:after="0"/>
              <w:jc w:val="center"/>
              <w:rPr>
                <w:rFonts w:cs="Arial"/>
                <w:i/>
                <w:iCs/>
                <w:color w:val="000000"/>
                <w:sz w:val="20"/>
                <w:szCs w:val="20"/>
                <w:lang w:val="es-CO" w:eastAsia="es-CO"/>
              </w:rPr>
            </w:pPr>
            <w:r w:rsidRPr="00990484">
              <w:rPr>
                <w:rFonts w:cs="Arial"/>
                <w:i/>
                <w:iCs/>
                <w:color w:val="000000"/>
                <w:sz w:val="20"/>
                <w:szCs w:val="20"/>
                <w:lang w:val="es-CO" w:eastAsia="es-CO"/>
              </w:rPr>
              <w:t>l = 10</w:t>
            </w:r>
          </w:p>
        </w:tc>
        <w:tc>
          <w:tcPr>
            <w:tcW w:w="1000" w:type="pct"/>
            <w:shd w:val="clear" w:color="auto" w:fill="auto"/>
            <w:vAlign w:val="center"/>
          </w:tcPr>
          <w:p w14:paraId="7D4EDAAE" w14:textId="5FD5B3B6"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0</w:t>
            </w:r>
          </w:p>
        </w:tc>
        <w:tc>
          <w:tcPr>
            <w:tcW w:w="1000" w:type="pct"/>
            <w:shd w:val="clear" w:color="auto" w:fill="auto"/>
            <w:vAlign w:val="center"/>
          </w:tcPr>
          <w:p w14:paraId="55284689" w14:textId="00E758CE"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3.930.737.167</w:t>
            </w:r>
          </w:p>
        </w:tc>
        <w:tc>
          <w:tcPr>
            <w:tcW w:w="1000" w:type="pct"/>
            <w:shd w:val="clear" w:color="auto" w:fill="auto"/>
            <w:vAlign w:val="center"/>
          </w:tcPr>
          <w:p w14:paraId="0526E365" w14:textId="1C34C53A"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263.154.417</w:t>
            </w:r>
          </w:p>
        </w:tc>
        <w:tc>
          <w:tcPr>
            <w:tcW w:w="1000" w:type="pct"/>
            <w:shd w:val="clear" w:color="auto" w:fill="auto"/>
            <w:vAlign w:val="center"/>
          </w:tcPr>
          <w:p w14:paraId="3FEE4334" w14:textId="38CC1D6C" w:rsidR="00D84822" w:rsidRPr="007740BA" w:rsidRDefault="00D84822" w:rsidP="00D84822">
            <w:pPr>
              <w:spacing w:before="0" w:after="0"/>
              <w:jc w:val="right"/>
              <w:rPr>
                <w:rFonts w:cs="Arial"/>
                <w:i/>
                <w:iCs/>
                <w:color w:val="343536"/>
                <w:sz w:val="18"/>
                <w:szCs w:val="18"/>
                <w:lang w:val="es-CO" w:eastAsia="es-CO"/>
              </w:rPr>
            </w:pPr>
            <w:r w:rsidRPr="00D84822">
              <w:rPr>
                <w:rFonts w:cs="Arial"/>
                <w:i/>
                <w:iCs/>
                <w:color w:val="343536"/>
                <w:sz w:val="18"/>
                <w:szCs w:val="18"/>
                <w:lang w:val="es-CO" w:eastAsia="es-CO"/>
              </w:rPr>
              <w:t>322.013.917</w:t>
            </w:r>
          </w:p>
        </w:tc>
      </w:tr>
    </w:tbl>
    <w:p w14:paraId="1667DF2E" w14:textId="77777777" w:rsidR="00F6187B" w:rsidRDefault="00F6187B" w:rsidP="00F6187B">
      <w:pPr>
        <w:pStyle w:val="Artculo"/>
        <w:numPr>
          <w:ilvl w:val="0"/>
          <w:numId w:val="0"/>
        </w:numPr>
        <w:spacing w:before="0" w:after="0"/>
        <w:outlineLvl w:val="2"/>
        <w:rPr>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3"/>
        <w:gridCol w:w="1613"/>
        <w:gridCol w:w="1531"/>
        <w:gridCol w:w="1531"/>
        <w:gridCol w:w="1531"/>
        <w:gridCol w:w="1527"/>
      </w:tblGrid>
      <w:tr w:rsidR="00F6187B" w:rsidRPr="00FF3D84" w14:paraId="06362F51" w14:textId="77777777" w:rsidTr="00B56296">
        <w:trPr>
          <w:trHeight w:val="488"/>
          <w:tblHeader/>
        </w:trPr>
        <w:tc>
          <w:tcPr>
            <w:tcW w:w="863" w:type="pct"/>
            <w:vAlign w:val="center"/>
          </w:tcPr>
          <w:p w14:paraId="29E9AA79" w14:textId="77777777" w:rsidR="00F6187B" w:rsidRPr="00FF3D84" w:rsidRDefault="00F6187B" w:rsidP="000524FD">
            <w:pPr>
              <w:spacing w:before="0" w:after="0"/>
              <w:jc w:val="center"/>
              <w:rPr>
                <w:rFonts w:ascii="Arial" w:hAnsi="Arial" w:cs="Arial"/>
                <w:b/>
                <w:bCs/>
                <w:i/>
                <w:iCs/>
                <w:color w:val="000000"/>
                <w:sz w:val="20"/>
                <w:szCs w:val="20"/>
                <w:lang w:val="es-CO" w:eastAsia="es-CO"/>
              </w:rPr>
            </w:pPr>
            <w:r w:rsidRPr="00BD4CE2">
              <w:rPr>
                <w:rFonts w:cs="Arial"/>
                <w:b/>
                <w:bCs/>
                <w:color w:val="000000"/>
                <w:sz w:val="20"/>
                <w:szCs w:val="20"/>
                <w:lang w:val="es-CO" w:eastAsia="es-CO"/>
              </w:rPr>
              <w:lastRenderedPageBreak/>
              <w:t xml:space="preserve">Categoría de activos </w:t>
            </w:r>
            <w:r w:rsidRPr="00BD4CE2">
              <w:rPr>
                <w:rFonts w:cs="Arial"/>
                <w:b/>
                <w:bCs/>
                <w:i/>
                <w:iCs/>
                <w:color w:val="000000"/>
                <w:sz w:val="20"/>
                <w:szCs w:val="20"/>
                <w:lang w:val="es-CO" w:eastAsia="es-CO"/>
              </w:rPr>
              <w:t>l</w:t>
            </w:r>
          </w:p>
        </w:tc>
        <w:tc>
          <w:tcPr>
            <w:tcW w:w="863" w:type="pct"/>
            <w:shd w:val="clear" w:color="auto" w:fill="auto"/>
            <w:noWrap/>
            <w:vAlign w:val="center"/>
            <w:hideMark/>
          </w:tcPr>
          <w:p w14:paraId="043DB7BB" w14:textId="77777777" w:rsidR="00F6187B" w:rsidRPr="00FF3D84" w:rsidRDefault="00F6187B" w:rsidP="000524FD">
            <w:pPr>
              <w:spacing w:before="0" w:after="0"/>
              <w:jc w:val="center"/>
              <w:rPr>
                <w:rFonts w:cs="Arial"/>
                <w:b/>
                <w:bCs/>
                <w:i/>
                <w:iCs/>
                <w:color w:val="000000"/>
                <w:sz w:val="20"/>
                <w:szCs w:val="20"/>
                <w:lang w:val="es-CO" w:eastAsia="es-CO"/>
              </w:rPr>
            </w:pPr>
            <w:r w:rsidRPr="00FF3D84">
              <w:rPr>
                <w:rFonts w:cs="Arial"/>
                <w:b/>
                <w:bCs/>
                <w:i/>
                <w:iCs/>
                <w:color w:val="000000"/>
                <w:sz w:val="20"/>
                <w:szCs w:val="20"/>
                <w:lang w:val="es-CO" w:eastAsia="es-CO"/>
              </w:rPr>
              <w:t>INVA</w:t>
            </w:r>
            <w:r w:rsidRPr="00FF3D84">
              <w:rPr>
                <w:rFonts w:cs="Arial"/>
                <w:b/>
                <w:bCs/>
                <w:i/>
                <w:iCs/>
                <w:color w:val="000000"/>
                <w:sz w:val="20"/>
                <w:szCs w:val="20"/>
                <w:vertAlign w:val="subscript"/>
                <w:lang w:val="es-CO" w:eastAsia="es-CO"/>
              </w:rPr>
              <w:t>j,</w:t>
            </w:r>
            <w:proofErr w:type="gramStart"/>
            <w:r w:rsidRPr="00FF3D84">
              <w:rPr>
                <w:rFonts w:cs="Arial"/>
                <w:b/>
                <w:bCs/>
                <w:i/>
                <w:iCs/>
                <w:color w:val="000000"/>
                <w:sz w:val="20"/>
                <w:szCs w:val="20"/>
                <w:vertAlign w:val="subscript"/>
                <w:lang w:val="es-CO" w:eastAsia="es-CO"/>
              </w:rPr>
              <w:t>3,l</w:t>
            </w:r>
            <w:proofErr w:type="gramEnd"/>
            <w:r w:rsidRPr="00FF3D84">
              <w:rPr>
                <w:rFonts w:cs="Arial"/>
                <w:b/>
                <w:bCs/>
                <w:i/>
                <w:iCs/>
                <w:color w:val="000000"/>
                <w:sz w:val="20"/>
                <w:szCs w:val="20"/>
                <w:vertAlign w:val="subscript"/>
                <w:lang w:val="es-CO" w:eastAsia="es-CO"/>
              </w:rPr>
              <w:t>,5</w:t>
            </w:r>
          </w:p>
        </w:tc>
        <w:tc>
          <w:tcPr>
            <w:tcW w:w="819" w:type="pct"/>
            <w:shd w:val="clear" w:color="auto" w:fill="auto"/>
            <w:noWrap/>
            <w:vAlign w:val="center"/>
            <w:hideMark/>
          </w:tcPr>
          <w:p w14:paraId="4EBE3742" w14:textId="77777777" w:rsidR="00F6187B" w:rsidRPr="00FF3D84" w:rsidRDefault="00F6187B" w:rsidP="000524FD">
            <w:pPr>
              <w:spacing w:before="0" w:after="0"/>
              <w:jc w:val="center"/>
              <w:rPr>
                <w:rFonts w:cs="Arial"/>
                <w:b/>
                <w:bCs/>
                <w:i/>
                <w:iCs/>
                <w:color w:val="000000"/>
                <w:sz w:val="20"/>
                <w:szCs w:val="20"/>
                <w:lang w:val="es-CO" w:eastAsia="es-CO"/>
              </w:rPr>
            </w:pPr>
            <w:r w:rsidRPr="00FF3D84">
              <w:rPr>
                <w:rFonts w:cs="Arial"/>
                <w:b/>
                <w:bCs/>
                <w:i/>
                <w:iCs/>
                <w:color w:val="000000"/>
                <w:sz w:val="20"/>
                <w:szCs w:val="20"/>
                <w:lang w:val="es-CO" w:eastAsia="es-CO"/>
              </w:rPr>
              <w:t>INVA</w:t>
            </w:r>
            <w:r w:rsidRPr="00FF3D84">
              <w:rPr>
                <w:rFonts w:cs="Arial"/>
                <w:b/>
                <w:bCs/>
                <w:i/>
                <w:iCs/>
                <w:color w:val="000000"/>
                <w:sz w:val="20"/>
                <w:szCs w:val="20"/>
                <w:vertAlign w:val="subscript"/>
                <w:lang w:val="es-CO" w:eastAsia="es-CO"/>
              </w:rPr>
              <w:t>j,</w:t>
            </w:r>
            <w:proofErr w:type="gramStart"/>
            <w:r w:rsidRPr="00FF3D84">
              <w:rPr>
                <w:rFonts w:cs="Arial"/>
                <w:b/>
                <w:bCs/>
                <w:i/>
                <w:iCs/>
                <w:color w:val="000000"/>
                <w:sz w:val="20"/>
                <w:szCs w:val="20"/>
                <w:vertAlign w:val="subscript"/>
                <w:lang w:val="es-CO" w:eastAsia="es-CO"/>
              </w:rPr>
              <w:t>3,l</w:t>
            </w:r>
            <w:proofErr w:type="gramEnd"/>
            <w:r w:rsidRPr="00FF3D84">
              <w:rPr>
                <w:rFonts w:cs="Arial"/>
                <w:b/>
                <w:bCs/>
                <w:i/>
                <w:iCs/>
                <w:color w:val="000000"/>
                <w:sz w:val="20"/>
                <w:szCs w:val="20"/>
                <w:vertAlign w:val="subscript"/>
                <w:lang w:val="es-CO" w:eastAsia="es-CO"/>
              </w:rPr>
              <w:t>,6</w:t>
            </w:r>
          </w:p>
        </w:tc>
        <w:tc>
          <w:tcPr>
            <w:tcW w:w="819" w:type="pct"/>
            <w:shd w:val="clear" w:color="auto" w:fill="auto"/>
            <w:noWrap/>
            <w:vAlign w:val="center"/>
            <w:hideMark/>
          </w:tcPr>
          <w:p w14:paraId="725AACE6" w14:textId="77777777" w:rsidR="00F6187B" w:rsidRPr="00FF3D84" w:rsidRDefault="00F6187B" w:rsidP="000524FD">
            <w:pPr>
              <w:spacing w:before="0" w:after="0"/>
              <w:jc w:val="center"/>
              <w:rPr>
                <w:rFonts w:cs="Arial"/>
                <w:b/>
                <w:bCs/>
                <w:i/>
                <w:iCs/>
                <w:color w:val="000000"/>
                <w:sz w:val="20"/>
                <w:szCs w:val="20"/>
                <w:lang w:val="es-CO" w:eastAsia="es-CO"/>
              </w:rPr>
            </w:pPr>
            <w:r w:rsidRPr="00FF3D84">
              <w:rPr>
                <w:rFonts w:cs="Arial"/>
                <w:b/>
                <w:bCs/>
                <w:i/>
                <w:iCs/>
                <w:color w:val="000000"/>
                <w:sz w:val="20"/>
                <w:szCs w:val="20"/>
                <w:lang w:val="es-CO" w:eastAsia="es-CO"/>
              </w:rPr>
              <w:t>INVA</w:t>
            </w:r>
            <w:r w:rsidRPr="00FF3D84">
              <w:rPr>
                <w:rFonts w:cs="Arial"/>
                <w:b/>
                <w:bCs/>
                <w:i/>
                <w:iCs/>
                <w:color w:val="000000"/>
                <w:sz w:val="20"/>
                <w:szCs w:val="20"/>
                <w:vertAlign w:val="subscript"/>
                <w:lang w:val="es-CO" w:eastAsia="es-CO"/>
              </w:rPr>
              <w:t>j,</w:t>
            </w:r>
            <w:proofErr w:type="gramStart"/>
            <w:r w:rsidRPr="00FF3D84">
              <w:rPr>
                <w:rFonts w:cs="Arial"/>
                <w:b/>
                <w:bCs/>
                <w:i/>
                <w:iCs/>
                <w:color w:val="000000"/>
                <w:sz w:val="20"/>
                <w:szCs w:val="20"/>
                <w:vertAlign w:val="subscript"/>
                <w:lang w:val="es-CO" w:eastAsia="es-CO"/>
              </w:rPr>
              <w:t>3,l</w:t>
            </w:r>
            <w:proofErr w:type="gramEnd"/>
            <w:r w:rsidRPr="00FF3D84">
              <w:rPr>
                <w:rFonts w:cs="Arial"/>
                <w:b/>
                <w:bCs/>
                <w:i/>
                <w:iCs/>
                <w:color w:val="000000"/>
                <w:sz w:val="20"/>
                <w:szCs w:val="20"/>
                <w:vertAlign w:val="subscript"/>
                <w:lang w:val="es-CO" w:eastAsia="es-CO"/>
              </w:rPr>
              <w:t>,7</w:t>
            </w:r>
          </w:p>
        </w:tc>
        <w:tc>
          <w:tcPr>
            <w:tcW w:w="819" w:type="pct"/>
            <w:shd w:val="clear" w:color="auto" w:fill="auto"/>
            <w:noWrap/>
            <w:vAlign w:val="center"/>
            <w:hideMark/>
          </w:tcPr>
          <w:p w14:paraId="1BA7F02A" w14:textId="77777777" w:rsidR="00F6187B" w:rsidRPr="00FF3D84" w:rsidRDefault="00F6187B" w:rsidP="000524FD">
            <w:pPr>
              <w:spacing w:before="0" w:after="0"/>
              <w:jc w:val="center"/>
              <w:rPr>
                <w:rFonts w:cs="Arial"/>
                <w:b/>
                <w:bCs/>
                <w:i/>
                <w:iCs/>
                <w:color w:val="000000"/>
                <w:sz w:val="20"/>
                <w:szCs w:val="20"/>
                <w:lang w:val="es-CO" w:eastAsia="es-CO"/>
              </w:rPr>
            </w:pPr>
            <w:r w:rsidRPr="00FF3D84">
              <w:rPr>
                <w:rFonts w:cs="Arial"/>
                <w:b/>
                <w:bCs/>
                <w:i/>
                <w:iCs/>
                <w:color w:val="000000"/>
                <w:sz w:val="20"/>
                <w:szCs w:val="20"/>
                <w:lang w:val="es-CO" w:eastAsia="es-CO"/>
              </w:rPr>
              <w:t>INVA</w:t>
            </w:r>
            <w:r w:rsidRPr="00FF3D84">
              <w:rPr>
                <w:rFonts w:cs="Arial"/>
                <w:b/>
                <w:bCs/>
                <w:i/>
                <w:iCs/>
                <w:color w:val="000000"/>
                <w:sz w:val="20"/>
                <w:szCs w:val="20"/>
                <w:vertAlign w:val="subscript"/>
                <w:lang w:val="es-CO" w:eastAsia="es-CO"/>
              </w:rPr>
              <w:t>j,</w:t>
            </w:r>
            <w:proofErr w:type="gramStart"/>
            <w:r w:rsidRPr="00FF3D84">
              <w:rPr>
                <w:rFonts w:cs="Arial"/>
                <w:b/>
                <w:bCs/>
                <w:i/>
                <w:iCs/>
                <w:color w:val="000000"/>
                <w:sz w:val="20"/>
                <w:szCs w:val="20"/>
                <w:vertAlign w:val="subscript"/>
                <w:lang w:val="es-CO" w:eastAsia="es-CO"/>
              </w:rPr>
              <w:t>3,l</w:t>
            </w:r>
            <w:proofErr w:type="gramEnd"/>
            <w:r w:rsidRPr="00FF3D84">
              <w:rPr>
                <w:rFonts w:cs="Arial"/>
                <w:b/>
                <w:bCs/>
                <w:i/>
                <w:iCs/>
                <w:color w:val="000000"/>
                <w:sz w:val="20"/>
                <w:szCs w:val="20"/>
                <w:vertAlign w:val="subscript"/>
                <w:lang w:val="es-CO" w:eastAsia="es-CO"/>
              </w:rPr>
              <w:t>,8</w:t>
            </w:r>
          </w:p>
        </w:tc>
        <w:tc>
          <w:tcPr>
            <w:tcW w:w="819" w:type="pct"/>
            <w:shd w:val="clear" w:color="auto" w:fill="auto"/>
            <w:noWrap/>
            <w:vAlign w:val="center"/>
            <w:hideMark/>
          </w:tcPr>
          <w:p w14:paraId="14B5316F" w14:textId="77777777" w:rsidR="00F6187B" w:rsidRPr="00FF3D84" w:rsidRDefault="00F6187B" w:rsidP="000524FD">
            <w:pPr>
              <w:spacing w:before="0" w:after="0"/>
              <w:jc w:val="center"/>
              <w:rPr>
                <w:rFonts w:cs="Arial"/>
                <w:b/>
                <w:bCs/>
                <w:i/>
                <w:iCs/>
                <w:color w:val="000000"/>
                <w:sz w:val="20"/>
                <w:szCs w:val="20"/>
                <w:lang w:val="es-CO" w:eastAsia="es-CO"/>
              </w:rPr>
            </w:pPr>
            <w:r w:rsidRPr="00FF3D84">
              <w:rPr>
                <w:rFonts w:cs="Arial"/>
                <w:b/>
                <w:bCs/>
                <w:i/>
                <w:iCs/>
                <w:color w:val="000000"/>
                <w:sz w:val="20"/>
                <w:szCs w:val="20"/>
                <w:lang w:val="es-CO" w:eastAsia="es-CO"/>
              </w:rPr>
              <w:t>INVA</w:t>
            </w:r>
            <w:r w:rsidRPr="00FF3D84">
              <w:rPr>
                <w:rFonts w:cs="Arial"/>
                <w:b/>
                <w:bCs/>
                <w:i/>
                <w:iCs/>
                <w:color w:val="000000"/>
                <w:sz w:val="20"/>
                <w:szCs w:val="20"/>
                <w:vertAlign w:val="subscript"/>
                <w:lang w:val="es-CO" w:eastAsia="es-CO"/>
              </w:rPr>
              <w:t>j,</w:t>
            </w:r>
            <w:proofErr w:type="gramStart"/>
            <w:r w:rsidRPr="00FF3D84">
              <w:rPr>
                <w:rFonts w:cs="Arial"/>
                <w:b/>
                <w:bCs/>
                <w:i/>
                <w:iCs/>
                <w:color w:val="000000"/>
                <w:sz w:val="20"/>
                <w:szCs w:val="20"/>
                <w:vertAlign w:val="subscript"/>
                <w:lang w:val="es-CO" w:eastAsia="es-CO"/>
              </w:rPr>
              <w:t>3,l</w:t>
            </w:r>
            <w:proofErr w:type="gramEnd"/>
            <w:r w:rsidRPr="00FF3D84">
              <w:rPr>
                <w:rFonts w:cs="Arial"/>
                <w:b/>
                <w:bCs/>
                <w:i/>
                <w:iCs/>
                <w:color w:val="000000"/>
                <w:sz w:val="20"/>
                <w:szCs w:val="20"/>
                <w:vertAlign w:val="subscript"/>
                <w:lang w:val="es-CO" w:eastAsia="es-CO"/>
              </w:rPr>
              <w:t>,9</w:t>
            </w:r>
          </w:p>
        </w:tc>
      </w:tr>
      <w:tr w:rsidR="000C0A39" w:rsidRPr="00FF3D84" w14:paraId="43D81961" w14:textId="77777777" w:rsidTr="00FE2387">
        <w:trPr>
          <w:trHeight w:val="330"/>
        </w:trPr>
        <w:tc>
          <w:tcPr>
            <w:tcW w:w="863" w:type="pct"/>
            <w:vAlign w:val="center"/>
          </w:tcPr>
          <w:p w14:paraId="67C1EE8C" w14:textId="77777777" w:rsidR="000C0A39" w:rsidRPr="0042223E" w:rsidRDefault="000C0A39" w:rsidP="000C0A39">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1</w:t>
            </w:r>
          </w:p>
        </w:tc>
        <w:tc>
          <w:tcPr>
            <w:tcW w:w="863" w:type="pct"/>
            <w:shd w:val="clear" w:color="auto" w:fill="auto"/>
            <w:vAlign w:val="center"/>
            <w:hideMark/>
          </w:tcPr>
          <w:p w14:paraId="15E94C93" w14:textId="6566C799"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0</w:t>
            </w:r>
          </w:p>
        </w:tc>
        <w:tc>
          <w:tcPr>
            <w:tcW w:w="819" w:type="pct"/>
            <w:shd w:val="clear" w:color="auto" w:fill="auto"/>
            <w:vAlign w:val="center"/>
            <w:hideMark/>
          </w:tcPr>
          <w:p w14:paraId="322B6378" w14:textId="42A1B899"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0</w:t>
            </w:r>
          </w:p>
        </w:tc>
        <w:tc>
          <w:tcPr>
            <w:tcW w:w="819" w:type="pct"/>
            <w:shd w:val="clear" w:color="auto" w:fill="auto"/>
            <w:vAlign w:val="center"/>
            <w:hideMark/>
          </w:tcPr>
          <w:p w14:paraId="4593B1AF" w14:textId="459FD696"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0</w:t>
            </w:r>
          </w:p>
        </w:tc>
        <w:tc>
          <w:tcPr>
            <w:tcW w:w="819" w:type="pct"/>
            <w:shd w:val="clear" w:color="auto" w:fill="auto"/>
            <w:vAlign w:val="center"/>
            <w:hideMark/>
          </w:tcPr>
          <w:p w14:paraId="4E145E2A" w14:textId="0A73FD99"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0</w:t>
            </w:r>
          </w:p>
        </w:tc>
        <w:tc>
          <w:tcPr>
            <w:tcW w:w="819" w:type="pct"/>
            <w:shd w:val="clear" w:color="auto" w:fill="auto"/>
            <w:vAlign w:val="center"/>
            <w:hideMark/>
          </w:tcPr>
          <w:p w14:paraId="7E6D580E" w14:textId="5BC6C75A"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1.857.250.000</w:t>
            </w:r>
          </w:p>
        </w:tc>
      </w:tr>
      <w:tr w:rsidR="000C0A39" w:rsidRPr="00FF3D84" w14:paraId="41B699F6" w14:textId="77777777" w:rsidTr="00FE2387">
        <w:trPr>
          <w:trHeight w:val="330"/>
        </w:trPr>
        <w:tc>
          <w:tcPr>
            <w:tcW w:w="863" w:type="pct"/>
            <w:vAlign w:val="center"/>
          </w:tcPr>
          <w:p w14:paraId="545287A9" w14:textId="77777777" w:rsidR="000C0A39" w:rsidRPr="0042223E" w:rsidRDefault="000C0A39" w:rsidP="000C0A39">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2</w:t>
            </w:r>
          </w:p>
        </w:tc>
        <w:tc>
          <w:tcPr>
            <w:tcW w:w="863" w:type="pct"/>
            <w:shd w:val="clear" w:color="auto" w:fill="auto"/>
            <w:vAlign w:val="center"/>
            <w:hideMark/>
          </w:tcPr>
          <w:p w14:paraId="7D2B4E09" w14:textId="26AD2859"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0</w:t>
            </w:r>
          </w:p>
        </w:tc>
        <w:tc>
          <w:tcPr>
            <w:tcW w:w="819" w:type="pct"/>
            <w:shd w:val="clear" w:color="auto" w:fill="auto"/>
            <w:vAlign w:val="center"/>
            <w:hideMark/>
          </w:tcPr>
          <w:p w14:paraId="015DA1D7" w14:textId="5F11713F"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0</w:t>
            </w:r>
          </w:p>
        </w:tc>
        <w:tc>
          <w:tcPr>
            <w:tcW w:w="819" w:type="pct"/>
            <w:shd w:val="clear" w:color="auto" w:fill="auto"/>
            <w:vAlign w:val="center"/>
            <w:hideMark/>
          </w:tcPr>
          <w:p w14:paraId="00165E3F" w14:textId="1858E9D8"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0</w:t>
            </w:r>
          </w:p>
        </w:tc>
        <w:tc>
          <w:tcPr>
            <w:tcW w:w="819" w:type="pct"/>
            <w:shd w:val="clear" w:color="auto" w:fill="auto"/>
            <w:vAlign w:val="center"/>
            <w:hideMark/>
          </w:tcPr>
          <w:p w14:paraId="752A3FA5" w14:textId="464B982B"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0</w:t>
            </w:r>
          </w:p>
        </w:tc>
        <w:tc>
          <w:tcPr>
            <w:tcW w:w="819" w:type="pct"/>
            <w:shd w:val="clear" w:color="auto" w:fill="auto"/>
            <w:vAlign w:val="center"/>
            <w:hideMark/>
          </w:tcPr>
          <w:p w14:paraId="70D8A173" w14:textId="38114950"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0</w:t>
            </w:r>
          </w:p>
        </w:tc>
      </w:tr>
      <w:tr w:rsidR="000C0A39" w:rsidRPr="00FF3D84" w14:paraId="693DE8FC" w14:textId="77777777" w:rsidTr="00FE2387">
        <w:trPr>
          <w:trHeight w:val="330"/>
        </w:trPr>
        <w:tc>
          <w:tcPr>
            <w:tcW w:w="863" w:type="pct"/>
            <w:vAlign w:val="center"/>
          </w:tcPr>
          <w:p w14:paraId="153D3C79" w14:textId="77777777" w:rsidR="000C0A39" w:rsidRPr="0042223E" w:rsidRDefault="000C0A39" w:rsidP="000C0A39">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3</w:t>
            </w:r>
          </w:p>
        </w:tc>
        <w:tc>
          <w:tcPr>
            <w:tcW w:w="863" w:type="pct"/>
            <w:shd w:val="clear" w:color="auto" w:fill="auto"/>
            <w:vAlign w:val="center"/>
            <w:hideMark/>
          </w:tcPr>
          <w:p w14:paraId="6945BA15" w14:textId="636D7335"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924.408.096</w:t>
            </w:r>
          </w:p>
        </w:tc>
        <w:tc>
          <w:tcPr>
            <w:tcW w:w="819" w:type="pct"/>
            <w:shd w:val="clear" w:color="auto" w:fill="auto"/>
            <w:vAlign w:val="center"/>
            <w:hideMark/>
          </w:tcPr>
          <w:p w14:paraId="3300A673" w14:textId="36AA10F5"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546.146.000</w:t>
            </w:r>
          </w:p>
        </w:tc>
        <w:tc>
          <w:tcPr>
            <w:tcW w:w="819" w:type="pct"/>
            <w:shd w:val="clear" w:color="auto" w:fill="auto"/>
            <w:vAlign w:val="center"/>
            <w:hideMark/>
          </w:tcPr>
          <w:p w14:paraId="3AFE560E" w14:textId="3E55ADA1"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3.074.429.104</w:t>
            </w:r>
          </w:p>
        </w:tc>
        <w:tc>
          <w:tcPr>
            <w:tcW w:w="819" w:type="pct"/>
            <w:shd w:val="clear" w:color="auto" w:fill="auto"/>
            <w:vAlign w:val="center"/>
            <w:hideMark/>
          </w:tcPr>
          <w:p w14:paraId="4A382D7A" w14:textId="36A57197"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865.356.976</w:t>
            </w:r>
          </w:p>
        </w:tc>
        <w:tc>
          <w:tcPr>
            <w:tcW w:w="819" w:type="pct"/>
            <w:shd w:val="clear" w:color="auto" w:fill="auto"/>
            <w:vAlign w:val="center"/>
            <w:hideMark/>
          </w:tcPr>
          <w:p w14:paraId="68358BB7" w14:textId="13F5A64F"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409.814.000</w:t>
            </w:r>
          </w:p>
        </w:tc>
      </w:tr>
      <w:tr w:rsidR="000C0A39" w:rsidRPr="00FF3D84" w14:paraId="680B3287" w14:textId="77777777" w:rsidTr="00FE2387">
        <w:trPr>
          <w:trHeight w:val="330"/>
        </w:trPr>
        <w:tc>
          <w:tcPr>
            <w:tcW w:w="863" w:type="pct"/>
            <w:vAlign w:val="center"/>
          </w:tcPr>
          <w:p w14:paraId="071FEEE8" w14:textId="77777777" w:rsidR="000C0A39" w:rsidRPr="0042223E" w:rsidRDefault="000C0A39" w:rsidP="000C0A39">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4</w:t>
            </w:r>
          </w:p>
        </w:tc>
        <w:tc>
          <w:tcPr>
            <w:tcW w:w="863" w:type="pct"/>
            <w:shd w:val="clear" w:color="auto" w:fill="auto"/>
            <w:vAlign w:val="center"/>
            <w:hideMark/>
          </w:tcPr>
          <w:p w14:paraId="6F1CE836" w14:textId="7931C4A7"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171.441.000</w:t>
            </w:r>
          </w:p>
        </w:tc>
        <w:tc>
          <w:tcPr>
            <w:tcW w:w="819" w:type="pct"/>
            <w:shd w:val="clear" w:color="auto" w:fill="auto"/>
            <w:vAlign w:val="center"/>
            <w:hideMark/>
          </w:tcPr>
          <w:p w14:paraId="430546B8" w14:textId="3FC8C1D4"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292.791.000</w:t>
            </w:r>
          </w:p>
        </w:tc>
        <w:tc>
          <w:tcPr>
            <w:tcW w:w="819" w:type="pct"/>
            <w:shd w:val="clear" w:color="auto" w:fill="auto"/>
            <w:vAlign w:val="center"/>
            <w:hideMark/>
          </w:tcPr>
          <w:p w14:paraId="3C76D849" w14:textId="60A9581F"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589.700.000</w:t>
            </w:r>
          </w:p>
        </w:tc>
        <w:tc>
          <w:tcPr>
            <w:tcW w:w="819" w:type="pct"/>
            <w:shd w:val="clear" w:color="auto" w:fill="auto"/>
            <w:vAlign w:val="center"/>
            <w:hideMark/>
          </w:tcPr>
          <w:p w14:paraId="36544163" w14:textId="1EDD3378"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140.001.000</w:t>
            </w:r>
          </w:p>
        </w:tc>
        <w:tc>
          <w:tcPr>
            <w:tcW w:w="819" w:type="pct"/>
            <w:shd w:val="clear" w:color="auto" w:fill="auto"/>
            <w:vAlign w:val="center"/>
            <w:hideMark/>
          </w:tcPr>
          <w:p w14:paraId="595D36C6" w14:textId="1D8E1F2B"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117.129.000</w:t>
            </w:r>
          </w:p>
        </w:tc>
      </w:tr>
      <w:tr w:rsidR="000C0A39" w:rsidRPr="00FF3D84" w14:paraId="0576D94B" w14:textId="77777777" w:rsidTr="00FE2387">
        <w:trPr>
          <w:trHeight w:val="330"/>
        </w:trPr>
        <w:tc>
          <w:tcPr>
            <w:tcW w:w="863" w:type="pct"/>
            <w:vAlign w:val="center"/>
          </w:tcPr>
          <w:p w14:paraId="109E54C4" w14:textId="77777777" w:rsidR="000C0A39" w:rsidRPr="0042223E" w:rsidRDefault="000C0A39" w:rsidP="000C0A39">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5</w:t>
            </w:r>
          </w:p>
        </w:tc>
        <w:tc>
          <w:tcPr>
            <w:tcW w:w="863" w:type="pct"/>
            <w:shd w:val="clear" w:color="auto" w:fill="auto"/>
            <w:vAlign w:val="center"/>
            <w:hideMark/>
          </w:tcPr>
          <w:p w14:paraId="25269003" w14:textId="0A4740E8"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116.628.000</w:t>
            </w:r>
          </w:p>
        </w:tc>
        <w:tc>
          <w:tcPr>
            <w:tcW w:w="819" w:type="pct"/>
            <w:shd w:val="clear" w:color="auto" w:fill="auto"/>
            <w:vAlign w:val="center"/>
            <w:hideMark/>
          </w:tcPr>
          <w:p w14:paraId="536F8E64" w14:textId="71DEEF2F"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27.060.000</w:t>
            </w:r>
          </w:p>
        </w:tc>
        <w:tc>
          <w:tcPr>
            <w:tcW w:w="819" w:type="pct"/>
            <w:shd w:val="clear" w:color="auto" w:fill="auto"/>
            <w:vAlign w:val="center"/>
            <w:hideMark/>
          </w:tcPr>
          <w:p w14:paraId="79B68138" w14:textId="36848952"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192.666.000</w:t>
            </w:r>
          </w:p>
        </w:tc>
        <w:tc>
          <w:tcPr>
            <w:tcW w:w="819" w:type="pct"/>
            <w:shd w:val="clear" w:color="auto" w:fill="auto"/>
            <w:vAlign w:val="center"/>
            <w:hideMark/>
          </w:tcPr>
          <w:p w14:paraId="69883AF3" w14:textId="0DCF8D1A"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114.057.000</w:t>
            </w:r>
          </w:p>
        </w:tc>
        <w:tc>
          <w:tcPr>
            <w:tcW w:w="819" w:type="pct"/>
            <w:shd w:val="clear" w:color="auto" w:fill="auto"/>
            <w:vAlign w:val="center"/>
            <w:hideMark/>
          </w:tcPr>
          <w:p w14:paraId="2A4A74FD" w14:textId="2DA2333A"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20.295.000</w:t>
            </w:r>
          </w:p>
        </w:tc>
      </w:tr>
      <w:tr w:rsidR="000C0A39" w:rsidRPr="00FF3D84" w14:paraId="0AB06247" w14:textId="77777777" w:rsidTr="00FE2387">
        <w:trPr>
          <w:trHeight w:val="330"/>
        </w:trPr>
        <w:tc>
          <w:tcPr>
            <w:tcW w:w="863" w:type="pct"/>
            <w:vAlign w:val="center"/>
          </w:tcPr>
          <w:p w14:paraId="3B7ABB62" w14:textId="77777777" w:rsidR="000C0A39" w:rsidRPr="0042223E" w:rsidRDefault="000C0A39" w:rsidP="000C0A39">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6</w:t>
            </w:r>
          </w:p>
        </w:tc>
        <w:tc>
          <w:tcPr>
            <w:tcW w:w="863" w:type="pct"/>
            <w:shd w:val="clear" w:color="auto" w:fill="auto"/>
            <w:vAlign w:val="center"/>
            <w:hideMark/>
          </w:tcPr>
          <w:p w14:paraId="6E736DB9" w14:textId="41D6D37A"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301.050.000</w:t>
            </w:r>
          </w:p>
        </w:tc>
        <w:tc>
          <w:tcPr>
            <w:tcW w:w="819" w:type="pct"/>
            <w:shd w:val="clear" w:color="auto" w:fill="auto"/>
            <w:vAlign w:val="center"/>
            <w:hideMark/>
          </w:tcPr>
          <w:p w14:paraId="5D454B37" w14:textId="4CEC7B0C"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340.269.000</w:t>
            </w:r>
          </w:p>
        </w:tc>
        <w:tc>
          <w:tcPr>
            <w:tcW w:w="819" w:type="pct"/>
            <w:shd w:val="clear" w:color="auto" w:fill="auto"/>
            <w:vAlign w:val="center"/>
            <w:hideMark/>
          </w:tcPr>
          <w:p w14:paraId="4663644E" w14:textId="60BC7236"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230.894.000</w:t>
            </w:r>
          </w:p>
        </w:tc>
        <w:tc>
          <w:tcPr>
            <w:tcW w:w="819" w:type="pct"/>
            <w:shd w:val="clear" w:color="auto" w:fill="auto"/>
            <w:vAlign w:val="center"/>
            <w:hideMark/>
          </w:tcPr>
          <w:p w14:paraId="6E0BF0AE" w14:textId="31265797"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0</w:t>
            </w:r>
          </w:p>
        </w:tc>
        <w:tc>
          <w:tcPr>
            <w:tcW w:w="819" w:type="pct"/>
            <w:shd w:val="clear" w:color="auto" w:fill="auto"/>
            <w:vAlign w:val="center"/>
            <w:hideMark/>
          </w:tcPr>
          <w:p w14:paraId="5B1D3613" w14:textId="05EA0877"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87.758.000</w:t>
            </w:r>
          </w:p>
        </w:tc>
      </w:tr>
      <w:tr w:rsidR="000C0A39" w:rsidRPr="00FF3D84" w14:paraId="0CA57F00" w14:textId="77777777" w:rsidTr="00FE2387">
        <w:trPr>
          <w:trHeight w:val="330"/>
        </w:trPr>
        <w:tc>
          <w:tcPr>
            <w:tcW w:w="863" w:type="pct"/>
            <w:vAlign w:val="center"/>
          </w:tcPr>
          <w:p w14:paraId="2BB6FC6F" w14:textId="77777777" w:rsidR="000C0A39" w:rsidRPr="0042223E" w:rsidRDefault="000C0A39" w:rsidP="000C0A39">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7</w:t>
            </w:r>
          </w:p>
        </w:tc>
        <w:tc>
          <w:tcPr>
            <w:tcW w:w="863" w:type="pct"/>
            <w:shd w:val="clear" w:color="auto" w:fill="auto"/>
            <w:vAlign w:val="center"/>
            <w:hideMark/>
          </w:tcPr>
          <w:p w14:paraId="25FF0278" w14:textId="62F21798"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4.010.232.769</w:t>
            </w:r>
          </w:p>
        </w:tc>
        <w:tc>
          <w:tcPr>
            <w:tcW w:w="819" w:type="pct"/>
            <w:shd w:val="clear" w:color="auto" w:fill="auto"/>
            <w:vAlign w:val="center"/>
            <w:hideMark/>
          </w:tcPr>
          <w:p w14:paraId="430E8EC2" w14:textId="59B86649"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10.461.247.642</w:t>
            </w:r>
          </w:p>
        </w:tc>
        <w:tc>
          <w:tcPr>
            <w:tcW w:w="819" w:type="pct"/>
            <w:shd w:val="clear" w:color="auto" w:fill="auto"/>
            <w:vAlign w:val="center"/>
            <w:hideMark/>
          </w:tcPr>
          <w:p w14:paraId="2087882A" w14:textId="2C60759C"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9.462.519.058</w:t>
            </w:r>
          </w:p>
        </w:tc>
        <w:tc>
          <w:tcPr>
            <w:tcW w:w="819" w:type="pct"/>
            <w:shd w:val="clear" w:color="auto" w:fill="auto"/>
            <w:vAlign w:val="center"/>
            <w:hideMark/>
          </w:tcPr>
          <w:p w14:paraId="0A7F6504" w14:textId="2E1CC3A1"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0</w:t>
            </w:r>
          </w:p>
        </w:tc>
        <w:tc>
          <w:tcPr>
            <w:tcW w:w="819" w:type="pct"/>
            <w:shd w:val="clear" w:color="auto" w:fill="auto"/>
            <w:vAlign w:val="center"/>
            <w:hideMark/>
          </w:tcPr>
          <w:p w14:paraId="5452EEF1" w14:textId="607B68D8"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4.997.089.041</w:t>
            </w:r>
          </w:p>
        </w:tc>
      </w:tr>
      <w:tr w:rsidR="000C0A39" w:rsidRPr="00FF3D84" w14:paraId="0DA7BF8B" w14:textId="77777777" w:rsidTr="00FE2387">
        <w:trPr>
          <w:trHeight w:val="330"/>
        </w:trPr>
        <w:tc>
          <w:tcPr>
            <w:tcW w:w="863" w:type="pct"/>
            <w:vAlign w:val="center"/>
          </w:tcPr>
          <w:p w14:paraId="4405E89C" w14:textId="77777777" w:rsidR="000C0A39" w:rsidRPr="0042223E" w:rsidRDefault="000C0A39" w:rsidP="000C0A39">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8</w:t>
            </w:r>
          </w:p>
        </w:tc>
        <w:tc>
          <w:tcPr>
            <w:tcW w:w="863" w:type="pct"/>
            <w:shd w:val="clear" w:color="auto" w:fill="auto"/>
            <w:vAlign w:val="center"/>
            <w:hideMark/>
          </w:tcPr>
          <w:p w14:paraId="31B978B2" w14:textId="2754536C"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217.443.750</w:t>
            </w:r>
          </w:p>
        </w:tc>
        <w:tc>
          <w:tcPr>
            <w:tcW w:w="819" w:type="pct"/>
            <w:shd w:val="clear" w:color="auto" w:fill="auto"/>
            <w:vAlign w:val="center"/>
            <w:hideMark/>
          </w:tcPr>
          <w:p w14:paraId="33581E34" w14:textId="510CB5FE"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216.178.800</w:t>
            </w:r>
          </w:p>
        </w:tc>
        <w:tc>
          <w:tcPr>
            <w:tcW w:w="819" w:type="pct"/>
            <w:shd w:val="clear" w:color="auto" w:fill="auto"/>
            <w:vAlign w:val="center"/>
            <w:hideMark/>
          </w:tcPr>
          <w:p w14:paraId="568B8D0D" w14:textId="198898FD"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106.908.850</w:t>
            </w:r>
          </w:p>
        </w:tc>
        <w:tc>
          <w:tcPr>
            <w:tcW w:w="819" w:type="pct"/>
            <w:shd w:val="clear" w:color="auto" w:fill="auto"/>
            <w:vAlign w:val="center"/>
            <w:hideMark/>
          </w:tcPr>
          <w:p w14:paraId="42AF1599" w14:textId="4CCE026E"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38.705.950</w:t>
            </w:r>
          </w:p>
        </w:tc>
        <w:tc>
          <w:tcPr>
            <w:tcW w:w="819" w:type="pct"/>
            <w:shd w:val="clear" w:color="auto" w:fill="auto"/>
            <w:vAlign w:val="center"/>
            <w:hideMark/>
          </w:tcPr>
          <w:p w14:paraId="51DC5B4F" w14:textId="31B3C845"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0</w:t>
            </w:r>
          </w:p>
        </w:tc>
      </w:tr>
      <w:tr w:rsidR="000C0A39" w:rsidRPr="00FF3D84" w14:paraId="78CB0441" w14:textId="77777777" w:rsidTr="00FE2387">
        <w:trPr>
          <w:trHeight w:val="330"/>
        </w:trPr>
        <w:tc>
          <w:tcPr>
            <w:tcW w:w="863" w:type="pct"/>
            <w:vAlign w:val="center"/>
          </w:tcPr>
          <w:p w14:paraId="776BE2CD" w14:textId="77777777" w:rsidR="000C0A39" w:rsidRPr="0042223E" w:rsidRDefault="000C0A39" w:rsidP="000C0A39">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9</w:t>
            </w:r>
          </w:p>
        </w:tc>
        <w:tc>
          <w:tcPr>
            <w:tcW w:w="863" w:type="pct"/>
            <w:shd w:val="clear" w:color="auto" w:fill="auto"/>
            <w:vAlign w:val="center"/>
            <w:hideMark/>
          </w:tcPr>
          <w:p w14:paraId="00E8D23B" w14:textId="5819C12A"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528.412.000</w:t>
            </w:r>
          </w:p>
        </w:tc>
        <w:tc>
          <w:tcPr>
            <w:tcW w:w="819" w:type="pct"/>
            <w:shd w:val="clear" w:color="auto" w:fill="auto"/>
            <w:vAlign w:val="center"/>
            <w:hideMark/>
          </w:tcPr>
          <w:p w14:paraId="7ED5C95E" w14:textId="7A40A7D5"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205.570.000</w:t>
            </w:r>
          </w:p>
        </w:tc>
        <w:tc>
          <w:tcPr>
            <w:tcW w:w="819" w:type="pct"/>
            <w:shd w:val="clear" w:color="auto" w:fill="auto"/>
            <w:vAlign w:val="center"/>
            <w:hideMark/>
          </w:tcPr>
          <w:p w14:paraId="6A9B143B" w14:textId="764DA4E8"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442.763.000</w:t>
            </w:r>
          </w:p>
        </w:tc>
        <w:tc>
          <w:tcPr>
            <w:tcW w:w="819" w:type="pct"/>
            <w:shd w:val="clear" w:color="auto" w:fill="auto"/>
            <w:vAlign w:val="center"/>
            <w:hideMark/>
          </w:tcPr>
          <w:p w14:paraId="5A641531" w14:textId="23C67CEE"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121.548.000</w:t>
            </w:r>
          </w:p>
        </w:tc>
        <w:tc>
          <w:tcPr>
            <w:tcW w:w="819" w:type="pct"/>
            <w:shd w:val="clear" w:color="auto" w:fill="auto"/>
            <w:vAlign w:val="center"/>
            <w:hideMark/>
          </w:tcPr>
          <w:p w14:paraId="4C8DD902" w14:textId="52355CD8"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721.035.000</w:t>
            </w:r>
          </w:p>
        </w:tc>
      </w:tr>
      <w:tr w:rsidR="000C0A39" w:rsidRPr="00FF3D84" w14:paraId="7B9F7031" w14:textId="77777777" w:rsidTr="00FE2387">
        <w:trPr>
          <w:trHeight w:val="330"/>
        </w:trPr>
        <w:tc>
          <w:tcPr>
            <w:tcW w:w="863" w:type="pct"/>
            <w:vAlign w:val="center"/>
          </w:tcPr>
          <w:p w14:paraId="1F6F2C59" w14:textId="77777777" w:rsidR="000C0A39" w:rsidRPr="0042223E" w:rsidRDefault="000C0A39" w:rsidP="000C0A39">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10</w:t>
            </w:r>
          </w:p>
        </w:tc>
        <w:tc>
          <w:tcPr>
            <w:tcW w:w="863" w:type="pct"/>
            <w:shd w:val="clear" w:color="auto" w:fill="auto"/>
            <w:vAlign w:val="center"/>
            <w:hideMark/>
          </w:tcPr>
          <w:p w14:paraId="07051A31" w14:textId="473C8A23"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306.713.833</w:t>
            </w:r>
          </w:p>
        </w:tc>
        <w:tc>
          <w:tcPr>
            <w:tcW w:w="819" w:type="pct"/>
            <w:shd w:val="clear" w:color="auto" w:fill="auto"/>
            <w:vAlign w:val="center"/>
            <w:hideMark/>
          </w:tcPr>
          <w:p w14:paraId="69CA84B1" w14:textId="35C655BC"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445.526.339</w:t>
            </w:r>
          </w:p>
        </w:tc>
        <w:tc>
          <w:tcPr>
            <w:tcW w:w="819" w:type="pct"/>
            <w:shd w:val="clear" w:color="auto" w:fill="auto"/>
            <w:vAlign w:val="center"/>
            <w:hideMark/>
          </w:tcPr>
          <w:p w14:paraId="195171AA" w14:textId="1E90CFD3"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569.971.880</w:t>
            </w:r>
          </w:p>
        </w:tc>
        <w:tc>
          <w:tcPr>
            <w:tcW w:w="819" w:type="pct"/>
            <w:shd w:val="clear" w:color="auto" w:fill="auto"/>
            <w:vAlign w:val="center"/>
            <w:hideMark/>
          </w:tcPr>
          <w:p w14:paraId="648247CB" w14:textId="67A3973F"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288.009.767</w:t>
            </w:r>
          </w:p>
        </w:tc>
        <w:tc>
          <w:tcPr>
            <w:tcW w:w="819" w:type="pct"/>
            <w:shd w:val="clear" w:color="auto" w:fill="auto"/>
            <w:vAlign w:val="center"/>
            <w:hideMark/>
          </w:tcPr>
          <w:p w14:paraId="75092A0F" w14:textId="10F35931" w:rsidR="000C0A39" w:rsidRPr="00FF3D84" w:rsidRDefault="000C0A39" w:rsidP="000C0A39">
            <w:pPr>
              <w:spacing w:before="0" w:after="0"/>
              <w:jc w:val="right"/>
              <w:rPr>
                <w:rFonts w:cs="Arial"/>
                <w:i/>
                <w:iCs/>
                <w:color w:val="343536"/>
                <w:sz w:val="18"/>
                <w:szCs w:val="18"/>
                <w:lang w:val="es-CO" w:eastAsia="es-CO"/>
              </w:rPr>
            </w:pPr>
            <w:r w:rsidRPr="000C0A39">
              <w:rPr>
                <w:rFonts w:cs="Arial"/>
                <w:i/>
                <w:iCs/>
                <w:color w:val="343536"/>
                <w:sz w:val="18"/>
                <w:szCs w:val="18"/>
                <w:lang w:val="es-CO" w:eastAsia="es-CO"/>
              </w:rPr>
              <w:t>583.840.487</w:t>
            </w:r>
          </w:p>
        </w:tc>
      </w:tr>
    </w:tbl>
    <w:p w14:paraId="2E9FF3A0" w14:textId="77777777" w:rsidR="00F6187B" w:rsidRPr="007740BA" w:rsidRDefault="00F6187B" w:rsidP="00F6187B">
      <w:pPr>
        <w:pStyle w:val="Descripcin"/>
        <w:tabs>
          <w:tab w:val="left" w:pos="1052"/>
          <w:tab w:val="center" w:pos="4678"/>
        </w:tabs>
        <w:spacing w:before="120"/>
        <w:rPr>
          <w:rFonts w:cs="Arial"/>
          <w:i/>
          <w:iCs/>
          <w:sz w:val="20"/>
        </w:rPr>
      </w:pPr>
      <w:r w:rsidRPr="007740BA">
        <w:rPr>
          <w:rFonts w:cs="Arial"/>
          <w:i/>
          <w:iCs/>
          <w:sz w:val="20"/>
        </w:rPr>
        <w:t>Tabla 4 Plan de inversiones del nivel de tensión 2, pesos de diciembre de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0"/>
        <w:gridCol w:w="1869"/>
        <w:gridCol w:w="1869"/>
        <w:gridCol w:w="1869"/>
        <w:gridCol w:w="1869"/>
      </w:tblGrid>
      <w:tr w:rsidR="00F6187B" w:rsidRPr="007740BA" w14:paraId="36D3B93D" w14:textId="77777777" w:rsidTr="00F2609B">
        <w:trPr>
          <w:trHeight w:val="488"/>
          <w:tblHeader/>
          <w:jc w:val="center"/>
        </w:trPr>
        <w:tc>
          <w:tcPr>
            <w:tcW w:w="1000" w:type="pct"/>
            <w:shd w:val="clear" w:color="000000" w:fill="FFFFFF"/>
            <w:vAlign w:val="center"/>
            <w:hideMark/>
          </w:tcPr>
          <w:p w14:paraId="49520349" w14:textId="77777777" w:rsidR="00F6187B" w:rsidRPr="00C13958" w:rsidRDefault="00F6187B" w:rsidP="000524FD">
            <w:pPr>
              <w:spacing w:before="0" w:after="0"/>
              <w:jc w:val="center"/>
              <w:rPr>
                <w:rFonts w:cs="Arial"/>
                <w:b/>
                <w:bCs/>
                <w:color w:val="000000"/>
                <w:sz w:val="20"/>
                <w:szCs w:val="20"/>
                <w:lang w:val="es-CO" w:eastAsia="es-CO"/>
              </w:rPr>
            </w:pPr>
            <w:r w:rsidRPr="00C13958">
              <w:rPr>
                <w:rFonts w:cs="Arial"/>
                <w:b/>
                <w:bCs/>
                <w:color w:val="000000"/>
                <w:sz w:val="20"/>
                <w:szCs w:val="20"/>
                <w:lang w:val="es-CO" w:eastAsia="es-CO"/>
              </w:rPr>
              <w:t xml:space="preserve">Categoría de activos </w:t>
            </w:r>
            <w:r w:rsidRPr="00C13958">
              <w:rPr>
                <w:rFonts w:cs="Arial"/>
                <w:b/>
                <w:bCs/>
                <w:i/>
                <w:iCs/>
                <w:color w:val="000000"/>
                <w:sz w:val="20"/>
                <w:szCs w:val="20"/>
                <w:lang w:val="es-CO" w:eastAsia="es-CO"/>
              </w:rPr>
              <w:t>l</w:t>
            </w:r>
          </w:p>
        </w:tc>
        <w:tc>
          <w:tcPr>
            <w:tcW w:w="1000" w:type="pct"/>
            <w:shd w:val="clear" w:color="000000" w:fill="FFFFFF"/>
            <w:noWrap/>
            <w:vAlign w:val="center"/>
            <w:hideMark/>
          </w:tcPr>
          <w:p w14:paraId="6A54F044" w14:textId="77777777" w:rsidR="00F6187B" w:rsidRPr="00C13958" w:rsidRDefault="00F6187B" w:rsidP="000524FD">
            <w:pPr>
              <w:jc w:val="center"/>
              <w:rPr>
                <w:rFonts w:cs="Arial"/>
                <w:b/>
                <w:bCs/>
                <w:i/>
                <w:iCs/>
                <w:color w:val="000000"/>
                <w:sz w:val="20"/>
                <w:szCs w:val="20"/>
                <w:lang w:val="es-CO" w:eastAsia="es-CO"/>
              </w:rPr>
            </w:pPr>
            <w:r w:rsidRPr="00C13958">
              <w:rPr>
                <w:rFonts w:cs="Arial"/>
                <w:b/>
                <w:bCs/>
                <w:i/>
                <w:iCs/>
                <w:color w:val="000000"/>
                <w:sz w:val="20"/>
                <w:szCs w:val="20"/>
                <w:lang w:val="es-CO" w:eastAsia="es-CO"/>
              </w:rPr>
              <w:t>INVA</w:t>
            </w:r>
            <w:r w:rsidRPr="00C13958">
              <w:rPr>
                <w:rFonts w:cs="Arial"/>
                <w:b/>
                <w:bCs/>
                <w:i/>
                <w:iCs/>
                <w:color w:val="000000"/>
                <w:sz w:val="20"/>
                <w:szCs w:val="20"/>
                <w:vertAlign w:val="subscript"/>
                <w:lang w:val="es-CO" w:eastAsia="es-CO"/>
              </w:rPr>
              <w:t>j,</w:t>
            </w:r>
            <w:proofErr w:type="gramStart"/>
            <w:r w:rsidRPr="00C13958">
              <w:rPr>
                <w:rFonts w:cs="Arial"/>
                <w:b/>
                <w:bCs/>
                <w:i/>
                <w:iCs/>
                <w:color w:val="000000"/>
                <w:sz w:val="20"/>
                <w:szCs w:val="20"/>
                <w:vertAlign w:val="subscript"/>
                <w:lang w:val="es-CO" w:eastAsia="es-CO"/>
              </w:rPr>
              <w:t>2,l</w:t>
            </w:r>
            <w:proofErr w:type="gramEnd"/>
            <w:r w:rsidRPr="00C13958">
              <w:rPr>
                <w:rFonts w:cs="Arial"/>
                <w:b/>
                <w:bCs/>
                <w:i/>
                <w:iCs/>
                <w:color w:val="000000"/>
                <w:sz w:val="20"/>
                <w:szCs w:val="20"/>
                <w:vertAlign w:val="subscript"/>
                <w:lang w:val="es-CO" w:eastAsia="es-CO"/>
              </w:rPr>
              <w:t>,1</w:t>
            </w:r>
          </w:p>
        </w:tc>
        <w:tc>
          <w:tcPr>
            <w:tcW w:w="1000" w:type="pct"/>
            <w:shd w:val="clear" w:color="000000" w:fill="FFFFFF"/>
            <w:noWrap/>
            <w:vAlign w:val="center"/>
            <w:hideMark/>
          </w:tcPr>
          <w:p w14:paraId="57925E5B" w14:textId="77777777" w:rsidR="00F6187B" w:rsidRPr="00C13958" w:rsidRDefault="00F6187B" w:rsidP="000524FD">
            <w:pPr>
              <w:jc w:val="center"/>
              <w:rPr>
                <w:rFonts w:cs="Arial"/>
                <w:b/>
                <w:bCs/>
                <w:i/>
                <w:iCs/>
                <w:color w:val="000000"/>
                <w:sz w:val="20"/>
                <w:szCs w:val="20"/>
                <w:lang w:val="es-CO" w:eastAsia="es-CO"/>
              </w:rPr>
            </w:pPr>
            <w:r w:rsidRPr="00C13958">
              <w:rPr>
                <w:rFonts w:cs="Arial"/>
                <w:b/>
                <w:bCs/>
                <w:i/>
                <w:iCs/>
                <w:color w:val="000000"/>
                <w:sz w:val="20"/>
                <w:szCs w:val="20"/>
                <w:lang w:val="es-CO" w:eastAsia="es-CO"/>
              </w:rPr>
              <w:t>INVA</w:t>
            </w:r>
            <w:r w:rsidRPr="00C13958">
              <w:rPr>
                <w:rFonts w:cs="Arial"/>
                <w:b/>
                <w:bCs/>
                <w:i/>
                <w:iCs/>
                <w:color w:val="000000"/>
                <w:sz w:val="20"/>
                <w:szCs w:val="20"/>
                <w:vertAlign w:val="subscript"/>
                <w:lang w:val="es-CO" w:eastAsia="es-CO"/>
              </w:rPr>
              <w:t>j,</w:t>
            </w:r>
            <w:proofErr w:type="gramStart"/>
            <w:r w:rsidRPr="00C13958">
              <w:rPr>
                <w:rFonts w:cs="Arial"/>
                <w:b/>
                <w:bCs/>
                <w:i/>
                <w:iCs/>
                <w:color w:val="000000"/>
                <w:sz w:val="20"/>
                <w:szCs w:val="20"/>
                <w:vertAlign w:val="subscript"/>
                <w:lang w:val="es-CO" w:eastAsia="es-CO"/>
              </w:rPr>
              <w:t>2,l</w:t>
            </w:r>
            <w:proofErr w:type="gramEnd"/>
            <w:r w:rsidRPr="00C13958">
              <w:rPr>
                <w:rFonts w:cs="Arial"/>
                <w:b/>
                <w:bCs/>
                <w:i/>
                <w:iCs/>
                <w:color w:val="000000"/>
                <w:sz w:val="20"/>
                <w:szCs w:val="20"/>
                <w:vertAlign w:val="subscript"/>
                <w:lang w:val="es-CO" w:eastAsia="es-CO"/>
              </w:rPr>
              <w:t>,2</w:t>
            </w:r>
          </w:p>
        </w:tc>
        <w:tc>
          <w:tcPr>
            <w:tcW w:w="1000" w:type="pct"/>
            <w:shd w:val="clear" w:color="000000" w:fill="FFFFFF"/>
            <w:noWrap/>
            <w:vAlign w:val="center"/>
            <w:hideMark/>
          </w:tcPr>
          <w:p w14:paraId="253ABA5A" w14:textId="77777777" w:rsidR="00F6187B" w:rsidRPr="00C13958" w:rsidRDefault="00F6187B" w:rsidP="000524FD">
            <w:pPr>
              <w:jc w:val="center"/>
              <w:rPr>
                <w:rFonts w:cs="Arial"/>
                <w:b/>
                <w:bCs/>
                <w:i/>
                <w:iCs/>
                <w:color w:val="000000"/>
                <w:sz w:val="20"/>
                <w:szCs w:val="20"/>
                <w:lang w:val="es-CO" w:eastAsia="es-CO"/>
              </w:rPr>
            </w:pPr>
            <w:r w:rsidRPr="00C13958">
              <w:rPr>
                <w:rFonts w:cs="Arial"/>
                <w:b/>
                <w:bCs/>
                <w:i/>
                <w:iCs/>
                <w:color w:val="000000"/>
                <w:sz w:val="20"/>
                <w:szCs w:val="20"/>
                <w:lang w:val="es-CO" w:eastAsia="es-CO"/>
              </w:rPr>
              <w:t>INVA</w:t>
            </w:r>
            <w:r w:rsidRPr="00C13958">
              <w:rPr>
                <w:rFonts w:cs="Arial"/>
                <w:b/>
                <w:bCs/>
                <w:i/>
                <w:iCs/>
                <w:color w:val="000000"/>
                <w:sz w:val="20"/>
                <w:szCs w:val="20"/>
                <w:vertAlign w:val="subscript"/>
                <w:lang w:val="es-CO" w:eastAsia="es-CO"/>
              </w:rPr>
              <w:t>j,</w:t>
            </w:r>
            <w:proofErr w:type="gramStart"/>
            <w:r w:rsidRPr="00C13958">
              <w:rPr>
                <w:rFonts w:cs="Arial"/>
                <w:b/>
                <w:bCs/>
                <w:i/>
                <w:iCs/>
                <w:color w:val="000000"/>
                <w:sz w:val="20"/>
                <w:szCs w:val="20"/>
                <w:vertAlign w:val="subscript"/>
                <w:lang w:val="es-CO" w:eastAsia="es-CO"/>
              </w:rPr>
              <w:t>2,l</w:t>
            </w:r>
            <w:proofErr w:type="gramEnd"/>
            <w:r w:rsidRPr="00C13958">
              <w:rPr>
                <w:rFonts w:cs="Arial"/>
                <w:b/>
                <w:bCs/>
                <w:i/>
                <w:iCs/>
                <w:color w:val="000000"/>
                <w:sz w:val="20"/>
                <w:szCs w:val="20"/>
                <w:vertAlign w:val="subscript"/>
                <w:lang w:val="es-CO" w:eastAsia="es-CO"/>
              </w:rPr>
              <w:t>,3</w:t>
            </w:r>
          </w:p>
        </w:tc>
        <w:tc>
          <w:tcPr>
            <w:tcW w:w="1000" w:type="pct"/>
            <w:shd w:val="clear" w:color="000000" w:fill="FFFFFF"/>
            <w:noWrap/>
            <w:vAlign w:val="center"/>
            <w:hideMark/>
          </w:tcPr>
          <w:p w14:paraId="590BDABF" w14:textId="77777777" w:rsidR="00F6187B" w:rsidRPr="00C13958" w:rsidRDefault="00F6187B" w:rsidP="000524FD">
            <w:pPr>
              <w:jc w:val="center"/>
              <w:rPr>
                <w:rFonts w:cs="Arial"/>
                <w:b/>
                <w:bCs/>
                <w:i/>
                <w:iCs/>
                <w:color w:val="000000"/>
                <w:sz w:val="20"/>
                <w:szCs w:val="20"/>
                <w:lang w:val="es-CO" w:eastAsia="es-CO"/>
              </w:rPr>
            </w:pPr>
            <w:r w:rsidRPr="00C13958">
              <w:rPr>
                <w:rFonts w:cs="Arial"/>
                <w:b/>
                <w:bCs/>
                <w:i/>
                <w:iCs/>
                <w:color w:val="000000"/>
                <w:sz w:val="20"/>
                <w:szCs w:val="20"/>
                <w:lang w:val="es-CO" w:eastAsia="es-CO"/>
              </w:rPr>
              <w:t>INVA</w:t>
            </w:r>
            <w:r w:rsidRPr="00C13958">
              <w:rPr>
                <w:rFonts w:cs="Arial"/>
                <w:b/>
                <w:bCs/>
                <w:i/>
                <w:iCs/>
                <w:color w:val="000000"/>
                <w:sz w:val="20"/>
                <w:szCs w:val="20"/>
                <w:vertAlign w:val="subscript"/>
                <w:lang w:val="es-CO" w:eastAsia="es-CO"/>
              </w:rPr>
              <w:t>j,</w:t>
            </w:r>
            <w:proofErr w:type="gramStart"/>
            <w:r w:rsidRPr="00C13958">
              <w:rPr>
                <w:rFonts w:cs="Arial"/>
                <w:b/>
                <w:bCs/>
                <w:i/>
                <w:iCs/>
                <w:color w:val="000000"/>
                <w:sz w:val="20"/>
                <w:szCs w:val="20"/>
                <w:vertAlign w:val="subscript"/>
                <w:lang w:val="es-CO" w:eastAsia="es-CO"/>
              </w:rPr>
              <w:t>2,l</w:t>
            </w:r>
            <w:proofErr w:type="gramEnd"/>
            <w:r w:rsidRPr="00C13958">
              <w:rPr>
                <w:rFonts w:cs="Arial"/>
                <w:b/>
                <w:bCs/>
                <w:i/>
                <w:iCs/>
                <w:color w:val="000000"/>
                <w:sz w:val="20"/>
                <w:szCs w:val="20"/>
                <w:vertAlign w:val="subscript"/>
                <w:lang w:val="es-CO" w:eastAsia="es-CO"/>
              </w:rPr>
              <w:t>,4</w:t>
            </w:r>
          </w:p>
        </w:tc>
      </w:tr>
      <w:tr w:rsidR="00F2609B" w:rsidRPr="007740BA" w14:paraId="16E83DCC" w14:textId="77777777" w:rsidTr="00F2609B">
        <w:trPr>
          <w:trHeight w:val="329"/>
          <w:tblHeader/>
          <w:jc w:val="center"/>
        </w:trPr>
        <w:tc>
          <w:tcPr>
            <w:tcW w:w="1000" w:type="pct"/>
            <w:shd w:val="clear" w:color="000000" w:fill="FFFFFF"/>
            <w:noWrap/>
            <w:vAlign w:val="center"/>
            <w:hideMark/>
          </w:tcPr>
          <w:p w14:paraId="7376298E" w14:textId="77777777" w:rsidR="00F2609B" w:rsidRPr="00C13958" w:rsidRDefault="00F2609B" w:rsidP="00F2609B">
            <w:pPr>
              <w:spacing w:before="0" w:after="0"/>
              <w:jc w:val="center"/>
              <w:rPr>
                <w:rFonts w:cs="Arial"/>
                <w:i/>
                <w:iCs/>
                <w:color w:val="000000"/>
                <w:sz w:val="20"/>
                <w:szCs w:val="20"/>
                <w:lang w:val="es-CO" w:eastAsia="es-CO"/>
              </w:rPr>
            </w:pPr>
            <w:r w:rsidRPr="00C13958">
              <w:rPr>
                <w:rFonts w:cs="Arial"/>
                <w:i/>
                <w:iCs/>
                <w:color w:val="000000"/>
                <w:sz w:val="20"/>
                <w:szCs w:val="20"/>
                <w:lang w:val="es-CO" w:eastAsia="es-CO"/>
              </w:rPr>
              <w:t>l = 1</w:t>
            </w:r>
          </w:p>
        </w:tc>
        <w:tc>
          <w:tcPr>
            <w:tcW w:w="1000" w:type="pct"/>
            <w:shd w:val="clear" w:color="auto" w:fill="auto"/>
            <w:vAlign w:val="center"/>
          </w:tcPr>
          <w:p w14:paraId="172528F8" w14:textId="299CBE67"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442.862.750</w:t>
            </w:r>
          </w:p>
        </w:tc>
        <w:tc>
          <w:tcPr>
            <w:tcW w:w="1000" w:type="pct"/>
            <w:shd w:val="clear" w:color="auto" w:fill="auto"/>
            <w:vAlign w:val="center"/>
          </w:tcPr>
          <w:p w14:paraId="07A179A7" w14:textId="4B0C455C"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1.842.440.500</w:t>
            </w:r>
          </w:p>
        </w:tc>
        <w:tc>
          <w:tcPr>
            <w:tcW w:w="1000" w:type="pct"/>
            <w:shd w:val="clear" w:color="auto" w:fill="auto"/>
            <w:vAlign w:val="center"/>
          </w:tcPr>
          <w:p w14:paraId="58C4C10D" w14:textId="5D97CAE0"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456.964.500</w:t>
            </w:r>
          </w:p>
        </w:tc>
        <w:tc>
          <w:tcPr>
            <w:tcW w:w="1000" w:type="pct"/>
            <w:shd w:val="clear" w:color="auto" w:fill="auto"/>
            <w:vAlign w:val="center"/>
          </w:tcPr>
          <w:p w14:paraId="0F2EF135" w14:textId="2134C7E1"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260.526.000</w:t>
            </w:r>
          </w:p>
        </w:tc>
      </w:tr>
      <w:tr w:rsidR="00F2609B" w:rsidRPr="007740BA" w14:paraId="531BAC60" w14:textId="77777777" w:rsidTr="00F2609B">
        <w:trPr>
          <w:trHeight w:val="329"/>
          <w:tblHeader/>
          <w:jc w:val="center"/>
        </w:trPr>
        <w:tc>
          <w:tcPr>
            <w:tcW w:w="1000" w:type="pct"/>
            <w:shd w:val="clear" w:color="000000" w:fill="FFFFFF"/>
            <w:noWrap/>
            <w:vAlign w:val="center"/>
            <w:hideMark/>
          </w:tcPr>
          <w:p w14:paraId="66976FC8" w14:textId="77777777" w:rsidR="00F2609B" w:rsidRPr="00C13958" w:rsidRDefault="00F2609B" w:rsidP="00F2609B">
            <w:pPr>
              <w:spacing w:before="0" w:after="0"/>
              <w:jc w:val="center"/>
              <w:rPr>
                <w:rFonts w:cs="Arial"/>
                <w:i/>
                <w:iCs/>
                <w:color w:val="000000"/>
                <w:sz w:val="20"/>
                <w:szCs w:val="20"/>
                <w:lang w:val="es-CO" w:eastAsia="es-CO"/>
              </w:rPr>
            </w:pPr>
            <w:r w:rsidRPr="00C13958">
              <w:rPr>
                <w:rFonts w:cs="Arial"/>
                <w:i/>
                <w:iCs/>
                <w:color w:val="000000"/>
                <w:sz w:val="20"/>
                <w:szCs w:val="20"/>
                <w:lang w:val="es-CO" w:eastAsia="es-CO"/>
              </w:rPr>
              <w:t>l = 2</w:t>
            </w:r>
          </w:p>
        </w:tc>
        <w:tc>
          <w:tcPr>
            <w:tcW w:w="1000" w:type="pct"/>
            <w:shd w:val="clear" w:color="auto" w:fill="auto"/>
            <w:vAlign w:val="center"/>
          </w:tcPr>
          <w:p w14:paraId="5AA84018" w14:textId="632916E4"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0</w:t>
            </w:r>
          </w:p>
        </w:tc>
        <w:tc>
          <w:tcPr>
            <w:tcW w:w="1000" w:type="pct"/>
            <w:shd w:val="clear" w:color="auto" w:fill="auto"/>
            <w:vAlign w:val="center"/>
          </w:tcPr>
          <w:p w14:paraId="03AFBCE7" w14:textId="10CBF1D4"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0</w:t>
            </w:r>
          </w:p>
        </w:tc>
        <w:tc>
          <w:tcPr>
            <w:tcW w:w="1000" w:type="pct"/>
            <w:shd w:val="clear" w:color="auto" w:fill="auto"/>
            <w:vAlign w:val="center"/>
          </w:tcPr>
          <w:p w14:paraId="07EE97C7" w14:textId="25AE52BB"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0</w:t>
            </w:r>
          </w:p>
        </w:tc>
        <w:tc>
          <w:tcPr>
            <w:tcW w:w="1000" w:type="pct"/>
            <w:shd w:val="clear" w:color="auto" w:fill="auto"/>
            <w:vAlign w:val="center"/>
          </w:tcPr>
          <w:p w14:paraId="67416710" w14:textId="7C5892B5"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0</w:t>
            </w:r>
          </w:p>
        </w:tc>
      </w:tr>
      <w:tr w:rsidR="00F2609B" w:rsidRPr="007740BA" w14:paraId="11867253" w14:textId="77777777" w:rsidTr="00F2609B">
        <w:trPr>
          <w:trHeight w:val="329"/>
          <w:tblHeader/>
          <w:jc w:val="center"/>
        </w:trPr>
        <w:tc>
          <w:tcPr>
            <w:tcW w:w="1000" w:type="pct"/>
            <w:shd w:val="clear" w:color="000000" w:fill="FFFFFF"/>
            <w:noWrap/>
            <w:vAlign w:val="center"/>
            <w:hideMark/>
          </w:tcPr>
          <w:p w14:paraId="67B0B75D" w14:textId="77777777" w:rsidR="00F2609B" w:rsidRPr="00C13958" w:rsidRDefault="00F2609B" w:rsidP="00F2609B">
            <w:pPr>
              <w:spacing w:before="0" w:after="0"/>
              <w:jc w:val="center"/>
              <w:rPr>
                <w:rFonts w:cs="Arial"/>
                <w:i/>
                <w:iCs/>
                <w:color w:val="000000"/>
                <w:sz w:val="20"/>
                <w:szCs w:val="20"/>
                <w:lang w:val="es-CO" w:eastAsia="es-CO"/>
              </w:rPr>
            </w:pPr>
            <w:r w:rsidRPr="00C13958">
              <w:rPr>
                <w:rFonts w:cs="Arial"/>
                <w:i/>
                <w:iCs/>
                <w:color w:val="000000"/>
                <w:sz w:val="20"/>
                <w:szCs w:val="20"/>
                <w:lang w:val="es-CO" w:eastAsia="es-CO"/>
              </w:rPr>
              <w:t>l = 3</w:t>
            </w:r>
          </w:p>
        </w:tc>
        <w:tc>
          <w:tcPr>
            <w:tcW w:w="1000" w:type="pct"/>
            <w:shd w:val="clear" w:color="auto" w:fill="auto"/>
            <w:vAlign w:val="center"/>
          </w:tcPr>
          <w:p w14:paraId="0177587C" w14:textId="6068B11D"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651.867.000</w:t>
            </w:r>
          </w:p>
        </w:tc>
        <w:tc>
          <w:tcPr>
            <w:tcW w:w="1000" w:type="pct"/>
            <w:shd w:val="clear" w:color="auto" w:fill="auto"/>
            <w:vAlign w:val="center"/>
          </w:tcPr>
          <w:p w14:paraId="5A8A3D86" w14:textId="097299E1"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0</w:t>
            </w:r>
          </w:p>
        </w:tc>
        <w:tc>
          <w:tcPr>
            <w:tcW w:w="1000" w:type="pct"/>
            <w:shd w:val="clear" w:color="auto" w:fill="auto"/>
            <w:vAlign w:val="center"/>
          </w:tcPr>
          <w:p w14:paraId="04672B88" w14:textId="0B5014D4"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1.644.199.000</w:t>
            </w:r>
          </w:p>
        </w:tc>
        <w:tc>
          <w:tcPr>
            <w:tcW w:w="1000" w:type="pct"/>
            <w:shd w:val="clear" w:color="auto" w:fill="auto"/>
            <w:vAlign w:val="center"/>
          </w:tcPr>
          <w:p w14:paraId="04FDA3ED" w14:textId="025EAC91"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2.231.297.000</w:t>
            </w:r>
          </w:p>
        </w:tc>
      </w:tr>
      <w:tr w:rsidR="00F2609B" w:rsidRPr="007740BA" w14:paraId="3F841C87" w14:textId="77777777" w:rsidTr="00F2609B">
        <w:trPr>
          <w:trHeight w:val="329"/>
          <w:tblHeader/>
          <w:jc w:val="center"/>
        </w:trPr>
        <w:tc>
          <w:tcPr>
            <w:tcW w:w="1000" w:type="pct"/>
            <w:shd w:val="clear" w:color="000000" w:fill="FFFFFF"/>
            <w:noWrap/>
            <w:vAlign w:val="center"/>
            <w:hideMark/>
          </w:tcPr>
          <w:p w14:paraId="6DDC889B" w14:textId="77777777" w:rsidR="00F2609B" w:rsidRPr="00C13958" w:rsidRDefault="00F2609B" w:rsidP="00F2609B">
            <w:pPr>
              <w:spacing w:before="0" w:after="0"/>
              <w:jc w:val="center"/>
              <w:rPr>
                <w:rFonts w:cs="Arial"/>
                <w:i/>
                <w:iCs/>
                <w:color w:val="000000"/>
                <w:sz w:val="20"/>
                <w:szCs w:val="20"/>
                <w:lang w:val="es-CO" w:eastAsia="es-CO"/>
              </w:rPr>
            </w:pPr>
            <w:r w:rsidRPr="00C13958">
              <w:rPr>
                <w:rFonts w:cs="Arial"/>
                <w:i/>
                <w:iCs/>
                <w:color w:val="000000"/>
                <w:sz w:val="20"/>
                <w:szCs w:val="20"/>
                <w:lang w:val="es-CO" w:eastAsia="es-CO"/>
              </w:rPr>
              <w:t>l = 4</w:t>
            </w:r>
          </w:p>
        </w:tc>
        <w:tc>
          <w:tcPr>
            <w:tcW w:w="1000" w:type="pct"/>
            <w:shd w:val="clear" w:color="auto" w:fill="auto"/>
            <w:vAlign w:val="center"/>
          </w:tcPr>
          <w:p w14:paraId="407193D3" w14:textId="29FA17AB"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1.136.772.000</w:t>
            </w:r>
          </w:p>
        </w:tc>
        <w:tc>
          <w:tcPr>
            <w:tcW w:w="1000" w:type="pct"/>
            <w:shd w:val="clear" w:color="auto" w:fill="auto"/>
            <w:vAlign w:val="center"/>
          </w:tcPr>
          <w:p w14:paraId="6040E6AF" w14:textId="6E7E4250"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528.891.000</w:t>
            </w:r>
          </w:p>
        </w:tc>
        <w:tc>
          <w:tcPr>
            <w:tcW w:w="1000" w:type="pct"/>
            <w:shd w:val="clear" w:color="auto" w:fill="auto"/>
            <w:vAlign w:val="center"/>
          </w:tcPr>
          <w:p w14:paraId="34DEAA08" w14:textId="5DD705FC"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555.903.000</w:t>
            </w:r>
          </w:p>
        </w:tc>
        <w:tc>
          <w:tcPr>
            <w:tcW w:w="1000" w:type="pct"/>
            <w:shd w:val="clear" w:color="auto" w:fill="auto"/>
            <w:vAlign w:val="center"/>
          </w:tcPr>
          <w:p w14:paraId="5D2DC24E" w14:textId="28D1CC4F"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634.813.000</w:t>
            </w:r>
          </w:p>
        </w:tc>
      </w:tr>
      <w:tr w:rsidR="00F2609B" w:rsidRPr="007740BA" w14:paraId="6BD4F2D6" w14:textId="77777777" w:rsidTr="00F2609B">
        <w:trPr>
          <w:trHeight w:val="329"/>
          <w:tblHeader/>
          <w:jc w:val="center"/>
        </w:trPr>
        <w:tc>
          <w:tcPr>
            <w:tcW w:w="1000" w:type="pct"/>
            <w:shd w:val="clear" w:color="000000" w:fill="FFFFFF"/>
            <w:noWrap/>
            <w:vAlign w:val="center"/>
            <w:hideMark/>
          </w:tcPr>
          <w:p w14:paraId="4A4739FD" w14:textId="77777777" w:rsidR="00F2609B" w:rsidRPr="00C13958" w:rsidRDefault="00F2609B" w:rsidP="00F2609B">
            <w:pPr>
              <w:spacing w:before="0" w:after="0"/>
              <w:jc w:val="center"/>
              <w:rPr>
                <w:rFonts w:cs="Arial"/>
                <w:i/>
                <w:iCs/>
                <w:color w:val="000000"/>
                <w:sz w:val="20"/>
                <w:szCs w:val="20"/>
                <w:lang w:val="es-CO" w:eastAsia="es-CO"/>
              </w:rPr>
            </w:pPr>
            <w:r w:rsidRPr="00C13958">
              <w:rPr>
                <w:rFonts w:cs="Arial"/>
                <w:i/>
                <w:iCs/>
                <w:color w:val="000000"/>
                <w:sz w:val="20"/>
                <w:szCs w:val="20"/>
                <w:lang w:val="es-CO" w:eastAsia="es-CO"/>
              </w:rPr>
              <w:t>l = 5</w:t>
            </w:r>
          </w:p>
        </w:tc>
        <w:tc>
          <w:tcPr>
            <w:tcW w:w="1000" w:type="pct"/>
            <w:shd w:val="clear" w:color="auto" w:fill="auto"/>
            <w:vAlign w:val="center"/>
          </w:tcPr>
          <w:p w14:paraId="29887BAC" w14:textId="3F38B6B4"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317.070.000</w:t>
            </w:r>
          </w:p>
        </w:tc>
        <w:tc>
          <w:tcPr>
            <w:tcW w:w="1000" w:type="pct"/>
            <w:shd w:val="clear" w:color="auto" w:fill="auto"/>
            <w:vAlign w:val="center"/>
          </w:tcPr>
          <w:p w14:paraId="73FD4A60" w14:textId="2FACE01F"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44.136.000</w:t>
            </w:r>
          </w:p>
        </w:tc>
        <w:tc>
          <w:tcPr>
            <w:tcW w:w="1000" w:type="pct"/>
            <w:shd w:val="clear" w:color="auto" w:fill="auto"/>
            <w:vAlign w:val="center"/>
          </w:tcPr>
          <w:p w14:paraId="571B3D5C" w14:textId="37CF4C39"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86.976.000</w:t>
            </w:r>
          </w:p>
        </w:tc>
        <w:tc>
          <w:tcPr>
            <w:tcW w:w="1000" w:type="pct"/>
            <w:shd w:val="clear" w:color="auto" w:fill="auto"/>
            <w:vAlign w:val="center"/>
          </w:tcPr>
          <w:p w14:paraId="4B0DCF42" w14:textId="2FC60AB9"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106.827.000</w:t>
            </w:r>
          </w:p>
        </w:tc>
      </w:tr>
      <w:tr w:rsidR="00F2609B" w:rsidRPr="007740BA" w14:paraId="61B15810" w14:textId="77777777" w:rsidTr="00F2609B">
        <w:trPr>
          <w:trHeight w:val="329"/>
          <w:tblHeader/>
          <w:jc w:val="center"/>
        </w:trPr>
        <w:tc>
          <w:tcPr>
            <w:tcW w:w="1000" w:type="pct"/>
            <w:shd w:val="clear" w:color="000000" w:fill="FFFFFF"/>
            <w:noWrap/>
            <w:vAlign w:val="center"/>
            <w:hideMark/>
          </w:tcPr>
          <w:p w14:paraId="6374F01B" w14:textId="77777777" w:rsidR="00F2609B" w:rsidRPr="00C13958" w:rsidRDefault="00F2609B" w:rsidP="00F2609B">
            <w:pPr>
              <w:spacing w:before="0" w:after="0"/>
              <w:jc w:val="center"/>
              <w:rPr>
                <w:rFonts w:cs="Arial"/>
                <w:i/>
                <w:iCs/>
                <w:color w:val="000000"/>
                <w:sz w:val="20"/>
                <w:szCs w:val="20"/>
                <w:lang w:val="es-CO" w:eastAsia="es-CO"/>
              </w:rPr>
            </w:pPr>
            <w:r w:rsidRPr="00C13958">
              <w:rPr>
                <w:rFonts w:cs="Arial"/>
                <w:i/>
                <w:iCs/>
                <w:color w:val="000000"/>
                <w:sz w:val="20"/>
                <w:szCs w:val="20"/>
                <w:lang w:val="es-CO" w:eastAsia="es-CO"/>
              </w:rPr>
              <w:t>l = 6</w:t>
            </w:r>
          </w:p>
        </w:tc>
        <w:tc>
          <w:tcPr>
            <w:tcW w:w="1000" w:type="pct"/>
            <w:shd w:val="clear" w:color="auto" w:fill="auto"/>
            <w:vAlign w:val="center"/>
          </w:tcPr>
          <w:p w14:paraId="182C1919" w14:textId="2987012D"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126.123.000</w:t>
            </w:r>
          </w:p>
        </w:tc>
        <w:tc>
          <w:tcPr>
            <w:tcW w:w="1000" w:type="pct"/>
            <w:shd w:val="clear" w:color="auto" w:fill="auto"/>
            <w:vAlign w:val="center"/>
          </w:tcPr>
          <w:p w14:paraId="6ECB8D06" w14:textId="5BBEEF4E"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0</w:t>
            </w:r>
          </w:p>
        </w:tc>
        <w:tc>
          <w:tcPr>
            <w:tcW w:w="1000" w:type="pct"/>
            <w:shd w:val="clear" w:color="auto" w:fill="auto"/>
            <w:vAlign w:val="center"/>
          </w:tcPr>
          <w:p w14:paraId="11EE212F" w14:textId="6712E1D0"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0</w:t>
            </w:r>
          </w:p>
        </w:tc>
        <w:tc>
          <w:tcPr>
            <w:tcW w:w="1000" w:type="pct"/>
            <w:shd w:val="clear" w:color="auto" w:fill="auto"/>
            <w:vAlign w:val="center"/>
          </w:tcPr>
          <w:p w14:paraId="777BC13E" w14:textId="4176E7B1"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0</w:t>
            </w:r>
          </w:p>
        </w:tc>
      </w:tr>
      <w:tr w:rsidR="00F2609B" w:rsidRPr="007740BA" w14:paraId="14F607A5" w14:textId="77777777" w:rsidTr="00F2609B">
        <w:trPr>
          <w:trHeight w:val="329"/>
          <w:tblHeader/>
          <w:jc w:val="center"/>
        </w:trPr>
        <w:tc>
          <w:tcPr>
            <w:tcW w:w="1000" w:type="pct"/>
            <w:shd w:val="clear" w:color="000000" w:fill="FFFFFF"/>
            <w:noWrap/>
            <w:vAlign w:val="center"/>
            <w:hideMark/>
          </w:tcPr>
          <w:p w14:paraId="6B8C576B" w14:textId="77777777" w:rsidR="00F2609B" w:rsidRPr="00C13958" w:rsidRDefault="00F2609B" w:rsidP="00F2609B">
            <w:pPr>
              <w:spacing w:before="0" w:after="0"/>
              <w:jc w:val="center"/>
              <w:rPr>
                <w:rFonts w:cs="Arial"/>
                <w:i/>
                <w:iCs/>
                <w:color w:val="000000"/>
                <w:sz w:val="20"/>
                <w:szCs w:val="20"/>
                <w:lang w:val="es-CO" w:eastAsia="es-CO"/>
              </w:rPr>
            </w:pPr>
            <w:r w:rsidRPr="00C13958">
              <w:rPr>
                <w:rFonts w:cs="Arial"/>
                <w:i/>
                <w:iCs/>
                <w:color w:val="000000"/>
                <w:sz w:val="20"/>
                <w:szCs w:val="20"/>
                <w:lang w:val="es-CO" w:eastAsia="es-CO"/>
              </w:rPr>
              <w:t>l = 7</w:t>
            </w:r>
          </w:p>
        </w:tc>
        <w:tc>
          <w:tcPr>
            <w:tcW w:w="1000" w:type="pct"/>
            <w:shd w:val="clear" w:color="auto" w:fill="auto"/>
            <w:vAlign w:val="center"/>
          </w:tcPr>
          <w:p w14:paraId="02029C82" w14:textId="57CE7E07"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356.110.000</w:t>
            </w:r>
          </w:p>
        </w:tc>
        <w:tc>
          <w:tcPr>
            <w:tcW w:w="1000" w:type="pct"/>
            <w:shd w:val="clear" w:color="auto" w:fill="auto"/>
            <w:vAlign w:val="center"/>
          </w:tcPr>
          <w:p w14:paraId="393AEBC9" w14:textId="64A9C653"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3.260.591.182</w:t>
            </w:r>
          </w:p>
        </w:tc>
        <w:tc>
          <w:tcPr>
            <w:tcW w:w="1000" w:type="pct"/>
            <w:shd w:val="clear" w:color="auto" w:fill="auto"/>
            <w:vAlign w:val="center"/>
          </w:tcPr>
          <w:p w14:paraId="24745F95" w14:textId="519E3B52"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1.224.863.500</w:t>
            </w:r>
          </w:p>
        </w:tc>
        <w:tc>
          <w:tcPr>
            <w:tcW w:w="1000" w:type="pct"/>
            <w:shd w:val="clear" w:color="auto" w:fill="auto"/>
            <w:vAlign w:val="center"/>
          </w:tcPr>
          <w:p w14:paraId="1F838E47" w14:textId="1A9A3848"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8.844.719.800</w:t>
            </w:r>
          </w:p>
        </w:tc>
      </w:tr>
      <w:tr w:rsidR="00F2609B" w:rsidRPr="007740BA" w14:paraId="06007A5B" w14:textId="77777777" w:rsidTr="00F2609B">
        <w:trPr>
          <w:trHeight w:val="329"/>
          <w:tblHeader/>
          <w:jc w:val="center"/>
        </w:trPr>
        <w:tc>
          <w:tcPr>
            <w:tcW w:w="1000" w:type="pct"/>
            <w:shd w:val="clear" w:color="000000" w:fill="FFFFFF"/>
            <w:noWrap/>
            <w:vAlign w:val="center"/>
            <w:hideMark/>
          </w:tcPr>
          <w:p w14:paraId="3D901437" w14:textId="77777777" w:rsidR="00F2609B" w:rsidRPr="00C13958" w:rsidRDefault="00F2609B" w:rsidP="00F2609B">
            <w:pPr>
              <w:spacing w:before="0" w:after="0"/>
              <w:jc w:val="center"/>
              <w:rPr>
                <w:rFonts w:cs="Arial"/>
                <w:i/>
                <w:iCs/>
                <w:color w:val="000000"/>
                <w:sz w:val="20"/>
                <w:szCs w:val="20"/>
                <w:lang w:val="es-CO" w:eastAsia="es-CO"/>
              </w:rPr>
            </w:pPr>
            <w:r w:rsidRPr="00C13958">
              <w:rPr>
                <w:rFonts w:cs="Arial"/>
                <w:i/>
                <w:iCs/>
                <w:color w:val="000000"/>
                <w:sz w:val="20"/>
                <w:szCs w:val="20"/>
                <w:lang w:val="es-CO" w:eastAsia="es-CO"/>
              </w:rPr>
              <w:t>l = 8</w:t>
            </w:r>
          </w:p>
        </w:tc>
        <w:tc>
          <w:tcPr>
            <w:tcW w:w="1000" w:type="pct"/>
            <w:shd w:val="clear" w:color="auto" w:fill="auto"/>
            <w:vAlign w:val="center"/>
          </w:tcPr>
          <w:p w14:paraId="5B646290" w14:textId="7A1046D3"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0</w:t>
            </w:r>
          </w:p>
        </w:tc>
        <w:tc>
          <w:tcPr>
            <w:tcW w:w="1000" w:type="pct"/>
            <w:shd w:val="clear" w:color="auto" w:fill="auto"/>
            <w:vAlign w:val="center"/>
          </w:tcPr>
          <w:p w14:paraId="35260D53" w14:textId="2D99C753"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0</w:t>
            </w:r>
          </w:p>
        </w:tc>
        <w:tc>
          <w:tcPr>
            <w:tcW w:w="1000" w:type="pct"/>
            <w:shd w:val="clear" w:color="auto" w:fill="auto"/>
            <w:vAlign w:val="center"/>
          </w:tcPr>
          <w:p w14:paraId="0FD9E8EB" w14:textId="01E69133"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0</w:t>
            </w:r>
          </w:p>
        </w:tc>
        <w:tc>
          <w:tcPr>
            <w:tcW w:w="1000" w:type="pct"/>
            <w:shd w:val="clear" w:color="auto" w:fill="auto"/>
            <w:vAlign w:val="center"/>
          </w:tcPr>
          <w:p w14:paraId="35C948F4" w14:textId="5E8432CB"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0</w:t>
            </w:r>
          </w:p>
        </w:tc>
      </w:tr>
      <w:tr w:rsidR="00F2609B" w:rsidRPr="007740BA" w14:paraId="633F684E" w14:textId="77777777" w:rsidTr="00F2609B">
        <w:trPr>
          <w:trHeight w:val="329"/>
          <w:tblHeader/>
          <w:jc w:val="center"/>
        </w:trPr>
        <w:tc>
          <w:tcPr>
            <w:tcW w:w="1000" w:type="pct"/>
            <w:shd w:val="clear" w:color="000000" w:fill="FFFFFF"/>
            <w:noWrap/>
            <w:vAlign w:val="center"/>
            <w:hideMark/>
          </w:tcPr>
          <w:p w14:paraId="5B62B3FF" w14:textId="77777777" w:rsidR="00F2609B" w:rsidRPr="00C13958" w:rsidRDefault="00F2609B" w:rsidP="00F2609B">
            <w:pPr>
              <w:spacing w:before="0" w:after="0"/>
              <w:jc w:val="center"/>
              <w:rPr>
                <w:rFonts w:cs="Arial"/>
                <w:i/>
                <w:iCs/>
                <w:color w:val="000000"/>
                <w:sz w:val="20"/>
                <w:szCs w:val="20"/>
                <w:lang w:val="es-CO" w:eastAsia="es-CO"/>
              </w:rPr>
            </w:pPr>
            <w:r w:rsidRPr="00C13958">
              <w:rPr>
                <w:rFonts w:cs="Arial"/>
                <w:i/>
                <w:iCs/>
                <w:color w:val="000000"/>
                <w:sz w:val="20"/>
                <w:szCs w:val="20"/>
                <w:lang w:val="es-CO" w:eastAsia="es-CO"/>
              </w:rPr>
              <w:t>l = 9</w:t>
            </w:r>
          </w:p>
        </w:tc>
        <w:tc>
          <w:tcPr>
            <w:tcW w:w="1000" w:type="pct"/>
            <w:shd w:val="clear" w:color="auto" w:fill="auto"/>
            <w:vAlign w:val="center"/>
          </w:tcPr>
          <w:p w14:paraId="74A02DA7" w14:textId="03721BC9"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6.353.577.000</w:t>
            </w:r>
          </w:p>
        </w:tc>
        <w:tc>
          <w:tcPr>
            <w:tcW w:w="1000" w:type="pct"/>
            <w:shd w:val="clear" w:color="auto" w:fill="auto"/>
            <w:vAlign w:val="center"/>
          </w:tcPr>
          <w:p w14:paraId="40044EB6" w14:textId="6B49835A"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6.165.611.000</w:t>
            </w:r>
          </w:p>
        </w:tc>
        <w:tc>
          <w:tcPr>
            <w:tcW w:w="1000" w:type="pct"/>
            <w:shd w:val="clear" w:color="auto" w:fill="auto"/>
            <w:vAlign w:val="center"/>
          </w:tcPr>
          <w:p w14:paraId="004C7D74" w14:textId="1E3E376A"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1.939.371.000</w:t>
            </w:r>
          </w:p>
        </w:tc>
        <w:tc>
          <w:tcPr>
            <w:tcW w:w="1000" w:type="pct"/>
            <w:shd w:val="clear" w:color="auto" w:fill="auto"/>
            <w:vAlign w:val="center"/>
          </w:tcPr>
          <w:p w14:paraId="11757CBF" w14:textId="6C404186"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1.791.896.000</w:t>
            </w:r>
          </w:p>
        </w:tc>
      </w:tr>
      <w:tr w:rsidR="00F2609B" w:rsidRPr="007740BA" w14:paraId="7DA5AC54" w14:textId="77777777" w:rsidTr="00F2609B">
        <w:trPr>
          <w:trHeight w:val="329"/>
          <w:tblHeader/>
          <w:jc w:val="center"/>
        </w:trPr>
        <w:tc>
          <w:tcPr>
            <w:tcW w:w="1000" w:type="pct"/>
            <w:shd w:val="clear" w:color="000000" w:fill="FFFFFF"/>
            <w:noWrap/>
            <w:vAlign w:val="center"/>
            <w:hideMark/>
          </w:tcPr>
          <w:p w14:paraId="12915408" w14:textId="77777777" w:rsidR="00F2609B" w:rsidRPr="00C13958" w:rsidRDefault="00F2609B" w:rsidP="00F2609B">
            <w:pPr>
              <w:spacing w:before="0" w:after="0"/>
              <w:jc w:val="center"/>
              <w:rPr>
                <w:rFonts w:cs="Arial"/>
                <w:i/>
                <w:iCs/>
                <w:color w:val="000000"/>
                <w:sz w:val="20"/>
                <w:szCs w:val="20"/>
                <w:lang w:val="es-CO" w:eastAsia="es-CO"/>
              </w:rPr>
            </w:pPr>
            <w:r w:rsidRPr="00C13958">
              <w:rPr>
                <w:rFonts w:cs="Arial"/>
                <w:i/>
                <w:iCs/>
                <w:color w:val="000000"/>
                <w:sz w:val="20"/>
                <w:szCs w:val="20"/>
                <w:lang w:val="es-CO" w:eastAsia="es-CO"/>
              </w:rPr>
              <w:t>l = 10</w:t>
            </w:r>
          </w:p>
        </w:tc>
        <w:tc>
          <w:tcPr>
            <w:tcW w:w="1000" w:type="pct"/>
            <w:shd w:val="clear" w:color="auto" w:fill="auto"/>
            <w:vAlign w:val="center"/>
          </w:tcPr>
          <w:p w14:paraId="6C517ED6" w14:textId="48CF688F"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0</w:t>
            </w:r>
          </w:p>
        </w:tc>
        <w:tc>
          <w:tcPr>
            <w:tcW w:w="1000" w:type="pct"/>
            <w:shd w:val="clear" w:color="auto" w:fill="auto"/>
            <w:vAlign w:val="center"/>
          </w:tcPr>
          <w:p w14:paraId="0D7BBFF9" w14:textId="728CAA3D"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3.930.737.167</w:t>
            </w:r>
          </w:p>
        </w:tc>
        <w:tc>
          <w:tcPr>
            <w:tcW w:w="1000" w:type="pct"/>
            <w:shd w:val="clear" w:color="auto" w:fill="auto"/>
            <w:vAlign w:val="center"/>
          </w:tcPr>
          <w:p w14:paraId="5F805A0B" w14:textId="58ED6C80"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263.154.417</w:t>
            </w:r>
          </w:p>
        </w:tc>
        <w:tc>
          <w:tcPr>
            <w:tcW w:w="1000" w:type="pct"/>
            <w:shd w:val="clear" w:color="auto" w:fill="auto"/>
            <w:vAlign w:val="center"/>
          </w:tcPr>
          <w:p w14:paraId="5A0B46BD" w14:textId="67689FE3" w:rsidR="00F2609B" w:rsidRPr="007740BA" w:rsidRDefault="00F2609B" w:rsidP="00F2609B">
            <w:pPr>
              <w:spacing w:before="0" w:after="0"/>
              <w:jc w:val="right"/>
              <w:rPr>
                <w:rFonts w:cs="Arial"/>
                <w:i/>
                <w:iCs/>
                <w:color w:val="343536"/>
                <w:sz w:val="18"/>
                <w:szCs w:val="18"/>
                <w:lang w:val="es-CO" w:eastAsia="es-CO"/>
              </w:rPr>
            </w:pPr>
            <w:r w:rsidRPr="00F2609B">
              <w:rPr>
                <w:rFonts w:cs="Arial"/>
                <w:i/>
                <w:iCs/>
                <w:color w:val="343536"/>
                <w:sz w:val="18"/>
                <w:szCs w:val="18"/>
                <w:lang w:val="es-CO" w:eastAsia="es-CO"/>
              </w:rPr>
              <w:t>322.013.917</w:t>
            </w:r>
          </w:p>
        </w:tc>
      </w:tr>
    </w:tbl>
    <w:p w14:paraId="57D11364" w14:textId="77777777" w:rsidR="00F6187B" w:rsidRDefault="00F6187B" w:rsidP="00F6187B">
      <w:pPr>
        <w:pStyle w:val="Artculo"/>
        <w:numPr>
          <w:ilvl w:val="0"/>
          <w:numId w:val="0"/>
        </w:numPr>
        <w:spacing w:before="0" w:after="0"/>
        <w:outlineLvl w:val="2"/>
        <w:rPr>
          <w:b w:val="0"/>
        </w:rPr>
      </w:pPr>
    </w:p>
    <w:tbl>
      <w:tblPr>
        <w:tblW w:w="5000" w:type="pct"/>
        <w:tblCellMar>
          <w:left w:w="70" w:type="dxa"/>
          <w:right w:w="70" w:type="dxa"/>
        </w:tblCellMar>
        <w:tblLook w:val="04A0" w:firstRow="1" w:lastRow="0" w:firstColumn="1" w:lastColumn="0" w:noHBand="0" w:noVBand="1"/>
      </w:tblPr>
      <w:tblGrid>
        <w:gridCol w:w="1694"/>
        <w:gridCol w:w="1530"/>
        <w:gridCol w:w="1530"/>
        <w:gridCol w:w="1531"/>
        <w:gridCol w:w="1531"/>
        <w:gridCol w:w="1530"/>
      </w:tblGrid>
      <w:tr w:rsidR="00F6187B" w:rsidRPr="00BD4CE2" w14:paraId="0A6A92D0" w14:textId="77777777" w:rsidTr="00122107">
        <w:trPr>
          <w:trHeight w:val="488"/>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1CD5B" w14:textId="77777777" w:rsidR="00F6187B" w:rsidRPr="00BD4CE2" w:rsidRDefault="00F6187B" w:rsidP="000524FD">
            <w:pPr>
              <w:spacing w:before="0" w:after="0"/>
              <w:jc w:val="center"/>
              <w:rPr>
                <w:rFonts w:cs="Arial"/>
                <w:b/>
                <w:bCs/>
                <w:color w:val="000000"/>
                <w:sz w:val="20"/>
                <w:szCs w:val="20"/>
                <w:lang w:val="es-CO" w:eastAsia="es-CO"/>
              </w:rPr>
            </w:pPr>
            <w:r w:rsidRPr="00BD4CE2">
              <w:rPr>
                <w:rFonts w:cs="Arial"/>
                <w:b/>
                <w:bCs/>
                <w:color w:val="000000"/>
                <w:sz w:val="20"/>
                <w:szCs w:val="20"/>
                <w:lang w:val="es-CO" w:eastAsia="es-CO"/>
              </w:rPr>
              <w:t xml:space="preserve">Categoría de activos </w:t>
            </w:r>
            <w:r w:rsidRPr="00BD4CE2">
              <w:rPr>
                <w:rFonts w:cs="Arial"/>
                <w:b/>
                <w:bCs/>
                <w:i/>
                <w:iCs/>
                <w:color w:val="000000"/>
                <w:sz w:val="20"/>
                <w:szCs w:val="20"/>
                <w:lang w:val="es-CO" w:eastAsia="es-CO"/>
              </w:rPr>
              <w:t>l</w:t>
            </w: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14:paraId="138FD05D" w14:textId="77777777" w:rsidR="00F6187B" w:rsidRPr="00BD4CE2" w:rsidRDefault="00F6187B" w:rsidP="000524FD">
            <w:pPr>
              <w:spacing w:before="0" w:after="0"/>
              <w:jc w:val="center"/>
              <w:rPr>
                <w:rFonts w:cs="Arial"/>
                <w:b/>
                <w:bCs/>
                <w:i/>
                <w:iCs/>
                <w:color w:val="000000"/>
                <w:sz w:val="20"/>
                <w:szCs w:val="20"/>
                <w:lang w:val="es-CO" w:eastAsia="es-CO"/>
              </w:rPr>
            </w:pPr>
            <w:r w:rsidRPr="00BD4CE2">
              <w:rPr>
                <w:rFonts w:cs="Arial"/>
                <w:b/>
                <w:bCs/>
                <w:i/>
                <w:iCs/>
                <w:color w:val="000000"/>
                <w:sz w:val="20"/>
                <w:szCs w:val="20"/>
                <w:lang w:val="es-CO" w:eastAsia="es-CO"/>
              </w:rPr>
              <w:t>INVA</w:t>
            </w:r>
            <w:r w:rsidRPr="00BD4CE2">
              <w:rPr>
                <w:rFonts w:cs="Arial"/>
                <w:b/>
                <w:bCs/>
                <w:i/>
                <w:iCs/>
                <w:color w:val="000000"/>
                <w:sz w:val="20"/>
                <w:szCs w:val="20"/>
                <w:vertAlign w:val="subscript"/>
                <w:lang w:val="es-CO" w:eastAsia="es-CO"/>
              </w:rPr>
              <w:t>j,</w:t>
            </w:r>
            <w:proofErr w:type="gramStart"/>
            <w:r w:rsidRPr="00BD4CE2">
              <w:rPr>
                <w:rFonts w:cs="Arial"/>
                <w:b/>
                <w:bCs/>
                <w:i/>
                <w:iCs/>
                <w:color w:val="000000"/>
                <w:sz w:val="20"/>
                <w:szCs w:val="20"/>
                <w:vertAlign w:val="subscript"/>
                <w:lang w:val="es-CO" w:eastAsia="es-CO"/>
              </w:rPr>
              <w:t>2,l</w:t>
            </w:r>
            <w:proofErr w:type="gramEnd"/>
            <w:r w:rsidRPr="00BD4CE2">
              <w:rPr>
                <w:rFonts w:cs="Arial"/>
                <w:b/>
                <w:bCs/>
                <w:i/>
                <w:iCs/>
                <w:color w:val="000000"/>
                <w:sz w:val="20"/>
                <w:szCs w:val="20"/>
                <w:vertAlign w:val="subscript"/>
                <w:lang w:val="es-CO" w:eastAsia="es-CO"/>
              </w:rPr>
              <w:t>,5</w:t>
            </w: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14:paraId="0F392B06" w14:textId="77777777" w:rsidR="00F6187B" w:rsidRPr="00BD4CE2" w:rsidRDefault="00F6187B" w:rsidP="000524FD">
            <w:pPr>
              <w:spacing w:before="0" w:after="0"/>
              <w:jc w:val="center"/>
              <w:rPr>
                <w:rFonts w:cs="Arial"/>
                <w:b/>
                <w:bCs/>
                <w:i/>
                <w:iCs/>
                <w:color w:val="000000"/>
                <w:sz w:val="20"/>
                <w:szCs w:val="20"/>
                <w:lang w:val="es-CO" w:eastAsia="es-CO"/>
              </w:rPr>
            </w:pPr>
            <w:r w:rsidRPr="00BD4CE2">
              <w:rPr>
                <w:rFonts w:cs="Arial"/>
                <w:b/>
                <w:bCs/>
                <w:i/>
                <w:iCs/>
                <w:color w:val="000000"/>
                <w:sz w:val="20"/>
                <w:szCs w:val="20"/>
                <w:lang w:val="es-CO" w:eastAsia="es-CO"/>
              </w:rPr>
              <w:t>INVA</w:t>
            </w:r>
            <w:r w:rsidRPr="00BD4CE2">
              <w:rPr>
                <w:rFonts w:cs="Arial"/>
                <w:b/>
                <w:bCs/>
                <w:i/>
                <w:iCs/>
                <w:color w:val="000000"/>
                <w:sz w:val="20"/>
                <w:szCs w:val="20"/>
                <w:vertAlign w:val="subscript"/>
                <w:lang w:val="es-CO" w:eastAsia="es-CO"/>
              </w:rPr>
              <w:t>j,</w:t>
            </w:r>
            <w:proofErr w:type="gramStart"/>
            <w:r w:rsidRPr="00BD4CE2">
              <w:rPr>
                <w:rFonts w:cs="Arial"/>
                <w:b/>
                <w:bCs/>
                <w:i/>
                <w:iCs/>
                <w:color w:val="000000"/>
                <w:sz w:val="20"/>
                <w:szCs w:val="20"/>
                <w:vertAlign w:val="subscript"/>
                <w:lang w:val="es-CO" w:eastAsia="es-CO"/>
              </w:rPr>
              <w:t>2,l</w:t>
            </w:r>
            <w:proofErr w:type="gramEnd"/>
            <w:r w:rsidRPr="00BD4CE2">
              <w:rPr>
                <w:rFonts w:cs="Arial"/>
                <w:b/>
                <w:bCs/>
                <w:i/>
                <w:iCs/>
                <w:color w:val="000000"/>
                <w:sz w:val="20"/>
                <w:szCs w:val="20"/>
                <w:vertAlign w:val="subscript"/>
                <w:lang w:val="es-CO" w:eastAsia="es-CO"/>
              </w:rPr>
              <w:t>,6</w:t>
            </w:r>
          </w:p>
        </w:tc>
        <w:tc>
          <w:tcPr>
            <w:tcW w:w="819" w:type="pct"/>
            <w:tcBorders>
              <w:top w:val="single" w:sz="4" w:space="0" w:color="auto"/>
              <w:left w:val="nil"/>
              <w:bottom w:val="single" w:sz="4" w:space="0" w:color="auto"/>
              <w:right w:val="single" w:sz="4" w:space="0" w:color="auto"/>
            </w:tcBorders>
            <w:shd w:val="clear" w:color="auto" w:fill="auto"/>
            <w:vAlign w:val="center"/>
            <w:hideMark/>
          </w:tcPr>
          <w:p w14:paraId="1F34313D" w14:textId="77777777" w:rsidR="00F6187B" w:rsidRPr="00BD4CE2" w:rsidRDefault="00F6187B" w:rsidP="000524FD">
            <w:pPr>
              <w:spacing w:before="0" w:after="0"/>
              <w:jc w:val="center"/>
              <w:rPr>
                <w:rFonts w:cs="Arial"/>
                <w:b/>
                <w:bCs/>
                <w:i/>
                <w:iCs/>
                <w:color w:val="000000"/>
                <w:sz w:val="20"/>
                <w:szCs w:val="20"/>
                <w:lang w:val="es-CO" w:eastAsia="es-CO"/>
              </w:rPr>
            </w:pPr>
            <w:r w:rsidRPr="00BD4CE2">
              <w:rPr>
                <w:rFonts w:cs="Arial"/>
                <w:b/>
                <w:bCs/>
                <w:i/>
                <w:iCs/>
                <w:color w:val="000000"/>
                <w:sz w:val="20"/>
                <w:szCs w:val="20"/>
                <w:lang w:val="es-CO" w:eastAsia="es-CO"/>
              </w:rPr>
              <w:t>INVA</w:t>
            </w:r>
            <w:r w:rsidRPr="00BD4CE2">
              <w:rPr>
                <w:rFonts w:cs="Arial"/>
                <w:b/>
                <w:bCs/>
                <w:i/>
                <w:iCs/>
                <w:color w:val="000000"/>
                <w:sz w:val="20"/>
                <w:szCs w:val="20"/>
                <w:vertAlign w:val="subscript"/>
                <w:lang w:val="es-CO" w:eastAsia="es-CO"/>
              </w:rPr>
              <w:t>j,</w:t>
            </w:r>
            <w:proofErr w:type="gramStart"/>
            <w:r w:rsidRPr="00BD4CE2">
              <w:rPr>
                <w:rFonts w:cs="Arial"/>
                <w:b/>
                <w:bCs/>
                <w:i/>
                <w:iCs/>
                <w:color w:val="000000"/>
                <w:sz w:val="20"/>
                <w:szCs w:val="20"/>
                <w:vertAlign w:val="subscript"/>
                <w:lang w:val="es-CO" w:eastAsia="es-CO"/>
              </w:rPr>
              <w:t>2,l</w:t>
            </w:r>
            <w:proofErr w:type="gramEnd"/>
            <w:r w:rsidRPr="00BD4CE2">
              <w:rPr>
                <w:rFonts w:cs="Arial"/>
                <w:b/>
                <w:bCs/>
                <w:i/>
                <w:iCs/>
                <w:color w:val="000000"/>
                <w:sz w:val="20"/>
                <w:szCs w:val="20"/>
                <w:vertAlign w:val="subscript"/>
                <w:lang w:val="es-CO" w:eastAsia="es-CO"/>
              </w:rPr>
              <w:t>,7</w:t>
            </w: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14:paraId="3051C382" w14:textId="77777777" w:rsidR="00F6187B" w:rsidRPr="00BD4CE2" w:rsidRDefault="00F6187B" w:rsidP="000524FD">
            <w:pPr>
              <w:spacing w:before="0" w:after="0"/>
              <w:jc w:val="center"/>
              <w:rPr>
                <w:rFonts w:cs="Arial"/>
                <w:b/>
                <w:bCs/>
                <w:i/>
                <w:iCs/>
                <w:color w:val="000000"/>
                <w:sz w:val="20"/>
                <w:szCs w:val="20"/>
                <w:lang w:val="es-CO" w:eastAsia="es-CO"/>
              </w:rPr>
            </w:pPr>
            <w:r w:rsidRPr="00BD4CE2">
              <w:rPr>
                <w:rFonts w:cs="Arial"/>
                <w:b/>
                <w:bCs/>
                <w:i/>
                <w:iCs/>
                <w:color w:val="000000"/>
                <w:sz w:val="20"/>
                <w:szCs w:val="20"/>
                <w:lang w:val="es-CO" w:eastAsia="es-CO"/>
              </w:rPr>
              <w:t>INVA</w:t>
            </w:r>
            <w:r w:rsidRPr="00BD4CE2">
              <w:rPr>
                <w:rFonts w:cs="Arial"/>
                <w:b/>
                <w:bCs/>
                <w:i/>
                <w:iCs/>
                <w:color w:val="000000"/>
                <w:sz w:val="20"/>
                <w:szCs w:val="20"/>
                <w:vertAlign w:val="subscript"/>
                <w:lang w:val="es-CO" w:eastAsia="es-CO"/>
              </w:rPr>
              <w:t>j,</w:t>
            </w:r>
            <w:proofErr w:type="gramStart"/>
            <w:r w:rsidRPr="00BD4CE2">
              <w:rPr>
                <w:rFonts w:cs="Arial"/>
                <w:b/>
                <w:bCs/>
                <w:i/>
                <w:iCs/>
                <w:color w:val="000000"/>
                <w:sz w:val="20"/>
                <w:szCs w:val="20"/>
                <w:vertAlign w:val="subscript"/>
                <w:lang w:val="es-CO" w:eastAsia="es-CO"/>
              </w:rPr>
              <w:t>2,l</w:t>
            </w:r>
            <w:proofErr w:type="gramEnd"/>
            <w:r w:rsidRPr="00BD4CE2">
              <w:rPr>
                <w:rFonts w:cs="Arial"/>
                <w:b/>
                <w:bCs/>
                <w:i/>
                <w:iCs/>
                <w:color w:val="000000"/>
                <w:sz w:val="20"/>
                <w:szCs w:val="20"/>
                <w:vertAlign w:val="subscript"/>
                <w:lang w:val="es-CO" w:eastAsia="es-CO"/>
              </w:rPr>
              <w:t>,8</w:t>
            </w:r>
          </w:p>
        </w:tc>
        <w:tc>
          <w:tcPr>
            <w:tcW w:w="819" w:type="pct"/>
            <w:tcBorders>
              <w:top w:val="single" w:sz="4" w:space="0" w:color="auto"/>
              <w:left w:val="nil"/>
              <w:bottom w:val="single" w:sz="4" w:space="0" w:color="auto"/>
              <w:right w:val="single" w:sz="4" w:space="0" w:color="auto"/>
            </w:tcBorders>
            <w:shd w:val="clear" w:color="auto" w:fill="auto"/>
            <w:vAlign w:val="center"/>
            <w:hideMark/>
          </w:tcPr>
          <w:p w14:paraId="4BC61D9B" w14:textId="77777777" w:rsidR="00F6187B" w:rsidRPr="00BD4CE2" w:rsidRDefault="00F6187B" w:rsidP="000524FD">
            <w:pPr>
              <w:spacing w:before="0" w:after="0"/>
              <w:jc w:val="center"/>
              <w:rPr>
                <w:rFonts w:cs="Arial"/>
                <w:b/>
                <w:bCs/>
                <w:i/>
                <w:iCs/>
                <w:color w:val="000000"/>
                <w:sz w:val="20"/>
                <w:szCs w:val="20"/>
                <w:lang w:val="es-CO" w:eastAsia="es-CO"/>
              </w:rPr>
            </w:pPr>
            <w:r w:rsidRPr="00BD4CE2">
              <w:rPr>
                <w:rFonts w:cs="Arial"/>
                <w:b/>
                <w:bCs/>
                <w:i/>
                <w:iCs/>
                <w:color w:val="000000"/>
                <w:sz w:val="20"/>
                <w:szCs w:val="20"/>
                <w:lang w:val="es-CO" w:eastAsia="es-CO"/>
              </w:rPr>
              <w:t>INVA</w:t>
            </w:r>
            <w:r w:rsidRPr="00BD4CE2">
              <w:rPr>
                <w:rFonts w:cs="Arial"/>
                <w:b/>
                <w:bCs/>
                <w:i/>
                <w:iCs/>
                <w:color w:val="000000"/>
                <w:sz w:val="20"/>
                <w:szCs w:val="20"/>
                <w:vertAlign w:val="subscript"/>
                <w:lang w:val="es-CO" w:eastAsia="es-CO"/>
              </w:rPr>
              <w:t>j,</w:t>
            </w:r>
            <w:proofErr w:type="gramStart"/>
            <w:r w:rsidRPr="00BD4CE2">
              <w:rPr>
                <w:rFonts w:cs="Arial"/>
                <w:b/>
                <w:bCs/>
                <w:i/>
                <w:iCs/>
                <w:color w:val="000000"/>
                <w:sz w:val="20"/>
                <w:szCs w:val="20"/>
                <w:vertAlign w:val="subscript"/>
                <w:lang w:val="es-CO" w:eastAsia="es-CO"/>
              </w:rPr>
              <w:t>2,l</w:t>
            </w:r>
            <w:proofErr w:type="gramEnd"/>
            <w:r w:rsidRPr="00BD4CE2">
              <w:rPr>
                <w:rFonts w:cs="Arial"/>
                <w:b/>
                <w:bCs/>
                <w:i/>
                <w:iCs/>
                <w:color w:val="000000"/>
                <w:sz w:val="20"/>
                <w:szCs w:val="20"/>
                <w:vertAlign w:val="subscript"/>
                <w:lang w:val="es-CO" w:eastAsia="es-CO"/>
              </w:rPr>
              <w:t>,9</w:t>
            </w:r>
          </w:p>
        </w:tc>
      </w:tr>
      <w:tr w:rsidR="00122107" w:rsidRPr="00BD4CE2" w14:paraId="4DBA9422" w14:textId="77777777" w:rsidTr="00122107">
        <w:trPr>
          <w:trHeight w:val="330"/>
        </w:trPr>
        <w:tc>
          <w:tcPr>
            <w:tcW w:w="907" w:type="pct"/>
            <w:tcBorders>
              <w:top w:val="nil"/>
              <w:left w:val="single" w:sz="4" w:space="0" w:color="auto"/>
              <w:bottom w:val="single" w:sz="4" w:space="0" w:color="auto"/>
              <w:right w:val="single" w:sz="4" w:space="0" w:color="auto"/>
            </w:tcBorders>
            <w:shd w:val="clear" w:color="auto" w:fill="auto"/>
            <w:noWrap/>
            <w:vAlign w:val="center"/>
            <w:hideMark/>
          </w:tcPr>
          <w:p w14:paraId="358EDE53" w14:textId="77777777" w:rsidR="00122107" w:rsidRPr="00BD4CE2" w:rsidRDefault="00122107" w:rsidP="00122107">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1</w:t>
            </w:r>
          </w:p>
        </w:tc>
        <w:tc>
          <w:tcPr>
            <w:tcW w:w="819" w:type="pct"/>
            <w:tcBorders>
              <w:top w:val="nil"/>
              <w:left w:val="nil"/>
              <w:bottom w:val="single" w:sz="4" w:space="0" w:color="auto"/>
              <w:right w:val="single" w:sz="4" w:space="0" w:color="auto"/>
            </w:tcBorders>
            <w:shd w:val="clear" w:color="auto" w:fill="auto"/>
            <w:vAlign w:val="center"/>
            <w:hideMark/>
          </w:tcPr>
          <w:p w14:paraId="44F3E8CC" w14:textId="042669A3"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885.725.500</w:t>
            </w:r>
          </w:p>
        </w:tc>
        <w:tc>
          <w:tcPr>
            <w:tcW w:w="819" w:type="pct"/>
            <w:tcBorders>
              <w:top w:val="nil"/>
              <w:left w:val="nil"/>
              <w:bottom w:val="single" w:sz="4" w:space="0" w:color="auto"/>
              <w:right w:val="single" w:sz="4" w:space="0" w:color="auto"/>
            </w:tcBorders>
            <w:shd w:val="clear" w:color="auto" w:fill="auto"/>
            <w:vAlign w:val="center"/>
            <w:hideMark/>
          </w:tcPr>
          <w:p w14:paraId="5C36C15C" w14:textId="6EE36B0A"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0</w:t>
            </w:r>
          </w:p>
        </w:tc>
        <w:tc>
          <w:tcPr>
            <w:tcW w:w="819" w:type="pct"/>
            <w:tcBorders>
              <w:top w:val="nil"/>
              <w:left w:val="nil"/>
              <w:bottom w:val="single" w:sz="4" w:space="0" w:color="auto"/>
              <w:right w:val="single" w:sz="4" w:space="0" w:color="auto"/>
            </w:tcBorders>
            <w:shd w:val="clear" w:color="auto" w:fill="auto"/>
            <w:vAlign w:val="center"/>
            <w:hideMark/>
          </w:tcPr>
          <w:p w14:paraId="3BA4CBCD" w14:textId="6029DCE3"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442.862.750</w:t>
            </w:r>
          </w:p>
        </w:tc>
        <w:tc>
          <w:tcPr>
            <w:tcW w:w="819" w:type="pct"/>
            <w:tcBorders>
              <w:top w:val="nil"/>
              <w:left w:val="nil"/>
              <w:bottom w:val="single" w:sz="4" w:space="0" w:color="auto"/>
              <w:right w:val="single" w:sz="4" w:space="0" w:color="auto"/>
            </w:tcBorders>
            <w:shd w:val="clear" w:color="auto" w:fill="auto"/>
            <w:vAlign w:val="center"/>
            <w:hideMark/>
          </w:tcPr>
          <w:p w14:paraId="3C2B4819" w14:textId="7DFDB141"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0</w:t>
            </w:r>
          </w:p>
        </w:tc>
        <w:tc>
          <w:tcPr>
            <w:tcW w:w="819" w:type="pct"/>
            <w:tcBorders>
              <w:top w:val="nil"/>
              <w:left w:val="nil"/>
              <w:bottom w:val="single" w:sz="4" w:space="0" w:color="auto"/>
              <w:right w:val="single" w:sz="4" w:space="0" w:color="auto"/>
            </w:tcBorders>
            <w:shd w:val="clear" w:color="auto" w:fill="auto"/>
            <w:vAlign w:val="center"/>
            <w:hideMark/>
          </w:tcPr>
          <w:p w14:paraId="6379ABA4" w14:textId="15F88CAD"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765.419.000</w:t>
            </w:r>
          </w:p>
        </w:tc>
      </w:tr>
      <w:tr w:rsidR="00122107" w:rsidRPr="00BD4CE2" w14:paraId="57614A43" w14:textId="77777777" w:rsidTr="00122107">
        <w:trPr>
          <w:trHeight w:val="330"/>
        </w:trPr>
        <w:tc>
          <w:tcPr>
            <w:tcW w:w="907" w:type="pct"/>
            <w:tcBorders>
              <w:top w:val="nil"/>
              <w:left w:val="single" w:sz="4" w:space="0" w:color="auto"/>
              <w:bottom w:val="single" w:sz="4" w:space="0" w:color="auto"/>
              <w:right w:val="single" w:sz="4" w:space="0" w:color="auto"/>
            </w:tcBorders>
            <w:shd w:val="clear" w:color="auto" w:fill="auto"/>
            <w:noWrap/>
            <w:vAlign w:val="center"/>
            <w:hideMark/>
          </w:tcPr>
          <w:p w14:paraId="09D1C93A" w14:textId="77777777" w:rsidR="00122107" w:rsidRPr="00BD4CE2" w:rsidRDefault="00122107" w:rsidP="00122107">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2</w:t>
            </w:r>
          </w:p>
        </w:tc>
        <w:tc>
          <w:tcPr>
            <w:tcW w:w="819" w:type="pct"/>
            <w:tcBorders>
              <w:top w:val="nil"/>
              <w:left w:val="nil"/>
              <w:bottom w:val="single" w:sz="4" w:space="0" w:color="auto"/>
              <w:right w:val="single" w:sz="4" w:space="0" w:color="auto"/>
            </w:tcBorders>
            <w:shd w:val="clear" w:color="auto" w:fill="auto"/>
            <w:vAlign w:val="center"/>
            <w:hideMark/>
          </w:tcPr>
          <w:p w14:paraId="502166A0" w14:textId="6B54406E"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0</w:t>
            </w:r>
          </w:p>
        </w:tc>
        <w:tc>
          <w:tcPr>
            <w:tcW w:w="819" w:type="pct"/>
            <w:tcBorders>
              <w:top w:val="nil"/>
              <w:left w:val="nil"/>
              <w:bottom w:val="single" w:sz="4" w:space="0" w:color="auto"/>
              <w:right w:val="single" w:sz="4" w:space="0" w:color="auto"/>
            </w:tcBorders>
            <w:shd w:val="clear" w:color="auto" w:fill="auto"/>
            <w:vAlign w:val="center"/>
            <w:hideMark/>
          </w:tcPr>
          <w:p w14:paraId="2C6AD694" w14:textId="097B5857"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0</w:t>
            </w:r>
          </w:p>
        </w:tc>
        <w:tc>
          <w:tcPr>
            <w:tcW w:w="819" w:type="pct"/>
            <w:tcBorders>
              <w:top w:val="nil"/>
              <w:left w:val="nil"/>
              <w:bottom w:val="single" w:sz="4" w:space="0" w:color="auto"/>
              <w:right w:val="single" w:sz="4" w:space="0" w:color="auto"/>
            </w:tcBorders>
            <w:shd w:val="clear" w:color="auto" w:fill="auto"/>
            <w:vAlign w:val="center"/>
            <w:hideMark/>
          </w:tcPr>
          <w:p w14:paraId="19B6A610" w14:textId="72137819"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0</w:t>
            </w:r>
          </w:p>
        </w:tc>
        <w:tc>
          <w:tcPr>
            <w:tcW w:w="819" w:type="pct"/>
            <w:tcBorders>
              <w:top w:val="nil"/>
              <w:left w:val="nil"/>
              <w:bottom w:val="single" w:sz="4" w:space="0" w:color="auto"/>
              <w:right w:val="single" w:sz="4" w:space="0" w:color="auto"/>
            </w:tcBorders>
            <w:shd w:val="clear" w:color="auto" w:fill="auto"/>
            <w:vAlign w:val="center"/>
            <w:hideMark/>
          </w:tcPr>
          <w:p w14:paraId="0F0D736E" w14:textId="610A2FA6"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0</w:t>
            </w:r>
          </w:p>
        </w:tc>
        <w:tc>
          <w:tcPr>
            <w:tcW w:w="819" w:type="pct"/>
            <w:tcBorders>
              <w:top w:val="nil"/>
              <w:left w:val="nil"/>
              <w:bottom w:val="single" w:sz="4" w:space="0" w:color="auto"/>
              <w:right w:val="single" w:sz="4" w:space="0" w:color="auto"/>
            </w:tcBorders>
            <w:shd w:val="clear" w:color="auto" w:fill="auto"/>
            <w:vAlign w:val="center"/>
            <w:hideMark/>
          </w:tcPr>
          <w:p w14:paraId="1211FE9B" w14:textId="58E3CCCD"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0</w:t>
            </w:r>
          </w:p>
        </w:tc>
      </w:tr>
      <w:tr w:rsidR="00122107" w:rsidRPr="00BD4CE2" w14:paraId="7E0982B6" w14:textId="77777777" w:rsidTr="00122107">
        <w:trPr>
          <w:trHeight w:val="330"/>
        </w:trPr>
        <w:tc>
          <w:tcPr>
            <w:tcW w:w="907" w:type="pct"/>
            <w:tcBorders>
              <w:top w:val="nil"/>
              <w:left w:val="single" w:sz="4" w:space="0" w:color="auto"/>
              <w:bottom w:val="single" w:sz="4" w:space="0" w:color="auto"/>
              <w:right w:val="single" w:sz="4" w:space="0" w:color="auto"/>
            </w:tcBorders>
            <w:shd w:val="clear" w:color="auto" w:fill="auto"/>
            <w:noWrap/>
            <w:vAlign w:val="center"/>
            <w:hideMark/>
          </w:tcPr>
          <w:p w14:paraId="4A6AD0E5" w14:textId="77777777" w:rsidR="00122107" w:rsidRPr="00BD4CE2" w:rsidRDefault="00122107" w:rsidP="00122107">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3</w:t>
            </w:r>
          </w:p>
        </w:tc>
        <w:tc>
          <w:tcPr>
            <w:tcW w:w="819" w:type="pct"/>
            <w:tcBorders>
              <w:top w:val="nil"/>
              <w:left w:val="nil"/>
              <w:bottom w:val="single" w:sz="4" w:space="0" w:color="auto"/>
              <w:right w:val="single" w:sz="4" w:space="0" w:color="auto"/>
            </w:tcBorders>
            <w:shd w:val="clear" w:color="auto" w:fill="auto"/>
            <w:vAlign w:val="center"/>
            <w:hideMark/>
          </w:tcPr>
          <w:p w14:paraId="7EDCB1E3" w14:textId="1F85B3ED"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1.768.794.848</w:t>
            </w:r>
          </w:p>
        </w:tc>
        <w:tc>
          <w:tcPr>
            <w:tcW w:w="819" w:type="pct"/>
            <w:tcBorders>
              <w:top w:val="nil"/>
              <w:left w:val="nil"/>
              <w:bottom w:val="single" w:sz="4" w:space="0" w:color="auto"/>
              <w:right w:val="single" w:sz="4" w:space="0" w:color="auto"/>
            </w:tcBorders>
            <w:shd w:val="clear" w:color="auto" w:fill="auto"/>
            <w:vAlign w:val="center"/>
            <w:hideMark/>
          </w:tcPr>
          <w:p w14:paraId="73A1435A" w14:textId="2613DD86"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2.052.666.000</w:t>
            </w:r>
          </w:p>
        </w:tc>
        <w:tc>
          <w:tcPr>
            <w:tcW w:w="819" w:type="pct"/>
            <w:tcBorders>
              <w:top w:val="nil"/>
              <w:left w:val="nil"/>
              <w:bottom w:val="single" w:sz="4" w:space="0" w:color="auto"/>
              <w:right w:val="single" w:sz="4" w:space="0" w:color="auto"/>
            </w:tcBorders>
            <w:shd w:val="clear" w:color="auto" w:fill="auto"/>
            <w:vAlign w:val="center"/>
            <w:hideMark/>
          </w:tcPr>
          <w:p w14:paraId="0CA1D77F" w14:textId="4A720EE7"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1.243.623.348</w:t>
            </w:r>
          </w:p>
        </w:tc>
        <w:tc>
          <w:tcPr>
            <w:tcW w:w="819" w:type="pct"/>
            <w:tcBorders>
              <w:top w:val="nil"/>
              <w:left w:val="nil"/>
              <w:bottom w:val="single" w:sz="4" w:space="0" w:color="auto"/>
              <w:right w:val="single" w:sz="4" w:space="0" w:color="auto"/>
            </w:tcBorders>
            <w:shd w:val="clear" w:color="auto" w:fill="auto"/>
            <w:vAlign w:val="center"/>
            <w:hideMark/>
          </w:tcPr>
          <w:p w14:paraId="37D4EA18" w14:textId="2402F9F9"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536.123.000</w:t>
            </w:r>
          </w:p>
        </w:tc>
        <w:tc>
          <w:tcPr>
            <w:tcW w:w="819" w:type="pct"/>
            <w:tcBorders>
              <w:top w:val="nil"/>
              <w:left w:val="nil"/>
              <w:bottom w:val="single" w:sz="4" w:space="0" w:color="auto"/>
              <w:right w:val="single" w:sz="4" w:space="0" w:color="auto"/>
            </w:tcBorders>
            <w:shd w:val="clear" w:color="auto" w:fill="auto"/>
            <w:vAlign w:val="center"/>
            <w:hideMark/>
          </w:tcPr>
          <w:p w14:paraId="7E257514" w14:textId="2C64C78B"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1.410.009.000</w:t>
            </w:r>
          </w:p>
        </w:tc>
      </w:tr>
      <w:tr w:rsidR="00122107" w:rsidRPr="00BD4CE2" w14:paraId="22AE0601" w14:textId="77777777" w:rsidTr="00122107">
        <w:trPr>
          <w:trHeight w:val="330"/>
        </w:trPr>
        <w:tc>
          <w:tcPr>
            <w:tcW w:w="907" w:type="pct"/>
            <w:tcBorders>
              <w:top w:val="nil"/>
              <w:left w:val="single" w:sz="4" w:space="0" w:color="auto"/>
              <w:bottom w:val="single" w:sz="4" w:space="0" w:color="auto"/>
              <w:right w:val="single" w:sz="4" w:space="0" w:color="auto"/>
            </w:tcBorders>
            <w:shd w:val="clear" w:color="auto" w:fill="auto"/>
            <w:noWrap/>
            <w:vAlign w:val="center"/>
            <w:hideMark/>
          </w:tcPr>
          <w:p w14:paraId="4DE88976" w14:textId="77777777" w:rsidR="00122107" w:rsidRPr="00BD4CE2" w:rsidRDefault="00122107" w:rsidP="00122107">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4</w:t>
            </w:r>
          </w:p>
        </w:tc>
        <w:tc>
          <w:tcPr>
            <w:tcW w:w="819" w:type="pct"/>
            <w:tcBorders>
              <w:top w:val="nil"/>
              <w:left w:val="nil"/>
              <w:bottom w:val="single" w:sz="4" w:space="0" w:color="auto"/>
              <w:right w:val="single" w:sz="4" w:space="0" w:color="auto"/>
            </w:tcBorders>
            <w:shd w:val="clear" w:color="auto" w:fill="auto"/>
            <w:vAlign w:val="center"/>
            <w:hideMark/>
          </w:tcPr>
          <w:p w14:paraId="6CEE4BC1" w14:textId="2F46C029"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753.258.000</w:t>
            </w:r>
          </w:p>
        </w:tc>
        <w:tc>
          <w:tcPr>
            <w:tcW w:w="819" w:type="pct"/>
            <w:tcBorders>
              <w:top w:val="nil"/>
              <w:left w:val="nil"/>
              <w:bottom w:val="single" w:sz="4" w:space="0" w:color="auto"/>
              <w:right w:val="single" w:sz="4" w:space="0" w:color="auto"/>
            </w:tcBorders>
            <w:shd w:val="clear" w:color="auto" w:fill="auto"/>
            <w:vAlign w:val="center"/>
            <w:hideMark/>
          </w:tcPr>
          <w:p w14:paraId="0CDD2DCB" w14:textId="59FC6767"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655.687.000</w:t>
            </w:r>
          </w:p>
        </w:tc>
        <w:tc>
          <w:tcPr>
            <w:tcW w:w="819" w:type="pct"/>
            <w:tcBorders>
              <w:top w:val="nil"/>
              <w:left w:val="nil"/>
              <w:bottom w:val="single" w:sz="4" w:space="0" w:color="auto"/>
              <w:right w:val="single" w:sz="4" w:space="0" w:color="auto"/>
            </w:tcBorders>
            <w:shd w:val="clear" w:color="auto" w:fill="auto"/>
            <w:vAlign w:val="center"/>
            <w:hideMark/>
          </w:tcPr>
          <w:p w14:paraId="1C326FD5" w14:textId="01D7FDB8"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598.427.000</w:t>
            </w:r>
          </w:p>
        </w:tc>
        <w:tc>
          <w:tcPr>
            <w:tcW w:w="819" w:type="pct"/>
            <w:tcBorders>
              <w:top w:val="nil"/>
              <w:left w:val="nil"/>
              <w:bottom w:val="single" w:sz="4" w:space="0" w:color="auto"/>
              <w:right w:val="single" w:sz="4" w:space="0" w:color="auto"/>
            </w:tcBorders>
            <w:shd w:val="clear" w:color="auto" w:fill="auto"/>
            <w:vAlign w:val="center"/>
            <w:hideMark/>
          </w:tcPr>
          <w:p w14:paraId="55F902DD" w14:textId="1D40FCB1"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752.155.000</w:t>
            </w:r>
          </w:p>
        </w:tc>
        <w:tc>
          <w:tcPr>
            <w:tcW w:w="819" w:type="pct"/>
            <w:tcBorders>
              <w:top w:val="nil"/>
              <w:left w:val="nil"/>
              <w:bottom w:val="single" w:sz="4" w:space="0" w:color="auto"/>
              <w:right w:val="single" w:sz="4" w:space="0" w:color="auto"/>
            </w:tcBorders>
            <w:shd w:val="clear" w:color="auto" w:fill="auto"/>
            <w:vAlign w:val="center"/>
            <w:hideMark/>
          </w:tcPr>
          <w:p w14:paraId="4CEFB2DF" w14:textId="43453A32"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796.725.000</w:t>
            </w:r>
          </w:p>
        </w:tc>
      </w:tr>
      <w:tr w:rsidR="00122107" w:rsidRPr="00BD4CE2" w14:paraId="4FD5C487" w14:textId="77777777" w:rsidTr="00122107">
        <w:trPr>
          <w:trHeight w:val="330"/>
        </w:trPr>
        <w:tc>
          <w:tcPr>
            <w:tcW w:w="907" w:type="pct"/>
            <w:tcBorders>
              <w:top w:val="nil"/>
              <w:left w:val="single" w:sz="4" w:space="0" w:color="auto"/>
              <w:bottom w:val="single" w:sz="4" w:space="0" w:color="auto"/>
              <w:right w:val="single" w:sz="4" w:space="0" w:color="auto"/>
            </w:tcBorders>
            <w:shd w:val="clear" w:color="auto" w:fill="auto"/>
            <w:noWrap/>
            <w:vAlign w:val="center"/>
            <w:hideMark/>
          </w:tcPr>
          <w:p w14:paraId="09292AE9" w14:textId="77777777" w:rsidR="00122107" w:rsidRPr="00BD4CE2" w:rsidRDefault="00122107" w:rsidP="00122107">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5</w:t>
            </w:r>
          </w:p>
        </w:tc>
        <w:tc>
          <w:tcPr>
            <w:tcW w:w="819" w:type="pct"/>
            <w:tcBorders>
              <w:top w:val="nil"/>
              <w:left w:val="nil"/>
              <w:bottom w:val="single" w:sz="4" w:space="0" w:color="auto"/>
              <w:right w:val="single" w:sz="4" w:space="0" w:color="auto"/>
            </w:tcBorders>
            <w:shd w:val="clear" w:color="auto" w:fill="auto"/>
            <w:vAlign w:val="center"/>
            <w:hideMark/>
          </w:tcPr>
          <w:p w14:paraId="0B5FD842" w14:textId="28406A76"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313.341.000</w:t>
            </w:r>
          </w:p>
        </w:tc>
        <w:tc>
          <w:tcPr>
            <w:tcW w:w="819" w:type="pct"/>
            <w:tcBorders>
              <w:top w:val="nil"/>
              <w:left w:val="nil"/>
              <w:bottom w:val="single" w:sz="4" w:space="0" w:color="auto"/>
              <w:right w:val="single" w:sz="4" w:space="0" w:color="auto"/>
            </w:tcBorders>
            <w:shd w:val="clear" w:color="auto" w:fill="auto"/>
            <w:vAlign w:val="center"/>
            <w:hideMark/>
          </w:tcPr>
          <w:p w14:paraId="76F80482" w14:textId="3A254BDE"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173.520.000</w:t>
            </w:r>
          </w:p>
        </w:tc>
        <w:tc>
          <w:tcPr>
            <w:tcW w:w="819" w:type="pct"/>
            <w:tcBorders>
              <w:top w:val="nil"/>
              <w:left w:val="nil"/>
              <w:bottom w:val="single" w:sz="4" w:space="0" w:color="auto"/>
              <w:right w:val="single" w:sz="4" w:space="0" w:color="auto"/>
            </w:tcBorders>
            <w:shd w:val="clear" w:color="auto" w:fill="auto"/>
            <w:vAlign w:val="center"/>
            <w:hideMark/>
          </w:tcPr>
          <w:p w14:paraId="23D1F9B2" w14:textId="79A7A2CF"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320.722.000</w:t>
            </w:r>
          </w:p>
        </w:tc>
        <w:tc>
          <w:tcPr>
            <w:tcW w:w="819" w:type="pct"/>
            <w:tcBorders>
              <w:top w:val="nil"/>
              <w:left w:val="nil"/>
              <w:bottom w:val="single" w:sz="4" w:space="0" w:color="auto"/>
              <w:right w:val="single" w:sz="4" w:space="0" w:color="auto"/>
            </w:tcBorders>
            <w:shd w:val="clear" w:color="auto" w:fill="auto"/>
            <w:vAlign w:val="center"/>
            <w:hideMark/>
          </w:tcPr>
          <w:p w14:paraId="4964EEEA" w14:textId="27F66568"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270.344.000</w:t>
            </w:r>
          </w:p>
        </w:tc>
        <w:tc>
          <w:tcPr>
            <w:tcW w:w="819" w:type="pct"/>
            <w:tcBorders>
              <w:top w:val="nil"/>
              <w:left w:val="nil"/>
              <w:bottom w:val="single" w:sz="4" w:space="0" w:color="auto"/>
              <w:right w:val="single" w:sz="4" w:space="0" w:color="auto"/>
            </w:tcBorders>
            <w:shd w:val="clear" w:color="auto" w:fill="auto"/>
            <w:vAlign w:val="center"/>
            <w:hideMark/>
          </w:tcPr>
          <w:p w14:paraId="402E6B43" w14:textId="4D0E1291"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271.638.000</w:t>
            </w:r>
          </w:p>
        </w:tc>
      </w:tr>
      <w:tr w:rsidR="00122107" w:rsidRPr="00BD4CE2" w14:paraId="19CE8ACC" w14:textId="77777777" w:rsidTr="00122107">
        <w:trPr>
          <w:trHeight w:val="330"/>
        </w:trPr>
        <w:tc>
          <w:tcPr>
            <w:tcW w:w="907" w:type="pct"/>
            <w:tcBorders>
              <w:top w:val="nil"/>
              <w:left w:val="single" w:sz="4" w:space="0" w:color="auto"/>
              <w:bottom w:val="single" w:sz="4" w:space="0" w:color="auto"/>
              <w:right w:val="single" w:sz="4" w:space="0" w:color="auto"/>
            </w:tcBorders>
            <w:shd w:val="clear" w:color="auto" w:fill="auto"/>
            <w:noWrap/>
            <w:vAlign w:val="center"/>
            <w:hideMark/>
          </w:tcPr>
          <w:p w14:paraId="56E14B0E" w14:textId="77777777" w:rsidR="00122107" w:rsidRPr="00BD4CE2" w:rsidRDefault="00122107" w:rsidP="00122107">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6</w:t>
            </w:r>
          </w:p>
        </w:tc>
        <w:tc>
          <w:tcPr>
            <w:tcW w:w="819" w:type="pct"/>
            <w:tcBorders>
              <w:top w:val="nil"/>
              <w:left w:val="nil"/>
              <w:bottom w:val="single" w:sz="4" w:space="0" w:color="auto"/>
              <w:right w:val="single" w:sz="4" w:space="0" w:color="auto"/>
            </w:tcBorders>
            <w:shd w:val="clear" w:color="auto" w:fill="auto"/>
            <w:vAlign w:val="center"/>
            <w:hideMark/>
          </w:tcPr>
          <w:p w14:paraId="1C093407" w14:textId="6CBEBFF0"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40.513.000</w:t>
            </w:r>
          </w:p>
        </w:tc>
        <w:tc>
          <w:tcPr>
            <w:tcW w:w="819" w:type="pct"/>
            <w:tcBorders>
              <w:top w:val="nil"/>
              <w:left w:val="nil"/>
              <w:bottom w:val="single" w:sz="4" w:space="0" w:color="auto"/>
              <w:right w:val="single" w:sz="4" w:space="0" w:color="auto"/>
            </w:tcBorders>
            <w:shd w:val="clear" w:color="auto" w:fill="auto"/>
            <w:vAlign w:val="center"/>
            <w:hideMark/>
          </w:tcPr>
          <w:p w14:paraId="281D9F26" w14:textId="7470B601"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85.610.000</w:t>
            </w:r>
          </w:p>
        </w:tc>
        <w:tc>
          <w:tcPr>
            <w:tcW w:w="819" w:type="pct"/>
            <w:tcBorders>
              <w:top w:val="nil"/>
              <w:left w:val="nil"/>
              <w:bottom w:val="single" w:sz="4" w:space="0" w:color="auto"/>
              <w:right w:val="single" w:sz="4" w:space="0" w:color="auto"/>
            </w:tcBorders>
            <w:shd w:val="clear" w:color="auto" w:fill="auto"/>
            <w:vAlign w:val="center"/>
            <w:hideMark/>
          </w:tcPr>
          <w:p w14:paraId="136F4DE6" w14:textId="4C95E103"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0</w:t>
            </w:r>
          </w:p>
        </w:tc>
        <w:tc>
          <w:tcPr>
            <w:tcW w:w="819" w:type="pct"/>
            <w:tcBorders>
              <w:top w:val="nil"/>
              <w:left w:val="nil"/>
              <w:bottom w:val="single" w:sz="4" w:space="0" w:color="auto"/>
              <w:right w:val="single" w:sz="4" w:space="0" w:color="auto"/>
            </w:tcBorders>
            <w:shd w:val="clear" w:color="auto" w:fill="auto"/>
            <w:vAlign w:val="center"/>
            <w:hideMark/>
          </w:tcPr>
          <w:p w14:paraId="300C22E8" w14:textId="1179513B"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40.513.000</w:t>
            </w:r>
          </w:p>
        </w:tc>
        <w:tc>
          <w:tcPr>
            <w:tcW w:w="819" w:type="pct"/>
            <w:tcBorders>
              <w:top w:val="nil"/>
              <w:left w:val="nil"/>
              <w:bottom w:val="single" w:sz="4" w:space="0" w:color="auto"/>
              <w:right w:val="single" w:sz="4" w:space="0" w:color="auto"/>
            </w:tcBorders>
            <w:shd w:val="clear" w:color="auto" w:fill="auto"/>
            <w:vAlign w:val="center"/>
            <w:hideMark/>
          </w:tcPr>
          <w:p w14:paraId="5CA3FA84" w14:textId="5B41E630"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166.636.000</w:t>
            </w:r>
          </w:p>
        </w:tc>
      </w:tr>
      <w:tr w:rsidR="00122107" w:rsidRPr="00BD4CE2" w14:paraId="19E7B174" w14:textId="77777777" w:rsidTr="00122107">
        <w:trPr>
          <w:trHeight w:val="330"/>
        </w:trPr>
        <w:tc>
          <w:tcPr>
            <w:tcW w:w="907" w:type="pct"/>
            <w:tcBorders>
              <w:top w:val="nil"/>
              <w:left w:val="single" w:sz="4" w:space="0" w:color="auto"/>
              <w:bottom w:val="single" w:sz="4" w:space="0" w:color="auto"/>
              <w:right w:val="single" w:sz="4" w:space="0" w:color="auto"/>
            </w:tcBorders>
            <w:shd w:val="clear" w:color="auto" w:fill="auto"/>
            <w:noWrap/>
            <w:vAlign w:val="center"/>
            <w:hideMark/>
          </w:tcPr>
          <w:p w14:paraId="23AF7CB8" w14:textId="77777777" w:rsidR="00122107" w:rsidRPr="00BD4CE2" w:rsidRDefault="00122107" w:rsidP="00122107">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7</w:t>
            </w:r>
          </w:p>
        </w:tc>
        <w:tc>
          <w:tcPr>
            <w:tcW w:w="819" w:type="pct"/>
            <w:tcBorders>
              <w:top w:val="nil"/>
              <w:left w:val="nil"/>
              <w:bottom w:val="single" w:sz="4" w:space="0" w:color="auto"/>
              <w:right w:val="single" w:sz="4" w:space="0" w:color="auto"/>
            </w:tcBorders>
            <w:shd w:val="clear" w:color="auto" w:fill="auto"/>
            <w:vAlign w:val="center"/>
            <w:hideMark/>
          </w:tcPr>
          <w:p w14:paraId="1E5052B2" w14:textId="5486F3B4"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9.468.171.530</w:t>
            </w:r>
          </w:p>
        </w:tc>
        <w:tc>
          <w:tcPr>
            <w:tcW w:w="819" w:type="pct"/>
            <w:tcBorders>
              <w:top w:val="nil"/>
              <w:left w:val="nil"/>
              <w:bottom w:val="single" w:sz="4" w:space="0" w:color="auto"/>
              <w:right w:val="single" w:sz="4" w:space="0" w:color="auto"/>
            </w:tcBorders>
            <w:shd w:val="clear" w:color="auto" w:fill="auto"/>
            <w:vAlign w:val="center"/>
            <w:hideMark/>
          </w:tcPr>
          <w:p w14:paraId="0A8144D1" w14:textId="2EB3D5AD"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6.227.230.590</w:t>
            </w:r>
          </w:p>
        </w:tc>
        <w:tc>
          <w:tcPr>
            <w:tcW w:w="819" w:type="pct"/>
            <w:tcBorders>
              <w:top w:val="nil"/>
              <w:left w:val="nil"/>
              <w:bottom w:val="single" w:sz="4" w:space="0" w:color="auto"/>
              <w:right w:val="single" w:sz="4" w:space="0" w:color="auto"/>
            </w:tcBorders>
            <w:shd w:val="clear" w:color="auto" w:fill="auto"/>
            <w:vAlign w:val="center"/>
            <w:hideMark/>
          </w:tcPr>
          <w:p w14:paraId="1C39CAB6" w14:textId="1111FF46"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4.510.304.710</w:t>
            </w:r>
          </w:p>
        </w:tc>
        <w:tc>
          <w:tcPr>
            <w:tcW w:w="819" w:type="pct"/>
            <w:tcBorders>
              <w:top w:val="nil"/>
              <w:left w:val="nil"/>
              <w:bottom w:val="single" w:sz="4" w:space="0" w:color="auto"/>
              <w:right w:val="single" w:sz="4" w:space="0" w:color="auto"/>
            </w:tcBorders>
            <w:shd w:val="clear" w:color="auto" w:fill="auto"/>
            <w:vAlign w:val="center"/>
            <w:hideMark/>
          </w:tcPr>
          <w:p w14:paraId="70227837" w14:textId="53D88BB2"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4.703.296.350</w:t>
            </w:r>
          </w:p>
        </w:tc>
        <w:tc>
          <w:tcPr>
            <w:tcW w:w="819" w:type="pct"/>
            <w:tcBorders>
              <w:top w:val="nil"/>
              <w:left w:val="nil"/>
              <w:bottom w:val="single" w:sz="4" w:space="0" w:color="auto"/>
              <w:right w:val="single" w:sz="4" w:space="0" w:color="auto"/>
            </w:tcBorders>
            <w:shd w:val="clear" w:color="auto" w:fill="auto"/>
            <w:vAlign w:val="center"/>
            <w:hideMark/>
          </w:tcPr>
          <w:p w14:paraId="756AB67C" w14:textId="405CE804"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10.312.954.880</w:t>
            </w:r>
          </w:p>
        </w:tc>
      </w:tr>
      <w:tr w:rsidR="00122107" w:rsidRPr="00BD4CE2" w14:paraId="4BE20B87" w14:textId="77777777" w:rsidTr="00122107">
        <w:trPr>
          <w:trHeight w:val="330"/>
        </w:trPr>
        <w:tc>
          <w:tcPr>
            <w:tcW w:w="907" w:type="pct"/>
            <w:tcBorders>
              <w:top w:val="nil"/>
              <w:left w:val="single" w:sz="4" w:space="0" w:color="auto"/>
              <w:bottom w:val="single" w:sz="4" w:space="0" w:color="auto"/>
              <w:right w:val="single" w:sz="4" w:space="0" w:color="auto"/>
            </w:tcBorders>
            <w:shd w:val="clear" w:color="auto" w:fill="auto"/>
            <w:noWrap/>
            <w:vAlign w:val="center"/>
            <w:hideMark/>
          </w:tcPr>
          <w:p w14:paraId="688F7319" w14:textId="77777777" w:rsidR="00122107" w:rsidRPr="00BD4CE2" w:rsidRDefault="00122107" w:rsidP="00122107">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8</w:t>
            </w:r>
          </w:p>
        </w:tc>
        <w:tc>
          <w:tcPr>
            <w:tcW w:w="819" w:type="pct"/>
            <w:tcBorders>
              <w:top w:val="nil"/>
              <w:left w:val="nil"/>
              <w:bottom w:val="single" w:sz="4" w:space="0" w:color="auto"/>
              <w:right w:val="single" w:sz="4" w:space="0" w:color="auto"/>
            </w:tcBorders>
            <w:shd w:val="clear" w:color="auto" w:fill="auto"/>
            <w:vAlign w:val="center"/>
            <w:hideMark/>
          </w:tcPr>
          <w:p w14:paraId="623F7C9E" w14:textId="26D6B774"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785.451.630</w:t>
            </w:r>
          </w:p>
        </w:tc>
        <w:tc>
          <w:tcPr>
            <w:tcW w:w="819" w:type="pct"/>
            <w:tcBorders>
              <w:top w:val="nil"/>
              <w:left w:val="nil"/>
              <w:bottom w:val="single" w:sz="4" w:space="0" w:color="auto"/>
              <w:right w:val="single" w:sz="4" w:space="0" w:color="auto"/>
            </w:tcBorders>
            <w:shd w:val="clear" w:color="auto" w:fill="auto"/>
            <w:vAlign w:val="center"/>
            <w:hideMark/>
          </w:tcPr>
          <w:p w14:paraId="389CA0E0" w14:textId="7C6D2633"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34.648.200</w:t>
            </w:r>
          </w:p>
        </w:tc>
        <w:tc>
          <w:tcPr>
            <w:tcW w:w="819" w:type="pct"/>
            <w:tcBorders>
              <w:top w:val="nil"/>
              <w:left w:val="nil"/>
              <w:bottom w:val="single" w:sz="4" w:space="0" w:color="auto"/>
              <w:right w:val="single" w:sz="4" w:space="0" w:color="auto"/>
            </w:tcBorders>
            <w:shd w:val="clear" w:color="auto" w:fill="auto"/>
            <w:vAlign w:val="center"/>
            <w:hideMark/>
          </w:tcPr>
          <w:p w14:paraId="6BD4854B" w14:textId="23007ED6"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53.897.200</w:t>
            </w:r>
          </w:p>
        </w:tc>
        <w:tc>
          <w:tcPr>
            <w:tcW w:w="819" w:type="pct"/>
            <w:tcBorders>
              <w:top w:val="nil"/>
              <w:left w:val="nil"/>
              <w:bottom w:val="single" w:sz="4" w:space="0" w:color="auto"/>
              <w:right w:val="single" w:sz="4" w:space="0" w:color="auto"/>
            </w:tcBorders>
            <w:shd w:val="clear" w:color="auto" w:fill="auto"/>
            <w:vAlign w:val="center"/>
            <w:hideMark/>
          </w:tcPr>
          <w:p w14:paraId="530A78DE" w14:textId="7EA2F69A"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150.974.491</w:t>
            </w:r>
          </w:p>
        </w:tc>
        <w:tc>
          <w:tcPr>
            <w:tcW w:w="819" w:type="pct"/>
            <w:tcBorders>
              <w:top w:val="nil"/>
              <w:left w:val="nil"/>
              <w:bottom w:val="single" w:sz="4" w:space="0" w:color="auto"/>
              <w:right w:val="single" w:sz="4" w:space="0" w:color="auto"/>
            </w:tcBorders>
            <w:shd w:val="clear" w:color="auto" w:fill="auto"/>
            <w:vAlign w:val="center"/>
            <w:hideMark/>
          </w:tcPr>
          <w:p w14:paraId="53CBC8C5" w14:textId="1BF013F3"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894.563.630</w:t>
            </w:r>
          </w:p>
        </w:tc>
      </w:tr>
      <w:tr w:rsidR="00122107" w:rsidRPr="00BD4CE2" w14:paraId="502207B5" w14:textId="77777777" w:rsidTr="00122107">
        <w:trPr>
          <w:trHeight w:val="330"/>
        </w:trPr>
        <w:tc>
          <w:tcPr>
            <w:tcW w:w="907" w:type="pct"/>
            <w:tcBorders>
              <w:top w:val="nil"/>
              <w:left w:val="single" w:sz="4" w:space="0" w:color="auto"/>
              <w:bottom w:val="single" w:sz="4" w:space="0" w:color="auto"/>
              <w:right w:val="single" w:sz="4" w:space="0" w:color="auto"/>
            </w:tcBorders>
            <w:shd w:val="clear" w:color="auto" w:fill="auto"/>
            <w:noWrap/>
            <w:vAlign w:val="center"/>
            <w:hideMark/>
          </w:tcPr>
          <w:p w14:paraId="39E10B57" w14:textId="77777777" w:rsidR="00122107" w:rsidRPr="00BD4CE2" w:rsidRDefault="00122107" w:rsidP="00122107">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9</w:t>
            </w:r>
          </w:p>
        </w:tc>
        <w:tc>
          <w:tcPr>
            <w:tcW w:w="819" w:type="pct"/>
            <w:tcBorders>
              <w:top w:val="nil"/>
              <w:left w:val="nil"/>
              <w:bottom w:val="single" w:sz="4" w:space="0" w:color="auto"/>
              <w:right w:val="single" w:sz="4" w:space="0" w:color="auto"/>
            </w:tcBorders>
            <w:shd w:val="clear" w:color="auto" w:fill="auto"/>
            <w:vAlign w:val="center"/>
            <w:hideMark/>
          </w:tcPr>
          <w:p w14:paraId="097CE585" w14:textId="20429862"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2.754.292.000</w:t>
            </w:r>
          </w:p>
        </w:tc>
        <w:tc>
          <w:tcPr>
            <w:tcW w:w="819" w:type="pct"/>
            <w:tcBorders>
              <w:top w:val="nil"/>
              <w:left w:val="nil"/>
              <w:bottom w:val="single" w:sz="4" w:space="0" w:color="auto"/>
              <w:right w:val="single" w:sz="4" w:space="0" w:color="auto"/>
            </w:tcBorders>
            <w:shd w:val="clear" w:color="auto" w:fill="auto"/>
            <w:vAlign w:val="center"/>
            <w:hideMark/>
          </w:tcPr>
          <w:p w14:paraId="177DDBC9" w14:textId="6DE52107"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184.254.000</w:t>
            </w:r>
          </w:p>
        </w:tc>
        <w:tc>
          <w:tcPr>
            <w:tcW w:w="819" w:type="pct"/>
            <w:tcBorders>
              <w:top w:val="nil"/>
              <w:left w:val="nil"/>
              <w:bottom w:val="single" w:sz="4" w:space="0" w:color="auto"/>
              <w:right w:val="single" w:sz="4" w:space="0" w:color="auto"/>
            </w:tcBorders>
            <w:shd w:val="clear" w:color="auto" w:fill="auto"/>
            <w:vAlign w:val="center"/>
            <w:hideMark/>
          </w:tcPr>
          <w:p w14:paraId="526577E6" w14:textId="125EC374"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85.822.000</w:t>
            </w:r>
          </w:p>
        </w:tc>
        <w:tc>
          <w:tcPr>
            <w:tcW w:w="819" w:type="pct"/>
            <w:tcBorders>
              <w:top w:val="nil"/>
              <w:left w:val="nil"/>
              <w:bottom w:val="single" w:sz="4" w:space="0" w:color="auto"/>
              <w:right w:val="single" w:sz="4" w:space="0" w:color="auto"/>
            </w:tcBorders>
            <w:shd w:val="clear" w:color="auto" w:fill="auto"/>
            <w:vAlign w:val="center"/>
            <w:hideMark/>
          </w:tcPr>
          <w:p w14:paraId="19B59025" w14:textId="4F8AAD29"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716.621.000</w:t>
            </w:r>
          </w:p>
        </w:tc>
        <w:tc>
          <w:tcPr>
            <w:tcW w:w="819" w:type="pct"/>
            <w:tcBorders>
              <w:top w:val="nil"/>
              <w:left w:val="nil"/>
              <w:bottom w:val="single" w:sz="4" w:space="0" w:color="auto"/>
              <w:right w:val="single" w:sz="4" w:space="0" w:color="auto"/>
            </w:tcBorders>
            <w:shd w:val="clear" w:color="auto" w:fill="auto"/>
            <w:vAlign w:val="center"/>
            <w:hideMark/>
          </w:tcPr>
          <w:p w14:paraId="656789E5" w14:textId="2A8682AB"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1.982.191.000</w:t>
            </w:r>
          </w:p>
        </w:tc>
      </w:tr>
      <w:tr w:rsidR="00122107" w:rsidRPr="00BD4CE2" w14:paraId="5924C9C3" w14:textId="77777777" w:rsidTr="00122107">
        <w:trPr>
          <w:trHeight w:val="330"/>
        </w:trPr>
        <w:tc>
          <w:tcPr>
            <w:tcW w:w="907" w:type="pct"/>
            <w:tcBorders>
              <w:top w:val="nil"/>
              <w:left w:val="single" w:sz="4" w:space="0" w:color="auto"/>
              <w:bottom w:val="single" w:sz="4" w:space="0" w:color="auto"/>
              <w:right w:val="single" w:sz="4" w:space="0" w:color="auto"/>
            </w:tcBorders>
            <w:shd w:val="clear" w:color="auto" w:fill="auto"/>
            <w:noWrap/>
            <w:vAlign w:val="center"/>
            <w:hideMark/>
          </w:tcPr>
          <w:p w14:paraId="448E8BB6" w14:textId="77777777" w:rsidR="00122107" w:rsidRPr="00BD4CE2" w:rsidRDefault="00122107" w:rsidP="00122107">
            <w:pPr>
              <w:spacing w:before="0" w:after="0"/>
              <w:jc w:val="center"/>
              <w:rPr>
                <w:rFonts w:cs="Arial"/>
                <w:i/>
                <w:iCs/>
                <w:color w:val="000000"/>
                <w:sz w:val="20"/>
                <w:szCs w:val="20"/>
                <w:lang w:val="es-CO" w:eastAsia="es-CO"/>
              </w:rPr>
            </w:pPr>
            <w:r w:rsidRPr="00BD4CE2">
              <w:rPr>
                <w:rFonts w:cs="Arial"/>
                <w:i/>
                <w:iCs/>
                <w:color w:val="000000"/>
                <w:sz w:val="20"/>
                <w:szCs w:val="20"/>
                <w:lang w:val="es-CO" w:eastAsia="es-CO"/>
              </w:rPr>
              <w:t>l = 10</w:t>
            </w:r>
          </w:p>
        </w:tc>
        <w:tc>
          <w:tcPr>
            <w:tcW w:w="819" w:type="pct"/>
            <w:tcBorders>
              <w:top w:val="nil"/>
              <w:left w:val="nil"/>
              <w:bottom w:val="single" w:sz="4" w:space="0" w:color="auto"/>
              <w:right w:val="single" w:sz="4" w:space="0" w:color="auto"/>
            </w:tcBorders>
            <w:shd w:val="clear" w:color="auto" w:fill="auto"/>
            <w:vAlign w:val="center"/>
            <w:hideMark/>
          </w:tcPr>
          <w:p w14:paraId="2B92A09B" w14:textId="5DF9D310"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306.713.833</w:t>
            </w:r>
          </w:p>
        </w:tc>
        <w:tc>
          <w:tcPr>
            <w:tcW w:w="819" w:type="pct"/>
            <w:tcBorders>
              <w:top w:val="nil"/>
              <w:left w:val="nil"/>
              <w:bottom w:val="single" w:sz="4" w:space="0" w:color="auto"/>
              <w:right w:val="single" w:sz="4" w:space="0" w:color="auto"/>
            </w:tcBorders>
            <w:shd w:val="clear" w:color="auto" w:fill="auto"/>
            <w:vAlign w:val="center"/>
            <w:hideMark/>
          </w:tcPr>
          <w:p w14:paraId="33282BD5" w14:textId="5CF12411"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445.526.339</w:t>
            </w:r>
          </w:p>
        </w:tc>
        <w:tc>
          <w:tcPr>
            <w:tcW w:w="819" w:type="pct"/>
            <w:tcBorders>
              <w:top w:val="nil"/>
              <w:left w:val="nil"/>
              <w:bottom w:val="single" w:sz="4" w:space="0" w:color="auto"/>
              <w:right w:val="single" w:sz="4" w:space="0" w:color="auto"/>
            </w:tcBorders>
            <w:shd w:val="clear" w:color="auto" w:fill="auto"/>
            <w:vAlign w:val="center"/>
            <w:hideMark/>
          </w:tcPr>
          <w:p w14:paraId="272655D5" w14:textId="18B23A99"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569.971.880</w:t>
            </w:r>
          </w:p>
        </w:tc>
        <w:tc>
          <w:tcPr>
            <w:tcW w:w="819" w:type="pct"/>
            <w:tcBorders>
              <w:top w:val="nil"/>
              <w:left w:val="nil"/>
              <w:bottom w:val="single" w:sz="4" w:space="0" w:color="auto"/>
              <w:right w:val="single" w:sz="4" w:space="0" w:color="auto"/>
            </w:tcBorders>
            <w:shd w:val="clear" w:color="auto" w:fill="auto"/>
            <w:vAlign w:val="center"/>
            <w:hideMark/>
          </w:tcPr>
          <w:p w14:paraId="04B7A2DA" w14:textId="016B63D2"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288.009.767</w:t>
            </w:r>
          </w:p>
        </w:tc>
        <w:tc>
          <w:tcPr>
            <w:tcW w:w="819" w:type="pct"/>
            <w:tcBorders>
              <w:top w:val="nil"/>
              <w:left w:val="nil"/>
              <w:bottom w:val="single" w:sz="4" w:space="0" w:color="auto"/>
              <w:right w:val="single" w:sz="4" w:space="0" w:color="auto"/>
            </w:tcBorders>
            <w:shd w:val="clear" w:color="auto" w:fill="auto"/>
            <w:vAlign w:val="center"/>
            <w:hideMark/>
          </w:tcPr>
          <w:p w14:paraId="13EF29D7" w14:textId="4BB4A2BA" w:rsidR="00122107" w:rsidRPr="00BD4CE2" w:rsidRDefault="00122107" w:rsidP="00122107">
            <w:pPr>
              <w:spacing w:before="0" w:after="0"/>
              <w:jc w:val="right"/>
              <w:rPr>
                <w:rFonts w:cs="Arial"/>
                <w:i/>
                <w:iCs/>
                <w:color w:val="343536"/>
                <w:sz w:val="18"/>
                <w:szCs w:val="18"/>
                <w:lang w:val="es-CO" w:eastAsia="es-CO"/>
              </w:rPr>
            </w:pPr>
            <w:r w:rsidRPr="00122107">
              <w:rPr>
                <w:rFonts w:cs="Arial"/>
                <w:i/>
                <w:iCs/>
                <w:color w:val="343536"/>
                <w:sz w:val="18"/>
                <w:szCs w:val="18"/>
                <w:lang w:val="es-CO" w:eastAsia="es-CO"/>
              </w:rPr>
              <w:t>583.840.487</w:t>
            </w:r>
          </w:p>
        </w:tc>
      </w:tr>
    </w:tbl>
    <w:p w14:paraId="735D2191" w14:textId="77777777" w:rsidR="00F6187B" w:rsidRPr="007740BA" w:rsidRDefault="00F6187B" w:rsidP="00F6187B">
      <w:pPr>
        <w:pStyle w:val="Descripcin"/>
        <w:spacing w:before="120"/>
        <w:rPr>
          <w:rFonts w:cs="Arial"/>
          <w:i/>
          <w:iCs/>
          <w:sz w:val="20"/>
        </w:rPr>
      </w:pPr>
      <w:r w:rsidRPr="007740BA">
        <w:rPr>
          <w:rFonts w:cs="Arial"/>
          <w:i/>
          <w:iCs/>
          <w:sz w:val="20"/>
        </w:rPr>
        <w:t xml:space="preserve">Tabla 5 Plan de inversiones del nivel de tensión 1, pesos de diciembre de 2017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0"/>
        <w:gridCol w:w="1869"/>
        <w:gridCol w:w="1869"/>
        <w:gridCol w:w="1869"/>
        <w:gridCol w:w="1869"/>
      </w:tblGrid>
      <w:tr w:rsidR="00F6187B" w:rsidRPr="007740BA" w14:paraId="0C827B5E" w14:textId="77777777" w:rsidTr="00940F9B">
        <w:trPr>
          <w:trHeight w:val="488"/>
          <w:tblHeader/>
          <w:jc w:val="center"/>
        </w:trPr>
        <w:tc>
          <w:tcPr>
            <w:tcW w:w="1000" w:type="pct"/>
            <w:shd w:val="clear" w:color="000000" w:fill="FFFFFF"/>
            <w:vAlign w:val="center"/>
            <w:hideMark/>
          </w:tcPr>
          <w:p w14:paraId="56DDAED0" w14:textId="77777777" w:rsidR="00F6187B" w:rsidRPr="00DE457B" w:rsidRDefault="00F6187B" w:rsidP="000524FD">
            <w:pPr>
              <w:spacing w:before="0" w:after="0"/>
              <w:jc w:val="center"/>
              <w:rPr>
                <w:rFonts w:cs="Arial"/>
                <w:b/>
                <w:bCs/>
                <w:i/>
                <w:iCs/>
                <w:color w:val="000000"/>
                <w:sz w:val="20"/>
                <w:szCs w:val="20"/>
                <w:lang w:val="es-CO" w:eastAsia="es-CO"/>
              </w:rPr>
            </w:pPr>
            <w:r w:rsidRPr="00DE457B">
              <w:rPr>
                <w:rFonts w:cs="Arial"/>
                <w:b/>
                <w:bCs/>
                <w:i/>
                <w:iCs/>
                <w:color w:val="000000"/>
                <w:sz w:val="20"/>
                <w:szCs w:val="20"/>
                <w:lang w:val="es-CO" w:eastAsia="es-CO"/>
              </w:rPr>
              <w:t>Categoría de activos l</w:t>
            </w:r>
          </w:p>
        </w:tc>
        <w:tc>
          <w:tcPr>
            <w:tcW w:w="1000" w:type="pct"/>
            <w:shd w:val="clear" w:color="000000" w:fill="FFFFFF"/>
            <w:noWrap/>
            <w:vAlign w:val="center"/>
            <w:hideMark/>
          </w:tcPr>
          <w:p w14:paraId="11883436" w14:textId="77777777" w:rsidR="00F6187B" w:rsidRPr="00DE457B" w:rsidRDefault="00F6187B" w:rsidP="000524FD">
            <w:pPr>
              <w:jc w:val="center"/>
              <w:rPr>
                <w:rFonts w:cs="Arial"/>
                <w:b/>
                <w:bCs/>
                <w:i/>
                <w:iCs/>
                <w:color w:val="000000"/>
                <w:sz w:val="20"/>
                <w:szCs w:val="20"/>
                <w:lang w:val="es-CO" w:eastAsia="es-CO"/>
              </w:rPr>
            </w:pPr>
            <w:r w:rsidRPr="00DE457B">
              <w:rPr>
                <w:rFonts w:cs="Arial"/>
                <w:b/>
                <w:bCs/>
                <w:i/>
                <w:iCs/>
                <w:color w:val="000000"/>
                <w:sz w:val="20"/>
                <w:szCs w:val="20"/>
                <w:lang w:val="es-CO" w:eastAsia="es-CO"/>
              </w:rPr>
              <w:t>INVA</w:t>
            </w:r>
            <w:r w:rsidRPr="00DE457B">
              <w:rPr>
                <w:rFonts w:cs="Arial"/>
                <w:b/>
                <w:bCs/>
                <w:i/>
                <w:iCs/>
                <w:color w:val="000000"/>
                <w:sz w:val="20"/>
                <w:szCs w:val="20"/>
                <w:vertAlign w:val="subscript"/>
                <w:lang w:val="es-CO" w:eastAsia="es-CO"/>
              </w:rPr>
              <w:t>j,</w:t>
            </w:r>
            <w:proofErr w:type="gramStart"/>
            <w:r w:rsidRPr="00DE457B">
              <w:rPr>
                <w:rFonts w:cs="Arial"/>
                <w:b/>
                <w:bCs/>
                <w:i/>
                <w:iCs/>
                <w:color w:val="000000"/>
                <w:sz w:val="20"/>
                <w:szCs w:val="20"/>
                <w:vertAlign w:val="subscript"/>
                <w:lang w:val="es-CO" w:eastAsia="es-CO"/>
              </w:rPr>
              <w:t>1,l</w:t>
            </w:r>
            <w:proofErr w:type="gramEnd"/>
            <w:r w:rsidRPr="00DE457B">
              <w:rPr>
                <w:rFonts w:cs="Arial"/>
                <w:b/>
                <w:bCs/>
                <w:i/>
                <w:iCs/>
                <w:color w:val="000000"/>
                <w:sz w:val="20"/>
                <w:szCs w:val="20"/>
                <w:vertAlign w:val="subscript"/>
                <w:lang w:val="es-CO" w:eastAsia="es-CO"/>
              </w:rPr>
              <w:t>,1</w:t>
            </w:r>
          </w:p>
        </w:tc>
        <w:tc>
          <w:tcPr>
            <w:tcW w:w="1000" w:type="pct"/>
            <w:shd w:val="clear" w:color="000000" w:fill="FFFFFF"/>
            <w:noWrap/>
            <w:vAlign w:val="center"/>
            <w:hideMark/>
          </w:tcPr>
          <w:p w14:paraId="3147BC82" w14:textId="77777777" w:rsidR="00F6187B" w:rsidRPr="00DE457B" w:rsidRDefault="00F6187B" w:rsidP="000524FD">
            <w:pPr>
              <w:jc w:val="center"/>
              <w:rPr>
                <w:rFonts w:cs="Arial"/>
                <w:b/>
                <w:bCs/>
                <w:i/>
                <w:iCs/>
                <w:color w:val="000000"/>
                <w:sz w:val="20"/>
                <w:szCs w:val="20"/>
                <w:lang w:val="es-CO" w:eastAsia="es-CO"/>
              </w:rPr>
            </w:pPr>
            <w:r w:rsidRPr="00DE457B">
              <w:rPr>
                <w:rFonts w:cs="Arial"/>
                <w:b/>
                <w:bCs/>
                <w:i/>
                <w:iCs/>
                <w:color w:val="000000"/>
                <w:sz w:val="20"/>
                <w:szCs w:val="20"/>
                <w:lang w:val="es-CO" w:eastAsia="es-CO"/>
              </w:rPr>
              <w:t>INVA</w:t>
            </w:r>
            <w:r w:rsidRPr="00DE457B">
              <w:rPr>
                <w:rFonts w:cs="Arial"/>
                <w:b/>
                <w:bCs/>
                <w:i/>
                <w:iCs/>
                <w:color w:val="000000"/>
                <w:sz w:val="20"/>
                <w:szCs w:val="20"/>
                <w:vertAlign w:val="subscript"/>
                <w:lang w:val="es-CO" w:eastAsia="es-CO"/>
              </w:rPr>
              <w:t>j,</w:t>
            </w:r>
            <w:proofErr w:type="gramStart"/>
            <w:r w:rsidRPr="00DE457B">
              <w:rPr>
                <w:rFonts w:cs="Arial"/>
                <w:b/>
                <w:bCs/>
                <w:i/>
                <w:iCs/>
                <w:color w:val="000000"/>
                <w:sz w:val="20"/>
                <w:szCs w:val="20"/>
                <w:vertAlign w:val="subscript"/>
                <w:lang w:val="es-CO" w:eastAsia="es-CO"/>
              </w:rPr>
              <w:t>1,l</w:t>
            </w:r>
            <w:proofErr w:type="gramEnd"/>
            <w:r w:rsidRPr="00DE457B">
              <w:rPr>
                <w:rFonts w:cs="Arial"/>
                <w:b/>
                <w:bCs/>
                <w:i/>
                <w:iCs/>
                <w:color w:val="000000"/>
                <w:sz w:val="20"/>
                <w:szCs w:val="20"/>
                <w:vertAlign w:val="subscript"/>
                <w:lang w:val="es-CO" w:eastAsia="es-CO"/>
              </w:rPr>
              <w:t>,2</w:t>
            </w:r>
          </w:p>
        </w:tc>
        <w:tc>
          <w:tcPr>
            <w:tcW w:w="1000" w:type="pct"/>
            <w:shd w:val="clear" w:color="000000" w:fill="FFFFFF"/>
            <w:noWrap/>
            <w:vAlign w:val="center"/>
            <w:hideMark/>
          </w:tcPr>
          <w:p w14:paraId="2817863E" w14:textId="77777777" w:rsidR="00F6187B" w:rsidRPr="00DE457B" w:rsidRDefault="00F6187B" w:rsidP="000524FD">
            <w:pPr>
              <w:jc w:val="center"/>
              <w:rPr>
                <w:rFonts w:cs="Arial"/>
                <w:b/>
                <w:bCs/>
                <w:i/>
                <w:iCs/>
                <w:color w:val="000000"/>
                <w:sz w:val="20"/>
                <w:szCs w:val="20"/>
                <w:lang w:val="es-CO" w:eastAsia="es-CO"/>
              </w:rPr>
            </w:pPr>
            <w:r w:rsidRPr="00DE457B">
              <w:rPr>
                <w:rFonts w:cs="Arial"/>
                <w:b/>
                <w:bCs/>
                <w:i/>
                <w:iCs/>
                <w:color w:val="000000"/>
                <w:sz w:val="20"/>
                <w:szCs w:val="20"/>
                <w:lang w:val="es-CO" w:eastAsia="es-CO"/>
              </w:rPr>
              <w:t>INVA</w:t>
            </w:r>
            <w:r w:rsidRPr="00DE457B">
              <w:rPr>
                <w:rFonts w:cs="Arial"/>
                <w:b/>
                <w:bCs/>
                <w:i/>
                <w:iCs/>
                <w:color w:val="000000"/>
                <w:sz w:val="20"/>
                <w:szCs w:val="20"/>
                <w:vertAlign w:val="subscript"/>
                <w:lang w:val="es-CO" w:eastAsia="es-CO"/>
              </w:rPr>
              <w:t>j,</w:t>
            </w:r>
            <w:proofErr w:type="gramStart"/>
            <w:r w:rsidRPr="00DE457B">
              <w:rPr>
                <w:rFonts w:cs="Arial"/>
                <w:b/>
                <w:bCs/>
                <w:i/>
                <w:iCs/>
                <w:color w:val="000000"/>
                <w:sz w:val="20"/>
                <w:szCs w:val="20"/>
                <w:vertAlign w:val="subscript"/>
                <w:lang w:val="es-CO" w:eastAsia="es-CO"/>
              </w:rPr>
              <w:t>1,l</w:t>
            </w:r>
            <w:proofErr w:type="gramEnd"/>
            <w:r w:rsidRPr="00DE457B">
              <w:rPr>
                <w:rFonts w:cs="Arial"/>
                <w:b/>
                <w:bCs/>
                <w:i/>
                <w:iCs/>
                <w:color w:val="000000"/>
                <w:sz w:val="20"/>
                <w:szCs w:val="20"/>
                <w:vertAlign w:val="subscript"/>
                <w:lang w:val="es-CO" w:eastAsia="es-CO"/>
              </w:rPr>
              <w:t>,3</w:t>
            </w:r>
          </w:p>
        </w:tc>
        <w:tc>
          <w:tcPr>
            <w:tcW w:w="1000" w:type="pct"/>
            <w:shd w:val="clear" w:color="000000" w:fill="FFFFFF"/>
            <w:noWrap/>
            <w:vAlign w:val="center"/>
            <w:hideMark/>
          </w:tcPr>
          <w:p w14:paraId="2985C926" w14:textId="77777777" w:rsidR="00F6187B" w:rsidRPr="00DE457B" w:rsidRDefault="00F6187B" w:rsidP="000524FD">
            <w:pPr>
              <w:jc w:val="center"/>
              <w:rPr>
                <w:rFonts w:cs="Arial"/>
                <w:b/>
                <w:bCs/>
                <w:i/>
                <w:iCs/>
                <w:color w:val="000000"/>
                <w:sz w:val="20"/>
                <w:szCs w:val="20"/>
                <w:lang w:val="es-CO" w:eastAsia="es-CO"/>
              </w:rPr>
            </w:pPr>
            <w:r w:rsidRPr="00DE457B">
              <w:rPr>
                <w:rFonts w:cs="Arial"/>
                <w:b/>
                <w:bCs/>
                <w:i/>
                <w:iCs/>
                <w:color w:val="000000"/>
                <w:sz w:val="20"/>
                <w:szCs w:val="20"/>
                <w:lang w:val="es-CO" w:eastAsia="es-CO"/>
              </w:rPr>
              <w:t>INVA</w:t>
            </w:r>
            <w:r w:rsidRPr="00DE457B">
              <w:rPr>
                <w:rFonts w:cs="Arial"/>
                <w:b/>
                <w:bCs/>
                <w:i/>
                <w:iCs/>
                <w:color w:val="000000"/>
                <w:sz w:val="20"/>
                <w:szCs w:val="20"/>
                <w:vertAlign w:val="subscript"/>
                <w:lang w:val="es-CO" w:eastAsia="es-CO"/>
              </w:rPr>
              <w:t>j,</w:t>
            </w:r>
            <w:proofErr w:type="gramStart"/>
            <w:r w:rsidRPr="00DE457B">
              <w:rPr>
                <w:rFonts w:cs="Arial"/>
                <w:b/>
                <w:bCs/>
                <w:i/>
                <w:iCs/>
                <w:color w:val="000000"/>
                <w:sz w:val="20"/>
                <w:szCs w:val="20"/>
                <w:vertAlign w:val="subscript"/>
                <w:lang w:val="es-CO" w:eastAsia="es-CO"/>
              </w:rPr>
              <w:t>1,l</w:t>
            </w:r>
            <w:proofErr w:type="gramEnd"/>
            <w:r w:rsidRPr="00DE457B">
              <w:rPr>
                <w:rFonts w:cs="Arial"/>
                <w:b/>
                <w:bCs/>
                <w:i/>
                <w:iCs/>
                <w:color w:val="000000"/>
                <w:sz w:val="20"/>
                <w:szCs w:val="20"/>
                <w:vertAlign w:val="subscript"/>
                <w:lang w:val="es-CO" w:eastAsia="es-CO"/>
              </w:rPr>
              <w:t>,4</w:t>
            </w:r>
          </w:p>
        </w:tc>
      </w:tr>
      <w:tr w:rsidR="00B2610F" w:rsidRPr="007740BA" w14:paraId="10CD0C7F" w14:textId="77777777" w:rsidTr="006F7E04">
        <w:trPr>
          <w:trHeight w:val="329"/>
          <w:jc w:val="center"/>
        </w:trPr>
        <w:tc>
          <w:tcPr>
            <w:tcW w:w="1000" w:type="pct"/>
            <w:shd w:val="clear" w:color="000000" w:fill="FFFFFF"/>
            <w:noWrap/>
            <w:vAlign w:val="center"/>
            <w:hideMark/>
          </w:tcPr>
          <w:p w14:paraId="04C38059" w14:textId="77777777" w:rsidR="00B2610F" w:rsidRPr="00DE457B" w:rsidRDefault="00B2610F" w:rsidP="00B2610F">
            <w:pPr>
              <w:spacing w:before="0" w:after="0"/>
              <w:jc w:val="center"/>
              <w:rPr>
                <w:rFonts w:cs="Arial"/>
                <w:i/>
                <w:iCs/>
                <w:color w:val="000000"/>
                <w:sz w:val="20"/>
                <w:szCs w:val="20"/>
                <w:lang w:val="es-CO" w:eastAsia="es-CO"/>
              </w:rPr>
            </w:pPr>
            <w:r w:rsidRPr="00DE457B">
              <w:rPr>
                <w:rFonts w:cs="Arial"/>
                <w:i/>
                <w:iCs/>
                <w:color w:val="000000"/>
                <w:sz w:val="20"/>
                <w:szCs w:val="20"/>
                <w:lang w:val="es-CO" w:eastAsia="es-CO"/>
              </w:rPr>
              <w:t>l = 11</w:t>
            </w:r>
          </w:p>
        </w:tc>
        <w:tc>
          <w:tcPr>
            <w:tcW w:w="1000" w:type="pct"/>
            <w:shd w:val="clear" w:color="auto" w:fill="auto"/>
            <w:vAlign w:val="center"/>
          </w:tcPr>
          <w:p w14:paraId="5B1F767A" w14:textId="64AD4A18" w:rsidR="00B2610F" w:rsidRPr="007740BA" w:rsidRDefault="00B2610F" w:rsidP="006F7E04">
            <w:pPr>
              <w:spacing w:before="0" w:after="0"/>
              <w:jc w:val="right"/>
              <w:rPr>
                <w:rFonts w:cs="Arial"/>
                <w:i/>
                <w:iCs/>
                <w:color w:val="343536"/>
                <w:sz w:val="18"/>
                <w:szCs w:val="18"/>
                <w:lang w:val="es-CO" w:eastAsia="es-CO"/>
              </w:rPr>
            </w:pPr>
            <w:r w:rsidRPr="006F7E04">
              <w:rPr>
                <w:rFonts w:cs="Arial"/>
                <w:i/>
                <w:iCs/>
                <w:color w:val="343536"/>
                <w:sz w:val="18"/>
                <w:szCs w:val="18"/>
                <w:lang w:val="es-CO" w:eastAsia="es-CO"/>
              </w:rPr>
              <w:t>292.915.000</w:t>
            </w:r>
          </w:p>
        </w:tc>
        <w:tc>
          <w:tcPr>
            <w:tcW w:w="1000" w:type="pct"/>
            <w:shd w:val="clear" w:color="auto" w:fill="auto"/>
            <w:vAlign w:val="center"/>
          </w:tcPr>
          <w:p w14:paraId="6110FD3C" w14:textId="17D788A7" w:rsidR="00B2610F" w:rsidRPr="007740BA" w:rsidRDefault="00B2610F" w:rsidP="006F7E04">
            <w:pPr>
              <w:spacing w:before="0" w:after="0"/>
              <w:jc w:val="right"/>
              <w:rPr>
                <w:rFonts w:cs="Arial"/>
                <w:i/>
                <w:iCs/>
                <w:color w:val="343536"/>
                <w:sz w:val="18"/>
                <w:szCs w:val="18"/>
                <w:lang w:val="es-CO" w:eastAsia="es-CO"/>
              </w:rPr>
            </w:pPr>
            <w:r w:rsidRPr="006F7E04">
              <w:rPr>
                <w:rFonts w:cs="Arial"/>
                <w:i/>
                <w:iCs/>
                <w:color w:val="343536"/>
                <w:sz w:val="18"/>
                <w:szCs w:val="18"/>
                <w:lang w:val="es-CO" w:eastAsia="es-CO"/>
              </w:rPr>
              <w:t>7.439.803.000</w:t>
            </w:r>
          </w:p>
        </w:tc>
        <w:tc>
          <w:tcPr>
            <w:tcW w:w="1000" w:type="pct"/>
            <w:shd w:val="clear" w:color="auto" w:fill="auto"/>
            <w:vAlign w:val="center"/>
          </w:tcPr>
          <w:p w14:paraId="63CFDB9C" w14:textId="610A76DA" w:rsidR="00B2610F" w:rsidRPr="007740BA" w:rsidRDefault="00B2610F" w:rsidP="006F7E04">
            <w:pPr>
              <w:spacing w:before="0" w:after="0"/>
              <w:jc w:val="right"/>
              <w:rPr>
                <w:rFonts w:cs="Arial"/>
                <w:i/>
                <w:iCs/>
                <w:color w:val="343536"/>
                <w:sz w:val="18"/>
                <w:szCs w:val="18"/>
                <w:lang w:val="es-CO" w:eastAsia="es-CO"/>
              </w:rPr>
            </w:pPr>
            <w:r w:rsidRPr="006F7E04">
              <w:rPr>
                <w:rFonts w:cs="Arial"/>
                <w:i/>
                <w:iCs/>
                <w:color w:val="343536"/>
                <w:sz w:val="18"/>
                <w:szCs w:val="18"/>
                <w:lang w:val="es-CO" w:eastAsia="es-CO"/>
              </w:rPr>
              <w:t>7.423.348.000</w:t>
            </w:r>
          </w:p>
        </w:tc>
        <w:tc>
          <w:tcPr>
            <w:tcW w:w="1000" w:type="pct"/>
            <w:shd w:val="clear" w:color="auto" w:fill="auto"/>
            <w:vAlign w:val="center"/>
          </w:tcPr>
          <w:p w14:paraId="3828D055" w14:textId="351C6EBB" w:rsidR="00B2610F" w:rsidRPr="007740BA" w:rsidRDefault="00B2610F" w:rsidP="006F7E04">
            <w:pPr>
              <w:spacing w:before="0" w:after="0"/>
              <w:jc w:val="right"/>
              <w:rPr>
                <w:rFonts w:cs="Arial"/>
                <w:i/>
                <w:iCs/>
                <w:color w:val="343536"/>
                <w:sz w:val="18"/>
                <w:szCs w:val="18"/>
                <w:lang w:val="es-CO" w:eastAsia="es-CO"/>
              </w:rPr>
            </w:pPr>
            <w:r w:rsidRPr="006F7E04">
              <w:rPr>
                <w:rFonts w:cs="Arial"/>
                <w:i/>
                <w:iCs/>
                <w:color w:val="343536"/>
                <w:sz w:val="18"/>
                <w:szCs w:val="18"/>
                <w:lang w:val="es-CO" w:eastAsia="es-CO"/>
              </w:rPr>
              <w:t>7.448.144.000</w:t>
            </w:r>
          </w:p>
        </w:tc>
      </w:tr>
      <w:tr w:rsidR="00B2610F" w:rsidRPr="007740BA" w14:paraId="768D7A06" w14:textId="77777777" w:rsidTr="006F7E04">
        <w:trPr>
          <w:trHeight w:val="329"/>
          <w:jc w:val="center"/>
        </w:trPr>
        <w:tc>
          <w:tcPr>
            <w:tcW w:w="1000" w:type="pct"/>
            <w:shd w:val="clear" w:color="000000" w:fill="FFFFFF"/>
            <w:noWrap/>
            <w:vAlign w:val="center"/>
            <w:hideMark/>
          </w:tcPr>
          <w:p w14:paraId="25651FC8" w14:textId="77777777" w:rsidR="00B2610F" w:rsidRPr="00DE457B" w:rsidRDefault="00B2610F" w:rsidP="00B2610F">
            <w:pPr>
              <w:spacing w:before="0" w:after="0"/>
              <w:jc w:val="center"/>
              <w:rPr>
                <w:rFonts w:cs="Arial"/>
                <w:i/>
                <w:iCs/>
                <w:color w:val="000000"/>
                <w:sz w:val="20"/>
                <w:szCs w:val="20"/>
                <w:lang w:val="es-CO" w:eastAsia="es-CO"/>
              </w:rPr>
            </w:pPr>
            <w:r w:rsidRPr="00DE457B">
              <w:rPr>
                <w:rFonts w:cs="Arial"/>
                <w:i/>
                <w:iCs/>
                <w:color w:val="000000"/>
                <w:sz w:val="20"/>
                <w:szCs w:val="20"/>
                <w:lang w:val="es-CO" w:eastAsia="es-CO"/>
              </w:rPr>
              <w:lastRenderedPageBreak/>
              <w:t>l = 12</w:t>
            </w:r>
          </w:p>
        </w:tc>
        <w:tc>
          <w:tcPr>
            <w:tcW w:w="1000" w:type="pct"/>
            <w:shd w:val="clear" w:color="auto" w:fill="auto"/>
            <w:vAlign w:val="center"/>
          </w:tcPr>
          <w:p w14:paraId="3381059D" w14:textId="497B4312" w:rsidR="00B2610F" w:rsidRPr="007740BA" w:rsidRDefault="00B2610F" w:rsidP="006F7E04">
            <w:pPr>
              <w:spacing w:before="0" w:after="0"/>
              <w:jc w:val="right"/>
              <w:rPr>
                <w:rFonts w:cs="Arial"/>
                <w:i/>
                <w:iCs/>
                <w:color w:val="343536"/>
                <w:sz w:val="18"/>
                <w:szCs w:val="18"/>
                <w:lang w:val="es-CO" w:eastAsia="es-CO"/>
              </w:rPr>
            </w:pPr>
            <w:r w:rsidRPr="006F7E04">
              <w:rPr>
                <w:rFonts w:cs="Arial"/>
                <w:i/>
                <w:iCs/>
                <w:color w:val="343536"/>
                <w:sz w:val="18"/>
                <w:szCs w:val="18"/>
                <w:lang w:val="es-CO" w:eastAsia="es-CO"/>
              </w:rPr>
              <w:t>7.579.273.328</w:t>
            </w:r>
          </w:p>
        </w:tc>
        <w:tc>
          <w:tcPr>
            <w:tcW w:w="1000" w:type="pct"/>
            <w:shd w:val="clear" w:color="auto" w:fill="auto"/>
            <w:vAlign w:val="center"/>
          </w:tcPr>
          <w:p w14:paraId="77C11639" w14:textId="6F65BF49" w:rsidR="00B2610F" w:rsidRPr="007740BA" w:rsidRDefault="00B2610F" w:rsidP="006F7E04">
            <w:pPr>
              <w:spacing w:before="0" w:after="0"/>
              <w:jc w:val="right"/>
              <w:rPr>
                <w:rFonts w:cs="Arial"/>
                <w:i/>
                <w:iCs/>
                <w:color w:val="343536"/>
                <w:sz w:val="18"/>
                <w:szCs w:val="18"/>
                <w:lang w:val="es-CO" w:eastAsia="es-CO"/>
              </w:rPr>
            </w:pPr>
            <w:r w:rsidRPr="006F7E04">
              <w:rPr>
                <w:rFonts w:cs="Arial"/>
                <w:i/>
                <w:iCs/>
                <w:color w:val="343536"/>
                <w:sz w:val="18"/>
                <w:szCs w:val="18"/>
                <w:lang w:val="es-CO" w:eastAsia="es-CO"/>
              </w:rPr>
              <w:t>7.557.951.261</w:t>
            </w:r>
          </w:p>
        </w:tc>
        <w:tc>
          <w:tcPr>
            <w:tcW w:w="1000" w:type="pct"/>
            <w:shd w:val="clear" w:color="auto" w:fill="auto"/>
            <w:vAlign w:val="center"/>
          </w:tcPr>
          <w:p w14:paraId="457E7FC5" w14:textId="139D91C5" w:rsidR="00B2610F" w:rsidRPr="007740BA" w:rsidRDefault="00B2610F" w:rsidP="006F7E04">
            <w:pPr>
              <w:spacing w:before="0" w:after="0"/>
              <w:jc w:val="right"/>
              <w:rPr>
                <w:rFonts w:cs="Arial"/>
                <w:i/>
                <w:iCs/>
                <w:color w:val="343536"/>
                <w:sz w:val="18"/>
                <w:szCs w:val="18"/>
                <w:lang w:val="es-CO" w:eastAsia="es-CO"/>
              </w:rPr>
            </w:pPr>
            <w:r w:rsidRPr="006F7E04">
              <w:rPr>
                <w:rFonts w:cs="Arial"/>
                <w:i/>
                <w:iCs/>
                <w:color w:val="343536"/>
                <w:sz w:val="18"/>
                <w:szCs w:val="18"/>
                <w:lang w:val="es-CO" w:eastAsia="es-CO"/>
              </w:rPr>
              <w:t>9.949.360.025</w:t>
            </w:r>
          </w:p>
        </w:tc>
        <w:tc>
          <w:tcPr>
            <w:tcW w:w="1000" w:type="pct"/>
            <w:shd w:val="clear" w:color="auto" w:fill="auto"/>
            <w:vAlign w:val="center"/>
          </w:tcPr>
          <w:p w14:paraId="20F8742C" w14:textId="2B0BBE3A" w:rsidR="00B2610F" w:rsidRPr="007740BA" w:rsidRDefault="00B2610F" w:rsidP="006F7E04">
            <w:pPr>
              <w:spacing w:before="0" w:after="0"/>
              <w:jc w:val="right"/>
              <w:rPr>
                <w:rFonts w:cs="Arial"/>
                <w:i/>
                <w:iCs/>
                <w:color w:val="343536"/>
                <w:sz w:val="18"/>
                <w:szCs w:val="18"/>
                <w:lang w:val="es-CO" w:eastAsia="es-CO"/>
              </w:rPr>
            </w:pPr>
            <w:r w:rsidRPr="006F7E04">
              <w:rPr>
                <w:rFonts w:cs="Arial"/>
                <w:i/>
                <w:iCs/>
                <w:color w:val="343536"/>
                <w:sz w:val="18"/>
                <w:szCs w:val="18"/>
                <w:lang w:val="es-CO" w:eastAsia="es-CO"/>
              </w:rPr>
              <w:t>8.507.177.827</w:t>
            </w:r>
          </w:p>
        </w:tc>
      </w:tr>
    </w:tbl>
    <w:p w14:paraId="2C8F214E" w14:textId="77777777" w:rsidR="00F6187B" w:rsidRDefault="00F6187B" w:rsidP="00F6187B">
      <w:pPr>
        <w:pStyle w:val="Artculo"/>
        <w:numPr>
          <w:ilvl w:val="0"/>
          <w:numId w:val="0"/>
        </w:numPr>
        <w:spacing w:before="0" w:after="0"/>
        <w:outlineLvl w:val="2"/>
        <w:rPr>
          <w:b w:val="0"/>
        </w:rPr>
      </w:pPr>
    </w:p>
    <w:tbl>
      <w:tblPr>
        <w:tblW w:w="5000" w:type="pct"/>
        <w:tblCellMar>
          <w:left w:w="70" w:type="dxa"/>
          <w:right w:w="70" w:type="dxa"/>
        </w:tblCellMar>
        <w:tblLook w:val="04A0" w:firstRow="1" w:lastRow="0" w:firstColumn="1" w:lastColumn="0" w:noHBand="0" w:noVBand="1"/>
      </w:tblPr>
      <w:tblGrid>
        <w:gridCol w:w="1803"/>
        <w:gridCol w:w="1597"/>
        <w:gridCol w:w="1530"/>
        <w:gridCol w:w="1530"/>
        <w:gridCol w:w="1419"/>
        <w:gridCol w:w="1467"/>
      </w:tblGrid>
      <w:tr w:rsidR="00F6187B" w:rsidRPr="00213D13" w14:paraId="434EBF6F" w14:textId="77777777" w:rsidTr="000524FD">
        <w:trPr>
          <w:trHeight w:val="510"/>
        </w:trPr>
        <w:tc>
          <w:tcPr>
            <w:tcW w:w="9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D812F" w14:textId="77777777" w:rsidR="00F6187B" w:rsidRPr="00213D13" w:rsidRDefault="00F6187B" w:rsidP="000524FD">
            <w:pPr>
              <w:spacing w:before="0" w:after="0"/>
              <w:jc w:val="center"/>
              <w:rPr>
                <w:rFonts w:cs="Arial"/>
                <w:b/>
                <w:bCs/>
                <w:i/>
                <w:iCs/>
                <w:color w:val="000000"/>
                <w:sz w:val="20"/>
                <w:szCs w:val="20"/>
                <w:lang w:val="es-CO" w:eastAsia="es-CO"/>
              </w:rPr>
            </w:pPr>
            <w:r w:rsidRPr="00213D13">
              <w:rPr>
                <w:rFonts w:cs="Arial"/>
                <w:b/>
                <w:bCs/>
                <w:i/>
                <w:iCs/>
                <w:color w:val="000000"/>
                <w:sz w:val="20"/>
                <w:szCs w:val="20"/>
                <w:lang w:val="es-CO" w:eastAsia="es-CO"/>
              </w:rPr>
              <w:t>Categoría de activos l</w:t>
            </w:r>
          </w:p>
        </w:tc>
        <w:tc>
          <w:tcPr>
            <w:tcW w:w="870" w:type="pct"/>
            <w:tcBorders>
              <w:top w:val="single" w:sz="4" w:space="0" w:color="auto"/>
              <w:left w:val="nil"/>
              <w:bottom w:val="single" w:sz="4" w:space="0" w:color="auto"/>
              <w:right w:val="single" w:sz="4" w:space="0" w:color="auto"/>
            </w:tcBorders>
            <w:shd w:val="clear" w:color="auto" w:fill="auto"/>
            <w:noWrap/>
            <w:vAlign w:val="center"/>
            <w:hideMark/>
          </w:tcPr>
          <w:p w14:paraId="5D51A55D" w14:textId="77777777" w:rsidR="00F6187B" w:rsidRPr="00213D13" w:rsidRDefault="00F6187B" w:rsidP="000524FD">
            <w:pPr>
              <w:spacing w:before="0" w:after="0"/>
              <w:jc w:val="center"/>
              <w:rPr>
                <w:rFonts w:cs="Arial"/>
                <w:b/>
                <w:bCs/>
                <w:i/>
                <w:iCs/>
                <w:color w:val="000000"/>
                <w:sz w:val="20"/>
                <w:szCs w:val="20"/>
                <w:lang w:val="es-CO" w:eastAsia="es-CO"/>
              </w:rPr>
            </w:pPr>
            <w:r w:rsidRPr="00213D13">
              <w:rPr>
                <w:rFonts w:cs="Arial"/>
                <w:b/>
                <w:bCs/>
                <w:i/>
                <w:iCs/>
                <w:color w:val="000000"/>
                <w:sz w:val="20"/>
                <w:szCs w:val="20"/>
                <w:lang w:val="es-CO" w:eastAsia="es-CO"/>
              </w:rPr>
              <w:t>INVA</w:t>
            </w:r>
            <w:r w:rsidRPr="00213D13">
              <w:rPr>
                <w:rFonts w:cs="Arial"/>
                <w:b/>
                <w:bCs/>
                <w:i/>
                <w:iCs/>
                <w:color w:val="000000"/>
                <w:sz w:val="20"/>
                <w:szCs w:val="20"/>
                <w:vertAlign w:val="subscript"/>
                <w:lang w:val="es-CO" w:eastAsia="es-CO"/>
              </w:rPr>
              <w:t>j,</w:t>
            </w:r>
            <w:proofErr w:type="gramStart"/>
            <w:r w:rsidRPr="00213D13">
              <w:rPr>
                <w:rFonts w:cs="Arial"/>
                <w:b/>
                <w:bCs/>
                <w:i/>
                <w:iCs/>
                <w:color w:val="000000"/>
                <w:sz w:val="20"/>
                <w:szCs w:val="20"/>
                <w:vertAlign w:val="subscript"/>
                <w:lang w:val="es-CO" w:eastAsia="es-CO"/>
              </w:rPr>
              <w:t>1,l</w:t>
            </w:r>
            <w:proofErr w:type="gramEnd"/>
            <w:r w:rsidRPr="00213D13">
              <w:rPr>
                <w:rFonts w:cs="Arial"/>
                <w:b/>
                <w:bCs/>
                <w:i/>
                <w:iCs/>
                <w:color w:val="000000"/>
                <w:sz w:val="20"/>
                <w:szCs w:val="20"/>
                <w:vertAlign w:val="subscript"/>
                <w:lang w:val="es-CO" w:eastAsia="es-CO"/>
              </w:rPr>
              <w:t>,5</w:t>
            </w: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14:paraId="2041D0F4" w14:textId="77777777" w:rsidR="00F6187B" w:rsidRPr="00213D13" w:rsidRDefault="00F6187B" w:rsidP="000524FD">
            <w:pPr>
              <w:spacing w:before="0" w:after="0"/>
              <w:jc w:val="center"/>
              <w:rPr>
                <w:rFonts w:cs="Arial"/>
                <w:b/>
                <w:bCs/>
                <w:i/>
                <w:iCs/>
                <w:color w:val="000000"/>
                <w:sz w:val="20"/>
                <w:szCs w:val="20"/>
                <w:lang w:val="es-CO" w:eastAsia="es-CO"/>
              </w:rPr>
            </w:pPr>
            <w:r w:rsidRPr="00213D13">
              <w:rPr>
                <w:rFonts w:cs="Arial"/>
                <w:b/>
                <w:bCs/>
                <w:i/>
                <w:iCs/>
                <w:color w:val="000000"/>
                <w:sz w:val="20"/>
                <w:szCs w:val="20"/>
                <w:lang w:val="es-CO" w:eastAsia="es-CO"/>
              </w:rPr>
              <w:t>INVA</w:t>
            </w:r>
            <w:r w:rsidRPr="00213D13">
              <w:rPr>
                <w:rFonts w:cs="Arial"/>
                <w:b/>
                <w:bCs/>
                <w:i/>
                <w:iCs/>
                <w:color w:val="000000"/>
                <w:sz w:val="20"/>
                <w:szCs w:val="20"/>
                <w:vertAlign w:val="subscript"/>
                <w:lang w:val="es-CO" w:eastAsia="es-CO"/>
              </w:rPr>
              <w:t>j,</w:t>
            </w:r>
            <w:proofErr w:type="gramStart"/>
            <w:r w:rsidRPr="00213D13">
              <w:rPr>
                <w:rFonts w:cs="Arial"/>
                <w:b/>
                <w:bCs/>
                <w:i/>
                <w:iCs/>
                <w:color w:val="000000"/>
                <w:sz w:val="20"/>
                <w:szCs w:val="20"/>
                <w:vertAlign w:val="subscript"/>
                <w:lang w:val="es-CO" w:eastAsia="es-CO"/>
              </w:rPr>
              <w:t>1,l</w:t>
            </w:r>
            <w:proofErr w:type="gramEnd"/>
            <w:r w:rsidRPr="00213D13">
              <w:rPr>
                <w:rFonts w:cs="Arial"/>
                <w:b/>
                <w:bCs/>
                <w:i/>
                <w:iCs/>
                <w:color w:val="000000"/>
                <w:sz w:val="20"/>
                <w:szCs w:val="20"/>
                <w:vertAlign w:val="subscript"/>
                <w:lang w:val="es-CO" w:eastAsia="es-CO"/>
              </w:rPr>
              <w:t>,6</w:t>
            </w:r>
          </w:p>
        </w:tc>
        <w:tc>
          <w:tcPr>
            <w:tcW w:w="815" w:type="pct"/>
            <w:tcBorders>
              <w:top w:val="single" w:sz="4" w:space="0" w:color="auto"/>
              <w:left w:val="nil"/>
              <w:bottom w:val="single" w:sz="4" w:space="0" w:color="auto"/>
              <w:right w:val="single" w:sz="4" w:space="0" w:color="auto"/>
            </w:tcBorders>
            <w:shd w:val="clear" w:color="auto" w:fill="auto"/>
            <w:noWrap/>
            <w:vAlign w:val="center"/>
            <w:hideMark/>
          </w:tcPr>
          <w:p w14:paraId="17F9F743" w14:textId="77777777" w:rsidR="00F6187B" w:rsidRPr="00213D13" w:rsidRDefault="00F6187B" w:rsidP="000524FD">
            <w:pPr>
              <w:spacing w:before="0" w:after="0"/>
              <w:jc w:val="center"/>
              <w:rPr>
                <w:rFonts w:cs="Arial"/>
                <w:b/>
                <w:bCs/>
                <w:i/>
                <w:iCs/>
                <w:color w:val="000000"/>
                <w:sz w:val="20"/>
                <w:szCs w:val="20"/>
                <w:lang w:val="es-CO" w:eastAsia="es-CO"/>
              </w:rPr>
            </w:pPr>
            <w:r w:rsidRPr="00213D13">
              <w:rPr>
                <w:rFonts w:cs="Arial"/>
                <w:b/>
                <w:bCs/>
                <w:i/>
                <w:iCs/>
                <w:color w:val="000000"/>
                <w:sz w:val="20"/>
                <w:szCs w:val="20"/>
                <w:lang w:val="es-CO" w:eastAsia="es-CO"/>
              </w:rPr>
              <w:t>INVA</w:t>
            </w:r>
            <w:r w:rsidRPr="00213D13">
              <w:rPr>
                <w:rFonts w:cs="Arial"/>
                <w:b/>
                <w:bCs/>
                <w:i/>
                <w:iCs/>
                <w:color w:val="000000"/>
                <w:sz w:val="20"/>
                <w:szCs w:val="20"/>
                <w:vertAlign w:val="subscript"/>
                <w:lang w:val="es-CO" w:eastAsia="es-CO"/>
              </w:rPr>
              <w:t>j,</w:t>
            </w:r>
            <w:proofErr w:type="gramStart"/>
            <w:r w:rsidRPr="00213D13">
              <w:rPr>
                <w:rFonts w:cs="Arial"/>
                <w:b/>
                <w:bCs/>
                <w:i/>
                <w:iCs/>
                <w:color w:val="000000"/>
                <w:sz w:val="20"/>
                <w:szCs w:val="20"/>
                <w:vertAlign w:val="subscript"/>
                <w:lang w:val="es-CO" w:eastAsia="es-CO"/>
              </w:rPr>
              <w:t>1,l</w:t>
            </w:r>
            <w:proofErr w:type="gramEnd"/>
            <w:r w:rsidRPr="00213D13">
              <w:rPr>
                <w:rFonts w:cs="Arial"/>
                <w:b/>
                <w:bCs/>
                <w:i/>
                <w:iCs/>
                <w:color w:val="000000"/>
                <w:sz w:val="20"/>
                <w:szCs w:val="20"/>
                <w:vertAlign w:val="subscript"/>
                <w:lang w:val="es-CO" w:eastAsia="es-CO"/>
              </w:rPr>
              <w:t>,7</w:t>
            </w: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14:paraId="6B8F77EA" w14:textId="77777777" w:rsidR="00F6187B" w:rsidRPr="00213D13" w:rsidRDefault="00F6187B" w:rsidP="000524FD">
            <w:pPr>
              <w:spacing w:before="0" w:after="0"/>
              <w:jc w:val="center"/>
              <w:rPr>
                <w:rFonts w:cs="Arial"/>
                <w:b/>
                <w:bCs/>
                <w:i/>
                <w:iCs/>
                <w:color w:val="000000"/>
                <w:sz w:val="20"/>
                <w:szCs w:val="20"/>
                <w:lang w:val="es-CO" w:eastAsia="es-CO"/>
              </w:rPr>
            </w:pPr>
            <w:r w:rsidRPr="00213D13">
              <w:rPr>
                <w:rFonts w:cs="Arial"/>
                <w:b/>
                <w:bCs/>
                <w:i/>
                <w:iCs/>
                <w:color w:val="000000"/>
                <w:sz w:val="20"/>
                <w:szCs w:val="20"/>
                <w:lang w:val="es-CO" w:eastAsia="es-CO"/>
              </w:rPr>
              <w:t>INVA</w:t>
            </w:r>
            <w:r w:rsidRPr="00213D13">
              <w:rPr>
                <w:rFonts w:cs="Arial"/>
                <w:b/>
                <w:bCs/>
                <w:i/>
                <w:iCs/>
                <w:color w:val="000000"/>
                <w:sz w:val="20"/>
                <w:szCs w:val="20"/>
                <w:vertAlign w:val="subscript"/>
                <w:lang w:val="es-CO" w:eastAsia="es-CO"/>
              </w:rPr>
              <w:t>j,</w:t>
            </w:r>
            <w:proofErr w:type="gramStart"/>
            <w:r w:rsidRPr="00213D13">
              <w:rPr>
                <w:rFonts w:cs="Arial"/>
                <w:b/>
                <w:bCs/>
                <w:i/>
                <w:iCs/>
                <w:color w:val="000000"/>
                <w:sz w:val="20"/>
                <w:szCs w:val="20"/>
                <w:vertAlign w:val="subscript"/>
                <w:lang w:val="es-CO" w:eastAsia="es-CO"/>
              </w:rPr>
              <w:t>1,l</w:t>
            </w:r>
            <w:proofErr w:type="gramEnd"/>
            <w:r w:rsidRPr="00213D13">
              <w:rPr>
                <w:rFonts w:cs="Arial"/>
                <w:b/>
                <w:bCs/>
                <w:i/>
                <w:iCs/>
                <w:color w:val="000000"/>
                <w:sz w:val="20"/>
                <w:szCs w:val="20"/>
                <w:vertAlign w:val="subscript"/>
                <w:lang w:val="es-CO" w:eastAsia="es-CO"/>
              </w:rPr>
              <w:t>,8</w:t>
            </w:r>
          </w:p>
        </w:tc>
        <w:tc>
          <w:tcPr>
            <w:tcW w:w="815" w:type="pct"/>
            <w:tcBorders>
              <w:top w:val="single" w:sz="4" w:space="0" w:color="auto"/>
              <w:left w:val="nil"/>
              <w:bottom w:val="single" w:sz="4" w:space="0" w:color="auto"/>
              <w:right w:val="single" w:sz="4" w:space="0" w:color="auto"/>
            </w:tcBorders>
            <w:shd w:val="clear" w:color="auto" w:fill="auto"/>
            <w:noWrap/>
            <w:vAlign w:val="center"/>
            <w:hideMark/>
          </w:tcPr>
          <w:p w14:paraId="79F83D25" w14:textId="77777777" w:rsidR="00F6187B" w:rsidRPr="00213D13" w:rsidRDefault="00F6187B" w:rsidP="000524FD">
            <w:pPr>
              <w:spacing w:before="0" w:after="0"/>
              <w:jc w:val="center"/>
              <w:rPr>
                <w:rFonts w:cs="Arial"/>
                <w:b/>
                <w:bCs/>
                <w:i/>
                <w:iCs/>
                <w:color w:val="000000"/>
                <w:sz w:val="20"/>
                <w:szCs w:val="20"/>
                <w:lang w:val="es-CO" w:eastAsia="es-CO"/>
              </w:rPr>
            </w:pPr>
            <w:r w:rsidRPr="00213D13">
              <w:rPr>
                <w:rFonts w:cs="Arial"/>
                <w:b/>
                <w:bCs/>
                <w:i/>
                <w:iCs/>
                <w:color w:val="000000"/>
                <w:sz w:val="20"/>
                <w:szCs w:val="20"/>
                <w:lang w:val="es-CO" w:eastAsia="es-CO"/>
              </w:rPr>
              <w:t>INVA</w:t>
            </w:r>
            <w:r w:rsidRPr="00213D13">
              <w:rPr>
                <w:rFonts w:cs="Arial"/>
                <w:b/>
                <w:bCs/>
                <w:i/>
                <w:iCs/>
                <w:color w:val="000000"/>
                <w:sz w:val="20"/>
                <w:szCs w:val="20"/>
                <w:vertAlign w:val="subscript"/>
                <w:lang w:val="es-CO" w:eastAsia="es-CO"/>
              </w:rPr>
              <w:t>j,</w:t>
            </w:r>
            <w:proofErr w:type="gramStart"/>
            <w:r w:rsidRPr="00213D13">
              <w:rPr>
                <w:rFonts w:cs="Arial"/>
                <w:b/>
                <w:bCs/>
                <w:i/>
                <w:iCs/>
                <w:color w:val="000000"/>
                <w:sz w:val="20"/>
                <w:szCs w:val="20"/>
                <w:vertAlign w:val="subscript"/>
                <w:lang w:val="es-CO" w:eastAsia="es-CO"/>
              </w:rPr>
              <w:t>1,l</w:t>
            </w:r>
            <w:proofErr w:type="gramEnd"/>
            <w:r w:rsidRPr="00213D13">
              <w:rPr>
                <w:rFonts w:cs="Arial"/>
                <w:b/>
                <w:bCs/>
                <w:i/>
                <w:iCs/>
                <w:color w:val="000000"/>
                <w:sz w:val="20"/>
                <w:szCs w:val="20"/>
                <w:vertAlign w:val="subscript"/>
                <w:lang w:val="es-CO" w:eastAsia="es-CO"/>
              </w:rPr>
              <w:t>,9</w:t>
            </w:r>
          </w:p>
        </w:tc>
      </w:tr>
      <w:tr w:rsidR="006F7E04" w:rsidRPr="00213D13" w14:paraId="1C89EF06" w14:textId="77777777" w:rsidTr="006F7E04">
        <w:trPr>
          <w:trHeight w:val="300"/>
        </w:trPr>
        <w:tc>
          <w:tcPr>
            <w:tcW w:w="980" w:type="pct"/>
            <w:tcBorders>
              <w:top w:val="nil"/>
              <w:left w:val="single" w:sz="4" w:space="0" w:color="auto"/>
              <w:bottom w:val="single" w:sz="4" w:space="0" w:color="auto"/>
              <w:right w:val="single" w:sz="4" w:space="0" w:color="auto"/>
            </w:tcBorders>
            <w:shd w:val="clear" w:color="auto" w:fill="auto"/>
            <w:noWrap/>
            <w:vAlign w:val="center"/>
            <w:hideMark/>
          </w:tcPr>
          <w:p w14:paraId="3F12DD11" w14:textId="77777777" w:rsidR="006F7E04" w:rsidRPr="00213D13" w:rsidRDefault="006F7E04" w:rsidP="006F7E04">
            <w:pPr>
              <w:spacing w:before="0" w:after="0"/>
              <w:jc w:val="center"/>
              <w:rPr>
                <w:rFonts w:cs="Arial"/>
                <w:i/>
                <w:iCs/>
                <w:sz w:val="20"/>
                <w:szCs w:val="20"/>
                <w:lang w:val="es-CO" w:eastAsia="es-CO"/>
              </w:rPr>
            </w:pPr>
            <w:r w:rsidRPr="00213D13">
              <w:rPr>
                <w:rFonts w:cs="Arial"/>
                <w:i/>
                <w:iCs/>
                <w:sz w:val="20"/>
                <w:szCs w:val="20"/>
                <w:lang w:val="es-CO" w:eastAsia="es-CO"/>
              </w:rPr>
              <w:t>l = 11</w:t>
            </w:r>
          </w:p>
        </w:tc>
        <w:tc>
          <w:tcPr>
            <w:tcW w:w="870" w:type="pct"/>
            <w:tcBorders>
              <w:top w:val="nil"/>
              <w:left w:val="nil"/>
              <w:bottom w:val="single" w:sz="4" w:space="0" w:color="auto"/>
              <w:right w:val="single" w:sz="4" w:space="0" w:color="auto"/>
            </w:tcBorders>
            <w:shd w:val="clear" w:color="auto" w:fill="auto"/>
            <w:vAlign w:val="center"/>
            <w:hideMark/>
          </w:tcPr>
          <w:p w14:paraId="51B7A38D" w14:textId="46B086BA" w:rsidR="006F7E04" w:rsidRPr="00213D13" w:rsidRDefault="006F7E04" w:rsidP="006F7E04">
            <w:pPr>
              <w:spacing w:before="0" w:after="0"/>
              <w:jc w:val="right"/>
              <w:rPr>
                <w:rFonts w:cs="Arial"/>
                <w:i/>
                <w:iCs/>
                <w:color w:val="343536"/>
                <w:sz w:val="18"/>
                <w:szCs w:val="18"/>
                <w:lang w:val="es-CO" w:eastAsia="es-CO"/>
              </w:rPr>
            </w:pPr>
            <w:r w:rsidRPr="006F7E04">
              <w:rPr>
                <w:rFonts w:cs="Arial"/>
                <w:i/>
                <w:iCs/>
                <w:color w:val="343536"/>
                <w:sz w:val="18"/>
                <w:szCs w:val="18"/>
                <w:lang w:val="es-CO" w:eastAsia="es-CO"/>
              </w:rPr>
              <w:t>6.532.880.000</w:t>
            </w:r>
          </w:p>
        </w:tc>
        <w:tc>
          <w:tcPr>
            <w:tcW w:w="760" w:type="pct"/>
            <w:tcBorders>
              <w:top w:val="nil"/>
              <w:left w:val="nil"/>
              <w:bottom w:val="single" w:sz="4" w:space="0" w:color="auto"/>
              <w:right w:val="single" w:sz="4" w:space="0" w:color="auto"/>
            </w:tcBorders>
            <w:shd w:val="clear" w:color="auto" w:fill="auto"/>
            <w:vAlign w:val="center"/>
            <w:hideMark/>
          </w:tcPr>
          <w:p w14:paraId="0D0A31EA" w14:textId="52077744" w:rsidR="006F7E04" w:rsidRPr="00213D13" w:rsidRDefault="006F7E04" w:rsidP="006F7E04">
            <w:pPr>
              <w:spacing w:before="0" w:after="0"/>
              <w:jc w:val="right"/>
              <w:rPr>
                <w:rFonts w:cs="Arial"/>
                <w:i/>
                <w:iCs/>
                <w:color w:val="343536"/>
                <w:sz w:val="18"/>
                <w:szCs w:val="18"/>
                <w:lang w:val="es-CO" w:eastAsia="es-CO"/>
              </w:rPr>
            </w:pPr>
            <w:r w:rsidRPr="006F7E04">
              <w:rPr>
                <w:rFonts w:cs="Arial"/>
                <w:i/>
                <w:iCs/>
                <w:color w:val="343536"/>
                <w:sz w:val="18"/>
                <w:szCs w:val="18"/>
                <w:lang w:val="es-CO" w:eastAsia="es-CO"/>
              </w:rPr>
              <w:t>6.653.203.000</w:t>
            </w:r>
          </w:p>
        </w:tc>
        <w:tc>
          <w:tcPr>
            <w:tcW w:w="815" w:type="pct"/>
            <w:tcBorders>
              <w:top w:val="nil"/>
              <w:left w:val="nil"/>
              <w:bottom w:val="single" w:sz="4" w:space="0" w:color="auto"/>
              <w:right w:val="single" w:sz="4" w:space="0" w:color="auto"/>
            </w:tcBorders>
            <w:shd w:val="clear" w:color="auto" w:fill="auto"/>
            <w:vAlign w:val="center"/>
            <w:hideMark/>
          </w:tcPr>
          <w:p w14:paraId="5B29A1BE" w14:textId="0FFECAD4" w:rsidR="006F7E04" w:rsidRPr="00213D13" w:rsidRDefault="006F7E04" w:rsidP="006F7E04">
            <w:pPr>
              <w:spacing w:before="0" w:after="0"/>
              <w:jc w:val="right"/>
              <w:rPr>
                <w:rFonts w:cs="Arial"/>
                <w:i/>
                <w:iCs/>
                <w:color w:val="343536"/>
                <w:sz w:val="18"/>
                <w:szCs w:val="18"/>
                <w:lang w:val="es-CO" w:eastAsia="es-CO"/>
              </w:rPr>
            </w:pPr>
            <w:r w:rsidRPr="006F7E04">
              <w:rPr>
                <w:rFonts w:cs="Arial"/>
                <w:i/>
                <w:iCs/>
                <w:color w:val="343536"/>
                <w:sz w:val="18"/>
                <w:szCs w:val="18"/>
                <w:lang w:val="es-CO" w:eastAsia="es-CO"/>
              </w:rPr>
              <w:t>5.966.334.000</w:t>
            </w:r>
          </w:p>
        </w:tc>
        <w:tc>
          <w:tcPr>
            <w:tcW w:w="760" w:type="pct"/>
            <w:tcBorders>
              <w:top w:val="nil"/>
              <w:left w:val="nil"/>
              <w:bottom w:val="single" w:sz="4" w:space="0" w:color="auto"/>
              <w:right w:val="single" w:sz="4" w:space="0" w:color="auto"/>
            </w:tcBorders>
            <w:shd w:val="clear" w:color="auto" w:fill="auto"/>
            <w:vAlign w:val="center"/>
            <w:hideMark/>
          </w:tcPr>
          <w:p w14:paraId="672ED7A7" w14:textId="7617907E" w:rsidR="006F7E04" w:rsidRPr="00213D13" w:rsidRDefault="006F7E04" w:rsidP="006F7E04">
            <w:pPr>
              <w:spacing w:before="0" w:after="0"/>
              <w:jc w:val="right"/>
              <w:rPr>
                <w:rFonts w:cs="Arial"/>
                <w:i/>
                <w:iCs/>
                <w:color w:val="343536"/>
                <w:sz w:val="18"/>
                <w:szCs w:val="18"/>
                <w:lang w:val="es-CO" w:eastAsia="es-CO"/>
              </w:rPr>
            </w:pPr>
            <w:r w:rsidRPr="006F7E04">
              <w:rPr>
                <w:rFonts w:cs="Arial"/>
                <w:i/>
                <w:iCs/>
                <w:color w:val="343536"/>
                <w:sz w:val="18"/>
                <w:szCs w:val="18"/>
                <w:lang w:val="es-CO" w:eastAsia="es-CO"/>
              </w:rPr>
              <w:t>5.455.064.000</w:t>
            </w:r>
          </w:p>
        </w:tc>
        <w:tc>
          <w:tcPr>
            <w:tcW w:w="815" w:type="pct"/>
            <w:tcBorders>
              <w:top w:val="nil"/>
              <w:left w:val="nil"/>
              <w:bottom w:val="single" w:sz="4" w:space="0" w:color="auto"/>
              <w:right w:val="single" w:sz="4" w:space="0" w:color="auto"/>
            </w:tcBorders>
            <w:shd w:val="clear" w:color="auto" w:fill="auto"/>
            <w:vAlign w:val="center"/>
            <w:hideMark/>
          </w:tcPr>
          <w:p w14:paraId="0B141583" w14:textId="3C9BB0FC" w:rsidR="006F7E04" w:rsidRPr="00213D13" w:rsidRDefault="006F7E04" w:rsidP="006F7E04">
            <w:pPr>
              <w:spacing w:before="0" w:after="0"/>
              <w:jc w:val="right"/>
              <w:rPr>
                <w:rFonts w:cs="Arial"/>
                <w:i/>
                <w:iCs/>
                <w:color w:val="343536"/>
                <w:sz w:val="18"/>
                <w:szCs w:val="18"/>
                <w:lang w:val="es-CO" w:eastAsia="es-CO"/>
              </w:rPr>
            </w:pPr>
            <w:r w:rsidRPr="006F7E04">
              <w:rPr>
                <w:rFonts w:cs="Arial"/>
                <w:i/>
                <w:iCs/>
                <w:color w:val="343536"/>
                <w:sz w:val="18"/>
                <w:szCs w:val="18"/>
                <w:lang w:val="es-CO" w:eastAsia="es-CO"/>
              </w:rPr>
              <w:t>5.389.382.000</w:t>
            </w:r>
          </w:p>
        </w:tc>
      </w:tr>
      <w:tr w:rsidR="006F7E04" w:rsidRPr="00213D13" w14:paraId="7C8FF466" w14:textId="77777777" w:rsidTr="006F7E04">
        <w:trPr>
          <w:trHeight w:val="300"/>
        </w:trPr>
        <w:tc>
          <w:tcPr>
            <w:tcW w:w="980" w:type="pct"/>
            <w:tcBorders>
              <w:top w:val="nil"/>
              <w:left w:val="single" w:sz="4" w:space="0" w:color="auto"/>
              <w:bottom w:val="single" w:sz="4" w:space="0" w:color="auto"/>
              <w:right w:val="single" w:sz="4" w:space="0" w:color="auto"/>
            </w:tcBorders>
            <w:shd w:val="clear" w:color="auto" w:fill="auto"/>
            <w:noWrap/>
            <w:vAlign w:val="center"/>
            <w:hideMark/>
          </w:tcPr>
          <w:p w14:paraId="72A38800" w14:textId="77777777" w:rsidR="006F7E04" w:rsidRPr="00213D13" w:rsidRDefault="006F7E04" w:rsidP="006F7E04">
            <w:pPr>
              <w:spacing w:before="0" w:after="0"/>
              <w:jc w:val="center"/>
              <w:rPr>
                <w:rFonts w:cs="Arial"/>
                <w:i/>
                <w:iCs/>
                <w:sz w:val="20"/>
                <w:szCs w:val="20"/>
                <w:lang w:val="es-CO" w:eastAsia="es-CO"/>
              </w:rPr>
            </w:pPr>
            <w:r w:rsidRPr="00213D13">
              <w:rPr>
                <w:rFonts w:cs="Arial"/>
                <w:i/>
                <w:iCs/>
                <w:sz w:val="20"/>
                <w:szCs w:val="20"/>
                <w:lang w:val="es-CO" w:eastAsia="es-CO"/>
              </w:rPr>
              <w:t>l = 12</w:t>
            </w:r>
          </w:p>
        </w:tc>
        <w:tc>
          <w:tcPr>
            <w:tcW w:w="870" w:type="pct"/>
            <w:tcBorders>
              <w:top w:val="nil"/>
              <w:left w:val="nil"/>
              <w:bottom w:val="single" w:sz="4" w:space="0" w:color="auto"/>
              <w:right w:val="single" w:sz="4" w:space="0" w:color="auto"/>
            </w:tcBorders>
            <w:shd w:val="clear" w:color="auto" w:fill="auto"/>
            <w:vAlign w:val="center"/>
            <w:hideMark/>
          </w:tcPr>
          <w:p w14:paraId="06A56B81" w14:textId="56A68FDA" w:rsidR="006F7E04" w:rsidRPr="00213D13" w:rsidRDefault="006F7E04" w:rsidP="006F7E04">
            <w:pPr>
              <w:spacing w:before="0" w:after="0"/>
              <w:jc w:val="right"/>
              <w:rPr>
                <w:rFonts w:cs="Arial"/>
                <w:i/>
                <w:iCs/>
                <w:color w:val="343536"/>
                <w:sz w:val="18"/>
                <w:szCs w:val="18"/>
                <w:lang w:val="es-CO" w:eastAsia="es-CO"/>
              </w:rPr>
            </w:pPr>
            <w:r w:rsidRPr="006F7E04">
              <w:rPr>
                <w:rFonts w:cs="Arial"/>
                <w:i/>
                <w:iCs/>
                <w:color w:val="343536"/>
                <w:sz w:val="18"/>
                <w:szCs w:val="18"/>
                <w:lang w:val="es-CO" w:eastAsia="es-CO"/>
              </w:rPr>
              <w:t>10.073.807.088</w:t>
            </w:r>
          </w:p>
        </w:tc>
        <w:tc>
          <w:tcPr>
            <w:tcW w:w="760" w:type="pct"/>
            <w:tcBorders>
              <w:top w:val="nil"/>
              <w:left w:val="nil"/>
              <w:bottom w:val="single" w:sz="4" w:space="0" w:color="auto"/>
              <w:right w:val="single" w:sz="4" w:space="0" w:color="auto"/>
            </w:tcBorders>
            <w:shd w:val="clear" w:color="auto" w:fill="auto"/>
            <w:vAlign w:val="center"/>
            <w:hideMark/>
          </w:tcPr>
          <w:p w14:paraId="1319DEF3" w14:textId="6D1389EC" w:rsidR="006F7E04" w:rsidRPr="00213D13" w:rsidRDefault="006F7E04" w:rsidP="006F7E04">
            <w:pPr>
              <w:spacing w:before="0" w:after="0"/>
              <w:jc w:val="right"/>
              <w:rPr>
                <w:rFonts w:cs="Arial"/>
                <w:i/>
                <w:iCs/>
                <w:color w:val="343536"/>
                <w:sz w:val="18"/>
                <w:szCs w:val="18"/>
                <w:lang w:val="es-CO" w:eastAsia="es-CO"/>
              </w:rPr>
            </w:pPr>
            <w:r w:rsidRPr="006F7E04">
              <w:rPr>
                <w:rFonts w:cs="Arial"/>
                <w:i/>
                <w:iCs/>
                <w:color w:val="343536"/>
                <w:sz w:val="18"/>
                <w:szCs w:val="18"/>
                <w:lang w:val="es-CO" w:eastAsia="es-CO"/>
              </w:rPr>
              <w:t>11.566.268.088</w:t>
            </w:r>
          </w:p>
        </w:tc>
        <w:tc>
          <w:tcPr>
            <w:tcW w:w="815" w:type="pct"/>
            <w:tcBorders>
              <w:top w:val="nil"/>
              <w:left w:val="nil"/>
              <w:bottom w:val="single" w:sz="4" w:space="0" w:color="auto"/>
              <w:right w:val="single" w:sz="4" w:space="0" w:color="auto"/>
            </w:tcBorders>
            <w:shd w:val="clear" w:color="auto" w:fill="auto"/>
            <w:vAlign w:val="center"/>
            <w:hideMark/>
          </w:tcPr>
          <w:p w14:paraId="628AD4C3" w14:textId="6FD5B0E6" w:rsidR="006F7E04" w:rsidRPr="00213D13" w:rsidRDefault="006F7E04" w:rsidP="006F7E04">
            <w:pPr>
              <w:spacing w:before="0" w:after="0"/>
              <w:jc w:val="right"/>
              <w:rPr>
                <w:rFonts w:cs="Arial"/>
                <w:i/>
                <w:iCs/>
                <w:color w:val="343536"/>
                <w:sz w:val="18"/>
                <w:szCs w:val="18"/>
                <w:lang w:val="es-CO" w:eastAsia="es-CO"/>
              </w:rPr>
            </w:pPr>
            <w:r w:rsidRPr="006F7E04">
              <w:rPr>
                <w:rFonts w:cs="Arial"/>
                <w:i/>
                <w:iCs/>
                <w:color w:val="343536"/>
                <w:sz w:val="18"/>
                <w:szCs w:val="18"/>
                <w:lang w:val="es-CO" w:eastAsia="es-CO"/>
              </w:rPr>
              <w:t>10.335.941.201</w:t>
            </w:r>
          </w:p>
        </w:tc>
        <w:tc>
          <w:tcPr>
            <w:tcW w:w="760" w:type="pct"/>
            <w:tcBorders>
              <w:top w:val="nil"/>
              <w:left w:val="nil"/>
              <w:bottom w:val="single" w:sz="4" w:space="0" w:color="auto"/>
              <w:right w:val="single" w:sz="4" w:space="0" w:color="auto"/>
            </w:tcBorders>
            <w:shd w:val="clear" w:color="auto" w:fill="auto"/>
            <w:vAlign w:val="center"/>
            <w:hideMark/>
          </w:tcPr>
          <w:p w14:paraId="0311176F" w14:textId="6778FE6D" w:rsidR="006F7E04" w:rsidRPr="00213D13" w:rsidRDefault="006F7E04" w:rsidP="006F7E04">
            <w:pPr>
              <w:spacing w:before="0" w:after="0"/>
              <w:jc w:val="right"/>
              <w:rPr>
                <w:rFonts w:cs="Arial"/>
                <w:i/>
                <w:iCs/>
                <w:color w:val="343536"/>
                <w:sz w:val="18"/>
                <w:szCs w:val="18"/>
                <w:lang w:val="es-CO" w:eastAsia="es-CO"/>
              </w:rPr>
            </w:pPr>
            <w:r w:rsidRPr="006F7E04">
              <w:rPr>
                <w:rFonts w:cs="Arial"/>
                <w:i/>
                <w:iCs/>
                <w:color w:val="343536"/>
                <w:sz w:val="18"/>
                <w:szCs w:val="18"/>
                <w:lang w:val="es-CO" w:eastAsia="es-CO"/>
              </w:rPr>
              <w:t>9.400.424.861</w:t>
            </w:r>
          </w:p>
        </w:tc>
        <w:tc>
          <w:tcPr>
            <w:tcW w:w="815" w:type="pct"/>
            <w:tcBorders>
              <w:top w:val="nil"/>
              <w:left w:val="nil"/>
              <w:bottom w:val="single" w:sz="4" w:space="0" w:color="auto"/>
              <w:right w:val="single" w:sz="4" w:space="0" w:color="auto"/>
            </w:tcBorders>
            <w:shd w:val="clear" w:color="auto" w:fill="auto"/>
            <w:vAlign w:val="center"/>
            <w:hideMark/>
          </w:tcPr>
          <w:p w14:paraId="41BCA197" w14:textId="6283DE51" w:rsidR="006F7E04" w:rsidRPr="00213D13" w:rsidRDefault="006F7E04" w:rsidP="006F7E04">
            <w:pPr>
              <w:spacing w:before="0" w:after="0"/>
              <w:jc w:val="right"/>
              <w:rPr>
                <w:rFonts w:cs="Arial"/>
                <w:i/>
                <w:iCs/>
                <w:color w:val="343536"/>
                <w:sz w:val="18"/>
                <w:szCs w:val="18"/>
                <w:lang w:val="es-CO" w:eastAsia="es-CO"/>
              </w:rPr>
            </w:pPr>
            <w:r w:rsidRPr="006F7E04">
              <w:rPr>
                <w:rFonts w:cs="Arial"/>
                <w:i/>
                <w:iCs/>
                <w:color w:val="343536"/>
                <w:sz w:val="18"/>
                <w:szCs w:val="18"/>
                <w:lang w:val="es-CO" w:eastAsia="es-CO"/>
              </w:rPr>
              <w:t>8.941.813.387</w:t>
            </w:r>
          </w:p>
        </w:tc>
      </w:tr>
    </w:tbl>
    <w:p w14:paraId="56DD0E64" w14:textId="7193D969" w:rsidR="00793FA6" w:rsidRPr="0019345E" w:rsidRDefault="00F91043" w:rsidP="00C86023">
      <w:pPr>
        <w:pStyle w:val="Artculo"/>
        <w:ind w:left="0"/>
        <w:rPr>
          <w:b w:val="0"/>
        </w:rPr>
      </w:pPr>
      <w:r w:rsidRPr="0019345E">
        <w:rPr>
          <w:b w:val="0"/>
        </w:rPr>
        <w:t xml:space="preserve">La presente Resolución deberá notificarse a </w:t>
      </w:r>
      <w:r w:rsidR="00A62ADB">
        <w:rPr>
          <w:b w:val="0"/>
        </w:rPr>
        <w:t>COMPAÑÍA ENERGÉTICA DE OCCIDENTE S.A.S. E.S.P.</w:t>
      </w:r>
      <w:r w:rsidR="00630A9A">
        <w:t xml:space="preserve"> </w:t>
      </w:r>
      <w:r w:rsidRPr="0019345E">
        <w:rPr>
          <w:b w:val="0"/>
        </w:rPr>
        <w:t xml:space="preserve"> y publicarse en el </w:t>
      </w:r>
      <w:r w:rsidRPr="0019345E">
        <w:rPr>
          <w:b w:val="0"/>
          <w:i/>
        </w:rPr>
        <w:t>Diario Oficial</w:t>
      </w:r>
      <w:r w:rsidRPr="0019345E">
        <w:rPr>
          <w:b w:val="0"/>
        </w:rPr>
        <w:t xml:space="preserve">. </w:t>
      </w:r>
      <w:r w:rsidR="00DB77DF" w:rsidRPr="0019345E">
        <w:rPr>
          <w:b w:val="0"/>
        </w:rPr>
        <w:t xml:space="preserve">Contra lo dispuesto en este acto no procede </w:t>
      </w:r>
      <w:r w:rsidR="00DB77DF" w:rsidRPr="0019345E">
        <w:rPr>
          <w:b w:val="0"/>
          <w:bCs/>
          <w:lang w:val="es-CO"/>
        </w:rPr>
        <w:t>recurso alguno, toda vez que se entienden agotados todos los recursos que por ley son obligatorios.</w:t>
      </w:r>
    </w:p>
    <w:p w14:paraId="509827C2" w14:textId="5B504651" w:rsidR="001067D3" w:rsidRDefault="00585CF8" w:rsidP="00847A87">
      <w:pPr>
        <w:pStyle w:val="Artculo"/>
        <w:numPr>
          <w:ilvl w:val="0"/>
          <w:numId w:val="0"/>
        </w:numPr>
        <w:spacing w:before="480" w:after="360"/>
        <w:jc w:val="center"/>
      </w:pPr>
      <w:r>
        <w:t>NOTIF</w:t>
      </w:r>
      <w:r w:rsidR="00157B49">
        <w:t>Í</w:t>
      </w:r>
      <w:r>
        <w:t xml:space="preserve">QUESE, </w:t>
      </w:r>
      <w:r w:rsidR="001067D3" w:rsidRPr="00BF69C9">
        <w:t>PUBLÍQUESE Y CÚMPLASE</w:t>
      </w:r>
    </w:p>
    <w:p w14:paraId="16174B4E" w14:textId="77777777" w:rsidR="00D55675" w:rsidRPr="00BF69C9" w:rsidRDefault="00D55675" w:rsidP="00847A87">
      <w:pPr>
        <w:pStyle w:val="Artculo"/>
        <w:numPr>
          <w:ilvl w:val="0"/>
          <w:numId w:val="0"/>
        </w:numPr>
        <w:spacing w:before="480" w:after="360"/>
        <w:jc w:val="center"/>
        <w:rPr>
          <w:b w:val="0"/>
        </w:rPr>
      </w:pPr>
    </w:p>
    <w:p w14:paraId="6AA84D0C" w14:textId="3D51BEA5" w:rsidR="007C127E" w:rsidRDefault="003343FE" w:rsidP="007C127E">
      <w:r w:rsidRPr="00BF69C9">
        <w:t xml:space="preserve">Dado en Bogotá D.C., </w:t>
      </w:r>
      <w:r w:rsidR="004D1179">
        <w:t>a los 5 días del mes de septiembre de 2024.</w:t>
      </w:r>
    </w:p>
    <w:p w14:paraId="12C74733" w14:textId="77777777" w:rsidR="00D55675" w:rsidRDefault="00D55675" w:rsidP="007C127E"/>
    <w:p w14:paraId="5139C2CE" w14:textId="77777777" w:rsidR="00D55675" w:rsidRPr="00BF69C9" w:rsidRDefault="00D55675" w:rsidP="007C127E"/>
    <w:p w14:paraId="6E6808BD" w14:textId="4F4A5BF3" w:rsidR="0063602D" w:rsidRDefault="0063602D" w:rsidP="0063602D"/>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4A4E53" w:rsidRPr="004A4E53" w14:paraId="053D695C" w14:textId="77777777" w:rsidTr="00A57479">
        <w:trPr>
          <w:jc w:val="center"/>
        </w:trPr>
        <w:tc>
          <w:tcPr>
            <w:tcW w:w="5067" w:type="dxa"/>
          </w:tcPr>
          <w:p w14:paraId="6AB69CC4" w14:textId="366E7B3A" w:rsidR="00630A9A" w:rsidRPr="004A4E53" w:rsidRDefault="004D1179" w:rsidP="00A57479">
            <w:pPr>
              <w:tabs>
                <w:tab w:val="left" w:pos="-720"/>
              </w:tabs>
              <w:suppressAutoHyphens/>
              <w:jc w:val="center"/>
              <w:rPr>
                <w:rFonts w:cs="Arial"/>
                <w:b/>
                <w:spacing w:val="-3"/>
              </w:rPr>
            </w:pPr>
            <w:r w:rsidRPr="004A4E53">
              <w:rPr>
                <w:rFonts w:cs="Arial"/>
                <w:b/>
                <w:spacing w:val="-3"/>
              </w:rPr>
              <w:t>OMAR ANDRÉS CAMACHO MORALES</w:t>
            </w:r>
          </w:p>
          <w:p w14:paraId="7AA8F29A" w14:textId="77777777" w:rsidR="00630A9A" w:rsidRPr="004A4E53" w:rsidRDefault="00630A9A" w:rsidP="00A57479">
            <w:pPr>
              <w:tabs>
                <w:tab w:val="left" w:pos="-720"/>
              </w:tabs>
              <w:suppressAutoHyphens/>
              <w:jc w:val="center"/>
              <w:rPr>
                <w:rFonts w:cs="Arial"/>
              </w:rPr>
            </w:pPr>
            <w:r w:rsidRPr="004A4E53">
              <w:rPr>
                <w:rFonts w:cs="Arial"/>
              </w:rPr>
              <w:t>Ministro de Minas y Energía</w:t>
            </w:r>
          </w:p>
          <w:p w14:paraId="3E6FF143" w14:textId="77777777" w:rsidR="00630A9A" w:rsidRPr="004A4E53" w:rsidRDefault="00630A9A" w:rsidP="00A57479">
            <w:pPr>
              <w:tabs>
                <w:tab w:val="left" w:pos="-720"/>
              </w:tabs>
              <w:suppressAutoHyphens/>
              <w:jc w:val="center"/>
              <w:rPr>
                <w:rFonts w:cs="Arial"/>
                <w:b/>
                <w:strike/>
                <w:spacing w:val="-3"/>
              </w:rPr>
            </w:pPr>
            <w:r w:rsidRPr="004A4E53">
              <w:rPr>
                <w:rFonts w:cs="Arial"/>
              </w:rPr>
              <w:t>Presidente</w:t>
            </w:r>
          </w:p>
        </w:tc>
        <w:tc>
          <w:tcPr>
            <w:tcW w:w="4429" w:type="dxa"/>
          </w:tcPr>
          <w:p w14:paraId="67875FCB" w14:textId="19D94DAD" w:rsidR="00630A9A" w:rsidRPr="004A4E53" w:rsidRDefault="004A4E53" w:rsidP="00A57479">
            <w:pPr>
              <w:tabs>
                <w:tab w:val="left" w:pos="-720"/>
              </w:tabs>
              <w:suppressAutoHyphens/>
              <w:jc w:val="center"/>
              <w:rPr>
                <w:rFonts w:cs="Arial"/>
                <w:b/>
              </w:rPr>
            </w:pPr>
            <w:r w:rsidRPr="004A4E53">
              <w:rPr>
                <w:rFonts w:cs="Arial"/>
                <w:b/>
              </w:rPr>
              <w:t>ANTONIO JÍMENEZ RIVERA</w:t>
            </w:r>
          </w:p>
          <w:p w14:paraId="4F72E163" w14:textId="77777777" w:rsidR="00630A9A" w:rsidRPr="004A4E53" w:rsidRDefault="00630A9A" w:rsidP="00A57479">
            <w:pPr>
              <w:tabs>
                <w:tab w:val="left" w:pos="-720"/>
              </w:tabs>
              <w:suppressAutoHyphens/>
              <w:jc w:val="center"/>
              <w:rPr>
                <w:rFonts w:cs="Arial"/>
                <w:b/>
                <w:spacing w:val="-3"/>
              </w:rPr>
            </w:pPr>
            <w:r w:rsidRPr="004A4E53">
              <w:rPr>
                <w:rFonts w:cs="Arial"/>
                <w:spacing w:val="-3"/>
              </w:rPr>
              <w:t>Director Ejecutivo</w:t>
            </w:r>
          </w:p>
        </w:tc>
      </w:tr>
    </w:tbl>
    <w:p w14:paraId="72B64F98" w14:textId="77777777" w:rsidR="00630A9A" w:rsidRDefault="00630A9A" w:rsidP="0063602D"/>
    <w:p w14:paraId="69B2427A" w14:textId="77777777" w:rsidR="0063602D" w:rsidRDefault="0063602D" w:rsidP="0063602D"/>
    <w:p w14:paraId="48099927" w14:textId="7891EAF9" w:rsidR="00847A87" w:rsidRPr="00BF69C9" w:rsidRDefault="00847A87" w:rsidP="007C127E"/>
    <w:p w14:paraId="5853A1EE" w14:textId="77777777" w:rsidR="00950BFC" w:rsidRPr="00CF2A2D" w:rsidRDefault="00950BFC" w:rsidP="00847A87">
      <w:pPr>
        <w:spacing w:before="0" w:after="0"/>
        <w:rPr>
          <w:b/>
        </w:rPr>
      </w:pPr>
    </w:p>
    <w:sectPr w:rsidR="00950BFC" w:rsidRPr="00CF2A2D" w:rsidSect="00C57B22">
      <w:headerReference w:type="default" r:id="rId13"/>
      <w:headerReference w:type="first" r:id="rId14"/>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A5FCE" w14:textId="77777777" w:rsidR="005423A3" w:rsidRDefault="005423A3">
      <w:r>
        <w:separator/>
      </w:r>
    </w:p>
    <w:p w14:paraId="4AEA44E4" w14:textId="77777777" w:rsidR="005423A3" w:rsidRDefault="005423A3"/>
    <w:p w14:paraId="1861BD9D" w14:textId="77777777" w:rsidR="005423A3" w:rsidRDefault="005423A3" w:rsidP="00C851C0"/>
  </w:endnote>
  <w:endnote w:type="continuationSeparator" w:id="0">
    <w:p w14:paraId="2CA116EC" w14:textId="77777777" w:rsidR="005423A3" w:rsidRDefault="005423A3">
      <w:r>
        <w:continuationSeparator/>
      </w:r>
    </w:p>
    <w:p w14:paraId="3AF91C66" w14:textId="77777777" w:rsidR="005423A3" w:rsidRDefault="005423A3"/>
    <w:p w14:paraId="01C34588" w14:textId="77777777" w:rsidR="005423A3" w:rsidRDefault="005423A3" w:rsidP="00C851C0"/>
  </w:endnote>
  <w:endnote w:type="continuationNotice" w:id="1">
    <w:p w14:paraId="66E5DB58" w14:textId="77777777" w:rsidR="005423A3" w:rsidRDefault="005423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49894" w14:textId="77777777" w:rsidR="005423A3" w:rsidRDefault="005423A3">
      <w:r>
        <w:separator/>
      </w:r>
    </w:p>
    <w:p w14:paraId="1EDE5809" w14:textId="77777777" w:rsidR="005423A3" w:rsidRDefault="005423A3"/>
    <w:p w14:paraId="52E404D2" w14:textId="77777777" w:rsidR="005423A3" w:rsidRDefault="005423A3" w:rsidP="00C851C0"/>
  </w:footnote>
  <w:footnote w:type="continuationSeparator" w:id="0">
    <w:p w14:paraId="7624B3BA" w14:textId="77777777" w:rsidR="005423A3" w:rsidRDefault="005423A3">
      <w:r>
        <w:continuationSeparator/>
      </w:r>
    </w:p>
    <w:p w14:paraId="790FDB88" w14:textId="77777777" w:rsidR="005423A3" w:rsidRDefault="005423A3"/>
    <w:p w14:paraId="7065DF13" w14:textId="77777777" w:rsidR="005423A3" w:rsidRDefault="005423A3" w:rsidP="00C851C0"/>
  </w:footnote>
  <w:footnote w:type="continuationNotice" w:id="1">
    <w:p w14:paraId="1C8BB8E4" w14:textId="77777777" w:rsidR="005423A3" w:rsidRDefault="005423A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9D277" w14:textId="69C6C8C1" w:rsidR="00C47CF3" w:rsidRPr="002560C5" w:rsidRDefault="00C47CF3" w:rsidP="002560C5">
    <w:pPr>
      <w:pStyle w:val="Ttulo1"/>
      <w:numPr>
        <w:ilvl w:val="0"/>
        <w:numId w:val="0"/>
      </w:numPr>
      <w:ind w:right="6"/>
      <w:jc w:val="left"/>
      <w:rPr>
        <w:rFonts w:cs="Arial"/>
        <w:b w:val="0"/>
        <w:sz w:val="22"/>
        <w:szCs w:val="22"/>
      </w:rPr>
    </w:pPr>
    <w:r w:rsidRPr="002560C5">
      <w:rPr>
        <w:rFonts w:cs="Arial"/>
        <w:b w:val="0"/>
        <w:sz w:val="22"/>
        <w:szCs w:val="22"/>
      </w:rPr>
      <w:t xml:space="preserve">RESOLUCIÓN </w:t>
    </w:r>
    <w:proofErr w:type="gramStart"/>
    <w:r w:rsidRPr="002560C5">
      <w:rPr>
        <w:rFonts w:cs="Arial"/>
        <w:b w:val="0"/>
        <w:sz w:val="22"/>
        <w:szCs w:val="22"/>
      </w:rPr>
      <w:t xml:space="preserve">No. </w:t>
    </w:r>
    <w:r w:rsidR="00D55675">
      <w:rPr>
        <w:rFonts w:cs="Arial"/>
        <w:b w:val="0"/>
        <w:sz w:val="22"/>
        <w:szCs w:val="22"/>
      </w:rPr>
      <w:t xml:space="preserve">  </w:t>
    </w:r>
    <w:proofErr w:type="gramEnd"/>
    <w:r w:rsidR="00D55675">
      <w:rPr>
        <w:rFonts w:cs="Arial"/>
        <w:b w:val="0"/>
        <w:sz w:val="22"/>
        <w:szCs w:val="22"/>
      </w:rPr>
      <w:t xml:space="preserve">   </w:t>
    </w:r>
    <w:r w:rsidR="00D55675" w:rsidRPr="00D55675">
      <w:rPr>
        <w:rFonts w:cs="Arial"/>
        <w:bCs/>
        <w:sz w:val="22"/>
        <w:szCs w:val="22"/>
        <w:u w:val="single"/>
      </w:rPr>
      <w:t>501 062</w:t>
    </w:r>
    <w:r>
      <w:rPr>
        <w:rFonts w:cs="Arial"/>
        <w:b w:val="0"/>
        <w:sz w:val="22"/>
        <w:szCs w:val="22"/>
      </w:rPr>
      <w:t xml:space="preserve">  </w:t>
    </w:r>
    <w:r w:rsidR="00D55675">
      <w:rPr>
        <w:rFonts w:cs="Arial"/>
        <w:b w:val="0"/>
        <w:sz w:val="22"/>
        <w:szCs w:val="22"/>
      </w:rPr>
      <w:t xml:space="preserve">       </w:t>
    </w:r>
    <w:r w:rsidRPr="002560C5">
      <w:rPr>
        <w:rFonts w:cs="Arial"/>
        <w:b w:val="0"/>
        <w:sz w:val="22"/>
        <w:szCs w:val="22"/>
      </w:rPr>
      <w:t xml:space="preserve">DE </w:t>
    </w:r>
    <w:r w:rsidR="00D55675">
      <w:rPr>
        <w:rFonts w:cs="Arial"/>
        <w:b w:val="0"/>
        <w:sz w:val="22"/>
        <w:szCs w:val="22"/>
      </w:rPr>
      <w:t xml:space="preserve">  </w:t>
    </w:r>
    <w:r>
      <w:rPr>
        <w:rFonts w:cs="Arial"/>
        <w:b w:val="0"/>
        <w:sz w:val="22"/>
        <w:szCs w:val="22"/>
      </w:rPr>
      <w:t xml:space="preserve"> </w:t>
    </w:r>
    <w:r w:rsidR="00D55675">
      <w:rPr>
        <w:rFonts w:cs="Arial"/>
        <w:b w:val="0"/>
        <w:sz w:val="22"/>
        <w:szCs w:val="22"/>
      </w:rPr>
      <w:t xml:space="preserve">    </w:t>
    </w:r>
    <w:r w:rsidR="00D55675" w:rsidRPr="00D55675">
      <w:rPr>
        <w:bCs/>
        <w:szCs w:val="24"/>
        <w:u w:val="single"/>
      </w:rPr>
      <w:t>05 SEP. 2024</w:t>
    </w:r>
    <w:r w:rsidR="00D55675">
      <w:rPr>
        <w:bCs/>
        <w:szCs w:val="24"/>
      </w:rPr>
      <w:t xml:space="preserve">       </w:t>
    </w:r>
    <w:r w:rsidRPr="002560C5">
      <w:rPr>
        <w:rFonts w:cs="Arial"/>
        <w:b w:val="0"/>
        <w:sz w:val="22"/>
        <w:szCs w:val="22"/>
      </w:rPr>
      <w:t xml:space="preserve">HOJA No. </w:t>
    </w:r>
    <w:r w:rsidRPr="002560C5">
      <w:rPr>
        <w:rFonts w:cs="Arial"/>
        <w:b w:val="0"/>
        <w:sz w:val="22"/>
        <w:szCs w:val="22"/>
      </w:rPr>
      <w:fldChar w:fldCharType="begin"/>
    </w:r>
    <w:r w:rsidRPr="002560C5">
      <w:rPr>
        <w:rFonts w:cs="Arial"/>
        <w:b w:val="0"/>
        <w:sz w:val="22"/>
        <w:szCs w:val="22"/>
      </w:rPr>
      <w:instrText xml:space="preserve"> PAGE   \* MERGEFORMAT </w:instrText>
    </w:r>
    <w:r w:rsidRPr="002560C5">
      <w:rPr>
        <w:rFonts w:cs="Arial"/>
        <w:b w:val="0"/>
        <w:sz w:val="22"/>
        <w:szCs w:val="22"/>
      </w:rPr>
      <w:fldChar w:fldCharType="separate"/>
    </w:r>
    <w:r w:rsidR="002641A4">
      <w:rPr>
        <w:rFonts w:cs="Arial"/>
        <w:b w:val="0"/>
        <w:noProof/>
        <w:sz w:val="22"/>
        <w:szCs w:val="22"/>
      </w:rPr>
      <w:t>2</w:t>
    </w:r>
    <w:r w:rsidRPr="002560C5">
      <w:rPr>
        <w:rFonts w:cs="Arial"/>
        <w:b w:val="0"/>
        <w:sz w:val="22"/>
        <w:szCs w:val="22"/>
      </w:rPr>
      <w:fldChar w:fldCharType="end"/>
    </w:r>
    <w:r w:rsidRPr="002560C5">
      <w:rPr>
        <w:rFonts w:cs="Arial"/>
        <w:b w:val="0"/>
        <w:sz w:val="22"/>
        <w:szCs w:val="22"/>
      </w:rPr>
      <w:t>/</w:t>
    </w:r>
    <w:fldSimple w:instr="NUMPAGES  \* MERGEFORMAT">
      <w:r w:rsidR="002641A4" w:rsidRPr="002641A4">
        <w:rPr>
          <w:rFonts w:cs="Arial"/>
          <w:b w:val="0"/>
          <w:noProof/>
          <w:sz w:val="22"/>
          <w:szCs w:val="22"/>
        </w:rPr>
        <w:t>4</w:t>
      </w:r>
    </w:fldSimple>
  </w:p>
  <w:p w14:paraId="5EEBDD92" w14:textId="77777777" w:rsidR="00C47CF3" w:rsidRDefault="00C47CF3" w:rsidP="00AD01E4">
    <w:pPr>
      <w:ind w:left="142" w:right="148"/>
      <w:rPr>
        <w:rFonts w:cs="Arial"/>
      </w:rPr>
    </w:pPr>
    <w:r w:rsidRPr="0042068C">
      <w:rPr>
        <w:noProof/>
        <w:lang w:val="es-CO" w:eastAsia="es-CO"/>
      </w:rPr>
      <mc:AlternateContent>
        <mc:Choice Requires="wps">
          <w:drawing>
            <wp:anchor distT="0" distB="0" distL="114300" distR="114300" simplePos="0" relativeHeight="251658240" behindDoc="0" locked="0" layoutInCell="1" allowOverlap="1" wp14:anchorId="00F492FC" wp14:editId="41B78FEF">
              <wp:simplePos x="0" y="0"/>
              <wp:positionH relativeFrom="column">
                <wp:posOffset>-121285</wp:posOffset>
              </wp:positionH>
              <wp:positionV relativeFrom="paragraph">
                <wp:posOffset>141605</wp:posOffset>
              </wp:positionV>
              <wp:extent cx="6267450" cy="9944100"/>
              <wp:effectExtent l="0" t="0" r="1905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441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A3F86" id="Rectangle 1" o:spid="_x0000_s1026" style="position:absolute;margin-left:-9.55pt;margin-top:11.15pt;width:493.5pt;height:7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" filled="f" strokeweight="1.5pt"/>
          </w:pict>
        </mc:Fallback>
      </mc:AlternateContent>
    </w:r>
  </w:p>
  <w:p w14:paraId="19A008AD" w14:textId="7D907E24" w:rsidR="00C47CF3" w:rsidRPr="00F30572" w:rsidRDefault="00C47CF3" w:rsidP="00C202E9">
    <w:pPr>
      <w:pBdr>
        <w:bottom w:val="single" w:sz="4" w:space="1" w:color="auto"/>
      </w:pBdr>
      <w:rPr>
        <w:sz w:val="22"/>
        <w:szCs w:val="22"/>
      </w:rPr>
    </w:pPr>
    <w:r w:rsidRPr="00943072">
      <w:rPr>
        <w:sz w:val="22"/>
        <w:szCs w:val="22"/>
      </w:rPr>
      <w:t>Por la cual se resuelve el recurso de reposición interpuesto por</w:t>
    </w:r>
    <w:r>
      <w:rPr>
        <w:sz w:val="22"/>
        <w:szCs w:val="22"/>
      </w:rPr>
      <w:t xml:space="preserve"> </w:t>
    </w:r>
    <w:r w:rsidR="00440A90">
      <w:t xml:space="preserve">la COMPAÑÍA ENERGÉTICA DE OCCIDENTE S.A.S. E.S.P. </w:t>
    </w:r>
    <w:r w:rsidRPr="00943072">
      <w:rPr>
        <w:sz w:val="22"/>
        <w:szCs w:val="22"/>
      </w:rPr>
      <w:t xml:space="preserve">contra la Resolución </w:t>
    </w:r>
    <w:r w:rsidRPr="008B7D90">
      <w:rPr>
        <w:sz w:val="22"/>
        <w:szCs w:val="22"/>
      </w:rPr>
      <w:t xml:space="preserve">CREG </w:t>
    </w:r>
    <w:r w:rsidR="000848AC">
      <w:rPr>
        <w:sz w:val="22"/>
        <w:szCs w:val="22"/>
      </w:rPr>
      <w:t>501 0</w:t>
    </w:r>
    <w:r w:rsidR="00440A90">
      <w:rPr>
        <w:sz w:val="22"/>
        <w:szCs w:val="22"/>
      </w:rPr>
      <w:t>21</w:t>
    </w:r>
    <w:r w:rsidRPr="008B7D90">
      <w:rPr>
        <w:sz w:val="22"/>
        <w:szCs w:val="22"/>
      </w:rPr>
      <w:t xml:space="preserve"> de 202</w:t>
    </w:r>
    <w:r w:rsidR="000848AC">
      <w:rPr>
        <w:sz w:val="22"/>
        <w:szCs w:val="22"/>
      </w:rPr>
      <w:t>3</w:t>
    </w:r>
    <w:r w:rsidRPr="008B7D90">
      <w:rPr>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2E89" w14:textId="77777777" w:rsidR="00C47CF3" w:rsidRDefault="00C47CF3" w:rsidP="000B7990">
    <w:pPr>
      <w:pStyle w:val="Encabezado"/>
      <w:jc w:val="center"/>
      <w:rPr>
        <w:rFonts w:ascii="Arial" w:hAnsi="Arial" w:cs="Arial"/>
        <w:spacing w:val="20"/>
        <w:sz w:val="20"/>
      </w:rPr>
    </w:pPr>
    <w:r>
      <w:rPr>
        <w:rFonts w:ascii="Arial" w:hAnsi="Arial" w:cs="Arial"/>
        <w:spacing w:val="20"/>
        <w:sz w:val="20"/>
      </w:rPr>
      <w:t>República de Colombia</w:t>
    </w:r>
  </w:p>
  <w:p w14:paraId="6ADC23F8" w14:textId="77777777" w:rsidR="00C47CF3" w:rsidRDefault="00C47CF3">
    <w:pPr>
      <w:pStyle w:val="Encabezado"/>
      <w:jc w:val="center"/>
      <w:rPr>
        <w:rFonts w:ascii="Arial" w:hAnsi="Arial" w:cs="Arial"/>
        <w:spacing w:val="20"/>
        <w:sz w:val="20"/>
      </w:rPr>
    </w:pPr>
  </w:p>
  <w:p w14:paraId="1A5CD802" w14:textId="77777777" w:rsidR="00C47CF3" w:rsidRDefault="00C47CF3"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3A199B1E" wp14:editId="501C9116">
              <wp:simplePos x="0" y="0"/>
              <wp:positionH relativeFrom="column">
                <wp:posOffset>-99061</wp:posOffset>
              </wp:positionH>
              <wp:positionV relativeFrom="paragraph">
                <wp:posOffset>257810</wp:posOffset>
              </wp:positionV>
              <wp:extent cx="62198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03A07" id="Rectangle 2" o:spid="_x0000_s1026" style="position:absolute;margin-left:-7.8pt;margin-top:20.3pt;width:489.7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36E3643"/>
    <w:multiLevelType w:val="hybridMultilevel"/>
    <w:tmpl w:val="EE7EFF3A"/>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3"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1E09EF"/>
    <w:multiLevelType w:val="hybridMultilevel"/>
    <w:tmpl w:val="77404E1C"/>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5" w15:restartNumberingAfterBreak="0">
    <w:nsid w:val="077A70D9"/>
    <w:multiLevelType w:val="hybridMultilevel"/>
    <w:tmpl w:val="19BA4E34"/>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6033740"/>
    <w:multiLevelType w:val="hybridMultilevel"/>
    <w:tmpl w:val="744C1474"/>
    <w:lvl w:ilvl="0" w:tplc="B76C1F0E">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A445967"/>
    <w:multiLevelType w:val="hybridMultilevel"/>
    <w:tmpl w:val="0F3A7D9A"/>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8" w15:restartNumberingAfterBreak="0">
    <w:nsid w:val="1B205DB5"/>
    <w:multiLevelType w:val="hybridMultilevel"/>
    <w:tmpl w:val="85D6041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9"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0" w15:restartNumberingAfterBreak="0">
    <w:nsid w:val="23C61820"/>
    <w:multiLevelType w:val="hybridMultilevel"/>
    <w:tmpl w:val="7974ED92"/>
    <w:lvl w:ilvl="0" w:tplc="03426490">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2A960261"/>
    <w:multiLevelType w:val="hybridMultilevel"/>
    <w:tmpl w:val="A6106332"/>
    <w:lvl w:ilvl="0" w:tplc="1188CB1A">
      <w:start w:val="1"/>
      <w:numFmt w:val="lowerLetter"/>
      <w:lvlText w:val="%1."/>
      <w:lvlJc w:val="left"/>
      <w:pPr>
        <w:ind w:left="360" w:hanging="360"/>
      </w:pPr>
      <w:rPr>
        <w:rFonts w:ascii="Bookman Old Style" w:eastAsia="Times New Roman" w:hAnsi="Bookman Old Style" w:cs="Times New Roman"/>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AB63EFB"/>
    <w:multiLevelType w:val="hybridMultilevel"/>
    <w:tmpl w:val="DF5C8C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4" w15:restartNumberingAfterBreak="0">
    <w:nsid w:val="2C8F2435"/>
    <w:multiLevelType w:val="hybridMultilevel"/>
    <w:tmpl w:val="7D7ED874"/>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4819CF"/>
    <w:multiLevelType w:val="hybridMultilevel"/>
    <w:tmpl w:val="8C60C07A"/>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A6E5F86"/>
    <w:multiLevelType w:val="hybridMultilevel"/>
    <w:tmpl w:val="C8D8885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B85124A"/>
    <w:multiLevelType w:val="hybridMultilevel"/>
    <w:tmpl w:val="AEA69D00"/>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9"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20" w15:restartNumberingAfterBreak="0">
    <w:nsid w:val="3D941E6E"/>
    <w:multiLevelType w:val="hybridMultilevel"/>
    <w:tmpl w:val="3036D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0D449BE"/>
    <w:multiLevelType w:val="hybridMultilevel"/>
    <w:tmpl w:val="A63CC3AA"/>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2" w15:restartNumberingAfterBreak="0">
    <w:nsid w:val="426133A6"/>
    <w:multiLevelType w:val="hybridMultilevel"/>
    <w:tmpl w:val="475C27A4"/>
    <w:lvl w:ilvl="0" w:tplc="1AE4230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6D64F84"/>
    <w:multiLevelType w:val="hybridMultilevel"/>
    <w:tmpl w:val="D9C05648"/>
    <w:lvl w:ilvl="0" w:tplc="3D5EBB60">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4" w15:restartNumberingAfterBreak="0">
    <w:nsid w:val="495C2402"/>
    <w:multiLevelType w:val="hybridMultilevel"/>
    <w:tmpl w:val="23887B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C84179C"/>
    <w:multiLevelType w:val="hybridMultilevel"/>
    <w:tmpl w:val="D564E188"/>
    <w:lvl w:ilvl="0" w:tplc="240A0019">
      <w:start w:val="1"/>
      <w:numFmt w:val="lowerLetter"/>
      <w:lvlText w:val="%1."/>
      <w:lvlJc w:val="left"/>
      <w:pPr>
        <w:ind w:left="2703" w:hanging="360"/>
      </w:pPr>
    </w:lvl>
    <w:lvl w:ilvl="1" w:tplc="240A0019" w:tentative="1">
      <w:start w:val="1"/>
      <w:numFmt w:val="lowerLetter"/>
      <w:lvlText w:val="%2."/>
      <w:lvlJc w:val="left"/>
      <w:pPr>
        <w:ind w:left="3423" w:hanging="360"/>
      </w:pPr>
    </w:lvl>
    <w:lvl w:ilvl="2" w:tplc="240A001B" w:tentative="1">
      <w:start w:val="1"/>
      <w:numFmt w:val="lowerRoman"/>
      <w:lvlText w:val="%3."/>
      <w:lvlJc w:val="right"/>
      <w:pPr>
        <w:ind w:left="4143" w:hanging="180"/>
      </w:pPr>
    </w:lvl>
    <w:lvl w:ilvl="3" w:tplc="240A000F" w:tentative="1">
      <w:start w:val="1"/>
      <w:numFmt w:val="decimal"/>
      <w:lvlText w:val="%4."/>
      <w:lvlJc w:val="left"/>
      <w:pPr>
        <w:ind w:left="4863" w:hanging="360"/>
      </w:pPr>
    </w:lvl>
    <w:lvl w:ilvl="4" w:tplc="240A0019" w:tentative="1">
      <w:start w:val="1"/>
      <w:numFmt w:val="lowerLetter"/>
      <w:lvlText w:val="%5."/>
      <w:lvlJc w:val="left"/>
      <w:pPr>
        <w:ind w:left="5583" w:hanging="360"/>
      </w:pPr>
    </w:lvl>
    <w:lvl w:ilvl="5" w:tplc="240A001B" w:tentative="1">
      <w:start w:val="1"/>
      <w:numFmt w:val="lowerRoman"/>
      <w:lvlText w:val="%6."/>
      <w:lvlJc w:val="right"/>
      <w:pPr>
        <w:ind w:left="6303" w:hanging="180"/>
      </w:pPr>
    </w:lvl>
    <w:lvl w:ilvl="6" w:tplc="240A000F" w:tentative="1">
      <w:start w:val="1"/>
      <w:numFmt w:val="decimal"/>
      <w:lvlText w:val="%7."/>
      <w:lvlJc w:val="left"/>
      <w:pPr>
        <w:ind w:left="7023" w:hanging="360"/>
      </w:pPr>
    </w:lvl>
    <w:lvl w:ilvl="7" w:tplc="240A0019" w:tentative="1">
      <w:start w:val="1"/>
      <w:numFmt w:val="lowerLetter"/>
      <w:lvlText w:val="%8."/>
      <w:lvlJc w:val="left"/>
      <w:pPr>
        <w:ind w:left="7743" w:hanging="360"/>
      </w:pPr>
    </w:lvl>
    <w:lvl w:ilvl="8" w:tplc="240A001B" w:tentative="1">
      <w:start w:val="1"/>
      <w:numFmt w:val="lowerRoman"/>
      <w:lvlText w:val="%9."/>
      <w:lvlJc w:val="right"/>
      <w:pPr>
        <w:ind w:left="8463" w:hanging="180"/>
      </w:pPr>
    </w:lvl>
  </w:abstractNum>
  <w:abstractNum w:abstractNumId="26" w15:restartNumberingAfterBreak="0">
    <w:nsid w:val="4CF111BB"/>
    <w:multiLevelType w:val="hybridMultilevel"/>
    <w:tmpl w:val="C9069DD4"/>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7" w15:restartNumberingAfterBreak="0">
    <w:nsid w:val="4F471EEB"/>
    <w:multiLevelType w:val="multilevel"/>
    <w:tmpl w:val="7F48610C"/>
    <w:name w:val="Nueva lista 3"/>
    <w:lvl w:ilvl="0">
      <w:start w:val="1"/>
      <w:numFmt w:val="decimal"/>
      <w:pStyle w:val="Artculo"/>
      <w:suff w:val="space"/>
      <w:lvlText w:val="Artículo %1."/>
      <w:lvlJc w:val="left"/>
      <w:pPr>
        <w:ind w:left="6521"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58478AE"/>
    <w:multiLevelType w:val="hybridMultilevel"/>
    <w:tmpl w:val="EEDABF2A"/>
    <w:lvl w:ilvl="0" w:tplc="240A0019">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629210D"/>
    <w:multiLevelType w:val="hybridMultilevel"/>
    <w:tmpl w:val="7974ED92"/>
    <w:lvl w:ilvl="0" w:tplc="03426490">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0"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607E7A6D"/>
    <w:multiLevelType w:val="multilevel"/>
    <w:tmpl w:val="E6B08A06"/>
    <w:lvl w:ilvl="0">
      <w:start w:val="2"/>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1B2A90"/>
    <w:multiLevelType w:val="hybridMultilevel"/>
    <w:tmpl w:val="136A28D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3" w15:restartNumberingAfterBreak="0">
    <w:nsid w:val="64DF17D6"/>
    <w:multiLevelType w:val="hybridMultilevel"/>
    <w:tmpl w:val="45AC5AC6"/>
    <w:lvl w:ilvl="0" w:tplc="240A0005">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34" w15:restartNumberingAfterBreak="0">
    <w:nsid w:val="675A2327"/>
    <w:multiLevelType w:val="hybridMultilevel"/>
    <w:tmpl w:val="AD0C3C4E"/>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6CE309A0"/>
    <w:multiLevelType w:val="hybridMultilevel"/>
    <w:tmpl w:val="7840D0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05C427A"/>
    <w:multiLevelType w:val="hybridMultilevel"/>
    <w:tmpl w:val="2952B7A4"/>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39" w15:restartNumberingAfterBreak="0">
    <w:nsid w:val="71E93AEF"/>
    <w:multiLevelType w:val="hybridMultilevel"/>
    <w:tmpl w:val="254E66D2"/>
    <w:lvl w:ilvl="0" w:tplc="240A0005">
      <w:start w:val="1"/>
      <w:numFmt w:val="bullet"/>
      <w:lvlText w:val=""/>
      <w:lvlJc w:val="left"/>
      <w:pPr>
        <w:ind w:left="437" w:hanging="360"/>
      </w:pPr>
      <w:rPr>
        <w:rFonts w:ascii="Wingdings" w:hAnsi="Wingdings"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40" w15:restartNumberingAfterBreak="0">
    <w:nsid w:val="73334796"/>
    <w:multiLevelType w:val="hybridMultilevel"/>
    <w:tmpl w:val="38E6578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4FA5F5D"/>
    <w:multiLevelType w:val="hybridMultilevel"/>
    <w:tmpl w:val="82B6217C"/>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43" w15:restartNumberingAfterBreak="0">
    <w:nsid w:val="780B10EA"/>
    <w:multiLevelType w:val="hybridMultilevel"/>
    <w:tmpl w:val="F11AF128"/>
    <w:lvl w:ilvl="0" w:tplc="3DC0451E">
      <w:start w:val="1"/>
      <w:numFmt w:val="decimal"/>
      <w:lvlText w:val="Artículo %1."/>
      <w:lvlJc w:val="left"/>
      <w:pPr>
        <w:ind w:left="1778"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CO"/>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795514CC"/>
    <w:multiLevelType w:val="hybridMultilevel"/>
    <w:tmpl w:val="27A689A6"/>
    <w:lvl w:ilvl="0" w:tplc="240A0001">
      <w:start w:val="1"/>
      <w:numFmt w:val="bullet"/>
      <w:lvlText w:val=""/>
      <w:lvlJc w:val="left"/>
      <w:pPr>
        <w:ind w:left="1145" w:hanging="360"/>
      </w:pPr>
      <w:rPr>
        <w:rFonts w:ascii="Symbol" w:hAnsi="Symbol" w:hint="default"/>
      </w:rPr>
    </w:lvl>
    <w:lvl w:ilvl="1" w:tplc="240A0003" w:tentative="1">
      <w:start w:val="1"/>
      <w:numFmt w:val="bullet"/>
      <w:lvlText w:val="o"/>
      <w:lvlJc w:val="left"/>
      <w:pPr>
        <w:ind w:left="1865" w:hanging="360"/>
      </w:pPr>
      <w:rPr>
        <w:rFonts w:ascii="Courier New" w:hAnsi="Courier New" w:cs="Courier New" w:hint="default"/>
      </w:rPr>
    </w:lvl>
    <w:lvl w:ilvl="2" w:tplc="240A0005" w:tentative="1">
      <w:start w:val="1"/>
      <w:numFmt w:val="bullet"/>
      <w:lvlText w:val=""/>
      <w:lvlJc w:val="left"/>
      <w:pPr>
        <w:ind w:left="2585" w:hanging="360"/>
      </w:pPr>
      <w:rPr>
        <w:rFonts w:ascii="Wingdings" w:hAnsi="Wingdings" w:hint="default"/>
      </w:rPr>
    </w:lvl>
    <w:lvl w:ilvl="3" w:tplc="240A0001" w:tentative="1">
      <w:start w:val="1"/>
      <w:numFmt w:val="bullet"/>
      <w:lvlText w:val=""/>
      <w:lvlJc w:val="left"/>
      <w:pPr>
        <w:ind w:left="3305" w:hanging="360"/>
      </w:pPr>
      <w:rPr>
        <w:rFonts w:ascii="Symbol" w:hAnsi="Symbol" w:hint="default"/>
      </w:rPr>
    </w:lvl>
    <w:lvl w:ilvl="4" w:tplc="240A0003" w:tentative="1">
      <w:start w:val="1"/>
      <w:numFmt w:val="bullet"/>
      <w:lvlText w:val="o"/>
      <w:lvlJc w:val="left"/>
      <w:pPr>
        <w:ind w:left="4025" w:hanging="360"/>
      </w:pPr>
      <w:rPr>
        <w:rFonts w:ascii="Courier New" w:hAnsi="Courier New" w:cs="Courier New" w:hint="default"/>
      </w:rPr>
    </w:lvl>
    <w:lvl w:ilvl="5" w:tplc="240A0005" w:tentative="1">
      <w:start w:val="1"/>
      <w:numFmt w:val="bullet"/>
      <w:lvlText w:val=""/>
      <w:lvlJc w:val="left"/>
      <w:pPr>
        <w:ind w:left="4745" w:hanging="360"/>
      </w:pPr>
      <w:rPr>
        <w:rFonts w:ascii="Wingdings" w:hAnsi="Wingdings" w:hint="default"/>
      </w:rPr>
    </w:lvl>
    <w:lvl w:ilvl="6" w:tplc="240A0001" w:tentative="1">
      <w:start w:val="1"/>
      <w:numFmt w:val="bullet"/>
      <w:lvlText w:val=""/>
      <w:lvlJc w:val="left"/>
      <w:pPr>
        <w:ind w:left="5465" w:hanging="360"/>
      </w:pPr>
      <w:rPr>
        <w:rFonts w:ascii="Symbol" w:hAnsi="Symbol" w:hint="default"/>
      </w:rPr>
    </w:lvl>
    <w:lvl w:ilvl="7" w:tplc="240A0003" w:tentative="1">
      <w:start w:val="1"/>
      <w:numFmt w:val="bullet"/>
      <w:lvlText w:val="o"/>
      <w:lvlJc w:val="left"/>
      <w:pPr>
        <w:ind w:left="6185" w:hanging="360"/>
      </w:pPr>
      <w:rPr>
        <w:rFonts w:ascii="Courier New" w:hAnsi="Courier New" w:cs="Courier New" w:hint="default"/>
      </w:rPr>
    </w:lvl>
    <w:lvl w:ilvl="8" w:tplc="240A0005" w:tentative="1">
      <w:start w:val="1"/>
      <w:numFmt w:val="bullet"/>
      <w:lvlText w:val=""/>
      <w:lvlJc w:val="left"/>
      <w:pPr>
        <w:ind w:left="6905" w:hanging="360"/>
      </w:pPr>
      <w:rPr>
        <w:rFonts w:ascii="Wingdings" w:hAnsi="Wingdings" w:hint="default"/>
      </w:rPr>
    </w:lvl>
  </w:abstractNum>
  <w:abstractNum w:abstractNumId="45" w15:restartNumberingAfterBreak="0">
    <w:nsid w:val="7DFE4103"/>
    <w:multiLevelType w:val="hybridMultilevel"/>
    <w:tmpl w:val="7F06A3CA"/>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2071995600">
    <w:abstractNumId w:val="1"/>
  </w:num>
  <w:num w:numId="2" w16cid:durableId="717970195">
    <w:abstractNumId w:val="13"/>
  </w:num>
  <w:num w:numId="3" w16cid:durableId="56586464">
    <w:abstractNumId w:val="30"/>
  </w:num>
  <w:num w:numId="4" w16cid:durableId="1845702787">
    <w:abstractNumId w:val="27"/>
  </w:num>
  <w:num w:numId="5" w16cid:durableId="451557794">
    <w:abstractNumId w:val="37"/>
  </w:num>
  <w:num w:numId="6" w16cid:durableId="1281650517">
    <w:abstractNumId w:val="15"/>
  </w:num>
  <w:num w:numId="7" w16cid:durableId="167451520">
    <w:abstractNumId w:val="41"/>
  </w:num>
  <w:num w:numId="8" w16cid:durableId="1541934822">
    <w:abstractNumId w:val="23"/>
  </w:num>
  <w:num w:numId="9" w16cid:durableId="322780538">
    <w:abstractNumId w:val="40"/>
  </w:num>
  <w:num w:numId="10" w16cid:durableId="26833799">
    <w:abstractNumId w:val="3"/>
  </w:num>
  <w:num w:numId="11" w16cid:durableId="720982753">
    <w:abstractNumId w:val="39"/>
  </w:num>
  <w:num w:numId="12" w16cid:durableId="1676687694">
    <w:abstractNumId w:val="25"/>
  </w:num>
  <w:num w:numId="13" w16cid:durableId="1870682406">
    <w:abstractNumId w:val="6"/>
  </w:num>
  <w:num w:numId="14" w16cid:durableId="534391662">
    <w:abstractNumId w:val="36"/>
  </w:num>
  <w:num w:numId="15" w16cid:durableId="487523912">
    <w:abstractNumId w:val="10"/>
  </w:num>
  <w:num w:numId="16" w16cid:durableId="461968756">
    <w:abstractNumId w:val="37"/>
  </w:num>
  <w:num w:numId="17" w16cid:durableId="1954433117">
    <w:abstractNumId w:val="37"/>
  </w:num>
  <w:num w:numId="18" w16cid:durableId="895699947">
    <w:abstractNumId w:val="11"/>
  </w:num>
  <w:num w:numId="19" w16cid:durableId="211121087">
    <w:abstractNumId w:val="37"/>
  </w:num>
  <w:num w:numId="20" w16cid:durableId="1838423101">
    <w:abstractNumId w:val="29"/>
  </w:num>
  <w:num w:numId="21" w16cid:durableId="1493134684">
    <w:abstractNumId w:val="44"/>
  </w:num>
  <w:num w:numId="22" w16cid:durableId="422605782">
    <w:abstractNumId w:val="33"/>
  </w:num>
  <w:num w:numId="23" w16cid:durableId="100534203">
    <w:abstractNumId w:val="38"/>
  </w:num>
  <w:num w:numId="24" w16cid:durableId="1763409674">
    <w:abstractNumId w:val="14"/>
  </w:num>
  <w:num w:numId="25" w16cid:durableId="1336759069">
    <w:abstractNumId w:val="8"/>
  </w:num>
  <w:num w:numId="26" w16cid:durableId="1425571748">
    <w:abstractNumId w:val="20"/>
  </w:num>
  <w:num w:numId="27" w16cid:durableId="323170424">
    <w:abstractNumId w:val="28"/>
  </w:num>
  <w:num w:numId="28" w16cid:durableId="1940067013">
    <w:abstractNumId w:val="16"/>
  </w:num>
  <w:num w:numId="29" w16cid:durableId="1635213751">
    <w:abstractNumId w:val="37"/>
  </w:num>
  <w:num w:numId="30" w16cid:durableId="1191459564">
    <w:abstractNumId w:val="37"/>
  </w:num>
  <w:num w:numId="31" w16cid:durableId="539511427">
    <w:abstractNumId w:val="37"/>
  </w:num>
  <w:num w:numId="32" w16cid:durableId="379792207">
    <w:abstractNumId w:val="32"/>
  </w:num>
  <w:num w:numId="33" w16cid:durableId="298151697">
    <w:abstractNumId w:val="21"/>
  </w:num>
  <w:num w:numId="34" w16cid:durableId="702367174">
    <w:abstractNumId w:val="26"/>
  </w:num>
  <w:num w:numId="35" w16cid:durableId="1121074839">
    <w:abstractNumId w:val="22"/>
  </w:num>
  <w:num w:numId="36" w16cid:durableId="178391403">
    <w:abstractNumId w:val="45"/>
  </w:num>
  <w:num w:numId="37" w16cid:durableId="450368724">
    <w:abstractNumId w:val="34"/>
  </w:num>
  <w:num w:numId="38" w16cid:durableId="763189690">
    <w:abstractNumId w:val="5"/>
  </w:num>
  <w:num w:numId="39" w16cid:durableId="263535707">
    <w:abstractNumId w:val="17"/>
  </w:num>
  <w:num w:numId="40" w16cid:durableId="1590043678">
    <w:abstractNumId w:val="31"/>
  </w:num>
  <w:num w:numId="41" w16cid:durableId="517504919">
    <w:abstractNumId w:val="2"/>
  </w:num>
  <w:num w:numId="42" w16cid:durableId="1096488137">
    <w:abstractNumId w:val="42"/>
  </w:num>
  <w:num w:numId="43" w16cid:durableId="1354770409">
    <w:abstractNumId w:val="7"/>
  </w:num>
  <w:num w:numId="44" w16cid:durableId="749935753">
    <w:abstractNumId w:val="4"/>
  </w:num>
  <w:num w:numId="45" w16cid:durableId="571742303">
    <w:abstractNumId w:val="43"/>
  </w:num>
  <w:num w:numId="46" w16cid:durableId="450706837">
    <w:abstractNumId w:val="24"/>
  </w:num>
  <w:num w:numId="47" w16cid:durableId="816999208">
    <w:abstractNumId w:val="12"/>
  </w:num>
  <w:num w:numId="48" w16cid:durableId="131648831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14A8"/>
    <w:rsid w:val="0000191D"/>
    <w:rsid w:val="0000215F"/>
    <w:rsid w:val="000023DF"/>
    <w:rsid w:val="00003049"/>
    <w:rsid w:val="00003AF4"/>
    <w:rsid w:val="00005326"/>
    <w:rsid w:val="000055A9"/>
    <w:rsid w:val="000056FB"/>
    <w:rsid w:val="00006585"/>
    <w:rsid w:val="00006855"/>
    <w:rsid w:val="00006AE2"/>
    <w:rsid w:val="00006EF5"/>
    <w:rsid w:val="000076A1"/>
    <w:rsid w:val="0001209B"/>
    <w:rsid w:val="00012259"/>
    <w:rsid w:val="0001368F"/>
    <w:rsid w:val="00013E9B"/>
    <w:rsid w:val="00015F4C"/>
    <w:rsid w:val="000162EE"/>
    <w:rsid w:val="00016843"/>
    <w:rsid w:val="00016B85"/>
    <w:rsid w:val="00016F42"/>
    <w:rsid w:val="00017396"/>
    <w:rsid w:val="00017970"/>
    <w:rsid w:val="000203BE"/>
    <w:rsid w:val="000208C8"/>
    <w:rsid w:val="00020991"/>
    <w:rsid w:val="00020EBC"/>
    <w:rsid w:val="00021123"/>
    <w:rsid w:val="0002117B"/>
    <w:rsid w:val="00021AB8"/>
    <w:rsid w:val="00022349"/>
    <w:rsid w:val="00022798"/>
    <w:rsid w:val="00022832"/>
    <w:rsid w:val="00022A77"/>
    <w:rsid w:val="00023676"/>
    <w:rsid w:val="00023841"/>
    <w:rsid w:val="00024B72"/>
    <w:rsid w:val="00024EEB"/>
    <w:rsid w:val="00025383"/>
    <w:rsid w:val="0002591D"/>
    <w:rsid w:val="00025A60"/>
    <w:rsid w:val="00025D05"/>
    <w:rsid w:val="000268D6"/>
    <w:rsid w:val="00027326"/>
    <w:rsid w:val="000275F7"/>
    <w:rsid w:val="00027C0A"/>
    <w:rsid w:val="00027C0E"/>
    <w:rsid w:val="000310BD"/>
    <w:rsid w:val="0003175C"/>
    <w:rsid w:val="00031CB6"/>
    <w:rsid w:val="00031F25"/>
    <w:rsid w:val="00032C8E"/>
    <w:rsid w:val="000338C8"/>
    <w:rsid w:val="00034669"/>
    <w:rsid w:val="00034F65"/>
    <w:rsid w:val="0003547A"/>
    <w:rsid w:val="0003562B"/>
    <w:rsid w:val="0003568E"/>
    <w:rsid w:val="000356FD"/>
    <w:rsid w:val="00035DAC"/>
    <w:rsid w:val="0003695A"/>
    <w:rsid w:val="00037C2F"/>
    <w:rsid w:val="00040250"/>
    <w:rsid w:val="00040DE8"/>
    <w:rsid w:val="000413B4"/>
    <w:rsid w:val="00042A98"/>
    <w:rsid w:val="00043051"/>
    <w:rsid w:val="000432E2"/>
    <w:rsid w:val="000446EC"/>
    <w:rsid w:val="00045094"/>
    <w:rsid w:val="00045D3D"/>
    <w:rsid w:val="00046B5A"/>
    <w:rsid w:val="0005171B"/>
    <w:rsid w:val="00051D1F"/>
    <w:rsid w:val="00053492"/>
    <w:rsid w:val="000536E8"/>
    <w:rsid w:val="00053BE6"/>
    <w:rsid w:val="00054D81"/>
    <w:rsid w:val="00055984"/>
    <w:rsid w:val="000560E1"/>
    <w:rsid w:val="00056ECE"/>
    <w:rsid w:val="0005705F"/>
    <w:rsid w:val="0005740C"/>
    <w:rsid w:val="00060DCE"/>
    <w:rsid w:val="0006110C"/>
    <w:rsid w:val="00062728"/>
    <w:rsid w:val="00063454"/>
    <w:rsid w:val="00063657"/>
    <w:rsid w:val="00063A7C"/>
    <w:rsid w:val="00064F07"/>
    <w:rsid w:val="00065653"/>
    <w:rsid w:val="00067273"/>
    <w:rsid w:val="000701D3"/>
    <w:rsid w:val="000703B1"/>
    <w:rsid w:val="0007409E"/>
    <w:rsid w:val="0007537B"/>
    <w:rsid w:val="00076325"/>
    <w:rsid w:val="00076680"/>
    <w:rsid w:val="00076A1D"/>
    <w:rsid w:val="000771FB"/>
    <w:rsid w:val="0007724C"/>
    <w:rsid w:val="0008073E"/>
    <w:rsid w:val="000808A5"/>
    <w:rsid w:val="00081127"/>
    <w:rsid w:val="0008115D"/>
    <w:rsid w:val="00081335"/>
    <w:rsid w:val="00081F55"/>
    <w:rsid w:val="000820CA"/>
    <w:rsid w:val="000821D9"/>
    <w:rsid w:val="00082304"/>
    <w:rsid w:val="00082B34"/>
    <w:rsid w:val="00082F1C"/>
    <w:rsid w:val="00082FE9"/>
    <w:rsid w:val="000831AC"/>
    <w:rsid w:val="00083364"/>
    <w:rsid w:val="00083524"/>
    <w:rsid w:val="000837A5"/>
    <w:rsid w:val="00083AA8"/>
    <w:rsid w:val="000848AC"/>
    <w:rsid w:val="00084AB2"/>
    <w:rsid w:val="00084F74"/>
    <w:rsid w:val="000857D1"/>
    <w:rsid w:val="00085C6A"/>
    <w:rsid w:val="00085C94"/>
    <w:rsid w:val="0008751B"/>
    <w:rsid w:val="0008776A"/>
    <w:rsid w:val="00090931"/>
    <w:rsid w:val="0009104E"/>
    <w:rsid w:val="0009196C"/>
    <w:rsid w:val="00091CDB"/>
    <w:rsid w:val="00091EDB"/>
    <w:rsid w:val="000931AD"/>
    <w:rsid w:val="000931FF"/>
    <w:rsid w:val="00094406"/>
    <w:rsid w:val="000944AD"/>
    <w:rsid w:val="000957BC"/>
    <w:rsid w:val="00095EA2"/>
    <w:rsid w:val="0009777D"/>
    <w:rsid w:val="000A0A26"/>
    <w:rsid w:val="000A0B0B"/>
    <w:rsid w:val="000A1063"/>
    <w:rsid w:val="000A1108"/>
    <w:rsid w:val="000A1319"/>
    <w:rsid w:val="000A19AC"/>
    <w:rsid w:val="000A31B6"/>
    <w:rsid w:val="000A32C8"/>
    <w:rsid w:val="000A38CC"/>
    <w:rsid w:val="000A3F08"/>
    <w:rsid w:val="000A4771"/>
    <w:rsid w:val="000A4CED"/>
    <w:rsid w:val="000A4FE7"/>
    <w:rsid w:val="000A699A"/>
    <w:rsid w:val="000A6BB3"/>
    <w:rsid w:val="000A6FA6"/>
    <w:rsid w:val="000B2EC9"/>
    <w:rsid w:val="000B3454"/>
    <w:rsid w:val="000B3688"/>
    <w:rsid w:val="000B4657"/>
    <w:rsid w:val="000B49B7"/>
    <w:rsid w:val="000B5566"/>
    <w:rsid w:val="000B65BD"/>
    <w:rsid w:val="000B78AD"/>
    <w:rsid w:val="000B7990"/>
    <w:rsid w:val="000C03A4"/>
    <w:rsid w:val="000C06AF"/>
    <w:rsid w:val="000C0A39"/>
    <w:rsid w:val="000C1519"/>
    <w:rsid w:val="000C1631"/>
    <w:rsid w:val="000C1951"/>
    <w:rsid w:val="000C1BC2"/>
    <w:rsid w:val="000C1DE0"/>
    <w:rsid w:val="000C2165"/>
    <w:rsid w:val="000C23A9"/>
    <w:rsid w:val="000C266A"/>
    <w:rsid w:val="000C57A3"/>
    <w:rsid w:val="000C5DF4"/>
    <w:rsid w:val="000C5F9C"/>
    <w:rsid w:val="000C64D6"/>
    <w:rsid w:val="000C6881"/>
    <w:rsid w:val="000C743D"/>
    <w:rsid w:val="000C784A"/>
    <w:rsid w:val="000D06CB"/>
    <w:rsid w:val="000D07AF"/>
    <w:rsid w:val="000D0A3B"/>
    <w:rsid w:val="000D1E36"/>
    <w:rsid w:val="000D26F8"/>
    <w:rsid w:val="000D2A00"/>
    <w:rsid w:val="000D2CE5"/>
    <w:rsid w:val="000D36AF"/>
    <w:rsid w:val="000D3884"/>
    <w:rsid w:val="000D3885"/>
    <w:rsid w:val="000D3FC2"/>
    <w:rsid w:val="000D5201"/>
    <w:rsid w:val="000D5C79"/>
    <w:rsid w:val="000D6E76"/>
    <w:rsid w:val="000D6E90"/>
    <w:rsid w:val="000E1309"/>
    <w:rsid w:val="000E15C1"/>
    <w:rsid w:val="000E1C36"/>
    <w:rsid w:val="000E272B"/>
    <w:rsid w:val="000E2A42"/>
    <w:rsid w:val="000E3D26"/>
    <w:rsid w:val="000E41DA"/>
    <w:rsid w:val="000E461D"/>
    <w:rsid w:val="000E48A9"/>
    <w:rsid w:val="000E5CC4"/>
    <w:rsid w:val="000E5EBC"/>
    <w:rsid w:val="000E64BF"/>
    <w:rsid w:val="000E7F10"/>
    <w:rsid w:val="000F1F0C"/>
    <w:rsid w:val="000F30B5"/>
    <w:rsid w:val="000F32D0"/>
    <w:rsid w:val="000F3A75"/>
    <w:rsid w:val="000F4223"/>
    <w:rsid w:val="000F4463"/>
    <w:rsid w:val="000F46F7"/>
    <w:rsid w:val="000F474D"/>
    <w:rsid w:val="000F47C4"/>
    <w:rsid w:val="000F503C"/>
    <w:rsid w:val="000F5392"/>
    <w:rsid w:val="000F5496"/>
    <w:rsid w:val="000F563E"/>
    <w:rsid w:val="000F57E3"/>
    <w:rsid w:val="000F5AC7"/>
    <w:rsid w:val="000F5D14"/>
    <w:rsid w:val="000F68AA"/>
    <w:rsid w:val="000F69EC"/>
    <w:rsid w:val="000F6AB8"/>
    <w:rsid w:val="000F7AE9"/>
    <w:rsid w:val="000F7C81"/>
    <w:rsid w:val="0010087D"/>
    <w:rsid w:val="0010101F"/>
    <w:rsid w:val="00101F35"/>
    <w:rsid w:val="00102E4D"/>
    <w:rsid w:val="0010333D"/>
    <w:rsid w:val="00103E2E"/>
    <w:rsid w:val="0010410B"/>
    <w:rsid w:val="001045EB"/>
    <w:rsid w:val="00105A06"/>
    <w:rsid w:val="00105E02"/>
    <w:rsid w:val="0010658E"/>
    <w:rsid w:val="00106654"/>
    <w:rsid w:val="001067D3"/>
    <w:rsid w:val="00107BE0"/>
    <w:rsid w:val="001106AF"/>
    <w:rsid w:val="001123C9"/>
    <w:rsid w:val="0011257F"/>
    <w:rsid w:val="001129C7"/>
    <w:rsid w:val="00112F16"/>
    <w:rsid w:val="00113938"/>
    <w:rsid w:val="0011457A"/>
    <w:rsid w:val="001147FF"/>
    <w:rsid w:val="001167F7"/>
    <w:rsid w:val="001177E6"/>
    <w:rsid w:val="001178E4"/>
    <w:rsid w:val="00117CC3"/>
    <w:rsid w:val="0012071C"/>
    <w:rsid w:val="001219A3"/>
    <w:rsid w:val="00122107"/>
    <w:rsid w:val="00124E6B"/>
    <w:rsid w:val="00125644"/>
    <w:rsid w:val="001264C4"/>
    <w:rsid w:val="00126763"/>
    <w:rsid w:val="00126B7F"/>
    <w:rsid w:val="0012783F"/>
    <w:rsid w:val="00127AEC"/>
    <w:rsid w:val="00130D85"/>
    <w:rsid w:val="00132D4E"/>
    <w:rsid w:val="00132FDE"/>
    <w:rsid w:val="00132FE3"/>
    <w:rsid w:val="001333FC"/>
    <w:rsid w:val="0013384D"/>
    <w:rsid w:val="001338E9"/>
    <w:rsid w:val="00133EC9"/>
    <w:rsid w:val="0013526C"/>
    <w:rsid w:val="0013580F"/>
    <w:rsid w:val="00135C1F"/>
    <w:rsid w:val="00136F57"/>
    <w:rsid w:val="00137EE1"/>
    <w:rsid w:val="001405C6"/>
    <w:rsid w:val="0014064C"/>
    <w:rsid w:val="0014070B"/>
    <w:rsid w:val="00141013"/>
    <w:rsid w:val="00142021"/>
    <w:rsid w:val="0014208F"/>
    <w:rsid w:val="0014220A"/>
    <w:rsid w:val="0014256F"/>
    <w:rsid w:val="0014332D"/>
    <w:rsid w:val="00143585"/>
    <w:rsid w:val="0014363D"/>
    <w:rsid w:val="00143C5C"/>
    <w:rsid w:val="00144681"/>
    <w:rsid w:val="0014514F"/>
    <w:rsid w:val="00145736"/>
    <w:rsid w:val="001459D6"/>
    <w:rsid w:val="001459FB"/>
    <w:rsid w:val="001478B5"/>
    <w:rsid w:val="0015052C"/>
    <w:rsid w:val="00150C01"/>
    <w:rsid w:val="00151281"/>
    <w:rsid w:val="00151A0F"/>
    <w:rsid w:val="0015228B"/>
    <w:rsid w:val="00152B40"/>
    <w:rsid w:val="00152C61"/>
    <w:rsid w:val="00152D9A"/>
    <w:rsid w:val="00152E0C"/>
    <w:rsid w:val="00152EBC"/>
    <w:rsid w:val="0015338C"/>
    <w:rsid w:val="001541F3"/>
    <w:rsid w:val="00154D0C"/>
    <w:rsid w:val="00155231"/>
    <w:rsid w:val="00155633"/>
    <w:rsid w:val="001560A7"/>
    <w:rsid w:val="00157B49"/>
    <w:rsid w:val="00160307"/>
    <w:rsid w:val="00160775"/>
    <w:rsid w:val="00160BCF"/>
    <w:rsid w:val="00160F8E"/>
    <w:rsid w:val="00161084"/>
    <w:rsid w:val="00163A6C"/>
    <w:rsid w:val="00164E00"/>
    <w:rsid w:val="001657EB"/>
    <w:rsid w:val="00166AA9"/>
    <w:rsid w:val="00166B53"/>
    <w:rsid w:val="001710F9"/>
    <w:rsid w:val="00171B59"/>
    <w:rsid w:val="00175091"/>
    <w:rsid w:val="001759A1"/>
    <w:rsid w:val="00175CC9"/>
    <w:rsid w:val="00175CFD"/>
    <w:rsid w:val="001762DD"/>
    <w:rsid w:val="00177652"/>
    <w:rsid w:val="001778BC"/>
    <w:rsid w:val="00177A61"/>
    <w:rsid w:val="00177C51"/>
    <w:rsid w:val="00177CFC"/>
    <w:rsid w:val="00177D48"/>
    <w:rsid w:val="00177E96"/>
    <w:rsid w:val="0018241F"/>
    <w:rsid w:val="001827DF"/>
    <w:rsid w:val="00182E70"/>
    <w:rsid w:val="00183134"/>
    <w:rsid w:val="00184170"/>
    <w:rsid w:val="00185F79"/>
    <w:rsid w:val="001876F9"/>
    <w:rsid w:val="001877B1"/>
    <w:rsid w:val="001879A3"/>
    <w:rsid w:val="001879E3"/>
    <w:rsid w:val="00190C2D"/>
    <w:rsid w:val="001921AF"/>
    <w:rsid w:val="00192CBF"/>
    <w:rsid w:val="00192FF1"/>
    <w:rsid w:val="0019345E"/>
    <w:rsid w:val="001943A1"/>
    <w:rsid w:val="00194947"/>
    <w:rsid w:val="001949D2"/>
    <w:rsid w:val="00194C52"/>
    <w:rsid w:val="0019667F"/>
    <w:rsid w:val="00196D8C"/>
    <w:rsid w:val="00196E4A"/>
    <w:rsid w:val="00197F32"/>
    <w:rsid w:val="00197FDB"/>
    <w:rsid w:val="001A0F6F"/>
    <w:rsid w:val="001A1422"/>
    <w:rsid w:val="001A2B6E"/>
    <w:rsid w:val="001A3643"/>
    <w:rsid w:val="001A39D5"/>
    <w:rsid w:val="001A42B8"/>
    <w:rsid w:val="001A44FC"/>
    <w:rsid w:val="001A51B8"/>
    <w:rsid w:val="001A5F1B"/>
    <w:rsid w:val="001A6488"/>
    <w:rsid w:val="001A6737"/>
    <w:rsid w:val="001A6CCD"/>
    <w:rsid w:val="001A6E15"/>
    <w:rsid w:val="001A7613"/>
    <w:rsid w:val="001A7835"/>
    <w:rsid w:val="001A7D24"/>
    <w:rsid w:val="001B03F7"/>
    <w:rsid w:val="001B05A4"/>
    <w:rsid w:val="001B17F4"/>
    <w:rsid w:val="001B1C22"/>
    <w:rsid w:val="001B1C44"/>
    <w:rsid w:val="001B34C6"/>
    <w:rsid w:val="001B3D78"/>
    <w:rsid w:val="001B4291"/>
    <w:rsid w:val="001B5237"/>
    <w:rsid w:val="001B6690"/>
    <w:rsid w:val="001B6D33"/>
    <w:rsid w:val="001C083E"/>
    <w:rsid w:val="001C0C42"/>
    <w:rsid w:val="001C2018"/>
    <w:rsid w:val="001C206F"/>
    <w:rsid w:val="001C2365"/>
    <w:rsid w:val="001C2616"/>
    <w:rsid w:val="001C2E22"/>
    <w:rsid w:val="001C36F4"/>
    <w:rsid w:val="001C3877"/>
    <w:rsid w:val="001C434B"/>
    <w:rsid w:val="001C4A3C"/>
    <w:rsid w:val="001C59D5"/>
    <w:rsid w:val="001C6019"/>
    <w:rsid w:val="001C66FF"/>
    <w:rsid w:val="001C72AA"/>
    <w:rsid w:val="001D0772"/>
    <w:rsid w:val="001D1582"/>
    <w:rsid w:val="001D2EA9"/>
    <w:rsid w:val="001D31E0"/>
    <w:rsid w:val="001D3333"/>
    <w:rsid w:val="001D408A"/>
    <w:rsid w:val="001D4A1A"/>
    <w:rsid w:val="001D516B"/>
    <w:rsid w:val="001D5216"/>
    <w:rsid w:val="001D7832"/>
    <w:rsid w:val="001E01B2"/>
    <w:rsid w:val="001E0A4F"/>
    <w:rsid w:val="001E1023"/>
    <w:rsid w:val="001E1875"/>
    <w:rsid w:val="001E1FCE"/>
    <w:rsid w:val="001E3911"/>
    <w:rsid w:val="001E429D"/>
    <w:rsid w:val="001E42F7"/>
    <w:rsid w:val="001E485E"/>
    <w:rsid w:val="001E4C5F"/>
    <w:rsid w:val="001E55E0"/>
    <w:rsid w:val="001E692F"/>
    <w:rsid w:val="001E6EA9"/>
    <w:rsid w:val="001E7513"/>
    <w:rsid w:val="001F0461"/>
    <w:rsid w:val="001F0571"/>
    <w:rsid w:val="001F08A8"/>
    <w:rsid w:val="001F0C45"/>
    <w:rsid w:val="001F1310"/>
    <w:rsid w:val="001F16CA"/>
    <w:rsid w:val="001F277A"/>
    <w:rsid w:val="001F27C5"/>
    <w:rsid w:val="001F2C5B"/>
    <w:rsid w:val="001F2FD8"/>
    <w:rsid w:val="001F35AB"/>
    <w:rsid w:val="001F4256"/>
    <w:rsid w:val="001F5AFE"/>
    <w:rsid w:val="001F780F"/>
    <w:rsid w:val="00200337"/>
    <w:rsid w:val="002012D8"/>
    <w:rsid w:val="002015A0"/>
    <w:rsid w:val="00202E54"/>
    <w:rsid w:val="002038CE"/>
    <w:rsid w:val="002039D6"/>
    <w:rsid w:val="00203B64"/>
    <w:rsid w:val="002040C1"/>
    <w:rsid w:val="00204D82"/>
    <w:rsid w:val="0020533E"/>
    <w:rsid w:val="002057C8"/>
    <w:rsid w:val="00206B97"/>
    <w:rsid w:val="002077DA"/>
    <w:rsid w:val="00207D99"/>
    <w:rsid w:val="00210C0F"/>
    <w:rsid w:val="00210DC1"/>
    <w:rsid w:val="0021157A"/>
    <w:rsid w:val="00211D34"/>
    <w:rsid w:val="002127F0"/>
    <w:rsid w:val="00212926"/>
    <w:rsid w:val="00212AEB"/>
    <w:rsid w:val="002131D7"/>
    <w:rsid w:val="002133FA"/>
    <w:rsid w:val="00213BF5"/>
    <w:rsid w:val="00213C4D"/>
    <w:rsid w:val="00214328"/>
    <w:rsid w:val="00214BA0"/>
    <w:rsid w:val="00214C48"/>
    <w:rsid w:val="00214F04"/>
    <w:rsid w:val="00215F30"/>
    <w:rsid w:val="002166E7"/>
    <w:rsid w:val="00216E62"/>
    <w:rsid w:val="00217D47"/>
    <w:rsid w:val="00220C35"/>
    <w:rsid w:val="00220E76"/>
    <w:rsid w:val="002213C3"/>
    <w:rsid w:val="00223E50"/>
    <w:rsid w:val="0022483E"/>
    <w:rsid w:val="00224FC9"/>
    <w:rsid w:val="00226CFA"/>
    <w:rsid w:val="00227061"/>
    <w:rsid w:val="0022746C"/>
    <w:rsid w:val="002276E4"/>
    <w:rsid w:val="00227CCD"/>
    <w:rsid w:val="00227D53"/>
    <w:rsid w:val="00227E1E"/>
    <w:rsid w:val="0023338E"/>
    <w:rsid w:val="002352B9"/>
    <w:rsid w:val="0023598E"/>
    <w:rsid w:val="0023601D"/>
    <w:rsid w:val="0023621E"/>
    <w:rsid w:val="0023632C"/>
    <w:rsid w:val="002367F5"/>
    <w:rsid w:val="00237EDC"/>
    <w:rsid w:val="00240640"/>
    <w:rsid w:val="00240ED6"/>
    <w:rsid w:val="00242A95"/>
    <w:rsid w:val="00242F2B"/>
    <w:rsid w:val="002433FA"/>
    <w:rsid w:val="002434D2"/>
    <w:rsid w:val="002436B9"/>
    <w:rsid w:val="00243761"/>
    <w:rsid w:val="00243A0A"/>
    <w:rsid w:val="002444AF"/>
    <w:rsid w:val="002444FF"/>
    <w:rsid w:val="002452F2"/>
    <w:rsid w:val="00245E5D"/>
    <w:rsid w:val="00246D05"/>
    <w:rsid w:val="00247AD4"/>
    <w:rsid w:val="002521F8"/>
    <w:rsid w:val="0025287D"/>
    <w:rsid w:val="0025525F"/>
    <w:rsid w:val="00255649"/>
    <w:rsid w:val="00255960"/>
    <w:rsid w:val="00255DFE"/>
    <w:rsid w:val="002560C5"/>
    <w:rsid w:val="0025677F"/>
    <w:rsid w:val="00256BD3"/>
    <w:rsid w:val="00256C20"/>
    <w:rsid w:val="00256DBC"/>
    <w:rsid w:val="00256EA4"/>
    <w:rsid w:val="002571C8"/>
    <w:rsid w:val="0025780C"/>
    <w:rsid w:val="002578B3"/>
    <w:rsid w:val="002579DC"/>
    <w:rsid w:val="00257A41"/>
    <w:rsid w:val="002603B0"/>
    <w:rsid w:val="00260906"/>
    <w:rsid w:val="00260DFC"/>
    <w:rsid w:val="00261CF7"/>
    <w:rsid w:val="00262248"/>
    <w:rsid w:val="0026282C"/>
    <w:rsid w:val="00262AEC"/>
    <w:rsid w:val="002631B1"/>
    <w:rsid w:val="00263CDB"/>
    <w:rsid w:val="002641A4"/>
    <w:rsid w:val="00264A2A"/>
    <w:rsid w:val="00264F14"/>
    <w:rsid w:val="00265016"/>
    <w:rsid w:val="0026521A"/>
    <w:rsid w:val="002654BA"/>
    <w:rsid w:val="002657E2"/>
    <w:rsid w:val="00266CD6"/>
    <w:rsid w:val="002673AC"/>
    <w:rsid w:val="00267B60"/>
    <w:rsid w:val="00270C4A"/>
    <w:rsid w:val="00271781"/>
    <w:rsid w:val="00271C36"/>
    <w:rsid w:val="0027278C"/>
    <w:rsid w:val="00272E8A"/>
    <w:rsid w:val="00273484"/>
    <w:rsid w:val="002739BD"/>
    <w:rsid w:val="00274C95"/>
    <w:rsid w:val="00275730"/>
    <w:rsid w:val="00275DAB"/>
    <w:rsid w:val="00276059"/>
    <w:rsid w:val="00276D3B"/>
    <w:rsid w:val="0028032D"/>
    <w:rsid w:val="00280F65"/>
    <w:rsid w:val="002817E6"/>
    <w:rsid w:val="002821BE"/>
    <w:rsid w:val="002836E2"/>
    <w:rsid w:val="0028662C"/>
    <w:rsid w:val="002870DD"/>
    <w:rsid w:val="002872FE"/>
    <w:rsid w:val="002877A1"/>
    <w:rsid w:val="002903C0"/>
    <w:rsid w:val="002903D1"/>
    <w:rsid w:val="0029152E"/>
    <w:rsid w:val="00291726"/>
    <w:rsid w:val="002922A7"/>
    <w:rsid w:val="00292FE9"/>
    <w:rsid w:val="002931DF"/>
    <w:rsid w:val="00293363"/>
    <w:rsid w:val="002936B2"/>
    <w:rsid w:val="00293C4B"/>
    <w:rsid w:val="0029534B"/>
    <w:rsid w:val="00295582"/>
    <w:rsid w:val="00295857"/>
    <w:rsid w:val="00295ACD"/>
    <w:rsid w:val="0029698E"/>
    <w:rsid w:val="002A020D"/>
    <w:rsid w:val="002A0ABC"/>
    <w:rsid w:val="002A1E50"/>
    <w:rsid w:val="002A51EF"/>
    <w:rsid w:val="002A6480"/>
    <w:rsid w:val="002A6CEB"/>
    <w:rsid w:val="002A782A"/>
    <w:rsid w:val="002A7D62"/>
    <w:rsid w:val="002B0922"/>
    <w:rsid w:val="002B0AAA"/>
    <w:rsid w:val="002B11E2"/>
    <w:rsid w:val="002B14FA"/>
    <w:rsid w:val="002B24B8"/>
    <w:rsid w:val="002B5384"/>
    <w:rsid w:val="002B5E3C"/>
    <w:rsid w:val="002B6115"/>
    <w:rsid w:val="002B6B80"/>
    <w:rsid w:val="002B71B1"/>
    <w:rsid w:val="002B73B1"/>
    <w:rsid w:val="002B7A81"/>
    <w:rsid w:val="002C00A4"/>
    <w:rsid w:val="002C01FA"/>
    <w:rsid w:val="002C04F0"/>
    <w:rsid w:val="002C0713"/>
    <w:rsid w:val="002C0DCD"/>
    <w:rsid w:val="002C1D36"/>
    <w:rsid w:val="002C27B2"/>
    <w:rsid w:val="002C3488"/>
    <w:rsid w:val="002C3E52"/>
    <w:rsid w:val="002C4170"/>
    <w:rsid w:val="002C5023"/>
    <w:rsid w:val="002C5612"/>
    <w:rsid w:val="002C7252"/>
    <w:rsid w:val="002C75CB"/>
    <w:rsid w:val="002D026B"/>
    <w:rsid w:val="002D1E55"/>
    <w:rsid w:val="002D2450"/>
    <w:rsid w:val="002D3602"/>
    <w:rsid w:val="002D3AE9"/>
    <w:rsid w:val="002D3CE7"/>
    <w:rsid w:val="002D4510"/>
    <w:rsid w:val="002D7B44"/>
    <w:rsid w:val="002D7D6C"/>
    <w:rsid w:val="002E09F5"/>
    <w:rsid w:val="002E1770"/>
    <w:rsid w:val="002E1AF2"/>
    <w:rsid w:val="002E1D78"/>
    <w:rsid w:val="002E1F65"/>
    <w:rsid w:val="002E3319"/>
    <w:rsid w:val="002E5DEF"/>
    <w:rsid w:val="002E635C"/>
    <w:rsid w:val="002E6544"/>
    <w:rsid w:val="002E67B7"/>
    <w:rsid w:val="002E7997"/>
    <w:rsid w:val="002F026E"/>
    <w:rsid w:val="002F0734"/>
    <w:rsid w:val="002F16D9"/>
    <w:rsid w:val="002F22EB"/>
    <w:rsid w:val="002F3712"/>
    <w:rsid w:val="002F46E7"/>
    <w:rsid w:val="002F6BBB"/>
    <w:rsid w:val="002F72DB"/>
    <w:rsid w:val="002F75C0"/>
    <w:rsid w:val="002F7B19"/>
    <w:rsid w:val="003005DA"/>
    <w:rsid w:val="003008A1"/>
    <w:rsid w:val="00302EFB"/>
    <w:rsid w:val="003030BB"/>
    <w:rsid w:val="0030336F"/>
    <w:rsid w:val="00303A68"/>
    <w:rsid w:val="00303BEA"/>
    <w:rsid w:val="003040BE"/>
    <w:rsid w:val="00304BEA"/>
    <w:rsid w:val="0030641B"/>
    <w:rsid w:val="0030741E"/>
    <w:rsid w:val="00307E9C"/>
    <w:rsid w:val="00307F8B"/>
    <w:rsid w:val="00307F96"/>
    <w:rsid w:val="003101DA"/>
    <w:rsid w:val="003107DC"/>
    <w:rsid w:val="003111C3"/>
    <w:rsid w:val="00312443"/>
    <w:rsid w:val="00312DDD"/>
    <w:rsid w:val="0031391C"/>
    <w:rsid w:val="00313B84"/>
    <w:rsid w:val="00314757"/>
    <w:rsid w:val="0031547B"/>
    <w:rsid w:val="00315689"/>
    <w:rsid w:val="00315CD0"/>
    <w:rsid w:val="003163BC"/>
    <w:rsid w:val="00317319"/>
    <w:rsid w:val="00317410"/>
    <w:rsid w:val="00317E38"/>
    <w:rsid w:val="003211CE"/>
    <w:rsid w:val="00321648"/>
    <w:rsid w:val="0032190A"/>
    <w:rsid w:val="00321B6E"/>
    <w:rsid w:val="00322010"/>
    <w:rsid w:val="003225F9"/>
    <w:rsid w:val="003227C6"/>
    <w:rsid w:val="003240DA"/>
    <w:rsid w:val="00324253"/>
    <w:rsid w:val="00324418"/>
    <w:rsid w:val="003246CB"/>
    <w:rsid w:val="00326023"/>
    <w:rsid w:val="00326174"/>
    <w:rsid w:val="0032714E"/>
    <w:rsid w:val="00327412"/>
    <w:rsid w:val="00327443"/>
    <w:rsid w:val="003304D5"/>
    <w:rsid w:val="00330AB2"/>
    <w:rsid w:val="00330E17"/>
    <w:rsid w:val="00331421"/>
    <w:rsid w:val="00331C8C"/>
    <w:rsid w:val="00331FB8"/>
    <w:rsid w:val="003340E9"/>
    <w:rsid w:val="003343C8"/>
    <w:rsid w:val="003343FE"/>
    <w:rsid w:val="003344C3"/>
    <w:rsid w:val="0033564E"/>
    <w:rsid w:val="00335EAC"/>
    <w:rsid w:val="0033715F"/>
    <w:rsid w:val="003373A2"/>
    <w:rsid w:val="00337585"/>
    <w:rsid w:val="003377C5"/>
    <w:rsid w:val="00337971"/>
    <w:rsid w:val="00337C84"/>
    <w:rsid w:val="00340968"/>
    <w:rsid w:val="00340ADB"/>
    <w:rsid w:val="00340DAF"/>
    <w:rsid w:val="00345649"/>
    <w:rsid w:val="00346B65"/>
    <w:rsid w:val="00346CF0"/>
    <w:rsid w:val="003473A2"/>
    <w:rsid w:val="00350A8C"/>
    <w:rsid w:val="00350DE4"/>
    <w:rsid w:val="00351E6B"/>
    <w:rsid w:val="00352C2F"/>
    <w:rsid w:val="0035403A"/>
    <w:rsid w:val="003545B6"/>
    <w:rsid w:val="00355FF3"/>
    <w:rsid w:val="003606A3"/>
    <w:rsid w:val="003614BE"/>
    <w:rsid w:val="00361EF5"/>
    <w:rsid w:val="0036394B"/>
    <w:rsid w:val="003646C3"/>
    <w:rsid w:val="0036480F"/>
    <w:rsid w:val="00366AC7"/>
    <w:rsid w:val="00366DB6"/>
    <w:rsid w:val="003671B0"/>
    <w:rsid w:val="0036724C"/>
    <w:rsid w:val="0036755F"/>
    <w:rsid w:val="0036763F"/>
    <w:rsid w:val="00370325"/>
    <w:rsid w:val="00370626"/>
    <w:rsid w:val="003706AD"/>
    <w:rsid w:val="003709B5"/>
    <w:rsid w:val="00371431"/>
    <w:rsid w:val="0037156B"/>
    <w:rsid w:val="003716DA"/>
    <w:rsid w:val="003717C4"/>
    <w:rsid w:val="00372D3B"/>
    <w:rsid w:val="003735E3"/>
    <w:rsid w:val="003742B8"/>
    <w:rsid w:val="00374855"/>
    <w:rsid w:val="0037533A"/>
    <w:rsid w:val="0037566A"/>
    <w:rsid w:val="003759C2"/>
    <w:rsid w:val="003769E1"/>
    <w:rsid w:val="0037710B"/>
    <w:rsid w:val="003776CA"/>
    <w:rsid w:val="00377FCD"/>
    <w:rsid w:val="00380F32"/>
    <w:rsid w:val="003814D5"/>
    <w:rsid w:val="00381AAD"/>
    <w:rsid w:val="00383AB4"/>
    <w:rsid w:val="00384920"/>
    <w:rsid w:val="00384BFB"/>
    <w:rsid w:val="00385A73"/>
    <w:rsid w:val="00386A9A"/>
    <w:rsid w:val="00387273"/>
    <w:rsid w:val="00387A1C"/>
    <w:rsid w:val="00387C27"/>
    <w:rsid w:val="003908A1"/>
    <w:rsid w:val="00390FE4"/>
    <w:rsid w:val="0039127D"/>
    <w:rsid w:val="0039149C"/>
    <w:rsid w:val="0039155D"/>
    <w:rsid w:val="0039172F"/>
    <w:rsid w:val="003919F1"/>
    <w:rsid w:val="003923CF"/>
    <w:rsid w:val="0039240B"/>
    <w:rsid w:val="003927EE"/>
    <w:rsid w:val="003936AA"/>
    <w:rsid w:val="00393854"/>
    <w:rsid w:val="00393F9F"/>
    <w:rsid w:val="00395C6A"/>
    <w:rsid w:val="00396389"/>
    <w:rsid w:val="0039666B"/>
    <w:rsid w:val="00396A60"/>
    <w:rsid w:val="00397365"/>
    <w:rsid w:val="00397BCA"/>
    <w:rsid w:val="00397DA6"/>
    <w:rsid w:val="003A0389"/>
    <w:rsid w:val="003A041C"/>
    <w:rsid w:val="003A05F4"/>
    <w:rsid w:val="003A09A2"/>
    <w:rsid w:val="003A1451"/>
    <w:rsid w:val="003A1A65"/>
    <w:rsid w:val="003A31F6"/>
    <w:rsid w:val="003A3A6C"/>
    <w:rsid w:val="003A3E98"/>
    <w:rsid w:val="003A47B6"/>
    <w:rsid w:val="003A4D67"/>
    <w:rsid w:val="003A6FE1"/>
    <w:rsid w:val="003B07F4"/>
    <w:rsid w:val="003B1627"/>
    <w:rsid w:val="003B2C98"/>
    <w:rsid w:val="003B3CE0"/>
    <w:rsid w:val="003B3EF0"/>
    <w:rsid w:val="003B4485"/>
    <w:rsid w:val="003B534A"/>
    <w:rsid w:val="003B5531"/>
    <w:rsid w:val="003B5A66"/>
    <w:rsid w:val="003B718A"/>
    <w:rsid w:val="003B79D4"/>
    <w:rsid w:val="003B7A86"/>
    <w:rsid w:val="003B7AE8"/>
    <w:rsid w:val="003C0474"/>
    <w:rsid w:val="003C0DA9"/>
    <w:rsid w:val="003C156A"/>
    <w:rsid w:val="003C1FDA"/>
    <w:rsid w:val="003C242C"/>
    <w:rsid w:val="003C3447"/>
    <w:rsid w:val="003C4072"/>
    <w:rsid w:val="003C5E2C"/>
    <w:rsid w:val="003C6579"/>
    <w:rsid w:val="003C6F33"/>
    <w:rsid w:val="003C7FA6"/>
    <w:rsid w:val="003D0607"/>
    <w:rsid w:val="003D076C"/>
    <w:rsid w:val="003D1367"/>
    <w:rsid w:val="003D160E"/>
    <w:rsid w:val="003D1FD8"/>
    <w:rsid w:val="003D3048"/>
    <w:rsid w:val="003D34F9"/>
    <w:rsid w:val="003D38E3"/>
    <w:rsid w:val="003D6335"/>
    <w:rsid w:val="003D63E6"/>
    <w:rsid w:val="003D65FC"/>
    <w:rsid w:val="003D68CE"/>
    <w:rsid w:val="003D7344"/>
    <w:rsid w:val="003E01CE"/>
    <w:rsid w:val="003E0745"/>
    <w:rsid w:val="003E087E"/>
    <w:rsid w:val="003E2C2F"/>
    <w:rsid w:val="003E3442"/>
    <w:rsid w:val="003E4542"/>
    <w:rsid w:val="003E489D"/>
    <w:rsid w:val="003E54C6"/>
    <w:rsid w:val="003E5626"/>
    <w:rsid w:val="003E5A4D"/>
    <w:rsid w:val="003E5FCF"/>
    <w:rsid w:val="003E7112"/>
    <w:rsid w:val="003E7120"/>
    <w:rsid w:val="003E7817"/>
    <w:rsid w:val="003E7875"/>
    <w:rsid w:val="003E7892"/>
    <w:rsid w:val="003E78B5"/>
    <w:rsid w:val="003E7AE9"/>
    <w:rsid w:val="003F06BB"/>
    <w:rsid w:val="003F1778"/>
    <w:rsid w:val="003F2560"/>
    <w:rsid w:val="003F3B8D"/>
    <w:rsid w:val="003F3F29"/>
    <w:rsid w:val="003F54A4"/>
    <w:rsid w:val="003F70F2"/>
    <w:rsid w:val="003F71DF"/>
    <w:rsid w:val="003F77E3"/>
    <w:rsid w:val="003F7F77"/>
    <w:rsid w:val="00400A3D"/>
    <w:rsid w:val="004010BC"/>
    <w:rsid w:val="00401992"/>
    <w:rsid w:val="0040199C"/>
    <w:rsid w:val="00402C03"/>
    <w:rsid w:val="00405029"/>
    <w:rsid w:val="004050F6"/>
    <w:rsid w:val="004051F1"/>
    <w:rsid w:val="00405433"/>
    <w:rsid w:val="0040566D"/>
    <w:rsid w:val="00406D0D"/>
    <w:rsid w:val="00407515"/>
    <w:rsid w:val="0040781C"/>
    <w:rsid w:val="0040783A"/>
    <w:rsid w:val="00407A25"/>
    <w:rsid w:val="00407FB2"/>
    <w:rsid w:val="0041013F"/>
    <w:rsid w:val="00410552"/>
    <w:rsid w:val="00412D3E"/>
    <w:rsid w:val="004135D1"/>
    <w:rsid w:val="004151D9"/>
    <w:rsid w:val="0041597A"/>
    <w:rsid w:val="00415BAB"/>
    <w:rsid w:val="00415ED2"/>
    <w:rsid w:val="00417358"/>
    <w:rsid w:val="00417EC4"/>
    <w:rsid w:val="0042068C"/>
    <w:rsid w:val="00421485"/>
    <w:rsid w:val="00422808"/>
    <w:rsid w:val="00422D5E"/>
    <w:rsid w:val="00422EEA"/>
    <w:rsid w:val="00423679"/>
    <w:rsid w:val="004237FF"/>
    <w:rsid w:val="004246EF"/>
    <w:rsid w:val="004255DF"/>
    <w:rsid w:val="00425A70"/>
    <w:rsid w:val="00425D0A"/>
    <w:rsid w:val="00425E93"/>
    <w:rsid w:val="00425F7D"/>
    <w:rsid w:val="00426574"/>
    <w:rsid w:val="0042661C"/>
    <w:rsid w:val="00426BDE"/>
    <w:rsid w:val="004272FF"/>
    <w:rsid w:val="00431511"/>
    <w:rsid w:val="00432822"/>
    <w:rsid w:val="004348F6"/>
    <w:rsid w:val="004354D1"/>
    <w:rsid w:val="004357E9"/>
    <w:rsid w:val="00436002"/>
    <w:rsid w:val="004361F7"/>
    <w:rsid w:val="00436359"/>
    <w:rsid w:val="00436A93"/>
    <w:rsid w:val="00440840"/>
    <w:rsid w:val="00440A90"/>
    <w:rsid w:val="00440DC7"/>
    <w:rsid w:val="00441C8E"/>
    <w:rsid w:val="00441FD9"/>
    <w:rsid w:val="004429D9"/>
    <w:rsid w:val="0044318E"/>
    <w:rsid w:val="00443AE1"/>
    <w:rsid w:val="00443B35"/>
    <w:rsid w:val="004442E7"/>
    <w:rsid w:val="004457D6"/>
    <w:rsid w:val="00446813"/>
    <w:rsid w:val="00446BEE"/>
    <w:rsid w:val="00446C55"/>
    <w:rsid w:val="0045002C"/>
    <w:rsid w:val="0045009B"/>
    <w:rsid w:val="004508F2"/>
    <w:rsid w:val="00450A9D"/>
    <w:rsid w:val="00450DE5"/>
    <w:rsid w:val="0045128A"/>
    <w:rsid w:val="00451303"/>
    <w:rsid w:val="0045178C"/>
    <w:rsid w:val="00452544"/>
    <w:rsid w:val="00452577"/>
    <w:rsid w:val="004526AC"/>
    <w:rsid w:val="0045293D"/>
    <w:rsid w:val="00453055"/>
    <w:rsid w:val="00453ABA"/>
    <w:rsid w:val="0045463B"/>
    <w:rsid w:val="004557E4"/>
    <w:rsid w:val="00455DAE"/>
    <w:rsid w:val="00455E26"/>
    <w:rsid w:val="00456622"/>
    <w:rsid w:val="00457C2D"/>
    <w:rsid w:val="00460C2D"/>
    <w:rsid w:val="00461362"/>
    <w:rsid w:val="0046146A"/>
    <w:rsid w:val="00461628"/>
    <w:rsid w:val="00461D9A"/>
    <w:rsid w:val="004625A5"/>
    <w:rsid w:val="004629A8"/>
    <w:rsid w:val="0046479F"/>
    <w:rsid w:val="004649C0"/>
    <w:rsid w:val="00464A8C"/>
    <w:rsid w:val="00466988"/>
    <w:rsid w:val="00470170"/>
    <w:rsid w:val="00470634"/>
    <w:rsid w:val="0047092D"/>
    <w:rsid w:val="0047122B"/>
    <w:rsid w:val="00471475"/>
    <w:rsid w:val="00472125"/>
    <w:rsid w:val="00472BC2"/>
    <w:rsid w:val="00473691"/>
    <w:rsid w:val="00473B7A"/>
    <w:rsid w:val="00473F27"/>
    <w:rsid w:val="00474922"/>
    <w:rsid w:val="00475A5D"/>
    <w:rsid w:val="004771D9"/>
    <w:rsid w:val="00480840"/>
    <w:rsid w:val="00481530"/>
    <w:rsid w:val="0048175F"/>
    <w:rsid w:val="00481A83"/>
    <w:rsid w:val="00481D82"/>
    <w:rsid w:val="00481F5D"/>
    <w:rsid w:val="0048216C"/>
    <w:rsid w:val="004821BC"/>
    <w:rsid w:val="004829F0"/>
    <w:rsid w:val="004829F6"/>
    <w:rsid w:val="00482D44"/>
    <w:rsid w:val="004836D4"/>
    <w:rsid w:val="00483D96"/>
    <w:rsid w:val="00484FEE"/>
    <w:rsid w:val="00485CA3"/>
    <w:rsid w:val="00485DBF"/>
    <w:rsid w:val="004861E3"/>
    <w:rsid w:val="004879CB"/>
    <w:rsid w:val="004879E7"/>
    <w:rsid w:val="00490CC9"/>
    <w:rsid w:val="00492C4A"/>
    <w:rsid w:val="0049365D"/>
    <w:rsid w:val="00493A74"/>
    <w:rsid w:val="00493ABC"/>
    <w:rsid w:val="00495105"/>
    <w:rsid w:val="00495EFD"/>
    <w:rsid w:val="004960E9"/>
    <w:rsid w:val="00497384"/>
    <w:rsid w:val="00497DC9"/>
    <w:rsid w:val="004A221B"/>
    <w:rsid w:val="004A2E88"/>
    <w:rsid w:val="004A3BDC"/>
    <w:rsid w:val="004A4E53"/>
    <w:rsid w:val="004A5305"/>
    <w:rsid w:val="004A5331"/>
    <w:rsid w:val="004A6144"/>
    <w:rsid w:val="004A6D92"/>
    <w:rsid w:val="004B132B"/>
    <w:rsid w:val="004B13C6"/>
    <w:rsid w:val="004B3360"/>
    <w:rsid w:val="004B41C9"/>
    <w:rsid w:val="004B43A6"/>
    <w:rsid w:val="004B68F4"/>
    <w:rsid w:val="004B7108"/>
    <w:rsid w:val="004B7FAF"/>
    <w:rsid w:val="004C0257"/>
    <w:rsid w:val="004C0564"/>
    <w:rsid w:val="004C05BC"/>
    <w:rsid w:val="004C2B37"/>
    <w:rsid w:val="004C3072"/>
    <w:rsid w:val="004C415D"/>
    <w:rsid w:val="004C4241"/>
    <w:rsid w:val="004C485A"/>
    <w:rsid w:val="004C4EFD"/>
    <w:rsid w:val="004C5DCB"/>
    <w:rsid w:val="004C61EE"/>
    <w:rsid w:val="004C687E"/>
    <w:rsid w:val="004C77B0"/>
    <w:rsid w:val="004C7AC2"/>
    <w:rsid w:val="004D040D"/>
    <w:rsid w:val="004D1179"/>
    <w:rsid w:val="004D11AB"/>
    <w:rsid w:val="004D182B"/>
    <w:rsid w:val="004D2BB1"/>
    <w:rsid w:val="004D2C82"/>
    <w:rsid w:val="004D355C"/>
    <w:rsid w:val="004D4B8C"/>
    <w:rsid w:val="004D5A3A"/>
    <w:rsid w:val="004D626C"/>
    <w:rsid w:val="004D626E"/>
    <w:rsid w:val="004D6BC4"/>
    <w:rsid w:val="004D72B2"/>
    <w:rsid w:val="004D7634"/>
    <w:rsid w:val="004E058E"/>
    <w:rsid w:val="004E1214"/>
    <w:rsid w:val="004E196A"/>
    <w:rsid w:val="004E1BDA"/>
    <w:rsid w:val="004E410F"/>
    <w:rsid w:val="004E55D4"/>
    <w:rsid w:val="004E5EAA"/>
    <w:rsid w:val="004E611A"/>
    <w:rsid w:val="004E650C"/>
    <w:rsid w:val="004F01CD"/>
    <w:rsid w:val="004F0513"/>
    <w:rsid w:val="004F0852"/>
    <w:rsid w:val="004F165C"/>
    <w:rsid w:val="004F177E"/>
    <w:rsid w:val="004F17CA"/>
    <w:rsid w:val="004F187D"/>
    <w:rsid w:val="004F373D"/>
    <w:rsid w:val="004F3DF8"/>
    <w:rsid w:val="004F49B6"/>
    <w:rsid w:val="004F4BD1"/>
    <w:rsid w:val="004F5343"/>
    <w:rsid w:val="004F5F72"/>
    <w:rsid w:val="004F6360"/>
    <w:rsid w:val="004F6460"/>
    <w:rsid w:val="004F649F"/>
    <w:rsid w:val="004F7003"/>
    <w:rsid w:val="005006E9"/>
    <w:rsid w:val="00500FD7"/>
    <w:rsid w:val="005010CF"/>
    <w:rsid w:val="005014AC"/>
    <w:rsid w:val="00501AAD"/>
    <w:rsid w:val="00501B46"/>
    <w:rsid w:val="00501B7A"/>
    <w:rsid w:val="00501CF6"/>
    <w:rsid w:val="005022B0"/>
    <w:rsid w:val="00503B34"/>
    <w:rsid w:val="005044C6"/>
    <w:rsid w:val="005044F7"/>
    <w:rsid w:val="00505FC9"/>
    <w:rsid w:val="00506AFF"/>
    <w:rsid w:val="00506E54"/>
    <w:rsid w:val="00507DC6"/>
    <w:rsid w:val="0051095E"/>
    <w:rsid w:val="0051288E"/>
    <w:rsid w:val="00513117"/>
    <w:rsid w:val="00515570"/>
    <w:rsid w:val="00515D56"/>
    <w:rsid w:val="0051635B"/>
    <w:rsid w:val="00516E25"/>
    <w:rsid w:val="00517400"/>
    <w:rsid w:val="00517BC3"/>
    <w:rsid w:val="00517BCE"/>
    <w:rsid w:val="00517ECD"/>
    <w:rsid w:val="00520B04"/>
    <w:rsid w:val="00521271"/>
    <w:rsid w:val="0052132C"/>
    <w:rsid w:val="00521367"/>
    <w:rsid w:val="0052144F"/>
    <w:rsid w:val="00521637"/>
    <w:rsid w:val="00521746"/>
    <w:rsid w:val="00523A96"/>
    <w:rsid w:val="00525389"/>
    <w:rsid w:val="00525697"/>
    <w:rsid w:val="00525AEE"/>
    <w:rsid w:val="00526A6A"/>
    <w:rsid w:val="00526C8C"/>
    <w:rsid w:val="00526E85"/>
    <w:rsid w:val="0052720E"/>
    <w:rsid w:val="0052725A"/>
    <w:rsid w:val="005300D3"/>
    <w:rsid w:val="0053016A"/>
    <w:rsid w:val="0053058C"/>
    <w:rsid w:val="0053520D"/>
    <w:rsid w:val="00536925"/>
    <w:rsid w:val="00540305"/>
    <w:rsid w:val="0054109E"/>
    <w:rsid w:val="0054152B"/>
    <w:rsid w:val="005423A3"/>
    <w:rsid w:val="0054255C"/>
    <w:rsid w:val="00542A10"/>
    <w:rsid w:val="00543038"/>
    <w:rsid w:val="005439F7"/>
    <w:rsid w:val="00543B0C"/>
    <w:rsid w:val="00544F82"/>
    <w:rsid w:val="00545317"/>
    <w:rsid w:val="00545DA9"/>
    <w:rsid w:val="005460E7"/>
    <w:rsid w:val="00546568"/>
    <w:rsid w:val="00546CD5"/>
    <w:rsid w:val="005508FB"/>
    <w:rsid w:val="005509D2"/>
    <w:rsid w:val="005514B3"/>
    <w:rsid w:val="00551688"/>
    <w:rsid w:val="00551C12"/>
    <w:rsid w:val="005532D5"/>
    <w:rsid w:val="00554286"/>
    <w:rsid w:val="00554C96"/>
    <w:rsid w:val="005556FC"/>
    <w:rsid w:val="00555BA6"/>
    <w:rsid w:val="00555F0E"/>
    <w:rsid w:val="00556B3C"/>
    <w:rsid w:val="00557137"/>
    <w:rsid w:val="00557262"/>
    <w:rsid w:val="00560A68"/>
    <w:rsid w:val="005628C1"/>
    <w:rsid w:val="00563C43"/>
    <w:rsid w:val="00563DED"/>
    <w:rsid w:val="00563E79"/>
    <w:rsid w:val="0056428B"/>
    <w:rsid w:val="005648E1"/>
    <w:rsid w:val="00564B67"/>
    <w:rsid w:val="00564B8B"/>
    <w:rsid w:val="00564EDF"/>
    <w:rsid w:val="0056570C"/>
    <w:rsid w:val="00566685"/>
    <w:rsid w:val="0056668A"/>
    <w:rsid w:val="00567106"/>
    <w:rsid w:val="005673AC"/>
    <w:rsid w:val="00570CC7"/>
    <w:rsid w:val="005711EC"/>
    <w:rsid w:val="005714A3"/>
    <w:rsid w:val="005719A1"/>
    <w:rsid w:val="00571C46"/>
    <w:rsid w:val="00571D26"/>
    <w:rsid w:val="00574008"/>
    <w:rsid w:val="005750F5"/>
    <w:rsid w:val="00575E9F"/>
    <w:rsid w:val="00576572"/>
    <w:rsid w:val="00577185"/>
    <w:rsid w:val="0058059D"/>
    <w:rsid w:val="00580F3B"/>
    <w:rsid w:val="005843A4"/>
    <w:rsid w:val="005851B8"/>
    <w:rsid w:val="0058565A"/>
    <w:rsid w:val="00585B71"/>
    <w:rsid w:val="00585CF8"/>
    <w:rsid w:val="00585EEC"/>
    <w:rsid w:val="00586135"/>
    <w:rsid w:val="00586CF2"/>
    <w:rsid w:val="00587FB7"/>
    <w:rsid w:val="00590B8B"/>
    <w:rsid w:val="00590FA3"/>
    <w:rsid w:val="005912D1"/>
    <w:rsid w:val="0059145D"/>
    <w:rsid w:val="00591C89"/>
    <w:rsid w:val="00592039"/>
    <w:rsid w:val="00592904"/>
    <w:rsid w:val="00593C4F"/>
    <w:rsid w:val="005943AA"/>
    <w:rsid w:val="005946A8"/>
    <w:rsid w:val="00595129"/>
    <w:rsid w:val="0059537B"/>
    <w:rsid w:val="005A01FB"/>
    <w:rsid w:val="005A0E0C"/>
    <w:rsid w:val="005A32ED"/>
    <w:rsid w:val="005A35ED"/>
    <w:rsid w:val="005A3E1C"/>
    <w:rsid w:val="005A41B6"/>
    <w:rsid w:val="005A4407"/>
    <w:rsid w:val="005A542C"/>
    <w:rsid w:val="005A59EF"/>
    <w:rsid w:val="005A5B8B"/>
    <w:rsid w:val="005A5DF6"/>
    <w:rsid w:val="005A5FD6"/>
    <w:rsid w:val="005A648D"/>
    <w:rsid w:val="005A690F"/>
    <w:rsid w:val="005A6E65"/>
    <w:rsid w:val="005B0F4B"/>
    <w:rsid w:val="005B1C7E"/>
    <w:rsid w:val="005B2098"/>
    <w:rsid w:val="005B2F7B"/>
    <w:rsid w:val="005B3017"/>
    <w:rsid w:val="005B6CB3"/>
    <w:rsid w:val="005B6E70"/>
    <w:rsid w:val="005B7CBA"/>
    <w:rsid w:val="005C00E9"/>
    <w:rsid w:val="005C0F45"/>
    <w:rsid w:val="005C1797"/>
    <w:rsid w:val="005C1C67"/>
    <w:rsid w:val="005C2146"/>
    <w:rsid w:val="005C2456"/>
    <w:rsid w:val="005C36C6"/>
    <w:rsid w:val="005C3BAA"/>
    <w:rsid w:val="005C51B8"/>
    <w:rsid w:val="005C6976"/>
    <w:rsid w:val="005C74ED"/>
    <w:rsid w:val="005C772C"/>
    <w:rsid w:val="005C7781"/>
    <w:rsid w:val="005D01C1"/>
    <w:rsid w:val="005D0A73"/>
    <w:rsid w:val="005D1C05"/>
    <w:rsid w:val="005D1DE8"/>
    <w:rsid w:val="005D3126"/>
    <w:rsid w:val="005D352F"/>
    <w:rsid w:val="005D35E8"/>
    <w:rsid w:val="005D40F0"/>
    <w:rsid w:val="005D4CB6"/>
    <w:rsid w:val="005D5020"/>
    <w:rsid w:val="005D533D"/>
    <w:rsid w:val="005D5BC6"/>
    <w:rsid w:val="005D5F64"/>
    <w:rsid w:val="005D7530"/>
    <w:rsid w:val="005E125E"/>
    <w:rsid w:val="005E2B7C"/>
    <w:rsid w:val="005E3DB5"/>
    <w:rsid w:val="005E4914"/>
    <w:rsid w:val="005E5F9B"/>
    <w:rsid w:val="005E6234"/>
    <w:rsid w:val="005E7C6B"/>
    <w:rsid w:val="005E7CE0"/>
    <w:rsid w:val="005F023D"/>
    <w:rsid w:val="005F1066"/>
    <w:rsid w:val="005F18FB"/>
    <w:rsid w:val="005F20A3"/>
    <w:rsid w:val="005F249F"/>
    <w:rsid w:val="005F3244"/>
    <w:rsid w:val="005F3416"/>
    <w:rsid w:val="005F39BD"/>
    <w:rsid w:val="005F39CA"/>
    <w:rsid w:val="005F502F"/>
    <w:rsid w:val="005F526D"/>
    <w:rsid w:val="005F6F41"/>
    <w:rsid w:val="005F7013"/>
    <w:rsid w:val="005F7B02"/>
    <w:rsid w:val="00600D5E"/>
    <w:rsid w:val="00601487"/>
    <w:rsid w:val="00601DDF"/>
    <w:rsid w:val="00601F10"/>
    <w:rsid w:val="006040D5"/>
    <w:rsid w:val="0060532A"/>
    <w:rsid w:val="00605DA0"/>
    <w:rsid w:val="00605DA7"/>
    <w:rsid w:val="006065B1"/>
    <w:rsid w:val="006102A4"/>
    <w:rsid w:val="00610A14"/>
    <w:rsid w:val="0061112B"/>
    <w:rsid w:val="00611B5C"/>
    <w:rsid w:val="006122A1"/>
    <w:rsid w:val="0061294F"/>
    <w:rsid w:val="006140AF"/>
    <w:rsid w:val="00614138"/>
    <w:rsid w:val="00614509"/>
    <w:rsid w:val="0061581B"/>
    <w:rsid w:val="006166B9"/>
    <w:rsid w:val="00616B17"/>
    <w:rsid w:val="00620164"/>
    <w:rsid w:val="00620233"/>
    <w:rsid w:val="006203E4"/>
    <w:rsid w:val="00620F71"/>
    <w:rsid w:val="0062107C"/>
    <w:rsid w:val="006212C6"/>
    <w:rsid w:val="00621736"/>
    <w:rsid w:val="00622D5C"/>
    <w:rsid w:val="00623032"/>
    <w:rsid w:val="006236DF"/>
    <w:rsid w:val="00624AF6"/>
    <w:rsid w:val="006259EB"/>
    <w:rsid w:val="00625BCF"/>
    <w:rsid w:val="00625D9F"/>
    <w:rsid w:val="00625DC6"/>
    <w:rsid w:val="006263B4"/>
    <w:rsid w:val="006265D6"/>
    <w:rsid w:val="0062678D"/>
    <w:rsid w:val="0062729D"/>
    <w:rsid w:val="00627335"/>
    <w:rsid w:val="00630047"/>
    <w:rsid w:val="00630A9A"/>
    <w:rsid w:val="006310C9"/>
    <w:rsid w:val="00632602"/>
    <w:rsid w:val="006327E7"/>
    <w:rsid w:val="00632871"/>
    <w:rsid w:val="0063299F"/>
    <w:rsid w:val="00635B22"/>
    <w:rsid w:val="00635B25"/>
    <w:rsid w:val="0063602D"/>
    <w:rsid w:val="00636835"/>
    <w:rsid w:val="00637EDC"/>
    <w:rsid w:val="00637F1B"/>
    <w:rsid w:val="006400D5"/>
    <w:rsid w:val="006402E5"/>
    <w:rsid w:val="00641554"/>
    <w:rsid w:val="0064343E"/>
    <w:rsid w:val="0064391D"/>
    <w:rsid w:val="00644E86"/>
    <w:rsid w:val="0064516D"/>
    <w:rsid w:val="006456FE"/>
    <w:rsid w:val="00645BF9"/>
    <w:rsid w:val="006466E2"/>
    <w:rsid w:val="00646756"/>
    <w:rsid w:val="006468A6"/>
    <w:rsid w:val="00646D6A"/>
    <w:rsid w:val="006508AB"/>
    <w:rsid w:val="00650D7D"/>
    <w:rsid w:val="00650F26"/>
    <w:rsid w:val="00651154"/>
    <w:rsid w:val="006516F4"/>
    <w:rsid w:val="00651821"/>
    <w:rsid w:val="00651BBF"/>
    <w:rsid w:val="00651C8E"/>
    <w:rsid w:val="006528E5"/>
    <w:rsid w:val="00652B5F"/>
    <w:rsid w:val="00652DED"/>
    <w:rsid w:val="0065330B"/>
    <w:rsid w:val="00653410"/>
    <w:rsid w:val="00654384"/>
    <w:rsid w:val="006561A3"/>
    <w:rsid w:val="00657B06"/>
    <w:rsid w:val="006622B2"/>
    <w:rsid w:val="0066352D"/>
    <w:rsid w:val="00663B7D"/>
    <w:rsid w:val="00666A1D"/>
    <w:rsid w:val="00667146"/>
    <w:rsid w:val="006675CD"/>
    <w:rsid w:val="00667AD5"/>
    <w:rsid w:val="00667BDF"/>
    <w:rsid w:val="006700DB"/>
    <w:rsid w:val="00671653"/>
    <w:rsid w:val="0067238D"/>
    <w:rsid w:val="00672517"/>
    <w:rsid w:val="006740B2"/>
    <w:rsid w:val="00674313"/>
    <w:rsid w:val="006747D5"/>
    <w:rsid w:val="00675985"/>
    <w:rsid w:val="00676146"/>
    <w:rsid w:val="00676724"/>
    <w:rsid w:val="00677E6A"/>
    <w:rsid w:val="00680BFA"/>
    <w:rsid w:val="00682A2F"/>
    <w:rsid w:val="0068360C"/>
    <w:rsid w:val="00683EB3"/>
    <w:rsid w:val="00684578"/>
    <w:rsid w:val="00684D9B"/>
    <w:rsid w:val="0068510A"/>
    <w:rsid w:val="00685BCB"/>
    <w:rsid w:val="00686895"/>
    <w:rsid w:val="0068729E"/>
    <w:rsid w:val="00690996"/>
    <w:rsid w:val="00690CEF"/>
    <w:rsid w:val="00691540"/>
    <w:rsid w:val="006918A8"/>
    <w:rsid w:val="0069245B"/>
    <w:rsid w:val="00694071"/>
    <w:rsid w:val="00694814"/>
    <w:rsid w:val="006948FC"/>
    <w:rsid w:val="00694E6C"/>
    <w:rsid w:val="00695534"/>
    <w:rsid w:val="00695B10"/>
    <w:rsid w:val="006967B8"/>
    <w:rsid w:val="00697556"/>
    <w:rsid w:val="006978F7"/>
    <w:rsid w:val="006A1BDC"/>
    <w:rsid w:val="006A1CA8"/>
    <w:rsid w:val="006A1EB6"/>
    <w:rsid w:val="006A2EDF"/>
    <w:rsid w:val="006A47DF"/>
    <w:rsid w:val="006A4993"/>
    <w:rsid w:val="006A4BBD"/>
    <w:rsid w:val="006A5EB3"/>
    <w:rsid w:val="006A616B"/>
    <w:rsid w:val="006A72C7"/>
    <w:rsid w:val="006A7753"/>
    <w:rsid w:val="006B0670"/>
    <w:rsid w:val="006B1ADE"/>
    <w:rsid w:val="006B1FDF"/>
    <w:rsid w:val="006B4081"/>
    <w:rsid w:val="006B4647"/>
    <w:rsid w:val="006B46ED"/>
    <w:rsid w:val="006B4C2B"/>
    <w:rsid w:val="006B5DFE"/>
    <w:rsid w:val="006B6139"/>
    <w:rsid w:val="006B6194"/>
    <w:rsid w:val="006B661E"/>
    <w:rsid w:val="006B6D47"/>
    <w:rsid w:val="006B7078"/>
    <w:rsid w:val="006B719A"/>
    <w:rsid w:val="006C0ACD"/>
    <w:rsid w:val="006C1FD7"/>
    <w:rsid w:val="006C35D4"/>
    <w:rsid w:val="006C39C5"/>
    <w:rsid w:val="006C3E16"/>
    <w:rsid w:val="006C4912"/>
    <w:rsid w:val="006C551B"/>
    <w:rsid w:val="006C5AFE"/>
    <w:rsid w:val="006C5F0F"/>
    <w:rsid w:val="006C7715"/>
    <w:rsid w:val="006C7AF6"/>
    <w:rsid w:val="006C7F6B"/>
    <w:rsid w:val="006D1ED8"/>
    <w:rsid w:val="006D2747"/>
    <w:rsid w:val="006D30B1"/>
    <w:rsid w:val="006D5E04"/>
    <w:rsid w:val="006D6847"/>
    <w:rsid w:val="006D7C53"/>
    <w:rsid w:val="006E076C"/>
    <w:rsid w:val="006E0A54"/>
    <w:rsid w:val="006E1274"/>
    <w:rsid w:val="006E155D"/>
    <w:rsid w:val="006E1EEA"/>
    <w:rsid w:val="006E2A69"/>
    <w:rsid w:val="006E38F5"/>
    <w:rsid w:val="006E4298"/>
    <w:rsid w:val="006E4C15"/>
    <w:rsid w:val="006E5FC3"/>
    <w:rsid w:val="006E6B54"/>
    <w:rsid w:val="006F0FA6"/>
    <w:rsid w:val="006F120C"/>
    <w:rsid w:val="006F2302"/>
    <w:rsid w:val="006F268E"/>
    <w:rsid w:val="006F2EC8"/>
    <w:rsid w:val="006F33A3"/>
    <w:rsid w:val="006F3970"/>
    <w:rsid w:val="006F463B"/>
    <w:rsid w:val="006F4824"/>
    <w:rsid w:val="006F51FB"/>
    <w:rsid w:val="006F5492"/>
    <w:rsid w:val="006F56D0"/>
    <w:rsid w:val="006F5E13"/>
    <w:rsid w:val="006F6886"/>
    <w:rsid w:val="006F6D95"/>
    <w:rsid w:val="006F7CFE"/>
    <w:rsid w:val="006F7E04"/>
    <w:rsid w:val="00701544"/>
    <w:rsid w:val="007018C5"/>
    <w:rsid w:val="00702937"/>
    <w:rsid w:val="00703BEF"/>
    <w:rsid w:val="00703F67"/>
    <w:rsid w:val="00705F85"/>
    <w:rsid w:val="00706179"/>
    <w:rsid w:val="00706F13"/>
    <w:rsid w:val="007072E8"/>
    <w:rsid w:val="007076FB"/>
    <w:rsid w:val="00707ED5"/>
    <w:rsid w:val="007102FE"/>
    <w:rsid w:val="007103F5"/>
    <w:rsid w:val="00710CBC"/>
    <w:rsid w:val="00710FF1"/>
    <w:rsid w:val="00711E2F"/>
    <w:rsid w:val="007127EF"/>
    <w:rsid w:val="007134B4"/>
    <w:rsid w:val="00714A31"/>
    <w:rsid w:val="0071618D"/>
    <w:rsid w:val="00717E11"/>
    <w:rsid w:val="00720310"/>
    <w:rsid w:val="007206A7"/>
    <w:rsid w:val="00720AE2"/>
    <w:rsid w:val="00720E2E"/>
    <w:rsid w:val="0072116F"/>
    <w:rsid w:val="00721534"/>
    <w:rsid w:val="00721A52"/>
    <w:rsid w:val="00721D5B"/>
    <w:rsid w:val="00722B3D"/>
    <w:rsid w:val="0072329A"/>
    <w:rsid w:val="00723714"/>
    <w:rsid w:val="00723CF0"/>
    <w:rsid w:val="00724027"/>
    <w:rsid w:val="0072463D"/>
    <w:rsid w:val="00724792"/>
    <w:rsid w:val="00724A10"/>
    <w:rsid w:val="00724C58"/>
    <w:rsid w:val="0072562F"/>
    <w:rsid w:val="00725FA4"/>
    <w:rsid w:val="007269D9"/>
    <w:rsid w:val="007275E4"/>
    <w:rsid w:val="00727B2C"/>
    <w:rsid w:val="00732665"/>
    <w:rsid w:val="00732B59"/>
    <w:rsid w:val="00732E0B"/>
    <w:rsid w:val="00732FDC"/>
    <w:rsid w:val="00733230"/>
    <w:rsid w:val="0073396A"/>
    <w:rsid w:val="00733DD7"/>
    <w:rsid w:val="007340CC"/>
    <w:rsid w:val="00734187"/>
    <w:rsid w:val="00734C73"/>
    <w:rsid w:val="00735144"/>
    <w:rsid w:val="007351C6"/>
    <w:rsid w:val="007359D7"/>
    <w:rsid w:val="00740446"/>
    <w:rsid w:val="0074332B"/>
    <w:rsid w:val="007438A9"/>
    <w:rsid w:val="00743E7F"/>
    <w:rsid w:val="00743FC8"/>
    <w:rsid w:val="007444A1"/>
    <w:rsid w:val="0074491E"/>
    <w:rsid w:val="00745C85"/>
    <w:rsid w:val="00745EE6"/>
    <w:rsid w:val="00746CEE"/>
    <w:rsid w:val="00746E56"/>
    <w:rsid w:val="00747DC1"/>
    <w:rsid w:val="007511E4"/>
    <w:rsid w:val="00753528"/>
    <w:rsid w:val="0075578E"/>
    <w:rsid w:val="00756ABB"/>
    <w:rsid w:val="007602F3"/>
    <w:rsid w:val="007613D7"/>
    <w:rsid w:val="0076163F"/>
    <w:rsid w:val="0076247A"/>
    <w:rsid w:val="00762FB0"/>
    <w:rsid w:val="00763175"/>
    <w:rsid w:val="00763247"/>
    <w:rsid w:val="00763381"/>
    <w:rsid w:val="00763CC8"/>
    <w:rsid w:val="007643C3"/>
    <w:rsid w:val="00764EA2"/>
    <w:rsid w:val="0076625D"/>
    <w:rsid w:val="00767391"/>
    <w:rsid w:val="007705CD"/>
    <w:rsid w:val="00771B7C"/>
    <w:rsid w:val="00773363"/>
    <w:rsid w:val="00773E66"/>
    <w:rsid w:val="00774ABE"/>
    <w:rsid w:val="00775964"/>
    <w:rsid w:val="0077639F"/>
    <w:rsid w:val="007765FE"/>
    <w:rsid w:val="007766B3"/>
    <w:rsid w:val="00777138"/>
    <w:rsid w:val="00777163"/>
    <w:rsid w:val="00781E1A"/>
    <w:rsid w:val="00782B13"/>
    <w:rsid w:val="00785678"/>
    <w:rsid w:val="00785939"/>
    <w:rsid w:val="00787E5A"/>
    <w:rsid w:val="00790375"/>
    <w:rsid w:val="007910F2"/>
    <w:rsid w:val="007912E0"/>
    <w:rsid w:val="007914FE"/>
    <w:rsid w:val="007928B7"/>
    <w:rsid w:val="00793623"/>
    <w:rsid w:val="00793C5D"/>
    <w:rsid w:val="00793FA6"/>
    <w:rsid w:val="00794A19"/>
    <w:rsid w:val="00794E2E"/>
    <w:rsid w:val="00795373"/>
    <w:rsid w:val="00795BFB"/>
    <w:rsid w:val="00797DBC"/>
    <w:rsid w:val="007A060C"/>
    <w:rsid w:val="007A15FA"/>
    <w:rsid w:val="007A1FE8"/>
    <w:rsid w:val="007A4FD4"/>
    <w:rsid w:val="007A5E57"/>
    <w:rsid w:val="007A6615"/>
    <w:rsid w:val="007B05CA"/>
    <w:rsid w:val="007B0FAC"/>
    <w:rsid w:val="007B100F"/>
    <w:rsid w:val="007B1CF5"/>
    <w:rsid w:val="007B2760"/>
    <w:rsid w:val="007B4514"/>
    <w:rsid w:val="007B4B70"/>
    <w:rsid w:val="007B53E9"/>
    <w:rsid w:val="007B564B"/>
    <w:rsid w:val="007B5B18"/>
    <w:rsid w:val="007B5CBA"/>
    <w:rsid w:val="007B5CF2"/>
    <w:rsid w:val="007B6903"/>
    <w:rsid w:val="007B6C0B"/>
    <w:rsid w:val="007B71EE"/>
    <w:rsid w:val="007B73FC"/>
    <w:rsid w:val="007B776E"/>
    <w:rsid w:val="007B77CE"/>
    <w:rsid w:val="007B7ACF"/>
    <w:rsid w:val="007B7FB8"/>
    <w:rsid w:val="007C0A8E"/>
    <w:rsid w:val="007C127E"/>
    <w:rsid w:val="007C1B10"/>
    <w:rsid w:val="007C2407"/>
    <w:rsid w:val="007C585E"/>
    <w:rsid w:val="007C5B24"/>
    <w:rsid w:val="007C679C"/>
    <w:rsid w:val="007C79E3"/>
    <w:rsid w:val="007D0BAA"/>
    <w:rsid w:val="007D1D55"/>
    <w:rsid w:val="007D49D7"/>
    <w:rsid w:val="007D5F8B"/>
    <w:rsid w:val="007D688D"/>
    <w:rsid w:val="007D69D2"/>
    <w:rsid w:val="007D6B92"/>
    <w:rsid w:val="007E09A4"/>
    <w:rsid w:val="007E1112"/>
    <w:rsid w:val="007E2254"/>
    <w:rsid w:val="007E2B9C"/>
    <w:rsid w:val="007E2E41"/>
    <w:rsid w:val="007E3430"/>
    <w:rsid w:val="007E3D47"/>
    <w:rsid w:val="007E46C8"/>
    <w:rsid w:val="007E4A8E"/>
    <w:rsid w:val="007E53C7"/>
    <w:rsid w:val="007E53EF"/>
    <w:rsid w:val="007E5792"/>
    <w:rsid w:val="007E5AC9"/>
    <w:rsid w:val="007E5B81"/>
    <w:rsid w:val="007E66B1"/>
    <w:rsid w:val="007E6772"/>
    <w:rsid w:val="007E6B79"/>
    <w:rsid w:val="007E71A4"/>
    <w:rsid w:val="007E72CE"/>
    <w:rsid w:val="007E7A97"/>
    <w:rsid w:val="007F0460"/>
    <w:rsid w:val="007F1280"/>
    <w:rsid w:val="007F3983"/>
    <w:rsid w:val="007F4A2F"/>
    <w:rsid w:val="007F52DF"/>
    <w:rsid w:val="007F54DB"/>
    <w:rsid w:val="007F6527"/>
    <w:rsid w:val="007F6598"/>
    <w:rsid w:val="007F6C99"/>
    <w:rsid w:val="007F7C1B"/>
    <w:rsid w:val="007F7C81"/>
    <w:rsid w:val="00800BF7"/>
    <w:rsid w:val="00800D21"/>
    <w:rsid w:val="00801F33"/>
    <w:rsid w:val="008024C7"/>
    <w:rsid w:val="00802E44"/>
    <w:rsid w:val="00803071"/>
    <w:rsid w:val="00803136"/>
    <w:rsid w:val="0080401E"/>
    <w:rsid w:val="008042C8"/>
    <w:rsid w:val="008043BB"/>
    <w:rsid w:val="00804D2E"/>
    <w:rsid w:val="00804D6F"/>
    <w:rsid w:val="00804DE5"/>
    <w:rsid w:val="0080638E"/>
    <w:rsid w:val="00806C01"/>
    <w:rsid w:val="00807B0F"/>
    <w:rsid w:val="00810456"/>
    <w:rsid w:val="008109A6"/>
    <w:rsid w:val="00810A93"/>
    <w:rsid w:val="0081162A"/>
    <w:rsid w:val="00811901"/>
    <w:rsid w:val="00811D3E"/>
    <w:rsid w:val="00812BAE"/>
    <w:rsid w:val="008148CC"/>
    <w:rsid w:val="008167FC"/>
    <w:rsid w:val="00816987"/>
    <w:rsid w:val="00817678"/>
    <w:rsid w:val="00817731"/>
    <w:rsid w:val="00820E70"/>
    <w:rsid w:val="00821134"/>
    <w:rsid w:val="008211A4"/>
    <w:rsid w:val="0082146C"/>
    <w:rsid w:val="00821986"/>
    <w:rsid w:val="00821B4E"/>
    <w:rsid w:val="008221CC"/>
    <w:rsid w:val="0082264D"/>
    <w:rsid w:val="00822961"/>
    <w:rsid w:val="0082304A"/>
    <w:rsid w:val="0082311D"/>
    <w:rsid w:val="008237CA"/>
    <w:rsid w:val="0082398E"/>
    <w:rsid w:val="008251BC"/>
    <w:rsid w:val="00826E96"/>
    <w:rsid w:val="008276D9"/>
    <w:rsid w:val="00827DCB"/>
    <w:rsid w:val="00830D2D"/>
    <w:rsid w:val="00830FF0"/>
    <w:rsid w:val="0083140E"/>
    <w:rsid w:val="0083169C"/>
    <w:rsid w:val="008318F6"/>
    <w:rsid w:val="00831A7D"/>
    <w:rsid w:val="008324DF"/>
    <w:rsid w:val="00832A68"/>
    <w:rsid w:val="00832CEB"/>
    <w:rsid w:val="00833552"/>
    <w:rsid w:val="00834769"/>
    <w:rsid w:val="00834EFB"/>
    <w:rsid w:val="00837AD4"/>
    <w:rsid w:val="008405D2"/>
    <w:rsid w:val="00841C6A"/>
    <w:rsid w:val="00841D80"/>
    <w:rsid w:val="00842049"/>
    <w:rsid w:val="00842644"/>
    <w:rsid w:val="00842BF3"/>
    <w:rsid w:val="00843734"/>
    <w:rsid w:val="00843DAD"/>
    <w:rsid w:val="00845BA9"/>
    <w:rsid w:val="00845BAD"/>
    <w:rsid w:val="0084642E"/>
    <w:rsid w:val="0084693A"/>
    <w:rsid w:val="00846E10"/>
    <w:rsid w:val="00847A87"/>
    <w:rsid w:val="008504D4"/>
    <w:rsid w:val="0085094C"/>
    <w:rsid w:val="00850F2F"/>
    <w:rsid w:val="008511DC"/>
    <w:rsid w:val="00851B06"/>
    <w:rsid w:val="00852ACA"/>
    <w:rsid w:val="00854094"/>
    <w:rsid w:val="00854203"/>
    <w:rsid w:val="00855579"/>
    <w:rsid w:val="0085640E"/>
    <w:rsid w:val="008567D4"/>
    <w:rsid w:val="0085773A"/>
    <w:rsid w:val="0086062A"/>
    <w:rsid w:val="00860DDA"/>
    <w:rsid w:val="008615C2"/>
    <w:rsid w:val="00861829"/>
    <w:rsid w:val="008625B3"/>
    <w:rsid w:val="00862E48"/>
    <w:rsid w:val="00863A37"/>
    <w:rsid w:val="00863AB8"/>
    <w:rsid w:val="00864C35"/>
    <w:rsid w:val="00864F48"/>
    <w:rsid w:val="008665E5"/>
    <w:rsid w:val="0087018A"/>
    <w:rsid w:val="00870417"/>
    <w:rsid w:val="0087143B"/>
    <w:rsid w:val="00871641"/>
    <w:rsid w:val="00872CD5"/>
    <w:rsid w:val="00873150"/>
    <w:rsid w:val="00873299"/>
    <w:rsid w:val="00873E50"/>
    <w:rsid w:val="00873F4F"/>
    <w:rsid w:val="00873FF9"/>
    <w:rsid w:val="00874329"/>
    <w:rsid w:val="00874613"/>
    <w:rsid w:val="00874847"/>
    <w:rsid w:val="00875B5E"/>
    <w:rsid w:val="00876557"/>
    <w:rsid w:val="0087657D"/>
    <w:rsid w:val="00876C38"/>
    <w:rsid w:val="0087730D"/>
    <w:rsid w:val="008807D5"/>
    <w:rsid w:val="00880832"/>
    <w:rsid w:val="00880C89"/>
    <w:rsid w:val="008814C4"/>
    <w:rsid w:val="00881A25"/>
    <w:rsid w:val="00881BF2"/>
    <w:rsid w:val="008830D5"/>
    <w:rsid w:val="0088369F"/>
    <w:rsid w:val="008836A4"/>
    <w:rsid w:val="00884D80"/>
    <w:rsid w:val="00886047"/>
    <w:rsid w:val="00886D19"/>
    <w:rsid w:val="00886EE1"/>
    <w:rsid w:val="0088727D"/>
    <w:rsid w:val="00887F31"/>
    <w:rsid w:val="008902C7"/>
    <w:rsid w:val="008919CD"/>
    <w:rsid w:val="0089291A"/>
    <w:rsid w:val="00892A07"/>
    <w:rsid w:val="00892F2C"/>
    <w:rsid w:val="0089340F"/>
    <w:rsid w:val="008944D2"/>
    <w:rsid w:val="008945F8"/>
    <w:rsid w:val="00894B89"/>
    <w:rsid w:val="00895326"/>
    <w:rsid w:val="00896B06"/>
    <w:rsid w:val="00896F62"/>
    <w:rsid w:val="0089779F"/>
    <w:rsid w:val="00897C27"/>
    <w:rsid w:val="00897C75"/>
    <w:rsid w:val="008A0C8B"/>
    <w:rsid w:val="008A0F70"/>
    <w:rsid w:val="008A1221"/>
    <w:rsid w:val="008A1461"/>
    <w:rsid w:val="008A174C"/>
    <w:rsid w:val="008A1EDB"/>
    <w:rsid w:val="008A2565"/>
    <w:rsid w:val="008A34DC"/>
    <w:rsid w:val="008A3BEA"/>
    <w:rsid w:val="008A3CD8"/>
    <w:rsid w:val="008A4148"/>
    <w:rsid w:val="008A4BD9"/>
    <w:rsid w:val="008A6101"/>
    <w:rsid w:val="008A66C8"/>
    <w:rsid w:val="008A6BE9"/>
    <w:rsid w:val="008A6ECC"/>
    <w:rsid w:val="008A7669"/>
    <w:rsid w:val="008A7B24"/>
    <w:rsid w:val="008B0A65"/>
    <w:rsid w:val="008B1869"/>
    <w:rsid w:val="008B21A6"/>
    <w:rsid w:val="008B220B"/>
    <w:rsid w:val="008B2216"/>
    <w:rsid w:val="008B230E"/>
    <w:rsid w:val="008B2CEF"/>
    <w:rsid w:val="008B2EAF"/>
    <w:rsid w:val="008B31F9"/>
    <w:rsid w:val="008B3AEF"/>
    <w:rsid w:val="008B3DAA"/>
    <w:rsid w:val="008B502D"/>
    <w:rsid w:val="008B5E00"/>
    <w:rsid w:val="008B61E5"/>
    <w:rsid w:val="008B6760"/>
    <w:rsid w:val="008B6CFD"/>
    <w:rsid w:val="008B7074"/>
    <w:rsid w:val="008B755D"/>
    <w:rsid w:val="008B7D90"/>
    <w:rsid w:val="008C0651"/>
    <w:rsid w:val="008C1097"/>
    <w:rsid w:val="008C1130"/>
    <w:rsid w:val="008C1914"/>
    <w:rsid w:val="008C3591"/>
    <w:rsid w:val="008C38F5"/>
    <w:rsid w:val="008C3D73"/>
    <w:rsid w:val="008C4281"/>
    <w:rsid w:val="008C5419"/>
    <w:rsid w:val="008C54CC"/>
    <w:rsid w:val="008C6406"/>
    <w:rsid w:val="008C6D97"/>
    <w:rsid w:val="008C6F1F"/>
    <w:rsid w:val="008C768A"/>
    <w:rsid w:val="008C7A64"/>
    <w:rsid w:val="008D01AC"/>
    <w:rsid w:val="008D0647"/>
    <w:rsid w:val="008D1205"/>
    <w:rsid w:val="008D1339"/>
    <w:rsid w:val="008D13D1"/>
    <w:rsid w:val="008D18E6"/>
    <w:rsid w:val="008D1DC5"/>
    <w:rsid w:val="008D2C6D"/>
    <w:rsid w:val="008D3144"/>
    <w:rsid w:val="008D3613"/>
    <w:rsid w:val="008D4375"/>
    <w:rsid w:val="008D494B"/>
    <w:rsid w:val="008D4D77"/>
    <w:rsid w:val="008D54DD"/>
    <w:rsid w:val="008D6D03"/>
    <w:rsid w:val="008D7608"/>
    <w:rsid w:val="008D7A9B"/>
    <w:rsid w:val="008D7BC2"/>
    <w:rsid w:val="008D7D29"/>
    <w:rsid w:val="008E0060"/>
    <w:rsid w:val="008E09B6"/>
    <w:rsid w:val="008E0F2A"/>
    <w:rsid w:val="008E121C"/>
    <w:rsid w:val="008E1C4C"/>
    <w:rsid w:val="008E1E53"/>
    <w:rsid w:val="008E4655"/>
    <w:rsid w:val="008E4F4C"/>
    <w:rsid w:val="008E57B9"/>
    <w:rsid w:val="008E5D71"/>
    <w:rsid w:val="008E6687"/>
    <w:rsid w:val="008E6D31"/>
    <w:rsid w:val="008E7091"/>
    <w:rsid w:val="008E76AC"/>
    <w:rsid w:val="008E76D4"/>
    <w:rsid w:val="008F03AC"/>
    <w:rsid w:val="008F09C6"/>
    <w:rsid w:val="008F1341"/>
    <w:rsid w:val="008F1EB1"/>
    <w:rsid w:val="008F1FDC"/>
    <w:rsid w:val="008F21F6"/>
    <w:rsid w:val="008F27A9"/>
    <w:rsid w:val="008F2EB0"/>
    <w:rsid w:val="008F2F20"/>
    <w:rsid w:val="008F38A4"/>
    <w:rsid w:val="008F3E80"/>
    <w:rsid w:val="008F44D5"/>
    <w:rsid w:val="008F63A8"/>
    <w:rsid w:val="008F6FA2"/>
    <w:rsid w:val="008F6FF6"/>
    <w:rsid w:val="008F70D7"/>
    <w:rsid w:val="008F72E0"/>
    <w:rsid w:val="008F76EA"/>
    <w:rsid w:val="009009F0"/>
    <w:rsid w:val="00900D5E"/>
    <w:rsid w:val="00900E75"/>
    <w:rsid w:val="00901457"/>
    <w:rsid w:val="00901A82"/>
    <w:rsid w:val="00901DFC"/>
    <w:rsid w:val="00902995"/>
    <w:rsid w:val="00902F64"/>
    <w:rsid w:val="00903386"/>
    <w:rsid w:val="00903A18"/>
    <w:rsid w:val="009049C5"/>
    <w:rsid w:val="00904A12"/>
    <w:rsid w:val="00906A2D"/>
    <w:rsid w:val="009071A0"/>
    <w:rsid w:val="00910C02"/>
    <w:rsid w:val="009113F1"/>
    <w:rsid w:val="00911F4D"/>
    <w:rsid w:val="0091262F"/>
    <w:rsid w:val="0091359D"/>
    <w:rsid w:val="00914581"/>
    <w:rsid w:val="009146AC"/>
    <w:rsid w:val="00914F06"/>
    <w:rsid w:val="00917201"/>
    <w:rsid w:val="00917367"/>
    <w:rsid w:val="00920183"/>
    <w:rsid w:val="00920663"/>
    <w:rsid w:val="00920CF6"/>
    <w:rsid w:val="0092124A"/>
    <w:rsid w:val="00921834"/>
    <w:rsid w:val="00923AD1"/>
    <w:rsid w:val="00923B14"/>
    <w:rsid w:val="0092537D"/>
    <w:rsid w:val="00925993"/>
    <w:rsid w:val="00926475"/>
    <w:rsid w:val="00926D40"/>
    <w:rsid w:val="00930543"/>
    <w:rsid w:val="00931871"/>
    <w:rsid w:val="00931ADD"/>
    <w:rsid w:val="00931E01"/>
    <w:rsid w:val="00932691"/>
    <w:rsid w:val="0093297A"/>
    <w:rsid w:val="00932B77"/>
    <w:rsid w:val="00934044"/>
    <w:rsid w:val="00935218"/>
    <w:rsid w:val="00936488"/>
    <w:rsid w:val="009364F2"/>
    <w:rsid w:val="009370B1"/>
    <w:rsid w:val="00937D66"/>
    <w:rsid w:val="009400D4"/>
    <w:rsid w:val="009403DC"/>
    <w:rsid w:val="00940606"/>
    <w:rsid w:val="00940768"/>
    <w:rsid w:val="00940F9B"/>
    <w:rsid w:val="009410AA"/>
    <w:rsid w:val="0094147E"/>
    <w:rsid w:val="00941A04"/>
    <w:rsid w:val="009420DA"/>
    <w:rsid w:val="00942327"/>
    <w:rsid w:val="009427D5"/>
    <w:rsid w:val="0094299F"/>
    <w:rsid w:val="00943072"/>
    <w:rsid w:val="00943CA7"/>
    <w:rsid w:val="009443AF"/>
    <w:rsid w:val="00944E53"/>
    <w:rsid w:val="0094513B"/>
    <w:rsid w:val="00945355"/>
    <w:rsid w:val="009454E9"/>
    <w:rsid w:val="0094621B"/>
    <w:rsid w:val="00950BFC"/>
    <w:rsid w:val="0095102F"/>
    <w:rsid w:val="009513AD"/>
    <w:rsid w:val="0095183F"/>
    <w:rsid w:val="00951925"/>
    <w:rsid w:val="00951AF0"/>
    <w:rsid w:val="00951C00"/>
    <w:rsid w:val="00951F79"/>
    <w:rsid w:val="009524E2"/>
    <w:rsid w:val="009525F2"/>
    <w:rsid w:val="009529A6"/>
    <w:rsid w:val="00954404"/>
    <w:rsid w:val="00954C36"/>
    <w:rsid w:val="00954EB1"/>
    <w:rsid w:val="009551F9"/>
    <w:rsid w:val="00955F64"/>
    <w:rsid w:val="009561C0"/>
    <w:rsid w:val="00956203"/>
    <w:rsid w:val="00957503"/>
    <w:rsid w:val="00961195"/>
    <w:rsid w:val="00961EAC"/>
    <w:rsid w:val="0096279C"/>
    <w:rsid w:val="00962A81"/>
    <w:rsid w:val="0096342A"/>
    <w:rsid w:val="00964BE8"/>
    <w:rsid w:val="0096528C"/>
    <w:rsid w:val="00967498"/>
    <w:rsid w:val="009703FA"/>
    <w:rsid w:val="00971B12"/>
    <w:rsid w:val="00971CC1"/>
    <w:rsid w:val="00972B7B"/>
    <w:rsid w:val="00973067"/>
    <w:rsid w:val="009733BB"/>
    <w:rsid w:val="0097499D"/>
    <w:rsid w:val="00974AB5"/>
    <w:rsid w:val="00975624"/>
    <w:rsid w:val="0097607E"/>
    <w:rsid w:val="00976EC7"/>
    <w:rsid w:val="00976FD7"/>
    <w:rsid w:val="009820D7"/>
    <w:rsid w:val="00982701"/>
    <w:rsid w:val="0098286E"/>
    <w:rsid w:val="00982A7B"/>
    <w:rsid w:val="00982E74"/>
    <w:rsid w:val="00982FE1"/>
    <w:rsid w:val="0098368D"/>
    <w:rsid w:val="009843A8"/>
    <w:rsid w:val="009844C9"/>
    <w:rsid w:val="00984C3F"/>
    <w:rsid w:val="009851BF"/>
    <w:rsid w:val="009851CD"/>
    <w:rsid w:val="00986A5E"/>
    <w:rsid w:val="00986E5B"/>
    <w:rsid w:val="0098706D"/>
    <w:rsid w:val="0098709A"/>
    <w:rsid w:val="0098721B"/>
    <w:rsid w:val="0098764A"/>
    <w:rsid w:val="009879AC"/>
    <w:rsid w:val="0099113E"/>
    <w:rsid w:val="00991445"/>
    <w:rsid w:val="00991B54"/>
    <w:rsid w:val="009935FB"/>
    <w:rsid w:val="00994BD3"/>
    <w:rsid w:val="009960CB"/>
    <w:rsid w:val="00996465"/>
    <w:rsid w:val="00996E66"/>
    <w:rsid w:val="009971F5"/>
    <w:rsid w:val="00997985"/>
    <w:rsid w:val="00997E69"/>
    <w:rsid w:val="00997E9C"/>
    <w:rsid w:val="009A0187"/>
    <w:rsid w:val="009A0748"/>
    <w:rsid w:val="009A235E"/>
    <w:rsid w:val="009A3C4E"/>
    <w:rsid w:val="009A3DAA"/>
    <w:rsid w:val="009A4D1C"/>
    <w:rsid w:val="009A4F41"/>
    <w:rsid w:val="009A5596"/>
    <w:rsid w:val="009A5EAC"/>
    <w:rsid w:val="009A6FA7"/>
    <w:rsid w:val="009B079A"/>
    <w:rsid w:val="009B0C86"/>
    <w:rsid w:val="009B1319"/>
    <w:rsid w:val="009B1328"/>
    <w:rsid w:val="009B2383"/>
    <w:rsid w:val="009B283D"/>
    <w:rsid w:val="009B2BE0"/>
    <w:rsid w:val="009B303D"/>
    <w:rsid w:val="009B33F6"/>
    <w:rsid w:val="009B45B2"/>
    <w:rsid w:val="009B4C1E"/>
    <w:rsid w:val="009B4CB8"/>
    <w:rsid w:val="009B4D19"/>
    <w:rsid w:val="009B4F8D"/>
    <w:rsid w:val="009B5752"/>
    <w:rsid w:val="009B57F5"/>
    <w:rsid w:val="009B5878"/>
    <w:rsid w:val="009B6676"/>
    <w:rsid w:val="009B77FD"/>
    <w:rsid w:val="009C0BED"/>
    <w:rsid w:val="009C152D"/>
    <w:rsid w:val="009C15AD"/>
    <w:rsid w:val="009C167B"/>
    <w:rsid w:val="009C17D3"/>
    <w:rsid w:val="009C1933"/>
    <w:rsid w:val="009C2AF0"/>
    <w:rsid w:val="009C3DB8"/>
    <w:rsid w:val="009C422B"/>
    <w:rsid w:val="009C4382"/>
    <w:rsid w:val="009C4962"/>
    <w:rsid w:val="009C4A7A"/>
    <w:rsid w:val="009C4BDA"/>
    <w:rsid w:val="009C51C4"/>
    <w:rsid w:val="009C6FF8"/>
    <w:rsid w:val="009C71DA"/>
    <w:rsid w:val="009C7500"/>
    <w:rsid w:val="009C7987"/>
    <w:rsid w:val="009C7F29"/>
    <w:rsid w:val="009D02EA"/>
    <w:rsid w:val="009D071A"/>
    <w:rsid w:val="009D0F79"/>
    <w:rsid w:val="009D191F"/>
    <w:rsid w:val="009D1D6A"/>
    <w:rsid w:val="009D1F4D"/>
    <w:rsid w:val="009D28E9"/>
    <w:rsid w:val="009D2A09"/>
    <w:rsid w:val="009D4124"/>
    <w:rsid w:val="009D4626"/>
    <w:rsid w:val="009D5565"/>
    <w:rsid w:val="009D75F9"/>
    <w:rsid w:val="009E06C2"/>
    <w:rsid w:val="009E07DF"/>
    <w:rsid w:val="009E0A18"/>
    <w:rsid w:val="009E1320"/>
    <w:rsid w:val="009E1EB8"/>
    <w:rsid w:val="009E3023"/>
    <w:rsid w:val="009E3A60"/>
    <w:rsid w:val="009E3D1C"/>
    <w:rsid w:val="009E4226"/>
    <w:rsid w:val="009E4507"/>
    <w:rsid w:val="009E459C"/>
    <w:rsid w:val="009E49F3"/>
    <w:rsid w:val="009E5113"/>
    <w:rsid w:val="009E5521"/>
    <w:rsid w:val="009E5968"/>
    <w:rsid w:val="009E5BC5"/>
    <w:rsid w:val="009E7913"/>
    <w:rsid w:val="009E7922"/>
    <w:rsid w:val="009F0489"/>
    <w:rsid w:val="009F10FD"/>
    <w:rsid w:val="009F15BD"/>
    <w:rsid w:val="009F252B"/>
    <w:rsid w:val="009F457C"/>
    <w:rsid w:val="009F47C9"/>
    <w:rsid w:val="009F47F4"/>
    <w:rsid w:val="009F4A54"/>
    <w:rsid w:val="009F4BEC"/>
    <w:rsid w:val="009F4F37"/>
    <w:rsid w:val="009F553B"/>
    <w:rsid w:val="009F5874"/>
    <w:rsid w:val="009F59FE"/>
    <w:rsid w:val="009F6F1B"/>
    <w:rsid w:val="00A005BD"/>
    <w:rsid w:val="00A019B5"/>
    <w:rsid w:val="00A020ED"/>
    <w:rsid w:val="00A02886"/>
    <w:rsid w:val="00A02AE1"/>
    <w:rsid w:val="00A043FB"/>
    <w:rsid w:val="00A045AB"/>
    <w:rsid w:val="00A04D18"/>
    <w:rsid w:val="00A0515F"/>
    <w:rsid w:val="00A0606B"/>
    <w:rsid w:val="00A061FC"/>
    <w:rsid w:val="00A06C25"/>
    <w:rsid w:val="00A0708C"/>
    <w:rsid w:val="00A07643"/>
    <w:rsid w:val="00A07CC1"/>
    <w:rsid w:val="00A10393"/>
    <w:rsid w:val="00A10857"/>
    <w:rsid w:val="00A114A9"/>
    <w:rsid w:val="00A11576"/>
    <w:rsid w:val="00A12211"/>
    <w:rsid w:val="00A122C5"/>
    <w:rsid w:val="00A13A0E"/>
    <w:rsid w:val="00A144D4"/>
    <w:rsid w:val="00A155EE"/>
    <w:rsid w:val="00A15649"/>
    <w:rsid w:val="00A169DC"/>
    <w:rsid w:val="00A16ABA"/>
    <w:rsid w:val="00A16ECA"/>
    <w:rsid w:val="00A1739A"/>
    <w:rsid w:val="00A1772B"/>
    <w:rsid w:val="00A2139A"/>
    <w:rsid w:val="00A2261B"/>
    <w:rsid w:val="00A23DA6"/>
    <w:rsid w:val="00A240CB"/>
    <w:rsid w:val="00A242DE"/>
    <w:rsid w:val="00A2447F"/>
    <w:rsid w:val="00A2482E"/>
    <w:rsid w:val="00A24CB4"/>
    <w:rsid w:val="00A25FD7"/>
    <w:rsid w:val="00A263AC"/>
    <w:rsid w:val="00A26AF4"/>
    <w:rsid w:val="00A26DEA"/>
    <w:rsid w:val="00A27683"/>
    <w:rsid w:val="00A302CC"/>
    <w:rsid w:val="00A30602"/>
    <w:rsid w:val="00A30CA5"/>
    <w:rsid w:val="00A34370"/>
    <w:rsid w:val="00A366F9"/>
    <w:rsid w:val="00A37064"/>
    <w:rsid w:val="00A3773C"/>
    <w:rsid w:val="00A378E8"/>
    <w:rsid w:val="00A40669"/>
    <w:rsid w:val="00A406BE"/>
    <w:rsid w:val="00A407C0"/>
    <w:rsid w:val="00A40880"/>
    <w:rsid w:val="00A43041"/>
    <w:rsid w:val="00A43AFF"/>
    <w:rsid w:val="00A44EEE"/>
    <w:rsid w:val="00A454E3"/>
    <w:rsid w:val="00A458BF"/>
    <w:rsid w:val="00A46303"/>
    <w:rsid w:val="00A46881"/>
    <w:rsid w:val="00A468F9"/>
    <w:rsid w:val="00A471D0"/>
    <w:rsid w:val="00A50814"/>
    <w:rsid w:val="00A50F78"/>
    <w:rsid w:val="00A51DA4"/>
    <w:rsid w:val="00A52D39"/>
    <w:rsid w:val="00A532D3"/>
    <w:rsid w:val="00A537A1"/>
    <w:rsid w:val="00A5449F"/>
    <w:rsid w:val="00A54624"/>
    <w:rsid w:val="00A55122"/>
    <w:rsid w:val="00A57479"/>
    <w:rsid w:val="00A57EE2"/>
    <w:rsid w:val="00A60202"/>
    <w:rsid w:val="00A60C76"/>
    <w:rsid w:val="00A60F91"/>
    <w:rsid w:val="00A61324"/>
    <w:rsid w:val="00A619C0"/>
    <w:rsid w:val="00A620EB"/>
    <w:rsid w:val="00A6247F"/>
    <w:rsid w:val="00A62ADB"/>
    <w:rsid w:val="00A62CF6"/>
    <w:rsid w:val="00A6411B"/>
    <w:rsid w:val="00A645DF"/>
    <w:rsid w:val="00A6492A"/>
    <w:rsid w:val="00A64C41"/>
    <w:rsid w:val="00A65095"/>
    <w:rsid w:val="00A66313"/>
    <w:rsid w:val="00A7012D"/>
    <w:rsid w:val="00A7111B"/>
    <w:rsid w:val="00A71EA8"/>
    <w:rsid w:val="00A731C3"/>
    <w:rsid w:val="00A73303"/>
    <w:rsid w:val="00A734BA"/>
    <w:rsid w:val="00A74867"/>
    <w:rsid w:val="00A74AD1"/>
    <w:rsid w:val="00A75768"/>
    <w:rsid w:val="00A762E1"/>
    <w:rsid w:val="00A7793A"/>
    <w:rsid w:val="00A77C02"/>
    <w:rsid w:val="00A809BD"/>
    <w:rsid w:val="00A809C3"/>
    <w:rsid w:val="00A80C05"/>
    <w:rsid w:val="00A80C7B"/>
    <w:rsid w:val="00A82091"/>
    <w:rsid w:val="00A823FC"/>
    <w:rsid w:val="00A827B5"/>
    <w:rsid w:val="00A82C32"/>
    <w:rsid w:val="00A83A71"/>
    <w:rsid w:val="00A83B99"/>
    <w:rsid w:val="00A83EE1"/>
    <w:rsid w:val="00A844FE"/>
    <w:rsid w:val="00A8497A"/>
    <w:rsid w:val="00A84EE4"/>
    <w:rsid w:val="00A85C52"/>
    <w:rsid w:val="00A85FD1"/>
    <w:rsid w:val="00A864C2"/>
    <w:rsid w:val="00A87616"/>
    <w:rsid w:val="00A90A5A"/>
    <w:rsid w:val="00A95099"/>
    <w:rsid w:val="00A956C0"/>
    <w:rsid w:val="00A97727"/>
    <w:rsid w:val="00A97F41"/>
    <w:rsid w:val="00AA0FA8"/>
    <w:rsid w:val="00AA17B0"/>
    <w:rsid w:val="00AA2290"/>
    <w:rsid w:val="00AA2722"/>
    <w:rsid w:val="00AA289B"/>
    <w:rsid w:val="00AA3E64"/>
    <w:rsid w:val="00AA4CC7"/>
    <w:rsid w:val="00AA4D04"/>
    <w:rsid w:val="00AA535A"/>
    <w:rsid w:val="00AA583A"/>
    <w:rsid w:val="00AA5E8E"/>
    <w:rsid w:val="00AA612B"/>
    <w:rsid w:val="00AA6A03"/>
    <w:rsid w:val="00AA7048"/>
    <w:rsid w:val="00AB0281"/>
    <w:rsid w:val="00AB0EB1"/>
    <w:rsid w:val="00AB11D7"/>
    <w:rsid w:val="00AB163A"/>
    <w:rsid w:val="00AB1AF2"/>
    <w:rsid w:val="00AB225B"/>
    <w:rsid w:val="00AB261A"/>
    <w:rsid w:val="00AB2BAD"/>
    <w:rsid w:val="00AB346E"/>
    <w:rsid w:val="00AB3B71"/>
    <w:rsid w:val="00AB3CF4"/>
    <w:rsid w:val="00AB46ED"/>
    <w:rsid w:val="00AB566F"/>
    <w:rsid w:val="00AB604C"/>
    <w:rsid w:val="00AB6CA7"/>
    <w:rsid w:val="00AB6D57"/>
    <w:rsid w:val="00AB6D86"/>
    <w:rsid w:val="00AB6DD5"/>
    <w:rsid w:val="00AC0688"/>
    <w:rsid w:val="00AC0BD4"/>
    <w:rsid w:val="00AC0E89"/>
    <w:rsid w:val="00AC1F33"/>
    <w:rsid w:val="00AC3B82"/>
    <w:rsid w:val="00AC3EF0"/>
    <w:rsid w:val="00AC422F"/>
    <w:rsid w:val="00AC45AE"/>
    <w:rsid w:val="00AC5050"/>
    <w:rsid w:val="00AC56BA"/>
    <w:rsid w:val="00AD01E4"/>
    <w:rsid w:val="00AD0858"/>
    <w:rsid w:val="00AD17E6"/>
    <w:rsid w:val="00AD4D6E"/>
    <w:rsid w:val="00AD65E5"/>
    <w:rsid w:val="00AD744F"/>
    <w:rsid w:val="00AD7912"/>
    <w:rsid w:val="00AD7D7C"/>
    <w:rsid w:val="00AD7F7E"/>
    <w:rsid w:val="00AD7FC7"/>
    <w:rsid w:val="00AE0286"/>
    <w:rsid w:val="00AE02E3"/>
    <w:rsid w:val="00AE1231"/>
    <w:rsid w:val="00AE168C"/>
    <w:rsid w:val="00AE1C98"/>
    <w:rsid w:val="00AE262D"/>
    <w:rsid w:val="00AE2B11"/>
    <w:rsid w:val="00AE4F77"/>
    <w:rsid w:val="00AE5145"/>
    <w:rsid w:val="00AE63D7"/>
    <w:rsid w:val="00AE7340"/>
    <w:rsid w:val="00AF0BB5"/>
    <w:rsid w:val="00AF0C52"/>
    <w:rsid w:val="00AF0DB1"/>
    <w:rsid w:val="00AF1BBD"/>
    <w:rsid w:val="00AF2163"/>
    <w:rsid w:val="00AF246E"/>
    <w:rsid w:val="00AF29D5"/>
    <w:rsid w:val="00AF4CDE"/>
    <w:rsid w:val="00AF5249"/>
    <w:rsid w:val="00AF53F4"/>
    <w:rsid w:val="00AF542A"/>
    <w:rsid w:val="00AF6D84"/>
    <w:rsid w:val="00AF6E4D"/>
    <w:rsid w:val="00AF72CF"/>
    <w:rsid w:val="00AF7850"/>
    <w:rsid w:val="00AF794B"/>
    <w:rsid w:val="00B006D2"/>
    <w:rsid w:val="00B0269E"/>
    <w:rsid w:val="00B03139"/>
    <w:rsid w:val="00B03620"/>
    <w:rsid w:val="00B04948"/>
    <w:rsid w:val="00B04E32"/>
    <w:rsid w:val="00B05249"/>
    <w:rsid w:val="00B052C2"/>
    <w:rsid w:val="00B05633"/>
    <w:rsid w:val="00B06C0C"/>
    <w:rsid w:val="00B06FFE"/>
    <w:rsid w:val="00B07149"/>
    <w:rsid w:val="00B077F9"/>
    <w:rsid w:val="00B09F47"/>
    <w:rsid w:val="00B10207"/>
    <w:rsid w:val="00B10848"/>
    <w:rsid w:val="00B11EAF"/>
    <w:rsid w:val="00B13BDD"/>
    <w:rsid w:val="00B141E7"/>
    <w:rsid w:val="00B14213"/>
    <w:rsid w:val="00B15349"/>
    <w:rsid w:val="00B16417"/>
    <w:rsid w:val="00B16B69"/>
    <w:rsid w:val="00B175D9"/>
    <w:rsid w:val="00B178F3"/>
    <w:rsid w:val="00B17A8F"/>
    <w:rsid w:val="00B17CC4"/>
    <w:rsid w:val="00B17D1F"/>
    <w:rsid w:val="00B20352"/>
    <w:rsid w:val="00B207FC"/>
    <w:rsid w:val="00B20839"/>
    <w:rsid w:val="00B2421A"/>
    <w:rsid w:val="00B2435A"/>
    <w:rsid w:val="00B24CD2"/>
    <w:rsid w:val="00B25B86"/>
    <w:rsid w:val="00B2610F"/>
    <w:rsid w:val="00B26197"/>
    <w:rsid w:val="00B26280"/>
    <w:rsid w:val="00B263C8"/>
    <w:rsid w:val="00B265A1"/>
    <w:rsid w:val="00B26626"/>
    <w:rsid w:val="00B31665"/>
    <w:rsid w:val="00B3194B"/>
    <w:rsid w:val="00B31D3C"/>
    <w:rsid w:val="00B326B2"/>
    <w:rsid w:val="00B3344F"/>
    <w:rsid w:val="00B33AA6"/>
    <w:rsid w:val="00B3466A"/>
    <w:rsid w:val="00B3474E"/>
    <w:rsid w:val="00B351B4"/>
    <w:rsid w:val="00B351FA"/>
    <w:rsid w:val="00B35960"/>
    <w:rsid w:val="00B36664"/>
    <w:rsid w:val="00B37357"/>
    <w:rsid w:val="00B40D0D"/>
    <w:rsid w:val="00B41DF4"/>
    <w:rsid w:val="00B4232B"/>
    <w:rsid w:val="00B424DE"/>
    <w:rsid w:val="00B42917"/>
    <w:rsid w:val="00B42993"/>
    <w:rsid w:val="00B43325"/>
    <w:rsid w:val="00B43898"/>
    <w:rsid w:val="00B44390"/>
    <w:rsid w:val="00B45948"/>
    <w:rsid w:val="00B45A6D"/>
    <w:rsid w:val="00B46BCA"/>
    <w:rsid w:val="00B47528"/>
    <w:rsid w:val="00B478AA"/>
    <w:rsid w:val="00B47F0D"/>
    <w:rsid w:val="00B500E6"/>
    <w:rsid w:val="00B513F5"/>
    <w:rsid w:val="00B52415"/>
    <w:rsid w:val="00B5293D"/>
    <w:rsid w:val="00B554FE"/>
    <w:rsid w:val="00B55692"/>
    <w:rsid w:val="00B56028"/>
    <w:rsid w:val="00B56296"/>
    <w:rsid w:val="00B564A4"/>
    <w:rsid w:val="00B565C7"/>
    <w:rsid w:val="00B5711A"/>
    <w:rsid w:val="00B57D8C"/>
    <w:rsid w:val="00B600A4"/>
    <w:rsid w:val="00B600FD"/>
    <w:rsid w:val="00B601FD"/>
    <w:rsid w:val="00B61D64"/>
    <w:rsid w:val="00B64F3D"/>
    <w:rsid w:val="00B65F61"/>
    <w:rsid w:val="00B665CD"/>
    <w:rsid w:val="00B6735F"/>
    <w:rsid w:val="00B710D7"/>
    <w:rsid w:val="00B713AA"/>
    <w:rsid w:val="00B72E5C"/>
    <w:rsid w:val="00B7314A"/>
    <w:rsid w:val="00B74125"/>
    <w:rsid w:val="00B744B8"/>
    <w:rsid w:val="00B749E9"/>
    <w:rsid w:val="00B754FA"/>
    <w:rsid w:val="00B75663"/>
    <w:rsid w:val="00B757EB"/>
    <w:rsid w:val="00B76A1F"/>
    <w:rsid w:val="00B76A8B"/>
    <w:rsid w:val="00B77482"/>
    <w:rsid w:val="00B77CD0"/>
    <w:rsid w:val="00B80A4C"/>
    <w:rsid w:val="00B80A53"/>
    <w:rsid w:val="00B8131D"/>
    <w:rsid w:val="00B825C2"/>
    <w:rsid w:val="00B82619"/>
    <w:rsid w:val="00B82883"/>
    <w:rsid w:val="00B829CC"/>
    <w:rsid w:val="00B82DE0"/>
    <w:rsid w:val="00B8362D"/>
    <w:rsid w:val="00B83CA6"/>
    <w:rsid w:val="00B83F64"/>
    <w:rsid w:val="00B8469B"/>
    <w:rsid w:val="00B84993"/>
    <w:rsid w:val="00B84C00"/>
    <w:rsid w:val="00B85325"/>
    <w:rsid w:val="00B85425"/>
    <w:rsid w:val="00B85FD4"/>
    <w:rsid w:val="00B87806"/>
    <w:rsid w:val="00B879F4"/>
    <w:rsid w:val="00B87EC9"/>
    <w:rsid w:val="00B90941"/>
    <w:rsid w:val="00B91F5D"/>
    <w:rsid w:val="00B92EDD"/>
    <w:rsid w:val="00B93640"/>
    <w:rsid w:val="00B93B69"/>
    <w:rsid w:val="00B93FF5"/>
    <w:rsid w:val="00B94C9E"/>
    <w:rsid w:val="00B94D33"/>
    <w:rsid w:val="00B9671A"/>
    <w:rsid w:val="00BA070B"/>
    <w:rsid w:val="00BA13ED"/>
    <w:rsid w:val="00BA2E21"/>
    <w:rsid w:val="00BA3864"/>
    <w:rsid w:val="00BA4149"/>
    <w:rsid w:val="00BA4427"/>
    <w:rsid w:val="00BA4E18"/>
    <w:rsid w:val="00BA4ECA"/>
    <w:rsid w:val="00BA5137"/>
    <w:rsid w:val="00BA5C68"/>
    <w:rsid w:val="00BA6A45"/>
    <w:rsid w:val="00BA7600"/>
    <w:rsid w:val="00BA7E1A"/>
    <w:rsid w:val="00BA7F12"/>
    <w:rsid w:val="00BB0378"/>
    <w:rsid w:val="00BB323A"/>
    <w:rsid w:val="00BB3F6D"/>
    <w:rsid w:val="00BB4C02"/>
    <w:rsid w:val="00BB6133"/>
    <w:rsid w:val="00BB6691"/>
    <w:rsid w:val="00BB6A96"/>
    <w:rsid w:val="00BB751A"/>
    <w:rsid w:val="00BC1F8F"/>
    <w:rsid w:val="00BC2397"/>
    <w:rsid w:val="00BC24A1"/>
    <w:rsid w:val="00BC376F"/>
    <w:rsid w:val="00BC38FD"/>
    <w:rsid w:val="00BC3C31"/>
    <w:rsid w:val="00BC3C53"/>
    <w:rsid w:val="00BC43C2"/>
    <w:rsid w:val="00BC4C9E"/>
    <w:rsid w:val="00BC58DA"/>
    <w:rsid w:val="00BC5BEC"/>
    <w:rsid w:val="00BD16EA"/>
    <w:rsid w:val="00BD1F61"/>
    <w:rsid w:val="00BD28F0"/>
    <w:rsid w:val="00BD30D2"/>
    <w:rsid w:val="00BD3EB5"/>
    <w:rsid w:val="00BD6191"/>
    <w:rsid w:val="00BD7269"/>
    <w:rsid w:val="00BD72C1"/>
    <w:rsid w:val="00BD7E8B"/>
    <w:rsid w:val="00BE064B"/>
    <w:rsid w:val="00BE1AC7"/>
    <w:rsid w:val="00BE2586"/>
    <w:rsid w:val="00BE36A0"/>
    <w:rsid w:val="00BE479B"/>
    <w:rsid w:val="00BE4A70"/>
    <w:rsid w:val="00BE5024"/>
    <w:rsid w:val="00BE511F"/>
    <w:rsid w:val="00BE52B5"/>
    <w:rsid w:val="00BE5940"/>
    <w:rsid w:val="00BE6240"/>
    <w:rsid w:val="00BE6451"/>
    <w:rsid w:val="00BE6D1B"/>
    <w:rsid w:val="00BE6FCB"/>
    <w:rsid w:val="00BE72AF"/>
    <w:rsid w:val="00BF2DF6"/>
    <w:rsid w:val="00BF316F"/>
    <w:rsid w:val="00BF350D"/>
    <w:rsid w:val="00BF4A8F"/>
    <w:rsid w:val="00BF4C2F"/>
    <w:rsid w:val="00BF5A0E"/>
    <w:rsid w:val="00BF6992"/>
    <w:rsid w:val="00BF69C9"/>
    <w:rsid w:val="00BF737C"/>
    <w:rsid w:val="00BF7F5D"/>
    <w:rsid w:val="00C00001"/>
    <w:rsid w:val="00C00DFC"/>
    <w:rsid w:val="00C01D40"/>
    <w:rsid w:val="00C01DF8"/>
    <w:rsid w:val="00C02231"/>
    <w:rsid w:val="00C02BA1"/>
    <w:rsid w:val="00C02D7C"/>
    <w:rsid w:val="00C030AB"/>
    <w:rsid w:val="00C034CB"/>
    <w:rsid w:val="00C03C92"/>
    <w:rsid w:val="00C03D13"/>
    <w:rsid w:val="00C03D1A"/>
    <w:rsid w:val="00C0509B"/>
    <w:rsid w:val="00C051A8"/>
    <w:rsid w:val="00C054BC"/>
    <w:rsid w:val="00C059D0"/>
    <w:rsid w:val="00C06851"/>
    <w:rsid w:val="00C07859"/>
    <w:rsid w:val="00C07D28"/>
    <w:rsid w:val="00C10433"/>
    <w:rsid w:val="00C1142D"/>
    <w:rsid w:val="00C11B7D"/>
    <w:rsid w:val="00C11F53"/>
    <w:rsid w:val="00C124D5"/>
    <w:rsid w:val="00C12F3B"/>
    <w:rsid w:val="00C13034"/>
    <w:rsid w:val="00C14033"/>
    <w:rsid w:val="00C14463"/>
    <w:rsid w:val="00C14D0B"/>
    <w:rsid w:val="00C153C1"/>
    <w:rsid w:val="00C158D4"/>
    <w:rsid w:val="00C1640B"/>
    <w:rsid w:val="00C16479"/>
    <w:rsid w:val="00C170C2"/>
    <w:rsid w:val="00C17547"/>
    <w:rsid w:val="00C17897"/>
    <w:rsid w:val="00C17F23"/>
    <w:rsid w:val="00C202E9"/>
    <w:rsid w:val="00C2199B"/>
    <w:rsid w:val="00C21A7C"/>
    <w:rsid w:val="00C22679"/>
    <w:rsid w:val="00C22ACF"/>
    <w:rsid w:val="00C23D5E"/>
    <w:rsid w:val="00C24D55"/>
    <w:rsid w:val="00C25234"/>
    <w:rsid w:val="00C2650A"/>
    <w:rsid w:val="00C26C7A"/>
    <w:rsid w:val="00C273C7"/>
    <w:rsid w:val="00C30D93"/>
    <w:rsid w:val="00C312D2"/>
    <w:rsid w:val="00C3136D"/>
    <w:rsid w:val="00C31A96"/>
    <w:rsid w:val="00C32B95"/>
    <w:rsid w:val="00C32CD4"/>
    <w:rsid w:val="00C32D8F"/>
    <w:rsid w:val="00C32EF4"/>
    <w:rsid w:val="00C3344C"/>
    <w:rsid w:val="00C33E42"/>
    <w:rsid w:val="00C357DB"/>
    <w:rsid w:val="00C35E0A"/>
    <w:rsid w:val="00C36017"/>
    <w:rsid w:val="00C36261"/>
    <w:rsid w:val="00C362A6"/>
    <w:rsid w:val="00C367C9"/>
    <w:rsid w:val="00C368B1"/>
    <w:rsid w:val="00C36AE6"/>
    <w:rsid w:val="00C40052"/>
    <w:rsid w:val="00C409D5"/>
    <w:rsid w:val="00C41BB3"/>
    <w:rsid w:val="00C41D02"/>
    <w:rsid w:val="00C421F8"/>
    <w:rsid w:val="00C435C3"/>
    <w:rsid w:val="00C43912"/>
    <w:rsid w:val="00C43FAE"/>
    <w:rsid w:val="00C441C5"/>
    <w:rsid w:val="00C4460E"/>
    <w:rsid w:val="00C44B9B"/>
    <w:rsid w:val="00C44CC9"/>
    <w:rsid w:val="00C44E5F"/>
    <w:rsid w:val="00C45493"/>
    <w:rsid w:val="00C46B05"/>
    <w:rsid w:val="00C4722C"/>
    <w:rsid w:val="00C47CF3"/>
    <w:rsid w:val="00C50334"/>
    <w:rsid w:val="00C50EF0"/>
    <w:rsid w:val="00C51595"/>
    <w:rsid w:val="00C51666"/>
    <w:rsid w:val="00C51B7C"/>
    <w:rsid w:val="00C51C2E"/>
    <w:rsid w:val="00C52054"/>
    <w:rsid w:val="00C52727"/>
    <w:rsid w:val="00C53753"/>
    <w:rsid w:val="00C57B22"/>
    <w:rsid w:val="00C60C51"/>
    <w:rsid w:val="00C6131D"/>
    <w:rsid w:val="00C61799"/>
    <w:rsid w:val="00C61B63"/>
    <w:rsid w:val="00C61E0D"/>
    <w:rsid w:val="00C6234B"/>
    <w:rsid w:val="00C63EAE"/>
    <w:rsid w:val="00C649B7"/>
    <w:rsid w:val="00C656EE"/>
    <w:rsid w:val="00C7000E"/>
    <w:rsid w:val="00C70169"/>
    <w:rsid w:val="00C70B26"/>
    <w:rsid w:val="00C70E01"/>
    <w:rsid w:val="00C70FDB"/>
    <w:rsid w:val="00C713C7"/>
    <w:rsid w:val="00C71860"/>
    <w:rsid w:val="00C72398"/>
    <w:rsid w:val="00C73260"/>
    <w:rsid w:val="00C7417E"/>
    <w:rsid w:val="00C74B29"/>
    <w:rsid w:val="00C74B5F"/>
    <w:rsid w:val="00C7519F"/>
    <w:rsid w:val="00C7540C"/>
    <w:rsid w:val="00C7629F"/>
    <w:rsid w:val="00C766DB"/>
    <w:rsid w:val="00C771BE"/>
    <w:rsid w:val="00C77C7B"/>
    <w:rsid w:val="00C823AC"/>
    <w:rsid w:val="00C83796"/>
    <w:rsid w:val="00C83A4C"/>
    <w:rsid w:val="00C851C0"/>
    <w:rsid w:val="00C856E8"/>
    <w:rsid w:val="00C85990"/>
    <w:rsid w:val="00C86023"/>
    <w:rsid w:val="00C8661B"/>
    <w:rsid w:val="00C868C6"/>
    <w:rsid w:val="00C8769B"/>
    <w:rsid w:val="00C87F56"/>
    <w:rsid w:val="00C91237"/>
    <w:rsid w:val="00C9188B"/>
    <w:rsid w:val="00C92DD1"/>
    <w:rsid w:val="00C935D3"/>
    <w:rsid w:val="00C939C5"/>
    <w:rsid w:val="00C93C45"/>
    <w:rsid w:val="00C93C63"/>
    <w:rsid w:val="00C93E40"/>
    <w:rsid w:val="00C945FC"/>
    <w:rsid w:val="00C95040"/>
    <w:rsid w:val="00C9528B"/>
    <w:rsid w:val="00C95C54"/>
    <w:rsid w:val="00C96974"/>
    <w:rsid w:val="00C96BBE"/>
    <w:rsid w:val="00C97581"/>
    <w:rsid w:val="00C979BF"/>
    <w:rsid w:val="00C97EC5"/>
    <w:rsid w:val="00CA02E8"/>
    <w:rsid w:val="00CA03C8"/>
    <w:rsid w:val="00CA0630"/>
    <w:rsid w:val="00CA0DFD"/>
    <w:rsid w:val="00CA139A"/>
    <w:rsid w:val="00CA19FA"/>
    <w:rsid w:val="00CA2899"/>
    <w:rsid w:val="00CA3A3D"/>
    <w:rsid w:val="00CA3AA6"/>
    <w:rsid w:val="00CA3EF3"/>
    <w:rsid w:val="00CA4880"/>
    <w:rsid w:val="00CA4C09"/>
    <w:rsid w:val="00CA4F3A"/>
    <w:rsid w:val="00CA51FC"/>
    <w:rsid w:val="00CA555C"/>
    <w:rsid w:val="00CA77FB"/>
    <w:rsid w:val="00CA793D"/>
    <w:rsid w:val="00CA7942"/>
    <w:rsid w:val="00CA797C"/>
    <w:rsid w:val="00CB026C"/>
    <w:rsid w:val="00CB0C67"/>
    <w:rsid w:val="00CB0E22"/>
    <w:rsid w:val="00CB12E8"/>
    <w:rsid w:val="00CB169F"/>
    <w:rsid w:val="00CB1AD0"/>
    <w:rsid w:val="00CB2158"/>
    <w:rsid w:val="00CB2886"/>
    <w:rsid w:val="00CB3293"/>
    <w:rsid w:val="00CB379B"/>
    <w:rsid w:val="00CB3BF4"/>
    <w:rsid w:val="00CB4074"/>
    <w:rsid w:val="00CB454A"/>
    <w:rsid w:val="00CB4B00"/>
    <w:rsid w:val="00CB4F88"/>
    <w:rsid w:val="00CB504F"/>
    <w:rsid w:val="00CB5DD0"/>
    <w:rsid w:val="00CB654C"/>
    <w:rsid w:val="00CB69A6"/>
    <w:rsid w:val="00CB7813"/>
    <w:rsid w:val="00CC06BA"/>
    <w:rsid w:val="00CC269A"/>
    <w:rsid w:val="00CC4757"/>
    <w:rsid w:val="00CC4AD9"/>
    <w:rsid w:val="00CC51D4"/>
    <w:rsid w:val="00CC5367"/>
    <w:rsid w:val="00CC5633"/>
    <w:rsid w:val="00CC65DA"/>
    <w:rsid w:val="00CC67BA"/>
    <w:rsid w:val="00CC6C62"/>
    <w:rsid w:val="00CD03BA"/>
    <w:rsid w:val="00CD066D"/>
    <w:rsid w:val="00CD1043"/>
    <w:rsid w:val="00CD13F3"/>
    <w:rsid w:val="00CD14B9"/>
    <w:rsid w:val="00CD1962"/>
    <w:rsid w:val="00CD21BA"/>
    <w:rsid w:val="00CD252C"/>
    <w:rsid w:val="00CD32DD"/>
    <w:rsid w:val="00CD46B3"/>
    <w:rsid w:val="00CD54E8"/>
    <w:rsid w:val="00CD6773"/>
    <w:rsid w:val="00CD692C"/>
    <w:rsid w:val="00CD6C8C"/>
    <w:rsid w:val="00CD7B7C"/>
    <w:rsid w:val="00CE02A6"/>
    <w:rsid w:val="00CE11CC"/>
    <w:rsid w:val="00CE18A4"/>
    <w:rsid w:val="00CE2AA7"/>
    <w:rsid w:val="00CE31D4"/>
    <w:rsid w:val="00CE4916"/>
    <w:rsid w:val="00CE5AA0"/>
    <w:rsid w:val="00CE5F1D"/>
    <w:rsid w:val="00CE613E"/>
    <w:rsid w:val="00CF0103"/>
    <w:rsid w:val="00CF174F"/>
    <w:rsid w:val="00CF18AF"/>
    <w:rsid w:val="00CF18FA"/>
    <w:rsid w:val="00CF21B9"/>
    <w:rsid w:val="00CF2A2D"/>
    <w:rsid w:val="00CF315C"/>
    <w:rsid w:val="00CF3182"/>
    <w:rsid w:val="00CF3FB4"/>
    <w:rsid w:val="00CF40E3"/>
    <w:rsid w:val="00CF6BF9"/>
    <w:rsid w:val="00CF70BE"/>
    <w:rsid w:val="00CF75DD"/>
    <w:rsid w:val="00D00748"/>
    <w:rsid w:val="00D007C5"/>
    <w:rsid w:val="00D02A5C"/>
    <w:rsid w:val="00D03036"/>
    <w:rsid w:val="00D03745"/>
    <w:rsid w:val="00D03800"/>
    <w:rsid w:val="00D065D3"/>
    <w:rsid w:val="00D06B96"/>
    <w:rsid w:val="00D104ED"/>
    <w:rsid w:val="00D10C65"/>
    <w:rsid w:val="00D10DD2"/>
    <w:rsid w:val="00D11C4B"/>
    <w:rsid w:val="00D12AEC"/>
    <w:rsid w:val="00D133FF"/>
    <w:rsid w:val="00D13799"/>
    <w:rsid w:val="00D13B4A"/>
    <w:rsid w:val="00D14142"/>
    <w:rsid w:val="00D14C94"/>
    <w:rsid w:val="00D15B0F"/>
    <w:rsid w:val="00D1712E"/>
    <w:rsid w:val="00D20068"/>
    <w:rsid w:val="00D20C48"/>
    <w:rsid w:val="00D2111F"/>
    <w:rsid w:val="00D21497"/>
    <w:rsid w:val="00D215E1"/>
    <w:rsid w:val="00D21DF3"/>
    <w:rsid w:val="00D21E6B"/>
    <w:rsid w:val="00D220B4"/>
    <w:rsid w:val="00D22FDD"/>
    <w:rsid w:val="00D231C8"/>
    <w:rsid w:val="00D23A36"/>
    <w:rsid w:val="00D256FA"/>
    <w:rsid w:val="00D25E1E"/>
    <w:rsid w:val="00D25F2C"/>
    <w:rsid w:val="00D26D63"/>
    <w:rsid w:val="00D27672"/>
    <w:rsid w:val="00D27F49"/>
    <w:rsid w:val="00D30CE1"/>
    <w:rsid w:val="00D31C4A"/>
    <w:rsid w:val="00D32F94"/>
    <w:rsid w:val="00D3421B"/>
    <w:rsid w:val="00D342A6"/>
    <w:rsid w:val="00D343C4"/>
    <w:rsid w:val="00D34440"/>
    <w:rsid w:val="00D3458A"/>
    <w:rsid w:val="00D35A33"/>
    <w:rsid w:val="00D3636B"/>
    <w:rsid w:val="00D36A6A"/>
    <w:rsid w:val="00D372A7"/>
    <w:rsid w:val="00D37634"/>
    <w:rsid w:val="00D4001F"/>
    <w:rsid w:val="00D400F9"/>
    <w:rsid w:val="00D41024"/>
    <w:rsid w:val="00D41275"/>
    <w:rsid w:val="00D428AA"/>
    <w:rsid w:val="00D43C31"/>
    <w:rsid w:val="00D443BE"/>
    <w:rsid w:val="00D45CA6"/>
    <w:rsid w:val="00D45D09"/>
    <w:rsid w:val="00D464BF"/>
    <w:rsid w:val="00D46635"/>
    <w:rsid w:val="00D46C9A"/>
    <w:rsid w:val="00D46EAD"/>
    <w:rsid w:val="00D500D8"/>
    <w:rsid w:val="00D524B1"/>
    <w:rsid w:val="00D52BDB"/>
    <w:rsid w:val="00D5356B"/>
    <w:rsid w:val="00D53E26"/>
    <w:rsid w:val="00D553D3"/>
    <w:rsid w:val="00D55675"/>
    <w:rsid w:val="00D557EE"/>
    <w:rsid w:val="00D57074"/>
    <w:rsid w:val="00D603D1"/>
    <w:rsid w:val="00D6091C"/>
    <w:rsid w:val="00D60EE3"/>
    <w:rsid w:val="00D60EE7"/>
    <w:rsid w:val="00D61A48"/>
    <w:rsid w:val="00D62F75"/>
    <w:rsid w:val="00D630BE"/>
    <w:rsid w:val="00D6322D"/>
    <w:rsid w:val="00D633A2"/>
    <w:rsid w:val="00D63517"/>
    <w:rsid w:val="00D652CD"/>
    <w:rsid w:val="00D659DF"/>
    <w:rsid w:val="00D65A49"/>
    <w:rsid w:val="00D65EBE"/>
    <w:rsid w:val="00D66A81"/>
    <w:rsid w:val="00D66CA8"/>
    <w:rsid w:val="00D70E31"/>
    <w:rsid w:val="00D711B2"/>
    <w:rsid w:val="00D72627"/>
    <w:rsid w:val="00D72DA3"/>
    <w:rsid w:val="00D7322E"/>
    <w:rsid w:val="00D740F0"/>
    <w:rsid w:val="00D74410"/>
    <w:rsid w:val="00D755F8"/>
    <w:rsid w:val="00D7663B"/>
    <w:rsid w:val="00D76752"/>
    <w:rsid w:val="00D77688"/>
    <w:rsid w:val="00D77B9E"/>
    <w:rsid w:val="00D77F72"/>
    <w:rsid w:val="00D80C9F"/>
    <w:rsid w:val="00D8136F"/>
    <w:rsid w:val="00D820ED"/>
    <w:rsid w:val="00D82487"/>
    <w:rsid w:val="00D829B1"/>
    <w:rsid w:val="00D8377A"/>
    <w:rsid w:val="00D84822"/>
    <w:rsid w:val="00D84D15"/>
    <w:rsid w:val="00D85092"/>
    <w:rsid w:val="00D85297"/>
    <w:rsid w:val="00D85B77"/>
    <w:rsid w:val="00D86336"/>
    <w:rsid w:val="00D87054"/>
    <w:rsid w:val="00D87308"/>
    <w:rsid w:val="00D87FDD"/>
    <w:rsid w:val="00D9080F"/>
    <w:rsid w:val="00D91200"/>
    <w:rsid w:val="00D91E04"/>
    <w:rsid w:val="00D934FF"/>
    <w:rsid w:val="00D94CCE"/>
    <w:rsid w:val="00D95055"/>
    <w:rsid w:val="00D95AA4"/>
    <w:rsid w:val="00D964EE"/>
    <w:rsid w:val="00D979E4"/>
    <w:rsid w:val="00DA0339"/>
    <w:rsid w:val="00DA0A47"/>
    <w:rsid w:val="00DA1019"/>
    <w:rsid w:val="00DA3D4A"/>
    <w:rsid w:val="00DA59D4"/>
    <w:rsid w:val="00DA5ADC"/>
    <w:rsid w:val="00DA5CDF"/>
    <w:rsid w:val="00DA61BD"/>
    <w:rsid w:val="00DA653F"/>
    <w:rsid w:val="00DA6EF0"/>
    <w:rsid w:val="00DA78EC"/>
    <w:rsid w:val="00DA7CAD"/>
    <w:rsid w:val="00DB020A"/>
    <w:rsid w:val="00DB182C"/>
    <w:rsid w:val="00DB2582"/>
    <w:rsid w:val="00DB3662"/>
    <w:rsid w:val="00DB378E"/>
    <w:rsid w:val="00DB390F"/>
    <w:rsid w:val="00DB5402"/>
    <w:rsid w:val="00DB62A2"/>
    <w:rsid w:val="00DB6546"/>
    <w:rsid w:val="00DB77DF"/>
    <w:rsid w:val="00DC02C0"/>
    <w:rsid w:val="00DC0F46"/>
    <w:rsid w:val="00DC1AB9"/>
    <w:rsid w:val="00DC22D8"/>
    <w:rsid w:val="00DC292D"/>
    <w:rsid w:val="00DC2DB9"/>
    <w:rsid w:val="00DC30E6"/>
    <w:rsid w:val="00DC32A9"/>
    <w:rsid w:val="00DC3445"/>
    <w:rsid w:val="00DC3BD1"/>
    <w:rsid w:val="00DC4047"/>
    <w:rsid w:val="00DC4BB6"/>
    <w:rsid w:val="00DC5A3D"/>
    <w:rsid w:val="00DC61DA"/>
    <w:rsid w:val="00DC756E"/>
    <w:rsid w:val="00DC7AA2"/>
    <w:rsid w:val="00DC7B09"/>
    <w:rsid w:val="00DD096C"/>
    <w:rsid w:val="00DD1067"/>
    <w:rsid w:val="00DD1491"/>
    <w:rsid w:val="00DD236B"/>
    <w:rsid w:val="00DD3302"/>
    <w:rsid w:val="00DD3943"/>
    <w:rsid w:val="00DD46E0"/>
    <w:rsid w:val="00DD4707"/>
    <w:rsid w:val="00DD4F0E"/>
    <w:rsid w:val="00DD54ED"/>
    <w:rsid w:val="00DD5ECA"/>
    <w:rsid w:val="00DD5F22"/>
    <w:rsid w:val="00DD763B"/>
    <w:rsid w:val="00DE00D9"/>
    <w:rsid w:val="00DE0109"/>
    <w:rsid w:val="00DE074D"/>
    <w:rsid w:val="00DE0C49"/>
    <w:rsid w:val="00DE0DD9"/>
    <w:rsid w:val="00DE1D45"/>
    <w:rsid w:val="00DE2C11"/>
    <w:rsid w:val="00DE3611"/>
    <w:rsid w:val="00DE3D6D"/>
    <w:rsid w:val="00DE481D"/>
    <w:rsid w:val="00DE4ACD"/>
    <w:rsid w:val="00DE74ED"/>
    <w:rsid w:val="00DE7A52"/>
    <w:rsid w:val="00DE7B7E"/>
    <w:rsid w:val="00DF004C"/>
    <w:rsid w:val="00DF090C"/>
    <w:rsid w:val="00DF0BF0"/>
    <w:rsid w:val="00DF0D16"/>
    <w:rsid w:val="00DF1CB4"/>
    <w:rsid w:val="00DF2655"/>
    <w:rsid w:val="00DF3CA2"/>
    <w:rsid w:val="00DF4A02"/>
    <w:rsid w:val="00DF5747"/>
    <w:rsid w:val="00DF6A7B"/>
    <w:rsid w:val="00DF71DC"/>
    <w:rsid w:val="00DF753B"/>
    <w:rsid w:val="00DF7651"/>
    <w:rsid w:val="00DF7655"/>
    <w:rsid w:val="00DF781C"/>
    <w:rsid w:val="00DF78A4"/>
    <w:rsid w:val="00DF7E9D"/>
    <w:rsid w:val="00E002F6"/>
    <w:rsid w:val="00E00A91"/>
    <w:rsid w:val="00E01375"/>
    <w:rsid w:val="00E01463"/>
    <w:rsid w:val="00E01A6B"/>
    <w:rsid w:val="00E02991"/>
    <w:rsid w:val="00E03B99"/>
    <w:rsid w:val="00E03E49"/>
    <w:rsid w:val="00E04F2F"/>
    <w:rsid w:val="00E052C8"/>
    <w:rsid w:val="00E05CD4"/>
    <w:rsid w:val="00E05E0A"/>
    <w:rsid w:val="00E060BE"/>
    <w:rsid w:val="00E062E2"/>
    <w:rsid w:val="00E06623"/>
    <w:rsid w:val="00E10452"/>
    <w:rsid w:val="00E10E29"/>
    <w:rsid w:val="00E12ACA"/>
    <w:rsid w:val="00E1537B"/>
    <w:rsid w:val="00E16AAC"/>
    <w:rsid w:val="00E20C8D"/>
    <w:rsid w:val="00E21AF5"/>
    <w:rsid w:val="00E24036"/>
    <w:rsid w:val="00E240E2"/>
    <w:rsid w:val="00E24857"/>
    <w:rsid w:val="00E2491B"/>
    <w:rsid w:val="00E25479"/>
    <w:rsid w:val="00E261D8"/>
    <w:rsid w:val="00E26CC2"/>
    <w:rsid w:val="00E26F95"/>
    <w:rsid w:val="00E27608"/>
    <w:rsid w:val="00E3092E"/>
    <w:rsid w:val="00E3419F"/>
    <w:rsid w:val="00E348B6"/>
    <w:rsid w:val="00E35613"/>
    <w:rsid w:val="00E362BF"/>
    <w:rsid w:val="00E36456"/>
    <w:rsid w:val="00E3651B"/>
    <w:rsid w:val="00E3709D"/>
    <w:rsid w:val="00E37C36"/>
    <w:rsid w:val="00E40697"/>
    <w:rsid w:val="00E40B05"/>
    <w:rsid w:val="00E41D35"/>
    <w:rsid w:val="00E41F8D"/>
    <w:rsid w:val="00E4302C"/>
    <w:rsid w:val="00E43235"/>
    <w:rsid w:val="00E442C8"/>
    <w:rsid w:val="00E44594"/>
    <w:rsid w:val="00E44D6B"/>
    <w:rsid w:val="00E45320"/>
    <w:rsid w:val="00E45798"/>
    <w:rsid w:val="00E45905"/>
    <w:rsid w:val="00E474A8"/>
    <w:rsid w:val="00E47A98"/>
    <w:rsid w:val="00E47FB6"/>
    <w:rsid w:val="00E50C6E"/>
    <w:rsid w:val="00E512DA"/>
    <w:rsid w:val="00E51A02"/>
    <w:rsid w:val="00E521C9"/>
    <w:rsid w:val="00E534CF"/>
    <w:rsid w:val="00E538D3"/>
    <w:rsid w:val="00E54ABE"/>
    <w:rsid w:val="00E54F56"/>
    <w:rsid w:val="00E55317"/>
    <w:rsid w:val="00E553F7"/>
    <w:rsid w:val="00E56D4F"/>
    <w:rsid w:val="00E56F7C"/>
    <w:rsid w:val="00E57794"/>
    <w:rsid w:val="00E609EA"/>
    <w:rsid w:val="00E613E8"/>
    <w:rsid w:val="00E61918"/>
    <w:rsid w:val="00E61965"/>
    <w:rsid w:val="00E62B27"/>
    <w:rsid w:val="00E63574"/>
    <w:rsid w:val="00E65533"/>
    <w:rsid w:val="00E66A24"/>
    <w:rsid w:val="00E66EF8"/>
    <w:rsid w:val="00E6757C"/>
    <w:rsid w:val="00E7030A"/>
    <w:rsid w:val="00E70347"/>
    <w:rsid w:val="00E70525"/>
    <w:rsid w:val="00E71517"/>
    <w:rsid w:val="00E71D8B"/>
    <w:rsid w:val="00E71EE0"/>
    <w:rsid w:val="00E72226"/>
    <w:rsid w:val="00E72262"/>
    <w:rsid w:val="00E72EDC"/>
    <w:rsid w:val="00E73CF4"/>
    <w:rsid w:val="00E74279"/>
    <w:rsid w:val="00E75C32"/>
    <w:rsid w:val="00E76552"/>
    <w:rsid w:val="00E770BB"/>
    <w:rsid w:val="00E771E5"/>
    <w:rsid w:val="00E77C52"/>
    <w:rsid w:val="00E80AA0"/>
    <w:rsid w:val="00E8168A"/>
    <w:rsid w:val="00E81AA5"/>
    <w:rsid w:val="00E81CB4"/>
    <w:rsid w:val="00E82A33"/>
    <w:rsid w:val="00E8393E"/>
    <w:rsid w:val="00E83DD8"/>
    <w:rsid w:val="00E83F35"/>
    <w:rsid w:val="00E83F58"/>
    <w:rsid w:val="00E8548B"/>
    <w:rsid w:val="00E8585B"/>
    <w:rsid w:val="00E85C1F"/>
    <w:rsid w:val="00E86C55"/>
    <w:rsid w:val="00E86D3F"/>
    <w:rsid w:val="00E87CCE"/>
    <w:rsid w:val="00E87F41"/>
    <w:rsid w:val="00E90E21"/>
    <w:rsid w:val="00E90F09"/>
    <w:rsid w:val="00E91644"/>
    <w:rsid w:val="00E92880"/>
    <w:rsid w:val="00E92D2E"/>
    <w:rsid w:val="00E92FFA"/>
    <w:rsid w:val="00E9330F"/>
    <w:rsid w:val="00E93E5E"/>
    <w:rsid w:val="00E940DD"/>
    <w:rsid w:val="00E94120"/>
    <w:rsid w:val="00E95049"/>
    <w:rsid w:val="00E95321"/>
    <w:rsid w:val="00E95572"/>
    <w:rsid w:val="00E959C0"/>
    <w:rsid w:val="00E97083"/>
    <w:rsid w:val="00E973B0"/>
    <w:rsid w:val="00E97503"/>
    <w:rsid w:val="00E97BB6"/>
    <w:rsid w:val="00EA0B8F"/>
    <w:rsid w:val="00EA20BE"/>
    <w:rsid w:val="00EA3193"/>
    <w:rsid w:val="00EA396E"/>
    <w:rsid w:val="00EA3F15"/>
    <w:rsid w:val="00EA5C47"/>
    <w:rsid w:val="00EA5CB1"/>
    <w:rsid w:val="00EA5F40"/>
    <w:rsid w:val="00EA69C9"/>
    <w:rsid w:val="00EA7847"/>
    <w:rsid w:val="00EA7BB7"/>
    <w:rsid w:val="00EB16F4"/>
    <w:rsid w:val="00EB179A"/>
    <w:rsid w:val="00EB29E1"/>
    <w:rsid w:val="00EB2AD3"/>
    <w:rsid w:val="00EB2F92"/>
    <w:rsid w:val="00EB3301"/>
    <w:rsid w:val="00EB352A"/>
    <w:rsid w:val="00EB3569"/>
    <w:rsid w:val="00EB3D1E"/>
    <w:rsid w:val="00EB432F"/>
    <w:rsid w:val="00EB4A3F"/>
    <w:rsid w:val="00EB4C2F"/>
    <w:rsid w:val="00EB5054"/>
    <w:rsid w:val="00EB6E9E"/>
    <w:rsid w:val="00EC0085"/>
    <w:rsid w:val="00EC24EC"/>
    <w:rsid w:val="00EC2AFB"/>
    <w:rsid w:val="00EC4EE1"/>
    <w:rsid w:val="00EC5748"/>
    <w:rsid w:val="00EC5A4B"/>
    <w:rsid w:val="00EC688C"/>
    <w:rsid w:val="00EC7BD7"/>
    <w:rsid w:val="00ED0150"/>
    <w:rsid w:val="00ED0D19"/>
    <w:rsid w:val="00ED0EF6"/>
    <w:rsid w:val="00ED130C"/>
    <w:rsid w:val="00ED2AFF"/>
    <w:rsid w:val="00ED2DED"/>
    <w:rsid w:val="00ED3DCD"/>
    <w:rsid w:val="00ED5D82"/>
    <w:rsid w:val="00ED5FF2"/>
    <w:rsid w:val="00ED74F3"/>
    <w:rsid w:val="00ED7DB3"/>
    <w:rsid w:val="00EE14D6"/>
    <w:rsid w:val="00EE17F4"/>
    <w:rsid w:val="00EE1951"/>
    <w:rsid w:val="00EE259D"/>
    <w:rsid w:val="00EE2E6E"/>
    <w:rsid w:val="00EE2F15"/>
    <w:rsid w:val="00EE36B2"/>
    <w:rsid w:val="00EE3FCD"/>
    <w:rsid w:val="00EE4393"/>
    <w:rsid w:val="00EE451E"/>
    <w:rsid w:val="00EE45EA"/>
    <w:rsid w:val="00EE4FE4"/>
    <w:rsid w:val="00EE5E86"/>
    <w:rsid w:val="00EE5FCC"/>
    <w:rsid w:val="00EE62C0"/>
    <w:rsid w:val="00EE64AA"/>
    <w:rsid w:val="00EE76C0"/>
    <w:rsid w:val="00EF0398"/>
    <w:rsid w:val="00EF03E3"/>
    <w:rsid w:val="00EF2F62"/>
    <w:rsid w:val="00EF3279"/>
    <w:rsid w:val="00EF4868"/>
    <w:rsid w:val="00EF5DAA"/>
    <w:rsid w:val="00EF6391"/>
    <w:rsid w:val="00EF6BDF"/>
    <w:rsid w:val="00EF77C3"/>
    <w:rsid w:val="00F0030B"/>
    <w:rsid w:val="00F0035C"/>
    <w:rsid w:val="00F00B67"/>
    <w:rsid w:val="00F00C90"/>
    <w:rsid w:val="00F01DD8"/>
    <w:rsid w:val="00F01EB4"/>
    <w:rsid w:val="00F02C0E"/>
    <w:rsid w:val="00F02EC2"/>
    <w:rsid w:val="00F044B6"/>
    <w:rsid w:val="00F04810"/>
    <w:rsid w:val="00F04C88"/>
    <w:rsid w:val="00F04F0D"/>
    <w:rsid w:val="00F0759E"/>
    <w:rsid w:val="00F07799"/>
    <w:rsid w:val="00F07B90"/>
    <w:rsid w:val="00F102DF"/>
    <w:rsid w:val="00F11188"/>
    <w:rsid w:val="00F13B6D"/>
    <w:rsid w:val="00F13E43"/>
    <w:rsid w:val="00F144BE"/>
    <w:rsid w:val="00F154E1"/>
    <w:rsid w:val="00F16433"/>
    <w:rsid w:val="00F16A43"/>
    <w:rsid w:val="00F178D8"/>
    <w:rsid w:val="00F17914"/>
    <w:rsid w:val="00F17B18"/>
    <w:rsid w:val="00F219B9"/>
    <w:rsid w:val="00F224BD"/>
    <w:rsid w:val="00F22E8F"/>
    <w:rsid w:val="00F2302E"/>
    <w:rsid w:val="00F231C2"/>
    <w:rsid w:val="00F2375C"/>
    <w:rsid w:val="00F23E4C"/>
    <w:rsid w:val="00F246AE"/>
    <w:rsid w:val="00F25A7F"/>
    <w:rsid w:val="00F25DB3"/>
    <w:rsid w:val="00F25FBE"/>
    <w:rsid w:val="00F2609B"/>
    <w:rsid w:val="00F2621B"/>
    <w:rsid w:val="00F270E9"/>
    <w:rsid w:val="00F2718C"/>
    <w:rsid w:val="00F27845"/>
    <w:rsid w:val="00F304FE"/>
    <w:rsid w:val="00F30504"/>
    <w:rsid w:val="00F30572"/>
    <w:rsid w:val="00F3147E"/>
    <w:rsid w:val="00F3199B"/>
    <w:rsid w:val="00F320B2"/>
    <w:rsid w:val="00F33CAE"/>
    <w:rsid w:val="00F34EC1"/>
    <w:rsid w:val="00F35F07"/>
    <w:rsid w:val="00F36702"/>
    <w:rsid w:val="00F37A1B"/>
    <w:rsid w:val="00F40882"/>
    <w:rsid w:val="00F45CD0"/>
    <w:rsid w:val="00F46780"/>
    <w:rsid w:val="00F470AA"/>
    <w:rsid w:val="00F50305"/>
    <w:rsid w:val="00F505DD"/>
    <w:rsid w:val="00F50AC4"/>
    <w:rsid w:val="00F51218"/>
    <w:rsid w:val="00F51A86"/>
    <w:rsid w:val="00F51C53"/>
    <w:rsid w:val="00F52701"/>
    <w:rsid w:val="00F528E7"/>
    <w:rsid w:val="00F532BA"/>
    <w:rsid w:val="00F54493"/>
    <w:rsid w:val="00F5566F"/>
    <w:rsid w:val="00F559EF"/>
    <w:rsid w:val="00F55A19"/>
    <w:rsid w:val="00F56125"/>
    <w:rsid w:val="00F564F9"/>
    <w:rsid w:val="00F574D2"/>
    <w:rsid w:val="00F574ED"/>
    <w:rsid w:val="00F57709"/>
    <w:rsid w:val="00F57B52"/>
    <w:rsid w:val="00F57C49"/>
    <w:rsid w:val="00F57CCB"/>
    <w:rsid w:val="00F600D4"/>
    <w:rsid w:val="00F602B8"/>
    <w:rsid w:val="00F612A7"/>
    <w:rsid w:val="00F6187B"/>
    <w:rsid w:val="00F6205E"/>
    <w:rsid w:val="00F6297F"/>
    <w:rsid w:val="00F62A1B"/>
    <w:rsid w:val="00F63698"/>
    <w:rsid w:val="00F64373"/>
    <w:rsid w:val="00F66930"/>
    <w:rsid w:val="00F678DC"/>
    <w:rsid w:val="00F70043"/>
    <w:rsid w:val="00F72B25"/>
    <w:rsid w:val="00F72E87"/>
    <w:rsid w:val="00F73E5D"/>
    <w:rsid w:val="00F73E95"/>
    <w:rsid w:val="00F74934"/>
    <w:rsid w:val="00F74C38"/>
    <w:rsid w:val="00F75FF9"/>
    <w:rsid w:val="00F7693A"/>
    <w:rsid w:val="00F76BB6"/>
    <w:rsid w:val="00F76C1D"/>
    <w:rsid w:val="00F7760D"/>
    <w:rsid w:val="00F77B04"/>
    <w:rsid w:val="00F77B98"/>
    <w:rsid w:val="00F77D2D"/>
    <w:rsid w:val="00F800C1"/>
    <w:rsid w:val="00F80317"/>
    <w:rsid w:val="00F80E82"/>
    <w:rsid w:val="00F811BD"/>
    <w:rsid w:val="00F81DCE"/>
    <w:rsid w:val="00F821A3"/>
    <w:rsid w:val="00F82255"/>
    <w:rsid w:val="00F82C05"/>
    <w:rsid w:val="00F8414E"/>
    <w:rsid w:val="00F84552"/>
    <w:rsid w:val="00F84C38"/>
    <w:rsid w:val="00F84C8C"/>
    <w:rsid w:val="00F8550B"/>
    <w:rsid w:val="00F86162"/>
    <w:rsid w:val="00F91043"/>
    <w:rsid w:val="00F9109F"/>
    <w:rsid w:val="00F914E7"/>
    <w:rsid w:val="00F917CC"/>
    <w:rsid w:val="00F91C11"/>
    <w:rsid w:val="00F9246F"/>
    <w:rsid w:val="00F92680"/>
    <w:rsid w:val="00F9309A"/>
    <w:rsid w:val="00F9314A"/>
    <w:rsid w:val="00F940B2"/>
    <w:rsid w:val="00F9422A"/>
    <w:rsid w:val="00F94414"/>
    <w:rsid w:val="00F94902"/>
    <w:rsid w:val="00F951DA"/>
    <w:rsid w:val="00F95AF6"/>
    <w:rsid w:val="00F95C78"/>
    <w:rsid w:val="00F95D08"/>
    <w:rsid w:val="00F9742E"/>
    <w:rsid w:val="00F97B7B"/>
    <w:rsid w:val="00F97C13"/>
    <w:rsid w:val="00FA1462"/>
    <w:rsid w:val="00FA2808"/>
    <w:rsid w:val="00FA5BD7"/>
    <w:rsid w:val="00FA631B"/>
    <w:rsid w:val="00FA75EC"/>
    <w:rsid w:val="00FB19E8"/>
    <w:rsid w:val="00FB1D81"/>
    <w:rsid w:val="00FB1DA9"/>
    <w:rsid w:val="00FB24A5"/>
    <w:rsid w:val="00FB2A38"/>
    <w:rsid w:val="00FB2CA8"/>
    <w:rsid w:val="00FB397E"/>
    <w:rsid w:val="00FB3B0F"/>
    <w:rsid w:val="00FB3F71"/>
    <w:rsid w:val="00FB41DE"/>
    <w:rsid w:val="00FB495E"/>
    <w:rsid w:val="00FB4BAF"/>
    <w:rsid w:val="00FB5CA9"/>
    <w:rsid w:val="00FB5EC8"/>
    <w:rsid w:val="00FB5FC2"/>
    <w:rsid w:val="00FB61D1"/>
    <w:rsid w:val="00FB655E"/>
    <w:rsid w:val="00FB67F1"/>
    <w:rsid w:val="00FB6C27"/>
    <w:rsid w:val="00FB7A02"/>
    <w:rsid w:val="00FB7F50"/>
    <w:rsid w:val="00FC038D"/>
    <w:rsid w:val="00FC0A74"/>
    <w:rsid w:val="00FC0CC7"/>
    <w:rsid w:val="00FC128E"/>
    <w:rsid w:val="00FC4B39"/>
    <w:rsid w:val="00FC4B67"/>
    <w:rsid w:val="00FC4BFD"/>
    <w:rsid w:val="00FC524D"/>
    <w:rsid w:val="00FC5798"/>
    <w:rsid w:val="00FC58EF"/>
    <w:rsid w:val="00FC5ADC"/>
    <w:rsid w:val="00FC64D4"/>
    <w:rsid w:val="00FC783B"/>
    <w:rsid w:val="00FC786D"/>
    <w:rsid w:val="00FD1049"/>
    <w:rsid w:val="00FD1785"/>
    <w:rsid w:val="00FD1CAC"/>
    <w:rsid w:val="00FD2D52"/>
    <w:rsid w:val="00FD30C0"/>
    <w:rsid w:val="00FD33DF"/>
    <w:rsid w:val="00FD3CBE"/>
    <w:rsid w:val="00FD3FF4"/>
    <w:rsid w:val="00FD4E35"/>
    <w:rsid w:val="00FD5320"/>
    <w:rsid w:val="00FD69A5"/>
    <w:rsid w:val="00FD7AA3"/>
    <w:rsid w:val="00FE0E01"/>
    <w:rsid w:val="00FE1556"/>
    <w:rsid w:val="00FE2387"/>
    <w:rsid w:val="00FE304A"/>
    <w:rsid w:val="00FE38A0"/>
    <w:rsid w:val="00FE39D7"/>
    <w:rsid w:val="00FE460F"/>
    <w:rsid w:val="00FE4A21"/>
    <w:rsid w:val="00FE4ECD"/>
    <w:rsid w:val="00FE5AD5"/>
    <w:rsid w:val="00FE6205"/>
    <w:rsid w:val="00FE72E0"/>
    <w:rsid w:val="00FE771C"/>
    <w:rsid w:val="00FE7EAA"/>
    <w:rsid w:val="00FF0642"/>
    <w:rsid w:val="00FF0A41"/>
    <w:rsid w:val="00FF1937"/>
    <w:rsid w:val="00FF1F31"/>
    <w:rsid w:val="00FF2292"/>
    <w:rsid w:val="00FF2D46"/>
    <w:rsid w:val="00FF2D79"/>
    <w:rsid w:val="00FF4689"/>
    <w:rsid w:val="00FF4760"/>
    <w:rsid w:val="00FF4827"/>
    <w:rsid w:val="00FF67D7"/>
    <w:rsid w:val="00FF75C5"/>
    <w:rsid w:val="00FF7A97"/>
    <w:rsid w:val="01AC3E8B"/>
    <w:rsid w:val="01EAD136"/>
    <w:rsid w:val="02110E36"/>
    <w:rsid w:val="0217DCED"/>
    <w:rsid w:val="024C6FA8"/>
    <w:rsid w:val="026E34A5"/>
    <w:rsid w:val="0323B6EF"/>
    <w:rsid w:val="0337AC15"/>
    <w:rsid w:val="04448F08"/>
    <w:rsid w:val="0455097B"/>
    <w:rsid w:val="04C85EF1"/>
    <w:rsid w:val="057D77D9"/>
    <w:rsid w:val="0590C34D"/>
    <w:rsid w:val="05BFD328"/>
    <w:rsid w:val="05F0D9DC"/>
    <w:rsid w:val="063706CB"/>
    <w:rsid w:val="0638D0BB"/>
    <w:rsid w:val="06B8D239"/>
    <w:rsid w:val="06DB11CB"/>
    <w:rsid w:val="06E80CDC"/>
    <w:rsid w:val="07B92706"/>
    <w:rsid w:val="0A0FEE2D"/>
    <w:rsid w:val="0AF38EC5"/>
    <w:rsid w:val="0BF2E7E4"/>
    <w:rsid w:val="0C127857"/>
    <w:rsid w:val="0C5D0725"/>
    <w:rsid w:val="0C7BDAE5"/>
    <w:rsid w:val="0CEFFC92"/>
    <w:rsid w:val="0D3DD5F0"/>
    <w:rsid w:val="0D413DF8"/>
    <w:rsid w:val="0DC27548"/>
    <w:rsid w:val="0DD0119C"/>
    <w:rsid w:val="0F248FAA"/>
    <w:rsid w:val="0FF69FC3"/>
    <w:rsid w:val="10D5F307"/>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60EEB2C"/>
    <w:rsid w:val="1656AF3A"/>
    <w:rsid w:val="16576863"/>
    <w:rsid w:val="16684EB8"/>
    <w:rsid w:val="1694276E"/>
    <w:rsid w:val="175BB97F"/>
    <w:rsid w:val="17AABB8D"/>
    <w:rsid w:val="17ABD6A1"/>
    <w:rsid w:val="17F6E912"/>
    <w:rsid w:val="184CF2C1"/>
    <w:rsid w:val="191C3DA7"/>
    <w:rsid w:val="19B4A4EF"/>
    <w:rsid w:val="19C4B739"/>
    <w:rsid w:val="19C764A8"/>
    <w:rsid w:val="1A030C72"/>
    <w:rsid w:val="1A23BF52"/>
    <w:rsid w:val="1B2317B7"/>
    <w:rsid w:val="1DC30102"/>
    <w:rsid w:val="1E61C11F"/>
    <w:rsid w:val="1ED3EF64"/>
    <w:rsid w:val="1EF40C96"/>
    <w:rsid w:val="1F059EA3"/>
    <w:rsid w:val="1F73E478"/>
    <w:rsid w:val="1FFA6A52"/>
    <w:rsid w:val="21519DD3"/>
    <w:rsid w:val="218A8437"/>
    <w:rsid w:val="21C2CDCC"/>
    <w:rsid w:val="226A80DF"/>
    <w:rsid w:val="22DA0FA7"/>
    <w:rsid w:val="23D264DB"/>
    <w:rsid w:val="243F273F"/>
    <w:rsid w:val="244C1EC7"/>
    <w:rsid w:val="24608AAD"/>
    <w:rsid w:val="24B0A831"/>
    <w:rsid w:val="25774F5D"/>
    <w:rsid w:val="26188534"/>
    <w:rsid w:val="265AE9C2"/>
    <w:rsid w:val="27F0BB65"/>
    <w:rsid w:val="284DF516"/>
    <w:rsid w:val="2880152C"/>
    <w:rsid w:val="296B86AD"/>
    <w:rsid w:val="29C79DBE"/>
    <w:rsid w:val="29FDCFEC"/>
    <w:rsid w:val="2A130E38"/>
    <w:rsid w:val="2A374A4E"/>
    <w:rsid w:val="2A86EFCD"/>
    <w:rsid w:val="2DB1861A"/>
    <w:rsid w:val="2DD31FA7"/>
    <w:rsid w:val="2DD50F84"/>
    <w:rsid w:val="2DF02F8C"/>
    <w:rsid w:val="2E2D38AF"/>
    <w:rsid w:val="2E3802CE"/>
    <w:rsid w:val="2F134593"/>
    <w:rsid w:val="2F45F2A1"/>
    <w:rsid w:val="3031D4DA"/>
    <w:rsid w:val="304A0365"/>
    <w:rsid w:val="309283CB"/>
    <w:rsid w:val="30EE4FE0"/>
    <w:rsid w:val="329BBFBF"/>
    <w:rsid w:val="34AFAF13"/>
    <w:rsid w:val="34FF2280"/>
    <w:rsid w:val="352D3563"/>
    <w:rsid w:val="3543EB4D"/>
    <w:rsid w:val="356A0EBA"/>
    <w:rsid w:val="35C1C103"/>
    <w:rsid w:val="367F5CFD"/>
    <w:rsid w:val="36EEC4E0"/>
    <w:rsid w:val="37186F10"/>
    <w:rsid w:val="3885C392"/>
    <w:rsid w:val="38B19DB7"/>
    <w:rsid w:val="3ABF7C83"/>
    <w:rsid w:val="3C255201"/>
    <w:rsid w:val="3D0BCFEE"/>
    <w:rsid w:val="3D63F4AA"/>
    <w:rsid w:val="3DEAF278"/>
    <w:rsid w:val="3E122499"/>
    <w:rsid w:val="3E9A1C25"/>
    <w:rsid w:val="3F1BA789"/>
    <w:rsid w:val="40A3873F"/>
    <w:rsid w:val="41178D86"/>
    <w:rsid w:val="42FCC037"/>
    <w:rsid w:val="43CA8B0E"/>
    <w:rsid w:val="4452418C"/>
    <w:rsid w:val="44655C5D"/>
    <w:rsid w:val="469DC7C7"/>
    <w:rsid w:val="46C0183A"/>
    <w:rsid w:val="46F3E2A8"/>
    <w:rsid w:val="4771F2F6"/>
    <w:rsid w:val="48CFA374"/>
    <w:rsid w:val="49362276"/>
    <w:rsid w:val="496D4F9C"/>
    <w:rsid w:val="49A96D03"/>
    <w:rsid w:val="4A52D39D"/>
    <w:rsid w:val="4A6B73D5"/>
    <w:rsid w:val="4A8F0665"/>
    <w:rsid w:val="4B08E57A"/>
    <w:rsid w:val="4B3ACD4D"/>
    <w:rsid w:val="4DC0CC5C"/>
    <w:rsid w:val="4E0903C8"/>
    <w:rsid w:val="4E0FEF7C"/>
    <w:rsid w:val="4E913DE9"/>
    <w:rsid w:val="4F05E76F"/>
    <w:rsid w:val="4F6FFF4C"/>
    <w:rsid w:val="4FA4D429"/>
    <w:rsid w:val="4FB105BD"/>
    <w:rsid w:val="50119D9B"/>
    <w:rsid w:val="51E56DB8"/>
    <w:rsid w:val="528A45D8"/>
    <w:rsid w:val="52A52CFE"/>
    <w:rsid w:val="52F3598B"/>
    <w:rsid w:val="53203CEA"/>
    <w:rsid w:val="53780CDF"/>
    <w:rsid w:val="53DBD4F1"/>
    <w:rsid w:val="5407F02E"/>
    <w:rsid w:val="543963C1"/>
    <w:rsid w:val="5478454C"/>
    <w:rsid w:val="54C0E20F"/>
    <w:rsid w:val="5572247D"/>
    <w:rsid w:val="562F3D45"/>
    <w:rsid w:val="565E1F14"/>
    <w:rsid w:val="5682C5B4"/>
    <w:rsid w:val="56AD5906"/>
    <w:rsid w:val="58778D6A"/>
    <w:rsid w:val="595E3EEF"/>
    <w:rsid w:val="5AD49DA3"/>
    <w:rsid w:val="5ADB1156"/>
    <w:rsid w:val="5AE47F9A"/>
    <w:rsid w:val="5AE786D0"/>
    <w:rsid w:val="5AF59094"/>
    <w:rsid w:val="5AFDCEB9"/>
    <w:rsid w:val="5B58CFC5"/>
    <w:rsid w:val="5BF88F72"/>
    <w:rsid w:val="5C702EA9"/>
    <w:rsid w:val="5C8210DD"/>
    <w:rsid w:val="5D744172"/>
    <w:rsid w:val="5D9EF369"/>
    <w:rsid w:val="5E12B218"/>
    <w:rsid w:val="5FBAF7F3"/>
    <w:rsid w:val="5FC6F11F"/>
    <w:rsid w:val="61820745"/>
    <w:rsid w:val="623F2EBB"/>
    <w:rsid w:val="6370193E"/>
    <w:rsid w:val="6481F39C"/>
    <w:rsid w:val="64E9F7B1"/>
    <w:rsid w:val="65BD8746"/>
    <w:rsid w:val="680EE6AB"/>
    <w:rsid w:val="68C64CDD"/>
    <w:rsid w:val="690E42C1"/>
    <w:rsid w:val="696295FD"/>
    <w:rsid w:val="69817427"/>
    <w:rsid w:val="6A27E7F8"/>
    <w:rsid w:val="6A3C74CF"/>
    <w:rsid w:val="6A5A7CB7"/>
    <w:rsid w:val="6A79354B"/>
    <w:rsid w:val="6CE20E1A"/>
    <w:rsid w:val="6E35B3F0"/>
    <w:rsid w:val="6E4EE731"/>
    <w:rsid w:val="6F7E6279"/>
    <w:rsid w:val="700F45F8"/>
    <w:rsid w:val="71334651"/>
    <w:rsid w:val="73226220"/>
    <w:rsid w:val="7355BFE1"/>
    <w:rsid w:val="747EEF09"/>
    <w:rsid w:val="74D304C0"/>
    <w:rsid w:val="7544B85B"/>
    <w:rsid w:val="7592B20F"/>
    <w:rsid w:val="75AD75A1"/>
    <w:rsid w:val="75B0DFCE"/>
    <w:rsid w:val="77E9125B"/>
    <w:rsid w:val="77F87463"/>
    <w:rsid w:val="78322F5F"/>
    <w:rsid w:val="795A4DB2"/>
    <w:rsid w:val="79FD14E2"/>
    <w:rsid w:val="7A282C6D"/>
    <w:rsid w:val="7A39703C"/>
    <w:rsid w:val="7AA244AB"/>
    <w:rsid w:val="7B93A35B"/>
    <w:rsid w:val="7BD5409D"/>
    <w:rsid w:val="7BE3D80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C065278"/>
  <w15:chartTrackingRefBased/>
  <w15:docId w15:val="{B7E7C510-79F6-48B5-89E0-AE1C5F1D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418"/>
    <w:pPr>
      <w:spacing w:before="120" w:after="120"/>
      <w:jc w:val="both"/>
    </w:pPr>
    <w:rPr>
      <w:rFonts w:ascii="Bookman Old Style" w:hAnsi="Bookman Old Style"/>
      <w:sz w:val="24"/>
      <w:szCs w:val="24"/>
      <w:lang w:val="es-ES" w:eastAsia="es-ES"/>
    </w:rPr>
  </w:style>
  <w:style w:type="paragraph" w:styleId="Ttulo1">
    <w:name w:val="heading 1"/>
    <w:basedOn w:val="Normal"/>
    <w:next w:val="Normal"/>
    <w:link w:val="Ttulo1Car"/>
    <w:qFormat/>
    <w:rsid w:val="00F74C38"/>
    <w:pPr>
      <w:keepNext/>
      <w:numPr>
        <w:numId w:val="2"/>
      </w:numPr>
      <w:jc w:val="center"/>
      <w:outlineLvl w:val="0"/>
    </w:pPr>
    <w:rPr>
      <w:b/>
      <w:szCs w:val="20"/>
      <w:lang w:val="es-CO"/>
    </w:rPr>
  </w:style>
  <w:style w:type="paragraph" w:styleId="Ttulo2">
    <w:name w:val="heading 2"/>
    <w:basedOn w:val="Normal"/>
    <w:next w:val="Normal"/>
    <w:link w:val="Ttulo2Car"/>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qFormat/>
    <w:rsid w:val="00BF5A0E"/>
    <w:pPr>
      <w:numPr>
        <w:numId w:val="5"/>
      </w:numPr>
      <w:spacing w:before="240" w:after="240"/>
    </w:pPr>
    <w:rPr>
      <w:szCs w:val="20"/>
      <w:lang w:val="es-CO"/>
    </w:rPr>
  </w:style>
  <w:style w:type="character" w:customStyle="1" w:styleId="PrrafodelistaCar">
    <w:name w:val="Párrafo de lista Car"/>
    <w:link w:val="Prrafodelista"/>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3"/>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ind w:left="425"/>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7"/>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paragraph" w:customStyle="1" w:styleId="paragraph">
    <w:name w:val="paragraph"/>
    <w:basedOn w:val="Normal"/>
    <w:rsid w:val="00F73E5D"/>
    <w:pPr>
      <w:spacing w:before="100" w:beforeAutospacing="1" w:after="100" w:afterAutospacing="1"/>
      <w:jc w:val="left"/>
    </w:pPr>
    <w:rPr>
      <w:rFonts w:ascii="Times New Roman" w:hAnsi="Times New Roman"/>
      <w:lang w:val="es-CO" w:eastAsia="es-CO"/>
    </w:rPr>
  </w:style>
  <w:style w:type="character" w:customStyle="1" w:styleId="normaltextrun">
    <w:name w:val="normaltextrun"/>
    <w:basedOn w:val="Fuentedeprrafopredeter"/>
    <w:rsid w:val="00F73E5D"/>
  </w:style>
  <w:style w:type="character" w:customStyle="1" w:styleId="iaj">
    <w:name w:val="i_aj"/>
    <w:basedOn w:val="Fuentedeprrafopredeter"/>
    <w:rsid w:val="00A70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6310967">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99835630">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65063722">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62963373">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496651170">
      <w:bodyDiv w:val="1"/>
      <w:marLeft w:val="0"/>
      <w:marRight w:val="0"/>
      <w:marTop w:val="0"/>
      <w:marBottom w:val="0"/>
      <w:divBdr>
        <w:top w:val="none" w:sz="0" w:space="0" w:color="auto"/>
        <w:left w:val="none" w:sz="0" w:space="0" w:color="auto"/>
        <w:bottom w:val="none" w:sz="0" w:space="0" w:color="auto"/>
        <w:right w:val="none" w:sz="0" w:space="0" w:color="auto"/>
      </w:divBdr>
    </w:div>
    <w:div w:id="543950910">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69480628">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85197492">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65943040">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29696975">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23089866">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44906509">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2744576">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31910316">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39389424">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013838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91909902">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 w:id="2132047555">
      <w:bodyDiv w:val="1"/>
      <w:marLeft w:val="0"/>
      <w:marRight w:val="0"/>
      <w:marTop w:val="0"/>
      <w:marBottom w:val="0"/>
      <w:divBdr>
        <w:top w:val="none" w:sz="0" w:space="0" w:color="auto"/>
        <w:left w:val="none" w:sz="0" w:space="0" w:color="auto"/>
        <w:bottom w:val="none" w:sz="0" w:space="0" w:color="auto"/>
        <w:right w:val="none" w:sz="0" w:space="0" w:color="auto"/>
      </w:divBdr>
    </w:div>
    <w:div w:id="21452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F5DE90C8A5F4689815843AD71BE8B" ma:contentTypeVersion="17" ma:contentTypeDescription="Create a new document." ma:contentTypeScope="" ma:versionID="b8ef1aa22958c73390a29581b287c65d">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39c507403082fb2195aa92d13b6a96a0"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127c683-ebd0-4e75-9c9b-930d1b233c64">
      <UserInfo>
        <DisplayName>Magaly Echeverria</DisplayName>
        <AccountId>255</AccountId>
        <AccountType/>
      </UserInfo>
      <UserInfo>
        <DisplayName>Olga Estella Ramirez Yaima</DisplayName>
        <AccountId>39</AccountId>
        <AccountType/>
      </UserInfo>
    </SharedWithUsers>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04BA35-41A9-40D5-B82D-29D6142B4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38C5B-92FF-47DB-A961-C80B6DB03E6F}">
  <ds:schemaRefs>
    <ds:schemaRef ds:uri="http://schemas.microsoft.com/sharepoint/v3/contenttype/forms"/>
  </ds:schemaRefs>
</ds:datastoreItem>
</file>

<file path=customXml/itemProps3.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customXml/itemProps4.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docProps/app.xml><?xml version="1.0" encoding="utf-8"?>
<Properties xmlns="http://schemas.openxmlformats.org/officeDocument/2006/extended-properties" xmlns:vt="http://schemas.openxmlformats.org/officeDocument/2006/docPropsVTypes">
  <Template>PLANTILLA1</Template>
  <TotalTime>115</TotalTime>
  <Pages>21</Pages>
  <Words>8560</Words>
  <Characters>47083</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55532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54</cp:revision>
  <cp:lastPrinted>2020-07-28T17:04:00Z</cp:lastPrinted>
  <dcterms:created xsi:type="dcterms:W3CDTF">2024-09-20T13:46:00Z</dcterms:created>
  <dcterms:modified xsi:type="dcterms:W3CDTF">2024-10-02T17:15:00Z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