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2F8E" w14:textId="77777777" w:rsidR="002953DC" w:rsidRPr="00567ED3" w:rsidRDefault="002953DC" w:rsidP="001653F2">
      <w:pPr>
        <w:rPr>
          <w:rFonts w:ascii="Helvetica" w:hAnsi="Helvetica" w:cs="Helvetica"/>
          <w:kern w:val="0"/>
          <w:sz w:val="24"/>
          <w:szCs w:val="24"/>
          <w:lang w:val="es-MX"/>
          <w14:ligatures w14:val="none"/>
        </w:rPr>
      </w:pPr>
    </w:p>
    <w:p w14:paraId="469E3572" w14:textId="77777777" w:rsidR="00567ED3" w:rsidRPr="00567ED3" w:rsidRDefault="00567ED3" w:rsidP="00567ED3">
      <w:pPr>
        <w:rPr>
          <w:rFonts w:ascii="Helvetica" w:hAnsi="Helvetica" w:cs="Helvetica"/>
          <w:lang w:val="es-MX"/>
        </w:rPr>
      </w:pPr>
      <w:r w:rsidRPr="00567ED3">
        <w:rPr>
          <w:rFonts w:ascii="Helvetica" w:hAnsi="Helvetica" w:cs="Helvetica"/>
          <w:lang w:val="es-MX"/>
        </w:rPr>
        <w:t xml:space="preserve">Bogotá, D. C.,  </w:t>
      </w:r>
      <w:r w:rsidRPr="00567ED3">
        <w:rPr>
          <w:rFonts w:ascii="Helvetica" w:hAnsi="Helvetica" w:cs="Helvetica"/>
          <w:lang w:val="es-MX"/>
        </w:rPr>
        <w:fldChar w:fldCharType="begin"/>
      </w:r>
      <w:r w:rsidRPr="00567ED3">
        <w:rPr>
          <w:rFonts w:ascii="Helvetica" w:hAnsi="Helvetica" w:cs="Helvetica"/>
          <w:lang w:val="es-MX"/>
        </w:rPr>
        <w:instrText xml:space="preserve"> MERGEFIELD  Fecha  \* MERGEFORMAT </w:instrText>
      </w:r>
      <w:r w:rsidRPr="00567ED3">
        <w:rPr>
          <w:rFonts w:ascii="Helvetica" w:hAnsi="Helvetica" w:cs="Helvetica"/>
          <w:lang w:val="es-MX"/>
        </w:rPr>
        <w:fldChar w:fldCharType="separate"/>
      </w:r>
      <w:r w:rsidRPr="00567ED3">
        <w:rPr>
          <w:rFonts w:ascii="Helvetica" w:hAnsi="Helvetica" w:cs="Helvetica"/>
          <w:noProof/>
          <w:lang w:val="es-MX"/>
        </w:rPr>
        <w:t>13 de septiembre de 2024</w:t>
      </w:r>
      <w:r w:rsidRPr="00567ED3">
        <w:rPr>
          <w:rFonts w:ascii="Helvetica" w:hAnsi="Helvetica" w:cs="Helvetica"/>
          <w:lang w:val="es-MX"/>
        </w:rPr>
        <w:fldChar w:fldCharType="end"/>
      </w:r>
    </w:p>
    <w:p w14:paraId="3E754010" w14:textId="77777777" w:rsidR="00567ED3" w:rsidRPr="00567ED3" w:rsidRDefault="00567ED3" w:rsidP="00567ED3">
      <w:pPr>
        <w:pStyle w:val="Encabezado"/>
        <w:rPr>
          <w:rFonts w:ascii="Helvetica" w:hAnsi="Helvetica" w:cs="Helvetica"/>
          <w:lang w:val="es-MX"/>
        </w:rPr>
      </w:pPr>
    </w:p>
    <w:p w14:paraId="33278400" w14:textId="77777777" w:rsidR="00567ED3" w:rsidRPr="00567ED3" w:rsidRDefault="00567ED3" w:rsidP="00567ED3">
      <w:pPr>
        <w:rPr>
          <w:rFonts w:ascii="Helvetica" w:hAnsi="Helvetica" w:cs="Helvetica"/>
          <w:lang w:val="es-MX"/>
        </w:rPr>
      </w:pPr>
    </w:p>
    <w:p w14:paraId="0DFFB3D8" w14:textId="1DBA981B" w:rsidR="00567ED3" w:rsidRPr="00567ED3" w:rsidRDefault="00567ED3" w:rsidP="00567ED3">
      <w:pPr>
        <w:jc w:val="center"/>
        <w:rPr>
          <w:rFonts w:ascii="Helvetica" w:hAnsi="Helvetica" w:cs="Helvetica"/>
          <w:b/>
          <w:bCs/>
          <w:lang w:val="es-MX"/>
        </w:rPr>
      </w:pPr>
      <w:r w:rsidRPr="00567ED3">
        <w:rPr>
          <w:rFonts w:ascii="Helvetica" w:hAnsi="Helvetica" w:cs="Helvetica"/>
          <w:b/>
          <w:bCs/>
          <w:lang w:val="es-MX"/>
        </w:rPr>
        <w:t xml:space="preserve">AUTO </w:t>
      </w:r>
      <w:r w:rsidRPr="00567ED3">
        <w:rPr>
          <w:rFonts w:ascii="Helvetica" w:hAnsi="Helvetica" w:cs="Helvetica"/>
          <w:b/>
          <w:bCs/>
          <w:lang w:val="es-MX"/>
        </w:rPr>
        <w:fldChar w:fldCharType="begin"/>
      </w:r>
      <w:r w:rsidRPr="00567ED3">
        <w:rPr>
          <w:rFonts w:ascii="Helvetica" w:hAnsi="Helvetica" w:cs="Helvetica"/>
          <w:b/>
          <w:bCs/>
          <w:lang w:val="es-MX"/>
        </w:rPr>
        <w:instrText xml:space="preserve"> MERGEFIELD  Fecha  \* MERGEFORMAT </w:instrText>
      </w:r>
      <w:r w:rsidRPr="00567ED3">
        <w:rPr>
          <w:rFonts w:ascii="Helvetica" w:hAnsi="Helvetica" w:cs="Helvetica"/>
          <w:b/>
          <w:bCs/>
          <w:lang w:val="es-MX"/>
        </w:rPr>
        <w:fldChar w:fldCharType="separate"/>
      </w:r>
      <w:r w:rsidRPr="00567ED3">
        <w:rPr>
          <w:rFonts w:ascii="Helvetica" w:hAnsi="Helvetica" w:cs="Helvetica"/>
          <w:b/>
          <w:bCs/>
          <w:noProof/>
          <w:lang w:val="es-MX"/>
        </w:rPr>
        <w:t>0000347 de 2024</w:t>
      </w:r>
      <w:r w:rsidRPr="00567ED3">
        <w:rPr>
          <w:rFonts w:ascii="Helvetica" w:hAnsi="Helvetica" w:cs="Helvetica"/>
          <w:b/>
          <w:bCs/>
          <w:lang w:val="es-MX"/>
        </w:rPr>
        <w:fldChar w:fldCharType="end"/>
      </w:r>
    </w:p>
    <w:p w14:paraId="5F35FDAD" w14:textId="77777777" w:rsidR="002953DC" w:rsidRPr="00567ED3" w:rsidRDefault="002953DC" w:rsidP="006E4FD7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LA COMISIÓN DE REGULACIÓN DE ENERGÍA Y GAS</w:t>
      </w:r>
    </w:p>
    <w:p w14:paraId="3551BF0C" w14:textId="77777777" w:rsidR="002953DC" w:rsidRPr="00567ED3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DIRECCIÓN EJECUTIVA</w:t>
      </w:r>
    </w:p>
    <w:p w14:paraId="1C1B0A1A" w14:textId="77777777" w:rsidR="002953DC" w:rsidRPr="00567ED3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</w:p>
    <w:p w14:paraId="545F39A5" w14:textId="77777777" w:rsidR="002953DC" w:rsidRPr="00567ED3" w:rsidRDefault="002953DC" w:rsidP="007060CC">
      <w:pPr>
        <w:ind w:left="1410" w:hanging="1410"/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Asunto:</w:t>
      </w: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ab/>
      </w: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Actuación administrativa iniciada de oficio para la definición de las metas de los indicadores de calidad media del sexto año del periodo tarifario, para </w:t>
      </w:r>
      <w:r w:rsidRPr="00567ED3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Electrificadora del Meta S.A. E.S.P.</w:t>
      </w:r>
    </w:p>
    <w:p w14:paraId="6433639A" w14:textId="77777777" w:rsidR="002953DC" w:rsidRPr="00567ED3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22810408" w14:textId="77777777" w:rsidR="002953DC" w:rsidRPr="00567ED3" w:rsidRDefault="002953DC" w:rsidP="002C7D54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 CONSIDERA QUE:</w:t>
      </w:r>
    </w:p>
    <w:p w14:paraId="4A846EC3" w14:textId="77777777" w:rsidR="002953DC" w:rsidRPr="00567ED3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acuerdo con lo previsto en el literal d) del artículo 23, y el artículo 41, ambos de la Ley 143 de 1994, es función de la Comisión de Regulación de Energía y Gas fijar las tarifas por el acceso y uso de las redes eléctricas.  </w:t>
      </w:r>
    </w:p>
    <w:p w14:paraId="559A1019" w14:textId="77777777" w:rsidR="002953DC" w:rsidRPr="00567ED3" w:rsidRDefault="002953DC" w:rsidP="002C7D54">
      <w:pPr>
        <w:jc w:val="both"/>
        <w:rPr>
          <w:rFonts w:ascii="Helvetica" w:hAnsi="Helvetica" w:cs="Helvetica"/>
        </w:rPr>
      </w:pP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Mediante la Resolución CREG 015 de 2018, modificada por las Resoluciones CREG 085 de 2018, 036 y 199 de 2019, 167 y 195 de 2020, 222 de 2021, 101 009, 101 012, 101 022, 101 027 de 2022, 101 032 de 2022 y 101 019 de 2023, la Comisión estableció la metodología para la remuneración de la actividad de distribución de energía eléctrica en el Sistema Interconectado Nacional.  </w:t>
      </w:r>
    </w:p>
    <w:p w14:paraId="12686015" w14:textId="77777777" w:rsidR="002953DC" w:rsidRPr="00567ED3" w:rsidRDefault="002953DC" w:rsidP="5AF96E0C">
      <w:pPr>
        <w:jc w:val="both"/>
        <w:rPr>
          <w:rFonts w:ascii="Helvetica" w:hAnsi="Helvetica" w:cs="Helvetica"/>
          <w:sz w:val="24"/>
          <w:szCs w:val="24"/>
          <w:lang w:val="es-ES"/>
        </w:rPr>
      </w:pPr>
      <w:r w:rsidRPr="00567ED3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En la Resolución CREG </w:t>
      </w:r>
      <w:r w:rsidRPr="00567ED3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139 de 2021</w:t>
      </w:r>
      <w:r w:rsidRPr="00567ED3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se aprobaron las metas de calidad media para los indicadores de duración y de frecuencia de eventos del quinto año del periodo tarifario para </w:t>
      </w:r>
      <w:r w:rsidRPr="00567ED3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la Electrificadora del Meta S.A. E.S.P.</w:t>
      </w:r>
      <w:r w:rsidRPr="00567ED3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</w:t>
      </w:r>
    </w:p>
    <w:p w14:paraId="493AC6AB" w14:textId="77777777" w:rsidR="002953DC" w:rsidRPr="00567ED3" w:rsidRDefault="002953DC" w:rsidP="00981FDC">
      <w:pPr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5.2.3.2.1 del anexo general de la Resolución CREG 015 de 2018, con respecto a las metas de calidad media, se estableció que “</w:t>
      </w:r>
      <w:r w:rsidRPr="00567ED3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Después del año 5 del periodo tarifario, la CREG estimará y publicará, mediante circular, las metas de calidad anual de cada OR hasta que se expida una nueva regulación.”</w:t>
      </w:r>
    </w:p>
    <w:p w14:paraId="6EE45B12" w14:textId="77777777" w:rsidR="002953DC" w:rsidRPr="00567ED3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Mediante la Circular CREG 053 de 2024 se establecieron los criterios y consideraciones para la definición de las metas de calidad media para los años sexto y séptimo de aplicación de la Resolución CREG 015 de 2018.</w:t>
      </w:r>
    </w:p>
    <w:p w14:paraId="4986B048" w14:textId="77777777" w:rsidR="002953DC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 de los criterios y consideraciones para la definición de las metas de calidad media se estableció lo siguiente:</w:t>
      </w:r>
    </w:p>
    <w:p w14:paraId="721A70D4" w14:textId="77777777" w:rsidR="00A15B07" w:rsidRPr="00567ED3" w:rsidRDefault="00A15B07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</w:p>
    <w:p w14:paraId="4F25A5FA" w14:textId="77777777" w:rsidR="002953DC" w:rsidRPr="00567ED3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lastRenderedPageBreak/>
        <w:t>“5. APROBACIÓN DE METAS POR OR</w:t>
      </w:r>
    </w:p>
    <w:p w14:paraId="725D5045" w14:textId="77777777" w:rsidR="002953DC" w:rsidRPr="00567ED3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Las metas de los años sexto y séptimo del periodo tarifario serán aprobadas a cada OR mediante resolución particular que se expida con base en las disposiciones contenidas en el presente documento. Para ello la Comisión iniciará las respectivas actuaciones administrativas de oficio.”</w:t>
      </w:r>
    </w:p>
    <w:p w14:paraId="00DD48DA" w14:textId="77777777" w:rsidR="002953DC" w:rsidRPr="00567ED3" w:rsidRDefault="002953DC" w:rsidP="5AF96E0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Con base en lo anterior, esta Comisión encuentra procedente iniciar de oficio la actuación administrativa tendiente a establecer las metas de calidad media para el año sexto del periodo tarifario de aplicación de la Resolución CREG 015 de 2018.  </w:t>
      </w:r>
    </w:p>
    <w:p w14:paraId="44408852" w14:textId="77777777" w:rsidR="002953DC" w:rsidRPr="00567ED3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conformidad con el numeral 1 del artículo 7 del Decreto 1260 de 2013, le corresponde al director ejecutivo, impulsar las actuaciones administrativas tendientes a la expedición de las decisiones misionales.  </w:t>
      </w:r>
    </w:p>
    <w:p w14:paraId="7ABA834F" w14:textId="77777777" w:rsidR="002953DC" w:rsidRPr="00567ED3" w:rsidRDefault="002953DC" w:rsidP="002C7D54">
      <w:pPr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>En mérito de lo expuesto;</w:t>
      </w:r>
    </w:p>
    <w:p w14:paraId="604C6AFA" w14:textId="77777777" w:rsidR="002953DC" w:rsidRPr="00567ED3" w:rsidRDefault="002953DC" w:rsidP="00A74B2A">
      <w:pPr>
        <w:jc w:val="center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RESUELVE:</w:t>
      </w:r>
    </w:p>
    <w:p w14:paraId="6EB0EDA2" w14:textId="77777777" w:rsidR="002953DC" w:rsidRPr="00567ED3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PRIMERO.</w:t>
      </w: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Iniciar la respectiva actuación administrativa, con el objeto de </w:t>
      </w:r>
      <w:r w:rsidRPr="00567ED3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establecer las metas de calidad media para el año sexto del periodo tarifario de aplicación de la Resolución CREG 015 de 2018</w:t>
      </w: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para </w:t>
      </w:r>
      <w:r w:rsidRPr="00567ED3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Electrificadora del Meta S.A. E.S.P.</w:t>
      </w: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 </w:t>
      </w:r>
    </w:p>
    <w:p w14:paraId="14994083" w14:textId="77777777" w:rsidR="002953DC" w:rsidRPr="00567ED3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SEGUNDO.</w:t>
      </w: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Asignar la presente actuación al Expediente </w:t>
      </w:r>
      <w:r w:rsidRPr="00567ED3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20240146</w:t>
      </w: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.    </w:t>
      </w:r>
    </w:p>
    <w:p w14:paraId="564CA15A" w14:textId="77777777" w:rsidR="002953DC" w:rsidRPr="00567ED3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TERCERO.</w:t>
      </w: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Publicar en la página Web de la CREG y en el Diario Oficial, el extracto que para los efectos del artículo 37 del Código de Procedimiento Administrativo y de lo Contencioso Administrativo se anexa al presente auto.  </w:t>
      </w:r>
    </w:p>
    <w:p w14:paraId="54D6E9A3" w14:textId="77777777" w:rsidR="002953DC" w:rsidRPr="00567ED3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CUARTO.</w:t>
      </w: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Comunicar a </w:t>
      </w:r>
      <w:r w:rsidRPr="00567ED3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Electrificadora del Meta S.A. E.S.P.</w:t>
      </w:r>
      <w:r w:rsidRPr="00567ED3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, el contenido del presente auto.  </w:t>
      </w:r>
    </w:p>
    <w:p w14:paraId="53CDFA4A" w14:textId="77777777" w:rsidR="002953DC" w:rsidRPr="00567ED3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2007CE30" w14:textId="77777777" w:rsidR="002953DC" w:rsidRPr="00567ED3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COMUNÍQUESE, PUBLÍQUESE Y CÚMPLASE</w:t>
      </w:r>
    </w:p>
    <w:p w14:paraId="667DD117" w14:textId="77777777" w:rsidR="002953DC" w:rsidRPr="00567ED3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</w:p>
    <w:p w14:paraId="298B803D" w14:textId="77777777" w:rsidR="002953DC" w:rsidRPr="00567ED3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567ED3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ANTONIO JIMÉNEZ RIVERA</w:t>
      </w:r>
    </w:p>
    <w:p w14:paraId="55185D3E" w14:textId="2B05E18E" w:rsidR="00A15B07" w:rsidRPr="00A15B07" w:rsidRDefault="002953DC" w:rsidP="00A15B07">
      <w:pPr>
        <w:jc w:val="center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567ED3">
        <w:rPr>
          <w:rFonts w:ascii="Helvetica" w:hAnsi="Helvetica" w:cs="Helvetica"/>
          <w:kern w:val="0"/>
          <w:sz w:val="24"/>
          <w:szCs w:val="24"/>
          <w14:ligatures w14:val="none"/>
        </w:rPr>
        <w:t>Director Ejecutivo</w:t>
      </w:r>
    </w:p>
    <w:sectPr w:rsidR="00A15B07" w:rsidRPr="00A15B07" w:rsidSect="00714A94">
      <w:headerReference w:type="default" r:id="rId10"/>
      <w:footerReference w:type="default" r:id="rId11"/>
      <w:pgSz w:w="12240" w:h="15840"/>
      <w:pgMar w:top="1417" w:right="1701" w:bottom="1417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665BB" w14:textId="77777777" w:rsidR="00CB503D" w:rsidRDefault="00CB503D" w:rsidP="00142756">
      <w:pPr>
        <w:spacing w:after="0" w:line="240" w:lineRule="auto"/>
      </w:pPr>
      <w:r>
        <w:separator/>
      </w:r>
    </w:p>
  </w:endnote>
  <w:endnote w:type="continuationSeparator" w:id="0">
    <w:p w14:paraId="48F34292" w14:textId="77777777" w:rsidR="00CB503D" w:rsidRDefault="00CB503D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B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C83B5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3CBED94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165FE24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10D36779" w14:textId="77777777" w:rsidR="00142756" w:rsidRDefault="00142756">
    <w:pPr>
      <w:pStyle w:val="Piedepgina"/>
    </w:pPr>
  </w:p>
  <w:p w14:paraId="19354FDF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8BE0B" w14:textId="77777777" w:rsidR="00CB503D" w:rsidRDefault="00CB503D" w:rsidP="00142756">
      <w:pPr>
        <w:spacing w:after="0" w:line="240" w:lineRule="auto"/>
      </w:pPr>
      <w:r>
        <w:separator/>
      </w:r>
    </w:p>
  </w:footnote>
  <w:footnote w:type="continuationSeparator" w:id="0">
    <w:p w14:paraId="6ACC1BCA" w14:textId="77777777" w:rsidR="00CB503D" w:rsidRDefault="00CB503D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40A5" w14:textId="77777777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79416" wp14:editId="1078D228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230AEC" wp14:editId="0966B0AB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EC480" w14:textId="77777777" w:rsidR="00142756" w:rsidRDefault="00142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3ECC"/>
    <w:rsid w:val="00031634"/>
    <w:rsid w:val="00063FE1"/>
    <w:rsid w:val="00066F92"/>
    <w:rsid w:val="00074497"/>
    <w:rsid w:val="00076BA1"/>
    <w:rsid w:val="0008208B"/>
    <w:rsid w:val="00090554"/>
    <w:rsid w:val="000A0DCB"/>
    <w:rsid w:val="000A2CA3"/>
    <w:rsid w:val="000A47C1"/>
    <w:rsid w:val="000C7FE8"/>
    <w:rsid w:val="000D3595"/>
    <w:rsid w:val="000F3027"/>
    <w:rsid w:val="000F6AB6"/>
    <w:rsid w:val="00101657"/>
    <w:rsid w:val="00117E81"/>
    <w:rsid w:val="00123E2C"/>
    <w:rsid w:val="00135AE9"/>
    <w:rsid w:val="001407D2"/>
    <w:rsid w:val="00142756"/>
    <w:rsid w:val="001653F2"/>
    <w:rsid w:val="00190E6A"/>
    <w:rsid w:val="001B0593"/>
    <w:rsid w:val="001B650C"/>
    <w:rsid w:val="001D5CC3"/>
    <w:rsid w:val="001E088A"/>
    <w:rsid w:val="0020793D"/>
    <w:rsid w:val="00214FF8"/>
    <w:rsid w:val="00226472"/>
    <w:rsid w:val="00233D59"/>
    <w:rsid w:val="00263693"/>
    <w:rsid w:val="002723B2"/>
    <w:rsid w:val="00287240"/>
    <w:rsid w:val="002953DC"/>
    <w:rsid w:val="002C7D54"/>
    <w:rsid w:val="002D0039"/>
    <w:rsid w:val="002E34EA"/>
    <w:rsid w:val="002E4BD2"/>
    <w:rsid w:val="002F2230"/>
    <w:rsid w:val="003131A0"/>
    <w:rsid w:val="0031336F"/>
    <w:rsid w:val="00313784"/>
    <w:rsid w:val="00320DEF"/>
    <w:rsid w:val="00324E0C"/>
    <w:rsid w:val="00327625"/>
    <w:rsid w:val="00332D78"/>
    <w:rsid w:val="00372EB3"/>
    <w:rsid w:val="003735DE"/>
    <w:rsid w:val="003822A0"/>
    <w:rsid w:val="003B5515"/>
    <w:rsid w:val="003D1853"/>
    <w:rsid w:val="003D3988"/>
    <w:rsid w:val="003E58CD"/>
    <w:rsid w:val="00491062"/>
    <w:rsid w:val="0049201C"/>
    <w:rsid w:val="004A452A"/>
    <w:rsid w:val="004B6CF2"/>
    <w:rsid w:val="004F5D96"/>
    <w:rsid w:val="005044AE"/>
    <w:rsid w:val="00505125"/>
    <w:rsid w:val="005170E9"/>
    <w:rsid w:val="00520E9B"/>
    <w:rsid w:val="005256D5"/>
    <w:rsid w:val="00556FC2"/>
    <w:rsid w:val="00565438"/>
    <w:rsid w:val="00567ED3"/>
    <w:rsid w:val="005879CA"/>
    <w:rsid w:val="005A2E99"/>
    <w:rsid w:val="005B6650"/>
    <w:rsid w:val="005D6CEC"/>
    <w:rsid w:val="005D7474"/>
    <w:rsid w:val="005F5119"/>
    <w:rsid w:val="005F5DB5"/>
    <w:rsid w:val="006065F0"/>
    <w:rsid w:val="00626D0F"/>
    <w:rsid w:val="0064055C"/>
    <w:rsid w:val="006534F9"/>
    <w:rsid w:val="0066576A"/>
    <w:rsid w:val="006A08EF"/>
    <w:rsid w:val="006B534A"/>
    <w:rsid w:val="006B644B"/>
    <w:rsid w:val="006C4EC6"/>
    <w:rsid w:val="006C7EC2"/>
    <w:rsid w:val="006D11ED"/>
    <w:rsid w:val="006E4FD7"/>
    <w:rsid w:val="006E6C54"/>
    <w:rsid w:val="007060CC"/>
    <w:rsid w:val="007142E5"/>
    <w:rsid w:val="00714A94"/>
    <w:rsid w:val="007313ED"/>
    <w:rsid w:val="0073670D"/>
    <w:rsid w:val="007C44D6"/>
    <w:rsid w:val="007C70CF"/>
    <w:rsid w:val="007D3EA2"/>
    <w:rsid w:val="007F60F4"/>
    <w:rsid w:val="008035DF"/>
    <w:rsid w:val="008275C2"/>
    <w:rsid w:val="00834045"/>
    <w:rsid w:val="00855790"/>
    <w:rsid w:val="008B1E20"/>
    <w:rsid w:val="008C00CB"/>
    <w:rsid w:val="008F0338"/>
    <w:rsid w:val="00912D95"/>
    <w:rsid w:val="00943025"/>
    <w:rsid w:val="00975390"/>
    <w:rsid w:val="00981FDC"/>
    <w:rsid w:val="00991638"/>
    <w:rsid w:val="009B2266"/>
    <w:rsid w:val="009B5A35"/>
    <w:rsid w:val="009C0F03"/>
    <w:rsid w:val="009C1400"/>
    <w:rsid w:val="009C1D5D"/>
    <w:rsid w:val="009E507B"/>
    <w:rsid w:val="00A03F11"/>
    <w:rsid w:val="00A15B07"/>
    <w:rsid w:val="00A27DF4"/>
    <w:rsid w:val="00A34112"/>
    <w:rsid w:val="00A37A91"/>
    <w:rsid w:val="00A45855"/>
    <w:rsid w:val="00A70D4D"/>
    <w:rsid w:val="00A74B2A"/>
    <w:rsid w:val="00A86A58"/>
    <w:rsid w:val="00AA29CC"/>
    <w:rsid w:val="00AB52F6"/>
    <w:rsid w:val="00AE462B"/>
    <w:rsid w:val="00B02687"/>
    <w:rsid w:val="00B06A97"/>
    <w:rsid w:val="00B075DE"/>
    <w:rsid w:val="00B36BDD"/>
    <w:rsid w:val="00B546D4"/>
    <w:rsid w:val="00B71B39"/>
    <w:rsid w:val="00B8513A"/>
    <w:rsid w:val="00B85CF6"/>
    <w:rsid w:val="00B966B6"/>
    <w:rsid w:val="00B972B3"/>
    <w:rsid w:val="00BC4835"/>
    <w:rsid w:val="00BD28C8"/>
    <w:rsid w:val="00C14EEF"/>
    <w:rsid w:val="00C30526"/>
    <w:rsid w:val="00C353C6"/>
    <w:rsid w:val="00C41111"/>
    <w:rsid w:val="00C83DC2"/>
    <w:rsid w:val="00CB0C40"/>
    <w:rsid w:val="00CB503D"/>
    <w:rsid w:val="00CC461B"/>
    <w:rsid w:val="00D02097"/>
    <w:rsid w:val="00D14BC8"/>
    <w:rsid w:val="00D9001B"/>
    <w:rsid w:val="00DA7138"/>
    <w:rsid w:val="00DB1842"/>
    <w:rsid w:val="00DC0E8E"/>
    <w:rsid w:val="00DE5D6A"/>
    <w:rsid w:val="00DE6665"/>
    <w:rsid w:val="00E0524A"/>
    <w:rsid w:val="00EB2DFD"/>
    <w:rsid w:val="00EB7C61"/>
    <w:rsid w:val="00EE6D1C"/>
    <w:rsid w:val="00EF259E"/>
    <w:rsid w:val="00F2005E"/>
    <w:rsid w:val="00F50851"/>
    <w:rsid w:val="00F7244B"/>
    <w:rsid w:val="00F750B0"/>
    <w:rsid w:val="00F93EF5"/>
    <w:rsid w:val="00F942A2"/>
    <w:rsid w:val="00F961EC"/>
    <w:rsid w:val="00FC6C0D"/>
    <w:rsid w:val="043C6048"/>
    <w:rsid w:val="05E999B6"/>
    <w:rsid w:val="07F33817"/>
    <w:rsid w:val="0BC9F629"/>
    <w:rsid w:val="0C9F4A57"/>
    <w:rsid w:val="13318D2C"/>
    <w:rsid w:val="1E9C77F8"/>
    <w:rsid w:val="243A9FAE"/>
    <w:rsid w:val="2A6E7552"/>
    <w:rsid w:val="39EBCE47"/>
    <w:rsid w:val="4A606B66"/>
    <w:rsid w:val="5328F545"/>
    <w:rsid w:val="533256F7"/>
    <w:rsid w:val="5AF96E0C"/>
    <w:rsid w:val="5CEDD8AB"/>
    <w:rsid w:val="6C9976FA"/>
    <w:rsid w:val="712312E9"/>
    <w:rsid w:val="722DF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0FF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customStyle="1" w:styleId="Ciudad">
    <w:name w:val="Ciudad"/>
    <w:basedOn w:val="Normal"/>
    <w:qFormat/>
    <w:rsid w:val="00F750B0"/>
    <w:pPr>
      <w:spacing w:before="240" w:after="360" w:line="360" w:lineRule="auto"/>
    </w:pPr>
    <w:rPr>
      <w:kern w:val="0"/>
      <w:sz w:val="24"/>
      <w:szCs w:val="24"/>
      <w14:ligatures w14:val="none"/>
    </w:rPr>
  </w:style>
  <w:style w:type="paragraph" w:customStyle="1" w:styleId="Asunto">
    <w:name w:val="Asunto"/>
    <w:basedOn w:val="Normal"/>
    <w:qFormat/>
    <w:rsid w:val="00F750B0"/>
    <w:pPr>
      <w:spacing w:before="360" w:after="360" w:line="360" w:lineRule="auto"/>
      <w:contextualSpacing/>
    </w:pPr>
    <w:rPr>
      <w:kern w:val="0"/>
      <w:sz w:val="24"/>
      <w:szCs w:val="24"/>
      <w14:ligatures w14:val="none"/>
    </w:rPr>
  </w:style>
  <w:style w:type="paragraph" w:customStyle="1" w:styleId="Expediente">
    <w:name w:val="Expediente"/>
    <w:basedOn w:val="Asunto"/>
    <w:qFormat/>
    <w:rsid w:val="00F750B0"/>
    <w:pPr>
      <w:spacing w:before="0"/>
    </w:pPr>
  </w:style>
  <w:style w:type="character" w:customStyle="1" w:styleId="DestinarioCar">
    <w:name w:val="Destinario Car"/>
    <w:basedOn w:val="Fuentedeprrafopredeter"/>
    <w:link w:val="Destinario"/>
    <w:locked/>
    <w:rsid w:val="00F750B0"/>
  </w:style>
  <w:style w:type="paragraph" w:customStyle="1" w:styleId="Destinario">
    <w:name w:val="Destinario"/>
    <w:basedOn w:val="Normal"/>
    <w:link w:val="DestinarioCar"/>
    <w:qFormat/>
    <w:rsid w:val="00F750B0"/>
    <w:pPr>
      <w:spacing w:before="120" w:after="120" w:line="360" w:lineRule="auto"/>
      <w:contextualSpacing/>
    </w:pPr>
  </w:style>
  <w:style w:type="paragraph" w:customStyle="1" w:styleId="Cordialmente">
    <w:name w:val="Cordialmente"/>
    <w:basedOn w:val="Normal"/>
    <w:qFormat/>
    <w:rsid w:val="00F750B0"/>
    <w:pPr>
      <w:spacing w:before="120" w:after="480" w:line="360" w:lineRule="auto"/>
    </w:pPr>
    <w:rPr>
      <w:kern w:val="0"/>
      <w:sz w:val="24"/>
      <w:szCs w:val="24"/>
      <w14:ligatures w14:val="none"/>
    </w:rPr>
  </w:style>
  <w:style w:type="paragraph" w:customStyle="1" w:styleId="Director">
    <w:name w:val="Director"/>
    <w:basedOn w:val="Normal"/>
    <w:qFormat/>
    <w:rsid w:val="00F750B0"/>
    <w:pPr>
      <w:spacing w:before="120" w:after="360" w:line="360" w:lineRule="auto"/>
      <w:contextualSpacing/>
    </w:pPr>
    <w:rPr>
      <w:kern w:val="0"/>
      <w:sz w:val="24"/>
      <w:szCs w:val="24"/>
      <w14:ligatures w14:val="none"/>
    </w:rPr>
  </w:style>
  <w:style w:type="paragraph" w:styleId="Revisin">
    <w:name w:val="Revision"/>
    <w:hidden/>
    <w:uiPriority w:val="99"/>
    <w:semiHidden/>
    <w:rsid w:val="00C1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4F5DE90C8A5F4689815843AD71BE8B" ma:contentTypeVersion="17" ma:contentTypeDescription="Crear nuevo documento." ma:contentTypeScope="" ma:versionID="bbaea3f7da10d00f3fed915cd60f3acc">
  <xsd:schema xmlns:xsd="http://www.w3.org/2001/XMLSchema" xmlns:xs="http://www.w3.org/2001/XMLSchema" xmlns:p="http://schemas.microsoft.com/office/2006/metadata/properties" xmlns:ns2="8bd55fe9-8577-4cfc-8d96-a754a8c01d86" xmlns:ns3="a127c683-ebd0-4e75-9c9b-930d1b233c64" targetNamespace="http://schemas.microsoft.com/office/2006/metadata/properties" ma:root="true" ma:fieldsID="2cb1e64618ce1a5b2b18853d18f234c0" ns2:_="" ns3:_="">
    <xsd:import namespace="8bd55fe9-8577-4cfc-8d96-a754a8c01d86"/>
    <xsd:import namespace="a127c683-ebd0-4e75-9c9b-930d1b233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5fe9-8577-4cfc-8d96-a754a8c0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c683-ebd0-4e75-9c9b-930d1b233c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e232c4-8246-4015-82cb-ce01546593ad}" ma:internalName="TaxCatchAll" ma:showField="CatchAllData" ma:web="a127c683-ebd0-4e75-9c9b-930d1b233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27c683-ebd0-4e75-9c9b-930d1b233c64" xsi:nil="true"/>
    <lcf76f155ced4ddcb4097134ff3c332f xmlns="8bd55fe9-8577-4cfc-8d96-a754a8c01d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047B87-0E88-43A0-A272-0D0085BA2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5F229-631F-425E-AB67-D21E6487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5fe9-8577-4cfc-8d96-a754a8c01d86"/>
    <ds:schemaRef ds:uri="a127c683-ebd0-4e75-9c9b-930d1b23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CF896-8491-4F19-AC84-5209D9FAC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D7ACB-70B8-4197-BC6F-F331A8716387}">
  <ds:schemaRefs>
    <ds:schemaRef ds:uri="http://schemas.microsoft.com/office/2006/metadata/properties"/>
    <ds:schemaRef ds:uri="http://schemas.microsoft.com/office/infopath/2007/PartnerControls"/>
    <ds:schemaRef ds:uri="a127c683-ebd0-4e75-9c9b-930d1b233c64"/>
    <ds:schemaRef ds:uri="8bd55fe9-8577-4cfc-8d96-a754a8c01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6</cp:revision>
  <cp:lastPrinted>2024-09-16T00:28:00Z</cp:lastPrinted>
  <dcterms:created xsi:type="dcterms:W3CDTF">2024-08-30T16:30:00Z</dcterms:created>
  <dcterms:modified xsi:type="dcterms:W3CDTF">2024-09-16T00:28:00Z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0x010100744F5DE90C8A5F4689815843AD71BE8B</vt:lpwstr>
  </property>
  <property fmtid="{D5CDD505-2E9C-101B-9397-08002B2CF9AE}" pid="3" name="MediaServiceImageTags">
    <vt:lpwstr/>
  </property>
</Properties>
</file>