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4866" w14:textId="3373B241" w:rsidR="0034526A" w:rsidRPr="007B4DA0" w:rsidRDefault="0034526A" w:rsidP="00F750B0">
      <w:pPr>
        <w:pStyle w:val="Destinario"/>
        <w:spacing w:before="240"/>
        <w:ind w:left="708" w:hanging="708"/>
        <w:rPr>
          <w:kern w:val="0"/>
          <w:sz w:val="24"/>
          <w:szCs w:val="24"/>
          <w14:ligatures w14:val="none"/>
        </w:rPr>
      </w:pPr>
      <w:r w:rsidRPr="007B4DA0">
        <w:rPr>
          <w:kern w:val="0"/>
          <w:sz w:val="24"/>
          <w:szCs w:val="24"/>
          <w14:ligatures w14:val="none"/>
        </w:rPr>
        <w:t xml:space="preserve">Bogotá, D. C., </w:t>
      </w:r>
      <w:r w:rsidR="00D50A2E" w:rsidRPr="007B4DA0">
        <w:rPr>
          <w:kern w:val="0"/>
          <w:sz w:val="24"/>
          <w:szCs w:val="24"/>
          <w14:ligatures w14:val="none"/>
        </w:rPr>
        <w:t>13 de agosto de 2024</w:t>
      </w:r>
    </w:p>
    <w:p w14:paraId="1A103BF4" w14:textId="77777777" w:rsidR="0034526A" w:rsidRDefault="0034526A" w:rsidP="00F750B0">
      <w:pPr>
        <w:pStyle w:val="Destinario"/>
        <w:spacing w:before="240"/>
        <w:ind w:left="708" w:hanging="708"/>
        <w:rPr>
          <w:kern w:val="0"/>
          <w:sz w:val="24"/>
          <w:szCs w:val="24"/>
          <w14:ligatures w14:val="none"/>
        </w:rPr>
      </w:pPr>
    </w:p>
    <w:p w14:paraId="58E4C724" w14:textId="15FC1FD1" w:rsidR="00826B1C" w:rsidRPr="004408B7" w:rsidRDefault="00826B1C" w:rsidP="00826B1C">
      <w:pPr>
        <w:pStyle w:val="Ttulo5"/>
        <w:jc w:val="center"/>
        <w:rPr>
          <w:rFonts w:asciiTheme="minorHAnsi" w:hAnsiTheme="minorHAnsi" w:cstheme="minorHAnsi"/>
          <w:b/>
          <w:bCs/>
          <w:color w:val="auto"/>
          <w:kern w:val="60"/>
          <w:sz w:val="40"/>
          <w:szCs w:val="40"/>
        </w:rPr>
      </w:pPr>
      <w:r w:rsidRPr="004408B7">
        <w:rPr>
          <w:rFonts w:asciiTheme="minorHAnsi" w:hAnsiTheme="minorHAnsi" w:cstheme="minorHAnsi"/>
          <w:b/>
          <w:bCs/>
          <w:color w:val="auto"/>
          <w:kern w:val="60"/>
          <w:sz w:val="40"/>
          <w:szCs w:val="40"/>
        </w:rPr>
        <w:t>CIRCULAR No.</w:t>
      </w:r>
      <w:r w:rsidR="00D50A2E">
        <w:rPr>
          <w:rFonts w:asciiTheme="minorHAnsi" w:hAnsiTheme="minorHAnsi" w:cstheme="minorHAnsi"/>
          <w:b/>
          <w:bCs/>
          <w:color w:val="auto"/>
          <w:kern w:val="60"/>
          <w:sz w:val="40"/>
          <w:szCs w:val="40"/>
        </w:rPr>
        <w:t xml:space="preserve"> 052 DE 2024</w:t>
      </w:r>
    </w:p>
    <w:p w14:paraId="5BB8839F" w14:textId="77777777" w:rsidR="00826B1C" w:rsidRPr="00826B1C" w:rsidRDefault="00826B1C" w:rsidP="00826B1C">
      <w:pPr>
        <w:spacing w:line="360" w:lineRule="auto"/>
        <w:rPr>
          <w:rFonts w:cstheme="minorHAnsi"/>
        </w:rPr>
      </w:pPr>
    </w:p>
    <w:p w14:paraId="509E58E8" w14:textId="5EE1816F" w:rsidR="00826B1C" w:rsidRPr="00826B1C" w:rsidRDefault="00826B1C" w:rsidP="0033068E">
      <w:pPr>
        <w:pStyle w:val="Sangradetextonormal"/>
        <w:spacing w:line="360" w:lineRule="auto"/>
        <w:ind w:left="1410" w:hanging="1410"/>
        <w:rPr>
          <w:rFonts w:cstheme="minorHAnsi"/>
          <w:b/>
        </w:rPr>
      </w:pPr>
      <w:r w:rsidRPr="00826B1C">
        <w:rPr>
          <w:rFonts w:cstheme="minorHAnsi"/>
          <w:b/>
        </w:rPr>
        <w:t>PARA:</w:t>
      </w:r>
      <w:r w:rsidRPr="00826B1C">
        <w:rPr>
          <w:rFonts w:cstheme="minorHAnsi"/>
          <w:b/>
        </w:rPr>
        <w:tab/>
        <w:t>COMERCIALIZADORES MAYORISTAS, TRANSPORTADORES, DISTRIBUIDORES Y COMERCIALIZADORES MINORISTAS DE GLP Y DEMÁS INTERESADOS</w:t>
      </w:r>
    </w:p>
    <w:p w14:paraId="65C59691" w14:textId="77777777" w:rsidR="00826B1C" w:rsidRPr="00826B1C" w:rsidRDefault="00826B1C" w:rsidP="00826B1C">
      <w:pPr>
        <w:pStyle w:val="Sangradetextonormal"/>
        <w:spacing w:line="360" w:lineRule="auto"/>
        <w:ind w:left="1410" w:hanging="1410"/>
        <w:rPr>
          <w:rFonts w:cstheme="minorHAnsi"/>
          <w:b/>
        </w:rPr>
      </w:pPr>
      <w:r w:rsidRPr="00826B1C">
        <w:rPr>
          <w:rFonts w:cstheme="minorHAnsi"/>
          <w:b/>
        </w:rPr>
        <w:t>DE:</w:t>
      </w:r>
      <w:r w:rsidRPr="00826B1C">
        <w:rPr>
          <w:rFonts w:cstheme="minorHAnsi"/>
          <w:b/>
        </w:rPr>
        <w:tab/>
        <w:t>DIRECCIÓN EJECUTIVA</w:t>
      </w:r>
    </w:p>
    <w:p w14:paraId="682E3428" w14:textId="0B150FB6" w:rsidR="00826B1C" w:rsidRPr="00826B1C" w:rsidRDefault="00826B1C" w:rsidP="0033068E">
      <w:pPr>
        <w:pStyle w:val="Sangradetextonormal"/>
        <w:spacing w:line="360" w:lineRule="auto"/>
        <w:ind w:left="1410" w:hanging="1410"/>
        <w:rPr>
          <w:rFonts w:cstheme="minorHAnsi"/>
          <w:b/>
        </w:rPr>
      </w:pPr>
      <w:r w:rsidRPr="00826B1C">
        <w:rPr>
          <w:rFonts w:cstheme="minorHAnsi"/>
          <w:b/>
        </w:rPr>
        <w:t>ASUNTO:</w:t>
      </w:r>
      <w:r w:rsidRPr="00826B1C">
        <w:rPr>
          <w:rFonts w:cstheme="minorHAnsi"/>
          <w:b/>
        </w:rPr>
        <w:tab/>
        <w:t xml:space="preserve">LISTADO DE MUNICIPIOS QUE CONFORMAN LAS ZONAS DE INFLUENCIA PARA LA OPC QUE CUBRE EL PERIODO COMPRENDIDO ENTRE </w:t>
      </w:r>
      <w:r w:rsidR="0033068E">
        <w:rPr>
          <w:rFonts w:cstheme="minorHAnsi"/>
          <w:b/>
        </w:rPr>
        <w:t>SEPTIEMBRE DE 202</w:t>
      </w:r>
      <w:r w:rsidR="00FA0572">
        <w:rPr>
          <w:rFonts w:cstheme="minorHAnsi"/>
          <w:b/>
        </w:rPr>
        <w:t>4</w:t>
      </w:r>
      <w:r w:rsidRPr="00826B1C">
        <w:rPr>
          <w:rFonts w:cstheme="minorHAnsi"/>
          <w:b/>
        </w:rPr>
        <w:t xml:space="preserve"> Y </w:t>
      </w:r>
      <w:r w:rsidR="0033068E">
        <w:rPr>
          <w:rFonts w:cstheme="minorHAnsi"/>
          <w:b/>
        </w:rPr>
        <w:t>FEBRERO</w:t>
      </w:r>
      <w:r w:rsidRPr="00826B1C">
        <w:rPr>
          <w:rFonts w:cstheme="minorHAnsi"/>
          <w:b/>
        </w:rPr>
        <w:t xml:space="preserve"> DE 202</w:t>
      </w:r>
      <w:r w:rsidR="00FA0572">
        <w:rPr>
          <w:rFonts w:cstheme="minorHAnsi"/>
          <w:b/>
        </w:rPr>
        <w:t>5</w:t>
      </w:r>
    </w:p>
    <w:p w14:paraId="4F93C98F" w14:textId="77777777" w:rsidR="00826B1C" w:rsidRPr="00826B1C" w:rsidRDefault="00826B1C" w:rsidP="00826B1C">
      <w:pPr>
        <w:spacing w:after="0" w:line="360" w:lineRule="auto"/>
        <w:rPr>
          <w:rFonts w:cstheme="minorHAnsi"/>
        </w:rPr>
      </w:pPr>
    </w:p>
    <w:p w14:paraId="73A8436B" w14:textId="2FB30197" w:rsidR="00826B1C" w:rsidRPr="007B4DA0" w:rsidRDefault="00826B1C" w:rsidP="009504DB">
      <w:pPr>
        <w:spacing w:after="0" w:line="360" w:lineRule="auto"/>
        <w:jc w:val="both"/>
        <w:rPr>
          <w:rFonts w:eastAsia="Times New Roman" w:cstheme="minorHAnsi"/>
          <w:spacing w:val="-5"/>
          <w:sz w:val="24"/>
          <w:szCs w:val="24"/>
        </w:rPr>
      </w:pPr>
      <w:r w:rsidRPr="007B4DA0">
        <w:rPr>
          <w:rFonts w:eastAsia="Times New Roman" w:cstheme="minorHAnsi"/>
          <w:spacing w:val="-5"/>
          <w:sz w:val="24"/>
          <w:szCs w:val="24"/>
        </w:rPr>
        <w:t xml:space="preserve">Mediante comunicación con radicado CREG </w:t>
      </w:r>
      <w:r w:rsidR="00D57343" w:rsidRPr="007B4DA0">
        <w:rPr>
          <w:rFonts w:eastAsia="Times New Roman" w:cstheme="minorHAnsi"/>
          <w:spacing w:val="-5"/>
          <w:sz w:val="24"/>
          <w:szCs w:val="24"/>
        </w:rPr>
        <w:t>E2024011160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del </w:t>
      </w:r>
      <w:r w:rsidR="006378F5" w:rsidRPr="007B4DA0">
        <w:rPr>
          <w:rFonts w:eastAsia="Times New Roman" w:cstheme="minorHAnsi"/>
          <w:spacing w:val="-5"/>
          <w:sz w:val="24"/>
          <w:szCs w:val="24"/>
        </w:rPr>
        <w:t>2</w:t>
      </w:r>
      <w:r w:rsidR="00652D23" w:rsidRPr="007B4DA0">
        <w:rPr>
          <w:rFonts w:eastAsia="Times New Roman" w:cstheme="minorHAnsi"/>
          <w:spacing w:val="-5"/>
          <w:sz w:val="24"/>
          <w:szCs w:val="24"/>
        </w:rPr>
        <w:t>5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 </w:t>
      </w:r>
      <w:r w:rsidR="00F1686F" w:rsidRPr="007B4DA0">
        <w:rPr>
          <w:rFonts w:eastAsia="Times New Roman" w:cstheme="minorHAnsi"/>
          <w:spacing w:val="-5"/>
          <w:sz w:val="24"/>
          <w:szCs w:val="24"/>
        </w:rPr>
        <w:t>julio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 202</w:t>
      </w:r>
      <w:r w:rsidR="00652D23" w:rsidRPr="007B4DA0">
        <w:rPr>
          <w:rFonts w:eastAsia="Times New Roman" w:cstheme="minorHAnsi"/>
          <w:spacing w:val="-5"/>
          <w:sz w:val="24"/>
          <w:szCs w:val="24"/>
        </w:rPr>
        <w:t>4</w:t>
      </w:r>
      <w:r w:rsidRPr="007B4DA0">
        <w:rPr>
          <w:rFonts w:eastAsia="Times New Roman" w:cstheme="minorHAnsi"/>
          <w:spacing w:val="-5"/>
          <w:sz w:val="24"/>
          <w:szCs w:val="24"/>
        </w:rPr>
        <w:t>, Ecopetrol S.A. informó a la CREG las siguientes cantidades de GLP que, por punto de producción nacional, tiene disponibles para la venta en la OPC del asunto.</w:t>
      </w:r>
    </w:p>
    <w:p w14:paraId="47B99654" w14:textId="77777777" w:rsidR="009504DB" w:rsidRPr="00826B1C" w:rsidRDefault="009504DB" w:rsidP="009504DB">
      <w:pPr>
        <w:spacing w:after="0" w:line="360" w:lineRule="auto"/>
        <w:jc w:val="both"/>
        <w:rPr>
          <w:rFonts w:eastAsia="Times New Roman" w:cstheme="minorHAnsi"/>
          <w:spacing w:val="-5"/>
        </w:rPr>
      </w:pPr>
    </w:p>
    <w:p w14:paraId="192F6339" w14:textId="46489EA3" w:rsidR="00826B1C" w:rsidRPr="00826B1C" w:rsidRDefault="00826B1C" w:rsidP="00826B1C">
      <w:pPr>
        <w:spacing w:after="0" w:line="360" w:lineRule="auto"/>
        <w:jc w:val="center"/>
        <w:rPr>
          <w:rFonts w:eastAsia="Times New Roman" w:cstheme="minorHAnsi"/>
          <w:spacing w:val="-5"/>
          <w:sz w:val="23"/>
          <w:szCs w:val="23"/>
        </w:rPr>
      </w:pP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t xml:space="preserve">Tabla </w: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begin"/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instrText xml:space="preserve"> SEQ Tabla \* ARABIC </w:instrTex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separate"/>
      </w:r>
      <w:r w:rsidR="00206032">
        <w:rPr>
          <w:rFonts w:eastAsia="Times New Roman" w:cstheme="minorHAnsi"/>
          <w:b/>
          <w:bCs/>
          <w:noProof/>
          <w:spacing w:val="-5"/>
          <w:sz w:val="23"/>
          <w:szCs w:val="23"/>
        </w:rPr>
        <w:t>1</w:t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fldChar w:fldCharType="end"/>
      </w:r>
      <w:r w:rsidRPr="00826B1C">
        <w:rPr>
          <w:rFonts w:eastAsia="Times New Roman" w:cstheme="minorHAnsi"/>
          <w:b/>
          <w:bCs/>
          <w:spacing w:val="-5"/>
          <w:sz w:val="23"/>
          <w:szCs w:val="23"/>
        </w:rPr>
        <w:t>.</w:t>
      </w:r>
      <w:r w:rsidRPr="00826B1C">
        <w:rPr>
          <w:rFonts w:eastAsia="Times New Roman" w:cstheme="minorHAnsi"/>
          <w:spacing w:val="-5"/>
          <w:sz w:val="23"/>
          <w:szCs w:val="23"/>
        </w:rPr>
        <w:t xml:space="preserve"> Cantidades disponibles de GLP por punto de producción expresadas en kg</w:t>
      </w:r>
    </w:p>
    <w:tbl>
      <w:tblPr>
        <w:tblStyle w:val="Tabladelista4-nfasis5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988"/>
        <w:gridCol w:w="1559"/>
        <w:gridCol w:w="1559"/>
        <w:gridCol w:w="1276"/>
        <w:gridCol w:w="1984"/>
        <w:gridCol w:w="1418"/>
      </w:tblGrid>
      <w:tr w:rsidR="00826B1C" w:rsidRPr="00826B1C" w14:paraId="69A00AE3" w14:textId="77777777" w:rsidTr="00652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  <w:hideMark/>
          </w:tcPr>
          <w:p w14:paraId="49FE4538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Mes</w:t>
            </w:r>
          </w:p>
        </w:tc>
        <w:tc>
          <w:tcPr>
            <w:tcW w:w="1559" w:type="dxa"/>
            <w:vAlign w:val="center"/>
            <w:hideMark/>
          </w:tcPr>
          <w:p w14:paraId="3AB24212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Cupiagua</w:t>
            </w:r>
          </w:p>
        </w:tc>
        <w:tc>
          <w:tcPr>
            <w:tcW w:w="1559" w:type="dxa"/>
            <w:vAlign w:val="center"/>
            <w:hideMark/>
          </w:tcPr>
          <w:p w14:paraId="639D8660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Cusiana</w:t>
            </w:r>
          </w:p>
        </w:tc>
        <w:tc>
          <w:tcPr>
            <w:tcW w:w="1276" w:type="dxa"/>
            <w:vAlign w:val="center"/>
            <w:hideMark/>
          </w:tcPr>
          <w:p w14:paraId="2D3908E9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Dina</w:t>
            </w:r>
          </w:p>
        </w:tc>
        <w:tc>
          <w:tcPr>
            <w:tcW w:w="1984" w:type="dxa"/>
            <w:vAlign w:val="center"/>
            <w:hideMark/>
          </w:tcPr>
          <w:p w14:paraId="0017AC0A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Barrancabermeja</w:t>
            </w:r>
          </w:p>
        </w:tc>
        <w:tc>
          <w:tcPr>
            <w:tcW w:w="1418" w:type="dxa"/>
            <w:vAlign w:val="center"/>
            <w:hideMark/>
          </w:tcPr>
          <w:p w14:paraId="272FA37F" w14:textId="77777777" w:rsidR="00826B1C" w:rsidRPr="00826B1C" w:rsidRDefault="00826B1C" w:rsidP="00826B1C">
            <w:pPr>
              <w:spacing w:line="360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CO"/>
              </w:rPr>
            </w:pPr>
            <w:r w:rsidRPr="00826B1C">
              <w:rPr>
                <w:rFonts w:cstheme="minorHAnsi"/>
                <w:sz w:val="20"/>
                <w:szCs w:val="20"/>
              </w:rPr>
              <w:t>Cartagena</w:t>
            </w:r>
          </w:p>
        </w:tc>
      </w:tr>
      <w:tr w:rsidR="00826B1C" w:rsidRPr="00826B1C" w14:paraId="1275FAEB" w14:textId="77777777" w:rsidTr="0065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  <w:hideMark/>
          </w:tcPr>
          <w:p w14:paraId="3BCEA671" w14:textId="741D841B" w:rsidR="00826B1C" w:rsidRPr="00826B1C" w:rsidRDefault="00205750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sep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01D4202F" w14:textId="605F666B" w:rsidR="00826B1C" w:rsidRPr="00826B1C" w:rsidRDefault="00E63EF4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E63EF4">
              <w:rPr>
                <w:rFonts w:cstheme="minorHAnsi"/>
                <w:sz w:val="20"/>
                <w:szCs w:val="20"/>
              </w:rPr>
              <w:t>17.943.758</w:t>
            </w:r>
          </w:p>
        </w:tc>
        <w:tc>
          <w:tcPr>
            <w:tcW w:w="1559" w:type="dxa"/>
            <w:vAlign w:val="center"/>
          </w:tcPr>
          <w:p w14:paraId="41E36A77" w14:textId="5FFACEA9" w:rsidR="00826B1C" w:rsidRPr="00826B1C" w:rsidRDefault="00EF4F1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EF4F12">
              <w:rPr>
                <w:rFonts w:eastAsia="Times New Roman" w:cstheme="minorHAnsi"/>
                <w:sz w:val="20"/>
                <w:szCs w:val="20"/>
                <w:lang w:eastAsia="es-CO"/>
              </w:rPr>
              <w:t>2.709.308</w:t>
            </w:r>
          </w:p>
        </w:tc>
        <w:tc>
          <w:tcPr>
            <w:tcW w:w="1276" w:type="dxa"/>
            <w:vAlign w:val="center"/>
          </w:tcPr>
          <w:p w14:paraId="4C782455" w14:textId="40CC5AFA" w:rsidR="00826B1C" w:rsidRPr="00826B1C" w:rsidRDefault="006552DB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6552DB">
              <w:rPr>
                <w:rFonts w:eastAsia="Times New Roman" w:cstheme="minorHAnsi"/>
                <w:sz w:val="20"/>
                <w:szCs w:val="20"/>
                <w:lang w:eastAsia="es-CO"/>
              </w:rPr>
              <w:t>386.296</w:t>
            </w:r>
          </w:p>
        </w:tc>
        <w:tc>
          <w:tcPr>
            <w:tcW w:w="1984" w:type="dxa"/>
            <w:vAlign w:val="center"/>
          </w:tcPr>
          <w:p w14:paraId="3816BE33" w14:textId="3F46B629" w:rsidR="00826B1C" w:rsidRPr="00826B1C" w:rsidRDefault="00C30C3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30C32">
              <w:rPr>
                <w:rFonts w:eastAsia="Times New Roman" w:cstheme="minorHAnsi"/>
                <w:sz w:val="20"/>
                <w:szCs w:val="20"/>
                <w:lang w:eastAsia="es-CO"/>
              </w:rPr>
              <w:t>7.885.628</w:t>
            </w:r>
          </w:p>
        </w:tc>
        <w:tc>
          <w:tcPr>
            <w:tcW w:w="1418" w:type="dxa"/>
            <w:vAlign w:val="center"/>
          </w:tcPr>
          <w:p w14:paraId="5B8B84E4" w14:textId="1082B609" w:rsidR="00826B1C" w:rsidRPr="00826B1C" w:rsidRDefault="00D22548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O"/>
              </w:rPr>
              <w:t>7.933</w:t>
            </w:r>
            <w:r w:rsidR="00EF0C98">
              <w:rPr>
                <w:rFonts w:eastAsia="Times New Roman" w:cstheme="minorHAnsi"/>
                <w:sz w:val="20"/>
                <w:szCs w:val="20"/>
                <w:lang w:eastAsia="es-CO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s-CO"/>
              </w:rPr>
              <w:t>809</w:t>
            </w:r>
          </w:p>
        </w:tc>
      </w:tr>
      <w:tr w:rsidR="00826B1C" w:rsidRPr="00826B1C" w14:paraId="49B09C21" w14:textId="77777777" w:rsidTr="00652167">
        <w:trPr>
          <w:trHeight w:val="265"/>
          <w:jc w:val="center"/>
        </w:trPr>
        <w:tc>
          <w:tcPr>
            <w:tcW w:w="988" w:type="dxa"/>
            <w:vAlign w:val="center"/>
            <w:hideMark/>
          </w:tcPr>
          <w:p w14:paraId="5327C5EA" w14:textId="697C26B3" w:rsidR="00826B1C" w:rsidRPr="00826B1C" w:rsidRDefault="00205750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oct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7E072DB" w14:textId="2FF56999" w:rsidR="00826B1C" w:rsidRPr="00826B1C" w:rsidRDefault="00D37EED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D37EED">
              <w:rPr>
                <w:rFonts w:eastAsia="Times New Roman" w:cstheme="minorHAnsi"/>
                <w:sz w:val="20"/>
                <w:szCs w:val="20"/>
                <w:lang w:eastAsia="es-CO"/>
              </w:rPr>
              <w:t>18.533.914</w:t>
            </w:r>
          </w:p>
        </w:tc>
        <w:tc>
          <w:tcPr>
            <w:tcW w:w="1559" w:type="dxa"/>
            <w:vAlign w:val="center"/>
          </w:tcPr>
          <w:p w14:paraId="38A31506" w14:textId="75164A50" w:rsidR="00826B1C" w:rsidRPr="00826B1C" w:rsidRDefault="00D142F4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D142F4">
              <w:rPr>
                <w:rFonts w:eastAsia="Times New Roman" w:cstheme="minorHAnsi"/>
                <w:sz w:val="20"/>
                <w:szCs w:val="20"/>
                <w:lang w:eastAsia="es-CO"/>
              </w:rPr>
              <w:t>2.838.791</w:t>
            </w:r>
          </w:p>
        </w:tc>
        <w:tc>
          <w:tcPr>
            <w:tcW w:w="1276" w:type="dxa"/>
            <w:vAlign w:val="center"/>
          </w:tcPr>
          <w:p w14:paraId="636A5C5F" w14:textId="28C7E83E" w:rsidR="00826B1C" w:rsidRPr="00826B1C" w:rsidRDefault="006552DB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6552DB">
              <w:rPr>
                <w:rFonts w:eastAsia="Times New Roman" w:cstheme="minorHAnsi"/>
                <w:sz w:val="20"/>
                <w:szCs w:val="20"/>
                <w:lang w:eastAsia="es-CO"/>
              </w:rPr>
              <w:t>407.660</w:t>
            </w:r>
          </w:p>
        </w:tc>
        <w:tc>
          <w:tcPr>
            <w:tcW w:w="1984" w:type="dxa"/>
            <w:vAlign w:val="center"/>
          </w:tcPr>
          <w:p w14:paraId="02669683" w14:textId="5DFC5CBB" w:rsidR="00826B1C" w:rsidRPr="00826B1C" w:rsidRDefault="00C30C3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30C32">
              <w:rPr>
                <w:rFonts w:eastAsia="Times New Roman" w:cstheme="minorHAnsi"/>
                <w:sz w:val="20"/>
                <w:szCs w:val="20"/>
                <w:lang w:eastAsia="es-CO"/>
              </w:rPr>
              <w:t>8.451.236</w:t>
            </w:r>
          </w:p>
        </w:tc>
        <w:tc>
          <w:tcPr>
            <w:tcW w:w="1418" w:type="dxa"/>
            <w:vAlign w:val="center"/>
          </w:tcPr>
          <w:p w14:paraId="34A8C594" w14:textId="5548D802" w:rsidR="00826B1C" w:rsidRPr="00826B1C" w:rsidRDefault="004E25C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4E25C2">
              <w:rPr>
                <w:rFonts w:eastAsia="Times New Roman" w:cstheme="minorHAnsi"/>
                <w:sz w:val="20"/>
                <w:szCs w:val="20"/>
                <w:lang w:eastAsia="es-CO"/>
              </w:rPr>
              <w:t>5.976.561</w:t>
            </w:r>
          </w:p>
        </w:tc>
      </w:tr>
      <w:tr w:rsidR="00826B1C" w:rsidRPr="00826B1C" w14:paraId="66C7B5EC" w14:textId="77777777" w:rsidTr="0065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  <w:hideMark/>
          </w:tcPr>
          <w:p w14:paraId="176274E8" w14:textId="3419E09E" w:rsidR="00826B1C" w:rsidRPr="00826B1C" w:rsidRDefault="00205750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nov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72BB6BB" w14:textId="3055F8EC" w:rsidR="00826B1C" w:rsidRPr="00826B1C" w:rsidRDefault="00D37EED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D37EED">
              <w:rPr>
                <w:rFonts w:eastAsia="Times New Roman" w:cstheme="minorHAnsi"/>
                <w:sz w:val="20"/>
                <w:szCs w:val="20"/>
                <w:lang w:eastAsia="es-CO"/>
              </w:rPr>
              <w:t>17.856.353</w:t>
            </w:r>
          </w:p>
        </w:tc>
        <w:tc>
          <w:tcPr>
            <w:tcW w:w="1559" w:type="dxa"/>
            <w:vAlign w:val="center"/>
          </w:tcPr>
          <w:p w14:paraId="230E0498" w14:textId="0B42F5F3" w:rsidR="00826B1C" w:rsidRPr="00826B1C" w:rsidRDefault="00372BA3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72BA3">
              <w:rPr>
                <w:rFonts w:eastAsia="Times New Roman" w:cstheme="minorHAnsi"/>
                <w:sz w:val="20"/>
                <w:szCs w:val="20"/>
                <w:lang w:eastAsia="es-CO"/>
              </w:rPr>
              <w:t>3.204.066</w:t>
            </w:r>
          </w:p>
        </w:tc>
        <w:tc>
          <w:tcPr>
            <w:tcW w:w="1276" w:type="dxa"/>
            <w:vAlign w:val="center"/>
          </w:tcPr>
          <w:p w14:paraId="6BD2FAD5" w14:textId="542693B3" w:rsidR="00826B1C" w:rsidRPr="00826B1C" w:rsidRDefault="00BE350E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BE350E">
              <w:rPr>
                <w:rFonts w:eastAsia="Times New Roman" w:cstheme="minorHAnsi"/>
                <w:sz w:val="20"/>
                <w:szCs w:val="20"/>
                <w:lang w:eastAsia="es-CO"/>
              </w:rPr>
              <w:t>391.528</w:t>
            </w:r>
          </w:p>
        </w:tc>
        <w:tc>
          <w:tcPr>
            <w:tcW w:w="1984" w:type="dxa"/>
            <w:vAlign w:val="center"/>
          </w:tcPr>
          <w:p w14:paraId="17ED9F63" w14:textId="15E81B31" w:rsidR="00826B1C" w:rsidRPr="00826B1C" w:rsidRDefault="006959C6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6959C6">
              <w:rPr>
                <w:rFonts w:eastAsia="Times New Roman" w:cstheme="minorHAnsi"/>
                <w:sz w:val="20"/>
                <w:szCs w:val="20"/>
                <w:lang w:eastAsia="es-CO"/>
              </w:rPr>
              <w:t>7.882.845</w:t>
            </w:r>
          </w:p>
        </w:tc>
        <w:tc>
          <w:tcPr>
            <w:tcW w:w="1418" w:type="dxa"/>
            <w:vAlign w:val="center"/>
          </w:tcPr>
          <w:p w14:paraId="120862EC" w14:textId="083FC24B" w:rsidR="00826B1C" w:rsidRPr="00826B1C" w:rsidRDefault="004E25C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4E25C2">
              <w:rPr>
                <w:rFonts w:eastAsia="Times New Roman" w:cstheme="minorHAnsi"/>
                <w:sz w:val="20"/>
                <w:szCs w:val="20"/>
                <w:lang w:eastAsia="es-CO"/>
              </w:rPr>
              <w:t>5.383.311</w:t>
            </w:r>
          </w:p>
        </w:tc>
      </w:tr>
      <w:tr w:rsidR="00826B1C" w:rsidRPr="00826B1C" w14:paraId="14E87AD8" w14:textId="77777777" w:rsidTr="00652167">
        <w:trPr>
          <w:trHeight w:val="265"/>
          <w:jc w:val="center"/>
        </w:trPr>
        <w:tc>
          <w:tcPr>
            <w:tcW w:w="988" w:type="dxa"/>
            <w:vAlign w:val="center"/>
            <w:hideMark/>
          </w:tcPr>
          <w:p w14:paraId="169B15CC" w14:textId="06244030" w:rsidR="00826B1C" w:rsidRPr="00826B1C" w:rsidRDefault="00064A99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dic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69FFEA3" w14:textId="04F001F7" w:rsidR="00826B1C" w:rsidRPr="00826B1C" w:rsidRDefault="00C13027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13027">
              <w:rPr>
                <w:rFonts w:eastAsia="Times New Roman" w:cstheme="minorHAnsi"/>
                <w:sz w:val="20"/>
                <w:szCs w:val="20"/>
                <w:lang w:eastAsia="es-CO"/>
              </w:rPr>
              <w:t>18.541.884</w:t>
            </w:r>
          </w:p>
        </w:tc>
        <w:tc>
          <w:tcPr>
            <w:tcW w:w="1559" w:type="dxa"/>
            <w:vAlign w:val="center"/>
          </w:tcPr>
          <w:p w14:paraId="52F890A6" w14:textId="02886859" w:rsidR="00826B1C" w:rsidRPr="00826B1C" w:rsidRDefault="000960EB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0960EB">
              <w:rPr>
                <w:rFonts w:eastAsia="Times New Roman" w:cstheme="minorHAnsi"/>
                <w:sz w:val="20"/>
                <w:szCs w:val="20"/>
                <w:lang w:eastAsia="es-CO"/>
              </w:rPr>
              <w:t>3.034.750</w:t>
            </w:r>
          </w:p>
        </w:tc>
        <w:tc>
          <w:tcPr>
            <w:tcW w:w="1276" w:type="dxa"/>
            <w:vAlign w:val="center"/>
          </w:tcPr>
          <w:p w14:paraId="24D21D8D" w14:textId="08774C1C" w:rsidR="00826B1C" w:rsidRPr="00826B1C" w:rsidRDefault="00BE350E" w:rsidP="001F6C48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BE350E">
              <w:rPr>
                <w:rFonts w:eastAsia="Times New Roman" w:cstheme="minorHAnsi"/>
                <w:sz w:val="20"/>
                <w:szCs w:val="20"/>
                <w:lang w:eastAsia="es-CO"/>
              </w:rPr>
              <w:t>386.034</w:t>
            </w:r>
          </w:p>
        </w:tc>
        <w:tc>
          <w:tcPr>
            <w:tcW w:w="1984" w:type="dxa"/>
            <w:vAlign w:val="center"/>
          </w:tcPr>
          <w:p w14:paraId="2BC47D9F" w14:textId="2A9F271C" w:rsidR="00826B1C" w:rsidRPr="00826B1C" w:rsidRDefault="006959C6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6959C6">
              <w:rPr>
                <w:rFonts w:eastAsia="Times New Roman" w:cstheme="minorHAnsi"/>
                <w:sz w:val="20"/>
                <w:szCs w:val="20"/>
                <w:lang w:eastAsia="es-CO"/>
              </w:rPr>
              <w:t>8.190.038</w:t>
            </w:r>
          </w:p>
        </w:tc>
        <w:tc>
          <w:tcPr>
            <w:tcW w:w="1418" w:type="dxa"/>
            <w:vAlign w:val="center"/>
          </w:tcPr>
          <w:p w14:paraId="2C13F69C" w14:textId="22D719D4" w:rsidR="00C54104" w:rsidRPr="00826B1C" w:rsidRDefault="004E25C2" w:rsidP="00E120F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4E25C2">
              <w:rPr>
                <w:rFonts w:eastAsia="Times New Roman" w:cstheme="minorHAnsi"/>
                <w:sz w:val="20"/>
                <w:szCs w:val="20"/>
                <w:lang w:eastAsia="es-CO"/>
              </w:rPr>
              <w:t>6.097.983</w:t>
            </w:r>
          </w:p>
        </w:tc>
      </w:tr>
      <w:tr w:rsidR="00826B1C" w:rsidRPr="00826B1C" w14:paraId="78559FAD" w14:textId="77777777" w:rsidTr="00652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tcW w:w="988" w:type="dxa"/>
            <w:vAlign w:val="center"/>
          </w:tcPr>
          <w:p w14:paraId="35BD5E7A" w14:textId="2DBF5907" w:rsidR="00826B1C" w:rsidRPr="00826B1C" w:rsidRDefault="00064A99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ene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CDE3607" w14:textId="373C6584" w:rsidR="00826B1C" w:rsidRPr="00826B1C" w:rsidRDefault="00C13027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13027">
              <w:rPr>
                <w:rFonts w:eastAsia="Times New Roman" w:cstheme="minorHAnsi"/>
                <w:sz w:val="20"/>
                <w:szCs w:val="20"/>
                <w:lang w:eastAsia="es-CO"/>
              </w:rPr>
              <w:t>17.962.782</w:t>
            </w:r>
          </w:p>
        </w:tc>
        <w:tc>
          <w:tcPr>
            <w:tcW w:w="1559" w:type="dxa"/>
            <w:vAlign w:val="center"/>
          </w:tcPr>
          <w:p w14:paraId="33CB7DDD" w14:textId="26A9B1E9" w:rsidR="00826B1C" w:rsidRPr="00826B1C" w:rsidRDefault="000960EB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0960EB">
              <w:rPr>
                <w:rFonts w:eastAsia="Times New Roman" w:cstheme="minorHAnsi"/>
                <w:sz w:val="20"/>
                <w:szCs w:val="20"/>
                <w:lang w:eastAsia="es-CO"/>
              </w:rPr>
              <w:t>2.383.145</w:t>
            </w:r>
          </w:p>
        </w:tc>
        <w:tc>
          <w:tcPr>
            <w:tcW w:w="1276" w:type="dxa"/>
            <w:vAlign w:val="center"/>
          </w:tcPr>
          <w:p w14:paraId="20A86087" w14:textId="03FEF5BA" w:rsidR="00826B1C" w:rsidRPr="00826B1C" w:rsidRDefault="00BE350E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BE350E">
              <w:rPr>
                <w:rFonts w:eastAsia="Times New Roman" w:cstheme="minorHAnsi"/>
                <w:sz w:val="20"/>
                <w:szCs w:val="20"/>
                <w:lang w:eastAsia="es-CO"/>
              </w:rPr>
              <w:t>394.144</w:t>
            </w:r>
          </w:p>
        </w:tc>
        <w:tc>
          <w:tcPr>
            <w:tcW w:w="1984" w:type="dxa"/>
            <w:vAlign w:val="center"/>
          </w:tcPr>
          <w:p w14:paraId="768BDB54" w14:textId="4AE79434" w:rsidR="00826B1C" w:rsidRPr="00826B1C" w:rsidRDefault="006959C6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6959C6">
              <w:rPr>
                <w:rFonts w:eastAsia="Times New Roman" w:cstheme="minorHAnsi"/>
                <w:sz w:val="20"/>
                <w:szCs w:val="20"/>
                <w:lang w:eastAsia="es-CO"/>
              </w:rPr>
              <w:t>8.036.200</w:t>
            </w:r>
          </w:p>
        </w:tc>
        <w:tc>
          <w:tcPr>
            <w:tcW w:w="1418" w:type="dxa"/>
            <w:vAlign w:val="center"/>
          </w:tcPr>
          <w:p w14:paraId="6E6A1FDF" w14:textId="7FAC8134" w:rsidR="00826B1C" w:rsidRPr="00826B1C" w:rsidRDefault="003F3D5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F3D52">
              <w:rPr>
                <w:rFonts w:eastAsia="Times New Roman" w:cstheme="minorHAnsi"/>
                <w:sz w:val="20"/>
                <w:szCs w:val="20"/>
                <w:lang w:eastAsia="es-CO"/>
              </w:rPr>
              <w:t>5.794.255</w:t>
            </w:r>
          </w:p>
        </w:tc>
      </w:tr>
      <w:tr w:rsidR="00826B1C" w:rsidRPr="00826B1C" w14:paraId="75D468E5" w14:textId="77777777" w:rsidTr="00652167">
        <w:trPr>
          <w:trHeight w:val="265"/>
          <w:jc w:val="center"/>
        </w:trPr>
        <w:tc>
          <w:tcPr>
            <w:tcW w:w="988" w:type="dxa"/>
            <w:vAlign w:val="center"/>
          </w:tcPr>
          <w:p w14:paraId="07DB9ED2" w14:textId="132773D7" w:rsidR="00826B1C" w:rsidRPr="00826B1C" w:rsidRDefault="00064A99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>
              <w:rPr>
                <w:rFonts w:cstheme="minorHAnsi"/>
                <w:sz w:val="20"/>
                <w:szCs w:val="20"/>
              </w:rPr>
              <w:t>feb</w:t>
            </w:r>
            <w:r w:rsidR="00826B1C" w:rsidRPr="00826B1C">
              <w:rPr>
                <w:rFonts w:cstheme="minorHAnsi"/>
                <w:sz w:val="20"/>
                <w:szCs w:val="20"/>
              </w:rPr>
              <w:t>-2</w:t>
            </w:r>
            <w:r w:rsidR="0083141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F689238" w14:textId="187B7862" w:rsidR="00826B1C" w:rsidRPr="00826B1C" w:rsidRDefault="00C13027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13027">
              <w:rPr>
                <w:rFonts w:eastAsia="Times New Roman" w:cstheme="minorHAnsi"/>
                <w:sz w:val="20"/>
                <w:szCs w:val="20"/>
                <w:lang w:eastAsia="es-CO"/>
              </w:rPr>
              <w:t>16.574.754</w:t>
            </w:r>
          </w:p>
        </w:tc>
        <w:tc>
          <w:tcPr>
            <w:tcW w:w="1559" w:type="dxa"/>
            <w:vAlign w:val="center"/>
          </w:tcPr>
          <w:p w14:paraId="39BE1D1A" w14:textId="4EC9B930" w:rsidR="00826B1C" w:rsidRPr="00826B1C" w:rsidRDefault="008E6B40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8E6B40">
              <w:rPr>
                <w:rFonts w:eastAsia="Times New Roman" w:cstheme="minorHAnsi"/>
                <w:sz w:val="20"/>
                <w:szCs w:val="20"/>
                <w:lang w:eastAsia="es-CO"/>
              </w:rPr>
              <w:t>1.935.714</w:t>
            </w:r>
          </w:p>
        </w:tc>
        <w:tc>
          <w:tcPr>
            <w:tcW w:w="1276" w:type="dxa"/>
            <w:vAlign w:val="center"/>
          </w:tcPr>
          <w:p w14:paraId="4D6F2F1C" w14:textId="5F6BA9DD" w:rsidR="00826B1C" w:rsidRPr="00826B1C" w:rsidRDefault="00E40C69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E40C69">
              <w:rPr>
                <w:rFonts w:eastAsia="Times New Roman" w:cstheme="minorHAnsi"/>
                <w:sz w:val="20"/>
                <w:szCs w:val="20"/>
                <w:lang w:eastAsia="es-CO"/>
              </w:rPr>
              <w:t>352.462</w:t>
            </w:r>
          </w:p>
        </w:tc>
        <w:tc>
          <w:tcPr>
            <w:tcW w:w="1984" w:type="dxa"/>
            <w:vAlign w:val="center"/>
          </w:tcPr>
          <w:p w14:paraId="3D6F15A5" w14:textId="4663FB6F" w:rsidR="00826B1C" w:rsidRPr="00826B1C" w:rsidRDefault="00AB191B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AB191B">
              <w:rPr>
                <w:rFonts w:eastAsia="Times New Roman" w:cstheme="minorHAnsi"/>
                <w:sz w:val="20"/>
                <w:szCs w:val="20"/>
                <w:lang w:eastAsia="es-CO"/>
              </w:rPr>
              <w:t>5.857.580</w:t>
            </w:r>
          </w:p>
        </w:tc>
        <w:tc>
          <w:tcPr>
            <w:tcW w:w="1418" w:type="dxa"/>
            <w:vAlign w:val="center"/>
          </w:tcPr>
          <w:p w14:paraId="699E37ED" w14:textId="15960443" w:rsidR="00826B1C" w:rsidRPr="00826B1C" w:rsidRDefault="003F3D52" w:rsidP="00826B1C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F3D52">
              <w:rPr>
                <w:rFonts w:eastAsia="Times New Roman" w:cstheme="minorHAnsi"/>
                <w:sz w:val="20"/>
                <w:szCs w:val="20"/>
                <w:lang w:eastAsia="es-CO"/>
              </w:rPr>
              <w:t>5.325.314</w:t>
            </w:r>
          </w:p>
        </w:tc>
      </w:tr>
    </w:tbl>
    <w:p w14:paraId="3AC46591" w14:textId="77777777" w:rsidR="00D04C7D" w:rsidRDefault="00D04C7D" w:rsidP="009504DB">
      <w:pPr>
        <w:spacing w:after="0" w:line="360" w:lineRule="auto"/>
        <w:jc w:val="both"/>
        <w:rPr>
          <w:rFonts w:eastAsia="Times New Roman" w:cstheme="minorHAnsi"/>
          <w:spacing w:val="-5"/>
        </w:rPr>
      </w:pPr>
    </w:p>
    <w:p w14:paraId="0EFBBFD0" w14:textId="462ADB51" w:rsidR="00436592" w:rsidRPr="007B4DA0" w:rsidRDefault="00826B1C" w:rsidP="00436592">
      <w:pPr>
        <w:spacing w:after="0" w:line="360" w:lineRule="auto"/>
        <w:jc w:val="both"/>
        <w:rPr>
          <w:rFonts w:eastAsia="Times New Roman" w:cstheme="minorHAnsi"/>
          <w:spacing w:val="-5"/>
          <w:sz w:val="24"/>
          <w:szCs w:val="24"/>
        </w:rPr>
      </w:pPr>
      <w:r w:rsidRPr="007B4DA0">
        <w:rPr>
          <w:rFonts w:eastAsia="Times New Roman" w:cstheme="minorHAnsi"/>
          <w:spacing w:val="-5"/>
          <w:sz w:val="24"/>
          <w:szCs w:val="24"/>
        </w:rPr>
        <w:t xml:space="preserve">Al respecto, el </w:t>
      </w:r>
      <w:r w:rsidR="005A7D77" w:rsidRPr="007B4DA0">
        <w:rPr>
          <w:rFonts w:eastAsia="Times New Roman" w:cstheme="minorHAnsi"/>
          <w:spacing w:val="-5"/>
          <w:sz w:val="24"/>
          <w:szCs w:val="24"/>
        </w:rPr>
        <w:t>director ejecutivo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 la Comisión de Regulación de Energía y Gas, CREG, presenta, como anexo a esta circular, el listado de municipios que conforman las zonas de influencia de las </w:t>
      </w:r>
      <w:r w:rsidRPr="007B4DA0">
        <w:rPr>
          <w:rFonts w:eastAsia="Times New Roman" w:cstheme="minorHAnsi"/>
          <w:spacing w:val="-5"/>
          <w:sz w:val="24"/>
          <w:szCs w:val="24"/>
        </w:rPr>
        <w:lastRenderedPageBreak/>
        <w:t>que trata el parágrafo 1 del artículo 14 de la Resolución CREG 053 de 2011, calculadas con base en las Circulares CREG 048 de 2011 y 046 de 2020. Para facilidad de todos los interesados, se anexa también la representación gráfica de este listado.</w:t>
      </w:r>
    </w:p>
    <w:p w14:paraId="0316E0AE" w14:textId="77777777" w:rsidR="00436592" w:rsidRPr="007B4DA0" w:rsidRDefault="00436592" w:rsidP="00436592">
      <w:pPr>
        <w:spacing w:after="0" w:line="360" w:lineRule="auto"/>
        <w:jc w:val="both"/>
        <w:rPr>
          <w:rFonts w:eastAsia="Times New Roman" w:cstheme="minorHAnsi"/>
          <w:spacing w:val="-5"/>
          <w:sz w:val="24"/>
          <w:szCs w:val="24"/>
        </w:rPr>
      </w:pPr>
    </w:p>
    <w:p w14:paraId="5520136C" w14:textId="41917829" w:rsidR="00826B1C" w:rsidRPr="007B4DA0" w:rsidRDefault="00826B1C" w:rsidP="00436592">
      <w:pPr>
        <w:spacing w:after="0" w:line="360" w:lineRule="auto"/>
        <w:jc w:val="both"/>
        <w:rPr>
          <w:rFonts w:eastAsia="Times New Roman" w:cstheme="minorHAnsi"/>
          <w:spacing w:val="-5"/>
          <w:sz w:val="24"/>
          <w:szCs w:val="24"/>
        </w:rPr>
      </w:pPr>
      <w:r w:rsidRPr="007B4DA0">
        <w:rPr>
          <w:rFonts w:eastAsia="Times New Roman" w:cstheme="minorHAnsi"/>
          <w:spacing w:val="-5"/>
          <w:sz w:val="24"/>
          <w:szCs w:val="24"/>
        </w:rPr>
        <w:t xml:space="preserve">Ecopetrol S.A. deberá dar un plazo mínimo de tres (3) días hábiles, a partir del día siguiente de la publicación de la presente circular a efectos de que, dentro del cronograma previsto para llevar a cabo la OPC que cubre el periodo entre </w:t>
      </w:r>
      <w:r w:rsidR="00CA539D" w:rsidRPr="007B4DA0">
        <w:rPr>
          <w:rFonts w:eastAsia="Times New Roman" w:cstheme="minorHAnsi"/>
          <w:spacing w:val="-5"/>
          <w:sz w:val="24"/>
          <w:szCs w:val="24"/>
        </w:rPr>
        <w:t>septiembre de 202</w:t>
      </w:r>
      <w:r w:rsidR="00B27428" w:rsidRPr="007B4DA0">
        <w:rPr>
          <w:rFonts w:eastAsia="Times New Roman" w:cstheme="minorHAnsi"/>
          <w:spacing w:val="-5"/>
          <w:sz w:val="24"/>
          <w:szCs w:val="24"/>
        </w:rPr>
        <w:t>4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y </w:t>
      </w:r>
      <w:r w:rsidR="00CA539D" w:rsidRPr="007B4DA0">
        <w:rPr>
          <w:rFonts w:eastAsia="Times New Roman" w:cstheme="minorHAnsi"/>
          <w:spacing w:val="-5"/>
          <w:sz w:val="24"/>
          <w:szCs w:val="24"/>
        </w:rPr>
        <w:t>febrero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 202</w:t>
      </w:r>
      <w:r w:rsidR="00B27428" w:rsidRPr="007B4DA0">
        <w:rPr>
          <w:rFonts w:eastAsia="Times New Roman" w:cstheme="minorHAnsi"/>
          <w:spacing w:val="-5"/>
          <w:sz w:val="24"/>
          <w:szCs w:val="24"/>
        </w:rPr>
        <w:t>5</w:t>
      </w:r>
      <w:r w:rsidRPr="007B4DA0">
        <w:rPr>
          <w:rFonts w:eastAsia="Times New Roman" w:cstheme="minorHAnsi"/>
          <w:spacing w:val="-5"/>
          <w:sz w:val="24"/>
          <w:szCs w:val="24"/>
        </w:rPr>
        <w:t>, los agentes puedan presentar sus solicitudes de compra.</w:t>
      </w:r>
    </w:p>
    <w:p w14:paraId="701095BD" w14:textId="77777777" w:rsidR="00436592" w:rsidRPr="007B4DA0" w:rsidRDefault="00436592" w:rsidP="00315D06">
      <w:pPr>
        <w:spacing w:after="0" w:line="240" w:lineRule="auto"/>
        <w:jc w:val="both"/>
        <w:rPr>
          <w:rFonts w:eastAsia="Times New Roman" w:cstheme="minorHAnsi"/>
          <w:spacing w:val="-5"/>
          <w:sz w:val="24"/>
          <w:szCs w:val="24"/>
        </w:rPr>
      </w:pPr>
    </w:p>
    <w:p w14:paraId="4A95F611" w14:textId="77777777" w:rsidR="00826B1C" w:rsidRPr="007B4DA0" w:rsidRDefault="00826B1C" w:rsidP="00436592">
      <w:pPr>
        <w:pStyle w:val="Textoindependiente"/>
        <w:spacing w:before="0" w:after="240" w:line="360" w:lineRule="auto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7B4DA0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Cordialmente,</w:t>
      </w:r>
    </w:p>
    <w:p w14:paraId="760DD03A" w14:textId="6120B8F3" w:rsidR="00826B1C" w:rsidRPr="007B4DA0" w:rsidRDefault="00F07B61" w:rsidP="00826B1C">
      <w:pPr>
        <w:pStyle w:val="Textoindependiente"/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4DA0">
        <w:rPr>
          <w:rFonts w:asciiTheme="minorHAnsi" w:hAnsiTheme="minorHAnsi" w:cstheme="minorHAnsi"/>
          <w:b/>
          <w:bCs/>
          <w:sz w:val="24"/>
          <w:szCs w:val="24"/>
        </w:rPr>
        <w:t>ANTONIO JIMENEZ RIVERA</w:t>
      </w:r>
    </w:p>
    <w:p w14:paraId="0AFA2A0C" w14:textId="3D5DFE75" w:rsidR="00826B1C" w:rsidRPr="007B4DA0" w:rsidRDefault="00826B1C" w:rsidP="00315D06">
      <w:pPr>
        <w:pStyle w:val="Textoindependiente"/>
        <w:spacing w:before="0" w:after="4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B4DA0">
        <w:rPr>
          <w:rFonts w:asciiTheme="minorHAnsi" w:hAnsiTheme="minorHAnsi" w:cstheme="minorHAnsi"/>
          <w:sz w:val="24"/>
          <w:szCs w:val="24"/>
        </w:rPr>
        <w:t xml:space="preserve">DIRECTOR </w:t>
      </w:r>
      <w:r w:rsidR="001478BC" w:rsidRPr="007B4DA0">
        <w:rPr>
          <w:rFonts w:asciiTheme="minorHAnsi" w:hAnsiTheme="minorHAnsi" w:cstheme="minorHAnsi"/>
          <w:sz w:val="24"/>
          <w:szCs w:val="24"/>
        </w:rPr>
        <w:t>EJE</w:t>
      </w:r>
      <w:r w:rsidR="00AF6D66" w:rsidRPr="007B4DA0">
        <w:rPr>
          <w:rFonts w:asciiTheme="minorHAnsi" w:hAnsiTheme="minorHAnsi" w:cstheme="minorHAnsi"/>
          <w:sz w:val="24"/>
          <w:szCs w:val="24"/>
        </w:rPr>
        <w:t>CUTIVO</w:t>
      </w:r>
    </w:p>
    <w:p w14:paraId="3A2BD445" w14:textId="0415123D" w:rsidR="00826B1C" w:rsidRPr="007B4DA0" w:rsidRDefault="00826B1C" w:rsidP="00826B1C">
      <w:pPr>
        <w:spacing w:after="0" w:line="360" w:lineRule="auto"/>
        <w:jc w:val="both"/>
        <w:rPr>
          <w:rFonts w:eastAsia="Times New Roman" w:cstheme="minorHAnsi"/>
          <w:spacing w:val="-5"/>
          <w:sz w:val="24"/>
          <w:szCs w:val="24"/>
        </w:rPr>
      </w:pPr>
      <w:r w:rsidRPr="007B4DA0">
        <w:rPr>
          <w:rFonts w:eastAsia="Times New Roman" w:cstheme="minorHAnsi"/>
          <w:i/>
          <w:iCs/>
          <w:spacing w:val="-5"/>
          <w:sz w:val="24"/>
          <w:szCs w:val="24"/>
        </w:rPr>
        <w:t>Anexo</w:t>
      </w:r>
      <w:r w:rsidR="00D50A2E" w:rsidRPr="007B4DA0">
        <w:rPr>
          <w:rFonts w:eastAsia="Times New Roman" w:cstheme="minorHAnsi"/>
          <w:i/>
          <w:iCs/>
          <w:spacing w:val="-5"/>
          <w:sz w:val="24"/>
          <w:szCs w:val="24"/>
        </w:rPr>
        <w:t>s</w:t>
      </w:r>
      <w:r w:rsidRPr="007B4DA0">
        <w:rPr>
          <w:rFonts w:eastAsia="Times New Roman" w:cstheme="minorHAnsi"/>
          <w:i/>
          <w:iCs/>
          <w:spacing w:val="-5"/>
          <w:sz w:val="24"/>
          <w:szCs w:val="24"/>
        </w:rPr>
        <w:t>:</w:t>
      </w:r>
      <w:r w:rsidR="007B4DA0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Listado zonas de influencia OPC </w:t>
      </w:r>
      <w:r w:rsidR="00AF6D66" w:rsidRPr="007B4DA0">
        <w:rPr>
          <w:rFonts w:eastAsia="Times New Roman" w:cstheme="minorHAnsi"/>
          <w:spacing w:val="-5"/>
          <w:sz w:val="24"/>
          <w:szCs w:val="24"/>
        </w:rPr>
        <w:t>septiembre 202</w:t>
      </w:r>
      <w:r w:rsidR="00F07B61" w:rsidRPr="007B4DA0">
        <w:rPr>
          <w:rFonts w:eastAsia="Times New Roman" w:cstheme="minorHAnsi"/>
          <w:spacing w:val="-5"/>
          <w:sz w:val="24"/>
          <w:szCs w:val="24"/>
        </w:rPr>
        <w:t>4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a </w:t>
      </w:r>
      <w:r w:rsidR="00AF6D66" w:rsidRPr="007B4DA0">
        <w:rPr>
          <w:rFonts w:eastAsia="Times New Roman" w:cstheme="minorHAnsi"/>
          <w:spacing w:val="-5"/>
          <w:sz w:val="24"/>
          <w:szCs w:val="24"/>
        </w:rPr>
        <w:t>febrero</w:t>
      </w:r>
      <w:r w:rsidRPr="007B4DA0">
        <w:rPr>
          <w:rFonts w:eastAsia="Times New Roman" w:cstheme="minorHAnsi"/>
          <w:spacing w:val="-5"/>
          <w:sz w:val="24"/>
          <w:szCs w:val="24"/>
        </w:rPr>
        <w:t xml:space="preserve"> de 202</w:t>
      </w:r>
      <w:r w:rsidR="00F07B61" w:rsidRPr="007B4DA0">
        <w:rPr>
          <w:rFonts w:eastAsia="Times New Roman" w:cstheme="minorHAnsi"/>
          <w:spacing w:val="-5"/>
          <w:sz w:val="24"/>
          <w:szCs w:val="24"/>
        </w:rPr>
        <w:t>5</w:t>
      </w:r>
      <w:r w:rsidRPr="007B4DA0">
        <w:rPr>
          <w:rFonts w:eastAsia="Times New Roman" w:cstheme="minorHAnsi"/>
          <w:spacing w:val="-5"/>
          <w:sz w:val="24"/>
          <w:szCs w:val="24"/>
        </w:rPr>
        <w:t>.</w:t>
      </w:r>
    </w:p>
    <w:p w14:paraId="44EEC577" w14:textId="6AFABEBC" w:rsidR="0034526A" w:rsidRPr="00206032" w:rsidRDefault="00826B1C" w:rsidP="00206032">
      <w:pPr>
        <w:spacing w:after="0" w:line="360" w:lineRule="auto"/>
        <w:ind w:left="708"/>
        <w:jc w:val="both"/>
        <w:rPr>
          <w:rFonts w:eastAsia="Times New Roman" w:cstheme="minorHAnsi"/>
          <w:spacing w:val="-5"/>
          <w:sz w:val="24"/>
          <w:szCs w:val="24"/>
        </w:rPr>
      </w:pPr>
      <w:r w:rsidRPr="007B4DA0">
        <w:rPr>
          <w:rFonts w:eastAsia="Times New Roman" w:cstheme="minorHAnsi"/>
          <w:spacing w:val="-5"/>
          <w:sz w:val="24"/>
          <w:szCs w:val="24"/>
        </w:rPr>
        <w:t>Mapa de Colombia con la identificación de los municipios de cada zona de influencia</w:t>
      </w:r>
    </w:p>
    <w:p w14:paraId="3FB82671" w14:textId="77777777" w:rsidR="00142756" w:rsidRPr="00826B1C" w:rsidRDefault="00142756" w:rsidP="00826B1C">
      <w:pPr>
        <w:spacing w:line="360" w:lineRule="auto"/>
        <w:rPr>
          <w:rFonts w:cstheme="minorHAnsi"/>
          <w:lang w:val="es-MX"/>
        </w:rPr>
      </w:pPr>
    </w:p>
    <w:sectPr w:rsidR="00142756" w:rsidRPr="00826B1C" w:rsidSect="00142756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CC515" w14:textId="77777777" w:rsidR="00EB3C1E" w:rsidRDefault="00EB3C1E" w:rsidP="00142756">
      <w:pPr>
        <w:spacing w:after="0" w:line="240" w:lineRule="auto"/>
      </w:pPr>
      <w:r>
        <w:separator/>
      </w:r>
    </w:p>
  </w:endnote>
  <w:endnote w:type="continuationSeparator" w:id="0">
    <w:p w14:paraId="7F79F7D9" w14:textId="77777777" w:rsidR="00EB3C1E" w:rsidRDefault="00EB3C1E" w:rsidP="00142756">
      <w:pPr>
        <w:spacing w:after="0" w:line="240" w:lineRule="auto"/>
      </w:pPr>
      <w:r>
        <w:continuationSeparator/>
      </w:r>
    </w:p>
  </w:endnote>
  <w:endnote w:type="continuationNotice" w:id="1">
    <w:p w14:paraId="2570E218" w14:textId="77777777" w:rsidR="00EB3C1E" w:rsidRDefault="00EB3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1E85" w14:textId="69A3A83D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080A71E3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315D06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41B4" w14:textId="77777777" w:rsidR="00EB3C1E" w:rsidRDefault="00EB3C1E" w:rsidP="00142756">
      <w:pPr>
        <w:spacing w:after="0" w:line="240" w:lineRule="auto"/>
      </w:pPr>
      <w:r>
        <w:separator/>
      </w:r>
    </w:p>
  </w:footnote>
  <w:footnote w:type="continuationSeparator" w:id="0">
    <w:p w14:paraId="3D31EE42" w14:textId="77777777" w:rsidR="00EB3C1E" w:rsidRDefault="00EB3C1E" w:rsidP="00142756">
      <w:pPr>
        <w:spacing w:after="0" w:line="240" w:lineRule="auto"/>
      </w:pPr>
      <w:r>
        <w:continuationSeparator/>
      </w:r>
    </w:p>
  </w:footnote>
  <w:footnote w:type="continuationNotice" w:id="1">
    <w:p w14:paraId="4E32C16A" w14:textId="77777777" w:rsidR="00EB3C1E" w:rsidRDefault="00EB3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51A8" w14:textId="535AD990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BE87EA" wp14:editId="3AC320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204150563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810A9" wp14:editId="18269B94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33177290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1BEEF" w14:textId="0C2857C8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14948"/>
    <w:rsid w:val="00046739"/>
    <w:rsid w:val="00047542"/>
    <w:rsid w:val="00064A99"/>
    <w:rsid w:val="000960EB"/>
    <w:rsid w:val="000C7FE8"/>
    <w:rsid w:val="00141C4B"/>
    <w:rsid w:val="00142756"/>
    <w:rsid w:val="001478BC"/>
    <w:rsid w:val="00176D24"/>
    <w:rsid w:val="001773D8"/>
    <w:rsid w:val="00191096"/>
    <w:rsid w:val="001C4E1F"/>
    <w:rsid w:val="001E088A"/>
    <w:rsid w:val="001F6C48"/>
    <w:rsid w:val="00205750"/>
    <w:rsid w:val="00206032"/>
    <w:rsid w:val="00227541"/>
    <w:rsid w:val="00263AD6"/>
    <w:rsid w:val="002C2AFE"/>
    <w:rsid w:val="00315D06"/>
    <w:rsid w:val="00321F44"/>
    <w:rsid w:val="0033068E"/>
    <w:rsid w:val="0034526A"/>
    <w:rsid w:val="00372BA3"/>
    <w:rsid w:val="003F3D52"/>
    <w:rsid w:val="0043632C"/>
    <w:rsid w:val="00436592"/>
    <w:rsid w:val="004408B7"/>
    <w:rsid w:val="00472E40"/>
    <w:rsid w:val="004A09ED"/>
    <w:rsid w:val="004E25C2"/>
    <w:rsid w:val="00556CC0"/>
    <w:rsid w:val="005711F9"/>
    <w:rsid w:val="005A7D77"/>
    <w:rsid w:val="005D33F2"/>
    <w:rsid w:val="006378F5"/>
    <w:rsid w:val="006435FA"/>
    <w:rsid w:val="00646A77"/>
    <w:rsid w:val="00652167"/>
    <w:rsid w:val="00652D23"/>
    <w:rsid w:val="006552DB"/>
    <w:rsid w:val="006959C6"/>
    <w:rsid w:val="006F101F"/>
    <w:rsid w:val="007142E5"/>
    <w:rsid w:val="00714FAE"/>
    <w:rsid w:val="00733381"/>
    <w:rsid w:val="00791F5B"/>
    <w:rsid w:val="007B4DA0"/>
    <w:rsid w:val="007C05F7"/>
    <w:rsid w:val="007C44D6"/>
    <w:rsid w:val="007D2E6D"/>
    <w:rsid w:val="007E46E4"/>
    <w:rsid w:val="007F6D7B"/>
    <w:rsid w:val="00800F48"/>
    <w:rsid w:val="00804469"/>
    <w:rsid w:val="00816AC5"/>
    <w:rsid w:val="00826B1C"/>
    <w:rsid w:val="00831410"/>
    <w:rsid w:val="00897152"/>
    <w:rsid w:val="008B5818"/>
    <w:rsid w:val="008E6B40"/>
    <w:rsid w:val="00947B33"/>
    <w:rsid w:val="009504DB"/>
    <w:rsid w:val="00964175"/>
    <w:rsid w:val="009810D0"/>
    <w:rsid w:val="009853FD"/>
    <w:rsid w:val="009B349A"/>
    <w:rsid w:val="009B5A35"/>
    <w:rsid w:val="009C231D"/>
    <w:rsid w:val="009C29D2"/>
    <w:rsid w:val="00A0121C"/>
    <w:rsid w:val="00A70D4D"/>
    <w:rsid w:val="00AB191B"/>
    <w:rsid w:val="00AE3B86"/>
    <w:rsid w:val="00AF6D66"/>
    <w:rsid w:val="00B1734C"/>
    <w:rsid w:val="00B27428"/>
    <w:rsid w:val="00B45D9C"/>
    <w:rsid w:val="00B47F79"/>
    <w:rsid w:val="00BC4A0C"/>
    <w:rsid w:val="00BC7226"/>
    <w:rsid w:val="00BD7E70"/>
    <w:rsid w:val="00BE350E"/>
    <w:rsid w:val="00C02F46"/>
    <w:rsid w:val="00C0352A"/>
    <w:rsid w:val="00C13027"/>
    <w:rsid w:val="00C2167C"/>
    <w:rsid w:val="00C30C32"/>
    <w:rsid w:val="00C51BF1"/>
    <w:rsid w:val="00C54104"/>
    <w:rsid w:val="00CA0364"/>
    <w:rsid w:val="00CA539D"/>
    <w:rsid w:val="00CB2321"/>
    <w:rsid w:val="00D0297F"/>
    <w:rsid w:val="00D04C7D"/>
    <w:rsid w:val="00D142F4"/>
    <w:rsid w:val="00D22548"/>
    <w:rsid w:val="00D37EED"/>
    <w:rsid w:val="00D50A2E"/>
    <w:rsid w:val="00D57343"/>
    <w:rsid w:val="00D8714F"/>
    <w:rsid w:val="00DC2DD4"/>
    <w:rsid w:val="00E120FC"/>
    <w:rsid w:val="00E20CD4"/>
    <w:rsid w:val="00E40C69"/>
    <w:rsid w:val="00E63EF4"/>
    <w:rsid w:val="00E728B2"/>
    <w:rsid w:val="00EB3C1E"/>
    <w:rsid w:val="00ED6BE2"/>
    <w:rsid w:val="00EF0C98"/>
    <w:rsid w:val="00EF4F12"/>
    <w:rsid w:val="00F07B61"/>
    <w:rsid w:val="00F15E6D"/>
    <w:rsid w:val="00F1686F"/>
    <w:rsid w:val="00F750B0"/>
    <w:rsid w:val="00F83BD2"/>
    <w:rsid w:val="00FA0572"/>
    <w:rsid w:val="00FB70F0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6B1C"/>
    <w:pPr>
      <w:keepNext/>
      <w:keepLines/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6B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26B1C"/>
    <w:pPr>
      <w:spacing w:before="120" w:after="22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6B1C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26B1C"/>
    <w:pPr>
      <w:spacing w:after="120" w:line="240" w:lineRule="auto"/>
      <w:ind w:left="283"/>
    </w:pPr>
    <w:rPr>
      <w:rFonts w:eastAsiaTheme="minorEastAsia"/>
      <w:kern w:val="0"/>
      <w:sz w:val="24"/>
      <w:szCs w:val="24"/>
      <w:lang w:val="es-ES_tradnl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26B1C"/>
    <w:rPr>
      <w:rFonts w:eastAsiaTheme="minorEastAsia"/>
      <w:kern w:val="0"/>
      <w:sz w:val="24"/>
      <w:szCs w:val="24"/>
      <w:lang w:val="es-ES_tradnl"/>
      <w14:ligatures w14:val="none"/>
    </w:rPr>
  </w:style>
  <w:style w:type="table" w:styleId="Tabladelista4-nfasis5">
    <w:name w:val="List Table 4 Accent 5"/>
    <w:basedOn w:val="Tablanormal"/>
    <w:uiPriority w:val="49"/>
    <w:rsid w:val="00826B1C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32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63345bc15eff37b58dbc522584adda90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d7dbd54db26729453a066201da170044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11bec3-26df-47a9-92ee-f2870e4266c1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B0F6B-50E6-45DD-9C5E-398797868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05A66-A6E9-4A57-B474-3065B69D5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4F633-E1B5-4699-8FAB-8914D85D1004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34</cp:revision>
  <cp:lastPrinted>2024-08-13T13:43:00Z</cp:lastPrinted>
  <dcterms:created xsi:type="dcterms:W3CDTF">2024-08-08T21:48:00Z</dcterms:created>
  <dcterms:modified xsi:type="dcterms:W3CDTF">2024-08-13T13:44:00Z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