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0A" w14:textId="77777777" w:rsidR="00C40AF9" w:rsidRDefault="00C40AF9" w:rsidP="00C40AF9">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20 de agosto de 2024</w:t>
      </w:r>
      <w:r>
        <w:rPr>
          <w:rFonts w:ascii="Arial" w:hAnsi="Arial" w:cs="Arial"/>
          <w:sz w:val="22"/>
          <w:szCs w:val="22"/>
          <w:lang w:val="es-MX"/>
        </w:rPr>
        <w:fldChar w:fldCharType="end"/>
      </w:r>
    </w:p>
    <w:p w14:paraId="2F64A68D" w14:textId="77777777" w:rsidR="00C40AF9" w:rsidRPr="009A3617" w:rsidRDefault="00C40AF9" w:rsidP="00C40AF9">
      <w:pPr>
        <w:pStyle w:val="Encabezado"/>
        <w:rPr>
          <w:rFonts w:ascii="Arial" w:hAnsi="Arial" w:cs="Arial"/>
          <w:lang w:val="es-MX"/>
        </w:rPr>
      </w:pPr>
    </w:p>
    <w:p w14:paraId="43563DAC" w14:textId="77777777" w:rsidR="00C40AF9" w:rsidRDefault="00C40AF9" w:rsidP="00C40AF9">
      <w:pPr>
        <w:rPr>
          <w:rFonts w:ascii="Arial" w:hAnsi="Arial" w:cs="Arial"/>
          <w:sz w:val="22"/>
          <w:szCs w:val="22"/>
          <w:lang w:val="es-MX"/>
        </w:rPr>
      </w:pPr>
    </w:p>
    <w:p w14:paraId="5E88D024" w14:textId="0431E841" w:rsidR="00C40AF9" w:rsidRPr="00F751B1" w:rsidRDefault="00C40AF9" w:rsidP="00C40AF9">
      <w:pPr>
        <w:jc w:val="center"/>
        <w:rPr>
          <w:rFonts w:ascii="Arial" w:hAnsi="Arial" w:cs="Arial"/>
          <w:b/>
          <w:bCs/>
          <w:lang w:val="es-MX"/>
        </w:rPr>
      </w:pPr>
      <w:r w:rsidRPr="00ED211B">
        <w:rPr>
          <w:rFonts w:ascii="Arial" w:hAnsi="Arial" w:cs="Arial"/>
          <w:b/>
          <w:bCs/>
          <w:lang w:val="es-MX"/>
        </w:rPr>
        <w:t xml:space="preserve">AUTO </w:t>
      </w:r>
      <w:r w:rsidRPr="00ED211B">
        <w:rPr>
          <w:rFonts w:ascii="Arial" w:hAnsi="Arial" w:cs="Arial"/>
          <w:b/>
          <w:bCs/>
          <w:lang w:val="es-MX"/>
        </w:rPr>
        <w:fldChar w:fldCharType="begin"/>
      </w:r>
      <w:r w:rsidRPr="00ED211B">
        <w:rPr>
          <w:rFonts w:ascii="Arial" w:hAnsi="Arial" w:cs="Arial"/>
          <w:b/>
          <w:bCs/>
          <w:lang w:val="es-MX"/>
        </w:rPr>
        <w:instrText xml:space="preserve"> MERGEFIELD  Fecha  \* MERGEFORMAT </w:instrText>
      </w:r>
      <w:r w:rsidRPr="00ED211B">
        <w:rPr>
          <w:rFonts w:ascii="Arial" w:hAnsi="Arial" w:cs="Arial"/>
          <w:b/>
          <w:bCs/>
          <w:lang w:val="es-MX"/>
        </w:rPr>
        <w:fldChar w:fldCharType="separate"/>
      </w:r>
      <w:r w:rsidRPr="00ED211B">
        <w:rPr>
          <w:rFonts w:ascii="Arial" w:hAnsi="Arial" w:cs="Arial"/>
          <w:b/>
          <w:bCs/>
          <w:noProof/>
          <w:lang w:val="es-MX"/>
        </w:rPr>
        <w:t>0000304 de 2024</w:t>
      </w:r>
      <w:r w:rsidRPr="00ED211B">
        <w:rPr>
          <w:rFonts w:ascii="Arial" w:hAnsi="Arial" w:cs="Arial"/>
          <w:b/>
          <w:bCs/>
          <w:lang w:val="es-MX"/>
        </w:rPr>
        <w:fldChar w:fldCharType="end"/>
      </w:r>
    </w:p>
    <w:p w14:paraId="41A5DB0E" w14:textId="77777777" w:rsidR="00C40AF9" w:rsidRPr="000350D8" w:rsidRDefault="00C40AF9" w:rsidP="00C40AF9">
      <w:pPr>
        <w:pStyle w:val="Encabezado"/>
        <w:jc w:val="center"/>
        <w:rPr>
          <w:rFonts w:ascii="Arial" w:hAnsi="Arial" w:cs="Arial"/>
          <w:b/>
          <w:bCs/>
          <w:lang w:val="es-ES"/>
        </w:rPr>
      </w:pPr>
    </w:p>
    <w:p w14:paraId="12D18A18" w14:textId="77777777" w:rsidR="00C40AF9" w:rsidRPr="000350D8" w:rsidRDefault="00C40AF9" w:rsidP="00C40AF9">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0BAB84AD" w14:textId="77777777" w:rsidR="00C40AF9" w:rsidRPr="000350D8" w:rsidRDefault="00C40AF9" w:rsidP="00C40AF9">
      <w:pPr>
        <w:pStyle w:val="Encabezado"/>
        <w:jc w:val="center"/>
        <w:rPr>
          <w:rFonts w:ascii="Arial" w:hAnsi="Arial" w:cs="Arial"/>
          <w:b/>
          <w:bCs/>
          <w:lang w:val="es-ES"/>
        </w:rPr>
      </w:pPr>
    </w:p>
    <w:p w14:paraId="4E0D9F0A" w14:textId="77777777" w:rsidR="00C40AF9" w:rsidRPr="000350D8" w:rsidRDefault="00C40AF9" w:rsidP="00C40AF9">
      <w:pPr>
        <w:pStyle w:val="Encabezado"/>
        <w:jc w:val="center"/>
        <w:rPr>
          <w:rFonts w:ascii="Arial" w:hAnsi="Arial" w:cs="Arial"/>
          <w:b/>
          <w:bCs/>
          <w:lang w:val="es-ES"/>
        </w:rPr>
      </w:pPr>
      <w:r w:rsidRPr="000350D8">
        <w:rPr>
          <w:rFonts w:ascii="Arial" w:hAnsi="Arial" w:cs="Arial"/>
          <w:b/>
          <w:bCs/>
          <w:lang w:val="es-ES"/>
        </w:rPr>
        <w:t>DIRECCIÓN EJECUTIVA</w:t>
      </w:r>
    </w:p>
    <w:p w14:paraId="5D974C57" w14:textId="77777777" w:rsidR="00887C8D" w:rsidRPr="00C84CDC" w:rsidRDefault="00887C8D" w:rsidP="00C84CDC">
      <w:pPr>
        <w:pStyle w:val="Encabezado"/>
        <w:spacing w:line="360" w:lineRule="auto"/>
        <w:jc w:val="center"/>
        <w:rPr>
          <w:rFonts w:ascii="Arial" w:hAnsi="Arial" w:cs="Arial"/>
          <w:b/>
          <w:bCs/>
          <w:lang w:val="es-ES"/>
        </w:rPr>
      </w:pPr>
    </w:p>
    <w:p w14:paraId="5B8289FE" w14:textId="77777777" w:rsidR="006302A0" w:rsidRPr="00C84CDC" w:rsidRDefault="006302A0" w:rsidP="00C84CDC">
      <w:pPr>
        <w:pStyle w:val="Encabezado"/>
        <w:spacing w:line="360" w:lineRule="auto"/>
        <w:jc w:val="center"/>
        <w:rPr>
          <w:rFonts w:ascii="Arial" w:hAnsi="Arial" w:cs="Arial"/>
          <w:b/>
          <w:bCs/>
          <w:lang w:val="es-ES"/>
        </w:rPr>
      </w:pPr>
    </w:p>
    <w:p w14:paraId="7E94F32C" w14:textId="0691B747" w:rsidR="006302A0" w:rsidRDefault="15A937AF" w:rsidP="00C84CDC">
      <w:pPr>
        <w:pStyle w:val="Encabezado"/>
        <w:spacing w:line="360" w:lineRule="auto"/>
        <w:ind w:left="1134" w:right="48" w:hanging="1134"/>
        <w:jc w:val="both"/>
        <w:rPr>
          <w:rFonts w:ascii="Arial" w:hAnsi="Arial" w:cs="Arial"/>
        </w:rPr>
      </w:pPr>
      <w:r w:rsidRPr="00C84CDC">
        <w:rPr>
          <w:rFonts w:ascii="Arial" w:hAnsi="Arial" w:cs="Arial"/>
          <w:b/>
          <w:bCs/>
        </w:rPr>
        <w:t>Asunto:</w:t>
      </w:r>
      <w:r w:rsidRPr="00C84CDC">
        <w:rPr>
          <w:rFonts w:ascii="Arial" w:hAnsi="Arial" w:cs="Arial"/>
        </w:rPr>
        <w:tab/>
      </w:r>
      <w:r w:rsidR="00793C52" w:rsidRPr="6558B2FF">
        <w:rPr>
          <w:rFonts w:ascii="Arial" w:hAnsi="Arial" w:cs="Arial"/>
        </w:rPr>
        <w:t xml:space="preserve">Inicio de </w:t>
      </w:r>
      <w:r w:rsidR="009D3A14">
        <w:rPr>
          <w:rFonts w:ascii="Arial" w:hAnsi="Arial" w:cs="Arial"/>
        </w:rPr>
        <w:t>a</w:t>
      </w:r>
      <w:r w:rsidR="00793C52" w:rsidRPr="6558B2FF">
        <w:rPr>
          <w:rFonts w:ascii="Arial" w:hAnsi="Arial" w:cs="Arial"/>
        </w:rPr>
        <w:t xml:space="preserve">ctuación </w:t>
      </w:r>
      <w:r w:rsidR="009D3A14">
        <w:rPr>
          <w:rFonts w:ascii="Arial" w:hAnsi="Arial" w:cs="Arial"/>
        </w:rPr>
        <w:t>a</w:t>
      </w:r>
      <w:r w:rsidR="00793C52" w:rsidRPr="6558B2FF">
        <w:rPr>
          <w:rFonts w:ascii="Arial" w:hAnsi="Arial" w:cs="Arial"/>
        </w:rPr>
        <w:t xml:space="preserve">dministrativa </w:t>
      </w:r>
      <w:r w:rsidR="00793C52">
        <w:rPr>
          <w:rFonts w:ascii="Arial" w:hAnsi="Arial" w:cs="Arial"/>
        </w:rPr>
        <w:t xml:space="preserve">para la </w:t>
      </w:r>
      <w:r w:rsidR="009D3A14">
        <w:rPr>
          <w:rFonts w:ascii="Arial" w:hAnsi="Arial" w:cs="Arial"/>
        </w:rPr>
        <w:t>a</w:t>
      </w:r>
      <w:r w:rsidR="00793C52" w:rsidRPr="6558B2FF">
        <w:rPr>
          <w:rFonts w:ascii="Arial" w:hAnsi="Arial" w:cs="Arial"/>
        </w:rPr>
        <w:t xml:space="preserve">probación </w:t>
      </w:r>
      <w:r w:rsidR="00793C52">
        <w:rPr>
          <w:rFonts w:ascii="Arial" w:hAnsi="Arial" w:cs="Arial"/>
        </w:rPr>
        <w:t xml:space="preserve">del Mercado Relevante </w:t>
      </w:r>
      <w:r w:rsidR="00957B76">
        <w:rPr>
          <w:rFonts w:ascii="Arial" w:hAnsi="Arial" w:cs="Arial"/>
        </w:rPr>
        <w:t xml:space="preserve">Especial </w:t>
      </w:r>
      <w:r w:rsidR="00793C52">
        <w:rPr>
          <w:rFonts w:ascii="Arial" w:hAnsi="Arial" w:cs="Arial"/>
        </w:rPr>
        <w:t xml:space="preserve">de Distribución </w:t>
      </w:r>
      <w:r w:rsidR="00793C52" w:rsidRPr="6558B2FF">
        <w:rPr>
          <w:rFonts w:ascii="Arial" w:hAnsi="Arial" w:cs="Arial"/>
        </w:rPr>
        <w:t xml:space="preserve">conformado por </w:t>
      </w:r>
      <w:r w:rsidR="007D017F" w:rsidRPr="007D017F">
        <w:rPr>
          <w:rFonts w:ascii="Arial" w:hAnsi="Arial" w:cs="Arial"/>
        </w:rPr>
        <w:t xml:space="preserve">las veredas </w:t>
      </w:r>
      <w:r w:rsidR="00FC40AD" w:rsidRPr="00FC40AD">
        <w:rPr>
          <w:rFonts w:ascii="Arial" w:hAnsi="Arial" w:cs="Arial"/>
        </w:rPr>
        <w:t xml:space="preserve">Juan </w:t>
      </w:r>
      <w:r w:rsidR="00595D2C" w:rsidRPr="00FC40AD">
        <w:rPr>
          <w:rFonts w:ascii="Arial" w:hAnsi="Arial" w:cs="Arial"/>
        </w:rPr>
        <w:t>Rodríguez</w:t>
      </w:r>
      <w:r w:rsidR="00FC40AD" w:rsidRPr="00FC40AD">
        <w:rPr>
          <w:rFonts w:ascii="Arial" w:hAnsi="Arial" w:cs="Arial"/>
        </w:rPr>
        <w:t xml:space="preserve">, Saladito, </w:t>
      </w:r>
      <w:proofErr w:type="spellStart"/>
      <w:r w:rsidR="00FC40AD" w:rsidRPr="00FC40AD">
        <w:rPr>
          <w:rFonts w:ascii="Arial" w:hAnsi="Arial" w:cs="Arial"/>
        </w:rPr>
        <w:t>Ucatá</w:t>
      </w:r>
      <w:proofErr w:type="spellEnd"/>
      <w:r w:rsidR="00FC40AD" w:rsidRPr="00FC40AD">
        <w:rPr>
          <w:rFonts w:ascii="Arial" w:hAnsi="Arial" w:cs="Arial"/>
        </w:rPr>
        <w:t xml:space="preserve"> y Cuesta Boba, Municipio de Tona, en el Departamento De Santander</w:t>
      </w:r>
      <w:r w:rsidR="00793C52">
        <w:rPr>
          <w:rFonts w:ascii="Arial" w:hAnsi="Arial" w:cs="Arial"/>
        </w:rPr>
        <w:t xml:space="preserve">, </w:t>
      </w:r>
      <w:r w:rsidR="00793C52" w:rsidRPr="6558B2FF">
        <w:rPr>
          <w:rFonts w:ascii="Arial" w:hAnsi="Arial" w:cs="Arial"/>
        </w:rPr>
        <w:t>de</w:t>
      </w:r>
      <w:r w:rsidR="00793C52">
        <w:rPr>
          <w:rFonts w:ascii="Arial" w:hAnsi="Arial" w:cs="Arial"/>
        </w:rPr>
        <w:t xml:space="preserve"> los Cargos de Distribución y del Componente Fijo del Costo de </w:t>
      </w:r>
      <w:r w:rsidR="00793C52" w:rsidRPr="6558B2FF">
        <w:rPr>
          <w:rFonts w:ascii="Arial" w:hAnsi="Arial" w:cs="Arial"/>
        </w:rPr>
        <w:t xml:space="preserve">Comercialización de </w:t>
      </w:r>
      <w:r w:rsidR="005E4616">
        <w:rPr>
          <w:rFonts w:ascii="Arial" w:hAnsi="Arial" w:cs="Arial"/>
        </w:rPr>
        <w:t xml:space="preserve">Gas Natural - </w:t>
      </w:r>
      <w:proofErr w:type="spellStart"/>
      <w:r w:rsidR="00793C52">
        <w:rPr>
          <w:rFonts w:ascii="Arial" w:hAnsi="Arial" w:cs="Arial"/>
        </w:rPr>
        <w:t>G</w:t>
      </w:r>
      <w:r w:rsidR="005E4616">
        <w:rPr>
          <w:rFonts w:ascii="Arial" w:hAnsi="Arial" w:cs="Arial"/>
        </w:rPr>
        <w:t>N</w:t>
      </w:r>
      <w:proofErr w:type="spellEnd"/>
      <w:r w:rsidR="00793C52">
        <w:rPr>
          <w:rFonts w:ascii="Arial" w:hAnsi="Arial" w:cs="Arial"/>
        </w:rPr>
        <w:t xml:space="preserve"> </w:t>
      </w:r>
      <w:r w:rsidR="00793C52" w:rsidRPr="6558B2FF">
        <w:rPr>
          <w:rFonts w:ascii="Arial" w:hAnsi="Arial" w:cs="Arial"/>
        </w:rPr>
        <w:t>por redes de tubería</w:t>
      </w:r>
      <w:r w:rsidR="00793C52">
        <w:rPr>
          <w:rFonts w:ascii="Arial" w:hAnsi="Arial" w:cs="Arial"/>
        </w:rPr>
        <w:t xml:space="preserve"> </w:t>
      </w:r>
      <w:proofErr w:type="gramStart"/>
      <w:r w:rsidR="00793C52">
        <w:rPr>
          <w:rFonts w:ascii="Arial" w:hAnsi="Arial" w:cs="Arial"/>
        </w:rPr>
        <w:t>del mismo</w:t>
      </w:r>
      <w:proofErr w:type="gramEnd"/>
      <w:r w:rsidR="00793C52" w:rsidRPr="6558B2FF">
        <w:rPr>
          <w:rFonts w:ascii="Arial" w:hAnsi="Arial" w:cs="Arial"/>
        </w:rPr>
        <w:t>.</w:t>
      </w:r>
    </w:p>
    <w:p w14:paraId="15E308CB" w14:textId="77777777" w:rsidR="007E587C" w:rsidRPr="00C84CDC" w:rsidRDefault="007E587C" w:rsidP="00C84CDC">
      <w:pPr>
        <w:pStyle w:val="Encabezado"/>
        <w:spacing w:line="360" w:lineRule="auto"/>
        <w:ind w:left="1134" w:right="48" w:hanging="1134"/>
        <w:jc w:val="both"/>
        <w:rPr>
          <w:rFonts w:ascii="Arial" w:hAnsi="Arial" w:cs="Arial"/>
          <w:lang w:val="es-ES"/>
        </w:rPr>
      </w:pPr>
    </w:p>
    <w:p w14:paraId="5A541E01" w14:textId="109DB9F4" w:rsidR="006925A8" w:rsidRPr="007E587C" w:rsidRDefault="007E587C" w:rsidP="007E587C">
      <w:pPr>
        <w:spacing w:line="360" w:lineRule="auto"/>
        <w:jc w:val="both"/>
        <w:rPr>
          <w:rFonts w:ascii="Arial" w:hAnsi="Arial" w:cs="Arial"/>
          <w:lang w:val="es-MX"/>
        </w:rPr>
      </w:pPr>
      <w:r>
        <w:rPr>
          <w:rFonts w:ascii="Arial" w:hAnsi="Arial" w:cs="Arial"/>
          <w:lang w:val="es-MX"/>
        </w:rPr>
        <w:t xml:space="preserve">                 </w:t>
      </w:r>
      <w:r w:rsidRPr="00391F7E">
        <w:rPr>
          <w:rFonts w:ascii="Arial" w:hAnsi="Arial" w:cs="Arial"/>
          <w:lang w:val="es-MX"/>
        </w:rPr>
        <w:t xml:space="preserve">Radicado CREG </w:t>
      </w:r>
      <w:proofErr w:type="spellStart"/>
      <w:r w:rsidR="00691230" w:rsidRPr="00691230">
        <w:rPr>
          <w:rFonts w:ascii="Arial" w:hAnsi="Arial" w:cs="Arial"/>
          <w:lang w:val="es-MX"/>
        </w:rPr>
        <w:t>E2023022056</w:t>
      </w:r>
      <w:proofErr w:type="spellEnd"/>
    </w:p>
    <w:p w14:paraId="502BA922" w14:textId="0DF3924C" w:rsidR="00D02F01" w:rsidRPr="00C84CDC" w:rsidRDefault="00F770EF" w:rsidP="073EC429">
      <w:pPr>
        <w:spacing w:line="360" w:lineRule="auto"/>
        <w:ind w:left="1134"/>
        <w:jc w:val="both"/>
        <w:rPr>
          <w:rFonts w:ascii="Arial" w:hAnsi="Arial" w:cs="Arial"/>
          <w:lang w:val="es-ES"/>
        </w:rPr>
      </w:pPr>
      <w:r w:rsidRPr="073EC429">
        <w:rPr>
          <w:rFonts w:ascii="Arial" w:hAnsi="Arial" w:cs="Arial"/>
          <w:lang w:val="es-ES"/>
        </w:rPr>
        <w:t>Número de solicitud de Apligas</w:t>
      </w:r>
      <w:r w:rsidR="003D337B" w:rsidRPr="073EC429">
        <w:rPr>
          <w:rFonts w:ascii="Arial" w:hAnsi="Arial" w:cs="Arial"/>
          <w:lang w:val="es-ES"/>
        </w:rPr>
        <w:t>:</w:t>
      </w:r>
      <w:r w:rsidRPr="073EC429">
        <w:rPr>
          <w:rFonts w:ascii="Arial" w:hAnsi="Arial" w:cs="Arial"/>
          <w:lang w:val="es-ES"/>
        </w:rPr>
        <w:t xml:space="preserve"> </w:t>
      </w:r>
      <w:r w:rsidR="009017FF">
        <w:rPr>
          <w:rFonts w:ascii="Arial" w:hAnsi="Arial" w:cs="Arial"/>
          <w:lang w:val="es-ES"/>
        </w:rPr>
        <w:t>3044</w:t>
      </w:r>
    </w:p>
    <w:p w14:paraId="33A1C276" w14:textId="77777777" w:rsidR="00D02F01" w:rsidRPr="00C84CDC" w:rsidRDefault="00D02F01" w:rsidP="00C84CDC">
      <w:pPr>
        <w:pStyle w:val="Encabezado"/>
        <w:spacing w:line="360" w:lineRule="auto"/>
        <w:ind w:right="1118"/>
        <w:jc w:val="center"/>
        <w:rPr>
          <w:rFonts w:ascii="Arial" w:hAnsi="Arial" w:cs="Arial"/>
          <w:lang w:val="es-ES"/>
        </w:rPr>
      </w:pPr>
    </w:p>
    <w:p w14:paraId="77E31B09" w14:textId="4E65E2EC" w:rsidR="006302A0" w:rsidRPr="00C84CDC" w:rsidRDefault="006302A0" w:rsidP="00C84CDC">
      <w:pPr>
        <w:pStyle w:val="Encabezado"/>
        <w:spacing w:line="360" w:lineRule="auto"/>
        <w:ind w:right="38"/>
        <w:jc w:val="center"/>
        <w:rPr>
          <w:rFonts w:ascii="Arial" w:hAnsi="Arial" w:cs="Arial"/>
          <w:b/>
          <w:bCs/>
          <w:lang w:val="es-ES"/>
        </w:rPr>
      </w:pPr>
      <w:r w:rsidRPr="00C84CDC">
        <w:rPr>
          <w:rFonts w:ascii="Arial" w:hAnsi="Arial" w:cs="Arial"/>
          <w:b/>
          <w:bCs/>
          <w:lang w:val="es-ES"/>
        </w:rPr>
        <w:t>CONSIDERANDO QUE:</w:t>
      </w:r>
    </w:p>
    <w:p w14:paraId="5E91233A" w14:textId="77777777" w:rsidR="006302A0" w:rsidRPr="00C84CDC" w:rsidRDefault="006302A0" w:rsidP="00C84CDC">
      <w:pPr>
        <w:pStyle w:val="Encabezado"/>
        <w:spacing w:line="360" w:lineRule="auto"/>
        <w:rPr>
          <w:rFonts w:ascii="Arial" w:hAnsi="Arial" w:cs="Arial"/>
          <w:lang w:val="es-ES"/>
        </w:rPr>
      </w:pPr>
    </w:p>
    <w:p w14:paraId="64640594" w14:textId="305BB5B9" w:rsidR="00D620A5" w:rsidRPr="00C84CDC" w:rsidRDefault="00D620A5" w:rsidP="00C84CDC">
      <w:pPr>
        <w:spacing w:line="360" w:lineRule="auto"/>
        <w:jc w:val="both"/>
        <w:rPr>
          <w:rFonts w:ascii="Arial" w:hAnsi="Arial" w:cs="Arial"/>
        </w:rPr>
      </w:pPr>
      <w:r w:rsidRPr="00C84CDC">
        <w:rPr>
          <w:rFonts w:ascii="Arial" w:hAnsi="Arial" w:cs="Arial"/>
        </w:rPr>
        <w:t xml:space="preserve">De acuerdo con lo previsto en el </w:t>
      </w:r>
      <w:r w:rsidR="00AE1D3A">
        <w:rPr>
          <w:rFonts w:ascii="Arial" w:hAnsi="Arial" w:cs="Arial"/>
        </w:rPr>
        <w:t>n</w:t>
      </w:r>
      <w:r w:rsidRPr="00C84CDC">
        <w:rPr>
          <w:rFonts w:ascii="Arial" w:hAnsi="Arial" w:cs="Arial"/>
        </w:rPr>
        <w:t xml:space="preserve">umeral 73.11 del </w:t>
      </w:r>
      <w:r w:rsidR="00AE1D3A">
        <w:rPr>
          <w:rFonts w:ascii="Arial" w:hAnsi="Arial" w:cs="Arial"/>
        </w:rPr>
        <w:t>a</w:t>
      </w:r>
      <w:r w:rsidRPr="00C84CDC">
        <w:rPr>
          <w:rFonts w:ascii="Arial" w:hAnsi="Arial" w:cs="Arial"/>
        </w:rPr>
        <w:t xml:space="preserve">rtículo 73 y en el </w:t>
      </w:r>
      <w:r w:rsidR="00AE1D3A">
        <w:rPr>
          <w:rFonts w:ascii="Arial" w:hAnsi="Arial" w:cs="Arial"/>
        </w:rPr>
        <w:t>l</w:t>
      </w:r>
      <w:r w:rsidRPr="00C84CDC">
        <w:rPr>
          <w:rFonts w:ascii="Arial" w:hAnsi="Arial" w:cs="Arial"/>
        </w:rPr>
        <w:t xml:space="preserve">iteral d) del </w:t>
      </w:r>
      <w:r w:rsidR="00AE1D3A">
        <w:rPr>
          <w:rFonts w:ascii="Arial" w:hAnsi="Arial" w:cs="Arial"/>
        </w:rPr>
        <w:t>n</w:t>
      </w:r>
      <w:r w:rsidRPr="00C84CDC">
        <w:rPr>
          <w:rFonts w:ascii="Arial" w:hAnsi="Arial" w:cs="Arial"/>
        </w:rPr>
        <w:t xml:space="preserve">umeral 74.1 del </w:t>
      </w:r>
      <w:r w:rsidR="00AE1D3A">
        <w:rPr>
          <w:rFonts w:ascii="Arial" w:hAnsi="Arial" w:cs="Arial"/>
        </w:rPr>
        <w:t>a</w:t>
      </w:r>
      <w:r w:rsidRPr="00C84CDC">
        <w:rPr>
          <w:rFonts w:ascii="Arial" w:hAnsi="Arial" w:cs="Arial"/>
        </w:rPr>
        <w:t xml:space="preserve">rtículo 74 de la Ley 142 de 1994, le compete a la Comisión de Regulación de Energía y Gas, entre otras, la función de establecer las fórmulas para la fijación de las tarifas de los servicios públicos. </w:t>
      </w:r>
    </w:p>
    <w:p w14:paraId="71ED992C" w14:textId="77777777" w:rsidR="00C84CDC" w:rsidRPr="00C84CDC" w:rsidRDefault="00C84CDC" w:rsidP="00C84CDC">
      <w:pPr>
        <w:spacing w:line="360" w:lineRule="auto"/>
        <w:jc w:val="both"/>
        <w:rPr>
          <w:rFonts w:ascii="Arial" w:hAnsi="Arial" w:cs="Arial"/>
        </w:rPr>
      </w:pPr>
    </w:p>
    <w:p w14:paraId="6C36E989" w14:textId="102796C6" w:rsidR="00D620A5" w:rsidRPr="00C84CDC" w:rsidRDefault="00D620A5" w:rsidP="073EC429">
      <w:pPr>
        <w:spacing w:line="360" w:lineRule="auto"/>
        <w:jc w:val="both"/>
        <w:rPr>
          <w:rFonts w:ascii="Arial" w:hAnsi="Arial" w:cs="Arial"/>
          <w:lang w:val="es-ES"/>
        </w:rPr>
      </w:pPr>
      <w:r w:rsidRPr="073EC429">
        <w:rPr>
          <w:rFonts w:ascii="Arial" w:hAnsi="Arial" w:cs="Arial"/>
          <w:lang w:val="es-ES"/>
        </w:rPr>
        <w:t>En cumplimiento de sus funciones, la Comisión expidió tanto la metodología para</w:t>
      </w:r>
      <w:r w:rsidR="00483B4F" w:rsidRPr="073EC429">
        <w:rPr>
          <w:rFonts w:ascii="Arial" w:hAnsi="Arial" w:cs="Arial"/>
          <w:lang w:val="es-ES"/>
        </w:rPr>
        <w:t xml:space="preserve"> la</w:t>
      </w:r>
      <w:r w:rsidRPr="073EC429">
        <w:rPr>
          <w:rFonts w:ascii="Arial" w:hAnsi="Arial" w:cs="Arial"/>
          <w:lang w:val="es-ES"/>
        </w:rPr>
        <w:t xml:space="preserve"> </w:t>
      </w:r>
      <w:r w:rsidR="009E5793" w:rsidRPr="073EC429">
        <w:rPr>
          <w:rFonts w:ascii="Arial" w:hAnsi="Arial" w:cs="Arial"/>
          <w:lang w:val="es-ES"/>
        </w:rPr>
        <w:t xml:space="preserve">remuneración </w:t>
      </w:r>
      <w:r w:rsidR="00483B4F" w:rsidRPr="073EC429">
        <w:rPr>
          <w:rFonts w:ascii="Arial" w:hAnsi="Arial" w:cs="Arial"/>
          <w:lang w:val="es-ES"/>
        </w:rPr>
        <w:t xml:space="preserve">de </w:t>
      </w:r>
      <w:r w:rsidR="009E5793" w:rsidRPr="073EC429">
        <w:rPr>
          <w:rFonts w:ascii="Arial" w:hAnsi="Arial" w:cs="Arial"/>
          <w:lang w:val="es-ES"/>
        </w:rPr>
        <w:t>la actividad de distribución de gas combustible por redes de tubería, la cual está contenida en las Resoluciones CREG 202 de 2013, 138 de 2014, 090 de 2018 y 132 de 2018 y 011 de 2020</w:t>
      </w:r>
      <w:r w:rsidR="00483B4F" w:rsidRPr="073EC429">
        <w:rPr>
          <w:rFonts w:ascii="Arial" w:hAnsi="Arial" w:cs="Arial"/>
          <w:lang w:val="es-ES"/>
        </w:rPr>
        <w:t>,</w:t>
      </w:r>
      <w:r w:rsidR="004E0532" w:rsidRPr="073EC429">
        <w:rPr>
          <w:rFonts w:ascii="Arial" w:hAnsi="Arial" w:cs="Arial"/>
          <w:lang w:val="es-ES"/>
        </w:rPr>
        <w:t xml:space="preserve"> en adelante la Metodología</w:t>
      </w:r>
      <w:r w:rsidR="00FE0147" w:rsidRPr="073EC429">
        <w:rPr>
          <w:rFonts w:ascii="Arial" w:hAnsi="Arial" w:cs="Arial"/>
          <w:lang w:val="es-ES"/>
        </w:rPr>
        <w:t xml:space="preserve"> de Distribución</w:t>
      </w:r>
      <w:r w:rsidR="004E0532" w:rsidRPr="073EC429">
        <w:rPr>
          <w:rFonts w:ascii="Arial" w:hAnsi="Arial" w:cs="Arial"/>
          <w:lang w:val="es-ES"/>
        </w:rPr>
        <w:t>;</w:t>
      </w:r>
      <w:r w:rsidR="00C72C8D" w:rsidRPr="073EC429">
        <w:rPr>
          <w:rFonts w:ascii="Arial" w:hAnsi="Arial" w:cs="Arial"/>
          <w:lang w:val="es-ES"/>
        </w:rPr>
        <w:t xml:space="preserve"> </w:t>
      </w:r>
      <w:r w:rsidR="00483B4F" w:rsidRPr="073EC429">
        <w:rPr>
          <w:rFonts w:ascii="Arial" w:hAnsi="Arial" w:cs="Arial"/>
          <w:lang w:val="es-ES"/>
        </w:rPr>
        <w:t xml:space="preserve">como </w:t>
      </w:r>
      <w:r w:rsidR="007E558A" w:rsidRPr="073EC429">
        <w:rPr>
          <w:rFonts w:ascii="Arial" w:hAnsi="Arial" w:cs="Arial"/>
          <w:lang w:val="es-ES"/>
        </w:rPr>
        <w:t xml:space="preserve">los criterios generales para remunerar la actividad de comercialización minorista de gas </w:t>
      </w:r>
      <w:r w:rsidR="007E558A" w:rsidRPr="073EC429">
        <w:rPr>
          <w:rFonts w:ascii="Arial" w:hAnsi="Arial" w:cs="Arial"/>
          <w:lang w:val="es-ES"/>
        </w:rPr>
        <w:lastRenderedPageBreak/>
        <w:t>combustible a usuarios regulados</w:t>
      </w:r>
      <w:r w:rsidRPr="073EC429">
        <w:rPr>
          <w:rFonts w:ascii="Arial" w:hAnsi="Arial" w:cs="Arial"/>
          <w:lang w:val="es-ES"/>
        </w:rPr>
        <w:t xml:space="preserve"> </w:t>
      </w:r>
      <w:r w:rsidR="009D3E3D" w:rsidRPr="073EC429">
        <w:rPr>
          <w:rFonts w:ascii="Arial" w:hAnsi="Arial" w:cs="Arial"/>
          <w:lang w:val="es-ES"/>
        </w:rPr>
        <w:t>y las reglas para</w:t>
      </w:r>
      <w:r w:rsidR="00446F1E" w:rsidRPr="073EC429">
        <w:rPr>
          <w:rFonts w:ascii="Arial" w:hAnsi="Arial" w:cs="Arial"/>
          <w:lang w:val="es-ES"/>
        </w:rPr>
        <w:t xml:space="preserve"> la aprobación de los cargos tarifarios correspondientes, </w:t>
      </w:r>
      <w:r w:rsidR="002A1F38" w:rsidRPr="073EC429">
        <w:rPr>
          <w:rFonts w:ascii="Arial" w:hAnsi="Arial" w:cs="Arial"/>
          <w:lang w:val="es-ES"/>
        </w:rPr>
        <w:t xml:space="preserve">en adelante la Metodología de Comercialización, </w:t>
      </w:r>
      <w:r w:rsidRPr="073EC429">
        <w:rPr>
          <w:rFonts w:ascii="Arial" w:hAnsi="Arial" w:cs="Arial"/>
          <w:lang w:val="es-ES"/>
        </w:rPr>
        <w:t>contenida en la Resoluci</w:t>
      </w:r>
      <w:r w:rsidR="00EA0ECE" w:rsidRPr="073EC429">
        <w:rPr>
          <w:rFonts w:ascii="Arial" w:hAnsi="Arial" w:cs="Arial"/>
          <w:lang w:val="es-ES"/>
        </w:rPr>
        <w:t>ón</w:t>
      </w:r>
      <w:r w:rsidRPr="073EC429">
        <w:rPr>
          <w:rFonts w:ascii="Arial" w:hAnsi="Arial" w:cs="Arial"/>
          <w:lang w:val="es-ES"/>
        </w:rPr>
        <w:t xml:space="preserve"> CREG </w:t>
      </w:r>
      <w:r w:rsidR="00EA0ECE" w:rsidRPr="073EC429">
        <w:rPr>
          <w:rFonts w:ascii="Arial" w:hAnsi="Arial" w:cs="Arial"/>
          <w:lang w:val="es-ES"/>
        </w:rPr>
        <w:t>1</w:t>
      </w:r>
      <w:r w:rsidRPr="073EC429">
        <w:rPr>
          <w:rFonts w:ascii="Arial" w:hAnsi="Arial" w:cs="Arial"/>
          <w:lang w:val="es-ES"/>
        </w:rPr>
        <w:t xml:space="preserve">02 </w:t>
      </w:r>
      <w:r w:rsidR="00EA0ECE" w:rsidRPr="073EC429">
        <w:rPr>
          <w:rFonts w:ascii="Arial" w:hAnsi="Arial" w:cs="Arial"/>
          <w:lang w:val="es-ES"/>
        </w:rPr>
        <w:t>003 de 2022</w:t>
      </w:r>
      <w:r w:rsidRPr="073EC429">
        <w:rPr>
          <w:rFonts w:ascii="Arial" w:hAnsi="Arial" w:cs="Arial"/>
          <w:lang w:val="es-ES"/>
        </w:rPr>
        <w:t xml:space="preserve">. </w:t>
      </w:r>
    </w:p>
    <w:p w14:paraId="5ECE55FA" w14:textId="77777777" w:rsidR="00C84CDC" w:rsidRPr="00C84CDC" w:rsidRDefault="00C84CDC" w:rsidP="00C84CDC">
      <w:pPr>
        <w:spacing w:line="360" w:lineRule="auto"/>
        <w:jc w:val="both"/>
        <w:rPr>
          <w:rFonts w:ascii="Arial" w:hAnsi="Arial" w:cs="Arial"/>
        </w:rPr>
      </w:pPr>
    </w:p>
    <w:p w14:paraId="11AA26C2" w14:textId="33044747" w:rsidR="00D620A5" w:rsidRPr="00C84CDC" w:rsidRDefault="00D620A5" w:rsidP="00C84CDC">
      <w:pPr>
        <w:spacing w:line="360" w:lineRule="auto"/>
        <w:jc w:val="both"/>
        <w:rPr>
          <w:rFonts w:ascii="Arial" w:hAnsi="Arial" w:cs="Arial"/>
        </w:rPr>
      </w:pPr>
      <w:r w:rsidRPr="00C84CDC">
        <w:rPr>
          <w:rFonts w:ascii="Arial" w:hAnsi="Arial" w:cs="Arial"/>
        </w:rPr>
        <w:t>Mediante la Circular</w:t>
      </w:r>
      <w:r w:rsidR="00776741" w:rsidRPr="00C84CDC">
        <w:rPr>
          <w:rFonts w:ascii="Arial" w:hAnsi="Arial" w:cs="Arial"/>
        </w:rPr>
        <w:t xml:space="preserve"> CREG</w:t>
      </w:r>
      <w:r w:rsidRPr="00C84CDC">
        <w:rPr>
          <w:rFonts w:ascii="Arial" w:hAnsi="Arial" w:cs="Arial"/>
        </w:rPr>
        <w:t xml:space="preserve"> 030 del 10 de abril de 2019</w:t>
      </w:r>
      <w:r w:rsidR="00AE1D3A">
        <w:rPr>
          <w:rFonts w:ascii="Arial" w:hAnsi="Arial" w:cs="Arial"/>
        </w:rPr>
        <w:t>,</w:t>
      </w:r>
      <w:r w:rsidRPr="00C84CDC">
        <w:rPr>
          <w:rFonts w:ascii="Arial" w:hAnsi="Arial" w:cs="Arial"/>
        </w:rPr>
        <w:t xml:space="preserve">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2423112A" w14:textId="77777777" w:rsidR="00C84CDC" w:rsidRPr="00C84CDC" w:rsidRDefault="00C84CDC" w:rsidP="00C84CDC">
      <w:pPr>
        <w:spacing w:line="360" w:lineRule="auto"/>
        <w:jc w:val="both"/>
        <w:rPr>
          <w:rFonts w:ascii="Arial" w:hAnsi="Arial" w:cs="Arial"/>
        </w:rPr>
      </w:pPr>
    </w:p>
    <w:p w14:paraId="0EF8BF96" w14:textId="705634CC" w:rsidR="006302A0" w:rsidRPr="00C84CDC" w:rsidRDefault="00D620A5" w:rsidP="00C84CDC">
      <w:pPr>
        <w:shd w:val="clear" w:color="auto" w:fill="FFFFFF" w:themeFill="background1"/>
        <w:spacing w:line="360" w:lineRule="auto"/>
        <w:jc w:val="both"/>
        <w:rPr>
          <w:rFonts w:ascii="Arial" w:eastAsia="Times New Roman" w:hAnsi="Arial" w:cs="Arial"/>
          <w:lang w:val="es-CO" w:eastAsia="es-CO"/>
        </w:rPr>
      </w:pPr>
      <w:r w:rsidRPr="00C84CDC">
        <w:rPr>
          <w:rFonts w:ascii="Arial" w:eastAsia="Times New Roman" w:hAnsi="Arial" w:cs="Arial"/>
          <w:lang w:val="es-CO" w:eastAsia="es-CO"/>
        </w:rPr>
        <w:t>De acuerdo con lo establecido en la</w:t>
      </w:r>
      <w:r w:rsidR="003D337B" w:rsidRPr="00C84CDC">
        <w:rPr>
          <w:rFonts w:ascii="Arial" w:eastAsia="Times New Roman" w:hAnsi="Arial" w:cs="Arial"/>
          <w:lang w:val="es-CO" w:eastAsia="es-CO"/>
        </w:rPr>
        <w:t>s</w:t>
      </w:r>
      <w:r w:rsidRPr="00C84CDC">
        <w:rPr>
          <w:rFonts w:ascii="Arial" w:eastAsia="Times New Roman" w:hAnsi="Arial" w:cs="Arial"/>
          <w:lang w:val="es-CO" w:eastAsia="es-CO"/>
        </w:rPr>
        <w:t xml:space="preserve"> Metodología</w:t>
      </w:r>
      <w:r w:rsidR="003D337B" w:rsidRPr="00C84CDC">
        <w:rPr>
          <w:rFonts w:ascii="Arial" w:eastAsia="Times New Roman" w:hAnsi="Arial" w:cs="Arial"/>
          <w:lang w:val="es-CO" w:eastAsia="es-CO"/>
        </w:rPr>
        <w:t>s</w:t>
      </w:r>
      <w:r w:rsidRPr="00C84CDC">
        <w:rPr>
          <w:rStyle w:val="Refdenotaalpie"/>
          <w:rFonts w:ascii="Arial" w:eastAsia="Times New Roman" w:hAnsi="Arial" w:cs="Arial"/>
          <w:lang w:val="es-CO" w:eastAsia="es-CO"/>
        </w:rPr>
        <w:footnoteReference w:id="2"/>
      </w:r>
      <w:r w:rsidRPr="00C84CDC">
        <w:rPr>
          <w:rFonts w:ascii="Arial" w:eastAsia="Times New Roman" w:hAnsi="Arial" w:cs="Arial"/>
          <w:lang w:val="es-CO" w:eastAsia="es-CO"/>
        </w:rPr>
        <w:t xml:space="preserve">, tanto para efectos de aprobación de cargos de distribución </w:t>
      </w:r>
      <w:r w:rsidR="0063635F" w:rsidRPr="00C84CDC">
        <w:rPr>
          <w:rFonts w:ascii="Arial" w:eastAsia="Times New Roman" w:hAnsi="Arial" w:cs="Arial"/>
          <w:lang w:val="es-CO" w:eastAsia="es-CO"/>
        </w:rPr>
        <w:t xml:space="preserve">como de comercialización </w:t>
      </w:r>
      <w:r w:rsidRPr="00C84CDC">
        <w:rPr>
          <w:rFonts w:ascii="Arial" w:eastAsia="Times New Roman" w:hAnsi="Arial" w:cs="Arial"/>
          <w:lang w:val="es-CO" w:eastAsia="es-CO"/>
        </w:rPr>
        <w:t>para los Mercados Relevantes de su interés, las empresas que desarrollen dichas actividades deben hacer uso del aplicativo A</w:t>
      </w:r>
      <w:r w:rsidR="006A76DD" w:rsidRPr="00C84CDC">
        <w:rPr>
          <w:rFonts w:ascii="Arial" w:eastAsia="Times New Roman" w:hAnsi="Arial" w:cs="Arial"/>
          <w:lang w:val="es-CO" w:eastAsia="es-CO"/>
        </w:rPr>
        <w:t>pligas</w:t>
      </w:r>
      <w:r w:rsidRPr="00C84CDC">
        <w:rPr>
          <w:rFonts w:ascii="Arial" w:eastAsia="Times New Roman" w:hAnsi="Arial" w:cs="Arial"/>
          <w:lang w:val="es-CO" w:eastAsia="es-CO"/>
        </w:rPr>
        <w:t xml:space="preserve"> para efectuar el cargue de la información para la presentación de las solicitudes tarifarias de su interés.</w:t>
      </w:r>
    </w:p>
    <w:p w14:paraId="36346D52" w14:textId="77777777" w:rsidR="00C84CDC" w:rsidRPr="00C84CDC" w:rsidRDefault="00C84CDC" w:rsidP="00C84CDC">
      <w:pPr>
        <w:shd w:val="clear" w:color="auto" w:fill="FFFFFF" w:themeFill="background1"/>
        <w:spacing w:line="360" w:lineRule="auto"/>
        <w:jc w:val="both"/>
        <w:rPr>
          <w:rFonts w:ascii="Arial" w:eastAsia="Times New Roman" w:hAnsi="Arial" w:cs="Arial"/>
          <w:lang w:val="es-CO" w:eastAsia="es-CO"/>
        </w:rPr>
      </w:pPr>
    </w:p>
    <w:p w14:paraId="654FC66D" w14:textId="478788A8" w:rsidR="00C84CDC" w:rsidRDefault="006302A0" w:rsidP="00C84CDC">
      <w:pPr>
        <w:spacing w:line="360" w:lineRule="auto"/>
        <w:jc w:val="both"/>
        <w:rPr>
          <w:rFonts w:ascii="Arial" w:hAnsi="Arial" w:cs="Arial"/>
        </w:rPr>
      </w:pPr>
      <w:r w:rsidRPr="00C84CDC">
        <w:rPr>
          <w:rFonts w:ascii="Arial" w:hAnsi="Arial" w:cs="Arial"/>
        </w:rPr>
        <w:t xml:space="preserve">La empresa </w:t>
      </w:r>
      <w:bookmarkStart w:id="0" w:name="_Hlk139616012"/>
      <w:proofErr w:type="spellStart"/>
      <w:r w:rsidR="00F810E2" w:rsidRPr="00F810E2">
        <w:rPr>
          <w:rFonts w:ascii="Arial" w:hAnsi="Arial" w:cs="Arial"/>
        </w:rPr>
        <w:t>PROVISERVICIOS</w:t>
      </w:r>
      <w:proofErr w:type="spellEnd"/>
      <w:r w:rsidR="00F810E2" w:rsidRPr="00F810E2">
        <w:rPr>
          <w:rFonts w:ascii="Arial" w:hAnsi="Arial" w:cs="Arial"/>
        </w:rPr>
        <w:t xml:space="preserve"> S.A.S. E.S.P</w:t>
      </w:r>
      <w:r w:rsidR="000053FC" w:rsidRPr="000053FC">
        <w:rPr>
          <w:rFonts w:ascii="Arial" w:hAnsi="Arial" w:cs="Arial"/>
        </w:rPr>
        <w:t>.</w:t>
      </w:r>
      <w:r w:rsidR="00EF599F" w:rsidRPr="00C84CDC">
        <w:rPr>
          <w:rFonts w:ascii="Arial" w:hAnsi="Arial" w:cs="Arial"/>
        </w:rPr>
        <w:t>,</w:t>
      </w:r>
      <w:bookmarkEnd w:id="0"/>
      <w:r w:rsidRPr="00C84CDC">
        <w:rPr>
          <w:rFonts w:ascii="Arial" w:hAnsi="Arial" w:cs="Arial"/>
        </w:rPr>
        <w:t xml:space="preserve"> a través de </w:t>
      </w:r>
      <w:r w:rsidR="00377CE8" w:rsidRPr="00C84CDC">
        <w:rPr>
          <w:rFonts w:ascii="Arial" w:hAnsi="Arial" w:cs="Arial"/>
        </w:rPr>
        <w:t>comunicaci</w:t>
      </w:r>
      <w:r w:rsidR="002472F0" w:rsidRPr="00C84CDC">
        <w:rPr>
          <w:rFonts w:ascii="Arial" w:hAnsi="Arial" w:cs="Arial"/>
        </w:rPr>
        <w:t>ón</w:t>
      </w:r>
      <w:r w:rsidRPr="00C84CDC">
        <w:rPr>
          <w:rFonts w:ascii="Arial" w:hAnsi="Arial" w:cs="Arial"/>
        </w:rPr>
        <w:t xml:space="preserve"> radicada </w:t>
      </w:r>
      <w:r w:rsidRPr="00B32DD1">
        <w:rPr>
          <w:rFonts w:ascii="Arial" w:hAnsi="Arial" w:cs="Arial"/>
        </w:rPr>
        <w:t xml:space="preserve">en la CREG bajo </w:t>
      </w:r>
      <w:r w:rsidR="002472F0" w:rsidRPr="00B32DD1">
        <w:rPr>
          <w:rFonts w:ascii="Arial" w:hAnsi="Arial" w:cs="Arial"/>
        </w:rPr>
        <w:t>el</w:t>
      </w:r>
      <w:r w:rsidRPr="00B32DD1">
        <w:rPr>
          <w:rFonts w:ascii="Arial" w:hAnsi="Arial" w:cs="Arial"/>
        </w:rPr>
        <w:t xml:space="preserve"> número</w:t>
      </w:r>
      <w:r w:rsidR="00D922F0" w:rsidRPr="00D922F0">
        <w:t xml:space="preserve"> </w:t>
      </w:r>
      <w:proofErr w:type="spellStart"/>
      <w:r w:rsidR="00D922F0" w:rsidRPr="00D922F0">
        <w:rPr>
          <w:rFonts w:ascii="Arial" w:hAnsi="Arial" w:cs="Arial"/>
        </w:rPr>
        <w:t>E2023022056</w:t>
      </w:r>
      <w:proofErr w:type="spellEnd"/>
      <w:r w:rsidR="00D922F0">
        <w:rPr>
          <w:rFonts w:ascii="Arial" w:hAnsi="Arial" w:cs="Arial"/>
        </w:rPr>
        <w:t xml:space="preserve"> </w:t>
      </w:r>
      <w:r w:rsidRPr="00B32DD1">
        <w:rPr>
          <w:rFonts w:ascii="Arial" w:hAnsi="Arial" w:cs="Arial"/>
        </w:rPr>
        <w:t>del</w:t>
      </w:r>
      <w:r w:rsidR="008F4384" w:rsidRPr="00B32DD1">
        <w:rPr>
          <w:rFonts w:ascii="Arial" w:hAnsi="Arial" w:cs="Arial"/>
        </w:rPr>
        <w:t xml:space="preserve"> </w:t>
      </w:r>
      <w:r w:rsidR="00DE6406">
        <w:rPr>
          <w:rFonts w:ascii="Arial" w:hAnsi="Arial" w:cs="Arial"/>
        </w:rPr>
        <w:t>29</w:t>
      </w:r>
      <w:r w:rsidR="008F4384" w:rsidRPr="00B32DD1">
        <w:rPr>
          <w:rFonts w:ascii="Arial" w:hAnsi="Arial" w:cs="Arial"/>
        </w:rPr>
        <w:t xml:space="preserve"> </w:t>
      </w:r>
      <w:r w:rsidRPr="00B32DD1">
        <w:rPr>
          <w:rFonts w:ascii="Arial" w:hAnsi="Arial" w:cs="Arial"/>
        </w:rPr>
        <w:t xml:space="preserve">de </w:t>
      </w:r>
      <w:r w:rsidR="00DE6406">
        <w:rPr>
          <w:rFonts w:ascii="Arial" w:hAnsi="Arial" w:cs="Arial"/>
        </w:rPr>
        <w:t>diciembre</w:t>
      </w:r>
      <w:r w:rsidR="00CC4442" w:rsidRPr="00B32DD1">
        <w:rPr>
          <w:rFonts w:ascii="Arial" w:hAnsi="Arial" w:cs="Arial"/>
        </w:rPr>
        <w:t xml:space="preserve"> </w:t>
      </w:r>
      <w:r w:rsidRPr="00B32DD1">
        <w:rPr>
          <w:rFonts w:ascii="Arial" w:hAnsi="Arial" w:cs="Arial"/>
        </w:rPr>
        <w:t>de 202</w:t>
      </w:r>
      <w:r w:rsidR="00D7681D">
        <w:rPr>
          <w:rFonts w:ascii="Arial" w:hAnsi="Arial" w:cs="Arial"/>
        </w:rPr>
        <w:t>3</w:t>
      </w:r>
      <w:r w:rsidR="00A1052F" w:rsidRPr="00B32DD1">
        <w:rPr>
          <w:rFonts w:ascii="Arial" w:hAnsi="Arial" w:cs="Arial"/>
        </w:rPr>
        <w:t xml:space="preserve">, </w:t>
      </w:r>
      <w:r w:rsidRPr="008155AD">
        <w:rPr>
          <w:rFonts w:ascii="Arial" w:hAnsi="Arial" w:cs="Arial"/>
        </w:rPr>
        <w:t xml:space="preserve">solicitó la aprobación de </w:t>
      </w:r>
      <w:r w:rsidRPr="009A2819">
        <w:rPr>
          <w:rFonts w:ascii="Arial" w:hAnsi="Arial" w:cs="Arial"/>
        </w:rPr>
        <w:t xml:space="preserve">cargos </w:t>
      </w:r>
      <w:r w:rsidR="008D3755" w:rsidRPr="009A2819">
        <w:rPr>
          <w:rFonts w:ascii="Arial" w:hAnsi="Arial" w:cs="Arial"/>
        </w:rPr>
        <w:t xml:space="preserve">de Distribución de </w:t>
      </w:r>
      <w:r w:rsidR="005C63BE" w:rsidRPr="00B13C5C">
        <w:rPr>
          <w:rFonts w:ascii="Arial" w:hAnsi="Arial" w:cs="Arial"/>
        </w:rPr>
        <w:t xml:space="preserve">Gas </w:t>
      </w:r>
      <w:r w:rsidR="00870164">
        <w:rPr>
          <w:rFonts w:ascii="Arial" w:hAnsi="Arial" w:cs="Arial"/>
        </w:rPr>
        <w:t>Natural</w:t>
      </w:r>
      <w:r w:rsidR="00DE6406">
        <w:rPr>
          <w:rFonts w:ascii="Arial" w:hAnsi="Arial" w:cs="Arial"/>
        </w:rPr>
        <w:t xml:space="preserve"> </w:t>
      </w:r>
      <w:r w:rsidR="005C63BE" w:rsidRPr="00B13C5C">
        <w:rPr>
          <w:rFonts w:ascii="Arial" w:hAnsi="Arial" w:cs="Arial"/>
        </w:rPr>
        <w:t xml:space="preserve">- </w:t>
      </w:r>
      <w:proofErr w:type="spellStart"/>
      <w:r w:rsidR="00870164">
        <w:rPr>
          <w:rFonts w:ascii="Arial" w:hAnsi="Arial" w:cs="Arial"/>
        </w:rPr>
        <w:t>GN</w:t>
      </w:r>
      <w:proofErr w:type="spellEnd"/>
      <w:r w:rsidR="005C63BE" w:rsidRPr="009A2819">
        <w:rPr>
          <w:rFonts w:ascii="Arial" w:hAnsi="Arial" w:cs="Arial"/>
        </w:rPr>
        <w:t xml:space="preserve"> </w:t>
      </w:r>
      <w:r w:rsidR="00BD75E9" w:rsidRPr="009A2819">
        <w:rPr>
          <w:rFonts w:ascii="Arial" w:hAnsi="Arial" w:cs="Arial"/>
        </w:rPr>
        <w:t xml:space="preserve">por redes y la aprobación del Componente Fijo del Costo de Comercialización </w:t>
      </w:r>
      <w:r w:rsidRPr="009A2819">
        <w:rPr>
          <w:rFonts w:ascii="Arial" w:hAnsi="Arial" w:cs="Arial"/>
        </w:rPr>
        <w:t xml:space="preserve">para el </w:t>
      </w:r>
      <w:r w:rsidR="003761B7" w:rsidRPr="009A2819">
        <w:rPr>
          <w:rFonts w:ascii="Arial" w:hAnsi="Arial" w:cs="Arial"/>
        </w:rPr>
        <w:t>m</w:t>
      </w:r>
      <w:r w:rsidRPr="009A2819">
        <w:rPr>
          <w:rFonts w:ascii="Arial" w:hAnsi="Arial" w:cs="Arial"/>
        </w:rPr>
        <w:t xml:space="preserve">ercado </w:t>
      </w:r>
      <w:r w:rsidR="003761B7" w:rsidRPr="009A2819">
        <w:rPr>
          <w:rFonts w:ascii="Arial" w:hAnsi="Arial" w:cs="Arial"/>
        </w:rPr>
        <w:t>r</w:t>
      </w:r>
      <w:r w:rsidRPr="009A2819">
        <w:rPr>
          <w:rFonts w:ascii="Arial" w:hAnsi="Arial" w:cs="Arial"/>
        </w:rPr>
        <w:t>elevante</w:t>
      </w:r>
      <w:r w:rsidR="00870164">
        <w:rPr>
          <w:rFonts w:ascii="Arial" w:hAnsi="Arial" w:cs="Arial"/>
        </w:rPr>
        <w:t xml:space="preserve"> especial</w:t>
      </w:r>
      <w:r w:rsidR="00D96BCF" w:rsidRPr="009A2819">
        <w:rPr>
          <w:rFonts w:ascii="Arial" w:hAnsi="Arial" w:cs="Arial"/>
        </w:rPr>
        <w:t xml:space="preserve"> </w:t>
      </w:r>
      <w:r w:rsidR="0050312A" w:rsidRPr="009A2819">
        <w:rPr>
          <w:rFonts w:ascii="Arial" w:hAnsi="Arial" w:cs="Arial"/>
        </w:rPr>
        <w:t xml:space="preserve">en </w:t>
      </w:r>
      <w:r w:rsidR="00A43FBF">
        <w:rPr>
          <w:rFonts w:ascii="Arial" w:hAnsi="Arial" w:cs="Arial"/>
        </w:rPr>
        <w:t>el</w:t>
      </w:r>
      <w:r w:rsidR="0050312A" w:rsidRPr="009A2819">
        <w:rPr>
          <w:rFonts w:ascii="Arial" w:hAnsi="Arial" w:cs="Arial"/>
        </w:rPr>
        <w:t xml:space="preserve"> municipio de </w:t>
      </w:r>
      <w:r w:rsidR="007E69B7">
        <w:rPr>
          <w:rFonts w:ascii="Arial" w:hAnsi="Arial" w:cs="Arial"/>
        </w:rPr>
        <w:t>Ton</w:t>
      </w:r>
      <w:r w:rsidR="004740CC">
        <w:rPr>
          <w:rFonts w:ascii="Arial" w:hAnsi="Arial" w:cs="Arial"/>
        </w:rPr>
        <w:t>a</w:t>
      </w:r>
      <w:r w:rsidR="0050312A" w:rsidRPr="009A2819">
        <w:rPr>
          <w:rFonts w:ascii="Arial" w:hAnsi="Arial" w:cs="Arial"/>
        </w:rPr>
        <w:t>, departamento de</w:t>
      </w:r>
      <w:r w:rsidR="009E60E8" w:rsidRPr="009A2819">
        <w:rPr>
          <w:rFonts w:ascii="Arial" w:hAnsi="Arial" w:cs="Arial"/>
        </w:rPr>
        <w:t xml:space="preserve"> </w:t>
      </w:r>
      <w:r w:rsidR="007E69B7">
        <w:rPr>
          <w:rFonts w:ascii="Arial" w:hAnsi="Arial" w:cs="Arial"/>
        </w:rPr>
        <w:t>Santander</w:t>
      </w:r>
      <w:r w:rsidR="0050312A" w:rsidRPr="009A2819">
        <w:rPr>
          <w:rFonts w:ascii="Arial" w:hAnsi="Arial" w:cs="Arial"/>
        </w:rPr>
        <w:t xml:space="preserve">, </w:t>
      </w:r>
      <w:r w:rsidR="00D96BCF" w:rsidRPr="009A2819">
        <w:rPr>
          <w:rFonts w:ascii="Arial" w:hAnsi="Arial" w:cs="Arial"/>
        </w:rPr>
        <w:t>conformado</w:t>
      </w:r>
      <w:r w:rsidRPr="009A2819">
        <w:rPr>
          <w:rFonts w:ascii="Arial" w:hAnsi="Arial" w:cs="Arial"/>
        </w:rPr>
        <w:t xml:space="preserve"> </w:t>
      </w:r>
      <w:r w:rsidR="00F16C34" w:rsidRPr="009A2819">
        <w:rPr>
          <w:rFonts w:ascii="Arial" w:hAnsi="Arial" w:cs="Arial"/>
        </w:rPr>
        <w:t>como sigue</w:t>
      </w:r>
      <w:r w:rsidRPr="009A2819">
        <w:rPr>
          <w:rFonts w:ascii="Arial" w:hAnsi="Arial" w:cs="Arial"/>
        </w:rPr>
        <w:t>:</w:t>
      </w:r>
    </w:p>
    <w:p w14:paraId="0B625DA4" w14:textId="77777777" w:rsidR="001D512F" w:rsidRDefault="001D512F" w:rsidP="00C84CDC">
      <w:pPr>
        <w:spacing w:line="360" w:lineRule="auto"/>
        <w:jc w:val="both"/>
        <w:rPr>
          <w:rFonts w:ascii="Arial" w:hAnsi="Arial" w:cs="Arial"/>
        </w:rPr>
      </w:pPr>
    </w:p>
    <w:tbl>
      <w:tblPr>
        <w:tblStyle w:val="TableGridCEPA111"/>
        <w:tblW w:w="0" w:type="auto"/>
        <w:jc w:val="center"/>
        <w:tblLook w:val="04A0" w:firstRow="1" w:lastRow="0" w:firstColumn="1" w:lastColumn="0" w:noHBand="0" w:noVBand="1"/>
      </w:tblPr>
      <w:tblGrid>
        <w:gridCol w:w="1948"/>
        <w:gridCol w:w="2720"/>
        <w:gridCol w:w="1498"/>
        <w:gridCol w:w="2249"/>
      </w:tblGrid>
      <w:tr w:rsidR="003C2C99" w:rsidRPr="003C2C99" w14:paraId="6B734E95" w14:textId="77777777" w:rsidTr="00C4535E">
        <w:trPr>
          <w:trHeight w:val="398"/>
          <w:tblHeader/>
          <w:jc w:val="center"/>
        </w:trPr>
        <w:tc>
          <w:tcPr>
            <w:tcW w:w="1948" w:type="dxa"/>
            <w:shd w:val="clear" w:color="auto" w:fill="BFBFBF" w:themeFill="background1" w:themeFillShade="BF"/>
            <w:vAlign w:val="center"/>
          </w:tcPr>
          <w:p w14:paraId="3E727AC4" w14:textId="77777777" w:rsidR="003C2C99" w:rsidRPr="003C2C99" w:rsidRDefault="003C2C99" w:rsidP="00C643C6">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CÓDIGO DANE</w:t>
            </w:r>
          </w:p>
        </w:tc>
        <w:tc>
          <w:tcPr>
            <w:tcW w:w="2720" w:type="dxa"/>
            <w:shd w:val="clear" w:color="auto" w:fill="BFBFBF" w:themeFill="background1" w:themeFillShade="BF"/>
            <w:vAlign w:val="center"/>
          </w:tcPr>
          <w:p w14:paraId="48DC9995" w14:textId="77777777" w:rsidR="003C2C99" w:rsidRPr="003C2C99" w:rsidRDefault="003C2C99" w:rsidP="00C643C6">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VEREDAS</w:t>
            </w:r>
          </w:p>
        </w:tc>
        <w:tc>
          <w:tcPr>
            <w:tcW w:w="1498" w:type="dxa"/>
            <w:shd w:val="clear" w:color="auto" w:fill="BFBFBF" w:themeFill="background1" w:themeFillShade="BF"/>
            <w:vAlign w:val="center"/>
          </w:tcPr>
          <w:p w14:paraId="51FCB495" w14:textId="77777777" w:rsidR="003C2C99" w:rsidRPr="003C2C99" w:rsidRDefault="003C2C99" w:rsidP="00C643C6">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MUNICIPIO</w:t>
            </w:r>
          </w:p>
        </w:tc>
        <w:tc>
          <w:tcPr>
            <w:tcW w:w="2249" w:type="dxa"/>
            <w:shd w:val="clear" w:color="auto" w:fill="BFBFBF" w:themeFill="background1" w:themeFillShade="BF"/>
            <w:vAlign w:val="center"/>
          </w:tcPr>
          <w:p w14:paraId="66A88E98" w14:textId="77777777" w:rsidR="003C2C99" w:rsidRPr="003C2C99" w:rsidRDefault="003C2C99" w:rsidP="00C643C6">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DEPARTAMENTO</w:t>
            </w:r>
          </w:p>
        </w:tc>
      </w:tr>
      <w:tr w:rsidR="00C4535E" w:rsidRPr="003C2C99" w14:paraId="7C150283" w14:textId="77777777" w:rsidTr="00C4535E">
        <w:trPr>
          <w:trHeight w:val="290"/>
          <w:jc w:val="center"/>
        </w:trPr>
        <w:tc>
          <w:tcPr>
            <w:tcW w:w="1948" w:type="dxa"/>
            <w:vAlign w:val="center"/>
          </w:tcPr>
          <w:p w14:paraId="419AA383" w14:textId="584BB42B" w:rsidR="00C4535E" w:rsidRPr="003C2C99" w:rsidRDefault="00C4535E" w:rsidP="00C4535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68820009</w:t>
            </w:r>
          </w:p>
        </w:tc>
        <w:tc>
          <w:tcPr>
            <w:tcW w:w="2720" w:type="dxa"/>
            <w:vAlign w:val="center"/>
          </w:tcPr>
          <w:p w14:paraId="647FBC51" w14:textId="60ABB861"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Juan Rodríguez</w:t>
            </w:r>
          </w:p>
        </w:tc>
        <w:tc>
          <w:tcPr>
            <w:tcW w:w="1498" w:type="dxa"/>
            <w:vAlign w:val="center"/>
          </w:tcPr>
          <w:p w14:paraId="13686691" w14:textId="40E1E8B3"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273374CF" w14:textId="68349B93"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r w:rsidR="00C4535E" w:rsidRPr="003C2C99" w14:paraId="4E57991F" w14:textId="77777777" w:rsidTr="00C4535E">
        <w:trPr>
          <w:trHeight w:val="281"/>
          <w:jc w:val="center"/>
        </w:trPr>
        <w:tc>
          <w:tcPr>
            <w:tcW w:w="1948" w:type="dxa"/>
            <w:vAlign w:val="center"/>
          </w:tcPr>
          <w:p w14:paraId="4D0E4936" w14:textId="52380C4C" w:rsidR="00C4535E" w:rsidRPr="003C2C99" w:rsidRDefault="00C4535E" w:rsidP="00C4535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68820014</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381B6C91" w14:textId="1D46494C"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Saladito</w:t>
            </w:r>
          </w:p>
        </w:tc>
        <w:tc>
          <w:tcPr>
            <w:tcW w:w="1498" w:type="dxa"/>
            <w:vAlign w:val="center"/>
          </w:tcPr>
          <w:p w14:paraId="0F20C940" w14:textId="2F422940"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77D5562B" w14:textId="721AFE3A"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r w:rsidR="00C4535E" w:rsidRPr="003C2C99" w14:paraId="2D097EB2" w14:textId="77777777" w:rsidTr="00C4535E">
        <w:trPr>
          <w:trHeight w:val="284"/>
          <w:jc w:val="center"/>
        </w:trPr>
        <w:tc>
          <w:tcPr>
            <w:tcW w:w="1948" w:type="dxa"/>
            <w:vAlign w:val="center"/>
          </w:tcPr>
          <w:p w14:paraId="119A0A83" w14:textId="6EB52400" w:rsidR="00C4535E" w:rsidRPr="003C2C99" w:rsidRDefault="00C4535E" w:rsidP="00C4535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68820016</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5D920BAB" w14:textId="61C9B610" w:rsidR="00C4535E" w:rsidRPr="003C2C99" w:rsidRDefault="00C4535E" w:rsidP="00C4535E">
            <w:pPr>
              <w:spacing w:line="360" w:lineRule="auto"/>
              <w:jc w:val="center"/>
              <w:rPr>
                <w:rFonts w:ascii="Arial" w:hAnsi="Arial" w:cs="Arial"/>
                <w:sz w:val="22"/>
                <w:szCs w:val="22"/>
                <w:lang w:val="es-419" w:eastAsia="es-MX"/>
              </w:rPr>
            </w:pPr>
            <w:proofErr w:type="spellStart"/>
            <w:r w:rsidRPr="00C4535E">
              <w:rPr>
                <w:rFonts w:ascii="Arial" w:hAnsi="Arial" w:cs="Arial"/>
                <w:sz w:val="22"/>
                <w:szCs w:val="22"/>
                <w:lang w:val="es-419" w:eastAsia="es-MX"/>
              </w:rPr>
              <w:t>Ucatá</w:t>
            </w:r>
            <w:proofErr w:type="spellEnd"/>
          </w:p>
        </w:tc>
        <w:tc>
          <w:tcPr>
            <w:tcW w:w="1498" w:type="dxa"/>
            <w:vAlign w:val="center"/>
          </w:tcPr>
          <w:p w14:paraId="46D69548" w14:textId="501ACEB3"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3129D628" w14:textId="2D6F72C9"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r w:rsidR="00C4535E" w:rsidRPr="003C2C99" w14:paraId="0F015886" w14:textId="77777777" w:rsidTr="00C4535E">
        <w:trPr>
          <w:trHeight w:val="284"/>
          <w:jc w:val="center"/>
        </w:trPr>
        <w:tc>
          <w:tcPr>
            <w:tcW w:w="1948" w:type="dxa"/>
            <w:vAlign w:val="center"/>
          </w:tcPr>
          <w:p w14:paraId="604E350D" w14:textId="5C73507D" w:rsidR="00C4535E" w:rsidRPr="003C2C99" w:rsidRDefault="00C4535E" w:rsidP="00C4535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68820006</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33560B04" w14:textId="308278EF"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Cuesta Boba</w:t>
            </w:r>
          </w:p>
        </w:tc>
        <w:tc>
          <w:tcPr>
            <w:tcW w:w="1498" w:type="dxa"/>
            <w:vAlign w:val="center"/>
          </w:tcPr>
          <w:p w14:paraId="06F16363" w14:textId="40382E2E"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757E72A7" w14:textId="5BB1CA30" w:rsidR="00C4535E" w:rsidRPr="003C2C99" w:rsidRDefault="00C4535E" w:rsidP="00C4535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bl>
    <w:p w14:paraId="1CEA1BE2" w14:textId="77777777" w:rsidR="00087CAE" w:rsidRDefault="00087CAE" w:rsidP="00C84CDC">
      <w:pPr>
        <w:spacing w:line="360" w:lineRule="auto"/>
        <w:ind w:right="-1"/>
        <w:jc w:val="both"/>
        <w:rPr>
          <w:rFonts w:ascii="Arial" w:hAnsi="Arial" w:cs="Arial"/>
        </w:rPr>
      </w:pPr>
    </w:p>
    <w:p w14:paraId="67A912C2" w14:textId="77777777" w:rsidR="00D10FC3" w:rsidRDefault="00D10FC3" w:rsidP="00D10FC3">
      <w:pPr>
        <w:spacing w:line="360" w:lineRule="auto"/>
        <w:ind w:right="-1"/>
        <w:jc w:val="both"/>
        <w:rPr>
          <w:rFonts w:ascii="Arial" w:hAnsi="Arial" w:cs="Arial"/>
          <w:lang w:val="es-ES"/>
        </w:rPr>
      </w:pPr>
      <w:r w:rsidRPr="073EC429">
        <w:rPr>
          <w:rFonts w:ascii="Arial" w:hAnsi="Arial" w:cs="Arial"/>
          <w:lang w:val="es-ES"/>
        </w:rPr>
        <w:lastRenderedPageBreak/>
        <w:t xml:space="preserve">La empresa </w:t>
      </w:r>
      <w:bookmarkStart w:id="1" w:name="_Hlk172882213"/>
      <w:proofErr w:type="spellStart"/>
      <w:r w:rsidRPr="00CE4448">
        <w:rPr>
          <w:rFonts w:ascii="Arial" w:hAnsi="Arial" w:cs="Arial"/>
          <w:lang w:val="es-ES"/>
        </w:rPr>
        <w:t>PROVISERVICIOS</w:t>
      </w:r>
      <w:proofErr w:type="spellEnd"/>
      <w:r w:rsidRPr="00CE4448">
        <w:rPr>
          <w:rFonts w:ascii="Arial" w:hAnsi="Arial" w:cs="Arial"/>
          <w:lang w:val="es-ES"/>
        </w:rPr>
        <w:t xml:space="preserve"> S.A.S. E.S.P.</w:t>
      </w:r>
      <w:r>
        <w:rPr>
          <w:rFonts w:ascii="Arial" w:hAnsi="Arial" w:cs="Arial"/>
          <w:lang w:val="es-ES"/>
        </w:rPr>
        <w:t xml:space="preserve">, </w:t>
      </w:r>
      <w:bookmarkEnd w:id="1"/>
      <w:r w:rsidRPr="073EC429">
        <w:rPr>
          <w:rFonts w:ascii="Arial" w:hAnsi="Arial" w:cs="Arial"/>
          <w:lang w:val="es-ES"/>
        </w:rPr>
        <w:t xml:space="preserve">efectuó el cargue de información para la solicitud tarifaria en cuestión en el aplicativo Apligas, la cual fue confirmada bajo el número </w:t>
      </w:r>
      <w:r>
        <w:rPr>
          <w:rFonts w:ascii="Arial" w:hAnsi="Arial" w:cs="Arial"/>
          <w:lang w:val="es-ES"/>
        </w:rPr>
        <w:t>3044</w:t>
      </w:r>
      <w:r w:rsidRPr="073EC429">
        <w:rPr>
          <w:rFonts w:ascii="Arial" w:hAnsi="Arial" w:cs="Arial"/>
          <w:lang w:val="es-ES"/>
        </w:rPr>
        <w:t>, consecutivo asignado por el aplicativo, para las actividades de distribución y comercialización.</w:t>
      </w:r>
    </w:p>
    <w:p w14:paraId="78D9C67B" w14:textId="07463C40" w:rsidR="009B2FD4" w:rsidRPr="009B2FD4" w:rsidRDefault="001347DD" w:rsidP="009B2FD4">
      <w:pPr>
        <w:spacing w:before="240" w:after="240" w:line="360" w:lineRule="auto"/>
        <w:ind w:right="-1"/>
        <w:jc w:val="both"/>
        <w:rPr>
          <w:rFonts w:ascii="Arial" w:hAnsi="Arial" w:cs="Arial"/>
        </w:rPr>
      </w:pPr>
      <w:r>
        <w:rPr>
          <w:rFonts w:ascii="Arial" w:hAnsi="Arial" w:cs="Arial"/>
        </w:rPr>
        <w:t xml:space="preserve">Mediante el radicado CREG </w:t>
      </w:r>
      <w:proofErr w:type="spellStart"/>
      <w:r w:rsidR="00355EA7" w:rsidRPr="00355EA7">
        <w:rPr>
          <w:rFonts w:ascii="Arial" w:hAnsi="Arial" w:cs="Arial"/>
        </w:rPr>
        <w:t>S2024003651</w:t>
      </w:r>
      <w:proofErr w:type="spellEnd"/>
      <w:r>
        <w:rPr>
          <w:rFonts w:ascii="Arial" w:hAnsi="Arial" w:cs="Arial"/>
        </w:rPr>
        <w:t xml:space="preserve"> del 0</w:t>
      </w:r>
      <w:r w:rsidR="00D26A0B">
        <w:rPr>
          <w:rFonts w:ascii="Arial" w:hAnsi="Arial" w:cs="Arial"/>
        </w:rPr>
        <w:t>7</w:t>
      </w:r>
      <w:r>
        <w:rPr>
          <w:rFonts w:ascii="Arial" w:hAnsi="Arial" w:cs="Arial"/>
        </w:rPr>
        <w:t xml:space="preserve"> de </w:t>
      </w:r>
      <w:r w:rsidR="00D26A0B">
        <w:rPr>
          <w:rFonts w:ascii="Arial" w:hAnsi="Arial" w:cs="Arial"/>
        </w:rPr>
        <w:t>mayo</w:t>
      </w:r>
      <w:r>
        <w:rPr>
          <w:rFonts w:ascii="Arial" w:hAnsi="Arial" w:cs="Arial"/>
        </w:rPr>
        <w:t xml:space="preserve"> de 2024</w:t>
      </w:r>
      <w:r w:rsidR="00D26A0B">
        <w:rPr>
          <w:rFonts w:ascii="Arial" w:hAnsi="Arial" w:cs="Arial"/>
        </w:rPr>
        <w:t>,</w:t>
      </w:r>
      <w:r>
        <w:rPr>
          <w:rFonts w:ascii="Arial" w:hAnsi="Arial" w:cs="Arial"/>
        </w:rPr>
        <w:t xml:space="preserve"> la Comisión requirió completar la solicitud tarifaria. Específicamente, se encontró que la solicitud no contenía:</w:t>
      </w:r>
    </w:p>
    <w:p w14:paraId="55A05A90"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Documento de identidad del solicitante o representante y/o apoderado, dirección electrónica, razones en las que fundamenta la petición y el objeto de la petición (Literal a) del Numeral 6.1 del Artículo 6 de la Metodología).</w:t>
      </w:r>
    </w:p>
    <w:p w14:paraId="03BF2626" w14:textId="77777777" w:rsidR="009B2FD4" w:rsidRPr="003035D0" w:rsidRDefault="009B2FD4" w:rsidP="009B2FD4">
      <w:pPr>
        <w:pStyle w:val="Prrafodelista"/>
        <w:numPr>
          <w:ilvl w:val="0"/>
          <w:numId w:val="1"/>
        </w:numPr>
        <w:shd w:val="clear" w:color="auto" w:fill="FFFFFF"/>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Certificado de existencia y representación legal expedido por la correspondiente Cámara de Comercio, con vigencia no mayor a dos (2) meses.</w:t>
      </w:r>
    </w:p>
    <w:p w14:paraId="57273F7E" w14:textId="5C419C9A"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jc w:val="both"/>
        <w:rPr>
          <w:rFonts w:ascii="Arial" w:eastAsia="Times New Roman" w:hAnsi="Arial" w:cs="Arial"/>
          <w:i/>
          <w:iCs/>
          <w:spacing w:val="-5"/>
          <w:sz w:val="22"/>
          <w:szCs w:val="22"/>
          <w:lang w:val="es-ES"/>
        </w:rPr>
      </w:pPr>
      <w:r w:rsidRPr="003035D0">
        <w:rPr>
          <w:rFonts w:ascii="Arial" w:eastAsia="Times New Roman" w:hAnsi="Arial" w:cs="Arial"/>
          <w:i/>
          <w:iCs/>
          <w:spacing w:val="-5"/>
          <w:sz w:val="22"/>
          <w:szCs w:val="22"/>
          <w:lang w:val="es-ES"/>
        </w:rPr>
        <w:t>Registro de la Empresa ante la Comisión de Regulación de Energía y Gas, CREG, conforme a lo dispuesto en el Numeral 11.8 del Artículo 11 de la Ley 142 de 1994 y en el Artículo 4º. de la Resolución CREG 057 de 1996: “Por la cual se establece el marco regulatorio para el servicio público de gas combustible por red y para sus actividades complementarias”.</w:t>
      </w:r>
    </w:p>
    <w:p w14:paraId="17BBADC0" w14:textId="77777777" w:rsidR="009B2FD4" w:rsidRPr="003035D0" w:rsidRDefault="009B2FD4" w:rsidP="009B2FD4">
      <w:pPr>
        <w:pStyle w:val="Prrafodelista"/>
        <w:shd w:val="clear" w:color="auto" w:fill="FFFFFF"/>
        <w:spacing w:before="240" w:after="240" w:line="360" w:lineRule="auto"/>
        <w:ind w:left="1134"/>
        <w:jc w:val="both"/>
        <w:rPr>
          <w:rFonts w:ascii="Arial" w:eastAsia="Times New Roman" w:hAnsi="Arial" w:cs="Arial"/>
          <w:i/>
          <w:iCs/>
          <w:spacing w:val="-5"/>
          <w:sz w:val="22"/>
          <w:szCs w:val="22"/>
          <w:lang w:val="es-CO"/>
        </w:rPr>
      </w:pPr>
    </w:p>
    <w:p w14:paraId="16056496" w14:textId="77777777" w:rsidR="009B2FD4" w:rsidRPr="003035D0" w:rsidRDefault="009B2FD4" w:rsidP="009B2FD4">
      <w:pPr>
        <w:pStyle w:val="Prrafodelista"/>
        <w:numPr>
          <w:ilvl w:val="0"/>
          <w:numId w:val="1"/>
        </w:numPr>
        <w:shd w:val="clear" w:color="auto" w:fill="FFFFFF"/>
        <w:spacing w:before="240" w:after="240" w:line="360" w:lineRule="auto"/>
        <w:ind w:left="1134" w:hanging="567"/>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 xml:space="preserve">Registro de la Empresa en el Registro Único de Prestadores, </w:t>
      </w:r>
      <w:proofErr w:type="spellStart"/>
      <w:r w:rsidRPr="003035D0">
        <w:rPr>
          <w:rFonts w:ascii="Arial" w:eastAsia="Times New Roman" w:hAnsi="Arial" w:cs="Arial"/>
          <w:i/>
          <w:iCs/>
          <w:spacing w:val="-5"/>
          <w:sz w:val="22"/>
          <w:szCs w:val="22"/>
          <w:lang w:val="es-CO"/>
        </w:rPr>
        <w:t>RUPS</w:t>
      </w:r>
      <w:proofErr w:type="spellEnd"/>
      <w:r w:rsidRPr="003035D0">
        <w:rPr>
          <w:rFonts w:ascii="Arial" w:eastAsia="Times New Roman" w:hAnsi="Arial" w:cs="Arial"/>
          <w:i/>
          <w:iCs/>
          <w:spacing w:val="-5"/>
          <w:sz w:val="22"/>
          <w:szCs w:val="22"/>
          <w:lang w:val="es-CO"/>
        </w:rPr>
        <w:t xml:space="preserve">, de la Superintendencia de Servicios Públicos Domiciliarios, conforme a lo previsto en la Resolución </w:t>
      </w:r>
      <w:proofErr w:type="spellStart"/>
      <w:r w:rsidRPr="003035D0">
        <w:rPr>
          <w:rFonts w:ascii="Arial" w:eastAsia="Times New Roman" w:hAnsi="Arial" w:cs="Arial"/>
          <w:i/>
          <w:iCs/>
          <w:spacing w:val="-5"/>
          <w:sz w:val="22"/>
          <w:szCs w:val="22"/>
          <w:lang w:val="es-CO"/>
        </w:rPr>
        <w:t>N°</w:t>
      </w:r>
      <w:proofErr w:type="spellEnd"/>
      <w:r w:rsidRPr="003035D0">
        <w:rPr>
          <w:rFonts w:ascii="Arial" w:eastAsia="Times New Roman" w:hAnsi="Arial" w:cs="Arial"/>
          <w:i/>
          <w:iCs/>
          <w:spacing w:val="-5"/>
          <w:sz w:val="22"/>
          <w:szCs w:val="22"/>
          <w:lang w:val="es-CO"/>
        </w:rPr>
        <w:t xml:space="preserve"> SSPD - 20181000120515 del 25 de septiembre de 2018, “Por la cual se deroga una resolución y se establecen los requerimientos que deben surtir los prestadores de Servicios Públicos Domiciliarios, en relación con el Registro Único de Prestadores - </w:t>
      </w:r>
      <w:proofErr w:type="spellStart"/>
      <w:r w:rsidRPr="003035D0">
        <w:rPr>
          <w:rFonts w:ascii="Arial" w:eastAsia="Times New Roman" w:hAnsi="Arial" w:cs="Arial"/>
          <w:i/>
          <w:iCs/>
          <w:spacing w:val="-5"/>
          <w:sz w:val="22"/>
          <w:szCs w:val="22"/>
          <w:lang w:val="es-CO"/>
        </w:rPr>
        <w:t>RUPS</w:t>
      </w:r>
      <w:proofErr w:type="spellEnd"/>
      <w:r w:rsidRPr="003035D0">
        <w:rPr>
          <w:rFonts w:ascii="Arial" w:eastAsia="Times New Roman" w:hAnsi="Arial" w:cs="Arial"/>
          <w:i/>
          <w:iCs/>
          <w:spacing w:val="-5"/>
          <w:sz w:val="22"/>
          <w:szCs w:val="22"/>
          <w:lang w:val="es-CO"/>
        </w:rPr>
        <w:t xml:space="preserve"> para su inscripción, actualización y cancelación.”</w:t>
      </w:r>
    </w:p>
    <w:p w14:paraId="67F08D0E" w14:textId="77777777" w:rsidR="009B2FD4" w:rsidRPr="003035D0" w:rsidRDefault="009B2FD4" w:rsidP="009B2FD4">
      <w:pPr>
        <w:pStyle w:val="Prrafodelista"/>
        <w:shd w:val="clear" w:color="auto" w:fill="FFFFFF"/>
        <w:spacing w:before="240" w:after="240" w:line="360" w:lineRule="auto"/>
        <w:ind w:left="1647"/>
        <w:jc w:val="both"/>
        <w:rPr>
          <w:rFonts w:ascii="Arial" w:eastAsia="Times New Roman" w:hAnsi="Arial" w:cs="Arial"/>
          <w:i/>
          <w:iCs/>
          <w:spacing w:val="-5"/>
          <w:sz w:val="22"/>
          <w:szCs w:val="22"/>
          <w:lang w:val="es-CO"/>
        </w:rPr>
      </w:pPr>
    </w:p>
    <w:p w14:paraId="126045A1"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hAnsi="Arial" w:cs="Arial"/>
          <w:i/>
          <w:iCs/>
          <w:sz w:val="22"/>
          <w:szCs w:val="22"/>
        </w:rPr>
      </w:pPr>
      <w:r w:rsidRPr="003035D0">
        <w:rPr>
          <w:rFonts w:ascii="Arial" w:eastAsia="Times New Roman" w:hAnsi="Arial" w:cs="Arial"/>
          <w:i/>
          <w:iCs/>
          <w:spacing w:val="-5"/>
          <w:sz w:val="22"/>
          <w:szCs w:val="22"/>
          <w:lang w:val="es-CO"/>
        </w:rPr>
        <w:t xml:space="preserve">Código DANE las veredas Juan Rodriguez, Saladito, </w:t>
      </w:r>
      <w:proofErr w:type="spellStart"/>
      <w:r w:rsidRPr="003035D0">
        <w:rPr>
          <w:rFonts w:ascii="Arial" w:eastAsia="Times New Roman" w:hAnsi="Arial" w:cs="Arial"/>
          <w:i/>
          <w:iCs/>
          <w:spacing w:val="-5"/>
          <w:sz w:val="22"/>
          <w:szCs w:val="22"/>
          <w:lang w:val="es-CO"/>
        </w:rPr>
        <w:t>Ucatá</w:t>
      </w:r>
      <w:proofErr w:type="spellEnd"/>
      <w:r w:rsidRPr="003035D0">
        <w:rPr>
          <w:rFonts w:ascii="Arial" w:eastAsia="Times New Roman" w:hAnsi="Arial" w:cs="Arial"/>
          <w:i/>
          <w:iCs/>
          <w:spacing w:val="-5"/>
          <w:sz w:val="22"/>
          <w:szCs w:val="22"/>
          <w:lang w:val="es-CO"/>
        </w:rPr>
        <w:t xml:space="preserve"> y Cuesta Boba, Municipio de Tona, en el Departamento De Santander.</w:t>
      </w:r>
      <w:r w:rsidRPr="003035D0">
        <w:rPr>
          <w:rFonts w:ascii="Arial" w:hAnsi="Arial" w:cs="Arial"/>
          <w:i/>
          <w:iCs/>
          <w:sz w:val="22"/>
          <w:szCs w:val="22"/>
        </w:rPr>
        <w:t xml:space="preserve"> (Anexo 2 de la metodología).</w:t>
      </w:r>
    </w:p>
    <w:p w14:paraId="125BE86A"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hAnsi="Arial" w:cs="Arial"/>
          <w:i/>
          <w:iCs/>
          <w:sz w:val="22"/>
          <w:szCs w:val="22"/>
        </w:rPr>
        <w:lastRenderedPageBreak/>
        <w:t xml:space="preserve">Certificación de la Secretaría de Planeación del Municipio que corresponda, en la que conste el número de viviendas existentes en las veredas de que se trate, acompañado del listado de firmas de potenciales usuarios en el que se acredite que, al menos, el 80% de los usuarios potenciales del servicio de gas en las veredas están interesados en contar con el servicio. </w:t>
      </w:r>
      <w:r w:rsidRPr="003035D0">
        <w:rPr>
          <w:rFonts w:ascii="Arial" w:eastAsia="Times New Roman" w:hAnsi="Arial" w:cs="Arial"/>
          <w:i/>
          <w:iCs/>
          <w:spacing w:val="-5"/>
          <w:sz w:val="22"/>
          <w:szCs w:val="22"/>
          <w:lang w:val="es-CO"/>
        </w:rPr>
        <w:t xml:space="preserve">(Parágrafo 1 del </w:t>
      </w:r>
      <w:proofErr w:type="spellStart"/>
      <w:r w:rsidRPr="003035D0">
        <w:rPr>
          <w:rFonts w:ascii="Arial" w:eastAsia="Times New Roman" w:hAnsi="Arial" w:cs="Arial"/>
          <w:i/>
          <w:iCs/>
          <w:spacing w:val="-5"/>
          <w:sz w:val="22"/>
          <w:szCs w:val="22"/>
          <w:lang w:val="es-CO"/>
        </w:rPr>
        <w:t>Subnumeral</w:t>
      </w:r>
      <w:proofErr w:type="spellEnd"/>
      <w:r w:rsidRPr="003035D0">
        <w:rPr>
          <w:rFonts w:ascii="Arial" w:eastAsia="Times New Roman" w:hAnsi="Arial" w:cs="Arial"/>
          <w:i/>
          <w:iCs/>
          <w:spacing w:val="-5"/>
          <w:sz w:val="22"/>
          <w:szCs w:val="22"/>
          <w:lang w:val="es-CO"/>
        </w:rPr>
        <w:t xml:space="preserve"> 5.3 del Artículo 5 de la Metodología)</w:t>
      </w:r>
      <w:r w:rsidRPr="003035D0">
        <w:rPr>
          <w:rFonts w:ascii="Arial" w:hAnsi="Arial" w:cs="Arial"/>
          <w:i/>
          <w:iCs/>
          <w:sz w:val="22"/>
          <w:szCs w:val="22"/>
        </w:rPr>
        <w:t>, considerando lo dispuesto en el numeral 2.3 de la Circular CREG 030 de 2019 al respecto</w:t>
      </w:r>
      <w:r w:rsidRPr="003035D0">
        <w:rPr>
          <w:rStyle w:val="Refdenotaalpie"/>
          <w:rFonts w:ascii="Arial" w:hAnsi="Arial" w:cs="Arial"/>
          <w:i/>
          <w:iCs/>
          <w:sz w:val="22"/>
          <w:szCs w:val="22"/>
        </w:rPr>
        <w:footnoteReference w:id="3"/>
      </w:r>
      <w:r w:rsidRPr="003035D0">
        <w:rPr>
          <w:rFonts w:ascii="Arial" w:hAnsi="Arial" w:cs="Arial"/>
          <w:i/>
          <w:iCs/>
          <w:sz w:val="22"/>
          <w:szCs w:val="22"/>
        </w:rPr>
        <w:t>.</w:t>
      </w:r>
    </w:p>
    <w:p w14:paraId="6AEFE373"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 xml:space="preserve">Certificación de que las veredas: Juan Rodriguez, Saladito, </w:t>
      </w:r>
      <w:proofErr w:type="spellStart"/>
      <w:r w:rsidRPr="003035D0">
        <w:rPr>
          <w:rFonts w:ascii="Arial" w:eastAsia="Times New Roman" w:hAnsi="Arial" w:cs="Arial"/>
          <w:i/>
          <w:iCs/>
          <w:spacing w:val="-5"/>
          <w:sz w:val="22"/>
          <w:szCs w:val="22"/>
          <w:lang w:val="es-CO"/>
        </w:rPr>
        <w:t>Ucatá</w:t>
      </w:r>
      <w:proofErr w:type="spellEnd"/>
      <w:r w:rsidRPr="003035D0">
        <w:rPr>
          <w:rFonts w:ascii="Arial" w:eastAsia="Times New Roman" w:hAnsi="Arial" w:cs="Arial"/>
          <w:i/>
          <w:iCs/>
          <w:spacing w:val="-5"/>
          <w:sz w:val="22"/>
          <w:szCs w:val="22"/>
          <w:lang w:val="es-CO"/>
        </w:rPr>
        <w:t xml:space="preserve"> y Cuesta Boba, Municipio de Tona, en el Departamento De Santander, no se encuentran incluidas, por razones de distancia, dentro del plan de expansión</w:t>
      </w:r>
      <w:r w:rsidRPr="003035D0">
        <w:rPr>
          <w:rStyle w:val="Refdenotaalpie"/>
          <w:rFonts w:ascii="Arial" w:eastAsia="Times New Roman" w:hAnsi="Arial" w:cs="Arial"/>
          <w:i/>
          <w:iCs/>
          <w:spacing w:val="-5"/>
          <w:sz w:val="22"/>
          <w:szCs w:val="22"/>
          <w:lang w:val="es-CO"/>
        </w:rPr>
        <w:footnoteReference w:id="4"/>
      </w:r>
      <w:r w:rsidRPr="003035D0">
        <w:rPr>
          <w:rFonts w:ascii="Arial" w:eastAsia="Times New Roman" w:hAnsi="Arial" w:cs="Arial"/>
          <w:i/>
          <w:iCs/>
          <w:spacing w:val="-5"/>
          <w:sz w:val="22"/>
          <w:szCs w:val="22"/>
          <w:lang w:val="es-CO"/>
        </w:rPr>
        <w:t xml:space="preserve"> por parte del Distribuidor que presta el servicio en Mercado Relevante al cual pertenece el municipio de Tona, Departamento de Santander (Numeral 5.3 del Artículo 5 de la metodología).</w:t>
      </w:r>
    </w:p>
    <w:p w14:paraId="0FF5B4C8"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 xml:space="preserve">Reporte físico de la información entregada a través del aplicativo </w:t>
      </w:r>
      <w:proofErr w:type="spellStart"/>
      <w:r w:rsidRPr="003035D0">
        <w:rPr>
          <w:rFonts w:ascii="Arial" w:eastAsia="Times New Roman" w:hAnsi="Arial" w:cs="Arial"/>
          <w:i/>
          <w:iCs/>
          <w:spacing w:val="-5"/>
          <w:sz w:val="22"/>
          <w:szCs w:val="22"/>
          <w:lang w:val="es-CO"/>
        </w:rPr>
        <w:t>ApliGas</w:t>
      </w:r>
      <w:proofErr w:type="spellEnd"/>
      <w:r w:rsidRPr="003035D0">
        <w:rPr>
          <w:rFonts w:ascii="Arial" w:eastAsia="Times New Roman" w:hAnsi="Arial" w:cs="Arial"/>
          <w:i/>
          <w:iCs/>
          <w:spacing w:val="-5"/>
          <w:sz w:val="22"/>
          <w:szCs w:val="22"/>
          <w:lang w:val="es-CO"/>
        </w:rPr>
        <w:t xml:space="preserve">. El resumen                                             </w:t>
      </w:r>
      <w:r w:rsidRPr="003035D0">
        <w:rPr>
          <w:rFonts w:ascii="Arial" w:eastAsia="Times New Roman" w:hAnsi="Arial" w:cs="Arial"/>
          <w:i/>
          <w:iCs/>
          <w:spacing w:val="-5"/>
          <w:sz w:val="22"/>
          <w:szCs w:val="22"/>
          <w:lang w:val="es-CO"/>
        </w:rPr>
        <w:br/>
        <w:t xml:space="preserve">de información debe corresponder como mínimo al que se puede exportar en formato “PDF” y que contiene los Municipios que conforman el mercado relevante, la Inversión Base, demanda, gastos de </w:t>
      </w:r>
      <w:proofErr w:type="spellStart"/>
      <w:r w:rsidRPr="003035D0">
        <w:rPr>
          <w:rFonts w:ascii="Arial" w:eastAsia="Times New Roman" w:hAnsi="Arial" w:cs="Arial"/>
          <w:i/>
          <w:iCs/>
          <w:spacing w:val="-5"/>
          <w:sz w:val="22"/>
          <w:szCs w:val="22"/>
          <w:lang w:val="es-CO"/>
        </w:rPr>
        <w:t>AOM</w:t>
      </w:r>
      <w:proofErr w:type="spellEnd"/>
      <w:r w:rsidRPr="003035D0">
        <w:rPr>
          <w:rFonts w:ascii="Arial" w:eastAsia="Times New Roman" w:hAnsi="Arial" w:cs="Arial"/>
          <w:i/>
          <w:iCs/>
          <w:spacing w:val="-5"/>
          <w:sz w:val="22"/>
          <w:szCs w:val="22"/>
          <w:lang w:val="es-CO"/>
        </w:rPr>
        <w:t>, entre otros (literal b) del Numeral 6.1 del Artículo 6 de la Metodología).</w:t>
      </w:r>
    </w:p>
    <w:p w14:paraId="602515D3"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cs="Arial"/>
          <w:i/>
          <w:iCs/>
          <w:sz w:val="22"/>
          <w:szCs w:val="22"/>
          <w:lang w:val="es-ES" w:eastAsia="es-ES"/>
        </w:rPr>
      </w:pPr>
      <w:r w:rsidRPr="003035D0">
        <w:rPr>
          <w:rFonts w:ascii="Arial" w:eastAsia="Times New Roman" w:hAnsi="Arial" w:cs="Arial"/>
          <w:i/>
          <w:iCs/>
          <w:spacing w:val="-5"/>
          <w:sz w:val="22"/>
          <w:szCs w:val="22"/>
          <w:lang w:val="es-CO"/>
        </w:rPr>
        <w:t>Manifestación expresa de si el Sistema de Distribución del Mercado Relevante Especial de Distribución para el Siguiente Período Tarifario solicitado</w:t>
      </w:r>
      <w:r w:rsidRPr="003035D0">
        <w:rPr>
          <w:rFonts w:ascii="Arial" w:eastAsia="Times New Roman" w:hAnsi="Arial" w:cs="Arial"/>
          <w:i/>
          <w:iCs/>
          <w:sz w:val="22"/>
          <w:szCs w:val="22"/>
          <w:lang w:val="es-CO"/>
        </w:rPr>
        <w:t>,</w:t>
      </w:r>
      <w:r w:rsidRPr="003035D0">
        <w:rPr>
          <w:rFonts w:ascii="Arial" w:eastAsia="Times New Roman" w:hAnsi="Arial" w:cs="Arial"/>
          <w:i/>
          <w:iCs/>
          <w:spacing w:val="-5"/>
          <w:sz w:val="22"/>
          <w:szCs w:val="22"/>
          <w:lang w:val="es-CO"/>
        </w:rPr>
        <w:t xml:space="preserve"> se desprende de otro Mercado Relevante de Distribución. En caso afirmativo, indicar dicho mercado y el Cargo de Distribución que deberán pagar los usuarios por el uso de ese Sistema de Distribución. Adicionalmente, indicar a qué red del otro sistema de distribución se conectará (primaria o secundaria) y la inversión en activos de conexión. Si el </w:t>
      </w:r>
      <w:r w:rsidRPr="003035D0">
        <w:rPr>
          <w:rFonts w:ascii="Arial" w:eastAsia="Times New Roman" w:hAnsi="Arial" w:cs="Arial"/>
          <w:i/>
          <w:iCs/>
          <w:sz w:val="22"/>
          <w:szCs w:val="22"/>
          <w:lang w:val="es-CO"/>
        </w:rPr>
        <w:t>S</w:t>
      </w:r>
      <w:r w:rsidRPr="003035D0">
        <w:rPr>
          <w:rFonts w:ascii="Arial" w:eastAsia="Times New Roman" w:hAnsi="Arial" w:cs="Arial"/>
          <w:i/>
          <w:iCs/>
          <w:spacing w:val="-5"/>
          <w:sz w:val="22"/>
          <w:szCs w:val="22"/>
          <w:lang w:val="es-CO"/>
        </w:rPr>
        <w:t xml:space="preserve">istema de </w:t>
      </w:r>
      <w:r w:rsidRPr="003035D0">
        <w:rPr>
          <w:rFonts w:ascii="Arial" w:eastAsia="Times New Roman" w:hAnsi="Arial" w:cs="Arial"/>
          <w:i/>
          <w:iCs/>
          <w:sz w:val="22"/>
          <w:szCs w:val="22"/>
          <w:lang w:val="es-CO"/>
        </w:rPr>
        <w:t>D</w:t>
      </w:r>
      <w:r w:rsidRPr="003035D0">
        <w:rPr>
          <w:rFonts w:ascii="Arial" w:eastAsia="Times New Roman" w:hAnsi="Arial" w:cs="Arial"/>
          <w:i/>
          <w:iCs/>
          <w:spacing w:val="-5"/>
          <w:sz w:val="22"/>
          <w:szCs w:val="22"/>
          <w:lang w:val="es-CO"/>
        </w:rPr>
        <w:t xml:space="preserve">istribución no se </w:t>
      </w:r>
      <w:r w:rsidRPr="003035D0">
        <w:rPr>
          <w:rFonts w:ascii="Arial" w:eastAsia="Times New Roman" w:hAnsi="Arial" w:cs="Arial"/>
          <w:i/>
          <w:iCs/>
          <w:spacing w:val="-5"/>
          <w:sz w:val="22"/>
          <w:szCs w:val="22"/>
          <w:lang w:val="es-CO"/>
        </w:rPr>
        <w:lastRenderedPageBreak/>
        <w:t>desprende de otro sistema, manifestarlo expresamente (Numeral 8 del Anexo 2 de la metodología).</w:t>
      </w:r>
    </w:p>
    <w:p w14:paraId="09C33033"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cs="Arial"/>
          <w:i/>
          <w:iCs/>
          <w:sz w:val="22"/>
          <w:szCs w:val="22"/>
          <w:lang w:val="es-ES" w:eastAsia="es-ES"/>
        </w:rPr>
      </w:pPr>
      <w:r w:rsidRPr="003035D0">
        <w:rPr>
          <w:rFonts w:ascii="Arial" w:eastAsia="Times New Roman" w:hAnsi="Arial" w:cs="Arial"/>
          <w:i/>
          <w:iCs/>
          <w:spacing w:val="-5"/>
          <w:sz w:val="22"/>
          <w:szCs w:val="22"/>
          <w:lang w:val="es-CO"/>
        </w:rPr>
        <w:t>Copia del radicado UPME mediante el cual se remitieron a dicha entidad las proyecciones y el estudio de demanda del Mercado Relevante solicitado para su evaluación metodológica y concepto (</w:t>
      </w:r>
      <w:proofErr w:type="spellStart"/>
      <w:r w:rsidRPr="003035D0">
        <w:rPr>
          <w:rFonts w:ascii="Arial" w:eastAsia="Times New Roman" w:hAnsi="Arial" w:cs="Arial"/>
          <w:i/>
          <w:iCs/>
          <w:spacing w:val="-5"/>
          <w:sz w:val="22"/>
          <w:szCs w:val="22"/>
          <w:lang w:val="es-CO"/>
        </w:rPr>
        <w:t>Subnumeral</w:t>
      </w:r>
      <w:proofErr w:type="spellEnd"/>
      <w:r w:rsidRPr="003035D0">
        <w:rPr>
          <w:rFonts w:ascii="Arial" w:eastAsia="Times New Roman" w:hAnsi="Arial" w:cs="Arial"/>
          <w:i/>
          <w:iCs/>
          <w:spacing w:val="-5"/>
          <w:sz w:val="22"/>
          <w:szCs w:val="22"/>
          <w:lang w:val="es-CO"/>
        </w:rPr>
        <w:t xml:space="preserve"> 4.2 del Numeral 9.8.2 del Artículo 9 de la metodología).</w:t>
      </w:r>
    </w:p>
    <w:p w14:paraId="201CC143" w14:textId="77777777" w:rsidR="009B2FD4" w:rsidRPr="003035D0" w:rsidRDefault="009B2FD4" w:rsidP="009B2FD4">
      <w:pPr>
        <w:pStyle w:val="Prrafodelista"/>
        <w:numPr>
          <w:ilvl w:val="0"/>
          <w:numId w:val="1"/>
        </w:numPr>
        <w:shd w:val="clear" w:color="auto" w:fill="FFFFFF"/>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Planos de todos los Sistemas de Distribución que conforman la solicitud tarifaria (Numeral 6.2 del Artículo 6 de la Metodología).</w:t>
      </w:r>
    </w:p>
    <w:p w14:paraId="0A2EEBAE"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 xml:space="preserve">Proyección de gastos de </w:t>
      </w:r>
      <w:proofErr w:type="spellStart"/>
      <w:r w:rsidRPr="003035D0">
        <w:rPr>
          <w:rFonts w:ascii="Arial" w:eastAsia="Times New Roman" w:hAnsi="Arial" w:cs="Arial"/>
          <w:i/>
          <w:iCs/>
          <w:spacing w:val="-5"/>
          <w:sz w:val="22"/>
          <w:szCs w:val="22"/>
          <w:lang w:val="es-CO"/>
        </w:rPr>
        <w:t>AOM</w:t>
      </w:r>
      <w:proofErr w:type="spellEnd"/>
      <w:r w:rsidRPr="003035D0">
        <w:rPr>
          <w:rFonts w:ascii="Arial" w:eastAsia="Times New Roman" w:hAnsi="Arial" w:cs="Arial"/>
          <w:i/>
          <w:iCs/>
          <w:spacing w:val="-5"/>
          <w:sz w:val="22"/>
          <w:szCs w:val="22"/>
          <w:lang w:val="es-CO"/>
        </w:rPr>
        <w:t xml:space="preserve"> durante el horizonte de proyección de veinte (20) años y concordante con los costos reconocidos que se remuneran dentro de la actividad de distribución para el Mercado Relevante Especial de Distribución, para el Siguiente Periodo Tarifario, reportada a pesos de la fecha base (</w:t>
      </w:r>
      <w:proofErr w:type="spellStart"/>
      <w:r w:rsidRPr="003035D0">
        <w:rPr>
          <w:rFonts w:ascii="Arial" w:eastAsia="Times New Roman" w:hAnsi="Arial" w:cs="Arial"/>
          <w:i/>
          <w:iCs/>
          <w:spacing w:val="-5"/>
          <w:sz w:val="22"/>
          <w:szCs w:val="22"/>
          <w:lang w:val="es-CO"/>
        </w:rPr>
        <w:t>Subnumeral</w:t>
      </w:r>
      <w:proofErr w:type="spellEnd"/>
      <w:r w:rsidRPr="003035D0">
        <w:rPr>
          <w:rFonts w:ascii="Arial" w:eastAsia="Times New Roman" w:hAnsi="Arial" w:cs="Arial"/>
          <w:i/>
          <w:iCs/>
          <w:spacing w:val="-5"/>
          <w:sz w:val="22"/>
          <w:szCs w:val="22"/>
          <w:lang w:val="es-CO"/>
        </w:rPr>
        <w:t xml:space="preserve"> 1 del Numeral 10.3 del Anexo 10 de la Metodología).</w:t>
      </w:r>
    </w:p>
    <w:p w14:paraId="45141880" w14:textId="77777777" w:rsidR="009B2FD4" w:rsidRPr="003035D0" w:rsidRDefault="009B2FD4" w:rsidP="009B2FD4">
      <w:pPr>
        <w:pStyle w:val="Prrafodelista"/>
        <w:numPr>
          <w:ilvl w:val="0"/>
          <w:numId w:val="1"/>
        </w:numPr>
        <w:shd w:val="clear" w:color="auto" w:fill="FFFFFF"/>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 xml:space="preserve">Proyección a cinco (5) años de Otros activos y Arrendamientos para el Mercado Relevante Especial de Distribución para el Siguiente Periodo Tarifario y para las cuentas establecidas en el </w:t>
      </w:r>
      <w:proofErr w:type="spellStart"/>
      <w:r w:rsidRPr="003035D0">
        <w:rPr>
          <w:rFonts w:ascii="Arial" w:eastAsia="Times New Roman" w:hAnsi="Arial" w:cs="Arial"/>
          <w:i/>
          <w:iCs/>
          <w:spacing w:val="-5"/>
          <w:sz w:val="22"/>
          <w:szCs w:val="22"/>
          <w:lang w:val="es-CO"/>
        </w:rPr>
        <w:t>Subnumeral</w:t>
      </w:r>
      <w:proofErr w:type="spellEnd"/>
      <w:r w:rsidRPr="003035D0">
        <w:rPr>
          <w:rFonts w:ascii="Arial" w:eastAsia="Times New Roman" w:hAnsi="Arial" w:cs="Arial"/>
          <w:i/>
          <w:iCs/>
          <w:spacing w:val="-5"/>
          <w:sz w:val="22"/>
          <w:szCs w:val="22"/>
          <w:lang w:val="es-CO"/>
        </w:rPr>
        <w:t xml:space="preserve"> 1 del Numeral 9.1 del Anexo 9 de la Metodología.</w:t>
      </w:r>
    </w:p>
    <w:p w14:paraId="2EFCB95F" w14:textId="77777777" w:rsidR="009B2FD4" w:rsidRPr="003035D0" w:rsidRDefault="009B2FD4" w:rsidP="009B2FD4">
      <w:pPr>
        <w:pStyle w:val="Prrafodelista"/>
        <w:numPr>
          <w:ilvl w:val="0"/>
          <w:numId w:val="1"/>
        </w:numPr>
        <w:shd w:val="clear" w:color="auto" w:fill="FFFFFF"/>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Programa de inversiones para cada una de las veredas (proyección a 5 años). Para el caso de unidades constructivas especiales debe anexar el análisis de precios unitarios - APU que soporte dicho costo.</w:t>
      </w:r>
    </w:p>
    <w:p w14:paraId="3060474E" w14:textId="77777777" w:rsidR="009B2FD4" w:rsidRPr="003035D0" w:rsidRDefault="009B2FD4" w:rsidP="009B2FD4">
      <w:pPr>
        <w:pStyle w:val="Prrafodelista"/>
        <w:numPr>
          <w:ilvl w:val="0"/>
          <w:numId w:val="1"/>
        </w:numPr>
        <w:shd w:val="clear" w:color="auto" w:fill="FFFFFF"/>
        <w:spacing w:before="240" w:after="240" w:line="360" w:lineRule="auto"/>
        <w:ind w:left="1134" w:hanging="567"/>
        <w:contextualSpacing w:val="0"/>
        <w:jc w:val="both"/>
        <w:rPr>
          <w:rFonts w:cs="Arial"/>
          <w:i/>
          <w:iCs/>
          <w:sz w:val="22"/>
          <w:szCs w:val="22"/>
        </w:rPr>
      </w:pPr>
      <w:r w:rsidRPr="003035D0">
        <w:rPr>
          <w:rFonts w:ascii="Arial" w:eastAsia="Times New Roman" w:hAnsi="Arial" w:cs="Arial"/>
          <w:i/>
          <w:iCs/>
          <w:spacing w:val="-5"/>
          <w:sz w:val="22"/>
          <w:szCs w:val="22"/>
          <w:lang w:val="es-CO"/>
        </w:rPr>
        <w:t>Cargos de distribución y componente fijo del costo de comercialización propuestos a la Comisión dentro del trámite administrativo de aprobación y de acuerdo con lo dispuesto en la Resolución CREG 202 de 2013 y aquellas que la modifiquen, adicionen o sustituyan (Numeral 7 del Anexo 2 de la Metodología).</w:t>
      </w:r>
    </w:p>
    <w:p w14:paraId="789C5459" w14:textId="77777777" w:rsidR="009B2FD4" w:rsidRPr="003035D0" w:rsidRDefault="009B2FD4" w:rsidP="009B2FD4">
      <w:pPr>
        <w:pStyle w:val="Prrafodelista"/>
        <w:numPr>
          <w:ilvl w:val="0"/>
          <w:numId w:val="1"/>
        </w:numPr>
        <w:shd w:val="clear" w:color="auto" w:fill="FFFFFF" w:themeFill="background1"/>
        <w:spacing w:before="240" w:after="240" w:line="360" w:lineRule="auto"/>
        <w:ind w:left="1134" w:hanging="567"/>
        <w:contextualSpacing w:val="0"/>
        <w:jc w:val="both"/>
        <w:rPr>
          <w:rFonts w:ascii="Arial" w:eastAsia="Times New Roman" w:hAnsi="Arial" w:cs="Arial"/>
          <w:i/>
          <w:iCs/>
          <w:spacing w:val="-5"/>
          <w:sz w:val="22"/>
          <w:szCs w:val="22"/>
          <w:lang w:val="es-CO"/>
        </w:rPr>
      </w:pPr>
      <w:r w:rsidRPr="003035D0">
        <w:rPr>
          <w:rFonts w:ascii="Arial" w:eastAsia="Times New Roman" w:hAnsi="Arial" w:cs="Arial"/>
          <w:i/>
          <w:iCs/>
          <w:spacing w:val="-5"/>
          <w:sz w:val="22"/>
          <w:szCs w:val="22"/>
          <w:lang w:val="es-CO"/>
        </w:rPr>
        <w:t xml:space="preserve">Indicación expresa de si el proyecto cuenta con recursos públicos para la financiación de infraestructura de distribución y, en caso afirmativo, deberá indicar su procedencia, monto, destinación y deberá discriminar </w:t>
      </w:r>
      <w:r w:rsidRPr="003035D0">
        <w:rPr>
          <w:rFonts w:ascii="Arial" w:eastAsia="Arial" w:hAnsi="Arial" w:cs="Arial"/>
          <w:i/>
          <w:iCs/>
          <w:sz w:val="22"/>
          <w:szCs w:val="22"/>
        </w:rPr>
        <w:t xml:space="preserve">las </w:t>
      </w:r>
      <w:r w:rsidRPr="003035D0">
        <w:rPr>
          <w:rFonts w:ascii="Arial" w:eastAsia="Times New Roman" w:hAnsi="Arial" w:cs="Arial"/>
          <w:i/>
          <w:iCs/>
          <w:spacing w:val="-5"/>
          <w:sz w:val="22"/>
          <w:szCs w:val="22"/>
          <w:lang w:val="es-CO"/>
        </w:rPr>
        <w:t xml:space="preserve">inversiones que ejecutará con recursos propios y aquella que ejecutará con recursos públicos. En caso de que el proyecto no cuente con </w:t>
      </w:r>
      <w:r w:rsidRPr="003035D0">
        <w:rPr>
          <w:rFonts w:ascii="Arial" w:eastAsia="Times New Roman" w:hAnsi="Arial" w:cs="Arial"/>
          <w:i/>
          <w:iCs/>
          <w:spacing w:val="-5"/>
          <w:sz w:val="22"/>
          <w:szCs w:val="22"/>
          <w:lang w:val="es-CO"/>
        </w:rPr>
        <w:lastRenderedPageBreak/>
        <w:t>recursos públicos, deberá manifestarlo expresamente (Numeral 6.2 del Artículo 6 de la Metodología).</w:t>
      </w:r>
    </w:p>
    <w:p w14:paraId="65CABD96" w14:textId="78E60DF4" w:rsidR="00D26A0B" w:rsidRDefault="007F3D36" w:rsidP="007F3D36">
      <w:pPr>
        <w:spacing w:before="240" w:after="240" w:line="360" w:lineRule="auto"/>
        <w:ind w:right="-1"/>
        <w:jc w:val="both"/>
        <w:rPr>
          <w:rFonts w:ascii="Arial" w:hAnsi="Arial" w:cs="Arial"/>
        </w:rPr>
      </w:pPr>
      <w:r w:rsidRPr="007F3D36">
        <w:rPr>
          <w:rFonts w:ascii="Arial" w:hAnsi="Arial" w:cs="Arial"/>
        </w:rPr>
        <w:t xml:space="preserve">Conforme a lo solicitado por la </w:t>
      </w:r>
      <w:r>
        <w:rPr>
          <w:rFonts w:ascii="Arial" w:hAnsi="Arial" w:cs="Arial"/>
        </w:rPr>
        <w:t>C</w:t>
      </w:r>
      <w:r w:rsidRPr="007F3D36">
        <w:rPr>
          <w:rFonts w:ascii="Arial" w:hAnsi="Arial" w:cs="Arial"/>
        </w:rPr>
        <w:t xml:space="preserve">omisión, a través del radicado CREG </w:t>
      </w:r>
      <w:bookmarkStart w:id="2" w:name="_Hlk172882581"/>
      <w:proofErr w:type="spellStart"/>
      <w:r w:rsidR="00C226B7" w:rsidRPr="00C226B7">
        <w:rPr>
          <w:rFonts w:ascii="Arial" w:hAnsi="Arial" w:cs="Arial"/>
        </w:rPr>
        <w:t>E2024007064</w:t>
      </w:r>
      <w:proofErr w:type="spellEnd"/>
      <w:r w:rsidRPr="007F3D36">
        <w:rPr>
          <w:rFonts w:ascii="Arial" w:hAnsi="Arial" w:cs="Arial"/>
        </w:rPr>
        <w:t xml:space="preserve"> del 23 de </w:t>
      </w:r>
      <w:r w:rsidR="00F8338C">
        <w:rPr>
          <w:rFonts w:ascii="Arial" w:hAnsi="Arial" w:cs="Arial"/>
        </w:rPr>
        <w:t>mayo</w:t>
      </w:r>
      <w:r w:rsidRPr="007F3D36">
        <w:rPr>
          <w:rFonts w:ascii="Arial" w:hAnsi="Arial" w:cs="Arial"/>
        </w:rPr>
        <w:t xml:space="preserve"> de 2024</w:t>
      </w:r>
      <w:bookmarkEnd w:id="2"/>
      <w:r w:rsidR="00F8338C">
        <w:rPr>
          <w:rFonts w:ascii="Arial" w:hAnsi="Arial" w:cs="Arial"/>
        </w:rPr>
        <w:t>,</w:t>
      </w:r>
      <w:r w:rsidRPr="007F3D36">
        <w:rPr>
          <w:rFonts w:ascii="Arial" w:hAnsi="Arial" w:cs="Arial"/>
        </w:rPr>
        <w:t xml:space="preserve"> la empresa </w:t>
      </w:r>
      <w:proofErr w:type="spellStart"/>
      <w:r w:rsidR="00F8338C" w:rsidRPr="00F8338C">
        <w:rPr>
          <w:rFonts w:ascii="Arial" w:hAnsi="Arial" w:cs="Arial"/>
        </w:rPr>
        <w:t>PROVISERVICIOS</w:t>
      </w:r>
      <w:proofErr w:type="spellEnd"/>
      <w:r w:rsidR="00F8338C" w:rsidRPr="00F8338C">
        <w:rPr>
          <w:rFonts w:ascii="Arial" w:hAnsi="Arial" w:cs="Arial"/>
        </w:rPr>
        <w:t xml:space="preserve"> S.A.S. E.S.P., </w:t>
      </w:r>
      <w:r w:rsidRPr="007F3D36">
        <w:rPr>
          <w:rFonts w:ascii="Arial" w:hAnsi="Arial" w:cs="Arial"/>
        </w:rPr>
        <w:t>complet</w:t>
      </w:r>
      <w:r w:rsidR="003035D0">
        <w:rPr>
          <w:rFonts w:ascii="Arial" w:hAnsi="Arial" w:cs="Arial"/>
        </w:rPr>
        <w:t>ó</w:t>
      </w:r>
      <w:r w:rsidRPr="007F3D36">
        <w:rPr>
          <w:rFonts w:ascii="Arial" w:hAnsi="Arial" w:cs="Arial"/>
        </w:rPr>
        <w:t xml:space="preserve"> parcialmente la información necesaria para la solicitud tarifaria. </w:t>
      </w:r>
    </w:p>
    <w:p w14:paraId="489DD465" w14:textId="6C242393" w:rsidR="006B67D0" w:rsidRDefault="006B67D0" w:rsidP="00671EDE">
      <w:pPr>
        <w:spacing w:before="240" w:after="240" w:line="360" w:lineRule="auto"/>
        <w:ind w:right="-1"/>
        <w:jc w:val="both"/>
        <w:rPr>
          <w:rFonts w:ascii="Arial" w:hAnsi="Arial" w:cs="Arial"/>
        </w:rPr>
      </w:pPr>
      <w:r>
        <w:rPr>
          <w:rFonts w:ascii="Arial" w:hAnsi="Arial" w:cs="Arial"/>
        </w:rPr>
        <w:t xml:space="preserve">En su solicitud tarifaria </w:t>
      </w:r>
      <w:proofErr w:type="spellStart"/>
      <w:r w:rsidR="00F8338C" w:rsidRPr="00F8338C">
        <w:rPr>
          <w:rFonts w:ascii="Arial" w:hAnsi="Arial" w:cs="Arial"/>
        </w:rPr>
        <w:t>PROVISERVICIOS</w:t>
      </w:r>
      <w:proofErr w:type="spellEnd"/>
      <w:r w:rsidR="00F8338C" w:rsidRPr="00F8338C">
        <w:rPr>
          <w:rFonts w:ascii="Arial" w:hAnsi="Arial" w:cs="Arial"/>
        </w:rPr>
        <w:t xml:space="preserve"> S.A.S. E.S.P., </w:t>
      </w:r>
      <w:r>
        <w:rPr>
          <w:rFonts w:ascii="Arial" w:hAnsi="Arial" w:cs="Arial"/>
        </w:rPr>
        <w:t xml:space="preserve">informa que el mercado relevante especial propuesto cuenta con aportes de recursos públicos para la cofinanciación de infraestructura de redes de distribución de gas natural mediante el convenio </w:t>
      </w:r>
      <w:r w:rsidR="00B41EF9">
        <w:rPr>
          <w:rFonts w:ascii="Arial" w:hAnsi="Arial" w:cs="Arial"/>
        </w:rPr>
        <w:t xml:space="preserve">de cofinanciación </w:t>
      </w:r>
      <w:proofErr w:type="spellStart"/>
      <w:r w:rsidR="00B41EF9">
        <w:rPr>
          <w:rFonts w:ascii="Arial" w:hAnsi="Arial" w:cs="Arial"/>
        </w:rPr>
        <w:t>GGC</w:t>
      </w:r>
      <w:proofErr w:type="spellEnd"/>
      <w:r w:rsidR="00B41EF9">
        <w:rPr>
          <w:rFonts w:ascii="Arial" w:hAnsi="Arial" w:cs="Arial"/>
        </w:rPr>
        <w:t xml:space="preserve"> No. 1167 de 2023, </w:t>
      </w:r>
      <w:r>
        <w:rPr>
          <w:rFonts w:ascii="Arial" w:hAnsi="Arial" w:cs="Arial"/>
        </w:rPr>
        <w:t>celebrado en</w:t>
      </w:r>
      <w:r w:rsidR="00B41EF9">
        <w:rPr>
          <w:rFonts w:ascii="Arial" w:hAnsi="Arial" w:cs="Arial"/>
        </w:rPr>
        <w:t xml:space="preserve">tre el Ministerio de Minas y Energía </w:t>
      </w:r>
      <w:proofErr w:type="spellStart"/>
      <w:r w:rsidR="00B41EF9">
        <w:rPr>
          <w:rFonts w:ascii="Arial" w:hAnsi="Arial" w:cs="Arial"/>
        </w:rPr>
        <w:t>MME-FGLP</w:t>
      </w:r>
      <w:proofErr w:type="spellEnd"/>
      <w:r>
        <w:rPr>
          <w:rFonts w:ascii="Arial" w:hAnsi="Arial" w:cs="Arial"/>
        </w:rPr>
        <w:t xml:space="preserve"> y </w:t>
      </w:r>
      <w:proofErr w:type="spellStart"/>
      <w:r w:rsidR="00B41EF9" w:rsidRPr="00B41EF9">
        <w:rPr>
          <w:rFonts w:ascii="Arial" w:hAnsi="Arial" w:cs="Arial"/>
        </w:rPr>
        <w:t>PROVISERVICIOS</w:t>
      </w:r>
      <w:proofErr w:type="spellEnd"/>
      <w:r w:rsidR="00B41EF9" w:rsidRPr="00B41EF9">
        <w:rPr>
          <w:rFonts w:ascii="Arial" w:hAnsi="Arial" w:cs="Arial"/>
        </w:rPr>
        <w:t xml:space="preserve"> S.A.S. E.S.P., </w:t>
      </w:r>
      <w:r w:rsidR="00D45B63" w:rsidRPr="00C13FA6">
        <w:rPr>
          <w:rFonts w:ascii="Arial" w:hAnsi="Arial" w:cs="Arial"/>
        </w:rPr>
        <w:t xml:space="preserve">por valor de </w:t>
      </w:r>
      <w:r w:rsidR="001D59CB">
        <w:rPr>
          <w:rFonts w:ascii="Arial" w:hAnsi="Arial" w:cs="Arial"/>
        </w:rPr>
        <w:t>tres mil trescientos millones de</w:t>
      </w:r>
      <w:r w:rsidR="00D45B63">
        <w:rPr>
          <w:rFonts w:ascii="Arial" w:hAnsi="Arial" w:cs="Arial"/>
        </w:rPr>
        <w:t xml:space="preserve"> pesos </w:t>
      </w:r>
      <w:proofErr w:type="spellStart"/>
      <w:r w:rsidR="001D59CB">
        <w:rPr>
          <w:rFonts w:ascii="Arial" w:hAnsi="Arial" w:cs="Arial"/>
        </w:rPr>
        <w:t>MCTE</w:t>
      </w:r>
      <w:proofErr w:type="spellEnd"/>
      <w:r w:rsidR="00D45B63">
        <w:rPr>
          <w:rFonts w:ascii="Arial" w:hAnsi="Arial" w:cs="Arial"/>
        </w:rPr>
        <w:t xml:space="preserve"> (</w:t>
      </w:r>
      <w:r w:rsidR="00D45B63" w:rsidRPr="00C13FA6">
        <w:rPr>
          <w:rFonts w:ascii="Arial" w:hAnsi="Arial" w:cs="Arial"/>
        </w:rPr>
        <w:t>$</w:t>
      </w:r>
      <w:r w:rsidR="001D59CB">
        <w:rPr>
          <w:rFonts w:ascii="Arial" w:hAnsi="Arial" w:cs="Arial"/>
        </w:rPr>
        <w:t>3</w:t>
      </w:r>
      <w:r w:rsidR="00D45B63" w:rsidRPr="00C13FA6">
        <w:rPr>
          <w:rFonts w:ascii="Arial" w:hAnsi="Arial" w:cs="Arial"/>
        </w:rPr>
        <w:t>,</w:t>
      </w:r>
      <w:r w:rsidR="001D59CB">
        <w:rPr>
          <w:rFonts w:ascii="Arial" w:hAnsi="Arial" w:cs="Arial"/>
        </w:rPr>
        <w:t>300</w:t>
      </w:r>
      <w:r w:rsidR="00D45B63" w:rsidRPr="00C13FA6">
        <w:rPr>
          <w:rFonts w:ascii="Arial" w:hAnsi="Arial" w:cs="Arial"/>
        </w:rPr>
        <w:t>,</w:t>
      </w:r>
      <w:r w:rsidR="001D59CB">
        <w:rPr>
          <w:rFonts w:ascii="Arial" w:hAnsi="Arial" w:cs="Arial"/>
        </w:rPr>
        <w:t>000</w:t>
      </w:r>
      <w:r w:rsidR="00D45B63" w:rsidRPr="00C13FA6">
        <w:rPr>
          <w:rFonts w:ascii="Arial" w:hAnsi="Arial" w:cs="Arial"/>
        </w:rPr>
        <w:t>,</w:t>
      </w:r>
      <w:r w:rsidR="001D59CB">
        <w:rPr>
          <w:rFonts w:ascii="Arial" w:hAnsi="Arial" w:cs="Arial"/>
        </w:rPr>
        <w:t>000</w:t>
      </w:r>
      <w:r w:rsidR="00D45B63">
        <w:rPr>
          <w:rFonts w:ascii="Arial" w:hAnsi="Arial" w:cs="Arial"/>
        </w:rPr>
        <w:t xml:space="preserve">).  </w:t>
      </w:r>
    </w:p>
    <w:p w14:paraId="15732D10" w14:textId="0B0098CE" w:rsidR="00CE088A" w:rsidRDefault="007D43A0" w:rsidP="000C6D2E">
      <w:pPr>
        <w:spacing w:before="240" w:after="240" w:line="360" w:lineRule="auto"/>
        <w:ind w:right="-1"/>
        <w:jc w:val="both"/>
        <w:rPr>
          <w:rFonts w:ascii="Arial" w:hAnsi="Arial" w:cs="Arial"/>
        </w:rPr>
      </w:pPr>
      <w:r w:rsidRPr="007D43A0">
        <w:rPr>
          <w:rFonts w:ascii="Arial" w:hAnsi="Arial" w:cs="Arial"/>
        </w:rPr>
        <w:t xml:space="preserve">Mediante el radicado CREG </w:t>
      </w:r>
      <w:proofErr w:type="spellStart"/>
      <w:r w:rsidR="00523C13" w:rsidRPr="00523C13">
        <w:rPr>
          <w:rFonts w:ascii="Arial" w:hAnsi="Arial" w:cs="Arial"/>
        </w:rPr>
        <w:t>S2024004462</w:t>
      </w:r>
      <w:proofErr w:type="spellEnd"/>
      <w:r w:rsidRPr="007D43A0">
        <w:rPr>
          <w:rFonts w:ascii="Arial" w:hAnsi="Arial" w:cs="Arial"/>
        </w:rPr>
        <w:t xml:space="preserve"> del 1</w:t>
      </w:r>
      <w:r w:rsidR="00523C13">
        <w:rPr>
          <w:rFonts w:ascii="Arial" w:hAnsi="Arial" w:cs="Arial"/>
        </w:rPr>
        <w:t>3</w:t>
      </w:r>
      <w:r w:rsidRPr="007D43A0">
        <w:rPr>
          <w:rFonts w:ascii="Arial" w:hAnsi="Arial" w:cs="Arial"/>
        </w:rPr>
        <w:t xml:space="preserve"> de </w:t>
      </w:r>
      <w:r w:rsidR="00782142">
        <w:rPr>
          <w:rFonts w:ascii="Arial" w:hAnsi="Arial" w:cs="Arial"/>
        </w:rPr>
        <w:t>junio</w:t>
      </w:r>
      <w:r w:rsidRPr="007D43A0">
        <w:rPr>
          <w:rFonts w:ascii="Arial" w:hAnsi="Arial" w:cs="Arial"/>
        </w:rPr>
        <w:t xml:space="preserve"> de 2024, esta Comisión solicit</w:t>
      </w:r>
      <w:r w:rsidR="00045ACD">
        <w:rPr>
          <w:rFonts w:ascii="Arial" w:hAnsi="Arial" w:cs="Arial"/>
        </w:rPr>
        <w:t>ó</w:t>
      </w:r>
      <w:r w:rsidRPr="007D43A0">
        <w:rPr>
          <w:rFonts w:ascii="Arial" w:hAnsi="Arial" w:cs="Arial"/>
        </w:rPr>
        <w:t xml:space="preserve"> por segunda vez una completitud, encontrando que la solicitud tarifaria, radicada en la CREG bajo el número </w:t>
      </w:r>
      <w:proofErr w:type="spellStart"/>
      <w:r w:rsidR="00782142" w:rsidRPr="00782142">
        <w:rPr>
          <w:rFonts w:ascii="Arial" w:hAnsi="Arial" w:cs="Arial"/>
        </w:rPr>
        <w:t>E2023022056</w:t>
      </w:r>
      <w:proofErr w:type="spellEnd"/>
      <w:r w:rsidR="00782142" w:rsidRPr="00782142">
        <w:rPr>
          <w:rFonts w:ascii="Arial" w:hAnsi="Arial" w:cs="Arial"/>
        </w:rPr>
        <w:t xml:space="preserve"> del 29 de diciembre de 2023</w:t>
      </w:r>
      <w:r w:rsidRPr="007D43A0">
        <w:rPr>
          <w:rFonts w:ascii="Arial" w:hAnsi="Arial" w:cs="Arial"/>
        </w:rPr>
        <w:t xml:space="preserve">, y la primera completitud realizada por la empresa, radicado CREG número </w:t>
      </w:r>
      <w:proofErr w:type="spellStart"/>
      <w:r w:rsidR="00782142" w:rsidRPr="00782142">
        <w:rPr>
          <w:rFonts w:ascii="Arial" w:hAnsi="Arial" w:cs="Arial"/>
        </w:rPr>
        <w:t>E2024007064</w:t>
      </w:r>
      <w:proofErr w:type="spellEnd"/>
      <w:r w:rsidR="00782142" w:rsidRPr="00782142">
        <w:rPr>
          <w:rFonts w:ascii="Arial" w:hAnsi="Arial" w:cs="Arial"/>
        </w:rPr>
        <w:t xml:space="preserve"> del 23 de mayo de 2024</w:t>
      </w:r>
      <w:r w:rsidRPr="007D43A0">
        <w:rPr>
          <w:rFonts w:ascii="Arial" w:hAnsi="Arial" w:cs="Arial"/>
        </w:rPr>
        <w:t>, no contenía:</w:t>
      </w:r>
    </w:p>
    <w:p w14:paraId="2C8F528E" w14:textId="77777777" w:rsidR="00F8248F" w:rsidRPr="00045ACD" w:rsidRDefault="00F8248F" w:rsidP="00F8248F">
      <w:pPr>
        <w:numPr>
          <w:ilvl w:val="0"/>
          <w:numId w:val="14"/>
        </w:numPr>
        <w:shd w:val="clear" w:color="auto" w:fill="FFFFFF"/>
        <w:spacing w:before="240" w:after="240" w:line="360" w:lineRule="auto"/>
        <w:jc w:val="both"/>
        <w:rPr>
          <w:rFonts w:ascii="Arial" w:eastAsia="Times New Roman" w:hAnsi="Arial" w:cs="Arial"/>
          <w:i/>
          <w:iCs/>
          <w:spacing w:val="-5"/>
          <w:sz w:val="22"/>
          <w:szCs w:val="22"/>
          <w:lang w:val="es-CO"/>
        </w:rPr>
      </w:pPr>
      <w:r w:rsidRPr="00045ACD">
        <w:rPr>
          <w:rFonts w:ascii="Arial" w:eastAsia="Times New Roman" w:hAnsi="Arial" w:cs="Arial"/>
          <w:i/>
          <w:iCs/>
          <w:sz w:val="22"/>
          <w:szCs w:val="22"/>
        </w:rPr>
        <w:t xml:space="preserve">Certificación de la Secretaría de Planeación del Municipio de Tona, en la que conste el número de viviendas existentes en las veredas de que se trate y su correspondiente estratificación, acompañado del listado de firmas de potenciales usuarios en el que se acredite que, al menos, el 80% de los usuarios potenciales del servicio de gas en las veredas están interesados en contar con el servicio. </w:t>
      </w:r>
    </w:p>
    <w:p w14:paraId="21046D73" w14:textId="062AA1D6" w:rsidR="00F8248F" w:rsidRPr="00045ACD" w:rsidRDefault="00F8248F" w:rsidP="00F8248F">
      <w:pPr>
        <w:numPr>
          <w:ilvl w:val="0"/>
          <w:numId w:val="14"/>
        </w:numPr>
        <w:shd w:val="clear" w:color="auto" w:fill="FFFFFF"/>
        <w:spacing w:before="240" w:after="240" w:line="360" w:lineRule="auto"/>
        <w:jc w:val="both"/>
        <w:rPr>
          <w:rFonts w:ascii="Arial" w:eastAsia="Times New Roman" w:hAnsi="Arial" w:cs="Arial"/>
          <w:i/>
          <w:iCs/>
          <w:spacing w:val="-5"/>
          <w:sz w:val="22"/>
          <w:szCs w:val="22"/>
          <w:lang w:val="es-CO"/>
        </w:rPr>
      </w:pPr>
      <w:r w:rsidRPr="00045ACD">
        <w:rPr>
          <w:rFonts w:ascii="Arial" w:eastAsia="Times New Roman" w:hAnsi="Arial" w:cs="Arial"/>
          <w:i/>
          <w:iCs/>
          <w:spacing w:val="-5"/>
          <w:sz w:val="22"/>
          <w:szCs w:val="22"/>
          <w:lang w:val="es-CO"/>
        </w:rPr>
        <w:t xml:space="preserve">Cargos de distribución y componente fijo del costo de comercialización propuestos a la Comisión dentro del trámite administrativo de aprobación y de acuerdo con lo dispuesto en la Resolución CREG 202 de 2013 y aquellas que la modifiquen, adicionen o sustituyan (Numeral 7 del Anexo 2 de la Metodología). Estos cargos deben estar acompañados de la memoria de cálculo de </w:t>
      </w:r>
      <w:proofErr w:type="gramStart"/>
      <w:r w:rsidRPr="00045ACD">
        <w:rPr>
          <w:rFonts w:ascii="Arial" w:eastAsia="Times New Roman" w:hAnsi="Arial" w:cs="Arial"/>
          <w:i/>
          <w:iCs/>
          <w:spacing w:val="-5"/>
          <w:sz w:val="22"/>
          <w:szCs w:val="22"/>
          <w:lang w:val="es-CO"/>
        </w:rPr>
        <w:t>los mismos</w:t>
      </w:r>
      <w:proofErr w:type="gramEnd"/>
      <w:r w:rsidRPr="00045ACD">
        <w:rPr>
          <w:rFonts w:ascii="Arial" w:eastAsia="Times New Roman" w:hAnsi="Arial" w:cs="Arial"/>
          <w:i/>
          <w:iCs/>
          <w:spacing w:val="-5"/>
          <w:sz w:val="22"/>
          <w:szCs w:val="22"/>
          <w:lang w:val="es-CO"/>
        </w:rPr>
        <w:t xml:space="preserve">, presentada por la empresa, en archivo totalmente independiente, sin vínculos a ningún otro archivo, ni vínculos entre los archivos enviados. </w:t>
      </w:r>
      <w:r w:rsidRPr="00045ACD">
        <w:rPr>
          <w:rFonts w:ascii="Arial" w:eastAsia="Times New Roman" w:hAnsi="Arial" w:cs="Arial"/>
          <w:i/>
          <w:iCs/>
          <w:spacing w:val="-5"/>
          <w:sz w:val="22"/>
          <w:szCs w:val="22"/>
          <w:lang w:val="es-CO"/>
        </w:rPr>
        <w:lastRenderedPageBreak/>
        <w:t xml:space="preserve">Los cálculos deben presentarse con la formulación correspondiente y sin protección, de tal manera que sea posible para la Comisión realizar seguimiento a las formulaciones propuestas.  </w:t>
      </w:r>
    </w:p>
    <w:p w14:paraId="4CAB71FF" w14:textId="1B166703" w:rsidR="00782142" w:rsidRDefault="000A7054" w:rsidP="000C6D2E">
      <w:pPr>
        <w:spacing w:before="240" w:after="240" w:line="360" w:lineRule="auto"/>
        <w:ind w:right="-1"/>
        <w:jc w:val="both"/>
        <w:rPr>
          <w:rFonts w:ascii="Arial" w:hAnsi="Arial" w:cs="Arial"/>
        </w:rPr>
      </w:pPr>
      <w:r w:rsidRPr="000A7054">
        <w:rPr>
          <w:rFonts w:ascii="Arial" w:hAnsi="Arial" w:cs="Arial"/>
        </w:rPr>
        <w:t xml:space="preserve">Mediante el radicado CREG </w:t>
      </w:r>
      <w:proofErr w:type="spellStart"/>
      <w:r w:rsidR="001B0070" w:rsidRPr="001B0070">
        <w:rPr>
          <w:rFonts w:ascii="Arial" w:hAnsi="Arial" w:cs="Arial"/>
        </w:rPr>
        <w:t>E2024010075</w:t>
      </w:r>
      <w:proofErr w:type="spellEnd"/>
      <w:r w:rsidRPr="000A7054">
        <w:rPr>
          <w:rFonts w:ascii="Arial" w:hAnsi="Arial" w:cs="Arial"/>
        </w:rPr>
        <w:t xml:space="preserve"> del </w:t>
      </w:r>
      <w:r w:rsidR="001B0070">
        <w:rPr>
          <w:rFonts w:ascii="Arial" w:hAnsi="Arial" w:cs="Arial"/>
        </w:rPr>
        <w:t>17</w:t>
      </w:r>
      <w:r w:rsidRPr="000A7054">
        <w:rPr>
          <w:rFonts w:ascii="Arial" w:hAnsi="Arial" w:cs="Arial"/>
        </w:rPr>
        <w:t xml:space="preserve"> de ju</w:t>
      </w:r>
      <w:r w:rsidR="001B0070">
        <w:rPr>
          <w:rFonts w:ascii="Arial" w:hAnsi="Arial" w:cs="Arial"/>
        </w:rPr>
        <w:t>lio</w:t>
      </w:r>
      <w:r w:rsidRPr="000A7054">
        <w:rPr>
          <w:rFonts w:ascii="Arial" w:hAnsi="Arial" w:cs="Arial"/>
        </w:rPr>
        <w:t xml:space="preserve"> de 2024, </w:t>
      </w:r>
      <w:bookmarkStart w:id="3" w:name="_Hlk172882923"/>
      <w:proofErr w:type="spellStart"/>
      <w:r w:rsidR="001B0070" w:rsidRPr="001B0070">
        <w:rPr>
          <w:rFonts w:ascii="Arial" w:hAnsi="Arial" w:cs="Arial"/>
        </w:rPr>
        <w:t>PROVISERVICIOS</w:t>
      </w:r>
      <w:proofErr w:type="spellEnd"/>
      <w:r w:rsidR="001B0070" w:rsidRPr="001B0070">
        <w:rPr>
          <w:rFonts w:ascii="Arial" w:hAnsi="Arial" w:cs="Arial"/>
        </w:rPr>
        <w:t xml:space="preserve"> S.A.S. E.S.P.</w:t>
      </w:r>
      <w:bookmarkEnd w:id="3"/>
      <w:r w:rsidR="001B0070">
        <w:rPr>
          <w:rFonts w:ascii="Arial" w:hAnsi="Arial" w:cs="Arial"/>
        </w:rPr>
        <w:t xml:space="preserve"> </w:t>
      </w:r>
      <w:r w:rsidRPr="000A7054">
        <w:rPr>
          <w:rFonts w:ascii="Arial" w:hAnsi="Arial" w:cs="Arial"/>
        </w:rPr>
        <w:t xml:space="preserve">dio alcance al requerimiento de completitud radicado por la CREG bajo el número </w:t>
      </w:r>
      <w:proofErr w:type="spellStart"/>
      <w:r w:rsidR="00FD1BC9" w:rsidRPr="00FD1BC9">
        <w:rPr>
          <w:rFonts w:ascii="Arial" w:hAnsi="Arial" w:cs="Arial"/>
        </w:rPr>
        <w:t>S2024004462</w:t>
      </w:r>
      <w:proofErr w:type="spellEnd"/>
      <w:r w:rsidR="00FD1BC9" w:rsidRPr="00FD1BC9">
        <w:rPr>
          <w:rFonts w:ascii="Arial" w:hAnsi="Arial" w:cs="Arial"/>
        </w:rPr>
        <w:t xml:space="preserve"> del 13 de junio de 2024</w:t>
      </w:r>
      <w:r w:rsidRPr="000A7054">
        <w:rPr>
          <w:rFonts w:ascii="Arial" w:hAnsi="Arial" w:cs="Arial"/>
        </w:rPr>
        <w:t>, de acuerdo con lo solicitado por la Comisión.</w:t>
      </w:r>
    </w:p>
    <w:p w14:paraId="2BC75560" w14:textId="1A8CBB9D" w:rsidR="00B05346" w:rsidRPr="000C6D2E" w:rsidRDefault="376A3FEA" w:rsidP="000C6D2E">
      <w:pPr>
        <w:spacing w:before="240" w:after="240" w:line="360" w:lineRule="auto"/>
        <w:ind w:right="-1"/>
        <w:jc w:val="both"/>
        <w:rPr>
          <w:rFonts w:ascii="Arial" w:hAnsi="Arial" w:cs="Arial"/>
        </w:rPr>
      </w:pPr>
      <w:r w:rsidRPr="00671EDE">
        <w:rPr>
          <w:rFonts w:ascii="Arial" w:hAnsi="Arial" w:cs="Arial"/>
        </w:rPr>
        <w:t>Verificada la completitud de la solicitud tarifaria</w:t>
      </w:r>
      <w:r w:rsidR="0088579E" w:rsidRPr="00671EDE">
        <w:rPr>
          <w:rFonts w:ascii="Arial" w:hAnsi="Arial" w:cs="Arial"/>
        </w:rPr>
        <w:t>,</w:t>
      </w:r>
      <w:r w:rsidR="3574456A" w:rsidRPr="00671EDE">
        <w:rPr>
          <w:rFonts w:ascii="Arial" w:hAnsi="Arial" w:cs="Arial"/>
        </w:rPr>
        <w:t xml:space="preserve"> </w:t>
      </w:r>
      <w:r w:rsidR="4F9D80A2" w:rsidRPr="00671EDE">
        <w:rPr>
          <w:rFonts w:ascii="Arial" w:hAnsi="Arial" w:cs="Arial"/>
        </w:rPr>
        <w:t>se</w:t>
      </w:r>
      <w:r w:rsidR="60DD0B87" w:rsidRPr="00671EDE">
        <w:rPr>
          <w:rFonts w:ascii="Arial" w:hAnsi="Arial" w:cs="Arial"/>
        </w:rPr>
        <w:t xml:space="preserve"> </w:t>
      </w:r>
      <w:r w:rsidR="4F9D80A2" w:rsidRPr="00671EDE">
        <w:rPr>
          <w:rFonts w:ascii="Arial" w:hAnsi="Arial" w:cs="Arial"/>
        </w:rPr>
        <w:t xml:space="preserve">encuentra procedente adelantar el análisis del estudio tarifario presentado por la empresa </w:t>
      </w:r>
      <w:proofErr w:type="spellStart"/>
      <w:r w:rsidR="0077357E" w:rsidRPr="0077357E">
        <w:rPr>
          <w:rFonts w:ascii="Arial" w:hAnsi="Arial" w:cs="Arial"/>
        </w:rPr>
        <w:t>PROVISERVICIOS</w:t>
      </w:r>
      <w:proofErr w:type="spellEnd"/>
      <w:r w:rsidR="0077357E" w:rsidRPr="0077357E">
        <w:rPr>
          <w:rFonts w:ascii="Arial" w:hAnsi="Arial" w:cs="Arial"/>
        </w:rPr>
        <w:t xml:space="preserve"> S.A.S. E.S.P.</w:t>
      </w:r>
      <w:r w:rsidR="0077357E">
        <w:rPr>
          <w:rFonts w:ascii="Arial" w:hAnsi="Arial" w:cs="Arial"/>
        </w:rPr>
        <w:t xml:space="preserve">, </w:t>
      </w:r>
      <w:r w:rsidR="3E44F745" w:rsidRPr="00671EDE">
        <w:rPr>
          <w:rFonts w:ascii="Arial" w:hAnsi="Arial" w:cs="Arial"/>
        </w:rPr>
        <w:t>para efectos de la aprobación del Mercado Relevante</w:t>
      </w:r>
      <w:r w:rsidR="00D41BA9" w:rsidRPr="00671EDE">
        <w:rPr>
          <w:rFonts w:ascii="Arial" w:hAnsi="Arial" w:cs="Arial"/>
        </w:rPr>
        <w:t xml:space="preserve"> Especial</w:t>
      </w:r>
      <w:r w:rsidR="3E44F745" w:rsidRPr="00671EDE">
        <w:rPr>
          <w:rFonts w:ascii="Arial" w:hAnsi="Arial" w:cs="Arial"/>
        </w:rPr>
        <w:t xml:space="preserve"> de Distribución para el Siguiente Período Tarifario y de los Cargos de Distribución </w:t>
      </w:r>
      <w:r w:rsidR="28FF5ACB" w:rsidRPr="00671EDE">
        <w:rPr>
          <w:rFonts w:ascii="Arial" w:hAnsi="Arial" w:cs="Arial"/>
        </w:rPr>
        <w:t xml:space="preserve">por redes de tubería </w:t>
      </w:r>
      <w:r w:rsidR="3E44F745" w:rsidRPr="00671EDE">
        <w:rPr>
          <w:rFonts w:ascii="Arial" w:hAnsi="Arial" w:cs="Arial"/>
        </w:rPr>
        <w:t>y</w:t>
      </w:r>
      <w:r w:rsidR="28FF5ACB" w:rsidRPr="00671EDE">
        <w:rPr>
          <w:rFonts w:ascii="Arial" w:hAnsi="Arial" w:cs="Arial"/>
        </w:rPr>
        <w:t xml:space="preserve"> del Componente Fijo del Costo </w:t>
      </w:r>
      <w:r w:rsidR="3E44F745" w:rsidRPr="00671EDE">
        <w:rPr>
          <w:rFonts w:ascii="Arial" w:hAnsi="Arial" w:cs="Arial"/>
        </w:rPr>
        <w:t>de Comercialización de</w:t>
      </w:r>
      <w:r w:rsidR="00D96BCF" w:rsidRPr="00671EDE">
        <w:rPr>
          <w:rFonts w:ascii="Arial" w:hAnsi="Arial" w:cs="Arial"/>
        </w:rPr>
        <w:t xml:space="preserve"> </w:t>
      </w:r>
      <w:r w:rsidR="00671EDE" w:rsidRPr="00671EDE">
        <w:rPr>
          <w:rFonts w:ascii="Arial" w:hAnsi="Arial" w:cs="Arial"/>
        </w:rPr>
        <w:t xml:space="preserve">Gas </w:t>
      </w:r>
      <w:r w:rsidR="004F06F9">
        <w:rPr>
          <w:rFonts w:ascii="Arial" w:hAnsi="Arial" w:cs="Arial"/>
        </w:rPr>
        <w:t>Natural</w:t>
      </w:r>
      <w:r w:rsidR="00855032" w:rsidRPr="00671EDE">
        <w:rPr>
          <w:rFonts w:ascii="Arial" w:hAnsi="Arial" w:cs="Arial"/>
        </w:rPr>
        <w:t xml:space="preserve"> </w:t>
      </w:r>
      <w:r w:rsidR="005C63BE" w:rsidRPr="00671EDE">
        <w:rPr>
          <w:rFonts w:ascii="Arial" w:hAnsi="Arial" w:cs="Arial"/>
        </w:rPr>
        <w:t xml:space="preserve">- </w:t>
      </w:r>
      <w:proofErr w:type="spellStart"/>
      <w:r w:rsidR="005C63BE" w:rsidRPr="00671EDE">
        <w:rPr>
          <w:rFonts w:ascii="Arial" w:hAnsi="Arial" w:cs="Arial"/>
        </w:rPr>
        <w:t>G</w:t>
      </w:r>
      <w:r w:rsidR="004F06F9">
        <w:rPr>
          <w:rFonts w:ascii="Arial" w:hAnsi="Arial" w:cs="Arial"/>
        </w:rPr>
        <w:t>N</w:t>
      </w:r>
      <w:proofErr w:type="spellEnd"/>
      <w:r w:rsidR="6D56F7DF" w:rsidRPr="00671EDE">
        <w:rPr>
          <w:rFonts w:ascii="Arial" w:hAnsi="Arial" w:cs="Arial"/>
        </w:rPr>
        <w:t xml:space="preserve"> </w:t>
      </w:r>
      <w:r w:rsidR="3E44F745" w:rsidRPr="00671EDE">
        <w:rPr>
          <w:rFonts w:ascii="Arial" w:hAnsi="Arial" w:cs="Arial"/>
        </w:rPr>
        <w:t xml:space="preserve">para dicho mercado relevante </w:t>
      </w:r>
      <w:r w:rsidR="004F06F9">
        <w:rPr>
          <w:rFonts w:ascii="Arial" w:hAnsi="Arial" w:cs="Arial"/>
        </w:rPr>
        <w:t xml:space="preserve">especial </w:t>
      </w:r>
      <w:r w:rsidR="00D96BCF" w:rsidRPr="00671EDE">
        <w:rPr>
          <w:rFonts w:ascii="Arial" w:hAnsi="Arial" w:cs="Arial"/>
        </w:rPr>
        <w:t>nuevo.</w:t>
      </w:r>
    </w:p>
    <w:p w14:paraId="0E2D1975" w14:textId="04B2698E" w:rsidR="00E056E9" w:rsidRPr="00C84CDC" w:rsidRDefault="39566082" w:rsidP="073EC429">
      <w:pPr>
        <w:spacing w:line="360" w:lineRule="auto"/>
        <w:jc w:val="both"/>
        <w:rPr>
          <w:rFonts w:ascii="Arial" w:hAnsi="Arial" w:cs="Arial"/>
          <w:lang w:val="es-ES"/>
        </w:rPr>
      </w:pPr>
      <w:r w:rsidRPr="073EC429">
        <w:rPr>
          <w:rFonts w:ascii="Arial" w:hAnsi="Arial" w:cs="Arial"/>
          <w:lang w:val="es-ES"/>
        </w:rPr>
        <w:t>La correspondiente actuación administrativa para el trámite de la solicitud tarifaria presentada estará sujeta, en lo pertinente, a lo establecido</w:t>
      </w:r>
      <w:r w:rsidR="7C17E97C" w:rsidRPr="073EC429">
        <w:rPr>
          <w:rFonts w:ascii="Arial" w:hAnsi="Arial" w:cs="Arial"/>
          <w:lang w:val="es-ES"/>
        </w:rPr>
        <w:t xml:space="preserve"> en el</w:t>
      </w:r>
      <w:r w:rsidRPr="073EC429">
        <w:rPr>
          <w:rFonts w:ascii="Arial" w:hAnsi="Arial" w:cs="Arial"/>
          <w:lang w:val="es-ES"/>
        </w:rPr>
        <w:t xml:space="preserve"> Capítulo II del Título VII, Artículo 106 y siguientes de la Ley 142 de 1994 y, en lo no previsto en ellos, a las normas de la Parte Primera del Código de Procedimiento Administrativo y de lo Contencioso Administrativo</w:t>
      </w:r>
      <w:r w:rsidR="00A652CD">
        <w:rPr>
          <w:rFonts w:ascii="Arial" w:hAnsi="Arial" w:cs="Arial"/>
          <w:lang w:val="es-ES"/>
        </w:rPr>
        <w:t>, Ley 1437 de 2011.</w:t>
      </w:r>
    </w:p>
    <w:p w14:paraId="3182708D" w14:textId="77777777" w:rsidR="00910BB4" w:rsidRPr="00C84CDC" w:rsidRDefault="00910BB4" w:rsidP="00C84CDC">
      <w:pPr>
        <w:spacing w:line="360" w:lineRule="auto"/>
        <w:jc w:val="both"/>
        <w:rPr>
          <w:rFonts w:ascii="Arial" w:hAnsi="Arial" w:cs="Arial"/>
        </w:rPr>
      </w:pPr>
    </w:p>
    <w:p w14:paraId="3F903ACC" w14:textId="394A74AE" w:rsidR="00406F5F" w:rsidRDefault="00E056E9" w:rsidP="00C84CDC">
      <w:pPr>
        <w:pStyle w:val="Textoindependiente"/>
        <w:spacing w:after="0" w:line="360" w:lineRule="auto"/>
        <w:jc w:val="left"/>
        <w:rPr>
          <w:rFonts w:cs="Arial"/>
          <w:sz w:val="24"/>
          <w:szCs w:val="24"/>
        </w:rPr>
      </w:pPr>
      <w:r w:rsidRPr="00C84CDC">
        <w:rPr>
          <w:rFonts w:cs="Arial"/>
          <w:sz w:val="24"/>
          <w:szCs w:val="24"/>
        </w:rPr>
        <w:t>En mérito de lo expuesto,</w:t>
      </w:r>
    </w:p>
    <w:p w14:paraId="58FBFC2D" w14:textId="77777777" w:rsidR="00BC6AAA" w:rsidRPr="00C84CDC" w:rsidRDefault="00BC6AAA" w:rsidP="00C84CDC">
      <w:pPr>
        <w:pStyle w:val="Textoindependiente"/>
        <w:spacing w:after="0" w:line="360" w:lineRule="auto"/>
        <w:jc w:val="left"/>
        <w:rPr>
          <w:rFonts w:cs="Arial"/>
          <w:sz w:val="24"/>
          <w:szCs w:val="24"/>
        </w:rPr>
      </w:pPr>
    </w:p>
    <w:p w14:paraId="55881B36" w14:textId="77777777" w:rsidR="006302A0" w:rsidRPr="00C84CDC" w:rsidRDefault="006302A0" w:rsidP="00C84CDC">
      <w:pPr>
        <w:pStyle w:val="Ttulo1"/>
        <w:spacing w:before="0" w:line="360" w:lineRule="auto"/>
        <w:ind w:right="-1"/>
        <w:jc w:val="center"/>
        <w:rPr>
          <w:rFonts w:ascii="Arial" w:hAnsi="Arial" w:cs="Arial"/>
          <w:b/>
          <w:color w:val="auto"/>
          <w:sz w:val="24"/>
          <w:szCs w:val="24"/>
        </w:rPr>
      </w:pPr>
      <w:r w:rsidRPr="00C84CDC">
        <w:rPr>
          <w:rFonts w:ascii="Arial" w:hAnsi="Arial" w:cs="Arial"/>
          <w:b/>
          <w:color w:val="auto"/>
          <w:sz w:val="24"/>
          <w:szCs w:val="24"/>
        </w:rPr>
        <w:t>RESUELVE</w:t>
      </w:r>
    </w:p>
    <w:p w14:paraId="6188C420" w14:textId="77777777" w:rsidR="006302A0" w:rsidRPr="00C84CDC" w:rsidRDefault="006302A0" w:rsidP="00C84CDC">
      <w:pPr>
        <w:spacing w:line="360" w:lineRule="auto"/>
        <w:rPr>
          <w:rFonts w:ascii="Arial" w:hAnsi="Arial" w:cs="Arial"/>
        </w:rPr>
      </w:pPr>
    </w:p>
    <w:p w14:paraId="415FAA5B" w14:textId="66C4B00F" w:rsidR="00293C61" w:rsidRDefault="00E056E9" w:rsidP="00C84CDC">
      <w:pPr>
        <w:spacing w:line="360" w:lineRule="auto"/>
        <w:jc w:val="both"/>
        <w:rPr>
          <w:rFonts w:ascii="Arial" w:hAnsi="Arial" w:cs="Arial"/>
        </w:rPr>
      </w:pPr>
      <w:r w:rsidRPr="00C84CDC">
        <w:rPr>
          <w:rFonts w:ascii="Arial" w:hAnsi="Arial" w:cs="Arial"/>
          <w:b/>
          <w:bCs/>
        </w:rPr>
        <w:t>ART</w:t>
      </w:r>
      <w:r w:rsidR="00673107" w:rsidRPr="00C84CDC">
        <w:rPr>
          <w:rFonts w:ascii="Arial" w:hAnsi="Arial" w:cs="Arial"/>
          <w:b/>
          <w:bCs/>
        </w:rPr>
        <w:t xml:space="preserve">ÍCULO </w:t>
      </w:r>
      <w:r w:rsidR="006302A0" w:rsidRPr="00C84CDC">
        <w:rPr>
          <w:rFonts w:ascii="Arial" w:hAnsi="Arial" w:cs="Arial"/>
          <w:b/>
          <w:bCs/>
        </w:rPr>
        <w:t xml:space="preserve">PRIMERO. </w:t>
      </w:r>
      <w:proofErr w:type="gramStart"/>
      <w:r w:rsidR="006302A0" w:rsidRPr="00C84CDC">
        <w:rPr>
          <w:rFonts w:ascii="Arial" w:hAnsi="Arial" w:cs="Arial"/>
        </w:rPr>
        <w:t>Dar inicio a</w:t>
      </w:r>
      <w:proofErr w:type="gramEnd"/>
      <w:r w:rsidR="006302A0" w:rsidRPr="00C84CDC">
        <w:rPr>
          <w:rFonts w:ascii="Arial" w:hAnsi="Arial" w:cs="Arial"/>
        </w:rPr>
        <w:t xml:space="preserve"> la Actuación Administrativa de Aprobación </w:t>
      </w:r>
      <w:r w:rsidR="00C228D2" w:rsidRPr="00C84CDC">
        <w:rPr>
          <w:rFonts w:ascii="Arial" w:hAnsi="Arial" w:cs="Arial"/>
        </w:rPr>
        <w:t>de los</w:t>
      </w:r>
      <w:r w:rsidR="006302A0" w:rsidRPr="00C84CDC">
        <w:rPr>
          <w:rFonts w:ascii="Arial" w:hAnsi="Arial" w:cs="Arial"/>
        </w:rPr>
        <w:t xml:space="preserve"> Cargos de Distribución </w:t>
      </w:r>
      <w:r w:rsidR="00214518" w:rsidRPr="00C84CDC">
        <w:rPr>
          <w:rFonts w:ascii="Arial" w:hAnsi="Arial" w:cs="Arial"/>
        </w:rPr>
        <w:t xml:space="preserve">por redes de tubería </w:t>
      </w:r>
      <w:r w:rsidR="006302A0" w:rsidRPr="00C84CDC">
        <w:rPr>
          <w:rFonts w:ascii="Arial" w:hAnsi="Arial" w:cs="Arial"/>
        </w:rPr>
        <w:t>y de</w:t>
      </w:r>
      <w:r w:rsidR="00214518" w:rsidRPr="00C84CDC">
        <w:rPr>
          <w:rFonts w:ascii="Arial" w:hAnsi="Arial" w:cs="Arial"/>
        </w:rPr>
        <w:t>l Componente Fijo del Costo de</w:t>
      </w:r>
      <w:r w:rsidR="006302A0" w:rsidRPr="00C84CDC">
        <w:rPr>
          <w:rFonts w:ascii="Arial" w:hAnsi="Arial" w:cs="Arial"/>
        </w:rPr>
        <w:t xml:space="preserve"> Comercialización de</w:t>
      </w:r>
      <w:r w:rsidR="00D96BCF" w:rsidRPr="00C84CDC">
        <w:rPr>
          <w:rFonts w:ascii="Arial" w:hAnsi="Arial" w:cs="Arial"/>
        </w:rPr>
        <w:t xml:space="preserve"> </w:t>
      </w:r>
      <w:r w:rsidR="005C63BE" w:rsidRPr="00B13C5C">
        <w:rPr>
          <w:rFonts w:ascii="Arial" w:hAnsi="Arial" w:cs="Arial"/>
        </w:rPr>
        <w:t xml:space="preserve">Gas </w:t>
      </w:r>
      <w:r w:rsidR="004F06F9">
        <w:rPr>
          <w:rFonts w:ascii="Arial" w:hAnsi="Arial" w:cs="Arial"/>
        </w:rPr>
        <w:t>Natural</w:t>
      </w:r>
      <w:r w:rsidR="0099109B">
        <w:rPr>
          <w:rFonts w:ascii="Arial" w:hAnsi="Arial" w:cs="Arial"/>
        </w:rPr>
        <w:t xml:space="preserve"> </w:t>
      </w:r>
      <w:r w:rsidR="005C63BE" w:rsidRPr="00B13C5C">
        <w:rPr>
          <w:rFonts w:ascii="Arial" w:hAnsi="Arial" w:cs="Arial"/>
        </w:rPr>
        <w:t xml:space="preserve">- </w:t>
      </w:r>
      <w:proofErr w:type="spellStart"/>
      <w:r w:rsidR="005C63BE" w:rsidRPr="00B13C5C">
        <w:rPr>
          <w:rFonts w:ascii="Arial" w:hAnsi="Arial" w:cs="Arial"/>
        </w:rPr>
        <w:t>G</w:t>
      </w:r>
      <w:r w:rsidR="004F06F9">
        <w:rPr>
          <w:rFonts w:ascii="Arial" w:hAnsi="Arial" w:cs="Arial"/>
        </w:rPr>
        <w:t>N</w:t>
      </w:r>
      <w:proofErr w:type="spellEnd"/>
      <w:r w:rsidR="000973D1" w:rsidRPr="00C84CDC">
        <w:rPr>
          <w:rFonts w:ascii="Arial" w:hAnsi="Arial" w:cs="Arial"/>
        </w:rPr>
        <w:t xml:space="preserve"> </w:t>
      </w:r>
      <w:r w:rsidR="006302A0" w:rsidRPr="00C84CDC">
        <w:rPr>
          <w:rFonts w:ascii="Arial" w:hAnsi="Arial" w:cs="Arial"/>
        </w:rPr>
        <w:t xml:space="preserve">presentada por la empresa </w:t>
      </w:r>
      <w:proofErr w:type="spellStart"/>
      <w:r w:rsidR="0099109B" w:rsidRPr="0099109B">
        <w:rPr>
          <w:rFonts w:ascii="Arial" w:hAnsi="Arial" w:cs="Arial"/>
        </w:rPr>
        <w:t>PROVISERVICIOS</w:t>
      </w:r>
      <w:proofErr w:type="spellEnd"/>
      <w:r w:rsidR="0099109B" w:rsidRPr="0099109B">
        <w:rPr>
          <w:rFonts w:ascii="Arial" w:hAnsi="Arial" w:cs="Arial"/>
        </w:rPr>
        <w:t xml:space="preserve"> </w:t>
      </w:r>
      <w:r w:rsidR="0099109B" w:rsidRPr="0099109B">
        <w:rPr>
          <w:rFonts w:ascii="Arial" w:hAnsi="Arial" w:cs="Arial"/>
        </w:rPr>
        <w:lastRenderedPageBreak/>
        <w:t>S.A.S. E.S.P.</w:t>
      </w:r>
      <w:r w:rsidR="0099109B">
        <w:rPr>
          <w:rFonts w:ascii="Arial" w:hAnsi="Arial" w:cs="Arial"/>
        </w:rPr>
        <w:t xml:space="preserve">, </w:t>
      </w:r>
      <w:r w:rsidR="006302A0" w:rsidRPr="00C84CDC">
        <w:rPr>
          <w:rFonts w:ascii="Arial" w:hAnsi="Arial" w:cs="Arial"/>
        </w:rPr>
        <w:t xml:space="preserve">para el </w:t>
      </w:r>
      <w:r w:rsidR="00366057" w:rsidRPr="00C84CDC">
        <w:rPr>
          <w:rFonts w:ascii="Arial" w:hAnsi="Arial" w:cs="Arial"/>
        </w:rPr>
        <w:t>m</w:t>
      </w:r>
      <w:r w:rsidR="006302A0" w:rsidRPr="00C84CDC">
        <w:rPr>
          <w:rFonts w:ascii="Arial" w:hAnsi="Arial" w:cs="Arial"/>
        </w:rPr>
        <w:t xml:space="preserve">ercado </w:t>
      </w:r>
      <w:r w:rsidR="00366057" w:rsidRPr="00C84CDC">
        <w:rPr>
          <w:rFonts w:ascii="Arial" w:hAnsi="Arial" w:cs="Arial"/>
        </w:rPr>
        <w:t>r</w:t>
      </w:r>
      <w:r w:rsidR="006302A0" w:rsidRPr="00C84CDC">
        <w:rPr>
          <w:rFonts w:ascii="Arial" w:hAnsi="Arial" w:cs="Arial"/>
        </w:rPr>
        <w:t xml:space="preserve">elevante </w:t>
      </w:r>
      <w:r w:rsidR="00D41BA9" w:rsidRPr="00C84CDC">
        <w:rPr>
          <w:rFonts w:ascii="Arial" w:hAnsi="Arial" w:cs="Arial"/>
        </w:rPr>
        <w:t xml:space="preserve">especial </w:t>
      </w:r>
      <w:r w:rsidR="00937988" w:rsidRPr="00C84CDC">
        <w:rPr>
          <w:rFonts w:ascii="Arial" w:hAnsi="Arial" w:cs="Arial"/>
        </w:rPr>
        <w:t>c</w:t>
      </w:r>
      <w:r w:rsidR="006302A0" w:rsidRPr="00C84CDC">
        <w:rPr>
          <w:rFonts w:ascii="Arial" w:hAnsi="Arial" w:cs="Arial"/>
        </w:rPr>
        <w:t xml:space="preserve">onformado </w:t>
      </w:r>
      <w:r w:rsidR="00645BDB" w:rsidRPr="00C84CDC">
        <w:rPr>
          <w:rFonts w:ascii="Arial" w:hAnsi="Arial" w:cs="Arial"/>
        </w:rPr>
        <w:t>como sigue</w:t>
      </w:r>
      <w:r w:rsidR="006302A0" w:rsidRPr="00C84CDC">
        <w:rPr>
          <w:rFonts w:ascii="Arial" w:hAnsi="Arial" w:cs="Arial"/>
        </w:rPr>
        <w:t xml:space="preserve">, </w:t>
      </w:r>
      <w:r w:rsidR="00645BDB" w:rsidRPr="00C84CDC">
        <w:rPr>
          <w:rFonts w:ascii="Arial" w:hAnsi="Arial" w:cs="Arial"/>
        </w:rPr>
        <w:t>según</w:t>
      </w:r>
      <w:r w:rsidR="006302A0" w:rsidRPr="00C84CDC">
        <w:rPr>
          <w:rFonts w:ascii="Arial" w:hAnsi="Arial" w:cs="Arial"/>
        </w:rPr>
        <w:t xml:space="preserve"> la </w:t>
      </w:r>
      <w:r w:rsidR="001F28E4" w:rsidRPr="00C84CDC">
        <w:rPr>
          <w:rFonts w:ascii="Arial" w:hAnsi="Arial" w:cs="Arial"/>
        </w:rPr>
        <w:t>M</w:t>
      </w:r>
      <w:r w:rsidR="006302A0" w:rsidRPr="00C84CDC">
        <w:rPr>
          <w:rFonts w:ascii="Arial" w:hAnsi="Arial" w:cs="Arial"/>
        </w:rPr>
        <w:t>etodología vigente:</w:t>
      </w:r>
    </w:p>
    <w:p w14:paraId="2807D581" w14:textId="77777777" w:rsidR="0099109B" w:rsidRDefault="0099109B" w:rsidP="00C84CDC">
      <w:pPr>
        <w:spacing w:line="360" w:lineRule="auto"/>
        <w:jc w:val="both"/>
        <w:rPr>
          <w:rFonts w:ascii="Arial" w:hAnsi="Arial" w:cs="Arial"/>
        </w:rPr>
      </w:pPr>
    </w:p>
    <w:tbl>
      <w:tblPr>
        <w:tblStyle w:val="TableGridCEPA111"/>
        <w:tblW w:w="0" w:type="auto"/>
        <w:jc w:val="center"/>
        <w:tblLook w:val="04A0" w:firstRow="1" w:lastRow="0" w:firstColumn="1" w:lastColumn="0" w:noHBand="0" w:noVBand="1"/>
      </w:tblPr>
      <w:tblGrid>
        <w:gridCol w:w="1948"/>
        <w:gridCol w:w="2720"/>
        <w:gridCol w:w="1498"/>
        <w:gridCol w:w="2249"/>
      </w:tblGrid>
      <w:tr w:rsidR="0099109B" w:rsidRPr="003C2C99" w14:paraId="281071AD" w14:textId="77777777" w:rsidTr="00FC688E">
        <w:trPr>
          <w:trHeight w:val="398"/>
          <w:tblHeader/>
          <w:jc w:val="center"/>
        </w:trPr>
        <w:tc>
          <w:tcPr>
            <w:tcW w:w="1948" w:type="dxa"/>
            <w:shd w:val="clear" w:color="auto" w:fill="BFBFBF" w:themeFill="background1" w:themeFillShade="BF"/>
            <w:vAlign w:val="center"/>
          </w:tcPr>
          <w:p w14:paraId="7693FCAA" w14:textId="77777777" w:rsidR="0099109B" w:rsidRPr="003C2C99" w:rsidRDefault="0099109B" w:rsidP="00FC688E">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CÓDIGO DANE</w:t>
            </w:r>
          </w:p>
        </w:tc>
        <w:tc>
          <w:tcPr>
            <w:tcW w:w="2720" w:type="dxa"/>
            <w:shd w:val="clear" w:color="auto" w:fill="BFBFBF" w:themeFill="background1" w:themeFillShade="BF"/>
            <w:vAlign w:val="center"/>
          </w:tcPr>
          <w:p w14:paraId="2651055D" w14:textId="77777777" w:rsidR="0099109B" w:rsidRPr="003C2C99" w:rsidRDefault="0099109B" w:rsidP="00FC688E">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VEREDAS</w:t>
            </w:r>
          </w:p>
        </w:tc>
        <w:tc>
          <w:tcPr>
            <w:tcW w:w="1498" w:type="dxa"/>
            <w:shd w:val="clear" w:color="auto" w:fill="BFBFBF" w:themeFill="background1" w:themeFillShade="BF"/>
            <w:vAlign w:val="center"/>
          </w:tcPr>
          <w:p w14:paraId="0D478127" w14:textId="77777777" w:rsidR="0099109B" w:rsidRPr="003C2C99" w:rsidRDefault="0099109B" w:rsidP="00FC688E">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MUNICIPIO</w:t>
            </w:r>
          </w:p>
        </w:tc>
        <w:tc>
          <w:tcPr>
            <w:tcW w:w="2249" w:type="dxa"/>
            <w:shd w:val="clear" w:color="auto" w:fill="BFBFBF" w:themeFill="background1" w:themeFillShade="BF"/>
            <w:vAlign w:val="center"/>
          </w:tcPr>
          <w:p w14:paraId="0B3269C5" w14:textId="77777777" w:rsidR="0099109B" w:rsidRPr="003C2C99" w:rsidRDefault="0099109B" w:rsidP="00FC688E">
            <w:pPr>
              <w:spacing w:line="360" w:lineRule="auto"/>
              <w:jc w:val="center"/>
              <w:rPr>
                <w:rFonts w:ascii="Arial" w:hAnsi="Arial" w:cs="Arial"/>
                <w:b/>
                <w:sz w:val="22"/>
                <w:szCs w:val="22"/>
                <w:lang w:val="es-419" w:eastAsia="es-MX"/>
              </w:rPr>
            </w:pPr>
            <w:r w:rsidRPr="003C2C99">
              <w:rPr>
                <w:rFonts w:ascii="Arial" w:hAnsi="Arial" w:cs="Arial"/>
                <w:b/>
                <w:sz w:val="22"/>
                <w:szCs w:val="22"/>
                <w:lang w:val="es-419" w:eastAsia="es-MX"/>
              </w:rPr>
              <w:t>DEPARTAMENTO</w:t>
            </w:r>
          </w:p>
        </w:tc>
      </w:tr>
      <w:tr w:rsidR="0099109B" w:rsidRPr="003C2C99" w14:paraId="48B592AD" w14:textId="77777777" w:rsidTr="00FC688E">
        <w:trPr>
          <w:trHeight w:val="290"/>
          <w:jc w:val="center"/>
        </w:trPr>
        <w:tc>
          <w:tcPr>
            <w:tcW w:w="1948" w:type="dxa"/>
            <w:vAlign w:val="center"/>
          </w:tcPr>
          <w:p w14:paraId="19E5BBCA" w14:textId="77777777" w:rsidR="0099109B" w:rsidRPr="003C2C99" w:rsidRDefault="0099109B" w:rsidP="00FC688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68820009</w:t>
            </w:r>
          </w:p>
        </w:tc>
        <w:tc>
          <w:tcPr>
            <w:tcW w:w="2720" w:type="dxa"/>
            <w:vAlign w:val="center"/>
          </w:tcPr>
          <w:p w14:paraId="1D61E1DE"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Juan Rodríguez</w:t>
            </w:r>
          </w:p>
        </w:tc>
        <w:tc>
          <w:tcPr>
            <w:tcW w:w="1498" w:type="dxa"/>
            <w:vAlign w:val="center"/>
          </w:tcPr>
          <w:p w14:paraId="4F22BEF0"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0303ED5C"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r w:rsidR="0099109B" w:rsidRPr="003C2C99" w14:paraId="097DFE1A" w14:textId="77777777" w:rsidTr="00FC688E">
        <w:trPr>
          <w:trHeight w:val="281"/>
          <w:jc w:val="center"/>
        </w:trPr>
        <w:tc>
          <w:tcPr>
            <w:tcW w:w="1948" w:type="dxa"/>
            <w:vAlign w:val="center"/>
          </w:tcPr>
          <w:p w14:paraId="78C8CFC9" w14:textId="77777777" w:rsidR="0099109B" w:rsidRPr="003C2C99" w:rsidRDefault="0099109B" w:rsidP="00FC688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68820014</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AD85A2A"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Saladito</w:t>
            </w:r>
          </w:p>
        </w:tc>
        <w:tc>
          <w:tcPr>
            <w:tcW w:w="1498" w:type="dxa"/>
            <w:vAlign w:val="center"/>
          </w:tcPr>
          <w:p w14:paraId="6907D8BE"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6D12E8E8"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r w:rsidR="0099109B" w:rsidRPr="003C2C99" w14:paraId="6A6F3D22" w14:textId="77777777" w:rsidTr="00FC688E">
        <w:trPr>
          <w:trHeight w:val="284"/>
          <w:jc w:val="center"/>
        </w:trPr>
        <w:tc>
          <w:tcPr>
            <w:tcW w:w="1948" w:type="dxa"/>
            <w:vAlign w:val="center"/>
          </w:tcPr>
          <w:p w14:paraId="4189DBA0" w14:textId="77777777" w:rsidR="0099109B" w:rsidRPr="003C2C99" w:rsidRDefault="0099109B" w:rsidP="00FC688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68820016</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60BB5B18" w14:textId="77777777" w:rsidR="0099109B" w:rsidRPr="003C2C99" w:rsidRDefault="0099109B" w:rsidP="00FC688E">
            <w:pPr>
              <w:spacing w:line="360" w:lineRule="auto"/>
              <w:jc w:val="center"/>
              <w:rPr>
                <w:rFonts w:ascii="Arial" w:hAnsi="Arial" w:cs="Arial"/>
                <w:sz w:val="22"/>
                <w:szCs w:val="22"/>
                <w:lang w:val="es-419" w:eastAsia="es-MX"/>
              </w:rPr>
            </w:pPr>
            <w:proofErr w:type="spellStart"/>
            <w:r w:rsidRPr="00C4535E">
              <w:rPr>
                <w:rFonts w:ascii="Arial" w:hAnsi="Arial" w:cs="Arial"/>
                <w:sz w:val="22"/>
                <w:szCs w:val="22"/>
                <w:lang w:val="es-419" w:eastAsia="es-MX"/>
              </w:rPr>
              <w:t>Ucatá</w:t>
            </w:r>
            <w:proofErr w:type="spellEnd"/>
          </w:p>
        </w:tc>
        <w:tc>
          <w:tcPr>
            <w:tcW w:w="1498" w:type="dxa"/>
            <w:vAlign w:val="center"/>
          </w:tcPr>
          <w:p w14:paraId="0EA29CFC"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0F6D2D4B"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r w:rsidR="0099109B" w:rsidRPr="003C2C99" w14:paraId="322928FE" w14:textId="77777777" w:rsidTr="00FC688E">
        <w:trPr>
          <w:trHeight w:val="284"/>
          <w:jc w:val="center"/>
        </w:trPr>
        <w:tc>
          <w:tcPr>
            <w:tcW w:w="1948" w:type="dxa"/>
            <w:vAlign w:val="center"/>
          </w:tcPr>
          <w:p w14:paraId="4889259B" w14:textId="77777777" w:rsidR="0099109B" w:rsidRPr="003C2C99" w:rsidRDefault="0099109B" w:rsidP="00FC688E">
            <w:pPr>
              <w:spacing w:line="360" w:lineRule="auto"/>
              <w:jc w:val="center"/>
              <w:rPr>
                <w:rFonts w:ascii="Arial" w:hAnsi="Arial" w:cs="Arial"/>
                <w:sz w:val="22"/>
                <w:szCs w:val="22"/>
                <w:lang w:val="es-419" w:eastAsia="es-MX"/>
              </w:rPr>
            </w:pPr>
            <w:r w:rsidRPr="00430E58">
              <w:rPr>
                <w:rFonts w:ascii="Arial" w:hAnsi="Arial" w:cs="Arial"/>
                <w:sz w:val="22"/>
                <w:szCs w:val="22"/>
                <w:lang w:val="es-419" w:eastAsia="es-MX"/>
              </w:rPr>
              <w:t>68820006</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5074867F"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Cuesta Boba</w:t>
            </w:r>
          </w:p>
        </w:tc>
        <w:tc>
          <w:tcPr>
            <w:tcW w:w="1498" w:type="dxa"/>
            <w:vAlign w:val="center"/>
          </w:tcPr>
          <w:p w14:paraId="21589227"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Tona</w:t>
            </w:r>
          </w:p>
        </w:tc>
        <w:tc>
          <w:tcPr>
            <w:tcW w:w="2249" w:type="dxa"/>
            <w:vAlign w:val="center"/>
          </w:tcPr>
          <w:p w14:paraId="5DEB97BD" w14:textId="77777777" w:rsidR="0099109B" w:rsidRPr="003C2C99" w:rsidRDefault="0099109B" w:rsidP="00FC688E">
            <w:pPr>
              <w:spacing w:line="360" w:lineRule="auto"/>
              <w:jc w:val="center"/>
              <w:rPr>
                <w:rFonts w:ascii="Arial" w:hAnsi="Arial" w:cs="Arial"/>
                <w:sz w:val="22"/>
                <w:szCs w:val="22"/>
                <w:lang w:val="es-419" w:eastAsia="es-MX"/>
              </w:rPr>
            </w:pPr>
            <w:r w:rsidRPr="00C4535E">
              <w:rPr>
                <w:rFonts w:ascii="Arial" w:hAnsi="Arial" w:cs="Arial"/>
                <w:sz w:val="22"/>
                <w:szCs w:val="22"/>
                <w:lang w:val="es-419" w:eastAsia="es-MX"/>
              </w:rPr>
              <w:t>Santander</w:t>
            </w:r>
          </w:p>
        </w:tc>
      </w:tr>
    </w:tbl>
    <w:p w14:paraId="636E15AA" w14:textId="77777777" w:rsidR="000D2E4C" w:rsidRPr="00C84CDC" w:rsidRDefault="000D2E4C" w:rsidP="00C84CDC">
      <w:pPr>
        <w:spacing w:line="360" w:lineRule="auto"/>
        <w:ind w:right="-1"/>
        <w:jc w:val="both"/>
        <w:rPr>
          <w:rFonts w:ascii="Arial" w:hAnsi="Arial" w:cs="Arial"/>
          <w:b/>
        </w:rPr>
      </w:pPr>
    </w:p>
    <w:p w14:paraId="7DECD155" w14:textId="4F11400B" w:rsidR="00632ADF" w:rsidRPr="00C84CDC" w:rsidRDefault="00B80866" w:rsidP="073EC429">
      <w:pPr>
        <w:spacing w:line="360" w:lineRule="auto"/>
        <w:ind w:right="-1"/>
        <w:jc w:val="both"/>
        <w:rPr>
          <w:rFonts w:ascii="Arial" w:hAnsi="Arial" w:cs="Arial"/>
          <w:lang w:val="es-ES"/>
        </w:rPr>
      </w:pPr>
      <w:r w:rsidRPr="073EC429">
        <w:rPr>
          <w:rFonts w:ascii="Arial" w:hAnsi="Arial" w:cs="Arial"/>
          <w:b/>
          <w:bCs/>
          <w:lang w:val="es-ES"/>
        </w:rPr>
        <w:t xml:space="preserve">ARTÍCULO </w:t>
      </w:r>
      <w:r w:rsidR="00D20D10" w:rsidRPr="073EC429">
        <w:rPr>
          <w:rFonts w:ascii="Arial" w:hAnsi="Arial" w:cs="Arial"/>
          <w:b/>
          <w:bCs/>
          <w:lang w:val="es-ES"/>
        </w:rPr>
        <w:t>SEGUNDO</w:t>
      </w:r>
      <w:r w:rsidR="006302A0" w:rsidRPr="073EC429">
        <w:rPr>
          <w:rFonts w:ascii="Arial" w:hAnsi="Arial" w:cs="Arial"/>
          <w:b/>
          <w:bCs/>
          <w:lang w:val="es-ES"/>
        </w:rPr>
        <w:t>.</w:t>
      </w:r>
      <w:r w:rsidR="006302A0" w:rsidRPr="073EC429">
        <w:rPr>
          <w:rFonts w:ascii="Arial" w:hAnsi="Arial" w:cs="Arial"/>
          <w:lang w:val="es-ES"/>
        </w:rPr>
        <w:t xml:space="preserve"> </w:t>
      </w:r>
      <w:r w:rsidR="00632ADF" w:rsidRPr="073EC429">
        <w:rPr>
          <w:rFonts w:ascii="Arial" w:hAnsi="Arial" w:cs="Arial"/>
          <w:lang w:val="es-ES"/>
        </w:rPr>
        <w:t>Ordenar la apertura del correspondiente expediente administrativo, el cual deberá contener todos los documentos y diligencias relacionados con la Actuación Administrativa de que trata el ordinal anterior.</w:t>
      </w:r>
    </w:p>
    <w:p w14:paraId="68F5FFCB" w14:textId="77777777" w:rsidR="009E6360" w:rsidRPr="00C84CDC" w:rsidRDefault="009E6360" w:rsidP="00C84CDC">
      <w:pPr>
        <w:spacing w:line="360" w:lineRule="auto"/>
        <w:ind w:right="-1"/>
        <w:jc w:val="both"/>
        <w:rPr>
          <w:rFonts w:ascii="Arial" w:hAnsi="Arial" w:cs="Arial"/>
          <w:b/>
          <w:bCs/>
        </w:rPr>
      </w:pPr>
    </w:p>
    <w:p w14:paraId="238B445E" w14:textId="4AED34A5" w:rsidR="00E627F6" w:rsidRPr="00C84CDC" w:rsidRDefault="754772B8" w:rsidP="00C84CDC">
      <w:pPr>
        <w:spacing w:line="360" w:lineRule="auto"/>
        <w:ind w:right="-1"/>
        <w:jc w:val="both"/>
        <w:rPr>
          <w:rFonts w:ascii="Arial" w:hAnsi="Arial" w:cs="Arial"/>
          <w:snapToGrid w:val="0"/>
        </w:rPr>
      </w:pPr>
      <w:r w:rsidRPr="00C84CDC">
        <w:rPr>
          <w:rFonts w:ascii="Arial" w:hAnsi="Arial" w:cs="Arial"/>
          <w:b/>
          <w:bCs/>
        </w:rPr>
        <w:t xml:space="preserve">ARTÍCULO </w:t>
      </w:r>
      <w:r w:rsidR="6B24AB74" w:rsidRPr="00C84CDC">
        <w:rPr>
          <w:rFonts w:ascii="Arial" w:hAnsi="Arial" w:cs="Arial"/>
          <w:b/>
          <w:bCs/>
        </w:rPr>
        <w:t>TERCERO</w:t>
      </w:r>
      <w:r w:rsidR="376A3FEA" w:rsidRPr="00C84CDC">
        <w:rPr>
          <w:rFonts w:ascii="Arial" w:hAnsi="Arial" w:cs="Arial"/>
          <w:b/>
          <w:bCs/>
        </w:rPr>
        <w:t xml:space="preserve">. </w:t>
      </w:r>
      <w:r w:rsidR="69CCF18F" w:rsidRPr="00C84CDC">
        <w:rPr>
          <w:rFonts w:ascii="Arial" w:hAnsi="Arial" w:cs="Arial"/>
        </w:rPr>
        <w:t>Ordenar la publicación</w:t>
      </w:r>
      <w:r w:rsidR="69CCF18F" w:rsidRPr="00C84CDC">
        <w:rPr>
          <w:rFonts w:ascii="Arial" w:hAnsi="Arial" w:cs="Arial"/>
          <w:snapToGrid w:val="0"/>
        </w:rPr>
        <w:t xml:space="preserve"> en </w:t>
      </w:r>
      <w:r w:rsidR="00606E49">
        <w:rPr>
          <w:rFonts w:ascii="Arial" w:hAnsi="Arial" w:cs="Arial"/>
          <w:snapToGrid w:val="0"/>
        </w:rPr>
        <w:t>el</w:t>
      </w:r>
      <w:r w:rsidR="69CCF18F" w:rsidRPr="00C84CDC">
        <w:rPr>
          <w:rFonts w:ascii="Arial" w:hAnsi="Arial" w:cs="Arial"/>
          <w:snapToGrid w:val="0"/>
        </w:rPr>
        <w:t xml:space="preserve"> </w:t>
      </w:r>
      <w:r w:rsidR="00855032">
        <w:rPr>
          <w:rFonts w:ascii="Arial" w:hAnsi="Arial" w:cs="Arial"/>
          <w:snapToGrid w:val="0"/>
        </w:rPr>
        <w:t>portal</w:t>
      </w:r>
      <w:r w:rsidR="69CCF18F" w:rsidRPr="00C84CDC">
        <w:rPr>
          <w:rFonts w:ascii="Arial" w:hAnsi="Arial" w:cs="Arial"/>
          <w:snapToGrid w:val="0"/>
        </w:rPr>
        <w:t xml:space="preserve"> </w:t>
      </w:r>
      <w:r w:rsidR="00855032">
        <w:rPr>
          <w:rFonts w:ascii="Arial" w:hAnsi="Arial" w:cs="Arial"/>
          <w:snapToGrid w:val="0"/>
        </w:rPr>
        <w:t>w</w:t>
      </w:r>
      <w:r w:rsidR="69CCF18F" w:rsidRPr="00C84CDC">
        <w:rPr>
          <w:rFonts w:ascii="Arial" w:hAnsi="Arial" w:cs="Arial"/>
          <w:snapToGrid w:val="0"/>
        </w:rPr>
        <w:t>eb de la CREG y en el Diario Oficial el resumen de la solicitud</w:t>
      </w:r>
      <w:r w:rsidR="00CD753E" w:rsidRPr="00C84CDC">
        <w:rPr>
          <w:rFonts w:ascii="Arial" w:hAnsi="Arial" w:cs="Arial"/>
          <w:snapToGrid w:val="0"/>
        </w:rPr>
        <w:t xml:space="preserve"> </w:t>
      </w:r>
      <w:r w:rsidR="69CCF18F" w:rsidRPr="00C84CDC">
        <w:rPr>
          <w:rFonts w:ascii="Arial" w:hAnsi="Arial" w:cs="Arial"/>
          <w:snapToGrid w:val="0"/>
        </w:rPr>
        <w:t xml:space="preserve">tarifaria objeto de la presente </w:t>
      </w:r>
      <w:r w:rsidR="001E1238">
        <w:rPr>
          <w:rFonts w:ascii="Arial" w:hAnsi="Arial" w:cs="Arial"/>
          <w:snapToGrid w:val="0"/>
        </w:rPr>
        <w:t>a</w:t>
      </w:r>
      <w:r w:rsidR="69CCF18F" w:rsidRPr="00C84CDC">
        <w:rPr>
          <w:rFonts w:ascii="Arial" w:hAnsi="Arial" w:cs="Arial"/>
          <w:snapToGrid w:val="0"/>
        </w:rPr>
        <w:t xml:space="preserve">ctuación </w:t>
      </w:r>
      <w:r w:rsidR="001E1238">
        <w:rPr>
          <w:rFonts w:ascii="Arial" w:hAnsi="Arial" w:cs="Arial"/>
          <w:snapToGrid w:val="0"/>
        </w:rPr>
        <w:t>a</w:t>
      </w:r>
      <w:r w:rsidR="69CCF18F" w:rsidRPr="00C84CDC">
        <w:rPr>
          <w:rFonts w:ascii="Arial" w:hAnsi="Arial" w:cs="Arial"/>
          <w:snapToGrid w:val="0"/>
        </w:rPr>
        <w:t xml:space="preserve">dministrativa, que se anexa al presente </w:t>
      </w:r>
      <w:r w:rsidR="001E1238">
        <w:rPr>
          <w:rFonts w:ascii="Arial" w:hAnsi="Arial" w:cs="Arial"/>
          <w:snapToGrid w:val="0"/>
        </w:rPr>
        <w:t>a</w:t>
      </w:r>
      <w:r w:rsidR="69CCF18F" w:rsidRPr="00C84CDC">
        <w:rPr>
          <w:rFonts w:ascii="Arial" w:hAnsi="Arial" w:cs="Arial"/>
          <w:snapToGrid w:val="0"/>
        </w:rPr>
        <w:t xml:space="preserve">uto, para los efectos del </w:t>
      </w:r>
      <w:r w:rsidR="001E1238">
        <w:rPr>
          <w:rFonts w:ascii="Arial" w:hAnsi="Arial" w:cs="Arial"/>
          <w:snapToGrid w:val="0"/>
        </w:rPr>
        <w:t>a</w:t>
      </w:r>
      <w:r w:rsidR="69CCF18F" w:rsidRPr="00C84CDC">
        <w:rPr>
          <w:rFonts w:ascii="Arial" w:hAnsi="Arial" w:cs="Arial"/>
          <w:snapToGrid w:val="0"/>
        </w:rPr>
        <w:t>rtículo 37 del Código de Procedimiento Administrativo y de lo Contencioso Administrativo</w:t>
      </w:r>
      <w:r w:rsidR="00326259">
        <w:rPr>
          <w:rFonts w:ascii="Arial" w:hAnsi="Arial" w:cs="Arial"/>
          <w:snapToGrid w:val="0"/>
        </w:rPr>
        <w:t>, Ley 1437 de 2011.</w:t>
      </w:r>
    </w:p>
    <w:p w14:paraId="408E060F" w14:textId="30CA989A" w:rsidR="00E627F6" w:rsidRPr="00C84CDC" w:rsidRDefault="00E627F6" w:rsidP="00C84CDC">
      <w:pPr>
        <w:pStyle w:val="Prrafodelista"/>
        <w:spacing w:line="360" w:lineRule="auto"/>
        <w:ind w:left="0"/>
        <w:jc w:val="both"/>
        <w:rPr>
          <w:rFonts w:ascii="Arial" w:hAnsi="Arial" w:cs="Arial"/>
          <w:b/>
          <w:bCs/>
        </w:rPr>
      </w:pPr>
    </w:p>
    <w:p w14:paraId="2391C467" w14:textId="23CE384D" w:rsidR="007318F2" w:rsidRPr="007318F2" w:rsidRDefault="69CCF18F" w:rsidP="007318F2">
      <w:pPr>
        <w:pStyle w:val="Prrafodelista"/>
        <w:spacing w:line="360" w:lineRule="auto"/>
        <w:ind w:left="0"/>
        <w:jc w:val="both"/>
        <w:rPr>
          <w:rFonts w:ascii="Arial" w:hAnsi="Arial" w:cs="Arial"/>
        </w:rPr>
      </w:pPr>
      <w:r w:rsidRPr="00C84CDC">
        <w:rPr>
          <w:rFonts w:ascii="Arial" w:hAnsi="Arial" w:cs="Arial"/>
          <w:b/>
          <w:bCs/>
          <w:snapToGrid w:val="0"/>
        </w:rPr>
        <w:t>ARTÍCULO CUARTO.</w:t>
      </w:r>
      <w:r w:rsidRPr="00C84CDC">
        <w:rPr>
          <w:rFonts w:ascii="Arial" w:hAnsi="Arial" w:cs="Arial"/>
          <w:snapToGrid w:val="0"/>
        </w:rPr>
        <w:t xml:space="preserve"> </w:t>
      </w:r>
      <w:r w:rsidR="37A279B4" w:rsidRPr="00C84CDC">
        <w:rPr>
          <w:rFonts w:ascii="Arial" w:hAnsi="Arial" w:cs="Arial"/>
          <w:snapToGrid w:val="0"/>
        </w:rPr>
        <w:t>Comunicar</w:t>
      </w:r>
      <w:r w:rsidR="376A3FEA" w:rsidRPr="00C84CDC">
        <w:rPr>
          <w:rFonts w:ascii="Arial" w:hAnsi="Arial" w:cs="Arial"/>
          <w:snapToGrid w:val="0"/>
        </w:rPr>
        <w:t xml:space="preserve"> </w:t>
      </w:r>
      <w:r w:rsidR="376A3FEA" w:rsidRPr="00C84CDC">
        <w:rPr>
          <w:rFonts w:ascii="Arial" w:hAnsi="Arial" w:cs="Arial"/>
        </w:rPr>
        <w:t xml:space="preserve">a </w:t>
      </w:r>
      <w:proofErr w:type="spellStart"/>
      <w:r w:rsidR="008371D2" w:rsidRPr="008371D2">
        <w:rPr>
          <w:rFonts w:ascii="Arial" w:hAnsi="Arial" w:cs="Arial"/>
        </w:rPr>
        <w:t>PROVISERVICIOS</w:t>
      </w:r>
      <w:proofErr w:type="spellEnd"/>
      <w:r w:rsidR="008371D2" w:rsidRPr="008371D2">
        <w:rPr>
          <w:rFonts w:ascii="Arial" w:hAnsi="Arial" w:cs="Arial"/>
        </w:rPr>
        <w:t xml:space="preserve"> S.A.S. E.S.P.</w:t>
      </w:r>
      <w:r w:rsidR="008371D2">
        <w:rPr>
          <w:rFonts w:ascii="Arial" w:hAnsi="Arial" w:cs="Arial"/>
        </w:rPr>
        <w:t xml:space="preserve">, </w:t>
      </w:r>
      <w:r w:rsidR="376A3FEA" w:rsidRPr="00C84CDC">
        <w:rPr>
          <w:rFonts w:ascii="Arial" w:hAnsi="Arial" w:cs="Arial"/>
        </w:rPr>
        <w:t xml:space="preserve">el contenido del presente </w:t>
      </w:r>
      <w:r w:rsidR="00A652CD">
        <w:rPr>
          <w:rFonts w:ascii="Arial" w:hAnsi="Arial" w:cs="Arial"/>
        </w:rPr>
        <w:t>a</w:t>
      </w:r>
      <w:r w:rsidR="376A3FEA" w:rsidRPr="00C84CDC">
        <w:rPr>
          <w:rFonts w:ascii="Arial" w:hAnsi="Arial" w:cs="Arial"/>
        </w:rPr>
        <w:t>uto</w:t>
      </w:r>
      <w:r w:rsidR="641ABCC4" w:rsidRPr="00C84CDC">
        <w:rPr>
          <w:rFonts w:ascii="Arial" w:hAnsi="Arial" w:cs="Arial"/>
        </w:rPr>
        <w:t>, a</w:t>
      </w:r>
      <w:r w:rsidR="00AC731E">
        <w:rPr>
          <w:rFonts w:ascii="Arial" w:hAnsi="Arial" w:cs="Arial"/>
        </w:rPr>
        <w:t xml:space="preserve"> </w:t>
      </w:r>
      <w:hyperlink r:id="rId8" w:history="1">
        <w:r w:rsidR="00AC731E" w:rsidRPr="009C5B74">
          <w:rPr>
            <w:rStyle w:val="Hipervnculo"/>
            <w:rFonts w:ascii="Arial" w:hAnsi="Arial" w:cs="Arial"/>
          </w:rPr>
          <w:t>planeacion@proviservicios.com</w:t>
        </w:r>
      </w:hyperlink>
      <w:r w:rsidR="003B0530">
        <w:rPr>
          <w:rFonts w:ascii="Arial" w:hAnsi="Arial" w:cs="Arial"/>
        </w:rPr>
        <w:t>,</w:t>
      </w:r>
      <w:r w:rsidR="00D41BA9" w:rsidRPr="00C84CDC">
        <w:rPr>
          <w:rFonts w:ascii="Arial" w:hAnsi="Arial" w:cs="Arial"/>
          <w:color w:val="000000" w:themeColor="text1"/>
        </w:rPr>
        <w:t xml:space="preserve"> </w:t>
      </w:r>
      <w:r w:rsidR="006925A8" w:rsidRPr="00C84CDC">
        <w:rPr>
          <w:rFonts w:ascii="Arial" w:hAnsi="Arial" w:cs="Arial"/>
        </w:rPr>
        <w:t xml:space="preserve">correo electrónico </w:t>
      </w:r>
      <w:r w:rsidR="46174D56" w:rsidRPr="00C84CDC">
        <w:rPr>
          <w:rFonts w:ascii="Arial" w:hAnsi="Arial" w:cs="Arial"/>
          <w:color w:val="000000" w:themeColor="text1"/>
        </w:rPr>
        <w:t>s</w:t>
      </w:r>
      <w:r w:rsidR="46174D56" w:rsidRPr="00C84CDC">
        <w:rPr>
          <w:rFonts w:ascii="Arial" w:hAnsi="Arial" w:cs="Arial"/>
        </w:rPr>
        <w:t>uministrado</w:t>
      </w:r>
      <w:r w:rsidR="009A2819">
        <w:rPr>
          <w:rFonts w:ascii="Arial" w:hAnsi="Arial" w:cs="Arial"/>
        </w:rPr>
        <w:t xml:space="preserve"> </w:t>
      </w:r>
      <w:r w:rsidR="46174D56" w:rsidRPr="00C84CDC">
        <w:rPr>
          <w:rFonts w:ascii="Arial" w:hAnsi="Arial" w:cs="Arial"/>
        </w:rPr>
        <w:t>por la empresa para el efecto</w:t>
      </w:r>
      <w:r w:rsidR="376A3FEA" w:rsidRPr="00C84CDC">
        <w:rPr>
          <w:rFonts w:ascii="Arial" w:hAnsi="Arial" w:cs="Arial"/>
        </w:rPr>
        <w:t>.</w:t>
      </w:r>
      <w:r w:rsidR="007733D8">
        <w:rPr>
          <w:rFonts w:ascii="Arial" w:hAnsi="Arial" w:cs="Arial"/>
        </w:rPr>
        <w:t xml:space="preserve"> </w:t>
      </w:r>
      <w:r w:rsidR="007318F2" w:rsidRPr="00C84CDC">
        <w:rPr>
          <w:rFonts w:ascii="Arial" w:hAnsi="Arial" w:cs="Arial"/>
          <w:snapToGrid w:val="0"/>
        </w:rPr>
        <w:t xml:space="preserve">Comunicar </w:t>
      </w:r>
      <w:r w:rsidR="009004E4">
        <w:rPr>
          <w:rFonts w:ascii="Arial" w:hAnsi="Arial" w:cs="Arial"/>
        </w:rPr>
        <w:t>al Ministerio de Minas y Energía</w:t>
      </w:r>
      <w:r w:rsidR="00923E57">
        <w:rPr>
          <w:rFonts w:ascii="Arial" w:hAnsi="Arial" w:cs="Arial"/>
        </w:rPr>
        <w:t>,</w:t>
      </w:r>
      <w:r w:rsidR="007318F2" w:rsidRPr="00C84CDC">
        <w:rPr>
          <w:rFonts w:ascii="Arial" w:hAnsi="Arial" w:cs="Arial"/>
        </w:rPr>
        <w:t xml:space="preserve"> el contenido del presente </w:t>
      </w:r>
      <w:r w:rsidR="00A652CD">
        <w:rPr>
          <w:rFonts w:ascii="Arial" w:hAnsi="Arial" w:cs="Arial"/>
        </w:rPr>
        <w:t>a</w:t>
      </w:r>
      <w:r w:rsidR="007318F2" w:rsidRPr="00C84CDC">
        <w:rPr>
          <w:rFonts w:ascii="Arial" w:hAnsi="Arial" w:cs="Arial"/>
        </w:rPr>
        <w:t>uto</w:t>
      </w:r>
      <w:r w:rsidR="00923E57">
        <w:rPr>
          <w:rFonts w:ascii="Arial" w:hAnsi="Arial" w:cs="Arial"/>
        </w:rPr>
        <w:t xml:space="preserve"> de inicio</w:t>
      </w:r>
      <w:r w:rsidR="007318F2" w:rsidRPr="00C84CDC">
        <w:rPr>
          <w:rFonts w:ascii="Arial" w:hAnsi="Arial" w:cs="Arial"/>
        </w:rPr>
        <w:t>, a</w:t>
      </w:r>
      <w:r w:rsidR="003B0530">
        <w:rPr>
          <w:rFonts w:ascii="Arial" w:hAnsi="Arial" w:cs="Arial"/>
        </w:rPr>
        <w:t>l</w:t>
      </w:r>
      <w:r w:rsidR="00923E57">
        <w:rPr>
          <w:rFonts w:ascii="Arial" w:hAnsi="Arial" w:cs="Arial"/>
        </w:rPr>
        <w:t xml:space="preserve"> correo electrónico</w:t>
      </w:r>
      <w:r w:rsidR="003B0530">
        <w:rPr>
          <w:rFonts w:ascii="Arial" w:hAnsi="Arial" w:cs="Arial"/>
        </w:rPr>
        <w:t xml:space="preserve"> </w:t>
      </w:r>
      <w:hyperlink r:id="rId9" w:history="1">
        <w:r w:rsidR="003B0530" w:rsidRPr="009C5B74">
          <w:rPr>
            <w:rStyle w:val="Hipervnculo"/>
            <w:rFonts w:ascii="Arial" w:hAnsi="Arial" w:cs="Arial"/>
          </w:rPr>
          <w:t>menergia@minenergia.gov.co</w:t>
        </w:r>
      </w:hyperlink>
      <w:r w:rsidR="003B0530">
        <w:rPr>
          <w:rFonts w:ascii="Arial" w:hAnsi="Arial" w:cs="Arial"/>
        </w:rPr>
        <w:t xml:space="preserve">. </w:t>
      </w:r>
    </w:p>
    <w:p w14:paraId="4FD5C366" w14:textId="77777777" w:rsidR="009A6768" w:rsidRPr="00C84CDC" w:rsidRDefault="009A6768" w:rsidP="00C84CDC">
      <w:pPr>
        <w:spacing w:line="360" w:lineRule="auto"/>
        <w:jc w:val="center"/>
        <w:rPr>
          <w:rFonts w:ascii="Arial" w:hAnsi="Arial" w:cs="Arial"/>
          <w:b/>
        </w:rPr>
      </w:pPr>
    </w:p>
    <w:p w14:paraId="4DAFBF4C" w14:textId="73860A21" w:rsidR="00810EB7" w:rsidRPr="00810EB7" w:rsidRDefault="00270C44" w:rsidP="00810EB7">
      <w:pPr>
        <w:spacing w:line="360" w:lineRule="auto"/>
        <w:jc w:val="center"/>
        <w:rPr>
          <w:rFonts w:ascii="Arial" w:hAnsi="Arial" w:cs="Arial"/>
          <w:b/>
          <w:bCs/>
        </w:rPr>
      </w:pPr>
      <w:r w:rsidRPr="00C84CDC">
        <w:rPr>
          <w:rFonts w:ascii="Arial" w:hAnsi="Arial" w:cs="Arial"/>
          <w:b/>
          <w:bCs/>
        </w:rPr>
        <w:t>P</w:t>
      </w:r>
      <w:r w:rsidR="002907D5" w:rsidRPr="00C84CDC">
        <w:rPr>
          <w:rFonts w:ascii="Arial" w:hAnsi="Arial" w:cs="Arial"/>
          <w:b/>
          <w:bCs/>
        </w:rPr>
        <w:t>U</w:t>
      </w:r>
      <w:r w:rsidRPr="00C84CDC">
        <w:rPr>
          <w:rFonts w:ascii="Arial" w:hAnsi="Arial" w:cs="Arial"/>
          <w:b/>
          <w:bCs/>
        </w:rPr>
        <w:t>BL</w:t>
      </w:r>
      <w:r w:rsidR="002907D5" w:rsidRPr="00C84CDC">
        <w:rPr>
          <w:rFonts w:ascii="Arial" w:hAnsi="Arial" w:cs="Arial"/>
          <w:b/>
          <w:bCs/>
        </w:rPr>
        <w:t>Í</w:t>
      </w:r>
      <w:r w:rsidRPr="00C84CDC">
        <w:rPr>
          <w:rFonts w:ascii="Arial" w:hAnsi="Arial" w:cs="Arial"/>
          <w:b/>
          <w:bCs/>
        </w:rPr>
        <w:t xml:space="preserve">QUESE, </w:t>
      </w:r>
      <w:r w:rsidR="376A3FEA" w:rsidRPr="00C84CDC">
        <w:rPr>
          <w:rFonts w:ascii="Arial" w:hAnsi="Arial" w:cs="Arial"/>
          <w:b/>
          <w:bCs/>
        </w:rPr>
        <w:t>COMUNÍQUESE Y CÚMPLASE</w:t>
      </w:r>
    </w:p>
    <w:p w14:paraId="6E834CB3" w14:textId="77777777" w:rsidR="00C0019B" w:rsidRPr="00C84CDC" w:rsidRDefault="00C0019B" w:rsidP="00C84CDC">
      <w:pPr>
        <w:spacing w:line="360" w:lineRule="auto"/>
        <w:jc w:val="center"/>
        <w:rPr>
          <w:rFonts w:ascii="Arial" w:hAnsi="Arial" w:cs="Arial"/>
        </w:rPr>
      </w:pPr>
    </w:p>
    <w:p w14:paraId="5B9F02A6" w14:textId="77777777" w:rsidR="00810EB7" w:rsidRDefault="00810EB7" w:rsidP="00C84CDC">
      <w:pPr>
        <w:spacing w:line="360" w:lineRule="auto"/>
        <w:jc w:val="center"/>
        <w:rPr>
          <w:rFonts w:ascii="Arial" w:hAnsi="Arial" w:cs="Arial"/>
          <w:b/>
          <w:bCs/>
        </w:rPr>
      </w:pPr>
      <w:r w:rsidRPr="00810EB7">
        <w:rPr>
          <w:rFonts w:ascii="Arial" w:hAnsi="Arial" w:cs="Arial"/>
          <w:b/>
          <w:bCs/>
        </w:rPr>
        <w:t>ANTONIO JIMENEZ RIVERA</w:t>
      </w:r>
    </w:p>
    <w:p w14:paraId="64F4CBC0" w14:textId="34AAEFED" w:rsidR="00FE5080" w:rsidRPr="00FE5080" w:rsidRDefault="006302A0" w:rsidP="00FE5080">
      <w:pPr>
        <w:spacing w:line="360" w:lineRule="auto"/>
        <w:jc w:val="center"/>
        <w:rPr>
          <w:rFonts w:ascii="Arial" w:hAnsi="Arial" w:cs="Arial"/>
          <w:bCs/>
        </w:rPr>
      </w:pPr>
      <w:r w:rsidRPr="00C84CDC">
        <w:rPr>
          <w:rFonts w:ascii="Arial" w:hAnsi="Arial" w:cs="Arial"/>
          <w:bCs/>
        </w:rPr>
        <w:t>Director Ejecutiv</w:t>
      </w:r>
      <w:r w:rsidR="00071917" w:rsidRPr="00C84CDC">
        <w:rPr>
          <w:rFonts w:ascii="Arial" w:hAnsi="Arial" w:cs="Arial"/>
          <w:bCs/>
        </w:rPr>
        <w:t>o</w:t>
      </w:r>
    </w:p>
    <w:sectPr w:rsidR="00FE5080" w:rsidRPr="00FE5080" w:rsidSect="00FE5080">
      <w:headerReference w:type="default" r:id="rId10"/>
      <w:footerReference w:type="default" r:id="rId11"/>
      <w:headerReference w:type="first" r:id="rId12"/>
      <w:footerReference w:type="first" r:id="rId13"/>
      <w:pgSz w:w="12240" w:h="15840"/>
      <w:pgMar w:top="1794" w:right="1418" w:bottom="1701" w:left="1418" w:header="815"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1120D" w14:textId="77777777" w:rsidR="003453E0" w:rsidRDefault="003453E0" w:rsidP="00AA0519">
      <w:r>
        <w:separator/>
      </w:r>
    </w:p>
  </w:endnote>
  <w:endnote w:type="continuationSeparator" w:id="0">
    <w:p w14:paraId="4FC3C2F7" w14:textId="77777777" w:rsidR="003453E0" w:rsidRDefault="003453E0" w:rsidP="00AA0519">
      <w:r>
        <w:continuationSeparator/>
      </w:r>
    </w:p>
  </w:endnote>
  <w:endnote w:type="continuationNotice" w:id="1">
    <w:p w14:paraId="49B8D9AA" w14:textId="77777777" w:rsidR="003453E0" w:rsidRDefault="00345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CC2A" w14:textId="24F2343E" w:rsidR="00FE5080" w:rsidRDefault="00FE5080" w:rsidP="0036168E">
    <w:pPr>
      <w:spacing w:before="120"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7D6AAF87" w14:textId="55036FD3"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FE5080">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2881D" w14:textId="77777777" w:rsidR="003453E0" w:rsidRDefault="003453E0" w:rsidP="00AA0519">
      <w:r>
        <w:separator/>
      </w:r>
    </w:p>
  </w:footnote>
  <w:footnote w:type="continuationSeparator" w:id="0">
    <w:p w14:paraId="7525E955" w14:textId="77777777" w:rsidR="003453E0" w:rsidRDefault="003453E0" w:rsidP="00AA0519">
      <w:r>
        <w:continuationSeparator/>
      </w:r>
    </w:p>
  </w:footnote>
  <w:footnote w:type="continuationNotice" w:id="1">
    <w:p w14:paraId="1396F8EF" w14:textId="77777777" w:rsidR="003453E0" w:rsidRDefault="003453E0"/>
  </w:footnote>
  <w:footnote w:id="2">
    <w:p w14:paraId="01985C75" w14:textId="0E390173" w:rsidR="00D620A5" w:rsidRPr="00C50DF6" w:rsidRDefault="00D620A5" w:rsidP="00D620A5">
      <w:pPr>
        <w:pStyle w:val="Textonotapie"/>
        <w:rPr>
          <w:rFonts w:ascii="Arial" w:hAnsi="Arial" w:cs="Arial"/>
          <w:sz w:val="16"/>
          <w:szCs w:val="16"/>
          <w:lang w:val="es-CO"/>
        </w:rPr>
      </w:pPr>
      <w:r w:rsidRPr="00C50DF6">
        <w:rPr>
          <w:rStyle w:val="Refdenotaalpie"/>
          <w:rFonts w:ascii="Arial" w:hAnsi="Arial" w:cs="Arial"/>
          <w:sz w:val="16"/>
          <w:szCs w:val="16"/>
        </w:rPr>
        <w:footnoteRef/>
      </w:r>
      <w:r w:rsidR="7747A2CE" w:rsidRPr="00C50DF6">
        <w:rPr>
          <w:rFonts w:ascii="Arial" w:hAnsi="Arial" w:cs="Arial"/>
          <w:sz w:val="16"/>
          <w:szCs w:val="16"/>
        </w:rPr>
        <w:t xml:space="preserve"> </w:t>
      </w:r>
      <w:r w:rsidR="7747A2CE" w:rsidRPr="00C50DF6">
        <w:rPr>
          <w:rFonts w:ascii="Arial" w:eastAsia="Times New Roman" w:hAnsi="Arial" w:cs="Arial"/>
          <w:sz w:val="16"/>
          <w:szCs w:val="16"/>
          <w:lang w:val="es-CO" w:eastAsia="es-CO"/>
        </w:rPr>
        <w:t xml:space="preserve">Literal b) del </w:t>
      </w:r>
      <w:r w:rsidR="008F0C8B" w:rsidRPr="00C50DF6">
        <w:rPr>
          <w:rFonts w:ascii="Arial" w:eastAsia="Times New Roman" w:hAnsi="Arial" w:cs="Arial"/>
          <w:sz w:val="16"/>
          <w:szCs w:val="16"/>
          <w:lang w:val="es-CO" w:eastAsia="es-CO"/>
        </w:rPr>
        <w:t>n</w:t>
      </w:r>
      <w:r w:rsidR="7747A2CE" w:rsidRPr="00C50DF6">
        <w:rPr>
          <w:rFonts w:ascii="Arial" w:eastAsia="Times New Roman" w:hAnsi="Arial" w:cs="Arial"/>
          <w:sz w:val="16"/>
          <w:szCs w:val="16"/>
          <w:lang w:val="es-CO" w:eastAsia="es-CO"/>
        </w:rPr>
        <w:t xml:space="preserve">umeral 6.1 del </w:t>
      </w:r>
      <w:r w:rsidR="008F0C8B" w:rsidRPr="00C50DF6">
        <w:rPr>
          <w:rFonts w:ascii="Arial" w:eastAsia="Times New Roman" w:hAnsi="Arial" w:cs="Arial"/>
          <w:sz w:val="16"/>
          <w:szCs w:val="16"/>
          <w:lang w:val="es-CO" w:eastAsia="es-CO"/>
        </w:rPr>
        <w:t>a</w:t>
      </w:r>
      <w:r w:rsidR="7747A2CE" w:rsidRPr="00C50DF6">
        <w:rPr>
          <w:rFonts w:ascii="Arial" w:eastAsia="Times New Roman" w:hAnsi="Arial" w:cs="Arial"/>
          <w:sz w:val="16"/>
          <w:szCs w:val="16"/>
          <w:lang w:val="es-CO" w:eastAsia="es-CO"/>
        </w:rPr>
        <w:t xml:space="preserve">rtículo 6 de la Resolución CREG 202 de 2013 y el </w:t>
      </w:r>
      <w:r w:rsidR="008F0C8B" w:rsidRPr="00C50DF6">
        <w:rPr>
          <w:rFonts w:ascii="Arial" w:eastAsia="Times New Roman" w:hAnsi="Arial" w:cs="Arial"/>
          <w:sz w:val="16"/>
          <w:szCs w:val="16"/>
          <w:lang w:val="es-CO" w:eastAsia="es-CO"/>
        </w:rPr>
        <w:t>n</w:t>
      </w:r>
      <w:r w:rsidR="7747A2CE" w:rsidRPr="00C50DF6">
        <w:rPr>
          <w:rFonts w:ascii="Arial" w:eastAsia="Times New Roman" w:hAnsi="Arial" w:cs="Arial"/>
          <w:sz w:val="16"/>
          <w:szCs w:val="16"/>
          <w:lang w:val="es-CO" w:eastAsia="es-CO"/>
        </w:rPr>
        <w:t xml:space="preserve">umeral 19.1 del </w:t>
      </w:r>
      <w:r w:rsidR="008F0C8B" w:rsidRPr="00C50DF6">
        <w:rPr>
          <w:rFonts w:ascii="Arial" w:eastAsia="Times New Roman" w:hAnsi="Arial" w:cs="Arial"/>
          <w:sz w:val="16"/>
          <w:szCs w:val="16"/>
          <w:lang w:val="es-CO" w:eastAsia="es-CO"/>
        </w:rPr>
        <w:t>a</w:t>
      </w:r>
      <w:r w:rsidR="7747A2CE" w:rsidRPr="00C50DF6">
        <w:rPr>
          <w:rFonts w:ascii="Arial" w:eastAsia="Times New Roman" w:hAnsi="Arial" w:cs="Arial"/>
          <w:sz w:val="16"/>
          <w:szCs w:val="16"/>
          <w:lang w:val="es-CO" w:eastAsia="es-CO"/>
        </w:rPr>
        <w:t>rtículo 19 de la Resolución CREG 102 003 de 2022.</w:t>
      </w:r>
    </w:p>
  </w:footnote>
  <w:footnote w:id="3">
    <w:p w14:paraId="205CD272" w14:textId="3905552A" w:rsidR="009B2FD4" w:rsidRPr="00C50DF6" w:rsidRDefault="009B2FD4" w:rsidP="00D10FC3">
      <w:pPr>
        <w:shd w:val="clear" w:color="auto" w:fill="FFFFFF"/>
        <w:ind w:left="142" w:hanging="142"/>
        <w:jc w:val="both"/>
        <w:rPr>
          <w:rFonts w:ascii="Arial" w:hAnsi="Arial" w:cs="Arial"/>
          <w:sz w:val="16"/>
          <w:szCs w:val="16"/>
          <w:lang w:val="es-CO"/>
        </w:rPr>
      </w:pPr>
      <w:r w:rsidRPr="00C50DF6">
        <w:rPr>
          <w:rStyle w:val="Refdenotaalpie"/>
          <w:rFonts w:ascii="Arial" w:hAnsi="Arial" w:cs="Arial"/>
          <w:sz w:val="16"/>
          <w:szCs w:val="16"/>
        </w:rPr>
        <w:footnoteRef/>
      </w:r>
      <w:r w:rsidRPr="00C50DF6">
        <w:rPr>
          <w:rFonts w:ascii="Arial" w:hAnsi="Arial" w:cs="Arial"/>
          <w:sz w:val="16"/>
          <w:szCs w:val="16"/>
        </w:rPr>
        <w:t xml:space="preserve">Dicho numeral establece que </w:t>
      </w:r>
      <w:r w:rsidRPr="00C50DF6">
        <w:rPr>
          <w:rFonts w:ascii="Arial" w:hAnsi="Arial" w:cs="Arial"/>
          <w:i/>
          <w:sz w:val="16"/>
          <w:szCs w:val="16"/>
        </w:rPr>
        <w:t>“(a)</w:t>
      </w:r>
      <w:r w:rsidRPr="00C50DF6">
        <w:rPr>
          <w:rFonts w:ascii="Arial" w:eastAsia="Times New Roman" w:hAnsi="Arial" w:cs="Arial"/>
          <w:i/>
          <w:sz w:val="16"/>
          <w:szCs w:val="16"/>
          <w:lang w:val="es-CO" w:eastAsia="es-CO"/>
        </w:rPr>
        <w:t xml:space="preserve"> partir de la fecha de la presente Circular [Circular CREG 030 de 2019]], no se admitirá la</w:t>
      </w:r>
      <w:r w:rsidR="00D10FC3" w:rsidRPr="00C50DF6">
        <w:rPr>
          <w:rFonts w:ascii="Arial" w:eastAsia="Times New Roman" w:hAnsi="Arial" w:cs="Arial"/>
          <w:i/>
          <w:sz w:val="16"/>
          <w:szCs w:val="16"/>
          <w:lang w:val="es-CO" w:eastAsia="es-CO"/>
        </w:rPr>
        <w:t xml:space="preserve"> </w:t>
      </w:r>
      <w:r w:rsidRPr="00C50DF6">
        <w:rPr>
          <w:rFonts w:ascii="Arial" w:eastAsia="Times New Roman" w:hAnsi="Arial" w:cs="Arial"/>
          <w:i/>
          <w:sz w:val="16"/>
          <w:szCs w:val="16"/>
          <w:lang w:val="es-CO" w:eastAsia="es-CO"/>
        </w:rPr>
        <w:t xml:space="preserve">demostración del requisito establecido en el Parágrafo 1 del Numeral 5.3. del Artículo 5 de la Metodología, mediante certificaciones expedidas por los alcaldes municipales o un simple listado de firmas de “potenciales usuarios del servicio”. En lo sucesivo, para el efecto, </w:t>
      </w:r>
      <w:r w:rsidRPr="00C50DF6">
        <w:rPr>
          <w:rFonts w:ascii="Arial" w:eastAsia="Times New Roman" w:hAnsi="Arial" w:cs="Arial"/>
          <w:b/>
          <w:i/>
          <w:sz w:val="16"/>
          <w:szCs w:val="16"/>
          <w:u w:val="single"/>
          <w:lang w:val="es-CO" w:eastAsia="es-CO"/>
        </w:rPr>
        <w:t>deberá adjuntarse la correspondiente certificación de la Secretaría de Planeación del municipio de que se trate, dependencia en la que radica la función de definir planes, programas y prioridades para el desarrollo urbanístico de la ciudad mediante el Plan de Desarrollo, el Plan de Ordenamiento Territorial y otros instrumentos de planificación, sobre número de viviendas existentes en el centro poblado de que se trate, acompañada del listado de firmas de potenciales usuarios</w:t>
      </w:r>
      <w:r w:rsidRPr="00C50DF6">
        <w:rPr>
          <w:rFonts w:ascii="Arial" w:eastAsia="Times New Roman" w:hAnsi="Arial" w:cs="Arial"/>
          <w:i/>
          <w:sz w:val="16"/>
          <w:szCs w:val="16"/>
          <w:lang w:val="es-CO" w:eastAsia="es-CO"/>
        </w:rPr>
        <w:t xml:space="preserve">” </w:t>
      </w:r>
      <w:r w:rsidRPr="00C50DF6">
        <w:rPr>
          <w:rFonts w:ascii="Arial" w:eastAsia="Times New Roman" w:hAnsi="Arial" w:cs="Arial"/>
          <w:sz w:val="16"/>
          <w:szCs w:val="16"/>
          <w:lang w:val="es-CO" w:eastAsia="es-CO"/>
        </w:rPr>
        <w:t>(Negrilla y subraya fuera de texto)</w:t>
      </w:r>
      <w:r w:rsidRPr="00C50DF6">
        <w:rPr>
          <w:rFonts w:ascii="Arial" w:eastAsia="Times New Roman" w:hAnsi="Arial" w:cs="Arial"/>
          <w:i/>
          <w:sz w:val="16"/>
          <w:szCs w:val="16"/>
          <w:lang w:val="es-CO" w:eastAsia="es-CO"/>
        </w:rPr>
        <w:t>.</w:t>
      </w:r>
    </w:p>
  </w:footnote>
  <w:footnote w:id="4">
    <w:p w14:paraId="2402197C" w14:textId="77777777" w:rsidR="009B2FD4" w:rsidRPr="00C50DF6" w:rsidRDefault="009B2FD4" w:rsidP="00D10FC3">
      <w:pPr>
        <w:pStyle w:val="Textonotapie"/>
        <w:jc w:val="both"/>
        <w:rPr>
          <w:rFonts w:ascii="Arial" w:hAnsi="Arial" w:cs="Arial"/>
          <w:sz w:val="16"/>
          <w:szCs w:val="16"/>
          <w:lang w:val="es-CO"/>
        </w:rPr>
      </w:pPr>
      <w:r w:rsidRPr="00C50DF6">
        <w:rPr>
          <w:rStyle w:val="Refdenotaalpie"/>
          <w:rFonts w:ascii="Arial" w:hAnsi="Arial" w:cs="Arial"/>
          <w:sz w:val="16"/>
          <w:szCs w:val="16"/>
        </w:rPr>
        <w:footnoteRef/>
      </w:r>
      <w:r w:rsidRPr="00C50DF6">
        <w:rPr>
          <w:rFonts w:ascii="Arial" w:hAnsi="Arial" w:cs="Arial"/>
          <w:sz w:val="16"/>
          <w:szCs w:val="16"/>
        </w:rPr>
        <w:t xml:space="preserve"> Plan de Expansión presentado a la UPME en cumplimiento de la obligación prevista en el </w:t>
      </w:r>
      <w:proofErr w:type="spellStart"/>
      <w:r w:rsidRPr="00C50DF6">
        <w:rPr>
          <w:rFonts w:ascii="Arial" w:hAnsi="Arial" w:cs="Arial"/>
          <w:sz w:val="16"/>
          <w:szCs w:val="16"/>
        </w:rPr>
        <w:t>Subnumeral</w:t>
      </w:r>
      <w:proofErr w:type="spellEnd"/>
      <w:r w:rsidRPr="00C50DF6">
        <w:rPr>
          <w:rFonts w:ascii="Arial" w:hAnsi="Arial" w:cs="Arial"/>
          <w:sz w:val="16"/>
          <w:szCs w:val="16"/>
        </w:rPr>
        <w:t xml:space="preserve"> 3.9 del Numeral </w:t>
      </w:r>
      <w:proofErr w:type="spellStart"/>
      <w:r w:rsidRPr="00C50DF6">
        <w:rPr>
          <w:rFonts w:ascii="Arial" w:hAnsi="Arial" w:cs="Arial"/>
          <w:sz w:val="16"/>
          <w:szCs w:val="16"/>
        </w:rPr>
        <w:t>III.3</w:t>
      </w:r>
      <w:proofErr w:type="spellEnd"/>
      <w:r w:rsidRPr="00C50DF6">
        <w:rPr>
          <w:rFonts w:ascii="Arial" w:hAnsi="Arial" w:cs="Arial"/>
          <w:sz w:val="16"/>
          <w:szCs w:val="16"/>
        </w:rPr>
        <w:t xml:space="preserve"> del Capítulo III “SISTEMA DE INFORMACIÓN Y PLANEAMIENTO DE LA EXPANSIÓN DE LA RED DE DISTRIBUCIÓN” del Código de Distribución de Gas Combustible por Redes – Anexo General de la Resolución CREG 067 de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67D5E899" w:rsidR="00F97862" w:rsidRPr="00FE5080" w:rsidRDefault="00F97862" w:rsidP="00FE5080">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FB71CAE"/>
    <w:multiLevelType w:val="hybridMultilevel"/>
    <w:tmpl w:val="0310C77C"/>
    <w:lvl w:ilvl="0" w:tplc="12A82D80">
      <w:start w:val="1"/>
      <w:numFmt w:val="decimal"/>
      <w:lvlText w:val="%1."/>
      <w:lvlJc w:val="left"/>
      <w:pPr>
        <w:ind w:left="1080" w:hanging="360"/>
      </w:pPr>
      <w:rPr>
        <w:rFonts w:ascii="Arial" w:hAnsi="Arial" w:cs="Arial" w:hint="default"/>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DF35F6"/>
    <w:multiLevelType w:val="hybridMultilevel"/>
    <w:tmpl w:val="D26AE1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59889831">
    <w:abstractNumId w:val="3"/>
  </w:num>
  <w:num w:numId="2" w16cid:durableId="7560277">
    <w:abstractNumId w:val="12"/>
  </w:num>
  <w:num w:numId="3" w16cid:durableId="492574375">
    <w:abstractNumId w:val="2"/>
  </w:num>
  <w:num w:numId="4" w16cid:durableId="227811993">
    <w:abstractNumId w:val="10"/>
  </w:num>
  <w:num w:numId="5" w16cid:durableId="1903903754">
    <w:abstractNumId w:val="8"/>
  </w:num>
  <w:num w:numId="6" w16cid:durableId="632909790">
    <w:abstractNumId w:val="9"/>
  </w:num>
  <w:num w:numId="7" w16cid:durableId="2061901468">
    <w:abstractNumId w:val="5"/>
  </w:num>
  <w:num w:numId="8" w16cid:durableId="1560095359">
    <w:abstractNumId w:val="11"/>
  </w:num>
  <w:num w:numId="9" w16cid:durableId="2010211188">
    <w:abstractNumId w:val="6"/>
  </w:num>
  <w:num w:numId="10" w16cid:durableId="1457218767">
    <w:abstractNumId w:val="7"/>
  </w:num>
  <w:num w:numId="11" w16cid:durableId="245117023">
    <w:abstractNumId w:val="0"/>
  </w:num>
  <w:num w:numId="12" w16cid:durableId="785857219">
    <w:abstractNumId w:val="1"/>
  </w:num>
  <w:num w:numId="13" w16cid:durableId="1708675397">
    <w:abstractNumId w:val="13"/>
  </w:num>
  <w:num w:numId="14" w16cid:durableId="200747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20E52"/>
    <w:rsid w:val="0003007D"/>
    <w:rsid w:val="00030164"/>
    <w:rsid w:val="000308B9"/>
    <w:rsid w:val="00035181"/>
    <w:rsid w:val="00036E11"/>
    <w:rsid w:val="00037AB8"/>
    <w:rsid w:val="00045ACD"/>
    <w:rsid w:val="00050F0C"/>
    <w:rsid w:val="00051A0E"/>
    <w:rsid w:val="00053D0D"/>
    <w:rsid w:val="00054AF4"/>
    <w:rsid w:val="00056F26"/>
    <w:rsid w:val="00057391"/>
    <w:rsid w:val="000603B8"/>
    <w:rsid w:val="00065359"/>
    <w:rsid w:val="00066E45"/>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087"/>
    <w:rsid w:val="000A117E"/>
    <w:rsid w:val="000A55F3"/>
    <w:rsid w:val="000A5C48"/>
    <w:rsid w:val="000A7054"/>
    <w:rsid w:val="000B273B"/>
    <w:rsid w:val="000B62D9"/>
    <w:rsid w:val="000B6728"/>
    <w:rsid w:val="000C1366"/>
    <w:rsid w:val="000C2465"/>
    <w:rsid w:val="000C6D2E"/>
    <w:rsid w:val="000C7310"/>
    <w:rsid w:val="000C7EA0"/>
    <w:rsid w:val="000D0D26"/>
    <w:rsid w:val="000D147C"/>
    <w:rsid w:val="000D1639"/>
    <w:rsid w:val="000D2E4C"/>
    <w:rsid w:val="000D342F"/>
    <w:rsid w:val="000E034E"/>
    <w:rsid w:val="000E2994"/>
    <w:rsid w:val="000E2CD8"/>
    <w:rsid w:val="000E4D6C"/>
    <w:rsid w:val="000E64D6"/>
    <w:rsid w:val="000E72D7"/>
    <w:rsid w:val="000E792D"/>
    <w:rsid w:val="000F0B9E"/>
    <w:rsid w:val="000F38B4"/>
    <w:rsid w:val="000F3ECC"/>
    <w:rsid w:val="000F4084"/>
    <w:rsid w:val="000F4E73"/>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4E5E"/>
    <w:rsid w:val="00126A33"/>
    <w:rsid w:val="00130674"/>
    <w:rsid w:val="00134352"/>
    <w:rsid w:val="001347DD"/>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901A3"/>
    <w:rsid w:val="001906B2"/>
    <w:rsid w:val="00194B19"/>
    <w:rsid w:val="00195352"/>
    <w:rsid w:val="00195568"/>
    <w:rsid w:val="00195B8C"/>
    <w:rsid w:val="00196A2D"/>
    <w:rsid w:val="00196CFA"/>
    <w:rsid w:val="001975DE"/>
    <w:rsid w:val="001A320B"/>
    <w:rsid w:val="001A6EA6"/>
    <w:rsid w:val="001A7E50"/>
    <w:rsid w:val="001A7FBE"/>
    <w:rsid w:val="001B0070"/>
    <w:rsid w:val="001B04F9"/>
    <w:rsid w:val="001B0BC1"/>
    <w:rsid w:val="001B1385"/>
    <w:rsid w:val="001B4127"/>
    <w:rsid w:val="001B6842"/>
    <w:rsid w:val="001B7109"/>
    <w:rsid w:val="001C4F72"/>
    <w:rsid w:val="001C63E9"/>
    <w:rsid w:val="001D4B51"/>
    <w:rsid w:val="001D512F"/>
    <w:rsid w:val="001D52A5"/>
    <w:rsid w:val="001D59CB"/>
    <w:rsid w:val="001E005E"/>
    <w:rsid w:val="001E1238"/>
    <w:rsid w:val="001E17CF"/>
    <w:rsid w:val="001E49E6"/>
    <w:rsid w:val="001E6349"/>
    <w:rsid w:val="001E6585"/>
    <w:rsid w:val="001E71C1"/>
    <w:rsid w:val="001E78F3"/>
    <w:rsid w:val="001E7F50"/>
    <w:rsid w:val="001F0183"/>
    <w:rsid w:val="001F170F"/>
    <w:rsid w:val="001F28E4"/>
    <w:rsid w:val="001F2C9B"/>
    <w:rsid w:val="001F3BF4"/>
    <w:rsid w:val="001F51BF"/>
    <w:rsid w:val="001F531E"/>
    <w:rsid w:val="001F6092"/>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13AB"/>
    <w:rsid w:val="00293867"/>
    <w:rsid w:val="00293C61"/>
    <w:rsid w:val="002A1F38"/>
    <w:rsid w:val="002A219A"/>
    <w:rsid w:val="002A3014"/>
    <w:rsid w:val="002A678F"/>
    <w:rsid w:val="002A7B68"/>
    <w:rsid w:val="002A7E3A"/>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1D01"/>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5D0"/>
    <w:rsid w:val="003037D8"/>
    <w:rsid w:val="0031039E"/>
    <w:rsid w:val="00314F23"/>
    <w:rsid w:val="00323C00"/>
    <w:rsid w:val="00325FE1"/>
    <w:rsid w:val="00326259"/>
    <w:rsid w:val="0032782A"/>
    <w:rsid w:val="00330327"/>
    <w:rsid w:val="003314E2"/>
    <w:rsid w:val="00333631"/>
    <w:rsid w:val="00335D25"/>
    <w:rsid w:val="00342F75"/>
    <w:rsid w:val="003442D9"/>
    <w:rsid w:val="00344E0A"/>
    <w:rsid w:val="003453E0"/>
    <w:rsid w:val="00346F8E"/>
    <w:rsid w:val="00346FB8"/>
    <w:rsid w:val="003473B2"/>
    <w:rsid w:val="00352926"/>
    <w:rsid w:val="00353D1D"/>
    <w:rsid w:val="00353F2B"/>
    <w:rsid w:val="00355E4C"/>
    <w:rsid w:val="00355E75"/>
    <w:rsid w:val="00355EA7"/>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1697"/>
    <w:rsid w:val="003A4663"/>
    <w:rsid w:val="003A6EDC"/>
    <w:rsid w:val="003B0530"/>
    <w:rsid w:val="003B1295"/>
    <w:rsid w:val="003B1635"/>
    <w:rsid w:val="003B3084"/>
    <w:rsid w:val="003B541F"/>
    <w:rsid w:val="003C01A1"/>
    <w:rsid w:val="003C2C99"/>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3F"/>
    <w:rsid w:val="004126E0"/>
    <w:rsid w:val="00412F4A"/>
    <w:rsid w:val="00413233"/>
    <w:rsid w:val="0041344B"/>
    <w:rsid w:val="00415CCC"/>
    <w:rsid w:val="004163F0"/>
    <w:rsid w:val="004170AF"/>
    <w:rsid w:val="00420327"/>
    <w:rsid w:val="004222AD"/>
    <w:rsid w:val="004244A0"/>
    <w:rsid w:val="004250F5"/>
    <w:rsid w:val="004257AD"/>
    <w:rsid w:val="00426BE7"/>
    <w:rsid w:val="00430E58"/>
    <w:rsid w:val="00431A90"/>
    <w:rsid w:val="00431DDA"/>
    <w:rsid w:val="004325FE"/>
    <w:rsid w:val="00432C21"/>
    <w:rsid w:val="00434104"/>
    <w:rsid w:val="00435839"/>
    <w:rsid w:val="00436D14"/>
    <w:rsid w:val="00437062"/>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40CC"/>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B67E1"/>
    <w:rsid w:val="004C0023"/>
    <w:rsid w:val="004C2E49"/>
    <w:rsid w:val="004C4C63"/>
    <w:rsid w:val="004C6C8D"/>
    <w:rsid w:val="004C7F78"/>
    <w:rsid w:val="004D0471"/>
    <w:rsid w:val="004D15EC"/>
    <w:rsid w:val="004D32FA"/>
    <w:rsid w:val="004D4FAB"/>
    <w:rsid w:val="004D56CE"/>
    <w:rsid w:val="004E0532"/>
    <w:rsid w:val="004E6B4C"/>
    <w:rsid w:val="004F06F9"/>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3C13"/>
    <w:rsid w:val="00524E70"/>
    <w:rsid w:val="0052662E"/>
    <w:rsid w:val="005266DB"/>
    <w:rsid w:val="00527858"/>
    <w:rsid w:val="0053181B"/>
    <w:rsid w:val="005322E6"/>
    <w:rsid w:val="0054057B"/>
    <w:rsid w:val="00543727"/>
    <w:rsid w:val="00547815"/>
    <w:rsid w:val="00547916"/>
    <w:rsid w:val="005513DF"/>
    <w:rsid w:val="00552B6D"/>
    <w:rsid w:val="00552BC5"/>
    <w:rsid w:val="005551C0"/>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3DD8"/>
    <w:rsid w:val="00595D2C"/>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366C"/>
    <w:rsid w:val="005E45AF"/>
    <w:rsid w:val="005E4616"/>
    <w:rsid w:val="005E47C2"/>
    <w:rsid w:val="005E47C6"/>
    <w:rsid w:val="005F0056"/>
    <w:rsid w:val="005F05F6"/>
    <w:rsid w:val="005F25C2"/>
    <w:rsid w:val="005F4716"/>
    <w:rsid w:val="005F56EE"/>
    <w:rsid w:val="005F6620"/>
    <w:rsid w:val="005F760E"/>
    <w:rsid w:val="006023AB"/>
    <w:rsid w:val="00605175"/>
    <w:rsid w:val="006057FD"/>
    <w:rsid w:val="00605CBB"/>
    <w:rsid w:val="00606E49"/>
    <w:rsid w:val="00607C03"/>
    <w:rsid w:val="0061041D"/>
    <w:rsid w:val="00610F3D"/>
    <w:rsid w:val="00613809"/>
    <w:rsid w:val="00614C93"/>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1EDE"/>
    <w:rsid w:val="00673107"/>
    <w:rsid w:val="00677BE2"/>
    <w:rsid w:val="00677D99"/>
    <w:rsid w:val="0068305A"/>
    <w:rsid w:val="00683322"/>
    <w:rsid w:val="006844B8"/>
    <w:rsid w:val="00685FB0"/>
    <w:rsid w:val="00691230"/>
    <w:rsid w:val="006925A8"/>
    <w:rsid w:val="00694465"/>
    <w:rsid w:val="006A10D4"/>
    <w:rsid w:val="006A4BA2"/>
    <w:rsid w:val="006A76DD"/>
    <w:rsid w:val="006B3CED"/>
    <w:rsid w:val="006B5F78"/>
    <w:rsid w:val="006B67D0"/>
    <w:rsid w:val="006B7381"/>
    <w:rsid w:val="006B7E36"/>
    <w:rsid w:val="006C40A7"/>
    <w:rsid w:val="006C6B5D"/>
    <w:rsid w:val="006D565E"/>
    <w:rsid w:val="006D62CC"/>
    <w:rsid w:val="006E079F"/>
    <w:rsid w:val="006E090A"/>
    <w:rsid w:val="006E3441"/>
    <w:rsid w:val="006E5070"/>
    <w:rsid w:val="006E734D"/>
    <w:rsid w:val="006E7475"/>
    <w:rsid w:val="006F28B1"/>
    <w:rsid w:val="006F4EA0"/>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88A"/>
    <w:rsid w:val="007318F2"/>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323"/>
    <w:rsid w:val="00756C18"/>
    <w:rsid w:val="00762623"/>
    <w:rsid w:val="0076333F"/>
    <w:rsid w:val="00764159"/>
    <w:rsid w:val="0076702A"/>
    <w:rsid w:val="007705C0"/>
    <w:rsid w:val="00771116"/>
    <w:rsid w:val="007733D8"/>
    <w:rsid w:val="0077357E"/>
    <w:rsid w:val="007736D1"/>
    <w:rsid w:val="00774CFC"/>
    <w:rsid w:val="00775459"/>
    <w:rsid w:val="00775DD8"/>
    <w:rsid w:val="00776741"/>
    <w:rsid w:val="00782142"/>
    <w:rsid w:val="0078352B"/>
    <w:rsid w:val="00786B9A"/>
    <w:rsid w:val="00786EC2"/>
    <w:rsid w:val="00792C6B"/>
    <w:rsid w:val="00793C52"/>
    <w:rsid w:val="0079643C"/>
    <w:rsid w:val="00796B08"/>
    <w:rsid w:val="007A4927"/>
    <w:rsid w:val="007A4F35"/>
    <w:rsid w:val="007A7191"/>
    <w:rsid w:val="007B227D"/>
    <w:rsid w:val="007B2E63"/>
    <w:rsid w:val="007B490E"/>
    <w:rsid w:val="007B721B"/>
    <w:rsid w:val="007B7A94"/>
    <w:rsid w:val="007B7FCD"/>
    <w:rsid w:val="007C53FF"/>
    <w:rsid w:val="007D017F"/>
    <w:rsid w:val="007D18D7"/>
    <w:rsid w:val="007D3048"/>
    <w:rsid w:val="007D43A0"/>
    <w:rsid w:val="007D52D6"/>
    <w:rsid w:val="007D6BF1"/>
    <w:rsid w:val="007D706A"/>
    <w:rsid w:val="007D75B0"/>
    <w:rsid w:val="007E1EFD"/>
    <w:rsid w:val="007E2C41"/>
    <w:rsid w:val="007E444C"/>
    <w:rsid w:val="007E558A"/>
    <w:rsid w:val="007E587C"/>
    <w:rsid w:val="007E69B7"/>
    <w:rsid w:val="007E7062"/>
    <w:rsid w:val="007F2D1F"/>
    <w:rsid w:val="007F3D36"/>
    <w:rsid w:val="007F3DF3"/>
    <w:rsid w:val="007F42E3"/>
    <w:rsid w:val="007F49E8"/>
    <w:rsid w:val="007F5D54"/>
    <w:rsid w:val="00801242"/>
    <w:rsid w:val="00801DFE"/>
    <w:rsid w:val="00803D2E"/>
    <w:rsid w:val="00804303"/>
    <w:rsid w:val="00806AF9"/>
    <w:rsid w:val="00806B20"/>
    <w:rsid w:val="0081031D"/>
    <w:rsid w:val="00810EB7"/>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371D2"/>
    <w:rsid w:val="008409E9"/>
    <w:rsid w:val="00844F31"/>
    <w:rsid w:val="00845861"/>
    <w:rsid w:val="008506E4"/>
    <w:rsid w:val="0085088E"/>
    <w:rsid w:val="00851A88"/>
    <w:rsid w:val="00852847"/>
    <w:rsid w:val="00853563"/>
    <w:rsid w:val="00854377"/>
    <w:rsid w:val="00854D6A"/>
    <w:rsid w:val="00855032"/>
    <w:rsid w:val="00865A5A"/>
    <w:rsid w:val="00870164"/>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0C8B"/>
    <w:rsid w:val="008F4384"/>
    <w:rsid w:val="008F7530"/>
    <w:rsid w:val="009004E4"/>
    <w:rsid w:val="009017FF"/>
    <w:rsid w:val="00903626"/>
    <w:rsid w:val="009049A8"/>
    <w:rsid w:val="00906D4C"/>
    <w:rsid w:val="00907CF7"/>
    <w:rsid w:val="00910BB4"/>
    <w:rsid w:val="00911AF0"/>
    <w:rsid w:val="0091393B"/>
    <w:rsid w:val="00913D21"/>
    <w:rsid w:val="0091556C"/>
    <w:rsid w:val="00915AC5"/>
    <w:rsid w:val="00916DCA"/>
    <w:rsid w:val="00923E57"/>
    <w:rsid w:val="00923F38"/>
    <w:rsid w:val="00926167"/>
    <w:rsid w:val="00926B70"/>
    <w:rsid w:val="009325C9"/>
    <w:rsid w:val="009325CA"/>
    <w:rsid w:val="0093463F"/>
    <w:rsid w:val="0093475B"/>
    <w:rsid w:val="0093505D"/>
    <w:rsid w:val="009355CE"/>
    <w:rsid w:val="00936950"/>
    <w:rsid w:val="00937988"/>
    <w:rsid w:val="00937C79"/>
    <w:rsid w:val="00941162"/>
    <w:rsid w:val="009457B4"/>
    <w:rsid w:val="009461B6"/>
    <w:rsid w:val="009479C6"/>
    <w:rsid w:val="00947A77"/>
    <w:rsid w:val="0095087C"/>
    <w:rsid w:val="00950B8C"/>
    <w:rsid w:val="0095362D"/>
    <w:rsid w:val="009577A0"/>
    <w:rsid w:val="00957B76"/>
    <w:rsid w:val="0096240D"/>
    <w:rsid w:val="00963873"/>
    <w:rsid w:val="009640EC"/>
    <w:rsid w:val="00964115"/>
    <w:rsid w:val="009659F7"/>
    <w:rsid w:val="00965A3A"/>
    <w:rsid w:val="00966163"/>
    <w:rsid w:val="00970988"/>
    <w:rsid w:val="009751C1"/>
    <w:rsid w:val="0097658C"/>
    <w:rsid w:val="00981A83"/>
    <w:rsid w:val="00981B35"/>
    <w:rsid w:val="00984707"/>
    <w:rsid w:val="00987ADB"/>
    <w:rsid w:val="00990A55"/>
    <w:rsid w:val="0099109B"/>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2FD4"/>
    <w:rsid w:val="009B3718"/>
    <w:rsid w:val="009B4B82"/>
    <w:rsid w:val="009B54F9"/>
    <w:rsid w:val="009C0AE7"/>
    <w:rsid w:val="009C1B1E"/>
    <w:rsid w:val="009C2CFA"/>
    <w:rsid w:val="009C51F9"/>
    <w:rsid w:val="009C69AE"/>
    <w:rsid w:val="009D119B"/>
    <w:rsid w:val="009D2D04"/>
    <w:rsid w:val="009D3A1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4E4C"/>
    <w:rsid w:val="00A154A2"/>
    <w:rsid w:val="00A15CDD"/>
    <w:rsid w:val="00A2296E"/>
    <w:rsid w:val="00A229C8"/>
    <w:rsid w:val="00A2370A"/>
    <w:rsid w:val="00A31216"/>
    <w:rsid w:val="00A31612"/>
    <w:rsid w:val="00A31F79"/>
    <w:rsid w:val="00A3285C"/>
    <w:rsid w:val="00A329E1"/>
    <w:rsid w:val="00A35657"/>
    <w:rsid w:val="00A35EC7"/>
    <w:rsid w:val="00A36572"/>
    <w:rsid w:val="00A414A6"/>
    <w:rsid w:val="00A42005"/>
    <w:rsid w:val="00A4318A"/>
    <w:rsid w:val="00A43FBF"/>
    <w:rsid w:val="00A440B9"/>
    <w:rsid w:val="00A44390"/>
    <w:rsid w:val="00A47397"/>
    <w:rsid w:val="00A51504"/>
    <w:rsid w:val="00A51EB6"/>
    <w:rsid w:val="00A5601C"/>
    <w:rsid w:val="00A5639B"/>
    <w:rsid w:val="00A56739"/>
    <w:rsid w:val="00A56F58"/>
    <w:rsid w:val="00A57664"/>
    <w:rsid w:val="00A62DD7"/>
    <w:rsid w:val="00A652A0"/>
    <w:rsid w:val="00A652CD"/>
    <w:rsid w:val="00A667BD"/>
    <w:rsid w:val="00A71619"/>
    <w:rsid w:val="00A7209D"/>
    <w:rsid w:val="00A7430C"/>
    <w:rsid w:val="00A83910"/>
    <w:rsid w:val="00A8523E"/>
    <w:rsid w:val="00A879E3"/>
    <w:rsid w:val="00A87F5F"/>
    <w:rsid w:val="00A90A86"/>
    <w:rsid w:val="00A951D8"/>
    <w:rsid w:val="00A95894"/>
    <w:rsid w:val="00A973DE"/>
    <w:rsid w:val="00AA0519"/>
    <w:rsid w:val="00AA1D74"/>
    <w:rsid w:val="00AA315E"/>
    <w:rsid w:val="00AA4150"/>
    <w:rsid w:val="00AA4907"/>
    <w:rsid w:val="00AA5585"/>
    <w:rsid w:val="00AA70FF"/>
    <w:rsid w:val="00AA7A5F"/>
    <w:rsid w:val="00AB04BB"/>
    <w:rsid w:val="00AB30E6"/>
    <w:rsid w:val="00AB3831"/>
    <w:rsid w:val="00AB5712"/>
    <w:rsid w:val="00AB62C8"/>
    <w:rsid w:val="00AC17CC"/>
    <w:rsid w:val="00AC2060"/>
    <w:rsid w:val="00AC4FFF"/>
    <w:rsid w:val="00AC731E"/>
    <w:rsid w:val="00AD0D10"/>
    <w:rsid w:val="00AD11FC"/>
    <w:rsid w:val="00AD3F19"/>
    <w:rsid w:val="00AD472A"/>
    <w:rsid w:val="00AD775C"/>
    <w:rsid w:val="00AD7B6D"/>
    <w:rsid w:val="00AE0867"/>
    <w:rsid w:val="00AE1D02"/>
    <w:rsid w:val="00AE1D3A"/>
    <w:rsid w:val="00AE264E"/>
    <w:rsid w:val="00AE788E"/>
    <w:rsid w:val="00AE7DE3"/>
    <w:rsid w:val="00AF0660"/>
    <w:rsid w:val="00AF23E6"/>
    <w:rsid w:val="00AF2B86"/>
    <w:rsid w:val="00AF4E03"/>
    <w:rsid w:val="00AF55EA"/>
    <w:rsid w:val="00B02968"/>
    <w:rsid w:val="00B05346"/>
    <w:rsid w:val="00B05474"/>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5B86"/>
    <w:rsid w:val="00B27B0B"/>
    <w:rsid w:val="00B306BA"/>
    <w:rsid w:val="00B30DA8"/>
    <w:rsid w:val="00B3295E"/>
    <w:rsid w:val="00B32DD1"/>
    <w:rsid w:val="00B333BA"/>
    <w:rsid w:val="00B365B7"/>
    <w:rsid w:val="00B36FE0"/>
    <w:rsid w:val="00B372CC"/>
    <w:rsid w:val="00B41B25"/>
    <w:rsid w:val="00B41EF9"/>
    <w:rsid w:val="00B44CDD"/>
    <w:rsid w:val="00B517F1"/>
    <w:rsid w:val="00B5468C"/>
    <w:rsid w:val="00B54A3E"/>
    <w:rsid w:val="00B55793"/>
    <w:rsid w:val="00B5700E"/>
    <w:rsid w:val="00B60FD7"/>
    <w:rsid w:val="00B63373"/>
    <w:rsid w:val="00B651C7"/>
    <w:rsid w:val="00B66023"/>
    <w:rsid w:val="00B7170D"/>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97FDD"/>
    <w:rsid w:val="00BA0170"/>
    <w:rsid w:val="00BA16C2"/>
    <w:rsid w:val="00BA4852"/>
    <w:rsid w:val="00BB5DDD"/>
    <w:rsid w:val="00BC0904"/>
    <w:rsid w:val="00BC0973"/>
    <w:rsid w:val="00BC3B6A"/>
    <w:rsid w:val="00BC63A3"/>
    <w:rsid w:val="00BC6AAA"/>
    <w:rsid w:val="00BD00B1"/>
    <w:rsid w:val="00BD2243"/>
    <w:rsid w:val="00BD25EF"/>
    <w:rsid w:val="00BD2D26"/>
    <w:rsid w:val="00BD2E7B"/>
    <w:rsid w:val="00BD49FC"/>
    <w:rsid w:val="00BD5AFA"/>
    <w:rsid w:val="00BD648F"/>
    <w:rsid w:val="00BD6C0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07482"/>
    <w:rsid w:val="00C12336"/>
    <w:rsid w:val="00C1324D"/>
    <w:rsid w:val="00C13FA6"/>
    <w:rsid w:val="00C20811"/>
    <w:rsid w:val="00C21F23"/>
    <w:rsid w:val="00C226B7"/>
    <w:rsid w:val="00C228D2"/>
    <w:rsid w:val="00C22C3B"/>
    <w:rsid w:val="00C25ED1"/>
    <w:rsid w:val="00C307CF"/>
    <w:rsid w:val="00C31926"/>
    <w:rsid w:val="00C31970"/>
    <w:rsid w:val="00C40AF9"/>
    <w:rsid w:val="00C40C3E"/>
    <w:rsid w:val="00C43950"/>
    <w:rsid w:val="00C4535E"/>
    <w:rsid w:val="00C4576C"/>
    <w:rsid w:val="00C50585"/>
    <w:rsid w:val="00C50DF6"/>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01EC"/>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395C"/>
    <w:rsid w:val="00CD6439"/>
    <w:rsid w:val="00CD753E"/>
    <w:rsid w:val="00CE088A"/>
    <w:rsid w:val="00CE1639"/>
    <w:rsid w:val="00CE4448"/>
    <w:rsid w:val="00CE4909"/>
    <w:rsid w:val="00CE6AA4"/>
    <w:rsid w:val="00CE6FBF"/>
    <w:rsid w:val="00CE7209"/>
    <w:rsid w:val="00CF04DB"/>
    <w:rsid w:val="00CF057C"/>
    <w:rsid w:val="00CF256B"/>
    <w:rsid w:val="00CF38FC"/>
    <w:rsid w:val="00CF39E4"/>
    <w:rsid w:val="00CF4600"/>
    <w:rsid w:val="00CF471C"/>
    <w:rsid w:val="00CF491A"/>
    <w:rsid w:val="00CF4DBF"/>
    <w:rsid w:val="00CF61F5"/>
    <w:rsid w:val="00D02D3F"/>
    <w:rsid w:val="00D02F01"/>
    <w:rsid w:val="00D04A0B"/>
    <w:rsid w:val="00D079DC"/>
    <w:rsid w:val="00D10FC3"/>
    <w:rsid w:val="00D1248F"/>
    <w:rsid w:val="00D13C0C"/>
    <w:rsid w:val="00D16064"/>
    <w:rsid w:val="00D16BF6"/>
    <w:rsid w:val="00D16C72"/>
    <w:rsid w:val="00D20D10"/>
    <w:rsid w:val="00D21B56"/>
    <w:rsid w:val="00D21F35"/>
    <w:rsid w:val="00D222F9"/>
    <w:rsid w:val="00D23C3C"/>
    <w:rsid w:val="00D24475"/>
    <w:rsid w:val="00D2529E"/>
    <w:rsid w:val="00D2531E"/>
    <w:rsid w:val="00D26A0B"/>
    <w:rsid w:val="00D278DC"/>
    <w:rsid w:val="00D314AE"/>
    <w:rsid w:val="00D32DD8"/>
    <w:rsid w:val="00D3749E"/>
    <w:rsid w:val="00D415E0"/>
    <w:rsid w:val="00D41BA9"/>
    <w:rsid w:val="00D424B1"/>
    <w:rsid w:val="00D4463D"/>
    <w:rsid w:val="00D45B63"/>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7681D"/>
    <w:rsid w:val="00D82542"/>
    <w:rsid w:val="00D82B2B"/>
    <w:rsid w:val="00D91192"/>
    <w:rsid w:val="00D922F0"/>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406"/>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451"/>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2C04"/>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0B2"/>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82C"/>
    <w:rsid w:val="00F46E2C"/>
    <w:rsid w:val="00F479CE"/>
    <w:rsid w:val="00F5201D"/>
    <w:rsid w:val="00F5506D"/>
    <w:rsid w:val="00F60033"/>
    <w:rsid w:val="00F6448E"/>
    <w:rsid w:val="00F659F9"/>
    <w:rsid w:val="00F75BA9"/>
    <w:rsid w:val="00F75EB5"/>
    <w:rsid w:val="00F770EF"/>
    <w:rsid w:val="00F777E3"/>
    <w:rsid w:val="00F810E2"/>
    <w:rsid w:val="00F81664"/>
    <w:rsid w:val="00F8248F"/>
    <w:rsid w:val="00F82894"/>
    <w:rsid w:val="00F82915"/>
    <w:rsid w:val="00F8338C"/>
    <w:rsid w:val="00F83D28"/>
    <w:rsid w:val="00F85CEC"/>
    <w:rsid w:val="00F86FE3"/>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3FCA"/>
    <w:rsid w:val="00FC40AD"/>
    <w:rsid w:val="00FC4D0A"/>
    <w:rsid w:val="00FD0660"/>
    <w:rsid w:val="00FD1BC9"/>
    <w:rsid w:val="00FD20A1"/>
    <w:rsid w:val="00FD2A06"/>
    <w:rsid w:val="00FD2A8B"/>
    <w:rsid w:val="00FD2FDA"/>
    <w:rsid w:val="00FD4E3A"/>
    <w:rsid w:val="00FD6B9E"/>
    <w:rsid w:val="00FE009E"/>
    <w:rsid w:val="00FE0147"/>
    <w:rsid w:val="00FE1555"/>
    <w:rsid w:val="00FE2813"/>
    <w:rsid w:val="00FE5080"/>
    <w:rsid w:val="00FE5297"/>
    <w:rsid w:val="00FE5FA0"/>
    <w:rsid w:val="00FE6EA0"/>
    <w:rsid w:val="00FF11C1"/>
    <w:rsid w:val="00FF126B"/>
    <w:rsid w:val="00FF357A"/>
    <w:rsid w:val="00FF6C1C"/>
    <w:rsid w:val="00FF6DEA"/>
    <w:rsid w:val="010E2FBF"/>
    <w:rsid w:val="013A437B"/>
    <w:rsid w:val="013F32C8"/>
    <w:rsid w:val="019CBE17"/>
    <w:rsid w:val="01B1E447"/>
    <w:rsid w:val="038295B2"/>
    <w:rsid w:val="043F1EF8"/>
    <w:rsid w:val="0481ABF5"/>
    <w:rsid w:val="0534AF56"/>
    <w:rsid w:val="073EC429"/>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CE9F3D"/>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56C7239"/>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4D541A"/>
    <w:rsid w:val="638A0B1A"/>
    <w:rsid w:val="63ED84C1"/>
    <w:rsid w:val="63FE0482"/>
    <w:rsid w:val="641ABCC4"/>
    <w:rsid w:val="64B61782"/>
    <w:rsid w:val="64D4DE7A"/>
    <w:rsid w:val="650B8EEF"/>
    <w:rsid w:val="6558B2FF"/>
    <w:rsid w:val="65CA0233"/>
    <w:rsid w:val="65D815DC"/>
    <w:rsid w:val="66CE229F"/>
    <w:rsid w:val="671773B3"/>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CEPA111">
    <w:name w:val="Table Grid CEPA111"/>
    <w:basedOn w:val="Tablanormal"/>
    <w:next w:val="Tablaconcuadrcula"/>
    <w:uiPriority w:val="59"/>
    <w:rsid w:val="003C2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acion@proviservicio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nergia@minenergi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7B36-C47B-4175-9FD4-01A10423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2078</Words>
  <Characters>11434</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CREG</Company>
  <LinksUpToDate>false</LinksUpToDate>
  <CharactersWithSpaces>13486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4</cp:revision>
  <cp:lastPrinted>2024-08-20T21:41:00Z</cp:lastPrinted>
  <dcterms:created xsi:type="dcterms:W3CDTF">2024-07-31T19:14:00Z</dcterms:created>
  <dcterms:modified xsi:type="dcterms:W3CDTF">2024-08-20T21:42:00Z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