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11D5" w14:textId="6AD10ACB" w:rsidR="007C6780" w:rsidRPr="007F7995" w:rsidRDefault="007C6780" w:rsidP="007C6780">
      <w:pPr>
        <w:spacing w:before="100" w:beforeAutospacing="1" w:after="100" w:afterAutospacing="1"/>
        <w:contextualSpacing/>
        <w:rPr>
          <w:rFonts w:ascii="Arial" w:hAnsi="Arial" w:cs="Arial"/>
          <w:lang w:val="es-MX"/>
        </w:rPr>
      </w:pPr>
      <w:r w:rsidRPr="007F7995">
        <w:rPr>
          <w:rFonts w:ascii="Arial" w:hAnsi="Arial" w:cs="Arial"/>
          <w:lang w:val="es-MX"/>
        </w:rPr>
        <w:t xml:space="preserve">Bogotá, D.C., </w:t>
      </w:r>
    </w:p>
    <w:p w14:paraId="3457A4AC" w14:textId="77777777" w:rsidR="007C6780" w:rsidRPr="007F7995" w:rsidRDefault="007C6780" w:rsidP="007F7995">
      <w:pPr>
        <w:spacing w:before="100" w:beforeAutospacing="1" w:after="100" w:afterAutospacing="1"/>
        <w:ind w:right="284"/>
        <w:contextualSpacing/>
        <w:rPr>
          <w:rFonts w:ascii="Arial" w:hAnsi="Arial" w:cs="Arial"/>
          <w:lang w:val="es-MX"/>
        </w:rPr>
      </w:pPr>
    </w:p>
    <w:p w14:paraId="21552EC8" w14:textId="08492990" w:rsidR="007C6780" w:rsidRPr="007F7995" w:rsidRDefault="007C6780" w:rsidP="007F7995">
      <w:pPr>
        <w:ind w:right="284"/>
        <w:jc w:val="center"/>
        <w:rPr>
          <w:rFonts w:ascii="Arial" w:hAnsi="Arial" w:cs="Arial"/>
          <w:b/>
          <w:bCs/>
          <w:lang w:val="es-MX"/>
        </w:rPr>
      </w:pPr>
      <w:r w:rsidRPr="007F7995">
        <w:rPr>
          <w:rFonts w:ascii="Arial" w:hAnsi="Arial" w:cs="Arial"/>
          <w:b/>
          <w:bCs/>
          <w:lang w:val="es-MX"/>
        </w:rPr>
        <w:t>AUTO</w:t>
      </w:r>
      <w:r w:rsidR="00506F61">
        <w:rPr>
          <w:rFonts w:ascii="Arial" w:hAnsi="Arial" w:cs="Arial"/>
          <w:b/>
          <w:bCs/>
          <w:lang w:val="es-MX"/>
        </w:rPr>
        <w:t xml:space="preserve"> </w:t>
      </w:r>
      <w:r w:rsidR="00994679">
        <w:rPr>
          <w:rFonts w:ascii="Arial" w:hAnsi="Arial" w:cs="Arial"/>
          <w:b/>
          <w:bCs/>
          <w:lang w:val="es-MX"/>
        </w:rPr>
        <w:t>0000464</w:t>
      </w:r>
      <w:r w:rsidR="00506F61">
        <w:rPr>
          <w:rFonts w:ascii="Arial" w:hAnsi="Arial" w:cs="Arial"/>
          <w:b/>
          <w:bCs/>
          <w:lang w:val="es-MX"/>
        </w:rPr>
        <w:t xml:space="preserve"> de 202</w:t>
      </w:r>
      <w:r w:rsidR="00183FDB">
        <w:rPr>
          <w:rFonts w:ascii="Arial" w:hAnsi="Arial" w:cs="Arial"/>
          <w:b/>
          <w:bCs/>
          <w:lang w:val="es-MX"/>
        </w:rPr>
        <w:t>5</w:t>
      </w:r>
    </w:p>
    <w:p w14:paraId="5BF06F65" w14:textId="77777777" w:rsidR="007C6780" w:rsidRPr="007F7995" w:rsidRDefault="007C6780" w:rsidP="007F7995">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3F16DF53" w14:textId="4D4CE597" w:rsidR="00506F61" w:rsidRPr="00183FDB" w:rsidRDefault="009300F9" w:rsidP="009300F9">
      <w:pPr>
        <w:pStyle w:val="Encabezado"/>
        <w:jc w:val="center"/>
        <w:rPr>
          <w:rFonts w:ascii="Helvetica" w:hAnsi="Helvetica" w:cs="Helvetica"/>
          <w:b/>
          <w:bCs/>
          <w:lang w:val="pt-PT"/>
        </w:rPr>
      </w:pPr>
      <w:bookmarkStart w:id="0" w:name="_Hlk190362906"/>
      <w:r w:rsidRPr="00183FDB">
        <w:rPr>
          <w:rFonts w:ascii="Helvetica" w:eastAsia="Arial" w:hAnsi="Helvetica" w:cs="Helvetica"/>
          <w:b/>
          <w:bCs/>
          <w:lang w:val="pt-PT"/>
        </w:rPr>
        <w:t xml:space="preserve">EXPERTO COMISIONADO DELEGADO RES. </w:t>
      </w:r>
      <w:r w:rsidRPr="00183FDB">
        <w:rPr>
          <w:rFonts w:ascii="Helvetica" w:hAnsi="Helvetica" w:cs="Helvetica"/>
          <w:b/>
          <w:bCs/>
          <w:lang w:val="pt-PT"/>
        </w:rPr>
        <w:t xml:space="preserve">N° </w:t>
      </w:r>
      <w:r w:rsidR="00183FDB" w:rsidRPr="00183FDB">
        <w:rPr>
          <w:rFonts w:ascii="Helvetica" w:hAnsi="Helvetica" w:cs="Helvetica"/>
          <w:b/>
          <w:bCs/>
          <w:lang w:val="pt-PT"/>
        </w:rPr>
        <w:t>UAE_99_287 de 2025</w:t>
      </w:r>
    </w:p>
    <w:p w14:paraId="60805BF0" w14:textId="6E301CE9" w:rsidR="009300F9" w:rsidRPr="00183FDB" w:rsidRDefault="00506F61" w:rsidP="009300F9">
      <w:pPr>
        <w:pStyle w:val="Encabezado"/>
        <w:jc w:val="center"/>
        <w:rPr>
          <w:rFonts w:ascii="Helvetica" w:eastAsia="Arial" w:hAnsi="Helvetica" w:cs="Helvetica"/>
          <w:color w:val="7F7F7F" w:themeColor="text1" w:themeTint="80"/>
          <w:sz w:val="18"/>
          <w:szCs w:val="18"/>
          <w:lang w:val="pt-PT"/>
        </w:rPr>
      </w:pPr>
      <w:r w:rsidRPr="00183FDB">
        <w:rPr>
          <w:rFonts w:ascii="Helvetica" w:hAnsi="Helvetica" w:cs="Helvetica"/>
          <w:color w:val="7F7F7F" w:themeColor="text1" w:themeTint="80"/>
          <w:sz w:val="18"/>
          <w:szCs w:val="18"/>
          <w:lang w:val="pt-PT"/>
        </w:rPr>
        <w:t xml:space="preserve">(Comisionado William </w:t>
      </w:r>
      <w:r w:rsidR="00572F19" w:rsidRPr="00183FDB">
        <w:rPr>
          <w:rFonts w:ascii="Helvetica" w:hAnsi="Helvetica" w:cs="Helvetica"/>
          <w:color w:val="7F7F7F" w:themeColor="text1" w:themeTint="80"/>
          <w:sz w:val="18"/>
          <w:szCs w:val="18"/>
          <w:lang w:val="pt-PT"/>
        </w:rPr>
        <w:t>Abel Mercado Redondo</w:t>
      </w:r>
      <w:r w:rsidRPr="00183FDB">
        <w:rPr>
          <w:rFonts w:ascii="Helvetica" w:hAnsi="Helvetica" w:cs="Helvetica"/>
          <w:color w:val="7F7F7F" w:themeColor="text1" w:themeTint="80"/>
          <w:sz w:val="18"/>
          <w:szCs w:val="18"/>
          <w:lang w:val="pt-PT"/>
        </w:rPr>
        <w:t xml:space="preserve">: </w:t>
      </w:r>
      <w:r w:rsidR="009300F9" w:rsidRPr="00183FDB">
        <w:rPr>
          <w:rFonts w:ascii="Helvetica" w:hAnsi="Helvetica" w:cs="Helvetica"/>
          <w:color w:val="7F7F7F" w:themeColor="text1" w:themeTint="80"/>
          <w:sz w:val="18"/>
          <w:szCs w:val="18"/>
          <w:lang w:val="pt-PT"/>
        </w:rPr>
        <w:t>UAE_99_287 de 2025</w:t>
      </w:r>
      <w:r w:rsidRPr="00183FDB">
        <w:rPr>
          <w:rFonts w:ascii="Helvetica" w:hAnsi="Helvetica" w:cs="Helvetica"/>
          <w:color w:val="7F7F7F" w:themeColor="text1" w:themeTint="80"/>
          <w:sz w:val="18"/>
          <w:szCs w:val="18"/>
          <w:lang w:val="pt-PT"/>
        </w:rPr>
        <w:t>)</w:t>
      </w:r>
    </w:p>
    <w:bookmarkEnd w:id="0"/>
    <w:p w14:paraId="24EB0469" w14:textId="77777777" w:rsidR="00183FDB" w:rsidRPr="00183FDB" w:rsidRDefault="009F12B9" w:rsidP="00183FDB">
      <w:pPr>
        <w:pStyle w:val="Textoindependiente"/>
        <w:spacing w:before="360" w:after="0"/>
        <w:ind w:left="1418" w:right="284" w:hanging="1418"/>
        <w:rPr>
          <w:rFonts w:cs="Arial"/>
          <w:sz w:val="24"/>
          <w:szCs w:val="24"/>
        </w:rPr>
      </w:pPr>
      <w:r w:rsidRPr="00183FDB">
        <w:rPr>
          <w:rFonts w:cs="Arial"/>
          <w:sz w:val="24"/>
          <w:szCs w:val="24"/>
        </w:rPr>
        <w:t>Asunto:</w:t>
      </w:r>
      <w:r w:rsidRPr="00183FDB">
        <w:rPr>
          <w:rFonts w:cs="Arial"/>
          <w:sz w:val="24"/>
          <w:szCs w:val="24"/>
        </w:rPr>
        <w:tab/>
      </w:r>
      <w:r w:rsidR="00183FDB" w:rsidRPr="00183FDB">
        <w:rPr>
          <w:rFonts w:cs="Arial"/>
          <w:sz w:val="24"/>
          <w:szCs w:val="24"/>
        </w:rPr>
        <w:t xml:space="preserve">Inicio de Actuación Administrativa para la aprobación del Mercado Relevante Especial de Distribución conformado por el centro poblado de </w:t>
      </w:r>
      <w:proofErr w:type="spellStart"/>
      <w:r w:rsidR="00183FDB" w:rsidRPr="00183FDB">
        <w:rPr>
          <w:rFonts w:cs="Arial"/>
          <w:sz w:val="24"/>
          <w:szCs w:val="24"/>
        </w:rPr>
        <w:t>Payacal</w:t>
      </w:r>
      <w:proofErr w:type="spellEnd"/>
      <w:r w:rsidR="00183FDB" w:rsidRPr="00183FDB">
        <w:rPr>
          <w:rFonts w:cs="Arial"/>
          <w:sz w:val="24"/>
          <w:szCs w:val="24"/>
        </w:rPr>
        <w:t xml:space="preserve"> del municipio de La Mesa del departamento de Cundinamarca, de los Cargos de Distribución y del Componente Fijo del Costo de Comercialización de Gas Licuado de Petróleo - GLP por redes de tubería.</w:t>
      </w:r>
    </w:p>
    <w:p w14:paraId="29334800" w14:textId="77777777" w:rsidR="00183FDB" w:rsidRPr="00183FDB" w:rsidRDefault="00183FDB" w:rsidP="00183FDB">
      <w:pPr>
        <w:pStyle w:val="Textoindependiente"/>
        <w:spacing w:before="360" w:after="0"/>
        <w:ind w:left="2268" w:right="284" w:hanging="851"/>
        <w:rPr>
          <w:rFonts w:cs="Arial"/>
          <w:sz w:val="24"/>
          <w:szCs w:val="24"/>
          <w:lang w:val="pt-PT"/>
        </w:rPr>
      </w:pPr>
      <w:r w:rsidRPr="00183FDB">
        <w:rPr>
          <w:rFonts w:cs="Arial"/>
          <w:sz w:val="24"/>
          <w:szCs w:val="24"/>
          <w:lang w:val="pt-PT"/>
        </w:rPr>
        <w:t>Radicado CREG E2023018761</w:t>
      </w:r>
    </w:p>
    <w:p w14:paraId="729C08CE" w14:textId="77777777" w:rsidR="00183FDB" w:rsidRPr="00183FDB" w:rsidRDefault="00183FDB" w:rsidP="00183FDB">
      <w:pPr>
        <w:pStyle w:val="Textoindependiente"/>
        <w:spacing w:before="360" w:after="0" w:line="360" w:lineRule="auto"/>
        <w:ind w:left="2268" w:right="284" w:hanging="851"/>
        <w:rPr>
          <w:rFonts w:cs="Arial"/>
          <w:sz w:val="24"/>
          <w:szCs w:val="24"/>
        </w:rPr>
      </w:pPr>
      <w:r w:rsidRPr="00183FDB">
        <w:rPr>
          <w:rFonts w:cs="Arial"/>
          <w:sz w:val="24"/>
          <w:szCs w:val="24"/>
        </w:rPr>
        <w:t xml:space="preserve">Número de solicitud de </w:t>
      </w:r>
      <w:proofErr w:type="spellStart"/>
      <w:r w:rsidRPr="00183FDB">
        <w:rPr>
          <w:rFonts w:cs="Arial"/>
          <w:sz w:val="24"/>
          <w:szCs w:val="24"/>
        </w:rPr>
        <w:t>Apligas</w:t>
      </w:r>
      <w:proofErr w:type="spellEnd"/>
      <w:r w:rsidRPr="00183FDB">
        <w:rPr>
          <w:rFonts w:cs="Arial"/>
          <w:sz w:val="24"/>
          <w:szCs w:val="24"/>
        </w:rPr>
        <w:t>: 2971.</w:t>
      </w:r>
    </w:p>
    <w:p w14:paraId="7BC7530B" w14:textId="449065BE" w:rsidR="007C6780" w:rsidRPr="00183FDB" w:rsidRDefault="007C6780" w:rsidP="00183FDB">
      <w:pPr>
        <w:pStyle w:val="Textoindependiente"/>
        <w:spacing w:before="360" w:after="0" w:line="360" w:lineRule="auto"/>
        <w:ind w:left="1418" w:right="284" w:hanging="1418"/>
        <w:jc w:val="center"/>
        <w:rPr>
          <w:rFonts w:cs="Arial"/>
          <w:b/>
          <w:sz w:val="24"/>
          <w:szCs w:val="24"/>
        </w:rPr>
      </w:pPr>
      <w:r w:rsidRPr="00183FDB">
        <w:rPr>
          <w:rFonts w:cs="Arial"/>
          <w:b/>
          <w:sz w:val="24"/>
          <w:szCs w:val="24"/>
        </w:rPr>
        <w:t>CONSIDERANDO QUE:</w:t>
      </w:r>
    </w:p>
    <w:p w14:paraId="5273FFC8" w14:textId="4FC53E1F"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762D7AEF" w14:textId="5CED0300"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 xml:space="preserve">La Comisión expidió tanto la metodología para la remuneración de la actividad de distribución de gas combustible por redes de tubería, la cual está contenida en las Resoluciones CREG 202 de 2013, 138 de 2014, 090 de 2018 y 132 de 2018 y 011 de 2020, en adelante la Metodología de Distribución;  como los criterios generales para remunerar la actividad de comercialización minorista de gas combustible a usuarios </w:t>
      </w:r>
      <w:r w:rsidRPr="00183FDB">
        <w:rPr>
          <w:rFonts w:ascii="Arial" w:hAnsi="Arial" w:cs="Arial"/>
        </w:rPr>
        <w:lastRenderedPageBreak/>
        <w:t xml:space="preserve">regulados y las reglas para la aprobación de los cargos tarifarios correspondientes,  en adelante la Metodología de Comercialización, contenida en la Resolución CREG 102 003 de 2022. </w:t>
      </w:r>
    </w:p>
    <w:p w14:paraId="1E236EE1" w14:textId="0B990BBE"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Mediante la Circular CREG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4705BCAC" w14:textId="62DFDF6E"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 xml:space="preserve">De acuerdo con lo establecido en las Metodologías, tanto para efectos de aprobación de cargos de distribución como de comercialización para los Mercados Relevantes de su interés, las empresas que desarrollen dichas actividades deben hacer uso del aplicativo </w:t>
      </w:r>
      <w:proofErr w:type="spellStart"/>
      <w:r w:rsidRPr="00183FDB">
        <w:rPr>
          <w:rFonts w:ascii="Arial" w:hAnsi="Arial" w:cs="Arial"/>
        </w:rPr>
        <w:t>Apligas</w:t>
      </w:r>
      <w:proofErr w:type="spellEnd"/>
      <w:r w:rsidRPr="00183FDB">
        <w:rPr>
          <w:rFonts w:ascii="Arial" w:hAnsi="Arial" w:cs="Arial"/>
        </w:rPr>
        <w:t xml:space="preserve"> para efectuar el cargue de la información para la presentación de las solicitudes tarifarias de su interés.</w:t>
      </w:r>
    </w:p>
    <w:p w14:paraId="4223F17E" w14:textId="77777777"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La empresa NORTESANTANDEREANA DE GAS NORGAS S.A. E.S.P. (en adelante NORGAS S.A. E.S.P), a través de comunicación radicada en la CREG bajo el número E2023018761 del 23 de octubre de 2023, solicitó la aprobación de cargos de Distribución de Gas Licuado de Petróleo - GLP por redes y la aprobación del Componente Fijo del Costo de Comercialización para el mercado relevante especial, conformado como sigue:</w:t>
      </w:r>
    </w:p>
    <w:tbl>
      <w:tblPr>
        <w:tblStyle w:val="Tablaconcuadrcula"/>
        <w:tblW w:w="878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2094"/>
        <w:gridCol w:w="2158"/>
        <w:gridCol w:w="2552"/>
      </w:tblGrid>
      <w:tr w:rsidR="00183FDB" w:rsidRPr="00391F7E" w14:paraId="1BAC78C8" w14:textId="77777777" w:rsidTr="00CE35A8">
        <w:trPr>
          <w:trHeight w:hRule="exact" w:val="604"/>
          <w:tblHeader/>
          <w:jc w:val="center"/>
        </w:trPr>
        <w:tc>
          <w:tcPr>
            <w:tcW w:w="1980" w:type="dxa"/>
            <w:shd w:val="clear" w:color="auto" w:fill="BFBFBF"/>
            <w:vAlign w:val="center"/>
          </w:tcPr>
          <w:p w14:paraId="35AC566E"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Cód. DANE</w:t>
            </w:r>
          </w:p>
        </w:tc>
        <w:tc>
          <w:tcPr>
            <w:tcW w:w="2094" w:type="dxa"/>
            <w:shd w:val="clear" w:color="auto" w:fill="BFBFBF"/>
            <w:vAlign w:val="center"/>
          </w:tcPr>
          <w:p w14:paraId="2F7C82DE"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Centro Poblado</w:t>
            </w:r>
          </w:p>
        </w:tc>
        <w:tc>
          <w:tcPr>
            <w:tcW w:w="2158" w:type="dxa"/>
            <w:shd w:val="clear" w:color="auto" w:fill="BFBFBF"/>
            <w:vAlign w:val="center"/>
          </w:tcPr>
          <w:p w14:paraId="56B54E5F"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Municipio</w:t>
            </w:r>
          </w:p>
        </w:tc>
        <w:tc>
          <w:tcPr>
            <w:tcW w:w="2552" w:type="dxa"/>
            <w:shd w:val="clear" w:color="auto" w:fill="BFBFBF"/>
            <w:vAlign w:val="center"/>
          </w:tcPr>
          <w:p w14:paraId="048C768C"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Departamento</w:t>
            </w:r>
          </w:p>
        </w:tc>
      </w:tr>
      <w:tr w:rsidR="00183FDB" w:rsidRPr="00391F7E" w14:paraId="1B5AD20B" w14:textId="77777777" w:rsidTr="00CE35A8">
        <w:trPr>
          <w:trHeight w:hRule="exact" w:val="425"/>
          <w:tblHeader/>
          <w:jc w:val="center"/>
        </w:trPr>
        <w:tc>
          <w:tcPr>
            <w:tcW w:w="1980" w:type="dxa"/>
            <w:vAlign w:val="center"/>
          </w:tcPr>
          <w:p w14:paraId="42A252AB" w14:textId="77777777" w:rsidR="00183FDB" w:rsidRPr="00B322D1" w:rsidRDefault="00183FDB" w:rsidP="00CE35A8">
            <w:pPr>
              <w:jc w:val="center"/>
              <w:rPr>
                <w:rFonts w:ascii="Arial" w:eastAsia="MS Mincho" w:hAnsi="Arial" w:cs="Arial"/>
                <w:color w:val="000000" w:themeColor="text1"/>
              </w:rPr>
            </w:pPr>
            <w:r w:rsidRPr="002E53B6">
              <w:rPr>
                <w:rFonts w:ascii="Arial" w:eastAsia="MS Mincho" w:hAnsi="Arial" w:cs="Arial"/>
                <w:color w:val="000000" w:themeColor="text1"/>
              </w:rPr>
              <w:t>25386031</w:t>
            </w:r>
          </w:p>
        </w:tc>
        <w:tc>
          <w:tcPr>
            <w:tcW w:w="2094" w:type="dxa"/>
            <w:vAlign w:val="center"/>
          </w:tcPr>
          <w:p w14:paraId="684A44EF" w14:textId="77777777" w:rsidR="00183FDB" w:rsidRPr="00B322D1" w:rsidRDefault="00183FDB" w:rsidP="00CE35A8">
            <w:pPr>
              <w:jc w:val="center"/>
              <w:rPr>
                <w:rFonts w:ascii="Arial" w:eastAsia="MS Mincho" w:hAnsi="Arial" w:cs="Arial"/>
                <w:color w:val="000000" w:themeColor="text1"/>
              </w:rPr>
            </w:pPr>
            <w:proofErr w:type="spellStart"/>
            <w:r>
              <w:rPr>
                <w:rFonts w:ascii="Arial" w:eastAsia="MS Mincho" w:hAnsi="Arial" w:cs="Arial"/>
                <w:color w:val="000000" w:themeColor="text1"/>
              </w:rPr>
              <w:t>Payacal</w:t>
            </w:r>
            <w:proofErr w:type="spellEnd"/>
          </w:p>
        </w:tc>
        <w:tc>
          <w:tcPr>
            <w:tcW w:w="2158" w:type="dxa"/>
            <w:vAlign w:val="center"/>
          </w:tcPr>
          <w:p w14:paraId="0443645D" w14:textId="77777777" w:rsidR="00183FDB" w:rsidRPr="00B322D1" w:rsidRDefault="00183FDB" w:rsidP="00CE35A8">
            <w:pPr>
              <w:jc w:val="center"/>
              <w:rPr>
                <w:rFonts w:ascii="Arial" w:eastAsia="MS Mincho" w:hAnsi="Arial" w:cs="Arial"/>
                <w:color w:val="000000" w:themeColor="text1"/>
              </w:rPr>
            </w:pPr>
            <w:r>
              <w:rPr>
                <w:rFonts w:ascii="Arial" w:eastAsia="MS Mincho" w:hAnsi="Arial" w:cs="Arial"/>
                <w:color w:val="000000" w:themeColor="text1"/>
              </w:rPr>
              <w:t>La Mesa</w:t>
            </w:r>
          </w:p>
        </w:tc>
        <w:tc>
          <w:tcPr>
            <w:tcW w:w="2552" w:type="dxa"/>
            <w:vAlign w:val="center"/>
          </w:tcPr>
          <w:p w14:paraId="286DE79A" w14:textId="77777777" w:rsidR="00183FDB" w:rsidRPr="00B322D1" w:rsidRDefault="00183FDB" w:rsidP="00CE35A8">
            <w:pPr>
              <w:jc w:val="center"/>
              <w:rPr>
                <w:rFonts w:ascii="Arial" w:eastAsia="MS Mincho" w:hAnsi="Arial" w:cs="Arial"/>
                <w:color w:val="000000" w:themeColor="text1"/>
              </w:rPr>
            </w:pPr>
            <w:r>
              <w:rPr>
                <w:rFonts w:ascii="Arial" w:eastAsia="MS Mincho" w:hAnsi="Arial" w:cs="Arial"/>
                <w:color w:val="000000" w:themeColor="text1"/>
              </w:rPr>
              <w:t>Cundinamarca</w:t>
            </w:r>
          </w:p>
        </w:tc>
      </w:tr>
    </w:tbl>
    <w:p w14:paraId="0DB46E0B" w14:textId="77777777"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 xml:space="preserve">La empresa NORGAS S.A. E.S.P., efectuó el cargue de la información para la solicitud tarifaria en cuestión en el aplicativo </w:t>
      </w:r>
      <w:proofErr w:type="spellStart"/>
      <w:r w:rsidRPr="00183FDB">
        <w:rPr>
          <w:rFonts w:ascii="Arial" w:hAnsi="Arial" w:cs="Arial"/>
        </w:rPr>
        <w:t>Apligas</w:t>
      </w:r>
      <w:proofErr w:type="spellEnd"/>
      <w:r w:rsidRPr="00183FDB">
        <w:rPr>
          <w:rFonts w:ascii="Arial" w:hAnsi="Arial" w:cs="Arial"/>
        </w:rPr>
        <w:t xml:space="preserve">, la cual fue confirmada bajo el número 2971, consecutivo asignado por el aplicativo, para las actividades de distribución y </w:t>
      </w:r>
      <w:r w:rsidRPr="00183FDB">
        <w:rPr>
          <w:rFonts w:ascii="Arial" w:hAnsi="Arial" w:cs="Arial"/>
        </w:rPr>
        <w:lastRenderedPageBreak/>
        <w:t>comercialización.</w:t>
      </w:r>
    </w:p>
    <w:p w14:paraId="5DEE614E" w14:textId="77777777"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 xml:space="preserve">En su solicitud tarifaria NORGAS S.A. E.S.P. informa que el mercado relevante propuesto NO cuenta con aportes de recursos públicos para la cofinanciación de infraestructura de redes de distribución de gas Licuado de Petróleo. </w:t>
      </w:r>
    </w:p>
    <w:p w14:paraId="1D17C7DA" w14:textId="77777777"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Verificada la completitud de la solicitud tarifaria, se encuentra procedente adelantar el análisis del estudio tarifario presentado por la empresa NORGAS S.A. E.S.P., para efectos de la aprobación del Mercado Relevante Especial de Distribución para el Siguiente Período Tarifario y de los Cargos de Distribución por redes de tubería y del Componente Fijo del Costo de Comercialización de Gas Licuado de Petróleo - GLP para dicho mercado relevante nuevo.</w:t>
      </w:r>
    </w:p>
    <w:p w14:paraId="1798E13A" w14:textId="148E6DCB"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La correspondiente actuación administrativa para el trámite de la solicitud tarifaria presentada estará sujeta, en lo pertinente, a lo establecido en el Capítulo II del Título VII, Artículo 106 y siguientes de la Ley 142 de 1994 y, en lo no previsto en ellos, a las normas de la Parte Primera del Código de Procedimiento Administrativo y de lo Contencioso Administrativo.</w:t>
      </w:r>
    </w:p>
    <w:p w14:paraId="5F05194D" w14:textId="77777777" w:rsid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De acuerdo con lo dispuesto en la Resolución CREG UAE_99_287 de 2025, con el propósito de agilizar los procesos y actividades de la administración, se delegó al Experto Comisionado William Abel Mercado Redondo, que ostenta la profesión de abogado, y actualmente es el director ejecutivo suplente, el impulso de las actuaciones administrativas con el objeto de tomar decisiones de carácter particular y concreto en las actividades reguladas de distribución y comercialización de gas combustible por redes de tubería, entre otras.</w:t>
      </w:r>
    </w:p>
    <w:p w14:paraId="39695DCD" w14:textId="64EFCB6E"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rPr>
        <w:t>En consecuencia,</w:t>
      </w:r>
    </w:p>
    <w:p w14:paraId="5D98CC04" w14:textId="458AB82B" w:rsidR="007C6780" w:rsidRPr="00183FDB" w:rsidRDefault="007C6780" w:rsidP="007F7995">
      <w:pPr>
        <w:pStyle w:val="Ttulo1"/>
        <w:spacing w:before="100" w:beforeAutospacing="1" w:after="100" w:afterAutospacing="1" w:line="360" w:lineRule="auto"/>
        <w:ind w:right="284"/>
        <w:jc w:val="center"/>
        <w:rPr>
          <w:rFonts w:ascii="Arial" w:hAnsi="Arial" w:cs="Arial"/>
          <w:b/>
          <w:color w:val="auto"/>
          <w:sz w:val="24"/>
          <w:szCs w:val="24"/>
          <w:lang w:val="es-CO"/>
        </w:rPr>
      </w:pPr>
      <w:r w:rsidRPr="00183FDB">
        <w:rPr>
          <w:rFonts w:ascii="Arial" w:hAnsi="Arial" w:cs="Arial"/>
          <w:b/>
          <w:color w:val="auto"/>
          <w:sz w:val="24"/>
          <w:szCs w:val="24"/>
          <w:lang w:val="es-CO"/>
        </w:rPr>
        <w:lastRenderedPageBreak/>
        <w:t>RESUELVE</w:t>
      </w:r>
      <w:r w:rsidR="00873899" w:rsidRPr="00183FDB">
        <w:rPr>
          <w:rFonts w:ascii="Arial" w:hAnsi="Arial" w:cs="Arial"/>
          <w:b/>
          <w:color w:val="auto"/>
          <w:sz w:val="24"/>
          <w:szCs w:val="24"/>
          <w:lang w:val="es-CO"/>
        </w:rPr>
        <w:t>:</w:t>
      </w:r>
    </w:p>
    <w:p w14:paraId="4D2E4534" w14:textId="06FC8429"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b/>
          <w:bCs/>
        </w:rPr>
        <w:t xml:space="preserve">ARTÍCULO </w:t>
      </w:r>
      <w:r w:rsidR="007C6780" w:rsidRPr="00183FDB">
        <w:rPr>
          <w:rFonts w:ascii="Arial" w:hAnsi="Arial" w:cs="Arial"/>
          <w:b/>
          <w:bCs/>
        </w:rPr>
        <w:t>PRIMERO.</w:t>
      </w:r>
      <w:r w:rsidR="00C44FDC" w:rsidRPr="00183FDB">
        <w:rPr>
          <w:rFonts w:ascii="Arial" w:hAnsi="Arial" w:cs="Arial"/>
        </w:rPr>
        <w:t xml:space="preserve">  </w:t>
      </w:r>
      <w:proofErr w:type="gramStart"/>
      <w:r w:rsidRPr="00183FDB">
        <w:rPr>
          <w:rFonts w:ascii="Arial" w:hAnsi="Arial" w:cs="Arial"/>
        </w:rPr>
        <w:t>Dar inicio a</w:t>
      </w:r>
      <w:proofErr w:type="gramEnd"/>
      <w:r w:rsidRPr="00183FDB">
        <w:rPr>
          <w:rFonts w:ascii="Arial" w:hAnsi="Arial" w:cs="Arial"/>
        </w:rPr>
        <w:t xml:space="preserve"> la Actuación Administrativa de aprobación de los Cargos de Distribución por redes de tubería y del Componente Fijo del Costo de Comercialización de Gas Licuado de Petróleo - GLP presentada por la empresa NORGAS S.A. E.S.P., así como del mercado relevante especial conformado como sigue, según la Metodología vigente:</w:t>
      </w:r>
    </w:p>
    <w:tbl>
      <w:tblPr>
        <w:tblStyle w:val="Tablaconcuadrcula"/>
        <w:tblW w:w="878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2094"/>
        <w:gridCol w:w="2158"/>
        <w:gridCol w:w="2552"/>
      </w:tblGrid>
      <w:tr w:rsidR="00183FDB" w:rsidRPr="00391F7E" w14:paraId="7AD289E0" w14:textId="77777777" w:rsidTr="00CE35A8">
        <w:trPr>
          <w:trHeight w:hRule="exact" w:val="604"/>
          <w:tblHeader/>
          <w:jc w:val="center"/>
        </w:trPr>
        <w:tc>
          <w:tcPr>
            <w:tcW w:w="1980" w:type="dxa"/>
            <w:shd w:val="clear" w:color="auto" w:fill="BFBFBF"/>
            <w:vAlign w:val="center"/>
          </w:tcPr>
          <w:p w14:paraId="0B4A94A5"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Cód. DANE</w:t>
            </w:r>
          </w:p>
        </w:tc>
        <w:tc>
          <w:tcPr>
            <w:tcW w:w="2094" w:type="dxa"/>
            <w:shd w:val="clear" w:color="auto" w:fill="BFBFBF"/>
            <w:vAlign w:val="center"/>
          </w:tcPr>
          <w:p w14:paraId="4735311E" w14:textId="77777777" w:rsidR="00183FDB" w:rsidRPr="00B322D1" w:rsidRDefault="00183FDB" w:rsidP="00CE35A8">
            <w:pPr>
              <w:jc w:val="center"/>
              <w:rPr>
                <w:rFonts w:ascii="Arial" w:eastAsia="MS Mincho" w:hAnsi="Arial" w:cs="Arial"/>
                <w:b/>
                <w:bCs/>
                <w:color w:val="000000" w:themeColor="text1"/>
              </w:rPr>
            </w:pPr>
            <w:bookmarkStart w:id="1" w:name="_Hlk146899182"/>
            <w:r w:rsidRPr="00B322D1">
              <w:rPr>
                <w:rFonts w:ascii="Arial" w:eastAsia="MS Mincho" w:hAnsi="Arial" w:cs="Arial"/>
                <w:b/>
                <w:bCs/>
                <w:color w:val="000000" w:themeColor="text1"/>
              </w:rPr>
              <w:t>Centro Poblado</w:t>
            </w:r>
          </w:p>
        </w:tc>
        <w:tc>
          <w:tcPr>
            <w:tcW w:w="2158" w:type="dxa"/>
            <w:shd w:val="clear" w:color="auto" w:fill="BFBFBF"/>
            <w:vAlign w:val="center"/>
          </w:tcPr>
          <w:p w14:paraId="5EAA280F"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Municipio</w:t>
            </w:r>
          </w:p>
        </w:tc>
        <w:tc>
          <w:tcPr>
            <w:tcW w:w="2552" w:type="dxa"/>
            <w:shd w:val="clear" w:color="auto" w:fill="BFBFBF"/>
            <w:vAlign w:val="center"/>
          </w:tcPr>
          <w:p w14:paraId="40CFB153" w14:textId="77777777" w:rsidR="00183FDB" w:rsidRPr="00B322D1" w:rsidRDefault="00183FDB" w:rsidP="00CE35A8">
            <w:pPr>
              <w:jc w:val="center"/>
              <w:rPr>
                <w:rFonts w:ascii="Arial" w:eastAsia="MS Mincho" w:hAnsi="Arial" w:cs="Arial"/>
                <w:b/>
                <w:bCs/>
                <w:color w:val="000000" w:themeColor="text1"/>
              </w:rPr>
            </w:pPr>
            <w:r w:rsidRPr="00B322D1">
              <w:rPr>
                <w:rFonts w:ascii="Arial" w:eastAsia="MS Mincho" w:hAnsi="Arial" w:cs="Arial"/>
                <w:b/>
                <w:bCs/>
                <w:color w:val="000000" w:themeColor="text1"/>
              </w:rPr>
              <w:t>Departamento</w:t>
            </w:r>
          </w:p>
        </w:tc>
      </w:tr>
      <w:tr w:rsidR="00183FDB" w:rsidRPr="00391F7E" w14:paraId="4B86237D" w14:textId="77777777" w:rsidTr="00CE35A8">
        <w:trPr>
          <w:trHeight w:hRule="exact" w:val="494"/>
          <w:tblHeader/>
          <w:jc w:val="center"/>
        </w:trPr>
        <w:tc>
          <w:tcPr>
            <w:tcW w:w="1980" w:type="dxa"/>
            <w:vAlign w:val="center"/>
          </w:tcPr>
          <w:p w14:paraId="7A005693" w14:textId="77777777" w:rsidR="00183FDB" w:rsidRPr="00B322D1" w:rsidRDefault="00183FDB" w:rsidP="00CE35A8">
            <w:pPr>
              <w:jc w:val="center"/>
              <w:rPr>
                <w:rFonts w:ascii="Arial" w:eastAsia="MS Mincho" w:hAnsi="Arial" w:cs="Arial"/>
                <w:color w:val="000000" w:themeColor="text1"/>
              </w:rPr>
            </w:pPr>
            <w:r w:rsidRPr="002E53B6">
              <w:rPr>
                <w:rFonts w:ascii="Arial" w:eastAsia="MS Mincho" w:hAnsi="Arial" w:cs="Arial"/>
                <w:color w:val="000000" w:themeColor="text1"/>
              </w:rPr>
              <w:t>25386031</w:t>
            </w:r>
          </w:p>
        </w:tc>
        <w:tc>
          <w:tcPr>
            <w:tcW w:w="2094" w:type="dxa"/>
            <w:vAlign w:val="center"/>
          </w:tcPr>
          <w:p w14:paraId="7A063D82" w14:textId="77777777" w:rsidR="00183FDB" w:rsidRPr="00B322D1" w:rsidRDefault="00183FDB" w:rsidP="00CE35A8">
            <w:pPr>
              <w:jc w:val="center"/>
              <w:rPr>
                <w:rFonts w:ascii="Arial" w:eastAsia="MS Mincho" w:hAnsi="Arial" w:cs="Arial"/>
                <w:color w:val="000000" w:themeColor="text1"/>
              </w:rPr>
            </w:pPr>
            <w:proofErr w:type="spellStart"/>
            <w:r>
              <w:rPr>
                <w:rFonts w:ascii="Arial" w:eastAsia="MS Mincho" w:hAnsi="Arial" w:cs="Arial"/>
                <w:color w:val="000000" w:themeColor="text1"/>
              </w:rPr>
              <w:t>Payacal</w:t>
            </w:r>
            <w:proofErr w:type="spellEnd"/>
          </w:p>
        </w:tc>
        <w:tc>
          <w:tcPr>
            <w:tcW w:w="2158" w:type="dxa"/>
            <w:vAlign w:val="center"/>
          </w:tcPr>
          <w:p w14:paraId="5C72AB05" w14:textId="77777777" w:rsidR="00183FDB" w:rsidRPr="00B322D1" w:rsidRDefault="00183FDB" w:rsidP="00CE35A8">
            <w:pPr>
              <w:jc w:val="center"/>
              <w:rPr>
                <w:rFonts w:ascii="Arial" w:eastAsia="MS Mincho" w:hAnsi="Arial" w:cs="Arial"/>
                <w:color w:val="000000" w:themeColor="text1"/>
              </w:rPr>
            </w:pPr>
            <w:r>
              <w:rPr>
                <w:rFonts w:ascii="Arial" w:eastAsia="MS Mincho" w:hAnsi="Arial" w:cs="Arial"/>
                <w:color w:val="000000" w:themeColor="text1"/>
              </w:rPr>
              <w:t>La Mesa</w:t>
            </w:r>
          </w:p>
        </w:tc>
        <w:tc>
          <w:tcPr>
            <w:tcW w:w="2552" w:type="dxa"/>
            <w:vAlign w:val="center"/>
          </w:tcPr>
          <w:p w14:paraId="3617D654" w14:textId="77777777" w:rsidR="00183FDB" w:rsidRPr="00B322D1" w:rsidRDefault="00183FDB" w:rsidP="00CE35A8">
            <w:pPr>
              <w:jc w:val="center"/>
              <w:rPr>
                <w:rFonts w:ascii="Arial" w:eastAsia="MS Mincho" w:hAnsi="Arial" w:cs="Arial"/>
                <w:color w:val="000000" w:themeColor="text1"/>
              </w:rPr>
            </w:pPr>
            <w:r>
              <w:rPr>
                <w:rFonts w:ascii="Arial" w:eastAsia="MS Mincho" w:hAnsi="Arial" w:cs="Arial"/>
                <w:color w:val="000000" w:themeColor="text1"/>
              </w:rPr>
              <w:t>Cundinamarca</w:t>
            </w:r>
          </w:p>
        </w:tc>
      </w:tr>
    </w:tbl>
    <w:bookmarkEnd w:id="1"/>
    <w:p w14:paraId="3E4A21D6" w14:textId="0FABD17D"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b/>
          <w:bCs/>
        </w:rPr>
        <w:t xml:space="preserve">ARTÍCULO SEGUNDO. </w:t>
      </w:r>
      <w:r w:rsidRPr="00183FDB">
        <w:rPr>
          <w:rFonts w:ascii="Arial" w:hAnsi="Arial" w:cs="Arial"/>
        </w:rPr>
        <w:t>Ordenar la apertura del correspondiente expediente administrativo, el cual deberá contener todos los documentos y diligencias relacionados con la Actuación Administrativa de que trata el ordinal anterior.</w:t>
      </w:r>
    </w:p>
    <w:p w14:paraId="691514B6" w14:textId="4D90646D"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b/>
          <w:bCs/>
        </w:rPr>
        <w:t>ARTÍCULO TERCERO</w:t>
      </w:r>
      <w:r w:rsidRPr="00183FDB">
        <w:rPr>
          <w:rFonts w:ascii="Arial" w:hAnsi="Arial" w:cs="Arial"/>
        </w:rPr>
        <w:t>. Ordenar la publicación en el portal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68C869A6" w14:textId="77777777" w:rsidR="00183FDB" w:rsidRPr="00183FDB" w:rsidRDefault="00183FDB" w:rsidP="00183FDB">
      <w:pPr>
        <w:widowControl w:val="0"/>
        <w:adjustRightInd w:val="0"/>
        <w:spacing w:before="100" w:beforeAutospacing="1" w:after="100" w:afterAutospacing="1"/>
        <w:ind w:right="284"/>
        <w:jc w:val="both"/>
        <w:rPr>
          <w:rFonts w:ascii="Arial" w:hAnsi="Arial" w:cs="Arial"/>
        </w:rPr>
      </w:pPr>
      <w:r w:rsidRPr="00183FDB">
        <w:rPr>
          <w:rFonts w:ascii="Arial" w:hAnsi="Arial" w:cs="Arial"/>
          <w:b/>
          <w:bCs/>
        </w:rPr>
        <w:t xml:space="preserve">ARTÍCULO CUARTO. </w:t>
      </w:r>
      <w:r w:rsidRPr="00183FDB">
        <w:rPr>
          <w:rFonts w:ascii="Arial" w:hAnsi="Arial" w:cs="Arial"/>
        </w:rPr>
        <w:t>Comunicar la presente decisión al representante legal de la empresa NORGAS S.A. E.S.P. o a quien haga sus veces, el contenido del presente Auto, al correo electrónico norgas@colgas.com suministrado para el efecto.</w:t>
      </w:r>
    </w:p>
    <w:p w14:paraId="7063B2AA" w14:textId="77777777" w:rsidR="00572F19" w:rsidRPr="00183FDB" w:rsidRDefault="007C6780" w:rsidP="00183FDB">
      <w:pPr>
        <w:spacing w:before="240" w:after="100" w:afterAutospacing="1"/>
        <w:ind w:right="284"/>
        <w:jc w:val="center"/>
        <w:rPr>
          <w:rFonts w:ascii="Arial" w:hAnsi="Arial" w:cs="Arial"/>
          <w:b/>
          <w:lang w:val="pt-PT"/>
        </w:rPr>
      </w:pPr>
      <w:r w:rsidRPr="00183FDB">
        <w:rPr>
          <w:rFonts w:ascii="Arial" w:hAnsi="Arial" w:cs="Arial"/>
          <w:b/>
          <w:lang w:val="pt-PT"/>
        </w:rPr>
        <w:t>COMUNÍQUESE Y CÚMPLASE</w:t>
      </w:r>
    </w:p>
    <w:p w14:paraId="38004EC2" w14:textId="6AA0217B" w:rsidR="00166919" w:rsidRPr="00183FDB" w:rsidRDefault="00166919" w:rsidP="00572F19">
      <w:pPr>
        <w:spacing w:before="0" w:after="0" w:line="240" w:lineRule="auto"/>
        <w:ind w:right="284"/>
        <w:jc w:val="center"/>
        <w:rPr>
          <w:rFonts w:ascii="Helvetica" w:eastAsia="Arial" w:hAnsi="Helvetica" w:cs="Helvetica"/>
          <w:b/>
          <w:bCs/>
        </w:rPr>
      </w:pPr>
      <w:r w:rsidRPr="00183FDB">
        <w:rPr>
          <w:rFonts w:ascii="Helvetica" w:eastAsia="Arial" w:hAnsi="Helvetica" w:cs="Helvetica"/>
          <w:b/>
          <w:bCs/>
          <w:lang w:val="pt-PT"/>
        </w:rPr>
        <w:t xml:space="preserve"> </w:t>
      </w:r>
      <w:bookmarkStart w:id="2" w:name="OLE_LINK1"/>
      <w:r w:rsidR="00183FDB" w:rsidRPr="00183FDB">
        <w:rPr>
          <w:rFonts w:ascii="Helvetica" w:eastAsia="Arial" w:hAnsi="Helvetica" w:cs="Helvetica"/>
          <w:b/>
          <w:bCs/>
        </w:rPr>
        <w:t>WILLIAM ABEL MERCADO REDONDO</w:t>
      </w:r>
    </w:p>
    <w:p w14:paraId="7EDA399F" w14:textId="77777777" w:rsidR="00166919" w:rsidRDefault="00166919" w:rsidP="00572F19">
      <w:pPr>
        <w:spacing w:before="0" w:after="0" w:line="240" w:lineRule="auto"/>
        <w:jc w:val="center"/>
        <w:rPr>
          <w:rFonts w:ascii="Helvetica" w:eastAsia="Arial" w:hAnsi="Helvetica" w:cs="Helvetica"/>
        </w:rPr>
      </w:pPr>
      <w:r w:rsidRPr="00142A44">
        <w:rPr>
          <w:rFonts w:ascii="Helvetica" w:eastAsia="Arial" w:hAnsi="Helvetica" w:cs="Helvetica"/>
        </w:rPr>
        <w:t xml:space="preserve">Experto Comisionado </w:t>
      </w:r>
    </w:p>
    <w:p w14:paraId="4A096BB3" w14:textId="4904E55D" w:rsidR="00D37E3A" w:rsidRDefault="00166919" w:rsidP="007F7995">
      <w:pPr>
        <w:spacing w:before="0" w:after="0"/>
        <w:jc w:val="center"/>
        <w:rPr>
          <w:rFonts w:ascii="Arial" w:hAnsi="Arial" w:cs="Arial"/>
        </w:rPr>
      </w:pPr>
      <w:r w:rsidRPr="00142A44">
        <w:rPr>
          <w:rFonts w:ascii="Helvetica" w:eastAsia="Arial" w:hAnsi="Helvetica" w:cs="Helvetica"/>
        </w:rPr>
        <w:t xml:space="preserve">Delegado por el </w:t>
      </w:r>
      <w:r w:rsidR="007C6780" w:rsidRPr="007F7995">
        <w:rPr>
          <w:rFonts w:ascii="Arial" w:hAnsi="Arial" w:cs="Arial"/>
        </w:rPr>
        <w:t>Director Ejecutivo</w:t>
      </w:r>
      <w:bookmarkEnd w:id="2"/>
    </w:p>
    <w:sectPr w:rsidR="00D37E3A" w:rsidSect="006F18BD">
      <w:headerReference w:type="even" r:id="rId8"/>
      <w:headerReference w:type="default" r:id="rId9"/>
      <w:footerReference w:type="even" r:id="rId10"/>
      <w:footerReference w:type="default" r:id="rId11"/>
      <w:headerReference w:type="first" r:id="rId12"/>
      <w:footerReference w:type="first" r:id="rId13"/>
      <w:pgSz w:w="12240" w:h="15840"/>
      <w:pgMar w:top="1979" w:right="1183" w:bottom="1985" w:left="1701" w:header="10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C603" w14:textId="77777777" w:rsidR="00841FF4" w:rsidRDefault="00841FF4" w:rsidP="00AA0519">
      <w:r>
        <w:separator/>
      </w:r>
    </w:p>
  </w:endnote>
  <w:endnote w:type="continuationSeparator" w:id="0">
    <w:p w14:paraId="7D5483AC" w14:textId="77777777" w:rsidR="00841FF4" w:rsidRDefault="00841FF4"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TM">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4C5A" w14:textId="77777777" w:rsidR="00C35312" w:rsidRDefault="00C353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9311" w14:textId="77777777" w:rsidR="00C03BF4" w:rsidRPr="003C33FE" w:rsidRDefault="00C03BF4" w:rsidP="00C03BF4">
    <w:pPr>
      <w:spacing w:before="0" w:after="0" w:line="240" w:lineRule="atLeast"/>
      <w:jc w:val="right"/>
      <w:rPr>
        <w:rFonts w:ascii="Helvetica" w:hAnsi="Helvetica"/>
        <w:sz w:val="16"/>
        <w:szCs w:val="16"/>
      </w:rPr>
    </w:pPr>
    <w:r w:rsidRPr="003C33FE">
      <w:rPr>
        <w:rFonts w:ascii="Helvetica" w:hAnsi="Helvetica"/>
        <w:sz w:val="16"/>
        <w:szCs w:val="16"/>
      </w:rPr>
      <w:t>PC FT 010_V</w:t>
    </w:r>
    <w:r>
      <w:rPr>
        <w:rFonts w:ascii="Helvetica" w:hAnsi="Helvetica"/>
        <w:sz w:val="16"/>
        <w:szCs w:val="16"/>
      </w:rPr>
      <w:t>9</w:t>
    </w:r>
  </w:p>
  <w:p w14:paraId="5DFB3541" w14:textId="131D317E" w:rsidR="00C03BF4" w:rsidRPr="003C10C8" w:rsidRDefault="00C03BF4" w:rsidP="00C03BF4">
    <w:pPr>
      <w:spacing w:before="0" w:after="0" w:line="240" w:lineRule="atLeast"/>
      <w:jc w:val="both"/>
      <w:rPr>
        <w:rFonts w:ascii="Helvetica" w:hAnsi="Helvetica"/>
        <w:sz w:val="16"/>
        <w:szCs w:val="16"/>
      </w:rPr>
    </w:pPr>
    <w:r>
      <w:rPr>
        <w:rFonts w:ascii="Helvetica" w:hAnsi="Helvetica"/>
        <w:b/>
        <w:bCs/>
        <w:sz w:val="20"/>
        <w:szCs w:val="20"/>
      </w:rPr>
      <w:t>___________________________________________________________________________________</w:t>
    </w:r>
    <w:r w:rsidRPr="000774A9">
      <w:rPr>
        <w:rFonts w:ascii="Helvetica" w:hAnsi="Helvetica"/>
        <w:b/>
        <w:bCs/>
        <w:sz w:val="20"/>
        <w:szCs w:val="20"/>
      </w:rPr>
      <w:t>Comisión de Regulación de Energía y Gas</w:t>
    </w:r>
  </w:p>
  <w:p w14:paraId="0936F408" w14:textId="77777777" w:rsidR="00C03BF4" w:rsidRPr="000774A9" w:rsidRDefault="00C03BF4" w:rsidP="00C03BF4">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C3C7C39" w14:textId="77777777" w:rsidR="00C03BF4" w:rsidRPr="000774A9" w:rsidRDefault="00C03BF4" w:rsidP="00C03BF4">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57765BB7" w14:textId="77777777" w:rsidR="00C03BF4" w:rsidRPr="00256928" w:rsidRDefault="00C03BF4" w:rsidP="00C03BF4">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3C20581A" w14:textId="61CAB034" w:rsidR="00126743" w:rsidRDefault="00126743">
    <w:pPr>
      <w:pStyle w:val="Piedepgina"/>
    </w:pPr>
  </w:p>
  <w:p w14:paraId="12EB656D" w14:textId="710752D4" w:rsidR="00735E1F" w:rsidRDefault="00735E1F" w:rsidP="00735E1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B54F" w14:textId="275E7446" w:rsidR="00EA7FD6" w:rsidRPr="003C33FE" w:rsidRDefault="00EA7FD6" w:rsidP="00EA7FD6">
    <w:pPr>
      <w:spacing w:line="240" w:lineRule="atLeast"/>
      <w:jc w:val="right"/>
      <w:rPr>
        <w:rFonts w:ascii="Helvetica" w:hAnsi="Helvetica"/>
        <w:sz w:val="16"/>
        <w:szCs w:val="16"/>
      </w:rPr>
    </w:pPr>
  </w:p>
  <w:p w14:paraId="4AC1835F" w14:textId="77777777" w:rsidR="00EA7FD6" w:rsidRPr="003C10C8" w:rsidRDefault="00EA7FD6" w:rsidP="00EA7FD6">
    <w:pPr>
      <w:spacing w:line="240" w:lineRule="atLeast"/>
      <w:jc w:val="both"/>
      <w:rPr>
        <w:rFonts w:ascii="Helvetica" w:hAnsi="Helvetica"/>
        <w:sz w:val="16"/>
        <w:szCs w:val="16"/>
      </w:rPr>
    </w:pPr>
    <w:r>
      <w:rPr>
        <w:rFonts w:ascii="Helvetica" w:hAnsi="Helvetica"/>
        <w:b/>
        <w:bCs/>
        <w:sz w:val="20"/>
        <w:szCs w:val="20"/>
      </w:rPr>
      <w:t>____________________________________________________________________________________</w:t>
    </w:r>
    <w:r w:rsidRPr="000774A9">
      <w:rPr>
        <w:rFonts w:ascii="Helvetica" w:hAnsi="Helvetica"/>
        <w:b/>
        <w:bCs/>
        <w:sz w:val="20"/>
        <w:szCs w:val="20"/>
      </w:rPr>
      <w:t>Comisión de Regulación de Energía y Gas</w:t>
    </w:r>
  </w:p>
  <w:p w14:paraId="7CD9AE19" w14:textId="77777777" w:rsidR="00EA7FD6" w:rsidRPr="000774A9" w:rsidRDefault="00EA7FD6" w:rsidP="00EA7FD6">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5F8E613" w14:textId="77777777" w:rsidR="00EA7FD6" w:rsidRPr="000774A9" w:rsidRDefault="00EA7FD6" w:rsidP="00EA7FD6">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89F3D71" w14:textId="77777777" w:rsidR="00EA7FD6" w:rsidRPr="00256928" w:rsidRDefault="00EA7FD6" w:rsidP="00EA7FD6">
    <w:pPr>
      <w:spacing w:line="276" w:lineRule="auto"/>
      <w:jc w:val="both"/>
      <w:rPr>
        <w:rFonts w:ascii="Helvetica" w:hAnsi="Helvetica"/>
        <w:sz w:val="20"/>
        <w:szCs w:val="20"/>
      </w:rPr>
    </w:pPr>
    <w:r w:rsidRPr="000774A9">
      <w:rPr>
        <w:rFonts w:ascii="Helvetica" w:hAnsi="Helvetica"/>
        <w:b/>
        <w:bCs/>
        <w:sz w:val="20"/>
        <w:szCs w:val="20"/>
      </w:rPr>
      <w:t>Línea Gratuita: (+57) 01 8000 512734</w:t>
    </w:r>
  </w:p>
  <w:p w14:paraId="726A889B" w14:textId="134EC68F" w:rsidR="003F2F4B" w:rsidRDefault="003F2F4B" w:rsidP="003F2F4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2A80" w14:textId="77777777" w:rsidR="00841FF4" w:rsidRDefault="00841FF4" w:rsidP="00AA0519">
      <w:r>
        <w:separator/>
      </w:r>
    </w:p>
  </w:footnote>
  <w:footnote w:type="continuationSeparator" w:id="0">
    <w:p w14:paraId="650D26EB" w14:textId="77777777" w:rsidR="00841FF4" w:rsidRDefault="00841FF4"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5DF7" w14:textId="77777777" w:rsidR="00C35312" w:rsidRDefault="00C353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DB8A" w14:textId="78693D17" w:rsidR="00F43868" w:rsidRDefault="005559B3" w:rsidP="007A1E93">
    <w:pPr>
      <w:pStyle w:val="Destinario"/>
      <w:spacing w:before="240"/>
      <w:rPr>
        <w:sz w:val="22"/>
        <w:szCs w:val="22"/>
      </w:rPr>
    </w:pPr>
    <w:r>
      <w:rPr>
        <w:noProof/>
        <w14:ligatures w14:val="standardContextual"/>
      </w:rPr>
      <w:drawing>
        <wp:anchor distT="0" distB="0" distL="114300" distR="114300" simplePos="0" relativeHeight="251663360" behindDoc="0" locked="0" layoutInCell="1" allowOverlap="1" wp14:anchorId="135AC2BB" wp14:editId="2606F249">
          <wp:simplePos x="0" y="0"/>
          <wp:positionH relativeFrom="margin">
            <wp:posOffset>1926077</wp:posOffset>
          </wp:positionH>
          <wp:positionV relativeFrom="paragraph">
            <wp:posOffset>-428854</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0723488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EFE3" w14:textId="1023850C" w:rsidR="004F3958" w:rsidRDefault="004F3958" w:rsidP="004F3958">
    <w:pPr>
      <w:pStyle w:val="Encabezado"/>
      <w:spacing w:before="0" w:after="0" w:line="240" w:lineRule="auto"/>
      <w:jc w:val="right"/>
      <w:rPr>
        <w:rFonts w:ascii="Arial TM" w:hAnsi="Arial TM" w:cs="Arial"/>
        <w:b/>
        <w:i/>
        <w:sz w:val="20"/>
        <w:szCs w:val="20"/>
      </w:rPr>
    </w:pPr>
    <w:r w:rsidRPr="00237DA5">
      <w:rPr>
        <w:rFonts w:ascii="Arial" w:hAnsi="Arial" w:cs="Arial"/>
        <w:bCs/>
        <w:noProof/>
        <w:sz w:val="16"/>
        <w:szCs w:val="16"/>
      </w:rPr>
      <w:drawing>
        <wp:anchor distT="0" distB="0" distL="114300" distR="114300" simplePos="0" relativeHeight="251665408" behindDoc="1" locked="0" layoutInCell="1" allowOverlap="1" wp14:anchorId="7AEF4C12" wp14:editId="62590480">
          <wp:simplePos x="0" y="0"/>
          <wp:positionH relativeFrom="margin">
            <wp:posOffset>-76835</wp:posOffset>
          </wp:positionH>
          <wp:positionV relativeFrom="paragraph">
            <wp:posOffset>-382270</wp:posOffset>
          </wp:positionV>
          <wp:extent cx="593725" cy="720725"/>
          <wp:effectExtent l="0" t="0" r="0" b="3175"/>
          <wp:wrapTight wrapText="bothSides">
            <wp:wrapPolygon edited="0">
              <wp:start x="0" y="0"/>
              <wp:lineTo x="0" y="21124"/>
              <wp:lineTo x="20791" y="21124"/>
              <wp:lineTo x="20791" y="0"/>
              <wp:lineTo x="0" y="0"/>
            </wp:wrapPolygon>
          </wp:wrapTight>
          <wp:docPr id="1027318557"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8557"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93725" cy="720725"/>
                  </a:xfrm>
                  <a:prstGeom prst="rect">
                    <a:avLst/>
                  </a:prstGeom>
                </pic:spPr>
              </pic:pic>
            </a:graphicData>
          </a:graphic>
          <wp14:sizeRelH relativeFrom="margin">
            <wp14:pctWidth>0</wp14:pctWidth>
          </wp14:sizeRelH>
          <wp14:sizeRelV relativeFrom="margin">
            <wp14:pctHeight>0</wp14:pctHeight>
          </wp14:sizeRelV>
        </wp:anchor>
      </w:drawing>
    </w:r>
    <w:r w:rsidRPr="00BF0963">
      <w:rPr>
        <w:rFonts w:ascii="Arial TM" w:hAnsi="Arial TM" w:cs="Arial"/>
        <w:b/>
        <w:i/>
        <w:sz w:val="20"/>
        <w:szCs w:val="20"/>
      </w:rPr>
      <w:t>S</w:t>
    </w:r>
    <w:r>
      <w:rPr>
        <w:rFonts w:ascii="Arial TM" w:hAnsi="Arial TM" w:cs="Arial"/>
        <w:b/>
        <w:i/>
        <w:sz w:val="20"/>
        <w:szCs w:val="20"/>
      </w:rPr>
      <w:t>C</w:t>
    </w:r>
    <w:r w:rsidRPr="00BF0963">
      <w:rPr>
        <w:rFonts w:ascii="Arial TM" w:hAnsi="Arial TM" w:cs="Arial"/>
        <w:b/>
        <w:i/>
        <w:sz w:val="20"/>
        <w:szCs w:val="20"/>
      </w:rPr>
      <w:t xml:space="preserve">- </w:t>
    </w:r>
    <w:r>
      <w:rPr>
        <w:rFonts w:ascii="Arial TM" w:hAnsi="Arial TM" w:cs="Arial"/>
        <w:b/>
        <w:i/>
        <w:sz w:val="20"/>
        <w:szCs w:val="20"/>
      </w:rPr>
      <w:t>FT</w:t>
    </w:r>
    <w:r w:rsidRPr="00BF0963">
      <w:rPr>
        <w:rFonts w:ascii="Arial TM" w:hAnsi="Arial TM" w:cs="Arial"/>
        <w:b/>
        <w:i/>
        <w:sz w:val="20"/>
        <w:szCs w:val="20"/>
      </w:rPr>
      <w:t>- 0</w:t>
    </w:r>
    <w:r>
      <w:rPr>
        <w:rFonts w:ascii="Arial TM" w:hAnsi="Arial TM" w:cs="Arial"/>
        <w:b/>
        <w:i/>
        <w:sz w:val="20"/>
        <w:szCs w:val="20"/>
      </w:rPr>
      <w:t>0</w:t>
    </w:r>
    <w:r w:rsidR="000D67EC">
      <w:rPr>
        <w:rFonts w:ascii="Arial TM" w:hAnsi="Arial TM" w:cs="Arial"/>
        <w:b/>
        <w:i/>
        <w:sz w:val="20"/>
        <w:szCs w:val="20"/>
      </w:rPr>
      <w:t>4</w:t>
    </w:r>
    <w:r w:rsidRPr="00BF0963">
      <w:rPr>
        <w:rFonts w:ascii="Arial TM" w:hAnsi="Arial TM" w:cs="Arial"/>
        <w:b/>
        <w:i/>
        <w:sz w:val="20"/>
        <w:szCs w:val="20"/>
      </w:rPr>
      <w:t>_V</w:t>
    </w:r>
    <w:r>
      <w:rPr>
        <w:rFonts w:ascii="Arial TM" w:hAnsi="Arial TM" w:cs="Arial"/>
        <w:b/>
        <w:i/>
        <w:sz w:val="20"/>
        <w:szCs w:val="20"/>
      </w:rPr>
      <w:t>1</w:t>
    </w:r>
  </w:p>
  <w:p w14:paraId="7674D3D3" w14:textId="4F861B49" w:rsidR="004F3958" w:rsidRPr="00385C5A" w:rsidRDefault="004F3958" w:rsidP="004F3958">
    <w:pPr>
      <w:pStyle w:val="Encabezado"/>
      <w:spacing w:before="0" w:after="0" w:line="240" w:lineRule="auto"/>
      <w:jc w:val="right"/>
      <w:rPr>
        <w:b/>
        <w:bCs/>
      </w:rPr>
    </w:pPr>
    <w:r w:rsidRPr="00385C5A">
      <w:rPr>
        <w:b/>
        <w:bCs/>
      </w:rPr>
      <w:t>Auto</w:t>
    </w:r>
    <w:r>
      <w:rPr>
        <w:b/>
        <w:bCs/>
      </w:rPr>
      <w:t xml:space="preserve"> Experto Comisiona</w:t>
    </w:r>
    <w:r w:rsidR="000D67EC">
      <w:rPr>
        <w:b/>
        <w:bCs/>
      </w:rPr>
      <w:t>do Delegado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F3BE4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4657"/>
    <w:multiLevelType w:val="hybridMultilevel"/>
    <w:tmpl w:val="DA06BABA"/>
    <w:lvl w:ilvl="0" w:tplc="A58A28F8">
      <w:start w:val="1"/>
      <w:numFmt w:val="decimal"/>
      <w:lvlText w:val="Respuesta %1"/>
      <w:lvlJc w:val="left"/>
      <w:pPr>
        <w:ind w:left="1440" w:hanging="360"/>
      </w:pPr>
      <w:rPr>
        <w:rFonts w:hint="default"/>
        <w:b/>
        <w:i w:val="0"/>
        <w:sz w:val="22"/>
      </w:rPr>
    </w:lvl>
    <w:lvl w:ilvl="1" w:tplc="2A0425E8">
      <w:start w:val="1"/>
      <w:numFmt w:val="lowerLetter"/>
      <w:pStyle w:val="COMENTARIO1"/>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817424"/>
    <w:multiLevelType w:val="hybridMultilevel"/>
    <w:tmpl w:val="9D764B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D6B206FE"/>
    <w:lvl w:ilvl="0" w:tplc="B46AE7E4">
      <w:start w:val="1"/>
      <w:numFmt w:val="decimal"/>
      <w:lvlText w:val="%1."/>
      <w:lvlJc w:val="left"/>
      <w:pPr>
        <w:ind w:left="1080" w:hanging="360"/>
      </w:pPr>
      <w:rPr>
        <w:rFonts w:ascii="Arial" w:hAnsi="Arial" w:cs="Arial" w:hint="default"/>
        <w:i w:val="0"/>
        <w:sz w:val="24"/>
        <w:szCs w:val="24"/>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7A83C9A"/>
    <w:multiLevelType w:val="hybridMultilevel"/>
    <w:tmpl w:val="977AC4BA"/>
    <w:lvl w:ilvl="0" w:tplc="B7445C18">
      <w:start w:val="1"/>
      <w:numFmt w:val="decimal"/>
      <w:lvlText w:val="%1."/>
      <w:lvlJc w:val="left"/>
      <w:pPr>
        <w:ind w:left="644" w:hanging="360"/>
      </w:pPr>
      <w:rPr>
        <w:rFonts w:ascii="Verdana" w:hAnsi="Verdana" w:hint="default"/>
        <w:i w:val="0"/>
        <w:sz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4DC94F03"/>
    <w:multiLevelType w:val="hybridMultilevel"/>
    <w:tmpl w:val="C6986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7471E5"/>
    <w:multiLevelType w:val="hybridMultilevel"/>
    <w:tmpl w:val="D6B206FE"/>
    <w:lvl w:ilvl="0" w:tplc="FFFFFFFF">
      <w:start w:val="1"/>
      <w:numFmt w:val="decimal"/>
      <w:lvlText w:val="%1."/>
      <w:lvlJc w:val="left"/>
      <w:pPr>
        <w:ind w:left="1080" w:hanging="360"/>
      </w:pPr>
      <w:rPr>
        <w:rFonts w:ascii="Arial" w:hAnsi="Arial" w:cs="Arial" w:hint="default"/>
        <w:i w:val="0"/>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99E5A35"/>
    <w:multiLevelType w:val="multilevel"/>
    <w:tmpl w:val="D26E431C"/>
    <w:lvl w:ilvl="0">
      <w:start w:val="6"/>
      <w:numFmt w:val="decimal"/>
      <w:lvlText w:val="%1"/>
      <w:lvlJc w:val="left"/>
      <w:pPr>
        <w:ind w:left="360" w:hanging="360"/>
      </w:pPr>
      <w:rPr>
        <w:rFonts w:eastAsiaTheme="minorEastAsia" w:hint="default"/>
      </w:rPr>
    </w:lvl>
    <w:lvl w:ilvl="1">
      <w:start w:val="1"/>
      <w:numFmt w:val="decimal"/>
      <w:lvlText w:val="%1.%2"/>
      <w:lvlJc w:val="left"/>
      <w:pPr>
        <w:ind w:left="1778" w:hanging="360"/>
      </w:pPr>
      <w:rPr>
        <w:rFonts w:eastAsiaTheme="minorEastAsia" w:hint="default"/>
      </w:rPr>
    </w:lvl>
    <w:lvl w:ilvl="2">
      <w:start w:val="1"/>
      <w:numFmt w:val="decimal"/>
      <w:lvlText w:val="%1.%2.%3"/>
      <w:lvlJc w:val="left"/>
      <w:pPr>
        <w:ind w:left="3556" w:hanging="720"/>
      </w:pPr>
      <w:rPr>
        <w:rFonts w:eastAsiaTheme="minorEastAsia" w:hint="default"/>
      </w:rPr>
    </w:lvl>
    <w:lvl w:ilvl="3">
      <w:start w:val="1"/>
      <w:numFmt w:val="decimal"/>
      <w:lvlText w:val="%1.%2.%3.%4"/>
      <w:lvlJc w:val="left"/>
      <w:pPr>
        <w:ind w:left="5334" w:hanging="1080"/>
      </w:pPr>
      <w:rPr>
        <w:rFonts w:eastAsiaTheme="minorEastAsia" w:hint="default"/>
      </w:rPr>
    </w:lvl>
    <w:lvl w:ilvl="4">
      <w:start w:val="1"/>
      <w:numFmt w:val="decimal"/>
      <w:lvlText w:val="%1.%2.%3.%4.%5"/>
      <w:lvlJc w:val="left"/>
      <w:pPr>
        <w:ind w:left="6752" w:hanging="1080"/>
      </w:pPr>
      <w:rPr>
        <w:rFonts w:eastAsiaTheme="minorEastAsia" w:hint="default"/>
      </w:rPr>
    </w:lvl>
    <w:lvl w:ilvl="5">
      <w:start w:val="1"/>
      <w:numFmt w:val="decimal"/>
      <w:lvlText w:val="%1.%2.%3.%4.%5.%6"/>
      <w:lvlJc w:val="left"/>
      <w:pPr>
        <w:ind w:left="8530" w:hanging="1440"/>
      </w:pPr>
      <w:rPr>
        <w:rFonts w:eastAsiaTheme="minorEastAsia" w:hint="default"/>
      </w:rPr>
    </w:lvl>
    <w:lvl w:ilvl="6">
      <w:start w:val="1"/>
      <w:numFmt w:val="decimal"/>
      <w:lvlText w:val="%1.%2.%3.%4.%5.%6.%7"/>
      <w:lvlJc w:val="left"/>
      <w:pPr>
        <w:ind w:left="9948" w:hanging="1440"/>
      </w:pPr>
      <w:rPr>
        <w:rFonts w:eastAsiaTheme="minorEastAsia" w:hint="default"/>
      </w:rPr>
    </w:lvl>
    <w:lvl w:ilvl="7">
      <w:start w:val="1"/>
      <w:numFmt w:val="decimal"/>
      <w:lvlText w:val="%1.%2.%3.%4.%5.%6.%7.%8"/>
      <w:lvlJc w:val="left"/>
      <w:pPr>
        <w:ind w:left="11726" w:hanging="1800"/>
      </w:pPr>
      <w:rPr>
        <w:rFonts w:eastAsiaTheme="minorEastAsia" w:hint="default"/>
      </w:rPr>
    </w:lvl>
    <w:lvl w:ilvl="8">
      <w:start w:val="1"/>
      <w:numFmt w:val="decimal"/>
      <w:lvlText w:val="%1.%2.%3.%4.%5.%6.%7.%8.%9"/>
      <w:lvlJc w:val="left"/>
      <w:pPr>
        <w:ind w:left="13144" w:hanging="1800"/>
      </w:pPr>
      <w:rPr>
        <w:rFonts w:eastAsiaTheme="minorEastAsia" w:hint="default"/>
      </w:rPr>
    </w:lvl>
  </w:abstractNum>
  <w:abstractNum w:abstractNumId="8" w15:restartNumberingAfterBreak="0">
    <w:nsid w:val="73A254C2"/>
    <w:multiLevelType w:val="hybridMultilevel"/>
    <w:tmpl w:val="7770A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0A0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3926576">
    <w:abstractNumId w:val="2"/>
  </w:num>
  <w:num w:numId="2" w16cid:durableId="190413006">
    <w:abstractNumId w:val="3"/>
  </w:num>
  <w:num w:numId="3" w16cid:durableId="2008169548">
    <w:abstractNumId w:val="6"/>
  </w:num>
  <w:num w:numId="4" w16cid:durableId="804348314">
    <w:abstractNumId w:val="8"/>
  </w:num>
  <w:num w:numId="5" w16cid:durableId="2114201811">
    <w:abstractNumId w:val="9"/>
  </w:num>
  <w:num w:numId="6" w16cid:durableId="1368528459">
    <w:abstractNumId w:val="7"/>
  </w:num>
  <w:num w:numId="7" w16cid:durableId="276332418">
    <w:abstractNumId w:val="5"/>
  </w:num>
  <w:num w:numId="8" w16cid:durableId="31393192">
    <w:abstractNumId w:val="0"/>
  </w:num>
  <w:num w:numId="9" w16cid:durableId="1399013405">
    <w:abstractNumId w:val="4"/>
  </w:num>
  <w:num w:numId="10" w16cid:durableId="194006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6C27"/>
    <w:rsid w:val="0003152B"/>
    <w:rsid w:val="00033BCF"/>
    <w:rsid w:val="00033EB0"/>
    <w:rsid w:val="00041F90"/>
    <w:rsid w:val="00045B7A"/>
    <w:rsid w:val="00046BDF"/>
    <w:rsid w:val="00056AE2"/>
    <w:rsid w:val="00060B26"/>
    <w:rsid w:val="00061336"/>
    <w:rsid w:val="0006178F"/>
    <w:rsid w:val="0006314F"/>
    <w:rsid w:val="00067D83"/>
    <w:rsid w:val="000703E8"/>
    <w:rsid w:val="00071BA7"/>
    <w:rsid w:val="00073514"/>
    <w:rsid w:val="0007457B"/>
    <w:rsid w:val="00074D17"/>
    <w:rsid w:val="00084AFF"/>
    <w:rsid w:val="000A32C5"/>
    <w:rsid w:val="000B0289"/>
    <w:rsid w:val="000B22DF"/>
    <w:rsid w:val="000B439A"/>
    <w:rsid w:val="000B6300"/>
    <w:rsid w:val="000C01A3"/>
    <w:rsid w:val="000C7A6B"/>
    <w:rsid w:val="000D20F8"/>
    <w:rsid w:val="000D67EC"/>
    <w:rsid w:val="000E484B"/>
    <w:rsid w:val="000F11F6"/>
    <w:rsid w:val="000F38B4"/>
    <w:rsid w:val="000F682F"/>
    <w:rsid w:val="001044FD"/>
    <w:rsid w:val="00104D37"/>
    <w:rsid w:val="00104DE3"/>
    <w:rsid w:val="001215BB"/>
    <w:rsid w:val="001228C2"/>
    <w:rsid w:val="00124360"/>
    <w:rsid w:val="00124C31"/>
    <w:rsid w:val="00126743"/>
    <w:rsid w:val="0013490D"/>
    <w:rsid w:val="0014353D"/>
    <w:rsid w:val="00145DCE"/>
    <w:rsid w:val="001518B7"/>
    <w:rsid w:val="00153BE7"/>
    <w:rsid w:val="00160BFE"/>
    <w:rsid w:val="00166919"/>
    <w:rsid w:val="00167516"/>
    <w:rsid w:val="0017002E"/>
    <w:rsid w:val="00171071"/>
    <w:rsid w:val="00175C9A"/>
    <w:rsid w:val="001777F3"/>
    <w:rsid w:val="00180452"/>
    <w:rsid w:val="00183FDB"/>
    <w:rsid w:val="001A0A7E"/>
    <w:rsid w:val="001A0E8D"/>
    <w:rsid w:val="001A37C9"/>
    <w:rsid w:val="001B5669"/>
    <w:rsid w:val="001C6AA6"/>
    <w:rsid w:val="001D4282"/>
    <w:rsid w:val="001E1CDE"/>
    <w:rsid w:val="001E21EB"/>
    <w:rsid w:val="001E2DD2"/>
    <w:rsid w:val="001E46FD"/>
    <w:rsid w:val="001F03E5"/>
    <w:rsid w:val="001F11FD"/>
    <w:rsid w:val="001F303A"/>
    <w:rsid w:val="001F47AB"/>
    <w:rsid w:val="001F4DEB"/>
    <w:rsid w:val="001F63D1"/>
    <w:rsid w:val="00200851"/>
    <w:rsid w:val="00203BEE"/>
    <w:rsid w:val="002060E6"/>
    <w:rsid w:val="00217600"/>
    <w:rsid w:val="00221A23"/>
    <w:rsid w:val="00221ECC"/>
    <w:rsid w:val="002230C6"/>
    <w:rsid w:val="00237A20"/>
    <w:rsid w:val="0024085D"/>
    <w:rsid w:val="002431F6"/>
    <w:rsid w:val="00255DC6"/>
    <w:rsid w:val="00260D59"/>
    <w:rsid w:val="002622CB"/>
    <w:rsid w:val="00273B43"/>
    <w:rsid w:val="00276955"/>
    <w:rsid w:val="002835A2"/>
    <w:rsid w:val="002844D5"/>
    <w:rsid w:val="00286AA6"/>
    <w:rsid w:val="002873B0"/>
    <w:rsid w:val="00297F25"/>
    <w:rsid w:val="002A3E8D"/>
    <w:rsid w:val="002B51A6"/>
    <w:rsid w:val="002B5467"/>
    <w:rsid w:val="002C054F"/>
    <w:rsid w:val="002C26C3"/>
    <w:rsid w:val="002D09AB"/>
    <w:rsid w:val="002D3DE9"/>
    <w:rsid w:val="002E13A4"/>
    <w:rsid w:val="002E7E1C"/>
    <w:rsid w:val="002F0362"/>
    <w:rsid w:val="002F43A7"/>
    <w:rsid w:val="002F644D"/>
    <w:rsid w:val="0030542E"/>
    <w:rsid w:val="00324760"/>
    <w:rsid w:val="00335220"/>
    <w:rsid w:val="00345C3C"/>
    <w:rsid w:val="00347FD7"/>
    <w:rsid w:val="00350BBF"/>
    <w:rsid w:val="0035204E"/>
    <w:rsid w:val="00353D1D"/>
    <w:rsid w:val="00355EE5"/>
    <w:rsid w:val="00364AED"/>
    <w:rsid w:val="003654E1"/>
    <w:rsid w:val="003A448A"/>
    <w:rsid w:val="003A6420"/>
    <w:rsid w:val="003A7FC9"/>
    <w:rsid w:val="003C1642"/>
    <w:rsid w:val="003C4801"/>
    <w:rsid w:val="003C7E1C"/>
    <w:rsid w:val="003D57A5"/>
    <w:rsid w:val="003E1996"/>
    <w:rsid w:val="003E1A2E"/>
    <w:rsid w:val="003F2F4B"/>
    <w:rsid w:val="003F55F2"/>
    <w:rsid w:val="004027CE"/>
    <w:rsid w:val="00405F72"/>
    <w:rsid w:val="004102E1"/>
    <w:rsid w:val="00416DD3"/>
    <w:rsid w:val="004170AF"/>
    <w:rsid w:val="00424143"/>
    <w:rsid w:val="004266FD"/>
    <w:rsid w:val="00430AE2"/>
    <w:rsid w:val="00430D32"/>
    <w:rsid w:val="0043157C"/>
    <w:rsid w:val="004319F8"/>
    <w:rsid w:val="00431FA9"/>
    <w:rsid w:val="00440E6F"/>
    <w:rsid w:val="00442BA2"/>
    <w:rsid w:val="00455D9F"/>
    <w:rsid w:val="00456720"/>
    <w:rsid w:val="00457CC2"/>
    <w:rsid w:val="00463443"/>
    <w:rsid w:val="00467557"/>
    <w:rsid w:val="00476A64"/>
    <w:rsid w:val="004A1980"/>
    <w:rsid w:val="004A4528"/>
    <w:rsid w:val="004A6CAB"/>
    <w:rsid w:val="004C0855"/>
    <w:rsid w:val="004C551A"/>
    <w:rsid w:val="004C5904"/>
    <w:rsid w:val="004C69B7"/>
    <w:rsid w:val="004F3958"/>
    <w:rsid w:val="004F3E9F"/>
    <w:rsid w:val="004F740E"/>
    <w:rsid w:val="004F75BB"/>
    <w:rsid w:val="00502AE5"/>
    <w:rsid w:val="00503677"/>
    <w:rsid w:val="00506F61"/>
    <w:rsid w:val="0050736B"/>
    <w:rsid w:val="00515BEF"/>
    <w:rsid w:val="00525286"/>
    <w:rsid w:val="00526D4F"/>
    <w:rsid w:val="00532E86"/>
    <w:rsid w:val="00542CD2"/>
    <w:rsid w:val="00545A0A"/>
    <w:rsid w:val="005502C5"/>
    <w:rsid w:val="00550AA3"/>
    <w:rsid w:val="00554B89"/>
    <w:rsid w:val="005559B3"/>
    <w:rsid w:val="005575D4"/>
    <w:rsid w:val="00567469"/>
    <w:rsid w:val="0056749A"/>
    <w:rsid w:val="00571EAE"/>
    <w:rsid w:val="005723D7"/>
    <w:rsid w:val="00572F19"/>
    <w:rsid w:val="0057366F"/>
    <w:rsid w:val="00573A5D"/>
    <w:rsid w:val="00576EF3"/>
    <w:rsid w:val="00580A21"/>
    <w:rsid w:val="00582BEE"/>
    <w:rsid w:val="00584C2A"/>
    <w:rsid w:val="00587D47"/>
    <w:rsid w:val="00587F12"/>
    <w:rsid w:val="00592555"/>
    <w:rsid w:val="005A4453"/>
    <w:rsid w:val="005A4789"/>
    <w:rsid w:val="005B4E2E"/>
    <w:rsid w:val="005B53D9"/>
    <w:rsid w:val="005B5736"/>
    <w:rsid w:val="005C4137"/>
    <w:rsid w:val="005C42EC"/>
    <w:rsid w:val="005C7289"/>
    <w:rsid w:val="005D135D"/>
    <w:rsid w:val="005D359A"/>
    <w:rsid w:val="005D53AF"/>
    <w:rsid w:val="005D7D66"/>
    <w:rsid w:val="005E32EC"/>
    <w:rsid w:val="005E366C"/>
    <w:rsid w:val="005F0AB1"/>
    <w:rsid w:val="005F1EE3"/>
    <w:rsid w:val="005F6877"/>
    <w:rsid w:val="00602072"/>
    <w:rsid w:val="00605335"/>
    <w:rsid w:val="00607311"/>
    <w:rsid w:val="006148CB"/>
    <w:rsid w:val="00614EA1"/>
    <w:rsid w:val="00621E76"/>
    <w:rsid w:val="00626F3E"/>
    <w:rsid w:val="00635B31"/>
    <w:rsid w:val="00636495"/>
    <w:rsid w:val="006374BF"/>
    <w:rsid w:val="00640E04"/>
    <w:rsid w:val="00654060"/>
    <w:rsid w:val="00657FF3"/>
    <w:rsid w:val="00660382"/>
    <w:rsid w:val="0066225A"/>
    <w:rsid w:val="00663ABB"/>
    <w:rsid w:val="00664152"/>
    <w:rsid w:val="00665489"/>
    <w:rsid w:val="00667D0B"/>
    <w:rsid w:val="006914DB"/>
    <w:rsid w:val="006A02A0"/>
    <w:rsid w:val="006A2C66"/>
    <w:rsid w:val="006A5B4C"/>
    <w:rsid w:val="006A78CF"/>
    <w:rsid w:val="006B4C60"/>
    <w:rsid w:val="006B4D07"/>
    <w:rsid w:val="006B6C61"/>
    <w:rsid w:val="006C31E3"/>
    <w:rsid w:val="006C3CDA"/>
    <w:rsid w:val="006C5E49"/>
    <w:rsid w:val="006E05BB"/>
    <w:rsid w:val="006E7E24"/>
    <w:rsid w:val="006F18BD"/>
    <w:rsid w:val="006F408B"/>
    <w:rsid w:val="006F48C6"/>
    <w:rsid w:val="006F7D02"/>
    <w:rsid w:val="007036EE"/>
    <w:rsid w:val="007066AD"/>
    <w:rsid w:val="00710B91"/>
    <w:rsid w:val="00712E08"/>
    <w:rsid w:val="00713DD1"/>
    <w:rsid w:val="00714584"/>
    <w:rsid w:val="00717096"/>
    <w:rsid w:val="007219DF"/>
    <w:rsid w:val="00730880"/>
    <w:rsid w:val="00734709"/>
    <w:rsid w:val="00735E1F"/>
    <w:rsid w:val="0074199A"/>
    <w:rsid w:val="0074677A"/>
    <w:rsid w:val="00752DEC"/>
    <w:rsid w:val="00753768"/>
    <w:rsid w:val="00754D61"/>
    <w:rsid w:val="00773B16"/>
    <w:rsid w:val="00776C5D"/>
    <w:rsid w:val="007774E0"/>
    <w:rsid w:val="0078631A"/>
    <w:rsid w:val="007A1E93"/>
    <w:rsid w:val="007A395C"/>
    <w:rsid w:val="007A7C1D"/>
    <w:rsid w:val="007B3856"/>
    <w:rsid w:val="007B3FC6"/>
    <w:rsid w:val="007B7A3C"/>
    <w:rsid w:val="007C6780"/>
    <w:rsid w:val="007D6F26"/>
    <w:rsid w:val="007E191E"/>
    <w:rsid w:val="007E1E3D"/>
    <w:rsid w:val="007E2717"/>
    <w:rsid w:val="007F1182"/>
    <w:rsid w:val="007F42E3"/>
    <w:rsid w:val="007F4E31"/>
    <w:rsid w:val="007F7995"/>
    <w:rsid w:val="00800380"/>
    <w:rsid w:val="0080223C"/>
    <w:rsid w:val="0080549D"/>
    <w:rsid w:val="0080561D"/>
    <w:rsid w:val="0080692E"/>
    <w:rsid w:val="008132C6"/>
    <w:rsid w:val="00821F67"/>
    <w:rsid w:val="00822664"/>
    <w:rsid w:val="00823401"/>
    <w:rsid w:val="0082404C"/>
    <w:rsid w:val="00824DAA"/>
    <w:rsid w:val="0082556F"/>
    <w:rsid w:val="00826375"/>
    <w:rsid w:val="008279C2"/>
    <w:rsid w:val="0083062A"/>
    <w:rsid w:val="0083204E"/>
    <w:rsid w:val="00840950"/>
    <w:rsid w:val="008416EC"/>
    <w:rsid w:val="00841FF4"/>
    <w:rsid w:val="0085011F"/>
    <w:rsid w:val="0085287D"/>
    <w:rsid w:val="00861C9F"/>
    <w:rsid w:val="00872EB7"/>
    <w:rsid w:val="00873127"/>
    <w:rsid w:val="00873899"/>
    <w:rsid w:val="008762A3"/>
    <w:rsid w:val="008776E3"/>
    <w:rsid w:val="00877A88"/>
    <w:rsid w:val="00880F07"/>
    <w:rsid w:val="00883C4C"/>
    <w:rsid w:val="0089289C"/>
    <w:rsid w:val="00894507"/>
    <w:rsid w:val="00894D58"/>
    <w:rsid w:val="008A291B"/>
    <w:rsid w:val="008B0943"/>
    <w:rsid w:val="008B1218"/>
    <w:rsid w:val="008B2D15"/>
    <w:rsid w:val="008B3F45"/>
    <w:rsid w:val="008C11B2"/>
    <w:rsid w:val="008E5230"/>
    <w:rsid w:val="008F2645"/>
    <w:rsid w:val="008F6D81"/>
    <w:rsid w:val="0090043D"/>
    <w:rsid w:val="0090376E"/>
    <w:rsid w:val="0090533E"/>
    <w:rsid w:val="009065CC"/>
    <w:rsid w:val="00907DE6"/>
    <w:rsid w:val="009115DE"/>
    <w:rsid w:val="009218A4"/>
    <w:rsid w:val="00923FD7"/>
    <w:rsid w:val="009300F9"/>
    <w:rsid w:val="00930F73"/>
    <w:rsid w:val="009311F9"/>
    <w:rsid w:val="00934498"/>
    <w:rsid w:val="009345AD"/>
    <w:rsid w:val="00934F2C"/>
    <w:rsid w:val="00936577"/>
    <w:rsid w:val="00944C4D"/>
    <w:rsid w:val="00944F71"/>
    <w:rsid w:val="009451FD"/>
    <w:rsid w:val="00945A14"/>
    <w:rsid w:val="0094704B"/>
    <w:rsid w:val="0095010F"/>
    <w:rsid w:val="00957BE3"/>
    <w:rsid w:val="00962B84"/>
    <w:rsid w:val="0096520F"/>
    <w:rsid w:val="00966828"/>
    <w:rsid w:val="0096709D"/>
    <w:rsid w:val="00970F15"/>
    <w:rsid w:val="00971DC0"/>
    <w:rsid w:val="00976702"/>
    <w:rsid w:val="009811F8"/>
    <w:rsid w:val="00984FB8"/>
    <w:rsid w:val="00993579"/>
    <w:rsid w:val="009944FB"/>
    <w:rsid w:val="00994679"/>
    <w:rsid w:val="009A3312"/>
    <w:rsid w:val="009B3901"/>
    <w:rsid w:val="009B490A"/>
    <w:rsid w:val="009D7E2C"/>
    <w:rsid w:val="009E1B1F"/>
    <w:rsid w:val="009E1F1A"/>
    <w:rsid w:val="009E311A"/>
    <w:rsid w:val="009E4AC0"/>
    <w:rsid w:val="009E5B5C"/>
    <w:rsid w:val="009E7865"/>
    <w:rsid w:val="009F12B9"/>
    <w:rsid w:val="009F3478"/>
    <w:rsid w:val="009F463F"/>
    <w:rsid w:val="009F5428"/>
    <w:rsid w:val="009F6E23"/>
    <w:rsid w:val="00A000D4"/>
    <w:rsid w:val="00A003AC"/>
    <w:rsid w:val="00A008C5"/>
    <w:rsid w:val="00A056AB"/>
    <w:rsid w:val="00A059C8"/>
    <w:rsid w:val="00A15CDD"/>
    <w:rsid w:val="00A15D55"/>
    <w:rsid w:val="00A16F8E"/>
    <w:rsid w:val="00A32104"/>
    <w:rsid w:val="00A379C1"/>
    <w:rsid w:val="00A44548"/>
    <w:rsid w:val="00A5454F"/>
    <w:rsid w:val="00A55458"/>
    <w:rsid w:val="00A61336"/>
    <w:rsid w:val="00A66408"/>
    <w:rsid w:val="00A715AD"/>
    <w:rsid w:val="00A74224"/>
    <w:rsid w:val="00A74A9B"/>
    <w:rsid w:val="00A75892"/>
    <w:rsid w:val="00A84924"/>
    <w:rsid w:val="00A901C6"/>
    <w:rsid w:val="00A90489"/>
    <w:rsid w:val="00A90A86"/>
    <w:rsid w:val="00A938F1"/>
    <w:rsid w:val="00AA0519"/>
    <w:rsid w:val="00AA5F1B"/>
    <w:rsid w:val="00AA7A5F"/>
    <w:rsid w:val="00AB2EAA"/>
    <w:rsid w:val="00AB60A9"/>
    <w:rsid w:val="00AB68B2"/>
    <w:rsid w:val="00AC69E9"/>
    <w:rsid w:val="00AE3B0E"/>
    <w:rsid w:val="00AE47C5"/>
    <w:rsid w:val="00AE5A29"/>
    <w:rsid w:val="00AF59DE"/>
    <w:rsid w:val="00B00A60"/>
    <w:rsid w:val="00B12A79"/>
    <w:rsid w:val="00B1664D"/>
    <w:rsid w:val="00B17FC9"/>
    <w:rsid w:val="00B20FF6"/>
    <w:rsid w:val="00B21720"/>
    <w:rsid w:val="00B25037"/>
    <w:rsid w:val="00B31D91"/>
    <w:rsid w:val="00B361A0"/>
    <w:rsid w:val="00B41DDB"/>
    <w:rsid w:val="00B43BB5"/>
    <w:rsid w:val="00B50434"/>
    <w:rsid w:val="00B526FF"/>
    <w:rsid w:val="00B52787"/>
    <w:rsid w:val="00B62921"/>
    <w:rsid w:val="00B63198"/>
    <w:rsid w:val="00B666A5"/>
    <w:rsid w:val="00B71295"/>
    <w:rsid w:val="00B74DFE"/>
    <w:rsid w:val="00B81CFE"/>
    <w:rsid w:val="00B84817"/>
    <w:rsid w:val="00B84E75"/>
    <w:rsid w:val="00B9050A"/>
    <w:rsid w:val="00B926B7"/>
    <w:rsid w:val="00BA4CED"/>
    <w:rsid w:val="00BA5E3A"/>
    <w:rsid w:val="00BC4FEB"/>
    <w:rsid w:val="00BC5031"/>
    <w:rsid w:val="00BC660C"/>
    <w:rsid w:val="00BC7094"/>
    <w:rsid w:val="00BE142B"/>
    <w:rsid w:val="00BE45CF"/>
    <w:rsid w:val="00BF1551"/>
    <w:rsid w:val="00BF5745"/>
    <w:rsid w:val="00BF6261"/>
    <w:rsid w:val="00C00C6E"/>
    <w:rsid w:val="00C0224C"/>
    <w:rsid w:val="00C03BF4"/>
    <w:rsid w:val="00C35312"/>
    <w:rsid w:val="00C3572A"/>
    <w:rsid w:val="00C36D1D"/>
    <w:rsid w:val="00C44FDC"/>
    <w:rsid w:val="00C5297A"/>
    <w:rsid w:val="00C612F0"/>
    <w:rsid w:val="00C63461"/>
    <w:rsid w:val="00C6432D"/>
    <w:rsid w:val="00C67199"/>
    <w:rsid w:val="00C70707"/>
    <w:rsid w:val="00C7380E"/>
    <w:rsid w:val="00C754EE"/>
    <w:rsid w:val="00C81E1F"/>
    <w:rsid w:val="00C82DE1"/>
    <w:rsid w:val="00C85D57"/>
    <w:rsid w:val="00C873D5"/>
    <w:rsid w:val="00C90FC5"/>
    <w:rsid w:val="00CA1EBA"/>
    <w:rsid w:val="00CA3377"/>
    <w:rsid w:val="00CA5E5F"/>
    <w:rsid w:val="00CB3666"/>
    <w:rsid w:val="00CB5408"/>
    <w:rsid w:val="00CC0059"/>
    <w:rsid w:val="00CC0207"/>
    <w:rsid w:val="00CD60A9"/>
    <w:rsid w:val="00CD6394"/>
    <w:rsid w:val="00CD6E2C"/>
    <w:rsid w:val="00CE514D"/>
    <w:rsid w:val="00CE52F8"/>
    <w:rsid w:val="00CE66F4"/>
    <w:rsid w:val="00CE75DB"/>
    <w:rsid w:val="00CF263A"/>
    <w:rsid w:val="00CF3E30"/>
    <w:rsid w:val="00D051E6"/>
    <w:rsid w:val="00D062DC"/>
    <w:rsid w:val="00D108B3"/>
    <w:rsid w:val="00D35E5E"/>
    <w:rsid w:val="00D36EF1"/>
    <w:rsid w:val="00D37E3A"/>
    <w:rsid w:val="00D37E8A"/>
    <w:rsid w:val="00D40C6C"/>
    <w:rsid w:val="00D441F7"/>
    <w:rsid w:val="00D50440"/>
    <w:rsid w:val="00D51F68"/>
    <w:rsid w:val="00D64D6B"/>
    <w:rsid w:val="00D754A1"/>
    <w:rsid w:val="00D817E8"/>
    <w:rsid w:val="00D87916"/>
    <w:rsid w:val="00D90A98"/>
    <w:rsid w:val="00D915DC"/>
    <w:rsid w:val="00D94BF0"/>
    <w:rsid w:val="00D95006"/>
    <w:rsid w:val="00D962FB"/>
    <w:rsid w:val="00DA7FFE"/>
    <w:rsid w:val="00DB28FF"/>
    <w:rsid w:val="00DB47D6"/>
    <w:rsid w:val="00DB58C2"/>
    <w:rsid w:val="00DB5A05"/>
    <w:rsid w:val="00DB6D90"/>
    <w:rsid w:val="00DC2590"/>
    <w:rsid w:val="00DC6679"/>
    <w:rsid w:val="00DC796B"/>
    <w:rsid w:val="00DD1E0C"/>
    <w:rsid w:val="00DE6553"/>
    <w:rsid w:val="00DF62E6"/>
    <w:rsid w:val="00DF79E2"/>
    <w:rsid w:val="00E035CC"/>
    <w:rsid w:val="00E03CD2"/>
    <w:rsid w:val="00E0571A"/>
    <w:rsid w:val="00E3796B"/>
    <w:rsid w:val="00E406AE"/>
    <w:rsid w:val="00E42A59"/>
    <w:rsid w:val="00E52AAF"/>
    <w:rsid w:val="00E56853"/>
    <w:rsid w:val="00E62C6B"/>
    <w:rsid w:val="00E62F9F"/>
    <w:rsid w:val="00E6314B"/>
    <w:rsid w:val="00E63470"/>
    <w:rsid w:val="00E64351"/>
    <w:rsid w:val="00E65306"/>
    <w:rsid w:val="00E72E84"/>
    <w:rsid w:val="00E75E8E"/>
    <w:rsid w:val="00E77923"/>
    <w:rsid w:val="00E811B7"/>
    <w:rsid w:val="00E917C8"/>
    <w:rsid w:val="00E93792"/>
    <w:rsid w:val="00E95BA1"/>
    <w:rsid w:val="00E96E16"/>
    <w:rsid w:val="00EA2782"/>
    <w:rsid w:val="00EA2AF6"/>
    <w:rsid w:val="00EA7FD6"/>
    <w:rsid w:val="00EB192E"/>
    <w:rsid w:val="00EB25D2"/>
    <w:rsid w:val="00EC5291"/>
    <w:rsid w:val="00EC56AF"/>
    <w:rsid w:val="00ED12D7"/>
    <w:rsid w:val="00ED2017"/>
    <w:rsid w:val="00ED39ED"/>
    <w:rsid w:val="00EE05FC"/>
    <w:rsid w:val="00EE5757"/>
    <w:rsid w:val="00F005EC"/>
    <w:rsid w:val="00F00AA1"/>
    <w:rsid w:val="00F0271A"/>
    <w:rsid w:val="00F02D43"/>
    <w:rsid w:val="00F05116"/>
    <w:rsid w:val="00F06FF9"/>
    <w:rsid w:val="00F136E0"/>
    <w:rsid w:val="00F13D47"/>
    <w:rsid w:val="00F15611"/>
    <w:rsid w:val="00F21745"/>
    <w:rsid w:val="00F265C7"/>
    <w:rsid w:val="00F33D75"/>
    <w:rsid w:val="00F35DA6"/>
    <w:rsid w:val="00F35EFC"/>
    <w:rsid w:val="00F37A01"/>
    <w:rsid w:val="00F43868"/>
    <w:rsid w:val="00F53CEA"/>
    <w:rsid w:val="00F54023"/>
    <w:rsid w:val="00F562AE"/>
    <w:rsid w:val="00F56C67"/>
    <w:rsid w:val="00F60ED6"/>
    <w:rsid w:val="00F622A2"/>
    <w:rsid w:val="00F62B99"/>
    <w:rsid w:val="00F769E1"/>
    <w:rsid w:val="00F80B1D"/>
    <w:rsid w:val="00F82573"/>
    <w:rsid w:val="00F830A0"/>
    <w:rsid w:val="00F86B30"/>
    <w:rsid w:val="00F87322"/>
    <w:rsid w:val="00F95395"/>
    <w:rsid w:val="00F9799D"/>
    <w:rsid w:val="00FA112D"/>
    <w:rsid w:val="00FA432E"/>
    <w:rsid w:val="00FA6661"/>
    <w:rsid w:val="00FB26BC"/>
    <w:rsid w:val="00FB3E0D"/>
    <w:rsid w:val="00FB47FB"/>
    <w:rsid w:val="00FB6A9A"/>
    <w:rsid w:val="00FB7BCA"/>
    <w:rsid w:val="00FC2314"/>
    <w:rsid w:val="00FC4AC0"/>
    <w:rsid w:val="00FC759B"/>
    <w:rsid w:val="00FD2622"/>
    <w:rsid w:val="00FD2A8B"/>
    <w:rsid w:val="00FD36A5"/>
    <w:rsid w:val="00FE4DCE"/>
    <w:rsid w:val="00FF43C9"/>
    <w:rsid w:val="00FF5852"/>
    <w:rsid w:val="09B0738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AB"/>
    <w:pPr>
      <w:spacing w:before="120" w:after="120"/>
    </w:pPr>
  </w:style>
  <w:style w:type="paragraph" w:styleId="Ttulo1">
    <w:name w:val="heading 1"/>
    <w:basedOn w:val="Normal"/>
    <w:next w:val="Normal"/>
    <w:link w:val="Ttulo1Car"/>
    <w:uiPriority w:val="9"/>
    <w:qFormat/>
    <w:rsid w:val="007C67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aliases w:val="h,h8,h9,h10,h18,encabezado,Encabezado1"/>
    <w:basedOn w:val="Normal"/>
    <w:link w:val="EncabezadoCar"/>
    <w:uiPriority w:val="99"/>
    <w:unhideWhenUsed/>
    <w:rsid w:val="00AA0519"/>
    <w:pPr>
      <w:tabs>
        <w:tab w:val="center" w:pos="4419"/>
        <w:tab w:val="right" w:pos="8838"/>
      </w:tabs>
    </w:pPr>
  </w:style>
  <w:style w:type="character" w:customStyle="1" w:styleId="EncabezadoCar">
    <w:name w:val="Encabezado Car"/>
    <w:aliases w:val="h Car,h8 Car,h9 Car,h10 Car,h18 Car,encabezado Car,Encabezado1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qFormat/>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styleId="Hipervnculo">
    <w:name w:val="Hyperlink"/>
    <w:basedOn w:val="Fuentedeprrafopredeter"/>
    <w:uiPriority w:val="99"/>
    <w:unhideWhenUsed/>
    <w:rsid w:val="004F740E"/>
    <w:rPr>
      <w:color w:val="0563C1" w:themeColor="hyperlink"/>
      <w:u w:val="single"/>
    </w:rPr>
  </w:style>
  <w:style w:type="character" w:styleId="Mencinsinresolver">
    <w:name w:val="Unresolved Mention"/>
    <w:basedOn w:val="Fuentedeprrafopredeter"/>
    <w:uiPriority w:val="99"/>
    <w:semiHidden/>
    <w:unhideWhenUsed/>
    <w:rsid w:val="00217600"/>
    <w:rPr>
      <w:color w:val="605E5C"/>
      <w:shd w:val="clear" w:color="auto" w:fill="E1DFDD"/>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217600"/>
    <w:pPr>
      <w:spacing w:before="0"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217600"/>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basedOn w:val="Fuentedeprrafopredeter"/>
    <w:uiPriority w:val="99"/>
    <w:unhideWhenUsed/>
    <w:rsid w:val="00217600"/>
    <w:rPr>
      <w:vertAlign w:val="superscript"/>
    </w:rPr>
  </w:style>
  <w:style w:type="paragraph" w:styleId="Prrafodelista">
    <w:name w:val="List Paragraph"/>
    <w:basedOn w:val="Normal"/>
    <w:link w:val="PrrafodelistaCar"/>
    <w:uiPriority w:val="34"/>
    <w:qFormat/>
    <w:rsid w:val="003C1642"/>
    <w:pPr>
      <w:spacing w:before="0" w:after="0" w:line="240" w:lineRule="auto"/>
      <w:ind w:left="720"/>
      <w:contextualSpacing/>
    </w:pPr>
    <w:rPr>
      <w:rFonts w:eastAsiaTheme="minorEastAsia"/>
      <w:lang w:val="es-ES_tradnl"/>
    </w:rPr>
  </w:style>
  <w:style w:type="character" w:customStyle="1" w:styleId="PrrafodelistaCar">
    <w:name w:val="Párrafo de lista Car"/>
    <w:link w:val="Prrafodelista"/>
    <w:uiPriority w:val="34"/>
    <w:rsid w:val="003C1642"/>
    <w:rPr>
      <w:rFonts w:eastAsiaTheme="minorEastAsia"/>
      <w:lang w:val="es-ES_tradnl"/>
    </w:rPr>
  </w:style>
  <w:style w:type="paragraph" w:customStyle="1" w:styleId="Default">
    <w:name w:val="Default"/>
    <w:rsid w:val="00A44548"/>
    <w:pPr>
      <w:autoSpaceDE w:val="0"/>
      <w:autoSpaceDN w:val="0"/>
      <w:adjustRightInd w:val="0"/>
      <w:spacing w:line="240" w:lineRule="auto"/>
    </w:pPr>
    <w:rPr>
      <w:rFonts w:ascii="Arial" w:hAnsi="Arial" w:cs="Arial"/>
      <w:color w:val="000000"/>
    </w:rPr>
  </w:style>
  <w:style w:type="paragraph" w:styleId="NormalWeb">
    <w:name w:val="Normal (Web)"/>
    <w:basedOn w:val="Normal"/>
    <w:uiPriority w:val="99"/>
    <w:unhideWhenUsed/>
    <w:rsid w:val="009115DE"/>
    <w:pPr>
      <w:spacing w:before="100" w:beforeAutospacing="1" w:after="100" w:afterAutospacing="1" w:line="240" w:lineRule="auto"/>
    </w:pPr>
    <w:rPr>
      <w:rFonts w:ascii="Times New Roman" w:eastAsia="Times New Roman" w:hAnsi="Times New Roman" w:cs="Times New Roman"/>
      <w:lang w:eastAsia="es-CO"/>
    </w:rPr>
  </w:style>
  <w:style w:type="paragraph" w:customStyle="1" w:styleId="paragraph">
    <w:name w:val="paragraph"/>
    <w:basedOn w:val="Normal"/>
    <w:rsid w:val="00773B16"/>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773B16"/>
  </w:style>
  <w:style w:type="character" w:customStyle="1" w:styleId="eop">
    <w:name w:val="eop"/>
    <w:basedOn w:val="Fuentedeprrafopredeter"/>
    <w:rsid w:val="00773B16"/>
  </w:style>
  <w:style w:type="character" w:styleId="Refdecomentario">
    <w:name w:val="annotation reference"/>
    <w:basedOn w:val="Fuentedeprrafopredeter"/>
    <w:uiPriority w:val="99"/>
    <w:semiHidden/>
    <w:unhideWhenUsed/>
    <w:rsid w:val="00861C9F"/>
    <w:rPr>
      <w:sz w:val="16"/>
      <w:szCs w:val="16"/>
    </w:rPr>
  </w:style>
  <w:style w:type="paragraph" w:styleId="Textocomentario">
    <w:name w:val="annotation text"/>
    <w:basedOn w:val="Normal"/>
    <w:link w:val="TextocomentarioCar"/>
    <w:uiPriority w:val="99"/>
    <w:unhideWhenUsed/>
    <w:rsid w:val="00861C9F"/>
    <w:pPr>
      <w:spacing w:before="0" w:after="160"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861C9F"/>
    <w:rPr>
      <w:kern w:val="2"/>
      <w:sz w:val="20"/>
      <w:szCs w:val="20"/>
      <w14:ligatures w14:val="standardContextual"/>
    </w:rPr>
  </w:style>
  <w:style w:type="paragraph" w:styleId="Revisin">
    <w:name w:val="Revision"/>
    <w:hidden/>
    <w:uiPriority w:val="99"/>
    <w:semiHidden/>
    <w:rsid w:val="00E65306"/>
    <w:pPr>
      <w:spacing w:line="240" w:lineRule="auto"/>
    </w:pPr>
  </w:style>
  <w:style w:type="paragraph" w:styleId="Asuntodelcomentario">
    <w:name w:val="annotation subject"/>
    <w:basedOn w:val="Textocomentario"/>
    <w:next w:val="Textocomentario"/>
    <w:link w:val="AsuntodelcomentarioCar"/>
    <w:uiPriority w:val="99"/>
    <w:semiHidden/>
    <w:unhideWhenUsed/>
    <w:rsid w:val="002E7E1C"/>
    <w:pPr>
      <w:spacing w:before="120" w:after="120"/>
    </w:pPr>
    <w:rPr>
      <w:b/>
      <w:bCs/>
      <w:kern w:val="0"/>
      <w14:ligatures w14:val="none"/>
    </w:rPr>
  </w:style>
  <w:style w:type="character" w:customStyle="1" w:styleId="AsuntodelcomentarioCar">
    <w:name w:val="Asunto del comentario Car"/>
    <w:basedOn w:val="TextocomentarioCar"/>
    <w:link w:val="Asuntodelcomentario"/>
    <w:uiPriority w:val="99"/>
    <w:semiHidden/>
    <w:rsid w:val="002E7E1C"/>
    <w:rPr>
      <w:b/>
      <w:bCs/>
      <w:kern w:val="2"/>
      <w:sz w:val="20"/>
      <w:szCs w:val="20"/>
      <w14:ligatures w14:val="standardContextual"/>
    </w:rPr>
  </w:style>
  <w:style w:type="character" w:customStyle="1" w:styleId="ui-provider">
    <w:name w:val="ui-provider"/>
    <w:basedOn w:val="Fuentedeprrafopredeter"/>
    <w:rsid w:val="008F6D81"/>
  </w:style>
  <w:style w:type="table" w:styleId="Tablaconcuadrcula">
    <w:name w:val="Table Grid"/>
    <w:basedOn w:val="Tablanormal"/>
    <w:uiPriority w:val="59"/>
    <w:rsid w:val="00AE5A29"/>
    <w:pPr>
      <w:spacing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883C4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jc w:val="both"/>
      <w:textAlignment w:val="baseline"/>
    </w:pPr>
    <w:rPr>
      <w:rFonts w:ascii="Arial" w:eastAsia="Times New Roman" w:hAnsi="Arial" w:cs="Times New Roman"/>
      <w:sz w:val="22"/>
      <w:szCs w:val="20"/>
      <w:lang w:val="es-ES" w:eastAsia="es-ES"/>
    </w:rPr>
  </w:style>
  <w:style w:type="paragraph" w:customStyle="1" w:styleId="COMENTARIO1">
    <w:name w:val="COMENTARIO 1"/>
    <w:basedOn w:val="Normal"/>
    <w:autoRedefine/>
    <w:qFormat/>
    <w:rsid w:val="00883C4C"/>
    <w:pPr>
      <w:numPr>
        <w:ilvl w:val="1"/>
        <w:numId w:val="10"/>
      </w:numPr>
      <w:spacing w:before="0" w:after="0" w:line="240" w:lineRule="auto"/>
      <w:jc w:val="both"/>
    </w:pPr>
    <w:rPr>
      <w:rFonts w:ascii="Arial" w:eastAsia="Times New Roman" w:hAnsi="Arial" w:cs="Times New Roman"/>
      <w:szCs w:val="20"/>
      <w:lang w:val="es-ES_tradnl" w:eastAsia="es-ES"/>
    </w:rPr>
  </w:style>
  <w:style w:type="character" w:customStyle="1" w:styleId="Ttulo1Car">
    <w:name w:val="Título 1 Car"/>
    <w:basedOn w:val="Fuentedeprrafopredeter"/>
    <w:link w:val="Ttulo1"/>
    <w:uiPriority w:val="9"/>
    <w:rsid w:val="007C6780"/>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2363">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735663847">
      <w:bodyDiv w:val="1"/>
      <w:marLeft w:val="0"/>
      <w:marRight w:val="0"/>
      <w:marTop w:val="0"/>
      <w:marBottom w:val="0"/>
      <w:divBdr>
        <w:top w:val="none" w:sz="0" w:space="0" w:color="auto"/>
        <w:left w:val="none" w:sz="0" w:space="0" w:color="auto"/>
        <w:bottom w:val="none" w:sz="0" w:space="0" w:color="auto"/>
        <w:right w:val="none" w:sz="0" w:space="0" w:color="auto"/>
      </w:divBdr>
    </w:div>
    <w:div w:id="810754978">
      <w:bodyDiv w:val="1"/>
      <w:marLeft w:val="0"/>
      <w:marRight w:val="0"/>
      <w:marTop w:val="0"/>
      <w:marBottom w:val="0"/>
      <w:divBdr>
        <w:top w:val="none" w:sz="0" w:space="0" w:color="auto"/>
        <w:left w:val="none" w:sz="0" w:space="0" w:color="auto"/>
        <w:bottom w:val="none" w:sz="0" w:space="0" w:color="auto"/>
        <w:right w:val="none" w:sz="0" w:space="0" w:color="auto"/>
      </w:divBdr>
      <w:divsChild>
        <w:div w:id="922565625">
          <w:marLeft w:val="0"/>
          <w:marRight w:val="0"/>
          <w:marTop w:val="0"/>
          <w:marBottom w:val="0"/>
          <w:divBdr>
            <w:top w:val="none" w:sz="0" w:space="0" w:color="auto"/>
            <w:left w:val="none" w:sz="0" w:space="0" w:color="auto"/>
            <w:bottom w:val="none" w:sz="0" w:space="0" w:color="auto"/>
            <w:right w:val="none" w:sz="0" w:space="0" w:color="auto"/>
          </w:divBdr>
        </w:div>
        <w:div w:id="1309820194">
          <w:marLeft w:val="0"/>
          <w:marRight w:val="0"/>
          <w:marTop w:val="0"/>
          <w:marBottom w:val="0"/>
          <w:divBdr>
            <w:top w:val="none" w:sz="0" w:space="0" w:color="auto"/>
            <w:left w:val="none" w:sz="0" w:space="0" w:color="auto"/>
            <w:bottom w:val="none" w:sz="0" w:space="0" w:color="auto"/>
            <w:right w:val="none" w:sz="0" w:space="0" w:color="auto"/>
          </w:divBdr>
        </w:div>
        <w:div w:id="856583145">
          <w:marLeft w:val="0"/>
          <w:marRight w:val="0"/>
          <w:marTop w:val="0"/>
          <w:marBottom w:val="0"/>
          <w:divBdr>
            <w:top w:val="none" w:sz="0" w:space="0" w:color="auto"/>
            <w:left w:val="none" w:sz="0" w:space="0" w:color="auto"/>
            <w:bottom w:val="none" w:sz="0" w:space="0" w:color="auto"/>
            <w:right w:val="none" w:sz="0" w:space="0" w:color="auto"/>
          </w:divBdr>
        </w:div>
        <w:div w:id="1810781398">
          <w:marLeft w:val="0"/>
          <w:marRight w:val="0"/>
          <w:marTop w:val="0"/>
          <w:marBottom w:val="0"/>
          <w:divBdr>
            <w:top w:val="none" w:sz="0" w:space="0" w:color="auto"/>
            <w:left w:val="none" w:sz="0" w:space="0" w:color="auto"/>
            <w:bottom w:val="none" w:sz="0" w:space="0" w:color="auto"/>
            <w:right w:val="none" w:sz="0" w:space="0" w:color="auto"/>
          </w:divBdr>
        </w:div>
        <w:div w:id="992568079">
          <w:marLeft w:val="0"/>
          <w:marRight w:val="0"/>
          <w:marTop w:val="0"/>
          <w:marBottom w:val="0"/>
          <w:divBdr>
            <w:top w:val="none" w:sz="0" w:space="0" w:color="auto"/>
            <w:left w:val="none" w:sz="0" w:space="0" w:color="auto"/>
            <w:bottom w:val="none" w:sz="0" w:space="0" w:color="auto"/>
            <w:right w:val="none" w:sz="0" w:space="0" w:color="auto"/>
          </w:divBdr>
        </w:div>
        <w:div w:id="1674063279">
          <w:marLeft w:val="0"/>
          <w:marRight w:val="0"/>
          <w:marTop w:val="0"/>
          <w:marBottom w:val="0"/>
          <w:divBdr>
            <w:top w:val="none" w:sz="0" w:space="0" w:color="auto"/>
            <w:left w:val="none" w:sz="0" w:space="0" w:color="auto"/>
            <w:bottom w:val="none" w:sz="0" w:space="0" w:color="auto"/>
            <w:right w:val="none" w:sz="0" w:space="0" w:color="auto"/>
          </w:divBdr>
        </w:div>
        <w:div w:id="84983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3</cp:revision>
  <cp:lastPrinted>2019-03-28T15:24:00Z</cp:lastPrinted>
  <dcterms:created xsi:type="dcterms:W3CDTF">2025-03-25T19:12:00Z</dcterms:created>
  <dcterms:modified xsi:type="dcterms:W3CDTF">2025-03-26T13:22:00Z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12ac5711873e9e1fdd69bfb80d864cdb81fae44b40a66cc878a7ae3fa61ccdf4</vt:lpwstr>
  </property>
</Properties>
</file>