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DA8D9" w14:textId="77777777" w:rsidR="00827887" w:rsidRPr="00827887" w:rsidRDefault="00827887" w:rsidP="00827887">
      <w:pPr>
        <w:pStyle w:val="Director"/>
        <w:spacing w:before="0" w:after="0" w:line="240" w:lineRule="auto"/>
        <w:contextualSpacing w:val="0"/>
        <w:jc w:val="both"/>
        <w:rPr>
          <w:rFonts w:ascii="Arial" w:hAnsi="Arial" w:cs="Arial"/>
        </w:rPr>
      </w:pPr>
    </w:p>
    <w:p w14:paraId="4B8AB763" w14:textId="67B700FC" w:rsidR="000133BA" w:rsidRPr="00827887" w:rsidRDefault="0082608D" w:rsidP="007742BD">
      <w:pPr>
        <w:pStyle w:val="Director"/>
        <w:spacing w:before="100" w:beforeAutospacing="1" w:after="100" w:afterAutospacing="1"/>
        <w:contextualSpacing w:val="0"/>
        <w:jc w:val="both"/>
        <w:rPr>
          <w:rFonts w:ascii="Arial" w:hAnsi="Arial" w:cs="Arial"/>
        </w:rPr>
      </w:pPr>
      <w:r w:rsidRPr="00827887">
        <w:rPr>
          <w:rFonts w:ascii="Arial" w:hAnsi="Arial" w:cs="Arial"/>
        </w:rPr>
        <w:t>Bogotá, D.C.,</w:t>
      </w:r>
      <w:r w:rsidR="00AE4E4B" w:rsidRPr="00827887">
        <w:rPr>
          <w:rFonts w:ascii="Arial" w:hAnsi="Arial" w:cs="Arial"/>
        </w:rPr>
        <w:t xml:space="preserve"> </w:t>
      </w:r>
      <w:r w:rsidR="00827887" w:rsidRPr="00827887">
        <w:rPr>
          <w:rFonts w:ascii="Arial" w:hAnsi="Arial" w:cs="Arial"/>
        </w:rPr>
        <w:t>19 de julio de 2024</w:t>
      </w:r>
    </w:p>
    <w:p w14:paraId="76B2ADBC" w14:textId="67D12720" w:rsidR="00745B84" w:rsidRPr="00827887" w:rsidRDefault="00745B84" w:rsidP="00BA793F">
      <w:pPr>
        <w:keepNext/>
        <w:keepLines/>
        <w:spacing w:before="40" w:after="0" w:line="360" w:lineRule="auto"/>
        <w:jc w:val="center"/>
        <w:outlineLvl w:val="4"/>
        <w:rPr>
          <w:rFonts w:ascii="Arial" w:eastAsia="Times New Roman" w:hAnsi="Arial" w:cs="Arial"/>
          <w:b/>
          <w:bCs/>
          <w:i/>
          <w:iCs/>
          <w:kern w:val="60"/>
          <w:sz w:val="40"/>
          <w:szCs w:val="40"/>
          <w14:ligatures w14:val="none"/>
        </w:rPr>
      </w:pPr>
      <w:r w:rsidRPr="00827887">
        <w:rPr>
          <w:rFonts w:ascii="Arial" w:eastAsia="Times New Roman" w:hAnsi="Arial" w:cs="Arial"/>
          <w:b/>
          <w:bCs/>
          <w:i/>
          <w:iCs/>
          <w:kern w:val="60"/>
          <w:sz w:val="40"/>
          <w:szCs w:val="40"/>
          <w14:ligatures w14:val="none"/>
        </w:rPr>
        <w:t xml:space="preserve">CIRCULAR No. </w:t>
      </w:r>
      <w:r w:rsidR="00827887" w:rsidRPr="00827887">
        <w:rPr>
          <w:rFonts w:ascii="Arial" w:eastAsia="Times New Roman" w:hAnsi="Arial" w:cs="Arial"/>
          <w:b/>
          <w:bCs/>
          <w:i/>
          <w:iCs/>
          <w:kern w:val="60"/>
          <w:sz w:val="40"/>
          <w:szCs w:val="40"/>
          <w14:ligatures w14:val="none"/>
        </w:rPr>
        <w:t>044</w:t>
      </w:r>
      <w:r w:rsidR="00827887" w:rsidRPr="00827887">
        <w:rPr>
          <w:rFonts w:ascii="Arial" w:eastAsia="Times New Roman" w:hAnsi="Arial" w:cs="Arial"/>
          <w:b/>
          <w:bCs/>
          <w:i/>
          <w:iCs/>
          <w:kern w:val="60"/>
          <w:sz w:val="40"/>
          <w:szCs w:val="40"/>
          <w14:ligatures w14:val="none"/>
        </w:rPr>
        <w:t xml:space="preserve"> de 2024</w:t>
      </w:r>
    </w:p>
    <w:p w14:paraId="3FC00952" w14:textId="77777777" w:rsidR="00745B84" w:rsidRPr="00827887" w:rsidRDefault="00745B84" w:rsidP="00827887">
      <w:pPr>
        <w:spacing w:before="120" w:after="0" w:line="240" w:lineRule="auto"/>
        <w:jc w:val="both"/>
        <w:rPr>
          <w:rFonts w:ascii="Arial" w:eastAsia="Arial" w:hAnsi="Arial" w:cs="Arial"/>
          <w:kern w:val="0"/>
          <w:sz w:val="24"/>
          <w:szCs w:val="24"/>
          <w:lang w:val="es-MX"/>
          <w14:ligatures w14:val="none"/>
        </w:rPr>
      </w:pPr>
    </w:p>
    <w:p w14:paraId="3A35368A" w14:textId="7A975CC1" w:rsidR="00745B84" w:rsidRPr="00827887" w:rsidRDefault="00745B84" w:rsidP="007742BD">
      <w:pPr>
        <w:spacing w:after="120" w:line="240" w:lineRule="auto"/>
        <w:ind w:left="1410" w:hanging="1410"/>
        <w:jc w:val="both"/>
        <w:rPr>
          <w:rFonts w:ascii="Arial" w:eastAsia="Times New Roman" w:hAnsi="Arial" w:cs="Arial"/>
          <w:bCs/>
          <w:kern w:val="0"/>
          <w:sz w:val="24"/>
          <w:szCs w:val="24"/>
          <w:lang w:val="es-ES_tradnl"/>
          <w14:ligatures w14:val="none"/>
        </w:rPr>
      </w:pPr>
      <w:r w:rsidRPr="00827887">
        <w:rPr>
          <w:rFonts w:ascii="Arial" w:eastAsia="Times New Roman" w:hAnsi="Arial" w:cs="Arial"/>
          <w:b/>
          <w:kern w:val="0"/>
          <w:sz w:val="24"/>
          <w:szCs w:val="24"/>
          <w:lang w:val="es-ES_tradnl"/>
          <w14:ligatures w14:val="none"/>
        </w:rPr>
        <w:t>PARA:</w:t>
      </w:r>
      <w:r w:rsidRPr="00827887">
        <w:rPr>
          <w:rFonts w:ascii="Arial" w:eastAsia="Times New Roman" w:hAnsi="Arial" w:cs="Arial"/>
          <w:b/>
          <w:kern w:val="0"/>
          <w:sz w:val="24"/>
          <w:szCs w:val="24"/>
          <w:lang w:val="es-ES_tradnl"/>
          <w14:ligatures w14:val="none"/>
        </w:rPr>
        <w:tab/>
      </w:r>
      <w:bookmarkStart w:id="0" w:name="_Hlk171664556"/>
      <w:r w:rsidR="00DA7999" w:rsidRPr="00827887">
        <w:rPr>
          <w:rFonts w:ascii="Arial" w:eastAsia="Times New Roman" w:hAnsi="Arial" w:cs="Arial"/>
          <w:bCs/>
          <w:kern w:val="0"/>
          <w:sz w:val="24"/>
          <w:szCs w:val="24"/>
          <w:lang w:val="es-ES_tradnl"/>
          <w14:ligatures w14:val="none"/>
        </w:rPr>
        <w:t>GOBERNADORES, ALCALDES, PERSONEROS, COMITÉS DE VOCALES DE CONTROL, USUARIOS DEL SERVICIO PÚBLICO DE ENERGÍA ELÉCTRICA, AGENTES, GREMIOS, ENTIDADES Y DEMÁS INTERESADOS</w:t>
      </w:r>
      <w:bookmarkEnd w:id="0"/>
    </w:p>
    <w:p w14:paraId="11C19214" w14:textId="77777777" w:rsidR="00DA7999" w:rsidRPr="00827887" w:rsidRDefault="00DA7999" w:rsidP="007742BD">
      <w:pPr>
        <w:spacing w:after="120" w:line="240" w:lineRule="auto"/>
        <w:ind w:left="1410" w:hanging="1410"/>
        <w:jc w:val="both"/>
        <w:rPr>
          <w:rFonts w:ascii="Arial" w:eastAsia="Arial" w:hAnsi="Arial" w:cs="Arial"/>
          <w:b/>
          <w:kern w:val="0"/>
          <w:sz w:val="24"/>
          <w:szCs w:val="24"/>
          <w14:ligatures w14:val="none"/>
        </w:rPr>
      </w:pPr>
    </w:p>
    <w:p w14:paraId="267A2539" w14:textId="77777777" w:rsidR="00745B84" w:rsidRPr="00827887" w:rsidRDefault="00745B84" w:rsidP="007742BD">
      <w:pPr>
        <w:spacing w:after="120" w:line="240" w:lineRule="auto"/>
        <w:ind w:left="1410" w:hanging="1410"/>
        <w:jc w:val="both"/>
        <w:rPr>
          <w:rFonts w:ascii="Arial" w:eastAsia="Times New Roman" w:hAnsi="Arial" w:cs="Arial"/>
          <w:bCs/>
          <w:kern w:val="0"/>
          <w:sz w:val="24"/>
          <w:szCs w:val="24"/>
          <w:lang w:val="es-ES_tradnl"/>
          <w14:ligatures w14:val="none"/>
        </w:rPr>
      </w:pPr>
      <w:r w:rsidRPr="00827887">
        <w:rPr>
          <w:rFonts w:ascii="Arial" w:eastAsia="Times New Roman" w:hAnsi="Arial" w:cs="Arial"/>
          <w:b/>
          <w:kern w:val="0"/>
          <w:sz w:val="24"/>
          <w:szCs w:val="24"/>
          <w:lang w:val="es-ES_tradnl"/>
          <w14:ligatures w14:val="none"/>
        </w:rPr>
        <w:t>DE:</w:t>
      </w:r>
      <w:r w:rsidRPr="00827887">
        <w:rPr>
          <w:rFonts w:ascii="Arial" w:eastAsia="Times New Roman" w:hAnsi="Arial" w:cs="Arial"/>
          <w:b/>
          <w:kern w:val="0"/>
          <w:sz w:val="24"/>
          <w:szCs w:val="24"/>
          <w:lang w:val="es-ES_tradnl"/>
          <w14:ligatures w14:val="none"/>
        </w:rPr>
        <w:tab/>
      </w:r>
      <w:r w:rsidRPr="00827887">
        <w:rPr>
          <w:rFonts w:ascii="Arial" w:eastAsia="Times New Roman" w:hAnsi="Arial" w:cs="Arial"/>
          <w:bCs/>
          <w:kern w:val="0"/>
          <w:sz w:val="24"/>
          <w:szCs w:val="24"/>
          <w:lang w:val="es-ES_tradnl"/>
          <w14:ligatures w14:val="none"/>
        </w:rPr>
        <w:t>DIRECCIÓN EJECUTIVA</w:t>
      </w:r>
    </w:p>
    <w:p w14:paraId="7081B85A" w14:textId="77777777" w:rsidR="00FA423C" w:rsidRPr="00827887" w:rsidRDefault="00FA423C" w:rsidP="007742BD">
      <w:pPr>
        <w:spacing w:after="120" w:line="240" w:lineRule="auto"/>
        <w:ind w:left="1410" w:hanging="1410"/>
        <w:jc w:val="both"/>
        <w:rPr>
          <w:rFonts w:ascii="Arial" w:eastAsia="Times New Roman" w:hAnsi="Arial" w:cs="Arial"/>
          <w:bCs/>
          <w:kern w:val="0"/>
          <w:sz w:val="24"/>
          <w:szCs w:val="24"/>
          <w:lang w:val="es-ES_tradnl"/>
          <w14:ligatures w14:val="none"/>
        </w:rPr>
      </w:pPr>
    </w:p>
    <w:p w14:paraId="1BDD6828" w14:textId="21AB1824" w:rsidR="00FA423C" w:rsidRPr="00827887" w:rsidRDefault="00745B84" w:rsidP="00175763">
      <w:pPr>
        <w:pStyle w:val="Sangradetextonormal"/>
        <w:ind w:left="1410" w:hanging="1410"/>
        <w:jc w:val="both"/>
        <w:rPr>
          <w:rFonts w:ascii="Arial" w:eastAsia="Times New Roman" w:hAnsi="Arial" w:cs="Arial"/>
          <w:bCs/>
          <w:kern w:val="0"/>
          <w:sz w:val="24"/>
          <w:szCs w:val="24"/>
          <w:lang w:val="es-ES_tradnl"/>
          <w14:ligatures w14:val="none"/>
        </w:rPr>
      </w:pPr>
      <w:r w:rsidRPr="00827887">
        <w:rPr>
          <w:rFonts w:ascii="Arial" w:eastAsia="Times New Roman" w:hAnsi="Arial" w:cs="Arial"/>
          <w:b/>
          <w:kern w:val="0"/>
          <w:sz w:val="24"/>
          <w:szCs w:val="24"/>
          <w:lang w:val="es-ES_tradnl"/>
          <w14:ligatures w14:val="none"/>
        </w:rPr>
        <w:t>ASUNTO:</w:t>
      </w:r>
      <w:r w:rsidRPr="00827887">
        <w:rPr>
          <w:rFonts w:ascii="Arial" w:eastAsia="Times New Roman" w:hAnsi="Arial" w:cs="Arial"/>
          <w:b/>
          <w:kern w:val="0"/>
          <w:sz w:val="24"/>
          <w:szCs w:val="24"/>
          <w:lang w:val="es-ES_tradnl"/>
          <w14:ligatures w14:val="none"/>
        </w:rPr>
        <w:tab/>
      </w:r>
      <w:r w:rsidR="00973349" w:rsidRPr="00827887">
        <w:rPr>
          <w:rFonts w:ascii="Arial" w:eastAsia="Times New Roman" w:hAnsi="Arial" w:cs="Arial"/>
          <w:bCs/>
          <w:kern w:val="0"/>
          <w:sz w:val="24"/>
          <w:szCs w:val="24"/>
          <w:lang w:val="es-ES_tradnl"/>
          <w14:ligatures w14:val="none"/>
        </w:rPr>
        <w:t>AMPLIACIÓN PLAZO</w:t>
      </w:r>
      <w:r w:rsidR="00E30973" w:rsidRPr="00827887">
        <w:rPr>
          <w:rFonts w:ascii="Arial" w:eastAsia="Times New Roman" w:hAnsi="Arial" w:cs="Arial"/>
          <w:bCs/>
          <w:kern w:val="0"/>
          <w:sz w:val="24"/>
          <w:szCs w:val="24"/>
          <w:lang w:val="es-ES_tradnl"/>
          <w14:ligatures w14:val="none"/>
        </w:rPr>
        <w:t xml:space="preserve"> </w:t>
      </w:r>
      <w:r w:rsidR="00FA423C" w:rsidRPr="00827887">
        <w:rPr>
          <w:rFonts w:ascii="Arial" w:eastAsia="Times New Roman" w:hAnsi="Arial" w:cs="Arial"/>
          <w:bCs/>
          <w:kern w:val="0"/>
          <w:sz w:val="24"/>
          <w:szCs w:val="24"/>
          <w:lang w:val="es-ES_tradnl"/>
          <w14:ligatures w14:val="none"/>
        </w:rPr>
        <w:t xml:space="preserve">PARA ENVIAR COMENTARIOS AL PROYECTO DE RESOLUCIÓN CREG 701 038 de 2024 </w:t>
      </w:r>
      <w:r w:rsidR="00DA7999" w:rsidRPr="00827887">
        <w:rPr>
          <w:rFonts w:ascii="Arial" w:eastAsia="Times New Roman" w:hAnsi="Arial" w:cs="Arial"/>
          <w:bCs/>
          <w:kern w:val="0"/>
          <w:sz w:val="24"/>
          <w:szCs w:val="24"/>
          <w:lang w:val="es-ES_tradnl"/>
          <w14:ligatures w14:val="none"/>
        </w:rPr>
        <w:t>“CRITERIOS GENERALES PARA DETERMINAR LA REMUNERACIÓN DE LA ACTIVIDAD DE COMERCIALIZACIÓN DE ENERGÍA ELÉCTRICA A USUARIOS REGULADOS”</w:t>
      </w:r>
    </w:p>
    <w:p w14:paraId="35069430" w14:textId="01F7D61B" w:rsidR="00DA7999" w:rsidRPr="00827887" w:rsidRDefault="00DA7999" w:rsidP="00FA423C">
      <w:pPr>
        <w:pStyle w:val="Sangradetextonormal"/>
        <w:ind w:left="1410" w:hanging="1410"/>
        <w:rPr>
          <w:rFonts w:ascii="Arial" w:eastAsia="Arial" w:hAnsi="Arial" w:cs="Arial"/>
          <w:b/>
          <w:kern w:val="0"/>
          <w:sz w:val="24"/>
          <w:szCs w:val="24"/>
          <w:lang w:val="es-ES_tradnl"/>
          <w14:ligatures w14:val="none"/>
        </w:rPr>
      </w:pPr>
      <w:r w:rsidRPr="00827887">
        <w:rPr>
          <w:rFonts w:ascii="Arial" w:eastAsia="Times New Roman" w:hAnsi="Arial" w:cs="Arial"/>
          <w:bCs/>
          <w:kern w:val="0"/>
          <w:sz w:val="24"/>
          <w:szCs w:val="24"/>
          <w:lang w:val="es-ES_tradnl"/>
          <w14:ligatures w14:val="none"/>
        </w:rPr>
        <w:t xml:space="preserve"> </w:t>
      </w:r>
    </w:p>
    <w:p w14:paraId="31CD0287" w14:textId="0A57D38B" w:rsidR="00FA423C" w:rsidRPr="00827887" w:rsidRDefault="00FA423C" w:rsidP="00FA423C">
      <w:pPr>
        <w:jc w:val="both"/>
        <w:rPr>
          <w:rFonts w:ascii="Arial" w:eastAsia="Arial" w:hAnsi="Arial" w:cs="Arial"/>
          <w:i/>
          <w:iCs/>
          <w:sz w:val="24"/>
          <w:szCs w:val="24"/>
          <w:lang w:val="es-ES"/>
        </w:rPr>
      </w:pPr>
      <w:r w:rsidRPr="00827887">
        <w:rPr>
          <w:rFonts w:ascii="Arial" w:eastAsia="Arial" w:hAnsi="Arial" w:cs="Arial"/>
          <w:sz w:val="24"/>
          <w:szCs w:val="24"/>
          <w:lang w:val="es-ES"/>
        </w:rPr>
        <w:t xml:space="preserve">El </w:t>
      </w:r>
      <w:r w:rsidR="007F1ECB" w:rsidRPr="00827887">
        <w:rPr>
          <w:rFonts w:ascii="Arial" w:eastAsia="Arial" w:hAnsi="Arial" w:cs="Arial"/>
          <w:sz w:val="24"/>
          <w:szCs w:val="24"/>
          <w:lang w:val="es-ES"/>
        </w:rPr>
        <w:t>director ejecutivo</w:t>
      </w:r>
      <w:r w:rsidRPr="00827887">
        <w:rPr>
          <w:rFonts w:ascii="Arial" w:eastAsia="Arial" w:hAnsi="Arial" w:cs="Arial"/>
          <w:sz w:val="24"/>
          <w:szCs w:val="24"/>
          <w:lang w:val="es-ES"/>
        </w:rPr>
        <w:t xml:space="preserve"> de la Comisión de Regulación de Energía y Gas (CREG) informa que, en sesión CREG 1328 del 11 de julio de 2024, se decidió fijar un nuevo periodo de consulta al proyecto de resolución CREG 701 038 de 2024: </w:t>
      </w:r>
      <w:r w:rsidRPr="00827887">
        <w:rPr>
          <w:rFonts w:ascii="Arial" w:eastAsia="Arial" w:hAnsi="Arial" w:cs="Arial"/>
          <w:i/>
          <w:iCs/>
          <w:sz w:val="24"/>
          <w:szCs w:val="24"/>
          <w:lang w:val="es-ES"/>
        </w:rPr>
        <w:t>“Por la cual se establecen los criterios generales para determinar la remuneración de la actividad de comercialización de energía eléctrica a usuarios regulados en el Sistema Interconectado Nacional”.</w:t>
      </w:r>
    </w:p>
    <w:p w14:paraId="22906C11" w14:textId="44128A22" w:rsidR="00745B84" w:rsidRPr="00827887" w:rsidRDefault="00FA423C" w:rsidP="00FA423C">
      <w:pPr>
        <w:jc w:val="both"/>
        <w:rPr>
          <w:rFonts w:ascii="Arial" w:eastAsia="Arial" w:hAnsi="Arial" w:cs="Arial"/>
          <w:sz w:val="24"/>
          <w:szCs w:val="24"/>
          <w:lang w:val="es-ES"/>
        </w:rPr>
      </w:pPr>
      <w:r w:rsidRPr="00827887">
        <w:rPr>
          <w:rFonts w:ascii="Arial" w:eastAsia="Arial" w:hAnsi="Arial" w:cs="Arial"/>
          <w:sz w:val="24"/>
          <w:szCs w:val="24"/>
          <w:lang w:val="es-ES"/>
        </w:rPr>
        <w:t xml:space="preserve">En consecuencia, se invita a los </w:t>
      </w:r>
      <w:r w:rsidRPr="00827887">
        <w:rPr>
          <w:rFonts w:ascii="Arial" w:eastAsia="Times New Roman" w:hAnsi="Arial" w:cs="Arial"/>
          <w:bCs/>
          <w:kern w:val="0"/>
          <w:sz w:val="24"/>
          <w:szCs w:val="24"/>
          <w:lang w:val="es-ES_tradnl"/>
          <w14:ligatures w14:val="none"/>
        </w:rPr>
        <w:t>gobernadores, alcaldes, personeros, comités de vocales de control, usuarios del servicio público de energía eléctrica, agentes, gremios, entidades y demás interesados</w:t>
      </w:r>
      <w:r w:rsidRPr="00827887">
        <w:rPr>
          <w:rFonts w:ascii="Arial" w:eastAsia="Arial" w:hAnsi="Arial" w:cs="Arial"/>
          <w:sz w:val="24"/>
          <w:szCs w:val="24"/>
          <w:lang w:val="es-ES"/>
        </w:rPr>
        <w:t xml:space="preserve"> para que remitan sus observaciones o sugerencias sobre la citada propuesta, en el mismo formato dispuesto para el proyecto de resolución CREG 701 038 de 2024, hasta el día </w:t>
      </w:r>
      <w:r w:rsidRPr="00827887">
        <w:rPr>
          <w:rFonts w:ascii="Arial" w:eastAsia="Arial" w:hAnsi="Arial" w:cs="Arial"/>
          <w:b/>
          <w:bCs/>
          <w:sz w:val="24"/>
          <w:szCs w:val="24"/>
          <w:lang w:val="es-ES"/>
        </w:rPr>
        <w:t>20 de agosto de 2024</w:t>
      </w:r>
      <w:r w:rsidRPr="00827887">
        <w:rPr>
          <w:rFonts w:ascii="Arial" w:eastAsia="Arial" w:hAnsi="Arial" w:cs="Arial"/>
          <w:sz w:val="24"/>
          <w:szCs w:val="24"/>
          <w:lang w:val="es-ES"/>
        </w:rPr>
        <w:t>.</w:t>
      </w:r>
    </w:p>
    <w:p w14:paraId="54769E97" w14:textId="666FABFF" w:rsidR="00AE4E4B" w:rsidRPr="00827887" w:rsidRDefault="00745B84" w:rsidP="00175763">
      <w:pPr>
        <w:spacing w:before="120" w:after="0" w:line="240" w:lineRule="auto"/>
        <w:jc w:val="both"/>
        <w:rPr>
          <w:rFonts w:ascii="Arial" w:hAnsi="Arial" w:cs="Arial"/>
          <w:b/>
          <w:bCs/>
          <w:sz w:val="24"/>
          <w:szCs w:val="24"/>
        </w:rPr>
      </w:pPr>
      <w:r w:rsidRPr="00827887">
        <w:rPr>
          <w:rFonts w:ascii="Arial" w:eastAsia="Times New Roman" w:hAnsi="Arial" w:cs="Arial"/>
          <w:kern w:val="0"/>
          <w:sz w:val="24"/>
          <w:szCs w:val="24"/>
          <w:lang w:eastAsia="es-CO"/>
          <w14:ligatures w14:val="none"/>
        </w:rPr>
        <w:t>Cordialmente,</w:t>
      </w:r>
    </w:p>
    <w:p w14:paraId="2450BACE" w14:textId="77777777" w:rsidR="00745B84" w:rsidRPr="00827887" w:rsidRDefault="00745B84" w:rsidP="007742BD">
      <w:pPr>
        <w:pStyle w:val="Director"/>
        <w:spacing w:before="0" w:after="0" w:line="240" w:lineRule="auto"/>
        <w:contextualSpacing w:val="0"/>
        <w:jc w:val="both"/>
        <w:rPr>
          <w:rFonts w:ascii="Arial" w:hAnsi="Arial" w:cs="Arial"/>
          <w:b/>
          <w:bCs/>
        </w:rPr>
      </w:pPr>
    </w:p>
    <w:p w14:paraId="4FDF911C" w14:textId="77777777" w:rsidR="007F1ECB" w:rsidRPr="00827887" w:rsidRDefault="007F1ECB" w:rsidP="007742BD">
      <w:pPr>
        <w:pStyle w:val="Director"/>
        <w:spacing w:before="0" w:after="0" w:line="240" w:lineRule="auto"/>
        <w:contextualSpacing w:val="0"/>
        <w:jc w:val="both"/>
        <w:rPr>
          <w:rFonts w:ascii="Arial" w:hAnsi="Arial" w:cs="Arial"/>
          <w:b/>
          <w:bCs/>
        </w:rPr>
      </w:pPr>
    </w:p>
    <w:p w14:paraId="560CDAFC" w14:textId="77777777" w:rsidR="00827887" w:rsidRPr="00827887" w:rsidRDefault="00827887" w:rsidP="00827887">
      <w:pPr>
        <w:pStyle w:val="Director"/>
        <w:spacing w:before="0"/>
        <w:jc w:val="both"/>
        <w:rPr>
          <w:rFonts w:ascii="Arial" w:eastAsia="Times New Roman" w:hAnsi="Arial" w:cs="Arial"/>
          <w:b/>
          <w:lang w:val="es-ES_tradnl"/>
        </w:rPr>
      </w:pPr>
      <w:r w:rsidRPr="00827887">
        <w:rPr>
          <w:rFonts w:ascii="Arial" w:eastAsia="Times New Roman" w:hAnsi="Arial" w:cs="Arial"/>
          <w:b/>
          <w:lang w:val="es-ES_tradnl"/>
        </w:rPr>
        <w:t>ANTONIO JIMENEZ RIVERA</w:t>
      </w:r>
    </w:p>
    <w:p w14:paraId="3BD2F367" w14:textId="68DF2BAB" w:rsidR="00827887" w:rsidRPr="00827887" w:rsidRDefault="00827887" w:rsidP="00827887">
      <w:pPr>
        <w:pStyle w:val="Director"/>
        <w:spacing w:before="0" w:after="0"/>
        <w:jc w:val="both"/>
        <w:rPr>
          <w:rFonts w:ascii="Arial" w:eastAsia="Times New Roman" w:hAnsi="Arial" w:cs="Arial"/>
          <w:bCs/>
          <w:lang w:val="es-ES_tradnl"/>
        </w:rPr>
      </w:pPr>
      <w:r w:rsidRPr="00827887">
        <w:rPr>
          <w:rFonts w:ascii="Arial" w:eastAsia="Times New Roman" w:hAnsi="Arial" w:cs="Arial"/>
          <w:bCs/>
          <w:lang w:val="es-ES_tradnl"/>
        </w:rPr>
        <w:t>Director Ejecutivo</w:t>
      </w:r>
    </w:p>
    <w:sectPr w:rsidR="00827887" w:rsidRPr="00827887" w:rsidSect="00EB2C07">
      <w:headerReference w:type="default" r:id="rId11"/>
      <w:footerReference w:type="default" r:id="rId12"/>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0567A" w14:textId="77777777" w:rsidR="009D541E" w:rsidRDefault="009D541E" w:rsidP="00142756">
      <w:pPr>
        <w:spacing w:after="0" w:line="240" w:lineRule="auto"/>
      </w:pPr>
      <w:r>
        <w:separator/>
      </w:r>
    </w:p>
  </w:endnote>
  <w:endnote w:type="continuationSeparator" w:id="0">
    <w:p w14:paraId="64F6DBAE" w14:textId="77777777" w:rsidR="009D541E" w:rsidRDefault="009D541E" w:rsidP="00142756">
      <w:pPr>
        <w:spacing w:after="0" w:line="240" w:lineRule="auto"/>
      </w:pPr>
      <w:r>
        <w:continuationSeparator/>
      </w:r>
    </w:p>
  </w:endnote>
  <w:endnote w:type="continuationNotice" w:id="1">
    <w:p w14:paraId="2E963A35" w14:textId="77777777" w:rsidR="009D541E" w:rsidRDefault="009D54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01E85" w14:textId="69A3A83D" w:rsidR="00142756" w:rsidRPr="000774A9" w:rsidRDefault="00142756" w:rsidP="00142756">
    <w:pPr>
      <w:spacing w:after="0" w:line="276" w:lineRule="auto"/>
      <w:jc w:val="both"/>
      <w:rPr>
        <w:rFonts w:ascii="Helvetica" w:hAnsi="Helvetica"/>
        <w:b/>
        <w:bCs/>
        <w:sz w:val="20"/>
        <w:szCs w:val="20"/>
      </w:rPr>
    </w:pPr>
    <w:r>
      <w:rPr>
        <w:rFonts w:ascii="Helvetica" w:hAnsi="Helvetica"/>
        <w:b/>
        <w:bCs/>
        <w:sz w:val="20"/>
        <w:szCs w:val="20"/>
      </w:rPr>
      <w:t>_______________________________________________________________________________</w:t>
    </w:r>
    <w:r w:rsidRPr="000774A9">
      <w:rPr>
        <w:rFonts w:ascii="Helvetica" w:hAnsi="Helvetica"/>
        <w:b/>
        <w:bCs/>
        <w:sz w:val="20"/>
        <w:szCs w:val="20"/>
      </w:rPr>
      <w:t>Comisión de Regulación de Energía y Gas</w:t>
    </w:r>
  </w:p>
  <w:p w14:paraId="03CFA432"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4FDAB767"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14BACED3" w14:textId="77777777" w:rsidR="00142756" w:rsidRPr="00256928" w:rsidRDefault="00142756" w:rsidP="00142756">
    <w:pPr>
      <w:spacing w:after="0" w:line="276" w:lineRule="auto"/>
      <w:jc w:val="both"/>
      <w:rPr>
        <w:rFonts w:ascii="Helvetica" w:hAnsi="Helvetica"/>
        <w:sz w:val="20"/>
        <w:szCs w:val="20"/>
      </w:rPr>
    </w:pPr>
    <w:r w:rsidRPr="000774A9">
      <w:rPr>
        <w:rFonts w:ascii="Helvetica" w:hAnsi="Helvetica"/>
        <w:b/>
        <w:bCs/>
        <w:sz w:val="20"/>
        <w:szCs w:val="20"/>
      </w:rPr>
      <w:t>Línea Gratuita: (+57) 01 8000 512734</w:t>
    </w:r>
  </w:p>
  <w:p w14:paraId="5C358E44" w14:textId="6D1535ED" w:rsidR="00142756" w:rsidRDefault="00142756">
    <w:pPr>
      <w:pStyle w:val="Piedepgina"/>
    </w:pPr>
  </w:p>
  <w:p w14:paraId="26AAD89A" w14:textId="77777777" w:rsidR="00142756" w:rsidRDefault="001427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76052" w14:textId="77777777" w:rsidR="009D541E" w:rsidRDefault="009D541E" w:rsidP="00142756">
      <w:pPr>
        <w:spacing w:after="0" w:line="240" w:lineRule="auto"/>
      </w:pPr>
      <w:r>
        <w:separator/>
      </w:r>
    </w:p>
  </w:footnote>
  <w:footnote w:type="continuationSeparator" w:id="0">
    <w:p w14:paraId="5B84CAEA" w14:textId="77777777" w:rsidR="009D541E" w:rsidRDefault="009D541E" w:rsidP="00142756">
      <w:pPr>
        <w:spacing w:after="0" w:line="240" w:lineRule="auto"/>
      </w:pPr>
      <w:r>
        <w:continuationSeparator/>
      </w:r>
    </w:p>
  </w:footnote>
  <w:footnote w:type="continuationNotice" w:id="1">
    <w:p w14:paraId="32DB50D3" w14:textId="77777777" w:rsidR="009D541E" w:rsidRDefault="009D54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051A8" w14:textId="535AD990" w:rsidR="00142756" w:rsidRDefault="00142756">
    <w:pPr>
      <w:pStyle w:val="Encabezado"/>
    </w:pPr>
    <w:r>
      <w:rPr>
        <w:noProof/>
        <w:lang w:val="es-MX" w:eastAsia="es-MX"/>
      </w:rPr>
      <w:drawing>
        <wp:anchor distT="0" distB="0" distL="114300" distR="114300" simplePos="0" relativeHeight="251658241" behindDoc="0" locked="0" layoutInCell="1" allowOverlap="1" wp14:anchorId="26BE87EA" wp14:editId="3AC320DB">
          <wp:simplePos x="0" y="0"/>
          <wp:positionH relativeFrom="margin">
            <wp:align>left</wp:align>
          </wp:positionH>
          <wp:positionV relativeFrom="margin">
            <wp:posOffset>-581025</wp:posOffset>
          </wp:positionV>
          <wp:extent cx="1033145" cy="359410"/>
          <wp:effectExtent l="0" t="0" r="0" b="2540"/>
          <wp:wrapSquare wrapText="bothSides"/>
          <wp:docPr id="439916765" name="Imagen 439916765"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Pr>
        <w:noProof/>
        <w:lang w:val="es-MX" w:eastAsia="es-MX"/>
      </w:rPr>
      <w:drawing>
        <wp:anchor distT="0" distB="0" distL="114300" distR="114300" simplePos="0" relativeHeight="251658240" behindDoc="0" locked="0" layoutInCell="1" allowOverlap="1" wp14:anchorId="62D810A9" wp14:editId="18269B94">
          <wp:simplePos x="0" y="0"/>
          <wp:positionH relativeFrom="margin">
            <wp:align>right</wp:align>
          </wp:positionH>
          <wp:positionV relativeFrom="margin">
            <wp:posOffset>-523875</wp:posOffset>
          </wp:positionV>
          <wp:extent cx="644400" cy="360000"/>
          <wp:effectExtent l="0" t="0" r="3810" b="2540"/>
          <wp:wrapSquare wrapText="bothSides"/>
          <wp:docPr id="2128486656" name="Imagen 2128486656"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p>
  <w:p w14:paraId="0421BEEF" w14:textId="0C2857C8" w:rsidR="00142756" w:rsidRDefault="001427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40C7C"/>
    <w:multiLevelType w:val="hybridMultilevel"/>
    <w:tmpl w:val="5B0414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418329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756"/>
    <w:rsid w:val="0000196C"/>
    <w:rsid w:val="000133BA"/>
    <w:rsid w:val="00031CCE"/>
    <w:rsid w:val="0005135F"/>
    <w:rsid w:val="00052B64"/>
    <w:rsid w:val="0007483E"/>
    <w:rsid w:val="000A32BA"/>
    <w:rsid w:val="000A6EFC"/>
    <w:rsid w:val="000B2361"/>
    <w:rsid w:val="000C062B"/>
    <w:rsid w:val="000C5073"/>
    <w:rsid w:val="000C7FE8"/>
    <w:rsid w:val="000E462A"/>
    <w:rsid w:val="000F550F"/>
    <w:rsid w:val="00100167"/>
    <w:rsid w:val="00115162"/>
    <w:rsid w:val="00121733"/>
    <w:rsid w:val="00125653"/>
    <w:rsid w:val="00134A07"/>
    <w:rsid w:val="00142756"/>
    <w:rsid w:val="0014534C"/>
    <w:rsid w:val="00155BE5"/>
    <w:rsid w:val="0015601D"/>
    <w:rsid w:val="00171CF2"/>
    <w:rsid w:val="00175763"/>
    <w:rsid w:val="00175BD8"/>
    <w:rsid w:val="00175CDE"/>
    <w:rsid w:val="001801E8"/>
    <w:rsid w:val="00192212"/>
    <w:rsid w:val="001A20BC"/>
    <w:rsid w:val="001A3541"/>
    <w:rsid w:val="001D26DE"/>
    <w:rsid w:val="001D2E31"/>
    <w:rsid w:val="001D4C9A"/>
    <w:rsid w:val="001E088A"/>
    <w:rsid w:val="001E38B2"/>
    <w:rsid w:val="00220A52"/>
    <w:rsid w:val="002429A0"/>
    <w:rsid w:val="00242F06"/>
    <w:rsid w:val="00263AA1"/>
    <w:rsid w:val="00264319"/>
    <w:rsid w:val="002719B5"/>
    <w:rsid w:val="002746D7"/>
    <w:rsid w:val="0027604B"/>
    <w:rsid w:val="0028710A"/>
    <w:rsid w:val="002908F7"/>
    <w:rsid w:val="002C54DD"/>
    <w:rsid w:val="002C6513"/>
    <w:rsid w:val="002D5399"/>
    <w:rsid w:val="002D68D3"/>
    <w:rsid w:val="002D71AE"/>
    <w:rsid w:val="002E08AC"/>
    <w:rsid w:val="00301EC3"/>
    <w:rsid w:val="003028B3"/>
    <w:rsid w:val="003067E3"/>
    <w:rsid w:val="00313EC8"/>
    <w:rsid w:val="00321BA6"/>
    <w:rsid w:val="00324508"/>
    <w:rsid w:val="00327F99"/>
    <w:rsid w:val="00345688"/>
    <w:rsid w:val="00361D44"/>
    <w:rsid w:val="0036326D"/>
    <w:rsid w:val="00365871"/>
    <w:rsid w:val="00382526"/>
    <w:rsid w:val="003D27F9"/>
    <w:rsid w:val="004005F6"/>
    <w:rsid w:val="004440E7"/>
    <w:rsid w:val="00444A28"/>
    <w:rsid w:val="0044680E"/>
    <w:rsid w:val="00483B7A"/>
    <w:rsid w:val="004841D0"/>
    <w:rsid w:val="00492593"/>
    <w:rsid w:val="00492942"/>
    <w:rsid w:val="00495C61"/>
    <w:rsid w:val="00497BB4"/>
    <w:rsid w:val="004A0240"/>
    <w:rsid w:val="004A0CB4"/>
    <w:rsid w:val="004A6A07"/>
    <w:rsid w:val="004B05CF"/>
    <w:rsid w:val="004B4086"/>
    <w:rsid w:val="004E287C"/>
    <w:rsid w:val="00505AD0"/>
    <w:rsid w:val="0051260C"/>
    <w:rsid w:val="00516D1D"/>
    <w:rsid w:val="00516EE3"/>
    <w:rsid w:val="0052112D"/>
    <w:rsid w:val="00522D04"/>
    <w:rsid w:val="005502A2"/>
    <w:rsid w:val="00550675"/>
    <w:rsid w:val="00556A79"/>
    <w:rsid w:val="00560183"/>
    <w:rsid w:val="0056503C"/>
    <w:rsid w:val="00592B41"/>
    <w:rsid w:val="00592CBE"/>
    <w:rsid w:val="00595CA4"/>
    <w:rsid w:val="005C377C"/>
    <w:rsid w:val="005C5598"/>
    <w:rsid w:val="005D115C"/>
    <w:rsid w:val="005E4F00"/>
    <w:rsid w:val="005F104A"/>
    <w:rsid w:val="00600671"/>
    <w:rsid w:val="00612E56"/>
    <w:rsid w:val="0061540A"/>
    <w:rsid w:val="00634BC9"/>
    <w:rsid w:val="00635F88"/>
    <w:rsid w:val="0064524C"/>
    <w:rsid w:val="0065086C"/>
    <w:rsid w:val="006668AD"/>
    <w:rsid w:val="00676ABD"/>
    <w:rsid w:val="0068782E"/>
    <w:rsid w:val="00687AE7"/>
    <w:rsid w:val="00694408"/>
    <w:rsid w:val="006A298A"/>
    <w:rsid w:val="006B256C"/>
    <w:rsid w:val="006B5AB7"/>
    <w:rsid w:val="006C3ACB"/>
    <w:rsid w:val="006C73B3"/>
    <w:rsid w:val="006C7425"/>
    <w:rsid w:val="006D01A2"/>
    <w:rsid w:val="006D1D5F"/>
    <w:rsid w:val="006D596A"/>
    <w:rsid w:val="007142E5"/>
    <w:rsid w:val="0071470D"/>
    <w:rsid w:val="0072109B"/>
    <w:rsid w:val="007211D6"/>
    <w:rsid w:val="00723DE6"/>
    <w:rsid w:val="007379D4"/>
    <w:rsid w:val="00745B84"/>
    <w:rsid w:val="007540B1"/>
    <w:rsid w:val="007742BD"/>
    <w:rsid w:val="0079199B"/>
    <w:rsid w:val="007A2374"/>
    <w:rsid w:val="007A354B"/>
    <w:rsid w:val="007E1F43"/>
    <w:rsid w:val="007F1ECB"/>
    <w:rsid w:val="00803BDB"/>
    <w:rsid w:val="0082608D"/>
    <w:rsid w:val="00827887"/>
    <w:rsid w:val="00834F15"/>
    <w:rsid w:val="00837693"/>
    <w:rsid w:val="0084211D"/>
    <w:rsid w:val="00886BA3"/>
    <w:rsid w:val="008944DB"/>
    <w:rsid w:val="008A023D"/>
    <w:rsid w:val="008B277F"/>
    <w:rsid w:val="008C11B4"/>
    <w:rsid w:val="008C1E6B"/>
    <w:rsid w:val="008D4ED7"/>
    <w:rsid w:val="008E6CE9"/>
    <w:rsid w:val="008E7183"/>
    <w:rsid w:val="00903AB8"/>
    <w:rsid w:val="00907268"/>
    <w:rsid w:val="009131A7"/>
    <w:rsid w:val="009178DE"/>
    <w:rsid w:val="00926FD1"/>
    <w:rsid w:val="00944658"/>
    <w:rsid w:val="00945F23"/>
    <w:rsid w:val="00971E92"/>
    <w:rsid w:val="00973349"/>
    <w:rsid w:val="009743A8"/>
    <w:rsid w:val="009905E0"/>
    <w:rsid w:val="009972FA"/>
    <w:rsid w:val="009B31DF"/>
    <w:rsid w:val="009B3DEB"/>
    <w:rsid w:val="009C42DD"/>
    <w:rsid w:val="009D3949"/>
    <w:rsid w:val="009D48B2"/>
    <w:rsid w:val="009D541E"/>
    <w:rsid w:val="009E09A1"/>
    <w:rsid w:val="009F4D4B"/>
    <w:rsid w:val="00A23392"/>
    <w:rsid w:val="00A40650"/>
    <w:rsid w:val="00A42D99"/>
    <w:rsid w:val="00A477E0"/>
    <w:rsid w:val="00A60D92"/>
    <w:rsid w:val="00A716D0"/>
    <w:rsid w:val="00A740C0"/>
    <w:rsid w:val="00A87370"/>
    <w:rsid w:val="00A96619"/>
    <w:rsid w:val="00AA00D5"/>
    <w:rsid w:val="00AA011E"/>
    <w:rsid w:val="00AA2178"/>
    <w:rsid w:val="00AC08BD"/>
    <w:rsid w:val="00AC7313"/>
    <w:rsid w:val="00AE1F26"/>
    <w:rsid w:val="00AE27AF"/>
    <w:rsid w:val="00AE4E4B"/>
    <w:rsid w:val="00B0025A"/>
    <w:rsid w:val="00B00B31"/>
    <w:rsid w:val="00B2148D"/>
    <w:rsid w:val="00B25E64"/>
    <w:rsid w:val="00B35219"/>
    <w:rsid w:val="00B366AF"/>
    <w:rsid w:val="00B40058"/>
    <w:rsid w:val="00B43752"/>
    <w:rsid w:val="00B45E5D"/>
    <w:rsid w:val="00B6500E"/>
    <w:rsid w:val="00B65BBF"/>
    <w:rsid w:val="00B66A76"/>
    <w:rsid w:val="00B763A0"/>
    <w:rsid w:val="00BA483E"/>
    <w:rsid w:val="00BA793F"/>
    <w:rsid w:val="00BB1AA7"/>
    <w:rsid w:val="00BC1563"/>
    <w:rsid w:val="00BC585D"/>
    <w:rsid w:val="00BC7B2D"/>
    <w:rsid w:val="00BD498F"/>
    <w:rsid w:val="00BF4DFD"/>
    <w:rsid w:val="00C253A9"/>
    <w:rsid w:val="00C272C0"/>
    <w:rsid w:val="00C3138B"/>
    <w:rsid w:val="00C32EB8"/>
    <w:rsid w:val="00C341D2"/>
    <w:rsid w:val="00C41E78"/>
    <w:rsid w:val="00C45D5E"/>
    <w:rsid w:val="00C62FB4"/>
    <w:rsid w:val="00C66ECC"/>
    <w:rsid w:val="00C709E0"/>
    <w:rsid w:val="00C72E0A"/>
    <w:rsid w:val="00C95803"/>
    <w:rsid w:val="00CC447D"/>
    <w:rsid w:val="00CD0DBB"/>
    <w:rsid w:val="00CF519D"/>
    <w:rsid w:val="00CF696B"/>
    <w:rsid w:val="00D01787"/>
    <w:rsid w:val="00D1229C"/>
    <w:rsid w:val="00D20B8F"/>
    <w:rsid w:val="00D223D8"/>
    <w:rsid w:val="00D30F44"/>
    <w:rsid w:val="00D40CF3"/>
    <w:rsid w:val="00D41093"/>
    <w:rsid w:val="00D827A0"/>
    <w:rsid w:val="00D87C3B"/>
    <w:rsid w:val="00DA19E3"/>
    <w:rsid w:val="00DA5C79"/>
    <w:rsid w:val="00DA7700"/>
    <w:rsid w:val="00DA7999"/>
    <w:rsid w:val="00DB2E96"/>
    <w:rsid w:val="00E231E9"/>
    <w:rsid w:val="00E30973"/>
    <w:rsid w:val="00E557E4"/>
    <w:rsid w:val="00E86A00"/>
    <w:rsid w:val="00E90F95"/>
    <w:rsid w:val="00E9388B"/>
    <w:rsid w:val="00EA7F7B"/>
    <w:rsid w:val="00EB2C07"/>
    <w:rsid w:val="00ED3A34"/>
    <w:rsid w:val="00EE5975"/>
    <w:rsid w:val="00EF59DF"/>
    <w:rsid w:val="00F02B4B"/>
    <w:rsid w:val="00F0501A"/>
    <w:rsid w:val="00F264CF"/>
    <w:rsid w:val="00F64377"/>
    <w:rsid w:val="00F74260"/>
    <w:rsid w:val="00F84172"/>
    <w:rsid w:val="00F84DF3"/>
    <w:rsid w:val="00FA2829"/>
    <w:rsid w:val="00FA423C"/>
    <w:rsid w:val="00FC0AC3"/>
    <w:rsid w:val="00FC4EAB"/>
    <w:rsid w:val="00FE0AE0"/>
    <w:rsid w:val="00FE426B"/>
    <w:rsid w:val="00FE7B60"/>
    <w:rsid w:val="00FF07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1137E"/>
  <w15:chartTrackingRefBased/>
  <w15:docId w15:val="{8BFE0E26-A3BA-4469-A93F-5F88BF11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27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2756"/>
  </w:style>
  <w:style w:type="paragraph" w:styleId="Piedepgina">
    <w:name w:val="footer"/>
    <w:basedOn w:val="Normal"/>
    <w:link w:val="PiedepginaCar"/>
    <w:uiPriority w:val="99"/>
    <w:unhideWhenUsed/>
    <w:rsid w:val="001427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2756"/>
  </w:style>
  <w:style w:type="paragraph" w:styleId="Textoindependiente">
    <w:name w:val="Body Text"/>
    <w:basedOn w:val="Normal"/>
    <w:link w:val="TextoindependienteCar"/>
    <w:uiPriority w:val="1"/>
    <w:qFormat/>
    <w:rsid w:val="0082608D"/>
    <w:pPr>
      <w:widowControl w:val="0"/>
      <w:autoSpaceDE w:val="0"/>
      <w:autoSpaceDN w:val="0"/>
      <w:spacing w:after="0" w:line="240" w:lineRule="auto"/>
    </w:pPr>
    <w:rPr>
      <w:rFonts w:ascii="Lucida Sans Unicode" w:eastAsia="Lucida Sans Unicode" w:hAnsi="Lucida Sans Unicode" w:cs="Lucida Sans Unicode"/>
      <w:kern w:val="0"/>
      <w:sz w:val="20"/>
      <w:szCs w:val="20"/>
      <w:lang w:val="es-ES"/>
      <w14:ligatures w14:val="none"/>
    </w:rPr>
  </w:style>
  <w:style w:type="character" w:customStyle="1" w:styleId="TextoindependienteCar">
    <w:name w:val="Texto independiente Car"/>
    <w:basedOn w:val="Fuentedeprrafopredeter"/>
    <w:link w:val="Textoindependiente"/>
    <w:uiPriority w:val="1"/>
    <w:rsid w:val="0082608D"/>
    <w:rPr>
      <w:rFonts w:ascii="Lucida Sans Unicode" w:eastAsia="Lucida Sans Unicode" w:hAnsi="Lucida Sans Unicode" w:cs="Lucida Sans Unicode"/>
      <w:kern w:val="0"/>
      <w:sz w:val="20"/>
      <w:szCs w:val="20"/>
      <w:lang w:val="es-ES"/>
      <w14:ligatures w14:val="none"/>
    </w:rPr>
  </w:style>
  <w:style w:type="paragraph" w:customStyle="1" w:styleId="Director">
    <w:name w:val="Director"/>
    <w:basedOn w:val="Normal"/>
    <w:qFormat/>
    <w:rsid w:val="0082608D"/>
    <w:pPr>
      <w:spacing w:before="120" w:after="360" w:line="360" w:lineRule="auto"/>
      <w:contextualSpacing/>
    </w:pPr>
    <w:rPr>
      <w:kern w:val="0"/>
      <w:sz w:val="24"/>
      <w:szCs w:val="24"/>
      <w14:ligatures w14:val="none"/>
    </w:rPr>
  </w:style>
  <w:style w:type="character" w:styleId="Hipervnculo">
    <w:name w:val="Hyperlink"/>
    <w:basedOn w:val="Fuentedeprrafopredeter"/>
    <w:uiPriority w:val="99"/>
    <w:unhideWhenUsed/>
    <w:rsid w:val="0082608D"/>
    <w:rPr>
      <w:color w:val="0563C1" w:themeColor="hyperlink"/>
      <w:u w:val="single"/>
    </w:rPr>
  </w:style>
  <w:style w:type="paragraph" w:customStyle="1" w:styleId="Expediente">
    <w:name w:val="Expediente"/>
    <w:basedOn w:val="Normal"/>
    <w:qFormat/>
    <w:rsid w:val="0082608D"/>
    <w:pPr>
      <w:spacing w:after="360" w:line="360" w:lineRule="auto"/>
      <w:contextualSpacing/>
    </w:pPr>
    <w:rPr>
      <w:kern w:val="0"/>
      <w:sz w:val="24"/>
      <w:szCs w:val="24"/>
      <w14:ligatures w14:val="none"/>
    </w:rPr>
  </w:style>
  <w:style w:type="paragraph" w:customStyle="1" w:styleId="Cordialmente">
    <w:name w:val="Cordialmente"/>
    <w:basedOn w:val="Normal"/>
    <w:qFormat/>
    <w:rsid w:val="0082608D"/>
    <w:pPr>
      <w:spacing w:before="120" w:after="480" w:line="360" w:lineRule="auto"/>
    </w:pPr>
    <w:rPr>
      <w:kern w:val="0"/>
      <w:sz w:val="24"/>
      <w:szCs w:val="24"/>
      <w14:ligatures w14:val="none"/>
    </w:rPr>
  </w:style>
  <w:style w:type="character" w:styleId="Refdenotaalpie">
    <w:name w:val="footnote reference"/>
    <w:basedOn w:val="Fuentedeprrafopredeter"/>
    <w:uiPriority w:val="99"/>
    <w:unhideWhenUsed/>
    <w:rsid w:val="0082608D"/>
    <w:rPr>
      <w:vertAlign w:val="superscript"/>
    </w:rPr>
  </w:style>
  <w:style w:type="character" w:styleId="Refdecomentario">
    <w:name w:val="annotation reference"/>
    <w:basedOn w:val="Fuentedeprrafopredeter"/>
    <w:uiPriority w:val="99"/>
    <w:semiHidden/>
    <w:unhideWhenUsed/>
    <w:rsid w:val="0082608D"/>
    <w:rPr>
      <w:sz w:val="16"/>
      <w:szCs w:val="16"/>
    </w:rPr>
  </w:style>
  <w:style w:type="paragraph" w:styleId="Textocomentario">
    <w:name w:val="annotation text"/>
    <w:basedOn w:val="Normal"/>
    <w:link w:val="TextocomentarioCar"/>
    <w:uiPriority w:val="99"/>
    <w:unhideWhenUsed/>
    <w:rsid w:val="0082608D"/>
    <w:pPr>
      <w:spacing w:line="240" w:lineRule="auto"/>
    </w:pPr>
    <w:rPr>
      <w:sz w:val="20"/>
      <w:szCs w:val="20"/>
    </w:rPr>
  </w:style>
  <w:style w:type="character" w:customStyle="1" w:styleId="TextocomentarioCar">
    <w:name w:val="Texto comentario Car"/>
    <w:basedOn w:val="Fuentedeprrafopredeter"/>
    <w:link w:val="Textocomentario"/>
    <w:uiPriority w:val="99"/>
    <w:rsid w:val="0082608D"/>
    <w:rPr>
      <w:sz w:val="20"/>
      <w:szCs w:val="20"/>
    </w:rPr>
  </w:style>
  <w:style w:type="paragraph" w:customStyle="1" w:styleId="Ciudad">
    <w:name w:val="Ciudad"/>
    <w:basedOn w:val="Normal"/>
    <w:qFormat/>
    <w:rsid w:val="0082608D"/>
    <w:pPr>
      <w:spacing w:before="240" w:after="360" w:line="360" w:lineRule="auto"/>
    </w:pPr>
    <w:rPr>
      <w:kern w:val="0"/>
      <w:sz w:val="24"/>
      <w:szCs w:val="24"/>
      <w14:ligatures w14:val="none"/>
    </w:rPr>
  </w:style>
  <w:style w:type="character" w:customStyle="1" w:styleId="Mencinsinresolver1">
    <w:name w:val="Mención sin resolver1"/>
    <w:basedOn w:val="Fuentedeprrafopredeter"/>
    <w:uiPriority w:val="99"/>
    <w:semiHidden/>
    <w:unhideWhenUsed/>
    <w:rsid w:val="00052B64"/>
    <w:rPr>
      <w:color w:val="605E5C"/>
      <w:shd w:val="clear" w:color="auto" w:fill="E1DFDD"/>
    </w:rPr>
  </w:style>
  <w:style w:type="paragraph" w:styleId="Textonotapie">
    <w:name w:val="footnote text"/>
    <w:basedOn w:val="Normal"/>
    <w:link w:val="TextonotapieCar"/>
    <w:uiPriority w:val="99"/>
    <w:semiHidden/>
    <w:unhideWhenUsed/>
    <w:rsid w:val="007211D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11D6"/>
    <w:rPr>
      <w:sz w:val="20"/>
      <w:szCs w:val="20"/>
    </w:rPr>
  </w:style>
  <w:style w:type="paragraph" w:styleId="Revisin">
    <w:name w:val="Revision"/>
    <w:hidden/>
    <w:uiPriority w:val="99"/>
    <w:semiHidden/>
    <w:rsid w:val="00F0501A"/>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B35219"/>
    <w:rPr>
      <w:b/>
      <w:bCs/>
    </w:rPr>
  </w:style>
  <w:style w:type="character" w:customStyle="1" w:styleId="AsuntodelcomentarioCar">
    <w:name w:val="Asunto del comentario Car"/>
    <w:basedOn w:val="TextocomentarioCar"/>
    <w:link w:val="Asuntodelcomentario"/>
    <w:uiPriority w:val="99"/>
    <w:semiHidden/>
    <w:rsid w:val="00B35219"/>
    <w:rPr>
      <w:b/>
      <w:bCs/>
      <w:sz w:val="20"/>
      <w:szCs w:val="20"/>
    </w:rPr>
  </w:style>
  <w:style w:type="character" w:customStyle="1" w:styleId="ui-provider">
    <w:name w:val="ui-provider"/>
    <w:basedOn w:val="Fuentedeprrafopredeter"/>
    <w:rsid w:val="002C54DD"/>
  </w:style>
  <w:style w:type="character" w:styleId="Hipervnculovisitado">
    <w:name w:val="FollowedHyperlink"/>
    <w:basedOn w:val="Fuentedeprrafopredeter"/>
    <w:uiPriority w:val="99"/>
    <w:semiHidden/>
    <w:unhideWhenUsed/>
    <w:rsid w:val="002C54DD"/>
    <w:rPr>
      <w:color w:val="954F72" w:themeColor="followedHyperlink"/>
      <w:u w:val="single"/>
    </w:rPr>
  </w:style>
  <w:style w:type="paragraph" w:customStyle="1" w:styleId="Destinario">
    <w:name w:val="Destinario"/>
    <w:basedOn w:val="Normal"/>
    <w:link w:val="DestinarioCar"/>
    <w:qFormat/>
    <w:rsid w:val="002908F7"/>
    <w:pPr>
      <w:spacing w:before="120" w:after="120" w:line="360" w:lineRule="auto"/>
      <w:contextualSpacing/>
    </w:pPr>
    <w:rPr>
      <w:kern w:val="0"/>
      <w:sz w:val="24"/>
      <w:szCs w:val="24"/>
      <w14:ligatures w14:val="none"/>
    </w:rPr>
  </w:style>
  <w:style w:type="character" w:customStyle="1" w:styleId="DestinarioCar">
    <w:name w:val="Destinario Car"/>
    <w:basedOn w:val="Fuentedeprrafopredeter"/>
    <w:link w:val="Destinario"/>
    <w:rsid w:val="002908F7"/>
    <w:rPr>
      <w:kern w:val="0"/>
      <w:sz w:val="24"/>
      <w:szCs w:val="24"/>
      <w14:ligatures w14:val="none"/>
    </w:rPr>
  </w:style>
  <w:style w:type="character" w:customStyle="1" w:styleId="markedcontent">
    <w:name w:val="markedcontent"/>
    <w:basedOn w:val="Fuentedeprrafopredeter"/>
    <w:rsid w:val="002D71AE"/>
  </w:style>
  <w:style w:type="paragraph" w:styleId="Prrafodelista">
    <w:name w:val="List Paragraph"/>
    <w:basedOn w:val="Normal"/>
    <w:uiPriority w:val="34"/>
    <w:qFormat/>
    <w:rsid w:val="00C72E0A"/>
    <w:pPr>
      <w:ind w:left="720"/>
      <w:contextualSpacing/>
    </w:pPr>
  </w:style>
  <w:style w:type="paragraph" w:styleId="Textodeglobo">
    <w:name w:val="Balloon Text"/>
    <w:basedOn w:val="Normal"/>
    <w:link w:val="TextodegloboCar"/>
    <w:uiPriority w:val="99"/>
    <w:semiHidden/>
    <w:unhideWhenUsed/>
    <w:rsid w:val="00FE0A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0AE0"/>
    <w:rPr>
      <w:rFonts w:ascii="Segoe UI" w:hAnsi="Segoe UI" w:cs="Segoe UI"/>
      <w:sz w:val="18"/>
      <w:szCs w:val="18"/>
    </w:rPr>
  </w:style>
  <w:style w:type="character" w:styleId="Mencinsinresolver">
    <w:name w:val="Unresolved Mention"/>
    <w:basedOn w:val="Fuentedeprrafopredeter"/>
    <w:uiPriority w:val="99"/>
    <w:semiHidden/>
    <w:unhideWhenUsed/>
    <w:rsid w:val="000133BA"/>
    <w:rPr>
      <w:color w:val="605E5C"/>
      <w:shd w:val="clear" w:color="auto" w:fill="E1DFDD"/>
    </w:rPr>
  </w:style>
  <w:style w:type="paragraph" w:styleId="Sangradetextonormal">
    <w:name w:val="Body Text Indent"/>
    <w:basedOn w:val="Normal"/>
    <w:link w:val="SangradetextonormalCar"/>
    <w:uiPriority w:val="99"/>
    <w:unhideWhenUsed/>
    <w:rsid w:val="00745B84"/>
    <w:pPr>
      <w:spacing w:after="120"/>
      <w:ind w:left="283"/>
    </w:pPr>
  </w:style>
  <w:style w:type="character" w:customStyle="1" w:styleId="SangradetextonormalCar">
    <w:name w:val="Sangría de texto normal Car"/>
    <w:basedOn w:val="Fuentedeprrafopredeter"/>
    <w:link w:val="Sangradetextonormal"/>
    <w:uiPriority w:val="99"/>
    <w:rsid w:val="00745B84"/>
  </w:style>
  <w:style w:type="paragraph" w:styleId="NormalWeb">
    <w:name w:val="Normal (Web)"/>
    <w:basedOn w:val="Normal"/>
    <w:uiPriority w:val="99"/>
    <w:semiHidden/>
    <w:unhideWhenUsed/>
    <w:rsid w:val="00DA7999"/>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421932">
      <w:bodyDiv w:val="1"/>
      <w:marLeft w:val="0"/>
      <w:marRight w:val="0"/>
      <w:marTop w:val="0"/>
      <w:marBottom w:val="0"/>
      <w:divBdr>
        <w:top w:val="none" w:sz="0" w:space="0" w:color="auto"/>
        <w:left w:val="none" w:sz="0" w:space="0" w:color="auto"/>
        <w:bottom w:val="none" w:sz="0" w:space="0" w:color="auto"/>
        <w:right w:val="none" w:sz="0" w:space="0" w:color="auto"/>
      </w:divBdr>
    </w:div>
    <w:div w:id="421491994">
      <w:bodyDiv w:val="1"/>
      <w:marLeft w:val="0"/>
      <w:marRight w:val="0"/>
      <w:marTop w:val="0"/>
      <w:marBottom w:val="0"/>
      <w:divBdr>
        <w:top w:val="none" w:sz="0" w:space="0" w:color="auto"/>
        <w:left w:val="none" w:sz="0" w:space="0" w:color="auto"/>
        <w:bottom w:val="none" w:sz="0" w:space="0" w:color="auto"/>
        <w:right w:val="none" w:sz="0" w:space="0" w:color="auto"/>
      </w:divBdr>
    </w:div>
    <w:div w:id="430274937">
      <w:bodyDiv w:val="1"/>
      <w:marLeft w:val="0"/>
      <w:marRight w:val="0"/>
      <w:marTop w:val="0"/>
      <w:marBottom w:val="0"/>
      <w:divBdr>
        <w:top w:val="none" w:sz="0" w:space="0" w:color="auto"/>
        <w:left w:val="none" w:sz="0" w:space="0" w:color="auto"/>
        <w:bottom w:val="none" w:sz="0" w:space="0" w:color="auto"/>
        <w:right w:val="none" w:sz="0" w:space="0" w:color="auto"/>
      </w:divBdr>
    </w:div>
    <w:div w:id="491916530">
      <w:bodyDiv w:val="1"/>
      <w:marLeft w:val="0"/>
      <w:marRight w:val="0"/>
      <w:marTop w:val="0"/>
      <w:marBottom w:val="0"/>
      <w:divBdr>
        <w:top w:val="none" w:sz="0" w:space="0" w:color="auto"/>
        <w:left w:val="none" w:sz="0" w:space="0" w:color="auto"/>
        <w:bottom w:val="none" w:sz="0" w:space="0" w:color="auto"/>
        <w:right w:val="none" w:sz="0" w:space="0" w:color="auto"/>
      </w:divBdr>
    </w:div>
    <w:div w:id="532616002">
      <w:bodyDiv w:val="1"/>
      <w:marLeft w:val="0"/>
      <w:marRight w:val="0"/>
      <w:marTop w:val="0"/>
      <w:marBottom w:val="0"/>
      <w:divBdr>
        <w:top w:val="none" w:sz="0" w:space="0" w:color="auto"/>
        <w:left w:val="none" w:sz="0" w:space="0" w:color="auto"/>
        <w:bottom w:val="none" w:sz="0" w:space="0" w:color="auto"/>
        <w:right w:val="none" w:sz="0" w:space="0" w:color="auto"/>
      </w:divBdr>
    </w:div>
    <w:div w:id="669329039">
      <w:bodyDiv w:val="1"/>
      <w:marLeft w:val="0"/>
      <w:marRight w:val="0"/>
      <w:marTop w:val="0"/>
      <w:marBottom w:val="0"/>
      <w:divBdr>
        <w:top w:val="none" w:sz="0" w:space="0" w:color="auto"/>
        <w:left w:val="none" w:sz="0" w:space="0" w:color="auto"/>
        <w:bottom w:val="none" w:sz="0" w:space="0" w:color="auto"/>
        <w:right w:val="none" w:sz="0" w:space="0" w:color="auto"/>
      </w:divBdr>
    </w:div>
    <w:div w:id="1048263579">
      <w:bodyDiv w:val="1"/>
      <w:marLeft w:val="0"/>
      <w:marRight w:val="0"/>
      <w:marTop w:val="0"/>
      <w:marBottom w:val="0"/>
      <w:divBdr>
        <w:top w:val="none" w:sz="0" w:space="0" w:color="auto"/>
        <w:left w:val="none" w:sz="0" w:space="0" w:color="auto"/>
        <w:bottom w:val="none" w:sz="0" w:space="0" w:color="auto"/>
        <w:right w:val="none" w:sz="0" w:space="0" w:color="auto"/>
      </w:divBdr>
    </w:div>
    <w:div w:id="1560360236">
      <w:bodyDiv w:val="1"/>
      <w:marLeft w:val="0"/>
      <w:marRight w:val="0"/>
      <w:marTop w:val="0"/>
      <w:marBottom w:val="0"/>
      <w:divBdr>
        <w:top w:val="none" w:sz="0" w:space="0" w:color="auto"/>
        <w:left w:val="none" w:sz="0" w:space="0" w:color="auto"/>
        <w:bottom w:val="none" w:sz="0" w:space="0" w:color="auto"/>
        <w:right w:val="none" w:sz="0" w:space="0" w:color="auto"/>
      </w:divBdr>
    </w:div>
    <w:div w:id="1654330138">
      <w:bodyDiv w:val="1"/>
      <w:marLeft w:val="0"/>
      <w:marRight w:val="0"/>
      <w:marTop w:val="0"/>
      <w:marBottom w:val="0"/>
      <w:divBdr>
        <w:top w:val="none" w:sz="0" w:space="0" w:color="auto"/>
        <w:left w:val="none" w:sz="0" w:space="0" w:color="auto"/>
        <w:bottom w:val="none" w:sz="0" w:space="0" w:color="auto"/>
        <w:right w:val="none" w:sz="0" w:space="0" w:color="auto"/>
      </w:divBdr>
    </w:div>
    <w:div w:id="1959025232">
      <w:bodyDiv w:val="1"/>
      <w:marLeft w:val="0"/>
      <w:marRight w:val="0"/>
      <w:marTop w:val="0"/>
      <w:marBottom w:val="0"/>
      <w:divBdr>
        <w:top w:val="none" w:sz="0" w:space="0" w:color="auto"/>
        <w:left w:val="none" w:sz="0" w:space="0" w:color="auto"/>
        <w:bottom w:val="none" w:sz="0" w:space="0" w:color="auto"/>
        <w:right w:val="none" w:sz="0" w:space="0" w:color="auto"/>
      </w:divBdr>
      <w:divsChild>
        <w:div w:id="1855075154">
          <w:marLeft w:val="0"/>
          <w:marRight w:val="0"/>
          <w:marTop w:val="0"/>
          <w:marBottom w:val="0"/>
          <w:divBdr>
            <w:top w:val="none" w:sz="0" w:space="0" w:color="auto"/>
            <w:left w:val="none" w:sz="0" w:space="0" w:color="auto"/>
            <w:bottom w:val="none" w:sz="0" w:space="0" w:color="auto"/>
            <w:right w:val="none" w:sz="0" w:space="0" w:color="auto"/>
          </w:divBdr>
        </w:div>
      </w:divsChild>
    </w:div>
    <w:div w:id="199271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CDD0B26ABEDD0459BD4267A57D8442E" ma:contentTypeVersion="17" ma:contentTypeDescription="Crear nuevo documento." ma:contentTypeScope="" ma:versionID="d2cb70e79c00bed14d5a5536c55124d2">
  <xsd:schema xmlns:xsd="http://www.w3.org/2001/XMLSchema" xmlns:xs="http://www.w3.org/2001/XMLSchema" xmlns:p="http://schemas.microsoft.com/office/2006/metadata/properties" xmlns:ns2="52f50d89-700a-49c3-acb1-cc45863f80d1" xmlns:ns3="c5e352c5-a0a5-4aff-9101-fc8c076df9f7" targetNamespace="http://schemas.microsoft.com/office/2006/metadata/properties" ma:root="true" ma:fieldsID="c18c26698dd5add1dafe0ebada72a9fc" ns2:_="" ns3:_="">
    <xsd:import namespace="52f50d89-700a-49c3-acb1-cc45863f80d1"/>
    <xsd:import namespace="c5e352c5-a0a5-4aff-9101-fc8c076df9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0d89-700a-49c3-acb1-cc45863f8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352c5-a0a5-4aff-9101-fc8c076df9f7"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c4f91114-da55-458f-b2e4-07801fb3de9c}" ma:internalName="TaxCatchAll" ma:showField="CatchAllData" ma:web="c5e352c5-a0a5-4aff-9101-fc8c076df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5e352c5-a0a5-4aff-9101-fc8c076df9f7" xsi:nil="true"/>
    <lcf76f155ced4ddcb4097134ff3c332f xmlns="52f50d89-700a-49c3-acb1-cc45863f8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E13C2B-0B82-473C-99A3-6161AE3F2416}">
  <ds:schemaRefs>
    <ds:schemaRef ds:uri="http://schemas.microsoft.com/sharepoint/v3/contenttype/forms"/>
  </ds:schemaRefs>
</ds:datastoreItem>
</file>

<file path=customXml/itemProps2.xml><?xml version="1.0" encoding="utf-8"?>
<ds:datastoreItem xmlns:ds="http://schemas.openxmlformats.org/officeDocument/2006/customXml" ds:itemID="{860212B7-B760-4B27-80FD-98049F7AF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0d89-700a-49c3-acb1-cc45863f80d1"/>
    <ds:schemaRef ds:uri="c5e352c5-a0a5-4aff-9101-fc8c076df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AFA688-6772-4AB5-ADC1-FEE8C5A23C11}">
  <ds:schemaRefs>
    <ds:schemaRef ds:uri="http://schemas.openxmlformats.org/officeDocument/2006/bibliography"/>
  </ds:schemaRefs>
</ds:datastoreItem>
</file>

<file path=customXml/itemProps4.xml><?xml version="1.0" encoding="utf-8"?>
<ds:datastoreItem xmlns:ds="http://schemas.openxmlformats.org/officeDocument/2006/customXml" ds:itemID="{E03AB4A3-B4F5-4931-A120-C68648B974C6}">
  <ds:schemaRefs>
    <ds:schemaRef ds:uri="http://schemas.microsoft.com/office/2006/metadata/properties"/>
    <ds:schemaRef ds:uri="http://schemas.microsoft.com/office/infopath/2007/PartnerControls"/>
    <ds:schemaRef ds:uri="c5e352c5-a0a5-4aff-9101-fc8c076df9f7"/>
    <ds:schemaRef ds:uri="52f50d89-700a-49c3-acb1-cc45863f80d1"/>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210</Words>
  <Characters>1160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CharactersWithSpaces>
  <SharedDoc>false</SharedDoc>
  <HLinks>
    <vt:vector size="6" baseType="variant">
      <vt:variant>
        <vt:i4>4390966</vt:i4>
      </vt:variant>
      <vt:variant>
        <vt:i4>0</vt:i4>
      </vt:variant>
      <vt:variant>
        <vt:i4>0</vt:i4>
      </vt:variant>
      <vt:variant>
        <vt:i4>5</vt:i4>
      </vt:variant>
      <vt:variant>
        <vt:lpwstr>mailto:creg@creg.gov.co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Ramirez Lozano</dc:creator>
  <cp:keywords/>
  <dc:description/>
  <cp:lastModifiedBy>Wilson Sanchez Sanchez</cp:lastModifiedBy>
  <cp:revision>7</cp:revision>
  <cp:lastPrinted>2024-07-19T17:56:00Z</cp:lastPrinted>
  <dcterms:created xsi:type="dcterms:W3CDTF">2024-07-12T13:19:00Z</dcterms:created>
  <dcterms:modified xsi:type="dcterms:W3CDTF">2024-07-19T17:57:00Z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0x010100DCDD0B26ABEDD0459BD4267A57D8442E</vt:lpwstr>
  </property>
  <property fmtid="{D5CDD505-2E9C-101B-9397-08002B2CF9AE}" pid="3" name="MediaServiceImageTags">
    <vt:lpwstr/>
  </property>
</Properties>
</file>