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EB8A9" w14:textId="7F32FF52" w:rsidR="00E51907" w:rsidRPr="007562FA" w:rsidRDefault="00E51907" w:rsidP="000200D5">
      <w:pPr>
        <w:pStyle w:val="Header"/>
        <w:widowControl w:val="0"/>
        <w:tabs>
          <w:tab w:val="clear" w:pos="8504"/>
          <w:tab w:val="left" w:pos="0"/>
          <w:tab w:val="right" w:pos="9356"/>
        </w:tabs>
        <w:ind w:left="0"/>
        <w:jc w:val="both"/>
        <w:rPr>
          <w:rFonts w:ascii="Bookman Old Style" w:hAnsi="Bookman Old Style"/>
          <w:szCs w:val="24"/>
        </w:rPr>
      </w:pPr>
    </w:p>
    <w:p w14:paraId="25EBEA99" w14:textId="015B1B91" w:rsidR="00625DC6" w:rsidRPr="007562FA" w:rsidRDefault="00625DC6" w:rsidP="000200D5">
      <w:pPr>
        <w:pStyle w:val="Header"/>
        <w:widowControl w:val="0"/>
        <w:tabs>
          <w:tab w:val="clear" w:pos="8504"/>
          <w:tab w:val="left" w:pos="0"/>
          <w:tab w:val="right" w:pos="9356"/>
        </w:tabs>
        <w:ind w:left="0"/>
        <w:jc w:val="both"/>
        <w:rPr>
          <w:rFonts w:ascii="Bookman Old Style" w:hAnsi="Bookman Old Style"/>
          <w:szCs w:val="24"/>
        </w:rPr>
      </w:pPr>
    </w:p>
    <w:p w14:paraId="6693B843" w14:textId="77777777" w:rsidR="00625DC6" w:rsidRPr="007562FA" w:rsidRDefault="00625DC6" w:rsidP="000200D5">
      <w:pPr>
        <w:pStyle w:val="Header"/>
        <w:widowControl w:val="0"/>
        <w:tabs>
          <w:tab w:val="clear" w:pos="8504"/>
          <w:tab w:val="left" w:pos="0"/>
          <w:tab w:val="right" w:pos="9356"/>
        </w:tabs>
        <w:ind w:left="0"/>
        <w:jc w:val="both"/>
        <w:rPr>
          <w:rFonts w:ascii="Bookman Old Style" w:hAnsi="Bookman Old Style"/>
          <w:szCs w:val="24"/>
        </w:rPr>
      </w:pPr>
    </w:p>
    <w:p w14:paraId="6055A54E" w14:textId="77777777" w:rsidR="009F56D1" w:rsidRPr="007562FA" w:rsidRDefault="00125CE3" w:rsidP="009F56D1">
      <w:pPr>
        <w:pStyle w:val="Header"/>
        <w:tabs>
          <w:tab w:val="clear" w:pos="8504"/>
          <w:tab w:val="left" w:pos="0"/>
          <w:tab w:val="right" w:pos="9356"/>
        </w:tabs>
        <w:ind w:left="0"/>
        <w:jc w:val="both"/>
        <w:rPr>
          <w:rFonts w:ascii="Bookman Old Style" w:hAnsi="Bookman Old Style"/>
          <w:szCs w:val="24"/>
        </w:rPr>
      </w:pPr>
      <w:r>
        <w:object w:dxaOrig="0" w:dyaOrig="0" w14:anchorId="1F066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mso-wrap-edited:f" fillcolor="#0c9">
            <v:imagedata r:id="rId11" o:title=""/>
          </v:shape>
          <o:OLEObject Type="Embed" ProgID="PBrush" ShapeID="_x0000_s2050" DrawAspect="Content" ObjectID="_1782814505" r:id="rId12"/>
        </w:object>
      </w:r>
    </w:p>
    <w:p w14:paraId="50B38225" w14:textId="77777777" w:rsidR="009F56D1" w:rsidRPr="007562FA" w:rsidRDefault="009F56D1" w:rsidP="009F56D1">
      <w:pPr>
        <w:pStyle w:val="Header"/>
        <w:tabs>
          <w:tab w:val="clear" w:pos="8504"/>
          <w:tab w:val="left" w:pos="0"/>
          <w:tab w:val="right" w:pos="9356"/>
        </w:tabs>
        <w:ind w:left="0"/>
        <w:jc w:val="both"/>
        <w:rPr>
          <w:rFonts w:ascii="Bookman Old Style" w:hAnsi="Bookman Old Style"/>
          <w:szCs w:val="24"/>
        </w:rPr>
      </w:pPr>
    </w:p>
    <w:p w14:paraId="119492FF" w14:textId="77777777" w:rsidR="009F56D1" w:rsidRPr="007562FA" w:rsidRDefault="009F56D1" w:rsidP="009F56D1">
      <w:pPr>
        <w:pStyle w:val="Heading4"/>
        <w:tabs>
          <w:tab w:val="left" w:pos="0"/>
          <w:tab w:val="right" w:pos="9356"/>
        </w:tabs>
        <w:ind w:left="0"/>
        <w:rPr>
          <w:rFonts w:ascii="Bookman Old Style" w:hAnsi="Bookman Old Style"/>
          <w:b w:val="0"/>
          <w:bCs/>
          <w:sz w:val="24"/>
          <w:szCs w:val="24"/>
          <w:lang w:val="es-CO"/>
        </w:rPr>
      </w:pPr>
      <w:r w:rsidRPr="007562FA">
        <w:rPr>
          <w:rFonts w:ascii="Bookman Old Style" w:hAnsi="Bookman Old Style"/>
          <w:b w:val="0"/>
          <w:bCs/>
          <w:sz w:val="24"/>
          <w:szCs w:val="24"/>
          <w:lang w:val="es-CO"/>
        </w:rPr>
        <w:t>Ministerio de Minas y Energía</w:t>
      </w:r>
    </w:p>
    <w:p w14:paraId="0BD7F40B" w14:textId="77777777" w:rsidR="009F56D1" w:rsidRPr="007562FA" w:rsidRDefault="009F56D1" w:rsidP="009F56D1">
      <w:pPr>
        <w:pStyle w:val="Heading4"/>
        <w:tabs>
          <w:tab w:val="left" w:pos="0"/>
          <w:tab w:val="right" w:pos="9356"/>
        </w:tabs>
        <w:ind w:left="0"/>
        <w:rPr>
          <w:rFonts w:ascii="Bookman Old Style" w:hAnsi="Bookman Old Style"/>
          <w:b w:val="0"/>
          <w:bCs/>
          <w:sz w:val="24"/>
          <w:szCs w:val="24"/>
          <w:lang w:val="es-CO"/>
        </w:rPr>
      </w:pPr>
    </w:p>
    <w:p w14:paraId="76B9EE55" w14:textId="77777777" w:rsidR="009F56D1" w:rsidRPr="007562FA" w:rsidRDefault="009F56D1" w:rsidP="009F56D1">
      <w:pPr>
        <w:pStyle w:val="Heading3"/>
        <w:tabs>
          <w:tab w:val="left" w:pos="0"/>
          <w:tab w:val="right" w:pos="9356"/>
        </w:tabs>
        <w:ind w:left="0"/>
        <w:rPr>
          <w:rFonts w:ascii="Bookman Old Style" w:hAnsi="Bookman Old Style" w:cs="Arial"/>
          <w:spacing w:val="20"/>
          <w:szCs w:val="24"/>
          <w:lang w:val="es-CO"/>
        </w:rPr>
      </w:pPr>
      <w:r w:rsidRPr="007562FA">
        <w:rPr>
          <w:rFonts w:ascii="Bookman Old Style" w:hAnsi="Bookman Old Style" w:cs="Arial"/>
          <w:spacing w:val="20"/>
          <w:szCs w:val="24"/>
          <w:lang w:val="es-CO"/>
        </w:rPr>
        <w:t>COMISIÓN DE REGULACIÓN DE ENERGÍA Y GAS</w:t>
      </w:r>
    </w:p>
    <w:p w14:paraId="54B657F6" w14:textId="77777777" w:rsidR="009F56D1" w:rsidRPr="007562FA" w:rsidRDefault="009F56D1" w:rsidP="009F56D1">
      <w:pPr>
        <w:pStyle w:val="Heading5"/>
        <w:tabs>
          <w:tab w:val="left" w:pos="0"/>
          <w:tab w:val="right" w:pos="9356"/>
        </w:tabs>
        <w:ind w:left="0"/>
        <w:rPr>
          <w:rFonts w:ascii="Bookman Old Style" w:hAnsi="Bookman Old Style"/>
          <w:sz w:val="24"/>
          <w:szCs w:val="24"/>
          <w:lang w:val="es-CO"/>
        </w:rPr>
      </w:pPr>
    </w:p>
    <w:p w14:paraId="5CB50A4E" w14:textId="22450B00" w:rsidR="006B2218" w:rsidRPr="007562FA" w:rsidRDefault="006B2218" w:rsidP="006B2218">
      <w:pPr>
        <w:keepNext/>
        <w:tabs>
          <w:tab w:val="left" w:pos="0"/>
          <w:tab w:val="right" w:pos="9356"/>
        </w:tabs>
        <w:snapToGrid w:val="0"/>
        <w:ind w:left="0"/>
        <w:jc w:val="center"/>
        <w:outlineLvl w:val="4"/>
        <w:rPr>
          <w:rFonts w:ascii="Bookman Old Style" w:hAnsi="Bookman Old Style" w:cs="Arial"/>
          <w:b/>
          <w:color w:val="000000"/>
          <w:spacing w:val="20"/>
        </w:rPr>
      </w:pPr>
      <w:r w:rsidRPr="007562FA">
        <w:rPr>
          <w:rFonts w:ascii="Bookman Old Style" w:hAnsi="Bookman Old Style" w:cs="Arial"/>
          <w:b/>
          <w:color w:val="000000"/>
          <w:spacing w:val="20"/>
        </w:rPr>
        <w:t xml:space="preserve">PROYECTO DE RESOLUCIÓN No. </w:t>
      </w:r>
      <w:r w:rsidRPr="007562FA">
        <w:rPr>
          <w:rFonts w:ascii="Bookman Old Style" w:hAnsi="Bookman Old Style" w:cs="Arial"/>
          <w:b/>
          <w:color w:val="000000"/>
          <w:spacing w:val="20"/>
          <w:sz w:val="32"/>
          <w:szCs w:val="32"/>
        </w:rPr>
        <w:t>701 0</w:t>
      </w:r>
      <w:r w:rsidR="00BD325C">
        <w:rPr>
          <w:rFonts w:ascii="Bookman Old Style" w:hAnsi="Bookman Old Style" w:cs="Arial"/>
          <w:b/>
          <w:color w:val="000000"/>
          <w:spacing w:val="20"/>
          <w:sz w:val="32"/>
          <w:szCs w:val="32"/>
        </w:rPr>
        <w:t>56</w:t>
      </w:r>
      <w:r w:rsidR="003C14C1">
        <w:rPr>
          <w:rFonts w:ascii="Bookman Old Style" w:hAnsi="Bookman Old Style" w:cs="Arial"/>
          <w:b/>
          <w:color w:val="000000"/>
          <w:spacing w:val="20"/>
          <w:sz w:val="32"/>
          <w:szCs w:val="32"/>
        </w:rPr>
        <w:t xml:space="preserve"> DE 2024</w:t>
      </w:r>
    </w:p>
    <w:p w14:paraId="28593877" w14:textId="77777777" w:rsidR="006B2218" w:rsidRPr="007562FA" w:rsidRDefault="006B2218" w:rsidP="006B2218">
      <w:pPr>
        <w:tabs>
          <w:tab w:val="left" w:pos="0"/>
          <w:tab w:val="right" w:pos="9356"/>
        </w:tabs>
        <w:ind w:left="0"/>
        <w:jc w:val="center"/>
        <w:rPr>
          <w:rFonts w:ascii="Bookman Old Style" w:hAnsi="Bookman Old Style" w:cs="Arial"/>
          <w:b/>
          <w:snapToGrid w:val="0"/>
          <w:color w:val="000000"/>
        </w:rPr>
      </w:pPr>
    </w:p>
    <w:p w14:paraId="01D7F6D0" w14:textId="74B2907C" w:rsidR="006B2218" w:rsidRPr="007562FA" w:rsidRDefault="006B2218" w:rsidP="006B2218">
      <w:pPr>
        <w:keepNext/>
        <w:shd w:val="clear" w:color="auto" w:fill="FFFFFF" w:themeFill="background1"/>
        <w:tabs>
          <w:tab w:val="left" w:pos="0"/>
          <w:tab w:val="right" w:pos="9356"/>
        </w:tabs>
        <w:snapToGrid w:val="0"/>
        <w:ind w:left="0"/>
        <w:jc w:val="center"/>
        <w:outlineLvl w:val="2"/>
        <w:rPr>
          <w:rFonts w:ascii="Bookman Old Style" w:hAnsi="Bookman Old Style"/>
          <w:b/>
          <w:bCs/>
          <w:color w:val="000000"/>
        </w:rPr>
      </w:pPr>
      <w:r w:rsidRPr="007562FA">
        <w:rPr>
          <w:rFonts w:ascii="Bookman Old Style" w:hAnsi="Bookman Old Style"/>
          <w:b/>
          <w:bCs/>
          <w:color w:val="000000"/>
        </w:rPr>
        <w:t>(</w:t>
      </w:r>
      <w:r w:rsidR="00BD325C">
        <w:rPr>
          <w:rFonts w:ascii="Bookman Old Style" w:hAnsi="Bookman Old Style"/>
          <w:b/>
          <w:bCs/>
          <w:color w:val="000000"/>
        </w:rPr>
        <w:t xml:space="preserve">11 </w:t>
      </w:r>
      <w:r w:rsidRPr="007562FA">
        <w:rPr>
          <w:rFonts w:ascii="Bookman Old Style" w:hAnsi="Bookman Old Style"/>
          <w:b/>
          <w:bCs/>
          <w:color w:val="000000"/>
        </w:rPr>
        <w:t>JUL. 2024)</w:t>
      </w:r>
    </w:p>
    <w:p w14:paraId="55244B46" w14:textId="77777777" w:rsidR="006B2218" w:rsidRPr="007562FA" w:rsidRDefault="006B2218" w:rsidP="006B2218">
      <w:pPr>
        <w:widowControl w:val="0"/>
        <w:tabs>
          <w:tab w:val="left" w:pos="0"/>
        </w:tabs>
        <w:ind w:left="0"/>
        <w:jc w:val="center"/>
        <w:rPr>
          <w:rFonts w:ascii="Bookman Old Style" w:hAnsi="Bookman Old Style"/>
          <w:bCs/>
        </w:rPr>
      </w:pPr>
    </w:p>
    <w:p w14:paraId="6C68A1BC" w14:textId="26443097" w:rsidR="006B2218" w:rsidRPr="007562FA" w:rsidRDefault="006B2218" w:rsidP="006B2218">
      <w:pPr>
        <w:spacing w:before="120" w:after="120"/>
        <w:ind w:left="0" w:right="-142"/>
        <w:jc w:val="both"/>
        <w:rPr>
          <w:rFonts w:ascii="Bookman Old Style" w:hAnsi="Bookman Old Style" w:cs="Arial"/>
          <w:color w:val="000000"/>
        </w:rPr>
      </w:pPr>
      <w:r w:rsidRPr="007562FA">
        <w:rPr>
          <w:rFonts w:ascii="Bookman Old Style" w:hAnsi="Bookman Old Style" w:cs="Arial"/>
          <w:color w:val="000000"/>
        </w:rPr>
        <w:t xml:space="preserve">La Comisión de Regulación de Energía y Gas, en su sesión </w:t>
      </w:r>
      <w:r w:rsidR="00517728">
        <w:rPr>
          <w:rFonts w:ascii="Bookman Old Style" w:hAnsi="Bookman Old Style" w:cs="Arial"/>
          <w:color w:val="000000"/>
        </w:rPr>
        <w:t>1328</w:t>
      </w:r>
      <w:r w:rsidRPr="007562FA">
        <w:rPr>
          <w:rFonts w:ascii="Bookman Old Style" w:hAnsi="Bookman Old Style" w:cs="Arial"/>
          <w:color w:val="000000"/>
        </w:rPr>
        <w:t xml:space="preserve"> del </w:t>
      </w:r>
      <w:r w:rsidR="00812F0E" w:rsidRPr="007562FA">
        <w:rPr>
          <w:rFonts w:ascii="Bookman Old Style" w:hAnsi="Bookman Old Style" w:cs="Arial"/>
          <w:color w:val="000000"/>
        </w:rPr>
        <w:t>11</w:t>
      </w:r>
      <w:r w:rsidRPr="007562FA">
        <w:rPr>
          <w:rFonts w:ascii="Bookman Old Style" w:hAnsi="Bookman Old Style" w:cs="Arial"/>
          <w:color w:val="000000"/>
        </w:rPr>
        <w:t xml:space="preserve"> de </w:t>
      </w:r>
      <w:r w:rsidR="00812F0E" w:rsidRPr="007562FA">
        <w:rPr>
          <w:rFonts w:ascii="Bookman Old Style" w:hAnsi="Bookman Old Style" w:cs="Arial"/>
          <w:color w:val="000000"/>
        </w:rPr>
        <w:t>julio</w:t>
      </w:r>
      <w:r w:rsidRPr="007562FA">
        <w:rPr>
          <w:rFonts w:ascii="Bookman Old Style" w:hAnsi="Bookman Old Style" w:cs="Arial"/>
          <w:color w:val="000000"/>
        </w:rPr>
        <w:t xml:space="preserve"> de 202</w:t>
      </w:r>
      <w:r w:rsidR="00812F0E" w:rsidRPr="007562FA">
        <w:rPr>
          <w:rFonts w:ascii="Bookman Old Style" w:hAnsi="Bookman Old Style" w:cs="Arial"/>
          <w:color w:val="000000"/>
        </w:rPr>
        <w:t>4</w:t>
      </w:r>
      <w:r w:rsidRPr="007562FA">
        <w:rPr>
          <w:rFonts w:ascii="Bookman Old Style" w:hAnsi="Bookman Old Style" w:cs="Arial"/>
          <w:color w:val="000000"/>
        </w:rPr>
        <w:t xml:space="preserve">, aprobó someter a consulta pública, durante los </w:t>
      </w:r>
      <w:r w:rsidR="00EB3DC2" w:rsidRPr="007562FA">
        <w:rPr>
          <w:rFonts w:ascii="Bookman Old Style" w:hAnsi="Bookman Old Style" w:cs="Arial"/>
          <w:color w:val="000000"/>
        </w:rPr>
        <w:t>diez</w:t>
      </w:r>
      <w:r w:rsidRPr="007562FA">
        <w:rPr>
          <w:rFonts w:ascii="Bookman Old Style" w:hAnsi="Bookman Old Style" w:cs="Arial"/>
          <w:color w:val="000000"/>
        </w:rPr>
        <w:t xml:space="preserve"> (</w:t>
      </w:r>
      <w:r w:rsidR="00EB3DC2" w:rsidRPr="007562FA">
        <w:rPr>
          <w:rFonts w:ascii="Bookman Old Style" w:hAnsi="Bookman Old Style" w:cs="Arial"/>
          <w:color w:val="000000"/>
        </w:rPr>
        <w:t>10</w:t>
      </w:r>
      <w:r w:rsidRPr="007562FA">
        <w:rPr>
          <w:rFonts w:ascii="Bookman Old Style" w:hAnsi="Bookman Old Style" w:cs="Arial"/>
          <w:color w:val="000000"/>
        </w:rPr>
        <w:t xml:space="preserve">) días hábiles siguientes a su publicación en el portal web de la CREG, el presente proyecto de resolución </w:t>
      </w:r>
      <w:r w:rsidRPr="007562FA">
        <w:rPr>
          <w:rFonts w:ascii="Bookman Old Style" w:hAnsi="Bookman Old Style" w:cs="Arial"/>
          <w:i/>
          <w:iCs/>
          <w:color w:val="000000"/>
        </w:rPr>
        <w:t xml:space="preserve">Por la cual se </w:t>
      </w:r>
      <w:r w:rsidR="00D450A5" w:rsidRPr="007562FA">
        <w:rPr>
          <w:rFonts w:ascii="Bookman Old Style" w:hAnsi="Bookman Old Style" w:cs="Arial"/>
          <w:i/>
          <w:iCs/>
          <w:color w:val="000000"/>
        </w:rPr>
        <w:t xml:space="preserve">definen </w:t>
      </w:r>
      <w:r w:rsidR="00532B8F" w:rsidRPr="007562FA">
        <w:rPr>
          <w:rFonts w:ascii="Bookman Old Style" w:hAnsi="Bookman Old Style" w:cs="Arial"/>
          <w:i/>
          <w:iCs/>
          <w:color w:val="000000"/>
        </w:rPr>
        <w:t xml:space="preserve">las condiciones </w:t>
      </w:r>
      <w:r w:rsidR="009104E9" w:rsidRPr="007562FA">
        <w:rPr>
          <w:rFonts w:ascii="Bookman Old Style" w:hAnsi="Bookman Old Style" w:cs="Arial"/>
          <w:i/>
          <w:iCs/>
          <w:color w:val="000000"/>
        </w:rPr>
        <w:t>a</w:t>
      </w:r>
      <w:r w:rsidR="009323BA">
        <w:rPr>
          <w:rFonts w:ascii="Bookman Old Style" w:hAnsi="Bookman Old Style" w:cs="Arial"/>
          <w:i/>
          <w:iCs/>
          <w:color w:val="000000"/>
        </w:rPr>
        <w:t xml:space="preserve"> las</w:t>
      </w:r>
      <w:r w:rsidR="009104E9" w:rsidRPr="007562FA">
        <w:rPr>
          <w:rFonts w:ascii="Bookman Old Style" w:hAnsi="Bookman Old Style" w:cs="Arial"/>
          <w:i/>
          <w:iCs/>
          <w:color w:val="000000"/>
        </w:rPr>
        <w:t xml:space="preserve"> que hace referencia el artículo 236 de la Ley 2</w:t>
      </w:r>
      <w:r w:rsidR="00C36E80" w:rsidRPr="007562FA">
        <w:rPr>
          <w:rFonts w:ascii="Bookman Old Style" w:hAnsi="Bookman Old Style" w:cs="Arial"/>
          <w:i/>
          <w:iCs/>
          <w:color w:val="000000"/>
        </w:rPr>
        <w:t>294</w:t>
      </w:r>
      <w:r w:rsidR="009104E9" w:rsidRPr="007562FA">
        <w:rPr>
          <w:rFonts w:ascii="Bookman Old Style" w:hAnsi="Bookman Old Style" w:cs="Arial"/>
          <w:i/>
          <w:iCs/>
          <w:color w:val="000000"/>
        </w:rPr>
        <w:t xml:space="preserve"> de 2023</w:t>
      </w:r>
      <w:r w:rsidRPr="007562FA">
        <w:rPr>
          <w:rFonts w:ascii="Bookman Old Style" w:hAnsi="Bookman Old Style" w:cs="Arial"/>
          <w:color w:val="000000"/>
        </w:rPr>
        <w:t xml:space="preserve">. </w:t>
      </w:r>
    </w:p>
    <w:p w14:paraId="051189F5" w14:textId="4887D9ED" w:rsidR="006B2218" w:rsidRPr="007562FA" w:rsidRDefault="006B2218" w:rsidP="006B2218">
      <w:pPr>
        <w:spacing w:before="120" w:after="120"/>
        <w:ind w:left="0" w:right="-142"/>
        <w:jc w:val="both"/>
        <w:rPr>
          <w:rFonts w:ascii="Bookman Old Style" w:hAnsi="Bookman Old Style" w:cs="Arial"/>
          <w:color w:val="000000"/>
        </w:rPr>
      </w:pPr>
      <w:r w:rsidRPr="007562FA">
        <w:rPr>
          <w:rFonts w:ascii="Bookman Old Style" w:hAnsi="Bookman Old Style" w:cs="Arial"/>
          <w:color w:val="000000"/>
        </w:rPr>
        <w:t xml:space="preserve">Se invita a las empresas, los usuarios, las autoridades y demás partes interesadas a presentar sus observaciones y sugerencias dentro del plazo establecido, mediante comunicaciones electrónicas dirigidas al Director Ejecutivo de la CREG, al correo electrónico </w:t>
      </w:r>
      <w:hyperlink r:id="rId13" w:history="1">
        <w:r w:rsidRPr="007562FA">
          <w:rPr>
            <w:rFonts w:ascii="Bookman Old Style" w:hAnsi="Bookman Old Style" w:cs="Arial"/>
            <w:color w:val="0000FF"/>
            <w:u w:val="single"/>
          </w:rPr>
          <w:t>creg@creg.gov.co</w:t>
        </w:r>
      </w:hyperlink>
      <w:r w:rsidRPr="007562FA">
        <w:rPr>
          <w:rFonts w:ascii="Bookman Old Style" w:hAnsi="Bookman Old Style" w:cs="Arial"/>
          <w:color w:val="000000"/>
        </w:rPr>
        <w:t xml:space="preserve">. </w:t>
      </w:r>
    </w:p>
    <w:p w14:paraId="0CE63BC5" w14:textId="77777777" w:rsidR="006B2218" w:rsidRPr="007562FA" w:rsidRDefault="006B2218" w:rsidP="006B2218">
      <w:pPr>
        <w:spacing w:before="120" w:after="120"/>
        <w:ind w:left="0" w:right="-142"/>
        <w:jc w:val="both"/>
        <w:rPr>
          <w:rFonts w:ascii="Bookman Old Style" w:hAnsi="Bookman Old Style" w:cs="Arial"/>
          <w:color w:val="000000"/>
        </w:rPr>
      </w:pPr>
      <w:r w:rsidRPr="007562FA">
        <w:rPr>
          <w:rFonts w:ascii="Bookman Old Style" w:hAnsi="Bookman Old Style" w:cs="Arial"/>
          <w:color w:val="000000"/>
        </w:rPr>
        <w:t xml:space="preserve">Al vencimiento de la consulta pública, la CREG determinará si el proyecto debe ser informado a la Superintendencia de Industria y Comercio, para el ejercicio de la Abogacía de la Competencia, con fundamento en las disposiciones del Decreto 1074 de 2015, artículo 2.2.2.30.5.  </w:t>
      </w:r>
    </w:p>
    <w:p w14:paraId="778FBE25" w14:textId="77777777" w:rsidR="006B2218" w:rsidRPr="007562FA" w:rsidRDefault="006B2218" w:rsidP="006B2218">
      <w:pPr>
        <w:spacing w:before="120" w:after="120"/>
        <w:ind w:left="0" w:right="-142"/>
        <w:jc w:val="center"/>
        <w:rPr>
          <w:rFonts w:ascii="Bookman Old Style" w:hAnsi="Bookman Old Style" w:cs="Arial"/>
          <w:color w:val="000000"/>
        </w:rPr>
      </w:pPr>
    </w:p>
    <w:p w14:paraId="607E7984" w14:textId="77777777" w:rsidR="006B2218" w:rsidRPr="007562FA" w:rsidRDefault="006B2218" w:rsidP="006B2218">
      <w:pPr>
        <w:widowControl w:val="0"/>
        <w:spacing w:before="240" w:after="240"/>
        <w:ind w:left="0"/>
        <w:jc w:val="center"/>
        <w:rPr>
          <w:rFonts w:ascii="Bookman Old Style" w:hAnsi="Bookman Old Style" w:cs="Arial"/>
          <w:b/>
          <w:bCs/>
          <w:caps/>
        </w:rPr>
      </w:pPr>
      <w:bookmarkStart w:id="0" w:name="_Hlk140145439"/>
      <w:r w:rsidRPr="007562FA">
        <w:rPr>
          <w:rFonts w:ascii="Bookman Old Style" w:hAnsi="Bookman Old Style" w:cs="Arial"/>
          <w:b/>
          <w:bCs/>
          <w:caps/>
        </w:rPr>
        <w:t>Proyecto de Resolución</w:t>
      </w:r>
    </w:p>
    <w:p w14:paraId="39486781" w14:textId="633127F7" w:rsidR="006B2218" w:rsidRPr="007562FA" w:rsidRDefault="00C36E80" w:rsidP="006B2218">
      <w:pPr>
        <w:spacing w:before="120" w:after="120"/>
        <w:ind w:left="0" w:right="-142"/>
        <w:jc w:val="center"/>
        <w:rPr>
          <w:rFonts w:ascii="Bookman Old Style" w:hAnsi="Bookman Old Style" w:cs="Arial"/>
          <w:color w:val="000000"/>
        </w:rPr>
      </w:pPr>
      <w:r w:rsidRPr="007562FA">
        <w:rPr>
          <w:rFonts w:ascii="Bookman Old Style" w:hAnsi="Bookman Old Style" w:cs="Arial"/>
          <w:color w:val="000000"/>
          <w:lang w:eastAsia="es-ES_tradnl"/>
        </w:rPr>
        <w:t xml:space="preserve">Por la cual se definen las condiciones a </w:t>
      </w:r>
      <w:r w:rsidR="009323BA">
        <w:rPr>
          <w:rFonts w:ascii="Bookman Old Style" w:hAnsi="Bookman Old Style" w:cs="Arial"/>
          <w:color w:val="000000"/>
          <w:lang w:eastAsia="es-ES_tradnl"/>
        </w:rPr>
        <w:t xml:space="preserve">las </w:t>
      </w:r>
      <w:r w:rsidRPr="007562FA">
        <w:rPr>
          <w:rFonts w:ascii="Bookman Old Style" w:hAnsi="Bookman Old Style" w:cs="Arial"/>
          <w:color w:val="000000"/>
          <w:lang w:eastAsia="es-ES_tradnl"/>
        </w:rPr>
        <w:t>que hace referencia el artículo 236 de la Ley 2</w:t>
      </w:r>
      <w:r w:rsidR="00A27264" w:rsidRPr="007562FA">
        <w:rPr>
          <w:rFonts w:ascii="Bookman Old Style" w:hAnsi="Bookman Old Style" w:cs="Arial"/>
          <w:color w:val="000000"/>
          <w:lang w:eastAsia="es-ES_tradnl"/>
        </w:rPr>
        <w:t>294</w:t>
      </w:r>
      <w:r w:rsidRPr="007562FA">
        <w:rPr>
          <w:rFonts w:ascii="Bookman Old Style" w:hAnsi="Bookman Old Style" w:cs="Arial"/>
          <w:color w:val="000000"/>
          <w:lang w:eastAsia="es-ES_tradnl"/>
        </w:rPr>
        <w:t xml:space="preserve"> de 2023</w:t>
      </w:r>
    </w:p>
    <w:bookmarkEnd w:id="0"/>
    <w:p w14:paraId="29B7846D" w14:textId="77777777" w:rsidR="006B2218" w:rsidRPr="007562FA" w:rsidRDefault="006B2218" w:rsidP="006B2218">
      <w:pPr>
        <w:widowControl w:val="0"/>
        <w:spacing w:before="240" w:after="360"/>
        <w:ind w:left="0"/>
        <w:jc w:val="center"/>
        <w:outlineLvl w:val="6"/>
        <w:rPr>
          <w:rFonts w:ascii="Bookman Old Style" w:hAnsi="Bookman Old Style" w:cs="Arial"/>
          <w:b/>
          <w:bCs/>
        </w:rPr>
      </w:pPr>
      <w:r w:rsidRPr="007562FA">
        <w:rPr>
          <w:rFonts w:ascii="Bookman Old Style" w:hAnsi="Bookman Old Style" w:cs="Arial"/>
          <w:b/>
          <w:bCs/>
        </w:rPr>
        <w:t>LA COMISIÓN DE REGULACIÓN DE ENERGÍA Y GAS</w:t>
      </w:r>
    </w:p>
    <w:p w14:paraId="7EA4A640" w14:textId="2BBBCDA5" w:rsidR="006B2218" w:rsidRPr="007562FA" w:rsidRDefault="006B2218" w:rsidP="006B2218">
      <w:pPr>
        <w:spacing w:before="120" w:after="120"/>
        <w:ind w:left="0" w:right="-142"/>
        <w:jc w:val="center"/>
        <w:rPr>
          <w:rFonts w:ascii="Bookman Old Style" w:hAnsi="Bookman Old Style" w:cs="Arial"/>
          <w:color w:val="000000"/>
        </w:rPr>
      </w:pPr>
      <w:r w:rsidRPr="007562FA">
        <w:rPr>
          <w:rFonts w:ascii="Bookman Old Style" w:hAnsi="Bookman Old Style" w:cs="Arial"/>
        </w:rPr>
        <w:t xml:space="preserve">En ejercicio de sus atribuciones </w:t>
      </w:r>
      <w:r w:rsidR="007E7547" w:rsidRPr="007562FA">
        <w:rPr>
          <w:rFonts w:ascii="Bookman Old Style" w:hAnsi="Bookman Old Style" w:cs="Arial"/>
        </w:rPr>
        <w:t xml:space="preserve">constitucionales y </w:t>
      </w:r>
      <w:r w:rsidRPr="007562FA">
        <w:rPr>
          <w:rFonts w:ascii="Bookman Old Style" w:hAnsi="Bookman Old Style" w:cs="Arial"/>
        </w:rPr>
        <w:t xml:space="preserve">legales, las conferidas por </w:t>
      </w:r>
      <w:r w:rsidR="007E7547" w:rsidRPr="007562FA">
        <w:rPr>
          <w:rFonts w:ascii="Bookman Old Style" w:hAnsi="Bookman Old Style" w:cs="Arial"/>
        </w:rPr>
        <w:t>las leyes 142 y 143 de 1994, en desarrollo de los decretos 1524 y 2253 de 1994</w:t>
      </w:r>
      <w:r w:rsidR="00C25F60" w:rsidRPr="007562FA">
        <w:rPr>
          <w:rFonts w:ascii="Bookman Old Style" w:hAnsi="Bookman Old Style" w:cs="Arial"/>
        </w:rPr>
        <w:t>,</w:t>
      </w:r>
      <w:r w:rsidR="007E7547" w:rsidRPr="007562FA">
        <w:rPr>
          <w:rFonts w:ascii="Bookman Old Style" w:hAnsi="Bookman Old Style" w:cs="Arial"/>
        </w:rPr>
        <w:t xml:space="preserve"> y en especial </w:t>
      </w:r>
      <w:r w:rsidRPr="007562FA">
        <w:rPr>
          <w:rFonts w:ascii="Bookman Old Style" w:hAnsi="Bookman Old Style" w:cs="Arial"/>
        </w:rPr>
        <w:t xml:space="preserve">el artículo </w:t>
      </w:r>
      <w:r w:rsidR="007E7547" w:rsidRPr="007562FA">
        <w:rPr>
          <w:rFonts w:ascii="Bookman Old Style" w:hAnsi="Bookman Old Style" w:cs="Arial"/>
        </w:rPr>
        <w:t>236</w:t>
      </w:r>
      <w:r w:rsidRPr="007562FA">
        <w:rPr>
          <w:rFonts w:ascii="Bookman Old Style" w:hAnsi="Bookman Old Style" w:cs="Arial"/>
        </w:rPr>
        <w:t xml:space="preserve"> de la Ley </w:t>
      </w:r>
      <w:r w:rsidR="007E7547" w:rsidRPr="007562FA">
        <w:rPr>
          <w:rFonts w:ascii="Bookman Old Style" w:hAnsi="Bookman Old Style" w:cs="Arial"/>
        </w:rPr>
        <w:t>2294 de 2023.</w:t>
      </w:r>
    </w:p>
    <w:p w14:paraId="0D8AE289" w14:textId="77777777" w:rsidR="006B2218" w:rsidRPr="007562FA" w:rsidRDefault="006B2218" w:rsidP="006B2218">
      <w:pPr>
        <w:widowControl w:val="0"/>
        <w:spacing w:before="240" w:after="360"/>
        <w:ind w:left="0"/>
        <w:jc w:val="center"/>
        <w:rPr>
          <w:rFonts w:ascii="Bookman Old Style" w:hAnsi="Bookman Old Style"/>
        </w:rPr>
      </w:pPr>
      <w:r w:rsidRPr="007562FA">
        <w:rPr>
          <w:rFonts w:ascii="Bookman Old Style" w:hAnsi="Bookman Old Style" w:cs="Arial"/>
          <w:b/>
          <w:spacing w:val="80"/>
        </w:rPr>
        <w:t>CONSIDERANDO QUE</w:t>
      </w:r>
      <w:r w:rsidRPr="007562FA">
        <w:rPr>
          <w:rFonts w:ascii="Bookman Old Style" w:hAnsi="Bookman Old Style" w:cs="Arial"/>
          <w:b/>
        </w:rPr>
        <w:t>:</w:t>
      </w:r>
    </w:p>
    <w:p w14:paraId="3DD103D0" w14:textId="458BD41A" w:rsidR="008D081A" w:rsidRPr="007562FA" w:rsidRDefault="008D081A" w:rsidP="008D081A">
      <w:pPr>
        <w:widowControl w:val="0"/>
        <w:spacing w:before="240" w:after="240"/>
        <w:ind w:left="0" w:right="47"/>
        <w:jc w:val="both"/>
        <w:rPr>
          <w:rFonts w:ascii="Bookman Old Style" w:hAnsi="Bookman Old Style"/>
          <w:spacing w:val="-3"/>
        </w:rPr>
      </w:pPr>
      <w:r w:rsidRPr="007562FA">
        <w:rPr>
          <w:rFonts w:ascii="Bookman Old Style" w:hAnsi="Bookman Old Style"/>
          <w:spacing w:val="-3"/>
        </w:rPr>
        <w:t>El artículo 365 de la Constitución Política establece que los servicios públicos son inherentes a la finalidad social del Estado y es deber de este asegurar su prestación eficiente a todos los habitantes del territorio nacional.</w:t>
      </w:r>
    </w:p>
    <w:p w14:paraId="0D0A10E3" w14:textId="77777777" w:rsidR="003101B1" w:rsidRPr="007562FA" w:rsidRDefault="003101B1" w:rsidP="003101B1">
      <w:pPr>
        <w:widowControl w:val="0"/>
        <w:spacing w:before="240" w:after="240"/>
        <w:ind w:left="0" w:right="47"/>
        <w:jc w:val="both"/>
        <w:rPr>
          <w:rFonts w:ascii="Bookman Old Style" w:hAnsi="Bookman Old Style"/>
          <w:spacing w:val="-3"/>
        </w:rPr>
      </w:pPr>
      <w:r w:rsidRPr="007562FA">
        <w:rPr>
          <w:rFonts w:ascii="Bookman Old Style" w:hAnsi="Bookman Old Style"/>
          <w:spacing w:val="-3"/>
        </w:rPr>
        <w:t>El artículo 367 de la Carta Política de 1991 señala que el legislador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 así como definirá las entidades competentes para fijar las tarifas. </w:t>
      </w:r>
    </w:p>
    <w:p w14:paraId="56368E4F" w14:textId="77777777" w:rsidR="003101B1" w:rsidRPr="007562FA" w:rsidRDefault="003101B1" w:rsidP="003101B1">
      <w:pPr>
        <w:widowControl w:val="0"/>
        <w:spacing w:before="240" w:after="240"/>
        <w:ind w:left="0" w:right="47"/>
        <w:jc w:val="both"/>
        <w:rPr>
          <w:rFonts w:ascii="Bookman Old Style" w:hAnsi="Bookman Old Style"/>
          <w:spacing w:val="-3"/>
        </w:rPr>
      </w:pPr>
      <w:r w:rsidRPr="007562FA">
        <w:rPr>
          <w:rFonts w:ascii="Bookman Old Style" w:hAnsi="Bookman Old Style"/>
          <w:spacing w:val="-3"/>
        </w:rPr>
        <w:t xml:space="preserve">En cumplimiento del mandato constitucional previsto en el artículo 367 superior, se expidió el régimen general de los servicios públicos domiciliarios mediante las Leyes 142 y 143 de 1994. </w:t>
      </w:r>
    </w:p>
    <w:p w14:paraId="1E46B3D8" w14:textId="77777777" w:rsidR="008D081A" w:rsidRPr="007562FA" w:rsidRDefault="008D081A" w:rsidP="008D081A">
      <w:pPr>
        <w:widowControl w:val="0"/>
        <w:spacing w:before="240" w:after="240"/>
        <w:ind w:left="0" w:right="47"/>
        <w:jc w:val="both"/>
        <w:rPr>
          <w:rFonts w:ascii="Bookman Old Style" w:hAnsi="Bookman Old Style"/>
          <w:spacing w:val="-3"/>
        </w:rPr>
      </w:pPr>
      <w:r w:rsidRPr="007562FA">
        <w:rPr>
          <w:rFonts w:ascii="Bookman Old Style" w:hAnsi="Bookman Old Style"/>
          <w:spacing w:val="-3"/>
        </w:rPr>
        <w:t>De conformidad con la Ley 142 de 1994, artículo 3, numeral 3, la regulación de los servicios públicos es una forma de intervención del Estado en la economía.</w:t>
      </w:r>
    </w:p>
    <w:p w14:paraId="3357A434" w14:textId="6AD68C57" w:rsidR="008D081A" w:rsidRPr="007562FA" w:rsidRDefault="003101B1" w:rsidP="008D081A">
      <w:pPr>
        <w:widowControl w:val="0"/>
        <w:spacing w:before="240" w:after="240"/>
        <w:ind w:left="0" w:right="47"/>
        <w:jc w:val="both"/>
        <w:rPr>
          <w:rFonts w:ascii="Bookman Old Style" w:hAnsi="Bookman Old Style"/>
          <w:spacing w:val="-3"/>
        </w:rPr>
      </w:pPr>
      <w:r w:rsidRPr="007562FA">
        <w:rPr>
          <w:rFonts w:ascii="Bookman Old Style" w:hAnsi="Bookman Old Style"/>
          <w:spacing w:val="-3"/>
        </w:rPr>
        <w:t xml:space="preserve">Acorde con la Ley 142 de 1994, artículo 73, y </w:t>
      </w:r>
      <w:r w:rsidR="009323BA">
        <w:rPr>
          <w:rFonts w:ascii="Bookman Old Style" w:hAnsi="Bookman Old Style"/>
          <w:spacing w:val="-3"/>
        </w:rPr>
        <w:t xml:space="preserve">la </w:t>
      </w:r>
      <w:r w:rsidRPr="007562FA">
        <w:rPr>
          <w:rFonts w:ascii="Bookman Old Style" w:hAnsi="Bookman Old Style"/>
          <w:spacing w:val="-3"/>
        </w:rPr>
        <w:t xml:space="preserve">Ley 143 de 1994, artículo 20, es </w:t>
      </w:r>
      <w:r w:rsidR="008D081A" w:rsidRPr="007562FA">
        <w:rPr>
          <w:rFonts w:ascii="Bookman Old Style" w:hAnsi="Bookman Old Style"/>
          <w:spacing w:val="-3"/>
        </w:rPr>
        <w:t>un fin de la regulación garantizar la debida prestación de los servicios públicos, y en el caso en concreto del servicio de energía eléctrica, de manera confiable y continua.</w:t>
      </w:r>
    </w:p>
    <w:p w14:paraId="5FAB0936" w14:textId="77777777" w:rsidR="008D081A" w:rsidRPr="007562FA" w:rsidRDefault="008D081A" w:rsidP="008D081A">
      <w:pPr>
        <w:widowControl w:val="0"/>
        <w:spacing w:before="240" w:after="240"/>
        <w:ind w:left="0" w:right="47"/>
        <w:jc w:val="both"/>
        <w:rPr>
          <w:rFonts w:ascii="Bookman Old Style" w:hAnsi="Bookman Old Style"/>
          <w:spacing w:val="-3"/>
        </w:rPr>
      </w:pPr>
      <w:r w:rsidRPr="007562FA">
        <w:rPr>
          <w:rFonts w:ascii="Bookman Old Style" w:hAnsi="Bookman Old Style"/>
          <w:spacing w:val="-3"/>
        </w:rPr>
        <w:t>El artículo 73.11 de la Ley 142 de 1994 atribuyó a las Comisiones de Regulación la facultad de establecer las fórmulas para la fijación de las tarifas de los servicios públicos, cuando ello corresponda según lo previsto en el artículo 88; y señalar cuándo hay suficiente competencia para que la fijación de las tarifas sea libre.</w:t>
      </w:r>
    </w:p>
    <w:p w14:paraId="1AE27537" w14:textId="2C46DEBD" w:rsidR="008D081A" w:rsidRPr="007562FA" w:rsidRDefault="008D081A" w:rsidP="008D081A">
      <w:pPr>
        <w:widowControl w:val="0"/>
        <w:spacing w:before="240" w:after="240"/>
        <w:ind w:left="0" w:right="47"/>
        <w:jc w:val="both"/>
        <w:rPr>
          <w:rFonts w:ascii="Bookman Old Style" w:hAnsi="Bookman Old Style"/>
          <w:spacing w:val="-3"/>
        </w:rPr>
      </w:pPr>
      <w:r w:rsidRPr="007562FA">
        <w:rPr>
          <w:rFonts w:ascii="Bookman Old Style" w:hAnsi="Bookman Old Style"/>
          <w:spacing w:val="-3"/>
        </w:rPr>
        <w:t xml:space="preserve">Según la Ley 142 de 1994, artículo 74, son funciones y facultades especiales de la </w:t>
      </w:r>
      <w:r w:rsidR="00755D14" w:rsidRPr="007562FA">
        <w:rPr>
          <w:rFonts w:ascii="Bookman Old Style" w:hAnsi="Bookman Old Style"/>
          <w:spacing w:val="-3"/>
        </w:rPr>
        <w:t xml:space="preserve">Comisión de Regulación de Energía y Gas, </w:t>
      </w:r>
      <w:r w:rsidRPr="007562FA">
        <w:rPr>
          <w:rFonts w:ascii="Bookman Old Style" w:hAnsi="Bookman Old Style"/>
          <w:spacing w:val="-3"/>
        </w:rPr>
        <w:t>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buscar la liberación gradual de los mercados hacia la libre competencia y establecer criterios para la fijación de compromisos de ventas garantizadas de energía y potencia entre las empresas eléctricas, y entre éstas y los grandes usuarios.</w:t>
      </w:r>
    </w:p>
    <w:p w14:paraId="1C6DE1B1" w14:textId="6CF1FF77" w:rsidR="0055128F" w:rsidRPr="007562FA" w:rsidRDefault="0055128F" w:rsidP="0055128F">
      <w:pPr>
        <w:widowControl w:val="0"/>
        <w:spacing w:before="240" w:after="240"/>
        <w:ind w:left="0" w:right="47"/>
        <w:jc w:val="both"/>
        <w:rPr>
          <w:rFonts w:ascii="Bookman Old Style" w:hAnsi="Bookman Old Style"/>
          <w:spacing w:val="-3"/>
        </w:rPr>
      </w:pPr>
      <w:r w:rsidRPr="007562FA">
        <w:rPr>
          <w:rFonts w:ascii="Bookman Old Style" w:hAnsi="Bookman Old Style"/>
          <w:spacing w:val="-3"/>
        </w:rPr>
        <w:t>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w:t>
      </w:r>
    </w:p>
    <w:p w14:paraId="1D344B98" w14:textId="77777777" w:rsidR="0055128F" w:rsidRPr="007562FA" w:rsidRDefault="0055128F" w:rsidP="0055128F">
      <w:pPr>
        <w:widowControl w:val="0"/>
        <w:spacing w:before="240" w:after="240"/>
        <w:ind w:left="0" w:right="47"/>
        <w:jc w:val="both"/>
        <w:rPr>
          <w:rFonts w:ascii="Bookman Old Style" w:hAnsi="Bookman Old Style"/>
          <w:spacing w:val="-3"/>
        </w:rPr>
      </w:pPr>
      <w:r w:rsidRPr="007562FA">
        <w:rPr>
          <w:rFonts w:ascii="Bookman Old Style" w:hAnsi="Bookman Old Style"/>
          <w:spacing w:val="-3"/>
        </w:rP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17174397" w14:textId="7B05A5EB" w:rsidR="00995F0E" w:rsidRPr="007562FA" w:rsidRDefault="0055128F" w:rsidP="0055128F">
      <w:pPr>
        <w:widowControl w:val="0"/>
        <w:spacing w:before="240" w:after="240"/>
        <w:ind w:left="0" w:right="47"/>
        <w:jc w:val="both"/>
        <w:rPr>
          <w:rFonts w:ascii="Bookman Old Style" w:hAnsi="Bookman Old Style"/>
          <w:spacing w:val="-3"/>
        </w:rPr>
      </w:pPr>
      <w:r w:rsidRPr="007562FA">
        <w:rPr>
          <w:rFonts w:ascii="Bookman Old Style" w:hAnsi="Bookman Old Style"/>
          <w:spacing w:val="-3"/>
        </w:rPr>
        <w:t>El artículo 23 literal e) de la Ley 143 de 1994 asignó a la Comisión la función de aprobar las fórmulas tarifarias y las metodologías para el cálculo de las tarifas aplicables a los usuarios regulados.</w:t>
      </w:r>
    </w:p>
    <w:p w14:paraId="6F567A16" w14:textId="726B5241" w:rsidR="00633F9E" w:rsidRPr="007562FA" w:rsidRDefault="001E0F36" w:rsidP="00A16F1D">
      <w:pPr>
        <w:widowControl w:val="0"/>
        <w:spacing w:before="240" w:after="240"/>
        <w:ind w:left="0" w:right="47"/>
        <w:jc w:val="both"/>
        <w:rPr>
          <w:rFonts w:ascii="Bookman Old Style" w:hAnsi="Bookman Old Style" w:cs="Arial"/>
        </w:rPr>
      </w:pPr>
      <w:r w:rsidRPr="007562FA">
        <w:rPr>
          <w:rFonts w:ascii="Bookman Old Style" w:hAnsi="Bookman Old Style"/>
          <w:spacing w:val="-3"/>
        </w:rPr>
        <w:t xml:space="preserve">Mediante </w:t>
      </w:r>
      <w:r w:rsidR="009E2240" w:rsidRPr="007562FA">
        <w:rPr>
          <w:rFonts w:ascii="Bookman Old Style" w:hAnsi="Bookman Old Style"/>
          <w:spacing w:val="-3"/>
        </w:rPr>
        <w:t xml:space="preserve">la </w:t>
      </w:r>
      <w:r w:rsidRPr="007562FA">
        <w:rPr>
          <w:rFonts w:ascii="Bookman Old Style" w:hAnsi="Bookman Old Style"/>
          <w:spacing w:val="-3"/>
        </w:rPr>
        <w:t>Resolución CREG 119 de 2007 se aprobó</w:t>
      </w:r>
      <w:r w:rsidRPr="007562FA">
        <w:rPr>
          <w:rFonts w:ascii="Bookman Old Style" w:hAnsi="Bookman Old Style" w:cs="Arial"/>
        </w:rPr>
        <w:t xml:space="preserve"> la fórmula tarifaria general que permite a los </w:t>
      </w:r>
      <w:r w:rsidR="00D92B07" w:rsidRPr="007562FA">
        <w:rPr>
          <w:rFonts w:ascii="Bookman Old Style" w:hAnsi="Bookman Old Style" w:cs="Arial"/>
        </w:rPr>
        <w:t>c</w:t>
      </w:r>
      <w:r w:rsidRPr="007562FA">
        <w:rPr>
          <w:rFonts w:ascii="Bookman Old Style" w:hAnsi="Bookman Old Style" w:cs="Arial"/>
        </w:rPr>
        <w:t xml:space="preserve">omercializadores </w:t>
      </w:r>
      <w:r w:rsidR="00D92B07" w:rsidRPr="007562FA">
        <w:rPr>
          <w:rFonts w:ascii="Bookman Old Style" w:hAnsi="Bookman Old Style" w:cs="Arial"/>
        </w:rPr>
        <w:t>m</w:t>
      </w:r>
      <w:r w:rsidRPr="007562FA">
        <w:rPr>
          <w:rFonts w:ascii="Bookman Old Style" w:hAnsi="Bookman Old Style" w:cs="Arial"/>
        </w:rPr>
        <w:t>inoristas de electricidad establecer los costos de prestación del servicio a usuarios regulados en el Sistema Interconectado Nacional.</w:t>
      </w:r>
    </w:p>
    <w:p w14:paraId="6D9F96C1" w14:textId="77777777" w:rsidR="00076C2B" w:rsidRPr="007562FA" w:rsidRDefault="00076C2B" w:rsidP="00076C2B">
      <w:pPr>
        <w:pStyle w:val="NormalWeb"/>
        <w:spacing w:before="0" w:beforeAutospacing="0" w:after="0" w:afterAutospacing="0" w:line="259" w:lineRule="atLeast"/>
        <w:jc w:val="both"/>
        <w:rPr>
          <w:rFonts w:ascii="Bookman Old Style" w:hAnsi="Bookman Old Style"/>
          <w:color w:val="000000"/>
        </w:rPr>
      </w:pPr>
      <w:r w:rsidRPr="007562FA">
        <w:rPr>
          <w:rFonts w:ascii="Bookman Old Style" w:hAnsi="Bookman Old Style"/>
          <w:color w:val="000000"/>
        </w:rPr>
        <w:t>Mediante la Resolución CREG 015 de 2018 se estableció la metodología para la remuneración de la actividad de distribución de energía eléctrica en el Sistema Interconectado Nacional y mediante la Resolución CREG 010 de 2020 se estableció el régimen transitorio especial en materia tarifaria para la región Caribe.</w:t>
      </w:r>
    </w:p>
    <w:p w14:paraId="4B657D06" w14:textId="77777777" w:rsidR="00076C2B" w:rsidRPr="007562FA" w:rsidRDefault="00076C2B" w:rsidP="00076C2B">
      <w:pPr>
        <w:pStyle w:val="NormalWeb"/>
        <w:spacing w:before="0" w:beforeAutospacing="0" w:after="0" w:afterAutospacing="0" w:line="259" w:lineRule="atLeast"/>
        <w:jc w:val="both"/>
        <w:rPr>
          <w:rFonts w:ascii="Bookman Old Style" w:hAnsi="Bookman Old Style"/>
          <w:color w:val="000000"/>
          <w:lang w:eastAsia="es-CO"/>
        </w:rPr>
      </w:pPr>
    </w:p>
    <w:p w14:paraId="1E676838" w14:textId="40386D36" w:rsidR="00076C2B" w:rsidRDefault="00076C2B" w:rsidP="00076C2B">
      <w:pPr>
        <w:pStyle w:val="NormalWeb"/>
        <w:spacing w:before="0" w:beforeAutospacing="0" w:after="0" w:afterAutospacing="0" w:line="259" w:lineRule="atLeast"/>
        <w:jc w:val="both"/>
        <w:rPr>
          <w:rFonts w:ascii="Bookman Old Style" w:hAnsi="Bookman Old Style"/>
          <w:color w:val="000000"/>
        </w:rPr>
      </w:pPr>
      <w:r w:rsidRPr="007562FA">
        <w:rPr>
          <w:rFonts w:ascii="Bookman Old Style" w:hAnsi="Bookman Old Style"/>
          <w:color w:val="000000"/>
        </w:rPr>
        <w:t>La Resolución CREG 015 de 2018 fue modificada por las Resoluciones CREG 085 de 2018, 036 y 199 de 2019, 167 y 195 de 2020, 222 de 2021</w:t>
      </w:r>
      <w:r w:rsidR="003669E8">
        <w:rPr>
          <w:rFonts w:ascii="Bookman Old Style" w:hAnsi="Bookman Old Style"/>
          <w:color w:val="000000"/>
        </w:rPr>
        <w:t>,</w:t>
      </w:r>
      <w:r w:rsidRPr="007562FA" w:rsidDel="003669E8">
        <w:rPr>
          <w:rFonts w:ascii="Bookman Old Style" w:hAnsi="Bookman Old Style"/>
          <w:color w:val="000000"/>
        </w:rPr>
        <w:t xml:space="preserve"> </w:t>
      </w:r>
      <w:r w:rsidRPr="007562FA">
        <w:rPr>
          <w:rFonts w:ascii="Bookman Old Style" w:hAnsi="Bookman Old Style"/>
          <w:color w:val="000000"/>
        </w:rPr>
        <w:t>101 009, 101 012, 101 022</w:t>
      </w:r>
      <w:r w:rsidR="003669E8">
        <w:rPr>
          <w:rFonts w:ascii="Bookman Old Style" w:hAnsi="Bookman Old Style"/>
          <w:color w:val="000000"/>
        </w:rPr>
        <w:t>,</w:t>
      </w:r>
      <w:r w:rsidRPr="007562FA" w:rsidDel="003669E8">
        <w:rPr>
          <w:rFonts w:ascii="Bookman Old Style" w:hAnsi="Bookman Old Style"/>
          <w:color w:val="000000"/>
        </w:rPr>
        <w:t xml:space="preserve"> </w:t>
      </w:r>
      <w:r w:rsidRPr="007562FA">
        <w:rPr>
          <w:rFonts w:ascii="Bookman Old Style" w:hAnsi="Bookman Old Style"/>
          <w:color w:val="000000"/>
        </w:rPr>
        <w:t xml:space="preserve">101 027 </w:t>
      </w:r>
      <w:r w:rsidR="003669E8">
        <w:rPr>
          <w:rFonts w:ascii="Bookman Old Style" w:hAnsi="Bookman Old Style"/>
          <w:color w:val="000000"/>
        </w:rPr>
        <w:t xml:space="preserve">y 101 032 </w:t>
      </w:r>
      <w:r w:rsidR="003669E8" w:rsidRPr="007562FA">
        <w:rPr>
          <w:rFonts w:ascii="Bookman Old Style" w:hAnsi="Bookman Old Style"/>
          <w:color w:val="000000"/>
        </w:rPr>
        <w:t>de 2022</w:t>
      </w:r>
      <w:r w:rsidR="003669E8">
        <w:rPr>
          <w:rFonts w:ascii="Bookman Old Style" w:hAnsi="Bookman Old Style"/>
          <w:color w:val="000000"/>
        </w:rPr>
        <w:t xml:space="preserve">, y 101 019 de 2023.  </w:t>
      </w:r>
    </w:p>
    <w:p w14:paraId="09CCF701" w14:textId="77777777" w:rsidR="006A478C" w:rsidRPr="007562FA" w:rsidRDefault="006A478C" w:rsidP="00076C2B">
      <w:pPr>
        <w:pStyle w:val="NormalWeb"/>
        <w:spacing w:before="0" w:beforeAutospacing="0" w:after="0" w:afterAutospacing="0" w:line="259" w:lineRule="atLeast"/>
        <w:jc w:val="both"/>
        <w:rPr>
          <w:rFonts w:ascii="Bookman Old Style" w:hAnsi="Bookman Old Style"/>
          <w:color w:val="000000"/>
        </w:rPr>
      </w:pPr>
    </w:p>
    <w:p w14:paraId="7E900F56" w14:textId="0472097C" w:rsidR="00F34618" w:rsidRPr="007562FA" w:rsidRDefault="00A14C29" w:rsidP="00A14C29">
      <w:pPr>
        <w:pStyle w:val="NormalWeb"/>
        <w:spacing w:before="0" w:beforeAutospacing="0" w:after="0" w:afterAutospacing="0" w:line="259" w:lineRule="atLeast"/>
        <w:jc w:val="both"/>
        <w:rPr>
          <w:rFonts w:ascii="Bookman Old Style" w:hAnsi="Bookman Old Style"/>
          <w:color w:val="000000"/>
        </w:rPr>
      </w:pPr>
      <w:r w:rsidRPr="007562FA">
        <w:rPr>
          <w:rFonts w:ascii="Bookman Old Style" w:hAnsi="Bookman Old Style"/>
          <w:color w:val="000000"/>
        </w:rPr>
        <w:t>En el Capítulo VI de esta resolución se establecen las disposiciones aplicables a los planes de inversiones, las cuales incluyen, los tipos de inversión, los criterios generales que los O</w:t>
      </w:r>
      <w:r w:rsidR="003669E8">
        <w:rPr>
          <w:rFonts w:ascii="Bookman Old Style" w:hAnsi="Bookman Old Style"/>
          <w:color w:val="000000"/>
        </w:rPr>
        <w:t xml:space="preserve">peradores de </w:t>
      </w:r>
      <w:r w:rsidRPr="007562FA">
        <w:rPr>
          <w:rFonts w:ascii="Bookman Old Style" w:hAnsi="Bookman Old Style"/>
          <w:color w:val="000000"/>
        </w:rPr>
        <w:t>R</w:t>
      </w:r>
      <w:r w:rsidR="003669E8">
        <w:rPr>
          <w:rFonts w:ascii="Bookman Old Style" w:hAnsi="Bookman Old Style"/>
          <w:color w:val="000000"/>
        </w:rPr>
        <w:t>ed</w:t>
      </w:r>
      <w:r w:rsidR="00D34F05">
        <w:rPr>
          <w:rFonts w:ascii="Bookman Old Style" w:hAnsi="Bookman Old Style"/>
          <w:color w:val="000000"/>
        </w:rPr>
        <w:t>,</w:t>
      </w:r>
      <w:r w:rsidR="003669E8">
        <w:rPr>
          <w:rFonts w:ascii="Bookman Old Style" w:hAnsi="Bookman Old Style"/>
          <w:color w:val="000000"/>
        </w:rPr>
        <w:t xml:space="preserve"> OR</w:t>
      </w:r>
      <w:r w:rsidR="00D34F05">
        <w:rPr>
          <w:rFonts w:ascii="Bookman Old Style" w:hAnsi="Bookman Old Style"/>
          <w:color w:val="000000"/>
        </w:rPr>
        <w:t>,</w:t>
      </w:r>
      <w:r w:rsidRPr="007562FA">
        <w:rPr>
          <w:rFonts w:ascii="Bookman Old Style" w:hAnsi="Bookman Old Style"/>
          <w:color w:val="000000"/>
        </w:rPr>
        <w:t xml:space="preserve"> deben aplicar para la formulación</w:t>
      </w:r>
      <w:r w:rsidR="00D37602" w:rsidRPr="007562FA">
        <w:rPr>
          <w:rFonts w:ascii="Bookman Old Style" w:hAnsi="Bookman Old Style"/>
          <w:color w:val="000000"/>
        </w:rPr>
        <w:t>,</w:t>
      </w:r>
      <w:r w:rsidRPr="007562FA">
        <w:rPr>
          <w:rFonts w:ascii="Bookman Old Style" w:hAnsi="Bookman Old Style"/>
          <w:color w:val="000000"/>
        </w:rPr>
        <w:t xml:space="preserve"> presentación</w:t>
      </w:r>
      <w:r w:rsidR="00957183" w:rsidRPr="007562FA">
        <w:rPr>
          <w:rFonts w:ascii="Bookman Old Style" w:hAnsi="Bookman Old Style"/>
          <w:color w:val="000000"/>
        </w:rPr>
        <w:t xml:space="preserve"> y contenido</w:t>
      </w:r>
      <w:r w:rsidRPr="007562FA">
        <w:rPr>
          <w:rFonts w:ascii="Bookman Old Style" w:hAnsi="Bookman Old Style"/>
          <w:color w:val="000000"/>
        </w:rPr>
        <w:t xml:space="preserve"> de</w:t>
      </w:r>
      <w:r w:rsidR="00957183" w:rsidRPr="007562FA">
        <w:rPr>
          <w:rFonts w:ascii="Bookman Old Style" w:hAnsi="Bookman Old Style"/>
          <w:color w:val="000000"/>
        </w:rPr>
        <w:t xml:space="preserve"> </w:t>
      </w:r>
      <w:r w:rsidRPr="007562FA">
        <w:rPr>
          <w:rFonts w:ascii="Bookman Old Style" w:hAnsi="Bookman Old Style"/>
          <w:color w:val="000000"/>
        </w:rPr>
        <w:t>l</w:t>
      </w:r>
      <w:r w:rsidR="00957183" w:rsidRPr="007562FA">
        <w:rPr>
          <w:rFonts w:ascii="Bookman Old Style" w:hAnsi="Bookman Old Style"/>
          <w:color w:val="000000"/>
        </w:rPr>
        <w:t>os</w:t>
      </w:r>
      <w:r w:rsidRPr="007562FA">
        <w:rPr>
          <w:rFonts w:ascii="Bookman Old Style" w:hAnsi="Bookman Old Style"/>
          <w:color w:val="000000"/>
        </w:rPr>
        <w:t xml:space="preserve"> plan</w:t>
      </w:r>
      <w:r w:rsidR="00957183" w:rsidRPr="007562FA">
        <w:rPr>
          <w:rFonts w:ascii="Bookman Old Style" w:hAnsi="Bookman Old Style"/>
          <w:color w:val="000000"/>
        </w:rPr>
        <w:t>es</w:t>
      </w:r>
      <w:r w:rsidR="009A1370" w:rsidRPr="007562FA">
        <w:rPr>
          <w:rFonts w:ascii="Bookman Old Style" w:hAnsi="Bookman Old Style"/>
          <w:color w:val="000000"/>
        </w:rPr>
        <w:t xml:space="preserve">, valoraciones y aprobaciones de los </w:t>
      </w:r>
      <w:r w:rsidR="00F34618" w:rsidRPr="007562FA">
        <w:rPr>
          <w:rFonts w:ascii="Bookman Old Style" w:hAnsi="Bookman Old Style"/>
          <w:color w:val="000000"/>
        </w:rPr>
        <w:t>planes, condiciones de publicidad y seguimiento.</w:t>
      </w:r>
    </w:p>
    <w:p w14:paraId="7746DEE7" w14:textId="07333D4A" w:rsidR="00184D3E" w:rsidRPr="007562FA" w:rsidRDefault="00F34618" w:rsidP="0035785B">
      <w:pPr>
        <w:pStyle w:val="NormalWeb"/>
        <w:spacing w:line="259" w:lineRule="atLeast"/>
        <w:jc w:val="both"/>
        <w:rPr>
          <w:rFonts w:ascii="Bookman Old Style" w:hAnsi="Bookman Old Style"/>
          <w:color w:val="000000"/>
        </w:rPr>
      </w:pPr>
      <w:r w:rsidRPr="007562FA">
        <w:rPr>
          <w:rFonts w:ascii="Bookman Old Style" w:hAnsi="Bookman Old Style"/>
          <w:color w:val="000000"/>
        </w:rPr>
        <w:t xml:space="preserve">Adicionalmente, </w:t>
      </w:r>
      <w:r w:rsidR="009E21B5" w:rsidRPr="007562FA">
        <w:rPr>
          <w:rFonts w:ascii="Bookman Old Style" w:hAnsi="Bookman Old Style"/>
          <w:color w:val="000000"/>
        </w:rPr>
        <w:t xml:space="preserve">la Resolución CREG 015 de 2018 </w:t>
      </w:r>
      <w:r w:rsidR="006242DE" w:rsidRPr="007562FA">
        <w:rPr>
          <w:rFonts w:ascii="Bookman Old Style" w:hAnsi="Bookman Old Style"/>
          <w:color w:val="000000"/>
        </w:rPr>
        <w:t xml:space="preserve">en relación con las </w:t>
      </w:r>
      <w:r w:rsidR="00FA7BBA" w:rsidRPr="007562FA">
        <w:rPr>
          <w:rFonts w:ascii="Bookman Old Style" w:hAnsi="Bookman Old Style"/>
          <w:color w:val="000000"/>
        </w:rPr>
        <w:t xml:space="preserve">pérdidas reconocidas por nivel de tensión </w:t>
      </w:r>
      <w:r w:rsidR="00092523" w:rsidRPr="007562FA">
        <w:rPr>
          <w:rFonts w:ascii="Bookman Old Style" w:hAnsi="Bookman Old Style"/>
          <w:color w:val="000000"/>
        </w:rPr>
        <w:t xml:space="preserve">dispone que </w:t>
      </w:r>
      <w:r w:rsidR="00FA7BBA" w:rsidRPr="007562FA">
        <w:rPr>
          <w:rFonts w:ascii="Bookman Old Style" w:hAnsi="Bookman Old Style"/>
          <w:color w:val="000000"/>
        </w:rPr>
        <w:t>para cada OR</w:t>
      </w:r>
      <w:r w:rsidR="00092523" w:rsidRPr="007562FA">
        <w:rPr>
          <w:rFonts w:ascii="Bookman Old Style" w:hAnsi="Bookman Old Style"/>
          <w:color w:val="000000"/>
        </w:rPr>
        <w:t>, estas</w:t>
      </w:r>
      <w:r w:rsidR="00FA7BBA" w:rsidRPr="007562FA">
        <w:rPr>
          <w:rFonts w:ascii="Bookman Old Style" w:hAnsi="Bookman Old Style"/>
          <w:color w:val="000000"/>
        </w:rPr>
        <w:t xml:space="preserve"> se establecen a partir de aspectos técnicos en los niveles de tensión 4, 3, 2 y 1 y la distribución de pérdidas adicionales</w:t>
      </w:r>
      <w:r w:rsidR="00092523" w:rsidRPr="007562FA">
        <w:rPr>
          <w:rFonts w:ascii="Bookman Old Style" w:hAnsi="Bookman Old Style"/>
          <w:color w:val="000000"/>
        </w:rPr>
        <w:t>,</w:t>
      </w:r>
      <w:r w:rsidR="00FA7BBA" w:rsidRPr="007562FA">
        <w:rPr>
          <w:rFonts w:ascii="Bookman Old Style" w:hAnsi="Bookman Old Style"/>
          <w:color w:val="000000"/>
        </w:rPr>
        <w:t xml:space="preserve"> considerando hasta el nivel de pérdidas reales en el nivel de tensión 1, sujeto al nivel de inversión del OR.</w:t>
      </w:r>
    </w:p>
    <w:p w14:paraId="1CA5ECA1" w14:textId="5ED1D770" w:rsidR="00202F73" w:rsidRPr="007562FA" w:rsidRDefault="00202F73" w:rsidP="00202F73">
      <w:pPr>
        <w:pStyle w:val="NormalWeb"/>
        <w:spacing w:before="0" w:beforeAutospacing="0" w:after="0" w:afterAutospacing="0" w:line="259" w:lineRule="atLeast"/>
        <w:jc w:val="both"/>
        <w:rPr>
          <w:rFonts w:ascii="Bookman Old Style" w:hAnsi="Bookman Old Style"/>
          <w:color w:val="000000"/>
        </w:rPr>
      </w:pPr>
      <w:r w:rsidRPr="007562FA">
        <w:rPr>
          <w:rFonts w:ascii="Bookman Old Style" w:hAnsi="Bookman Old Style"/>
          <w:color w:val="000000"/>
        </w:rPr>
        <w:t>Ahora bien, el artículo 236 de la Ley 2294 de 2023 – P</w:t>
      </w:r>
      <w:r w:rsidR="00787617">
        <w:rPr>
          <w:rFonts w:ascii="Bookman Old Style" w:hAnsi="Bookman Old Style"/>
          <w:color w:val="000000"/>
        </w:rPr>
        <w:t xml:space="preserve">lan </w:t>
      </w:r>
      <w:r w:rsidRPr="007562FA">
        <w:rPr>
          <w:rFonts w:ascii="Bookman Old Style" w:hAnsi="Bookman Old Style"/>
          <w:color w:val="000000"/>
        </w:rPr>
        <w:t>N</w:t>
      </w:r>
      <w:r w:rsidR="00787617">
        <w:rPr>
          <w:rFonts w:ascii="Bookman Old Style" w:hAnsi="Bookman Old Style"/>
          <w:color w:val="000000"/>
        </w:rPr>
        <w:t xml:space="preserve">acional de </w:t>
      </w:r>
      <w:r w:rsidRPr="007562FA">
        <w:rPr>
          <w:rFonts w:ascii="Bookman Old Style" w:hAnsi="Bookman Old Style"/>
          <w:color w:val="000000"/>
        </w:rPr>
        <w:t>D</w:t>
      </w:r>
      <w:r w:rsidR="00787617">
        <w:rPr>
          <w:rFonts w:ascii="Bookman Old Style" w:hAnsi="Bookman Old Style"/>
          <w:color w:val="000000"/>
        </w:rPr>
        <w:t>esarrollo</w:t>
      </w:r>
      <w:r w:rsidRPr="007562FA">
        <w:rPr>
          <w:rFonts w:ascii="Bookman Old Style" w:hAnsi="Bookman Old Style"/>
          <w:color w:val="000000"/>
        </w:rPr>
        <w:t xml:space="preserve"> 2022-2026</w:t>
      </w:r>
      <w:r w:rsidR="00787617">
        <w:rPr>
          <w:rFonts w:ascii="Bookman Old Style" w:hAnsi="Bookman Old Style"/>
          <w:color w:val="000000"/>
        </w:rPr>
        <w:t>,</w:t>
      </w:r>
      <w:r w:rsidRPr="007562FA">
        <w:rPr>
          <w:rFonts w:ascii="Bookman Old Style" w:hAnsi="Bookman Old Style"/>
          <w:color w:val="000000"/>
        </w:rPr>
        <w:t xml:space="preserve"> estableció la flexibilización de las inversiones de los operadores de red en los siguientes términos: </w:t>
      </w:r>
    </w:p>
    <w:p w14:paraId="24739775" w14:textId="77777777" w:rsidR="00202F73" w:rsidRPr="007562FA" w:rsidRDefault="00202F73" w:rsidP="00202F73">
      <w:pPr>
        <w:widowControl w:val="0"/>
        <w:spacing w:before="240" w:after="240"/>
        <w:ind w:left="709" w:right="47"/>
        <w:jc w:val="both"/>
        <w:rPr>
          <w:rFonts w:ascii="Bookman Old Style" w:hAnsi="Bookman Old Style" w:cs="Arial"/>
        </w:rPr>
      </w:pPr>
      <w:r w:rsidRPr="007562FA">
        <w:rPr>
          <w:rFonts w:ascii="Bookman Old Style" w:hAnsi="Bookman Old Style" w:cs="Arial"/>
          <w:i/>
          <w:iCs/>
        </w:rPr>
        <w:t>“</w:t>
      </w:r>
      <w:r w:rsidRPr="007562FA">
        <w:rPr>
          <w:rFonts w:ascii="Bookman Old Style" w:hAnsi="Bookman Old Style" w:cs="Arial"/>
          <w:b/>
          <w:i/>
        </w:rPr>
        <w:t>FLEXIBILIZACIÓN DE LAS INVERSIONES DE LOS OPERADORES DE RED, QUE HAYAN CUMPLIDO CON LAS METAS DE CALIDAD DEL SERVICIO</w:t>
      </w:r>
      <w:r w:rsidRPr="007562FA">
        <w:rPr>
          <w:rFonts w:ascii="Bookman Old Style" w:hAnsi="Bookman Old Style" w:cs="Arial"/>
          <w:i/>
          <w:iCs/>
        </w:rPr>
        <w:t>. La Comisión de Regulación de Energía y Gas (CREG), definirá mediante resolución las condiciones necesarias para que los operadores de red, que así lo decidan y que hayan cumplido con las metas de calidad del servicio público domiciliario de energía eléctrica fijadas en la metodología de distribución, puedan ejecutar sus planes de inversión en plazos mayores a los allí establecidos, con el fin de reducir los incrementos tarifarios de los usuarios. Para lo anterior, la Comisión revisará las condiciones particulares de cada mercado en la definición de los plazos para el cumplimiento del presente artículo y definirá el valor del porcentaje de la inversión para cada año del nuevo plazo.”</w:t>
      </w:r>
    </w:p>
    <w:p w14:paraId="674C465C" w14:textId="4F82ED7A" w:rsidR="00361278" w:rsidRPr="007562FA" w:rsidRDefault="00873EC6" w:rsidP="0035785B">
      <w:pPr>
        <w:pStyle w:val="NormalWeb"/>
        <w:spacing w:line="259" w:lineRule="atLeast"/>
        <w:jc w:val="both"/>
        <w:rPr>
          <w:rFonts w:ascii="Bookman Old Style" w:hAnsi="Bookman Old Style"/>
          <w:color w:val="000000"/>
        </w:rPr>
      </w:pPr>
      <w:r w:rsidRPr="007562FA">
        <w:rPr>
          <w:rFonts w:ascii="Bookman Old Style" w:hAnsi="Bookman Old Style"/>
          <w:color w:val="000000"/>
        </w:rPr>
        <w:t>La</w:t>
      </w:r>
      <w:r w:rsidR="005F03A1" w:rsidRPr="007562FA">
        <w:rPr>
          <w:rFonts w:ascii="Bookman Old Style" w:hAnsi="Bookman Old Style"/>
          <w:color w:val="000000"/>
        </w:rPr>
        <w:t xml:space="preserve"> Dirección Ejecutiva </w:t>
      </w:r>
      <w:r w:rsidR="00393504" w:rsidRPr="007562FA">
        <w:rPr>
          <w:rFonts w:ascii="Bookman Old Style" w:hAnsi="Bookman Old Style"/>
          <w:color w:val="000000"/>
        </w:rPr>
        <w:t xml:space="preserve">de la Comisión </w:t>
      </w:r>
      <w:r w:rsidR="005F03A1" w:rsidRPr="007562FA">
        <w:rPr>
          <w:rFonts w:ascii="Bookman Old Style" w:hAnsi="Bookman Old Style"/>
          <w:color w:val="000000"/>
        </w:rPr>
        <w:t xml:space="preserve">expidió la Circular </w:t>
      </w:r>
      <w:proofErr w:type="spellStart"/>
      <w:r w:rsidR="005F03A1" w:rsidRPr="007562FA">
        <w:rPr>
          <w:rFonts w:ascii="Bookman Old Style" w:hAnsi="Bookman Old Style"/>
          <w:color w:val="000000"/>
        </w:rPr>
        <w:t>N°</w:t>
      </w:r>
      <w:proofErr w:type="spellEnd"/>
      <w:r w:rsidR="005F03A1" w:rsidRPr="007562FA">
        <w:rPr>
          <w:rFonts w:ascii="Bookman Old Style" w:hAnsi="Bookman Old Style"/>
          <w:color w:val="000000"/>
        </w:rPr>
        <w:t xml:space="preserve"> 057 de 2023, informando que </w:t>
      </w:r>
      <w:r w:rsidR="00787617">
        <w:rPr>
          <w:rFonts w:ascii="Bookman Old Style" w:hAnsi="Bookman Old Style"/>
          <w:color w:val="000000"/>
        </w:rPr>
        <w:t xml:space="preserve">al </w:t>
      </w:r>
      <w:r w:rsidR="005F03A1" w:rsidRPr="007562FA">
        <w:rPr>
          <w:rFonts w:ascii="Bookman Old Style" w:hAnsi="Bookman Old Style"/>
          <w:color w:val="000000"/>
        </w:rPr>
        <w:t>revisa</w:t>
      </w:r>
      <w:r w:rsidR="00787617">
        <w:rPr>
          <w:rFonts w:ascii="Bookman Old Style" w:hAnsi="Bookman Old Style"/>
          <w:color w:val="000000"/>
        </w:rPr>
        <w:t>r</w:t>
      </w:r>
      <w:r w:rsidR="005F03A1" w:rsidRPr="007562FA">
        <w:rPr>
          <w:rFonts w:ascii="Bookman Old Style" w:hAnsi="Bookman Old Style"/>
          <w:color w:val="000000"/>
        </w:rPr>
        <w:t xml:space="preserve"> la disposición contenida en el artículo 236 de la Ley 2294 de 2023 respecto </w:t>
      </w:r>
      <w:r w:rsidR="00787617">
        <w:rPr>
          <w:rFonts w:ascii="Bookman Old Style" w:hAnsi="Bookman Old Style"/>
          <w:color w:val="000000"/>
        </w:rPr>
        <w:t>a</w:t>
      </w:r>
      <w:r w:rsidR="00787617" w:rsidRPr="007562FA">
        <w:rPr>
          <w:rFonts w:ascii="Bookman Old Style" w:hAnsi="Bookman Old Style"/>
          <w:color w:val="000000"/>
        </w:rPr>
        <w:t xml:space="preserve"> </w:t>
      </w:r>
      <w:r w:rsidR="005F03A1" w:rsidRPr="007562FA">
        <w:rPr>
          <w:rFonts w:ascii="Bookman Old Style" w:hAnsi="Bookman Old Style"/>
          <w:color w:val="000000"/>
        </w:rPr>
        <w:t>lo aprobado en la metodología de la actividad de distribución de energía eléctrica contenida en la Resolución CREG 015 de 2018,</w:t>
      </w:r>
      <w:r w:rsidR="00787617">
        <w:rPr>
          <w:rFonts w:ascii="Bookman Old Style" w:hAnsi="Bookman Old Style"/>
          <w:color w:val="000000"/>
        </w:rPr>
        <w:t xml:space="preserve"> se identificó que</w:t>
      </w:r>
      <w:r w:rsidR="005F03A1" w:rsidRPr="007562FA">
        <w:rPr>
          <w:rFonts w:ascii="Bookman Old Style" w:hAnsi="Bookman Old Style"/>
          <w:color w:val="000000"/>
        </w:rPr>
        <w:t xml:space="preserve"> los criterios generales para la formulación y presentación de los planes de inversión establecidos en el numeral 6.1 de la Resolución CREG 015 de 2018, prevén condiciones para que los </w:t>
      </w:r>
      <w:r w:rsidR="00787617">
        <w:rPr>
          <w:rFonts w:ascii="Bookman Old Style" w:hAnsi="Bookman Old Style"/>
          <w:color w:val="000000"/>
        </w:rPr>
        <w:t>OR</w:t>
      </w:r>
      <w:r w:rsidR="00361278" w:rsidRPr="007562FA">
        <w:rPr>
          <w:rFonts w:ascii="Bookman Old Style" w:hAnsi="Bookman Old Style"/>
          <w:color w:val="000000"/>
        </w:rPr>
        <w:t xml:space="preserve"> </w:t>
      </w:r>
      <w:r w:rsidR="005F03A1" w:rsidRPr="007562FA">
        <w:rPr>
          <w:rFonts w:ascii="Bookman Old Style" w:hAnsi="Bookman Old Style"/>
          <w:color w:val="000000"/>
        </w:rPr>
        <w:t>flexibilicen la ejecución de sus planes de inversión aprobados inicialmente.</w:t>
      </w:r>
      <w:r w:rsidR="00361278" w:rsidRPr="007562FA">
        <w:rPr>
          <w:rFonts w:ascii="Bookman Old Style" w:hAnsi="Bookman Old Style"/>
          <w:color w:val="000000"/>
        </w:rPr>
        <w:t xml:space="preserve"> </w:t>
      </w:r>
    </w:p>
    <w:p w14:paraId="5D1BFC80" w14:textId="60E6A506" w:rsidR="00C7631C" w:rsidRPr="007562FA" w:rsidRDefault="00361278" w:rsidP="0035785B">
      <w:pPr>
        <w:pStyle w:val="NormalWeb"/>
        <w:spacing w:line="259" w:lineRule="atLeast"/>
        <w:jc w:val="both"/>
        <w:rPr>
          <w:rFonts w:ascii="Bookman Old Style" w:hAnsi="Bookman Old Style"/>
          <w:color w:val="000000"/>
        </w:rPr>
      </w:pPr>
      <w:r w:rsidRPr="007562FA">
        <w:rPr>
          <w:rFonts w:ascii="Bookman Old Style" w:hAnsi="Bookman Old Style"/>
          <w:color w:val="000000"/>
        </w:rPr>
        <w:t xml:space="preserve">Sin perjuicio de lo anterior, </w:t>
      </w:r>
      <w:r w:rsidR="0060177A" w:rsidRPr="007562FA">
        <w:rPr>
          <w:rFonts w:ascii="Bookman Old Style" w:hAnsi="Bookman Old Style"/>
          <w:color w:val="000000"/>
        </w:rPr>
        <w:t xml:space="preserve">la Comisión </w:t>
      </w:r>
      <w:r w:rsidR="00423393" w:rsidRPr="007562FA">
        <w:rPr>
          <w:rFonts w:ascii="Bookman Old Style" w:hAnsi="Bookman Old Style"/>
          <w:color w:val="000000"/>
        </w:rPr>
        <w:t xml:space="preserve">ha seguido </w:t>
      </w:r>
      <w:r w:rsidR="005F03A1" w:rsidRPr="007562FA">
        <w:rPr>
          <w:rFonts w:ascii="Bookman Old Style" w:hAnsi="Bookman Old Style"/>
          <w:color w:val="000000"/>
        </w:rPr>
        <w:t>analiza</w:t>
      </w:r>
      <w:r w:rsidR="00423393" w:rsidRPr="007562FA">
        <w:rPr>
          <w:rFonts w:ascii="Bookman Old Style" w:hAnsi="Bookman Old Style"/>
          <w:color w:val="000000"/>
        </w:rPr>
        <w:t>n</w:t>
      </w:r>
      <w:r w:rsidR="005F03A1" w:rsidRPr="007562FA">
        <w:rPr>
          <w:rFonts w:ascii="Bookman Old Style" w:hAnsi="Bookman Old Style"/>
          <w:color w:val="000000"/>
        </w:rPr>
        <w:t xml:space="preserve">do </w:t>
      </w:r>
      <w:r w:rsidR="00CF6630" w:rsidRPr="007562FA">
        <w:rPr>
          <w:rFonts w:ascii="Bookman Old Style" w:hAnsi="Bookman Old Style"/>
          <w:color w:val="000000"/>
        </w:rPr>
        <w:t xml:space="preserve">lo dispuesto en el artículo 236 de </w:t>
      </w:r>
      <w:r w:rsidR="008A4BDB" w:rsidRPr="007562FA">
        <w:rPr>
          <w:rFonts w:ascii="Bookman Old Style" w:hAnsi="Bookman Old Style"/>
          <w:color w:val="000000"/>
        </w:rPr>
        <w:t xml:space="preserve">la Ley 2294 de 2023, </w:t>
      </w:r>
      <w:r w:rsidR="00787617">
        <w:rPr>
          <w:rFonts w:ascii="Bookman Old Style" w:hAnsi="Bookman Old Style"/>
          <w:color w:val="000000"/>
        </w:rPr>
        <w:t>y</w:t>
      </w:r>
      <w:r w:rsidR="00D12921" w:rsidRPr="007562FA">
        <w:rPr>
          <w:rFonts w:ascii="Bookman Old Style" w:hAnsi="Bookman Old Style"/>
          <w:color w:val="000000"/>
        </w:rPr>
        <w:t xml:space="preserve"> ha identificado </w:t>
      </w:r>
      <w:r w:rsidR="00202F73" w:rsidRPr="007562FA">
        <w:rPr>
          <w:rFonts w:ascii="Bookman Old Style" w:hAnsi="Bookman Old Style"/>
          <w:color w:val="000000"/>
        </w:rPr>
        <w:t>elementos</w:t>
      </w:r>
      <w:r w:rsidR="00251D39" w:rsidRPr="007562FA">
        <w:rPr>
          <w:rFonts w:ascii="Bookman Old Style" w:hAnsi="Bookman Old Style"/>
          <w:color w:val="000000"/>
        </w:rPr>
        <w:t xml:space="preserve"> adicionales</w:t>
      </w:r>
      <w:r w:rsidR="00202F73" w:rsidRPr="007562FA">
        <w:rPr>
          <w:rFonts w:ascii="Bookman Old Style" w:hAnsi="Bookman Old Style"/>
          <w:color w:val="000000"/>
        </w:rPr>
        <w:t xml:space="preserve"> </w:t>
      </w:r>
      <w:r w:rsidR="00787617">
        <w:rPr>
          <w:rFonts w:ascii="Bookman Old Style" w:hAnsi="Bookman Old Style"/>
          <w:color w:val="000000"/>
        </w:rPr>
        <w:t xml:space="preserve">que pueden incorporarse </w:t>
      </w:r>
      <w:r w:rsidR="00202F73" w:rsidRPr="007562FA">
        <w:rPr>
          <w:rFonts w:ascii="Bookman Old Style" w:hAnsi="Bookman Old Style"/>
          <w:color w:val="000000"/>
        </w:rPr>
        <w:t xml:space="preserve">en </w:t>
      </w:r>
      <w:r w:rsidR="000D439E" w:rsidRPr="007562FA">
        <w:rPr>
          <w:rFonts w:ascii="Bookman Old Style" w:hAnsi="Bookman Old Style"/>
          <w:color w:val="000000"/>
        </w:rPr>
        <w:t>la regulación actual</w:t>
      </w:r>
      <w:r w:rsidR="00C7631C" w:rsidRPr="007562FA">
        <w:rPr>
          <w:rFonts w:ascii="Bookman Old Style" w:hAnsi="Bookman Old Style"/>
          <w:color w:val="000000"/>
        </w:rPr>
        <w:t>, los cuales</w:t>
      </w:r>
      <w:r w:rsidR="000D439E" w:rsidRPr="007562FA">
        <w:rPr>
          <w:rFonts w:ascii="Bookman Old Style" w:hAnsi="Bookman Old Style"/>
          <w:color w:val="000000"/>
        </w:rPr>
        <w:t xml:space="preserve"> </w:t>
      </w:r>
      <w:r w:rsidR="00251D39" w:rsidRPr="007562FA">
        <w:rPr>
          <w:rFonts w:ascii="Bookman Old Style" w:hAnsi="Bookman Old Style"/>
          <w:color w:val="000000"/>
        </w:rPr>
        <w:t>permit</w:t>
      </w:r>
      <w:r w:rsidR="00C7631C" w:rsidRPr="007562FA">
        <w:rPr>
          <w:rFonts w:ascii="Bookman Old Style" w:hAnsi="Bookman Old Style"/>
          <w:color w:val="000000"/>
        </w:rPr>
        <w:t>en</w:t>
      </w:r>
      <w:r w:rsidR="00251D39" w:rsidRPr="007562FA">
        <w:rPr>
          <w:rFonts w:ascii="Bookman Old Style" w:hAnsi="Bookman Old Style"/>
          <w:color w:val="000000"/>
        </w:rPr>
        <w:t xml:space="preserve"> en mayor medida</w:t>
      </w:r>
      <w:r w:rsidR="000D439E" w:rsidRPr="007562FA">
        <w:rPr>
          <w:rFonts w:ascii="Bookman Old Style" w:hAnsi="Bookman Old Style"/>
          <w:color w:val="000000"/>
        </w:rPr>
        <w:t xml:space="preserve"> </w:t>
      </w:r>
      <w:r w:rsidR="00C7631C" w:rsidRPr="007562FA">
        <w:rPr>
          <w:rFonts w:ascii="Bookman Old Style" w:hAnsi="Bookman Old Style"/>
          <w:color w:val="000000"/>
        </w:rPr>
        <w:t xml:space="preserve">dar cumplimiento </w:t>
      </w:r>
      <w:r w:rsidR="00787617">
        <w:rPr>
          <w:rFonts w:ascii="Bookman Old Style" w:hAnsi="Bookman Old Style"/>
          <w:color w:val="000000"/>
        </w:rPr>
        <w:t xml:space="preserve">a </w:t>
      </w:r>
      <w:r w:rsidR="000D439E" w:rsidRPr="007562FA">
        <w:rPr>
          <w:rFonts w:ascii="Bookman Old Style" w:hAnsi="Bookman Old Style"/>
          <w:color w:val="000000"/>
        </w:rPr>
        <w:t>lo dispuesto</w:t>
      </w:r>
      <w:r w:rsidR="00251D39" w:rsidRPr="007562FA">
        <w:rPr>
          <w:rFonts w:ascii="Bookman Old Style" w:hAnsi="Bookman Old Style"/>
          <w:color w:val="000000"/>
        </w:rPr>
        <w:t xml:space="preserve"> en este artículo</w:t>
      </w:r>
      <w:r w:rsidR="005429FD" w:rsidRPr="007562FA">
        <w:rPr>
          <w:rFonts w:ascii="Bookman Old Style" w:hAnsi="Bookman Old Style"/>
          <w:color w:val="000000"/>
        </w:rPr>
        <w:t>, en relación con la flexibilización</w:t>
      </w:r>
      <w:r w:rsidR="00394F68" w:rsidRPr="007562FA">
        <w:rPr>
          <w:rStyle w:val="FootnoteReference"/>
          <w:rFonts w:ascii="Bookman Old Style" w:hAnsi="Bookman Old Style"/>
          <w:color w:val="000000"/>
        </w:rPr>
        <w:footnoteReference w:id="2"/>
      </w:r>
      <w:r w:rsidR="005429FD" w:rsidRPr="007562FA">
        <w:rPr>
          <w:rFonts w:ascii="Bookman Old Style" w:hAnsi="Bookman Old Style"/>
          <w:color w:val="000000"/>
        </w:rPr>
        <w:t xml:space="preserve"> a que </w:t>
      </w:r>
      <w:r w:rsidR="004B37B2" w:rsidRPr="007562FA">
        <w:rPr>
          <w:rFonts w:ascii="Bookman Old Style" w:hAnsi="Bookman Old Style"/>
          <w:color w:val="000000"/>
        </w:rPr>
        <w:t>allí se hace referencia</w:t>
      </w:r>
      <w:r w:rsidR="006F1570" w:rsidRPr="007562FA">
        <w:rPr>
          <w:rFonts w:ascii="Bookman Old Style" w:hAnsi="Bookman Old Style"/>
          <w:color w:val="000000"/>
        </w:rPr>
        <w:t>, lleva</w:t>
      </w:r>
      <w:r w:rsidR="003043E9" w:rsidRPr="007562FA">
        <w:rPr>
          <w:rFonts w:ascii="Bookman Old Style" w:hAnsi="Bookman Old Style"/>
          <w:color w:val="000000"/>
        </w:rPr>
        <w:t>ndo</w:t>
      </w:r>
      <w:r w:rsidR="006F1570" w:rsidRPr="007562FA">
        <w:rPr>
          <w:rFonts w:ascii="Bookman Old Style" w:hAnsi="Bookman Old Style"/>
          <w:color w:val="000000"/>
        </w:rPr>
        <w:t xml:space="preserve"> a cabo la ejecución de los planes de inversión en plazos mayores a los actuales</w:t>
      </w:r>
      <w:r w:rsidR="00C7631C" w:rsidRPr="007562FA">
        <w:rPr>
          <w:rFonts w:ascii="Bookman Old Style" w:hAnsi="Bookman Old Style"/>
          <w:color w:val="000000"/>
        </w:rPr>
        <w:t>.</w:t>
      </w:r>
    </w:p>
    <w:p w14:paraId="1EF73F67" w14:textId="4BB2FBFD" w:rsidR="00985558" w:rsidRPr="007562FA" w:rsidRDefault="00985558" w:rsidP="0035785B">
      <w:pPr>
        <w:pStyle w:val="NormalWeb"/>
        <w:spacing w:line="259" w:lineRule="atLeast"/>
        <w:jc w:val="both"/>
        <w:rPr>
          <w:rFonts w:ascii="Bookman Old Style" w:hAnsi="Bookman Old Style"/>
          <w:color w:val="000000"/>
        </w:rPr>
      </w:pPr>
      <w:r w:rsidRPr="007562FA">
        <w:rPr>
          <w:rFonts w:ascii="Bookman Old Style" w:hAnsi="Bookman Old Style"/>
          <w:color w:val="000000"/>
        </w:rPr>
        <w:t xml:space="preserve">En este sentido, a partir de lo dispuesto en el artículo 236 de la Ley 2294 de 2023, la Comisión entiende que la interpretación que debe darse a dicha norma </w:t>
      </w:r>
      <w:r w:rsidR="00A050BD" w:rsidRPr="007562FA">
        <w:rPr>
          <w:rFonts w:ascii="Bookman Old Style" w:hAnsi="Bookman Old Style"/>
          <w:color w:val="000000"/>
        </w:rPr>
        <w:t xml:space="preserve">se </w:t>
      </w:r>
      <w:r w:rsidR="00F17419" w:rsidRPr="007562FA">
        <w:rPr>
          <w:rFonts w:ascii="Bookman Old Style" w:hAnsi="Bookman Old Style"/>
          <w:color w:val="000000"/>
        </w:rPr>
        <w:t>debe llevar</w:t>
      </w:r>
      <w:r w:rsidR="00A050BD" w:rsidRPr="007562FA">
        <w:rPr>
          <w:rFonts w:ascii="Bookman Old Style" w:hAnsi="Bookman Old Style"/>
          <w:color w:val="000000"/>
        </w:rPr>
        <w:t xml:space="preserve"> a cabo</w:t>
      </w:r>
      <w:r w:rsidRPr="007562FA">
        <w:rPr>
          <w:rFonts w:ascii="Bookman Old Style" w:hAnsi="Bookman Old Style"/>
          <w:color w:val="000000"/>
        </w:rPr>
        <w:t xml:space="preserve"> de manera que todo cuanto ella prescribe produzca consecuencias jurídicas</w:t>
      </w:r>
      <w:r w:rsidR="00F17419" w:rsidRPr="007562FA">
        <w:rPr>
          <w:rStyle w:val="FootnoteReference"/>
          <w:rFonts w:ascii="Bookman Old Style" w:hAnsi="Bookman Old Style"/>
          <w:color w:val="000000"/>
        </w:rPr>
        <w:footnoteReference w:id="3"/>
      </w:r>
      <w:r w:rsidR="008D01EB" w:rsidRPr="007562FA">
        <w:rPr>
          <w:rFonts w:ascii="Bookman Old Style" w:hAnsi="Bookman Old Style"/>
          <w:color w:val="000000"/>
        </w:rPr>
        <w:t xml:space="preserve"> considerando todos los elementos allí previstos.</w:t>
      </w:r>
      <w:r w:rsidR="00A050BD" w:rsidRPr="007562FA">
        <w:rPr>
          <w:rFonts w:ascii="Bookman Old Style" w:hAnsi="Bookman Old Style"/>
          <w:color w:val="000000"/>
        </w:rPr>
        <w:t xml:space="preserve"> </w:t>
      </w:r>
    </w:p>
    <w:p w14:paraId="23C2E968" w14:textId="54DA01C1" w:rsidR="005F03A1" w:rsidRPr="007562FA" w:rsidRDefault="00C7631C" w:rsidP="0035785B">
      <w:pPr>
        <w:pStyle w:val="NormalWeb"/>
        <w:spacing w:line="259" w:lineRule="atLeast"/>
        <w:jc w:val="both"/>
        <w:rPr>
          <w:rFonts w:ascii="Bookman Old Style" w:hAnsi="Bookman Old Style"/>
          <w:color w:val="000000"/>
        </w:rPr>
      </w:pPr>
      <w:r w:rsidRPr="007562FA">
        <w:rPr>
          <w:rFonts w:ascii="Bookman Old Style" w:hAnsi="Bookman Old Style"/>
          <w:color w:val="000000"/>
        </w:rPr>
        <w:t xml:space="preserve">Para esto, </w:t>
      </w:r>
      <w:r w:rsidR="00BB7398" w:rsidRPr="007562FA">
        <w:rPr>
          <w:rFonts w:ascii="Bookman Old Style" w:hAnsi="Bookman Old Style"/>
          <w:color w:val="000000"/>
        </w:rPr>
        <w:t xml:space="preserve">la presente propuesta regulatoria establece los criterios generales para la flexibilización de las inversiones para los OR, que así lo soliciten, en los términos establecidos en el artículo 236 de la Ley 2294 de 2023, </w:t>
      </w:r>
      <w:r w:rsidR="003644DE" w:rsidRPr="007562FA">
        <w:rPr>
          <w:rFonts w:ascii="Bookman Old Style" w:hAnsi="Bookman Old Style"/>
          <w:color w:val="000000"/>
        </w:rPr>
        <w:t>para lo cual</w:t>
      </w:r>
      <w:r w:rsidR="0016534A">
        <w:rPr>
          <w:rFonts w:ascii="Bookman Old Style" w:hAnsi="Bookman Old Style"/>
          <w:color w:val="000000"/>
        </w:rPr>
        <w:t xml:space="preserve"> deben cumplirse los siguientes supuestos</w:t>
      </w:r>
      <w:r w:rsidR="00E97753" w:rsidRPr="007562FA">
        <w:rPr>
          <w:rFonts w:ascii="Bookman Old Style" w:hAnsi="Bookman Old Style"/>
          <w:color w:val="000000"/>
        </w:rPr>
        <w:t xml:space="preserve">: i) los agentes que pueden optar a las medidas </w:t>
      </w:r>
      <w:r w:rsidR="00D51BA1" w:rsidRPr="007562FA">
        <w:rPr>
          <w:rFonts w:ascii="Bookman Old Style" w:hAnsi="Bookman Old Style"/>
          <w:color w:val="000000"/>
        </w:rPr>
        <w:t>que aquí se definen</w:t>
      </w:r>
      <w:r w:rsidR="0016534A">
        <w:rPr>
          <w:rFonts w:ascii="Bookman Old Style" w:hAnsi="Bookman Old Style"/>
          <w:color w:val="000000"/>
        </w:rPr>
        <w:t>,</w:t>
      </w:r>
      <w:r w:rsidR="00D51BA1" w:rsidRPr="007562FA">
        <w:rPr>
          <w:rFonts w:ascii="Bookman Old Style" w:hAnsi="Bookman Old Style"/>
          <w:color w:val="000000"/>
        </w:rPr>
        <w:t xml:space="preserve"> </w:t>
      </w:r>
      <w:r w:rsidR="00A40FE7" w:rsidRPr="007562FA">
        <w:rPr>
          <w:rFonts w:ascii="Bookman Old Style" w:hAnsi="Bookman Old Style"/>
          <w:color w:val="000000"/>
        </w:rPr>
        <w:t xml:space="preserve">deben </w:t>
      </w:r>
      <w:r w:rsidR="001D37F7">
        <w:rPr>
          <w:rFonts w:ascii="Bookman Old Style" w:hAnsi="Bookman Old Style"/>
          <w:color w:val="000000"/>
        </w:rPr>
        <w:t>cumplir con las condiciones</w:t>
      </w:r>
      <w:r w:rsidR="008A0887" w:rsidRPr="007562FA">
        <w:rPr>
          <w:rFonts w:ascii="Bookman Old Style" w:hAnsi="Bookman Old Style"/>
          <w:color w:val="000000"/>
        </w:rPr>
        <w:t xml:space="preserve"> establecid</w:t>
      </w:r>
      <w:r w:rsidR="001D37F7">
        <w:rPr>
          <w:rFonts w:ascii="Bookman Old Style" w:hAnsi="Bookman Old Style"/>
          <w:color w:val="000000"/>
        </w:rPr>
        <w:t>as</w:t>
      </w:r>
      <w:r w:rsidR="008A0887" w:rsidRPr="007562FA">
        <w:rPr>
          <w:rFonts w:ascii="Bookman Old Style" w:hAnsi="Bookman Old Style"/>
          <w:color w:val="000000"/>
        </w:rPr>
        <w:t xml:space="preserve"> en esta norma</w:t>
      </w:r>
      <w:r w:rsidR="004B6A00" w:rsidRPr="007562FA">
        <w:rPr>
          <w:rFonts w:ascii="Bookman Old Style" w:hAnsi="Bookman Old Style"/>
          <w:color w:val="000000"/>
        </w:rPr>
        <w:t>,</w:t>
      </w:r>
      <w:r w:rsidR="008A0887" w:rsidRPr="007562FA">
        <w:rPr>
          <w:rFonts w:ascii="Bookman Old Style" w:hAnsi="Bookman Old Style"/>
          <w:color w:val="000000"/>
        </w:rPr>
        <w:t xml:space="preserve"> </w:t>
      </w:r>
      <w:r w:rsidR="003B1674" w:rsidRPr="007562FA">
        <w:rPr>
          <w:rFonts w:ascii="Bookman Old Style" w:hAnsi="Bookman Old Style"/>
          <w:color w:val="000000"/>
        </w:rPr>
        <w:t xml:space="preserve">en relación </w:t>
      </w:r>
      <w:r w:rsidR="008A0887" w:rsidRPr="007562FA">
        <w:rPr>
          <w:rFonts w:ascii="Bookman Old Style" w:hAnsi="Bookman Old Style"/>
          <w:color w:val="000000"/>
        </w:rPr>
        <w:t>con el</w:t>
      </w:r>
      <w:r w:rsidR="00E15E8A" w:rsidRPr="007562FA">
        <w:rPr>
          <w:rFonts w:ascii="Bookman Old Style" w:hAnsi="Bookman Old Style"/>
          <w:color w:val="000000"/>
        </w:rPr>
        <w:t xml:space="preserve"> </w:t>
      </w:r>
      <w:r w:rsidR="008A0887" w:rsidRPr="007562FA">
        <w:rPr>
          <w:rFonts w:ascii="Bookman Old Style" w:hAnsi="Bookman Old Style"/>
          <w:color w:val="000000"/>
        </w:rPr>
        <w:t>cumplimi</w:t>
      </w:r>
      <w:r w:rsidR="006E3219" w:rsidRPr="007562FA">
        <w:rPr>
          <w:rFonts w:ascii="Bookman Old Style" w:hAnsi="Bookman Old Style"/>
          <w:color w:val="000000"/>
        </w:rPr>
        <w:t xml:space="preserve">ento </w:t>
      </w:r>
      <w:r w:rsidR="003B1674" w:rsidRPr="007562FA">
        <w:rPr>
          <w:rFonts w:ascii="Bookman Old Style" w:hAnsi="Bookman Old Style"/>
          <w:color w:val="000000"/>
        </w:rPr>
        <w:t>de</w:t>
      </w:r>
      <w:r w:rsidR="008A0887" w:rsidRPr="007562FA">
        <w:rPr>
          <w:rFonts w:ascii="Bookman Old Style" w:hAnsi="Bookman Old Style"/>
          <w:color w:val="000000"/>
        </w:rPr>
        <w:t xml:space="preserve"> las metas de calidad del servicio público domiciliario de energía eléctrica</w:t>
      </w:r>
      <w:r w:rsidR="00787617">
        <w:rPr>
          <w:rFonts w:ascii="Bookman Old Style" w:hAnsi="Bookman Old Style"/>
          <w:color w:val="000000"/>
        </w:rPr>
        <w:t>,</w:t>
      </w:r>
      <w:r w:rsidR="008A0887" w:rsidRPr="007562FA">
        <w:rPr>
          <w:rFonts w:ascii="Bookman Old Style" w:hAnsi="Bookman Old Style"/>
          <w:color w:val="000000"/>
        </w:rPr>
        <w:t xml:space="preserve"> fijadas en la metodología de distribución</w:t>
      </w:r>
      <w:r w:rsidR="002351D8" w:rsidRPr="007562FA">
        <w:rPr>
          <w:rFonts w:ascii="Bookman Old Style" w:hAnsi="Bookman Old Style"/>
          <w:color w:val="000000"/>
        </w:rPr>
        <w:t xml:space="preserve"> </w:t>
      </w:r>
      <w:r w:rsidR="001A4F13" w:rsidRPr="007562FA">
        <w:rPr>
          <w:rFonts w:ascii="Bookman Old Style" w:hAnsi="Bookman Old Style"/>
          <w:color w:val="000000"/>
        </w:rPr>
        <w:t>para el momento de expedición de la norma</w:t>
      </w:r>
      <w:r w:rsidR="006F1570" w:rsidRPr="007562FA">
        <w:rPr>
          <w:rFonts w:ascii="Bookman Old Style" w:hAnsi="Bookman Old Style"/>
          <w:color w:val="000000"/>
        </w:rPr>
        <w:t xml:space="preserve">; </w:t>
      </w:r>
      <w:proofErr w:type="spellStart"/>
      <w:r w:rsidR="006F1570" w:rsidRPr="007562FA">
        <w:rPr>
          <w:rFonts w:ascii="Bookman Old Style" w:hAnsi="Bookman Old Style"/>
          <w:color w:val="000000"/>
        </w:rPr>
        <w:t>ii</w:t>
      </w:r>
      <w:proofErr w:type="spellEnd"/>
      <w:r w:rsidR="006F1570" w:rsidRPr="007562FA">
        <w:rPr>
          <w:rFonts w:ascii="Bookman Old Style" w:hAnsi="Bookman Old Style"/>
          <w:color w:val="000000"/>
        </w:rPr>
        <w:t>)</w:t>
      </w:r>
      <w:r w:rsidR="001A4F13" w:rsidRPr="007562FA">
        <w:rPr>
          <w:rFonts w:ascii="Bookman Old Style" w:hAnsi="Bookman Old Style"/>
          <w:color w:val="000000"/>
        </w:rPr>
        <w:t xml:space="preserve"> los fines de las medidas aquí propuestas </w:t>
      </w:r>
      <w:r w:rsidR="003223F9" w:rsidRPr="007562FA">
        <w:rPr>
          <w:rFonts w:ascii="Bookman Old Style" w:hAnsi="Bookman Old Style"/>
          <w:color w:val="000000"/>
        </w:rPr>
        <w:t>deben estar</w:t>
      </w:r>
      <w:r w:rsidR="00E2148E" w:rsidRPr="007562FA">
        <w:rPr>
          <w:rFonts w:ascii="Bookman Old Style" w:hAnsi="Bookman Old Style"/>
          <w:color w:val="000000"/>
        </w:rPr>
        <w:t xml:space="preserve"> dirigidas a</w:t>
      </w:r>
      <w:r w:rsidR="002351D8" w:rsidRPr="007562FA">
        <w:rPr>
          <w:rFonts w:ascii="Bookman Old Style" w:hAnsi="Bookman Old Style"/>
          <w:color w:val="000000"/>
        </w:rPr>
        <w:t xml:space="preserve"> </w:t>
      </w:r>
      <w:r w:rsidR="004B6A00" w:rsidRPr="007562FA">
        <w:rPr>
          <w:rFonts w:ascii="Bookman Old Style" w:hAnsi="Bookman Old Style"/>
          <w:color w:val="000000"/>
        </w:rPr>
        <w:t>reducir los incrementos tarifarios</w:t>
      </w:r>
      <w:r w:rsidR="00A05C9C" w:rsidRPr="007562FA">
        <w:rPr>
          <w:rFonts w:ascii="Bookman Old Style" w:hAnsi="Bookman Old Style"/>
          <w:color w:val="000000"/>
        </w:rPr>
        <w:t xml:space="preserve"> de </w:t>
      </w:r>
      <w:r w:rsidR="004B6A00" w:rsidRPr="007562FA">
        <w:rPr>
          <w:rFonts w:ascii="Bookman Old Style" w:hAnsi="Bookman Old Style"/>
          <w:color w:val="000000"/>
        </w:rPr>
        <w:t>los usuarios</w:t>
      </w:r>
      <w:r w:rsidR="00E2148E" w:rsidRPr="007562FA">
        <w:rPr>
          <w:rFonts w:ascii="Bookman Old Style" w:hAnsi="Bookman Old Style"/>
          <w:color w:val="000000"/>
        </w:rPr>
        <w:t xml:space="preserve">; </w:t>
      </w:r>
      <w:proofErr w:type="spellStart"/>
      <w:r w:rsidR="00E2148E" w:rsidRPr="007562FA">
        <w:rPr>
          <w:rFonts w:ascii="Bookman Old Style" w:hAnsi="Bookman Old Style"/>
          <w:color w:val="000000"/>
        </w:rPr>
        <w:t>iii</w:t>
      </w:r>
      <w:proofErr w:type="spellEnd"/>
      <w:r w:rsidR="00E2148E" w:rsidRPr="007562FA">
        <w:rPr>
          <w:rFonts w:ascii="Bookman Old Style" w:hAnsi="Bookman Old Style"/>
          <w:color w:val="000000"/>
        </w:rPr>
        <w:t xml:space="preserve">) </w:t>
      </w:r>
      <w:r w:rsidR="002C6963" w:rsidRPr="007562FA">
        <w:rPr>
          <w:rFonts w:ascii="Bookman Old Style" w:hAnsi="Bookman Old Style"/>
          <w:color w:val="000000"/>
        </w:rPr>
        <w:t>la definición</w:t>
      </w:r>
      <w:r w:rsidR="00A201F8" w:rsidRPr="007562FA">
        <w:rPr>
          <w:rFonts w:ascii="Bookman Old Style" w:hAnsi="Bookman Old Style"/>
          <w:color w:val="000000"/>
        </w:rPr>
        <w:t xml:space="preserve"> de </w:t>
      </w:r>
      <w:r w:rsidR="002C6963" w:rsidRPr="007562FA">
        <w:rPr>
          <w:rFonts w:ascii="Bookman Old Style" w:hAnsi="Bookman Old Style"/>
          <w:color w:val="000000"/>
        </w:rPr>
        <w:t xml:space="preserve">las medidas deben considerar </w:t>
      </w:r>
      <w:r w:rsidR="001D0264" w:rsidRPr="007562FA">
        <w:rPr>
          <w:rFonts w:ascii="Bookman Old Style" w:hAnsi="Bookman Old Style"/>
          <w:color w:val="000000"/>
        </w:rPr>
        <w:t xml:space="preserve">las condiciones particulares de cada mercado </w:t>
      </w:r>
      <w:r w:rsidR="00C233BD" w:rsidRPr="007562FA">
        <w:rPr>
          <w:rFonts w:ascii="Bookman Old Style" w:hAnsi="Bookman Old Style"/>
          <w:color w:val="000000"/>
        </w:rPr>
        <w:t>de los OR</w:t>
      </w:r>
      <w:r w:rsidR="0016534A">
        <w:rPr>
          <w:rFonts w:ascii="Bookman Old Style" w:hAnsi="Bookman Old Style"/>
          <w:color w:val="000000"/>
        </w:rPr>
        <w:t>,</w:t>
      </w:r>
      <w:r w:rsidR="00E26D4B" w:rsidRPr="007562FA">
        <w:rPr>
          <w:rFonts w:ascii="Bookman Old Style" w:hAnsi="Bookman Old Style"/>
          <w:color w:val="000000"/>
        </w:rPr>
        <w:t xml:space="preserve"> en donde sea aplicable la flexibilización</w:t>
      </w:r>
      <w:r w:rsidR="00567C6A" w:rsidRPr="007562FA">
        <w:rPr>
          <w:rFonts w:ascii="Bookman Old Style" w:hAnsi="Bookman Old Style"/>
          <w:color w:val="000000"/>
        </w:rPr>
        <w:t xml:space="preserve">, y; </w:t>
      </w:r>
      <w:proofErr w:type="spellStart"/>
      <w:r w:rsidR="00567C6A" w:rsidRPr="007562FA">
        <w:rPr>
          <w:rFonts w:ascii="Bookman Old Style" w:hAnsi="Bookman Old Style"/>
          <w:color w:val="000000"/>
        </w:rPr>
        <w:t>iv</w:t>
      </w:r>
      <w:proofErr w:type="spellEnd"/>
      <w:r w:rsidR="00567C6A" w:rsidRPr="007562FA">
        <w:rPr>
          <w:rFonts w:ascii="Bookman Old Style" w:hAnsi="Bookman Old Style"/>
          <w:color w:val="000000"/>
        </w:rPr>
        <w:t xml:space="preserve">) </w:t>
      </w:r>
      <w:r w:rsidR="00E26D4B" w:rsidRPr="007562FA">
        <w:rPr>
          <w:rFonts w:ascii="Bookman Old Style" w:hAnsi="Bookman Old Style"/>
          <w:color w:val="000000"/>
        </w:rPr>
        <w:t>le corresponde a la Comisión definir el valor del porcentaje de la inversión para cada año del nuevo plazo pa</w:t>
      </w:r>
      <w:r w:rsidR="006C2944" w:rsidRPr="007562FA">
        <w:rPr>
          <w:rFonts w:ascii="Bookman Old Style" w:hAnsi="Bookman Old Style"/>
          <w:color w:val="000000"/>
        </w:rPr>
        <w:t>ra</w:t>
      </w:r>
      <w:r w:rsidR="00E26D4B" w:rsidRPr="007562FA">
        <w:rPr>
          <w:rFonts w:ascii="Bookman Old Style" w:hAnsi="Bookman Old Style"/>
          <w:color w:val="000000"/>
        </w:rPr>
        <w:t xml:space="preserve"> los </w:t>
      </w:r>
      <w:r w:rsidR="006C2944" w:rsidRPr="007562FA">
        <w:rPr>
          <w:rFonts w:ascii="Bookman Old Style" w:hAnsi="Bookman Old Style"/>
          <w:color w:val="000000"/>
        </w:rPr>
        <w:t>OR.</w:t>
      </w:r>
    </w:p>
    <w:p w14:paraId="4F53233B" w14:textId="098FFEA2" w:rsidR="00E43881" w:rsidRPr="007562FA" w:rsidRDefault="008D01EB" w:rsidP="00E43881">
      <w:pPr>
        <w:pStyle w:val="NormalWeb"/>
        <w:spacing w:line="259" w:lineRule="atLeast"/>
        <w:jc w:val="both"/>
        <w:rPr>
          <w:rFonts w:ascii="Bookman Old Style" w:hAnsi="Bookman Old Style"/>
          <w:color w:val="000000"/>
        </w:rPr>
      </w:pPr>
      <w:r w:rsidRPr="007562FA">
        <w:rPr>
          <w:rFonts w:ascii="Bookman Old Style" w:hAnsi="Bookman Old Style"/>
          <w:color w:val="000000"/>
        </w:rPr>
        <w:t>Dentro de est</w:t>
      </w:r>
      <w:r w:rsidR="00977734" w:rsidRPr="007562FA">
        <w:rPr>
          <w:rFonts w:ascii="Bookman Old Style" w:hAnsi="Bookman Old Style"/>
          <w:color w:val="000000"/>
        </w:rPr>
        <w:t xml:space="preserve">os criterios generales </w:t>
      </w:r>
      <w:r w:rsidR="004B5688" w:rsidRPr="007562FA">
        <w:rPr>
          <w:rFonts w:ascii="Bookman Old Style" w:hAnsi="Bookman Old Style"/>
          <w:color w:val="000000"/>
        </w:rPr>
        <w:t xml:space="preserve">y en el marco del ejercicio de flexibilización solicitado en la norma, </w:t>
      </w:r>
      <w:r w:rsidR="002A5CAB" w:rsidRPr="007562FA">
        <w:rPr>
          <w:rFonts w:ascii="Bookman Old Style" w:hAnsi="Bookman Old Style"/>
          <w:color w:val="000000"/>
        </w:rPr>
        <w:t xml:space="preserve">se encuentra </w:t>
      </w:r>
      <w:r w:rsidR="00376A86" w:rsidRPr="007562FA">
        <w:rPr>
          <w:rFonts w:ascii="Bookman Old Style" w:hAnsi="Bookman Old Style"/>
          <w:color w:val="000000"/>
        </w:rPr>
        <w:t xml:space="preserve">que </w:t>
      </w:r>
      <w:r w:rsidR="0047140D" w:rsidRPr="007562FA">
        <w:rPr>
          <w:rFonts w:ascii="Bookman Old Style" w:hAnsi="Bookman Old Style"/>
          <w:color w:val="000000"/>
        </w:rPr>
        <w:t>este debe partir de una propuesta realizada por OR</w:t>
      </w:r>
      <w:r w:rsidR="00856A02" w:rsidRPr="007562FA">
        <w:rPr>
          <w:rFonts w:ascii="Bookman Old Style" w:hAnsi="Bookman Old Style"/>
          <w:color w:val="000000"/>
        </w:rPr>
        <w:t xml:space="preserve"> que incluya</w:t>
      </w:r>
      <w:r w:rsidR="007741A1" w:rsidRPr="007562FA">
        <w:rPr>
          <w:rFonts w:ascii="Bookman Old Style" w:hAnsi="Bookman Old Style"/>
          <w:color w:val="000000"/>
        </w:rPr>
        <w:t>n, entre otros</w:t>
      </w:r>
      <w:r w:rsidR="00021923" w:rsidRPr="007562FA">
        <w:rPr>
          <w:rFonts w:ascii="Bookman Old Style" w:hAnsi="Bookman Old Style"/>
          <w:color w:val="000000"/>
        </w:rPr>
        <w:t>: i)</w:t>
      </w:r>
      <w:r w:rsidR="003D589B" w:rsidRPr="007562FA">
        <w:rPr>
          <w:rFonts w:ascii="Bookman Old Style" w:hAnsi="Bookman Old Style"/>
          <w:color w:val="000000"/>
        </w:rPr>
        <w:t xml:space="preserve"> </w:t>
      </w:r>
      <w:r w:rsidR="0016534A">
        <w:rPr>
          <w:rFonts w:ascii="Bookman Old Style" w:hAnsi="Bookman Old Style"/>
          <w:color w:val="000000"/>
        </w:rPr>
        <w:t xml:space="preserve">los </w:t>
      </w:r>
      <w:r w:rsidR="003D589B" w:rsidRPr="007562FA">
        <w:rPr>
          <w:rFonts w:ascii="Bookman Old Style" w:hAnsi="Bookman Old Style"/>
          <w:color w:val="000000"/>
        </w:rPr>
        <w:t xml:space="preserve">elementos </w:t>
      </w:r>
      <w:r w:rsidR="00462B7D" w:rsidRPr="007562FA">
        <w:rPr>
          <w:rFonts w:ascii="Bookman Old Style" w:hAnsi="Bookman Old Style"/>
          <w:color w:val="000000"/>
        </w:rPr>
        <w:t>que</w:t>
      </w:r>
      <w:r w:rsidR="00D91931" w:rsidRPr="007562FA">
        <w:rPr>
          <w:rFonts w:ascii="Bookman Old Style" w:hAnsi="Bookman Old Style"/>
          <w:color w:val="000000"/>
        </w:rPr>
        <w:t xml:space="preserve"> </w:t>
      </w:r>
      <w:r w:rsidR="00B64165" w:rsidRPr="007562FA">
        <w:rPr>
          <w:rFonts w:ascii="Bookman Old Style" w:hAnsi="Bookman Old Style"/>
          <w:color w:val="000000"/>
        </w:rPr>
        <w:t xml:space="preserve">no </w:t>
      </w:r>
      <w:r w:rsidR="0016534A">
        <w:rPr>
          <w:rFonts w:ascii="Bookman Old Style" w:hAnsi="Bookman Old Style"/>
          <w:color w:val="000000"/>
        </w:rPr>
        <w:t xml:space="preserve">ocasionen </w:t>
      </w:r>
      <w:r w:rsidR="00E43881" w:rsidRPr="007562FA">
        <w:rPr>
          <w:rFonts w:ascii="Bookman Old Style" w:hAnsi="Bookman Old Style"/>
          <w:color w:val="000000"/>
        </w:rPr>
        <w:t xml:space="preserve"> incrementos tarifarios en los componentes de </w:t>
      </w:r>
      <w:r w:rsidR="00021923" w:rsidRPr="007562FA">
        <w:rPr>
          <w:rFonts w:ascii="Bookman Old Style" w:hAnsi="Bookman Old Style"/>
          <w:color w:val="000000"/>
        </w:rPr>
        <w:t>d</w:t>
      </w:r>
      <w:r w:rsidR="00E43881" w:rsidRPr="007562FA">
        <w:rPr>
          <w:rFonts w:ascii="Bookman Old Style" w:hAnsi="Bookman Old Style"/>
          <w:color w:val="000000"/>
        </w:rPr>
        <w:t xml:space="preserve">istribución y/o de </w:t>
      </w:r>
      <w:r w:rsidR="00021923" w:rsidRPr="007562FA">
        <w:rPr>
          <w:rFonts w:ascii="Bookman Old Style" w:hAnsi="Bookman Old Style"/>
          <w:color w:val="000000"/>
        </w:rPr>
        <w:t>p</w:t>
      </w:r>
      <w:r w:rsidR="00E43881" w:rsidRPr="007562FA">
        <w:rPr>
          <w:rFonts w:ascii="Bookman Old Style" w:hAnsi="Bookman Old Style"/>
          <w:color w:val="000000"/>
        </w:rPr>
        <w:t>érdidas</w:t>
      </w:r>
      <w:r w:rsidR="00914C4D" w:rsidRPr="007562FA">
        <w:rPr>
          <w:rFonts w:ascii="Bookman Old Style" w:hAnsi="Bookman Old Style"/>
          <w:color w:val="000000"/>
        </w:rPr>
        <w:t xml:space="preserve">; </w:t>
      </w:r>
      <w:r w:rsidR="00147572">
        <w:rPr>
          <w:rFonts w:ascii="Bookman Old Style" w:hAnsi="Bookman Old Style"/>
          <w:color w:val="000000"/>
        </w:rPr>
        <w:t xml:space="preserve">dichos elementos deben </w:t>
      </w:r>
      <w:r w:rsidR="00B64165" w:rsidRPr="007562FA">
        <w:rPr>
          <w:rFonts w:ascii="Bookman Old Style" w:hAnsi="Bookman Old Style"/>
          <w:color w:val="000000"/>
        </w:rPr>
        <w:t xml:space="preserve">obedecer a las gestiones realizadas </w:t>
      </w:r>
      <w:r w:rsidR="00964214" w:rsidRPr="007562FA">
        <w:rPr>
          <w:rFonts w:ascii="Bookman Old Style" w:hAnsi="Bookman Old Style"/>
          <w:color w:val="000000"/>
        </w:rPr>
        <w:t xml:space="preserve">directamente por el OR; </w:t>
      </w:r>
      <w:proofErr w:type="spellStart"/>
      <w:r w:rsidR="00964214" w:rsidRPr="007562FA">
        <w:rPr>
          <w:rFonts w:ascii="Bookman Old Style" w:hAnsi="Bookman Old Style"/>
          <w:color w:val="000000"/>
        </w:rPr>
        <w:t>i</w:t>
      </w:r>
      <w:r w:rsidR="00964214" w:rsidRPr="007562FA" w:rsidDel="00147572">
        <w:rPr>
          <w:rFonts w:ascii="Bookman Old Style" w:hAnsi="Bookman Old Style"/>
          <w:color w:val="000000"/>
        </w:rPr>
        <w:t>i</w:t>
      </w:r>
      <w:proofErr w:type="spellEnd"/>
      <w:r w:rsidR="00964214" w:rsidRPr="007562FA">
        <w:rPr>
          <w:rFonts w:ascii="Bookman Old Style" w:hAnsi="Bookman Old Style"/>
          <w:color w:val="000000"/>
        </w:rPr>
        <w:t xml:space="preserve">) </w:t>
      </w:r>
      <w:r w:rsidR="0027161E" w:rsidRPr="007562FA">
        <w:rPr>
          <w:rFonts w:ascii="Bookman Old Style" w:hAnsi="Bookman Old Style"/>
          <w:color w:val="000000"/>
        </w:rPr>
        <w:t xml:space="preserve">la ejecución de planes en plazos mayores, </w:t>
      </w:r>
      <w:r w:rsidR="00147572">
        <w:rPr>
          <w:rFonts w:ascii="Bookman Old Style" w:hAnsi="Bookman Old Style"/>
          <w:color w:val="000000"/>
        </w:rPr>
        <w:t xml:space="preserve">lo cual </w:t>
      </w:r>
      <w:r w:rsidR="0027161E" w:rsidRPr="007562FA">
        <w:rPr>
          <w:rFonts w:ascii="Bookman Old Style" w:hAnsi="Bookman Old Style"/>
          <w:color w:val="000000"/>
        </w:rPr>
        <w:t xml:space="preserve">implica el desplazamiento en el tiempo de los planes de inversión discriminados por proyectos y tipo de inversión; </w:t>
      </w:r>
      <w:proofErr w:type="spellStart"/>
      <w:r w:rsidR="0027161E" w:rsidRPr="007562FA">
        <w:rPr>
          <w:rFonts w:ascii="Bookman Old Style" w:hAnsi="Bookman Old Style"/>
          <w:color w:val="000000"/>
        </w:rPr>
        <w:t>i</w:t>
      </w:r>
      <w:r w:rsidR="00147572">
        <w:rPr>
          <w:rFonts w:ascii="Bookman Old Style" w:hAnsi="Bookman Old Style"/>
          <w:color w:val="000000"/>
        </w:rPr>
        <w:t>ii</w:t>
      </w:r>
      <w:proofErr w:type="spellEnd"/>
      <w:r w:rsidR="0027161E" w:rsidRPr="007562FA">
        <w:rPr>
          <w:rFonts w:ascii="Bookman Old Style" w:hAnsi="Bookman Old Style"/>
          <w:color w:val="000000"/>
        </w:rPr>
        <w:t xml:space="preserve">) </w:t>
      </w:r>
      <w:r w:rsidR="00D32FF2" w:rsidRPr="007562FA">
        <w:rPr>
          <w:rFonts w:ascii="Bookman Old Style" w:hAnsi="Bookman Old Style"/>
          <w:color w:val="000000"/>
        </w:rPr>
        <w:t xml:space="preserve">mantener </w:t>
      </w:r>
      <w:r w:rsidR="0027161E" w:rsidRPr="007562FA">
        <w:rPr>
          <w:rFonts w:ascii="Bookman Old Style" w:hAnsi="Bookman Old Style"/>
          <w:color w:val="000000"/>
        </w:rPr>
        <w:t xml:space="preserve">el cumplimiento de </w:t>
      </w:r>
      <w:r w:rsidR="00D32FF2" w:rsidRPr="007562FA">
        <w:rPr>
          <w:rFonts w:ascii="Bookman Old Style" w:hAnsi="Bookman Old Style"/>
          <w:color w:val="000000"/>
        </w:rPr>
        <w:t xml:space="preserve">las metas de calidad de energía; </w:t>
      </w:r>
      <w:proofErr w:type="spellStart"/>
      <w:r w:rsidR="00147572">
        <w:rPr>
          <w:rFonts w:ascii="Bookman Old Style" w:hAnsi="Bookman Old Style"/>
          <w:color w:val="000000"/>
        </w:rPr>
        <w:t>i</w:t>
      </w:r>
      <w:r w:rsidR="00D32FF2" w:rsidRPr="007562FA">
        <w:rPr>
          <w:rFonts w:ascii="Bookman Old Style" w:hAnsi="Bookman Old Style"/>
          <w:color w:val="000000"/>
        </w:rPr>
        <w:t>v</w:t>
      </w:r>
      <w:proofErr w:type="spellEnd"/>
      <w:r w:rsidR="00D32FF2" w:rsidRPr="007562FA">
        <w:rPr>
          <w:rFonts w:ascii="Bookman Old Style" w:hAnsi="Bookman Old Style"/>
          <w:color w:val="000000"/>
        </w:rPr>
        <w:t xml:space="preserve">) el cumplimiento de los </w:t>
      </w:r>
      <w:r w:rsidR="002744D2">
        <w:rPr>
          <w:rFonts w:ascii="Bookman Old Style" w:hAnsi="Bookman Old Style"/>
          <w:color w:val="000000"/>
        </w:rPr>
        <w:t>valores totales de</w:t>
      </w:r>
      <w:r w:rsidR="00D32FF2" w:rsidRPr="007562FA">
        <w:rPr>
          <w:rFonts w:ascii="Bookman Old Style" w:hAnsi="Bookman Old Style"/>
          <w:color w:val="000000"/>
        </w:rPr>
        <w:t xml:space="preserve"> los planes de inversión que ya se encuentran establecidos; v) </w:t>
      </w:r>
      <w:r w:rsidR="00A35795" w:rsidRPr="007562FA">
        <w:rPr>
          <w:rFonts w:ascii="Bookman Old Style" w:hAnsi="Bookman Old Style"/>
          <w:color w:val="000000"/>
        </w:rPr>
        <w:t>hacer compatibles las medidas con</w:t>
      </w:r>
      <w:r w:rsidR="00D32FF2" w:rsidRPr="007562FA">
        <w:rPr>
          <w:rFonts w:ascii="Bookman Old Style" w:hAnsi="Bookman Old Style"/>
          <w:color w:val="000000"/>
        </w:rPr>
        <w:t xml:space="preserve"> los incentivos actuales </w:t>
      </w:r>
      <w:r w:rsidR="00B151BD" w:rsidRPr="007562FA">
        <w:rPr>
          <w:rFonts w:ascii="Bookman Old Style" w:hAnsi="Bookman Old Style"/>
          <w:color w:val="000000"/>
        </w:rPr>
        <w:t xml:space="preserve">dentro de la Resolución CREG 015 de 2018 para los agentes que pueden mantener </w:t>
      </w:r>
      <w:r w:rsidR="00A02537" w:rsidRPr="007562FA">
        <w:rPr>
          <w:rFonts w:ascii="Bookman Old Style" w:hAnsi="Bookman Old Style"/>
          <w:color w:val="000000"/>
        </w:rPr>
        <w:t>su aplicación en los términos allí definidos.</w:t>
      </w:r>
      <w:r w:rsidR="00B151BD" w:rsidRPr="007562FA">
        <w:rPr>
          <w:rFonts w:ascii="Bookman Old Style" w:hAnsi="Bookman Old Style"/>
          <w:color w:val="000000"/>
        </w:rPr>
        <w:t xml:space="preserve"> </w:t>
      </w:r>
      <w:r w:rsidR="00E43881" w:rsidRPr="007562FA">
        <w:rPr>
          <w:rFonts w:ascii="Bookman Old Style" w:hAnsi="Bookman Old Style"/>
          <w:color w:val="000000"/>
        </w:rPr>
        <w:t xml:space="preserve"> </w:t>
      </w:r>
    </w:p>
    <w:p w14:paraId="34843815" w14:textId="6B8BF6C0" w:rsidR="00B9302D" w:rsidRPr="007562FA" w:rsidRDefault="00977734" w:rsidP="009805E0">
      <w:pPr>
        <w:pStyle w:val="NormalWeb"/>
        <w:spacing w:before="0" w:beforeAutospacing="0" w:after="0" w:afterAutospacing="0" w:line="259" w:lineRule="atLeast"/>
        <w:jc w:val="both"/>
        <w:rPr>
          <w:rFonts w:ascii="Bookman Old Style" w:hAnsi="Bookman Old Style"/>
          <w:color w:val="000000"/>
        </w:rPr>
      </w:pPr>
      <w:r w:rsidRPr="007562FA">
        <w:rPr>
          <w:rFonts w:ascii="Bookman Old Style" w:hAnsi="Bookman Old Style"/>
          <w:color w:val="000000"/>
        </w:rPr>
        <w:t>En este sentido</w:t>
      </w:r>
      <w:r w:rsidR="00D12635" w:rsidRPr="007562FA">
        <w:rPr>
          <w:rFonts w:ascii="Bookman Old Style" w:hAnsi="Bookman Old Style"/>
          <w:color w:val="000000"/>
        </w:rPr>
        <w:t xml:space="preserve">, </w:t>
      </w:r>
      <w:r w:rsidR="00147572">
        <w:rPr>
          <w:rFonts w:ascii="Bookman Old Style" w:hAnsi="Bookman Old Style"/>
          <w:color w:val="000000"/>
        </w:rPr>
        <w:t>para</w:t>
      </w:r>
      <w:r w:rsidR="00147572" w:rsidRPr="007562FA">
        <w:rPr>
          <w:rFonts w:ascii="Bookman Old Style" w:hAnsi="Bookman Old Style"/>
          <w:color w:val="000000"/>
        </w:rPr>
        <w:t xml:space="preserve"> </w:t>
      </w:r>
      <w:r w:rsidR="00B9302D" w:rsidRPr="007562FA">
        <w:rPr>
          <w:rFonts w:ascii="Bookman Old Style" w:hAnsi="Bookman Old Style"/>
          <w:color w:val="000000"/>
        </w:rPr>
        <w:t>dar aplicación a lo establecido en el artículo 236 de la Ley 2294 de 20</w:t>
      </w:r>
      <w:r w:rsidR="00D070D4" w:rsidRPr="007562FA">
        <w:rPr>
          <w:rFonts w:ascii="Bookman Old Style" w:hAnsi="Bookman Old Style"/>
          <w:color w:val="000000"/>
        </w:rPr>
        <w:t>2</w:t>
      </w:r>
      <w:r w:rsidR="00B9302D" w:rsidRPr="007562FA">
        <w:rPr>
          <w:rFonts w:ascii="Bookman Old Style" w:hAnsi="Bookman Old Style"/>
          <w:color w:val="000000"/>
        </w:rPr>
        <w:t>3</w:t>
      </w:r>
      <w:r w:rsidR="00D070D4" w:rsidRPr="007562FA">
        <w:rPr>
          <w:rFonts w:ascii="Bookman Old Style" w:hAnsi="Bookman Old Style"/>
          <w:color w:val="000000"/>
        </w:rPr>
        <w:t xml:space="preserve">, principalmente </w:t>
      </w:r>
      <w:r w:rsidR="00147572">
        <w:rPr>
          <w:rFonts w:ascii="Bookman Old Style" w:hAnsi="Bookman Old Style"/>
          <w:color w:val="000000"/>
        </w:rPr>
        <w:t>en</w:t>
      </w:r>
      <w:r w:rsidR="00147572" w:rsidRPr="007562FA">
        <w:rPr>
          <w:rFonts w:ascii="Bookman Old Style" w:hAnsi="Bookman Old Style"/>
          <w:color w:val="000000"/>
        </w:rPr>
        <w:t xml:space="preserve"> </w:t>
      </w:r>
      <w:r w:rsidR="001265EF" w:rsidRPr="007562FA">
        <w:rPr>
          <w:rFonts w:ascii="Bookman Old Style" w:hAnsi="Bookman Old Style"/>
          <w:color w:val="000000"/>
        </w:rPr>
        <w:t xml:space="preserve">lo </w:t>
      </w:r>
      <w:r w:rsidR="00D070D4" w:rsidRPr="007562FA">
        <w:rPr>
          <w:rFonts w:ascii="Bookman Old Style" w:hAnsi="Bookman Old Style"/>
          <w:color w:val="000000"/>
        </w:rPr>
        <w:t>relacionado</w:t>
      </w:r>
      <w:r w:rsidR="008961A6" w:rsidRPr="007562FA">
        <w:rPr>
          <w:rFonts w:ascii="Bookman Old Style" w:hAnsi="Bookman Old Style"/>
          <w:color w:val="000000"/>
        </w:rPr>
        <w:t xml:space="preserve"> con la ejecución de los planes de inversión en plazos mayores a los establecidos y la reducción de los incrementos tarifarios de los usuarios</w:t>
      </w:r>
      <w:r w:rsidR="007B1A7F" w:rsidRPr="007562FA">
        <w:rPr>
          <w:rFonts w:ascii="Bookman Old Style" w:hAnsi="Bookman Old Style"/>
          <w:color w:val="000000"/>
        </w:rPr>
        <w:t>,</w:t>
      </w:r>
      <w:r w:rsidR="00B9302D" w:rsidRPr="007562FA">
        <w:rPr>
          <w:rFonts w:ascii="Bookman Old Style" w:hAnsi="Bookman Old Style"/>
          <w:color w:val="000000"/>
        </w:rPr>
        <w:t xml:space="preserve"> implica la modificación de </w:t>
      </w:r>
      <w:r w:rsidR="00147572">
        <w:rPr>
          <w:rFonts w:ascii="Bookman Old Style" w:hAnsi="Bookman Old Style"/>
          <w:color w:val="000000"/>
        </w:rPr>
        <w:t xml:space="preserve">los </w:t>
      </w:r>
      <w:r w:rsidR="00B9302D" w:rsidRPr="007562FA">
        <w:rPr>
          <w:rFonts w:ascii="Bookman Old Style" w:hAnsi="Bookman Old Style"/>
          <w:color w:val="000000"/>
        </w:rPr>
        <w:t xml:space="preserve">aspectos </w:t>
      </w:r>
      <w:r w:rsidR="008961A6" w:rsidRPr="007562FA">
        <w:rPr>
          <w:rFonts w:ascii="Bookman Old Style" w:hAnsi="Bookman Old Style"/>
          <w:color w:val="000000"/>
        </w:rPr>
        <w:t xml:space="preserve">definidos en la metodología </w:t>
      </w:r>
      <w:r w:rsidR="007B1A7F" w:rsidRPr="007562FA">
        <w:rPr>
          <w:rFonts w:ascii="Bookman Old Style" w:hAnsi="Bookman Old Style"/>
          <w:color w:val="000000"/>
        </w:rPr>
        <w:t>de la Resolución CREG 015 de 2018, relacionad</w:t>
      </w:r>
      <w:r w:rsidR="00447233" w:rsidRPr="007562FA">
        <w:rPr>
          <w:rFonts w:ascii="Bookman Old Style" w:hAnsi="Bookman Old Style"/>
          <w:color w:val="000000"/>
        </w:rPr>
        <w:t>o</w:t>
      </w:r>
      <w:r w:rsidR="007B1A7F" w:rsidRPr="007562FA">
        <w:rPr>
          <w:rFonts w:ascii="Bookman Old Style" w:hAnsi="Bookman Old Style"/>
          <w:color w:val="000000"/>
        </w:rPr>
        <w:t xml:space="preserve">s </w:t>
      </w:r>
      <w:r w:rsidR="003942CB" w:rsidRPr="007562FA">
        <w:rPr>
          <w:rFonts w:ascii="Bookman Old Style" w:hAnsi="Bookman Old Style"/>
          <w:color w:val="000000"/>
        </w:rPr>
        <w:t xml:space="preserve">principalmente </w:t>
      </w:r>
      <w:r w:rsidR="007B1A7F" w:rsidRPr="007562FA">
        <w:rPr>
          <w:rFonts w:ascii="Bookman Old Style" w:hAnsi="Bookman Old Style"/>
          <w:color w:val="000000"/>
        </w:rPr>
        <w:t>con las variables de inversión y perdida</w:t>
      </w:r>
      <w:r w:rsidR="003942CB" w:rsidRPr="007562FA">
        <w:rPr>
          <w:rFonts w:ascii="Bookman Old Style" w:hAnsi="Bookman Old Style"/>
          <w:color w:val="000000"/>
        </w:rPr>
        <w:t>s</w:t>
      </w:r>
      <w:r w:rsidR="001265EF" w:rsidRPr="007562FA">
        <w:rPr>
          <w:rFonts w:ascii="Bookman Old Style" w:hAnsi="Bookman Old Style"/>
          <w:color w:val="000000"/>
        </w:rPr>
        <w:t>.</w:t>
      </w:r>
      <w:r w:rsidR="007B1A7F" w:rsidRPr="007562FA">
        <w:rPr>
          <w:rFonts w:ascii="Bookman Old Style" w:hAnsi="Bookman Old Style"/>
          <w:color w:val="000000"/>
        </w:rPr>
        <w:t xml:space="preserve"> </w:t>
      </w:r>
      <w:r w:rsidR="008961A6" w:rsidRPr="007562FA">
        <w:rPr>
          <w:rFonts w:ascii="Bookman Old Style" w:hAnsi="Bookman Old Style"/>
          <w:color w:val="000000"/>
        </w:rPr>
        <w:t xml:space="preserve"> </w:t>
      </w:r>
    </w:p>
    <w:p w14:paraId="7557FE27" w14:textId="77777777" w:rsidR="00B9302D" w:rsidRPr="007562FA" w:rsidRDefault="00B9302D" w:rsidP="009805E0">
      <w:pPr>
        <w:pStyle w:val="NormalWeb"/>
        <w:spacing w:before="0" w:beforeAutospacing="0" w:after="0" w:afterAutospacing="0" w:line="259" w:lineRule="atLeast"/>
        <w:jc w:val="both"/>
        <w:rPr>
          <w:rFonts w:ascii="Bookman Old Style" w:hAnsi="Bookman Old Style"/>
          <w:color w:val="000000"/>
        </w:rPr>
      </w:pPr>
    </w:p>
    <w:p w14:paraId="68632890" w14:textId="0F241CEF" w:rsidR="004E6286" w:rsidRPr="007562FA" w:rsidRDefault="00147572" w:rsidP="009805E0">
      <w:pPr>
        <w:pStyle w:val="NormalWeb"/>
        <w:spacing w:before="0" w:beforeAutospacing="0" w:after="0" w:afterAutospacing="0" w:line="259" w:lineRule="atLeast"/>
        <w:jc w:val="both"/>
        <w:rPr>
          <w:rFonts w:ascii="Bookman Old Style" w:hAnsi="Bookman Old Style"/>
          <w:color w:val="000000"/>
        </w:rPr>
      </w:pPr>
      <w:r>
        <w:rPr>
          <w:rFonts w:ascii="Bookman Old Style" w:hAnsi="Bookman Old Style"/>
          <w:color w:val="000000"/>
        </w:rPr>
        <w:t>Por lo anterior</w:t>
      </w:r>
      <w:r w:rsidR="00FF4B17" w:rsidRPr="007562FA">
        <w:rPr>
          <w:rFonts w:ascii="Bookman Old Style" w:hAnsi="Bookman Old Style"/>
          <w:color w:val="000000"/>
        </w:rPr>
        <w:t>,</w:t>
      </w:r>
      <w:r w:rsidR="00035093" w:rsidRPr="007562FA">
        <w:rPr>
          <w:rFonts w:ascii="Bookman Old Style" w:hAnsi="Bookman Old Style"/>
          <w:color w:val="000000"/>
        </w:rPr>
        <w:t xml:space="preserve"> </w:t>
      </w:r>
      <w:r w:rsidR="00AE25D1" w:rsidRPr="007562FA">
        <w:rPr>
          <w:rFonts w:ascii="Bookman Old Style" w:hAnsi="Bookman Old Style"/>
          <w:color w:val="000000"/>
        </w:rPr>
        <w:t xml:space="preserve">la revisión de </w:t>
      </w:r>
      <w:r w:rsidR="00035093" w:rsidRPr="007562FA">
        <w:rPr>
          <w:rFonts w:ascii="Bookman Old Style" w:hAnsi="Bookman Old Style"/>
          <w:color w:val="000000"/>
        </w:rPr>
        <w:t xml:space="preserve">las condiciones particulares </w:t>
      </w:r>
      <w:r w:rsidR="00AE25D1" w:rsidRPr="007562FA">
        <w:rPr>
          <w:rFonts w:ascii="Bookman Old Style" w:hAnsi="Bookman Old Style"/>
          <w:color w:val="000000"/>
        </w:rPr>
        <w:t>exigida</w:t>
      </w:r>
      <w:r>
        <w:rPr>
          <w:rFonts w:ascii="Bookman Old Style" w:hAnsi="Bookman Old Style"/>
          <w:color w:val="000000"/>
        </w:rPr>
        <w:t>s</w:t>
      </w:r>
      <w:r w:rsidR="00AE25D1" w:rsidRPr="007562FA">
        <w:rPr>
          <w:rFonts w:ascii="Bookman Old Style" w:hAnsi="Bookman Old Style"/>
          <w:color w:val="000000"/>
        </w:rPr>
        <w:t xml:space="preserve"> por la </w:t>
      </w:r>
      <w:proofErr w:type="gramStart"/>
      <w:r w:rsidR="00AE25D1" w:rsidRPr="007562FA">
        <w:rPr>
          <w:rFonts w:ascii="Bookman Old Style" w:hAnsi="Bookman Old Style"/>
          <w:color w:val="000000"/>
        </w:rPr>
        <w:t>norma</w:t>
      </w:r>
      <w:r>
        <w:rPr>
          <w:rFonts w:ascii="Bookman Old Style" w:hAnsi="Bookman Old Style"/>
          <w:color w:val="000000"/>
        </w:rPr>
        <w:t>,</w:t>
      </w:r>
      <w:proofErr w:type="gramEnd"/>
      <w:r w:rsidR="00AE25D1" w:rsidRPr="007562FA">
        <w:rPr>
          <w:rFonts w:ascii="Bookman Old Style" w:hAnsi="Bookman Old Style"/>
          <w:color w:val="000000"/>
        </w:rPr>
        <w:t xml:space="preserve"> </w:t>
      </w:r>
      <w:r w:rsidR="00035093" w:rsidRPr="007562FA">
        <w:rPr>
          <w:rFonts w:ascii="Bookman Old Style" w:hAnsi="Bookman Old Style"/>
          <w:color w:val="000000"/>
        </w:rPr>
        <w:t xml:space="preserve">implica </w:t>
      </w:r>
      <w:r w:rsidR="00FD6B4A" w:rsidRPr="007562FA">
        <w:rPr>
          <w:rFonts w:ascii="Bookman Old Style" w:hAnsi="Bookman Old Style"/>
          <w:color w:val="000000"/>
        </w:rPr>
        <w:t>el ejercicio de actuaciones administrativas particulares</w:t>
      </w:r>
      <w:r w:rsidR="001D55F2" w:rsidRPr="007562FA">
        <w:rPr>
          <w:rFonts w:ascii="Bookman Old Style" w:hAnsi="Bookman Old Style"/>
          <w:color w:val="000000"/>
        </w:rPr>
        <w:t xml:space="preserve"> y concretas</w:t>
      </w:r>
      <w:r w:rsidR="001A4E35" w:rsidRPr="007562FA">
        <w:rPr>
          <w:rFonts w:ascii="Bookman Old Style" w:hAnsi="Bookman Old Style"/>
          <w:color w:val="000000"/>
        </w:rPr>
        <w:t xml:space="preserve"> donde se evalúen</w:t>
      </w:r>
      <w:r w:rsidR="00F55956" w:rsidRPr="007562FA">
        <w:rPr>
          <w:rFonts w:ascii="Bookman Old Style" w:hAnsi="Bookman Old Style"/>
          <w:color w:val="000000"/>
        </w:rPr>
        <w:t xml:space="preserve"> los eventos y elementos que se pueden considerar disimiles en relación con cada mercado de </w:t>
      </w:r>
      <w:r w:rsidR="000A4750" w:rsidRPr="007562FA">
        <w:rPr>
          <w:rFonts w:ascii="Bookman Old Style" w:hAnsi="Bookman Old Style"/>
          <w:color w:val="000000"/>
        </w:rPr>
        <w:t>comercialización</w:t>
      </w:r>
      <w:r w:rsidR="004E6286" w:rsidRPr="007562FA">
        <w:rPr>
          <w:rFonts w:ascii="Bookman Old Style" w:hAnsi="Bookman Old Style"/>
          <w:color w:val="000000"/>
        </w:rPr>
        <w:t xml:space="preserve">, sin perjuicio de que a través de los criterios generales </w:t>
      </w:r>
      <w:r>
        <w:rPr>
          <w:rFonts w:ascii="Bookman Old Style" w:hAnsi="Bookman Old Style"/>
          <w:color w:val="000000"/>
        </w:rPr>
        <w:t xml:space="preserve">que se establezcan, </w:t>
      </w:r>
      <w:r w:rsidR="004E6286" w:rsidRPr="007562FA">
        <w:rPr>
          <w:rFonts w:ascii="Bookman Old Style" w:hAnsi="Bookman Old Style"/>
          <w:color w:val="000000"/>
        </w:rPr>
        <w:t>se garanti</w:t>
      </w:r>
      <w:r>
        <w:rPr>
          <w:rFonts w:ascii="Bookman Old Style" w:hAnsi="Bookman Old Style"/>
          <w:color w:val="000000"/>
        </w:rPr>
        <w:t>ce</w:t>
      </w:r>
      <w:r w:rsidR="004E6286" w:rsidRPr="007562FA">
        <w:rPr>
          <w:rFonts w:ascii="Bookman Old Style" w:hAnsi="Bookman Old Style"/>
          <w:color w:val="000000"/>
        </w:rPr>
        <w:t xml:space="preserve"> </w:t>
      </w:r>
      <w:r w:rsidR="000F6B08" w:rsidRPr="007562FA">
        <w:rPr>
          <w:rFonts w:ascii="Bookman Old Style" w:hAnsi="Bookman Old Style"/>
          <w:color w:val="000000"/>
        </w:rPr>
        <w:t xml:space="preserve">la igualdad de trato entre OR </w:t>
      </w:r>
      <w:r w:rsidR="00C26732" w:rsidRPr="007562FA">
        <w:rPr>
          <w:rFonts w:ascii="Bookman Old Style" w:hAnsi="Bookman Old Style"/>
          <w:color w:val="000000"/>
        </w:rPr>
        <w:t xml:space="preserve">a los que les aplique </w:t>
      </w:r>
      <w:r w:rsidR="00ED11A3" w:rsidRPr="007562FA">
        <w:rPr>
          <w:rFonts w:ascii="Bookman Old Style" w:hAnsi="Bookman Old Style"/>
          <w:color w:val="000000"/>
        </w:rPr>
        <w:t xml:space="preserve">el artículo 236 </w:t>
      </w:r>
      <w:r w:rsidR="009E3420" w:rsidRPr="007562FA">
        <w:rPr>
          <w:rFonts w:ascii="Bookman Old Style" w:hAnsi="Bookman Old Style"/>
          <w:color w:val="000000"/>
        </w:rPr>
        <w:t>de la Ley 229</w:t>
      </w:r>
      <w:r w:rsidR="00AD6DAF" w:rsidRPr="007562FA">
        <w:rPr>
          <w:rFonts w:ascii="Bookman Old Style" w:hAnsi="Bookman Old Style"/>
          <w:color w:val="000000"/>
        </w:rPr>
        <w:t>4 de 2023.</w:t>
      </w:r>
    </w:p>
    <w:p w14:paraId="7F7597AE" w14:textId="77777777" w:rsidR="001A4E35" w:rsidRPr="007562FA" w:rsidRDefault="001A4E35" w:rsidP="00447233">
      <w:pPr>
        <w:pStyle w:val="NormalWeb"/>
        <w:spacing w:before="0" w:beforeAutospacing="0" w:after="0" w:afterAutospacing="0" w:line="259" w:lineRule="atLeast"/>
        <w:jc w:val="both"/>
        <w:rPr>
          <w:rFonts w:ascii="Bookman Old Style" w:hAnsi="Bookman Old Style"/>
          <w:color w:val="000000"/>
        </w:rPr>
      </w:pPr>
    </w:p>
    <w:p w14:paraId="5B1B2EE7" w14:textId="7158AE08" w:rsidR="0035106B" w:rsidRPr="007562FA" w:rsidRDefault="00BD325C" w:rsidP="00BD325C">
      <w:pPr>
        <w:spacing w:before="120" w:after="120"/>
        <w:ind w:left="0" w:right="-142"/>
        <w:jc w:val="both"/>
        <w:rPr>
          <w:rFonts w:ascii="Bookman Old Style" w:hAnsi="Bookman Old Style"/>
          <w:color w:val="000000"/>
        </w:rPr>
      </w:pPr>
      <w:r w:rsidRPr="00BD325C">
        <w:rPr>
          <w:rFonts w:ascii="Bookman Old Style" w:hAnsi="Bookman Old Style"/>
          <w:color w:val="000000"/>
        </w:rPr>
        <w:t>La Comisión de Regulación de Energía y Gas, en su sesión 132</w:t>
      </w:r>
      <w:r>
        <w:rPr>
          <w:rFonts w:ascii="Bookman Old Style" w:hAnsi="Bookman Old Style"/>
          <w:color w:val="000000"/>
        </w:rPr>
        <w:t>8</w:t>
      </w:r>
      <w:r w:rsidRPr="00BD325C">
        <w:rPr>
          <w:rFonts w:ascii="Bookman Old Style" w:hAnsi="Bookman Old Style"/>
          <w:color w:val="000000"/>
        </w:rPr>
        <w:t xml:space="preserve"> del </w:t>
      </w:r>
      <w:r>
        <w:rPr>
          <w:rFonts w:ascii="Bookman Old Style" w:hAnsi="Bookman Old Style"/>
          <w:color w:val="000000"/>
        </w:rPr>
        <w:t>11</w:t>
      </w:r>
      <w:r w:rsidRPr="00BD325C">
        <w:rPr>
          <w:rFonts w:ascii="Bookman Old Style" w:hAnsi="Bookman Old Style"/>
          <w:color w:val="000000"/>
        </w:rPr>
        <w:t xml:space="preserve"> de ju</w:t>
      </w:r>
      <w:r>
        <w:rPr>
          <w:rFonts w:ascii="Bookman Old Style" w:hAnsi="Bookman Old Style"/>
          <w:color w:val="000000"/>
        </w:rPr>
        <w:t>l</w:t>
      </w:r>
      <w:r w:rsidRPr="00BD325C">
        <w:rPr>
          <w:rFonts w:ascii="Bookman Old Style" w:hAnsi="Bookman Old Style"/>
          <w:color w:val="000000"/>
        </w:rPr>
        <w:t>io</w:t>
      </w:r>
      <w:r w:rsidR="00147572">
        <w:rPr>
          <w:rFonts w:ascii="Bookman Old Style" w:hAnsi="Bookman Old Style"/>
          <w:color w:val="000000"/>
        </w:rPr>
        <w:t xml:space="preserve"> </w:t>
      </w:r>
      <w:r w:rsidRPr="00BD325C">
        <w:rPr>
          <w:rFonts w:ascii="Bookman Old Style" w:hAnsi="Bookman Old Style"/>
          <w:color w:val="000000"/>
        </w:rPr>
        <w:t>de 2024, acordó expedir esta resolución.</w:t>
      </w:r>
      <w:r w:rsidR="0035106B" w:rsidRPr="007562FA">
        <w:rPr>
          <w:rFonts w:ascii="Bookman Old Style" w:hAnsi="Bookman Old Style"/>
          <w:color w:val="000000"/>
        </w:rPr>
        <w:t xml:space="preserve"> </w:t>
      </w:r>
    </w:p>
    <w:p w14:paraId="75C31764" w14:textId="77777777" w:rsidR="001B36D8" w:rsidRPr="007562FA" w:rsidRDefault="001B36D8" w:rsidP="00312A3F">
      <w:pPr>
        <w:widowControl w:val="0"/>
        <w:spacing w:before="480" w:after="480"/>
        <w:ind w:left="0"/>
        <w:jc w:val="center"/>
        <w:rPr>
          <w:rFonts w:ascii="Bookman Old Style" w:hAnsi="Bookman Old Style" w:cs="Arial"/>
        </w:rPr>
      </w:pPr>
      <w:r w:rsidRPr="007562FA">
        <w:rPr>
          <w:rFonts w:ascii="Bookman Old Style" w:hAnsi="Bookman Old Style" w:cs="Arial"/>
          <w:b/>
          <w:spacing w:val="80"/>
        </w:rPr>
        <w:t>RESUELVE</w:t>
      </w:r>
      <w:r w:rsidRPr="007562FA">
        <w:rPr>
          <w:rFonts w:ascii="Bookman Old Style" w:hAnsi="Bookman Old Style" w:cs="Arial"/>
          <w:b/>
        </w:rPr>
        <w:t>:</w:t>
      </w:r>
    </w:p>
    <w:p w14:paraId="1D69F53E" w14:textId="403889D0" w:rsidR="005B4970" w:rsidRPr="007562FA" w:rsidRDefault="005B4970" w:rsidP="005B4970">
      <w:pPr>
        <w:pStyle w:val="Estilo2"/>
        <w:tabs>
          <w:tab w:val="clear" w:pos="1440"/>
        </w:tabs>
        <w:spacing w:before="240" w:after="240"/>
        <w:rPr>
          <w:b w:val="0"/>
          <w:bCs w:val="0"/>
          <w:lang w:val="es-CO"/>
        </w:rPr>
      </w:pPr>
      <w:r w:rsidRPr="007562FA">
        <w:rPr>
          <w:lang w:val="es-CO"/>
        </w:rPr>
        <w:t xml:space="preserve">Objeto. </w:t>
      </w:r>
      <w:r w:rsidRPr="007562FA">
        <w:rPr>
          <w:b w:val="0"/>
          <w:bCs w:val="0"/>
          <w:lang w:val="es-CO"/>
        </w:rPr>
        <w:t xml:space="preserve">La presente </w:t>
      </w:r>
      <w:r w:rsidR="00F84FC6" w:rsidRPr="007562FA">
        <w:rPr>
          <w:b w:val="0"/>
          <w:bCs w:val="0"/>
          <w:lang w:val="es-CO"/>
        </w:rPr>
        <w:t>r</w:t>
      </w:r>
      <w:r w:rsidRPr="007562FA">
        <w:rPr>
          <w:b w:val="0"/>
          <w:bCs w:val="0"/>
          <w:lang w:val="es-CO"/>
        </w:rPr>
        <w:t>esolución tiene como objeto establecer l</w:t>
      </w:r>
      <w:r w:rsidR="00266D8E" w:rsidRPr="007562FA">
        <w:rPr>
          <w:b w:val="0"/>
          <w:bCs w:val="0"/>
          <w:lang w:val="es-CO"/>
        </w:rPr>
        <w:t>os criterios generales para flexibiliza</w:t>
      </w:r>
      <w:r w:rsidR="00147572">
        <w:rPr>
          <w:b w:val="0"/>
          <w:bCs w:val="0"/>
          <w:lang w:val="es-CO"/>
        </w:rPr>
        <w:t>r</w:t>
      </w:r>
      <w:r w:rsidR="00266D8E" w:rsidRPr="007562FA" w:rsidDel="00147572">
        <w:rPr>
          <w:b w:val="0"/>
          <w:bCs w:val="0"/>
          <w:lang w:val="es-CO"/>
        </w:rPr>
        <w:t xml:space="preserve"> </w:t>
      </w:r>
      <w:r w:rsidR="00266D8E" w:rsidRPr="007562FA">
        <w:rPr>
          <w:b w:val="0"/>
          <w:bCs w:val="0"/>
          <w:lang w:val="es-CO"/>
        </w:rPr>
        <w:t xml:space="preserve">las inversiones </w:t>
      </w:r>
      <w:r w:rsidR="009C18B1" w:rsidRPr="007562FA">
        <w:rPr>
          <w:b w:val="0"/>
          <w:bCs w:val="0"/>
          <w:lang w:val="es-CO"/>
        </w:rPr>
        <w:t>para los Operadores de Red</w:t>
      </w:r>
      <w:r w:rsidR="00385DCE" w:rsidRPr="007562FA">
        <w:rPr>
          <w:b w:val="0"/>
          <w:bCs w:val="0"/>
          <w:lang w:val="es-CO"/>
        </w:rPr>
        <w:t>, OR,</w:t>
      </w:r>
      <w:r w:rsidR="009C18B1" w:rsidRPr="007562FA">
        <w:rPr>
          <w:b w:val="0"/>
          <w:bCs w:val="0"/>
          <w:lang w:val="es-CO"/>
        </w:rPr>
        <w:t xml:space="preserve"> que así lo soliciten, </w:t>
      </w:r>
      <w:r w:rsidR="00FA6852" w:rsidRPr="007562FA">
        <w:rPr>
          <w:b w:val="0"/>
          <w:bCs w:val="0"/>
          <w:lang w:val="es-CO"/>
        </w:rPr>
        <w:t xml:space="preserve">en los términos establecidos en el </w:t>
      </w:r>
      <w:r w:rsidR="00EA45C6" w:rsidRPr="007562FA">
        <w:rPr>
          <w:b w:val="0"/>
          <w:bCs w:val="0"/>
          <w:lang w:val="es-CO"/>
        </w:rPr>
        <w:t>artículo</w:t>
      </w:r>
      <w:r w:rsidR="00FA6852" w:rsidRPr="007562FA">
        <w:rPr>
          <w:b w:val="0"/>
          <w:bCs w:val="0"/>
          <w:lang w:val="es-CO"/>
        </w:rPr>
        <w:t xml:space="preserve"> 236 de </w:t>
      </w:r>
      <w:r w:rsidR="00C77248" w:rsidRPr="007562FA">
        <w:rPr>
          <w:b w:val="0"/>
          <w:bCs w:val="0"/>
          <w:lang w:val="es-CO"/>
        </w:rPr>
        <w:t xml:space="preserve">la Ley </w:t>
      </w:r>
      <w:r w:rsidR="00E613A0" w:rsidRPr="007562FA">
        <w:rPr>
          <w:b w:val="0"/>
          <w:bCs w:val="0"/>
          <w:lang w:val="es-CO"/>
        </w:rPr>
        <w:t>22</w:t>
      </w:r>
      <w:r w:rsidR="00C77C5A" w:rsidRPr="007562FA">
        <w:rPr>
          <w:b w:val="0"/>
          <w:bCs w:val="0"/>
          <w:lang w:val="es-CO"/>
        </w:rPr>
        <w:t>94 de 2023</w:t>
      </w:r>
      <w:r w:rsidR="00EA45C6" w:rsidRPr="007562FA">
        <w:rPr>
          <w:b w:val="0"/>
          <w:bCs w:val="0"/>
          <w:lang w:val="es-CO"/>
        </w:rPr>
        <w:t xml:space="preserve">. </w:t>
      </w:r>
    </w:p>
    <w:p w14:paraId="3B848B7F" w14:textId="5FDE142E" w:rsidR="005B21B6" w:rsidRPr="007562FA" w:rsidRDefault="005B4970" w:rsidP="00FB3971">
      <w:pPr>
        <w:pStyle w:val="Estilo2"/>
        <w:tabs>
          <w:tab w:val="clear" w:pos="1440"/>
        </w:tabs>
        <w:spacing w:before="240" w:after="240"/>
        <w:rPr>
          <w:lang w:val="es-CO"/>
        </w:rPr>
      </w:pPr>
      <w:r w:rsidRPr="007562FA">
        <w:rPr>
          <w:lang w:val="es-CO"/>
        </w:rPr>
        <w:t>Ámbito de aplicación.</w:t>
      </w:r>
      <w:r w:rsidR="005B21B6" w:rsidRPr="007562FA">
        <w:rPr>
          <w:lang w:val="es-CO"/>
        </w:rPr>
        <w:t xml:space="preserve"> </w:t>
      </w:r>
      <w:r w:rsidR="005B21B6" w:rsidRPr="007562FA">
        <w:rPr>
          <w:b w:val="0"/>
          <w:bCs w:val="0"/>
          <w:lang w:val="es-CO"/>
        </w:rPr>
        <w:t xml:space="preserve">Lo dispuesto en la presente </w:t>
      </w:r>
      <w:r w:rsidR="00281FFD">
        <w:rPr>
          <w:b w:val="0"/>
          <w:bCs w:val="0"/>
          <w:lang w:val="es-CO"/>
        </w:rPr>
        <w:t>r</w:t>
      </w:r>
      <w:r w:rsidR="005B21B6" w:rsidRPr="007562FA">
        <w:rPr>
          <w:b w:val="0"/>
          <w:bCs w:val="0"/>
          <w:lang w:val="es-CO"/>
        </w:rPr>
        <w:t xml:space="preserve">esolución será de aplicación para aquellos </w:t>
      </w:r>
      <w:r w:rsidR="00385DCE" w:rsidRPr="007562FA">
        <w:rPr>
          <w:b w:val="0"/>
          <w:bCs w:val="0"/>
          <w:lang w:val="es-CO"/>
        </w:rPr>
        <w:t>OR</w:t>
      </w:r>
      <w:r w:rsidR="005B21B6" w:rsidRPr="007562FA">
        <w:rPr>
          <w:b w:val="0"/>
          <w:bCs w:val="0"/>
          <w:lang w:val="es-CO"/>
        </w:rPr>
        <w:t xml:space="preserve"> que decidan flexibilizar sus inversiones</w:t>
      </w:r>
      <w:r w:rsidR="00013AD4" w:rsidRPr="007562FA">
        <w:rPr>
          <w:b w:val="0"/>
          <w:bCs w:val="0"/>
          <w:lang w:val="es-CO"/>
        </w:rPr>
        <w:t xml:space="preserve"> </w:t>
      </w:r>
      <w:r w:rsidR="00B02F88" w:rsidRPr="007562FA">
        <w:rPr>
          <w:b w:val="0"/>
          <w:bCs w:val="0"/>
          <w:lang w:val="es-CO"/>
        </w:rPr>
        <w:t>y que hayan cumplido con las metas de calidad del servicio público domiciliario de energía eléctrica fijadas en la metodología de distribución</w:t>
      </w:r>
      <w:r w:rsidR="000A3E85" w:rsidRPr="007562FA">
        <w:rPr>
          <w:b w:val="0"/>
          <w:bCs w:val="0"/>
          <w:lang w:val="es-CO"/>
        </w:rPr>
        <w:t>,</w:t>
      </w:r>
      <w:r w:rsidR="005B21B6" w:rsidRPr="007562FA">
        <w:rPr>
          <w:b w:val="0"/>
          <w:bCs w:val="0"/>
          <w:lang w:val="es-CO"/>
        </w:rPr>
        <w:t xml:space="preserve"> como lo establece el artículo 236 de la Ley 2294 de 2023.</w:t>
      </w:r>
    </w:p>
    <w:p w14:paraId="72F72E78" w14:textId="76273BAB" w:rsidR="00E94D21" w:rsidRPr="007562FA" w:rsidRDefault="00413B64" w:rsidP="00E94D21">
      <w:pPr>
        <w:pStyle w:val="Estilo2"/>
        <w:keepNext w:val="0"/>
        <w:tabs>
          <w:tab w:val="left" w:pos="708"/>
        </w:tabs>
        <w:spacing w:before="240" w:after="240"/>
        <w:textAlignment w:val="auto"/>
        <w:rPr>
          <w:b w:val="0"/>
          <w:bCs w:val="0"/>
          <w:lang w:val="es-CO"/>
        </w:rPr>
      </w:pPr>
      <w:r w:rsidRPr="007562FA">
        <w:rPr>
          <w:lang w:val="es-CO"/>
        </w:rPr>
        <w:t xml:space="preserve">Plazo para </w:t>
      </w:r>
      <w:r w:rsidR="00697E6D" w:rsidRPr="007562FA">
        <w:rPr>
          <w:lang w:val="es-CO"/>
        </w:rPr>
        <w:t xml:space="preserve">solicitar </w:t>
      </w:r>
      <w:r w:rsidRPr="007562FA">
        <w:rPr>
          <w:lang w:val="es-CO"/>
        </w:rPr>
        <w:t>la flexibilización</w:t>
      </w:r>
      <w:r w:rsidR="00817776" w:rsidRPr="007562FA">
        <w:rPr>
          <w:lang w:val="es-CO"/>
        </w:rPr>
        <w:t xml:space="preserve"> de</w:t>
      </w:r>
      <w:r w:rsidRPr="007562FA">
        <w:rPr>
          <w:lang w:val="es-CO"/>
        </w:rPr>
        <w:t xml:space="preserve"> inversiones. </w:t>
      </w:r>
      <w:r w:rsidR="00E94D21" w:rsidRPr="007562FA">
        <w:rPr>
          <w:b w:val="0"/>
          <w:bCs w:val="0"/>
          <w:lang w:val="es-CO"/>
        </w:rPr>
        <w:t xml:space="preserve">Los </w:t>
      </w:r>
      <w:r w:rsidR="00A93BCF" w:rsidRPr="007562FA">
        <w:rPr>
          <w:b w:val="0"/>
          <w:bCs w:val="0"/>
          <w:lang w:val="es-CO"/>
        </w:rPr>
        <w:t>OR</w:t>
      </w:r>
      <w:r w:rsidR="00E94D21" w:rsidRPr="007562FA">
        <w:rPr>
          <w:b w:val="0"/>
          <w:bCs w:val="0"/>
          <w:lang w:val="es-CO"/>
        </w:rPr>
        <w:t xml:space="preserve"> tendrán un plazo de </w:t>
      </w:r>
      <w:r w:rsidR="00C13FDE" w:rsidRPr="007562FA">
        <w:rPr>
          <w:b w:val="0"/>
          <w:bCs w:val="0"/>
          <w:lang w:val="es-CO"/>
        </w:rPr>
        <w:t>quince</w:t>
      </w:r>
      <w:r w:rsidR="00E94D21" w:rsidRPr="007562FA">
        <w:rPr>
          <w:b w:val="0"/>
          <w:bCs w:val="0"/>
          <w:lang w:val="es-CO"/>
        </w:rPr>
        <w:t xml:space="preserve"> (1</w:t>
      </w:r>
      <w:r w:rsidR="006D3FD3" w:rsidRPr="007562FA">
        <w:rPr>
          <w:b w:val="0"/>
          <w:bCs w:val="0"/>
          <w:lang w:val="es-CO"/>
        </w:rPr>
        <w:t>5</w:t>
      </w:r>
      <w:r w:rsidR="00E94D21" w:rsidRPr="007562FA">
        <w:rPr>
          <w:b w:val="0"/>
          <w:bCs w:val="0"/>
          <w:lang w:val="es-CO"/>
        </w:rPr>
        <w:t xml:space="preserve">) días </w:t>
      </w:r>
      <w:r w:rsidR="006D3FD3" w:rsidRPr="007562FA">
        <w:rPr>
          <w:b w:val="0"/>
          <w:bCs w:val="0"/>
          <w:lang w:val="es-CO"/>
        </w:rPr>
        <w:t>h</w:t>
      </w:r>
      <w:r w:rsidR="00E35E05" w:rsidRPr="007562FA">
        <w:rPr>
          <w:b w:val="0"/>
          <w:bCs w:val="0"/>
          <w:lang w:val="es-CO"/>
        </w:rPr>
        <w:t>á</w:t>
      </w:r>
      <w:r w:rsidR="008D05A1" w:rsidRPr="007562FA">
        <w:rPr>
          <w:b w:val="0"/>
          <w:bCs w:val="0"/>
          <w:lang w:val="es-CO"/>
        </w:rPr>
        <w:t>biles</w:t>
      </w:r>
      <w:r w:rsidR="00E94D21" w:rsidRPr="007562FA">
        <w:rPr>
          <w:b w:val="0"/>
          <w:bCs w:val="0"/>
          <w:lang w:val="es-CO"/>
        </w:rPr>
        <w:t xml:space="preserve">, contados a partir de la fecha de entrada en vigencia de la presente resolución, para </w:t>
      </w:r>
      <w:r w:rsidR="00971DEA" w:rsidRPr="007562FA">
        <w:rPr>
          <w:b w:val="0"/>
          <w:bCs w:val="0"/>
          <w:lang w:val="es-CO"/>
        </w:rPr>
        <w:t>presentar</w:t>
      </w:r>
      <w:r w:rsidR="00E94D21" w:rsidRPr="007562FA">
        <w:rPr>
          <w:b w:val="0"/>
          <w:bCs w:val="0"/>
          <w:lang w:val="es-CO"/>
        </w:rPr>
        <w:t xml:space="preserve"> a la CREG </w:t>
      </w:r>
      <w:r w:rsidR="001F1051" w:rsidRPr="007562FA">
        <w:rPr>
          <w:b w:val="0"/>
          <w:bCs w:val="0"/>
          <w:lang w:val="es-CO"/>
        </w:rPr>
        <w:t>para su aprobación</w:t>
      </w:r>
      <w:r w:rsidR="00147572">
        <w:rPr>
          <w:b w:val="0"/>
          <w:bCs w:val="0"/>
          <w:lang w:val="es-CO"/>
        </w:rPr>
        <w:t>,</w:t>
      </w:r>
      <w:r w:rsidR="001F1051" w:rsidRPr="007562FA">
        <w:rPr>
          <w:b w:val="0"/>
          <w:bCs w:val="0"/>
          <w:lang w:val="es-CO"/>
        </w:rPr>
        <w:t xml:space="preserve"> </w:t>
      </w:r>
      <w:r w:rsidR="00E94D21" w:rsidRPr="007562FA">
        <w:rPr>
          <w:b w:val="0"/>
          <w:bCs w:val="0"/>
          <w:lang w:val="es-CO"/>
        </w:rPr>
        <w:t xml:space="preserve">la </w:t>
      </w:r>
      <w:r w:rsidR="00F21CCD" w:rsidRPr="007562FA">
        <w:rPr>
          <w:b w:val="0"/>
          <w:bCs w:val="0"/>
          <w:lang w:val="es-CO"/>
        </w:rPr>
        <w:t>propuesta de flexibilización</w:t>
      </w:r>
      <w:r w:rsidR="000E4D53" w:rsidRPr="007562FA">
        <w:rPr>
          <w:b w:val="0"/>
          <w:bCs w:val="0"/>
          <w:lang w:val="es-CO"/>
        </w:rPr>
        <w:t xml:space="preserve"> </w:t>
      </w:r>
      <w:r w:rsidR="001955A8" w:rsidRPr="007562FA">
        <w:rPr>
          <w:b w:val="0"/>
          <w:bCs w:val="0"/>
          <w:lang w:val="es-CO"/>
        </w:rPr>
        <w:t xml:space="preserve">que cumpla con los criterios establecidos en el artículo 236 de la Ley </w:t>
      </w:r>
      <w:r w:rsidR="00BB591F" w:rsidRPr="007562FA">
        <w:rPr>
          <w:b w:val="0"/>
          <w:bCs w:val="0"/>
          <w:lang w:val="es-CO"/>
        </w:rPr>
        <w:t>2294</w:t>
      </w:r>
      <w:r w:rsidR="001955A8" w:rsidRPr="007562FA">
        <w:rPr>
          <w:b w:val="0"/>
          <w:bCs w:val="0"/>
          <w:lang w:val="es-CO"/>
        </w:rPr>
        <w:t xml:space="preserve"> de </w:t>
      </w:r>
      <w:r w:rsidR="00BB591F" w:rsidRPr="007562FA">
        <w:rPr>
          <w:b w:val="0"/>
          <w:bCs w:val="0"/>
          <w:lang w:val="es-CO"/>
        </w:rPr>
        <w:t>2023</w:t>
      </w:r>
      <w:r w:rsidR="001955A8" w:rsidRPr="007562FA">
        <w:rPr>
          <w:b w:val="0"/>
          <w:bCs w:val="0"/>
          <w:lang w:val="es-CO"/>
        </w:rPr>
        <w:t xml:space="preserve"> y</w:t>
      </w:r>
      <w:r w:rsidR="000E4D53" w:rsidRPr="007562FA">
        <w:rPr>
          <w:b w:val="0"/>
          <w:bCs w:val="0"/>
          <w:lang w:val="es-CO"/>
        </w:rPr>
        <w:t xml:space="preserve"> en la</w:t>
      </w:r>
      <w:r w:rsidR="00E94D21" w:rsidRPr="007562FA">
        <w:rPr>
          <w:b w:val="0"/>
          <w:bCs w:val="0"/>
          <w:lang w:val="es-CO"/>
        </w:rPr>
        <w:t xml:space="preserve"> presente resolución</w:t>
      </w:r>
      <w:r w:rsidR="001955A8" w:rsidRPr="007562FA">
        <w:rPr>
          <w:b w:val="0"/>
          <w:bCs w:val="0"/>
          <w:lang w:val="es-CO"/>
        </w:rPr>
        <w:t xml:space="preserve">. </w:t>
      </w:r>
      <w:r w:rsidR="001F1051" w:rsidRPr="007562FA">
        <w:rPr>
          <w:b w:val="0"/>
          <w:bCs w:val="0"/>
          <w:lang w:val="es-CO"/>
        </w:rPr>
        <w:t xml:space="preserve">La solicitud deberá </w:t>
      </w:r>
      <w:r w:rsidR="00E12514" w:rsidRPr="007562FA">
        <w:rPr>
          <w:b w:val="0"/>
          <w:bCs w:val="0"/>
          <w:lang w:val="es-CO"/>
        </w:rPr>
        <w:t>ser</w:t>
      </w:r>
      <w:r w:rsidR="00E94D21" w:rsidRPr="007562FA">
        <w:rPr>
          <w:b w:val="0"/>
          <w:bCs w:val="0"/>
          <w:lang w:val="es-CO"/>
        </w:rPr>
        <w:t xml:space="preserve"> suscrita por </w:t>
      </w:r>
      <w:r w:rsidR="00E12514" w:rsidRPr="007562FA">
        <w:rPr>
          <w:b w:val="0"/>
          <w:bCs w:val="0"/>
          <w:lang w:val="es-CO"/>
        </w:rPr>
        <w:t>el</w:t>
      </w:r>
      <w:r w:rsidR="00E94D21" w:rsidRPr="007562FA">
        <w:rPr>
          <w:b w:val="0"/>
          <w:bCs w:val="0"/>
          <w:lang w:val="es-CO"/>
        </w:rPr>
        <w:t xml:space="preserve"> representante legal</w:t>
      </w:r>
      <w:r w:rsidR="00E12514" w:rsidRPr="007562FA">
        <w:rPr>
          <w:b w:val="0"/>
          <w:bCs w:val="0"/>
          <w:lang w:val="es-CO"/>
        </w:rPr>
        <w:t xml:space="preserve"> del OR</w:t>
      </w:r>
      <w:r w:rsidR="005A284B" w:rsidRPr="007562FA">
        <w:rPr>
          <w:b w:val="0"/>
          <w:bCs w:val="0"/>
          <w:lang w:val="es-CO"/>
        </w:rPr>
        <w:t xml:space="preserve"> solicitante y deberá </w:t>
      </w:r>
      <w:r w:rsidR="003C7127" w:rsidRPr="007562FA">
        <w:rPr>
          <w:b w:val="0"/>
          <w:bCs w:val="0"/>
          <w:lang w:val="es-CO"/>
        </w:rPr>
        <w:t>enviarse</w:t>
      </w:r>
      <w:r w:rsidR="00971DEA" w:rsidRPr="007562FA">
        <w:rPr>
          <w:b w:val="0"/>
          <w:bCs w:val="0"/>
          <w:lang w:val="es-CO"/>
        </w:rPr>
        <w:t xml:space="preserve"> copia a la S</w:t>
      </w:r>
      <w:r w:rsidR="00147572">
        <w:rPr>
          <w:b w:val="0"/>
          <w:bCs w:val="0"/>
          <w:lang w:val="es-CO"/>
        </w:rPr>
        <w:t xml:space="preserve">uperintendencia de </w:t>
      </w:r>
      <w:r w:rsidR="00971DEA" w:rsidRPr="007562FA">
        <w:rPr>
          <w:b w:val="0"/>
          <w:bCs w:val="0"/>
          <w:lang w:val="es-CO"/>
        </w:rPr>
        <w:t>S</w:t>
      </w:r>
      <w:r w:rsidR="00147572">
        <w:rPr>
          <w:b w:val="0"/>
          <w:bCs w:val="0"/>
          <w:lang w:val="es-CO"/>
        </w:rPr>
        <w:t xml:space="preserve">ervicios </w:t>
      </w:r>
      <w:r w:rsidR="00971DEA" w:rsidRPr="007562FA">
        <w:rPr>
          <w:b w:val="0"/>
          <w:bCs w:val="0"/>
          <w:lang w:val="es-CO"/>
        </w:rPr>
        <w:t>P</w:t>
      </w:r>
      <w:r w:rsidR="00147572">
        <w:rPr>
          <w:b w:val="0"/>
          <w:bCs w:val="0"/>
          <w:lang w:val="es-CO"/>
        </w:rPr>
        <w:t xml:space="preserve">úblicos </w:t>
      </w:r>
      <w:r w:rsidR="00971DEA" w:rsidRPr="007562FA">
        <w:rPr>
          <w:b w:val="0"/>
          <w:bCs w:val="0"/>
          <w:lang w:val="es-CO"/>
        </w:rPr>
        <w:t>D</w:t>
      </w:r>
      <w:r w:rsidR="00147572">
        <w:rPr>
          <w:b w:val="0"/>
          <w:bCs w:val="0"/>
          <w:lang w:val="es-CO"/>
        </w:rPr>
        <w:t>omiciliarios</w:t>
      </w:r>
      <w:r w:rsidR="0088671F">
        <w:rPr>
          <w:b w:val="0"/>
          <w:bCs w:val="0"/>
          <w:lang w:val="es-CO"/>
        </w:rPr>
        <w:t xml:space="preserve">, </w:t>
      </w:r>
      <w:r w:rsidR="00147572">
        <w:rPr>
          <w:b w:val="0"/>
          <w:bCs w:val="0"/>
          <w:lang w:val="es-CO"/>
        </w:rPr>
        <w:t>SSPD</w:t>
      </w:r>
      <w:r w:rsidR="003C7127" w:rsidRPr="007562FA">
        <w:rPr>
          <w:b w:val="0"/>
          <w:bCs w:val="0"/>
          <w:lang w:val="es-CO"/>
        </w:rPr>
        <w:t>.</w:t>
      </w:r>
    </w:p>
    <w:p w14:paraId="6C2677D1" w14:textId="3E2495A1" w:rsidR="008C4508" w:rsidRPr="007562FA" w:rsidRDefault="008C4508" w:rsidP="00795125">
      <w:pPr>
        <w:pStyle w:val="Estilo2"/>
        <w:keepNext w:val="0"/>
        <w:numPr>
          <w:ilvl w:val="0"/>
          <w:numId w:val="0"/>
        </w:numPr>
        <w:tabs>
          <w:tab w:val="left" w:pos="708"/>
        </w:tabs>
        <w:spacing w:before="240" w:after="240"/>
        <w:textAlignment w:val="auto"/>
        <w:rPr>
          <w:b w:val="0"/>
          <w:bCs w:val="0"/>
          <w:lang w:val="es-CO"/>
        </w:rPr>
      </w:pPr>
      <w:r w:rsidRPr="007562FA">
        <w:rPr>
          <w:lang w:val="es-CO"/>
        </w:rPr>
        <w:t>Parágrafo.</w:t>
      </w:r>
      <w:r w:rsidRPr="007562FA">
        <w:rPr>
          <w:b w:val="0"/>
          <w:bCs w:val="0"/>
          <w:lang w:val="es-CO"/>
        </w:rPr>
        <w:t xml:space="preserve"> Vencido el plazo </w:t>
      </w:r>
      <w:r w:rsidR="00425F5F" w:rsidRPr="007562FA">
        <w:rPr>
          <w:b w:val="0"/>
          <w:bCs w:val="0"/>
          <w:lang w:val="es-CO"/>
        </w:rPr>
        <w:t>para</w:t>
      </w:r>
      <w:r w:rsidR="00147572">
        <w:rPr>
          <w:b w:val="0"/>
          <w:bCs w:val="0"/>
          <w:lang w:val="es-CO"/>
        </w:rPr>
        <w:t xml:space="preserve"> presentar</w:t>
      </w:r>
      <w:r w:rsidR="00425F5F" w:rsidRPr="007562FA">
        <w:rPr>
          <w:b w:val="0"/>
          <w:bCs w:val="0"/>
          <w:lang w:val="es-CO"/>
        </w:rPr>
        <w:t xml:space="preserve"> las solicitudes</w:t>
      </w:r>
      <w:r w:rsidRPr="007562FA">
        <w:rPr>
          <w:b w:val="0"/>
          <w:bCs w:val="0"/>
          <w:lang w:val="es-CO"/>
        </w:rPr>
        <w:t xml:space="preserve">, la CREG iniciará las actuaciones </w:t>
      </w:r>
      <w:r w:rsidR="00F868D3" w:rsidRPr="007562FA">
        <w:rPr>
          <w:b w:val="0"/>
          <w:bCs w:val="0"/>
          <w:lang w:val="es-CO"/>
        </w:rPr>
        <w:t xml:space="preserve">administrativas </w:t>
      </w:r>
      <w:r w:rsidR="00EC7EF7" w:rsidRPr="007562FA">
        <w:rPr>
          <w:b w:val="0"/>
          <w:bCs w:val="0"/>
          <w:lang w:val="es-CO"/>
        </w:rPr>
        <w:t>particulares</w:t>
      </w:r>
      <w:r w:rsidR="00486841" w:rsidRPr="007562FA">
        <w:rPr>
          <w:b w:val="0"/>
          <w:bCs w:val="0"/>
          <w:lang w:val="es-CO"/>
        </w:rPr>
        <w:t xml:space="preserve"> </w:t>
      </w:r>
      <w:r w:rsidR="0040350D" w:rsidRPr="007562FA">
        <w:rPr>
          <w:b w:val="0"/>
          <w:bCs w:val="0"/>
          <w:lang w:val="es-CO"/>
        </w:rPr>
        <w:t xml:space="preserve">para los OR que </w:t>
      </w:r>
      <w:r w:rsidR="00195EBB" w:rsidRPr="007562FA">
        <w:rPr>
          <w:b w:val="0"/>
          <w:bCs w:val="0"/>
          <w:lang w:val="es-CO"/>
        </w:rPr>
        <w:t xml:space="preserve">hayan hecho la solicitud, </w:t>
      </w:r>
      <w:r w:rsidR="003B5985" w:rsidRPr="007562FA">
        <w:rPr>
          <w:b w:val="0"/>
          <w:bCs w:val="0"/>
          <w:lang w:val="es-CO"/>
        </w:rPr>
        <w:t>en</w:t>
      </w:r>
      <w:r w:rsidR="00486841" w:rsidRPr="007562FA">
        <w:rPr>
          <w:b w:val="0"/>
          <w:bCs w:val="0"/>
          <w:lang w:val="es-CO"/>
        </w:rPr>
        <w:t xml:space="preserve"> las cuales</w:t>
      </w:r>
      <w:r w:rsidR="00EE1593" w:rsidRPr="007562FA">
        <w:rPr>
          <w:b w:val="0"/>
          <w:bCs w:val="0"/>
          <w:lang w:val="es-CO"/>
        </w:rPr>
        <w:t xml:space="preserve"> se </w:t>
      </w:r>
      <w:r w:rsidR="00486841" w:rsidRPr="007562FA">
        <w:rPr>
          <w:b w:val="0"/>
          <w:bCs w:val="0"/>
          <w:lang w:val="es-CO"/>
        </w:rPr>
        <w:t>revisará</w:t>
      </w:r>
      <w:r w:rsidR="00EE1593" w:rsidRPr="007562FA">
        <w:rPr>
          <w:b w:val="0"/>
          <w:bCs w:val="0"/>
          <w:lang w:val="es-CO"/>
        </w:rPr>
        <w:t>n</w:t>
      </w:r>
      <w:r w:rsidR="00486841" w:rsidRPr="007562FA">
        <w:rPr>
          <w:b w:val="0"/>
          <w:bCs w:val="0"/>
          <w:lang w:val="es-CO"/>
        </w:rPr>
        <w:t xml:space="preserve"> las condiciones particulares de cada mercado en la definición </w:t>
      </w:r>
      <w:r w:rsidR="006B3532" w:rsidRPr="007562FA">
        <w:rPr>
          <w:b w:val="0"/>
          <w:bCs w:val="0"/>
          <w:lang w:val="es-CO"/>
        </w:rPr>
        <w:t>d</w:t>
      </w:r>
      <w:r w:rsidR="00486841" w:rsidRPr="007562FA">
        <w:rPr>
          <w:b w:val="0"/>
          <w:bCs w:val="0"/>
          <w:lang w:val="es-CO"/>
        </w:rPr>
        <w:t xml:space="preserve">el valor del porcentaje de la inversión para cada año </w:t>
      </w:r>
      <w:r w:rsidR="006B3532" w:rsidRPr="007562FA">
        <w:rPr>
          <w:b w:val="0"/>
          <w:bCs w:val="0"/>
          <w:lang w:val="es-CO"/>
        </w:rPr>
        <w:t xml:space="preserve">y los plazos para </w:t>
      </w:r>
      <w:r w:rsidR="00786039" w:rsidRPr="007562FA">
        <w:rPr>
          <w:b w:val="0"/>
          <w:bCs w:val="0"/>
          <w:lang w:val="es-CO"/>
        </w:rPr>
        <w:t>su</w:t>
      </w:r>
      <w:r w:rsidR="006B3532" w:rsidRPr="007562FA">
        <w:rPr>
          <w:b w:val="0"/>
          <w:bCs w:val="0"/>
          <w:lang w:val="es-CO"/>
        </w:rPr>
        <w:t xml:space="preserve"> cumplimiento.</w:t>
      </w:r>
    </w:p>
    <w:p w14:paraId="60F6A719" w14:textId="73A0DEEF" w:rsidR="00C077E3" w:rsidRPr="007562FA" w:rsidRDefault="00251689" w:rsidP="00C077E3">
      <w:pPr>
        <w:pStyle w:val="Estilo2"/>
        <w:tabs>
          <w:tab w:val="clear" w:pos="1440"/>
        </w:tabs>
        <w:spacing w:before="240" w:after="240"/>
        <w:rPr>
          <w:lang w:val="es-CO"/>
        </w:rPr>
      </w:pPr>
      <w:r w:rsidRPr="007562FA">
        <w:rPr>
          <w:lang w:val="es-CO"/>
        </w:rPr>
        <w:t xml:space="preserve">Condiciones necesarias para solicitar la flexibilización de inversiones. </w:t>
      </w:r>
      <w:r w:rsidR="0073770C" w:rsidRPr="007562FA">
        <w:rPr>
          <w:b w:val="0"/>
          <w:bCs w:val="0"/>
          <w:lang w:val="es-CO"/>
        </w:rPr>
        <w:t>Los O</w:t>
      </w:r>
      <w:r w:rsidR="00DC5C30" w:rsidRPr="007562FA">
        <w:rPr>
          <w:b w:val="0"/>
          <w:bCs w:val="0"/>
          <w:lang w:val="es-CO"/>
        </w:rPr>
        <w:t>R</w:t>
      </w:r>
      <w:r w:rsidR="0073770C" w:rsidRPr="007562FA">
        <w:rPr>
          <w:b w:val="0"/>
          <w:bCs w:val="0"/>
          <w:lang w:val="es-CO"/>
        </w:rPr>
        <w:t xml:space="preserve"> que decidan acogerse a la flexibilización de las </w:t>
      </w:r>
      <w:r w:rsidR="007A3B2A" w:rsidRPr="007562FA">
        <w:rPr>
          <w:b w:val="0"/>
          <w:bCs w:val="0"/>
          <w:lang w:val="es-CO"/>
        </w:rPr>
        <w:t>inversiones y</w:t>
      </w:r>
      <w:r w:rsidR="00DC5C30" w:rsidRPr="007562FA">
        <w:rPr>
          <w:b w:val="0"/>
          <w:bCs w:val="0"/>
          <w:lang w:val="es-CO"/>
        </w:rPr>
        <w:t xml:space="preserve"> medidas establecidas en la presente resolución deberán cumplir </w:t>
      </w:r>
      <w:r w:rsidR="00120C6C" w:rsidRPr="007562FA">
        <w:rPr>
          <w:b w:val="0"/>
          <w:bCs w:val="0"/>
          <w:lang w:val="es-CO"/>
        </w:rPr>
        <w:t>como mínimo</w:t>
      </w:r>
      <w:r w:rsidR="00DC5C30" w:rsidRPr="007562FA">
        <w:rPr>
          <w:b w:val="0"/>
          <w:bCs w:val="0"/>
          <w:lang w:val="es-CO"/>
        </w:rPr>
        <w:t xml:space="preserve"> con las siguientes condiciones</w:t>
      </w:r>
      <w:r w:rsidR="009B1DE9" w:rsidRPr="007562FA">
        <w:rPr>
          <w:b w:val="0"/>
          <w:bCs w:val="0"/>
          <w:lang w:val="es-CO"/>
        </w:rPr>
        <w:t>:</w:t>
      </w:r>
      <w:r w:rsidR="003C444D">
        <w:rPr>
          <w:b w:val="0"/>
          <w:bCs w:val="0"/>
          <w:lang w:val="es-CO"/>
        </w:rPr>
        <w:t xml:space="preserve"> </w:t>
      </w:r>
    </w:p>
    <w:p w14:paraId="1C9294CD" w14:textId="26E779F4" w:rsidR="009B1DE9" w:rsidRPr="007562FA" w:rsidRDefault="004B5D67" w:rsidP="00C077E3">
      <w:pPr>
        <w:pStyle w:val="Estilo2"/>
        <w:numPr>
          <w:ilvl w:val="0"/>
          <w:numId w:val="58"/>
        </w:numPr>
        <w:spacing w:before="240" w:after="240"/>
        <w:rPr>
          <w:lang w:val="es-CO"/>
        </w:rPr>
      </w:pPr>
      <w:r w:rsidRPr="007562FA">
        <w:rPr>
          <w:b w:val="0"/>
          <w:bCs w:val="0"/>
          <w:lang w:val="es-CO"/>
        </w:rPr>
        <w:t>Haber cumplido</w:t>
      </w:r>
      <w:r w:rsidR="00CF7061" w:rsidRPr="007562FA">
        <w:rPr>
          <w:b w:val="0"/>
          <w:bCs w:val="0"/>
          <w:lang w:val="es-CO"/>
        </w:rPr>
        <w:t xml:space="preserve"> con las metas de calidad del servicio público domiciliario de energía eléctrica fijadas en la metodología de distribución</w:t>
      </w:r>
      <w:r w:rsidR="00C077E3" w:rsidRPr="007562FA">
        <w:rPr>
          <w:b w:val="0"/>
          <w:bCs w:val="0"/>
          <w:lang w:val="es-CO"/>
        </w:rPr>
        <w:t xml:space="preserve"> para el periodo 2022</w:t>
      </w:r>
      <w:r w:rsidR="00CF7061" w:rsidRPr="007562FA">
        <w:rPr>
          <w:b w:val="0"/>
          <w:bCs w:val="0"/>
          <w:lang w:val="es-CO"/>
        </w:rPr>
        <w:t>.</w:t>
      </w:r>
    </w:p>
    <w:p w14:paraId="3D6E5C68" w14:textId="67A42066" w:rsidR="0025467E" w:rsidRPr="007562FA" w:rsidRDefault="0025467E" w:rsidP="00795125">
      <w:pPr>
        <w:pStyle w:val="Estilo2"/>
        <w:numPr>
          <w:ilvl w:val="0"/>
          <w:numId w:val="0"/>
        </w:numPr>
        <w:spacing w:before="240" w:after="240"/>
        <w:ind w:left="720"/>
        <w:rPr>
          <w:lang w:val="es-CO"/>
        </w:rPr>
      </w:pPr>
      <w:r w:rsidRPr="007562FA">
        <w:rPr>
          <w:b w:val="0"/>
          <w:bCs w:val="0"/>
          <w:lang w:val="es-CO"/>
        </w:rPr>
        <w:t xml:space="preserve">Dicho cumplimiento podrá ser verificado por la </w:t>
      </w:r>
      <w:r w:rsidR="00147572">
        <w:rPr>
          <w:b w:val="0"/>
          <w:bCs w:val="0"/>
          <w:lang w:val="es-CO"/>
        </w:rPr>
        <w:t>SSPD</w:t>
      </w:r>
      <w:r w:rsidR="0083383C" w:rsidRPr="007562FA">
        <w:rPr>
          <w:b w:val="0"/>
          <w:bCs w:val="0"/>
          <w:lang w:val="es-CO"/>
        </w:rPr>
        <w:t xml:space="preserve"> en el marco de sus funciones.</w:t>
      </w:r>
    </w:p>
    <w:p w14:paraId="19551D58" w14:textId="7214BC3C" w:rsidR="00FB184D" w:rsidRPr="007562FA" w:rsidRDefault="001333C5" w:rsidP="0035785B">
      <w:pPr>
        <w:pStyle w:val="Estilo2"/>
        <w:numPr>
          <w:ilvl w:val="0"/>
          <w:numId w:val="58"/>
        </w:numPr>
        <w:spacing w:before="240" w:after="240"/>
        <w:rPr>
          <w:b w:val="0"/>
          <w:bCs w:val="0"/>
          <w:lang w:val="es-CO"/>
        </w:rPr>
      </w:pPr>
      <w:r w:rsidRPr="007562FA">
        <w:rPr>
          <w:b w:val="0"/>
          <w:bCs w:val="0"/>
          <w:lang w:val="es-CO"/>
        </w:rPr>
        <w:t xml:space="preserve">Presentar a la </w:t>
      </w:r>
      <w:r w:rsidR="00737BA8" w:rsidRPr="007562FA">
        <w:rPr>
          <w:b w:val="0"/>
          <w:bCs w:val="0"/>
          <w:lang w:val="es-CO"/>
        </w:rPr>
        <w:t>C</w:t>
      </w:r>
      <w:r w:rsidRPr="007562FA">
        <w:rPr>
          <w:b w:val="0"/>
          <w:bCs w:val="0"/>
          <w:lang w:val="es-CO"/>
        </w:rPr>
        <w:t>omisión una propuesta para la flexibilización de las inversiones que cumpla con las siguientes características</w:t>
      </w:r>
      <w:r w:rsidR="00533FB5">
        <w:rPr>
          <w:b w:val="0"/>
          <w:bCs w:val="0"/>
          <w:lang w:val="es-CO"/>
        </w:rPr>
        <w:t>:</w:t>
      </w:r>
      <w:r w:rsidRPr="007562FA">
        <w:rPr>
          <w:b w:val="0"/>
          <w:bCs w:val="0"/>
          <w:lang w:val="es-CO"/>
        </w:rPr>
        <w:t xml:space="preserve"> </w:t>
      </w:r>
    </w:p>
    <w:p w14:paraId="36068B95" w14:textId="356198F7" w:rsidR="00912FD8" w:rsidRPr="007562FA" w:rsidRDefault="00FB184D" w:rsidP="00795125">
      <w:pPr>
        <w:pStyle w:val="Estilo2"/>
        <w:numPr>
          <w:ilvl w:val="1"/>
          <w:numId w:val="64"/>
        </w:numPr>
        <w:spacing w:before="240" w:after="240"/>
        <w:ind w:left="1418"/>
        <w:rPr>
          <w:b w:val="0"/>
          <w:bCs w:val="0"/>
          <w:lang w:val="es-CO"/>
        </w:rPr>
      </w:pPr>
      <w:r w:rsidRPr="007562FA">
        <w:rPr>
          <w:b w:val="0"/>
          <w:bCs w:val="0"/>
          <w:lang w:val="es-CO"/>
        </w:rPr>
        <w:t>Disminuir los incrementos tarifarios</w:t>
      </w:r>
      <w:r w:rsidR="00F75143" w:rsidRPr="007562FA">
        <w:rPr>
          <w:b w:val="0"/>
          <w:bCs w:val="0"/>
          <w:lang w:val="es-CO"/>
        </w:rPr>
        <w:t xml:space="preserve"> </w:t>
      </w:r>
      <w:r w:rsidRPr="007562FA">
        <w:rPr>
          <w:b w:val="0"/>
          <w:bCs w:val="0"/>
          <w:lang w:val="es-CO"/>
        </w:rPr>
        <w:t>proyectados de los usuarios en su mercado producto de la flexibilización de</w:t>
      </w:r>
      <w:r w:rsidR="00B27CC1" w:rsidRPr="007562FA">
        <w:rPr>
          <w:b w:val="0"/>
          <w:bCs w:val="0"/>
          <w:lang w:val="es-CO"/>
        </w:rPr>
        <w:t xml:space="preserve"> las</w:t>
      </w:r>
      <w:r w:rsidRPr="007562FA">
        <w:rPr>
          <w:b w:val="0"/>
          <w:bCs w:val="0"/>
          <w:lang w:val="es-CO"/>
        </w:rPr>
        <w:t xml:space="preserve"> inversiones.</w:t>
      </w:r>
      <w:r w:rsidR="00F75143" w:rsidRPr="007562FA">
        <w:rPr>
          <w:b w:val="0"/>
          <w:bCs w:val="0"/>
          <w:lang w:val="es-CO"/>
        </w:rPr>
        <w:t xml:space="preserve"> </w:t>
      </w:r>
      <w:r w:rsidR="00B373AE" w:rsidRPr="007562FA">
        <w:rPr>
          <w:b w:val="0"/>
          <w:bCs w:val="0"/>
          <w:lang w:val="es-CO"/>
        </w:rPr>
        <w:t>Dichas reducciones</w:t>
      </w:r>
      <w:r w:rsidR="00F75143" w:rsidRPr="007562FA">
        <w:rPr>
          <w:b w:val="0"/>
          <w:bCs w:val="0"/>
          <w:lang w:val="es-CO"/>
        </w:rPr>
        <w:t xml:space="preserve"> </w:t>
      </w:r>
      <w:r w:rsidR="0024336F" w:rsidRPr="007562FA">
        <w:rPr>
          <w:b w:val="0"/>
          <w:bCs w:val="0"/>
          <w:lang w:val="es-CO"/>
        </w:rPr>
        <w:t>deberán</w:t>
      </w:r>
      <w:r w:rsidR="00080BC9" w:rsidRPr="007562FA">
        <w:rPr>
          <w:b w:val="0"/>
          <w:bCs w:val="0"/>
          <w:lang w:val="es-CO"/>
        </w:rPr>
        <w:t xml:space="preserve"> </w:t>
      </w:r>
      <w:r w:rsidR="00F30B64" w:rsidRPr="007562FA">
        <w:rPr>
          <w:b w:val="0"/>
          <w:bCs w:val="0"/>
          <w:lang w:val="es-CO"/>
        </w:rPr>
        <w:t>realizarse</w:t>
      </w:r>
      <w:r w:rsidR="00091B74" w:rsidRPr="007562FA">
        <w:rPr>
          <w:b w:val="0"/>
          <w:bCs w:val="0"/>
          <w:lang w:val="es-CO"/>
        </w:rPr>
        <w:t xml:space="preserve"> mediante ajustes en los índices de pérdidas reconocidas y/o en los cargos de distribución </w:t>
      </w:r>
      <w:r w:rsidR="00F30B64" w:rsidRPr="007562FA">
        <w:rPr>
          <w:b w:val="0"/>
          <w:bCs w:val="0"/>
          <w:lang w:val="es-CO"/>
        </w:rPr>
        <w:t>que s</w:t>
      </w:r>
      <w:r w:rsidR="00B8583C" w:rsidRPr="007562FA">
        <w:rPr>
          <w:b w:val="0"/>
          <w:bCs w:val="0"/>
          <w:lang w:val="es-CO"/>
        </w:rPr>
        <w:t>ean</w:t>
      </w:r>
      <w:r w:rsidR="00F30B64" w:rsidRPr="007562FA">
        <w:rPr>
          <w:b w:val="0"/>
          <w:bCs w:val="0"/>
          <w:lang w:val="es-CO"/>
        </w:rPr>
        <w:t xml:space="preserve"> utilizados para calcular</w:t>
      </w:r>
      <w:r w:rsidR="00F75143" w:rsidRPr="007562FA">
        <w:rPr>
          <w:b w:val="0"/>
          <w:bCs w:val="0"/>
          <w:lang w:val="es-CO"/>
        </w:rPr>
        <w:t xml:space="preserve"> </w:t>
      </w:r>
      <w:r w:rsidR="007B7A88" w:rsidRPr="007562FA">
        <w:rPr>
          <w:b w:val="0"/>
          <w:bCs w:val="0"/>
          <w:lang w:val="es-CO"/>
        </w:rPr>
        <w:t>los</w:t>
      </w:r>
      <w:r w:rsidR="00E6360D" w:rsidRPr="007562FA">
        <w:rPr>
          <w:b w:val="0"/>
          <w:bCs w:val="0"/>
          <w:lang w:val="es-CO"/>
        </w:rPr>
        <w:t xml:space="preserve"> componente</w:t>
      </w:r>
      <w:r w:rsidR="007B7A88" w:rsidRPr="007562FA">
        <w:rPr>
          <w:b w:val="0"/>
          <w:bCs w:val="0"/>
          <w:lang w:val="es-CO"/>
        </w:rPr>
        <w:t>s</w:t>
      </w:r>
      <w:r w:rsidR="00F75143" w:rsidRPr="007562FA">
        <w:rPr>
          <w:b w:val="0"/>
          <w:bCs w:val="0"/>
          <w:lang w:val="es-CO"/>
        </w:rPr>
        <w:t xml:space="preserve"> de Distribución y de Pérdidas del Costo Unitario de Prestación del Servicio</w:t>
      </w:r>
      <w:r w:rsidR="0090689C">
        <w:rPr>
          <w:b w:val="0"/>
          <w:bCs w:val="0"/>
          <w:lang w:val="es-CO"/>
        </w:rPr>
        <w:t xml:space="preserve"> de acuerdo con lo establecido en la resolución CREG 015 de 2018</w:t>
      </w:r>
      <w:r w:rsidR="00674047" w:rsidRPr="007562FA">
        <w:rPr>
          <w:b w:val="0"/>
          <w:bCs w:val="0"/>
          <w:lang w:val="es-CO"/>
        </w:rPr>
        <w:t>.</w:t>
      </w:r>
    </w:p>
    <w:p w14:paraId="08C4B582" w14:textId="3E3B24AC" w:rsidR="005A38FB" w:rsidRPr="007562FA" w:rsidRDefault="005A38FB" w:rsidP="00795125">
      <w:pPr>
        <w:pStyle w:val="Estilo2"/>
        <w:numPr>
          <w:ilvl w:val="0"/>
          <w:numId w:val="0"/>
        </w:numPr>
        <w:spacing w:before="240" w:after="240"/>
        <w:ind w:left="1407"/>
        <w:rPr>
          <w:b w:val="0"/>
          <w:bCs w:val="0"/>
          <w:lang w:val="es-CO"/>
        </w:rPr>
      </w:pPr>
      <w:r w:rsidRPr="007562FA">
        <w:rPr>
          <w:b w:val="0"/>
          <w:bCs w:val="0"/>
          <w:lang w:val="es-CO"/>
        </w:rPr>
        <w:t xml:space="preserve">Para </w:t>
      </w:r>
      <w:r w:rsidR="006F4EE6" w:rsidRPr="007562FA">
        <w:rPr>
          <w:b w:val="0"/>
          <w:bCs w:val="0"/>
          <w:lang w:val="es-CO"/>
        </w:rPr>
        <w:t xml:space="preserve">garantizar que exista una disminución en el incremento tarifario, </w:t>
      </w:r>
      <w:r w:rsidR="001C7878" w:rsidRPr="007562FA">
        <w:rPr>
          <w:b w:val="0"/>
          <w:bCs w:val="0"/>
          <w:lang w:val="es-CO"/>
        </w:rPr>
        <w:t xml:space="preserve">los valores calculados </w:t>
      </w:r>
      <w:r w:rsidR="009C3A0F" w:rsidRPr="007562FA">
        <w:rPr>
          <w:b w:val="0"/>
          <w:bCs w:val="0"/>
          <w:lang w:val="es-CO"/>
        </w:rPr>
        <w:t>con la flexibilización deben ser menores a los calculados sin flexibilización</w:t>
      </w:r>
      <w:r w:rsidR="00D7565A" w:rsidRPr="007562FA">
        <w:rPr>
          <w:b w:val="0"/>
          <w:bCs w:val="0"/>
          <w:lang w:val="es-CO"/>
        </w:rPr>
        <w:t xml:space="preserve"> de las inversiones</w:t>
      </w:r>
      <w:r w:rsidR="001B4CD0" w:rsidRPr="007562FA">
        <w:rPr>
          <w:b w:val="0"/>
          <w:bCs w:val="0"/>
          <w:lang w:val="es-CO"/>
        </w:rPr>
        <w:t>, es decir, aplicando las reglas generales de la Resolución CREG 015 de 2018.</w:t>
      </w:r>
    </w:p>
    <w:p w14:paraId="40F9FCD3" w14:textId="3AD7210C" w:rsidR="00F124AF" w:rsidRDefault="00F00880" w:rsidP="00795125">
      <w:pPr>
        <w:pStyle w:val="Estilo2"/>
        <w:numPr>
          <w:ilvl w:val="0"/>
          <w:numId w:val="0"/>
        </w:numPr>
        <w:spacing w:before="240" w:after="240"/>
        <w:ind w:left="1407" w:firstLine="11"/>
        <w:rPr>
          <w:b w:val="0"/>
          <w:bCs w:val="0"/>
          <w:lang w:val="es-CO"/>
        </w:rPr>
      </w:pPr>
      <w:r w:rsidRPr="00D338E2">
        <w:rPr>
          <w:b w:val="0"/>
          <w:bCs w:val="0"/>
          <w:lang w:val="es-CO"/>
        </w:rPr>
        <w:t>L</w:t>
      </w:r>
      <w:r w:rsidR="004E151E" w:rsidRPr="00D338E2">
        <w:rPr>
          <w:b w:val="0"/>
          <w:bCs w:val="0"/>
          <w:lang w:val="es-CO"/>
        </w:rPr>
        <w:t xml:space="preserve">os incrementos </w:t>
      </w:r>
      <w:r w:rsidR="00E52227" w:rsidRPr="00D338E2">
        <w:rPr>
          <w:b w:val="0"/>
          <w:bCs w:val="0"/>
          <w:lang w:val="es-CO"/>
        </w:rPr>
        <w:t xml:space="preserve">tarifarios deberán </w:t>
      </w:r>
      <w:r w:rsidR="00AC73BC" w:rsidRPr="00D338E2">
        <w:rPr>
          <w:b w:val="0"/>
          <w:bCs w:val="0"/>
          <w:lang w:val="es-CO"/>
        </w:rPr>
        <w:t xml:space="preserve">ser calculados a partir de </w:t>
      </w:r>
      <w:r w:rsidR="0017068E" w:rsidRPr="00D338E2">
        <w:rPr>
          <w:b w:val="0"/>
          <w:bCs w:val="0"/>
          <w:lang w:val="es-CO"/>
        </w:rPr>
        <w:t>l</w:t>
      </w:r>
      <w:r w:rsidR="005F39A7" w:rsidRPr="00D338E2">
        <w:rPr>
          <w:b w:val="0"/>
          <w:bCs w:val="0"/>
          <w:lang w:val="es-CO"/>
        </w:rPr>
        <w:t>os índices de p</w:t>
      </w:r>
      <w:r w:rsidR="0090689C" w:rsidRPr="00D338E2">
        <w:rPr>
          <w:b w:val="0"/>
          <w:bCs w:val="0"/>
          <w:lang w:val="es-CO"/>
        </w:rPr>
        <w:t>é</w:t>
      </w:r>
      <w:r w:rsidR="005F39A7" w:rsidRPr="00D338E2">
        <w:rPr>
          <w:b w:val="0"/>
          <w:bCs w:val="0"/>
          <w:lang w:val="es-CO"/>
        </w:rPr>
        <w:t>rdidas reconocidas</w:t>
      </w:r>
      <w:r w:rsidR="00454FC5" w:rsidRPr="00D338E2">
        <w:rPr>
          <w:b w:val="0"/>
          <w:bCs w:val="0"/>
          <w:lang w:val="es-CO"/>
        </w:rPr>
        <w:t>, ingresos y</w:t>
      </w:r>
      <w:r w:rsidR="005E5C22" w:rsidRPr="00D338E2">
        <w:rPr>
          <w:b w:val="0"/>
          <w:bCs w:val="0"/>
          <w:lang w:val="es-CO"/>
        </w:rPr>
        <w:t xml:space="preserve"> </w:t>
      </w:r>
      <w:r w:rsidR="00900FD9" w:rsidRPr="00D338E2">
        <w:rPr>
          <w:b w:val="0"/>
          <w:bCs w:val="0"/>
          <w:lang w:val="es-CO"/>
        </w:rPr>
        <w:t>cargos de distribución</w:t>
      </w:r>
      <w:r w:rsidR="00F30AB6" w:rsidRPr="00D338E2">
        <w:rPr>
          <w:b w:val="0"/>
          <w:bCs w:val="0"/>
          <w:lang w:val="es-CO"/>
        </w:rPr>
        <w:t xml:space="preserve"> calculados </w:t>
      </w:r>
      <w:r w:rsidR="00F76994" w:rsidRPr="00D338E2">
        <w:rPr>
          <w:b w:val="0"/>
          <w:bCs w:val="0"/>
          <w:lang w:val="es-CO"/>
        </w:rPr>
        <w:t>con la periodicidad y</w:t>
      </w:r>
      <w:r w:rsidR="00783871" w:rsidRPr="00D338E2">
        <w:rPr>
          <w:b w:val="0"/>
          <w:bCs w:val="0"/>
          <w:lang w:val="es-CO"/>
        </w:rPr>
        <w:t xml:space="preserve"> reglas </w:t>
      </w:r>
      <w:r w:rsidR="00716875" w:rsidRPr="00D338E2">
        <w:rPr>
          <w:b w:val="0"/>
          <w:bCs w:val="0"/>
          <w:lang w:val="es-CO"/>
        </w:rPr>
        <w:t>vigentes de</w:t>
      </w:r>
      <w:r w:rsidR="00783871" w:rsidRPr="00D338E2">
        <w:rPr>
          <w:b w:val="0"/>
          <w:bCs w:val="0"/>
          <w:lang w:val="es-CO"/>
        </w:rPr>
        <w:t xml:space="preserve"> la </w:t>
      </w:r>
      <w:r w:rsidR="00454FC5" w:rsidRPr="00D338E2">
        <w:rPr>
          <w:b w:val="0"/>
          <w:bCs w:val="0"/>
          <w:lang w:val="es-CO"/>
        </w:rPr>
        <w:t>R</w:t>
      </w:r>
      <w:r w:rsidR="00783871" w:rsidRPr="00D338E2">
        <w:rPr>
          <w:b w:val="0"/>
          <w:bCs w:val="0"/>
          <w:lang w:val="es-CO"/>
        </w:rPr>
        <w:t>esolución CREG 015 de 2018</w:t>
      </w:r>
      <w:r w:rsidR="00A70360" w:rsidRPr="00D338E2">
        <w:rPr>
          <w:b w:val="0"/>
          <w:bCs w:val="0"/>
          <w:lang w:val="es-CO"/>
        </w:rPr>
        <w:t xml:space="preserve">. </w:t>
      </w:r>
      <w:r w:rsidR="00716875" w:rsidRPr="00D338E2">
        <w:rPr>
          <w:b w:val="0"/>
          <w:bCs w:val="0"/>
          <w:lang w:val="es-CO"/>
        </w:rPr>
        <w:t xml:space="preserve">También se </w:t>
      </w:r>
      <w:r w:rsidR="00D338E2" w:rsidRPr="00D338E2">
        <w:rPr>
          <w:b w:val="0"/>
          <w:bCs w:val="0"/>
          <w:lang w:val="es-CO"/>
        </w:rPr>
        <w:t>utilizarán para el cálculo</w:t>
      </w:r>
      <w:r w:rsidR="005E5C22" w:rsidRPr="00D338E2">
        <w:rPr>
          <w:b w:val="0"/>
          <w:bCs w:val="0"/>
          <w:lang w:val="es-CO"/>
        </w:rPr>
        <w:t xml:space="preserve"> las inversiones aprobadas en los planes de inversión</w:t>
      </w:r>
      <w:r w:rsidR="00900FD9" w:rsidRPr="00D338E2">
        <w:rPr>
          <w:b w:val="0"/>
          <w:bCs w:val="0"/>
          <w:lang w:val="es-CO"/>
        </w:rPr>
        <w:t xml:space="preserve"> </w:t>
      </w:r>
      <w:r w:rsidR="00111C02" w:rsidRPr="00D338E2">
        <w:rPr>
          <w:b w:val="0"/>
          <w:bCs w:val="0"/>
          <w:lang w:val="es-CO"/>
        </w:rPr>
        <w:t xml:space="preserve">al momento de </w:t>
      </w:r>
      <w:r w:rsidR="003A0B83" w:rsidRPr="00D338E2">
        <w:rPr>
          <w:b w:val="0"/>
          <w:bCs w:val="0"/>
          <w:lang w:val="es-CO"/>
        </w:rPr>
        <w:t>entrada en vigencia de la presente resolución</w:t>
      </w:r>
      <w:r w:rsidR="005F34FB" w:rsidRPr="00D338E2">
        <w:rPr>
          <w:b w:val="0"/>
          <w:bCs w:val="0"/>
          <w:lang w:val="es-CO"/>
        </w:rPr>
        <w:t>.</w:t>
      </w:r>
    </w:p>
    <w:p w14:paraId="5DBC0FF8" w14:textId="77777777" w:rsidR="002F7AC2" w:rsidRPr="007562FA" w:rsidRDefault="002F7AC2" w:rsidP="002F7AC2">
      <w:pPr>
        <w:pStyle w:val="Estilo2"/>
        <w:numPr>
          <w:ilvl w:val="0"/>
          <w:numId w:val="0"/>
        </w:numPr>
        <w:spacing w:before="240" w:after="240"/>
        <w:ind w:left="1407" w:firstLine="11"/>
        <w:rPr>
          <w:b w:val="0"/>
          <w:bCs w:val="0"/>
          <w:lang w:val="es-CO"/>
        </w:rPr>
      </w:pPr>
      <w:r w:rsidRPr="007562FA">
        <w:rPr>
          <w:b w:val="0"/>
          <w:bCs w:val="0"/>
          <w:lang w:val="es-CO"/>
        </w:rPr>
        <w:t xml:space="preserve">La disminución de los incrementos tarifarios al usuario, no deberán ser producto de factores externos a la flexibilización de las inversiones, como el aumento en la demanda, depreciación de los activos, entre otros. </w:t>
      </w:r>
    </w:p>
    <w:p w14:paraId="37A40028" w14:textId="4D660E43" w:rsidR="00B35879" w:rsidRPr="007562FA" w:rsidRDefault="00C66895" w:rsidP="00795125">
      <w:pPr>
        <w:pStyle w:val="Estilo2"/>
        <w:numPr>
          <w:ilvl w:val="1"/>
          <w:numId w:val="64"/>
        </w:numPr>
        <w:spacing w:before="240" w:after="240"/>
        <w:ind w:left="1418"/>
        <w:rPr>
          <w:b w:val="0"/>
          <w:bCs w:val="0"/>
          <w:lang w:val="es-CO"/>
        </w:rPr>
      </w:pPr>
      <w:r w:rsidRPr="007562FA">
        <w:rPr>
          <w:b w:val="0"/>
          <w:bCs w:val="0"/>
          <w:lang w:val="es-CO"/>
        </w:rPr>
        <w:t>Los OR que decidan flexibilizar sus inversiones, deberán c</w:t>
      </w:r>
      <w:r w:rsidR="0045746B" w:rsidRPr="007562FA">
        <w:rPr>
          <w:b w:val="0"/>
          <w:bCs w:val="0"/>
          <w:lang w:val="es-CO"/>
        </w:rPr>
        <w:t xml:space="preserve">ontinuar con el </w:t>
      </w:r>
      <w:r w:rsidR="00B35879" w:rsidRPr="007562FA">
        <w:rPr>
          <w:b w:val="0"/>
          <w:bCs w:val="0"/>
          <w:lang w:val="es-CO"/>
        </w:rPr>
        <w:t>cumplimiento de las metas de calidad del servicio público domiciliario de energía eléctrica fijadas en la metodología de distribución</w:t>
      </w:r>
      <w:r w:rsidRPr="007562FA">
        <w:rPr>
          <w:b w:val="0"/>
          <w:bCs w:val="0"/>
          <w:lang w:val="es-CO"/>
        </w:rPr>
        <w:t>, en caso de incu</w:t>
      </w:r>
      <w:r w:rsidR="00865556" w:rsidRPr="007562FA">
        <w:rPr>
          <w:b w:val="0"/>
          <w:bCs w:val="0"/>
          <w:lang w:val="es-CO"/>
        </w:rPr>
        <w:t>mpl</w:t>
      </w:r>
      <w:r w:rsidRPr="007562FA">
        <w:rPr>
          <w:b w:val="0"/>
          <w:bCs w:val="0"/>
          <w:lang w:val="es-CO"/>
        </w:rPr>
        <w:t>ir dich</w:t>
      </w:r>
      <w:r w:rsidR="004B344B" w:rsidRPr="007562FA">
        <w:rPr>
          <w:b w:val="0"/>
          <w:bCs w:val="0"/>
          <w:lang w:val="es-CO"/>
        </w:rPr>
        <w:t xml:space="preserve">as metas </w:t>
      </w:r>
      <w:r w:rsidR="00CE5917" w:rsidRPr="007562FA">
        <w:rPr>
          <w:b w:val="0"/>
          <w:bCs w:val="0"/>
          <w:lang w:val="es-CO"/>
        </w:rPr>
        <w:t>no podrán continuar con la aplicación de las medidas establecidas en esta resolución</w:t>
      </w:r>
      <w:r w:rsidR="00B35879" w:rsidRPr="007562FA">
        <w:rPr>
          <w:b w:val="0"/>
          <w:bCs w:val="0"/>
          <w:lang w:val="es-CO"/>
        </w:rPr>
        <w:t>.</w:t>
      </w:r>
    </w:p>
    <w:p w14:paraId="3A17DB50" w14:textId="5C48F534" w:rsidR="006A3F7C" w:rsidRPr="007562FA" w:rsidRDefault="00E27765" w:rsidP="00795125">
      <w:pPr>
        <w:pStyle w:val="Estilo2"/>
        <w:numPr>
          <w:ilvl w:val="1"/>
          <w:numId w:val="64"/>
        </w:numPr>
        <w:spacing w:before="240" w:after="240"/>
        <w:ind w:left="1418"/>
        <w:rPr>
          <w:b w:val="0"/>
          <w:bCs w:val="0"/>
          <w:lang w:val="es-CO"/>
        </w:rPr>
      </w:pPr>
      <w:r>
        <w:rPr>
          <w:b w:val="0"/>
          <w:bCs w:val="0"/>
          <w:lang w:val="es-CO"/>
        </w:rPr>
        <w:t>Cada</w:t>
      </w:r>
      <w:r w:rsidR="00AC3344" w:rsidRPr="007562FA">
        <w:rPr>
          <w:b w:val="0"/>
          <w:bCs w:val="0"/>
          <w:lang w:val="es-CO"/>
        </w:rPr>
        <w:t xml:space="preserve"> OR deberá solicitar el desplazamiento de inversiones </w:t>
      </w:r>
      <w:r w:rsidR="00E16E20" w:rsidRPr="007562FA">
        <w:rPr>
          <w:b w:val="0"/>
          <w:bCs w:val="0"/>
          <w:lang w:val="es-CO"/>
        </w:rPr>
        <w:t>e informar el porcentaje de cumplimiento anual</w:t>
      </w:r>
      <w:r w:rsidR="00A523A6" w:rsidRPr="007562FA">
        <w:rPr>
          <w:b w:val="0"/>
          <w:bCs w:val="0"/>
          <w:lang w:val="es-CO"/>
        </w:rPr>
        <w:t>, así como l</w:t>
      </w:r>
      <w:r w:rsidR="00837CB4" w:rsidRPr="007562FA">
        <w:rPr>
          <w:b w:val="0"/>
          <w:bCs w:val="0"/>
          <w:lang w:val="es-CO"/>
        </w:rPr>
        <w:t>a forma como se dará cumplimiento</w:t>
      </w:r>
      <w:r w:rsidR="006A3F7C" w:rsidRPr="007562FA">
        <w:rPr>
          <w:b w:val="0"/>
          <w:bCs w:val="0"/>
          <w:lang w:val="es-CO"/>
        </w:rPr>
        <w:t xml:space="preserve"> con el total de las inversiones </w:t>
      </w:r>
      <w:r w:rsidR="0029386A" w:rsidRPr="007562FA">
        <w:rPr>
          <w:b w:val="0"/>
          <w:bCs w:val="0"/>
          <w:lang w:val="es-CO"/>
        </w:rPr>
        <w:t>aprobadas</w:t>
      </w:r>
      <w:r w:rsidR="001333C5" w:rsidRPr="007562FA">
        <w:rPr>
          <w:b w:val="0"/>
          <w:bCs w:val="0"/>
          <w:lang w:val="es-CO"/>
        </w:rPr>
        <w:t xml:space="preserve"> </w:t>
      </w:r>
      <w:r w:rsidR="00587136" w:rsidRPr="007562FA">
        <w:rPr>
          <w:b w:val="0"/>
          <w:bCs w:val="0"/>
          <w:lang w:val="es-CO"/>
        </w:rPr>
        <w:t>por la Comisión</w:t>
      </w:r>
      <w:r w:rsidR="008C205E" w:rsidRPr="007562FA">
        <w:rPr>
          <w:b w:val="0"/>
          <w:bCs w:val="0"/>
          <w:lang w:val="es-CO"/>
        </w:rPr>
        <w:t xml:space="preserve"> en el plan de inversión </w:t>
      </w:r>
      <w:r w:rsidR="00C4067D" w:rsidRPr="007562FA">
        <w:rPr>
          <w:b w:val="0"/>
          <w:bCs w:val="0"/>
          <w:lang w:val="es-CO"/>
        </w:rPr>
        <w:t xml:space="preserve">luego de finalizar </w:t>
      </w:r>
      <w:r w:rsidR="000E4FFA" w:rsidRPr="007562FA">
        <w:rPr>
          <w:b w:val="0"/>
          <w:bCs w:val="0"/>
          <w:lang w:val="es-CO"/>
        </w:rPr>
        <w:t>la flexibilización</w:t>
      </w:r>
      <w:r w:rsidR="00A523A6" w:rsidRPr="007562FA">
        <w:rPr>
          <w:b w:val="0"/>
          <w:bCs w:val="0"/>
          <w:lang w:val="es-CO"/>
        </w:rPr>
        <w:t>.</w:t>
      </w:r>
    </w:p>
    <w:p w14:paraId="6F2B7A57" w14:textId="13DEC23E" w:rsidR="00F124AF" w:rsidRDefault="002E0C45" w:rsidP="007B0F4C">
      <w:pPr>
        <w:pStyle w:val="Estilo2"/>
        <w:numPr>
          <w:ilvl w:val="1"/>
          <w:numId w:val="64"/>
        </w:numPr>
        <w:spacing w:before="240" w:after="240"/>
        <w:ind w:left="1418"/>
        <w:rPr>
          <w:b w:val="0"/>
          <w:bCs w:val="0"/>
          <w:lang w:val="es-CO"/>
        </w:rPr>
      </w:pPr>
      <w:r w:rsidRPr="007562FA">
        <w:rPr>
          <w:b w:val="0"/>
          <w:bCs w:val="0"/>
          <w:lang w:val="es-CO"/>
        </w:rPr>
        <w:t xml:space="preserve">Enviar a la </w:t>
      </w:r>
      <w:r w:rsidR="002D787C" w:rsidRPr="007562FA">
        <w:rPr>
          <w:b w:val="0"/>
          <w:bCs w:val="0"/>
          <w:lang w:val="es-CO"/>
        </w:rPr>
        <w:t>C</w:t>
      </w:r>
      <w:r w:rsidRPr="007562FA">
        <w:rPr>
          <w:b w:val="0"/>
          <w:bCs w:val="0"/>
          <w:lang w:val="es-CO"/>
        </w:rPr>
        <w:t xml:space="preserve">omisión la propuesta de las inversiones desplazadas en el tiempo discriminadas por </w:t>
      </w:r>
      <w:r w:rsidR="00F039CA" w:rsidRPr="007562FA">
        <w:rPr>
          <w:b w:val="0"/>
          <w:bCs w:val="0"/>
          <w:lang w:val="es-CO"/>
        </w:rPr>
        <w:t xml:space="preserve">proyectos y </w:t>
      </w:r>
      <w:r w:rsidRPr="007562FA">
        <w:rPr>
          <w:b w:val="0"/>
          <w:bCs w:val="0"/>
          <w:lang w:val="es-CO"/>
        </w:rPr>
        <w:t>tipo de inversión</w:t>
      </w:r>
      <w:r w:rsidR="00B73A7E" w:rsidRPr="007562FA">
        <w:rPr>
          <w:b w:val="0"/>
          <w:bCs w:val="0"/>
          <w:lang w:val="es-CO"/>
        </w:rPr>
        <w:t>, así como el porcentaje de inversión propuesto para cada año</w:t>
      </w:r>
      <w:r w:rsidR="00BB5069" w:rsidRPr="007562FA">
        <w:rPr>
          <w:b w:val="0"/>
          <w:bCs w:val="0"/>
          <w:lang w:val="es-CO"/>
        </w:rPr>
        <w:t xml:space="preserve">. En todo caso para acceder a la </w:t>
      </w:r>
      <w:r w:rsidR="00F05EB0" w:rsidRPr="007562FA">
        <w:rPr>
          <w:b w:val="0"/>
          <w:bCs w:val="0"/>
          <w:lang w:val="es-CO"/>
        </w:rPr>
        <w:t>flexibilización</w:t>
      </w:r>
      <w:r w:rsidR="00BB5069" w:rsidRPr="007562FA">
        <w:rPr>
          <w:b w:val="0"/>
          <w:bCs w:val="0"/>
          <w:lang w:val="es-CO"/>
        </w:rPr>
        <w:t xml:space="preserve"> de las inversiones, el porcentaje de inversión mínimo anual </w:t>
      </w:r>
      <w:r w:rsidR="00231F39">
        <w:rPr>
          <w:b w:val="0"/>
          <w:bCs w:val="0"/>
          <w:lang w:val="es-CO"/>
        </w:rPr>
        <w:t xml:space="preserve">de la variable </w:t>
      </w:r>
      <w:proofErr w:type="spellStart"/>
      <w:r w:rsidR="00231F39" w:rsidRPr="009E5127">
        <w:rPr>
          <w:b w:val="0"/>
          <w:bCs w:val="0"/>
          <w:i/>
          <w:iCs/>
          <w:lang w:val="es-CO"/>
        </w:rPr>
        <w:t>X</w:t>
      </w:r>
      <w:r w:rsidR="00231F39" w:rsidRPr="009E5127">
        <w:rPr>
          <w:b w:val="0"/>
          <w:bCs w:val="0"/>
          <w:i/>
          <w:iCs/>
          <w:vertAlign w:val="subscript"/>
          <w:lang w:val="es-CO"/>
        </w:rPr>
        <w:t>r,t</w:t>
      </w:r>
      <w:proofErr w:type="spellEnd"/>
      <w:r w:rsidR="00231F39">
        <w:rPr>
          <w:b w:val="0"/>
          <w:bCs w:val="0"/>
          <w:lang w:val="es-CO"/>
        </w:rPr>
        <w:t xml:space="preserve"> de que trata el numeral </w:t>
      </w:r>
      <w:r w:rsidR="003352BE">
        <w:rPr>
          <w:b w:val="0"/>
          <w:bCs w:val="0"/>
          <w:lang w:val="es-CO"/>
        </w:rPr>
        <w:t xml:space="preserve">7.1.4.3.2 </w:t>
      </w:r>
      <w:r w:rsidR="009E5127">
        <w:rPr>
          <w:b w:val="0"/>
          <w:bCs w:val="0"/>
          <w:lang w:val="es-CO"/>
        </w:rPr>
        <w:t xml:space="preserve">del Anexo General de la Resolución CREG 015 de 2018 </w:t>
      </w:r>
      <w:r w:rsidR="00BB5069" w:rsidRPr="007562FA">
        <w:rPr>
          <w:b w:val="0"/>
          <w:bCs w:val="0"/>
          <w:lang w:val="es-CO"/>
        </w:rPr>
        <w:t>debe ser del 3%.</w:t>
      </w:r>
    </w:p>
    <w:p w14:paraId="4C5162CC" w14:textId="639A0FA5" w:rsidR="00AA0F6B" w:rsidRDefault="00AA0F6B" w:rsidP="009E5127">
      <w:pPr>
        <w:pStyle w:val="Estilo2"/>
        <w:numPr>
          <w:ilvl w:val="0"/>
          <w:numId w:val="64"/>
        </w:numPr>
        <w:spacing w:before="240" w:after="240"/>
        <w:ind w:left="709" w:hanging="308"/>
        <w:rPr>
          <w:b w:val="0"/>
          <w:bCs w:val="0"/>
          <w:lang w:val="es-CO"/>
        </w:rPr>
      </w:pPr>
      <w:r>
        <w:rPr>
          <w:b w:val="0"/>
          <w:bCs w:val="0"/>
          <w:lang w:val="es-CO"/>
        </w:rPr>
        <w:t xml:space="preserve">La </w:t>
      </w:r>
      <w:r w:rsidR="003217BA">
        <w:rPr>
          <w:b w:val="0"/>
          <w:bCs w:val="0"/>
          <w:lang w:val="es-CO"/>
        </w:rPr>
        <w:t xml:space="preserve">flexibilización en la ejecución de inversiones no modifica el plan de inversiones aprobado </w:t>
      </w:r>
      <w:r w:rsidR="000857DF">
        <w:rPr>
          <w:b w:val="0"/>
          <w:bCs w:val="0"/>
          <w:lang w:val="es-CO"/>
        </w:rPr>
        <w:t>a cada OR</w:t>
      </w:r>
      <w:r w:rsidR="0071240A">
        <w:rPr>
          <w:b w:val="0"/>
          <w:bCs w:val="0"/>
          <w:lang w:val="es-CO"/>
        </w:rPr>
        <w:t xml:space="preserve"> sino que solamente </w:t>
      </w:r>
      <w:r w:rsidR="00130991">
        <w:rPr>
          <w:b w:val="0"/>
          <w:bCs w:val="0"/>
          <w:lang w:val="es-CO"/>
        </w:rPr>
        <w:t>extiende</w:t>
      </w:r>
      <w:r w:rsidR="0071240A">
        <w:rPr>
          <w:b w:val="0"/>
          <w:bCs w:val="0"/>
          <w:lang w:val="es-CO"/>
        </w:rPr>
        <w:t xml:space="preserve"> </w:t>
      </w:r>
      <w:r w:rsidR="004513DC">
        <w:rPr>
          <w:b w:val="0"/>
          <w:bCs w:val="0"/>
          <w:lang w:val="es-CO"/>
        </w:rPr>
        <w:t>los tiempos de su ejecución</w:t>
      </w:r>
      <w:r w:rsidR="0040083C">
        <w:rPr>
          <w:b w:val="0"/>
          <w:bCs w:val="0"/>
          <w:lang w:val="es-CO"/>
        </w:rPr>
        <w:t>.</w:t>
      </w:r>
    </w:p>
    <w:p w14:paraId="0DD1635F" w14:textId="10EA9FDC" w:rsidR="00F87088" w:rsidRPr="00CD6A9F" w:rsidRDefault="004E1BBD" w:rsidP="00F87088">
      <w:pPr>
        <w:pStyle w:val="Estilo2"/>
        <w:tabs>
          <w:tab w:val="clear" w:pos="1440"/>
        </w:tabs>
        <w:spacing w:before="240" w:after="240"/>
        <w:rPr>
          <w:lang w:val="es-CO"/>
        </w:rPr>
      </w:pPr>
      <w:r>
        <w:rPr>
          <w:lang w:val="es-CO"/>
        </w:rPr>
        <w:t>Incumplimiento de la flexibilización</w:t>
      </w:r>
      <w:r w:rsidR="00F87088">
        <w:rPr>
          <w:lang w:val="es-CO"/>
        </w:rPr>
        <w:t xml:space="preserve">. </w:t>
      </w:r>
      <w:r w:rsidR="00CD6A9F">
        <w:rPr>
          <w:b w:val="0"/>
          <w:bCs w:val="0"/>
          <w:lang w:val="es-CO"/>
        </w:rPr>
        <w:t>Se presentará incumplimiento de la flexibilización cuando el OR incurra en cualquiera de las siguientes condiciones:</w:t>
      </w:r>
    </w:p>
    <w:p w14:paraId="63056DCC" w14:textId="3721897F" w:rsidR="00CD6A9F" w:rsidRDefault="006E6EDE" w:rsidP="00CD6A9F">
      <w:pPr>
        <w:pStyle w:val="Estilo2"/>
        <w:numPr>
          <w:ilvl w:val="0"/>
          <w:numId w:val="71"/>
        </w:numPr>
        <w:spacing w:before="240" w:after="240"/>
        <w:rPr>
          <w:b w:val="0"/>
          <w:bCs w:val="0"/>
          <w:lang w:val="es-CO"/>
        </w:rPr>
      </w:pPr>
      <w:r>
        <w:rPr>
          <w:b w:val="0"/>
          <w:bCs w:val="0"/>
          <w:lang w:val="es-CO"/>
        </w:rPr>
        <w:t xml:space="preserve">Incumplimiento </w:t>
      </w:r>
      <w:r w:rsidR="00ED02BD">
        <w:rPr>
          <w:b w:val="0"/>
          <w:bCs w:val="0"/>
          <w:lang w:val="es-CO"/>
        </w:rPr>
        <w:t xml:space="preserve">en la ejecución de las inversiones mínimas anuales </w:t>
      </w:r>
      <w:r w:rsidR="00BD7EFF">
        <w:rPr>
          <w:b w:val="0"/>
          <w:bCs w:val="0"/>
          <w:lang w:val="es-CO"/>
        </w:rPr>
        <w:t>aprobadas en</w:t>
      </w:r>
      <w:r w:rsidR="00ED02BD">
        <w:rPr>
          <w:b w:val="0"/>
          <w:bCs w:val="0"/>
          <w:lang w:val="es-CO"/>
        </w:rPr>
        <w:t xml:space="preserve"> la flexibilización</w:t>
      </w:r>
      <w:r w:rsidR="00BD7EFF">
        <w:rPr>
          <w:b w:val="0"/>
          <w:bCs w:val="0"/>
          <w:lang w:val="es-CO"/>
        </w:rPr>
        <w:t>.</w:t>
      </w:r>
    </w:p>
    <w:p w14:paraId="7372D8D1" w14:textId="318B6465" w:rsidR="00BD7EFF" w:rsidRDefault="00BD7EFF" w:rsidP="00CD6A9F">
      <w:pPr>
        <w:pStyle w:val="Estilo2"/>
        <w:numPr>
          <w:ilvl w:val="0"/>
          <w:numId w:val="71"/>
        </w:numPr>
        <w:spacing w:before="240" w:after="240"/>
        <w:rPr>
          <w:b w:val="0"/>
          <w:bCs w:val="0"/>
          <w:lang w:val="es-CO"/>
        </w:rPr>
      </w:pPr>
      <w:r>
        <w:rPr>
          <w:b w:val="0"/>
          <w:bCs w:val="0"/>
          <w:lang w:val="es-CO"/>
        </w:rPr>
        <w:t xml:space="preserve">Incumplimiento </w:t>
      </w:r>
      <w:r w:rsidR="00DC38C0">
        <w:rPr>
          <w:b w:val="0"/>
          <w:bCs w:val="0"/>
          <w:lang w:val="es-CO"/>
        </w:rPr>
        <w:t>del monto total de inversiones mínimas del plan de inversión aprobado a cada OR.</w:t>
      </w:r>
    </w:p>
    <w:p w14:paraId="78B7BCA3" w14:textId="34D9037F" w:rsidR="00C34652" w:rsidRPr="00CD6A9F" w:rsidRDefault="009102D6" w:rsidP="00CD6A9F">
      <w:pPr>
        <w:pStyle w:val="Estilo2"/>
        <w:numPr>
          <w:ilvl w:val="0"/>
          <w:numId w:val="71"/>
        </w:numPr>
        <w:spacing w:before="240" w:after="240"/>
        <w:rPr>
          <w:b w:val="0"/>
          <w:bCs w:val="0"/>
          <w:lang w:val="es-CO"/>
        </w:rPr>
      </w:pPr>
      <w:r>
        <w:rPr>
          <w:b w:val="0"/>
          <w:bCs w:val="0"/>
          <w:lang w:val="es-CO"/>
        </w:rPr>
        <w:t xml:space="preserve">Incumplimiento de </w:t>
      </w:r>
      <w:r w:rsidR="00B55E90">
        <w:rPr>
          <w:b w:val="0"/>
          <w:bCs w:val="0"/>
          <w:lang w:val="es-CO"/>
        </w:rPr>
        <w:t>las metas de calidad del servicio y de reducción de pérdidas</w:t>
      </w:r>
      <w:r w:rsidR="002951EC">
        <w:rPr>
          <w:b w:val="0"/>
          <w:bCs w:val="0"/>
          <w:lang w:val="es-CO"/>
        </w:rPr>
        <w:t>. Los índices</w:t>
      </w:r>
      <w:r w:rsidR="00B55E90">
        <w:rPr>
          <w:b w:val="0"/>
          <w:bCs w:val="0"/>
          <w:lang w:val="es-CO"/>
        </w:rPr>
        <w:t xml:space="preserve"> se </w:t>
      </w:r>
      <w:r w:rsidR="002E4316">
        <w:rPr>
          <w:b w:val="0"/>
          <w:bCs w:val="0"/>
          <w:lang w:val="es-CO"/>
        </w:rPr>
        <w:t>calcularán</w:t>
      </w:r>
      <w:r w:rsidR="00B55E90">
        <w:rPr>
          <w:b w:val="0"/>
          <w:bCs w:val="0"/>
          <w:lang w:val="es-CO"/>
        </w:rPr>
        <w:t xml:space="preserve"> de forma </w:t>
      </w:r>
      <w:r w:rsidR="0085013E">
        <w:rPr>
          <w:b w:val="0"/>
          <w:bCs w:val="0"/>
          <w:lang w:val="es-CO"/>
        </w:rPr>
        <w:t>mensual</w:t>
      </w:r>
      <w:r w:rsidR="00944B14">
        <w:rPr>
          <w:b w:val="0"/>
          <w:bCs w:val="0"/>
          <w:lang w:val="es-CO"/>
        </w:rPr>
        <w:t xml:space="preserve"> </w:t>
      </w:r>
      <w:r w:rsidR="00DB1563">
        <w:rPr>
          <w:b w:val="0"/>
          <w:bCs w:val="0"/>
          <w:lang w:val="es-CO"/>
        </w:rPr>
        <w:t xml:space="preserve">y se compararán </w:t>
      </w:r>
      <w:r w:rsidR="00A520AF">
        <w:rPr>
          <w:b w:val="0"/>
          <w:bCs w:val="0"/>
          <w:lang w:val="es-CO"/>
        </w:rPr>
        <w:t xml:space="preserve">contra </w:t>
      </w:r>
      <w:r w:rsidR="00BB773A">
        <w:rPr>
          <w:b w:val="0"/>
          <w:bCs w:val="0"/>
          <w:lang w:val="es-CO"/>
        </w:rPr>
        <w:t xml:space="preserve">el valor de </w:t>
      </w:r>
      <w:r w:rsidR="00A520AF">
        <w:rPr>
          <w:b w:val="0"/>
          <w:bCs w:val="0"/>
          <w:lang w:val="es-CO"/>
        </w:rPr>
        <w:t>las metas aprobadas por la CREG en forma proporcional a la cantidad de meses del año transcurridos al momento de la evaluación.</w:t>
      </w:r>
      <w:r w:rsidR="00825D46">
        <w:rPr>
          <w:b w:val="0"/>
          <w:bCs w:val="0"/>
          <w:lang w:val="es-CO"/>
        </w:rPr>
        <w:t xml:space="preserve"> </w:t>
      </w:r>
      <w:r w:rsidR="00600C9F">
        <w:rPr>
          <w:b w:val="0"/>
          <w:bCs w:val="0"/>
          <w:lang w:val="es-CO"/>
        </w:rPr>
        <w:t>El L</w:t>
      </w:r>
      <w:r w:rsidR="00533FB5">
        <w:rPr>
          <w:b w:val="0"/>
          <w:bCs w:val="0"/>
          <w:lang w:val="es-CO"/>
        </w:rPr>
        <w:t xml:space="preserve">iquidador y </w:t>
      </w:r>
      <w:r w:rsidR="00600C9F">
        <w:rPr>
          <w:b w:val="0"/>
          <w:bCs w:val="0"/>
          <w:lang w:val="es-CO"/>
        </w:rPr>
        <w:t>A</w:t>
      </w:r>
      <w:r w:rsidR="00533FB5">
        <w:rPr>
          <w:b w:val="0"/>
          <w:bCs w:val="0"/>
          <w:lang w:val="es-CO"/>
        </w:rPr>
        <w:t xml:space="preserve">dministrador de </w:t>
      </w:r>
      <w:r w:rsidR="00600C9F">
        <w:rPr>
          <w:b w:val="0"/>
          <w:bCs w:val="0"/>
          <w:lang w:val="es-CO"/>
        </w:rPr>
        <w:t>C</w:t>
      </w:r>
      <w:r w:rsidR="00533FB5">
        <w:rPr>
          <w:b w:val="0"/>
          <w:bCs w:val="0"/>
          <w:lang w:val="es-CO"/>
        </w:rPr>
        <w:t>uentas</w:t>
      </w:r>
      <w:r w:rsidR="00E83E8C">
        <w:rPr>
          <w:b w:val="0"/>
          <w:bCs w:val="0"/>
          <w:lang w:val="es-CO"/>
        </w:rPr>
        <w:t xml:space="preserve">, </w:t>
      </w:r>
      <w:r w:rsidR="00533FB5">
        <w:rPr>
          <w:b w:val="0"/>
          <w:bCs w:val="0"/>
          <w:lang w:val="es-CO"/>
        </w:rPr>
        <w:t>LAC</w:t>
      </w:r>
      <w:r w:rsidR="00E83E8C">
        <w:rPr>
          <w:b w:val="0"/>
          <w:bCs w:val="0"/>
          <w:lang w:val="es-CO"/>
        </w:rPr>
        <w:t>,</w:t>
      </w:r>
      <w:r w:rsidR="00600C9F">
        <w:rPr>
          <w:b w:val="0"/>
          <w:bCs w:val="0"/>
          <w:lang w:val="es-CO"/>
        </w:rPr>
        <w:t xml:space="preserve"> calculará los índices de pérdidas mensuales y realizará la evaluación de su cumplimiento. </w:t>
      </w:r>
      <w:r w:rsidR="002951EC">
        <w:rPr>
          <w:b w:val="0"/>
          <w:bCs w:val="0"/>
          <w:lang w:val="es-CO"/>
        </w:rPr>
        <w:t>La SSPD podrá realizar seguimiento al cumplimiento a dichas metas en el marco de sus funciones.</w:t>
      </w:r>
    </w:p>
    <w:p w14:paraId="4759B5E0" w14:textId="22E9EA4D" w:rsidR="00600C9F" w:rsidRPr="007562FA" w:rsidRDefault="00600C9F" w:rsidP="00600C9F">
      <w:pPr>
        <w:pStyle w:val="Estilo2"/>
        <w:numPr>
          <w:ilvl w:val="0"/>
          <w:numId w:val="0"/>
        </w:numPr>
        <w:spacing w:before="240" w:after="240"/>
        <w:rPr>
          <w:b w:val="0"/>
          <w:bCs w:val="0"/>
          <w:lang w:val="es-CO"/>
        </w:rPr>
      </w:pPr>
      <w:r>
        <w:rPr>
          <w:b w:val="0"/>
          <w:bCs w:val="0"/>
          <w:lang w:val="es-CO"/>
        </w:rPr>
        <w:t>Cuando se presente incumplimiento de la flexibilización, e</w:t>
      </w:r>
      <w:r w:rsidRPr="007562FA">
        <w:rPr>
          <w:b w:val="0"/>
          <w:bCs w:val="0"/>
          <w:lang w:val="es-CO"/>
        </w:rPr>
        <w:t xml:space="preserve">l OR deberá devolver los ingresos adicionales recibidos por la aplicación de la flexibilización así como los intereses que se generen con una tasa de interés igual a 1,5 veces el interés bancario corriente anual para la modalidad de crédito de consumo y ordinario, certificado por la Superintendencia Financiera, vigente en la fecha de devolución de los ingresos, con el mecanismo que determine por la Comisión en la resolución particular </w:t>
      </w:r>
      <w:r w:rsidR="00533FB5">
        <w:rPr>
          <w:b w:val="0"/>
          <w:bCs w:val="0"/>
          <w:lang w:val="es-CO"/>
        </w:rPr>
        <w:t xml:space="preserve">a la </w:t>
      </w:r>
      <w:r w:rsidRPr="007562FA">
        <w:rPr>
          <w:b w:val="0"/>
          <w:bCs w:val="0"/>
          <w:lang w:val="es-CO"/>
        </w:rPr>
        <w:t xml:space="preserve">que </w:t>
      </w:r>
      <w:r w:rsidR="00533FB5">
        <w:rPr>
          <w:b w:val="0"/>
          <w:bCs w:val="0"/>
          <w:lang w:val="es-CO"/>
        </w:rPr>
        <w:t>se</w:t>
      </w:r>
      <w:r w:rsidR="00533FB5" w:rsidRPr="007562FA">
        <w:rPr>
          <w:b w:val="0"/>
          <w:bCs w:val="0"/>
          <w:lang w:val="es-CO"/>
        </w:rPr>
        <w:t xml:space="preserve"> </w:t>
      </w:r>
      <w:r w:rsidRPr="007562FA">
        <w:rPr>
          <w:b w:val="0"/>
          <w:bCs w:val="0"/>
          <w:lang w:val="es-CO"/>
        </w:rPr>
        <w:t>ref</w:t>
      </w:r>
      <w:r w:rsidR="00533FB5">
        <w:rPr>
          <w:b w:val="0"/>
          <w:bCs w:val="0"/>
          <w:lang w:val="es-CO"/>
        </w:rPr>
        <w:t>iere</w:t>
      </w:r>
      <w:r w:rsidRPr="007562FA" w:rsidDel="00533FB5">
        <w:rPr>
          <w:b w:val="0"/>
          <w:bCs w:val="0"/>
          <w:lang w:val="es-CO"/>
        </w:rPr>
        <w:t xml:space="preserve"> </w:t>
      </w:r>
      <w:r w:rsidRPr="007562FA">
        <w:rPr>
          <w:b w:val="0"/>
          <w:bCs w:val="0"/>
          <w:lang w:val="es-CO"/>
        </w:rPr>
        <w:t xml:space="preserve">el </w:t>
      </w:r>
      <w:r w:rsidR="00F97072">
        <w:rPr>
          <w:b w:val="0"/>
          <w:bCs w:val="0"/>
          <w:lang w:val="es-CO"/>
        </w:rPr>
        <w:t xml:space="preserve">Artículo </w:t>
      </w:r>
      <w:r w:rsidR="0035231E">
        <w:rPr>
          <w:b w:val="0"/>
          <w:bCs w:val="0"/>
          <w:lang w:val="es-CO"/>
        </w:rPr>
        <w:t>7</w:t>
      </w:r>
      <w:r w:rsidRPr="007562FA">
        <w:rPr>
          <w:b w:val="0"/>
          <w:bCs w:val="0"/>
          <w:lang w:val="es-CO"/>
        </w:rPr>
        <w:t xml:space="preserve"> de la presente resolución</w:t>
      </w:r>
      <w:r w:rsidR="00F97072">
        <w:rPr>
          <w:b w:val="0"/>
          <w:bCs w:val="0"/>
          <w:lang w:val="es-CO"/>
        </w:rPr>
        <w:t>.</w:t>
      </w:r>
    </w:p>
    <w:p w14:paraId="57A33654" w14:textId="77777777" w:rsidR="00600C9F" w:rsidRDefault="00600C9F" w:rsidP="00600C9F">
      <w:pPr>
        <w:pStyle w:val="Estilo2"/>
        <w:numPr>
          <w:ilvl w:val="0"/>
          <w:numId w:val="0"/>
        </w:numPr>
        <w:spacing w:before="240" w:after="240"/>
        <w:rPr>
          <w:b w:val="0"/>
          <w:bCs w:val="0"/>
          <w:lang w:val="es-CO"/>
        </w:rPr>
      </w:pPr>
      <w:r w:rsidRPr="007562FA">
        <w:rPr>
          <w:b w:val="0"/>
          <w:bCs w:val="0"/>
          <w:lang w:val="es-CO"/>
        </w:rPr>
        <w:t xml:space="preserve">Adicionalmente, el OR que quiera acogerse a la flexibilización deberá </w:t>
      </w:r>
      <w:r>
        <w:rPr>
          <w:b w:val="0"/>
          <w:bCs w:val="0"/>
          <w:lang w:val="es-CO"/>
        </w:rPr>
        <w:t>constituir</w:t>
      </w:r>
      <w:r w:rsidRPr="007562FA">
        <w:rPr>
          <w:b w:val="0"/>
          <w:bCs w:val="0"/>
          <w:lang w:val="es-CO"/>
        </w:rPr>
        <w:t xml:space="preserve"> garantías </w:t>
      </w:r>
      <w:r>
        <w:rPr>
          <w:b w:val="0"/>
          <w:bCs w:val="0"/>
          <w:lang w:val="es-CO"/>
        </w:rPr>
        <w:t>que cubran el doble del total de los ingresos recibidos producto de la flexibilización para asegurar su devolución a los usuarios en caso de incumplimiento de la ejecución de inversiones flexibilizada.</w:t>
      </w:r>
    </w:p>
    <w:p w14:paraId="1BE6DCBC" w14:textId="0C9F0A0E" w:rsidR="006C765F" w:rsidRPr="007562FA" w:rsidRDefault="00B15200" w:rsidP="001072DC">
      <w:pPr>
        <w:pStyle w:val="Estilo2"/>
        <w:tabs>
          <w:tab w:val="clear" w:pos="1440"/>
        </w:tabs>
        <w:spacing w:before="240" w:after="240"/>
        <w:rPr>
          <w:b w:val="0"/>
          <w:lang w:val="es-CO"/>
        </w:rPr>
      </w:pPr>
      <w:r w:rsidRPr="007562FA">
        <w:rPr>
          <w:lang w:val="es-CO"/>
        </w:rPr>
        <w:t>Modificación de las perdidas reconocidas en el nivel de tensión 1.</w:t>
      </w:r>
      <w:r w:rsidRPr="007562FA">
        <w:rPr>
          <w:b w:val="0"/>
          <w:bCs w:val="0"/>
          <w:lang w:val="es-CO"/>
        </w:rPr>
        <w:t xml:space="preserve"> </w:t>
      </w:r>
      <w:r w:rsidR="00A761A9" w:rsidRPr="007562FA">
        <w:rPr>
          <w:b w:val="0"/>
          <w:bCs w:val="0"/>
          <w:lang w:val="es-CO"/>
        </w:rPr>
        <w:t>Modificar el</w:t>
      </w:r>
      <w:r w:rsidR="009E6686" w:rsidRPr="007562FA">
        <w:rPr>
          <w:b w:val="0"/>
          <w:bCs w:val="0"/>
          <w:lang w:val="es-CO"/>
        </w:rPr>
        <w:t xml:space="preserve"> numeral 7.1.4.3 del </w:t>
      </w:r>
      <w:r w:rsidR="00C217D5" w:rsidRPr="007562FA">
        <w:rPr>
          <w:b w:val="0"/>
          <w:bCs w:val="0"/>
          <w:lang w:val="es-CO"/>
        </w:rPr>
        <w:t xml:space="preserve">Capítulo 7, del </w:t>
      </w:r>
      <w:r w:rsidR="009E6686" w:rsidRPr="007562FA">
        <w:rPr>
          <w:b w:val="0"/>
          <w:bCs w:val="0"/>
          <w:lang w:val="es-CO"/>
        </w:rPr>
        <w:t>Anexo General de la Resolución CREG 015 de 2018</w:t>
      </w:r>
      <w:r w:rsidR="00C217D5" w:rsidRPr="007562FA">
        <w:rPr>
          <w:b w:val="0"/>
          <w:bCs w:val="0"/>
          <w:lang w:val="es-CO"/>
        </w:rPr>
        <w:t>,</w:t>
      </w:r>
      <w:r w:rsidR="009E6686" w:rsidRPr="007562FA">
        <w:rPr>
          <w:b w:val="0"/>
          <w:bCs w:val="0"/>
          <w:lang w:val="es-CO"/>
        </w:rPr>
        <w:t xml:space="preserve"> </w:t>
      </w:r>
      <w:r w:rsidR="006C765F" w:rsidRPr="007562FA">
        <w:rPr>
          <w:b w:val="0"/>
          <w:bCs w:val="0"/>
          <w:lang w:val="es-CO"/>
        </w:rPr>
        <w:t>el cual quedará así:</w:t>
      </w:r>
    </w:p>
    <w:p w14:paraId="02AEC9E7" w14:textId="69BA2474" w:rsidR="00E512DA" w:rsidRPr="007562FA" w:rsidRDefault="00E512DA" w:rsidP="00E512DA">
      <w:pPr>
        <w:keepNext/>
        <w:numPr>
          <w:ilvl w:val="3"/>
          <w:numId w:val="0"/>
        </w:numPr>
        <w:snapToGrid w:val="0"/>
        <w:spacing w:before="240" w:after="240"/>
        <w:jc w:val="both"/>
        <w:outlineLvl w:val="3"/>
        <w:rPr>
          <w:rFonts w:ascii="Bookman Old Style" w:hAnsi="Bookman Old Style" w:cs="Arial"/>
          <w:b/>
          <w:color w:val="000000"/>
          <w:sz w:val="22"/>
          <w:szCs w:val="22"/>
        </w:rPr>
      </w:pPr>
      <w:bookmarkStart w:id="1" w:name="_Ref476735376"/>
      <w:r w:rsidRPr="007562FA">
        <w:rPr>
          <w:rFonts w:ascii="Bookman Old Style" w:hAnsi="Bookman Old Style" w:cs="Arial"/>
          <w:b/>
          <w:color w:val="000000"/>
          <w:sz w:val="22"/>
          <w:szCs w:val="22"/>
        </w:rPr>
        <w:t xml:space="preserve"> “</w:t>
      </w:r>
      <w:r w:rsidR="00C53433">
        <w:rPr>
          <w:rFonts w:ascii="Bookman Old Style" w:hAnsi="Bookman Old Style" w:cs="Arial"/>
          <w:b/>
          <w:color w:val="000000"/>
          <w:sz w:val="22"/>
          <w:szCs w:val="22"/>
        </w:rPr>
        <w:t xml:space="preserve">7.1.4.3 </w:t>
      </w:r>
      <w:r w:rsidRPr="007562FA">
        <w:rPr>
          <w:rFonts w:ascii="Bookman Old Style" w:hAnsi="Bookman Old Style" w:cs="Arial"/>
          <w:b/>
          <w:color w:val="000000"/>
          <w:sz w:val="22"/>
          <w:szCs w:val="22"/>
        </w:rPr>
        <w:t>Pérdidas de energía reconocidas en el nivel de tensión 1</w:t>
      </w:r>
      <w:bookmarkEnd w:id="1"/>
      <w:r w:rsidRPr="007562FA">
        <w:rPr>
          <w:rFonts w:ascii="Bookman Old Style" w:hAnsi="Bookman Old Style" w:cs="Arial"/>
          <w:b/>
          <w:color w:val="000000"/>
          <w:sz w:val="22"/>
          <w:szCs w:val="22"/>
        </w:rPr>
        <w:t xml:space="preserve">  </w:t>
      </w:r>
    </w:p>
    <w:p w14:paraId="06845FD7" w14:textId="25D604F3" w:rsidR="00E512DA" w:rsidRPr="007562FA" w:rsidRDefault="00E512DA" w:rsidP="00E512DA">
      <w:pPr>
        <w:spacing w:before="240" w:after="240"/>
        <w:ind w:left="0"/>
        <w:jc w:val="both"/>
        <w:rPr>
          <w:rFonts w:ascii="Bookman Old Style" w:hAnsi="Bookman Old Style"/>
          <w:sz w:val="22"/>
          <w:szCs w:val="22"/>
        </w:rPr>
      </w:pPr>
      <w:r w:rsidRPr="007562FA">
        <w:rPr>
          <w:rFonts w:ascii="Bookman Old Style" w:hAnsi="Bookman Old Style"/>
          <w:sz w:val="22"/>
          <w:szCs w:val="22"/>
        </w:rPr>
        <w:t xml:space="preserve">El factor de pérdidas de energía reconocidas en el nivel de tensión 1, </w:t>
      </w:r>
      <w:proofErr w:type="spellStart"/>
      <w:r w:rsidRPr="007562FA">
        <w:rPr>
          <w:rFonts w:ascii="Bookman Old Style" w:hAnsi="Bookman Old Style"/>
          <w:i/>
          <w:sz w:val="22"/>
          <w:szCs w:val="22"/>
        </w:rPr>
        <w:t>FPI</w:t>
      </w:r>
      <w:r w:rsidRPr="007562FA">
        <w:rPr>
          <w:rFonts w:ascii="Bookman Old Style" w:hAnsi="Bookman Old Style"/>
          <w:i/>
          <w:sz w:val="22"/>
          <w:szCs w:val="22"/>
          <w:vertAlign w:val="subscript"/>
        </w:rPr>
        <w:t>j,t</w:t>
      </w:r>
      <w:proofErr w:type="spellEnd"/>
      <w:r w:rsidRPr="007562FA">
        <w:rPr>
          <w:rFonts w:ascii="Bookman Old Style" w:hAnsi="Bookman Old Style"/>
          <w:sz w:val="22"/>
          <w:szCs w:val="22"/>
        </w:rPr>
        <w:t xml:space="preserve">, se establece según el índice de pérdidas en la fecha de corte y en función de la inversión proyectada por el OR en cada año, según el plan de inversiones de que trata el numeral </w:t>
      </w:r>
      <w:r w:rsidR="008B7EB8" w:rsidRPr="008B7EB8">
        <w:rPr>
          <w:rFonts w:ascii="Bookman Old Style" w:hAnsi="Bookman Old Style"/>
          <w:sz w:val="22"/>
          <w:szCs w:val="22"/>
        </w:rPr>
        <w:t>3.1.1.2</w:t>
      </w:r>
      <w:r w:rsidRPr="007562FA">
        <w:rPr>
          <w:rFonts w:ascii="Bookman Old Style" w:hAnsi="Bookman Old Style"/>
          <w:sz w:val="22"/>
          <w:szCs w:val="22"/>
        </w:rPr>
        <w:t>., y; con base en la siguiente expresión:</w:t>
      </w:r>
    </w:p>
    <w:p w14:paraId="1F5D6213" w14:textId="77777777" w:rsidR="00E512DA" w:rsidRPr="007562FA" w:rsidRDefault="00125CE3" w:rsidP="00E512DA">
      <w:pPr>
        <w:spacing w:before="240" w:after="240"/>
        <w:ind w:left="0"/>
        <w:jc w:val="both"/>
        <w:rPr>
          <w:rFonts w:ascii="Bookman Old Style" w:hAnsi="Bookman Old Style"/>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FPI</m:t>
              </m:r>
            </m:e>
            <m:sub>
              <m:r>
                <w:rPr>
                  <w:rFonts w:ascii="Cambria Math" w:hAnsi="Cambria Math"/>
                  <w:sz w:val="22"/>
                  <w:szCs w:val="22"/>
                </w:rPr>
                <m:t>j</m:t>
              </m:r>
              <m:r>
                <w:rPr>
                  <w:rFonts w:ascii="Cambria Math" w:hAnsi="Cambria Math"/>
                  <w:sz w:val="22"/>
                  <w:szCs w:val="22"/>
                </w:rPr>
                <m:t>,</m:t>
              </m:r>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Ptr</m:t>
              </m:r>
            </m:e>
            <m:sub>
              <m:r>
                <w:rPr>
                  <w:rFonts w:ascii="Cambria Math" w:hAnsi="Cambria Math"/>
                  <w:sz w:val="22"/>
                  <w:szCs w:val="22"/>
                </w:rPr>
                <m:t>j</m:t>
              </m:r>
              <m:r>
                <w:rPr>
                  <w:rFonts w:ascii="Cambria Math" w:hAnsi="Cambria Math"/>
                  <w:sz w:val="22"/>
                  <w:szCs w:val="22"/>
                </w:rPr>
                <m:t>,1,</m:t>
              </m:r>
              <m:r>
                <w:rPr>
                  <w:rFonts w:ascii="Cambria Math" w:hAnsi="Cambria Math"/>
                  <w:sz w:val="22"/>
                  <w:szCs w:val="22"/>
                </w:rPr>
                <m:t>t</m:t>
              </m:r>
            </m:sub>
          </m:sSub>
          <m:d>
            <m:dPr>
              <m:begChr m:val="["/>
              <m:endChr m:val="]"/>
              <m:ctrlPr>
                <w:rPr>
                  <w:rFonts w:ascii="Cambria Math" w:hAnsi="Cambria Math"/>
                  <w:i/>
                  <w:sz w:val="22"/>
                  <w:szCs w:val="22"/>
                </w:rPr>
              </m:ctrlPr>
            </m:dPr>
            <m:e>
              <m:r>
                <w:rPr>
                  <w:rFonts w:ascii="Cambria Math" w:hAnsi="Cambria Math"/>
                  <w:sz w:val="22"/>
                  <w:szCs w:val="22"/>
                </w:rPr>
                <m:t>1-(</m:t>
              </m:r>
              <m:r>
                <w:rPr>
                  <w:rFonts w:ascii="Cambria Math" w:hAnsi="Cambria Math"/>
                  <w:sz w:val="22"/>
                  <w:szCs w:val="22"/>
                </w:rPr>
                <m:t>t</m:t>
              </m:r>
              <m:r>
                <w:rPr>
                  <w:rFonts w:ascii="Cambria Math" w:hAnsi="Cambria Math"/>
                  <w:sz w:val="22"/>
                  <w:szCs w:val="22"/>
                </w:rPr>
                <m:t>-</m:t>
              </m:r>
              <m:r>
                <w:rPr>
                  <w:rFonts w:ascii="Cambria Math" w:hAnsi="Cambria Math"/>
                  <w:sz w:val="22"/>
                  <w:szCs w:val="22"/>
                </w:rPr>
                <m:t>1)*</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Ptr</m:t>
                          </m:r>
                        </m:e>
                        <m:sub>
                          <m:r>
                            <w:rPr>
                              <w:rFonts w:ascii="Cambria Math" w:hAnsi="Cambria Math"/>
                              <w:sz w:val="22"/>
                              <w:szCs w:val="22"/>
                            </w:rPr>
                            <m:t>j</m:t>
                          </m:r>
                          <m:r>
                            <w:rPr>
                              <w:rFonts w:ascii="Cambria Math" w:hAnsi="Cambria Math"/>
                              <w:sz w:val="22"/>
                              <w:szCs w:val="22"/>
                            </w:rPr>
                            <m:t>,1,</m:t>
                          </m:r>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Pe</m:t>
                          </m:r>
                        </m:e>
                        <m:sub>
                          <m:r>
                            <w:rPr>
                              <w:rFonts w:ascii="Cambria Math" w:hAnsi="Cambria Math"/>
                              <w:sz w:val="22"/>
                              <w:szCs w:val="22"/>
                            </w:rPr>
                            <m:t>j</m:t>
                          </m:r>
                          <m:r>
                            <w:rPr>
                              <w:rFonts w:ascii="Cambria Math" w:hAnsi="Cambria Math"/>
                              <w:sz w:val="22"/>
                              <w:szCs w:val="22"/>
                            </w:rPr>
                            <m:t>,1</m:t>
                          </m:r>
                        </m:sub>
                      </m:sSub>
                    </m:num>
                    <m:den>
                      <m:r>
                        <w:rPr>
                          <w:rFonts w:ascii="Cambria Math" w:hAnsi="Cambria Math"/>
                          <w:sz w:val="22"/>
                          <w:szCs w:val="22"/>
                        </w:rPr>
                        <m:t>9*</m:t>
                      </m:r>
                      <m:sSub>
                        <m:sSubPr>
                          <m:ctrlPr>
                            <w:rPr>
                              <w:rFonts w:ascii="Cambria Math" w:hAnsi="Cambria Math"/>
                              <w:i/>
                              <w:sz w:val="22"/>
                              <w:szCs w:val="22"/>
                            </w:rPr>
                          </m:ctrlPr>
                        </m:sSubPr>
                        <m:e>
                          <m:r>
                            <w:rPr>
                              <w:rFonts w:ascii="Cambria Math" w:hAnsi="Cambria Math"/>
                              <w:sz w:val="22"/>
                              <w:szCs w:val="22"/>
                            </w:rPr>
                            <m:t>Ptr</m:t>
                          </m:r>
                        </m:e>
                        <m:sub>
                          <m:r>
                            <w:rPr>
                              <w:rFonts w:ascii="Cambria Math" w:hAnsi="Cambria Math"/>
                              <w:sz w:val="22"/>
                              <w:szCs w:val="22"/>
                            </w:rPr>
                            <m:t>j</m:t>
                          </m:r>
                          <m:r>
                            <w:rPr>
                              <w:rFonts w:ascii="Cambria Math" w:hAnsi="Cambria Math"/>
                              <w:sz w:val="22"/>
                              <w:szCs w:val="22"/>
                            </w:rPr>
                            <m:t>,1,</m:t>
                          </m:r>
                          <m:r>
                            <w:rPr>
                              <w:rFonts w:ascii="Cambria Math" w:hAnsi="Cambria Math"/>
                              <w:sz w:val="22"/>
                              <w:szCs w:val="22"/>
                            </w:rPr>
                            <m:t>t</m:t>
                          </m:r>
                        </m:sub>
                      </m:sSub>
                    </m:den>
                  </m:f>
                </m:e>
              </m:d>
            </m:e>
          </m:d>
        </m:oMath>
      </m:oMathPara>
    </w:p>
    <w:p w14:paraId="5C882864" w14:textId="77777777" w:rsidR="00E512DA" w:rsidRPr="007562FA" w:rsidRDefault="00E512DA" w:rsidP="00E512DA">
      <w:pPr>
        <w:spacing w:before="240" w:after="240"/>
        <w:ind w:left="1418" w:hanging="1418"/>
        <w:jc w:val="both"/>
        <w:rPr>
          <w:rFonts w:ascii="Bookman Old Style" w:hAnsi="Bookman Old Style"/>
          <w:sz w:val="22"/>
          <w:szCs w:val="22"/>
        </w:rPr>
      </w:pPr>
      <w:r w:rsidRPr="007562FA">
        <w:rPr>
          <w:rFonts w:ascii="Bookman Old Style" w:hAnsi="Bookman Old Style"/>
          <w:sz w:val="22"/>
          <w:szCs w:val="22"/>
        </w:rPr>
        <w:t>Donde:</w:t>
      </w:r>
    </w:p>
    <w:p w14:paraId="6E826971" w14:textId="77777777" w:rsidR="00E512DA" w:rsidRPr="007562FA" w:rsidRDefault="00E512DA" w:rsidP="00E512DA">
      <w:pPr>
        <w:spacing w:before="240" w:after="240"/>
        <w:ind w:left="1418" w:hanging="1418"/>
        <w:jc w:val="both"/>
        <w:rPr>
          <w:rFonts w:ascii="Bookman Old Style" w:hAnsi="Bookman Old Style"/>
          <w:i/>
          <w:sz w:val="22"/>
          <w:szCs w:val="22"/>
        </w:rPr>
      </w:pPr>
    </w:p>
    <w:p w14:paraId="1C1405CB" w14:textId="77777777" w:rsidR="00E512DA" w:rsidRPr="007562FA" w:rsidRDefault="00E512DA" w:rsidP="00E512DA">
      <w:pPr>
        <w:spacing w:before="240" w:after="240"/>
        <w:ind w:left="1418" w:hanging="1418"/>
        <w:jc w:val="both"/>
        <w:rPr>
          <w:rFonts w:ascii="Bookman Old Style" w:hAnsi="Bookman Old Style"/>
          <w:i/>
          <w:sz w:val="22"/>
          <w:szCs w:val="22"/>
        </w:rPr>
      </w:pPr>
      <w:proofErr w:type="spellStart"/>
      <w:r w:rsidRPr="007562FA">
        <w:rPr>
          <w:rFonts w:ascii="Bookman Old Style" w:hAnsi="Bookman Old Style"/>
          <w:i/>
          <w:sz w:val="22"/>
          <w:szCs w:val="22"/>
        </w:rPr>
        <w:t>FPI</w:t>
      </w:r>
      <w:r w:rsidRPr="007562FA">
        <w:rPr>
          <w:rFonts w:ascii="Bookman Old Style" w:hAnsi="Bookman Old Style"/>
          <w:i/>
          <w:sz w:val="22"/>
          <w:szCs w:val="22"/>
          <w:vertAlign w:val="subscript"/>
        </w:rPr>
        <w:t>j</w:t>
      </w:r>
      <w:proofErr w:type="spellEnd"/>
      <w:r w:rsidRPr="007562FA">
        <w:rPr>
          <w:rFonts w:ascii="Bookman Old Style" w:hAnsi="Bookman Old Style"/>
          <w:i/>
          <w:sz w:val="22"/>
          <w:szCs w:val="22"/>
          <w:vertAlign w:val="subscript"/>
        </w:rPr>
        <w:t>, t</w:t>
      </w:r>
      <w:r w:rsidRPr="007562FA">
        <w:rPr>
          <w:rFonts w:ascii="Bookman Old Style" w:hAnsi="Bookman Old Style"/>
          <w:sz w:val="22"/>
          <w:szCs w:val="22"/>
        </w:rPr>
        <w:tab/>
        <w:t xml:space="preserve">Factor de pérdidas reconocidas en el nivel de tensión 1 para el OR </w:t>
      </w:r>
      <w:r w:rsidRPr="007562FA">
        <w:rPr>
          <w:rFonts w:ascii="Bookman Old Style" w:hAnsi="Bookman Old Style"/>
          <w:i/>
          <w:sz w:val="22"/>
          <w:szCs w:val="22"/>
        </w:rPr>
        <w:t>j</w:t>
      </w:r>
      <w:r w:rsidRPr="007562FA">
        <w:rPr>
          <w:rFonts w:ascii="Bookman Old Style" w:hAnsi="Bookman Old Style"/>
          <w:sz w:val="22"/>
          <w:szCs w:val="22"/>
        </w:rPr>
        <w:t xml:space="preserve"> en el año </w:t>
      </w:r>
      <w:r w:rsidRPr="007562FA">
        <w:rPr>
          <w:rFonts w:ascii="Bookman Old Style" w:hAnsi="Bookman Old Style"/>
          <w:i/>
          <w:sz w:val="22"/>
          <w:szCs w:val="22"/>
        </w:rPr>
        <w:t>t</w:t>
      </w:r>
      <w:r w:rsidRPr="007562FA">
        <w:rPr>
          <w:rFonts w:ascii="Bookman Old Style" w:hAnsi="Bookman Old Style"/>
          <w:sz w:val="22"/>
          <w:szCs w:val="22"/>
        </w:rPr>
        <w:t>.</w:t>
      </w:r>
    </w:p>
    <w:p w14:paraId="472F0C65" w14:textId="70605CED" w:rsidR="00E512DA" w:rsidRPr="007562FA" w:rsidRDefault="00E512DA" w:rsidP="00E512DA">
      <w:pPr>
        <w:spacing w:before="240" w:after="240"/>
        <w:ind w:left="1418" w:hanging="1418"/>
        <w:jc w:val="both"/>
        <w:rPr>
          <w:rFonts w:ascii="Bookman Old Style" w:hAnsi="Bookman Old Style"/>
          <w:sz w:val="22"/>
          <w:szCs w:val="22"/>
        </w:rPr>
      </w:pPr>
      <w:r w:rsidRPr="007562FA">
        <w:rPr>
          <w:rFonts w:ascii="Bookman Old Style" w:hAnsi="Bookman Old Style"/>
          <w:i/>
          <w:sz w:val="22"/>
          <w:szCs w:val="22"/>
        </w:rPr>
        <w:t>Ptr</w:t>
      </w:r>
      <w:r w:rsidRPr="007562FA">
        <w:rPr>
          <w:rFonts w:ascii="Bookman Old Style" w:hAnsi="Bookman Old Style"/>
          <w:i/>
          <w:sz w:val="22"/>
          <w:szCs w:val="22"/>
          <w:vertAlign w:val="subscript"/>
        </w:rPr>
        <w:t>j,1,t</w:t>
      </w:r>
      <w:r w:rsidRPr="007562FA">
        <w:rPr>
          <w:rFonts w:ascii="Bookman Old Style" w:hAnsi="Bookman Old Style"/>
          <w:sz w:val="22"/>
          <w:szCs w:val="22"/>
        </w:rPr>
        <w:tab/>
        <w:t xml:space="preserve">Índice de pérdidas de energía de transición del OR </w:t>
      </w:r>
      <w:r w:rsidRPr="007562FA">
        <w:rPr>
          <w:rFonts w:ascii="Bookman Old Style" w:hAnsi="Bookman Old Style"/>
          <w:i/>
          <w:sz w:val="22"/>
          <w:szCs w:val="22"/>
        </w:rPr>
        <w:t>j</w:t>
      </w:r>
      <w:r w:rsidRPr="007562FA">
        <w:rPr>
          <w:rFonts w:ascii="Bookman Old Style" w:hAnsi="Bookman Old Style"/>
          <w:sz w:val="22"/>
          <w:szCs w:val="22"/>
        </w:rPr>
        <w:t xml:space="preserve"> en el </w:t>
      </w:r>
      <w:r w:rsidRPr="007562FA">
        <w:rPr>
          <w:rFonts w:ascii="Bookman Old Style" w:hAnsi="Bookman Old Style" w:cs="Arial"/>
          <w:sz w:val="22"/>
          <w:szCs w:val="22"/>
        </w:rPr>
        <w:t>nivel de tensión 1</w:t>
      </w:r>
      <w:r w:rsidRPr="007562FA">
        <w:rPr>
          <w:rFonts w:ascii="Bookman Old Style" w:hAnsi="Bookman Old Style"/>
          <w:sz w:val="22"/>
          <w:szCs w:val="22"/>
        </w:rPr>
        <w:t xml:space="preserve"> para el año t, determinado en función del porcentaje de inversión y el índice de pérdidas del nivel de tensión 1 a la fecha de corte, según lo establecido en el numeral</w:t>
      </w:r>
      <w:r w:rsidR="00AB4618">
        <w:rPr>
          <w:rFonts w:ascii="Bookman Old Style" w:hAnsi="Bookman Old Style"/>
          <w:sz w:val="22"/>
          <w:szCs w:val="22"/>
        </w:rPr>
        <w:t xml:space="preserve"> </w:t>
      </w:r>
      <w:r w:rsidR="00AB4618" w:rsidRPr="00AB4618">
        <w:rPr>
          <w:rFonts w:ascii="Bookman Old Style" w:hAnsi="Bookman Old Style"/>
          <w:sz w:val="22"/>
          <w:szCs w:val="22"/>
        </w:rPr>
        <w:t>7.1.4.3.1.</w:t>
      </w:r>
    </w:p>
    <w:p w14:paraId="72FB5BC0" w14:textId="77777777" w:rsidR="00E512DA" w:rsidRPr="007562FA" w:rsidRDefault="00E512DA" w:rsidP="00E512DA">
      <w:pPr>
        <w:spacing w:before="240" w:after="240"/>
        <w:ind w:left="1418" w:hanging="1418"/>
        <w:jc w:val="both"/>
        <w:rPr>
          <w:rFonts w:ascii="Bookman Old Style" w:hAnsi="Bookman Old Style"/>
          <w:sz w:val="22"/>
          <w:szCs w:val="22"/>
        </w:rPr>
      </w:pPr>
      <w:r w:rsidRPr="007562FA">
        <w:rPr>
          <w:rFonts w:ascii="Bookman Old Style" w:hAnsi="Bookman Old Style"/>
          <w:i/>
          <w:sz w:val="22"/>
          <w:szCs w:val="22"/>
        </w:rPr>
        <w:t>t</w:t>
      </w:r>
      <w:r w:rsidRPr="007562FA">
        <w:rPr>
          <w:rFonts w:ascii="Bookman Old Style" w:hAnsi="Bookman Old Style"/>
          <w:sz w:val="22"/>
          <w:szCs w:val="22"/>
        </w:rPr>
        <w:tab/>
        <w:t>Año de aplicación de los cargos con base en esta resolución. Su máximo valor será diez (10)</w:t>
      </w:r>
    </w:p>
    <w:p w14:paraId="2FFBC585" w14:textId="22E96F52" w:rsidR="00E512DA" w:rsidRPr="007562FA" w:rsidRDefault="00E512DA" w:rsidP="00E512DA">
      <w:pPr>
        <w:spacing w:before="240" w:after="240"/>
        <w:ind w:left="1418" w:hanging="1418"/>
        <w:jc w:val="both"/>
        <w:rPr>
          <w:rFonts w:ascii="Bookman Old Style" w:hAnsi="Bookman Old Style"/>
          <w:sz w:val="22"/>
          <w:szCs w:val="22"/>
        </w:rPr>
      </w:pPr>
      <w:r w:rsidRPr="007562FA">
        <w:rPr>
          <w:rFonts w:ascii="Bookman Old Style" w:hAnsi="Bookman Old Style"/>
          <w:i/>
          <w:sz w:val="22"/>
          <w:szCs w:val="22"/>
        </w:rPr>
        <w:t>Pe</w:t>
      </w:r>
      <w:r w:rsidRPr="007562FA">
        <w:rPr>
          <w:rFonts w:ascii="Bookman Old Style" w:hAnsi="Bookman Old Style"/>
          <w:i/>
          <w:sz w:val="22"/>
          <w:szCs w:val="22"/>
          <w:vertAlign w:val="subscript"/>
        </w:rPr>
        <w:t>j,1</w:t>
      </w:r>
      <w:r w:rsidRPr="007562FA">
        <w:rPr>
          <w:rFonts w:ascii="Bookman Old Style" w:hAnsi="Bookman Old Style"/>
          <w:sz w:val="22"/>
          <w:szCs w:val="22"/>
        </w:rPr>
        <w:tab/>
        <w:t xml:space="preserve">Índice de pérdidas eficientes del OR </w:t>
      </w:r>
      <w:r w:rsidRPr="007562FA">
        <w:rPr>
          <w:rFonts w:ascii="Bookman Old Style" w:hAnsi="Bookman Old Style"/>
          <w:i/>
          <w:sz w:val="22"/>
          <w:szCs w:val="22"/>
        </w:rPr>
        <w:t>j</w:t>
      </w:r>
      <w:r w:rsidRPr="007562FA">
        <w:rPr>
          <w:rFonts w:ascii="Bookman Old Style" w:hAnsi="Bookman Old Style"/>
          <w:sz w:val="22"/>
          <w:szCs w:val="22"/>
        </w:rPr>
        <w:t xml:space="preserve"> en el nivel de tensión 1 según lo establecido en el numeral</w:t>
      </w:r>
      <w:r w:rsidR="00D01494">
        <w:rPr>
          <w:rFonts w:ascii="Bookman Old Style" w:hAnsi="Bookman Old Style"/>
          <w:sz w:val="22"/>
          <w:szCs w:val="22"/>
        </w:rPr>
        <w:t xml:space="preserve"> </w:t>
      </w:r>
      <w:r w:rsidR="00D01494" w:rsidRPr="00D01494">
        <w:rPr>
          <w:rFonts w:ascii="Bookman Old Style" w:hAnsi="Bookman Old Style"/>
          <w:sz w:val="22"/>
          <w:szCs w:val="22"/>
        </w:rPr>
        <w:t>7.1.1.3</w:t>
      </w:r>
      <w:r w:rsidRPr="007562FA">
        <w:rPr>
          <w:rFonts w:ascii="Bookman Old Style" w:hAnsi="Bookman Old Style"/>
          <w:sz w:val="22"/>
          <w:szCs w:val="22"/>
        </w:rPr>
        <w:t>.</w:t>
      </w:r>
    </w:p>
    <w:p w14:paraId="72C02184" w14:textId="1AE2F66D" w:rsidR="009E6686" w:rsidRPr="007562FA" w:rsidRDefault="00EC23B2" w:rsidP="00795125">
      <w:pPr>
        <w:pStyle w:val="Estilo2"/>
        <w:numPr>
          <w:ilvl w:val="0"/>
          <w:numId w:val="0"/>
        </w:numPr>
        <w:spacing w:before="240" w:after="240"/>
        <w:rPr>
          <w:b w:val="0"/>
          <w:sz w:val="22"/>
          <w:szCs w:val="22"/>
          <w:lang w:val="es-CO"/>
        </w:rPr>
      </w:pPr>
      <w:r w:rsidRPr="007562FA">
        <w:rPr>
          <w:b w:val="0"/>
          <w:bCs w:val="0"/>
          <w:sz w:val="22"/>
          <w:szCs w:val="22"/>
          <w:lang w:val="es-CO"/>
        </w:rPr>
        <w:t>Para el caso de los O</w:t>
      </w:r>
      <w:r w:rsidR="00303B2E" w:rsidRPr="007562FA">
        <w:rPr>
          <w:b w:val="0"/>
          <w:bCs w:val="0"/>
          <w:sz w:val="22"/>
          <w:szCs w:val="22"/>
          <w:lang w:val="es-CO"/>
        </w:rPr>
        <w:t>R</w:t>
      </w:r>
      <w:r w:rsidRPr="007562FA">
        <w:rPr>
          <w:b w:val="0"/>
          <w:bCs w:val="0"/>
          <w:sz w:val="22"/>
          <w:szCs w:val="22"/>
          <w:lang w:val="es-CO"/>
        </w:rPr>
        <w:t xml:space="preserve"> </w:t>
      </w:r>
      <w:r w:rsidR="00C46892" w:rsidRPr="007562FA">
        <w:rPr>
          <w:b w:val="0"/>
          <w:bCs w:val="0"/>
          <w:sz w:val="22"/>
          <w:szCs w:val="22"/>
          <w:lang w:val="es-CO"/>
        </w:rPr>
        <w:t>a los que se les defina</w:t>
      </w:r>
      <w:r w:rsidR="00533FB5">
        <w:rPr>
          <w:b w:val="0"/>
          <w:bCs w:val="0"/>
          <w:sz w:val="22"/>
          <w:szCs w:val="22"/>
          <w:lang w:val="es-CO"/>
        </w:rPr>
        <w:t>n</w:t>
      </w:r>
      <w:r w:rsidR="00C46892" w:rsidRPr="007562FA">
        <w:rPr>
          <w:b w:val="0"/>
          <w:bCs w:val="0"/>
          <w:sz w:val="22"/>
          <w:szCs w:val="22"/>
          <w:lang w:val="es-CO"/>
        </w:rPr>
        <w:t xml:space="preserve"> la</w:t>
      </w:r>
      <w:r w:rsidR="00914125" w:rsidRPr="007562FA">
        <w:rPr>
          <w:b w:val="0"/>
          <w:bCs w:val="0"/>
          <w:sz w:val="22"/>
          <w:szCs w:val="22"/>
          <w:lang w:val="es-CO"/>
        </w:rPr>
        <w:t>s condiciones de</w:t>
      </w:r>
      <w:r w:rsidR="00C46892" w:rsidRPr="007562FA">
        <w:rPr>
          <w:b w:val="0"/>
          <w:bCs w:val="0"/>
          <w:sz w:val="22"/>
          <w:szCs w:val="22"/>
          <w:lang w:val="es-CO"/>
        </w:rPr>
        <w:t xml:space="preserve"> flexibilización </w:t>
      </w:r>
      <w:r w:rsidR="00914125" w:rsidRPr="007562FA">
        <w:rPr>
          <w:b w:val="0"/>
          <w:bCs w:val="0"/>
          <w:sz w:val="22"/>
          <w:szCs w:val="22"/>
          <w:lang w:val="es-CO"/>
        </w:rPr>
        <w:t xml:space="preserve">a las que hace referencia el artículo 236 de la Ley 2294 de 2023, de acuerdo con los criterios generales previstos en la regulación, la variable </w:t>
      </w:r>
      <w:proofErr w:type="spellStart"/>
      <w:r w:rsidR="00914125" w:rsidRPr="007562FA">
        <w:rPr>
          <w:b w:val="0"/>
          <w:bCs w:val="0"/>
          <w:i/>
          <w:sz w:val="22"/>
          <w:szCs w:val="22"/>
          <w:lang w:val="es-CO"/>
        </w:rPr>
        <w:t>FPI</w:t>
      </w:r>
      <w:r w:rsidR="00914125" w:rsidRPr="007562FA">
        <w:rPr>
          <w:b w:val="0"/>
          <w:bCs w:val="0"/>
          <w:i/>
          <w:sz w:val="22"/>
          <w:szCs w:val="22"/>
          <w:vertAlign w:val="subscript"/>
          <w:lang w:val="es-CO"/>
        </w:rPr>
        <w:t>j,t</w:t>
      </w:r>
      <w:proofErr w:type="spellEnd"/>
      <w:r w:rsidR="00914125" w:rsidRPr="007562FA">
        <w:rPr>
          <w:b w:val="0"/>
          <w:bCs w:val="0"/>
          <w:i/>
          <w:sz w:val="22"/>
          <w:szCs w:val="22"/>
          <w:vertAlign w:val="subscript"/>
          <w:lang w:val="es-CO"/>
        </w:rPr>
        <w:t xml:space="preserve"> </w:t>
      </w:r>
      <w:r w:rsidR="00914125" w:rsidRPr="007562FA">
        <w:rPr>
          <w:b w:val="0"/>
          <w:bCs w:val="0"/>
          <w:iCs/>
          <w:sz w:val="22"/>
          <w:szCs w:val="22"/>
          <w:lang w:val="es-CO"/>
        </w:rPr>
        <w:t xml:space="preserve">se </w:t>
      </w:r>
      <w:r w:rsidR="007E7D66" w:rsidRPr="007562FA">
        <w:rPr>
          <w:b w:val="0"/>
          <w:bCs w:val="0"/>
          <w:iCs/>
          <w:sz w:val="22"/>
          <w:szCs w:val="22"/>
          <w:lang w:val="es-CO"/>
        </w:rPr>
        <w:t>aplicará de acuerdo con lo dispuesto</w:t>
      </w:r>
      <w:r w:rsidR="00914125" w:rsidRPr="007562FA">
        <w:rPr>
          <w:b w:val="0"/>
          <w:bCs w:val="0"/>
          <w:iCs/>
          <w:sz w:val="22"/>
          <w:szCs w:val="22"/>
          <w:lang w:val="es-CO"/>
        </w:rPr>
        <w:t xml:space="preserve"> en </w:t>
      </w:r>
      <w:r w:rsidR="007E7D66" w:rsidRPr="007562FA">
        <w:rPr>
          <w:b w:val="0"/>
          <w:bCs w:val="0"/>
          <w:iCs/>
          <w:sz w:val="22"/>
          <w:szCs w:val="22"/>
          <w:lang w:val="es-CO"/>
        </w:rPr>
        <w:t>resolución particular para cada OR que decida acogerse a la flexibilización de sus inversiones</w:t>
      </w:r>
      <w:r w:rsidR="00914125" w:rsidRPr="007562FA">
        <w:rPr>
          <w:b w:val="0"/>
          <w:bCs w:val="0"/>
          <w:iCs/>
          <w:sz w:val="22"/>
          <w:szCs w:val="22"/>
          <w:lang w:val="es-CO"/>
        </w:rPr>
        <w:t>.”</w:t>
      </w:r>
    </w:p>
    <w:p w14:paraId="4288572A" w14:textId="17749AB6" w:rsidR="007E7D66" w:rsidRPr="007562FA" w:rsidRDefault="00B15200" w:rsidP="007E7D66">
      <w:pPr>
        <w:pStyle w:val="Estilo2"/>
        <w:tabs>
          <w:tab w:val="clear" w:pos="1440"/>
        </w:tabs>
        <w:spacing w:before="240" w:after="240"/>
        <w:rPr>
          <w:b w:val="0"/>
          <w:bCs w:val="0"/>
          <w:lang w:val="es-CO"/>
        </w:rPr>
      </w:pPr>
      <w:r w:rsidRPr="007562FA">
        <w:rPr>
          <w:lang w:val="es-CO"/>
        </w:rPr>
        <w:t>Actuaciones particulares.</w:t>
      </w:r>
      <w:r w:rsidRPr="007562FA">
        <w:rPr>
          <w:b w:val="0"/>
          <w:bCs w:val="0"/>
          <w:lang w:val="es-CO"/>
        </w:rPr>
        <w:t xml:space="preserve"> </w:t>
      </w:r>
      <w:r w:rsidR="007E7D66" w:rsidRPr="007562FA">
        <w:rPr>
          <w:b w:val="0"/>
          <w:bCs w:val="0"/>
          <w:lang w:val="es-CO"/>
        </w:rPr>
        <w:t xml:space="preserve">La Comisión adelantará las actuaciones administrativas particulares </w:t>
      </w:r>
      <w:bookmarkStart w:id="2" w:name="_Ref171607403"/>
      <w:r w:rsidR="00B4323C" w:rsidRPr="007562FA">
        <w:rPr>
          <w:b w:val="0"/>
          <w:bCs w:val="0"/>
          <w:lang w:val="es-CO"/>
        </w:rPr>
        <w:t xml:space="preserve">para cada uno de los </w:t>
      </w:r>
      <w:r w:rsidR="00051527" w:rsidRPr="007562FA">
        <w:rPr>
          <w:b w:val="0"/>
          <w:bCs w:val="0"/>
          <w:lang w:val="es-CO"/>
        </w:rPr>
        <w:t>OR</w:t>
      </w:r>
      <w:r w:rsidR="00B4323C" w:rsidRPr="007562FA">
        <w:rPr>
          <w:b w:val="0"/>
          <w:bCs w:val="0"/>
          <w:lang w:val="es-CO"/>
        </w:rPr>
        <w:t xml:space="preserve"> que cumplan con los requisitos </w:t>
      </w:r>
      <w:r w:rsidR="006943FB" w:rsidRPr="007562FA">
        <w:rPr>
          <w:b w:val="0"/>
          <w:bCs w:val="0"/>
          <w:lang w:val="es-CO"/>
        </w:rPr>
        <w:t>previstos en el artículo 236 de la Ley 2294 de 2023</w:t>
      </w:r>
      <w:r w:rsidR="00B4323C" w:rsidRPr="007562FA">
        <w:rPr>
          <w:b w:val="0"/>
          <w:bCs w:val="0"/>
          <w:lang w:val="es-CO"/>
        </w:rPr>
        <w:t xml:space="preserve">, </w:t>
      </w:r>
      <w:r w:rsidR="007E7D66" w:rsidRPr="007562FA">
        <w:rPr>
          <w:b w:val="0"/>
          <w:bCs w:val="0"/>
          <w:lang w:val="es-CO"/>
        </w:rPr>
        <w:t>con el fin de</w:t>
      </w:r>
      <w:r w:rsidR="00B4323C" w:rsidRPr="007562FA">
        <w:rPr>
          <w:b w:val="0"/>
          <w:bCs w:val="0"/>
          <w:lang w:val="es-CO"/>
        </w:rPr>
        <w:t xml:space="preserve"> apr</w:t>
      </w:r>
      <w:r w:rsidR="00ED460D" w:rsidRPr="007562FA">
        <w:rPr>
          <w:b w:val="0"/>
          <w:bCs w:val="0"/>
          <w:lang w:val="es-CO"/>
        </w:rPr>
        <w:t>obar</w:t>
      </w:r>
      <w:r w:rsidR="00B4323C" w:rsidRPr="007562FA">
        <w:rPr>
          <w:b w:val="0"/>
          <w:bCs w:val="0"/>
          <w:lang w:val="es-CO"/>
        </w:rPr>
        <w:t xml:space="preserve"> la flexibilización de las inversiones</w:t>
      </w:r>
      <w:r w:rsidR="007471E4">
        <w:rPr>
          <w:b w:val="0"/>
          <w:bCs w:val="0"/>
          <w:lang w:val="es-CO"/>
        </w:rPr>
        <w:t xml:space="preserve"> y </w:t>
      </w:r>
      <w:r w:rsidR="00FE2047" w:rsidRPr="00FE2047">
        <w:rPr>
          <w:b w:val="0"/>
          <w:bCs w:val="0"/>
          <w:lang w:val="es-CO"/>
        </w:rPr>
        <w:t>revisar las condiciones particulares de cada mercado</w:t>
      </w:r>
      <w:r w:rsidR="00B4323C" w:rsidRPr="007562FA">
        <w:rPr>
          <w:b w:val="0"/>
          <w:bCs w:val="0"/>
          <w:lang w:val="es-CO"/>
        </w:rPr>
        <w:t>.</w:t>
      </w:r>
      <w:bookmarkEnd w:id="2"/>
      <w:r w:rsidR="00B4323C" w:rsidRPr="007562FA">
        <w:rPr>
          <w:b w:val="0"/>
          <w:bCs w:val="0"/>
          <w:lang w:val="es-CO"/>
        </w:rPr>
        <w:t xml:space="preserve"> </w:t>
      </w:r>
    </w:p>
    <w:p w14:paraId="31C56504" w14:textId="588BFEDD" w:rsidR="001869AC" w:rsidRPr="007562FA" w:rsidRDefault="00B4323C" w:rsidP="008867C8">
      <w:pPr>
        <w:pStyle w:val="Estilo2"/>
        <w:numPr>
          <w:ilvl w:val="0"/>
          <w:numId w:val="0"/>
        </w:numPr>
        <w:spacing w:before="240" w:after="240"/>
        <w:rPr>
          <w:b w:val="0"/>
          <w:bCs w:val="0"/>
          <w:lang w:val="es-CO"/>
        </w:rPr>
      </w:pPr>
      <w:r w:rsidRPr="007562FA">
        <w:rPr>
          <w:b w:val="0"/>
          <w:bCs w:val="0"/>
          <w:lang w:val="es-CO"/>
        </w:rPr>
        <w:t xml:space="preserve">Para este efecto, </w:t>
      </w:r>
      <w:r w:rsidR="007E7D66" w:rsidRPr="007562FA">
        <w:rPr>
          <w:b w:val="0"/>
          <w:bCs w:val="0"/>
          <w:lang w:val="es-CO"/>
        </w:rPr>
        <w:t>en acto administrativo particular</w:t>
      </w:r>
      <w:r w:rsidRPr="007562FA">
        <w:rPr>
          <w:b w:val="0"/>
          <w:bCs w:val="0"/>
          <w:lang w:val="es-CO"/>
        </w:rPr>
        <w:t xml:space="preserve"> </w:t>
      </w:r>
      <w:r w:rsidR="00846E60" w:rsidRPr="007562FA">
        <w:rPr>
          <w:b w:val="0"/>
          <w:bCs w:val="0"/>
          <w:lang w:val="es-CO"/>
        </w:rPr>
        <w:t>la Comisión</w:t>
      </w:r>
      <w:r w:rsidRPr="007562FA">
        <w:rPr>
          <w:b w:val="0"/>
          <w:bCs w:val="0"/>
          <w:lang w:val="es-CO"/>
        </w:rPr>
        <w:t xml:space="preserve"> determinar</w:t>
      </w:r>
      <w:r w:rsidR="00F47077" w:rsidRPr="007562FA">
        <w:rPr>
          <w:b w:val="0"/>
          <w:bCs w:val="0"/>
          <w:lang w:val="es-CO"/>
        </w:rPr>
        <w:t>á</w:t>
      </w:r>
      <w:r w:rsidR="00D35489" w:rsidRPr="007562FA">
        <w:rPr>
          <w:b w:val="0"/>
          <w:bCs w:val="0"/>
          <w:lang w:val="es-CO"/>
        </w:rPr>
        <w:t>: i)</w:t>
      </w:r>
      <w:r w:rsidRPr="007562FA">
        <w:rPr>
          <w:b w:val="0"/>
          <w:bCs w:val="0"/>
          <w:lang w:val="es-CO"/>
        </w:rPr>
        <w:t xml:space="preserve"> el valor de la componente </w:t>
      </w:r>
      <w:r w:rsidR="00CC1908" w:rsidRPr="007562FA">
        <w:rPr>
          <w:b w:val="0"/>
          <w:bCs w:val="0"/>
          <w:lang w:val="es-CO"/>
        </w:rPr>
        <w:t>de inversión</w:t>
      </w:r>
      <w:r w:rsidRPr="007562FA">
        <w:rPr>
          <w:b w:val="0"/>
          <w:bCs w:val="0"/>
          <w:lang w:val="es-CO"/>
        </w:rPr>
        <w:t xml:space="preserve"> en función de dicha flexibilización</w:t>
      </w:r>
      <w:r w:rsidR="00D35489" w:rsidRPr="007562FA">
        <w:rPr>
          <w:b w:val="0"/>
          <w:bCs w:val="0"/>
          <w:lang w:val="es-CO"/>
        </w:rPr>
        <w:t xml:space="preserve">; </w:t>
      </w:r>
      <w:proofErr w:type="spellStart"/>
      <w:r w:rsidR="00D35489" w:rsidRPr="007562FA">
        <w:rPr>
          <w:b w:val="0"/>
          <w:bCs w:val="0"/>
          <w:lang w:val="es-CO"/>
        </w:rPr>
        <w:t>ii</w:t>
      </w:r>
      <w:proofErr w:type="spellEnd"/>
      <w:r w:rsidR="00D35489" w:rsidRPr="007562FA">
        <w:rPr>
          <w:b w:val="0"/>
          <w:bCs w:val="0"/>
          <w:lang w:val="es-CO"/>
        </w:rPr>
        <w:t>)</w:t>
      </w:r>
      <w:r w:rsidRPr="007562FA">
        <w:rPr>
          <w:b w:val="0"/>
          <w:bCs w:val="0"/>
          <w:lang w:val="es-CO"/>
        </w:rPr>
        <w:t xml:space="preserve"> la variable de la que trata el numeral 7.1.4.3 de la Resolución CREG 015 de 2018</w:t>
      </w:r>
      <w:r w:rsidR="00B060EF" w:rsidRPr="007562FA">
        <w:rPr>
          <w:b w:val="0"/>
          <w:bCs w:val="0"/>
          <w:lang w:val="es-CO"/>
        </w:rPr>
        <w:t xml:space="preserve">; </w:t>
      </w:r>
      <w:proofErr w:type="spellStart"/>
      <w:r w:rsidR="00B060EF" w:rsidRPr="007562FA">
        <w:rPr>
          <w:b w:val="0"/>
          <w:bCs w:val="0"/>
          <w:lang w:val="es-CO"/>
        </w:rPr>
        <w:t>iii</w:t>
      </w:r>
      <w:proofErr w:type="spellEnd"/>
      <w:r w:rsidR="00B060EF" w:rsidRPr="007562FA">
        <w:rPr>
          <w:b w:val="0"/>
          <w:bCs w:val="0"/>
          <w:lang w:val="es-CO"/>
        </w:rPr>
        <w:t>)</w:t>
      </w:r>
      <w:r w:rsidR="00DD3F5B" w:rsidRPr="007562FA">
        <w:rPr>
          <w:b w:val="0"/>
          <w:bCs w:val="0"/>
          <w:lang w:val="es-CO"/>
        </w:rPr>
        <w:t xml:space="preserve"> los nuevos plazos para la ejecución de las inversiones</w:t>
      </w:r>
      <w:r w:rsidR="00B060EF" w:rsidRPr="007562FA">
        <w:rPr>
          <w:b w:val="0"/>
          <w:bCs w:val="0"/>
          <w:lang w:val="es-CO"/>
        </w:rPr>
        <w:t xml:space="preserve">, y; </w:t>
      </w:r>
      <w:proofErr w:type="spellStart"/>
      <w:r w:rsidR="00B060EF" w:rsidRPr="007562FA">
        <w:rPr>
          <w:b w:val="0"/>
          <w:bCs w:val="0"/>
          <w:lang w:val="es-CO"/>
        </w:rPr>
        <w:t>iv</w:t>
      </w:r>
      <w:proofErr w:type="spellEnd"/>
      <w:r w:rsidR="00B060EF" w:rsidRPr="007562FA">
        <w:rPr>
          <w:b w:val="0"/>
          <w:bCs w:val="0"/>
          <w:lang w:val="es-CO"/>
        </w:rPr>
        <w:t xml:space="preserve">) el mecanismo para que el OR devuelva los ingresos adicionales recibidos por la aplicación de la flexibilización en el evento en que </w:t>
      </w:r>
      <w:r w:rsidR="00437A86" w:rsidRPr="007562FA">
        <w:rPr>
          <w:b w:val="0"/>
          <w:bCs w:val="0"/>
          <w:lang w:val="es-CO"/>
        </w:rPr>
        <w:t>se incumpla el monto total de las inversiones aprobadas por la Comisión</w:t>
      </w:r>
      <w:r w:rsidR="008867C8" w:rsidRPr="007562FA">
        <w:rPr>
          <w:b w:val="0"/>
          <w:bCs w:val="0"/>
          <w:lang w:val="es-CO"/>
        </w:rPr>
        <w:t>.</w:t>
      </w:r>
      <w:r w:rsidR="00BA1E9F" w:rsidRPr="007562FA">
        <w:rPr>
          <w:b w:val="0"/>
          <w:bCs w:val="0"/>
          <w:lang w:val="es-CO"/>
        </w:rPr>
        <w:t xml:space="preserve"> </w:t>
      </w:r>
    </w:p>
    <w:p w14:paraId="5E0F50E5" w14:textId="4E5B5111" w:rsidR="00B665DE" w:rsidRPr="007562FA" w:rsidRDefault="001869AC" w:rsidP="00795125">
      <w:pPr>
        <w:pStyle w:val="Estilo2"/>
        <w:numPr>
          <w:ilvl w:val="0"/>
          <w:numId w:val="0"/>
        </w:numPr>
        <w:spacing w:before="240" w:after="240"/>
        <w:rPr>
          <w:b w:val="0"/>
          <w:bCs w:val="0"/>
          <w:lang w:val="es-CO"/>
        </w:rPr>
      </w:pPr>
      <w:r w:rsidRPr="007562FA">
        <w:rPr>
          <w:lang w:val="es-CO"/>
        </w:rPr>
        <w:t>Parágrafo.</w:t>
      </w:r>
      <w:r w:rsidRPr="007562FA">
        <w:rPr>
          <w:b w:val="0"/>
          <w:bCs w:val="0"/>
          <w:lang w:val="es-CO"/>
        </w:rPr>
        <w:t xml:space="preserve"> </w:t>
      </w:r>
      <w:r w:rsidR="00B665DE" w:rsidRPr="007562FA">
        <w:rPr>
          <w:b w:val="0"/>
          <w:bCs w:val="0"/>
          <w:lang w:val="es-CO"/>
        </w:rPr>
        <w:t>Dentro del trámite de la actuación administrativa la Comisión podrá solicitar la información que se requiera a efectos de poder determinar lo dispuesto en el inciso anterior.</w:t>
      </w:r>
    </w:p>
    <w:p w14:paraId="5DC4501F" w14:textId="4CD1EEDE" w:rsidR="00B4323C" w:rsidRPr="007562FA" w:rsidRDefault="007658AA" w:rsidP="00FB3971">
      <w:pPr>
        <w:pStyle w:val="Estilo2"/>
        <w:tabs>
          <w:tab w:val="clear" w:pos="1440"/>
        </w:tabs>
        <w:spacing w:before="240" w:after="240"/>
        <w:rPr>
          <w:b w:val="0"/>
          <w:bCs w:val="0"/>
          <w:lang w:val="es-CO"/>
        </w:rPr>
      </w:pPr>
      <w:r w:rsidRPr="007562FA">
        <w:rPr>
          <w:lang w:val="es-CO"/>
        </w:rPr>
        <w:t xml:space="preserve">Ajustes en el cálculo de los cargos. </w:t>
      </w:r>
      <w:r w:rsidR="00B4323C" w:rsidRPr="007562FA">
        <w:rPr>
          <w:b w:val="0"/>
          <w:bCs w:val="0"/>
          <w:lang w:val="es-CO"/>
        </w:rPr>
        <w:t xml:space="preserve">El </w:t>
      </w:r>
      <w:r w:rsidR="00886AE9" w:rsidRPr="007562FA">
        <w:rPr>
          <w:b w:val="0"/>
          <w:bCs w:val="0"/>
          <w:lang w:val="es-CO"/>
        </w:rPr>
        <w:t>LAC</w:t>
      </w:r>
      <w:r w:rsidR="00B4323C" w:rsidRPr="007562FA">
        <w:rPr>
          <w:b w:val="0"/>
          <w:bCs w:val="0"/>
          <w:lang w:val="es-CO"/>
        </w:rPr>
        <w:t xml:space="preserve"> hará los ajustes respectivos conforme se disponga en </w:t>
      </w:r>
      <w:r w:rsidR="007C4E05">
        <w:rPr>
          <w:b w:val="0"/>
          <w:bCs w:val="0"/>
          <w:lang w:val="es-CO"/>
        </w:rPr>
        <w:t>cada</w:t>
      </w:r>
      <w:r w:rsidR="00B4323C" w:rsidRPr="007562FA">
        <w:rPr>
          <w:b w:val="0"/>
          <w:bCs w:val="0"/>
          <w:lang w:val="es-CO"/>
        </w:rPr>
        <w:t xml:space="preserve"> resolución particular</w:t>
      </w:r>
      <w:r w:rsidR="00533FB5">
        <w:rPr>
          <w:b w:val="0"/>
          <w:bCs w:val="0"/>
          <w:lang w:val="es-CO"/>
        </w:rPr>
        <w:t>,</w:t>
      </w:r>
      <w:r w:rsidR="00B4323C" w:rsidRPr="007562FA">
        <w:rPr>
          <w:b w:val="0"/>
          <w:bCs w:val="0"/>
          <w:lang w:val="es-CO"/>
        </w:rPr>
        <w:t xml:space="preserve"> desde el mes </w:t>
      </w:r>
      <w:r w:rsidR="00A41184" w:rsidRPr="007562FA">
        <w:rPr>
          <w:b w:val="0"/>
          <w:bCs w:val="0"/>
          <w:lang w:val="es-CO"/>
        </w:rPr>
        <w:t xml:space="preserve">siguiente </w:t>
      </w:r>
      <w:r w:rsidR="00070CA8">
        <w:rPr>
          <w:b w:val="0"/>
          <w:bCs w:val="0"/>
          <w:lang w:val="es-CO"/>
        </w:rPr>
        <w:t xml:space="preserve">a la </w:t>
      </w:r>
      <w:proofErr w:type="gramStart"/>
      <w:r w:rsidR="00070CA8">
        <w:rPr>
          <w:b w:val="0"/>
          <w:bCs w:val="0"/>
          <w:lang w:val="es-CO"/>
        </w:rPr>
        <w:t>entrada en vigencia</w:t>
      </w:r>
      <w:proofErr w:type="gramEnd"/>
      <w:r w:rsidR="00070CA8">
        <w:rPr>
          <w:b w:val="0"/>
          <w:bCs w:val="0"/>
          <w:lang w:val="es-CO"/>
        </w:rPr>
        <w:t xml:space="preserve"> de </w:t>
      </w:r>
      <w:r w:rsidR="009F237E">
        <w:rPr>
          <w:b w:val="0"/>
          <w:bCs w:val="0"/>
          <w:lang w:val="es-CO"/>
        </w:rPr>
        <w:t>dicha</w:t>
      </w:r>
      <w:r w:rsidR="007C4E05">
        <w:rPr>
          <w:b w:val="0"/>
          <w:bCs w:val="0"/>
          <w:lang w:val="es-CO"/>
        </w:rPr>
        <w:t>s</w:t>
      </w:r>
      <w:r w:rsidR="00B4323C" w:rsidRPr="007562FA">
        <w:rPr>
          <w:b w:val="0"/>
          <w:bCs w:val="0"/>
          <w:lang w:val="es-CO"/>
        </w:rPr>
        <w:t xml:space="preserve"> resoluci</w:t>
      </w:r>
      <w:r w:rsidR="007C4E05">
        <w:rPr>
          <w:b w:val="0"/>
          <w:bCs w:val="0"/>
          <w:lang w:val="es-CO"/>
        </w:rPr>
        <w:t>ones</w:t>
      </w:r>
      <w:r w:rsidR="00B4323C" w:rsidRPr="007562FA">
        <w:rPr>
          <w:b w:val="0"/>
          <w:bCs w:val="0"/>
          <w:lang w:val="es-CO"/>
        </w:rPr>
        <w:t>.</w:t>
      </w:r>
    </w:p>
    <w:p w14:paraId="3B4BDFFA" w14:textId="0884EDFA" w:rsidR="006B0244" w:rsidRPr="007562FA" w:rsidRDefault="0080748B" w:rsidP="00FB3971">
      <w:pPr>
        <w:pStyle w:val="Estilo2"/>
        <w:tabs>
          <w:tab w:val="clear" w:pos="1440"/>
        </w:tabs>
        <w:spacing w:before="240" w:after="240"/>
        <w:rPr>
          <w:b w:val="0"/>
          <w:bCs w:val="0"/>
          <w:lang w:val="es-CO"/>
        </w:rPr>
      </w:pPr>
      <w:r>
        <w:rPr>
          <w:lang w:val="es-CO"/>
        </w:rPr>
        <w:t>Aplicación</w:t>
      </w:r>
      <w:r w:rsidR="00FE2047" w:rsidRPr="00FE2047">
        <w:rPr>
          <w:lang w:val="es-CO"/>
        </w:rPr>
        <w:t xml:space="preserve"> de la flexibilización.</w:t>
      </w:r>
      <w:r w:rsidR="00FE2047">
        <w:rPr>
          <w:b w:val="0"/>
          <w:bCs w:val="0"/>
          <w:lang w:val="es-CO"/>
        </w:rPr>
        <w:t xml:space="preserve"> </w:t>
      </w:r>
      <w:r w:rsidR="006B0244" w:rsidRPr="007562FA">
        <w:rPr>
          <w:b w:val="0"/>
          <w:bCs w:val="0"/>
          <w:lang w:val="es-CO"/>
        </w:rPr>
        <w:t xml:space="preserve">La aplicación de la flexibilización de las inversiones a la que se refiere la presente resolución </w:t>
      </w:r>
      <w:r>
        <w:rPr>
          <w:b w:val="0"/>
          <w:bCs w:val="0"/>
          <w:lang w:val="es-CO"/>
        </w:rPr>
        <w:t xml:space="preserve">será objeto de revisión </w:t>
      </w:r>
      <w:r w:rsidR="00EF43F1">
        <w:rPr>
          <w:b w:val="0"/>
          <w:bCs w:val="0"/>
          <w:lang w:val="es-CO"/>
        </w:rPr>
        <w:t>dentro de la</w:t>
      </w:r>
      <w:r w:rsidR="00C50986">
        <w:rPr>
          <w:b w:val="0"/>
          <w:bCs w:val="0"/>
          <w:lang w:val="es-CO"/>
        </w:rPr>
        <w:t xml:space="preserve"> </w:t>
      </w:r>
      <w:r w:rsidR="009526FA" w:rsidRPr="007562FA">
        <w:rPr>
          <w:b w:val="0"/>
          <w:bCs w:val="0"/>
          <w:lang w:val="es-CO"/>
        </w:rPr>
        <w:t>nueva metodología de remuneración de la distribución</w:t>
      </w:r>
      <w:r w:rsidR="00EF43F1">
        <w:rPr>
          <w:b w:val="0"/>
          <w:bCs w:val="0"/>
          <w:lang w:val="es-CO"/>
        </w:rPr>
        <w:t xml:space="preserve"> que reemplace la </w:t>
      </w:r>
      <w:r w:rsidR="00C50986">
        <w:rPr>
          <w:b w:val="0"/>
          <w:bCs w:val="0"/>
          <w:lang w:val="es-CO"/>
        </w:rPr>
        <w:t>establecida en la Resolución CREG 015 de 2018</w:t>
      </w:r>
      <w:r w:rsidR="009526FA" w:rsidRPr="007562FA">
        <w:rPr>
          <w:b w:val="0"/>
          <w:bCs w:val="0"/>
          <w:lang w:val="es-CO"/>
        </w:rPr>
        <w:t>.</w:t>
      </w:r>
    </w:p>
    <w:p w14:paraId="4892243E" w14:textId="6FF74B28" w:rsidR="00BD325C" w:rsidRPr="00BD325C" w:rsidRDefault="00805CCC" w:rsidP="00BD325C">
      <w:pPr>
        <w:pStyle w:val="Estilo2"/>
        <w:tabs>
          <w:tab w:val="clear" w:pos="1440"/>
        </w:tabs>
        <w:spacing w:before="240" w:after="240"/>
        <w:rPr>
          <w:b w:val="0"/>
          <w:bCs w:val="0"/>
          <w:lang w:val="es-CO"/>
        </w:rPr>
      </w:pPr>
      <w:r w:rsidRPr="007562FA">
        <w:rPr>
          <w:lang w:val="es-CO"/>
        </w:rPr>
        <w:t xml:space="preserve">Vigencia. </w:t>
      </w:r>
      <w:r w:rsidR="00BB128D" w:rsidRPr="007562FA">
        <w:rPr>
          <w:b w:val="0"/>
          <w:bCs w:val="0"/>
          <w:lang w:val="es-CO"/>
        </w:rPr>
        <w:t>La presente Resolución rige a partir de la fecha de su publicación en el Diario Oficial.</w:t>
      </w:r>
    </w:p>
    <w:p w14:paraId="4B279522" w14:textId="77777777" w:rsidR="00BD325C" w:rsidRDefault="00BD325C" w:rsidP="00BD325C">
      <w:pPr>
        <w:widowControl w:val="0"/>
        <w:spacing w:before="200" w:after="200"/>
        <w:ind w:left="0" w:right="47"/>
        <w:jc w:val="center"/>
        <w:rPr>
          <w:rFonts w:ascii="Bookman Old Style" w:hAnsi="Bookman Old Style"/>
          <w:b/>
        </w:rPr>
      </w:pPr>
    </w:p>
    <w:p w14:paraId="028B5A1A" w14:textId="77777777" w:rsidR="00BD325C" w:rsidRDefault="00BD325C" w:rsidP="00BD325C">
      <w:pPr>
        <w:widowControl w:val="0"/>
        <w:spacing w:before="200" w:after="200"/>
        <w:ind w:left="0" w:right="47"/>
        <w:jc w:val="center"/>
        <w:rPr>
          <w:rFonts w:ascii="Bookman Old Style" w:hAnsi="Bookman Old Style"/>
          <w:b/>
        </w:rPr>
      </w:pPr>
    </w:p>
    <w:p w14:paraId="6FF616A3" w14:textId="77777777" w:rsidR="00BD325C" w:rsidRDefault="00BD325C" w:rsidP="00BD325C">
      <w:pPr>
        <w:widowControl w:val="0"/>
        <w:spacing w:before="200" w:after="200"/>
        <w:ind w:left="0" w:right="47"/>
        <w:jc w:val="center"/>
        <w:rPr>
          <w:rFonts w:ascii="Bookman Old Style" w:hAnsi="Bookman Old Style"/>
          <w:b/>
        </w:rPr>
      </w:pPr>
    </w:p>
    <w:p w14:paraId="029E648F" w14:textId="77777777" w:rsidR="00BD325C" w:rsidRDefault="00BD325C" w:rsidP="00BD325C">
      <w:pPr>
        <w:widowControl w:val="0"/>
        <w:spacing w:before="200" w:after="200"/>
        <w:ind w:left="0" w:right="47"/>
        <w:jc w:val="center"/>
        <w:rPr>
          <w:rFonts w:ascii="Bookman Old Style" w:hAnsi="Bookman Old Style"/>
          <w:b/>
        </w:rPr>
      </w:pPr>
    </w:p>
    <w:p w14:paraId="20A55344" w14:textId="77777777" w:rsidR="00BD325C" w:rsidRDefault="00BD325C" w:rsidP="00BD325C">
      <w:pPr>
        <w:widowControl w:val="0"/>
        <w:spacing w:before="200" w:after="200"/>
        <w:ind w:left="0" w:right="47"/>
        <w:jc w:val="center"/>
        <w:rPr>
          <w:rFonts w:ascii="Bookman Old Style" w:hAnsi="Bookman Old Style"/>
          <w:b/>
        </w:rPr>
      </w:pPr>
    </w:p>
    <w:p w14:paraId="797385CA" w14:textId="77777777" w:rsidR="00BD325C" w:rsidRDefault="00BD325C" w:rsidP="00BD325C">
      <w:pPr>
        <w:widowControl w:val="0"/>
        <w:spacing w:before="200" w:after="200"/>
        <w:ind w:left="0" w:right="47"/>
        <w:jc w:val="center"/>
        <w:rPr>
          <w:rFonts w:ascii="Bookman Old Style" w:hAnsi="Bookman Old Style"/>
          <w:b/>
        </w:rPr>
      </w:pPr>
    </w:p>
    <w:p w14:paraId="74633563" w14:textId="5FE081C1" w:rsidR="00BD325C" w:rsidRPr="00BD325C" w:rsidRDefault="00BD325C" w:rsidP="00BD325C">
      <w:pPr>
        <w:widowControl w:val="0"/>
        <w:spacing w:before="200" w:after="200"/>
        <w:ind w:left="0" w:right="47"/>
        <w:jc w:val="center"/>
        <w:rPr>
          <w:rFonts w:ascii="Bookman Old Style" w:hAnsi="Bookman Old Style"/>
          <w:b/>
        </w:rPr>
      </w:pPr>
      <w:r w:rsidRPr="00BD325C">
        <w:rPr>
          <w:rFonts w:ascii="Bookman Old Style" w:hAnsi="Bookman Old Style"/>
          <w:b/>
        </w:rPr>
        <w:t>PUBLÍQUESE Y CÚMPLASE</w:t>
      </w:r>
    </w:p>
    <w:p w14:paraId="4383E36C" w14:textId="77777777" w:rsidR="00BD325C" w:rsidRDefault="00BD325C" w:rsidP="005859C9">
      <w:pPr>
        <w:ind w:left="0"/>
        <w:rPr>
          <w:rFonts w:ascii="Bookman Old Style" w:hAnsi="Bookman Old Style"/>
          <w:bCs/>
        </w:rPr>
      </w:pPr>
    </w:p>
    <w:p w14:paraId="326BF122" w14:textId="77777777" w:rsidR="00BD325C" w:rsidRDefault="00BD325C" w:rsidP="005859C9">
      <w:pPr>
        <w:ind w:left="0"/>
        <w:rPr>
          <w:rFonts w:ascii="Bookman Old Style" w:hAnsi="Bookman Old Style"/>
          <w:bCs/>
        </w:rPr>
      </w:pPr>
    </w:p>
    <w:p w14:paraId="2E9D2A38" w14:textId="77777777" w:rsidR="00BD325C" w:rsidRDefault="00BD325C" w:rsidP="005859C9">
      <w:pPr>
        <w:ind w:left="0"/>
        <w:rPr>
          <w:rFonts w:ascii="Bookman Old Style" w:hAnsi="Bookman Old Style"/>
          <w:bCs/>
        </w:rPr>
      </w:pPr>
    </w:p>
    <w:p w14:paraId="641CFEAF" w14:textId="77777777" w:rsidR="00BD325C" w:rsidRDefault="00BD325C" w:rsidP="005859C9">
      <w:pPr>
        <w:ind w:left="0"/>
        <w:rPr>
          <w:rFonts w:ascii="Bookman Old Style" w:hAnsi="Bookman Old Style"/>
          <w:bCs/>
        </w:rPr>
      </w:pPr>
    </w:p>
    <w:p w14:paraId="009A6138" w14:textId="77777777" w:rsidR="00BD325C" w:rsidRPr="007562FA" w:rsidRDefault="00BD325C" w:rsidP="005859C9">
      <w:pPr>
        <w:ind w:left="0"/>
        <w:rPr>
          <w:rFonts w:ascii="Bookman Old Style" w:hAnsi="Bookman Old Style"/>
        </w:rPr>
      </w:pPr>
    </w:p>
    <w:tbl>
      <w:tblPr>
        <w:tblW w:w="10125" w:type="dxa"/>
        <w:jc w:val="center"/>
        <w:tblLayout w:type="fixed"/>
        <w:tblCellMar>
          <w:left w:w="70" w:type="dxa"/>
          <w:right w:w="70" w:type="dxa"/>
        </w:tblCellMar>
        <w:tblLook w:val="04A0" w:firstRow="1" w:lastRow="0" w:firstColumn="1" w:lastColumn="0" w:noHBand="0" w:noVBand="1"/>
      </w:tblPr>
      <w:tblGrid>
        <w:gridCol w:w="4869"/>
        <w:gridCol w:w="198"/>
        <w:gridCol w:w="4429"/>
        <w:gridCol w:w="629"/>
      </w:tblGrid>
      <w:tr w:rsidR="005859C9" w:rsidRPr="007562FA" w14:paraId="6DA9E783" w14:textId="77777777" w:rsidTr="00D74E6D">
        <w:trPr>
          <w:gridAfter w:val="1"/>
          <w:wAfter w:w="629" w:type="dxa"/>
          <w:jc w:val="center"/>
        </w:trPr>
        <w:tc>
          <w:tcPr>
            <w:tcW w:w="5067" w:type="dxa"/>
            <w:gridSpan w:val="2"/>
            <w:hideMark/>
          </w:tcPr>
          <w:p w14:paraId="529FD539" w14:textId="77777777" w:rsidR="005859C9" w:rsidRPr="007562FA" w:rsidRDefault="005859C9">
            <w:pPr>
              <w:tabs>
                <w:tab w:val="left" w:pos="-720"/>
              </w:tabs>
              <w:suppressAutoHyphens/>
              <w:ind w:left="0"/>
              <w:jc w:val="center"/>
              <w:rPr>
                <w:rFonts w:ascii="Bookman Old Style" w:hAnsi="Bookman Old Style" w:cs="Arial"/>
                <w:b/>
                <w:spacing w:val="-3"/>
              </w:rPr>
            </w:pPr>
            <w:r w:rsidRPr="007562FA">
              <w:rPr>
                <w:rFonts w:ascii="Bookman Old Style" w:hAnsi="Bookman Old Style" w:cs="Arial"/>
                <w:b/>
                <w:spacing w:val="-3"/>
              </w:rPr>
              <w:t>OMAR ANDRÉS CAMACHO MORALES</w:t>
            </w:r>
          </w:p>
          <w:p w14:paraId="341485C4" w14:textId="77777777" w:rsidR="00BD325C" w:rsidRDefault="005859C9" w:rsidP="00BD325C">
            <w:pPr>
              <w:tabs>
                <w:tab w:val="left" w:pos="-720"/>
              </w:tabs>
              <w:suppressAutoHyphens/>
              <w:ind w:left="0"/>
              <w:jc w:val="center"/>
            </w:pPr>
            <w:r w:rsidRPr="007562FA">
              <w:rPr>
                <w:rFonts w:ascii="Bookman Old Style" w:hAnsi="Bookman Old Style"/>
              </w:rPr>
              <w:t>Ministro de Minas y Energía</w:t>
            </w:r>
            <w:r w:rsidRPr="007562FA">
              <w:t xml:space="preserve"> </w:t>
            </w:r>
            <w:r w:rsidR="00BD325C">
              <w:t xml:space="preserve"> </w:t>
            </w:r>
          </w:p>
          <w:p w14:paraId="6CF3B5B2" w14:textId="77DEA95E" w:rsidR="005859C9" w:rsidRPr="007562FA" w:rsidRDefault="005859C9" w:rsidP="00BD325C">
            <w:pPr>
              <w:tabs>
                <w:tab w:val="left" w:pos="-720"/>
              </w:tabs>
              <w:suppressAutoHyphens/>
              <w:ind w:left="0"/>
              <w:jc w:val="center"/>
              <w:rPr>
                <w:rFonts w:ascii="Bookman Old Style" w:hAnsi="Bookman Old Style" w:cs="Arial"/>
                <w:b/>
                <w:strike/>
                <w:spacing w:val="-3"/>
              </w:rPr>
            </w:pPr>
            <w:r w:rsidRPr="007562FA">
              <w:rPr>
                <w:rFonts w:ascii="Bookman Old Style" w:hAnsi="Bookman Old Style"/>
              </w:rPr>
              <w:t>Presidente</w:t>
            </w:r>
          </w:p>
        </w:tc>
        <w:tc>
          <w:tcPr>
            <w:tcW w:w="4429" w:type="dxa"/>
            <w:hideMark/>
          </w:tcPr>
          <w:p w14:paraId="5C8E6A1E" w14:textId="3935B733" w:rsidR="005859C9" w:rsidRPr="007562FA" w:rsidRDefault="005859C9">
            <w:pPr>
              <w:tabs>
                <w:tab w:val="left" w:pos="-720"/>
              </w:tabs>
              <w:suppressAutoHyphens/>
              <w:ind w:left="0"/>
              <w:jc w:val="center"/>
              <w:rPr>
                <w:rFonts w:ascii="Bookman Old Style" w:hAnsi="Bookman Old Style" w:cs="Arial"/>
                <w:b/>
              </w:rPr>
            </w:pPr>
            <w:r w:rsidRPr="007562FA">
              <w:rPr>
                <w:rFonts w:ascii="Bookman Old Style" w:hAnsi="Bookman Old Style" w:cs="Arial"/>
                <w:b/>
              </w:rPr>
              <w:t>OMAR PRIAS CAICEDO</w:t>
            </w:r>
          </w:p>
          <w:p w14:paraId="5E89F5DC" w14:textId="77777777" w:rsidR="005859C9" w:rsidRPr="007562FA" w:rsidRDefault="005859C9">
            <w:pPr>
              <w:tabs>
                <w:tab w:val="left" w:pos="-720"/>
              </w:tabs>
              <w:suppressAutoHyphens/>
              <w:ind w:left="0"/>
              <w:jc w:val="center"/>
              <w:rPr>
                <w:rFonts w:ascii="Bookman Old Style" w:hAnsi="Bookman Old Style" w:cs="Arial"/>
                <w:b/>
                <w:spacing w:val="-3"/>
              </w:rPr>
            </w:pPr>
            <w:r w:rsidRPr="007562FA">
              <w:rPr>
                <w:rFonts w:ascii="Bookman Old Style" w:hAnsi="Bookman Old Style" w:cs="Arial"/>
                <w:spacing w:val="-3"/>
              </w:rPr>
              <w:t>Director Ejecutivo</w:t>
            </w:r>
          </w:p>
        </w:tc>
      </w:tr>
      <w:tr w:rsidR="005859C9" w:rsidRPr="007562FA" w14:paraId="17F54801" w14:textId="77777777" w:rsidTr="00D74E6D">
        <w:tblPrEx>
          <w:jc w:val="right"/>
        </w:tblPrEx>
        <w:trPr>
          <w:jc w:val="right"/>
        </w:trPr>
        <w:tc>
          <w:tcPr>
            <w:tcW w:w="4869" w:type="dxa"/>
          </w:tcPr>
          <w:p w14:paraId="317292C5" w14:textId="77777777" w:rsidR="005859C9" w:rsidRPr="007562FA" w:rsidRDefault="005859C9">
            <w:pPr>
              <w:ind w:left="0"/>
              <w:rPr>
                <w:rFonts w:ascii="Bookman Old Style" w:hAnsi="Bookman Old Style" w:cs="Arial"/>
                <w:spacing w:val="-3"/>
              </w:rPr>
            </w:pPr>
          </w:p>
        </w:tc>
        <w:tc>
          <w:tcPr>
            <w:tcW w:w="5256" w:type="dxa"/>
            <w:gridSpan w:val="3"/>
          </w:tcPr>
          <w:p w14:paraId="13755973" w14:textId="77777777" w:rsidR="005859C9" w:rsidRPr="007562FA" w:rsidRDefault="005859C9">
            <w:pPr>
              <w:rPr>
                <w:rFonts w:ascii="Bookman Old Style" w:hAnsi="Bookman Old Style" w:cs="Arial"/>
                <w:spacing w:val="-3"/>
              </w:rPr>
            </w:pPr>
          </w:p>
        </w:tc>
      </w:tr>
    </w:tbl>
    <w:p w14:paraId="675A15AB" w14:textId="77777777" w:rsidR="005859C9" w:rsidRDefault="005859C9" w:rsidP="00BD325C">
      <w:pPr>
        <w:widowControl w:val="0"/>
        <w:spacing w:before="200" w:after="200"/>
        <w:ind w:left="0" w:right="47"/>
        <w:jc w:val="both"/>
        <w:rPr>
          <w:rFonts w:ascii="Bookman Old Style" w:hAnsi="Bookman Old Style" w:cs="Arial"/>
          <w:bCs/>
        </w:rPr>
      </w:pPr>
    </w:p>
    <w:sectPr w:rsidR="005859C9" w:rsidSect="00EB244A">
      <w:headerReference w:type="default" r:id="rId14"/>
      <w:headerReference w:type="first" r:id="rId15"/>
      <w:type w:val="continuous"/>
      <w:pgSz w:w="12242" w:h="18722" w:code="123"/>
      <w:pgMar w:top="1035"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101D9" w14:textId="77777777" w:rsidR="00143408" w:rsidRPr="007562FA" w:rsidRDefault="00143408">
      <w:r w:rsidRPr="007562FA">
        <w:separator/>
      </w:r>
    </w:p>
  </w:endnote>
  <w:endnote w:type="continuationSeparator" w:id="0">
    <w:p w14:paraId="77A7333D" w14:textId="77777777" w:rsidR="00143408" w:rsidRPr="007562FA" w:rsidRDefault="00143408">
      <w:r w:rsidRPr="007562FA">
        <w:continuationSeparator/>
      </w:r>
    </w:p>
  </w:endnote>
  <w:endnote w:type="continuationNotice" w:id="1">
    <w:p w14:paraId="283B8543" w14:textId="77777777" w:rsidR="00143408" w:rsidRPr="007562FA" w:rsidRDefault="00143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Cambria"/>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D53CB" w14:textId="77777777" w:rsidR="00143408" w:rsidRPr="007562FA" w:rsidRDefault="00143408">
      <w:r w:rsidRPr="007562FA">
        <w:separator/>
      </w:r>
    </w:p>
  </w:footnote>
  <w:footnote w:type="continuationSeparator" w:id="0">
    <w:p w14:paraId="2CAB0288" w14:textId="77777777" w:rsidR="00143408" w:rsidRPr="007562FA" w:rsidRDefault="00143408">
      <w:r w:rsidRPr="007562FA">
        <w:continuationSeparator/>
      </w:r>
    </w:p>
  </w:footnote>
  <w:footnote w:type="continuationNotice" w:id="1">
    <w:p w14:paraId="341C9568" w14:textId="77777777" w:rsidR="00143408" w:rsidRPr="007562FA" w:rsidRDefault="00143408"/>
  </w:footnote>
  <w:footnote w:id="2">
    <w:p w14:paraId="0DAD8B90" w14:textId="325D8CAC" w:rsidR="00394F68" w:rsidRPr="007562FA" w:rsidRDefault="00394F68">
      <w:pPr>
        <w:pStyle w:val="FootnoteText"/>
        <w:rPr>
          <w:sz w:val="20"/>
          <w:lang w:val="es-CO"/>
        </w:rPr>
      </w:pPr>
      <w:r w:rsidRPr="007562FA">
        <w:rPr>
          <w:rStyle w:val="FootnoteReference"/>
          <w:sz w:val="20"/>
          <w:lang w:val="es-CO"/>
        </w:rPr>
        <w:footnoteRef/>
      </w:r>
      <w:r w:rsidRPr="007562FA">
        <w:rPr>
          <w:sz w:val="20"/>
          <w:lang w:val="es-CO"/>
        </w:rPr>
        <w:t xml:space="preserve"> A partir del artículo </w:t>
      </w:r>
      <w:r w:rsidR="008055D3" w:rsidRPr="007562FA">
        <w:rPr>
          <w:sz w:val="20"/>
          <w:lang w:val="es-CO"/>
        </w:rPr>
        <w:t>28 de la Ley 84 de 1873</w:t>
      </w:r>
      <w:r w:rsidRPr="007562FA">
        <w:rPr>
          <w:sz w:val="20"/>
          <w:lang w:val="es-CO"/>
        </w:rPr>
        <w:t xml:space="preserve"> el uso de su palabra entendida en su sentido natural y obvio, según el uso general</w:t>
      </w:r>
      <w:r w:rsidR="008055D3" w:rsidRPr="007562FA">
        <w:rPr>
          <w:sz w:val="20"/>
          <w:lang w:val="es-CO"/>
        </w:rPr>
        <w:t>.</w:t>
      </w:r>
      <w:r w:rsidR="001A0CC4" w:rsidRPr="007562FA">
        <w:rPr>
          <w:sz w:val="20"/>
          <w:lang w:val="es-CO"/>
        </w:rPr>
        <w:t xml:space="preserve"> El RAE define flexible como “Que puede adaptarse según las circunstancias o necesidades”. </w:t>
      </w:r>
      <w:r w:rsidR="00E21988" w:rsidRPr="007562FA">
        <w:rPr>
          <w:sz w:val="20"/>
          <w:lang w:val="es-CO"/>
        </w:rPr>
        <w:t xml:space="preserve">https://www.rae.es/diccionario-estudiante/flexible </w:t>
      </w:r>
    </w:p>
  </w:footnote>
  <w:footnote w:id="3">
    <w:p w14:paraId="72E07104" w14:textId="51DCC002" w:rsidR="00F17419" w:rsidRPr="00795125" w:rsidRDefault="00F17419">
      <w:pPr>
        <w:pStyle w:val="FootnoteText"/>
        <w:rPr>
          <w:sz w:val="20"/>
          <w:lang w:val="es-CO"/>
        </w:rPr>
      </w:pPr>
      <w:r w:rsidRPr="007562FA">
        <w:rPr>
          <w:rStyle w:val="FootnoteReference"/>
          <w:sz w:val="20"/>
          <w:lang w:val="es-CO"/>
        </w:rPr>
        <w:footnoteRef/>
      </w:r>
      <w:r w:rsidRPr="007562FA">
        <w:rPr>
          <w:sz w:val="20"/>
          <w:lang w:val="es-CO"/>
        </w:rPr>
        <w:t xml:space="preserve"> Lo anterior, en el marco de lo que se conoce como el “efecto útil de las normas”.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DFB75" w14:textId="77777777" w:rsidR="00A40B2A" w:rsidRPr="007562FA" w:rsidRDefault="00A40B2A" w:rsidP="00951F79">
    <w:pPr>
      <w:pStyle w:val="Heading1"/>
      <w:ind w:right="6"/>
      <w:jc w:val="left"/>
      <w:rPr>
        <w:rFonts w:ascii="Bookman Old Style" w:hAnsi="Bookman Old Style" w:cs="Arial"/>
        <w:b w:val="0"/>
        <w:sz w:val="22"/>
        <w:szCs w:val="22"/>
      </w:rPr>
    </w:pPr>
  </w:p>
  <w:p w14:paraId="568497A3" w14:textId="7FB50C6A" w:rsidR="00A40B2A" w:rsidRPr="007562FA" w:rsidRDefault="00BD325C" w:rsidP="009F4BEC">
    <w:pPr>
      <w:pStyle w:val="Heading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A40B2A" w:rsidRPr="007562FA">
      <w:rPr>
        <w:rFonts w:ascii="Bookman Old Style" w:hAnsi="Bookman Old Style" w:cs="Arial"/>
        <w:b w:val="0"/>
        <w:sz w:val="22"/>
        <w:szCs w:val="22"/>
      </w:rPr>
      <w:t xml:space="preserve">RESOLUCIÓN </w:t>
    </w:r>
    <w:r w:rsidR="005E00C2" w:rsidRPr="007562FA">
      <w:rPr>
        <w:rFonts w:ascii="Bookman Old Style" w:hAnsi="Bookman Old Style" w:cs="Arial"/>
        <w:b w:val="0"/>
        <w:sz w:val="22"/>
        <w:szCs w:val="22"/>
      </w:rPr>
      <w:t>No.</w:t>
    </w:r>
    <w:r>
      <w:rPr>
        <w:rFonts w:ascii="Bookman Old Style" w:hAnsi="Bookman Old Style" w:cs="Arial"/>
        <w:b w:val="0"/>
        <w:sz w:val="22"/>
        <w:szCs w:val="22"/>
      </w:rPr>
      <w:t xml:space="preserve"> </w:t>
    </w:r>
    <w:r w:rsidR="005D6F44" w:rsidRPr="007562FA">
      <w:rPr>
        <w:rFonts w:ascii="Bookman Old Style" w:hAnsi="Bookman Old Style" w:cs="Arial"/>
        <w:bCs/>
        <w:sz w:val="22"/>
        <w:szCs w:val="22"/>
        <w:u w:val="single"/>
      </w:rPr>
      <w:t>7</w:t>
    </w:r>
    <w:r w:rsidR="005E00C2" w:rsidRPr="007562FA">
      <w:rPr>
        <w:rFonts w:ascii="Bookman Old Style" w:hAnsi="Bookman Old Style" w:cs="Arial"/>
        <w:bCs/>
        <w:sz w:val="22"/>
        <w:szCs w:val="22"/>
        <w:u w:val="single"/>
      </w:rPr>
      <w:t>01 0</w:t>
    </w:r>
    <w:r>
      <w:rPr>
        <w:rFonts w:ascii="Bookman Old Style" w:hAnsi="Bookman Old Style" w:cs="Arial"/>
        <w:bCs/>
        <w:sz w:val="22"/>
        <w:szCs w:val="22"/>
        <w:u w:val="single"/>
      </w:rPr>
      <w:t>56</w:t>
    </w:r>
    <w:r w:rsidR="00A40B2A" w:rsidRPr="007562FA">
      <w:rPr>
        <w:rFonts w:ascii="Bookman Old Style" w:hAnsi="Bookman Old Style" w:cs="Arial"/>
        <w:b w:val="0"/>
        <w:sz w:val="22"/>
        <w:szCs w:val="22"/>
      </w:rPr>
      <w:tab/>
      <w:t xml:space="preserve">DE </w:t>
    </w:r>
    <w:r w:rsidR="005E00C2" w:rsidRPr="007562FA">
      <w:rPr>
        <w:rFonts w:ascii="Bookman Old Style" w:hAnsi="Bookman Old Style" w:cs="Arial"/>
        <w:b w:val="0"/>
        <w:sz w:val="22"/>
        <w:szCs w:val="22"/>
      </w:rPr>
      <w:t xml:space="preserve">  </w:t>
    </w:r>
    <w:r w:rsidRPr="00BD325C">
      <w:rPr>
        <w:rFonts w:ascii="Bookman Old Style" w:hAnsi="Bookman Old Style" w:cs="Arial"/>
        <w:bCs/>
        <w:sz w:val="22"/>
        <w:szCs w:val="22"/>
        <w:u w:val="single"/>
      </w:rPr>
      <w:t>11</w:t>
    </w:r>
    <w:r w:rsidR="005E00C2" w:rsidRPr="007562FA">
      <w:rPr>
        <w:rFonts w:ascii="Bookman Old Style" w:hAnsi="Bookman Old Style" w:cs="Arial"/>
        <w:bCs/>
        <w:sz w:val="22"/>
        <w:szCs w:val="22"/>
        <w:u w:val="single"/>
      </w:rPr>
      <w:t xml:space="preserve"> </w:t>
    </w:r>
    <w:r w:rsidR="005D6F44" w:rsidRPr="007562FA">
      <w:rPr>
        <w:rFonts w:ascii="Bookman Old Style" w:hAnsi="Bookman Old Style" w:cs="Arial"/>
        <w:bCs/>
        <w:sz w:val="22"/>
        <w:szCs w:val="22"/>
        <w:u w:val="single"/>
      </w:rPr>
      <w:t>JUL</w:t>
    </w:r>
    <w:r w:rsidR="005E00C2" w:rsidRPr="007562FA">
      <w:rPr>
        <w:rFonts w:ascii="Bookman Old Style" w:hAnsi="Bookman Old Style" w:cs="Arial"/>
        <w:bCs/>
        <w:sz w:val="22"/>
        <w:szCs w:val="22"/>
        <w:u w:val="single"/>
      </w:rPr>
      <w:t xml:space="preserve"> .202</w:t>
    </w:r>
    <w:r w:rsidR="005D6F44" w:rsidRPr="007562FA">
      <w:rPr>
        <w:rFonts w:ascii="Bookman Old Style" w:hAnsi="Bookman Old Style" w:cs="Arial"/>
        <w:bCs/>
        <w:sz w:val="22"/>
        <w:szCs w:val="22"/>
        <w:u w:val="single"/>
      </w:rPr>
      <w:t>4</w:t>
    </w:r>
    <w:r w:rsidR="005E00C2" w:rsidRPr="007562FA">
      <w:rPr>
        <w:rFonts w:ascii="Bookman Old Style" w:hAnsi="Bookman Old Style" w:cs="Arial"/>
        <w:b w:val="0"/>
        <w:sz w:val="22"/>
        <w:szCs w:val="22"/>
      </w:rPr>
      <w:t xml:space="preserve">         </w:t>
    </w:r>
    <w:r w:rsidR="00A40B2A" w:rsidRPr="007562FA">
      <w:rPr>
        <w:rFonts w:ascii="Bookman Old Style" w:hAnsi="Bookman Old Style" w:cs="Arial"/>
        <w:b w:val="0"/>
        <w:sz w:val="22"/>
        <w:szCs w:val="22"/>
      </w:rPr>
      <w:t xml:space="preserve">HOJA No. </w:t>
    </w:r>
    <w:r w:rsidR="00A40B2A" w:rsidRPr="007562FA">
      <w:rPr>
        <w:rFonts w:ascii="Bookman Old Style" w:hAnsi="Bookman Old Style" w:cs="Arial"/>
        <w:b w:val="0"/>
        <w:sz w:val="22"/>
        <w:szCs w:val="22"/>
      </w:rPr>
      <w:fldChar w:fldCharType="begin"/>
    </w:r>
    <w:r w:rsidR="00A40B2A" w:rsidRPr="007562FA">
      <w:rPr>
        <w:rFonts w:ascii="Bookman Old Style" w:hAnsi="Bookman Old Style" w:cs="Arial"/>
        <w:b w:val="0"/>
        <w:sz w:val="22"/>
        <w:szCs w:val="22"/>
      </w:rPr>
      <w:instrText xml:space="preserve"> PAGE   \* MERGEFORMAT </w:instrText>
    </w:r>
    <w:r w:rsidR="00A40B2A" w:rsidRPr="007562FA">
      <w:rPr>
        <w:rFonts w:ascii="Bookman Old Style" w:hAnsi="Bookman Old Style" w:cs="Arial"/>
        <w:b w:val="0"/>
        <w:sz w:val="22"/>
        <w:szCs w:val="22"/>
      </w:rPr>
      <w:fldChar w:fldCharType="separate"/>
    </w:r>
    <w:r w:rsidR="00DE2408" w:rsidRPr="007562FA">
      <w:rPr>
        <w:rFonts w:ascii="Bookman Old Style" w:hAnsi="Bookman Old Style" w:cs="Arial"/>
        <w:b w:val="0"/>
        <w:sz w:val="22"/>
        <w:szCs w:val="22"/>
      </w:rPr>
      <w:t>6</w:t>
    </w:r>
    <w:r w:rsidR="00A40B2A" w:rsidRPr="007562FA">
      <w:rPr>
        <w:rFonts w:ascii="Bookman Old Style" w:hAnsi="Bookman Old Style" w:cs="Arial"/>
        <w:b w:val="0"/>
        <w:sz w:val="22"/>
        <w:szCs w:val="22"/>
      </w:rPr>
      <w:fldChar w:fldCharType="end"/>
    </w:r>
    <w:r w:rsidR="00A40B2A" w:rsidRPr="007562FA">
      <w:rPr>
        <w:rFonts w:ascii="Bookman Old Style" w:hAnsi="Bookman Old Style" w:cs="Arial"/>
        <w:b w:val="0"/>
        <w:sz w:val="22"/>
        <w:szCs w:val="22"/>
      </w:rPr>
      <w:t>/</w:t>
    </w:r>
    <w:r w:rsidR="00125CE3">
      <w:fldChar w:fldCharType="begin"/>
    </w:r>
    <w:r w:rsidR="00125CE3">
      <w:instrText xml:space="preserve"> NUMPAGES  \* MERGEFORMAT </w:instrText>
    </w:r>
    <w:r w:rsidR="00125CE3">
      <w:fldChar w:fldCharType="separate"/>
    </w:r>
    <w:r w:rsidR="00DE2408" w:rsidRPr="007562FA">
      <w:rPr>
        <w:rFonts w:ascii="Bookman Old Style" w:hAnsi="Bookman Old Style" w:cs="Arial"/>
        <w:b w:val="0"/>
        <w:sz w:val="22"/>
        <w:szCs w:val="22"/>
      </w:rPr>
      <w:t>6</w:t>
    </w:r>
    <w:r w:rsidR="00125CE3">
      <w:rPr>
        <w:rFonts w:ascii="Bookman Old Style" w:hAnsi="Bookman Old Style" w:cs="Arial"/>
        <w:b w:val="0"/>
        <w:sz w:val="22"/>
        <w:szCs w:val="22"/>
      </w:rPr>
      <w:fldChar w:fldCharType="end"/>
    </w:r>
  </w:p>
  <w:p w14:paraId="37BA23C7" w14:textId="77777777" w:rsidR="00A40B2A" w:rsidRPr="007562FA" w:rsidRDefault="00A40B2A" w:rsidP="00AD01E4">
    <w:pPr>
      <w:ind w:left="142" w:right="148"/>
      <w:rPr>
        <w:rFonts w:ascii="Bookman Old Style" w:hAnsi="Bookman Old Style" w:cs="Arial"/>
      </w:rPr>
    </w:pPr>
    <w:r w:rsidRPr="007562FA">
      <w:rPr>
        <w:noProof/>
        <w:lang w:eastAsia="es-CO"/>
      </w:rPr>
      <mc:AlternateContent>
        <mc:Choice Requires="wps">
          <w:drawing>
            <wp:anchor distT="0" distB="0" distL="114300" distR="114300" simplePos="0" relativeHeight="251658240" behindDoc="0" locked="0" layoutInCell="1" allowOverlap="1" wp14:anchorId="400CA494" wp14:editId="4012A472">
              <wp:simplePos x="0" y="0"/>
              <wp:positionH relativeFrom="column">
                <wp:posOffset>-175260</wp:posOffset>
              </wp:positionH>
              <wp:positionV relativeFrom="paragraph">
                <wp:posOffset>139065</wp:posOffset>
              </wp:positionV>
              <wp:extent cx="6267450" cy="9900920"/>
              <wp:effectExtent l="9525" t="15240" r="952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6BD1C29"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7AFB61C8" w14:textId="784426CB" w:rsidR="00A40B2A" w:rsidRPr="007562FA" w:rsidRDefault="00A40B2A" w:rsidP="00BD325C">
    <w:pPr>
      <w:pBdr>
        <w:bottom w:val="single" w:sz="4" w:space="11" w:color="auto"/>
      </w:pBdr>
      <w:spacing w:before="120" w:after="120"/>
      <w:ind w:left="0" w:right="147"/>
      <w:rPr>
        <w:rFonts w:ascii="Bookman Old Style" w:hAnsi="Bookman Old Style" w:cs="Arial"/>
        <w:spacing w:val="-3"/>
        <w:sz w:val="22"/>
        <w:szCs w:val="22"/>
      </w:rPr>
    </w:pPr>
  </w:p>
  <w:p w14:paraId="146ED148" w14:textId="77777777" w:rsidR="00AA47E3" w:rsidRDefault="00AA47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00A89" w14:textId="77777777" w:rsidR="00A40B2A" w:rsidRPr="007562FA" w:rsidRDefault="00A40B2A" w:rsidP="00025383">
    <w:pPr>
      <w:pStyle w:val="Header"/>
      <w:jc w:val="both"/>
      <w:rPr>
        <w:rFonts w:ascii="Arial" w:hAnsi="Arial" w:cs="Arial"/>
        <w:spacing w:val="20"/>
        <w:sz w:val="20"/>
      </w:rPr>
    </w:pPr>
    <w:r w:rsidRPr="007562FA">
      <w:rPr>
        <w:rFonts w:ascii="Arial" w:hAnsi="Arial" w:cs="Arial"/>
        <w:spacing w:val="20"/>
        <w:sz w:val="20"/>
      </w:rPr>
      <w:t xml:space="preserve">                                   República de Colombia</w:t>
    </w:r>
  </w:p>
  <w:p w14:paraId="3431179E" w14:textId="77777777" w:rsidR="00A40B2A" w:rsidRPr="007562FA" w:rsidRDefault="00A40B2A">
    <w:pPr>
      <w:pStyle w:val="Header"/>
      <w:jc w:val="center"/>
      <w:rPr>
        <w:rFonts w:ascii="Arial" w:hAnsi="Arial" w:cs="Arial"/>
        <w:spacing w:val="20"/>
        <w:sz w:val="20"/>
      </w:rPr>
    </w:pPr>
  </w:p>
  <w:p w14:paraId="5A63C6D0" w14:textId="77777777" w:rsidR="00A40B2A" w:rsidRPr="007562FA" w:rsidRDefault="00A40B2A" w:rsidP="00CA77FB">
    <w:pPr>
      <w:pStyle w:val="Header"/>
      <w:jc w:val="center"/>
    </w:pPr>
    <w:r w:rsidRPr="007562FA">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263B8BB9" wp14:editId="556BF7AC">
              <wp:simplePos x="0" y="0"/>
              <wp:positionH relativeFrom="column">
                <wp:posOffset>-213360</wp:posOffset>
              </wp:positionH>
              <wp:positionV relativeFrom="paragraph">
                <wp:posOffset>377190</wp:posOffset>
              </wp:positionV>
              <wp:extent cx="6343650" cy="9839325"/>
              <wp:effectExtent l="9525" t="12065" r="9525" b="165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77805EA"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1BFF"/>
    <w:multiLevelType w:val="multilevel"/>
    <w:tmpl w:val="D16E102A"/>
    <w:lvl w:ilvl="0">
      <w:start w:val="1"/>
      <w:numFmt w:val="decimal"/>
      <w:pStyle w:val="Estilo2"/>
      <w:lvlText w:val="Artículo %1."/>
      <w:lvlJc w:val="left"/>
      <w:pPr>
        <w:tabs>
          <w:tab w:val="num" w:pos="1440"/>
        </w:tabs>
        <w:ind w:left="0" w:firstLine="0"/>
      </w:pPr>
      <w:rPr>
        <w:rFonts w:hint="default"/>
        <w:b/>
        <w:i w:val="0"/>
      </w:rPr>
    </w:lvl>
    <w:lvl w:ilvl="1">
      <w:start w:val="1"/>
      <w:numFmt w:val="lowerLetter"/>
      <w:lvlText w:val="%2)"/>
      <w:lvlJc w:val="left"/>
      <w:pPr>
        <w:ind w:left="-2231" w:hanging="375"/>
      </w:pPr>
      <w:rPr>
        <w:rFonts w:hint="default"/>
      </w:rPr>
    </w:lvl>
    <w:lvl w:ilvl="2" w:tentative="1">
      <w:start w:val="1"/>
      <w:numFmt w:val="lowerRoman"/>
      <w:lvlText w:val="%3."/>
      <w:lvlJc w:val="right"/>
      <w:pPr>
        <w:tabs>
          <w:tab w:val="num" w:pos="-1526"/>
        </w:tabs>
        <w:ind w:left="-1526" w:hanging="180"/>
      </w:pPr>
    </w:lvl>
    <w:lvl w:ilvl="3">
      <w:start w:val="1"/>
      <w:numFmt w:val="decimal"/>
      <w:lvlText w:val="%4."/>
      <w:lvlJc w:val="left"/>
      <w:pPr>
        <w:tabs>
          <w:tab w:val="num" w:pos="-806"/>
        </w:tabs>
        <w:ind w:left="-806" w:hanging="360"/>
      </w:pPr>
    </w:lvl>
    <w:lvl w:ilvl="4" w:tentative="1">
      <w:start w:val="1"/>
      <w:numFmt w:val="lowerLetter"/>
      <w:lvlText w:val="%5."/>
      <w:lvlJc w:val="left"/>
      <w:pPr>
        <w:tabs>
          <w:tab w:val="num" w:pos="-86"/>
        </w:tabs>
        <w:ind w:left="-86" w:hanging="360"/>
      </w:pPr>
    </w:lvl>
    <w:lvl w:ilvl="5" w:tentative="1">
      <w:start w:val="1"/>
      <w:numFmt w:val="lowerRoman"/>
      <w:lvlText w:val="%6."/>
      <w:lvlJc w:val="right"/>
      <w:pPr>
        <w:tabs>
          <w:tab w:val="num" w:pos="634"/>
        </w:tabs>
        <w:ind w:left="634" w:hanging="180"/>
      </w:pPr>
    </w:lvl>
    <w:lvl w:ilvl="6" w:tentative="1">
      <w:start w:val="1"/>
      <w:numFmt w:val="decimal"/>
      <w:lvlText w:val="%7."/>
      <w:lvlJc w:val="left"/>
      <w:pPr>
        <w:tabs>
          <w:tab w:val="num" w:pos="1354"/>
        </w:tabs>
        <w:ind w:left="1354" w:hanging="360"/>
      </w:pPr>
    </w:lvl>
    <w:lvl w:ilvl="7" w:tentative="1">
      <w:start w:val="1"/>
      <w:numFmt w:val="lowerLetter"/>
      <w:lvlText w:val="%8."/>
      <w:lvlJc w:val="left"/>
      <w:pPr>
        <w:tabs>
          <w:tab w:val="num" w:pos="2074"/>
        </w:tabs>
        <w:ind w:left="2074" w:hanging="360"/>
      </w:pPr>
    </w:lvl>
    <w:lvl w:ilvl="8" w:tentative="1">
      <w:start w:val="1"/>
      <w:numFmt w:val="lowerRoman"/>
      <w:lvlText w:val="%9."/>
      <w:lvlJc w:val="right"/>
      <w:pPr>
        <w:tabs>
          <w:tab w:val="num" w:pos="2794"/>
        </w:tabs>
        <w:ind w:left="2794" w:hanging="180"/>
      </w:pPr>
    </w:lvl>
  </w:abstractNum>
  <w:abstractNum w:abstractNumId="1" w15:restartNumberingAfterBreak="0">
    <w:nsid w:val="04846F7B"/>
    <w:multiLevelType w:val="hybridMultilevel"/>
    <w:tmpl w:val="33A0FC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072FEA"/>
    <w:multiLevelType w:val="hybridMultilevel"/>
    <w:tmpl w:val="A2F05800"/>
    <w:lvl w:ilvl="0" w:tplc="6F3CE12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44451D"/>
    <w:multiLevelType w:val="hybridMultilevel"/>
    <w:tmpl w:val="30CA3A72"/>
    <w:lvl w:ilvl="0" w:tplc="7430CB50">
      <w:start w:val="1"/>
      <w:numFmt w:val="lowerRoman"/>
      <w:lvlText w:val="(%1)"/>
      <w:lvlJc w:val="left"/>
      <w:pPr>
        <w:ind w:left="975" w:hanging="720"/>
      </w:pPr>
      <w:rPr>
        <w:rFonts w:hint="default"/>
        <w:sz w:val="20"/>
      </w:rPr>
    </w:lvl>
    <w:lvl w:ilvl="1" w:tplc="240A0019" w:tentative="1">
      <w:start w:val="1"/>
      <w:numFmt w:val="lowerLetter"/>
      <w:lvlText w:val="%2."/>
      <w:lvlJc w:val="left"/>
      <w:pPr>
        <w:ind w:left="1335" w:hanging="360"/>
      </w:pPr>
    </w:lvl>
    <w:lvl w:ilvl="2" w:tplc="240A001B" w:tentative="1">
      <w:start w:val="1"/>
      <w:numFmt w:val="lowerRoman"/>
      <w:lvlText w:val="%3."/>
      <w:lvlJc w:val="right"/>
      <w:pPr>
        <w:ind w:left="2055" w:hanging="180"/>
      </w:pPr>
    </w:lvl>
    <w:lvl w:ilvl="3" w:tplc="240A000F" w:tentative="1">
      <w:start w:val="1"/>
      <w:numFmt w:val="decimal"/>
      <w:lvlText w:val="%4."/>
      <w:lvlJc w:val="left"/>
      <w:pPr>
        <w:ind w:left="2775" w:hanging="360"/>
      </w:pPr>
    </w:lvl>
    <w:lvl w:ilvl="4" w:tplc="240A0019" w:tentative="1">
      <w:start w:val="1"/>
      <w:numFmt w:val="lowerLetter"/>
      <w:lvlText w:val="%5."/>
      <w:lvlJc w:val="left"/>
      <w:pPr>
        <w:ind w:left="3495" w:hanging="360"/>
      </w:pPr>
    </w:lvl>
    <w:lvl w:ilvl="5" w:tplc="240A001B" w:tentative="1">
      <w:start w:val="1"/>
      <w:numFmt w:val="lowerRoman"/>
      <w:lvlText w:val="%6."/>
      <w:lvlJc w:val="right"/>
      <w:pPr>
        <w:ind w:left="4215" w:hanging="180"/>
      </w:pPr>
    </w:lvl>
    <w:lvl w:ilvl="6" w:tplc="240A000F" w:tentative="1">
      <w:start w:val="1"/>
      <w:numFmt w:val="decimal"/>
      <w:lvlText w:val="%7."/>
      <w:lvlJc w:val="left"/>
      <w:pPr>
        <w:ind w:left="4935" w:hanging="360"/>
      </w:pPr>
    </w:lvl>
    <w:lvl w:ilvl="7" w:tplc="240A0019" w:tentative="1">
      <w:start w:val="1"/>
      <w:numFmt w:val="lowerLetter"/>
      <w:lvlText w:val="%8."/>
      <w:lvlJc w:val="left"/>
      <w:pPr>
        <w:ind w:left="5655" w:hanging="360"/>
      </w:pPr>
    </w:lvl>
    <w:lvl w:ilvl="8" w:tplc="240A001B" w:tentative="1">
      <w:start w:val="1"/>
      <w:numFmt w:val="lowerRoman"/>
      <w:lvlText w:val="%9."/>
      <w:lvlJc w:val="right"/>
      <w:pPr>
        <w:ind w:left="6375" w:hanging="180"/>
      </w:pPr>
    </w:lvl>
  </w:abstractNum>
  <w:abstractNum w:abstractNumId="4" w15:restartNumberingAfterBreak="0">
    <w:nsid w:val="0F6F4845"/>
    <w:multiLevelType w:val="hybridMultilevel"/>
    <w:tmpl w:val="58C61EB6"/>
    <w:lvl w:ilvl="0" w:tplc="0C0A0017">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15:restartNumberingAfterBreak="0">
    <w:nsid w:val="0FAB3CF6"/>
    <w:multiLevelType w:val="hybridMultilevel"/>
    <w:tmpl w:val="D122A4D8"/>
    <w:lvl w:ilvl="0" w:tplc="3EFE1AF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05E1BAC"/>
    <w:multiLevelType w:val="hybridMultilevel"/>
    <w:tmpl w:val="91B06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F44159"/>
    <w:multiLevelType w:val="multilevel"/>
    <w:tmpl w:val="3AF06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526398"/>
    <w:multiLevelType w:val="multilevel"/>
    <w:tmpl w:val="9C6205C8"/>
    <w:lvl w:ilvl="0">
      <w:start w:val="1"/>
      <w:numFmt w:val="decimal"/>
      <w:lvlText w:val="ANEXO %1"/>
      <w:lvlJc w:val="left"/>
      <w:pPr>
        <w:ind w:left="360" w:hanging="360"/>
      </w:pPr>
      <w:rPr>
        <w:b/>
        <w:i w:val="0"/>
      </w:rPr>
    </w:lvl>
    <w:lvl w:ilvl="1">
      <w:start w:val="1"/>
      <w:numFmt w:val="decimal"/>
      <w:lvlText w:val="%1.%2"/>
      <w:lvlJc w:val="left"/>
      <w:pPr>
        <w:ind w:left="576" w:hanging="576"/>
      </w:pPr>
      <w:rPr>
        <w:vertAlign w:val="baseline"/>
      </w:r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B443ED2"/>
    <w:multiLevelType w:val="hybridMultilevel"/>
    <w:tmpl w:val="67FA6868"/>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D92B01"/>
    <w:multiLevelType w:val="hybridMultilevel"/>
    <w:tmpl w:val="0116080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F6518A8"/>
    <w:multiLevelType w:val="multilevel"/>
    <w:tmpl w:val="539859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CB05F9"/>
    <w:multiLevelType w:val="multilevel"/>
    <w:tmpl w:val="A1688D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42690F"/>
    <w:multiLevelType w:val="hybridMultilevel"/>
    <w:tmpl w:val="1CA8C008"/>
    <w:lvl w:ilvl="0" w:tplc="333876F0">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DEB4569"/>
    <w:multiLevelType w:val="hybridMultilevel"/>
    <w:tmpl w:val="AD201512"/>
    <w:lvl w:ilvl="0" w:tplc="240A001B">
      <w:start w:val="1"/>
      <w:numFmt w:val="lowerRoman"/>
      <w:lvlText w:val="%1."/>
      <w:lvlJc w:val="righ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5" w15:restartNumberingAfterBreak="0">
    <w:nsid w:val="2EE96539"/>
    <w:multiLevelType w:val="hybridMultilevel"/>
    <w:tmpl w:val="1FD4502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300D312D"/>
    <w:multiLevelType w:val="hybridMultilevel"/>
    <w:tmpl w:val="67FA6868"/>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42115B"/>
    <w:multiLevelType w:val="hybridMultilevel"/>
    <w:tmpl w:val="F268407E"/>
    <w:lvl w:ilvl="0" w:tplc="D1E61F1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8A53D7"/>
    <w:multiLevelType w:val="hybridMultilevel"/>
    <w:tmpl w:val="FF44825C"/>
    <w:lvl w:ilvl="0" w:tplc="9CB2D96E">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14E2898"/>
    <w:multiLevelType w:val="multilevel"/>
    <w:tmpl w:val="037277D8"/>
    <w:lvl w:ilvl="0">
      <w:start w:val="2"/>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15:restartNumberingAfterBreak="0">
    <w:nsid w:val="330F0F94"/>
    <w:multiLevelType w:val="hybridMultilevel"/>
    <w:tmpl w:val="99A6E576"/>
    <w:lvl w:ilvl="0" w:tplc="691A8B9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3952763"/>
    <w:multiLevelType w:val="hybridMultilevel"/>
    <w:tmpl w:val="209076F4"/>
    <w:lvl w:ilvl="0" w:tplc="0C0A0019">
      <w:start w:val="1"/>
      <w:numFmt w:val="lowerLetter"/>
      <w:lvlText w:val="%1."/>
      <w:lvlJc w:val="left"/>
      <w:pPr>
        <w:tabs>
          <w:tab w:val="num" w:pos="360"/>
        </w:tabs>
        <w:ind w:left="360" w:hanging="360"/>
      </w:pPr>
      <w:rPr>
        <w:rFonts w:hint="default"/>
      </w:rPr>
    </w:lvl>
    <w:lvl w:ilvl="1" w:tplc="9DC048D2">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4F54621"/>
    <w:multiLevelType w:val="hybridMultilevel"/>
    <w:tmpl w:val="B8B2F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8D041EE"/>
    <w:multiLevelType w:val="hybridMultilevel"/>
    <w:tmpl w:val="73C81B8E"/>
    <w:lvl w:ilvl="0" w:tplc="808A9A66">
      <w:start w:val="1"/>
      <w:numFmt w:val="decimal"/>
      <w:lvlText w:val="Artículo %1."/>
      <w:lvlJc w:val="left"/>
      <w:pPr>
        <w:ind w:left="6663" w:firstLine="0"/>
      </w:pPr>
      <w:rPr>
        <w:rFonts w:ascii="Bookman Old Style" w:hAnsi="Bookman Old Styl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39F4183C"/>
    <w:multiLevelType w:val="hybridMultilevel"/>
    <w:tmpl w:val="BD90C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BDC15D5"/>
    <w:multiLevelType w:val="hybridMultilevel"/>
    <w:tmpl w:val="E7F4FD7A"/>
    <w:lvl w:ilvl="0" w:tplc="5C8E20AC">
      <w:start w:val="1"/>
      <w:numFmt w:val="upperLetter"/>
      <w:lvlText w:val="%1)"/>
      <w:lvlJc w:val="left"/>
      <w:pPr>
        <w:ind w:left="2487" w:hanging="360"/>
      </w:pPr>
      <w:rPr>
        <w:rFonts w:hint="default"/>
      </w:rPr>
    </w:lvl>
    <w:lvl w:ilvl="1" w:tplc="240A0019" w:tentative="1">
      <w:start w:val="1"/>
      <w:numFmt w:val="lowerLetter"/>
      <w:lvlText w:val="%2."/>
      <w:lvlJc w:val="left"/>
      <w:pPr>
        <w:ind w:left="3207" w:hanging="360"/>
      </w:pPr>
    </w:lvl>
    <w:lvl w:ilvl="2" w:tplc="240A001B" w:tentative="1">
      <w:start w:val="1"/>
      <w:numFmt w:val="lowerRoman"/>
      <w:lvlText w:val="%3."/>
      <w:lvlJc w:val="right"/>
      <w:pPr>
        <w:ind w:left="3927" w:hanging="180"/>
      </w:pPr>
    </w:lvl>
    <w:lvl w:ilvl="3" w:tplc="240A000F" w:tentative="1">
      <w:start w:val="1"/>
      <w:numFmt w:val="decimal"/>
      <w:lvlText w:val="%4."/>
      <w:lvlJc w:val="left"/>
      <w:pPr>
        <w:ind w:left="4647" w:hanging="360"/>
      </w:pPr>
    </w:lvl>
    <w:lvl w:ilvl="4" w:tplc="240A0019" w:tentative="1">
      <w:start w:val="1"/>
      <w:numFmt w:val="lowerLetter"/>
      <w:lvlText w:val="%5."/>
      <w:lvlJc w:val="left"/>
      <w:pPr>
        <w:ind w:left="5367" w:hanging="360"/>
      </w:pPr>
    </w:lvl>
    <w:lvl w:ilvl="5" w:tplc="240A001B" w:tentative="1">
      <w:start w:val="1"/>
      <w:numFmt w:val="lowerRoman"/>
      <w:lvlText w:val="%6."/>
      <w:lvlJc w:val="right"/>
      <w:pPr>
        <w:ind w:left="6087" w:hanging="180"/>
      </w:pPr>
    </w:lvl>
    <w:lvl w:ilvl="6" w:tplc="240A000F" w:tentative="1">
      <w:start w:val="1"/>
      <w:numFmt w:val="decimal"/>
      <w:lvlText w:val="%7."/>
      <w:lvlJc w:val="left"/>
      <w:pPr>
        <w:ind w:left="6807" w:hanging="360"/>
      </w:pPr>
    </w:lvl>
    <w:lvl w:ilvl="7" w:tplc="240A0019" w:tentative="1">
      <w:start w:val="1"/>
      <w:numFmt w:val="lowerLetter"/>
      <w:lvlText w:val="%8."/>
      <w:lvlJc w:val="left"/>
      <w:pPr>
        <w:ind w:left="7527" w:hanging="360"/>
      </w:pPr>
    </w:lvl>
    <w:lvl w:ilvl="8" w:tplc="240A001B" w:tentative="1">
      <w:start w:val="1"/>
      <w:numFmt w:val="lowerRoman"/>
      <w:lvlText w:val="%9."/>
      <w:lvlJc w:val="right"/>
      <w:pPr>
        <w:ind w:left="8247" w:hanging="180"/>
      </w:pPr>
    </w:lvl>
  </w:abstractNum>
  <w:abstractNum w:abstractNumId="26" w15:restartNumberingAfterBreak="0">
    <w:nsid w:val="3DE00C9A"/>
    <w:multiLevelType w:val="hybridMultilevel"/>
    <w:tmpl w:val="ED80EE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3FDF1C99"/>
    <w:multiLevelType w:val="hybridMultilevel"/>
    <w:tmpl w:val="BC2C8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843B8D"/>
    <w:multiLevelType w:val="hybridMultilevel"/>
    <w:tmpl w:val="58C61EB6"/>
    <w:lvl w:ilvl="0" w:tplc="0C0A0017">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9" w15:restartNumberingAfterBreak="0">
    <w:nsid w:val="48A80A2A"/>
    <w:multiLevelType w:val="hybridMultilevel"/>
    <w:tmpl w:val="15A4AF9A"/>
    <w:lvl w:ilvl="0" w:tplc="4B66052E">
      <w:start w:val="1"/>
      <w:numFmt w:val="lowerRoman"/>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lvl>
    <w:lvl w:ilvl="3" w:tplc="1AC68794">
      <w:start w:val="1"/>
      <w:numFmt w:val="lowerLetter"/>
      <w:lvlText w:val="%4."/>
      <w:lvlJc w:val="left"/>
      <w:pPr>
        <w:ind w:left="2880" w:hanging="360"/>
      </w:pPr>
      <w:rPr>
        <w:rFonts w:hint="default"/>
      </w:rPr>
    </w:lvl>
    <w:lvl w:ilvl="4" w:tplc="FE602ECC">
      <w:start w:val="1"/>
      <w:numFmt w:val="lowerLetter"/>
      <w:lvlText w:val="%5)"/>
      <w:lvlJc w:val="left"/>
      <w:pPr>
        <w:ind w:left="3960" w:hanging="72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941161F"/>
    <w:multiLevelType w:val="hybridMultilevel"/>
    <w:tmpl w:val="AB020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9591974"/>
    <w:multiLevelType w:val="hybridMultilevel"/>
    <w:tmpl w:val="D23AABF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4AC0669F"/>
    <w:multiLevelType w:val="hybridMultilevel"/>
    <w:tmpl w:val="AD201512"/>
    <w:lvl w:ilvl="0" w:tplc="240A001B">
      <w:start w:val="1"/>
      <w:numFmt w:val="lowerRoman"/>
      <w:lvlText w:val="%1."/>
      <w:lvlJc w:val="righ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33" w15:restartNumberingAfterBreak="0">
    <w:nsid w:val="4AEA4799"/>
    <w:multiLevelType w:val="hybridMultilevel"/>
    <w:tmpl w:val="11180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B1D6A50"/>
    <w:multiLevelType w:val="hybridMultilevel"/>
    <w:tmpl w:val="A4E80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BDF6C99"/>
    <w:multiLevelType w:val="hybridMultilevel"/>
    <w:tmpl w:val="0DEEA946"/>
    <w:lvl w:ilvl="0" w:tplc="240A0019">
      <w:start w:val="1"/>
      <w:numFmt w:val="lowerLetter"/>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6" w15:restartNumberingAfterBreak="0">
    <w:nsid w:val="4C080D59"/>
    <w:multiLevelType w:val="hybridMultilevel"/>
    <w:tmpl w:val="7DAEEA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D2D7296"/>
    <w:multiLevelType w:val="multilevel"/>
    <w:tmpl w:val="BADE8A6E"/>
    <w:lvl w:ilvl="0">
      <w:start w:val="1"/>
      <w:numFmt w:val="decimal"/>
      <w:lvlText w:val="%1."/>
      <w:lvlJc w:val="left"/>
      <w:pPr>
        <w:ind w:left="360" w:hanging="360"/>
      </w:pPr>
    </w:lvl>
    <w:lvl w:ilvl="1">
      <w:start w:val="1"/>
      <w:numFmt w:val="decimal"/>
      <w:isLgl/>
      <w:lvlText w:val="%1.%2"/>
      <w:lvlJc w:val="left"/>
      <w:pPr>
        <w:ind w:left="1056" w:hanging="990"/>
      </w:pPr>
      <w:rPr>
        <w:rFonts w:hint="default"/>
        <w:color w:val="auto"/>
        <w:sz w:val="24"/>
      </w:rPr>
    </w:lvl>
    <w:lvl w:ilvl="2">
      <w:start w:val="1"/>
      <w:numFmt w:val="decimal"/>
      <w:isLgl/>
      <w:lvlText w:val="%1.%2.%3"/>
      <w:lvlJc w:val="left"/>
      <w:pPr>
        <w:ind w:left="1122" w:hanging="990"/>
      </w:pPr>
      <w:rPr>
        <w:rFonts w:hint="default"/>
        <w:color w:val="auto"/>
        <w:sz w:val="24"/>
      </w:rPr>
    </w:lvl>
    <w:lvl w:ilvl="3">
      <w:start w:val="1"/>
      <w:numFmt w:val="decimal"/>
      <w:isLgl/>
      <w:lvlText w:val="%1.%2.%3.%4"/>
      <w:lvlJc w:val="left"/>
      <w:pPr>
        <w:ind w:left="1278" w:hanging="1080"/>
      </w:pPr>
      <w:rPr>
        <w:rFonts w:hint="default"/>
        <w:color w:val="auto"/>
        <w:sz w:val="24"/>
      </w:rPr>
    </w:lvl>
    <w:lvl w:ilvl="4">
      <w:start w:val="1"/>
      <w:numFmt w:val="decimal"/>
      <w:isLgl/>
      <w:lvlText w:val="%1.%2.%3.%4.%5"/>
      <w:lvlJc w:val="left"/>
      <w:pPr>
        <w:ind w:left="1344" w:hanging="1080"/>
      </w:pPr>
      <w:rPr>
        <w:rFonts w:hint="default"/>
        <w:color w:val="auto"/>
        <w:sz w:val="24"/>
      </w:rPr>
    </w:lvl>
    <w:lvl w:ilvl="5">
      <w:start w:val="1"/>
      <w:numFmt w:val="decimal"/>
      <w:isLgl/>
      <w:lvlText w:val="%1.%2.%3.%4.%5.%6"/>
      <w:lvlJc w:val="left"/>
      <w:pPr>
        <w:ind w:left="1770" w:hanging="1440"/>
      </w:pPr>
      <w:rPr>
        <w:rFonts w:hint="default"/>
        <w:color w:val="auto"/>
        <w:sz w:val="24"/>
      </w:rPr>
    </w:lvl>
    <w:lvl w:ilvl="6">
      <w:start w:val="1"/>
      <w:numFmt w:val="decimal"/>
      <w:isLgl/>
      <w:lvlText w:val="%1.%2.%3.%4.%5.%6.%7"/>
      <w:lvlJc w:val="left"/>
      <w:pPr>
        <w:ind w:left="2196" w:hanging="1800"/>
      </w:pPr>
      <w:rPr>
        <w:rFonts w:hint="default"/>
        <w:color w:val="auto"/>
        <w:sz w:val="24"/>
      </w:rPr>
    </w:lvl>
    <w:lvl w:ilvl="7">
      <w:start w:val="1"/>
      <w:numFmt w:val="decimal"/>
      <w:isLgl/>
      <w:lvlText w:val="%1.%2.%3.%4.%5.%6.%7.%8"/>
      <w:lvlJc w:val="left"/>
      <w:pPr>
        <w:ind w:left="2262" w:hanging="1800"/>
      </w:pPr>
      <w:rPr>
        <w:rFonts w:hint="default"/>
        <w:color w:val="auto"/>
        <w:sz w:val="24"/>
      </w:rPr>
    </w:lvl>
    <w:lvl w:ilvl="8">
      <w:start w:val="1"/>
      <w:numFmt w:val="decimal"/>
      <w:isLgl/>
      <w:lvlText w:val="%1.%2.%3.%4.%5.%6.%7.%8.%9"/>
      <w:lvlJc w:val="left"/>
      <w:pPr>
        <w:ind w:left="2688" w:hanging="2160"/>
      </w:pPr>
      <w:rPr>
        <w:rFonts w:hint="default"/>
        <w:color w:val="auto"/>
        <w:sz w:val="24"/>
      </w:rPr>
    </w:lvl>
  </w:abstractNum>
  <w:abstractNum w:abstractNumId="38" w15:restartNumberingAfterBreak="0">
    <w:nsid w:val="4D2F53E2"/>
    <w:multiLevelType w:val="hybridMultilevel"/>
    <w:tmpl w:val="AEFC6B52"/>
    <w:lvl w:ilvl="0" w:tplc="96805498">
      <w:start w:val="1"/>
      <w:numFmt w:val="decimal"/>
      <w:lvlText w:val="%1."/>
      <w:lvlJc w:val="left"/>
      <w:pPr>
        <w:ind w:left="720" w:hanging="360"/>
      </w:pPr>
      <w:rPr>
        <w:rFonts w:hint="default"/>
        <w:b w:val="0"/>
        <w:bCs w:val="0"/>
      </w:rPr>
    </w:lvl>
    <w:lvl w:ilvl="1" w:tplc="240A000F">
      <w:start w:val="1"/>
      <w:numFmt w:val="decimal"/>
      <w:lvlText w:val="%2."/>
      <w:lvlJc w:val="left"/>
      <w:pPr>
        <w:ind w:left="1440" w:hanging="360"/>
      </w:p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0FE60DF"/>
    <w:multiLevelType w:val="multilevel"/>
    <w:tmpl w:val="BADE8A6E"/>
    <w:lvl w:ilvl="0">
      <w:start w:val="1"/>
      <w:numFmt w:val="decimal"/>
      <w:lvlText w:val="%1."/>
      <w:lvlJc w:val="left"/>
      <w:pPr>
        <w:ind w:left="360" w:hanging="360"/>
      </w:pPr>
    </w:lvl>
    <w:lvl w:ilvl="1">
      <w:start w:val="1"/>
      <w:numFmt w:val="decimal"/>
      <w:isLgl/>
      <w:lvlText w:val="%1.%2"/>
      <w:lvlJc w:val="left"/>
      <w:pPr>
        <w:ind w:left="1056" w:hanging="990"/>
      </w:pPr>
      <w:rPr>
        <w:rFonts w:hint="default"/>
        <w:color w:val="auto"/>
        <w:sz w:val="24"/>
      </w:rPr>
    </w:lvl>
    <w:lvl w:ilvl="2">
      <w:start w:val="1"/>
      <w:numFmt w:val="decimal"/>
      <w:isLgl/>
      <w:lvlText w:val="%1.%2.%3"/>
      <w:lvlJc w:val="left"/>
      <w:pPr>
        <w:ind w:left="1122" w:hanging="990"/>
      </w:pPr>
      <w:rPr>
        <w:rFonts w:hint="default"/>
        <w:color w:val="auto"/>
        <w:sz w:val="24"/>
      </w:rPr>
    </w:lvl>
    <w:lvl w:ilvl="3">
      <w:start w:val="1"/>
      <w:numFmt w:val="decimal"/>
      <w:isLgl/>
      <w:lvlText w:val="%1.%2.%3.%4"/>
      <w:lvlJc w:val="left"/>
      <w:pPr>
        <w:ind w:left="1278" w:hanging="1080"/>
      </w:pPr>
      <w:rPr>
        <w:rFonts w:hint="default"/>
        <w:color w:val="auto"/>
        <w:sz w:val="24"/>
      </w:rPr>
    </w:lvl>
    <w:lvl w:ilvl="4">
      <w:start w:val="1"/>
      <w:numFmt w:val="decimal"/>
      <w:isLgl/>
      <w:lvlText w:val="%1.%2.%3.%4.%5"/>
      <w:lvlJc w:val="left"/>
      <w:pPr>
        <w:ind w:left="1344" w:hanging="1080"/>
      </w:pPr>
      <w:rPr>
        <w:rFonts w:hint="default"/>
        <w:color w:val="auto"/>
        <w:sz w:val="24"/>
      </w:rPr>
    </w:lvl>
    <w:lvl w:ilvl="5">
      <w:start w:val="1"/>
      <w:numFmt w:val="decimal"/>
      <w:isLgl/>
      <w:lvlText w:val="%1.%2.%3.%4.%5.%6"/>
      <w:lvlJc w:val="left"/>
      <w:pPr>
        <w:ind w:left="1770" w:hanging="1440"/>
      </w:pPr>
      <w:rPr>
        <w:rFonts w:hint="default"/>
        <w:color w:val="auto"/>
        <w:sz w:val="24"/>
      </w:rPr>
    </w:lvl>
    <w:lvl w:ilvl="6">
      <w:start w:val="1"/>
      <w:numFmt w:val="decimal"/>
      <w:isLgl/>
      <w:lvlText w:val="%1.%2.%3.%4.%5.%6.%7"/>
      <w:lvlJc w:val="left"/>
      <w:pPr>
        <w:ind w:left="2196" w:hanging="1800"/>
      </w:pPr>
      <w:rPr>
        <w:rFonts w:hint="default"/>
        <w:color w:val="auto"/>
        <w:sz w:val="24"/>
      </w:rPr>
    </w:lvl>
    <w:lvl w:ilvl="7">
      <w:start w:val="1"/>
      <w:numFmt w:val="decimal"/>
      <w:isLgl/>
      <w:lvlText w:val="%1.%2.%3.%4.%5.%6.%7.%8"/>
      <w:lvlJc w:val="left"/>
      <w:pPr>
        <w:ind w:left="2262" w:hanging="1800"/>
      </w:pPr>
      <w:rPr>
        <w:rFonts w:hint="default"/>
        <w:color w:val="auto"/>
        <w:sz w:val="24"/>
      </w:rPr>
    </w:lvl>
    <w:lvl w:ilvl="8">
      <w:start w:val="1"/>
      <w:numFmt w:val="decimal"/>
      <w:isLgl/>
      <w:lvlText w:val="%1.%2.%3.%4.%5.%6.%7.%8.%9"/>
      <w:lvlJc w:val="left"/>
      <w:pPr>
        <w:ind w:left="2688" w:hanging="2160"/>
      </w:pPr>
      <w:rPr>
        <w:rFonts w:hint="default"/>
        <w:color w:val="auto"/>
        <w:sz w:val="24"/>
      </w:rPr>
    </w:lvl>
  </w:abstractNum>
  <w:abstractNum w:abstractNumId="40" w15:restartNumberingAfterBreak="0">
    <w:nsid w:val="58D4159E"/>
    <w:multiLevelType w:val="hybridMultilevel"/>
    <w:tmpl w:val="0F8CEFEC"/>
    <w:lvl w:ilvl="0" w:tplc="D0283CF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E0C328B"/>
    <w:multiLevelType w:val="hybridMultilevel"/>
    <w:tmpl w:val="5B3C87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2EE0EE2"/>
    <w:multiLevelType w:val="hybridMultilevel"/>
    <w:tmpl w:val="E5441E4A"/>
    <w:lvl w:ilvl="0" w:tplc="59BE60C8">
      <w:start w:val="1"/>
      <w:numFmt w:val="decimal"/>
      <w:lvlText w:val="%1."/>
      <w:lvlJc w:val="left"/>
      <w:pPr>
        <w:tabs>
          <w:tab w:val="num" w:pos="360"/>
        </w:tabs>
        <w:ind w:left="360" w:hanging="360"/>
      </w:pPr>
      <w:rPr>
        <w:lang w:val="es-C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15:restartNumberingAfterBreak="0">
    <w:nsid w:val="680731AD"/>
    <w:multiLevelType w:val="hybridMultilevel"/>
    <w:tmpl w:val="3264B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45" w15:restartNumberingAfterBreak="0">
    <w:nsid w:val="7010588D"/>
    <w:multiLevelType w:val="multilevel"/>
    <w:tmpl w:val="71EE55E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6" w15:restartNumberingAfterBreak="0">
    <w:nsid w:val="70CE69C4"/>
    <w:multiLevelType w:val="hybridMultilevel"/>
    <w:tmpl w:val="2CEE21CE"/>
    <w:lvl w:ilvl="0" w:tplc="8F380362">
      <w:start w:val="1"/>
      <w:numFmt w:val="lowerRoman"/>
      <w:lvlText w:val="%1)"/>
      <w:lvlJc w:val="left"/>
      <w:pPr>
        <w:ind w:left="720" w:hanging="72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47" w15:restartNumberingAfterBreak="0">
    <w:nsid w:val="715473C2"/>
    <w:multiLevelType w:val="multilevel"/>
    <w:tmpl w:val="2B443A34"/>
    <w:lvl w:ilvl="0">
      <w:start w:val="1"/>
      <w:numFmt w:val="decimal"/>
      <w:pStyle w:val="Heading2"/>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8" w15:restartNumberingAfterBreak="0">
    <w:nsid w:val="772763C4"/>
    <w:multiLevelType w:val="hybridMultilevel"/>
    <w:tmpl w:val="87D8F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B9129FC"/>
    <w:multiLevelType w:val="hybridMultilevel"/>
    <w:tmpl w:val="5D9E0A04"/>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DC95BE3"/>
    <w:multiLevelType w:val="hybridMultilevel"/>
    <w:tmpl w:val="BBE0F030"/>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num w:numId="1" w16cid:durableId="1263802896">
    <w:abstractNumId w:val="0"/>
  </w:num>
  <w:num w:numId="2" w16cid:durableId="1783300389">
    <w:abstractNumId w:val="44"/>
  </w:num>
  <w:num w:numId="3" w16cid:durableId="1859272959">
    <w:abstractNumId w:val="42"/>
  </w:num>
  <w:num w:numId="4" w16cid:durableId="2101562739">
    <w:abstractNumId w:val="4"/>
  </w:num>
  <w:num w:numId="5" w16cid:durableId="1110590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4377136">
    <w:abstractNumId w:val="17"/>
  </w:num>
  <w:num w:numId="7" w16cid:durableId="1324046991">
    <w:abstractNumId w:val="2"/>
  </w:num>
  <w:num w:numId="8" w16cid:durableId="779378360">
    <w:abstractNumId w:val="20"/>
  </w:num>
  <w:num w:numId="9" w16cid:durableId="821234921">
    <w:abstractNumId w:val="40"/>
  </w:num>
  <w:num w:numId="10" w16cid:durableId="1482771715">
    <w:abstractNumId w:val="9"/>
  </w:num>
  <w:num w:numId="11" w16cid:durableId="23870371">
    <w:abstractNumId w:val="0"/>
  </w:num>
  <w:num w:numId="12" w16cid:durableId="1701314796">
    <w:abstractNumId w:val="21"/>
  </w:num>
  <w:num w:numId="13" w16cid:durableId="791944604">
    <w:abstractNumId w:val="16"/>
  </w:num>
  <w:num w:numId="14" w16cid:durableId="728072103">
    <w:abstractNumId w:val="28"/>
  </w:num>
  <w:num w:numId="15" w16cid:durableId="963467412">
    <w:abstractNumId w:val="14"/>
  </w:num>
  <w:num w:numId="16" w16cid:durableId="1388451372">
    <w:abstractNumId w:val="32"/>
  </w:num>
  <w:num w:numId="17" w16cid:durableId="760489783">
    <w:abstractNumId w:val="0"/>
  </w:num>
  <w:num w:numId="18" w16cid:durableId="2664737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3432771">
    <w:abstractNumId w:val="23"/>
  </w:num>
  <w:num w:numId="20" w16cid:durableId="1022124519">
    <w:abstractNumId w:val="5"/>
  </w:num>
  <w:num w:numId="21" w16cid:durableId="1811902897">
    <w:abstractNumId w:val="3"/>
  </w:num>
  <w:num w:numId="22" w16cid:durableId="1715041715">
    <w:abstractNumId w:val="31"/>
  </w:num>
  <w:num w:numId="23" w16cid:durableId="1095172446">
    <w:abstractNumId w:val="7"/>
  </w:num>
  <w:num w:numId="24" w16cid:durableId="1744831641">
    <w:abstractNumId w:val="26"/>
  </w:num>
  <w:num w:numId="25" w16cid:durableId="731973767">
    <w:abstractNumId w:val="37"/>
  </w:num>
  <w:num w:numId="26" w16cid:durableId="1546720731">
    <w:abstractNumId w:val="18"/>
  </w:num>
  <w:num w:numId="27" w16cid:durableId="1076634827">
    <w:abstractNumId w:val="39"/>
  </w:num>
  <w:num w:numId="28" w16cid:durableId="1841195832">
    <w:abstractNumId w:val="36"/>
  </w:num>
  <w:num w:numId="29" w16cid:durableId="23679335">
    <w:abstractNumId w:val="22"/>
  </w:num>
  <w:num w:numId="30" w16cid:durableId="1892955346">
    <w:abstractNumId w:val="48"/>
  </w:num>
  <w:num w:numId="31" w16cid:durableId="1319458848">
    <w:abstractNumId w:val="29"/>
  </w:num>
  <w:num w:numId="32" w16cid:durableId="505831940">
    <w:abstractNumId w:val="43"/>
  </w:num>
  <w:num w:numId="33" w16cid:durableId="1430736317">
    <w:abstractNumId w:val="34"/>
  </w:num>
  <w:num w:numId="34" w16cid:durableId="150805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7155927">
    <w:abstractNumId w:val="0"/>
  </w:num>
  <w:num w:numId="36" w16cid:durableId="1210847484">
    <w:abstractNumId w:val="47"/>
  </w:num>
  <w:num w:numId="37" w16cid:durableId="1338842974">
    <w:abstractNumId w:val="35"/>
  </w:num>
  <w:num w:numId="38" w16cid:durableId="65807833">
    <w:abstractNumId w:val="13"/>
  </w:num>
  <w:num w:numId="39" w16cid:durableId="1000159274">
    <w:abstractNumId w:val="33"/>
  </w:num>
  <w:num w:numId="40" w16cid:durableId="1410155206">
    <w:abstractNumId w:val="41"/>
  </w:num>
  <w:num w:numId="41" w16cid:durableId="1504198234">
    <w:abstractNumId w:val="1"/>
  </w:num>
  <w:num w:numId="42" w16cid:durableId="1064448497">
    <w:abstractNumId w:val="10"/>
  </w:num>
  <w:num w:numId="43" w16cid:durableId="959989261">
    <w:abstractNumId w:val="25"/>
  </w:num>
  <w:num w:numId="44" w16cid:durableId="17205446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1612243">
    <w:abstractNumId w:val="15"/>
  </w:num>
  <w:num w:numId="46" w16cid:durableId="12200950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8910012">
    <w:abstractNumId w:val="47"/>
  </w:num>
  <w:num w:numId="48" w16cid:durableId="4758733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853364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5452614">
    <w:abstractNumId w:val="50"/>
  </w:num>
  <w:num w:numId="51" w16cid:durableId="2112166656">
    <w:abstractNumId w:val="6"/>
  </w:num>
  <w:num w:numId="52" w16cid:durableId="1350058766">
    <w:abstractNumId w:val="49"/>
  </w:num>
  <w:num w:numId="53" w16cid:durableId="2107841438">
    <w:abstractNumId w:val="0"/>
  </w:num>
  <w:num w:numId="54" w16cid:durableId="1615597326">
    <w:abstractNumId w:val="30"/>
  </w:num>
  <w:num w:numId="55" w16cid:durableId="2062091688">
    <w:abstractNumId w:val="24"/>
  </w:num>
  <w:num w:numId="56" w16cid:durableId="618294757">
    <w:abstractNumId w:val="27"/>
  </w:num>
  <w:num w:numId="57" w16cid:durableId="48725441">
    <w:abstractNumId w:val="0"/>
  </w:num>
  <w:num w:numId="58" w16cid:durableId="546913956">
    <w:abstractNumId w:val="38"/>
  </w:num>
  <w:num w:numId="59" w16cid:durableId="199981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33691464">
    <w:abstractNumId w:val="12"/>
  </w:num>
  <w:num w:numId="61" w16cid:durableId="897127106">
    <w:abstractNumId w:val="11"/>
  </w:num>
  <w:num w:numId="62" w16cid:durableId="1322931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38675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02727847">
    <w:abstractNumId w:val="19"/>
  </w:num>
  <w:num w:numId="65" w16cid:durableId="323122503">
    <w:abstractNumId w:val="0"/>
  </w:num>
  <w:num w:numId="66" w16cid:durableId="1970086666">
    <w:abstractNumId w:val="0"/>
  </w:num>
  <w:num w:numId="67" w16cid:durableId="742795115">
    <w:abstractNumId w:val="0"/>
  </w:num>
  <w:num w:numId="68" w16cid:durableId="1024818589">
    <w:abstractNumId w:val="0"/>
  </w:num>
  <w:num w:numId="69" w16cid:durableId="1906647722">
    <w:abstractNumId w:val="0"/>
  </w:num>
  <w:num w:numId="70" w16cid:durableId="2174460">
    <w:abstractNumId w:val="0"/>
  </w:num>
  <w:num w:numId="71" w16cid:durableId="1350638999">
    <w:abstractNumId w:val="45"/>
  </w:num>
  <w:num w:numId="72" w16cid:durableId="1586840640">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trackRevisions/>
  <w:defaultTabStop w:val="284"/>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0A"/>
    <w:rsid w:val="000000F5"/>
    <w:rsid w:val="00000227"/>
    <w:rsid w:val="00000DA3"/>
    <w:rsid w:val="00000FDF"/>
    <w:rsid w:val="0000119B"/>
    <w:rsid w:val="000012E7"/>
    <w:rsid w:val="000014D8"/>
    <w:rsid w:val="0000162A"/>
    <w:rsid w:val="00001D90"/>
    <w:rsid w:val="000023B4"/>
    <w:rsid w:val="000023DC"/>
    <w:rsid w:val="00003972"/>
    <w:rsid w:val="00003A49"/>
    <w:rsid w:val="00004333"/>
    <w:rsid w:val="000046FE"/>
    <w:rsid w:val="00004BA4"/>
    <w:rsid w:val="00004BA5"/>
    <w:rsid w:val="0000522B"/>
    <w:rsid w:val="00006281"/>
    <w:rsid w:val="00006AC1"/>
    <w:rsid w:val="00006AE2"/>
    <w:rsid w:val="0000707D"/>
    <w:rsid w:val="000076A1"/>
    <w:rsid w:val="00007853"/>
    <w:rsid w:val="00007D73"/>
    <w:rsid w:val="00010363"/>
    <w:rsid w:val="0001119B"/>
    <w:rsid w:val="000113FD"/>
    <w:rsid w:val="00011734"/>
    <w:rsid w:val="00011E15"/>
    <w:rsid w:val="00012259"/>
    <w:rsid w:val="0001269A"/>
    <w:rsid w:val="00012898"/>
    <w:rsid w:val="00013AD4"/>
    <w:rsid w:val="00013FFA"/>
    <w:rsid w:val="0001449D"/>
    <w:rsid w:val="0001458D"/>
    <w:rsid w:val="0001461C"/>
    <w:rsid w:val="00015222"/>
    <w:rsid w:val="00015238"/>
    <w:rsid w:val="000153F4"/>
    <w:rsid w:val="0001559C"/>
    <w:rsid w:val="000156E3"/>
    <w:rsid w:val="00015E21"/>
    <w:rsid w:val="0001669E"/>
    <w:rsid w:val="000169E3"/>
    <w:rsid w:val="00016E84"/>
    <w:rsid w:val="000175CD"/>
    <w:rsid w:val="00017636"/>
    <w:rsid w:val="00017931"/>
    <w:rsid w:val="00017938"/>
    <w:rsid w:val="00017D87"/>
    <w:rsid w:val="000200D5"/>
    <w:rsid w:val="000204C1"/>
    <w:rsid w:val="00020570"/>
    <w:rsid w:val="00020959"/>
    <w:rsid w:val="00020D8D"/>
    <w:rsid w:val="000210ED"/>
    <w:rsid w:val="000217F8"/>
    <w:rsid w:val="00021923"/>
    <w:rsid w:val="00022157"/>
    <w:rsid w:val="00022275"/>
    <w:rsid w:val="0002232E"/>
    <w:rsid w:val="00022701"/>
    <w:rsid w:val="00022D9E"/>
    <w:rsid w:val="000231B3"/>
    <w:rsid w:val="0002325A"/>
    <w:rsid w:val="0002342D"/>
    <w:rsid w:val="00023612"/>
    <w:rsid w:val="000239F4"/>
    <w:rsid w:val="00023E2A"/>
    <w:rsid w:val="00025383"/>
    <w:rsid w:val="000253B5"/>
    <w:rsid w:val="000253E5"/>
    <w:rsid w:val="000254EA"/>
    <w:rsid w:val="00025D43"/>
    <w:rsid w:val="00025F6F"/>
    <w:rsid w:val="0002672B"/>
    <w:rsid w:val="00026960"/>
    <w:rsid w:val="0002716B"/>
    <w:rsid w:val="00027694"/>
    <w:rsid w:val="0002779D"/>
    <w:rsid w:val="00027CA0"/>
    <w:rsid w:val="00027CCE"/>
    <w:rsid w:val="0003009C"/>
    <w:rsid w:val="000306DB"/>
    <w:rsid w:val="00030D3E"/>
    <w:rsid w:val="00030F9E"/>
    <w:rsid w:val="00030FB4"/>
    <w:rsid w:val="00031744"/>
    <w:rsid w:val="00032512"/>
    <w:rsid w:val="00032AB9"/>
    <w:rsid w:val="00032B7B"/>
    <w:rsid w:val="00032C7D"/>
    <w:rsid w:val="000338AD"/>
    <w:rsid w:val="00034BAC"/>
    <w:rsid w:val="00035093"/>
    <w:rsid w:val="000350B4"/>
    <w:rsid w:val="000357B1"/>
    <w:rsid w:val="00035A6A"/>
    <w:rsid w:val="00035C6D"/>
    <w:rsid w:val="00035DD0"/>
    <w:rsid w:val="00036AFE"/>
    <w:rsid w:val="00036FD6"/>
    <w:rsid w:val="00037748"/>
    <w:rsid w:val="00037A0F"/>
    <w:rsid w:val="00037C62"/>
    <w:rsid w:val="00037D65"/>
    <w:rsid w:val="00040089"/>
    <w:rsid w:val="0004094E"/>
    <w:rsid w:val="00040F69"/>
    <w:rsid w:val="00041740"/>
    <w:rsid w:val="00041A89"/>
    <w:rsid w:val="00041C9B"/>
    <w:rsid w:val="00042FA0"/>
    <w:rsid w:val="000430C4"/>
    <w:rsid w:val="000431FA"/>
    <w:rsid w:val="00043C4E"/>
    <w:rsid w:val="000451F6"/>
    <w:rsid w:val="000452DB"/>
    <w:rsid w:val="000457E9"/>
    <w:rsid w:val="000469EC"/>
    <w:rsid w:val="00047901"/>
    <w:rsid w:val="00047C02"/>
    <w:rsid w:val="00047D61"/>
    <w:rsid w:val="00050ED7"/>
    <w:rsid w:val="00051008"/>
    <w:rsid w:val="0005151B"/>
    <w:rsid w:val="00051527"/>
    <w:rsid w:val="0005175D"/>
    <w:rsid w:val="00051CB5"/>
    <w:rsid w:val="000522BA"/>
    <w:rsid w:val="00052EE1"/>
    <w:rsid w:val="00052F44"/>
    <w:rsid w:val="000535B4"/>
    <w:rsid w:val="0005376E"/>
    <w:rsid w:val="00053A48"/>
    <w:rsid w:val="00054668"/>
    <w:rsid w:val="00054C2F"/>
    <w:rsid w:val="0005508D"/>
    <w:rsid w:val="00055B4B"/>
    <w:rsid w:val="00056338"/>
    <w:rsid w:val="00056455"/>
    <w:rsid w:val="00056A0D"/>
    <w:rsid w:val="00056DA1"/>
    <w:rsid w:val="00056FC4"/>
    <w:rsid w:val="000570AE"/>
    <w:rsid w:val="000570CE"/>
    <w:rsid w:val="000570F2"/>
    <w:rsid w:val="00057205"/>
    <w:rsid w:val="00057E89"/>
    <w:rsid w:val="00060477"/>
    <w:rsid w:val="000604EF"/>
    <w:rsid w:val="0006099C"/>
    <w:rsid w:val="0006149C"/>
    <w:rsid w:val="00061781"/>
    <w:rsid w:val="000617F9"/>
    <w:rsid w:val="00061EF8"/>
    <w:rsid w:val="000621FD"/>
    <w:rsid w:val="00062291"/>
    <w:rsid w:val="00062372"/>
    <w:rsid w:val="00062C94"/>
    <w:rsid w:val="00063657"/>
    <w:rsid w:val="00063A6E"/>
    <w:rsid w:val="00064508"/>
    <w:rsid w:val="000652A5"/>
    <w:rsid w:val="00065A53"/>
    <w:rsid w:val="00065FFE"/>
    <w:rsid w:val="000662F6"/>
    <w:rsid w:val="0006631D"/>
    <w:rsid w:val="00066740"/>
    <w:rsid w:val="00067061"/>
    <w:rsid w:val="000672A7"/>
    <w:rsid w:val="00067464"/>
    <w:rsid w:val="0006746C"/>
    <w:rsid w:val="0006750C"/>
    <w:rsid w:val="00067852"/>
    <w:rsid w:val="000679C9"/>
    <w:rsid w:val="00067C70"/>
    <w:rsid w:val="0007096E"/>
    <w:rsid w:val="00070C31"/>
    <w:rsid w:val="00070CA8"/>
    <w:rsid w:val="00070D3D"/>
    <w:rsid w:val="000710B2"/>
    <w:rsid w:val="00071A69"/>
    <w:rsid w:val="00072182"/>
    <w:rsid w:val="0007248E"/>
    <w:rsid w:val="0007270E"/>
    <w:rsid w:val="00074072"/>
    <w:rsid w:val="00074534"/>
    <w:rsid w:val="00074987"/>
    <w:rsid w:val="00074A8B"/>
    <w:rsid w:val="00074E20"/>
    <w:rsid w:val="000750AB"/>
    <w:rsid w:val="000753D7"/>
    <w:rsid w:val="0007562D"/>
    <w:rsid w:val="00075B7B"/>
    <w:rsid w:val="00075DCD"/>
    <w:rsid w:val="000761E7"/>
    <w:rsid w:val="00076443"/>
    <w:rsid w:val="00076680"/>
    <w:rsid w:val="00076C2B"/>
    <w:rsid w:val="00076C5F"/>
    <w:rsid w:val="00077219"/>
    <w:rsid w:val="0007745E"/>
    <w:rsid w:val="000779CB"/>
    <w:rsid w:val="0008073E"/>
    <w:rsid w:val="00080740"/>
    <w:rsid w:val="00080BC9"/>
    <w:rsid w:val="00080F6E"/>
    <w:rsid w:val="00080F77"/>
    <w:rsid w:val="00081381"/>
    <w:rsid w:val="00081FA7"/>
    <w:rsid w:val="00082344"/>
    <w:rsid w:val="000828A0"/>
    <w:rsid w:val="00082962"/>
    <w:rsid w:val="00082998"/>
    <w:rsid w:val="00082F26"/>
    <w:rsid w:val="00082F6E"/>
    <w:rsid w:val="00083149"/>
    <w:rsid w:val="00083AF9"/>
    <w:rsid w:val="00083B84"/>
    <w:rsid w:val="00083C77"/>
    <w:rsid w:val="00083CE1"/>
    <w:rsid w:val="00083DEF"/>
    <w:rsid w:val="00084430"/>
    <w:rsid w:val="00084472"/>
    <w:rsid w:val="00084AEB"/>
    <w:rsid w:val="00085089"/>
    <w:rsid w:val="000850DD"/>
    <w:rsid w:val="00085461"/>
    <w:rsid w:val="000857DF"/>
    <w:rsid w:val="00085C1D"/>
    <w:rsid w:val="00086065"/>
    <w:rsid w:val="000861B2"/>
    <w:rsid w:val="000863AB"/>
    <w:rsid w:val="000864C9"/>
    <w:rsid w:val="00086FEF"/>
    <w:rsid w:val="000874D7"/>
    <w:rsid w:val="000878DD"/>
    <w:rsid w:val="000905C0"/>
    <w:rsid w:val="00091556"/>
    <w:rsid w:val="000918B9"/>
    <w:rsid w:val="00091B74"/>
    <w:rsid w:val="00091CDB"/>
    <w:rsid w:val="00091F15"/>
    <w:rsid w:val="00092523"/>
    <w:rsid w:val="000925C6"/>
    <w:rsid w:val="00092839"/>
    <w:rsid w:val="00093974"/>
    <w:rsid w:val="000942BD"/>
    <w:rsid w:val="00095052"/>
    <w:rsid w:val="0009514E"/>
    <w:rsid w:val="00095180"/>
    <w:rsid w:val="00095363"/>
    <w:rsid w:val="00095CBC"/>
    <w:rsid w:val="00095CF0"/>
    <w:rsid w:val="00095EF6"/>
    <w:rsid w:val="000962BD"/>
    <w:rsid w:val="00096331"/>
    <w:rsid w:val="000963D6"/>
    <w:rsid w:val="000964F5"/>
    <w:rsid w:val="00096C01"/>
    <w:rsid w:val="00097241"/>
    <w:rsid w:val="0009789A"/>
    <w:rsid w:val="000978A5"/>
    <w:rsid w:val="00097B29"/>
    <w:rsid w:val="00097DF6"/>
    <w:rsid w:val="000A004A"/>
    <w:rsid w:val="000A0A51"/>
    <w:rsid w:val="000A1267"/>
    <w:rsid w:val="000A171C"/>
    <w:rsid w:val="000A19AC"/>
    <w:rsid w:val="000A1B0B"/>
    <w:rsid w:val="000A1F61"/>
    <w:rsid w:val="000A231E"/>
    <w:rsid w:val="000A2352"/>
    <w:rsid w:val="000A23D5"/>
    <w:rsid w:val="000A29CA"/>
    <w:rsid w:val="000A2BF6"/>
    <w:rsid w:val="000A2CD9"/>
    <w:rsid w:val="000A3342"/>
    <w:rsid w:val="000A34FE"/>
    <w:rsid w:val="000A3A8A"/>
    <w:rsid w:val="000A3E85"/>
    <w:rsid w:val="000A3FD7"/>
    <w:rsid w:val="000A42F5"/>
    <w:rsid w:val="000A4624"/>
    <w:rsid w:val="000A46F4"/>
    <w:rsid w:val="000A4750"/>
    <w:rsid w:val="000A4AAC"/>
    <w:rsid w:val="000A59B2"/>
    <w:rsid w:val="000A6579"/>
    <w:rsid w:val="000A6718"/>
    <w:rsid w:val="000A6CC0"/>
    <w:rsid w:val="000A730D"/>
    <w:rsid w:val="000A787B"/>
    <w:rsid w:val="000A7B12"/>
    <w:rsid w:val="000A7E38"/>
    <w:rsid w:val="000B0158"/>
    <w:rsid w:val="000B1687"/>
    <w:rsid w:val="000B16C5"/>
    <w:rsid w:val="000B1B3C"/>
    <w:rsid w:val="000B22A2"/>
    <w:rsid w:val="000B22B8"/>
    <w:rsid w:val="000B240E"/>
    <w:rsid w:val="000B2DDA"/>
    <w:rsid w:val="000B33B3"/>
    <w:rsid w:val="000B3563"/>
    <w:rsid w:val="000B3818"/>
    <w:rsid w:val="000B3D76"/>
    <w:rsid w:val="000B3E9E"/>
    <w:rsid w:val="000B43E0"/>
    <w:rsid w:val="000B460B"/>
    <w:rsid w:val="000B4C79"/>
    <w:rsid w:val="000B4D88"/>
    <w:rsid w:val="000B562A"/>
    <w:rsid w:val="000B5856"/>
    <w:rsid w:val="000B634E"/>
    <w:rsid w:val="000B6FE4"/>
    <w:rsid w:val="000B758C"/>
    <w:rsid w:val="000C0433"/>
    <w:rsid w:val="000C04F8"/>
    <w:rsid w:val="000C0CBA"/>
    <w:rsid w:val="000C2DC9"/>
    <w:rsid w:val="000C35A7"/>
    <w:rsid w:val="000C408E"/>
    <w:rsid w:val="000C4182"/>
    <w:rsid w:val="000C4415"/>
    <w:rsid w:val="000C47E8"/>
    <w:rsid w:val="000C48EE"/>
    <w:rsid w:val="000C4A0E"/>
    <w:rsid w:val="000C4BAC"/>
    <w:rsid w:val="000C4DEC"/>
    <w:rsid w:val="000C54B6"/>
    <w:rsid w:val="000C568D"/>
    <w:rsid w:val="000C57BC"/>
    <w:rsid w:val="000C5B4F"/>
    <w:rsid w:val="000C6292"/>
    <w:rsid w:val="000C63F9"/>
    <w:rsid w:val="000C66BD"/>
    <w:rsid w:val="000C68DB"/>
    <w:rsid w:val="000C68E0"/>
    <w:rsid w:val="000C6B07"/>
    <w:rsid w:val="000C6E73"/>
    <w:rsid w:val="000C7076"/>
    <w:rsid w:val="000C712D"/>
    <w:rsid w:val="000C74D8"/>
    <w:rsid w:val="000C79BD"/>
    <w:rsid w:val="000C7C69"/>
    <w:rsid w:val="000D0C31"/>
    <w:rsid w:val="000D0DAA"/>
    <w:rsid w:val="000D1058"/>
    <w:rsid w:val="000D10EE"/>
    <w:rsid w:val="000D1160"/>
    <w:rsid w:val="000D128D"/>
    <w:rsid w:val="000D1792"/>
    <w:rsid w:val="000D19FF"/>
    <w:rsid w:val="000D25BF"/>
    <w:rsid w:val="000D2628"/>
    <w:rsid w:val="000D26F8"/>
    <w:rsid w:val="000D2830"/>
    <w:rsid w:val="000D32C6"/>
    <w:rsid w:val="000D3357"/>
    <w:rsid w:val="000D36E2"/>
    <w:rsid w:val="000D3BB2"/>
    <w:rsid w:val="000D40AB"/>
    <w:rsid w:val="000D439E"/>
    <w:rsid w:val="000D4532"/>
    <w:rsid w:val="000D4E6D"/>
    <w:rsid w:val="000D4F9E"/>
    <w:rsid w:val="000D51F6"/>
    <w:rsid w:val="000D58EB"/>
    <w:rsid w:val="000D5CA4"/>
    <w:rsid w:val="000D626D"/>
    <w:rsid w:val="000D66A0"/>
    <w:rsid w:val="000D7708"/>
    <w:rsid w:val="000E04AD"/>
    <w:rsid w:val="000E0AB6"/>
    <w:rsid w:val="000E0AE0"/>
    <w:rsid w:val="000E0BB6"/>
    <w:rsid w:val="000E0F07"/>
    <w:rsid w:val="000E1238"/>
    <w:rsid w:val="000E1253"/>
    <w:rsid w:val="000E13F1"/>
    <w:rsid w:val="000E1B57"/>
    <w:rsid w:val="000E1F84"/>
    <w:rsid w:val="000E2511"/>
    <w:rsid w:val="000E298E"/>
    <w:rsid w:val="000E29B4"/>
    <w:rsid w:val="000E3966"/>
    <w:rsid w:val="000E3ED0"/>
    <w:rsid w:val="000E4308"/>
    <w:rsid w:val="000E45F3"/>
    <w:rsid w:val="000E4D53"/>
    <w:rsid w:val="000E4FFA"/>
    <w:rsid w:val="000E5534"/>
    <w:rsid w:val="000E5577"/>
    <w:rsid w:val="000E628C"/>
    <w:rsid w:val="000E6745"/>
    <w:rsid w:val="000E7126"/>
    <w:rsid w:val="000E7159"/>
    <w:rsid w:val="000E72C9"/>
    <w:rsid w:val="000E7694"/>
    <w:rsid w:val="000E7931"/>
    <w:rsid w:val="000E7ED3"/>
    <w:rsid w:val="000F06D9"/>
    <w:rsid w:val="000F0A49"/>
    <w:rsid w:val="000F0BC6"/>
    <w:rsid w:val="000F154D"/>
    <w:rsid w:val="000F28DE"/>
    <w:rsid w:val="000F2CD1"/>
    <w:rsid w:val="000F2F5C"/>
    <w:rsid w:val="000F2FB6"/>
    <w:rsid w:val="000F3734"/>
    <w:rsid w:val="000F3DF8"/>
    <w:rsid w:val="000F3F47"/>
    <w:rsid w:val="000F43C1"/>
    <w:rsid w:val="000F49C2"/>
    <w:rsid w:val="000F4C4A"/>
    <w:rsid w:val="000F5A5D"/>
    <w:rsid w:val="000F5DCC"/>
    <w:rsid w:val="000F5FF3"/>
    <w:rsid w:val="000F61A2"/>
    <w:rsid w:val="000F66F8"/>
    <w:rsid w:val="000F6B08"/>
    <w:rsid w:val="000F7495"/>
    <w:rsid w:val="000F7B59"/>
    <w:rsid w:val="00100134"/>
    <w:rsid w:val="0010032B"/>
    <w:rsid w:val="0010039E"/>
    <w:rsid w:val="0010068A"/>
    <w:rsid w:val="001009B9"/>
    <w:rsid w:val="00100C8C"/>
    <w:rsid w:val="00100F58"/>
    <w:rsid w:val="0010117B"/>
    <w:rsid w:val="001011B7"/>
    <w:rsid w:val="00101242"/>
    <w:rsid w:val="00101259"/>
    <w:rsid w:val="001019AF"/>
    <w:rsid w:val="00101A70"/>
    <w:rsid w:val="00101C7F"/>
    <w:rsid w:val="00101DF3"/>
    <w:rsid w:val="00102476"/>
    <w:rsid w:val="0010260F"/>
    <w:rsid w:val="00102698"/>
    <w:rsid w:val="00102787"/>
    <w:rsid w:val="0010399D"/>
    <w:rsid w:val="00104C7A"/>
    <w:rsid w:val="00105153"/>
    <w:rsid w:val="001054DF"/>
    <w:rsid w:val="0010584D"/>
    <w:rsid w:val="001058FB"/>
    <w:rsid w:val="00105B5E"/>
    <w:rsid w:val="00105C9D"/>
    <w:rsid w:val="00107120"/>
    <w:rsid w:val="001072DC"/>
    <w:rsid w:val="00110391"/>
    <w:rsid w:val="001108C9"/>
    <w:rsid w:val="00110C68"/>
    <w:rsid w:val="00111141"/>
    <w:rsid w:val="00111764"/>
    <w:rsid w:val="00111778"/>
    <w:rsid w:val="00111C02"/>
    <w:rsid w:val="00111F4C"/>
    <w:rsid w:val="0011205D"/>
    <w:rsid w:val="00112329"/>
    <w:rsid w:val="00112852"/>
    <w:rsid w:val="001128D7"/>
    <w:rsid w:val="00112B4C"/>
    <w:rsid w:val="00112B7A"/>
    <w:rsid w:val="00112C2D"/>
    <w:rsid w:val="00113A1F"/>
    <w:rsid w:val="00113D19"/>
    <w:rsid w:val="0011402F"/>
    <w:rsid w:val="00114338"/>
    <w:rsid w:val="00114742"/>
    <w:rsid w:val="0011499A"/>
    <w:rsid w:val="00114A5E"/>
    <w:rsid w:val="00114B76"/>
    <w:rsid w:val="00114BD5"/>
    <w:rsid w:val="00114FED"/>
    <w:rsid w:val="001151AB"/>
    <w:rsid w:val="001154A5"/>
    <w:rsid w:val="001155C9"/>
    <w:rsid w:val="00115887"/>
    <w:rsid w:val="00116085"/>
    <w:rsid w:val="0011667F"/>
    <w:rsid w:val="001167F4"/>
    <w:rsid w:val="00116AB9"/>
    <w:rsid w:val="00116D77"/>
    <w:rsid w:val="001174EA"/>
    <w:rsid w:val="0011772D"/>
    <w:rsid w:val="00117949"/>
    <w:rsid w:val="00117E95"/>
    <w:rsid w:val="00117F1E"/>
    <w:rsid w:val="001201B9"/>
    <w:rsid w:val="00120244"/>
    <w:rsid w:val="00120430"/>
    <w:rsid w:val="001205A9"/>
    <w:rsid w:val="001205F8"/>
    <w:rsid w:val="001208BA"/>
    <w:rsid w:val="00120C6C"/>
    <w:rsid w:val="00120D3C"/>
    <w:rsid w:val="00121187"/>
    <w:rsid w:val="00121687"/>
    <w:rsid w:val="001216E7"/>
    <w:rsid w:val="001220D4"/>
    <w:rsid w:val="00122F55"/>
    <w:rsid w:val="0012352D"/>
    <w:rsid w:val="001236DD"/>
    <w:rsid w:val="00123AAC"/>
    <w:rsid w:val="001246BF"/>
    <w:rsid w:val="001249D0"/>
    <w:rsid w:val="00124A7C"/>
    <w:rsid w:val="00124D22"/>
    <w:rsid w:val="001253F6"/>
    <w:rsid w:val="00125567"/>
    <w:rsid w:val="00125A0E"/>
    <w:rsid w:val="0012653D"/>
    <w:rsid w:val="001265EF"/>
    <w:rsid w:val="0012730E"/>
    <w:rsid w:val="00127546"/>
    <w:rsid w:val="0012759B"/>
    <w:rsid w:val="00127C93"/>
    <w:rsid w:val="00127E81"/>
    <w:rsid w:val="00130496"/>
    <w:rsid w:val="00130865"/>
    <w:rsid w:val="00130991"/>
    <w:rsid w:val="00131175"/>
    <w:rsid w:val="001317FA"/>
    <w:rsid w:val="00132283"/>
    <w:rsid w:val="00132879"/>
    <w:rsid w:val="00132948"/>
    <w:rsid w:val="001329DD"/>
    <w:rsid w:val="00132B01"/>
    <w:rsid w:val="00132FE4"/>
    <w:rsid w:val="0013334F"/>
    <w:rsid w:val="001333C5"/>
    <w:rsid w:val="001336DC"/>
    <w:rsid w:val="001338FD"/>
    <w:rsid w:val="00133911"/>
    <w:rsid w:val="00133CD5"/>
    <w:rsid w:val="0013494C"/>
    <w:rsid w:val="00134DAB"/>
    <w:rsid w:val="00134E77"/>
    <w:rsid w:val="00134EDC"/>
    <w:rsid w:val="00134F69"/>
    <w:rsid w:val="00134F78"/>
    <w:rsid w:val="00135862"/>
    <w:rsid w:val="00135E70"/>
    <w:rsid w:val="00135F76"/>
    <w:rsid w:val="001369F2"/>
    <w:rsid w:val="00136A3B"/>
    <w:rsid w:val="00136AC4"/>
    <w:rsid w:val="00136B90"/>
    <w:rsid w:val="00137702"/>
    <w:rsid w:val="0013780B"/>
    <w:rsid w:val="00140316"/>
    <w:rsid w:val="001405C6"/>
    <w:rsid w:val="00140CBA"/>
    <w:rsid w:val="00140DE3"/>
    <w:rsid w:val="00141013"/>
    <w:rsid w:val="001416F3"/>
    <w:rsid w:val="00141A34"/>
    <w:rsid w:val="00141ABE"/>
    <w:rsid w:val="00141D34"/>
    <w:rsid w:val="00141DAC"/>
    <w:rsid w:val="00141DF9"/>
    <w:rsid w:val="001425E9"/>
    <w:rsid w:val="00143023"/>
    <w:rsid w:val="001433C8"/>
    <w:rsid w:val="00143408"/>
    <w:rsid w:val="00143BFF"/>
    <w:rsid w:val="001442A1"/>
    <w:rsid w:val="001444AD"/>
    <w:rsid w:val="0014472D"/>
    <w:rsid w:val="0014496B"/>
    <w:rsid w:val="00144DE6"/>
    <w:rsid w:val="00144F7A"/>
    <w:rsid w:val="00144F9B"/>
    <w:rsid w:val="00145386"/>
    <w:rsid w:val="0014556F"/>
    <w:rsid w:val="00145769"/>
    <w:rsid w:val="00145BC4"/>
    <w:rsid w:val="00146B9B"/>
    <w:rsid w:val="001471BA"/>
    <w:rsid w:val="001471F1"/>
    <w:rsid w:val="00147572"/>
    <w:rsid w:val="00147770"/>
    <w:rsid w:val="00147AD7"/>
    <w:rsid w:val="00147E68"/>
    <w:rsid w:val="001500FB"/>
    <w:rsid w:val="001503FA"/>
    <w:rsid w:val="001508FD"/>
    <w:rsid w:val="00151331"/>
    <w:rsid w:val="001514E0"/>
    <w:rsid w:val="00151A84"/>
    <w:rsid w:val="0015202B"/>
    <w:rsid w:val="0015265B"/>
    <w:rsid w:val="00152C82"/>
    <w:rsid w:val="00153357"/>
    <w:rsid w:val="001536B9"/>
    <w:rsid w:val="00153AA5"/>
    <w:rsid w:val="0015410F"/>
    <w:rsid w:val="0015441A"/>
    <w:rsid w:val="001548A5"/>
    <w:rsid w:val="001548AD"/>
    <w:rsid w:val="00154AF5"/>
    <w:rsid w:val="00154B7F"/>
    <w:rsid w:val="00155478"/>
    <w:rsid w:val="001555CF"/>
    <w:rsid w:val="0015609C"/>
    <w:rsid w:val="00156632"/>
    <w:rsid w:val="00156F5C"/>
    <w:rsid w:val="0015751B"/>
    <w:rsid w:val="00157CE2"/>
    <w:rsid w:val="001601C0"/>
    <w:rsid w:val="00160EE9"/>
    <w:rsid w:val="001611FD"/>
    <w:rsid w:val="0016156F"/>
    <w:rsid w:val="00161DD7"/>
    <w:rsid w:val="00162137"/>
    <w:rsid w:val="001621F7"/>
    <w:rsid w:val="0016257D"/>
    <w:rsid w:val="00162992"/>
    <w:rsid w:val="00162DBF"/>
    <w:rsid w:val="00162DEC"/>
    <w:rsid w:val="0016326F"/>
    <w:rsid w:val="0016348D"/>
    <w:rsid w:val="001639E4"/>
    <w:rsid w:val="0016493A"/>
    <w:rsid w:val="00164984"/>
    <w:rsid w:val="0016498E"/>
    <w:rsid w:val="001649B6"/>
    <w:rsid w:val="00164AB1"/>
    <w:rsid w:val="00164AF0"/>
    <w:rsid w:val="00164D65"/>
    <w:rsid w:val="00164E3B"/>
    <w:rsid w:val="00164FCB"/>
    <w:rsid w:val="0016534A"/>
    <w:rsid w:val="0016549A"/>
    <w:rsid w:val="001654FD"/>
    <w:rsid w:val="001655E4"/>
    <w:rsid w:val="00165C44"/>
    <w:rsid w:val="00165DC0"/>
    <w:rsid w:val="00165F38"/>
    <w:rsid w:val="00167187"/>
    <w:rsid w:val="001672F6"/>
    <w:rsid w:val="001676BE"/>
    <w:rsid w:val="00167730"/>
    <w:rsid w:val="00167A95"/>
    <w:rsid w:val="00167DCF"/>
    <w:rsid w:val="00167EF2"/>
    <w:rsid w:val="0017016B"/>
    <w:rsid w:val="001701A5"/>
    <w:rsid w:val="0017068E"/>
    <w:rsid w:val="001718C9"/>
    <w:rsid w:val="00172164"/>
    <w:rsid w:val="001722DE"/>
    <w:rsid w:val="0017235E"/>
    <w:rsid w:val="0017236A"/>
    <w:rsid w:val="00172F39"/>
    <w:rsid w:val="00172F5B"/>
    <w:rsid w:val="00173321"/>
    <w:rsid w:val="00173937"/>
    <w:rsid w:val="00173AAF"/>
    <w:rsid w:val="00173F94"/>
    <w:rsid w:val="0017406C"/>
    <w:rsid w:val="0017477B"/>
    <w:rsid w:val="00174921"/>
    <w:rsid w:val="00174C02"/>
    <w:rsid w:val="0017503F"/>
    <w:rsid w:val="0017534F"/>
    <w:rsid w:val="00175E8E"/>
    <w:rsid w:val="00175F02"/>
    <w:rsid w:val="00175FB7"/>
    <w:rsid w:val="00176210"/>
    <w:rsid w:val="0017658C"/>
    <w:rsid w:val="001769B5"/>
    <w:rsid w:val="001772E2"/>
    <w:rsid w:val="001776D1"/>
    <w:rsid w:val="001777E3"/>
    <w:rsid w:val="00177AE7"/>
    <w:rsid w:val="00177BB3"/>
    <w:rsid w:val="00177C9B"/>
    <w:rsid w:val="001801E3"/>
    <w:rsid w:val="00180301"/>
    <w:rsid w:val="00180819"/>
    <w:rsid w:val="00180850"/>
    <w:rsid w:val="00180D25"/>
    <w:rsid w:val="00180E68"/>
    <w:rsid w:val="00180F32"/>
    <w:rsid w:val="001817A0"/>
    <w:rsid w:val="001819B4"/>
    <w:rsid w:val="00181AD2"/>
    <w:rsid w:val="00182AC2"/>
    <w:rsid w:val="00182D43"/>
    <w:rsid w:val="00182EFF"/>
    <w:rsid w:val="00182FA5"/>
    <w:rsid w:val="00184114"/>
    <w:rsid w:val="001843E8"/>
    <w:rsid w:val="00184501"/>
    <w:rsid w:val="0018455D"/>
    <w:rsid w:val="001846BD"/>
    <w:rsid w:val="001847BF"/>
    <w:rsid w:val="00184865"/>
    <w:rsid w:val="00184965"/>
    <w:rsid w:val="00184D3E"/>
    <w:rsid w:val="00186097"/>
    <w:rsid w:val="001860E7"/>
    <w:rsid w:val="001864A9"/>
    <w:rsid w:val="001869AC"/>
    <w:rsid w:val="00186D36"/>
    <w:rsid w:val="00186ED0"/>
    <w:rsid w:val="001905A3"/>
    <w:rsid w:val="001906D8"/>
    <w:rsid w:val="001907C5"/>
    <w:rsid w:val="001908C7"/>
    <w:rsid w:val="00191063"/>
    <w:rsid w:val="00191AA2"/>
    <w:rsid w:val="00191BEB"/>
    <w:rsid w:val="00191C60"/>
    <w:rsid w:val="00191D33"/>
    <w:rsid w:val="00192995"/>
    <w:rsid w:val="001929AB"/>
    <w:rsid w:val="00192C75"/>
    <w:rsid w:val="00192CBF"/>
    <w:rsid w:val="00192FBE"/>
    <w:rsid w:val="00192FF1"/>
    <w:rsid w:val="00193845"/>
    <w:rsid w:val="00194403"/>
    <w:rsid w:val="00194902"/>
    <w:rsid w:val="001954CC"/>
    <w:rsid w:val="001954D9"/>
    <w:rsid w:val="001955A8"/>
    <w:rsid w:val="001955AE"/>
    <w:rsid w:val="00195602"/>
    <w:rsid w:val="001959FF"/>
    <w:rsid w:val="00195DEF"/>
    <w:rsid w:val="00195EBB"/>
    <w:rsid w:val="00195FD6"/>
    <w:rsid w:val="00196524"/>
    <w:rsid w:val="001967B5"/>
    <w:rsid w:val="00196C3B"/>
    <w:rsid w:val="00197067"/>
    <w:rsid w:val="0019714A"/>
    <w:rsid w:val="001971C2"/>
    <w:rsid w:val="001972A9"/>
    <w:rsid w:val="0019746A"/>
    <w:rsid w:val="0019798D"/>
    <w:rsid w:val="00197AD7"/>
    <w:rsid w:val="00197D8A"/>
    <w:rsid w:val="00197F44"/>
    <w:rsid w:val="00197F75"/>
    <w:rsid w:val="001A0225"/>
    <w:rsid w:val="001A0CC4"/>
    <w:rsid w:val="001A1689"/>
    <w:rsid w:val="001A1AC7"/>
    <w:rsid w:val="001A1B0B"/>
    <w:rsid w:val="001A1C7E"/>
    <w:rsid w:val="001A1D88"/>
    <w:rsid w:val="001A213F"/>
    <w:rsid w:val="001A2BDB"/>
    <w:rsid w:val="001A3435"/>
    <w:rsid w:val="001A3598"/>
    <w:rsid w:val="001A365C"/>
    <w:rsid w:val="001A3D4E"/>
    <w:rsid w:val="001A3F69"/>
    <w:rsid w:val="001A4153"/>
    <w:rsid w:val="001A4950"/>
    <w:rsid w:val="001A4B4F"/>
    <w:rsid w:val="001A4D66"/>
    <w:rsid w:val="001A4D86"/>
    <w:rsid w:val="001A4E35"/>
    <w:rsid w:val="001A4F13"/>
    <w:rsid w:val="001A5715"/>
    <w:rsid w:val="001A5DD6"/>
    <w:rsid w:val="001A5F1B"/>
    <w:rsid w:val="001A63BA"/>
    <w:rsid w:val="001A6435"/>
    <w:rsid w:val="001A65D3"/>
    <w:rsid w:val="001A6AC7"/>
    <w:rsid w:val="001A6B56"/>
    <w:rsid w:val="001A6CD5"/>
    <w:rsid w:val="001A6DCE"/>
    <w:rsid w:val="001A70BB"/>
    <w:rsid w:val="001A7587"/>
    <w:rsid w:val="001A7674"/>
    <w:rsid w:val="001A76ED"/>
    <w:rsid w:val="001A76F3"/>
    <w:rsid w:val="001A78EA"/>
    <w:rsid w:val="001A7C76"/>
    <w:rsid w:val="001B0A48"/>
    <w:rsid w:val="001B127B"/>
    <w:rsid w:val="001B1296"/>
    <w:rsid w:val="001B13A8"/>
    <w:rsid w:val="001B1A12"/>
    <w:rsid w:val="001B1C22"/>
    <w:rsid w:val="001B204B"/>
    <w:rsid w:val="001B22B8"/>
    <w:rsid w:val="001B315B"/>
    <w:rsid w:val="001B34C6"/>
    <w:rsid w:val="001B36D8"/>
    <w:rsid w:val="001B3D78"/>
    <w:rsid w:val="001B42C8"/>
    <w:rsid w:val="001B4CD0"/>
    <w:rsid w:val="001B5578"/>
    <w:rsid w:val="001B6672"/>
    <w:rsid w:val="001B6A1A"/>
    <w:rsid w:val="001B6F9F"/>
    <w:rsid w:val="001B6FE1"/>
    <w:rsid w:val="001B7009"/>
    <w:rsid w:val="001B7190"/>
    <w:rsid w:val="001B746E"/>
    <w:rsid w:val="001C01B7"/>
    <w:rsid w:val="001C065C"/>
    <w:rsid w:val="001C0A7C"/>
    <w:rsid w:val="001C1490"/>
    <w:rsid w:val="001C1630"/>
    <w:rsid w:val="001C223E"/>
    <w:rsid w:val="001C23B8"/>
    <w:rsid w:val="001C2A2E"/>
    <w:rsid w:val="001C3042"/>
    <w:rsid w:val="001C359F"/>
    <w:rsid w:val="001C3EC6"/>
    <w:rsid w:val="001C3FF3"/>
    <w:rsid w:val="001C405F"/>
    <w:rsid w:val="001C4093"/>
    <w:rsid w:val="001C467B"/>
    <w:rsid w:val="001C52BE"/>
    <w:rsid w:val="001C5351"/>
    <w:rsid w:val="001C53B0"/>
    <w:rsid w:val="001C5496"/>
    <w:rsid w:val="001C5AE4"/>
    <w:rsid w:val="001C6130"/>
    <w:rsid w:val="001C634F"/>
    <w:rsid w:val="001C66D7"/>
    <w:rsid w:val="001C6CF3"/>
    <w:rsid w:val="001C6E20"/>
    <w:rsid w:val="001C7329"/>
    <w:rsid w:val="001C74E0"/>
    <w:rsid w:val="001C7801"/>
    <w:rsid w:val="001C7878"/>
    <w:rsid w:val="001C7B65"/>
    <w:rsid w:val="001C7B9D"/>
    <w:rsid w:val="001C7C2F"/>
    <w:rsid w:val="001D0264"/>
    <w:rsid w:val="001D0A87"/>
    <w:rsid w:val="001D0FE6"/>
    <w:rsid w:val="001D1287"/>
    <w:rsid w:val="001D140D"/>
    <w:rsid w:val="001D1905"/>
    <w:rsid w:val="001D19DE"/>
    <w:rsid w:val="001D2592"/>
    <w:rsid w:val="001D2640"/>
    <w:rsid w:val="001D2A99"/>
    <w:rsid w:val="001D34F6"/>
    <w:rsid w:val="001D37F7"/>
    <w:rsid w:val="001D3FD6"/>
    <w:rsid w:val="001D4031"/>
    <w:rsid w:val="001D518F"/>
    <w:rsid w:val="001D55F2"/>
    <w:rsid w:val="001D5C37"/>
    <w:rsid w:val="001D5CD5"/>
    <w:rsid w:val="001D606A"/>
    <w:rsid w:val="001D6125"/>
    <w:rsid w:val="001D688E"/>
    <w:rsid w:val="001D6B3B"/>
    <w:rsid w:val="001D72AB"/>
    <w:rsid w:val="001D7832"/>
    <w:rsid w:val="001D7F4C"/>
    <w:rsid w:val="001D7F7F"/>
    <w:rsid w:val="001E0710"/>
    <w:rsid w:val="001E0DE7"/>
    <w:rsid w:val="001E0F36"/>
    <w:rsid w:val="001E130C"/>
    <w:rsid w:val="001E1420"/>
    <w:rsid w:val="001E1602"/>
    <w:rsid w:val="001E163B"/>
    <w:rsid w:val="001E1ADF"/>
    <w:rsid w:val="001E1BC8"/>
    <w:rsid w:val="001E1F93"/>
    <w:rsid w:val="001E217D"/>
    <w:rsid w:val="001E2974"/>
    <w:rsid w:val="001E2E9D"/>
    <w:rsid w:val="001E3B05"/>
    <w:rsid w:val="001E3B7C"/>
    <w:rsid w:val="001E3BC9"/>
    <w:rsid w:val="001E3F97"/>
    <w:rsid w:val="001E4409"/>
    <w:rsid w:val="001E456B"/>
    <w:rsid w:val="001E49C6"/>
    <w:rsid w:val="001E4A98"/>
    <w:rsid w:val="001E5418"/>
    <w:rsid w:val="001E579A"/>
    <w:rsid w:val="001E6B2C"/>
    <w:rsid w:val="001E6BF8"/>
    <w:rsid w:val="001E6C85"/>
    <w:rsid w:val="001E6FC8"/>
    <w:rsid w:val="001E754F"/>
    <w:rsid w:val="001E77E6"/>
    <w:rsid w:val="001F0770"/>
    <w:rsid w:val="001F09C1"/>
    <w:rsid w:val="001F0C32"/>
    <w:rsid w:val="001F0F39"/>
    <w:rsid w:val="001F0FA5"/>
    <w:rsid w:val="001F1051"/>
    <w:rsid w:val="001F1771"/>
    <w:rsid w:val="001F2428"/>
    <w:rsid w:val="001F29B7"/>
    <w:rsid w:val="001F2B9C"/>
    <w:rsid w:val="001F3555"/>
    <w:rsid w:val="001F3D07"/>
    <w:rsid w:val="001F3F3C"/>
    <w:rsid w:val="001F414F"/>
    <w:rsid w:val="001F45BC"/>
    <w:rsid w:val="001F57FF"/>
    <w:rsid w:val="001F596F"/>
    <w:rsid w:val="001F5A97"/>
    <w:rsid w:val="001F5C9F"/>
    <w:rsid w:val="001F6147"/>
    <w:rsid w:val="001F6DFD"/>
    <w:rsid w:val="0020031C"/>
    <w:rsid w:val="0020039D"/>
    <w:rsid w:val="002004B3"/>
    <w:rsid w:val="00200531"/>
    <w:rsid w:val="002005F6"/>
    <w:rsid w:val="0020067C"/>
    <w:rsid w:val="00200969"/>
    <w:rsid w:val="002013B8"/>
    <w:rsid w:val="00201DAF"/>
    <w:rsid w:val="0020210D"/>
    <w:rsid w:val="002022D5"/>
    <w:rsid w:val="002024A9"/>
    <w:rsid w:val="00202A4F"/>
    <w:rsid w:val="00202BFF"/>
    <w:rsid w:val="00202F73"/>
    <w:rsid w:val="0020342D"/>
    <w:rsid w:val="002039F6"/>
    <w:rsid w:val="00203F17"/>
    <w:rsid w:val="0020423C"/>
    <w:rsid w:val="0020454D"/>
    <w:rsid w:val="002049D0"/>
    <w:rsid w:val="00204B0C"/>
    <w:rsid w:val="00204BA1"/>
    <w:rsid w:val="00204FA7"/>
    <w:rsid w:val="0020509E"/>
    <w:rsid w:val="00205DB7"/>
    <w:rsid w:val="0020624B"/>
    <w:rsid w:val="00206915"/>
    <w:rsid w:val="002071B8"/>
    <w:rsid w:val="0020750A"/>
    <w:rsid w:val="002111B8"/>
    <w:rsid w:val="00211A80"/>
    <w:rsid w:val="00211AB6"/>
    <w:rsid w:val="00211D34"/>
    <w:rsid w:val="00211FDD"/>
    <w:rsid w:val="00212A56"/>
    <w:rsid w:val="00212E34"/>
    <w:rsid w:val="00214343"/>
    <w:rsid w:val="00214A7B"/>
    <w:rsid w:val="00214AF6"/>
    <w:rsid w:val="00214C2D"/>
    <w:rsid w:val="00214F04"/>
    <w:rsid w:val="002153B3"/>
    <w:rsid w:val="00215443"/>
    <w:rsid w:val="00215546"/>
    <w:rsid w:val="00215725"/>
    <w:rsid w:val="002158D6"/>
    <w:rsid w:val="00215C74"/>
    <w:rsid w:val="0021621D"/>
    <w:rsid w:val="002166CE"/>
    <w:rsid w:val="00216785"/>
    <w:rsid w:val="00216A6C"/>
    <w:rsid w:val="0021706F"/>
    <w:rsid w:val="002170F4"/>
    <w:rsid w:val="00217233"/>
    <w:rsid w:val="002174CF"/>
    <w:rsid w:val="00217ADB"/>
    <w:rsid w:val="00220107"/>
    <w:rsid w:val="002205D0"/>
    <w:rsid w:val="00220801"/>
    <w:rsid w:val="0022080B"/>
    <w:rsid w:val="00220862"/>
    <w:rsid w:val="00220E5A"/>
    <w:rsid w:val="002210C4"/>
    <w:rsid w:val="002211E8"/>
    <w:rsid w:val="00221218"/>
    <w:rsid w:val="00221277"/>
    <w:rsid w:val="00221A8A"/>
    <w:rsid w:val="00221BAB"/>
    <w:rsid w:val="0022248E"/>
    <w:rsid w:val="00222A78"/>
    <w:rsid w:val="00222BF9"/>
    <w:rsid w:val="00223212"/>
    <w:rsid w:val="002232B6"/>
    <w:rsid w:val="002233BC"/>
    <w:rsid w:val="00223637"/>
    <w:rsid w:val="00223C74"/>
    <w:rsid w:val="00223D8A"/>
    <w:rsid w:val="00224130"/>
    <w:rsid w:val="002246AD"/>
    <w:rsid w:val="00224D9D"/>
    <w:rsid w:val="002250AF"/>
    <w:rsid w:val="0022517F"/>
    <w:rsid w:val="002262EB"/>
    <w:rsid w:val="0022654E"/>
    <w:rsid w:val="00226CA7"/>
    <w:rsid w:val="00226E44"/>
    <w:rsid w:val="00226F06"/>
    <w:rsid w:val="00226F59"/>
    <w:rsid w:val="00227485"/>
    <w:rsid w:val="00227675"/>
    <w:rsid w:val="0022780F"/>
    <w:rsid w:val="00227903"/>
    <w:rsid w:val="00227E77"/>
    <w:rsid w:val="002304D5"/>
    <w:rsid w:val="0023076A"/>
    <w:rsid w:val="00230980"/>
    <w:rsid w:val="00230A14"/>
    <w:rsid w:val="00230D1A"/>
    <w:rsid w:val="002313F1"/>
    <w:rsid w:val="002315E1"/>
    <w:rsid w:val="002316E1"/>
    <w:rsid w:val="00231A84"/>
    <w:rsid w:val="00231A90"/>
    <w:rsid w:val="00231F39"/>
    <w:rsid w:val="002322B0"/>
    <w:rsid w:val="00232739"/>
    <w:rsid w:val="002329E1"/>
    <w:rsid w:val="00232AF2"/>
    <w:rsid w:val="00232E6A"/>
    <w:rsid w:val="00232EA2"/>
    <w:rsid w:val="00232F6E"/>
    <w:rsid w:val="0023320E"/>
    <w:rsid w:val="00233685"/>
    <w:rsid w:val="002337CD"/>
    <w:rsid w:val="00234410"/>
    <w:rsid w:val="00234537"/>
    <w:rsid w:val="00234BAE"/>
    <w:rsid w:val="002351D8"/>
    <w:rsid w:val="00235954"/>
    <w:rsid w:val="002359B9"/>
    <w:rsid w:val="00235A8E"/>
    <w:rsid w:val="00235D01"/>
    <w:rsid w:val="00236FC3"/>
    <w:rsid w:val="0023720C"/>
    <w:rsid w:val="0023736C"/>
    <w:rsid w:val="0023781F"/>
    <w:rsid w:val="002379AC"/>
    <w:rsid w:val="00237CB4"/>
    <w:rsid w:val="0024013B"/>
    <w:rsid w:val="0024042E"/>
    <w:rsid w:val="002405F3"/>
    <w:rsid w:val="0024077B"/>
    <w:rsid w:val="002408C1"/>
    <w:rsid w:val="00240C67"/>
    <w:rsid w:val="00240D34"/>
    <w:rsid w:val="00241070"/>
    <w:rsid w:val="00241267"/>
    <w:rsid w:val="00241B1D"/>
    <w:rsid w:val="00241FEE"/>
    <w:rsid w:val="00242F69"/>
    <w:rsid w:val="00243326"/>
    <w:rsid w:val="0024336F"/>
    <w:rsid w:val="002438E8"/>
    <w:rsid w:val="00243BA1"/>
    <w:rsid w:val="00243C4A"/>
    <w:rsid w:val="00244142"/>
    <w:rsid w:val="00244930"/>
    <w:rsid w:val="00244DD2"/>
    <w:rsid w:val="0024522A"/>
    <w:rsid w:val="002460D6"/>
    <w:rsid w:val="0024629B"/>
    <w:rsid w:val="00246659"/>
    <w:rsid w:val="002469E1"/>
    <w:rsid w:val="00246BA1"/>
    <w:rsid w:val="00246DD0"/>
    <w:rsid w:val="00247144"/>
    <w:rsid w:val="00247738"/>
    <w:rsid w:val="00247746"/>
    <w:rsid w:val="00247BFD"/>
    <w:rsid w:val="00247E65"/>
    <w:rsid w:val="002513E5"/>
    <w:rsid w:val="00251689"/>
    <w:rsid w:val="00251D39"/>
    <w:rsid w:val="00251E0B"/>
    <w:rsid w:val="00251EFB"/>
    <w:rsid w:val="002520B5"/>
    <w:rsid w:val="00252145"/>
    <w:rsid w:val="0025232D"/>
    <w:rsid w:val="002527CF"/>
    <w:rsid w:val="002532E8"/>
    <w:rsid w:val="00253752"/>
    <w:rsid w:val="002537A2"/>
    <w:rsid w:val="00253A11"/>
    <w:rsid w:val="00253AA0"/>
    <w:rsid w:val="00253D15"/>
    <w:rsid w:val="00253E97"/>
    <w:rsid w:val="00254137"/>
    <w:rsid w:val="00254458"/>
    <w:rsid w:val="0025467E"/>
    <w:rsid w:val="002548C0"/>
    <w:rsid w:val="0025493B"/>
    <w:rsid w:val="00255610"/>
    <w:rsid w:val="0025646E"/>
    <w:rsid w:val="00256793"/>
    <w:rsid w:val="002567AC"/>
    <w:rsid w:val="00256C76"/>
    <w:rsid w:val="00256E83"/>
    <w:rsid w:val="0025712E"/>
    <w:rsid w:val="00257BA4"/>
    <w:rsid w:val="002603EF"/>
    <w:rsid w:val="002603F1"/>
    <w:rsid w:val="002608EE"/>
    <w:rsid w:val="00260DE2"/>
    <w:rsid w:val="00261466"/>
    <w:rsid w:val="00261993"/>
    <w:rsid w:val="002622FF"/>
    <w:rsid w:val="002624EA"/>
    <w:rsid w:val="0026337E"/>
    <w:rsid w:val="002635D4"/>
    <w:rsid w:val="002643F0"/>
    <w:rsid w:val="0026454C"/>
    <w:rsid w:val="002648C8"/>
    <w:rsid w:val="00264AD2"/>
    <w:rsid w:val="002658BC"/>
    <w:rsid w:val="00265D92"/>
    <w:rsid w:val="00265E88"/>
    <w:rsid w:val="00266940"/>
    <w:rsid w:val="00266CD6"/>
    <w:rsid w:val="00266D8E"/>
    <w:rsid w:val="0026745F"/>
    <w:rsid w:val="00267647"/>
    <w:rsid w:val="0026778B"/>
    <w:rsid w:val="00267833"/>
    <w:rsid w:val="00270033"/>
    <w:rsid w:val="002703D7"/>
    <w:rsid w:val="00270443"/>
    <w:rsid w:val="00270650"/>
    <w:rsid w:val="002710DB"/>
    <w:rsid w:val="0027161E"/>
    <w:rsid w:val="0027183F"/>
    <w:rsid w:val="00271A3F"/>
    <w:rsid w:val="00271DB3"/>
    <w:rsid w:val="0027217D"/>
    <w:rsid w:val="00272555"/>
    <w:rsid w:val="00273152"/>
    <w:rsid w:val="002731F0"/>
    <w:rsid w:val="00273D60"/>
    <w:rsid w:val="00274280"/>
    <w:rsid w:val="00274468"/>
    <w:rsid w:val="00274471"/>
    <w:rsid w:val="002744D2"/>
    <w:rsid w:val="0027471A"/>
    <w:rsid w:val="00274761"/>
    <w:rsid w:val="002747CA"/>
    <w:rsid w:val="00274812"/>
    <w:rsid w:val="002748EA"/>
    <w:rsid w:val="00274950"/>
    <w:rsid w:val="0027555A"/>
    <w:rsid w:val="002756EB"/>
    <w:rsid w:val="00275C11"/>
    <w:rsid w:val="0027644B"/>
    <w:rsid w:val="00276811"/>
    <w:rsid w:val="00276B1D"/>
    <w:rsid w:val="00276FC0"/>
    <w:rsid w:val="00276FC4"/>
    <w:rsid w:val="00277C32"/>
    <w:rsid w:val="00277CC9"/>
    <w:rsid w:val="00280009"/>
    <w:rsid w:val="00280A1F"/>
    <w:rsid w:val="002810A9"/>
    <w:rsid w:val="00281280"/>
    <w:rsid w:val="00281FFD"/>
    <w:rsid w:val="002822D6"/>
    <w:rsid w:val="0028248D"/>
    <w:rsid w:val="002830C3"/>
    <w:rsid w:val="00283C22"/>
    <w:rsid w:val="00283E48"/>
    <w:rsid w:val="00283EF7"/>
    <w:rsid w:val="0028434F"/>
    <w:rsid w:val="002846CE"/>
    <w:rsid w:val="002848ED"/>
    <w:rsid w:val="00284A90"/>
    <w:rsid w:val="00284AE2"/>
    <w:rsid w:val="00284E87"/>
    <w:rsid w:val="0028523A"/>
    <w:rsid w:val="0028544C"/>
    <w:rsid w:val="00285950"/>
    <w:rsid w:val="00285A7D"/>
    <w:rsid w:val="00285C02"/>
    <w:rsid w:val="00285C46"/>
    <w:rsid w:val="00285F07"/>
    <w:rsid w:val="00286A2D"/>
    <w:rsid w:val="002877DA"/>
    <w:rsid w:val="00287A4F"/>
    <w:rsid w:val="0029066E"/>
    <w:rsid w:val="002907D9"/>
    <w:rsid w:val="00290B38"/>
    <w:rsid w:val="00290F97"/>
    <w:rsid w:val="0029122F"/>
    <w:rsid w:val="0029333F"/>
    <w:rsid w:val="002934E0"/>
    <w:rsid w:val="00293503"/>
    <w:rsid w:val="00293831"/>
    <w:rsid w:val="0029386A"/>
    <w:rsid w:val="00294134"/>
    <w:rsid w:val="002943DB"/>
    <w:rsid w:val="00294968"/>
    <w:rsid w:val="00294B76"/>
    <w:rsid w:val="00294DB5"/>
    <w:rsid w:val="00294E92"/>
    <w:rsid w:val="002951EC"/>
    <w:rsid w:val="0029530D"/>
    <w:rsid w:val="002953A1"/>
    <w:rsid w:val="002955D6"/>
    <w:rsid w:val="00295C68"/>
    <w:rsid w:val="00295E01"/>
    <w:rsid w:val="00296145"/>
    <w:rsid w:val="002964CF"/>
    <w:rsid w:val="00296D97"/>
    <w:rsid w:val="002974E3"/>
    <w:rsid w:val="00297665"/>
    <w:rsid w:val="002979F9"/>
    <w:rsid w:val="002A000C"/>
    <w:rsid w:val="002A02C0"/>
    <w:rsid w:val="002A0782"/>
    <w:rsid w:val="002A0AA2"/>
    <w:rsid w:val="002A0DC7"/>
    <w:rsid w:val="002A1998"/>
    <w:rsid w:val="002A1D9C"/>
    <w:rsid w:val="002A2811"/>
    <w:rsid w:val="002A2D94"/>
    <w:rsid w:val="002A32FE"/>
    <w:rsid w:val="002A33AA"/>
    <w:rsid w:val="002A3538"/>
    <w:rsid w:val="002A391F"/>
    <w:rsid w:val="002A3BF5"/>
    <w:rsid w:val="002A4513"/>
    <w:rsid w:val="002A4BC9"/>
    <w:rsid w:val="002A4BF5"/>
    <w:rsid w:val="002A5144"/>
    <w:rsid w:val="002A5355"/>
    <w:rsid w:val="002A5816"/>
    <w:rsid w:val="002A596F"/>
    <w:rsid w:val="002A5C52"/>
    <w:rsid w:val="002A5CAB"/>
    <w:rsid w:val="002A5D2F"/>
    <w:rsid w:val="002A5F6E"/>
    <w:rsid w:val="002A6A5B"/>
    <w:rsid w:val="002A6AB0"/>
    <w:rsid w:val="002A7107"/>
    <w:rsid w:val="002A7318"/>
    <w:rsid w:val="002A734A"/>
    <w:rsid w:val="002A76CC"/>
    <w:rsid w:val="002B091A"/>
    <w:rsid w:val="002B0EC1"/>
    <w:rsid w:val="002B1035"/>
    <w:rsid w:val="002B11E2"/>
    <w:rsid w:val="002B14A6"/>
    <w:rsid w:val="002B1893"/>
    <w:rsid w:val="002B19AD"/>
    <w:rsid w:val="002B1CA7"/>
    <w:rsid w:val="002B1CC3"/>
    <w:rsid w:val="002B1EB5"/>
    <w:rsid w:val="002B24B8"/>
    <w:rsid w:val="002B283F"/>
    <w:rsid w:val="002B2CE0"/>
    <w:rsid w:val="002B3128"/>
    <w:rsid w:val="002B3288"/>
    <w:rsid w:val="002B3F8D"/>
    <w:rsid w:val="002B421E"/>
    <w:rsid w:val="002B4C18"/>
    <w:rsid w:val="002B577A"/>
    <w:rsid w:val="002B5FA4"/>
    <w:rsid w:val="002B5FC0"/>
    <w:rsid w:val="002B6841"/>
    <w:rsid w:val="002B6C99"/>
    <w:rsid w:val="002B71E0"/>
    <w:rsid w:val="002B7491"/>
    <w:rsid w:val="002B789A"/>
    <w:rsid w:val="002C039D"/>
    <w:rsid w:val="002C1A34"/>
    <w:rsid w:val="002C1A89"/>
    <w:rsid w:val="002C1D06"/>
    <w:rsid w:val="002C1F37"/>
    <w:rsid w:val="002C1F3B"/>
    <w:rsid w:val="002C206D"/>
    <w:rsid w:val="002C2207"/>
    <w:rsid w:val="002C22C7"/>
    <w:rsid w:val="002C24CB"/>
    <w:rsid w:val="002C345B"/>
    <w:rsid w:val="002C34C6"/>
    <w:rsid w:val="002C3644"/>
    <w:rsid w:val="002C3D42"/>
    <w:rsid w:val="002C3DD5"/>
    <w:rsid w:val="002C3FA6"/>
    <w:rsid w:val="002C3FEA"/>
    <w:rsid w:val="002C4D9F"/>
    <w:rsid w:val="002C4E91"/>
    <w:rsid w:val="002C556D"/>
    <w:rsid w:val="002C5729"/>
    <w:rsid w:val="002C6963"/>
    <w:rsid w:val="002C6B73"/>
    <w:rsid w:val="002C760C"/>
    <w:rsid w:val="002C7C12"/>
    <w:rsid w:val="002D02F0"/>
    <w:rsid w:val="002D1C28"/>
    <w:rsid w:val="002D1CB1"/>
    <w:rsid w:val="002D2345"/>
    <w:rsid w:val="002D26C8"/>
    <w:rsid w:val="002D27D1"/>
    <w:rsid w:val="002D2B49"/>
    <w:rsid w:val="002D3884"/>
    <w:rsid w:val="002D3AE9"/>
    <w:rsid w:val="002D3E08"/>
    <w:rsid w:val="002D4147"/>
    <w:rsid w:val="002D4480"/>
    <w:rsid w:val="002D5ADA"/>
    <w:rsid w:val="002D5EDB"/>
    <w:rsid w:val="002D6029"/>
    <w:rsid w:val="002D6D02"/>
    <w:rsid w:val="002D6F69"/>
    <w:rsid w:val="002D787C"/>
    <w:rsid w:val="002E0305"/>
    <w:rsid w:val="002E0C45"/>
    <w:rsid w:val="002E0F89"/>
    <w:rsid w:val="002E13D1"/>
    <w:rsid w:val="002E1789"/>
    <w:rsid w:val="002E1C46"/>
    <w:rsid w:val="002E1CAF"/>
    <w:rsid w:val="002E2BAB"/>
    <w:rsid w:val="002E2E83"/>
    <w:rsid w:val="002E3914"/>
    <w:rsid w:val="002E4083"/>
    <w:rsid w:val="002E4316"/>
    <w:rsid w:val="002E4A33"/>
    <w:rsid w:val="002E5552"/>
    <w:rsid w:val="002E585F"/>
    <w:rsid w:val="002E75AE"/>
    <w:rsid w:val="002E7772"/>
    <w:rsid w:val="002E789F"/>
    <w:rsid w:val="002E7A1F"/>
    <w:rsid w:val="002E7AD0"/>
    <w:rsid w:val="002E7C1A"/>
    <w:rsid w:val="002E7D43"/>
    <w:rsid w:val="002F0036"/>
    <w:rsid w:val="002F0734"/>
    <w:rsid w:val="002F0A02"/>
    <w:rsid w:val="002F0C18"/>
    <w:rsid w:val="002F0D8F"/>
    <w:rsid w:val="002F11C3"/>
    <w:rsid w:val="002F185D"/>
    <w:rsid w:val="002F1898"/>
    <w:rsid w:val="002F18E9"/>
    <w:rsid w:val="002F1F59"/>
    <w:rsid w:val="002F2252"/>
    <w:rsid w:val="002F2461"/>
    <w:rsid w:val="002F2F4A"/>
    <w:rsid w:val="002F3129"/>
    <w:rsid w:val="002F325D"/>
    <w:rsid w:val="002F34C3"/>
    <w:rsid w:val="002F3E60"/>
    <w:rsid w:val="002F3EE5"/>
    <w:rsid w:val="002F3FA5"/>
    <w:rsid w:val="002F46E7"/>
    <w:rsid w:val="002F4842"/>
    <w:rsid w:val="002F51BA"/>
    <w:rsid w:val="002F5B92"/>
    <w:rsid w:val="002F6124"/>
    <w:rsid w:val="002F632C"/>
    <w:rsid w:val="002F6377"/>
    <w:rsid w:val="002F6428"/>
    <w:rsid w:val="002F66C1"/>
    <w:rsid w:val="002F68AD"/>
    <w:rsid w:val="002F6C10"/>
    <w:rsid w:val="002F6C2E"/>
    <w:rsid w:val="002F6DBF"/>
    <w:rsid w:val="002F6E30"/>
    <w:rsid w:val="002F7AC2"/>
    <w:rsid w:val="002F7CC7"/>
    <w:rsid w:val="002F7F8A"/>
    <w:rsid w:val="002F7FC7"/>
    <w:rsid w:val="00300A83"/>
    <w:rsid w:val="00300FB6"/>
    <w:rsid w:val="0030159C"/>
    <w:rsid w:val="00301955"/>
    <w:rsid w:val="00301974"/>
    <w:rsid w:val="00301A19"/>
    <w:rsid w:val="00301F53"/>
    <w:rsid w:val="0030296C"/>
    <w:rsid w:val="00302A9E"/>
    <w:rsid w:val="003039D7"/>
    <w:rsid w:val="00303B2E"/>
    <w:rsid w:val="00303C5C"/>
    <w:rsid w:val="0030415E"/>
    <w:rsid w:val="003043E9"/>
    <w:rsid w:val="00305093"/>
    <w:rsid w:val="0030517B"/>
    <w:rsid w:val="00305A19"/>
    <w:rsid w:val="00305BD3"/>
    <w:rsid w:val="00305C18"/>
    <w:rsid w:val="003061C1"/>
    <w:rsid w:val="00306558"/>
    <w:rsid w:val="00307254"/>
    <w:rsid w:val="00307612"/>
    <w:rsid w:val="0030785C"/>
    <w:rsid w:val="00310132"/>
    <w:rsid w:val="003101B1"/>
    <w:rsid w:val="003101DA"/>
    <w:rsid w:val="00310672"/>
    <w:rsid w:val="00310A1C"/>
    <w:rsid w:val="00310D95"/>
    <w:rsid w:val="00310F7B"/>
    <w:rsid w:val="0031123A"/>
    <w:rsid w:val="00311757"/>
    <w:rsid w:val="0031211D"/>
    <w:rsid w:val="003126E8"/>
    <w:rsid w:val="00312A3F"/>
    <w:rsid w:val="00312D6B"/>
    <w:rsid w:val="00312D7F"/>
    <w:rsid w:val="0031303F"/>
    <w:rsid w:val="0031321F"/>
    <w:rsid w:val="00313CFF"/>
    <w:rsid w:val="00313F0A"/>
    <w:rsid w:val="003140FB"/>
    <w:rsid w:val="003142FC"/>
    <w:rsid w:val="00314757"/>
    <w:rsid w:val="0031483B"/>
    <w:rsid w:val="003149DC"/>
    <w:rsid w:val="00315D62"/>
    <w:rsid w:val="003167F7"/>
    <w:rsid w:val="003173E6"/>
    <w:rsid w:val="0031758E"/>
    <w:rsid w:val="00320005"/>
    <w:rsid w:val="003205B1"/>
    <w:rsid w:val="0032067D"/>
    <w:rsid w:val="003206D2"/>
    <w:rsid w:val="003211CE"/>
    <w:rsid w:val="0032127E"/>
    <w:rsid w:val="003214B2"/>
    <w:rsid w:val="003217BA"/>
    <w:rsid w:val="00321A75"/>
    <w:rsid w:val="00321A8A"/>
    <w:rsid w:val="00321DA4"/>
    <w:rsid w:val="00321E08"/>
    <w:rsid w:val="003223F9"/>
    <w:rsid w:val="003224C7"/>
    <w:rsid w:val="00323252"/>
    <w:rsid w:val="003232CE"/>
    <w:rsid w:val="0032394C"/>
    <w:rsid w:val="003240B5"/>
    <w:rsid w:val="003244B2"/>
    <w:rsid w:val="00324A69"/>
    <w:rsid w:val="003252ED"/>
    <w:rsid w:val="003254C8"/>
    <w:rsid w:val="00325559"/>
    <w:rsid w:val="00325A05"/>
    <w:rsid w:val="00325A1E"/>
    <w:rsid w:val="00325C50"/>
    <w:rsid w:val="00326720"/>
    <w:rsid w:val="00327126"/>
    <w:rsid w:val="0032712F"/>
    <w:rsid w:val="0032765E"/>
    <w:rsid w:val="00327B96"/>
    <w:rsid w:val="00330809"/>
    <w:rsid w:val="003310B6"/>
    <w:rsid w:val="003314B1"/>
    <w:rsid w:val="003316EB"/>
    <w:rsid w:val="00331922"/>
    <w:rsid w:val="0033199D"/>
    <w:rsid w:val="00332391"/>
    <w:rsid w:val="00332711"/>
    <w:rsid w:val="003334D4"/>
    <w:rsid w:val="00333A4F"/>
    <w:rsid w:val="00333E56"/>
    <w:rsid w:val="00333EBF"/>
    <w:rsid w:val="003343C1"/>
    <w:rsid w:val="003344CC"/>
    <w:rsid w:val="003345BD"/>
    <w:rsid w:val="0033464F"/>
    <w:rsid w:val="003347B0"/>
    <w:rsid w:val="00334A48"/>
    <w:rsid w:val="00334CEE"/>
    <w:rsid w:val="0033516F"/>
    <w:rsid w:val="00335228"/>
    <w:rsid w:val="003352BE"/>
    <w:rsid w:val="00335342"/>
    <w:rsid w:val="003355DB"/>
    <w:rsid w:val="003360F8"/>
    <w:rsid w:val="003364ED"/>
    <w:rsid w:val="0033673D"/>
    <w:rsid w:val="003369BE"/>
    <w:rsid w:val="00336E75"/>
    <w:rsid w:val="00336F42"/>
    <w:rsid w:val="00337690"/>
    <w:rsid w:val="003376B0"/>
    <w:rsid w:val="00337894"/>
    <w:rsid w:val="003378C3"/>
    <w:rsid w:val="00337EB6"/>
    <w:rsid w:val="00337F30"/>
    <w:rsid w:val="0034007B"/>
    <w:rsid w:val="00340B7A"/>
    <w:rsid w:val="00340E5D"/>
    <w:rsid w:val="003411D9"/>
    <w:rsid w:val="0034180F"/>
    <w:rsid w:val="00341A96"/>
    <w:rsid w:val="00341A98"/>
    <w:rsid w:val="00341BBF"/>
    <w:rsid w:val="003420A6"/>
    <w:rsid w:val="0034217D"/>
    <w:rsid w:val="0034235E"/>
    <w:rsid w:val="00342B0F"/>
    <w:rsid w:val="00343CEB"/>
    <w:rsid w:val="003443CD"/>
    <w:rsid w:val="00344651"/>
    <w:rsid w:val="0034476F"/>
    <w:rsid w:val="00344B1B"/>
    <w:rsid w:val="00344F4B"/>
    <w:rsid w:val="00345017"/>
    <w:rsid w:val="0034504C"/>
    <w:rsid w:val="003451EB"/>
    <w:rsid w:val="00345460"/>
    <w:rsid w:val="00345ECA"/>
    <w:rsid w:val="00346675"/>
    <w:rsid w:val="00346C21"/>
    <w:rsid w:val="00346F5B"/>
    <w:rsid w:val="003471B3"/>
    <w:rsid w:val="003474E1"/>
    <w:rsid w:val="00347AE5"/>
    <w:rsid w:val="003500AC"/>
    <w:rsid w:val="003502F6"/>
    <w:rsid w:val="003507C9"/>
    <w:rsid w:val="00350B54"/>
    <w:rsid w:val="00350C9D"/>
    <w:rsid w:val="00351022"/>
    <w:rsid w:val="0035106B"/>
    <w:rsid w:val="0035143B"/>
    <w:rsid w:val="003514CE"/>
    <w:rsid w:val="0035231E"/>
    <w:rsid w:val="00352670"/>
    <w:rsid w:val="00352724"/>
    <w:rsid w:val="003529FD"/>
    <w:rsid w:val="00352B66"/>
    <w:rsid w:val="0035321E"/>
    <w:rsid w:val="00353665"/>
    <w:rsid w:val="0035381A"/>
    <w:rsid w:val="00353A98"/>
    <w:rsid w:val="00353F29"/>
    <w:rsid w:val="0035403A"/>
    <w:rsid w:val="003544CE"/>
    <w:rsid w:val="0035456A"/>
    <w:rsid w:val="003546FE"/>
    <w:rsid w:val="00354C07"/>
    <w:rsid w:val="00354C1A"/>
    <w:rsid w:val="003554F5"/>
    <w:rsid w:val="0035570F"/>
    <w:rsid w:val="003564A5"/>
    <w:rsid w:val="00356723"/>
    <w:rsid w:val="00356AB1"/>
    <w:rsid w:val="00356F3D"/>
    <w:rsid w:val="00357020"/>
    <w:rsid w:val="003576FB"/>
    <w:rsid w:val="0035785B"/>
    <w:rsid w:val="003578CD"/>
    <w:rsid w:val="00357B92"/>
    <w:rsid w:val="00360975"/>
    <w:rsid w:val="00360A69"/>
    <w:rsid w:val="00361278"/>
    <w:rsid w:val="00361C9E"/>
    <w:rsid w:val="003624C2"/>
    <w:rsid w:val="00362CFB"/>
    <w:rsid w:val="00363371"/>
    <w:rsid w:val="00363700"/>
    <w:rsid w:val="00363920"/>
    <w:rsid w:val="0036394B"/>
    <w:rsid w:val="003644DE"/>
    <w:rsid w:val="003649A5"/>
    <w:rsid w:val="003657E2"/>
    <w:rsid w:val="003660BB"/>
    <w:rsid w:val="0036694B"/>
    <w:rsid w:val="003669E8"/>
    <w:rsid w:val="00366A18"/>
    <w:rsid w:val="00366D46"/>
    <w:rsid w:val="003675D5"/>
    <w:rsid w:val="00367C6B"/>
    <w:rsid w:val="00367C6D"/>
    <w:rsid w:val="003709B5"/>
    <w:rsid w:val="00370D00"/>
    <w:rsid w:val="0037131C"/>
    <w:rsid w:val="0037201F"/>
    <w:rsid w:val="003729C8"/>
    <w:rsid w:val="00373BD0"/>
    <w:rsid w:val="00373FFD"/>
    <w:rsid w:val="003745E3"/>
    <w:rsid w:val="00374A6C"/>
    <w:rsid w:val="00374F25"/>
    <w:rsid w:val="00375577"/>
    <w:rsid w:val="00375660"/>
    <w:rsid w:val="003759C2"/>
    <w:rsid w:val="00375FDB"/>
    <w:rsid w:val="00376306"/>
    <w:rsid w:val="0037634F"/>
    <w:rsid w:val="00376A86"/>
    <w:rsid w:val="00377607"/>
    <w:rsid w:val="00377B57"/>
    <w:rsid w:val="0038027D"/>
    <w:rsid w:val="0038035B"/>
    <w:rsid w:val="00380520"/>
    <w:rsid w:val="00380A35"/>
    <w:rsid w:val="003813C9"/>
    <w:rsid w:val="0038198C"/>
    <w:rsid w:val="00381A21"/>
    <w:rsid w:val="00381A72"/>
    <w:rsid w:val="00381AAD"/>
    <w:rsid w:val="0038200A"/>
    <w:rsid w:val="003823F7"/>
    <w:rsid w:val="00382CA0"/>
    <w:rsid w:val="00382E37"/>
    <w:rsid w:val="003834EA"/>
    <w:rsid w:val="003835E3"/>
    <w:rsid w:val="00384BD0"/>
    <w:rsid w:val="00384FB6"/>
    <w:rsid w:val="0038554B"/>
    <w:rsid w:val="00385594"/>
    <w:rsid w:val="00385603"/>
    <w:rsid w:val="00385A5E"/>
    <w:rsid w:val="00385DCE"/>
    <w:rsid w:val="0038637E"/>
    <w:rsid w:val="00386B14"/>
    <w:rsid w:val="00387109"/>
    <w:rsid w:val="00387402"/>
    <w:rsid w:val="00387675"/>
    <w:rsid w:val="00387D39"/>
    <w:rsid w:val="003907D4"/>
    <w:rsid w:val="0039130D"/>
    <w:rsid w:val="00391514"/>
    <w:rsid w:val="003919D1"/>
    <w:rsid w:val="0039235E"/>
    <w:rsid w:val="00392946"/>
    <w:rsid w:val="00392B88"/>
    <w:rsid w:val="00392F78"/>
    <w:rsid w:val="00393029"/>
    <w:rsid w:val="003932A8"/>
    <w:rsid w:val="00393504"/>
    <w:rsid w:val="00393F3A"/>
    <w:rsid w:val="0039427C"/>
    <w:rsid w:val="003942CB"/>
    <w:rsid w:val="00394F68"/>
    <w:rsid w:val="00395544"/>
    <w:rsid w:val="00396111"/>
    <w:rsid w:val="00396194"/>
    <w:rsid w:val="003969AB"/>
    <w:rsid w:val="003972A9"/>
    <w:rsid w:val="00397365"/>
    <w:rsid w:val="00397F58"/>
    <w:rsid w:val="003A0061"/>
    <w:rsid w:val="003A00C2"/>
    <w:rsid w:val="003A07A9"/>
    <w:rsid w:val="003A086F"/>
    <w:rsid w:val="003A09C7"/>
    <w:rsid w:val="003A0B83"/>
    <w:rsid w:val="003A127B"/>
    <w:rsid w:val="003A1473"/>
    <w:rsid w:val="003A1ABF"/>
    <w:rsid w:val="003A1FC1"/>
    <w:rsid w:val="003A29C2"/>
    <w:rsid w:val="003A2FDA"/>
    <w:rsid w:val="003A3067"/>
    <w:rsid w:val="003A31F6"/>
    <w:rsid w:val="003A3D14"/>
    <w:rsid w:val="003A42CF"/>
    <w:rsid w:val="003A4534"/>
    <w:rsid w:val="003A474C"/>
    <w:rsid w:val="003A4996"/>
    <w:rsid w:val="003A4B7B"/>
    <w:rsid w:val="003A5BE5"/>
    <w:rsid w:val="003A5BF4"/>
    <w:rsid w:val="003A5DDB"/>
    <w:rsid w:val="003A65B1"/>
    <w:rsid w:val="003A67EC"/>
    <w:rsid w:val="003A6C11"/>
    <w:rsid w:val="003A6ED1"/>
    <w:rsid w:val="003A7498"/>
    <w:rsid w:val="003A7C80"/>
    <w:rsid w:val="003B02AE"/>
    <w:rsid w:val="003B02D0"/>
    <w:rsid w:val="003B03EB"/>
    <w:rsid w:val="003B0434"/>
    <w:rsid w:val="003B0474"/>
    <w:rsid w:val="003B0EC7"/>
    <w:rsid w:val="003B1674"/>
    <w:rsid w:val="003B16F0"/>
    <w:rsid w:val="003B1F50"/>
    <w:rsid w:val="003B236C"/>
    <w:rsid w:val="003B2E49"/>
    <w:rsid w:val="003B2EAE"/>
    <w:rsid w:val="003B2FA4"/>
    <w:rsid w:val="003B3145"/>
    <w:rsid w:val="003B3DE5"/>
    <w:rsid w:val="003B3FA8"/>
    <w:rsid w:val="003B41F5"/>
    <w:rsid w:val="003B4746"/>
    <w:rsid w:val="003B48C7"/>
    <w:rsid w:val="003B4DAB"/>
    <w:rsid w:val="003B5132"/>
    <w:rsid w:val="003B5140"/>
    <w:rsid w:val="003B530A"/>
    <w:rsid w:val="003B57CC"/>
    <w:rsid w:val="003B5985"/>
    <w:rsid w:val="003B5B98"/>
    <w:rsid w:val="003B5BE6"/>
    <w:rsid w:val="003B5CF8"/>
    <w:rsid w:val="003B716E"/>
    <w:rsid w:val="003B7418"/>
    <w:rsid w:val="003B7A7F"/>
    <w:rsid w:val="003B7BDB"/>
    <w:rsid w:val="003B7E50"/>
    <w:rsid w:val="003C00E2"/>
    <w:rsid w:val="003C0213"/>
    <w:rsid w:val="003C0DD2"/>
    <w:rsid w:val="003C0E3D"/>
    <w:rsid w:val="003C1407"/>
    <w:rsid w:val="003C14B7"/>
    <w:rsid w:val="003C14C1"/>
    <w:rsid w:val="003C2141"/>
    <w:rsid w:val="003C265D"/>
    <w:rsid w:val="003C2756"/>
    <w:rsid w:val="003C28CE"/>
    <w:rsid w:val="003C2DD7"/>
    <w:rsid w:val="003C30BE"/>
    <w:rsid w:val="003C311F"/>
    <w:rsid w:val="003C3282"/>
    <w:rsid w:val="003C3447"/>
    <w:rsid w:val="003C3C57"/>
    <w:rsid w:val="003C3D0A"/>
    <w:rsid w:val="003C3EF1"/>
    <w:rsid w:val="003C3F8A"/>
    <w:rsid w:val="003C444D"/>
    <w:rsid w:val="003C45B9"/>
    <w:rsid w:val="003C4C33"/>
    <w:rsid w:val="003C4DA6"/>
    <w:rsid w:val="003C4E58"/>
    <w:rsid w:val="003C4FB2"/>
    <w:rsid w:val="003C5EDD"/>
    <w:rsid w:val="003C5F47"/>
    <w:rsid w:val="003C64B0"/>
    <w:rsid w:val="003C6664"/>
    <w:rsid w:val="003C6AC4"/>
    <w:rsid w:val="003C6F9D"/>
    <w:rsid w:val="003C7127"/>
    <w:rsid w:val="003C791B"/>
    <w:rsid w:val="003C7A49"/>
    <w:rsid w:val="003C7C25"/>
    <w:rsid w:val="003C7CF0"/>
    <w:rsid w:val="003C7DC2"/>
    <w:rsid w:val="003C7F3C"/>
    <w:rsid w:val="003C7F7F"/>
    <w:rsid w:val="003D0173"/>
    <w:rsid w:val="003D057F"/>
    <w:rsid w:val="003D076C"/>
    <w:rsid w:val="003D0792"/>
    <w:rsid w:val="003D0794"/>
    <w:rsid w:val="003D191C"/>
    <w:rsid w:val="003D198D"/>
    <w:rsid w:val="003D1C4F"/>
    <w:rsid w:val="003D2764"/>
    <w:rsid w:val="003D2860"/>
    <w:rsid w:val="003D2868"/>
    <w:rsid w:val="003D2E3D"/>
    <w:rsid w:val="003D2F51"/>
    <w:rsid w:val="003D4BDB"/>
    <w:rsid w:val="003D589B"/>
    <w:rsid w:val="003D594A"/>
    <w:rsid w:val="003D5BEF"/>
    <w:rsid w:val="003D5CD2"/>
    <w:rsid w:val="003D62A8"/>
    <w:rsid w:val="003D6380"/>
    <w:rsid w:val="003D67F1"/>
    <w:rsid w:val="003D7BA1"/>
    <w:rsid w:val="003D7C36"/>
    <w:rsid w:val="003D7F1F"/>
    <w:rsid w:val="003E04F2"/>
    <w:rsid w:val="003E0B20"/>
    <w:rsid w:val="003E23C5"/>
    <w:rsid w:val="003E2A8A"/>
    <w:rsid w:val="003E2E4C"/>
    <w:rsid w:val="003E3CA7"/>
    <w:rsid w:val="003E4327"/>
    <w:rsid w:val="003E43A8"/>
    <w:rsid w:val="003E49A0"/>
    <w:rsid w:val="003E5D11"/>
    <w:rsid w:val="003E63ED"/>
    <w:rsid w:val="003E65E4"/>
    <w:rsid w:val="003E6F56"/>
    <w:rsid w:val="003E736B"/>
    <w:rsid w:val="003E7F37"/>
    <w:rsid w:val="003F09BC"/>
    <w:rsid w:val="003F18C7"/>
    <w:rsid w:val="003F1B5E"/>
    <w:rsid w:val="003F2943"/>
    <w:rsid w:val="003F2B9C"/>
    <w:rsid w:val="003F361A"/>
    <w:rsid w:val="003F367D"/>
    <w:rsid w:val="003F3B01"/>
    <w:rsid w:val="003F3D9D"/>
    <w:rsid w:val="003F4354"/>
    <w:rsid w:val="003F43D5"/>
    <w:rsid w:val="003F4518"/>
    <w:rsid w:val="003F5D23"/>
    <w:rsid w:val="003F5DBD"/>
    <w:rsid w:val="003F6023"/>
    <w:rsid w:val="003F648C"/>
    <w:rsid w:val="003F6BC6"/>
    <w:rsid w:val="003F71C5"/>
    <w:rsid w:val="003F7264"/>
    <w:rsid w:val="003F757A"/>
    <w:rsid w:val="003F7AAE"/>
    <w:rsid w:val="003F7C9F"/>
    <w:rsid w:val="00400278"/>
    <w:rsid w:val="004006D3"/>
    <w:rsid w:val="0040083C"/>
    <w:rsid w:val="00400B37"/>
    <w:rsid w:val="00400D59"/>
    <w:rsid w:val="00401130"/>
    <w:rsid w:val="00401197"/>
    <w:rsid w:val="00401234"/>
    <w:rsid w:val="004019EF"/>
    <w:rsid w:val="00401A0E"/>
    <w:rsid w:val="004022E2"/>
    <w:rsid w:val="0040258A"/>
    <w:rsid w:val="00402709"/>
    <w:rsid w:val="00402C1E"/>
    <w:rsid w:val="00402D14"/>
    <w:rsid w:val="00402ED9"/>
    <w:rsid w:val="0040350D"/>
    <w:rsid w:val="00403648"/>
    <w:rsid w:val="00403AAE"/>
    <w:rsid w:val="00403BF4"/>
    <w:rsid w:val="00403C51"/>
    <w:rsid w:val="00404505"/>
    <w:rsid w:val="00404994"/>
    <w:rsid w:val="004053F2"/>
    <w:rsid w:val="004055E5"/>
    <w:rsid w:val="0040560B"/>
    <w:rsid w:val="00405B07"/>
    <w:rsid w:val="0040638E"/>
    <w:rsid w:val="00406C5C"/>
    <w:rsid w:val="00406CB8"/>
    <w:rsid w:val="00407868"/>
    <w:rsid w:val="0041006F"/>
    <w:rsid w:val="0041009E"/>
    <w:rsid w:val="004105D1"/>
    <w:rsid w:val="004105E0"/>
    <w:rsid w:val="00410668"/>
    <w:rsid w:val="0041142F"/>
    <w:rsid w:val="00411A30"/>
    <w:rsid w:val="00412AB9"/>
    <w:rsid w:val="0041309A"/>
    <w:rsid w:val="00413627"/>
    <w:rsid w:val="00413851"/>
    <w:rsid w:val="00413B64"/>
    <w:rsid w:val="0041463E"/>
    <w:rsid w:val="00414871"/>
    <w:rsid w:val="004149C2"/>
    <w:rsid w:val="004153FE"/>
    <w:rsid w:val="004158FF"/>
    <w:rsid w:val="00415900"/>
    <w:rsid w:val="00415BAB"/>
    <w:rsid w:val="00415D90"/>
    <w:rsid w:val="00415ED2"/>
    <w:rsid w:val="00416213"/>
    <w:rsid w:val="0041672B"/>
    <w:rsid w:val="00416C56"/>
    <w:rsid w:val="00417121"/>
    <w:rsid w:val="00417562"/>
    <w:rsid w:val="004176E5"/>
    <w:rsid w:val="00417B2A"/>
    <w:rsid w:val="00417DD3"/>
    <w:rsid w:val="00420219"/>
    <w:rsid w:val="00420363"/>
    <w:rsid w:val="00420406"/>
    <w:rsid w:val="0042068C"/>
    <w:rsid w:val="00420EDC"/>
    <w:rsid w:val="004211BA"/>
    <w:rsid w:val="00421A7B"/>
    <w:rsid w:val="00422472"/>
    <w:rsid w:val="00422EDE"/>
    <w:rsid w:val="004232AB"/>
    <w:rsid w:val="0042332F"/>
    <w:rsid w:val="00423393"/>
    <w:rsid w:val="004233C1"/>
    <w:rsid w:val="0042344D"/>
    <w:rsid w:val="0042392B"/>
    <w:rsid w:val="00423E75"/>
    <w:rsid w:val="00424173"/>
    <w:rsid w:val="00424308"/>
    <w:rsid w:val="00424484"/>
    <w:rsid w:val="00424990"/>
    <w:rsid w:val="00424C27"/>
    <w:rsid w:val="00424EEC"/>
    <w:rsid w:val="0042527D"/>
    <w:rsid w:val="00425A4A"/>
    <w:rsid w:val="00425C1A"/>
    <w:rsid w:val="00425F5F"/>
    <w:rsid w:val="00426544"/>
    <w:rsid w:val="00426E59"/>
    <w:rsid w:val="0042719E"/>
    <w:rsid w:val="004271E5"/>
    <w:rsid w:val="0043037D"/>
    <w:rsid w:val="00430A3C"/>
    <w:rsid w:val="00430BF2"/>
    <w:rsid w:val="004310B5"/>
    <w:rsid w:val="004311AF"/>
    <w:rsid w:val="0043172C"/>
    <w:rsid w:val="00431759"/>
    <w:rsid w:val="004318E7"/>
    <w:rsid w:val="00431C6C"/>
    <w:rsid w:val="0043200D"/>
    <w:rsid w:val="004325F9"/>
    <w:rsid w:val="00432BAF"/>
    <w:rsid w:val="00432C21"/>
    <w:rsid w:val="004334FE"/>
    <w:rsid w:val="004339A9"/>
    <w:rsid w:val="004345C6"/>
    <w:rsid w:val="004348AC"/>
    <w:rsid w:val="00434A9F"/>
    <w:rsid w:val="00434E5F"/>
    <w:rsid w:val="00434FC8"/>
    <w:rsid w:val="00435635"/>
    <w:rsid w:val="00435C80"/>
    <w:rsid w:val="00435E4D"/>
    <w:rsid w:val="00436229"/>
    <w:rsid w:val="0043622D"/>
    <w:rsid w:val="00436676"/>
    <w:rsid w:val="00436D71"/>
    <w:rsid w:val="00437A86"/>
    <w:rsid w:val="00437AAD"/>
    <w:rsid w:val="00437D44"/>
    <w:rsid w:val="00440558"/>
    <w:rsid w:val="00441147"/>
    <w:rsid w:val="004415DB"/>
    <w:rsid w:val="004418E5"/>
    <w:rsid w:val="00441A32"/>
    <w:rsid w:val="00442591"/>
    <w:rsid w:val="004433CD"/>
    <w:rsid w:val="004436EF"/>
    <w:rsid w:val="00443A24"/>
    <w:rsid w:val="0044422F"/>
    <w:rsid w:val="0044494A"/>
    <w:rsid w:val="00444AD1"/>
    <w:rsid w:val="004451EB"/>
    <w:rsid w:val="00446335"/>
    <w:rsid w:val="004466BC"/>
    <w:rsid w:val="004469D8"/>
    <w:rsid w:val="00446C21"/>
    <w:rsid w:val="00447233"/>
    <w:rsid w:val="00447762"/>
    <w:rsid w:val="0044776F"/>
    <w:rsid w:val="00447771"/>
    <w:rsid w:val="004477F3"/>
    <w:rsid w:val="00447A7C"/>
    <w:rsid w:val="004500D9"/>
    <w:rsid w:val="0045045F"/>
    <w:rsid w:val="00450E7C"/>
    <w:rsid w:val="00450E8B"/>
    <w:rsid w:val="004510F6"/>
    <w:rsid w:val="004512CA"/>
    <w:rsid w:val="004513DC"/>
    <w:rsid w:val="0045175B"/>
    <w:rsid w:val="0045178F"/>
    <w:rsid w:val="00451874"/>
    <w:rsid w:val="004520AB"/>
    <w:rsid w:val="004527B4"/>
    <w:rsid w:val="00452EAA"/>
    <w:rsid w:val="00452EFC"/>
    <w:rsid w:val="004534D6"/>
    <w:rsid w:val="00453905"/>
    <w:rsid w:val="00453EC7"/>
    <w:rsid w:val="00453FEB"/>
    <w:rsid w:val="00454716"/>
    <w:rsid w:val="00454AB9"/>
    <w:rsid w:val="00454BE0"/>
    <w:rsid w:val="00454BEC"/>
    <w:rsid w:val="00454CEA"/>
    <w:rsid w:val="00454E0E"/>
    <w:rsid w:val="00454FC5"/>
    <w:rsid w:val="0045504A"/>
    <w:rsid w:val="00455BB7"/>
    <w:rsid w:val="00455C3E"/>
    <w:rsid w:val="0045634D"/>
    <w:rsid w:val="00457137"/>
    <w:rsid w:val="00457216"/>
    <w:rsid w:val="0045746B"/>
    <w:rsid w:val="0045775A"/>
    <w:rsid w:val="004577D4"/>
    <w:rsid w:val="00460060"/>
    <w:rsid w:val="004600D8"/>
    <w:rsid w:val="00460FC4"/>
    <w:rsid w:val="0046106F"/>
    <w:rsid w:val="00461764"/>
    <w:rsid w:val="0046197C"/>
    <w:rsid w:val="00461C41"/>
    <w:rsid w:val="00462B7D"/>
    <w:rsid w:val="00462D5D"/>
    <w:rsid w:val="004634D0"/>
    <w:rsid w:val="00463AB4"/>
    <w:rsid w:val="00463BCA"/>
    <w:rsid w:val="00463E9D"/>
    <w:rsid w:val="00464015"/>
    <w:rsid w:val="0046461D"/>
    <w:rsid w:val="0046477E"/>
    <w:rsid w:val="0046499E"/>
    <w:rsid w:val="004649A3"/>
    <w:rsid w:val="00464E05"/>
    <w:rsid w:val="00465CCA"/>
    <w:rsid w:val="00465DDE"/>
    <w:rsid w:val="00465E9F"/>
    <w:rsid w:val="0046632A"/>
    <w:rsid w:val="004664A5"/>
    <w:rsid w:val="00466FA4"/>
    <w:rsid w:val="00467493"/>
    <w:rsid w:val="004675D1"/>
    <w:rsid w:val="004677BC"/>
    <w:rsid w:val="00467A94"/>
    <w:rsid w:val="00470185"/>
    <w:rsid w:val="00470328"/>
    <w:rsid w:val="0047092A"/>
    <w:rsid w:val="00470F09"/>
    <w:rsid w:val="00471113"/>
    <w:rsid w:val="004711C5"/>
    <w:rsid w:val="0047122B"/>
    <w:rsid w:val="0047140D"/>
    <w:rsid w:val="004719DA"/>
    <w:rsid w:val="00471B51"/>
    <w:rsid w:val="00471BBF"/>
    <w:rsid w:val="00471ECC"/>
    <w:rsid w:val="00471F4F"/>
    <w:rsid w:val="00472328"/>
    <w:rsid w:val="00472934"/>
    <w:rsid w:val="00473105"/>
    <w:rsid w:val="0047362F"/>
    <w:rsid w:val="00473915"/>
    <w:rsid w:val="004739E7"/>
    <w:rsid w:val="00473B7A"/>
    <w:rsid w:val="00473DBA"/>
    <w:rsid w:val="00474007"/>
    <w:rsid w:val="004743E1"/>
    <w:rsid w:val="00474AD9"/>
    <w:rsid w:val="00474B63"/>
    <w:rsid w:val="00474BBD"/>
    <w:rsid w:val="00475366"/>
    <w:rsid w:val="0047557A"/>
    <w:rsid w:val="0047587D"/>
    <w:rsid w:val="00475AA5"/>
    <w:rsid w:val="00475EE2"/>
    <w:rsid w:val="0047638F"/>
    <w:rsid w:val="004764CA"/>
    <w:rsid w:val="004767DD"/>
    <w:rsid w:val="0047688D"/>
    <w:rsid w:val="00477372"/>
    <w:rsid w:val="00477E1A"/>
    <w:rsid w:val="00480838"/>
    <w:rsid w:val="0048102C"/>
    <w:rsid w:val="004812C3"/>
    <w:rsid w:val="004813D2"/>
    <w:rsid w:val="00481604"/>
    <w:rsid w:val="00481C99"/>
    <w:rsid w:val="004821B4"/>
    <w:rsid w:val="004822F5"/>
    <w:rsid w:val="004824A6"/>
    <w:rsid w:val="00482859"/>
    <w:rsid w:val="00482C62"/>
    <w:rsid w:val="004832BE"/>
    <w:rsid w:val="0048334E"/>
    <w:rsid w:val="00483756"/>
    <w:rsid w:val="004837AB"/>
    <w:rsid w:val="004838E3"/>
    <w:rsid w:val="004838F7"/>
    <w:rsid w:val="00483979"/>
    <w:rsid w:val="00483990"/>
    <w:rsid w:val="0048431A"/>
    <w:rsid w:val="004847B0"/>
    <w:rsid w:val="004849AA"/>
    <w:rsid w:val="00484D9E"/>
    <w:rsid w:val="004850D2"/>
    <w:rsid w:val="004851A6"/>
    <w:rsid w:val="004853C4"/>
    <w:rsid w:val="004856BE"/>
    <w:rsid w:val="0048590F"/>
    <w:rsid w:val="00486398"/>
    <w:rsid w:val="00486841"/>
    <w:rsid w:val="00486D52"/>
    <w:rsid w:val="004876DD"/>
    <w:rsid w:val="00487BA6"/>
    <w:rsid w:val="00487D2B"/>
    <w:rsid w:val="0049012E"/>
    <w:rsid w:val="0049020F"/>
    <w:rsid w:val="0049081C"/>
    <w:rsid w:val="00490BA6"/>
    <w:rsid w:val="00490D48"/>
    <w:rsid w:val="004912A3"/>
    <w:rsid w:val="0049148A"/>
    <w:rsid w:val="0049242A"/>
    <w:rsid w:val="0049253E"/>
    <w:rsid w:val="00492834"/>
    <w:rsid w:val="00492C22"/>
    <w:rsid w:val="00492D82"/>
    <w:rsid w:val="00492E30"/>
    <w:rsid w:val="00493021"/>
    <w:rsid w:val="00493AA2"/>
    <w:rsid w:val="00494016"/>
    <w:rsid w:val="004944D8"/>
    <w:rsid w:val="0049483B"/>
    <w:rsid w:val="0049488E"/>
    <w:rsid w:val="00494A1D"/>
    <w:rsid w:val="00495006"/>
    <w:rsid w:val="0049510A"/>
    <w:rsid w:val="00495243"/>
    <w:rsid w:val="00495420"/>
    <w:rsid w:val="0049548B"/>
    <w:rsid w:val="00495AED"/>
    <w:rsid w:val="00495BE7"/>
    <w:rsid w:val="004960E9"/>
    <w:rsid w:val="00496C3A"/>
    <w:rsid w:val="004A0427"/>
    <w:rsid w:val="004A054F"/>
    <w:rsid w:val="004A0586"/>
    <w:rsid w:val="004A0FDB"/>
    <w:rsid w:val="004A1ADD"/>
    <w:rsid w:val="004A1E27"/>
    <w:rsid w:val="004A20D0"/>
    <w:rsid w:val="004A215F"/>
    <w:rsid w:val="004A2E88"/>
    <w:rsid w:val="004A34ED"/>
    <w:rsid w:val="004A3C68"/>
    <w:rsid w:val="004A3D39"/>
    <w:rsid w:val="004A419E"/>
    <w:rsid w:val="004A4285"/>
    <w:rsid w:val="004A4CE5"/>
    <w:rsid w:val="004A4E18"/>
    <w:rsid w:val="004A5305"/>
    <w:rsid w:val="004A61FD"/>
    <w:rsid w:val="004A6DE3"/>
    <w:rsid w:val="004A7273"/>
    <w:rsid w:val="004A7AF8"/>
    <w:rsid w:val="004A7B76"/>
    <w:rsid w:val="004B0400"/>
    <w:rsid w:val="004B0648"/>
    <w:rsid w:val="004B072E"/>
    <w:rsid w:val="004B11CA"/>
    <w:rsid w:val="004B15C0"/>
    <w:rsid w:val="004B1848"/>
    <w:rsid w:val="004B1C2F"/>
    <w:rsid w:val="004B1DF2"/>
    <w:rsid w:val="004B1E2C"/>
    <w:rsid w:val="004B254D"/>
    <w:rsid w:val="004B2B4C"/>
    <w:rsid w:val="004B2D05"/>
    <w:rsid w:val="004B300E"/>
    <w:rsid w:val="004B344B"/>
    <w:rsid w:val="004B34EE"/>
    <w:rsid w:val="004B358C"/>
    <w:rsid w:val="004B366B"/>
    <w:rsid w:val="004B37B2"/>
    <w:rsid w:val="004B4009"/>
    <w:rsid w:val="004B446E"/>
    <w:rsid w:val="004B4D7F"/>
    <w:rsid w:val="004B5688"/>
    <w:rsid w:val="004B56DD"/>
    <w:rsid w:val="004B5A24"/>
    <w:rsid w:val="004B5BE9"/>
    <w:rsid w:val="004B5C4A"/>
    <w:rsid w:val="004B5D67"/>
    <w:rsid w:val="004B6016"/>
    <w:rsid w:val="004B6076"/>
    <w:rsid w:val="004B649A"/>
    <w:rsid w:val="004B64A6"/>
    <w:rsid w:val="004B6A00"/>
    <w:rsid w:val="004B709E"/>
    <w:rsid w:val="004B76D4"/>
    <w:rsid w:val="004B7E9F"/>
    <w:rsid w:val="004C0980"/>
    <w:rsid w:val="004C0AF3"/>
    <w:rsid w:val="004C0C49"/>
    <w:rsid w:val="004C118E"/>
    <w:rsid w:val="004C155E"/>
    <w:rsid w:val="004C1626"/>
    <w:rsid w:val="004C1870"/>
    <w:rsid w:val="004C210F"/>
    <w:rsid w:val="004C2450"/>
    <w:rsid w:val="004C2464"/>
    <w:rsid w:val="004C2C6A"/>
    <w:rsid w:val="004C2FE4"/>
    <w:rsid w:val="004C3B6E"/>
    <w:rsid w:val="004C40CD"/>
    <w:rsid w:val="004C4228"/>
    <w:rsid w:val="004C4229"/>
    <w:rsid w:val="004C4551"/>
    <w:rsid w:val="004C497E"/>
    <w:rsid w:val="004C4C77"/>
    <w:rsid w:val="004C53E9"/>
    <w:rsid w:val="004C57CA"/>
    <w:rsid w:val="004C580D"/>
    <w:rsid w:val="004C5D8E"/>
    <w:rsid w:val="004C62A1"/>
    <w:rsid w:val="004C6503"/>
    <w:rsid w:val="004C65C0"/>
    <w:rsid w:val="004C6B16"/>
    <w:rsid w:val="004C708A"/>
    <w:rsid w:val="004C763E"/>
    <w:rsid w:val="004C7E7B"/>
    <w:rsid w:val="004D0116"/>
    <w:rsid w:val="004D064B"/>
    <w:rsid w:val="004D06C3"/>
    <w:rsid w:val="004D082D"/>
    <w:rsid w:val="004D0869"/>
    <w:rsid w:val="004D1042"/>
    <w:rsid w:val="004D1077"/>
    <w:rsid w:val="004D11D1"/>
    <w:rsid w:val="004D1241"/>
    <w:rsid w:val="004D13AF"/>
    <w:rsid w:val="004D180C"/>
    <w:rsid w:val="004D1AAD"/>
    <w:rsid w:val="004D1BFE"/>
    <w:rsid w:val="004D1EC5"/>
    <w:rsid w:val="004D234B"/>
    <w:rsid w:val="004D2425"/>
    <w:rsid w:val="004D2AEF"/>
    <w:rsid w:val="004D3B13"/>
    <w:rsid w:val="004D4386"/>
    <w:rsid w:val="004D48D2"/>
    <w:rsid w:val="004D4B15"/>
    <w:rsid w:val="004D4B76"/>
    <w:rsid w:val="004D5655"/>
    <w:rsid w:val="004D5768"/>
    <w:rsid w:val="004D6980"/>
    <w:rsid w:val="004D6A34"/>
    <w:rsid w:val="004D6E9F"/>
    <w:rsid w:val="004D7634"/>
    <w:rsid w:val="004E0129"/>
    <w:rsid w:val="004E06AF"/>
    <w:rsid w:val="004E0C00"/>
    <w:rsid w:val="004E0E7A"/>
    <w:rsid w:val="004E119B"/>
    <w:rsid w:val="004E151E"/>
    <w:rsid w:val="004E1BA4"/>
    <w:rsid w:val="004E1BBD"/>
    <w:rsid w:val="004E2173"/>
    <w:rsid w:val="004E2286"/>
    <w:rsid w:val="004E28B6"/>
    <w:rsid w:val="004E2DC2"/>
    <w:rsid w:val="004E30A3"/>
    <w:rsid w:val="004E30BC"/>
    <w:rsid w:val="004E32E3"/>
    <w:rsid w:val="004E4B03"/>
    <w:rsid w:val="004E4CBD"/>
    <w:rsid w:val="004E54A7"/>
    <w:rsid w:val="004E578F"/>
    <w:rsid w:val="004E594F"/>
    <w:rsid w:val="004E6286"/>
    <w:rsid w:val="004E64FA"/>
    <w:rsid w:val="004E7455"/>
    <w:rsid w:val="004E74CB"/>
    <w:rsid w:val="004E7BC0"/>
    <w:rsid w:val="004E7CBB"/>
    <w:rsid w:val="004F070D"/>
    <w:rsid w:val="004F0BED"/>
    <w:rsid w:val="004F0F05"/>
    <w:rsid w:val="004F1174"/>
    <w:rsid w:val="004F194D"/>
    <w:rsid w:val="004F247E"/>
    <w:rsid w:val="004F2577"/>
    <w:rsid w:val="004F2ED1"/>
    <w:rsid w:val="004F336E"/>
    <w:rsid w:val="004F41CF"/>
    <w:rsid w:val="004F44F9"/>
    <w:rsid w:val="004F4AA8"/>
    <w:rsid w:val="004F4EBF"/>
    <w:rsid w:val="004F5289"/>
    <w:rsid w:val="004F5820"/>
    <w:rsid w:val="004F598B"/>
    <w:rsid w:val="004F5F9C"/>
    <w:rsid w:val="004F60E8"/>
    <w:rsid w:val="004F64E5"/>
    <w:rsid w:val="004F6B4B"/>
    <w:rsid w:val="004F6E8F"/>
    <w:rsid w:val="004F74F6"/>
    <w:rsid w:val="004F7861"/>
    <w:rsid w:val="004F7E7E"/>
    <w:rsid w:val="00500136"/>
    <w:rsid w:val="005001CB"/>
    <w:rsid w:val="00500464"/>
    <w:rsid w:val="005009A5"/>
    <w:rsid w:val="00500B23"/>
    <w:rsid w:val="00501C23"/>
    <w:rsid w:val="00501DB1"/>
    <w:rsid w:val="005022FC"/>
    <w:rsid w:val="00502676"/>
    <w:rsid w:val="00502B2E"/>
    <w:rsid w:val="005038E7"/>
    <w:rsid w:val="00504493"/>
    <w:rsid w:val="00504CEF"/>
    <w:rsid w:val="00504FE3"/>
    <w:rsid w:val="00505717"/>
    <w:rsid w:val="0050587A"/>
    <w:rsid w:val="00506321"/>
    <w:rsid w:val="00506B1C"/>
    <w:rsid w:val="00507728"/>
    <w:rsid w:val="0050788C"/>
    <w:rsid w:val="005079C4"/>
    <w:rsid w:val="00510090"/>
    <w:rsid w:val="00510D80"/>
    <w:rsid w:val="00511026"/>
    <w:rsid w:val="00511364"/>
    <w:rsid w:val="0051145C"/>
    <w:rsid w:val="00511579"/>
    <w:rsid w:val="005115BD"/>
    <w:rsid w:val="005116D6"/>
    <w:rsid w:val="00511B30"/>
    <w:rsid w:val="00511BCF"/>
    <w:rsid w:val="0051250A"/>
    <w:rsid w:val="005128E8"/>
    <w:rsid w:val="0051304E"/>
    <w:rsid w:val="00513809"/>
    <w:rsid w:val="00513908"/>
    <w:rsid w:val="00513D03"/>
    <w:rsid w:val="00513E74"/>
    <w:rsid w:val="0051453A"/>
    <w:rsid w:val="00514770"/>
    <w:rsid w:val="00515715"/>
    <w:rsid w:val="00515B3F"/>
    <w:rsid w:val="00515C53"/>
    <w:rsid w:val="00516384"/>
    <w:rsid w:val="00516469"/>
    <w:rsid w:val="00516505"/>
    <w:rsid w:val="005167F6"/>
    <w:rsid w:val="00517140"/>
    <w:rsid w:val="00517728"/>
    <w:rsid w:val="00517C0D"/>
    <w:rsid w:val="00521660"/>
    <w:rsid w:val="00521811"/>
    <w:rsid w:val="00521D48"/>
    <w:rsid w:val="00521E1D"/>
    <w:rsid w:val="00521E70"/>
    <w:rsid w:val="00522032"/>
    <w:rsid w:val="0052222A"/>
    <w:rsid w:val="00522548"/>
    <w:rsid w:val="005227C3"/>
    <w:rsid w:val="0052322E"/>
    <w:rsid w:val="00523263"/>
    <w:rsid w:val="005234ED"/>
    <w:rsid w:val="005237AD"/>
    <w:rsid w:val="00523EBD"/>
    <w:rsid w:val="00524824"/>
    <w:rsid w:val="00524883"/>
    <w:rsid w:val="00524991"/>
    <w:rsid w:val="00525AFA"/>
    <w:rsid w:val="00525FA7"/>
    <w:rsid w:val="0052627D"/>
    <w:rsid w:val="0052672F"/>
    <w:rsid w:val="00526C2F"/>
    <w:rsid w:val="00526D39"/>
    <w:rsid w:val="00527AAD"/>
    <w:rsid w:val="005300D3"/>
    <w:rsid w:val="005301C2"/>
    <w:rsid w:val="0053024A"/>
    <w:rsid w:val="00530CFA"/>
    <w:rsid w:val="00530E21"/>
    <w:rsid w:val="00530F58"/>
    <w:rsid w:val="00531D1D"/>
    <w:rsid w:val="00532343"/>
    <w:rsid w:val="00532520"/>
    <w:rsid w:val="00532B8F"/>
    <w:rsid w:val="00533426"/>
    <w:rsid w:val="0053382A"/>
    <w:rsid w:val="00533BD1"/>
    <w:rsid w:val="00533BFB"/>
    <w:rsid w:val="00533FB5"/>
    <w:rsid w:val="00534587"/>
    <w:rsid w:val="0053476A"/>
    <w:rsid w:val="0053484A"/>
    <w:rsid w:val="0053495D"/>
    <w:rsid w:val="00534CC3"/>
    <w:rsid w:val="00535222"/>
    <w:rsid w:val="00535386"/>
    <w:rsid w:val="005356E2"/>
    <w:rsid w:val="00535F22"/>
    <w:rsid w:val="005360D1"/>
    <w:rsid w:val="005361ED"/>
    <w:rsid w:val="00536273"/>
    <w:rsid w:val="005364D0"/>
    <w:rsid w:val="0053651C"/>
    <w:rsid w:val="005365FC"/>
    <w:rsid w:val="0053672A"/>
    <w:rsid w:val="00536DF7"/>
    <w:rsid w:val="00536F9D"/>
    <w:rsid w:val="0053705D"/>
    <w:rsid w:val="00537352"/>
    <w:rsid w:val="0053756D"/>
    <w:rsid w:val="00537C1B"/>
    <w:rsid w:val="00537E4C"/>
    <w:rsid w:val="005401A5"/>
    <w:rsid w:val="00540B35"/>
    <w:rsid w:val="00540C0D"/>
    <w:rsid w:val="00540C6E"/>
    <w:rsid w:val="00540D80"/>
    <w:rsid w:val="00541B99"/>
    <w:rsid w:val="00541DE2"/>
    <w:rsid w:val="005420EE"/>
    <w:rsid w:val="005423AD"/>
    <w:rsid w:val="005423E8"/>
    <w:rsid w:val="005429FD"/>
    <w:rsid w:val="00542A3A"/>
    <w:rsid w:val="00543E38"/>
    <w:rsid w:val="0054407E"/>
    <w:rsid w:val="005444D0"/>
    <w:rsid w:val="005449A4"/>
    <w:rsid w:val="00544F82"/>
    <w:rsid w:val="005450BF"/>
    <w:rsid w:val="00545CD4"/>
    <w:rsid w:val="005463B3"/>
    <w:rsid w:val="005471EC"/>
    <w:rsid w:val="00547919"/>
    <w:rsid w:val="00550892"/>
    <w:rsid w:val="00550F78"/>
    <w:rsid w:val="0055128F"/>
    <w:rsid w:val="00551734"/>
    <w:rsid w:val="00551771"/>
    <w:rsid w:val="00551A25"/>
    <w:rsid w:val="0055347B"/>
    <w:rsid w:val="00553810"/>
    <w:rsid w:val="00553BF5"/>
    <w:rsid w:val="00553DEE"/>
    <w:rsid w:val="00554920"/>
    <w:rsid w:val="00554D3E"/>
    <w:rsid w:val="00554F7D"/>
    <w:rsid w:val="0055524B"/>
    <w:rsid w:val="0055544A"/>
    <w:rsid w:val="005554D6"/>
    <w:rsid w:val="00555933"/>
    <w:rsid w:val="0055593F"/>
    <w:rsid w:val="00555D9F"/>
    <w:rsid w:val="005563F5"/>
    <w:rsid w:val="00557278"/>
    <w:rsid w:val="00557656"/>
    <w:rsid w:val="00557B9B"/>
    <w:rsid w:val="00560007"/>
    <w:rsid w:val="0056080D"/>
    <w:rsid w:val="00560C24"/>
    <w:rsid w:val="005612BD"/>
    <w:rsid w:val="005615F5"/>
    <w:rsid w:val="00561CF6"/>
    <w:rsid w:val="00561D9D"/>
    <w:rsid w:val="0056202C"/>
    <w:rsid w:val="00562052"/>
    <w:rsid w:val="00562482"/>
    <w:rsid w:val="00562B10"/>
    <w:rsid w:val="00562E8C"/>
    <w:rsid w:val="00563188"/>
    <w:rsid w:val="00563297"/>
    <w:rsid w:val="00563842"/>
    <w:rsid w:val="005639A8"/>
    <w:rsid w:val="0056408C"/>
    <w:rsid w:val="005649C0"/>
    <w:rsid w:val="0056518E"/>
    <w:rsid w:val="00565294"/>
    <w:rsid w:val="00565A80"/>
    <w:rsid w:val="00565B9E"/>
    <w:rsid w:val="005660D7"/>
    <w:rsid w:val="00567015"/>
    <w:rsid w:val="005671FB"/>
    <w:rsid w:val="00567295"/>
    <w:rsid w:val="00567423"/>
    <w:rsid w:val="00567889"/>
    <w:rsid w:val="005679FF"/>
    <w:rsid w:val="00567AA2"/>
    <w:rsid w:val="00567BC6"/>
    <w:rsid w:val="00567C6A"/>
    <w:rsid w:val="00567F1B"/>
    <w:rsid w:val="00567F2D"/>
    <w:rsid w:val="00570695"/>
    <w:rsid w:val="00570780"/>
    <w:rsid w:val="00570F90"/>
    <w:rsid w:val="0057135F"/>
    <w:rsid w:val="005713DE"/>
    <w:rsid w:val="00571A57"/>
    <w:rsid w:val="00572599"/>
    <w:rsid w:val="00572687"/>
    <w:rsid w:val="00572E44"/>
    <w:rsid w:val="0057328E"/>
    <w:rsid w:val="00573533"/>
    <w:rsid w:val="005735DB"/>
    <w:rsid w:val="00574171"/>
    <w:rsid w:val="005742AD"/>
    <w:rsid w:val="0057496E"/>
    <w:rsid w:val="00574B28"/>
    <w:rsid w:val="0057618F"/>
    <w:rsid w:val="00576B1E"/>
    <w:rsid w:val="00576E6E"/>
    <w:rsid w:val="00577210"/>
    <w:rsid w:val="005775DD"/>
    <w:rsid w:val="005778BC"/>
    <w:rsid w:val="005778F0"/>
    <w:rsid w:val="00577B03"/>
    <w:rsid w:val="00577B21"/>
    <w:rsid w:val="0058011C"/>
    <w:rsid w:val="005801A3"/>
    <w:rsid w:val="005801B3"/>
    <w:rsid w:val="00580233"/>
    <w:rsid w:val="00580972"/>
    <w:rsid w:val="005813AC"/>
    <w:rsid w:val="005815C4"/>
    <w:rsid w:val="005817DD"/>
    <w:rsid w:val="00581AF2"/>
    <w:rsid w:val="0058247E"/>
    <w:rsid w:val="00582E6D"/>
    <w:rsid w:val="00582EDF"/>
    <w:rsid w:val="00583040"/>
    <w:rsid w:val="00583431"/>
    <w:rsid w:val="0058386E"/>
    <w:rsid w:val="00583F99"/>
    <w:rsid w:val="005849D4"/>
    <w:rsid w:val="00584D32"/>
    <w:rsid w:val="00584FB3"/>
    <w:rsid w:val="00584FD6"/>
    <w:rsid w:val="005859C9"/>
    <w:rsid w:val="005865C9"/>
    <w:rsid w:val="00586B3B"/>
    <w:rsid w:val="00586BBD"/>
    <w:rsid w:val="00586D78"/>
    <w:rsid w:val="00586DD7"/>
    <w:rsid w:val="00587136"/>
    <w:rsid w:val="005878B1"/>
    <w:rsid w:val="00587F8D"/>
    <w:rsid w:val="00590DBE"/>
    <w:rsid w:val="00591282"/>
    <w:rsid w:val="00591362"/>
    <w:rsid w:val="005914E9"/>
    <w:rsid w:val="005917A6"/>
    <w:rsid w:val="005923AD"/>
    <w:rsid w:val="00592DDF"/>
    <w:rsid w:val="00592E63"/>
    <w:rsid w:val="00592E77"/>
    <w:rsid w:val="00593945"/>
    <w:rsid w:val="00593A87"/>
    <w:rsid w:val="00593BBF"/>
    <w:rsid w:val="00593C4F"/>
    <w:rsid w:val="0059434C"/>
    <w:rsid w:val="0059467C"/>
    <w:rsid w:val="005946A8"/>
    <w:rsid w:val="00594815"/>
    <w:rsid w:val="005950FF"/>
    <w:rsid w:val="00595374"/>
    <w:rsid w:val="00595C88"/>
    <w:rsid w:val="00595D59"/>
    <w:rsid w:val="0059672B"/>
    <w:rsid w:val="00596BE1"/>
    <w:rsid w:val="00597AF3"/>
    <w:rsid w:val="00597CC2"/>
    <w:rsid w:val="005A0872"/>
    <w:rsid w:val="005A0C10"/>
    <w:rsid w:val="005A0C72"/>
    <w:rsid w:val="005A0FBC"/>
    <w:rsid w:val="005A100A"/>
    <w:rsid w:val="005A10DD"/>
    <w:rsid w:val="005A11B0"/>
    <w:rsid w:val="005A1266"/>
    <w:rsid w:val="005A14F4"/>
    <w:rsid w:val="005A284B"/>
    <w:rsid w:val="005A2869"/>
    <w:rsid w:val="005A3063"/>
    <w:rsid w:val="005A38FB"/>
    <w:rsid w:val="005A3B16"/>
    <w:rsid w:val="005A3ECA"/>
    <w:rsid w:val="005A3ECF"/>
    <w:rsid w:val="005A4269"/>
    <w:rsid w:val="005A4395"/>
    <w:rsid w:val="005A4407"/>
    <w:rsid w:val="005A45B4"/>
    <w:rsid w:val="005A4EFD"/>
    <w:rsid w:val="005A553F"/>
    <w:rsid w:val="005A5556"/>
    <w:rsid w:val="005A59EF"/>
    <w:rsid w:val="005A5D22"/>
    <w:rsid w:val="005A5D2E"/>
    <w:rsid w:val="005A64A2"/>
    <w:rsid w:val="005A6755"/>
    <w:rsid w:val="005A6899"/>
    <w:rsid w:val="005A6BBB"/>
    <w:rsid w:val="005A738A"/>
    <w:rsid w:val="005A76E2"/>
    <w:rsid w:val="005A78B4"/>
    <w:rsid w:val="005A79C2"/>
    <w:rsid w:val="005B033D"/>
    <w:rsid w:val="005B0483"/>
    <w:rsid w:val="005B1258"/>
    <w:rsid w:val="005B21B6"/>
    <w:rsid w:val="005B2433"/>
    <w:rsid w:val="005B2871"/>
    <w:rsid w:val="005B2A44"/>
    <w:rsid w:val="005B370D"/>
    <w:rsid w:val="005B3A13"/>
    <w:rsid w:val="005B3BB8"/>
    <w:rsid w:val="005B3D27"/>
    <w:rsid w:val="005B4084"/>
    <w:rsid w:val="005B4133"/>
    <w:rsid w:val="005B44AF"/>
    <w:rsid w:val="005B4970"/>
    <w:rsid w:val="005B4990"/>
    <w:rsid w:val="005B4E81"/>
    <w:rsid w:val="005B500A"/>
    <w:rsid w:val="005B5F36"/>
    <w:rsid w:val="005B664A"/>
    <w:rsid w:val="005B6A0C"/>
    <w:rsid w:val="005B6C53"/>
    <w:rsid w:val="005B6E19"/>
    <w:rsid w:val="005B6E27"/>
    <w:rsid w:val="005B78DD"/>
    <w:rsid w:val="005B7B2A"/>
    <w:rsid w:val="005B7BA9"/>
    <w:rsid w:val="005B7C7C"/>
    <w:rsid w:val="005B7F0E"/>
    <w:rsid w:val="005C0157"/>
    <w:rsid w:val="005C0A5B"/>
    <w:rsid w:val="005C1699"/>
    <w:rsid w:val="005C1776"/>
    <w:rsid w:val="005C17B4"/>
    <w:rsid w:val="005C2065"/>
    <w:rsid w:val="005C20AB"/>
    <w:rsid w:val="005C2434"/>
    <w:rsid w:val="005C292A"/>
    <w:rsid w:val="005C3076"/>
    <w:rsid w:val="005C372F"/>
    <w:rsid w:val="005C3EAB"/>
    <w:rsid w:val="005C42F7"/>
    <w:rsid w:val="005C51C5"/>
    <w:rsid w:val="005C534F"/>
    <w:rsid w:val="005C596C"/>
    <w:rsid w:val="005C5987"/>
    <w:rsid w:val="005C5B9F"/>
    <w:rsid w:val="005C6125"/>
    <w:rsid w:val="005C69E8"/>
    <w:rsid w:val="005C7676"/>
    <w:rsid w:val="005C7727"/>
    <w:rsid w:val="005C7776"/>
    <w:rsid w:val="005C7EB4"/>
    <w:rsid w:val="005D00DB"/>
    <w:rsid w:val="005D05F8"/>
    <w:rsid w:val="005D087E"/>
    <w:rsid w:val="005D1108"/>
    <w:rsid w:val="005D11F4"/>
    <w:rsid w:val="005D136E"/>
    <w:rsid w:val="005D13CE"/>
    <w:rsid w:val="005D1860"/>
    <w:rsid w:val="005D1F37"/>
    <w:rsid w:val="005D27BE"/>
    <w:rsid w:val="005D292A"/>
    <w:rsid w:val="005D2ADD"/>
    <w:rsid w:val="005D2CF6"/>
    <w:rsid w:val="005D2DE3"/>
    <w:rsid w:val="005D37DF"/>
    <w:rsid w:val="005D3884"/>
    <w:rsid w:val="005D394D"/>
    <w:rsid w:val="005D39A3"/>
    <w:rsid w:val="005D39F0"/>
    <w:rsid w:val="005D4411"/>
    <w:rsid w:val="005D449D"/>
    <w:rsid w:val="005D4793"/>
    <w:rsid w:val="005D4B6B"/>
    <w:rsid w:val="005D4B78"/>
    <w:rsid w:val="005D5D4C"/>
    <w:rsid w:val="005D6200"/>
    <w:rsid w:val="005D64E0"/>
    <w:rsid w:val="005D685A"/>
    <w:rsid w:val="005D68A4"/>
    <w:rsid w:val="005D6F44"/>
    <w:rsid w:val="005D7514"/>
    <w:rsid w:val="005D7DD2"/>
    <w:rsid w:val="005E00C2"/>
    <w:rsid w:val="005E0114"/>
    <w:rsid w:val="005E0132"/>
    <w:rsid w:val="005E07C8"/>
    <w:rsid w:val="005E12F7"/>
    <w:rsid w:val="005E182F"/>
    <w:rsid w:val="005E1F30"/>
    <w:rsid w:val="005E208E"/>
    <w:rsid w:val="005E2A40"/>
    <w:rsid w:val="005E2B8F"/>
    <w:rsid w:val="005E300D"/>
    <w:rsid w:val="005E3593"/>
    <w:rsid w:val="005E4323"/>
    <w:rsid w:val="005E5347"/>
    <w:rsid w:val="005E535E"/>
    <w:rsid w:val="005E5C22"/>
    <w:rsid w:val="005E631E"/>
    <w:rsid w:val="005E700F"/>
    <w:rsid w:val="005E7454"/>
    <w:rsid w:val="005E748C"/>
    <w:rsid w:val="005E74C9"/>
    <w:rsid w:val="005E7671"/>
    <w:rsid w:val="005E796B"/>
    <w:rsid w:val="005E7A64"/>
    <w:rsid w:val="005E7EDB"/>
    <w:rsid w:val="005F03A1"/>
    <w:rsid w:val="005F0405"/>
    <w:rsid w:val="005F0441"/>
    <w:rsid w:val="005F05BA"/>
    <w:rsid w:val="005F0A42"/>
    <w:rsid w:val="005F0D1F"/>
    <w:rsid w:val="005F0E67"/>
    <w:rsid w:val="005F1249"/>
    <w:rsid w:val="005F1519"/>
    <w:rsid w:val="005F1BA0"/>
    <w:rsid w:val="005F1F13"/>
    <w:rsid w:val="005F1F78"/>
    <w:rsid w:val="005F2119"/>
    <w:rsid w:val="005F2545"/>
    <w:rsid w:val="005F33F3"/>
    <w:rsid w:val="005F34FB"/>
    <w:rsid w:val="005F39A7"/>
    <w:rsid w:val="005F3C3A"/>
    <w:rsid w:val="005F4083"/>
    <w:rsid w:val="005F4358"/>
    <w:rsid w:val="005F439A"/>
    <w:rsid w:val="005F4563"/>
    <w:rsid w:val="005F4772"/>
    <w:rsid w:val="005F4D74"/>
    <w:rsid w:val="005F4D89"/>
    <w:rsid w:val="005F56F6"/>
    <w:rsid w:val="005F57B5"/>
    <w:rsid w:val="005F5817"/>
    <w:rsid w:val="005F5F57"/>
    <w:rsid w:val="005F5F5D"/>
    <w:rsid w:val="005F6550"/>
    <w:rsid w:val="005F6E5E"/>
    <w:rsid w:val="005F6E76"/>
    <w:rsid w:val="005F72D6"/>
    <w:rsid w:val="005F76CB"/>
    <w:rsid w:val="005F7DC6"/>
    <w:rsid w:val="0060016D"/>
    <w:rsid w:val="00600A28"/>
    <w:rsid w:val="00600C9F"/>
    <w:rsid w:val="00601688"/>
    <w:rsid w:val="0060177A"/>
    <w:rsid w:val="00601F2B"/>
    <w:rsid w:val="00603286"/>
    <w:rsid w:val="0060392A"/>
    <w:rsid w:val="00604871"/>
    <w:rsid w:val="00604F85"/>
    <w:rsid w:val="0060542D"/>
    <w:rsid w:val="00605512"/>
    <w:rsid w:val="006055C8"/>
    <w:rsid w:val="006057F1"/>
    <w:rsid w:val="00605F4B"/>
    <w:rsid w:val="006066F7"/>
    <w:rsid w:val="006068C1"/>
    <w:rsid w:val="00606AEC"/>
    <w:rsid w:val="00606F21"/>
    <w:rsid w:val="006076D0"/>
    <w:rsid w:val="00607DD2"/>
    <w:rsid w:val="006118CB"/>
    <w:rsid w:val="00612C27"/>
    <w:rsid w:val="00612DAF"/>
    <w:rsid w:val="006132A5"/>
    <w:rsid w:val="0061345F"/>
    <w:rsid w:val="006134FD"/>
    <w:rsid w:val="006135D5"/>
    <w:rsid w:val="00614359"/>
    <w:rsid w:val="006147BA"/>
    <w:rsid w:val="00614826"/>
    <w:rsid w:val="00614A82"/>
    <w:rsid w:val="00614EBE"/>
    <w:rsid w:val="00614FAD"/>
    <w:rsid w:val="00615861"/>
    <w:rsid w:val="006158CB"/>
    <w:rsid w:val="00615D0B"/>
    <w:rsid w:val="006167DE"/>
    <w:rsid w:val="00620A81"/>
    <w:rsid w:val="00621E96"/>
    <w:rsid w:val="00622082"/>
    <w:rsid w:val="006222AB"/>
    <w:rsid w:val="00623242"/>
    <w:rsid w:val="00624285"/>
    <w:rsid w:val="006242D6"/>
    <w:rsid w:val="006242DE"/>
    <w:rsid w:val="0062435B"/>
    <w:rsid w:val="0062451D"/>
    <w:rsid w:val="00624BA2"/>
    <w:rsid w:val="00624FA5"/>
    <w:rsid w:val="00625771"/>
    <w:rsid w:val="0062585D"/>
    <w:rsid w:val="00625B84"/>
    <w:rsid w:val="00625B98"/>
    <w:rsid w:val="00625DC6"/>
    <w:rsid w:val="00626164"/>
    <w:rsid w:val="006261EF"/>
    <w:rsid w:val="00626755"/>
    <w:rsid w:val="00626FF8"/>
    <w:rsid w:val="0062758B"/>
    <w:rsid w:val="00627B1B"/>
    <w:rsid w:val="00630560"/>
    <w:rsid w:val="00630812"/>
    <w:rsid w:val="00631242"/>
    <w:rsid w:val="00631E99"/>
    <w:rsid w:val="00632C73"/>
    <w:rsid w:val="00632EB9"/>
    <w:rsid w:val="0063374E"/>
    <w:rsid w:val="00633801"/>
    <w:rsid w:val="00633F9E"/>
    <w:rsid w:val="006342CC"/>
    <w:rsid w:val="006343A8"/>
    <w:rsid w:val="0063441A"/>
    <w:rsid w:val="00634C5D"/>
    <w:rsid w:val="006356F1"/>
    <w:rsid w:val="006362BE"/>
    <w:rsid w:val="006368D4"/>
    <w:rsid w:val="00636A0E"/>
    <w:rsid w:val="00636AC6"/>
    <w:rsid w:val="006370A7"/>
    <w:rsid w:val="0063723A"/>
    <w:rsid w:val="0063770E"/>
    <w:rsid w:val="00640663"/>
    <w:rsid w:val="00640E81"/>
    <w:rsid w:val="006410B2"/>
    <w:rsid w:val="00641A0D"/>
    <w:rsid w:val="00641C5A"/>
    <w:rsid w:val="00641EA3"/>
    <w:rsid w:val="00642296"/>
    <w:rsid w:val="00642575"/>
    <w:rsid w:val="006428D3"/>
    <w:rsid w:val="00642958"/>
    <w:rsid w:val="006429FD"/>
    <w:rsid w:val="00642E5C"/>
    <w:rsid w:val="00642F45"/>
    <w:rsid w:val="00642F7B"/>
    <w:rsid w:val="006430D5"/>
    <w:rsid w:val="00643271"/>
    <w:rsid w:val="00643B18"/>
    <w:rsid w:val="00643FFA"/>
    <w:rsid w:val="0064409D"/>
    <w:rsid w:val="0064423F"/>
    <w:rsid w:val="00644A3D"/>
    <w:rsid w:val="00645A75"/>
    <w:rsid w:val="00645AC3"/>
    <w:rsid w:val="00645B75"/>
    <w:rsid w:val="00646FB7"/>
    <w:rsid w:val="00647413"/>
    <w:rsid w:val="00647BDC"/>
    <w:rsid w:val="00647EC5"/>
    <w:rsid w:val="006505FE"/>
    <w:rsid w:val="00650B2E"/>
    <w:rsid w:val="00650FCD"/>
    <w:rsid w:val="0065173D"/>
    <w:rsid w:val="00651821"/>
    <w:rsid w:val="0065185E"/>
    <w:rsid w:val="00651B1A"/>
    <w:rsid w:val="00652007"/>
    <w:rsid w:val="00652896"/>
    <w:rsid w:val="00652A9F"/>
    <w:rsid w:val="00652BAB"/>
    <w:rsid w:val="00652BDF"/>
    <w:rsid w:val="00652E78"/>
    <w:rsid w:val="00653E99"/>
    <w:rsid w:val="00653F6D"/>
    <w:rsid w:val="00654384"/>
    <w:rsid w:val="006543A4"/>
    <w:rsid w:val="006546AE"/>
    <w:rsid w:val="006546DA"/>
    <w:rsid w:val="00654713"/>
    <w:rsid w:val="006547A2"/>
    <w:rsid w:val="00654A90"/>
    <w:rsid w:val="00654C92"/>
    <w:rsid w:val="00655394"/>
    <w:rsid w:val="00655764"/>
    <w:rsid w:val="006561FA"/>
    <w:rsid w:val="00656227"/>
    <w:rsid w:val="006564D8"/>
    <w:rsid w:val="0065675A"/>
    <w:rsid w:val="00656F1D"/>
    <w:rsid w:val="006572AC"/>
    <w:rsid w:val="00657782"/>
    <w:rsid w:val="006577CE"/>
    <w:rsid w:val="00657A3E"/>
    <w:rsid w:val="00657C2E"/>
    <w:rsid w:val="0066001A"/>
    <w:rsid w:val="006615B1"/>
    <w:rsid w:val="00661751"/>
    <w:rsid w:val="00661EBA"/>
    <w:rsid w:val="00661F09"/>
    <w:rsid w:val="00661FB8"/>
    <w:rsid w:val="0066235B"/>
    <w:rsid w:val="00662DE8"/>
    <w:rsid w:val="0066358F"/>
    <w:rsid w:val="00663D60"/>
    <w:rsid w:val="00664150"/>
    <w:rsid w:val="006648AD"/>
    <w:rsid w:val="00664D96"/>
    <w:rsid w:val="00664F2C"/>
    <w:rsid w:val="00664F78"/>
    <w:rsid w:val="0066502F"/>
    <w:rsid w:val="00665CFA"/>
    <w:rsid w:val="00666971"/>
    <w:rsid w:val="0066723B"/>
    <w:rsid w:val="006672BE"/>
    <w:rsid w:val="006674E0"/>
    <w:rsid w:val="006675CD"/>
    <w:rsid w:val="006702C0"/>
    <w:rsid w:val="00670662"/>
    <w:rsid w:val="0067081E"/>
    <w:rsid w:val="0067095D"/>
    <w:rsid w:val="00670A65"/>
    <w:rsid w:val="006711C4"/>
    <w:rsid w:val="00671241"/>
    <w:rsid w:val="006719EC"/>
    <w:rsid w:val="0067345E"/>
    <w:rsid w:val="0067365C"/>
    <w:rsid w:val="0067367C"/>
    <w:rsid w:val="00674047"/>
    <w:rsid w:val="00674AA2"/>
    <w:rsid w:val="00674CF3"/>
    <w:rsid w:val="0067605E"/>
    <w:rsid w:val="0067637B"/>
    <w:rsid w:val="00676CB6"/>
    <w:rsid w:val="00676CDB"/>
    <w:rsid w:val="00676DEE"/>
    <w:rsid w:val="006772DB"/>
    <w:rsid w:val="00677315"/>
    <w:rsid w:val="006773D9"/>
    <w:rsid w:val="00677668"/>
    <w:rsid w:val="00677856"/>
    <w:rsid w:val="00677A74"/>
    <w:rsid w:val="00677B50"/>
    <w:rsid w:val="0068009A"/>
    <w:rsid w:val="006804CD"/>
    <w:rsid w:val="00680800"/>
    <w:rsid w:val="00681AE6"/>
    <w:rsid w:val="0068267F"/>
    <w:rsid w:val="00682A52"/>
    <w:rsid w:val="00682E25"/>
    <w:rsid w:val="00682E95"/>
    <w:rsid w:val="006833C9"/>
    <w:rsid w:val="006834EB"/>
    <w:rsid w:val="00683770"/>
    <w:rsid w:val="0068378F"/>
    <w:rsid w:val="00683DA3"/>
    <w:rsid w:val="00684D9B"/>
    <w:rsid w:val="00685B02"/>
    <w:rsid w:val="00686609"/>
    <w:rsid w:val="00686E6E"/>
    <w:rsid w:val="00687100"/>
    <w:rsid w:val="0068764C"/>
    <w:rsid w:val="006878E6"/>
    <w:rsid w:val="00691155"/>
    <w:rsid w:val="0069142C"/>
    <w:rsid w:val="006917D7"/>
    <w:rsid w:val="00692349"/>
    <w:rsid w:val="00692459"/>
    <w:rsid w:val="006924D8"/>
    <w:rsid w:val="00692E5A"/>
    <w:rsid w:val="00693156"/>
    <w:rsid w:val="0069342F"/>
    <w:rsid w:val="006936B5"/>
    <w:rsid w:val="00693CBE"/>
    <w:rsid w:val="00693D99"/>
    <w:rsid w:val="00693DA3"/>
    <w:rsid w:val="00693F57"/>
    <w:rsid w:val="0069439A"/>
    <w:rsid w:val="006943FB"/>
    <w:rsid w:val="00695215"/>
    <w:rsid w:val="00695C4C"/>
    <w:rsid w:val="0069615B"/>
    <w:rsid w:val="00696B68"/>
    <w:rsid w:val="00696C32"/>
    <w:rsid w:val="00697556"/>
    <w:rsid w:val="00697E6D"/>
    <w:rsid w:val="00697F47"/>
    <w:rsid w:val="006A045E"/>
    <w:rsid w:val="006A06B2"/>
    <w:rsid w:val="006A0843"/>
    <w:rsid w:val="006A0D0B"/>
    <w:rsid w:val="006A1023"/>
    <w:rsid w:val="006A23C4"/>
    <w:rsid w:val="006A28FE"/>
    <w:rsid w:val="006A3216"/>
    <w:rsid w:val="006A354F"/>
    <w:rsid w:val="006A3714"/>
    <w:rsid w:val="006A399E"/>
    <w:rsid w:val="006A3CD2"/>
    <w:rsid w:val="006A3F7C"/>
    <w:rsid w:val="006A43CD"/>
    <w:rsid w:val="006A44DA"/>
    <w:rsid w:val="006A478C"/>
    <w:rsid w:val="006A496A"/>
    <w:rsid w:val="006A49C9"/>
    <w:rsid w:val="006A4C5E"/>
    <w:rsid w:val="006A504E"/>
    <w:rsid w:val="006A50FB"/>
    <w:rsid w:val="006A5853"/>
    <w:rsid w:val="006A5CE1"/>
    <w:rsid w:val="006A6425"/>
    <w:rsid w:val="006A683F"/>
    <w:rsid w:val="006A6C11"/>
    <w:rsid w:val="006A6DE0"/>
    <w:rsid w:val="006A7581"/>
    <w:rsid w:val="006A759D"/>
    <w:rsid w:val="006A7951"/>
    <w:rsid w:val="006A7A43"/>
    <w:rsid w:val="006A7C6D"/>
    <w:rsid w:val="006B0244"/>
    <w:rsid w:val="006B0AE8"/>
    <w:rsid w:val="006B0DA1"/>
    <w:rsid w:val="006B16E9"/>
    <w:rsid w:val="006B17AF"/>
    <w:rsid w:val="006B2218"/>
    <w:rsid w:val="006B2318"/>
    <w:rsid w:val="006B3532"/>
    <w:rsid w:val="006B380B"/>
    <w:rsid w:val="006B3DF9"/>
    <w:rsid w:val="006B40DC"/>
    <w:rsid w:val="006B44A0"/>
    <w:rsid w:val="006B4C2B"/>
    <w:rsid w:val="006B556D"/>
    <w:rsid w:val="006B5C8E"/>
    <w:rsid w:val="006B5DE5"/>
    <w:rsid w:val="006B623A"/>
    <w:rsid w:val="006B6617"/>
    <w:rsid w:val="006B6D05"/>
    <w:rsid w:val="006B6D47"/>
    <w:rsid w:val="006B7158"/>
    <w:rsid w:val="006B7513"/>
    <w:rsid w:val="006B77B5"/>
    <w:rsid w:val="006B7A41"/>
    <w:rsid w:val="006C026D"/>
    <w:rsid w:val="006C074B"/>
    <w:rsid w:val="006C1362"/>
    <w:rsid w:val="006C1561"/>
    <w:rsid w:val="006C1847"/>
    <w:rsid w:val="006C1BEF"/>
    <w:rsid w:val="006C2037"/>
    <w:rsid w:val="006C27A9"/>
    <w:rsid w:val="006C2944"/>
    <w:rsid w:val="006C2AD1"/>
    <w:rsid w:val="006C3529"/>
    <w:rsid w:val="006C4295"/>
    <w:rsid w:val="006C4587"/>
    <w:rsid w:val="006C4809"/>
    <w:rsid w:val="006C4A64"/>
    <w:rsid w:val="006C4AC3"/>
    <w:rsid w:val="006C4EE6"/>
    <w:rsid w:val="006C5478"/>
    <w:rsid w:val="006C5EA4"/>
    <w:rsid w:val="006C6267"/>
    <w:rsid w:val="006C6D17"/>
    <w:rsid w:val="006C6D98"/>
    <w:rsid w:val="006C6F79"/>
    <w:rsid w:val="006C6F82"/>
    <w:rsid w:val="006C6FAF"/>
    <w:rsid w:val="006C765F"/>
    <w:rsid w:val="006C7A59"/>
    <w:rsid w:val="006C7BB1"/>
    <w:rsid w:val="006D09A9"/>
    <w:rsid w:val="006D09D1"/>
    <w:rsid w:val="006D0ADA"/>
    <w:rsid w:val="006D119F"/>
    <w:rsid w:val="006D18C8"/>
    <w:rsid w:val="006D1B6A"/>
    <w:rsid w:val="006D1EF7"/>
    <w:rsid w:val="006D1EFF"/>
    <w:rsid w:val="006D24EF"/>
    <w:rsid w:val="006D2A78"/>
    <w:rsid w:val="006D3274"/>
    <w:rsid w:val="006D3A82"/>
    <w:rsid w:val="006D3F6F"/>
    <w:rsid w:val="006D3FD3"/>
    <w:rsid w:val="006D45E4"/>
    <w:rsid w:val="006D470C"/>
    <w:rsid w:val="006D4753"/>
    <w:rsid w:val="006D4827"/>
    <w:rsid w:val="006D4A50"/>
    <w:rsid w:val="006D4E55"/>
    <w:rsid w:val="006D4F7C"/>
    <w:rsid w:val="006D5693"/>
    <w:rsid w:val="006D59F9"/>
    <w:rsid w:val="006D6562"/>
    <w:rsid w:val="006D6935"/>
    <w:rsid w:val="006D6A86"/>
    <w:rsid w:val="006D6FF4"/>
    <w:rsid w:val="006D72CC"/>
    <w:rsid w:val="006D73C9"/>
    <w:rsid w:val="006D78F8"/>
    <w:rsid w:val="006D7CBC"/>
    <w:rsid w:val="006E0835"/>
    <w:rsid w:val="006E0A88"/>
    <w:rsid w:val="006E0BD2"/>
    <w:rsid w:val="006E124D"/>
    <w:rsid w:val="006E130A"/>
    <w:rsid w:val="006E214E"/>
    <w:rsid w:val="006E28A4"/>
    <w:rsid w:val="006E2B21"/>
    <w:rsid w:val="006E2DBB"/>
    <w:rsid w:val="006E3219"/>
    <w:rsid w:val="006E3661"/>
    <w:rsid w:val="006E3AC3"/>
    <w:rsid w:val="006E4C4F"/>
    <w:rsid w:val="006E516C"/>
    <w:rsid w:val="006E518E"/>
    <w:rsid w:val="006E6107"/>
    <w:rsid w:val="006E622E"/>
    <w:rsid w:val="006E627C"/>
    <w:rsid w:val="006E643A"/>
    <w:rsid w:val="006E6AA8"/>
    <w:rsid w:val="006E6EDE"/>
    <w:rsid w:val="006E707C"/>
    <w:rsid w:val="006E7273"/>
    <w:rsid w:val="006E7389"/>
    <w:rsid w:val="006E77FE"/>
    <w:rsid w:val="006E7EF5"/>
    <w:rsid w:val="006F07BD"/>
    <w:rsid w:val="006F0D15"/>
    <w:rsid w:val="006F0F8C"/>
    <w:rsid w:val="006F1072"/>
    <w:rsid w:val="006F12D9"/>
    <w:rsid w:val="006F1570"/>
    <w:rsid w:val="006F1851"/>
    <w:rsid w:val="006F1F3D"/>
    <w:rsid w:val="006F28BA"/>
    <w:rsid w:val="006F3361"/>
    <w:rsid w:val="006F374F"/>
    <w:rsid w:val="006F3863"/>
    <w:rsid w:val="006F3C99"/>
    <w:rsid w:val="006F3D11"/>
    <w:rsid w:val="006F3D85"/>
    <w:rsid w:val="006F4081"/>
    <w:rsid w:val="006F41D7"/>
    <w:rsid w:val="006F4EE6"/>
    <w:rsid w:val="006F51F1"/>
    <w:rsid w:val="006F5598"/>
    <w:rsid w:val="006F56D4"/>
    <w:rsid w:val="006F5968"/>
    <w:rsid w:val="006F59E9"/>
    <w:rsid w:val="006F6420"/>
    <w:rsid w:val="006F6425"/>
    <w:rsid w:val="006F652C"/>
    <w:rsid w:val="006F6D95"/>
    <w:rsid w:val="006F7106"/>
    <w:rsid w:val="006F7A8C"/>
    <w:rsid w:val="007001C0"/>
    <w:rsid w:val="0070022F"/>
    <w:rsid w:val="00700E0C"/>
    <w:rsid w:val="00700F22"/>
    <w:rsid w:val="00701249"/>
    <w:rsid w:val="00701673"/>
    <w:rsid w:val="00701861"/>
    <w:rsid w:val="00701C63"/>
    <w:rsid w:val="00701E25"/>
    <w:rsid w:val="00702369"/>
    <w:rsid w:val="00702BCC"/>
    <w:rsid w:val="00702C18"/>
    <w:rsid w:val="00702EB5"/>
    <w:rsid w:val="0070311A"/>
    <w:rsid w:val="007032A8"/>
    <w:rsid w:val="00703B1C"/>
    <w:rsid w:val="00704367"/>
    <w:rsid w:val="0070475C"/>
    <w:rsid w:val="00704B9D"/>
    <w:rsid w:val="00704F1A"/>
    <w:rsid w:val="0070548C"/>
    <w:rsid w:val="00705EAE"/>
    <w:rsid w:val="007061DB"/>
    <w:rsid w:val="0070638F"/>
    <w:rsid w:val="007068D8"/>
    <w:rsid w:val="00706F02"/>
    <w:rsid w:val="00706F13"/>
    <w:rsid w:val="00706F67"/>
    <w:rsid w:val="007072E8"/>
    <w:rsid w:val="007074D1"/>
    <w:rsid w:val="007079DF"/>
    <w:rsid w:val="00707B0A"/>
    <w:rsid w:val="00707F71"/>
    <w:rsid w:val="00710263"/>
    <w:rsid w:val="007103D8"/>
    <w:rsid w:val="00710BD7"/>
    <w:rsid w:val="00710C32"/>
    <w:rsid w:val="00711011"/>
    <w:rsid w:val="007116C9"/>
    <w:rsid w:val="0071191E"/>
    <w:rsid w:val="00711C11"/>
    <w:rsid w:val="00711C8A"/>
    <w:rsid w:val="0071240A"/>
    <w:rsid w:val="007124B4"/>
    <w:rsid w:val="0071291F"/>
    <w:rsid w:val="0071314C"/>
    <w:rsid w:val="0071353C"/>
    <w:rsid w:val="007135FA"/>
    <w:rsid w:val="00713AF0"/>
    <w:rsid w:val="00713B08"/>
    <w:rsid w:val="00714290"/>
    <w:rsid w:val="00714323"/>
    <w:rsid w:val="007151DE"/>
    <w:rsid w:val="00715577"/>
    <w:rsid w:val="00715CF2"/>
    <w:rsid w:val="0071618D"/>
    <w:rsid w:val="0071639E"/>
    <w:rsid w:val="0071645F"/>
    <w:rsid w:val="00716875"/>
    <w:rsid w:val="00716A6B"/>
    <w:rsid w:val="00717063"/>
    <w:rsid w:val="00717CD0"/>
    <w:rsid w:val="00720E33"/>
    <w:rsid w:val="00720FA4"/>
    <w:rsid w:val="007214C6"/>
    <w:rsid w:val="00722B6F"/>
    <w:rsid w:val="0072322F"/>
    <w:rsid w:val="007236A8"/>
    <w:rsid w:val="00723C95"/>
    <w:rsid w:val="00723F2E"/>
    <w:rsid w:val="00723FE9"/>
    <w:rsid w:val="00724117"/>
    <w:rsid w:val="007248ED"/>
    <w:rsid w:val="0072517F"/>
    <w:rsid w:val="00725553"/>
    <w:rsid w:val="00725601"/>
    <w:rsid w:val="007259A9"/>
    <w:rsid w:val="00725A44"/>
    <w:rsid w:val="00725B7F"/>
    <w:rsid w:val="00725FA4"/>
    <w:rsid w:val="00726195"/>
    <w:rsid w:val="00726A15"/>
    <w:rsid w:val="00726B84"/>
    <w:rsid w:val="00726EDE"/>
    <w:rsid w:val="00726FA7"/>
    <w:rsid w:val="00730383"/>
    <w:rsid w:val="00730790"/>
    <w:rsid w:val="00730DB5"/>
    <w:rsid w:val="007313C5"/>
    <w:rsid w:val="007313DD"/>
    <w:rsid w:val="007316ED"/>
    <w:rsid w:val="00731B57"/>
    <w:rsid w:val="007321AD"/>
    <w:rsid w:val="007321DF"/>
    <w:rsid w:val="00732485"/>
    <w:rsid w:val="007324D8"/>
    <w:rsid w:val="00732521"/>
    <w:rsid w:val="00732CA5"/>
    <w:rsid w:val="007331DC"/>
    <w:rsid w:val="007331F3"/>
    <w:rsid w:val="007335D4"/>
    <w:rsid w:val="007337D4"/>
    <w:rsid w:val="00733A15"/>
    <w:rsid w:val="00733DF1"/>
    <w:rsid w:val="007341D0"/>
    <w:rsid w:val="0073438F"/>
    <w:rsid w:val="00734420"/>
    <w:rsid w:val="00734DE7"/>
    <w:rsid w:val="00734E20"/>
    <w:rsid w:val="00734FE0"/>
    <w:rsid w:val="007354EE"/>
    <w:rsid w:val="00735933"/>
    <w:rsid w:val="00735D2A"/>
    <w:rsid w:val="00735F80"/>
    <w:rsid w:val="00736483"/>
    <w:rsid w:val="0073725B"/>
    <w:rsid w:val="0073770C"/>
    <w:rsid w:val="00737BA8"/>
    <w:rsid w:val="00740446"/>
    <w:rsid w:val="00740577"/>
    <w:rsid w:val="00740B75"/>
    <w:rsid w:val="00740F92"/>
    <w:rsid w:val="00741092"/>
    <w:rsid w:val="00741342"/>
    <w:rsid w:val="00741814"/>
    <w:rsid w:val="00741D23"/>
    <w:rsid w:val="00741F8A"/>
    <w:rsid w:val="00742619"/>
    <w:rsid w:val="00742827"/>
    <w:rsid w:val="00742A06"/>
    <w:rsid w:val="00742AAE"/>
    <w:rsid w:val="00742E9B"/>
    <w:rsid w:val="00742F88"/>
    <w:rsid w:val="007436BC"/>
    <w:rsid w:val="0074378B"/>
    <w:rsid w:val="007438A9"/>
    <w:rsid w:val="0074445D"/>
    <w:rsid w:val="007446B6"/>
    <w:rsid w:val="007446FB"/>
    <w:rsid w:val="0074491E"/>
    <w:rsid w:val="00745A50"/>
    <w:rsid w:val="00746089"/>
    <w:rsid w:val="007465AF"/>
    <w:rsid w:val="007471E4"/>
    <w:rsid w:val="007473B7"/>
    <w:rsid w:val="007505B3"/>
    <w:rsid w:val="00750DCB"/>
    <w:rsid w:val="0075285B"/>
    <w:rsid w:val="007533FC"/>
    <w:rsid w:val="00754A04"/>
    <w:rsid w:val="00754C8D"/>
    <w:rsid w:val="007552CA"/>
    <w:rsid w:val="007554FD"/>
    <w:rsid w:val="00755AAE"/>
    <w:rsid w:val="00755B9E"/>
    <w:rsid w:val="00755D14"/>
    <w:rsid w:val="00755E93"/>
    <w:rsid w:val="00755F59"/>
    <w:rsid w:val="0075613B"/>
    <w:rsid w:val="007562FA"/>
    <w:rsid w:val="007564AC"/>
    <w:rsid w:val="0075685C"/>
    <w:rsid w:val="00756A49"/>
    <w:rsid w:val="00756BAD"/>
    <w:rsid w:val="00756D2A"/>
    <w:rsid w:val="0075704D"/>
    <w:rsid w:val="007575D0"/>
    <w:rsid w:val="007575EF"/>
    <w:rsid w:val="0076057B"/>
    <w:rsid w:val="00760838"/>
    <w:rsid w:val="00760B9A"/>
    <w:rsid w:val="00760DA5"/>
    <w:rsid w:val="00761382"/>
    <w:rsid w:val="007614E9"/>
    <w:rsid w:val="00761589"/>
    <w:rsid w:val="00761932"/>
    <w:rsid w:val="00761AEF"/>
    <w:rsid w:val="00761BAE"/>
    <w:rsid w:val="007620C9"/>
    <w:rsid w:val="007628FA"/>
    <w:rsid w:val="00762CB1"/>
    <w:rsid w:val="00763EE4"/>
    <w:rsid w:val="00763FA5"/>
    <w:rsid w:val="00764035"/>
    <w:rsid w:val="00764D01"/>
    <w:rsid w:val="007658AA"/>
    <w:rsid w:val="007659B6"/>
    <w:rsid w:val="007659EE"/>
    <w:rsid w:val="00765CC8"/>
    <w:rsid w:val="007668B6"/>
    <w:rsid w:val="007670E5"/>
    <w:rsid w:val="00767555"/>
    <w:rsid w:val="007679C0"/>
    <w:rsid w:val="007679ED"/>
    <w:rsid w:val="00767AE3"/>
    <w:rsid w:val="00767BFD"/>
    <w:rsid w:val="007709CE"/>
    <w:rsid w:val="00771877"/>
    <w:rsid w:val="00772D78"/>
    <w:rsid w:val="00772DDC"/>
    <w:rsid w:val="00772F3F"/>
    <w:rsid w:val="00773A5C"/>
    <w:rsid w:val="00773D53"/>
    <w:rsid w:val="00773F9C"/>
    <w:rsid w:val="007741A1"/>
    <w:rsid w:val="00775964"/>
    <w:rsid w:val="00775C57"/>
    <w:rsid w:val="00775DC5"/>
    <w:rsid w:val="007761B9"/>
    <w:rsid w:val="007761E0"/>
    <w:rsid w:val="00776302"/>
    <w:rsid w:val="0077630B"/>
    <w:rsid w:val="0077690F"/>
    <w:rsid w:val="0077707E"/>
    <w:rsid w:val="007771C1"/>
    <w:rsid w:val="007777F4"/>
    <w:rsid w:val="00777A83"/>
    <w:rsid w:val="00777D63"/>
    <w:rsid w:val="00777DD8"/>
    <w:rsid w:val="007805AF"/>
    <w:rsid w:val="00781365"/>
    <w:rsid w:val="0078223B"/>
    <w:rsid w:val="00782349"/>
    <w:rsid w:val="007826AC"/>
    <w:rsid w:val="00782A7C"/>
    <w:rsid w:val="00782FAA"/>
    <w:rsid w:val="007830D4"/>
    <w:rsid w:val="007836EF"/>
    <w:rsid w:val="00783871"/>
    <w:rsid w:val="00783BF7"/>
    <w:rsid w:val="007846AE"/>
    <w:rsid w:val="00784B01"/>
    <w:rsid w:val="007855D1"/>
    <w:rsid w:val="00786039"/>
    <w:rsid w:val="00786069"/>
    <w:rsid w:val="0078646E"/>
    <w:rsid w:val="00786BA3"/>
    <w:rsid w:val="00786CA4"/>
    <w:rsid w:val="00786E88"/>
    <w:rsid w:val="00787120"/>
    <w:rsid w:val="0078738A"/>
    <w:rsid w:val="00787617"/>
    <w:rsid w:val="0078768F"/>
    <w:rsid w:val="00787A1C"/>
    <w:rsid w:val="00787DB4"/>
    <w:rsid w:val="00787EED"/>
    <w:rsid w:val="007905BC"/>
    <w:rsid w:val="007916FB"/>
    <w:rsid w:val="00791AC9"/>
    <w:rsid w:val="00791B34"/>
    <w:rsid w:val="00791CB1"/>
    <w:rsid w:val="00791DC7"/>
    <w:rsid w:val="00792387"/>
    <w:rsid w:val="007934F3"/>
    <w:rsid w:val="00793D5A"/>
    <w:rsid w:val="00793F39"/>
    <w:rsid w:val="007944C7"/>
    <w:rsid w:val="007947D4"/>
    <w:rsid w:val="00795125"/>
    <w:rsid w:val="007959E0"/>
    <w:rsid w:val="00795BFB"/>
    <w:rsid w:val="00795C61"/>
    <w:rsid w:val="00796032"/>
    <w:rsid w:val="0079624D"/>
    <w:rsid w:val="00796591"/>
    <w:rsid w:val="00796619"/>
    <w:rsid w:val="00796DE4"/>
    <w:rsid w:val="00796FCE"/>
    <w:rsid w:val="0079725E"/>
    <w:rsid w:val="00797759"/>
    <w:rsid w:val="00797A06"/>
    <w:rsid w:val="007A0779"/>
    <w:rsid w:val="007A0B6C"/>
    <w:rsid w:val="007A0C93"/>
    <w:rsid w:val="007A0D2F"/>
    <w:rsid w:val="007A12E1"/>
    <w:rsid w:val="007A1AD8"/>
    <w:rsid w:val="007A1B13"/>
    <w:rsid w:val="007A2A40"/>
    <w:rsid w:val="007A2EE4"/>
    <w:rsid w:val="007A2F63"/>
    <w:rsid w:val="007A3656"/>
    <w:rsid w:val="007A3763"/>
    <w:rsid w:val="007A3815"/>
    <w:rsid w:val="007A3A6E"/>
    <w:rsid w:val="007A3B2A"/>
    <w:rsid w:val="007A3E4C"/>
    <w:rsid w:val="007A466E"/>
    <w:rsid w:val="007A4CDB"/>
    <w:rsid w:val="007A4D21"/>
    <w:rsid w:val="007A4E2A"/>
    <w:rsid w:val="007A4ED3"/>
    <w:rsid w:val="007A58F4"/>
    <w:rsid w:val="007A5FC4"/>
    <w:rsid w:val="007A67DE"/>
    <w:rsid w:val="007A6B22"/>
    <w:rsid w:val="007A6BD4"/>
    <w:rsid w:val="007A6D4C"/>
    <w:rsid w:val="007A6E12"/>
    <w:rsid w:val="007A71AD"/>
    <w:rsid w:val="007A7EAC"/>
    <w:rsid w:val="007B00C1"/>
    <w:rsid w:val="007B00C8"/>
    <w:rsid w:val="007B06CF"/>
    <w:rsid w:val="007B0C13"/>
    <w:rsid w:val="007B0F4C"/>
    <w:rsid w:val="007B1360"/>
    <w:rsid w:val="007B183C"/>
    <w:rsid w:val="007B19DC"/>
    <w:rsid w:val="007B1A7F"/>
    <w:rsid w:val="007B1F1D"/>
    <w:rsid w:val="007B23E3"/>
    <w:rsid w:val="007B2760"/>
    <w:rsid w:val="007B282E"/>
    <w:rsid w:val="007B2AC6"/>
    <w:rsid w:val="007B2B7E"/>
    <w:rsid w:val="007B3797"/>
    <w:rsid w:val="007B3944"/>
    <w:rsid w:val="007B3B48"/>
    <w:rsid w:val="007B4275"/>
    <w:rsid w:val="007B4603"/>
    <w:rsid w:val="007B4A55"/>
    <w:rsid w:val="007B4BE9"/>
    <w:rsid w:val="007B4FE4"/>
    <w:rsid w:val="007B53CE"/>
    <w:rsid w:val="007B5923"/>
    <w:rsid w:val="007B5A15"/>
    <w:rsid w:val="007B5CD7"/>
    <w:rsid w:val="007B6473"/>
    <w:rsid w:val="007B6577"/>
    <w:rsid w:val="007B658B"/>
    <w:rsid w:val="007B6F9C"/>
    <w:rsid w:val="007B7A88"/>
    <w:rsid w:val="007B7BF8"/>
    <w:rsid w:val="007B7DDB"/>
    <w:rsid w:val="007C011A"/>
    <w:rsid w:val="007C0153"/>
    <w:rsid w:val="007C0F22"/>
    <w:rsid w:val="007C0F8F"/>
    <w:rsid w:val="007C1097"/>
    <w:rsid w:val="007C1941"/>
    <w:rsid w:val="007C2667"/>
    <w:rsid w:val="007C30F2"/>
    <w:rsid w:val="007C3127"/>
    <w:rsid w:val="007C387E"/>
    <w:rsid w:val="007C3CA7"/>
    <w:rsid w:val="007C45B3"/>
    <w:rsid w:val="007C4749"/>
    <w:rsid w:val="007C4B74"/>
    <w:rsid w:val="007C4E05"/>
    <w:rsid w:val="007C4F32"/>
    <w:rsid w:val="007C50A2"/>
    <w:rsid w:val="007C5A0B"/>
    <w:rsid w:val="007C60C0"/>
    <w:rsid w:val="007C68E7"/>
    <w:rsid w:val="007C7633"/>
    <w:rsid w:val="007C78D0"/>
    <w:rsid w:val="007D02CC"/>
    <w:rsid w:val="007D0718"/>
    <w:rsid w:val="007D0BB3"/>
    <w:rsid w:val="007D0C3A"/>
    <w:rsid w:val="007D1FA3"/>
    <w:rsid w:val="007D215F"/>
    <w:rsid w:val="007D2407"/>
    <w:rsid w:val="007D263C"/>
    <w:rsid w:val="007D2680"/>
    <w:rsid w:val="007D27C4"/>
    <w:rsid w:val="007D27C7"/>
    <w:rsid w:val="007D2A4E"/>
    <w:rsid w:val="007D2CD1"/>
    <w:rsid w:val="007D3709"/>
    <w:rsid w:val="007D3E40"/>
    <w:rsid w:val="007D3F2F"/>
    <w:rsid w:val="007D41A3"/>
    <w:rsid w:val="007D4A5D"/>
    <w:rsid w:val="007D4C1E"/>
    <w:rsid w:val="007D531B"/>
    <w:rsid w:val="007D5BBE"/>
    <w:rsid w:val="007D5BE8"/>
    <w:rsid w:val="007D5EA2"/>
    <w:rsid w:val="007D711F"/>
    <w:rsid w:val="007D7332"/>
    <w:rsid w:val="007D75F8"/>
    <w:rsid w:val="007D7633"/>
    <w:rsid w:val="007D7977"/>
    <w:rsid w:val="007D7BB3"/>
    <w:rsid w:val="007E0088"/>
    <w:rsid w:val="007E0AC9"/>
    <w:rsid w:val="007E0D22"/>
    <w:rsid w:val="007E0EA2"/>
    <w:rsid w:val="007E1464"/>
    <w:rsid w:val="007E14BE"/>
    <w:rsid w:val="007E19EF"/>
    <w:rsid w:val="007E1CDB"/>
    <w:rsid w:val="007E1D1A"/>
    <w:rsid w:val="007E21D4"/>
    <w:rsid w:val="007E21FB"/>
    <w:rsid w:val="007E2353"/>
    <w:rsid w:val="007E23E1"/>
    <w:rsid w:val="007E25E4"/>
    <w:rsid w:val="007E291C"/>
    <w:rsid w:val="007E2D40"/>
    <w:rsid w:val="007E3603"/>
    <w:rsid w:val="007E3A1B"/>
    <w:rsid w:val="007E3B31"/>
    <w:rsid w:val="007E3BD5"/>
    <w:rsid w:val="007E43D8"/>
    <w:rsid w:val="007E48F7"/>
    <w:rsid w:val="007E49A8"/>
    <w:rsid w:val="007E5319"/>
    <w:rsid w:val="007E531E"/>
    <w:rsid w:val="007E57B4"/>
    <w:rsid w:val="007E5E31"/>
    <w:rsid w:val="007E621F"/>
    <w:rsid w:val="007E62A7"/>
    <w:rsid w:val="007E670E"/>
    <w:rsid w:val="007E680A"/>
    <w:rsid w:val="007E707D"/>
    <w:rsid w:val="007E720C"/>
    <w:rsid w:val="007E742C"/>
    <w:rsid w:val="007E7547"/>
    <w:rsid w:val="007E7C33"/>
    <w:rsid w:val="007E7D66"/>
    <w:rsid w:val="007F0104"/>
    <w:rsid w:val="007F03EE"/>
    <w:rsid w:val="007F05BC"/>
    <w:rsid w:val="007F060B"/>
    <w:rsid w:val="007F08C5"/>
    <w:rsid w:val="007F0A90"/>
    <w:rsid w:val="007F0EDE"/>
    <w:rsid w:val="007F1CC7"/>
    <w:rsid w:val="007F1D08"/>
    <w:rsid w:val="007F1DFE"/>
    <w:rsid w:val="007F2494"/>
    <w:rsid w:val="007F2722"/>
    <w:rsid w:val="007F3725"/>
    <w:rsid w:val="007F3879"/>
    <w:rsid w:val="007F3B4B"/>
    <w:rsid w:val="007F3C7C"/>
    <w:rsid w:val="007F4230"/>
    <w:rsid w:val="007F4293"/>
    <w:rsid w:val="007F4302"/>
    <w:rsid w:val="007F4854"/>
    <w:rsid w:val="007F4A70"/>
    <w:rsid w:val="007F4B46"/>
    <w:rsid w:val="007F4F66"/>
    <w:rsid w:val="007F50E7"/>
    <w:rsid w:val="007F5715"/>
    <w:rsid w:val="007F57F8"/>
    <w:rsid w:val="007F5B94"/>
    <w:rsid w:val="007F5CD3"/>
    <w:rsid w:val="007F6B70"/>
    <w:rsid w:val="007F6D6F"/>
    <w:rsid w:val="007F6D85"/>
    <w:rsid w:val="007F6FD2"/>
    <w:rsid w:val="007F700F"/>
    <w:rsid w:val="007F7081"/>
    <w:rsid w:val="007F716C"/>
    <w:rsid w:val="007F73AD"/>
    <w:rsid w:val="007F78D0"/>
    <w:rsid w:val="007F7AFD"/>
    <w:rsid w:val="007F7F66"/>
    <w:rsid w:val="0080015B"/>
    <w:rsid w:val="00800285"/>
    <w:rsid w:val="008008D7"/>
    <w:rsid w:val="00800940"/>
    <w:rsid w:val="00800C10"/>
    <w:rsid w:val="008018D7"/>
    <w:rsid w:val="0080192E"/>
    <w:rsid w:val="00802F1E"/>
    <w:rsid w:val="00803088"/>
    <w:rsid w:val="0080311A"/>
    <w:rsid w:val="00803612"/>
    <w:rsid w:val="0080369B"/>
    <w:rsid w:val="00804633"/>
    <w:rsid w:val="00804BFA"/>
    <w:rsid w:val="008051BC"/>
    <w:rsid w:val="008053C8"/>
    <w:rsid w:val="008055D3"/>
    <w:rsid w:val="00805681"/>
    <w:rsid w:val="00805CC1"/>
    <w:rsid w:val="00805CCC"/>
    <w:rsid w:val="00806565"/>
    <w:rsid w:val="00806B48"/>
    <w:rsid w:val="00806C01"/>
    <w:rsid w:val="0080748B"/>
    <w:rsid w:val="00807A87"/>
    <w:rsid w:val="00807E28"/>
    <w:rsid w:val="0081004B"/>
    <w:rsid w:val="008100BF"/>
    <w:rsid w:val="00810853"/>
    <w:rsid w:val="00810CE7"/>
    <w:rsid w:val="008115E9"/>
    <w:rsid w:val="00811B3B"/>
    <w:rsid w:val="008125D2"/>
    <w:rsid w:val="008129ED"/>
    <w:rsid w:val="00812F0E"/>
    <w:rsid w:val="008130BB"/>
    <w:rsid w:val="00813D1C"/>
    <w:rsid w:val="008147A9"/>
    <w:rsid w:val="008148C3"/>
    <w:rsid w:val="008148CC"/>
    <w:rsid w:val="00814B39"/>
    <w:rsid w:val="0081508E"/>
    <w:rsid w:val="0081586A"/>
    <w:rsid w:val="00815D1A"/>
    <w:rsid w:val="00816C2B"/>
    <w:rsid w:val="008170FD"/>
    <w:rsid w:val="0081752A"/>
    <w:rsid w:val="00817700"/>
    <w:rsid w:val="00817776"/>
    <w:rsid w:val="00817CD6"/>
    <w:rsid w:val="008201AE"/>
    <w:rsid w:val="00820B8B"/>
    <w:rsid w:val="008211A4"/>
    <w:rsid w:val="00821722"/>
    <w:rsid w:val="00821840"/>
    <w:rsid w:val="00821B89"/>
    <w:rsid w:val="00821C2A"/>
    <w:rsid w:val="00821E24"/>
    <w:rsid w:val="00822D5B"/>
    <w:rsid w:val="008231B2"/>
    <w:rsid w:val="00823406"/>
    <w:rsid w:val="00823892"/>
    <w:rsid w:val="00823924"/>
    <w:rsid w:val="00824315"/>
    <w:rsid w:val="008243CA"/>
    <w:rsid w:val="00824669"/>
    <w:rsid w:val="00824C77"/>
    <w:rsid w:val="008255E8"/>
    <w:rsid w:val="00825A86"/>
    <w:rsid w:val="00825D46"/>
    <w:rsid w:val="00826D29"/>
    <w:rsid w:val="008271B6"/>
    <w:rsid w:val="00827227"/>
    <w:rsid w:val="00827420"/>
    <w:rsid w:val="00827863"/>
    <w:rsid w:val="00827963"/>
    <w:rsid w:val="008279D9"/>
    <w:rsid w:val="00827A73"/>
    <w:rsid w:val="00830450"/>
    <w:rsid w:val="00830502"/>
    <w:rsid w:val="008310E5"/>
    <w:rsid w:val="00831618"/>
    <w:rsid w:val="008319D0"/>
    <w:rsid w:val="00831D71"/>
    <w:rsid w:val="00832DEA"/>
    <w:rsid w:val="008335A0"/>
    <w:rsid w:val="0083373A"/>
    <w:rsid w:val="0083383C"/>
    <w:rsid w:val="00833840"/>
    <w:rsid w:val="008342A2"/>
    <w:rsid w:val="0083498D"/>
    <w:rsid w:val="00834B7A"/>
    <w:rsid w:val="00835AC2"/>
    <w:rsid w:val="00835D06"/>
    <w:rsid w:val="00835D84"/>
    <w:rsid w:val="00835EAE"/>
    <w:rsid w:val="0083654B"/>
    <w:rsid w:val="0083682C"/>
    <w:rsid w:val="0083712A"/>
    <w:rsid w:val="0083756E"/>
    <w:rsid w:val="00837AE8"/>
    <w:rsid w:val="00837CB4"/>
    <w:rsid w:val="00837DE5"/>
    <w:rsid w:val="00837E00"/>
    <w:rsid w:val="00840A4C"/>
    <w:rsid w:val="00840E49"/>
    <w:rsid w:val="00840E67"/>
    <w:rsid w:val="0084140B"/>
    <w:rsid w:val="008419DA"/>
    <w:rsid w:val="00841F85"/>
    <w:rsid w:val="00842560"/>
    <w:rsid w:val="00842A85"/>
    <w:rsid w:val="008443F2"/>
    <w:rsid w:val="00844495"/>
    <w:rsid w:val="008451D9"/>
    <w:rsid w:val="008452AF"/>
    <w:rsid w:val="008456A0"/>
    <w:rsid w:val="008457DF"/>
    <w:rsid w:val="0084580B"/>
    <w:rsid w:val="00845A85"/>
    <w:rsid w:val="00845E42"/>
    <w:rsid w:val="00846104"/>
    <w:rsid w:val="0084698D"/>
    <w:rsid w:val="00846AE1"/>
    <w:rsid w:val="00846E60"/>
    <w:rsid w:val="008471AA"/>
    <w:rsid w:val="008476D4"/>
    <w:rsid w:val="008478F4"/>
    <w:rsid w:val="0085013E"/>
    <w:rsid w:val="00850A6F"/>
    <w:rsid w:val="008515B5"/>
    <w:rsid w:val="00851637"/>
    <w:rsid w:val="008518FD"/>
    <w:rsid w:val="00851D4E"/>
    <w:rsid w:val="0085270E"/>
    <w:rsid w:val="00852775"/>
    <w:rsid w:val="00852AA3"/>
    <w:rsid w:val="0085381F"/>
    <w:rsid w:val="00853D8D"/>
    <w:rsid w:val="00853FA8"/>
    <w:rsid w:val="00854401"/>
    <w:rsid w:val="00854D7A"/>
    <w:rsid w:val="00855559"/>
    <w:rsid w:val="00855F30"/>
    <w:rsid w:val="00855F3E"/>
    <w:rsid w:val="0085642B"/>
    <w:rsid w:val="00856A02"/>
    <w:rsid w:val="008570C8"/>
    <w:rsid w:val="0085764A"/>
    <w:rsid w:val="008577C6"/>
    <w:rsid w:val="008579BD"/>
    <w:rsid w:val="00860048"/>
    <w:rsid w:val="00860838"/>
    <w:rsid w:val="00860882"/>
    <w:rsid w:val="00860927"/>
    <w:rsid w:val="00860C35"/>
    <w:rsid w:val="008614AC"/>
    <w:rsid w:val="00861F7F"/>
    <w:rsid w:val="00862097"/>
    <w:rsid w:val="00862359"/>
    <w:rsid w:val="00862634"/>
    <w:rsid w:val="00862DC2"/>
    <w:rsid w:val="0086306D"/>
    <w:rsid w:val="00863A90"/>
    <w:rsid w:val="00863E8E"/>
    <w:rsid w:val="00864235"/>
    <w:rsid w:val="008644F8"/>
    <w:rsid w:val="00865556"/>
    <w:rsid w:val="00865D21"/>
    <w:rsid w:val="00865EE7"/>
    <w:rsid w:val="00865F0B"/>
    <w:rsid w:val="00865F7C"/>
    <w:rsid w:val="00866341"/>
    <w:rsid w:val="0086636C"/>
    <w:rsid w:val="0086649D"/>
    <w:rsid w:val="0086679F"/>
    <w:rsid w:val="008667DC"/>
    <w:rsid w:val="00866C87"/>
    <w:rsid w:val="008670FD"/>
    <w:rsid w:val="008671BB"/>
    <w:rsid w:val="008677FE"/>
    <w:rsid w:val="00867B0B"/>
    <w:rsid w:val="00867B6B"/>
    <w:rsid w:val="00867DFA"/>
    <w:rsid w:val="00867F3A"/>
    <w:rsid w:val="00867F94"/>
    <w:rsid w:val="0087049A"/>
    <w:rsid w:val="00870778"/>
    <w:rsid w:val="00870779"/>
    <w:rsid w:val="008708AD"/>
    <w:rsid w:val="00870B04"/>
    <w:rsid w:val="00870BCE"/>
    <w:rsid w:val="008714F2"/>
    <w:rsid w:val="00871ED9"/>
    <w:rsid w:val="00872165"/>
    <w:rsid w:val="0087298C"/>
    <w:rsid w:val="00872AD6"/>
    <w:rsid w:val="00873150"/>
    <w:rsid w:val="00873632"/>
    <w:rsid w:val="00873EC6"/>
    <w:rsid w:val="00874691"/>
    <w:rsid w:val="008747DF"/>
    <w:rsid w:val="008748EC"/>
    <w:rsid w:val="00875395"/>
    <w:rsid w:val="00875F3A"/>
    <w:rsid w:val="00876208"/>
    <w:rsid w:val="00876308"/>
    <w:rsid w:val="0087657D"/>
    <w:rsid w:val="00876688"/>
    <w:rsid w:val="00877A58"/>
    <w:rsid w:val="00880181"/>
    <w:rsid w:val="00880337"/>
    <w:rsid w:val="008807D5"/>
    <w:rsid w:val="00880832"/>
    <w:rsid w:val="00880926"/>
    <w:rsid w:val="00880C6D"/>
    <w:rsid w:val="00880C98"/>
    <w:rsid w:val="008812AE"/>
    <w:rsid w:val="00881321"/>
    <w:rsid w:val="00882A37"/>
    <w:rsid w:val="00882ABC"/>
    <w:rsid w:val="00883BCD"/>
    <w:rsid w:val="00883C59"/>
    <w:rsid w:val="00885098"/>
    <w:rsid w:val="0088579D"/>
    <w:rsid w:val="00885DF2"/>
    <w:rsid w:val="00885FA6"/>
    <w:rsid w:val="00886299"/>
    <w:rsid w:val="008864AF"/>
    <w:rsid w:val="008865C9"/>
    <w:rsid w:val="008866A3"/>
    <w:rsid w:val="0088671F"/>
    <w:rsid w:val="008867C8"/>
    <w:rsid w:val="00886AE9"/>
    <w:rsid w:val="00886CDC"/>
    <w:rsid w:val="00886EE1"/>
    <w:rsid w:val="0088727D"/>
    <w:rsid w:val="00887636"/>
    <w:rsid w:val="00887724"/>
    <w:rsid w:val="00890F29"/>
    <w:rsid w:val="0089169C"/>
    <w:rsid w:val="0089195C"/>
    <w:rsid w:val="00891DC9"/>
    <w:rsid w:val="0089219D"/>
    <w:rsid w:val="008924EA"/>
    <w:rsid w:val="00892ABE"/>
    <w:rsid w:val="00893B78"/>
    <w:rsid w:val="00894C9A"/>
    <w:rsid w:val="0089573B"/>
    <w:rsid w:val="00895BCE"/>
    <w:rsid w:val="008961A6"/>
    <w:rsid w:val="0089636C"/>
    <w:rsid w:val="008966D9"/>
    <w:rsid w:val="00896854"/>
    <w:rsid w:val="008969C0"/>
    <w:rsid w:val="00896BBA"/>
    <w:rsid w:val="00896C1A"/>
    <w:rsid w:val="00896E91"/>
    <w:rsid w:val="00897225"/>
    <w:rsid w:val="00897C75"/>
    <w:rsid w:val="00897DA2"/>
    <w:rsid w:val="00897DB3"/>
    <w:rsid w:val="008A0752"/>
    <w:rsid w:val="008A0887"/>
    <w:rsid w:val="008A0CCD"/>
    <w:rsid w:val="008A1054"/>
    <w:rsid w:val="008A1415"/>
    <w:rsid w:val="008A197E"/>
    <w:rsid w:val="008A1BC1"/>
    <w:rsid w:val="008A1D35"/>
    <w:rsid w:val="008A223F"/>
    <w:rsid w:val="008A2B22"/>
    <w:rsid w:val="008A2CD1"/>
    <w:rsid w:val="008A33B7"/>
    <w:rsid w:val="008A4076"/>
    <w:rsid w:val="008A45F5"/>
    <w:rsid w:val="008A47FB"/>
    <w:rsid w:val="008A4BDB"/>
    <w:rsid w:val="008A5161"/>
    <w:rsid w:val="008A58A5"/>
    <w:rsid w:val="008A5A31"/>
    <w:rsid w:val="008A5B35"/>
    <w:rsid w:val="008A60BB"/>
    <w:rsid w:val="008A6627"/>
    <w:rsid w:val="008A6969"/>
    <w:rsid w:val="008A6B0D"/>
    <w:rsid w:val="008A6CB0"/>
    <w:rsid w:val="008A6D89"/>
    <w:rsid w:val="008A7070"/>
    <w:rsid w:val="008A7436"/>
    <w:rsid w:val="008A77B3"/>
    <w:rsid w:val="008B08FF"/>
    <w:rsid w:val="008B0C62"/>
    <w:rsid w:val="008B112D"/>
    <w:rsid w:val="008B1842"/>
    <w:rsid w:val="008B19F0"/>
    <w:rsid w:val="008B20BE"/>
    <w:rsid w:val="008B2757"/>
    <w:rsid w:val="008B294C"/>
    <w:rsid w:val="008B2EAE"/>
    <w:rsid w:val="008B2ED1"/>
    <w:rsid w:val="008B2F75"/>
    <w:rsid w:val="008B30C0"/>
    <w:rsid w:val="008B366D"/>
    <w:rsid w:val="008B4013"/>
    <w:rsid w:val="008B415E"/>
    <w:rsid w:val="008B4A02"/>
    <w:rsid w:val="008B4F6B"/>
    <w:rsid w:val="008B50FA"/>
    <w:rsid w:val="008B521B"/>
    <w:rsid w:val="008B60FC"/>
    <w:rsid w:val="008B66EB"/>
    <w:rsid w:val="008B7258"/>
    <w:rsid w:val="008B7E3D"/>
    <w:rsid w:val="008B7EB8"/>
    <w:rsid w:val="008B7F96"/>
    <w:rsid w:val="008C0A74"/>
    <w:rsid w:val="008C1130"/>
    <w:rsid w:val="008C1136"/>
    <w:rsid w:val="008C17DF"/>
    <w:rsid w:val="008C1993"/>
    <w:rsid w:val="008C1AE0"/>
    <w:rsid w:val="008C1D92"/>
    <w:rsid w:val="008C205E"/>
    <w:rsid w:val="008C23FB"/>
    <w:rsid w:val="008C255C"/>
    <w:rsid w:val="008C28A5"/>
    <w:rsid w:val="008C28CA"/>
    <w:rsid w:val="008C2918"/>
    <w:rsid w:val="008C2F16"/>
    <w:rsid w:val="008C369A"/>
    <w:rsid w:val="008C3735"/>
    <w:rsid w:val="008C3A17"/>
    <w:rsid w:val="008C3B83"/>
    <w:rsid w:val="008C40E5"/>
    <w:rsid w:val="008C41A1"/>
    <w:rsid w:val="008C4508"/>
    <w:rsid w:val="008C463F"/>
    <w:rsid w:val="008C47D5"/>
    <w:rsid w:val="008C5706"/>
    <w:rsid w:val="008C583F"/>
    <w:rsid w:val="008C5974"/>
    <w:rsid w:val="008C6175"/>
    <w:rsid w:val="008C62C0"/>
    <w:rsid w:val="008C6543"/>
    <w:rsid w:val="008C70CF"/>
    <w:rsid w:val="008C75E9"/>
    <w:rsid w:val="008C7DC5"/>
    <w:rsid w:val="008D01EB"/>
    <w:rsid w:val="008D05A1"/>
    <w:rsid w:val="008D081A"/>
    <w:rsid w:val="008D09BC"/>
    <w:rsid w:val="008D112E"/>
    <w:rsid w:val="008D11CA"/>
    <w:rsid w:val="008D1251"/>
    <w:rsid w:val="008D1803"/>
    <w:rsid w:val="008D18BF"/>
    <w:rsid w:val="008D18E6"/>
    <w:rsid w:val="008D1FE9"/>
    <w:rsid w:val="008D266B"/>
    <w:rsid w:val="008D2C57"/>
    <w:rsid w:val="008D3497"/>
    <w:rsid w:val="008D412A"/>
    <w:rsid w:val="008D4838"/>
    <w:rsid w:val="008D53B1"/>
    <w:rsid w:val="008D6B2B"/>
    <w:rsid w:val="008D6D28"/>
    <w:rsid w:val="008D6DD3"/>
    <w:rsid w:val="008D6F4E"/>
    <w:rsid w:val="008D7078"/>
    <w:rsid w:val="008D72C8"/>
    <w:rsid w:val="008D73FE"/>
    <w:rsid w:val="008D7A9B"/>
    <w:rsid w:val="008E016C"/>
    <w:rsid w:val="008E01BB"/>
    <w:rsid w:val="008E1204"/>
    <w:rsid w:val="008E12A2"/>
    <w:rsid w:val="008E1C46"/>
    <w:rsid w:val="008E1C69"/>
    <w:rsid w:val="008E1CA1"/>
    <w:rsid w:val="008E2A6E"/>
    <w:rsid w:val="008E39C6"/>
    <w:rsid w:val="008E3E24"/>
    <w:rsid w:val="008E40D5"/>
    <w:rsid w:val="008E45FD"/>
    <w:rsid w:val="008E4C03"/>
    <w:rsid w:val="008E61BF"/>
    <w:rsid w:val="008E6410"/>
    <w:rsid w:val="008E656F"/>
    <w:rsid w:val="008E694E"/>
    <w:rsid w:val="008E6CD1"/>
    <w:rsid w:val="008E76AC"/>
    <w:rsid w:val="008E771A"/>
    <w:rsid w:val="008E7778"/>
    <w:rsid w:val="008E7BB6"/>
    <w:rsid w:val="008E7D9E"/>
    <w:rsid w:val="008E7E30"/>
    <w:rsid w:val="008F05DA"/>
    <w:rsid w:val="008F07DD"/>
    <w:rsid w:val="008F0EFE"/>
    <w:rsid w:val="008F1075"/>
    <w:rsid w:val="008F12CD"/>
    <w:rsid w:val="008F134B"/>
    <w:rsid w:val="008F161E"/>
    <w:rsid w:val="008F212B"/>
    <w:rsid w:val="008F21F6"/>
    <w:rsid w:val="008F2762"/>
    <w:rsid w:val="008F2C39"/>
    <w:rsid w:val="008F2D82"/>
    <w:rsid w:val="008F379E"/>
    <w:rsid w:val="008F37E8"/>
    <w:rsid w:val="008F3AD1"/>
    <w:rsid w:val="008F3C48"/>
    <w:rsid w:val="008F4650"/>
    <w:rsid w:val="008F4824"/>
    <w:rsid w:val="008F5B8B"/>
    <w:rsid w:val="008F6AB6"/>
    <w:rsid w:val="008F6B1B"/>
    <w:rsid w:val="008F6C11"/>
    <w:rsid w:val="008F6C57"/>
    <w:rsid w:val="008F739D"/>
    <w:rsid w:val="008F7B99"/>
    <w:rsid w:val="008F7DF8"/>
    <w:rsid w:val="009000D3"/>
    <w:rsid w:val="0090062B"/>
    <w:rsid w:val="00900C25"/>
    <w:rsid w:val="00900FD9"/>
    <w:rsid w:val="00901488"/>
    <w:rsid w:val="009018BC"/>
    <w:rsid w:val="00901BA1"/>
    <w:rsid w:val="00901C9E"/>
    <w:rsid w:val="00901CF6"/>
    <w:rsid w:val="009020FC"/>
    <w:rsid w:val="009028DE"/>
    <w:rsid w:val="00902AC5"/>
    <w:rsid w:val="00902DBC"/>
    <w:rsid w:val="0090333C"/>
    <w:rsid w:val="0090387E"/>
    <w:rsid w:val="009039F2"/>
    <w:rsid w:val="00904263"/>
    <w:rsid w:val="0090451C"/>
    <w:rsid w:val="009053A8"/>
    <w:rsid w:val="00905772"/>
    <w:rsid w:val="00905C7D"/>
    <w:rsid w:val="009060E9"/>
    <w:rsid w:val="0090624D"/>
    <w:rsid w:val="0090689C"/>
    <w:rsid w:val="00906935"/>
    <w:rsid w:val="00906984"/>
    <w:rsid w:val="009076C8"/>
    <w:rsid w:val="00907F6E"/>
    <w:rsid w:val="00907F99"/>
    <w:rsid w:val="009102D6"/>
    <w:rsid w:val="009104E9"/>
    <w:rsid w:val="00910996"/>
    <w:rsid w:val="00910B98"/>
    <w:rsid w:val="00910ED3"/>
    <w:rsid w:val="009112CF"/>
    <w:rsid w:val="0091156D"/>
    <w:rsid w:val="00911720"/>
    <w:rsid w:val="00911CCF"/>
    <w:rsid w:val="00911E2A"/>
    <w:rsid w:val="009120C5"/>
    <w:rsid w:val="009123A7"/>
    <w:rsid w:val="00912BB2"/>
    <w:rsid w:val="00912DBE"/>
    <w:rsid w:val="00912FD8"/>
    <w:rsid w:val="0091320A"/>
    <w:rsid w:val="009132DA"/>
    <w:rsid w:val="00913788"/>
    <w:rsid w:val="00914125"/>
    <w:rsid w:val="00914673"/>
    <w:rsid w:val="00914C4D"/>
    <w:rsid w:val="009159D0"/>
    <w:rsid w:val="00916044"/>
    <w:rsid w:val="009162C4"/>
    <w:rsid w:val="00916835"/>
    <w:rsid w:val="009172F6"/>
    <w:rsid w:val="00920A71"/>
    <w:rsid w:val="00920DAD"/>
    <w:rsid w:val="009217D0"/>
    <w:rsid w:val="00921976"/>
    <w:rsid w:val="009224BC"/>
    <w:rsid w:val="00922630"/>
    <w:rsid w:val="009228D0"/>
    <w:rsid w:val="00922DF2"/>
    <w:rsid w:val="0092365D"/>
    <w:rsid w:val="0092368C"/>
    <w:rsid w:val="00923D79"/>
    <w:rsid w:val="00924D42"/>
    <w:rsid w:val="00925158"/>
    <w:rsid w:val="009253E4"/>
    <w:rsid w:val="00925521"/>
    <w:rsid w:val="009255B9"/>
    <w:rsid w:val="009255C1"/>
    <w:rsid w:val="009255F3"/>
    <w:rsid w:val="00925662"/>
    <w:rsid w:val="00926064"/>
    <w:rsid w:val="009268E9"/>
    <w:rsid w:val="00927267"/>
    <w:rsid w:val="00927623"/>
    <w:rsid w:val="00927ACA"/>
    <w:rsid w:val="00930134"/>
    <w:rsid w:val="0093025B"/>
    <w:rsid w:val="009308B4"/>
    <w:rsid w:val="0093096D"/>
    <w:rsid w:val="0093138E"/>
    <w:rsid w:val="0093139A"/>
    <w:rsid w:val="00931BFE"/>
    <w:rsid w:val="00931F57"/>
    <w:rsid w:val="00932059"/>
    <w:rsid w:val="0093237A"/>
    <w:rsid w:val="009323B4"/>
    <w:rsid w:val="009323BA"/>
    <w:rsid w:val="009323D2"/>
    <w:rsid w:val="00932497"/>
    <w:rsid w:val="00932ABA"/>
    <w:rsid w:val="009331F6"/>
    <w:rsid w:val="0093371E"/>
    <w:rsid w:val="009342EC"/>
    <w:rsid w:val="00934A4C"/>
    <w:rsid w:val="00934C1C"/>
    <w:rsid w:val="00934D1E"/>
    <w:rsid w:val="00934E2D"/>
    <w:rsid w:val="009354A4"/>
    <w:rsid w:val="0093556E"/>
    <w:rsid w:val="00935BBB"/>
    <w:rsid w:val="00935E35"/>
    <w:rsid w:val="0093634F"/>
    <w:rsid w:val="009367B8"/>
    <w:rsid w:val="00937115"/>
    <w:rsid w:val="0093784D"/>
    <w:rsid w:val="009403CE"/>
    <w:rsid w:val="00940692"/>
    <w:rsid w:val="00940956"/>
    <w:rsid w:val="00940B40"/>
    <w:rsid w:val="00940E52"/>
    <w:rsid w:val="00940E83"/>
    <w:rsid w:val="009413C9"/>
    <w:rsid w:val="00941E02"/>
    <w:rsid w:val="00942169"/>
    <w:rsid w:val="00942C2A"/>
    <w:rsid w:val="00943DFF"/>
    <w:rsid w:val="009448D2"/>
    <w:rsid w:val="00944978"/>
    <w:rsid w:val="00944B14"/>
    <w:rsid w:val="009452D5"/>
    <w:rsid w:val="009456C0"/>
    <w:rsid w:val="009459DF"/>
    <w:rsid w:val="009466D2"/>
    <w:rsid w:val="00946D79"/>
    <w:rsid w:val="00946DD7"/>
    <w:rsid w:val="0094755E"/>
    <w:rsid w:val="009476A4"/>
    <w:rsid w:val="00947BD1"/>
    <w:rsid w:val="00950874"/>
    <w:rsid w:val="009509AB"/>
    <w:rsid w:val="009518A4"/>
    <w:rsid w:val="00951F79"/>
    <w:rsid w:val="009526D8"/>
    <w:rsid w:val="009526FA"/>
    <w:rsid w:val="00952D67"/>
    <w:rsid w:val="00953258"/>
    <w:rsid w:val="009533DE"/>
    <w:rsid w:val="009534DB"/>
    <w:rsid w:val="00953A3D"/>
    <w:rsid w:val="00953F54"/>
    <w:rsid w:val="00954779"/>
    <w:rsid w:val="00954E0C"/>
    <w:rsid w:val="009551C5"/>
    <w:rsid w:val="0095552B"/>
    <w:rsid w:val="00955829"/>
    <w:rsid w:val="00955F25"/>
    <w:rsid w:val="009566C7"/>
    <w:rsid w:val="00956F03"/>
    <w:rsid w:val="00957183"/>
    <w:rsid w:val="00957906"/>
    <w:rsid w:val="00957B33"/>
    <w:rsid w:val="00957EEB"/>
    <w:rsid w:val="00960480"/>
    <w:rsid w:val="00960BC6"/>
    <w:rsid w:val="00960C83"/>
    <w:rsid w:val="00960ED9"/>
    <w:rsid w:val="009612F5"/>
    <w:rsid w:val="0096199E"/>
    <w:rsid w:val="00961B14"/>
    <w:rsid w:val="00961B80"/>
    <w:rsid w:val="00961D8B"/>
    <w:rsid w:val="009624C2"/>
    <w:rsid w:val="00962709"/>
    <w:rsid w:val="00962A82"/>
    <w:rsid w:val="00963F52"/>
    <w:rsid w:val="009641E8"/>
    <w:rsid w:val="00964214"/>
    <w:rsid w:val="009648DD"/>
    <w:rsid w:val="00964C5B"/>
    <w:rsid w:val="00964CE3"/>
    <w:rsid w:val="00964F8F"/>
    <w:rsid w:val="0096558E"/>
    <w:rsid w:val="00965875"/>
    <w:rsid w:val="00965B0B"/>
    <w:rsid w:val="00967569"/>
    <w:rsid w:val="00967AF2"/>
    <w:rsid w:val="00967D00"/>
    <w:rsid w:val="00967DBE"/>
    <w:rsid w:val="00967E26"/>
    <w:rsid w:val="0097019D"/>
    <w:rsid w:val="00970728"/>
    <w:rsid w:val="00970E5E"/>
    <w:rsid w:val="00970FDF"/>
    <w:rsid w:val="009712C7"/>
    <w:rsid w:val="009717CD"/>
    <w:rsid w:val="00971921"/>
    <w:rsid w:val="00971DEA"/>
    <w:rsid w:val="009721D0"/>
    <w:rsid w:val="009722EE"/>
    <w:rsid w:val="00972A31"/>
    <w:rsid w:val="00973C8D"/>
    <w:rsid w:val="00973FB9"/>
    <w:rsid w:val="00974013"/>
    <w:rsid w:val="00974053"/>
    <w:rsid w:val="00974AB5"/>
    <w:rsid w:val="00974B60"/>
    <w:rsid w:val="00974BFF"/>
    <w:rsid w:val="00974CE6"/>
    <w:rsid w:val="00974D36"/>
    <w:rsid w:val="0097593D"/>
    <w:rsid w:val="009763B9"/>
    <w:rsid w:val="0097673E"/>
    <w:rsid w:val="00976BAE"/>
    <w:rsid w:val="00976BE1"/>
    <w:rsid w:val="00976E39"/>
    <w:rsid w:val="00976E5B"/>
    <w:rsid w:val="0097771D"/>
    <w:rsid w:val="00977734"/>
    <w:rsid w:val="00977C7B"/>
    <w:rsid w:val="00977DD8"/>
    <w:rsid w:val="00977E9C"/>
    <w:rsid w:val="009805E0"/>
    <w:rsid w:val="0098082D"/>
    <w:rsid w:val="00982BA3"/>
    <w:rsid w:val="00982C59"/>
    <w:rsid w:val="0098324B"/>
    <w:rsid w:val="00983880"/>
    <w:rsid w:val="0098388A"/>
    <w:rsid w:val="00983A36"/>
    <w:rsid w:val="00985558"/>
    <w:rsid w:val="009856DB"/>
    <w:rsid w:val="00985821"/>
    <w:rsid w:val="0098591F"/>
    <w:rsid w:val="00986078"/>
    <w:rsid w:val="00986778"/>
    <w:rsid w:val="00986DBD"/>
    <w:rsid w:val="0098706D"/>
    <w:rsid w:val="009872AC"/>
    <w:rsid w:val="00987336"/>
    <w:rsid w:val="009878DB"/>
    <w:rsid w:val="00990023"/>
    <w:rsid w:val="009904A1"/>
    <w:rsid w:val="00990561"/>
    <w:rsid w:val="00990786"/>
    <w:rsid w:val="009908BF"/>
    <w:rsid w:val="00990A64"/>
    <w:rsid w:val="00990EA7"/>
    <w:rsid w:val="009916E2"/>
    <w:rsid w:val="00991D33"/>
    <w:rsid w:val="00992F89"/>
    <w:rsid w:val="00993007"/>
    <w:rsid w:val="009933B7"/>
    <w:rsid w:val="009935FB"/>
    <w:rsid w:val="00993977"/>
    <w:rsid w:val="0099397F"/>
    <w:rsid w:val="00993A95"/>
    <w:rsid w:val="00993CE4"/>
    <w:rsid w:val="00993D88"/>
    <w:rsid w:val="0099407E"/>
    <w:rsid w:val="009943EA"/>
    <w:rsid w:val="009947F3"/>
    <w:rsid w:val="00994AB6"/>
    <w:rsid w:val="00994DCB"/>
    <w:rsid w:val="009955A0"/>
    <w:rsid w:val="0099570B"/>
    <w:rsid w:val="0099583D"/>
    <w:rsid w:val="00995BD2"/>
    <w:rsid w:val="00995D36"/>
    <w:rsid w:val="00995F0E"/>
    <w:rsid w:val="00996699"/>
    <w:rsid w:val="00996A59"/>
    <w:rsid w:val="00996A92"/>
    <w:rsid w:val="00996C73"/>
    <w:rsid w:val="00996EF4"/>
    <w:rsid w:val="00997A82"/>
    <w:rsid w:val="00997C31"/>
    <w:rsid w:val="00997E2A"/>
    <w:rsid w:val="00997EB8"/>
    <w:rsid w:val="00997EF8"/>
    <w:rsid w:val="009A0552"/>
    <w:rsid w:val="009A09F1"/>
    <w:rsid w:val="009A0AD4"/>
    <w:rsid w:val="009A10E7"/>
    <w:rsid w:val="009A1370"/>
    <w:rsid w:val="009A150B"/>
    <w:rsid w:val="009A2341"/>
    <w:rsid w:val="009A2370"/>
    <w:rsid w:val="009A2470"/>
    <w:rsid w:val="009A2CF7"/>
    <w:rsid w:val="009A3088"/>
    <w:rsid w:val="009A3748"/>
    <w:rsid w:val="009A4299"/>
    <w:rsid w:val="009A4815"/>
    <w:rsid w:val="009A4BEB"/>
    <w:rsid w:val="009A4E76"/>
    <w:rsid w:val="009A59BA"/>
    <w:rsid w:val="009A5D3D"/>
    <w:rsid w:val="009A5FE2"/>
    <w:rsid w:val="009A6F35"/>
    <w:rsid w:val="009A75B8"/>
    <w:rsid w:val="009B0098"/>
    <w:rsid w:val="009B068E"/>
    <w:rsid w:val="009B0E3B"/>
    <w:rsid w:val="009B1315"/>
    <w:rsid w:val="009B1373"/>
    <w:rsid w:val="009B142D"/>
    <w:rsid w:val="009B152D"/>
    <w:rsid w:val="009B15FF"/>
    <w:rsid w:val="009B16EE"/>
    <w:rsid w:val="009B1A45"/>
    <w:rsid w:val="009B1DE9"/>
    <w:rsid w:val="009B2367"/>
    <w:rsid w:val="009B2653"/>
    <w:rsid w:val="009B28B0"/>
    <w:rsid w:val="009B2F5A"/>
    <w:rsid w:val="009B32F5"/>
    <w:rsid w:val="009B33B8"/>
    <w:rsid w:val="009B3678"/>
    <w:rsid w:val="009B3D08"/>
    <w:rsid w:val="009B3E1A"/>
    <w:rsid w:val="009B41D1"/>
    <w:rsid w:val="009B45C2"/>
    <w:rsid w:val="009B4937"/>
    <w:rsid w:val="009B4AEF"/>
    <w:rsid w:val="009B4FD6"/>
    <w:rsid w:val="009B559C"/>
    <w:rsid w:val="009B5722"/>
    <w:rsid w:val="009B57BC"/>
    <w:rsid w:val="009B5AEE"/>
    <w:rsid w:val="009B5DF9"/>
    <w:rsid w:val="009B7251"/>
    <w:rsid w:val="009C02A3"/>
    <w:rsid w:val="009C05DC"/>
    <w:rsid w:val="009C097E"/>
    <w:rsid w:val="009C0D07"/>
    <w:rsid w:val="009C115D"/>
    <w:rsid w:val="009C18B1"/>
    <w:rsid w:val="009C1B70"/>
    <w:rsid w:val="009C1DCC"/>
    <w:rsid w:val="009C1E10"/>
    <w:rsid w:val="009C21AB"/>
    <w:rsid w:val="009C24DA"/>
    <w:rsid w:val="009C25DF"/>
    <w:rsid w:val="009C2A06"/>
    <w:rsid w:val="009C2C79"/>
    <w:rsid w:val="009C2CC9"/>
    <w:rsid w:val="009C2D5C"/>
    <w:rsid w:val="009C2EF5"/>
    <w:rsid w:val="009C30EF"/>
    <w:rsid w:val="009C37F4"/>
    <w:rsid w:val="009C3A0F"/>
    <w:rsid w:val="009C3CA6"/>
    <w:rsid w:val="009C3FA2"/>
    <w:rsid w:val="009C4723"/>
    <w:rsid w:val="009C4AC9"/>
    <w:rsid w:val="009C4E3D"/>
    <w:rsid w:val="009C5955"/>
    <w:rsid w:val="009C65BC"/>
    <w:rsid w:val="009C65DF"/>
    <w:rsid w:val="009C65FE"/>
    <w:rsid w:val="009C6A02"/>
    <w:rsid w:val="009C6ADE"/>
    <w:rsid w:val="009C6EA7"/>
    <w:rsid w:val="009C706B"/>
    <w:rsid w:val="009C70EE"/>
    <w:rsid w:val="009C7574"/>
    <w:rsid w:val="009C75BB"/>
    <w:rsid w:val="009C7697"/>
    <w:rsid w:val="009C7D45"/>
    <w:rsid w:val="009C7DC6"/>
    <w:rsid w:val="009D0857"/>
    <w:rsid w:val="009D0960"/>
    <w:rsid w:val="009D14C4"/>
    <w:rsid w:val="009D14D6"/>
    <w:rsid w:val="009D155A"/>
    <w:rsid w:val="009D17DF"/>
    <w:rsid w:val="009D22BA"/>
    <w:rsid w:val="009D26EF"/>
    <w:rsid w:val="009D2C15"/>
    <w:rsid w:val="009D4226"/>
    <w:rsid w:val="009D437C"/>
    <w:rsid w:val="009D48B9"/>
    <w:rsid w:val="009D4933"/>
    <w:rsid w:val="009D4C49"/>
    <w:rsid w:val="009D500E"/>
    <w:rsid w:val="009D5B37"/>
    <w:rsid w:val="009D5C41"/>
    <w:rsid w:val="009D5F49"/>
    <w:rsid w:val="009D5F7A"/>
    <w:rsid w:val="009D6167"/>
    <w:rsid w:val="009D6FE4"/>
    <w:rsid w:val="009D7CCE"/>
    <w:rsid w:val="009D7DAA"/>
    <w:rsid w:val="009E026C"/>
    <w:rsid w:val="009E02CB"/>
    <w:rsid w:val="009E0824"/>
    <w:rsid w:val="009E13C5"/>
    <w:rsid w:val="009E1671"/>
    <w:rsid w:val="009E16D7"/>
    <w:rsid w:val="009E190A"/>
    <w:rsid w:val="009E1C79"/>
    <w:rsid w:val="009E21B5"/>
    <w:rsid w:val="009E2240"/>
    <w:rsid w:val="009E2357"/>
    <w:rsid w:val="009E2B14"/>
    <w:rsid w:val="009E30F3"/>
    <w:rsid w:val="009E3420"/>
    <w:rsid w:val="009E3A00"/>
    <w:rsid w:val="009E3A2C"/>
    <w:rsid w:val="009E3B68"/>
    <w:rsid w:val="009E3CA1"/>
    <w:rsid w:val="009E4819"/>
    <w:rsid w:val="009E4D58"/>
    <w:rsid w:val="009E5127"/>
    <w:rsid w:val="009E53C3"/>
    <w:rsid w:val="009E5C71"/>
    <w:rsid w:val="009E5D97"/>
    <w:rsid w:val="009E6002"/>
    <w:rsid w:val="009E6686"/>
    <w:rsid w:val="009E670D"/>
    <w:rsid w:val="009E6D2E"/>
    <w:rsid w:val="009E6E78"/>
    <w:rsid w:val="009E6F1A"/>
    <w:rsid w:val="009E72E3"/>
    <w:rsid w:val="009E772E"/>
    <w:rsid w:val="009E7B47"/>
    <w:rsid w:val="009E7CA7"/>
    <w:rsid w:val="009F0A14"/>
    <w:rsid w:val="009F0C5A"/>
    <w:rsid w:val="009F0D17"/>
    <w:rsid w:val="009F0E2E"/>
    <w:rsid w:val="009F0E4A"/>
    <w:rsid w:val="009F1562"/>
    <w:rsid w:val="009F15D7"/>
    <w:rsid w:val="009F1789"/>
    <w:rsid w:val="009F1D47"/>
    <w:rsid w:val="009F237E"/>
    <w:rsid w:val="009F23CB"/>
    <w:rsid w:val="009F267C"/>
    <w:rsid w:val="009F3875"/>
    <w:rsid w:val="009F3F5D"/>
    <w:rsid w:val="009F4668"/>
    <w:rsid w:val="009F4702"/>
    <w:rsid w:val="009F4A54"/>
    <w:rsid w:val="009F4BEC"/>
    <w:rsid w:val="009F5251"/>
    <w:rsid w:val="009F5507"/>
    <w:rsid w:val="009F56D1"/>
    <w:rsid w:val="009F637B"/>
    <w:rsid w:val="009F653D"/>
    <w:rsid w:val="009F65D7"/>
    <w:rsid w:val="009F6805"/>
    <w:rsid w:val="009F682E"/>
    <w:rsid w:val="009F6C7E"/>
    <w:rsid w:val="009F7867"/>
    <w:rsid w:val="009F7D57"/>
    <w:rsid w:val="009F7D74"/>
    <w:rsid w:val="009F7DD8"/>
    <w:rsid w:val="00A001C5"/>
    <w:rsid w:val="00A00552"/>
    <w:rsid w:val="00A008A9"/>
    <w:rsid w:val="00A015B6"/>
    <w:rsid w:val="00A01B62"/>
    <w:rsid w:val="00A0218D"/>
    <w:rsid w:val="00A0243A"/>
    <w:rsid w:val="00A024D2"/>
    <w:rsid w:val="00A02537"/>
    <w:rsid w:val="00A02645"/>
    <w:rsid w:val="00A02A21"/>
    <w:rsid w:val="00A02C78"/>
    <w:rsid w:val="00A0310B"/>
    <w:rsid w:val="00A03233"/>
    <w:rsid w:val="00A0384D"/>
    <w:rsid w:val="00A03BC5"/>
    <w:rsid w:val="00A03D95"/>
    <w:rsid w:val="00A04566"/>
    <w:rsid w:val="00A046B0"/>
    <w:rsid w:val="00A04B9D"/>
    <w:rsid w:val="00A050BD"/>
    <w:rsid w:val="00A054EA"/>
    <w:rsid w:val="00A05A08"/>
    <w:rsid w:val="00A05C9C"/>
    <w:rsid w:val="00A06350"/>
    <w:rsid w:val="00A06AAB"/>
    <w:rsid w:val="00A06BD6"/>
    <w:rsid w:val="00A07603"/>
    <w:rsid w:val="00A0784B"/>
    <w:rsid w:val="00A0790D"/>
    <w:rsid w:val="00A07A42"/>
    <w:rsid w:val="00A07C27"/>
    <w:rsid w:val="00A07C55"/>
    <w:rsid w:val="00A07ED5"/>
    <w:rsid w:val="00A07F47"/>
    <w:rsid w:val="00A1027F"/>
    <w:rsid w:val="00A107E4"/>
    <w:rsid w:val="00A10A53"/>
    <w:rsid w:val="00A10B78"/>
    <w:rsid w:val="00A1132E"/>
    <w:rsid w:val="00A11C93"/>
    <w:rsid w:val="00A1288B"/>
    <w:rsid w:val="00A1355E"/>
    <w:rsid w:val="00A13CBD"/>
    <w:rsid w:val="00A1417F"/>
    <w:rsid w:val="00A14415"/>
    <w:rsid w:val="00A146BD"/>
    <w:rsid w:val="00A14C29"/>
    <w:rsid w:val="00A14EDE"/>
    <w:rsid w:val="00A14F45"/>
    <w:rsid w:val="00A1529C"/>
    <w:rsid w:val="00A1548D"/>
    <w:rsid w:val="00A155D8"/>
    <w:rsid w:val="00A1563E"/>
    <w:rsid w:val="00A156A7"/>
    <w:rsid w:val="00A15887"/>
    <w:rsid w:val="00A15B1E"/>
    <w:rsid w:val="00A1661E"/>
    <w:rsid w:val="00A169A4"/>
    <w:rsid w:val="00A16B43"/>
    <w:rsid w:val="00A16D87"/>
    <w:rsid w:val="00A16F1D"/>
    <w:rsid w:val="00A16F22"/>
    <w:rsid w:val="00A174C6"/>
    <w:rsid w:val="00A179D9"/>
    <w:rsid w:val="00A201F8"/>
    <w:rsid w:val="00A2025D"/>
    <w:rsid w:val="00A2056E"/>
    <w:rsid w:val="00A20BF8"/>
    <w:rsid w:val="00A210AD"/>
    <w:rsid w:val="00A21B91"/>
    <w:rsid w:val="00A22431"/>
    <w:rsid w:val="00A22602"/>
    <w:rsid w:val="00A22611"/>
    <w:rsid w:val="00A22C01"/>
    <w:rsid w:val="00A232EC"/>
    <w:rsid w:val="00A236BF"/>
    <w:rsid w:val="00A23D97"/>
    <w:rsid w:val="00A24143"/>
    <w:rsid w:val="00A2456A"/>
    <w:rsid w:val="00A2461E"/>
    <w:rsid w:val="00A251AF"/>
    <w:rsid w:val="00A256D7"/>
    <w:rsid w:val="00A25FD7"/>
    <w:rsid w:val="00A2633C"/>
    <w:rsid w:val="00A26A77"/>
    <w:rsid w:val="00A26D3F"/>
    <w:rsid w:val="00A26DEA"/>
    <w:rsid w:val="00A27264"/>
    <w:rsid w:val="00A27E59"/>
    <w:rsid w:val="00A302AF"/>
    <w:rsid w:val="00A302FF"/>
    <w:rsid w:val="00A30923"/>
    <w:rsid w:val="00A312A8"/>
    <w:rsid w:val="00A31DCF"/>
    <w:rsid w:val="00A31E88"/>
    <w:rsid w:val="00A31EDE"/>
    <w:rsid w:val="00A32157"/>
    <w:rsid w:val="00A32EB1"/>
    <w:rsid w:val="00A33B64"/>
    <w:rsid w:val="00A33C94"/>
    <w:rsid w:val="00A33F8E"/>
    <w:rsid w:val="00A34273"/>
    <w:rsid w:val="00A34644"/>
    <w:rsid w:val="00A34E3D"/>
    <w:rsid w:val="00A34F5E"/>
    <w:rsid w:val="00A35441"/>
    <w:rsid w:val="00A35795"/>
    <w:rsid w:val="00A357B5"/>
    <w:rsid w:val="00A358AB"/>
    <w:rsid w:val="00A359B3"/>
    <w:rsid w:val="00A35C72"/>
    <w:rsid w:val="00A36481"/>
    <w:rsid w:val="00A36D73"/>
    <w:rsid w:val="00A36F88"/>
    <w:rsid w:val="00A37257"/>
    <w:rsid w:val="00A37619"/>
    <w:rsid w:val="00A4015D"/>
    <w:rsid w:val="00A402E3"/>
    <w:rsid w:val="00A404B7"/>
    <w:rsid w:val="00A407DC"/>
    <w:rsid w:val="00A40B2A"/>
    <w:rsid w:val="00A40D5D"/>
    <w:rsid w:val="00A40FE7"/>
    <w:rsid w:val="00A41184"/>
    <w:rsid w:val="00A4160D"/>
    <w:rsid w:val="00A417CA"/>
    <w:rsid w:val="00A42C8A"/>
    <w:rsid w:val="00A430B0"/>
    <w:rsid w:val="00A435E1"/>
    <w:rsid w:val="00A4370A"/>
    <w:rsid w:val="00A4373B"/>
    <w:rsid w:val="00A43AFF"/>
    <w:rsid w:val="00A44BAA"/>
    <w:rsid w:val="00A44C34"/>
    <w:rsid w:val="00A44D5B"/>
    <w:rsid w:val="00A44D86"/>
    <w:rsid w:val="00A44E16"/>
    <w:rsid w:val="00A45626"/>
    <w:rsid w:val="00A45656"/>
    <w:rsid w:val="00A461D0"/>
    <w:rsid w:val="00A468C8"/>
    <w:rsid w:val="00A46D6A"/>
    <w:rsid w:val="00A47379"/>
    <w:rsid w:val="00A47453"/>
    <w:rsid w:val="00A477A6"/>
    <w:rsid w:val="00A478CC"/>
    <w:rsid w:val="00A47EC6"/>
    <w:rsid w:val="00A5046C"/>
    <w:rsid w:val="00A50483"/>
    <w:rsid w:val="00A50A03"/>
    <w:rsid w:val="00A50E70"/>
    <w:rsid w:val="00A5118A"/>
    <w:rsid w:val="00A5133F"/>
    <w:rsid w:val="00A519D6"/>
    <w:rsid w:val="00A51E70"/>
    <w:rsid w:val="00A51EB8"/>
    <w:rsid w:val="00A51F37"/>
    <w:rsid w:val="00A520AF"/>
    <w:rsid w:val="00A520FE"/>
    <w:rsid w:val="00A523A6"/>
    <w:rsid w:val="00A523D2"/>
    <w:rsid w:val="00A524E1"/>
    <w:rsid w:val="00A5250E"/>
    <w:rsid w:val="00A5259F"/>
    <w:rsid w:val="00A52901"/>
    <w:rsid w:val="00A52D2C"/>
    <w:rsid w:val="00A53AFD"/>
    <w:rsid w:val="00A5402A"/>
    <w:rsid w:val="00A546E3"/>
    <w:rsid w:val="00A54C89"/>
    <w:rsid w:val="00A54D46"/>
    <w:rsid w:val="00A54E96"/>
    <w:rsid w:val="00A554AC"/>
    <w:rsid w:val="00A5625B"/>
    <w:rsid w:val="00A56375"/>
    <w:rsid w:val="00A56620"/>
    <w:rsid w:val="00A567B1"/>
    <w:rsid w:val="00A56D6E"/>
    <w:rsid w:val="00A572C2"/>
    <w:rsid w:val="00A579A1"/>
    <w:rsid w:val="00A57A64"/>
    <w:rsid w:val="00A57E21"/>
    <w:rsid w:val="00A57F49"/>
    <w:rsid w:val="00A6008E"/>
    <w:rsid w:val="00A602AB"/>
    <w:rsid w:val="00A60457"/>
    <w:rsid w:val="00A60DB0"/>
    <w:rsid w:val="00A60E24"/>
    <w:rsid w:val="00A60F37"/>
    <w:rsid w:val="00A61DF4"/>
    <w:rsid w:val="00A622EA"/>
    <w:rsid w:val="00A628E1"/>
    <w:rsid w:val="00A62CA1"/>
    <w:rsid w:val="00A632F4"/>
    <w:rsid w:val="00A6354D"/>
    <w:rsid w:val="00A6387C"/>
    <w:rsid w:val="00A642FE"/>
    <w:rsid w:val="00A645A9"/>
    <w:rsid w:val="00A647C9"/>
    <w:rsid w:val="00A649DC"/>
    <w:rsid w:val="00A64A0D"/>
    <w:rsid w:val="00A6515B"/>
    <w:rsid w:val="00A659AD"/>
    <w:rsid w:val="00A659DD"/>
    <w:rsid w:val="00A668FA"/>
    <w:rsid w:val="00A66BF1"/>
    <w:rsid w:val="00A67EE0"/>
    <w:rsid w:val="00A70017"/>
    <w:rsid w:val="00A701E8"/>
    <w:rsid w:val="00A702B7"/>
    <w:rsid w:val="00A7035B"/>
    <w:rsid w:val="00A70360"/>
    <w:rsid w:val="00A7064D"/>
    <w:rsid w:val="00A707FD"/>
    <w:rsid w:val="00A70C2E"/>
    <w:rsid w:val="00A70D0C"/>
    <w:rsid w:val="00A717A5"/>
    <w:rsid w:val="00A71D87"/>
    <w:rsid w:val="00A721EE"/>
    <w:rsid w:val="00A72202"/>
    <w:rsid w:val="00A72212"/>
    <w:rsid w:val="00A724E1"/>
    <w:rsid w:val="00A72859"/>
    <w:rsid w:val="00A72AD7"/>
    <w:rsid w:val="00A731C9"/>
    <w:rsid w:val="00A737B8"/>
    <w:rsid w:val="00A73D50"/>
    <w:rsid w:val="00A7401E"/>
    <w:rsid w:val="00A74CC7"/>
    <w:rsid w:val="00A7537B"/>
    <w:rsid w:val="00A75545"/>
    <w:rsid w:val="00A75DDC"/>
    <w:rsid w:val="00A75DE0"/>
    <w:rsid w:val="00A761A9"/>
    <w:rsid w:val="00A76425"/>
    <w:rsid w:val="00A7722A"/>
    <w:rsid w:val="00A7732E"/>
    <w:rsid w:val="00A7793A"/>
    <w:rsid w:val="00A779EB"/>
    <w:rsid w:val="00A802ED"/>
    <w:rsid w:val="00A80362"/>
    <w:rsid w:val="00A805F3"/>
    <w:rsid w:val="00A807BA"/>
    <w:rsid w:val="00A808AF"/>
    <w:rsid w:val="00A80C67"/>
    <w:rsid w:val="00A80ED0"/>
    <w:rsid w:val="00A8111C"/>
    <w:rsid w:val="00A817C8"/>
    <w:rsid w:val="00A817E8"/>
    <w:rsid w:val="00A81F00"/>
    <w:rsid w:val="00A822C0"/>
    <w:rsid w:val="00A827E0"/>
    <w:rsid w:val="00A82C91"/>
    <w:rsid w:val="00A8315C"/>
    <w:rsid w:val="00A83A0E"/>
    <w:rsid w:val="00A83B2F"/>
    <w:rsid w:val="00A848B9"/>
    <w:rsid w:val="00A852AD"/>
    <w:rsid w:val="00A85530"/>
    <w:rsid w:val="00A8566A"/>
    <w:rsid w:val="00A85716"/>
    <w:rsid w:val="00A85C5D"/>
    <w:rsid w:val="00A85CFF"/>
    <w:rsid w:val="00A85DFC"/>
    <w:rsid w:val="00A869AD"/>
    <w:rsid w:val="00A86A88"/>
    <w:rsid w:val="00A86B25"/>
    <w:rsid w:val="00A86C63"/>
    <w:rsid w:val="00A86DD5"/>
    <w:rsid w:val="00A871C1"/>
    <w:rsid w:val="00A87321"/>
    <w:rsid w:val="00A8776A"/>
    <w:rsid w:val="00A907CE"/>
    <w:rsid w:val="00A90959"/>
    <w:rsid w:val="00A910BB"/>
    <w:rsid w:val="00A915B2"/>
    <w:rsid w:val="00A91B7D"/>
    <w:rsid w:val="00A91CC8"/>
    <w:rsid w:val="00A927B2"/>
    <w:rsid w:val="00A928D8"/>
    <w:rsid w:val="00A92FE5"/>
    <w:rsid w:val="00A93073"/>
    <w:rsid w:val="00A931F7"/>
    <w:rsid w:val="00A934BD"/>
    <w:rsid w:val="00A93507"/>
    <w:rsid w:val="00A93646"/>
    <w:rsid w:val="00A93732"/>
    <w:rsid w:val="00A938BD"/>
    <w:rsid w:val="00A93AD0"/>
    <w:rsid w:val="00A93B80"/>
    <w:rsid w:val="00A93BCF"/>
    <w:rsid w:val="00A93C3B"/>
    <w:rsid w:val="00A94278"/>
    <w:rsid w:val="00A94448"/>
    <w:rsid w:val="00A94487"/>
    <w:rsid w:val="00A945FA"/>
    <w:rsid w:val="00A946B0"/>
    <w:rsid w:val="00A94C56"/>
    <w:rsid w:val="00A95339"/>
    <w:rsid w:val="00A95624"/>
    <w:rsid w:val="00A95668"/>
    <w:rsid w:val="00A958A8"/>
    <w:rsid w:val="00A95A6D"/>
    <w:rsid w:val="00A96B47"/>
    <w:rsid w:val="00A976CC"/>
    <w:rsid w:val="00A97BD1"/>
    <w:rsid w:val="00A97C8D"/>
    <w:rsid w:val="00AA0359"/>
    <w:rsid w:val="00AA0468"/>
    <w:rsid w:val="00AA07CC"/>
    <w:rsid w:val="00AA0DAD"/>
    <w:rsid w:val="00AA0DBA"/>
    <w:rsid w:val="00AA0F6B"/>
    <w:rsid w:val="00AA15A0"/>
    <w:rsid w:val="00AA1A86"/>
    <w:rsid w:val="00AA1CCC"/>
    <w:rsid w:val="00AA295E"/>
    <w:rsid w:val="00AA2C28"/>
    <w:rsid w:val="00AA321C"/>
    <w:rsid w:val="00AA325A"/>
    <w:rsid w:val="00AA3462"/>
    <w:rsid w:val="00AA35FC"/>
    <w:rsid w:val="00AA398B"/>
    <w:rsid w:val="00AA4580"/>
    <w:rsid w:val="00AA47E3"/>
    <w:rsid w:val="00AA4D10"/>
    <w:rsid w:val="00AA52FA"/>
    <w:rsid w:val="00AA5A04"/>
    <w:rsid w:val="00AA5D4B"/>
    <w:rsid w:val="00AA5E30"/>
    <w:rsid w:val="00AA5FC5"/>
    <w:rsid w:val="00AA5FE5"/>
    <w:rsid w:val="00AA6476"/>
    <w:rsid w:val="00AA6583"/>
    <w:rsid w:val="00AA6E58"/>
    <w:rsid w:val="00AA71B4"/>
    <w:rsid w:val="00AA7CC0"/>
    <w:rsid w:val="00AB0620"/>
    <w:rsid w:val="00AB0AFA"/>
    <w:rsid w:val="00AB0CB6"/>
    <w:rsid w:val="00AB16D9"/>
    <w:rsid w:val="00AB17EC"/>
    <w:rsid w:val="00AB2BC5"/>
    <w:rsid w:val="00AB3276"/>
    <w:rsid w:val="00AB3AC2"/>
    <w:rsid w:val="00AB41C9"/>
    <w:rsid w:val="00AB4228"/>
    <w:rsid w:val="00AB4594"/>
    <w:rsid w:val="00AB4618"/>
    <w:rsid w:val="00AB47E7"/>
    <w:rsid w:val="00AB4A60"/>
    <w:rsid w:val="00AB4CED"/>
    <w:rsid w:val="00AB4F5D"/>
    <w:rsid w:val="00AB5564"/>
    <w:rsid w:val="00AB58B2"/>
    <w:rsid w:val="00AB59ED"/>
    <w:rsid w:val="00AB5AD4"/>
    <w:rsid w:val="00AB5B70"/>
    <w:rsid w:val="00AB61CE"/>
    <w:rsid w:val="00AB6295"/>
    <w:rsid w:val="00AB6AF9"/>
    <w:rsid w:val="00AB6CA7"/>
    <w:rsid w:val="00AB72F9"/>
    <w:rsid w:val="00AB7369"/>
    <w:rsid w:val="00AC04E9"/>
    <w:rsid w:val="00AC0552"/>
    <w:rsid w:val="00AC07B5"/>
    <w:rsid w:val="00AC0A1E"/>
    <w:rsid w:val="00AC0D67"/>
    <w:rsid w:val="00AC10DD"/>
    <w:rsid w:val="00AC128E"/>
    <w:rsid w:val="00AC1520"/>
    <w:rsid w:val="00AC233C"/>
    <w:rsid w:val="00AC2B14"/>
    <w:rsid w:val="00AC2E09"/>
    <w:rsid w:val="00AC3344"/>
    <w:rsid w:val="00AC33F3"/>
    <w:rsid w:val="00AC3791"/>
    <w:rsid w:val="00AC3834"/>
    <w:rsid w:val="00AC389E"/>
    <w:rsid w:val="00AC3EC7"/>
    <w:rsid w:val="00AC43C9"/>
    <w:rsid w:val="00AC4851"/>
    <w:rsid w:val="00AC50B2"/>
    <w:rsid w:val="00AC5AEB"/>
    <w:rsid w:val="00AC5E03"/>
    <w:rsid w:val="00AC5ECF"/>
    <w:rsid w:val="00AC6916"/>
    <w:rsid w:val="00AC6ED3"/>
    <w:rsid w:val="00AC7098"/>
    <w:rsid w:val="00AC73BC"/>
    <w:rsid w:val="00AC777D"/>
    <w:rsid w:val="00AC7D46"/>
    <w:rsid w:val="00AC7D4D"/>
    <w:rsid w:val="00AC7DEB"/>
    <w:rsid w:val="00AD01E4"/>
    <w:rsid w:val="00AD0619"/>
    <w:rsid w:val="00AD0858"/>
    <w:rsid w:val="00AD0F38"/>
    <w:rsid w:val="00AD11DE"/>
    <w:rsid w:val="00AD1306"/>
    <w:rsid w:val="00AD163D"/>
    <w:rsid w:val="00AD17F8"/>
    <w:rsid w:val="00AD1855"/>
    <w:rsid w:val="00AD1C0D"/>
    <w:rsid w:val="00AD1EE0"/>
    <w:rsid w:val="00AD1FF3"/>
    <w:rsid w:val="00AD33BF"/>
    <w:rsid w:val="00AD376B"/>
    <w:rsid w:val="00AD3BC4"/>
    <w:rsid w:val="00AD3C95"/>
    <w:rsid w:val="00AD3F1D"/>
    <w:rsid w:val="00AD40BE"/>
    <w:rsid w:val="00AD42E5"/>
    <w:rsid w:val="00AD47BA"/>
    <w:rsid w:val="00AD4E28"/>
    <w:rsid w:val="00AD5F3B"/>
    <w:rsid w:val="00AD66F0"/>
    <w:rsid w:val="00AD6DAF"/>
    <w:rsid w:val="00AD7379"/>
    <w:rsid w:val="00AD78A2"/>
    <w:rsid w:val="00AE00E7"/>
    <w:rsid w:val="00AE0E7A"/>
    <w:rsid w:val="00AE14D3"/>
    <w:rsid w:val="00AE1917"/>
    <w:rsid w:val="00AE1DCF"/>
    <w:rsid w:val="00AE1F31"/>
    <w:rsid w:val="00AE23FB"/>
    <w:rsid w:val="00AE25D1"/>
    <w:rsid w:val="00AE2919"/>
    <w:rsid w:val="00AE3823"/>
    <w:rsid w:val="00AE3844"/>
    <w:rsid w:val="00AE3999"/>
    <w:rsid w:val="00AE3A1C"/>
    <w:rsid w:val="00AE3C57"/>
    <w:rsid w:val="00AE41F8"/>
    <w:rsid w:val="00AE4442"/>
    <w:rsid w:val="00AE46E2"/>
    <w:rsid w:val="00AE4D25"/>
    <w:rsid w:val="00AE4FB2"/>
    <w:rsid w:val="00AE51E1"/>
    <w:rsid w:val="00AE53B8"/>
    <w:rsid w:val="00AE567D"/>
    <w:rsid w:val="00AE596A"/>
    <w:rsid w:val="00AE5FFA"/>
    <w:rsid w:val="00AE604D"/>
    <w:rsid w:val="00AE63ED"/>
    <w:rsid w:val="00AE7340"/>
    <w:rsid w:val="00AF005F"/>
    <w:rsid w:val="00AF0AFF"/>
    <w:rsid w:val="00AF17B8"/>
    <w:rsid w:val="00AF1B2A"/>
    <w:rsid w:val="00AF1BBD"/>
    <w:rsid w:val="00AF1FA0"/>
    <w:rsid w:val="00AF222A"/>
    <w:rsid w:val="00AF22E2"/>
    <w:rsid w:val="00AF23B6"/>
    <w:rsid w:val="00AF2E5C"/>
    <w:rsid w:val="00AF2F45"/>
    <w:rsid w:val="00AF3186"/>
    <w:rsid w:val="00AF33F6"/>
    <w:rsid w:val="00AF3445"/>
    <w:rsid w:val="00AF3769"/>
    <w:rsid w:val="00AF3ABA"/>
    <w:rsid w:val="00AF3B95"/>
    <w:rsid w:val="00AF3F12"/>
    <w:rsid w:val="00AF4155"/>
    <w:rsid w:val="00AF4267"/>
    <w:rsid w:val="00AF4790"/>
    <w:rsid w:val="00AF4D39"/>
    <w:rsid w:val="00AF4EB2"/>
    <w:rsid w:val="00AF52A0"/>
    <w:rsid w:val="00AF5B07"/>
    <w:rsid w:val="00AF5BE6"/>
    <w:rsid w:val="00AF6573"/>
    <w:rsid w:val="00AF75FD"/>
    <w:rsid w:val="00AF7633"/>
    <w:rsid w:val="00AF7952"/>
    <w:rsid w:val="00AF7A04"/>
    <w:rsid w:val="00AF7DF3"/>
    <w:rsid w:val="00B000BE"/>
    <w:rsid w:val="00B0014F"/>
    <w:rsid w:val="00B00225"/>
    <w:rsid w:val="00B00247"/>
    <w:rsid w:val="00B00299"/>
    <w:rsid w:val="00B00E64"/>
    <w:rsid w:val="00B00EFE"/>
    <w:rsid w:val="00B010B1"/>
    <w:rsid w:val="00B0111F"/>
    <w:rsid w:val="00B01235"/>
    <w:rsid w:val="00B0123C"/>
    <w:rsid w:val="00B01D33"/>
    <w:rsid w:val="00B02BCB"/>
    <w:rsid w:val="00B02DA1"/>
    <w:rsid w:val="00B02E0A"/>
    <w:rsid w:val="00B02E9B"/>
    <w:rsid w:val="00B02F88"/>
    <w:rsid w:val="00B032CF"/>
    <w:rsid w:val="00B039A8"/>
    <w:rsid w:val="00B03A8A"/>
    <w:rsid w:val="00B04570"/>
    <w:rsid w:val="00B0457D"/>
    <w:rsid w:val="00B04719"/>
    <w:rsid w:val="00B04AAE"/>
    <w:rsid w:val="00B04C7E"/>
    <w:rsid w:val="00B060EF"/>
    <w:rsid w:val="00B061AF"/>
    <w:rsid w:val="00B06429"/>
    <w:rsid w:val="00B06430"/>
    <w:rsid w:val="00B064FB"/>
    <w:rsid w:val="00B06526"/>
    <w:rsid w:val="00B06545"/>
    <w:rsid w:val="00B068B6"/>
    <w:rsid w:val="00B0735F"/>
    <w:rsid w:val="00B07A01"/>
    <w:rsid w:val="00B07C03"/>
    <w:rsid w:val="00B07D9F"/>
    <w:rsid w:val="00B10207"/>
    <w:rsid w:val="00B107CA"/>
    <w:rsid w:val="00B109D9"/>
    <w:rsid w:val="00B11640"/>
    <w:rsid w:val="00B11C1F"/>
    <w:rsid w:val="00B12392"/>
    <w:rsid w:val="00B12BA2"/>
    <w:rsid w:val="00B1325B"/>
    <w:rsid w:val="00B133D8"/>
    <w:rsid w:val="00B134B4"/>
    <w:rsid w:val="00B13A74"/>
    <w:rsid w:val="00B13A8A"/>
    <w:rsid w:val="00B13B38"/>
    <w:rsid w:val="00B13BB9"/>
    <w:rsid w:val="00B13BDA"/>
    <w:rsid w:val="00B141E7"/>
    <w:rsid w:val="00B142C5"/>
    <w:rsid w:val="00B14620"/>
    <w:rsid w:val="00B14F04"/>
    <w:rsid w:val="00B151BD"/>
    <w:rsid w:val="00B15200"/>
    <w:rsid w:val="00B15C69"/>
    <w:rsid w:val="00B15FE8"/>
    <w:rsid w:val="00B16C5C"/>
    <w:rsid w:val="00B17022"/>
    <w:rsid w:val="00B21414"/>
    <w:rsid w:val="00B216B4"/>
    <w:rsid w:val="00B21767"/>
    <w:rsid w:val="00B21786"/>
    <w:rsid w:val="00B21AC0"/>
    <w:rsid w:val="00B2216D"/>
    <w:rsid w:val="00B2239D"/>
    <w:rsid w:val="00B23002"/>
    <w:rsid w:val="00B235A2"/>
    <w:rsid w:val="00B23FA8"/>
    <w:rsid w:val="00B24A82"/>
    <w:rsid w:val="00B24C0F"/>
    <w:rsid w:val="00B24FA7"/>
    <w:rsid w:val="00B25528"/>
    <w:rsid w:val="00B257B5"/>
    <w:rsid w:val="00B27695"/>
    <w:rsid w:val="00B27BE6"/>
    <w:rsid w:val="00B27CC1"/>
    <w:rsid w:val="00B3000E"/>
    <w:rsid w:val="00B30147"/>
    <w:rsid w:val="00B305D3"/>
    <w:rsid w:val="00B3072B"/>
    <w:rsid w:val="00B30935"/>
    <w:rsid w:val="00B31351"/>
    <w:rsid w:val="00B31452"/>
    <w:rsid w:val="00B316E3"/>
    <w:rsid w:val="00B31AC5"/>
    <w:rsid w:val="00B32673"/>
    <w:rsid w:val="00B329AA"/>
    <w:rsid w:val="00B32F19"/>
    <w:rsid w:val="00B33847"/>
    <w:rsid w:val="00B33880"/>
    <w:rsid w:val="00B33CF2"/>
    <w:rsid w:val="00B33EF4"/>
    <w:rsid w:val="00B34DF9"/>
    <w:rsid w:val="00B351B4"/>
    <w:rsid w:val="00B35438"/>
    <w:rsid w:val="00B35879"/>
    <w:rsid w:val="00B35BC4"/>
    <w:rsid w:val="00B35D75"/>
    <w:rsid w:val="00B364F1"/>
    <w:rsid w:val="00B36C9D"/>
    <w:rsid w:val="00B373AE"/>
    <w:rsid w:val="00B373BD"/>
    <w:rsid w:val="00B375BC"/>
    <w:rsid w:val="00B37994"/>
    <w:rsid w:val="00B37B49"/>
    <w:rsid w:val="00B4013D"/>
    <w:rsid w:val="00B4045F"/>
    <w:rsid w:val="00B4092A"/>
    <w:rsid w:val="00B40B4F"/>
    <w:rsid w:val="00B410B4"/>
    <w:rsid w:val="00B41266"/>
    <w:rsid w:val="00B413ED"/>
    <w:rsid w:val="00B41407"/>
    <w:rsid w:val="00B415D5"/>
    <w:rsid w:val="00B416EB"/>
    <w:rsid w:val="00B41ADF"/>
    <w:rsid w:val="00B41C4A"/>
    <w:rsid w:val="00B41D90"/>
    <w:rsid w:val="00B4209E"/>
    <w:rsid w:val="00B420A7"/>
    <w:rsid w:val="00B42198"/>
    <w:rsid w:val="00B427F0"/>
    <w:rsid w:val="00B42EE1"/>
    <w:rsid w:val="00B4323C"/>
    <w:rsid w:val="00B436BA"/>
    <w:rsid w:val="00B43F37"/>
    <w:rsid w:val="00B4521D"/>
    <w:rsid w:val="00B453B0"/>
    <w:rsid w:val="00B460F9"/>
    <w:rsid w:val="00B46BCA"/>
    <w:rsid w:val="00B470F7"/>
    <w:rsid w:val="00B474FC"/>
    <w:rsid w:val="00B47C31"/>
    <w:rsid w:val="00B50055"/>
    <w:rsid w:val="00B5049E"/>
    <w:rsid w:val="00B50556"/>
    <w:rsid w:val="00B507A7"/>
    <w:rsid w:val="00B511DC"/>
    <w:rsid w:val="00B51BF3"/>
    <w:rsid w:val="00B51E0C"/>
    <w:rsid w:val="00B523CF"/>
    <w:rsid w:val="00B5243F"/>
    <w:rsid w:val="00B52B7F"/>
    <w:rsid w:val="00B533D9"/>
    <w:rsid w:val="00B53494"/>
    <w:rsid w:val="00B534BB"/>
    <w:rsid w:val="00B537B5"/>
    <w:rsid w:val="00B537EA"/>
    <w:rsid w:val="00B53895"/>
    <w:rsid w:val="00B54182"/>
    <w:rsid w:val="00B54287"/>
    <w:rsid w:val="00B54475"/>
    <w:rsid w:val="00B547B8"/>
    <w:rsid w:val="00B54987"/>
    <w:rsid w:val="00B54B7B"/>
    <w:rsid w:val="00B54D8D"/>
    <w:rsid w:val="00B55022"/>
    <w:rsid w:val="00B5549E"/>
    <w:rsid w:val="00B55C0A"/>
    <w:rsid w:val="00B55CB8"/>
    <w:rsid w:val="00B55CFF"/>
    <w:rsid w:val="00B55D67"/>
    <w:rsid w:val="00B55DD5"/>
    <w:rsid w:val="00B55E90"/>
    <w:rsid w:val="00B56008"/>
    <w:rsid w:val="00B561E3"/>
    <w:rsid w:val="00B562A9"/>
    <w:rsid w:val="00B562DA"/>
    <w:rsid w:val="00B564B3"/>
    <w:rsid w:val="00B56F15"/>
    <w:rsid w:val="00B57057"/>
    <w:rsid w:val="00B5708C"/>
    <w:rsid w:val="00B571DD"/>
    <w:rsid w:val="00B6012F"/>
    <w:rsid w:val="00B60181"/>
    <w:rsid w:val="00B601BE"/>
    <w:rsid w:val="00B60305"/>
    <w:rsid w:val="00B60BDD"/>
    <w:rsid w:val="00B60EE5"/>
    <w:rsid w:val="00B6110A"/>
    <w:rsid w:val="00B61258"/>
    <w:rsid w:val="00B6131E"/>
    <w:rsid w:val="00B6144A"/>
    <w:rsid w:val="00B61D4C"/>
    <w:rsid w:val="00B61ED1"/>
    <w:rsid w:val="00B62BF0"/>
    <w:rsid w:val="00B62EBE"/>
    <w:rsid w:val="00B63303"/>
    <w:rsid w:val="00B6392B"/>
    <w:rsid w:val="00B63D60"/>
    <w:rsid w:val="00B63F74"/>
    <w:rsid w:val="00B64152"/>
    <w:rsid w:val="00B64165"/>
    <w:rsid w:val="00B64AEB"/>
    <w:rsid w:val="00B64C08"/>
    <w:rsid w:val="00B64EB6"/>
    <w:rsid w:val="00B6535F"/>
    <w:rsid w:val="00B656A3"/>
    <w:rsid w:val="00B65723"/>
    <w:rsid w:val="00B65944"/>
    <w:rsid w:val="00B65D20"/>
    <w:rsid w:val="00B6620F"/>
    <w:rsid w:val="00B665DE"/>
    <w:rsid w:val="00B66693"/>
    <w:rsid w:val="00B6690E"/>
    <w:rsid w:val="00B669C5"/>
    <w:rsid w:val="00B669EE"/>
    <w:rsid w:val="00B66A05"/>
    <w:rsid w:val="00B66FC5"/>
    <w:rsid w:val="00B671AF"/>
    <w:rsid w:val="00B6722E"/>
    <w:rsid w:val="00B676BC"/>
    <w:rsid w:val="00B67AE3"/>
    <w:rsid w:val="00B67D94"/>
    <w:rsid w:val="00B67EC4"/>
    <w:rsid w:val="00B70023"/>
    <w:rsid w:val="00B70075"/>
    <w:rsid w:val="00B70171"/>
    <w:rsid w:val="00B703BD"/>
    <w:rsid w:val="00B707E7"/>
    <w:rsid w:val="00B70E1E"/>
    <w:rsid w:val="00B712A5"/>
    <w:rsid w:val="00B71AEF"/>
    <w:rsid w:val="00B71B11"/>
    <w:rsid w:val="00B72522"/>
    <w:rsid w:val="00B72A68"/>
    <w:rsid w:val="00B72BC2"/>
    <w:rsid w:val="00B72EB3"/>
    <w:rsid w:val="00B73A7E"/>
    <w:rsid w:val="00B73AE6"/>
    <w:rsid w:val="00B742D4"/>
    <w:rsid w:val="00B747A2"/>
    <w:rsid w:val="00B74B84"/>
    <w:rsid w:val="00B74D04"/>
    <w:rsid w:val="00B74EB3"/>
    <w:rsid w:val="00B751C9"/>
    <w:rsid w:val="00B75D72"/>
    <w:rsid w:val="00B761E0"/>
    <w:rsid w:val="00B7634F"/>
    <w:rsid w:val="00B765DE"/>
    <w:rsid w:val="00B769BA"/>
    <w:rsid w:val="00B774C9"/>
    <w:rsid w:val="00B77956"/>
    <w:rsid w:val="00B7799D"/>
    <w:rsid w:val="00B77D62"/>
    <w:rsid w:val="00B81291"/>
    <w:rsid w:val="00B8154D"/>
    <w:rsid w:val="00B81594"/>
    <w:rsid w:val="00B81A24"/>
    <w:rsid w:val="00B81D48"/>
    <w:rsid w:val="00B81D75"/>
    <w:rsid w:val="00B8244C"/>
    <w:rsid w:val="00B82613"/>
    <w:rsid w:val="00B82719"/>
    <w:rsid w:val="00B82A82"/>
    <w:rsid w:val="00B838AF"/>
    <w:rsid w:val="00B83F21"/>
    <w:rsid w:val="00B84648"/>
    <w:rsid w:val="00B846A3"/>
    <w:rsid w:val="00B847E8"/>
    <w:rsid w:val="00B84B08"/>
    <w:rsid w:val="00B84B31"/>
    <w:rsid w:val="00B84B70"/>
    <w:rsid w:val="00B85120"/>
    <w:rsid w:val="00B851FD"/>
    <w:rsid w:val="00B85297"/>
    <w:rsid w:val="00B85351"/>
    <w:rsid w:val="00B85428"/>
    <w:rsid w:val="00B855BE"/>
    <w:rsid w:val="00B85761"/>
    <w:rsid w:val="00B8583C"/>
    <w:rsid w:val="00B868A0"/>
    <w:rsid w:val="00B86D6F"/>
    <w:rsid w:val="00B87129"/>
    <w:rsid w:val="00B87806"/>
    <w:rsid w:val="00B87911"/>
    <w:rsid w:val="00B87C5C"/>
    <w:rsid w:val="00B87CA3"/>
    <w:rsid w:val="00B87EC9"/>
    <w:rsid w:val="00B90989"/>
    <w:rsid w:val="00B90E68"/>
    <w:rsid w:val="00B910D4"/>
    <w:rsid w:val="00B9132C"/>
    <w:rsid w:val="00B9162F"/>
    <w:rsid w:val="00B919E8"/>
    <w:rsid w:val="00B91ECA"/>
    <w:rsid w:val="00B92C86"/>
    <w:rsid w:val="00B92DD1"/>
    <w:rsid w:val="00B92E34"/>
    <w:rsid w:val="00B92EAC"/>
    <w:rsid w:val="00B9302D"/>
    <w:rsid w:val="00B9347F"/>
    <w:rsid w:val="00B9383A"/>
    <w:rsid w:val="00B93D7D"/>
    <w:rsid w:val="00B94077"/>
    <w:rsid w:val="00B9409B"/>
    <w:rsid w:val="00B94286"/>
    <w:rsid w:val="00B94312"/>
    <w:rsid w:val="00B94F05"/>
    <w:rsid w:val="00B94F9D"/>
    <w:rsid w:val="00B9504B"/>
    <w:rsid w:val="00B959DF"/>
    <w:rsid w:val="00B95A21"/>
    <w:rsid w:val="00B95B2C"/>
    <w:rsid w:val="00B96060"/>
    <w:rsid w:val="00B9649A"/>
    <w:rsid w:val="00B96AA6"/>
    <w:rsid w:val="00B96B05"/>
    <w:rsid w:val="00B96E1F"/>
    <w:rsid w:val="00B97257"/>
    <w:rsid w:val="00B974E7"/>
    <w:rsid w:val="00B97F90"/>
    <w:rsid w:val="00BA0748"/>
    <w:rsid w:val="00BA0A71"/>
    <w:rsid w:val="00BA0C6A"/>
    <w:rsid w:val="00BA1E9F"/>
    <w:rsid w:val="00BA32CC"/>
    <w:rsid w:val="00BA3752"/>
    <w:rsid w:val="00BA3CF1"/>
    <w:rsid w:val="00BA423E"/>
    <w:rsid w:val="00BA4414"/>
    <w:rsid w:val="00BA4891"/>
    <w:rsid w:val="00BA4D75"/>
    <w:rsid w:val="00BA537C"/>
    <w:rsid w:val="00BA6336"/>
    <w:rsid w:val="00BA6899"/>
    <w:rsid w:val="00BA6901"/>
    <w:rsid w:val="00BA6F79"/>
    <w:rsid w:val="00BA7149"/>
    <w:rsid w:val="00BA74C2"/>
    <w:rsid w:val="00BA77C9"/>
    <w:rsid w:val="00BA7B41"/>
    <w:rsid w:val="00BA7CF3"/>
    <w:rsid w:val="00BB128D"/>
    <w:rsid w:val="00BB1448"/>
    <w:rsid w:val="00BB19B4"/>
    <w:rsid w:val="00BB1A92"/>
    <w:rsid w:val="00BB1ED6"/>
    <w:rsid w:val="00BB1EF6"/>
    <w:rsid w:val="00BB21D6"/>
    <w:rsid w:val="00BB25B7"/>
    <w:rsid w:val="00BB414E"/>
    <w:rsid w:val="00BB41F2"/>
    <w:rsid w:val="00BB4623"/>
    <w:rsid w:val="00BB4679"/>
    <w:rsid w:val="00BB46BC"/>
    <w:rsid w:val="00BB48C6"/>
    <w:rsid w:val="00BB4B9B"/>
    <w:rsid w:val="00BB4BD0"/>
    <w:rsid w:val="00BB5058"/>
    <w:rsid w:val="00BB5069"/>
    <w:rsid w:val="00BB52E3"/>
    <w:rsid w:val="00BB591F"/>
    <w:rsid w:val="00BB66A9"/>
    <w:rsid w:val="00BB66EF"/>
    <w:rsid w:val="00BB699A"/>
    <w:rsid w:val="00BB6B23"/>
    <w:rsid w:val="00BB6DF9"/>
    <w:rsid w:val="00BB6F3E"/>
    <w:rsid w:val="00BB6FBC"/>
    <w:rsid w:val="00BB7398"/>
    <w:rsid w:val="00BB773A"/>
    <w:rsid w:val="00BB7B78"/>
    <w:rsid w:val="00BC0E2B"/>
    <w:rsid w:val="00BC13CD"/>
    <w:rsid w:val="00BC161D"/>
    <w:rsid w:val="00BC18F3"/>
    <w:rsid w:val="00BC197F"/>
    <w:rsid w:val="00BC1B55"/>
    <w:rsid w:val="00BC20BC"/>
    <w:rsid w:val="00BC2971"/>
    <w:rsid w:val="00BC38FD"/>
    <w:rsid w:val="00BC3F83"/>
    <w:rsid w:val="00BC43B1"/>
    <w:rsid w:val="00BC4FF5"/>
    <w:rsid w:val="00BC53B2"/>
    <w:rsid w:val="00BC5B67"/>
    <w:rsid w:val="00BC62EC"/>
    <w:rsid w:val="00BC64FA"/>
    <w:rsid w:val="00BC6BAE"/>
    <w:rsid w:val="00BC6E9E"/>
    <w:rsid w:val="00BC7C8E"/>
    <w:rsid w:val="00BD0139"/>
    <w:rsid w:val="00BD028C"/>
    <w:rsid w:val="00BD094C"/>
    <w:rsid w:val="00BD0E00"/>
    <w:rsid w:val="00BD0F13"/>
    <w:rsid w:val="00BD11C6"/>
    <w:rsid w:val="00BD1689"/>
    <w:rsid w:val="00BD16E7"/>
    <w:rsid w:val="00BD2171"/>
    <w:rsid w:val="00BD222D"/>
    <w:rsid w:val="00BD2E1F"/>
    <w:rsid w:val="00BD3196"/>
    <w:rsid w:val="00BD325C"/>
    <w:rsid w:val="00BD3306"/>
    <w:rsid w:val="00BD397D"/>
    <w:rsid w:val="00BD4554"/>
    <w:rsid w:val="00BD4C14"/>
    <w:rsid w:val="00BD5292"/>
    <w:rsid w:val="00BD5690"/>
    <w:rsid w:val="00BD6439"/>
    <w:rsid w:val="00BD6E6B"/>
    <w:rsid w:val="00BD7EFF"/>
    <w:rsid w:val="00BE041F"/>
    <w:rsid w:val="00BE0A1E"/>
    <w:rsid w:val="00BE0E42"/>
    <w:rsid w:val="00BE0F43"/>
    <w:rsid w:val="00BE1286"/>
    <w:rsid w:val="00BE168A"/>
    <w:rsid w:val="00BE1858"/>
    <w:rsid w:val="00BE1A74"/>
    <w:rsid w:val="00BE1CA4"/>
    <w:rsid w:val="00BE26BF"/>
    <w:rsid w:val="00BE2800"/>
    <w:rsid w:val="00BE2E50"/>
    <w:rsid w:val="00BE30C1"/>
    <w:rsid w:val="00BE3481"/>
    <w:rsid w:val="00BE34AA"/>
    <w:rsid w:val="00BE3BEB"/>
    <w:rsid w:val="00BE45FD"/>
    <w:rsid w:val="00BE47BB"/>
    <w:rsid w:val="00BE5D06"/>
    <w:rsid w:val="00BE61AE"/>
    <w:rsid w:val="00BE69A3"/>
    <w:rsid w:val="00BE6B1F"/>
    <w:rsid w:val="00BE6FA5"/>
    <w:rsid w:val="00BE7133"/>
    <w:rsid w:val="00BE74B3"/>
    <w:rsid w:val="00BE797E"/>
    <w:rsid w:val="00BF036F"/>
    <w:rsid w:val="00BF0D33"/>
    <w:rsid w:val="00BF130D"/>
    <w:rsid w:val="00BF14EE"/>
    <w:rsid w:val="00BF1969"/>
    <w:rsid w:val="00BF1A07"/>
    <w:rsid w:val="00BF266C"/>
    <w:rsid w:val="00BF2BF9"/>
    <w:rsid w:val="00BF2C75"/>
    <w:rsid w:val="00BF2CF3"/>
    <w:rsid w:val="00BF336D"/>
    <w:rsid w:val="00BF3A2C"/>
    <w:rsid w:val="00BF3BD0"/>
    <w:rsid w:val="00BF408A"/>
    <w:rsid w:val="00BF4723"/>
    <w:rsid w:val="00BF58C2"/>
    <w:rsid w:val="00BF5D9E"/>
    <w:rsid w:val="00BF5DAA"/>
    <w:rsid w:val="00BF62A2"/>
    <w:rsid w:val="00BF6515"/>
    <w:rsid w:val="00BF6AFC"/>
    <w:rsid w:val="00BF6B1D"/>
    <w:rsid w:val="00BF73A8"/>
    <w:rsid w:val="00BF7D67"/>
    <w:rsid w:val="00C00229"/>
    <w:rsid w:val="00C00A50"/>
    <w:rsid w:val="00C00DC6"/>
    <w:rsid w:val="00C00F76"/>
    <w:rsid w:val="00C016E4"/>
    <w:rsid w:val="00C018FA"/>
    <w:rsid w:val="00C0252C"/>
    <w:rsid w:val="00C02A65"/>
    <w:rsid w:val="00C02BC1"/>
    <w:rsid w:val="00C0315F"/>
    <w:rsid w:val="00C034CB"/>
    <w:rsid w:val="00C0399D"/>
    <w:rsid w:val="00C03BE0"/>
    <w:rsid w:val="00C03BE5"/>
    <w:rsid w:val="00C04E66"/>
    <w:rsid w:val="00C04FB3"/>
    <w:rsid w:val="00C0501E"/>
    <w:rsid w:val="00C051A8"/>
    <w:rsid w:val="00C054BC"/>
    <w:rsid w:val="00C058FB"/>
    <w:rsid w:val="00C05A43"/>
    <w:rsid w:val="00C05DA3"/>
    <w:rsid w:val="00C05FE0"/>
    <w:rsid w:val="00C0621D"/>
    <w:rsid w:val="00C06A66"/>
    <w:rsid w:val="00C06B0A"/>
    <w:rsid w:val="00C071DA"/>
    <w:rsid w:val="00C07470"/>
    <w:rsid w:val="00C077E3"/>
    <w:rsid w:val="00C07DE2"/>
    <w:rsid w:val="00C07E24"/>
    <w:rsid w:val="00C07F8F"/>
    <w:rsid w:val="00C10082"/>
    <w:rsid w:val="00C100A6"/>
    <w:rsid w:val="00C1017F"/>
    <w:rsid w:val="00C10890"/>
    <w:rsid w:val="00C110FB"/>
    <w:rsid w:val="00C1110C"/>
    <w:rsid w:val="00C113F1"/>
    <w:rsid w:val="00C11846"/>
    <w:rsid w:val="00C11969"/>
    <w:rsid w:val="00C123D9"/>
    <w:rsid w:val="00C124B3"/>
    <w:rsid w:val="00C12AD7"/>
    <w:rsid w:val="00C12D90"/>
    <w:rsid w:val="00C12DAE"/>
    <w:rsid w:val="00C12EB4"/>
    <w:rsid w:val="00C12F80"/>
    <w:rsid w:val="00C130C2"/>
    <w:rsid w:val="00C13711"/>
    <w:rsid w:val="00C13B4F"/>
    <w:rsid w:val="00C13FDE"/>
    <w:rsid w:val="00C14433"/>
    <w:rsid w:val="00C1462D"/>
    <w:rsid w:val="00C14C10"/>
    <w:rsid w:val="00C14E63"/>
    <w:rsid w:val="00C15BEB"/>
    <w:rsid w:val="00C15CC7"/>
    <w:rsid w:val="00C1657F"/>
    <w:rsid w:val="00C16B49"/>
    <w:rsid w:val="00C175FF"/>
    <w:rsid w:val="00C17897"/>
    <w:rsid w:val="00C20249"/>
    <w:rsid w:val="00C20A6E"/>
    <w:rsid w:val="00C20C51"/>
    <w:rsid w:val="00C20D62"/>
    <w:rsid w:val="00C21042"/>
    <w:rsid w:val="00C21578"/>
    <w:rsid w:val="00C217D5"/>
    <w:rsid w:val="00C21A97"/>
    <w:rsid w:val="00C224F1"/>
    <w:rsid w:val="00C22EB6"/>
    <w:rsid w:val="00C22FE9"/>
    <w:rsid w:val="00C233BD"/>
    <w:rsid w:val="00C23481"/>
    <w:rsid w:val="00C2358B"/>
    <w:rsid w:val="00C23C6D"/>
    <w:rsid w:val="00C23DDC"/>
    <w:rsid w:val="00C242DF"/>
    <w:rsid w:val="00C24E2C"/>
    <w:rsid w:val="00C25071"/>
    <w:rsid w:val="00C2582B"/>
    <w:rsid w:val="00C25919"/>
    <w:rsid w:val="00C25B0A"/>
    <w:rsid w:val="00C25CBF"/>
    <w:rsid w:val="00C25F60"/>
    <w:rsid w:val="00C263E7"/>
    <w:rsid w:val="00C2671F"/>
    <w:rsid w:val="00C26732"/>
    <w:rsid w:val="00C3007B"/>
    <w:rsid w:val="00C30089"/>
    <w:rsid w:val="00C3073A"/>
    <w:rsid w:val="00C30E16"/>
    <w:rsid w:val="00C31233"/>
    <w:rsid w:val="00C31378"/>
    <w:rsid w:val="00C316CF"/>
    <w:rsid w:val="00C319AD"/>
    <w:rsid w:val="00C31B36"/>
    <w:rsid w:val="00C31FCD"/>
    <w:rsid w:val="00C32015"/>
    <w:rsid w:val="00C33C8F"/>
    <w:rsid w:val="00C34652"/>
    <w:rsid w:val="00C34EB4"/>
    <w:rsid w:val="00C34EC5"/>
    <w:rsid w:val="00C35159"/>
    <w:rsid w:val="00C352B5"/>
    <w:rsid w:val="00C3538C"/>
    <w:rsid w:val="00C35807"/>
    <w:rsid w:val="00C36DC4"/>
    <w:rsid w:val="00C36E80"/>
    <w:rsid w:val="00C374D7"/>
    <w:rsid w:val="00C378A9"/>
    <w:rsid w:val="00C37E05"/>
    <w:rsid w:val="00C403B3"/>
    <w:rsid w:val="00C4067D"/>
    <w:rsid w:val="00C409D5"/>
    <w:rsid w:val="00C40A7B"/>
    <w:rsid w:val="00C40C0C"/>
    <w:rsid w:val="00C41904"/>
    <w:rsid w:val="00C41B76"/>
    <w:rsid w:val="00C4236B"/>
    <w:rsid w:val="00C428FF"/>
    <w:rsid w:val="00C4348C"/>
    <w:rsid w:val="00C434A5"/>
    <w:rsid w:val="00C43948"/>
    <w:rsid w:val="00C43994"/>
    <w:rsid w:val="00C439D7"/>
    <w:rsid w:val="00C43ED9"/>
    <w:rsid w:val="00C44636"/>
    <w:rsid w:val="00C44666"/>
    <w:rsid w:val="00C44D02"/>
    <w:rsid w:val="00C44DD9"/>
    <w:rsid w:val="00C45A4F"/>
    <w:rsid w:val="00C45AFD"/>
    <w:rsid w:val="00C45D33"/>
    <w:rsid w:val="00C460E4"/>
    <w:rsid w:val="00C4668A"/>
    <w:rsid w:val="00C46892"/>
    <w:rsid w:val="00C46AEC"/>
    <w:rsid w:val="00C46B8B"/>
    <w:rsid w:val="00C46F2C"/>
    <w:rsid w:val="00C47203"/>
    <w:rsid w:val="00C47716"/>
    <w:rsid w:val="00C47FCD"/>
    <w:rsid w:val="00C503CC"/>
    <w:rsid w:val="00C50986"/>
    <w:rsid w:val="00C509CE"/>
    <w:rsid w:val="00C50C5E"/>
    <w:rsid w:val="00C514C0"/>
    <w:rsid w:val="00C51C69"/>
    <w:rsid w:val="00C521A7"/>
    <w:rsid w:val="00C522AC"/>
    <w:rsid w:val="00C5268C"/>
    <w:rsid w:val="00C52BF6"/>
    <w:rsid w:val="00C52FC7"/>
    <w:rsid w:val="00C53433"/>
    <w:rsid w:val="00C5377D"/>
    <w:rsid w:val="00C53A2F"/>
    <w:rsid w:val="00C53A71"/>
    <w:rsid w:val="00C53E25"/>
    <w:rsid w:val="00C54012"/>
    <w:rsid w:val="00C5450E"/>
    <w:rsid w:val="00C548DF"/>
    <w:rsid w:val="00C54C2A"/>
    <w:rsid w:val="00C5511A"/>
    <w:rsid w:val="00C551FD"/>
    <w:rsid w:val="00C5587D"/>
    <w:rsid w:val="00C55B01"/>
    <w:rsid w:val="00C5633D"/>
    <w:rsid w:val="00C56593"/>
    <w:rsid w:val="00C565A9"/>
    <w:rsid w:val="00C566FB"/>
    <w:rsid w:val="00C56C49"/>
    <w:rsid w:val="00C577D8"/>
    <w:rsid w:val="00C577EB"/>
    <w:rsid w:val="00C5781A"/>
    <w:rsid w:val="00C60406"/>
    <w:rsid w:val="00C60945"/>
    <w:rsid w:val="00C61018"/>
    <w:rsid w:val="00C61241"/>
    <w:rsid w:val="00C61599"/>
    <w:rsid w:val="00C61BCF"/>
    <w:rsid w:val="00C622D3"/>
    <w:rsid w:val="00C6234B"/>
    <w:rsid w:val="00C62CA2"/>
    <w:rsid w:val="00C62D2B"/>
    <w:rsid w:val="00C62E44"/>
    <w:rsid w:val="00C62EEE"/>
    <w:rsid w:val="00C6303A"/>
    <w:rsid w:val="00C634D9"/>
    <w:rsid w:val="00C63827"/>
    <w:rsid w:val="00C63ADA"/>
    <w:rsid w:val="00C63B75"/>
    <w:rsid w:val="00C63EAE"/>
    <w:rsid w:val="00C6441D"/>
    <w:rsid w:val="00C64455"/>
    <w:rsid w:val="00C64847"/>
    <w:rsid w:val="00C64858"/>
    <w:rsid w:val="00C64EAB"/>
    <w:rsid w:val="00C65304"/>
    <w:rsid w:val="00C65AAC"/>
    <w:rsid w:val="00C65D28"/>
    <w:rsid w:val="00C6642B"/>
    <w:rsid w:val="00C66895"/>
    <w:rsid w:val="00C674D9"/>
    <w:rsid w:val="00C67605"/>
    <w:rsid w:val="00C6783B"/>
    <w:rsid w:val="00C67AFA"/>
    <w:rsid w:val="00C7019E"/>
    <w:rsid w:val="00C706B1"/>
    <w:rsid w:val="00C706BC"/>
    <w:rsid w:val="00C70AE0"/>
    <w:rsid w:val="00C70D84"/>
    <w:rsid w:val="00C710B2"/>
    <w:rsid w:val="00C71635"/>
    <w:rsid w:val="00C71D0B"/>
    <w:rsid w:val="00C7279F"/>
    <w:rsid w:val="00C72BF2"/>
    <w:rsid w:val="00C72C95"/>
    <w:rsid w:val="00C72D33"/>
    <w:rsid w:val="00C72E62"/>
    <w:rsid w:val="00C72F75"/>
    <w:rsid w:val="00C72FCB"/>
    <w:rsid w:val="00C73801"/>
    <w:rsid w:val="00C73A57"/>
    <w:rsid w:val="00C73D49"/>
    <w:rsid w:val="00C74051"/>
    <w:rsid w:val="00C74314"/>
    <w:rsid w:val="00C745F6"/>
    <w:rsid w:val="00C74AA6"/>
    <w:rsid w:val="00C74DBC"/>
    <w:rsid w:val="00C74E8D"/>
    <w:rsid w:val="00C7567A"/>
    <w:rsid w:val="00C75720"/>
    <w:rsid w:val="00C7629F"/>
    <w:rsid w:val="00C762C5"/>
    <w:rsid w:val="00C7631C"/>
    <w:rsid w:val="00C763B5"/>
    <w:rsid w:val="00C76456"/>
    <w:rsid w:val="00C7645B"/>
    <w:rsid w:val="00C764F9"/>
    <w:rsid w:val="00C76594"/>
    <w:rsid w:val="00C76AA0"/>
    <w:rsid w:val="00C76C0B"/>
    <w:rsid w:val="00C770E7"/>
    <w:rsid w:val="00C77248"/>
    <w:rsid w:val="00C7761C"/>
    <w:rsid w:val="00C7767E"/>
    <w:rsid w:val="00C777D7"/>
    <w:rsid w:val="00C77C5A"/>
    <w:rsid w:val="00C804DA"/>
    <w:rsid w:val="00C80810"/>
    <w:rsid w:val="00C808D8"/>
    <w:rsid w:val="00C80D52"/>
    <w:rsid w:val="00C810BC"/>
    <w:rsid w:val="00C81104"/>
    <w:rsid w:val="00C815E9"/>
    <w:rsid w:val="00C8167F"/>
    <w:rsid w:val="00C81AA6"/>
    <w:rsid w:val="00C81CCB"/>
    <w:rsid w:val="00C82063"/>
    <w:rsid w:val="00C82391"/>
    <w:rsid w:val="00C8335F"/>
    <w:rsid w:val="00C8372D"/>
    <w:rsid w:val="00C8375B"/>
    <w:rsid w:val="00C83A20"/>
    <w:rsid w:val="00C8400C"/>
    <w:rsid w:val="00C8414B"/>
    <w:rsid w:val="00C843FC"/>
    <w:rsid w:val="00C84E90"/>
    <w:rsid w:val="00C85045"/>
    <w:rsid w:val="00C856A0"/>
    <w:rsid w:val="00C85AF7"/>
    <w:rsid w:val="00C8661B"/>
    <w:rsid w:val="00C8661E"/>
    <w:rsid w:val="00C86739"/>
    <w:rsid w:val="00C86AF3"/>
    <w:rsid w:val="00C90083"/>
    <w:rsid w:val="00C90D71"/>
    <w:rsid w:val="00C90E29"/>
    <w:rsid w:val="00C90E4F"/>
    <w:rsid w:val="00C90EDD"/>
    <w:rsid w:val="00C9104A"/>
    <w:rsid w:val="00C91628"/>
    <w:rsid w:val="00C91E3A"/>
    <w:rsid w:val="00C9268A"/>
    <w:rsid w:val="00C93049"/>
    <w:rsid w:val="00C9347D"/>
    <w:rsid w:val="00C940F4"/>
    <w:rsid w:val="00C9413A"/>
    <w:rsid w:val="00C94720"/>
    <w:rsid w:val="00C94881"/>
    <w:rsid w:val="00C94C62"/>
    <w:rsid w:val="00C95370"/>
    <w:rsid w:val="00C95747"/>
    <w:rsid w:val="00C961ED"/>
    <w:rsid w:val="00C97A99"/>
    <w:rsid w:val="00C97E49"/>
    <w:rsid w:val="00C97F1C"/>
    <w:rsid w:val="00C97F56"/>
    <w:rsid w:val="00CA0A48"/>
    <w:rsid w:val="00CA0EC4"/>
    <w:rsid w:val="00CA139A"/>
    <w:rsid w:val="00CA1970"/>
    <w:rsid w:val="00CA2375"/>
    <w:rsid w:val="00CA2769"/>
    <w:rsid w:val="00CA2899"/>
    <w:rsid w:val="00CA2A0B"/>
    <w:rsid w:val="00CA2C0B"/>
    <w:rsid w:val="00CA3701"/>
    <w:rsid w:val="00CA381D"/>
    <w:rsid w:val="00CA394E"/>
    <w:rsid w:val="00CA3C9F"/>
    <w:rsid w:val="00CA3F5A"/>
    <w:rsid w:val="00CA414F"/>
    <w:rsid w:val="00CA45AF"/>
    <w:rsid w:val="00CA553E"/>
    <w:rsid w:val="00CA5916"/>
    <w:rsid w:val="00CA69BA"/>
    <w:rsid w:val="00CA6C26"/>
    <w:rsid w:val="00CA6E8D"/>
    <w:rsid w:val="00CA6F36"/>
    <w:rsid w:val="00CA6FF6"/>
    <w:rsid w:val="00CA73A4"/>
    <w:rsid w:val="00CA7569"/>
    <w:rsid w:val="00CA7683"/>
    <w:rsid w:val="00CA77CD"/>
    <w:rsid w:val="00CA77FB"/>
    <w:rsid w:val="00CB039D"/>
    <w:rsid w:val="00CB0615"/>
    <w:rsid w:val="00CB1036"/>
    <w:rsid w:val="00CB11D3"/>
    <w:rsid w:val="00CB1251"/>
    <w:rsid w:val="00CB1558"/>
    <w:rsid w:val="00CB1918"/>
    <w:rsid w:val="00CB1DB4"/>
    <w:rsid w:val="00CB1F53"/>
    <w:rsid w:val="00CB2102"/>
    <w:rsid w:val="00CB219C"/>
    <w:rsid w:val="00CB24F6"/>
    <w:rsid w:val="00CB2618"/>
    <w:rsid w:val="00CB357B"/>
    <w:rsid w:val="00CB379B"/>
    <w:rsid w:val="00CB3D58"/>
    <w:rsid w:val="00CB4FF4"/>
    <w:rsid w:val="00CB582D"/>
    <w:rsid w:val="00CB5DD0"/>
    <w:rsid w:val="00CB5EC5"/>
    <w:rsid w:val="00CB60A9"/>
    <w:rsid w:val="00CB6723"/>
    <w:rsid w:val="00CB6779"/>
    <w:rsid w:val="00CB68CF"/>
    <w:rsid w:val="00CB6C6A"/>
    <w:rsid w:val="00CB7289"/>
    <w:rsid w:val="00CB72E6"/>
    <w:rsid w:val="00CB7C51"/>
    <w:rsid w:val="00CB7EE3"/>
    <w:rsid w:val="00CC035B"/>
    <w:rsid w:val="00CC10E0"/>
    <w:rsid w:val="00CC1871"/>
    <w:rsid w:val="00CC1908"/>
    <w:rsid w:val="00CC193B"/>
    <w:rsid w:val="00CC2766"/>
    <w:rsid w:val="00CC27F0"/>
    <w:rsid w:val="00CC2839"/>
    <w:rsid w:val="00CC28FA"/>
    <w:rsid w:val="00CC2ACE"/>
    <w:rsid w:val="00CC2E37"/>
    <w:rsid w:val="00CC3647"/>
    <w:rsid w:val="00CC3678"/>
    <w:rsid w:val="00CC41BE"/>
    <w:rsid w:val="00CC42BD"/>
    <w:rsid w:val="00CC44A4"/>
    <w:rsid w:val="00CC51D4"/>
    <w:rsid w:val="00CC540D"/>
    <w:rsid w:val="00CC572D"/>
    <w:rsid w:val="00CC5842"/>
    <w:rsid w:val="00CC5E20"/>
    <w:rsid w:val="00CC65DA"/>
    <w:rsid w:val="00CC67EF"/>
    <w:rsid w:val="00CC6CAE"/>
    <w:rsid w:val="00CC6CB7"/>
    <w:rsid w:val="00CC71B9"/>
    <w:rsid w:val="00CC7E85"/>
    <w:rsid w:val="00CD00FC"/>
    <w:rsid w:val="00CD0535"/>
    <w:rsid w:val="00CD05FF"/>
    <w:rsid w:val="00CD06D7"/>
    <w:rsid w:val="00CD0BD9"/>
    <w:rsid w:val="00CD1560"/>
    <w:rsid w:val="00CD189B"/>
    <w:rsid w:val="00CD18DB"/>
    <w:rsid w:val="00CD217D"/>
    <w:rsid w:val="00CD21C3"/>
    <w:rsid w:val="00CD2AEE"/>
    <w:rsid w:val="00CD2B30"/>
    <w:rsid w:val="00CD2E47"/>
    <w:rsid w:val="00CD2F8F"/>
    <w:rsid w:val="00CD312B"/>
    <w:rsid w:val="00CD314F"/>
    <w:rsid w:val="00CD3875"/>
    <w:rsid w:val="00CD3EA6"/>
    <w:rsid w:val="00CD42E5"/>
    <w:rsid w:val="00CD43A1"/>
    <w:rsid w:val="00CD4B2B"/>
    <w:rsid w:val="00CD54F9"/>
    <w:rsid w:val="00CD5E19"/>
    <w:rsid w:val="00CD6108"/>
    <w:rsid w:val="00CD645F"/>
    <w:rsid w:val="00CD6A9F"/>
    <w:rsid w:val="00CD6AD1"/>
    <w:rsid w:val="00CD7F20"/>
    <w:rsid w:val="00CD7FF0"/>
    <w:rsid w:val="00CE014D"/>
    <w:rsid w:val="00CE06BD"/>
    <w:rsid w:val="00CE0813"/>
    <w:rsid w:val="00CE0BBD"/>
    <w:rsid w:val="00CE0CEA"/>
    <w:rsid w:val="00CE0D1F"/>
    <w:rsid w:val="00CE11D3"/>
    <w:rsid w:val="00CE18AF"/>
    <w:rsid w:val="00CE1A0B"/>
    <w:rsid w:val="00CE1ACB"/>
    <w:rsid w:val="00CE1FFB"/>
    <w:rsid w:val="00CE2D94"/>
    <w:rsid w:val="00CE307B"/>
    <w:rsid w:val="00CE30EA"/>
    <w:rsid w:val="00CE338E"/>
    <w:rsid w:val="00CE362E"/>
    <w:rsid w:val="00CE3691"/>
    <w:rsid w:val="00CE39F7"/>
    <w:rsid w:val="00CE3C73"/>
    <w:rsid w:val="00CE4301"/>
    <w:rsid w:val="00CE4354"/>
    <w:rsid w:val="00CE464A"/>
    <w:rsid w:val="00CE4C06"/>
    <w:rsid w:val="00CE4D9C"/>
    <w:rsid w:val="00CE5119"/>
    <w:rsid w:val="00CE5917"/>
    <w:rsid w:val="00CE5D11"/>
    <w:rsid w:val="00CE6139"/>
    <w:rsid w:val="00CE6538"/>
    <w:rsid w:val="00CE6D88"/>
    <w:rsid w:val="00CE6E60"/>
    <w:rsid w:val="00CE7586"/>
    <w:rsid w:val="00CE7727"/>
    <w:rsid w:val="00CE7818"/>
    <w:rsid w:val="00CE78DB"/>
    <w:rsid w:val="00CE7AA2"/>
    <w:rsid w:val="00CF0463"/>
    <w:rsid w:val="00CF123A"/>
    <w:rsid w:val="00CF126A"/>
    <w:rsid w:val="00CF12E7"/>
    <w:rsid w:val="00CF18DA"/>
    <w:rsid w:val="00CF1BBB"/>
    <w:rsid w:val="00CF2080"/>
    <w:rsid w:val="00CF20A2"/>
    <w:rsid w:val="00CF20E9"/>
    <w:rsid w:val="00CF21B9"/>
    <w:rsid w:val="00CF2E1F"/>
    <w:rsid w:val="00CF2E9A"/>
    <w:rsid w:val="00CF2F2C"/>
    <w:rsid w:val="00CF3661"/>
    <w:rsid w:val="00CF3795"/>
    <w:rsid w:val="00CF3B1F"/>
    <w:rsid w:val="00CF44F6"/>
    <w:rsid w:val="00CF49F2"/>
    <w:rsid w:val="00CF4F5D"/>
    <w:rsid w:val="00CF5184"/>
    <w:rsid w:val="00CF54DB"/>
    <w:rsid w:val="00CF55FC"/>
    <w:rsid w:val="00CF58AC"/>
    <w:rsid w:val="00CF5A92"/>
    <w:rsid w:val="00CF6133"/>
    <w:rsid w:val="00CF6630"/>
    <w:rsid w:val="00CF6639"/>
    <w:rsid w:val="00CF667F"/>
    <w:rsid w:val="00CF6823"/>
    <w:rsid w:val="00CF6BF9"/>
    <w:rsid w:val="00CF7061"/>
    <w:rsid w:val="00D00283"/>
    <w:rsid w:val="00D0051D"/>
    <w:rsid w:val="00D00539"/>
    <w:rsid w:val="00D00734"/>
    <w:rsid w:val="00D008A8"/>
    <w:rsid w:val="00D011D5"/>
    <w:rsid w:val="00D01494"/>
    <w:rsid w:val="00D017CB"/>
    <w:rsid w:val="00D01F35"/>
    <w:rsid w:val="00D02EFE"/>
    <w:rsid w:val="00D02F63"/>
    <w:rsid w:val="00D030DE"/>
    <w:rsid w:val="00D03511"/>
    <w:rsid w:val="00D03800"/>
    <w:rsid w:val="00D038C4"/>
    <w:rsid w:val="00D03C5A"/>
    <w:rsid w:val="00D04465"/>
    <w:rsid w:val="00D04565"/>
    <w:rsid w:val="00D0462C"/>
    <w:rsid w:val="00D04E28"/>
    <w:rsid w:val="00D04EF2"/>
    <w:rsid w:val="00D05317"/>
    <w:rsid w:val="00D05519"/>
    <w:rsid w:val="00D05918"/>
    <w:rsid w:val="00D065D3"/>
    <w:rsid w:val="00D069F0"/>
    <w:rsid w:val="00D06B00"/>
    <w:rsid w:val="00D06B74"/>
    <w:rsid w:val="00D06CE2"/>
    <w:rsid w:val="00D070D4"/>
    <w:rsid w:val="00D07170"/>
    <w:rsid w:val="00D07531"/>
    <w:rsid w:val="00D07C9E"/>
    <w:rsid w:val="00D07CE6"/>
    <w:rsid w:val="00D07D95"/>
    <w:rsid w:val="00D104DA"/>
    <w:rsid w:val="00D10634"/>
    <w:rsid w:val="00D10716"/>
    <w:rsid w:val="00D10732"/>
    <w:rsid w:val="00D10878"/>
    <w:rsid w:val="00D10C02"/>
    <w:rsid w:val="00D10C46"/>
    <w:rsid w:val="00D11BDF"/>
    <w:rsid w:val="00D1233B"/>
    <w:rsid w:val="00D124BC"/>
    <w:rsid w:val="00D12635"/>
    <w:rsid w:val="00D12777"/>
    <w:rsid w:val="00D12921"/>
    <w:rsid w:val="00D12C66"/>
    <w:rsid w:val="00D12F3A"/>
    <w:rsid w:val="00D131EE"/>
    <w:rsid w:val="00D13341"/>
    <w:rsid w:val="00D1383C"/>
    <w:rsid w:val="00D13D3C"/>
    <w:rsid w:val="00D144B8"/>
    <w:rsid w:val="00D14537"/>
    <w:rsid w:val="00D14C94"/>
    <w:rsid w:val="00D1514C"/>
    <w:rsid w:val="00D15442"/>
    <w:rsid w:val="00D162DC"/>
    <w:rsid w:val="00D165CC"/>
    <w:rsid w:val="00D1682F"/>
    <w:rsid w:val="00D16860"/>
    <w:rsid w:val="00D16B8E"/>
    <w:rsid w:val="00D16D08"/>
    <w:rsid w:val="00D175CA"/>
    <w:rsid w:val="00D17B09"/>
    <w:rsid w:val="00D20851"/>
    <w:rsid w:val="00D21475"/>
    <w:rsid w:val="00D218E9"/>
    <w:rsid w:val="00D21E2F"/>
    <w:rsid w:val="00D225CF"/>
    <w:rsid w:val="00D226F9"/>
    <w:rsid w:val="00D22C02"/>
    <w:rsid w:val="00D22ED1"/>
    <w:rsid w:val="00D231F9"/>
    <w:rsid w:val="00D232DD"/>
    <w:rsid w:val="00D23457"/>
    <w:rsid w:val="00D234DC"/>
    <w:rsid w:val="00D23583"/>
    <w:rsid w:val="00D237DE"/>
    <w:rsid w:val="00D25431"/>
    <w:rsid w:val="00D254BE"/>
    <w:rsid w:val="00D2568D"/>
    <w:rsid w:val="00D25B68"/>
    <w:rsid w:val="00D25F29"/>
    <w:rsid w:val="00D26255"/>
    <w:rsid w:val="00D272F8"/>
    <w:rsid w:val="00D27739"/>
    <w:rsid w:val="00D2778B"/>
    <w:rsid w:val="00D30055"/>
    <w:rsid w:val="00D3014D"/>
    <w:rsid w:val="00D3143C"/>
    <w:rsid w:val="00D317D2"/>
    <w:rsid w:val="00D31BF7"/>
    <w:rsid w:val="00D32085"/>
    <w:rsid w:val="00D32119"/>
    <w:rsid w:val="00D321DF"/>
    <w:rsid w:val="00D323F5"/>
    <w:rsid w:val="00D3260F"/>
    <w:rsid w:val="00D32821"/>
    <w:rsid w:val="00D32FF2"/>
    <w:rsid w:val="00D337D4"/>
    <w:rsid w:val="00D338E2"/>
    <w:rsid w:val="00D3423C"/>
    <w:rsid w:val="00D342A6"/>
    <w:rsid w:val="00D34623"/>
    <w:rsid w:val="00D34913"/>
    <w:rsid w:val="00D34E3A"/>
    <w:rsid w:val="00D34F05"/>
    <w:rsid w:val="00D3539A"/>
    <w:rsid w:val="00D35489"/>
    <w:rsid w:val="00D35A4A"/>
    <w:rsid w:val="00D35CC5"/>
    <w:rsid w:val="00D36196"/>
    <w:rsid w:val="00D365D0"/>
    <w:rsid w:val="00D37322"/>
    <w:rsid w:val="00D3756C"/>
    <w:rsid w:val="00D37602"/>
    <w:rsid w:val="00D400BC"/>
    <w:rsid w:val="00D4033F"/>
    <w:rsid w:val="00D4069E"/>
    <w:rsid w:val="00D407BC"/>
    <w:rsid w:val="00D40F90"/>
    <w:rsid w:val="00D41379"/>
    <w:rsid w:val="00D41B48"/>
    <w:rsid w:val="00D41B53"/>
    <w:rsid w:val="00D41C9F"/>
    <w:rsid w:val="00D4234C"/>
    <w:rsid w:val="00D4254B"/>
    <w:rsid w:val="00D4266E"/>
    <w:rsid w:val="00D42694"/>
    <w:rsid w:val="00D433C9"/>
    <w:rsid w:val="00D434FB"/>
    <w:rsid w:val="00D439D0"/>
    <w:rsid w:val="00D43B93"/>
    <w:rsid w:val="00D43D03"/>
    <w:rsid w:val="00D4428E"/>
    <w:rsid w:val="00D442AB"/>
    <w:rsid w:val="00D44923"/>
    <w:rsid w:val="00D44AE4"/>
    <w:rsid w:val="00D450A5"/>
    <w:rsid w:val="00D456D3"/>
    <w:rsid w:val="00D45C95"/>
    <w:rsid w:val="00D45F71"/>
    <w:rsid w:val="00D45FB3"/>
    <w:rsid w:val="00D464BF"/>
    <w:rsid w:val="00D4655A"/>
    <w:rsid w:val="00D46EC1"/>
    <w:rsid w:val="00D471B4"/>
    <w:rsid w:val="00D475D5"/>
    <w:rsid w:val="00D47D72"/>
    <w:rsid w:val="00D5009F"/>
    <w:rsid w:val="00D5010A"/>
    <w:rsid w:val="00D5032E"/>
    <w:rsid w:val="00D503E2"/>
    <w:rsid w:val="00D50525"/>
    <w:rsid w:val="00D50623"/>
    <w:rsid w:val="00D50C5D"/>
    <w:rsid w:val="00D50D88"/>
    <w:rsid w:val="00D51BA1"/>
    <w:rsid w:val="00D52B13"/>
    <w:rsid w:val="00D530D4"/>
    <w:rsid w:val="00D531B0"/>
    <w:rsid w:val="00D5340F"/>
    <w:rsid w:val="00D537FA"/>
    <w:rsid w:val="00D53E26"/>
    <w:rsid w:val="00D53F92"/>
    <w:rsid w:val="00D542D4"/>
    <w:rsid w:val="00D549E8"/>
    <w:rsid w:val="00D54C51"/>
    <w:rsid w:val="00D55886"/>
    <w:rsid w:val="00D55B52"/>
    <w:rsid w:val="00D56C9B"/>
    <w:rsid w:val="00D60313"/>
    <w:rsid w:val="00D60E14"/>
    <w:rsid w:val="00D60E66"/>
    <w:rsid w:val="00D617EE"/>
    <w:rsid w:val="00D61D81"/>
    <w:rsid w:val="00D62375"/>
    <w:rsid w:val="00D6262A"/>
    <w:rsid w:val="00D62692"/>
    <w:rsid w:val="00D629B3"/>
    <w:rsid w:val="00D63423"/>
    <w:rsid w:val="00D63453"/>
    <w:rsid w:val="00D6451D"/>
    <w:rsid w:val="00D6486A"/>
    <w:rsid w:val="00D649CE"/>
    <w:rsid w:val="00D64A38"/>
    <w:rsid w:val="00D64AFA"/>
    <w:rsid w:val="00D64B07"/>
    <w:rsid w:val="00D64F60"/>
    <w:rsid w:val="00D65052"/>
    <w:rsid w:val="00D652A7"/>
    <w:rsid w:val="00D65761"/>
    <w:rsid w:val="00D65935"/>
    <w:rsid w:val="00D66BE3"/>
    <w:rsid w:val="00D702D5"/>
    <w:rsid w:val="00D708A1"/>
    <w:rsid w:val="00D71257"/>
    <w:rsid w:val="00D725E2"/>
    <w:rsid w:val="00D72F48"/>
    <w:rsid w:val="00D7308C"/>
    <w:rsid w:val="00D73328"/>
    <w:rsid w:val="00D7380B"/>
    <w:rsid w:val="00D73F15"/>
    <w:rsid w:val="00D742B2"/>
    <w:rsid w:val="00D7485B"/>
    <w:rsid w:val="00D74871"/>
    <w:rsid w:val="00D74AE6"/>
    <w:rsid w:val="00D74BD7"/>
    <w:rsid w:val="00D74CFC"/>
    <w:rsid w:val="00D74D92"/>
    <w:rsid w:val="00D74E6D"/>
    <w:rsid w:val="00D7565A"/>
    <w:rsid w:val="00D75759"/>
    <w:rsid w:val="00D76D14"/>
    <w:rsid w:val="00D776E1"/>
    <w:rsid w:val="00D77A89"/>
    <w:rsid w:val="00D77CC1"/>
    <w:rsid w:val="00D80023"/>
    <w:rsid w:val="00D8023C"/>
    <w:rsid w:val="00D80661"/>
    <w:rsid w:val="00D806C6"/>
    <w:rsid w:val="00D8145A"/>
    <w:rsid w:val="00D81CA0"/>
    <w:rsid w:val="00D81CB9"/>
    <w:rsid w:val="00D82231"/>
    <w:rsid w:val="00D8227E"/>
    <w:rsid w:val="00D82439"/>
    <w:rsid w:val="00D82C2C"/>
    <w:rsid w:val="00D82DA9"/>
    <w:rsid w:val="00D832D0"/>
    <w:rsid w:val="00D83423"/>
    <w:rsid w:val="00D83957"/>
    <w:rsid w:val="00D83EBD"/>
    <w:rsid w:val="00D84794"/>
    <w:rsid w:val="00D84D7A"/>
    <w:rsid w:val="00D85612"/>
    <w:rsid w:val="00D85AA0"/>
    <w:rsid w:val="00D85CE5"/>
    <w:rsid w:val="00D8618F"/>
    <w:rsid w:val="00D86FB4"/>
    <w:rsid w:val="00D87240"/>
    <w:rsid w:val="00D87275"/>
    <w:rsid w:val="00D8748C"/>
    <w:rsid w:val="00D8754C"/>
    <w:rsid w:val="00D875AF"/>
    <w:rsid w:val="00D87A0E"/>
    <w:rsid w:val="00D87CA8"/>
    <w:rsid w:val="00D87F2E"/>
    <w:rsid w:val="00D90556"/>
    <w:rsid w:val="00D906A8"/>
    <w:rsid w:val="00D90726"/>
    <w:rsid w:val="00D9086A"/>
    <w:rsid w:val="00D90BDF"/>
    <w:rsid w:val="00D90D51"/>
    <w:rsid w:val="00D90F43"/>
    <w:rsid w:val="00D9102B"/>
    <w:rsid w:val="00D918EE"/>
    <w:rsid w:val="00D91931"/>
    <w:rsid w:val="00D91AAF"/>
    <w:rsid w:val="00D91B1B"/>
    <w:rsid w:val="00D921A3"/>
    <w:rsid w:val="00D92B07"/>
    <w:rsid w:val="00D92D62"/>
    <w:rsid w:val="00D92EBB"/>
    <w:rsid w:val="00D930BA"/>
    <w:rsid w:val="00D932FF"/>
    <w:rsid w:val="00D93985"/>
    <w:rsid w:val="00D93B81"/>
    <w:rsid w:val="00D93D89"/>
    <w:rsid w:val="00D941E6"/>
    <w:rsid w:val="00D953FB"/>
    <w:rsid w:val="00D954DF"/>
    <w:rsid w:val="00D95C1D"/>
    <w:rsid w:val="00D95F08"/>
    <w:rsid w:val="00D96097"/>
    <w:rsid w:val="00D96830"/>
    <w:rsid w:val="00D96DCB"/>
    <w:rsid w:val="00D96E8E"/>
    <w:rsid w:val="00DA0272"/>
    <w:rsid w:val="00DA02C0"/>
    <w:rsid w:val="00DA04AF"/>
    <w:rsid w:val="00DA05E5"/>
    <w:rsid w:val="00DA07AC"/>
    <w:rsid w:val="00DA07C4"/>
    <w:rsid w:val="00DA0A6F"/>
    <w:rsid w:val="00DA15AD"/>
    <w:rsid w:val="00DA18AB"/>
    <w:rsid w:val="00DA1CAE"/>
    <w:rsid w:val="00DA1FC0"/>
    <w:rsid w:val="00DA2339"/>
    <w:rsid w:val="00DA259B"/>
    <w:rsid w:val="00DA2666"/>
    <w:rsid w:val="00DA266F"/>
    <w:rsid w:val="00DA29A3"/>
    <w:rsid w:val="00DA2DAA"/>
    <w:rsid w:val="00DA2FDC"/>
    <w:rsid w:val="00DA320E"/>
    <w:rsid w:val="00DA3CC4"/>
    <w:rsid w:val="00DA3F8B"/>
    <w:rsid w:val="00DA4480"/>
    <w:rsid w:val="00DA46A7"/>
    <w:rsid w:val="00DA48CE"/>
    <w:rsid w:val="00DA50FB"/>
    <w:rsid w:val="00DA5656"/>
    <w:rsid w:val="00DA56CF"/>
    <w:rsid w:val="00DA5A63"/>
    <w:rsid w:val="00DA5C4B"/>
    <w:rsid w:val="00DA6167"/>
    <w:rsid w:val="00DA64C5"/>
    <w:rsid w:val="00DA64F1"/>
    <w:rsid w:val="00DA7028"/>
    <w:rsid w:val="00DA7D7B"/>
    <w:rsid w:val="00DB0E4C"/>
    <w:rsid w:val="00DB13D3"/>
    <w:rsid w:val="00DB1563"/>
    <w:rsid w:val="00DB18FB"/>
    <w:rsid w:val="00DB1BFB"/>
    <w:rsid w:val="00DB1F96"/>
    <w:rsid w:val="00DB2378"/>
    <w:rsid w:val="00DB2447"/>
    <w:rsid w:val="00DB34FA"/>
    <w:rsid w:val="00DB35CB"/>
    <w:rsid w:val="00DB3B84"/>
    <w:rsid w:val="00DB4362"/>
    <w:rsid w:val="00DB43C6"/>
    <w:rsid w:val="00DB48E6"/>
    <w:rsid w:val="00DB4E9D"/>
    <w:rsid w:val="00DB5CF4"/>
    <w:rsid w:val="00DB5D44"/>
    <w:rsid w:val="00DB655C"/>
    <w:rsid w:val="00DB7342"/>
    <w:rsid w:val="00DB7442"/>
    <w:rsid w:val="00DB745A"/>
    <w:rsid w:val="00DB75F7"/>
    <w:rsid w:val="00DB77F9"/>
    <w:rsid w:val="00DB7BB1"/>
    <w:rsid w:val="00DC01A4"/>
    <w:rsid w:val="00DC047E"/>
    <w:rsid w:val="00DC0919"/>
    <w:rsid w:val="00DC0A02"/>
    <w:rsid w:val="00DC15E9"/>
    <w:rsid w:val="00DC2127"/>
    <w:rsid w:val="00DC2608"/>
    <w:rsid w:val="00DC27E4"/>
    <w:rsid w:val="00DC2B1E"/>
    <w:rsid w:val="00DC2BAF"/>
    <w:rsid w:val="00DC2FA3"/>
    <w:rsid w:val="00DC3224"/>
    <w:rsid w:val="00DC38C0"/>
    <w:rsid w:val="00DC3B87"/>
    <w:rsid w:val="00DC3E76"/>
    <w:rsid w:val="00DC43D0"/>
    <w:rsid w:val="00DC468B"/>
    <w:rsid w:val="00DC4991"/>
    <w:rsid w:val="00DC4B78"/>
    <w:rsid w:val="00DC4C76"/>
    <w:rsid w:val="00DC4D79"/>
    <w:rsid w:val="00DC4E63"/>
    <w:rsid w:val="00DC556A"/>
    <w:rsid w:val="00DC5B75"/>
    <w:rsid w:val="00DC5C30"/>
    <w:rsid w:val="00DC5E06"/>
    <w:rsid w:val="00DC6203"/>
    <w:rsid w:val="00DC63AB"/>
    <w:rsid w:val="00DC663C"/>
    <w:rsid w:val="00DC66C7"/>
    <w:rsid w:val="00DC6A3D"/>
    <w:rsid w:val="00DC702C"/>
    <w:rsid w:val="00DC7B4A"/>
    <w:rsid w:val="00DC7C91"/>
    <w:rsid w:val="00DC7D9A"/>
    <w:rsid w:val="00DD03C5"/>
    <w:rsid w:val="00DD068E"/>
    <w:rsid w:val="00DD0770"/>
    <w:rsid w:val="00DD09AC"/>
    <w:rsid w:val="00DD0FB8"/>
    <w:rsid w:val="00DD10A8"/>
    <w:rsid w:val="00DD1A9B"/>
    <w:rsid w:val="00DD1BD0"/>
    <w:rsid w:val="00DD2658"/>
    <w:rsid w:val="00DD3256"/>
    <w:rsid w:val="00DD3BC2"/>
    <w:rsid w:val="00DD3C49"/>
    <w:rsid w:val="00DD3EBD"/>
    <w:rsid w:val="00DD3F5B"/>
    <w:rsid w:val="00DD4058"/>
    <w:rsid w:val="00DD4558"/>
    <w:rsid w:val="00DD4A6B"/>
    <w:rsid w:val="00DD4F0E"/>
    <w:rsid w:val="00DD58F3"/>
    <w:rsid w:val="00DD5E44"/>
    <w:rsid w:val="00DD61A7"/>
    <w:rsid w:val="00DD63AF"/>
    <w:rsid w:val="00DD68A8"/>
    <w:rsid w:val="00DD6B4B"/>
    <w:rsid w:val="00DD7382"/>
    <w:rsid w:val="00DD764F"/>
    <w:rsid w:val="00DD78FF"/>
    <w:rsid w:val="00DD7B6D"/>
    <w:rsid w:val="00DD7B93"/>
    <w:rsid w:val="00DD7C7C"/>
    <w:rsid w:val="00DE0C2B"/>
    <w:rsid w:val="00DE0D32"/>
    <w:rsid w:val="00DE1171"/>
    <w:rsid w:val="00DE11FD"/>
    <w:rsid w:val="00DE1CA7"/>
    <w:rsid w:val="00DE1F2C"/>
    <w:rsid w:val="00DE2227"/>
    <w:rsid w:val="00DE237E"/>
    <w:rsid w:val="00DE2408"/>
    <w:rsid w:val="00DE287C"/>
    <w:rsid w:val="00DE2B8F"/>
    <w:rsid w:val="00DE2BB2"/>
    <w:rsid w:val="00DE3266"/>
    <w:rsid w:val="00DE32AF"/>
    <w:rsid w:val="00DE450E"/>
    <w:rsid w:val="00DE46E0"/>
    <w:rsid w:val="00DE5C10"/>
    <w:rsid w:val="00DE659D"/>
    <w:rsid w:val="00DE66D8"/>
    <w:rsid w:val="00DE6FFB"/>
    <w:rsid w:val="00DE754E"/>
    <w:rsid w:val="00DE7729"/>
    <w:rsid w:val="00DE7FAA"/>
    <w:rsid w:val="00DF0BE4"/>
    <w:rsid w:val="00DF0E01"/>
    <w:rsid w:val="00DF0EA3"/>
    <w:rsid w:val="00DF14BC"/>
    <w:rsid w:val="00DF17F9"/>
    <w:rsid w:val="00DF20AA"/>
    <w:rsid w:val="00DF20B6"/>
    <w:rsid w:val="00DF2C9B"/>
    <w:rsid w:val="00DF3BB8"/>
    <w:rsid w:val="00DF4665"/>
    <w:rsid w:val="00DF496D"/>
    <w:rsid w:val="00DF4B43"/>
    <w:rsid w:val="00DF4BA5"/>
    <w:rsid w:val="00DF544C"/>
    <w:rsid w:val="00DF5A04"/>
    <w:rsid w:val="00DF5A30"/>
    <w:rsid w:val="00DF62C6"/>
    <w:rsid w:val="00DF6ADF"/>
    <w:rsid w:val="00DF71A1"/>
    <w:rsid w:val="00DF7759"/>
    <w:rsid w:val="00DF78A1"/>
    <w:rsid w:val="00E0021B"/>
    <w:rsid w:val="00E005EE"/>
    <w:rsid w:val="00E0062B"/>
    <w:rsid w:val="00E019BB"/>
    <w:rsid w:val="00E01E14"/>
    <w:rsid w:val="00E0209F"/>
    <w:rsid w:val="00E03274"/>
    <w:rsid w:val="00E040BF"/>
    <w:rsid w:val="00E047C3"/>
    <w:rsid w:val="00E04D73"/>
    <w:rsid w:val="00E04EB4"/>
    <w:rsid w:val="00E050B7"/>
    <w:rsid w:val="00E0536F"/>
    <w:rsid w:val="00E05519"/>
    <w:rsid w:val="00E0552C"/>
    <w:rsid w:val="00E057A4"/>
    <w:rsid w:val="00E05912"/>
    <w:rsid w:val="00E05B40"/>
    <w:rsid w:val="00E05B45"/>
    <w:rsid w:val="00E05CD6"/>
    <w:rsid w:val="00E05E0A"/>
    <w:rsid w:val="00E05ED9"/>
    <w:rsid w:val="00E0670C"/>
    <w:rsid w:val="00E069BC"/>
    <w:rsid w:val="00E06AC7"/>
    <w:rsid w:val="00E076B8"/>
    <w:rsid w:val="00E07A31"/>
    <w:rsid w:val="00E07BBE"/>
    <w:rsid w:val="00E07EFD"/>
    <w:rsid w:val="00E10B63"/>
    <w:rsid w:val="00E10E5B"/>
    <w:rsid w:val="00E1111F"/>
    <w:rsid w:val="00E11971"/>
    <w:rsid w:val="00E11AAC"/>
    <w:rsid w:val="00E11BA1"/>
    <w:rsid w:val="00E11BFD"/>
    <w:rsid w:val="00E11D29"/>
    <w:rsid w:val="00E11EAB"/>
    <w:rsid w:val="00E12514"/>
    <w:rsid w:val="00E1287B"/>
    <w:rsid w:val="00E12884"/>
    <w:rsid w:val="00E12F45"/>
    <w:rsid w:val="00E13ADC"/>
    <w:rsid w:val="00E1485C"/>
    <w:rsid w:val="00E14907"/>
    <w:rsid w:val="00E15545"/>
    <w:rsid w:val="00E15B66"/>
    <w:rsid w:val="00E15E8A"/>
    <w:rsid w:val="00E15EBF"/>
    <w:rsid w:val="00E15F89"/>
    <w:rsid w:val="00E16083"/>
    <w:rsid w:val="00E16215"/>
    <w:rsid w:val="00E16E20"/>
    <w:rsid w:val="00E17BD7"/>
    <w:rsid w:val="00E17E7D"/>
    <w:rsid w:val="00E201AA"/>
    <w:rsid w:val="00E212DA"/>
    <w:rsid w:val="00E2148E"/>
    <w:rsid w:val="00E214AA"/>
    <w:rsid w:val="00E216D1"/>
    <w:rsid w:val="00E2179F"/>
    <w:rsid w:val="00E21824"/>
    <w:rsid w:val="00E21988"/>
    <w:rsid w:val="00E226ED"/>
    <w:rsid w:val="00E22938"/>
    <w:rsid w:val="00E236A5"/>
    <w:rsid w:val="00E236F5"/>
    <w:rsid w:val="00E23924"/>
    <w:rsid w:val="00E2395E"/>
    <w:rsid w:val="00E23BAA"/>
    <w:rsid w:val="00E23D9C"/>
    <w:rsid w:val="00E23E8A"/>
    <w:rsid w:val="00E24041"/>
    <w:rsid w:val="00E248DF"/>
    <w:rsid w:val="00E24B12"/>
    <w:rsid w:val="00E24D2A"/>
    <w:rsid w:val="00E25A44"/>
    <w:rsid w:val="00E25AB3"/>
    <w:rsid w:val="00E25C69"/>
    <w:rsid w:val="00E25E37"/>
    <w:rsid w:val="00E25EBA"/>
    <w:rsid w:val="00E2643F"/>
    <w:rsid w:val="00E26603"/>
    <w:rsid w:val="00E268A4"/>
    <w:rsid w:val="00E26D4B"/>
    <w:rsid w:val="00E2701A"/>
    <w:rsid w:val="00E273C5"/>
    <w:rsid w:val="00E27479"/>
    <w:rsid w:val="00E27765"/>
    <w:rsid w:val="00E27A30"/>
    <w:rsid w:val="00E27D9F"/>
    <w:rsid w:val="00E27EBA"/>
    <w:rsid w:val="00E3029E"/>
    <w:rsid w:val="00E3081A"/>
    <w:rsid w:val="00E30B5E"/>
    <w:rsid w:val="00E30EE7"/>
    <w:rsid w:val="00E314B8"/>
    <w:rsid w:val="00E32313"/>
    <w:rsid w:val="00E32A9C"/>
    <w:rsid w:val="00E32C4D"/>
    <w:rsid w:val="00E33830"/>
    <w:rsid w:val="00E33C7F"/>
    <w:rsid w:val="00E34862"/>
    <w:rsid w:val="00E3491E"/>
    <w:rsid w:val="00E34A99"/>
    <w:rsid w:val="00E3526B"/>
    <w:rsid w:val="00E35316"/>
    <w:rsid w:val="00E353A4"/>
    <w:rsid w:val="00E35928"/>
    <w:rsid w:val="00E35AA0"/>
    <w:rsid w:val="00E35D0A"/>
    <w:rsid w:val="00E35E05"/>
    <w:rsid w:val="00E36DEB"/>
    <w:rsid w:val="00E37240"/>
    <w:rsid w:val="00E37323"/>
    <w:rsid w:val="00E37FF1"/>
    <w:rsid w:val="00E401C0"/>
    <w:rsid w:val="00E402BA"/>
    <w:rsid w:val="00E40554"/>
    <w:rsid w:val="00E410FF"/>
    <w:rsid w:val="00E411A1"/>
    <w:rsid w:val="00E417C7"/>
    <w:rsid w:val="00E42A71"/>
    <w:rsid w:val="00E42EBD"/>
    <w:rsid w:val="00E43863"/>
    <w:rsid w:val="00E43881"/>
    <w:rsid w:val="00E438CA"/>
    <w:rsid w:val="00E439C5"/>
    <w:rsid w:val="00E43DD9"/>
    <w:rsid w:val="00E43E5B"/>
    <w:rsid w:val="00E43F59"/>
    <w:rsid w:val="00E4431D"/>
    <w:rsid w:val="00E44837"/>
    <w:rsid w:val="00E449FB"/>
    <w:rsid w:val="00E44DEB"/>
    <w:rsid w:val="00E450A9"/>
    <w:rsid w:val="00E4512F"/>
    <w:rsid w:val="00E45254"/>
    <w:rsid w:val="00E4585B"/>
    <w:rsid w:val="00E458A9"/>
    <w:rsid w:val="00E459F7"/>
    <w:rsid w:val="00E4644A"/>
    <w:rsid w:val="00E4654A"/>
    <w:rsid w:val="00E46A53"/>
    <w:rsid w:val="00E46CF2"/>
    <w:rsid w:val="00E47466"/>
    <w:rsid w:val="00E4784F"/>
    <w:rsid w:val="00E479FA"/>
    <w:rsid w:val="00E47CCA"/>
    <w:rsid w:val="00E47D5B"/>
    <w:rsid w:val="00E50D3D"/>
    <w:rsid w:val="00E51258"/>
    <w:rsid w:val="00E512DA"/>
    <w:rsid w:val="00E51747"/>
    <w:rsid w:val="00E51907"/>
    <w:rsid w:val="00E519DE"/>
    <w:rsid w:val="00E51C66"/>
    <w:rsid w:val="00E51E9D"/>
    <w:rsid w:val="00E52227"/>
    <w:rsid w:val="00E5274D"/>
    <w:rsid w:val="00E52785"/>
    <w:rsid w:val="00E52973"/>
    <w:rsid w:val="00E529B3"/>
    <w:rsid w:val="00E530B9"/>
    <w:rsid w:val="00E5340D"/>
    <w:rsid w:val="00E534CF"/>
    <w:rsid w:val="00E53594"/>
    <w:rsid w:val="00E53A72"/>
    <w:rsid w:val="00E53D9F"/>
    <w:rsid w:val="00E53F19"/>
    <w:rsid w:val="00E543EF"/>
    <w:rsid w:val="00E548A1"/>
    <w:rsid w:val="00E54B61"/>
    <w:rsid w:val="00E54CC1"/>
    <w:rsid w:val="00E54F9C"/>
    <w:rsid w:val="00E55460"/>
    <w:rsid w:val="00E555B1"/>
    <w:rsid w:val="00E55705"/>
    <w:rsid w:val="00E557AE"/>
    <w:rsid w:val="00E561F7"/>
    <w:rsid w:val="00E56C6E"/>
    <w:rsid w:val="00E56C78"/>
    <w:rsid w:val="00E56F5D"/>
    <w:rsid w:val="00E56F8A"/>
    <w:rsid w:val="00E5701E"/>
    <w:rsid w:val="00E6031A"/>
    <w:rsid w:val="00E60324"/>
    <w:rsid w:val="00E603DF"/>
    <w:rsid w:val="00E60668"/>
    <w:rsid w:val="00E60684"/>
    <w:rsid w:val="00E60695"/>
    <w:rsid w:val="00E60D35"/>
    <w:rsid w:val="00E60DFC"/>
    <w:rsid w:val="00E61223"/>
    <w:rsid w:val="00E613A0"/>
    <w:rsid w:val="00E61781"/>
    <w:rsid w:val="00E61E0A"/>
    <w:rsid w:val="00E62955"/>
    <w:rsid w:val="00E62C4D"/>
    <w:rsid w:val="00E62D11"/>
    <w:rsid w:val="00E62D70"/>
    <w:rsid w:val="00E62E05"/>
    <w:rsid w:val="00E6360D"/>
    <w:rsid w:val="00E63BBD"/>
    <w:rsid w:val="00E642E2"/>
    <w:rsid w:val="00E6463B"/>
    <w:rsid w:val="00E64B8B"/>
    <w:rsid w:val="00E6581E"/>
    <w:rsid w:val="00E659BD"/>
    <w:rsid w:val="00E65AB3"/>
    <w:rsid w:val="00E65FB0"/>
    <w:rsid w:val="00E66506"/>
    <w:rsid w:val="00E667EE"/>
    <w:rsid w:val="00E667F6"/>
    <w:rsid w:val="00E67112"/>
    <w:rsid w:val="00E67267"/>
    <w:rsid w:val="00E677CF"/>
    <w:rsid w:val="00E70007"/>
    <w:rsid w:val="00E70041"/>
    <w:rsid w:val="00E70B41"/>
    <w:rsid w:val="00E71392"/>
    <w:rsid w:val="00E71B45"/>
    <w:rsid w:val="00E71E7D"/>
    <w:rsid w:val="00E722DD"/>
    <w:rsid w:val="00E7231D"/>
    <w:rsid w:val="00E723A2"/>
    <w:rsid w:val="00E723DB"/>
    <w:rsid w:val="00E7392D"/>
    <w:rsid w:val="00E73A4B"/>
    <w:rsid w:val="00E73CD0"/>
    <w:rsid w:val="00E740F2"/>
    <w:rsid w:val="00E747D2"/>
    <w:rsid w:val="00E74DBA"/>
    <w:rsid w:val="00E755CE"/>
    <w:rsid w:val="00E75CB2"/>
    <w:rsid w:val="00E75D3D"/>
    <w:rsid w:val="00E77109"/>
    <w:rsid w:val="00E7744C"/>
    <w:rsid w:val="00E7781C"/>
    <w:rsid w:val="00E77C7F"/>
    <w:rsid w:val="00E77E54"/>
    <w:rsid w:val="00E8018A"/>
    <w:rsid w:val="00E805CA"/>
    <w:rsid w:val="00E80751"/>
    <w:rsid w:val="00E815DD"/>
    <w:rsid w:val="00E8186A"/>
    <w:rsid w:val="00E81CB4"/>
    <w:rsid w:val="00E82CC1"/>
    <w:rsid w:val="00E82D71"/>
    <w:rsid w:val="00E83227"/>
    <w:rsid w:val="00E83690"/>
    <w:rsid w:val="00E8389D"/>
    <w:rsid w:val="00E83E37"/>
    <w:rsid w:val="00E83E8C"/>
    <w:rsid w:val="00E840C2"/>
    <w:rsid w:val="00E84364"/>
    <w:rsid w:val="00E84DFD"/>
    <w:rsid w:val="00E85622"/>
    <w:rsid w:val="00E8585B"/>
    <w:rsid w:val="00E85D52"/>
    <w:rsid w:val="00E85DA8"/>
    <w:rsid w:val="00E8600A"/>
    <w:rsid w:val="00E8613F"/>
    <w:rsid w:val="00E863D6"/>
    <w:rsid w:val="00E8703E"/>
    <w:rsid w:val="00E8714A"/>
    <w:rsid w:val="00E906C8"/>
    <w:rsid w:val="00E90C3F"/>
    <w:rsid w:val="00E90E9C"/>
    <w:rsid w:val="00E91343"/>
    <w:rsid w:val="00E913E1"/>
    <w:rsid w:val="00E915D1"/>
    <w:rsid w:val="00E91A6A"/>
    <w:rsid w:val="00E92669"/>
    <w:rsid w:val="00E9271D"/>
    <w:rsid w:val="00E927A0"/>
    <w:rsid w:val="00E92AAD"/>
    <w:rsid w:val="00E92E05"/>
    <w:rsid w:val="00E93667"/>
    <w:rsid w:val="00E947BC"/>
    <w:rsid w:val="00E94C8D"/>
    <w:rsid w:val="00E94D21"/>
    <w:rsid w:val="00E95010"/>
    <w:rsid w:val="00E95727"/>
    <w:rsid w:val="00E958BE"/>
    <w:rsid w:val="00E95BCD"/>
    <w:rsid w:val="00E95E94"/>
    <w:rsid w:val="00E95FFE"/>
    <w:rsid w:val="00E96339"/>
    <w:rsid w:val="00E96399"/>
    <w:rsid w:val="00E963B3"/>
    <w:rsid w:val="00E96704"/>
    <w:rsid w:val="00E96776"/>
    <w:rsid w:val="00E9751E"/>
    <w:rsid w:val="00E97753"/>
    <w:rsid w:val="00E9784C"/>
    <w:rsid w:val="00E97A2D"/>
    <w:rsid w:val="00E97CC7"/>
    <w:rsid w:val="00E97D66"/>
    <w:rsid w:val="00E97E44"/>
    <w:rsid w:val="00EA0269"/>
    <w:rsid w:val="00EA031C"/>
    <w:rsid w:val="00EA0719"/>
    <w:rsid w:val="00EA07BF"/>
    <w:rsid w:val="00EA09E7"/>
    <w:rsid w:val="00EA0EB3"/>
    <w:rsid w:val="00EA0F58"/>
    <w:rsid w:val="00EA103B"/>
    <w:rsid w:val="00EA1536"/>
    <w:rsid w:val="00EA17A5"/>
    <w:rsid w:val="00EA1AD5"/>
    <w:rsid w:val="00EA1D19"/>
    <w:rsid w:val="00EA1E1F"/>
    <w:rsid w:val="00EA3010"/>
    <w:rsid w:val="00EA3BE0"/>
    <w:rsid w:val="00EA3C32"/>
    <w:rsid w:val="00EA3F15"/>
    <w:rsid w:val="00EA414A"/>
    <w:rsid w:val="00EA45C6"/>
    <w:rsid w:val="00EA48C9"/>
    <w:rsid w:val="00EA5DC6"/>
    <w:rsid w:val="00EA6102"/>
    <w:rsid w:val="00EA6478"/>
    <w:rsid w:val="00EA6813"/>
    <w:rsid w:val="00EA6A2D"/>
    <w:rsid w:val="00EA6F7F"/>
    <w:rsid w:val="00EA707E"/>
    <w:rsid w:val="00EA7301"/>
    <w:rsid w:val="00EA7818"/>
    <w:rsid w:val="00EA7847"/>
    <w:rsid w:val="00EA797A"/>
    <w:rsid w:val="00EB0859"/>
    <w:rsid w:val="00EB11AB"/>
    <w:rsid w:val="00EB135D"/>
    <w:rsid w:val="00EB17F3"/>
    <w:rsid w:val="00EB1951"/>
    <w:rsid w:val="00EB212A"/>
    <w:rsid w:val="00EB244A"/>
    <w:rsid w:val="00EB28C3"/>
    <w:rsid w:val="00EB2D49"/>
    <w:rsid w:val="00EB2DE0"/>
    <w:rsid w:val="00EB2EF0"/>
    <w:rsid w:val="00EB3077"/>
    <w:rsid w:val="00EB321D"/>
    <w:rsid w:val="00EB3B23"/>
    <w:rsid w:val="00EB3BFA"/>
    <w:rsid w:val="00EB3DC2"/>
    <w:rsid w:val="00EB4198"/>
    <w:rsid w:val="00EB41BE"/>
    <w:rsid w:val="00EB4396"/>
    <w:rsid w:val="00EB46E7"/>
    <w:rsid w:val="00EB4707"/>
    <w:rsid w:val="00EB490D"/>
    <w:rsid w:val="00EB4E1F"/>
    <w:rsid w:val="00EB5C73"/>
    <w:rsid w:val="00EB67EA"/>
    <w:rsid w:val="00EB697E"/>
    <w:rsid w:val="00EB6AC6"/>
    <w:rsid w:val="00EB6EFE"/>
    <w:rsid w:val="00EB7386"/>
    <w:rsid w:val="00EB74C8"/>
    <w:rsid w:val="00EB7B7C"/>
    <w:rsid w:val="00EC03AC"/>
    <w:rsid w:val="00EC14F4"/>
    <w:rsid w:val="00EC1656"/>
    <w:rsid w:val="00EC1707"/>
    <w:rsid w:val="00EC1D10"/>
    <w:rsid w:val="00EC22F0"/>
    <w:rsid w:val="00EC23B2"/>
    <w:rsid w:val="00EC2A4A"/>
    <w:rsid w:val="00EC2BD7"/>
    <w:rsid w:val="00EC2C47"/>
    <w:rsid w:val="00EC2D15"/>
    <w:rsid w:val="00EC2E11"/>
    <w:rsid w:val="00EC30A8"/>
    <w:rsid w:val="00EC3312"/>
    <w:rsid w:val="00EC3459"/>
    <w:rsid w:val="00EC3DBE"/>
    <w:rsid w:val="00EC4806"/>
    <w:rsid w:val="00EC4B53"/>
    <w:rsid w:val="00EC53EC"/>
    <w:rsid w:val="00EC53FB"/>
    <w:rsid w:val="00EC56CB"/>
    <w:rsid w:val="00EC60D2"/>
    <w:rsid w:val="00EC67FA"/>
    <w:rsid w:val="00EC6B7C"/>
    <w:rsid w:val="00EC74D0"/>
    <w:rsid w:val="00EC798A"/>
    <w:rsid w:val="00EC7EF7"/>
    <w:rsid w:val="00EC7FCB"/>
    <w:rsid w:val="00ED009F"/>
    <w:rsid w:val="00ED02BD"/>
    <w:rsid w:val="00ED0578"/>
    <w:rsid w:val="00ED087F"/>
    <w:rsid w:val="00ED093E"/>
    <w:rsid w:val="00ED0C92"/>
    <w:rsid w:val="00ED0D64"/>
    <w:rsid w:val="00ED0EEB"/>
    <w:rsid w:val="00ED11A3"/>
    <w:rsid w:val="00ED1468"/>
    <w:rsid w:val="00ED15F7"/>
    <w:rsid w:val="00ED1705"/>
    <w:rsid w:val="00ED18B4"/>
    <w:rsid w:val="00ED1F3C"/>
    <w:rsid w:val="00ED2A6D"/>
    <w:rsid w:val="00ED2B08"/>
    <w:rsid w:val="00ED2F66"/>
    <w:rsid w:val="00ED3313"/>
    <w:rsid w:val="00ED3683"/>
    <w:rsid w:val="00ED460D"/>
    <w:rsid w:val="00ED4654"/>
    <w:rsid w:val="00ED4A9C"/>
    <w:rsid w:val="00ED51F1"/>
    <w:rsid w:val="00ED5D46"/>
    <w:rsid w:val="00ED5ECC"/>
    <w:rsid w:val="00ED6374"/>
    <w:rsid w:val="00ED63A6"/>
    <w:rsid w:val="00ED63BA"/>
    <w:rsid w:val="00ED6D6B"/>
    <w:rsid w:val="00ED6D8C"/>
    <w:rsid w:val="00ED7378"/>
    <w:rsid w:val="00ED7399"/>
    <w:rsid w:val="00ED73F9"/>
    <w:rsid w:val="00ED740D"/>
    <w:rsid w:val="00ED7942"/>
    <w:rsid w:val="00ED79AB"/>
    <w:rsid w:val="00ED7F6D"/>
    <w:rsid w:val="00ED7FD9"/>
    <w:rsid w:val="00EE066E"/>
    <w:rsid w:val="00EE06FA"/>
    <w:rsid w:val="00EE0A34"/>
    <w:rsid w:val="00EE0E9B"/>
    <w:rsid w:val="00EE1593"/>
    <w:rsid w:val="00EE17D8"/>
    <w:rsid w:val="00EE195A"/>
    <w:rsid w:val="00EE21EE"/>
    <w:rsid w:val="00EE2E5C"/>
    <w:rsid w:val="00EE2E6E"/>
    <w:rsid w:val="00EE2FE8"/>
    <w:rsid w:val="00EE3394"/>
    <w:rsid w:val="00EE3C00"/>
    <w:rsid w:val="00EE41CD"/>
    <w:rsid w:val="00EE49D1"/>
    <w:rsid w:val="00EE4AD8"/>
    <w:rsid w:val="00EE4B5E"/>
    <w:rsid w:val="00EE4C12"/>
    <w:rsid w:val="00EE4CB0"/>
    <w:rsid w:val="00EE54F5"/>
    <w:rsid w:val="00EE5980"/>
    <w:rsid w:val="00EE5A7B"/>
    <w:rsid w:val="00EE5C41"/>
    <w:rsid w:val="00EE6079"/>
    <w:rsid w:val="00EE618C"/>
    <w:rsid w:val="00EE69D8"/>
    <w:rsid w:val="00EE7375"/>
    <w:rsid w:val="00EE7455"/>
    <w:rsid w:val="00EE7918"/>
    <w:rsid w:val="00EE7F5C"/>
    <w:rsid w:val="00EF0132"/>
    <w:rsid w:val="00EF027C"/>
    <w:rsid w:val="00EF09EF"/>
    <w:rsid w:val="00EF0A8E"/>
    <w:rsid w:val="00EF0AD2"/>
    <w:rsid w:val="00EF0D5F"/>
    <w:rsid w:val="00EF0E54"/>
    <w:rsid w:val="00EF0FED"/>
    <w:rsid w:val="00EF14CA"/>
    <w:rsid w:val="00EF1719"/>
    <w:rsid w:val="00EF1C5A"/>
    <w:rsid w:val="00EF202B"/>
    <w:rsid w:val="00EF27C6"/>
    <w:rsid w:val="00EF2CE6"/>
    <w:rsid w:val="00EF2DA0"/>
    <w:rsid w:val="00EF2F96"/>
    <w:rsid w:val="00EF3255"/>
    <w:rsid w:val="00EF332E"/>
    <w:rsid w:val="00EF3A10"/>
    <w:rsid w:val="00EF43F1"/>
    <w:rsid w:val="00EF4DAC"/>
    <w:rsid w:val="00EF4FF0"/>
    <w:rsid w:val="00EF518E"/>
    <w:rsid w:val="00EF5307"/>
    <w:rsid w:val="00EF57EE"/>
    <w:rsid w:val="00EF5A1A"/>
    <w:rsid w:val="00EF62D2"/>
    <w:rsid w:val="00EF65D7"/>
    <w:rsid w:val="00EF70A8"/>
    <w:rsid w:val="00EF70DD"/>
    <w:rsid w:val="00EF72B5"/>
    <w:rsid w:val="00EF74DC"/>
    <w:rsid w:val="00EF78DF"/>
    <w:rsid w:val="00F001AD"/>
    <w:rsid w:val="00F0043A"/>
    <w:rsid w:val="00F00880"/>
    <w:rsid w:val="00F00FBA"/>
    <w:rsid w:val="00F01402"/>
    <w:rsid w:val="00F016F1"/>
    <w:rsid w:val="00F01F24"/>
    <w:rsid w:val="00F01F4B"/>
    <w:rsid w:val="00F02296"/>
    <w:rsid w:val="00F039CA"/>
    <w:rsid w:val="00F041BE"/>
    <w:rsid w:val="00F0428B"/>
    <w:rsid w:val="00F04688"/>
    <w:rsid w:val="00F0494E"/>
    <w:rsid w:val="00F04970"/>
    <w:rsid w:val="00F05EB0"/>
    <w:rsid w:val="00F06D2C"/>
    <w:rsid w:val="00F06D88"/>
    <w:rsid w:val="00F06E0E"/>
    <w:rsid w:val="00F06FB6"/>
    <w:rsid w:val="00F070B6"/>
    <w:rsid w:val="00F0759E"/>
    <w:rsid w:val="00F076E5"/>
    <w:rsid w:val="00F0775C"/>
    <w:rsid w:val="00F10338"/>
    <w:rsid w:val="00F1057F"/>
    <w:rsid w:val="00F10CE4"/>
    <w:rsid w:val="00F112BF"/>
    <w:rsid w:val="00F1133E"/>
    <w:rsid w:val="00F11977"/>
    <w:rsid w:val="00F11A6F"/>
    <w:rsid w:val="00F11AA6"/>
    <w:rsid w:val="00F11D9D"/>
    <w:rsid w:val="00F122D2"/>
    <w:rsid w:val="00F124AF"/>
    <w:rsid w:val="00F1271A"/>
    <w:rsid w:val="00F13605"/>
    <w:rsid w:val="00F139B8"/>
    <w:rsid w:val="00F13AE8"/>
    <w:rsid w:val="00F14461"/>
    <w:rsid w:val="00F14B45"/>
    <w:rsid w:val="00F150B3"/>
    <w:rsid w:val="00F151E9"/>
    <w:rsid w:val="00F156F7"/>
    <w:rsid w:val="00F15AA7"/>
    <w:rsid w:val="00F1619A"/>
    <w:rsid w:val="00F16799"/>
    <w:rsid w:val="00F16AA3"/>
    <w:rsid w:val="00F16CBC"/>
    <w:rsid w:val="00F17419"/>
    <w:rsid w:val="00F178AE"/>
    <w:rsid w:val="00F17EB7"/>
    <w:rsid w:val="00F200E7"/>
    <w:rsid w:val="00F2080D"/>
    <w:rsid w:val="00F209B7"/>
    <w:rsid w:val="00F20E47"/>
    <w:rsid w:val="00F2104C"/>
    <w:rsid w:val="00F21CCD"/>
    <w:rsid w:val="00F2202D"/>
    <w:rsid w:val="00F22533"/>
    <w:rsid w:val="00F227E7"/>
    <w:rsid w:val="00F22F15"/>
    <w:rsid w:val="00F22FED"/>
    <w:rsid w:val="00F2335B"/>
    <w:rsid w:val="00F23520"/>
    <w:rsid w:val="00F238E1"/>
    <w:rsid w:val="00F23988"/>
    <w:rsid w:val="00F239EE"/>
    <w:rsid w:val="00F23C0E"/>
    <w:rsid w:val="00F23DB3"/>
    <w:rsid w:val="00F2521D"/>
    <w:rsid w:val="00F25270"/>
    <w:rsid w:val="00F25452"/>
    <w:rsid w:val="00F25839"/>
    <w:rsid w:val="00F25892"/>
    <w:rsid w:val="00F261FE"/>
    <w:rsid w:val="00F26230"/>
    <w:rsid w:val="00F264F7"/>
    <w:rsid w:val="00F27149"/>
    <w:rsid w:val="00F27D01"/>
    <w:rsid w:val="00F27D4A"/>
    <w:rsid w:val="00F30139"/>
    <w:rsid w:val="00F304B6"/>
    <w:rsid w:val="00F30A7C"/>
    <w:rsid w:val="00F30AB6"/>
    <w:rsid w:val="00F30B64"/>
    <w:rsid w:val="00F30C17"/>
    <w:rsid w:val="00F30F0A"/>
    <w:rsid w:val="00F314CF"/>
    <w:rsid w:val="00F31934"/>
    <w:rsid w:val="00F31B64"/>
    <w:rsid w:val="00F325A8"/>
    <w:rsid w:val="00F33A10"/>
    <w:rsid w:val="00F33CDC"/>
    <w:rsid w:val="00F34348"/>
    <w:rsid w:val="00F34450"/>
    <w:rsid w:val="00F34618"/>
    <w:rsid w:val="00F34C93"/>
    <w:rsid w:val="00F34E2C"/>
    <w:rsid w:val="00F35AD9"/>
    <w:rsid w:val="00F36331"/>
    <w:rsid w:val="00F3637C"/>
    <w:rsid w:val="00F36497"/>
    <w:rsid w:val="00F367E5"/>
    <w:rsid w:val="00F36A80"/>
    <w:rsid w:val="00F36D29"/>
    <w:rsid w:val="00F36E2D"/>
    <w:rsid w:val="00F37070"/>
    <w:rsid w:val="00F37454"/>
    <w:rsid w:val="00F377E6"/>
    <w:rsid w:val="00F37868"/>
    <w:rsid w:val="00F4014E"/>
    <w:rsid w:val="00F403BD"/>
    <w:rsid w:val="00F40B5F"/>
    <w:rsid w:val="00F40C5E"/>
    <w:rsid w:val="00F40C76"/>
    <w:rsid w:val="00F4109A"/>
    <w:rsid w:val="00F413BA"/>
    <w:rsid w:val="00F415FF"/>
    <w:rsid w:val="00F416FB"/>
    <w:rsid w:val="00F41B00"/>
    <w:rsid w:val="00F41B5A"/>
    <w:rsid w:val="00F41FA8"/>
    <w:rsid w:val="00F420F3"/>
    <w:rsid w:val="00F42DF5"/>
    <w:rsid w:val="00F430F4"/>
    <w:rsid w:val="00F4392C"/>
    <w:rsid w:val="00F43B4A"/>
    <w:rsid w:val="00F43DB8"/>
    <w:rsid w:val="00F43F66"/>
    <w:rsid w:val="00F44694"/>
    <w:rsid w:val="00F44F32"/>
    <w:rsid w:val="00F45164"/>
    <w:rsid w:val="00F454FC"/>
    <w:rsid w:val="00F4610E"/>
    <w:rsid w:val="00F464B8"/>
    <w:rsid w:val="00F47077"/>
    <w:rsid w:val="00F47364"/>
    <w:rsid w:val="00F473D5"/>
    <w:rsid w:val="00F47487"/>
    <w:rsid w:val="00F47682"/>
    <w:rsid w:val="00F47BAD"/>
    <w:rsid w:val="00F47E60"/>
    <w:rsid w:val="00F506A2"/>
    <w:rsid w:val="00F509E2"/>
    <w:rsid w:val="00F50AEA"/>
    <w:rsid w:val="00F50D6A"/>
    <w:rsid w:val="00F510BC"/>
    <w:rsid w:val="00F51401"/>
    <w:rsid w:val="00F51C90"/>
    <w:rsid w:val="00F5221D"/>
    <w:rsid w:val="00F5228C"/>
    <w:rsid w:val="00F527CF"/>
    <w:rsid w:val="00F52839"/>
    <w:rsid w:val="00F52917"/>
    <w:rsid w:val="00F52C28"/>
    <w:rsid w:val="00F52E19"/>
    <w:rsid w:val="00F53616"/>
    <w:rsid w:val="00F5380C"/>
    <w:rsid w:val="00F538A3"/>
    <w:rsid w:val="00F542BD"/>
    <w:rsid w:val="00F5498B"/>
    <w:rsid w:val="00F555FF"/>
    <w:rsid w:val="00F55956"/>
    <w:rsid w:val="00F55B78"/>
    <w:rsid w:val="00F55BEF"/>
    <w:rsid w:val="00F55EB4"/>
    <w:rsid w:val="00F5686A"/>
    <w:rsid w:val="00F57804"/>
    <w:rsid w:val="00F57B64"/>
    <w:rsid w:val="00F61864"/>
    <w:rsid w:val="00F61C86"/>
    <w:rsid w:val="00F62CF0"/>
    <w:rsid w:val="00F62D1F"/>
    <w:rsid w:val="00F6342A"/>
    <w:rsid w:val="00F64149"/>
    <w:rsid w:val="00F6421C"/>
    <w:rsid w:val="00F64559"/>
    <w:rsid w:val="00F64DBB"/>
    <w:rsid w:val="00F65826"/>
    <w:rsid w:val="00F6593D"/>
    <w:rsid w:val="00F66208"/>
    <w:rsid w:val="00F665F4"/>
    <w:rsid w:val="00F66E2B"/>
    <w:rsid w:val="00F67A6B"/>
    <w:rsid w:val="00F67E42"/>
    <w:rsid w:val="00F70C1A"/>
    <w:rsid w:val="00F70F7F"/>
    <w:rsid w:val="00F71387"/>
    <w:rsid w:val="00F7147F"/>
    <w:rsid w:val="00F71C8F"/>
    <w:rsid w:val="00F72290"/>
    <w:rsid w:val="00F72CE0"/>
    <w:rsid w:val="00F7328E"/>
    <w:rsid w:val="00F73623"/>
    <w:rsid w:val="00F7369B"/>
    <w:rsid w:val="00F7498D"/>
    <w:rsid w:val="00F74DA4"/>
    <w:rsid w:val="00F75143"/>
    <w:rsid w:val="00F75948"/>
    <w:rsid w:val="00F7604C"/>
    <w:rsid w:val="00F76994"/>
    <w:rsid w:val="00F76A86"/>
    <w:rsid w:val="00F76E3E"/>
    <w:rsid w:val="00F77505"/>
    <w:rsid w:val="00F77C64"/>
    <w:rsid w:val="00F77D4B"/>
    <w:rsid w:val="00F80FC0"/>
    <w:rsid w:val="00F81461"/>
    <w:rsid w:val="00F81D08"/>
    <w:rsid w:val="00F82098"/>
    <w:rsid w:val="00F821A3"/>
    <w:rsid w:val="00F821DC"/>
    <w:rsid w:val="00F82760"/>
    <w:rsid w:val="00F827A0"/>
    <w:rsid w:val="00F83417"/>
    <w:rsid w:val="00F835DC"/>
    <w:rsid w:val="00F841F5"/>
    <w:rsid w:val="00F845F2"/>
    <w:rsid w:val="00F84A47"/>
    <w:rsid w:val="00F84FC6"/>
    <w:rsid w:val="00F8512D"/>
    <w:rsid w:val="00F852BB"/>
    <w:rsid w:val="00F857D1"/>
    <w:rsid w:val="00F868D3"/>
    <w:rsid w:val="00F87088"/>
    <w:rsid w:val="00F8759C"/>
    <w:rsid w:val="00F87A10"/>
    <w:rsid w:val="00F87BF3"/>
    <w:rsid w:val="00F906A7"/>
    <w:rsid w:val="00F90754"/>
    <w:rsid w:val="00F908FD"/>
    <w:rsid w:val="00F9166B"/>
    <w:rsid w:val="00F91705"/>
    <w:rsid w:val="00F9283F"/>
    <w:rsid w:val="00F9314A"/>
    <w:rsid w:val="00F932A9"/>
    <w:rsid w:val="00F933F2"/>
    <w:rsid w:val="00F9389E"/>
    <w:rsid w:val="00F938D7"/>
    <w:rsid w:val="00F9407C"/>
    <w:rsid w:val="00F94866"/>
    <w:rsid w:val="00F951EB"/>
    <w:rsid w:val="00F9543D"/>
    <w:rsid w:val="00F9562E"/>
    <w:rsid w:val="00F9586F"/>
    <w:rsid w:val="00F96652"/>
    <w:rsid w:val="00F96C88"/>
    <w:rsid w:val="00F97072"/>
    <w:rsid w:val="00F97950"/>
    <w:rsid w:val="00F97CF1"/>
    <w:rsid w:val="00FA0592"/>
    <w:rsid w:val="00FA1007"/>
    <w:rsid w:val="00FA14AC"/>
    <w:rsid w:val="00FA165A"/>
    <w:rsid w:val="00FA1D88"/>
    <w:rsid w:val="00FA234B"/>
    <w:rsid w:val="00FA238A"/>
    <w:rsid w:val="00FA25BE"/>
    <w:rsid w:val="00FA2A5E"/>
    <w:rsid w:val="00FA2D0D"/>
    <w:rsid w:val="00FA2E6E"/>
    <w:rsid w:val="00FA2F79"/>
    <w:rsid w:val="00FA30FF"/>
    <w:rsid w:val="00FA378F"/>
    <w:rsid w:val="00FA3B4E"/>
    <w:rsid w:val="00FA402B"/>
    <w:rsid w:val="00FA4898"/>
    <w:rsid w:val="00FA4CE8"/>
    <w:rsid w:val="00FA5303"/>
    <w:rsid w:val="00FA5318"/>
    <w:rsid w:val="00FA54E8"/>
    <w:rsid w:val="00FA5BB6"/>
    <w:rsid w:val="00FA5BF9"/>
    <w:rsid w:val="00FA642E"/>
    <w:rsid w:val="00FA645B"/>
    <w:rsid w:val="00FA6852"/>
    <w:rsid w:val="00FA6C43"/>
    <w:rsid w:val="00FA6EC7"/>
    <w:rsid w:val="00FA703B"/>
    <w:rsid w:val="00FA7BBA"/>
    <w:rsid w:val="00FB025A"/>
    <w:rsid w:val="00FB0268"/>
    <w:rsid w:val="00FB0885"/>
    <w:rsid w:val="00FB0E3A"/>
    <w:rsid w:val="00FB14E2"/>
    <w:rsid w:val="00FB169C"/>
    <w:rsid w:val="00FB177E"/>
    <w:rsid w:val="00FB17FB"/>
    <w:rsid w:val="00FB184D"/>
    <w:rsid w:val="00FB198C"/>
    <w:rsid w:val="00FB2318"/>
    <w:rsid w:val="00FB2584"/>
    <w:rsid w:val="00FB3201"/>
    <w:rsid w:val="00FB3971"/>
    <w:rsid w:val="00FB3DFB"/>
    <w:rsid w:val="00FB53D4"/>
    <w:rsid w:val="00FB57BA"/>
    <w:rsid w:val="00FB58F4"/>
    <w:rsid w:val="00FB605D"/>
    <w:rsid w:val="00FB667A"/>
    <w:rsid w:val="00FB75A0"/>
    <w:rsid w:val="00FB7672"/>
    <w:rsid w:val="00FB7689"/>
    <w:rsid w:val="00FC0070"/>
    <w:rsid w:val="00FC01AC"/>
    <w:rsid w:val="00FC03F5"/>
    <w:rsid w:val="00FC03FA"/>
    <w:rsid w:val="00FC045B"/>
    <w:rsid w:val="00FC05E0"/>
    <w:rsid w:val="00FC08A6"/>
    <w:rsid w:val="00FC094F"/>
    <w:rsid w:val="00FC0AA4"/>
    <w:rsid w:val="00FC0C0F"/>
    <w:rsid w:val="00FC0C91"/>
    <w:rsid w:val="00FC1748"/>
    <w:rsid w:val="00FC1BB4"/>
    <w:rsid w:val="00FC1DB3"/>
    <w:rsid w:val="00FC1F37"/>
    <w:rsid w:val="00FC206F"/>
    <w:rsid w:val="00FC2222"/>
    <w:rsid w:val="00FC25DC"/>
    <w:rsid w:val="00FC26AF"/>
    <w:rsid w:val="00FC2E5C"/>
    <w:rsid w:val="00FC3361"/>
    <w:rsid w:val="00FC3747"/>
    <w:rsid w:val="00FC3B47"/>
    <w:rsid w:val="00FC550E"/>
    <w:rsid w:val="00FC58EF"/>
    <w:rsid w:val="00FC592A"/>
    <w:rsid w:val="00FC59B8"/>
    <w:rsid w:val="00FC5B5C"/>
    <w:rsid w:val="00FC5F3C"/>
    <w:rsid w:val="00FC656A"/>
    <w:rsid w:val="00FC78D7"/>
    <w:rsid w:val="00FC7B0D"/>
    <w:rsid w:val="00FC7D78"/>
    <w:rsid w:val="00FD0291"/>
    <w:rsid w:val="00FD0509"/>
    <w:rsid w:val="00FD141B"/>
    <w:rsid w:val="00FD18B3"/>
    <w:rsid w:val="00FD1F41"/>
    <w:rsid w:val="00FD20DB"/>
    <w:rsid w:val="00FD24E1"/>
    <w:rsid w:val="00FD2AF9"/>
    <w:rsid w:val="00FD2B09"/>
    <w:rsid w:val="00FD33DF"/>
    <w:rsid w:val="00FD3461"/>
    <w:rsid w:val="00FD3AD2"/>
    <w:rsid w:val="00FD4765"/>
    <w:rsid w:val="00FD4897"/>
    <w:rsid w:val="00FD5511"/>
    <w:rsid w:val="00FD5B65"/>
    <w:rsid w:val="00FD6697"/>
    <w:rsid w:val="00FD6ACD"/>
    <w:rsid w:val="00FD6B4A"/>
    <w:rsid w:val="00FD71B7"/>
    <w:rsid w:val="00FD7676"/>
    <w:rsid w:val="00FD77E6"/>
    <w:rsid w:val="00FD7913"/>
    <w:rsid w:val="00FD7E08"/>
    <w:rsid w:val="00FD7FE2"/>
    <w:rsid w:val="00FD7FF1"/>
    <w:rsid w:val="00FE0162"/>
    <w:rsid w:val="00FE0DDD"/>
    <w:rsid w:val="00FE10E4"/>
    <w:rsid w:val="00FE14F6"/>
    <w:rsid w:val="00FE1768"/>
    <w:rsid w:val="00FE18F4"/>
    <w:rsid w:val="00FE19C3"/>
    <w:rsid w:val="00FE1A2A"/>
    <w:rsid w:val="00FE2047"/>
    <w:rsid w:val="00FE20AB"/>
    <w:rsid w:val="00FE2824"/>
    <w:rsid w:val="00FE2D3E"/>
    <w:rsid w:val="00FE31AC"/>
    <w:rsid w:val="00FE35D5"/>
    <w:rsid w:val="00FE3776"/>
    <w:rsid w:val="00FE39D7"/>
    <w:rsid w:val="00FE3E0D"/>
    <w:rsid w:val="00FE465F"/>
    <w:rsid w:val="00FE4CE1"/>
    <w:rsid w:val="00FE5661"/>
    <w:rsid w:val="00FE5A0E"/>
    <w:rsid w:val="00FE5A5D"/>
    <w:rsid w:val="00FE6211"/>
    <w:rsid w:val="00FE6DFE"/>
    <w:rsid w:val="00FE720C"/>
    <w:rsid w:val="00FE7358"/>
    <w:rsid w:val="00FE7941"/>
    <w:rsid w:val="00FE7F98"/>
    <w:rsid w:val="00FF0164"/>
    <w:rsid w:val="00FF05D6"/>
    <w:rsid w:val="00FF060C"/>
    <w:rsid w:val="00FF1067"/>
    <w:rsid w:val="00FF121E"/>
    <w:rsid w:val="00FF15B1"/>
    <w:rsid w:val="00FF1AAE"/>
    <w:rsid w:val="00FF22F7"/>
    <w:rsid w:val="00FF28E0"/>
    <w:rsid w:val="00FF2BBC"/>
    <w:rsid w:val="00FF355D"/>
    <w:rsid w:val="00FF3569"/>
    <w:rsid w:val="00FF3F85"/>
    <w:rsid w:val="00FF3FBC"/>
    <w:rsid w:val="00FF41B7"/>
    <w:rsid w:val="00FF4531"/>
    <w:rsid w:val="00FF4B17"/>
    <w:rsid w:val="00FF56A7"/>
    <w:rsid w:val="00FF5B96"/>
    <w:rsid w:val="00FF5C0F"/>
    <w:rsid w:val="00FF6192"/>
    <w:rsid w:val="00FF6406"/>
    <w:rsid w:val="00FF67D4"/>
    <w:rsid w:val="00FF6C5F"/>
    <w:rsid w:val="00FF6EC1"/>
    <w:rsid w:val="00FF7917"/>
    <w:rsid w:val="00FF7D12"/>
    <w:rsid w:val="2DE72B6C"/>
    <w:rsid w:val="5639A22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BE550D"/>
  <w15:docId w15:val="{A881EFB6-7EC4-4EA8-AB8F-01FCF360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975"/>
    <w:pPr>
      <w:ind w:left="567"/>
    </w:pPr>
    <w:rPr>
      <w:sz w:val="24"/>
      <w:szCs w:val="24"/>
      <w:lang w:eastAsia="es-ES"/>
    </w:rPr>
  </w:style>
  <w:style w:type="paragraph" w:styleId="Heading1">
    <w:name w:val="heading 1"/>
    <w:basedOn w:val="Normal"/>
    <w:next w:val="Normal"/>
    <w:qFormat/>
    <w:rsid w:val="003101DA"/>
    <w:pPr>
      <w:keepNext/>
      <w:jc w:val="center"/>
      <w:outlineLvl w:val="0"/>
    </w:pPr>
    <w:rPr>
      <w:rFonts w:ascii="CG Times" w:hAnsi="CG Times"/>
      <w:b/>
      <w:szCs w:val="20"/>
    </w:rPr>
  </w:style>
  <w:style w:type="paragraph" w:styleId="Heading2">
    <w:name w:val="heading 2"/>
    <w:basedOn w:val="Normal"/>
    <w:next w:val="Normal"/>
    <w:link w:val="Heading2Char"/>
    <w:unhideWhenUsed/>
    <w:qFormat/>
    <w:rsid w:val="001500FB"/>
    <w:pPr>
      <w:keepNext/>
      <w:numPr>
        <w:numId w:val="36"/>
      </w:numPr>
      <w:spacing w:before="240" w:after="60"/>
      <w:outlineLvl w:val="1"/>
    </w:pPr>
    <w:rPr>
      <w:rFonts w:ascii="Bookman Old Style" w:hAnsi="Bookman Old Style"/>
      <w:b/>
      <w:bCs/>
      <w:i/>
      <w:iCs/>
    </w:rPr>
  </w:style>
  <w:style w:type="paragraph" w:styleId="Heading3">
    <w:name w:val="heading 3"/>
    <w:basedOn w:val="Normal"/>
    <w:next w:val="Normal"/>
    <w:link w:val="Heading3Char"/>
    <w:qFormat/>
    <w:rsid w:val="003101DA"/>
    <w:pPr>
      <w:keepNext/>
      <w:jc w:val="center"/>
      <w:outlineLvl w:val="2"/>
    </w:pPr>
    <w:rPr>
      <w:rFonts w:ascii="CG Times" w:hAnsi="CG Times"/>
      <w:b/>
      <w:snapToGrid w:val="0"/>
      <w:color w:val="000000"/>
      <w:szCs w:val="20"/>
      <w:lang w:val="es-ES_tradnl"/>
    </w:rPr>
  </w:style>
  <w:style w:type="paragraph" w:styleId="Heading4">
    <w:name w:val="heading 4"/>
    <w:basedOn w:val="Normal"/>
    <w:next w:val="Normal"/>
    <w:link w:val="Heading4Char"/>
    <w:qFormat/>
    <w:rsid w:val="003101DA"/>
    <w:pPr>
      <w:keepNext/>
      <w:jc w:val="center"/>
      <w:outlineLvl w:val="3"/>
    </w:pPr>
    <w:rPr>
      <w:rFonts w:ascii="Arial" w:hAnsi="Arial" w:cs="Arial"/>
      <w:b/>
      <w:snapToGrid w:val="0"/>
      <w:color w:val="000000"/>
      <w:spacing w:val="20"/>
      <w:sz w:val="20"/>
      <w:szCs w:val="20"/>
      <w:lang w:val="es-ES_tradnl"/>
    </w:rPr>
  </w:style>
  <w:style w:type="paragraph" w:styleId="Heading5">
    <w:name w:val="heading 5"/>
    <w:basedOn w:val="Normal"/>
    <w:next w:val="Normal"/>
    <w:link w:val="Heading5Char"/>
    <w:qFormat/>
    <w:rsid w:val="003101DA"/>
    <w:pPr>
      <w:keepNext/>
      <w:jc w:val="center"/>
      <w:outlineLvl w:val="4"/>
    </w:pPr>
    <w:rPr>
      <w:rFonts w:ascii="Arial" w:hAnsi="Arial" w:cs="Arial"/>
      <w:b/>
      <w:snapToGrid w:val="0"/>
      <w:color w:val="000000"/>
      <w:spacing w:val="20"/>
      <w:sz w:val="28"/>
      <w:szCs w:val="20"/>
      <w:lang w:val="es-ES_tradnl"/>
    </w:rPr>
  </w:style>
  <w:style w:type="paragraph" w:styleId="Heading6">
    <w:name w:val="heading 6"/>
    <w:basedOn w:val="Normal"/>
    <w:next w:val="Normal"/>
    <w:link w:val="Heading6Char"/>
    <w:unhideWhenUsed/>
    <w:qFormat/>
    <w:rsid w:val="00795BFB"/>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20249"/>
    <w:pPr>
      <w:spacing w:before="240" w:after="60"/>
      <w:ind w:left="0"/>
      <w:outlineLvl w:val="6"/>
    </w:pPr>
    <w:rPr>
      <w:rFonts w:ascii="Calibri" w:hAnsi="Calibri"/>
    </w:rPr>
  </w:style>
  <w:style w:type="paragraph" w:styleId="Heading8">
    <w:name w:val="heading 8"/>
    <w:basedOn w:val="Normal"/>
    <w:next w:val="Normal"/>
    <w:link w:val="Heading8Char"/>
    <w:qFormat/>
    <w:rsid w:val="00C00DC6"/>
    <w:pPr>
      <w:tabs>
        <w:tab w:val="num" w:pos="1440"/>
      </w:tabs>
      <w:spacing w:before="240" w:after="60"/>
      <w:ind w:left="1440" w:hanging="1440"/>
      <w:jc w:val="both"/>
      <w:outlineLvl w:val="7"/>
    </w:pPr>
    <w:rPr>
      <w:rFonts w:ascii="Arial" w:hAnsi="Arial"/>
      <w:i/>
      <w:sz w:val="20"/>
      <w:szCs w:val="20"/>
      <w:lang w:val="es-ES_tradnl"/>
    </w:rPr>
  </w:style>
  <w:style w:type="paragraph" w:styleId="Heading9">
    <w:name w:val="heading 9"/>
    <w:basedOn w:val="Normal"/>
    <w:next w:val="Normal"/>
    <w:link w:val="Heading9Char"/>
    <w:qFormat/>
    <w:rsid w:val="00C00DC6"/>
    <w:pPr>
      <w:tabs>
        <w:tab w:val="num" w:pos="1584"/>
      </w:tabs>
      <w:spacing w:before="240" w:after="60"/>
      <w:ind w:left="1584" w:hanging="1584"/>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01DA"/>
    <w:pPr>
      <w:tabs>
        <w:tab w:val="center" w:pos="4252"/>
        <w:tab w:val="right" w:pos="8504"/>
      </w:tabs>
    </w:pPr>
    <w:rPr>
      <w:rFonts w:ascii="CG Times" w:hAnsi="CG Times"/>
      <w:szCs w:val="20"/>
    </w:rPr>
  </w:style>
  <w:style w:type="paragraph" w:styleId="Footer">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PageNumber">
    <w:name w:val="page number"/>
    <w:basedOn w:val="DefaultParagraphFont"/>
    <w:semiHidden/>
    <w:rsid w:val="003101DA"/>
  </w:style>
  <w:style w:type="paragraph" w:styleId="BodyText">
    <w:name w:val="Body Text"/>
    <w:basedOn w:val="Normal"/>
    <w:link w:val="BodyTextChar"/>
    <w:rsid w:val="003101DA"/>
    <w:pPr>
      <w:jc w:val="center"/>
    </w:pPr>
    <w:rPr>
      <w:rFonts w:ascii="Arial" w:hAnsi="Arial" w:cs="Arial"/>
      <w:b/>
      <w:bCs/>
    </w:rPr>
  </w:style>
  <w:style w:type="paragraph" w:styleId="BodyText3">
    <w:name w:val="Body Text 3"/>
    <w:basedOn w:val="Normal"/>
    <w:link w:val="BodyText3Char"/>
    <w:semiHidden/>
    <w:rsid w:val="003101DA"/>
    <w:pPr>
      <w:jc w:val="center"/>
      <w:outlineLvl w:val="0"/>
    </w:pPr>
    <w:rPr>
      <w:rFonts w:ascii="Arial" w:hAnsi="Arial" w:cs="Arial"/>
      <w:b/>
      <w:bCs/>
      <w:spacing w:val="-3"/>
    </w:rPr>
  </w:style>
  <w:style w:type="paragraph" w:styleId="BalloonText">
    <w:name w:val="Balloon Text"/>
    <w:basedOn w:val="Normal"/>
    <w:link w:val="BalloonTextChar"/>
    <w:uiPriority w:val="99"/>
    <w:semiHidden/>
    <w:unhideWhenUsed/>
    <w:rsid w:val="00725FA4"/>
    <w:rPr>
      <w:rFonts w:ascii="Tahoma" w:hAnsi="Tahoma" w:cs="Tahoma"/>
      <w:sz w:val="16"/>
      <w:szCs w:val="16"/>
    </w:rPr>
  </w:style>
  <w:style w:type="character" w:customStyle="1" w:styleId="BalloonTextChar">
    <w:name w:val="Balloon Text Char"/>
    <w:link w:val="BalloonText"/>
    <w:uiPriority w:val="99"/>
    <w:semiHidden/>
    <w:rsid w:val="00725FA4"/>
    <w:rPr>
      <w:rFonts w:ascii="Tahoma" w:hAnsi="Tahoma" w:cs="Tahoma"/>
      <w:sz w:val="16"/>
      <w:szCs w:val="16"/>
    </w:rPr>
  </w:style>
  <w:style w:type="character" w:customStyle="1" w:styleId="HeaderChar">
    <w:name w:val="Header Char"/>
    <w:link w:val="Header"/>
    <w:rsid w:val="00593C4F"/>
    <w:rPr>
      <w:rFonts w:ascii="CG Times" w:hAnsi="CG Times"/>
      <w:sz w:val="24"/>
      <w:lang w:val="es-CO"/>
    </w:rPr>
  </w:style>
  <w:style w:type="character" w:customStyle="1" w:styleId="Heading3Char">
    <w:name w:val="Heading 3 Char"/>
    <w:link w:val="Heading3"/>
    <w:rsid w:val="00141013"/>
    <w:rPr>
      <w:rFonts w:ascii="CG Times" w:hAnsi="CG Times"/>
      <w:b/>
      <w:snapToGrid w:val="0"/>
      <w:color w:val="000000"/>
      <w:sz w:val="24"/>
      <w:lang w:val="es-ES_tradnl"/>
    </w:rPr>
  </w:style>
  <w:style w:type="character" w:customStyle="1" w:styleId="Heading4Char">
    <w:name w:val="Heading 4 Char"/>
    <w:link w:val="Heading4"/>
    <w:rsid w:val="00141013"/>
    <w:rPr>
      <w:rFonts w:ascii="Arial" w:hAnsi="Arial" w:cs="Arial"/>
      <w:b/>
      <w:snapToGrid w:val="0"/>
      <w:color w:val="000000"/>
      <w:spacing w:val="20"/>
      <w:lang w:val="es-ES_tradnl"/>
    </w:rPr>
  </w:style>
  <w:style w:type="character" w:customStyle="1" w:styleId="Heading5Char">
    <w:name w:val="Heading 5 Char"/>
    <w:link w:val="Heading5"/>
    <w:rsid w:val="00141013"/>
    <w:rPr>
      <w:rFonts w:ascii="Arial" w:hAnsi="Arial" w:cs="Arial"/>
      <w:b/>
      <w:snapToGrid w:val="0"/>
      <w:color w:val="000000"/>
      <w:spacing w:val="20"/>
      <w:sz w:val="28"/>
      <w:lang w:val="es-ES_tradnl"/>
    </w:rPr>
  </w:style>
  <w:style w:type="character" w:customStyle="1" w:styleId="BodyTextChar">
    <w:name w:val="Body Text Char"/>
    <w:link w:val="BodyText"/>
    <w:rsid w:val="00141013"/>
    <w:rPr>
      <w:rFonts w:ascii="Arial" w:hAnsi="Arial" w:cs="Arial"/>
      <w:b/>
      <w:bCs/>
      <w:sz w:val="24"/>
      <w:szCs w:val="24"/>
    </w:rPr>
  </w:style>
  <w:style w:type="character" w:customStyle="1" w:styleId="BodyText3Char">
    <w:name w:val="Body Text 3 Char"/>
    <w:link w:val="BodyText3"/>
    <w:semiHidden/>
    <w:rsid w:val="00141013"/>
    <w:rPr>
      <w:rFonts w:ascii="Arial" w:hAnsi="Arial" w:cs="Arial"/>
      <w:b/>
      <w:bCs/>
      <w:spacing w:val="-3"/>
      <w:sz w:val="24"/>
      <w:szCs w:val="24"/>
    </w:rPr>
  </w:style>
  <w:style w:type="table" w:styleId="TableGrid">
    <w:name w:val="Table Grid"/>
    <w:basedOn w:val="Table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link w:val="Heading6"/>
    <w:rsid w:val="00795BFB"/>
    <w:rPr>
      <w:rFonts w:ascii="Calibri" w:eastAsia="Times New Roman" w:hAnsi="Calibri" w:cs="Times New Roman"/>
      <w:b/>
      <w:bCs/>
      <w:sz w:val="22"/>
      <w:szCs w:val="22"/>
    </w:rPr>
  </w:style>
  <w:style w:type="paragraph" w:styleId="Title">
    <w:name w:val="Title"/>
    <w:basedOn w:val="Normal"/>
    <w:link w:val="TitleChar"/>
    <w:qFormat/>
    <w:rsid w:val="00795BFB"/>
    <w:pPr>
      <w:widowControl w:val="0"/>
      <w:adjustRightInd w:val="0"/>
      <w:spacing w:line="360" w:lineRule="atLeast"/>
      <w:jc w:val="center"/>
      <w:textAlignment w:val="baseline"/>
    </w:pPr>
    <w:rPr>
      <w:rFonts w:ascii="Arial" w:hAnsi="Arial" w:cs="Arial"/>
      <w:b/>
      <w:bCs/>
    </w:rPr>
  </w:style>
  <w:style w:type="character" w:customStyle="1" w:styleId="TitleChar">
    <w:name w:val="Title Char"/>
    <w:link w:val="Title"/>
    <w:rsid w:val="00795BFB"/>
    <w:rPr>
      <w:rFonts w:ascii="Arial" w:hAnsi="Arial" w:cs="Arial"/>
      <w:b/>
      <w:bCs/>
      <w:sz w:val="24"/>
      <w:szCs w:val="24"/>
    </w:rPr>
  </w:style>
  <w:style w:type="paragraph" w:styleId="ListParagraph">
    <w:name w:val="List Paragraph"/>
    <w:aliases w:val="titulo 3,Liste 1,Bullets,References,Lista vistosa - Énfasis 11,Bolita,BOLA,BOLADEF,Antes de enumeración,Párrafo de lista2,Suntítulo 4,Bullet,lista numerada,Subtítulo 4,titulo 4,Fluvial1,Párrafo numerado,Titulo 4,lp1"/>
    <w:basedOn w:val="Normal"/>
    <w:link w:val="ListParagraphChar"/>
    <w:qFormat/>
    <w:rsid w:val="001405C6"/>
    <w:pPr>
      <w:ind w:left="708"/>
    </w:pPr>
    <w:rPr>
      <w:sz w:val="20"/>
      <w:szCs w:val="20"/>
    </w:rPr>
  </w:style>
  <w:style w:type="character" w:customStyle="1" w:styleId="ListParagraphChar">
    <w:name w:val="List Paragraph Char"/>
    <w:aliases w:val="titulo 3 Char,Liste 1 Char,Bullets Char,References Char,Lista vistosa - Énfasis 11 Char,Bolita Char,BOLA Char,BOLADEF Char,Antes de enumeración Char,Párrafo de lista2 Char,Suntítulo 4 Char,Bullet Char,lista numerada Char,lp1 Char"/>
    <w:link w:val="ListParagraph"/>
    <w:qFormat/>
    <w:rsid w:val="001405C6"/>
    <w:rPr>
      <w:lang w:val="es-CO"/>
    </w:rPr>
  </w:style>
  <w:style w:type="paragraph" w:styleId="TO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BlockText">
    <w:name w:val="Block Text"/>
    <w:basedOn w:val="Normal"/>
    <w:rsid w:val="00D03800"/>
    <w:pPr>
      <w:suppressAutoHyphens/>
      <w:spacing w:after="240"/>
      <w:ind w:right="788"/>
      <w:jc w:val="both"/>
    </w:pPr>
    <w:rPr>
      <w:rFonts w:ascii="Arial" w:hAnsi="Arial"/>
      <w:spacing w:val="-3"/>
      <w:szCs w:val="20"/>
      <w:lang w:val="es-ES_tradnl"/>
    </w:rPr>
  </w:style>
  <w:style w:type="paragraph" w:styleId="BodyText2">
    <w:name w:val="Body Text 2"/>
    <w:basedOn w:val="Normal"/>
    <w:link w:val="BodyText2Char"/>
    <w:uiPriority w:val="99"/>
    <w:semiHidden/>
    <w:unhideWhenUsed/>
    <w:rsid w:val="00006AE2"/>
    <w:pPr>
      <w:spacing w:after="120" w:line="480" w:lineRule="auto"/>
    </w:pPr>
  </w:style>
  <w:style w:type="character" w:customStyle="1" w:styleId="BodyText2Char">
    <w:name w:val="Body Text 2 Char"/>
    <w:link w:val="BodyText2"/>
    <w:uiPriority w:val="99"/>
    <w:semiHidden/>
    <w:rsid w:val="00006AE2"/>
    <w:rPr>
      <w:sz w:val="24"/>
      <w:szCs w:val="24"/>
    </w:rPr>
  </w:style>
  <w:style w:type="paragraph" w:styleId="Caption">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NoSpacing">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itle">
    <w:name w:val="Subtitle"/>
    <w:basedOn w:val="Normal"/>
    <w:link w:val="SubtitleChar"/>
    <w:uiPriority w:val="99"/>
    <w:qFormat/>
    <w:rsid w:val="003A31F6"/>
    <w:pPr>
      <w:ind w:left="0"/>
    </w:pPr>
    <w:rPr>
      <w:rFonts w:ascii="Century Gothic" w:hAnsi="Century Gothic"/>
      <w:b/>
      <w:bCs/>
    </w:rPr>
  </w:style>
  <w:style w:type="character" w:customStyle="1" w:styleId="SubtitleChar">
    <w:name w:val="Subtitle Char"/>
    <w:link w:val="Subtitle"/>
    <w:uiPriority w:val="99"/>
    <w:rsid w:val="003A31F6"/>
    <w:rPr>
      <w:rFonts w:ascii="Century Gothic" w:hAnsi="Century Gothic"/>
      <w:b/>
      <w:bCs/>
      <w:sz w:val="24"/>
      <w:szCs w:val="24"/>
    </w:rPr>
  </w:style>
  <w:style w:type="character" w:customStyle="1" w:styleId="apple-converted-space">
    <w:name w:val="apple-converted-space"/>
    <w:basedOn w:val="DefaultParagraphFont"/>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customStyle="1" w:styleId="Estilo2">
    <w:name w:val="Estilo2"/>
    <w:basedOn w:val="Estilo1"/>
    <w:link w:val="Estilo2Car"/>
    <w:rsid w:val="00D34E3A"/>
    <w:pPr>
      <w:keepNext/>
      <w:widowControl w:val="0"/>
      <w:numPr>
        <w:numId w:val="17"/>
      </w:numPr>
      <w:shd w:val="clear" w:color="auto" w:fill="auto"/>
      <w:adjustRightInd w:val="0"/>
      <w:jc w:val="both"/>
      <w:textAlignment w:val="baseline"/>
      <w:outlineLvl w:val="0"/>
    </w:pPr>
    <w:rPr>
      <w:rFonts w:ascii="Bookman Old Style" w:hAnsi="Bookman Old Style"/>
      <w:b/>
      <w:bCs/>
      <w:color w:val="auto"/>
      <w:sz w:val="24"/>
      <w:szCs w:val="24"/>
      <w:lang w:val="es-ES" w:eastAsia="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stilo2Car">
    <w:name w:val="Estilo2 Car"/>
    <w:link w:val="Estilo2"/>
    <w:rsid w:val="00D34E3A"/>
    <w:rPr>
      <w:rFonts w:ascii="Bookman Old Style" w:hAnsi="Bookman Old Style"/>
      <w:b/>
      <w:bCs/>
      <w:sz w:val="24"/>
      <w:szCs w:val="24"/>
      <w:lang w:val="es-ES" w:eastAsia="ar-SA"/>
    </w:rPr>
  </w:style>
  <w:style w:type="paragraph" w:styleId="DocumentMap">
    <w:name w:val="Document Map"/>
    <w:basedOn w:val="Normal"/>
    <w:link w:val="DocumentMapChar"/>
    <w:uiPriority w:val="99"/>
    <w:semiHidden/>
    <w:unhideWhenUsed/>
    <w:rsid w:val="00D34E3A"/>
    <w:rPr>
      <w:rFonts w:ascii="Tahoma" w:hAnsi="Tahoma" w:cs="Tahoma"/>
      <w:sz w:val="16"/>
      <w:szCs w:val="16"/>
    </w:rPr>
  </w:style>
  <w:style w:type="character" w:customStyle="1" w:styleId="DocumentMapChar">
    <w:name w:val="Document Map Char"/>
    <w:link w:val="DocumentMap"/>
    <w:uiPriority w:val="99"/>
    <w:semiHidden/>
    <w:rsid w:val="00D34E3A"/>
    <w:rPr>
      <w:rFonts w:ascii="Tahoma" w:hAnsi="Tahoma" w:cs="Tahoma"/>
      <w:sz w:val="16"/>
      <w:szCs w:val="16"/>
      <w:lang w:val="es-ES" w:eastAsia="es-ES"/>
    </w:rPr>
  </w:style>
  <w:style w:type="character" w:styleId="CommentReference">
    <w:name w:val="annotation reference"/>
    <w:uiPriority w:val="99"/>
    <w:semiHidden/>
    <w:unhideWhenUsed/>
    <w:rsid w:val="002C4E91"/>
    <w:rPr>
      <w:sz w:val="16"/>
      <w:szCs w:val="16"/>
    </w:rPr>
  </w:style>
  <w:style w:type="paragraph" w:styleId="CommentText">
    <w:name w:val="annotation text"/>
    <w:basedOn w:val="Normal"/>
    <w:link w:val="CommentTextChar"/>
    <w:uiPriority w:val="99"/>
    <w:unhideWhenUsed/>
    <w:rsid w:val="002C4E91"/>
    <w:rPr>
      <w:sz w:val="20"/>
      <w:szCs w:val="20"/>
    </w:rPr>
  </w:style>
  <w:style w:type="character" w:customStyle="1" w:styleId="CommentTextChar">
    <w:name w:val="Comment Text Char"/>
    <w:link w:val="CommentText"/>
    <w:uiPriority w:val="99"/>
    <w:rsid w:val="002C4E91"/>
    <w:rPr>
      <w:lang w:val="es-ES" w:eastAsia="es-ES"/>
    </w:rPr>
  </w:style>
  <w:style w:type="paragraph" w:styleId="CommentSubject">
    <w:name w:val="annotation subject"/>
    <w:basedOn w:val="CommentText"/>
    <w:next w:val="CommentText"/>
    <w:link w:val="CommentSubjectChar"/>
    <w:uiPriority w:val="99"/>
    <w:semiHidden/>
    <w:unhideWhenUsed/>
    <w:rsid w:val="002C4E91"/>
    <w:rPr>
      <w:b/>
      <w:bCs/>
    </w:rPr>
  </w:style>
  <w:style w:type="character" w:customStyle="1" w:styleId="CommentSubjectChar">
    <w:name w:val="Comment Subject Char"/>
    <w:link w:val="CommentSubject"/>
    <w:uiPriority w:val="99"/>
    <w:semiHidden/>
    <w:rsid w:val="002C4E91"/>
    <w:rPr>
      <w:b/>
      <w:bCs/>
      <w:lang w:val="es-ES" w:eastAsia="es-ES"/>
    </w:rPr>
  </w:style>
  <w:style w:type="paragraph" w:styleId="NormalWeb">
    <w:name w:val="Normal (Web)"/>
    <w:basedOn w:val="Normal"/>
    <w:uiPriority w:val="99"/>
    <w:unhideWhenUsed/>
    <w:rsid w:val="008C23FB"/>
    <w:pPr>
      <w:spacing w:before="100" w:beforeAutospacing="1" w:after="100" w:afterAutospacing="1"/>
      <w:ind w:left="0"/>
    </w:pPr>
  </w:style>
  <w:style w:type="paragraph" w:styleId="EndnoteText">
    <w:name w:val="endnote text"/>
    <w:basedOn w:val="Normal"/>
    <w:link w:val="EndnoteTextChar"/>
    <w:uiPriority w:val="99"/>
    <w:semiHidden/>
    <w:unhideWhenUsed/>
    <w:rsid w:val="002C206D"/>
    <w:rPr>
      <w:sz w:val="20"/>
      <w:szCs w:val="20"/>
    </w:rPr>
  </w:style>
  <w:style w:type="character" w:customStyle="1" w:styleId="EndnoteTextChar">
    <w:name w:val="Endnote Text Char"/>
    <w:link w:val="EndnoteText"/>
    <w:uiPriority w:val="99"/>
    <w:semiHidden/>
    <w:rsid w:val="002C206D"/>
    <w:rPr>
      <w:lang w:val="es-ES" w:eastAsia="es-ES"/>
    </w:rPr>
  </w:style>
  <w:style w:type="character" w:styleId="EndnoteReference">
    <w:name w:val="endnote reference"/>
    <w:uiPriority w:val="99"/>
    <w:semiHidden/>
    <w:unhideWhenUsed/>
    <w:rsid w:val="002C206D"/>
    <w:rPr>
      <w:vertAlign w:val="superscript"/>
    </w:rPr>
  </w:style>
  <w:style w:type="paragraph" w:styleId="FootnoteText">
    <w:name w:val="footnote text"/>
    <w:aliases w:val="fn,footnote text"/>
    <w:basedOn w:val="Normal"/>
    <w:link w:val="FootnoteTextChar"/>
    <w:uiPriority w:val="99"/>
    <w:semiHidden/>
    <w:rsid w:val="004433CD"/>
    <w:pPr>
      <w:ind w:left="0"/>
      <w:jc w:val="both"/>
    </w:pPr>
    <w:rPr>
      <w:rFonts w:ascii="Bookman Old Style" w:hAnsi="Bookman Old Style"/>
      <w:szCs w:val="20"/>
      <w:lang w:val="en-US"/>
    </w:rPr>
  </w:style>
  <w:style w:type="character" w:customStyle="1" w:styleId="FootnoteTextChar">
    <w:name w:val="Footnote Text Char"/>
    <w:aliases w:val="fn Char,footnote text Char"/>
    <w:link w:val="FootnoteText"/>
    <w:uiPriority w:val="99"/>
    <w:semiHidden/>
    <w:rsid w:val="004433CD"/>
    <w:rPr>
      <w:rFonts w:ascii="Bookman Old Style" w:hAnsi="Bookman Old Style"/>
      <w:sz w:val="24"/>
      <w:lang w:val="en-US" w:eastAsia="es-ES"/>
    </w:rPr>
  </w:style>
  <w:style w:type="character" w:styleId="FootnoteReference">
    <w:name w:val="footnote reference"/>
    <w:rsid w:val="004433CD"/>
    <w:rPr>
      <w:vertAlign w:val="superscript"/>
    </w:rPr>
  </w:style>
  <w:style w:type="paragraph" w:customStyle="1" w:styleId="Estilo4">
    <w:name w:val="Estilo4"/>
    <w:basedOn w:val="Normal"/>
    <w:link w:val="Estilo4Car"/>
    <w:qFormat/>
    <w:rsid w:val="00FC1BB4"/>
    <w:pPr>
      <w:keepNext/>
      <w:ind w:left="0"/>
      <w:jc w:val="center"/>
      <w:outlineLvl w:val="0"/>
    </w:pPr>
    <w:rPr>
      <w:rFonts w:ascii="Arial" w:hAnsi="Arial"/>
      <w:b/>
      <w:kern w:val="28"/>
      <w:sz w:val="22"/>
      <w:szCs w:val="22"/>
      <w:lang w:val="es-ES_tradnl" w:eastAsia="es-CO"/>
    </w:rPr>
  </w:style>
  <w:style w:type="character" w:customStyle="1" w:styleId="Estilo4Car">
    <w:name w:val="Estilo4 Car"/>
    <w:link w:val="Estilo4"/>
    <w:rsid w:val="00FC1BB4"/>
    <w:rPr>
      <w:rFonts w:ascii="Arial" w:hAnsi="Arial"/>
      <w:b/>
      <w:kern w:val="28"/>
      <w:sz w:val="22"/>
      <w:szCs w:val="22"/>
      <w:lang w:val="es-ES_tradnl"/>
    </w:rPr>
  </w:style>
  <w:style w:type="paragraph" w:customStyle="1" w:styleId="Estilo5">
    <w:name w:val="Estilo5"/>
    <w:basedOn w:val="Estilo1"/>
    <w:qFormat/>
    <w:rsid w:val="00FC1BB4"/>
    <w:pPr>
      <w:keepNext/>
      <w:numPr>
        <w:numId w:val="2"/>
      </w:numPr>
      <w:shd w:val="clear" w:color="auto" w:fill="auto"/>
      <w:spacing w:before="240" w:after="60"/>
      <w:jc w:val="both"/>
      <w:outlineLvl w:val="0"/>
    </w:pPr>
    <w:rPr>
      <w:rFonts w:ascii="Arial" w:hAnsi="Arial"/>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styleId="Revision">
    <w:name w:val="Revision"/>
    <w:hidden/>
    <w:uiPriority w:val="99"/>
    <w:semiHidden/>
    <w:rsid w:val="00DA29A3"/>
    <w:rPr>
      <w:sz w:val="24"/>
      <w:szCs w:val="24"/>
      <w:lang w:val="es-ES" w:eastAsia="es-ES"/>
    </w:rPr>
  </w:style>
  <w:style w:type="character" w:customStyle="1" w:styleId="Heading2Char">
    <w:name w:val="Heading 2 Char"/>
    <w:link w:val="Heading2"/>
    <w:rsid w:val="001500FB"/>
    <w:rPr>
      <w:rFonts w:ascii="Bookman Old Style" w:hAnsi="Bookman Old Style"/>
      <w:b/>
      <w:bCs/>
      <w:i/>
      <w:iCs/>
      <w:sz w:val="24"/>
      <w:szCs w:val="24"/>
      <w:lang w:eastAsia="es-ES"/>
    </w:rPr>
  </w:style>
  <w:style w:type="paragraph" w:customStyle="1" w:styleId="Estilo8">
    <w:name w:val="Estilo8"/>
    <w:basedOn w:val="Normal"/>
    <w:qFormat/>
    <w:rsid w:val="009C097E"/>
    <w:pPr>
      <w:ind w:left="0"/>
    </w:pPr>
    <w:rPr>
      <w:rFonts w:ascii="Arial" w:hAnsi="Arial" w:cs="Arial"/>
      <w:sz w:val="22"/>
      <w:szCs w:val="22"/>
      <w:lang w:val="es-ES_tradnl" w:eastAsia="es-CO"/>
    </w:rPr>
  </w:style>
  <w:style w:type="paragraph" w:customStyle="1" w:styleId="Textoindependiente21">
    <w:name w:val="Texto independiente 21"/>
    <w:basedOn w:val="Normal"/>
    <w:rsid w:val="00454716"/>
    <w:pPr>
      <w:overflowPunct w:val="0"/>
      <w:autoSpaceDE w:val="0"/>
      <w:autoSpaceDN w:val="0"/>
      <w:adjustRightInd w:val="0"/>
      <w:ind w:left="0" w:right="20"/>
      <w:jc w:val="both"/>
      <w:textAlignment w:val="baseline"/>
    </w:pPr>
    <w:rPr>
      <w:rFonts w:ascii="Bookman Old Style" w:hAnsi="Bookman Old Style"/>
      <w:sz w:val="22"/>
      <w:szCs w:val="20"/>
      <w:lang w:val="es-ES_tradnl"/>
    </w:rPr>
  </w:style>
  <w:style w:type="character" w:customStyle="1" w:styleId="Heading7Char">
    <w:name w:val="Heading 7 Char"/>
    <w:link w:val="Heading7"/>
    <w:uiPriority w:val="9"/>
    <w:semiHidden/>
    <w:rsid w:val="00C20249"/>
    <w:rPr>
      <w:rFonts w:ascii="Calibri" w:hAnsi="Calibri"/>
      <w:sz w:val="24"/>
      <w:szCs w:val="24"/>
    </w:rPr>
  </w:style>
  <w:style w:type="character" w:styleId="PlaceholderText">
    <w:name w:val="Placeholder Text"/>
    <w:basedOn w:val="DefaultParagraphFont"/>
    <w:uiPriority w:val="99"/>
    <w:semiHidden/>
    <w:rsid w:val="00C05A43"/>
    <w:rPr>
      <w:color w:val="808080"/>
    </w:rPr>
  </w:style>
  <w:style w:type="character" w:styleId="Hyperlink">
    <w:name w:val="Hyperlink"/>
    <w:basedOn w:val="DefaultParagraphFont"/>
    <w:uiPriority w:val="99"/>
    <w:unhideWhenUsed/>
    <w:rsid w:val="00715577"/>
    <w:rPr>
      <w:color w:val="0000FF"/>
      <w:u w:val="single"/>
    </w:rPr>
  </w:style>
  <w:style w:type="character" w:styleId="FollowedHyperlink">
    <w:name w:val="FollowedHyperlink"/>
    <w:basedOn w:val="DefaultParagraphFont"/>
    <w:uiPriority w:val="99"/>
    <w:semiHidden/>
    <w:unhideWhenUsed/>
    <w:rsid w:val="0093237A"/>
    <w:rPr>
      <w:color w:val="800080" w:themeColor="followedHyperlink"/>
      <w:u w:val="single"/>
    </w:rPr>
  </w:style>
  <w:style w:type="character" w:customStyle="1" w:styleId="Heading8Char">
    <w:name w:val="Heading 8 Char"/>
    <w:basedOn w:val="DefaultParagraphFont"/>
    <w:link w:val="Heading8"/>
    <w:rsid w:val="00C00DC6"/>
    <w:rPr>
      <w:rFonts w:ascii="Arial" w:hAnsi="Arial"/>
      <w:i/>
      <w:lang w:val="es-ES_tradnl" w:eastAsia="es-ES"/>
    </w:rPr>
  </w:style>
  <w:style w:type="character" w:customStyle="1" w:styleId="Heading9Char">
    <w:name w:val="Heading 9 Char"/>
    <w:basedOn w:val="DefaultParagraphFont"/>
    <w:link w:val="Heading9"/>
    <w:rsid w:val="00C00DC6"/>
    <w:rPr>
      <w:rFonts w:ascii="Arial" w:hAnsi="Arial"/>
      <w:b/>
      <w:i/>
      <w:sz w:val="18"/>
      <w:lang w:val="es-ES_tradnl" w:eastAsia="es-ES"/>
    </w:rPr>
  </w:style>
  <w:style w:type="character" w:styleId="UnresolvedMention">
    <w:name w:val="Unresolved Mention"/>
    <w:basedOn w:val="DefaultParagraphFont"/>
    <w:uiPriority w:val="99"/>
    <w:semiHidden/>
    <w:unhideWhenUsed/>
    <w:rsid w:val="00BB21D6"/>
    <w:rPr>
      <w:color w:val="605E5C"/>
      <w:shd w:val="clear" w:color="auto" w:fill="E1DFDD"/>
    </w:rPr>
  </w:style>
  <w:style w:type="character" w:styleId="Mention">
    <w:name w:val="Mention"/>
    <w:basedOn w:val="DefaultParagraphFont"/>
    <w:uiPriority w:val="99"/>
    <w:unhideWhenUsed/>
    <w:rsid w:val="00191A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0703">
      <w:bodyDiv w:val="1"/>
      <w:marLeft w:val="0"/>
      <w:marRight w:val="0"/>
      <w:marTop w:val="0"/>
      <w:marBottom w:val="0"/>
      <w:divBdr>
        <w:top w:val="none" w:sz="0" w:space="0" w:color="auto"/>
        <w:left w:val="none" w:sz="0" w:space="0" w:color="auto"/>
        <w:bottom w:val="none" w:sz="0" w:space="0" w:color="auto"/>
        <w:right w:val="none" w:sz="0" w:space="0" w:color="auto"/>
      </w:divBdr>
    </w:div>
    <w:div w:id="123012769">
      <w:bodyDiv w:val="1"/>
      <w:marLeft w:val="0"/>
      <w:marRight w:val="0"/>
      <w:marTop w:val="0"/>
      <w:marBottom w:val="0"/>
      <w:divBdr>
        <w:top w:val="none" w:sz="0" w:space="0" w:color="auto"/>
        <w:left w:val="none" w:sz="0" w:space="0" w:color="auto"/>
        <w:bottom w:val="none" w:sz="0" w:space="0" w:color="auto"/>
        <w:right w:val="none" w:sz="0" w:space="0" w:color="auto"/>
      </w:divBdr>
    </w:div>
    <w:div w:id="128793195">
      <w:bodyDiv w:val="1"/>
      <w:marLeft w:val="0"/>
      <w:marRight w:val="0"/>
      <w:marTop w:val="0"/>
      <w:marBottom w:val="0"/>
      <w:divBdr>
        <w:top w:val="none" w:sz="0" w:space="0" w:color="auto"/>
        <w:left w:val="none" w:sz="0" w:space="0" w:color="auto"/>
        <w:bottom w:val="none" w:sz="0" w:space="0" w:color="auto"/>
        <w:right w:val="none" w:sz="0" w:space="0" w:color="auto"/>
      </w:divBdr>
    </w:div>
    <w:div w:id="279143558">
      <w:bodyDiv w:val="1"/>
      <w:marLeft w:val="0"/>
      <w:marRight w:val="0"/>
      <w:marTop w:val="0"/>
      <w:marBottom w:val="0"/>
      <w:divBdr>
        <w:top w:val="none" w:sz="0" w:space="0" w:color="auto"/>
        <w:left w:val="none" w:sz="0" w:space="0" w:color="auto"/>
        <w:bottom w:val="none" w:sz="0" w:space="0" w:color="auto"/>
        <w:right w:val="none" w:sz="0" w:space="0" w:color="auto"/>
      </w:divBdr>
    </w:div>
    <w:div w:id="369963320">
      <w:bodyDiv w:val="1"/>
      <w:marLeft w:val="0"/>
      <w:marRight w:val="0"/>
      <w:marTop w:val="0"/>
      <w:marBottom w:val="0"/>
      <w:divBdr>
        <w:top w:val="none" w:sz="0" w:space="0" w:color="auto"/>
        <w:left w:val="none" w:sz="0" w:space="0" w:color="auto"/>
        <w:bottom w:val="none" w:sz="0" w:space="0" w:color="auto"/>
        <w:right w:val="none" w:sz="0" w:space="0" w:color="auto"/>
      </w:divBdr>
      <w:divsChild>
        <w:div w:id="765732400">
          <w:marLeft w:val="0"/>
          <w:marRight w:val="0"/>
          <w:marTop w:val="0"/>
          <w:marBottom w:val="0"/>
          <w:divBdr>
            <w:top w:val="none" w:sz="0" w:space="0" w:color="auto"/>
            <w:left w:val="none" w:sz="0" w:space="0" w:color="auto"/>
            <w:bottom w:val="none" w:sz="0" w:space="0" w:color="auto"/>
            <w:right w:val="none" w:sz="0" w:space="0" w:color="auto"/>
          </w:divBdr>
        </w:div>
        <w:div w:id="1517228198">
          <w:marLeft w:val="0"/>
          <w:marRight w:val="0"/>
          <w:marTop w:val="0"/>
          <w:marBottom w:val="0"/>
          <w:divBdr>
            <w:top w:val="none" w:sz="0" w:space="0" w:color="auto"/>
            <w:left w:val="none" w:sz="0" w:space="0" w:color="auto"/>
            <w:bottom w:val="none" w:sz="0" w:space="0" w:color="auto"/>
            <w:right w:val="none" w:sz="0" w:space="0" w:color="auto"/>
          </w:divBdr>
        </w:div>
        <w:div w:id="2002540983">
          <w:marLeft w:val="0"/>
          <w:marRight w:val="0"/>
          <w:marTop w:val="0"/>
          <w:marBottom w:val="0"/>
          <w:divBdr>
            <w:top w:val="none" w:sz="0" w:space="0" w:color="auto"/>
            <w:left w:val="none" w:sz="0" w:space="0" w:color="auto"/>
            <w:bottom w:val="none" w:sz="0" w:space="0" w:color="auto"/>
            <w:right w:val="none" w:sz="0" w:space="0" w:color="auto"/>
          </w:divBdr>
        </w:div>
      </w:divsChild>
    </w:div>
    <w:div w:id="390618280">
      <w:bodyDiv w:val="1"/>
      <w:marLeft w:val="0"/>
      <w:marRight w:val="0"/>
      <w:marTop w:val="0"/>
      <w:marBottom w:val="0"/>
      <w:divBdr>
        <w:top w:val="none" w:sz="0" w:space="0" w:color="auto"/>
        <w:left w:val="none" w:sz="0" w:space="0" w:color="auto"/>
        <w:bottom w:val="none" w:sz="0" w:space="0" w:color="auto"/>
        <w:right w:val="none" w:sz="0" w:space="0" w:color="auto"/>
      </w:divBdr>
    </w:div>
    <w:div w:id="420294298">
      <w:bodyDiv w:val="1"/>
      <w:marLeft w:val="0"/>
      <w:marRight w:val="0"/>
      <w:marTop w:val="0"/>
      <w:marBottom w:val="0"/>
      <w:divBdr>
        <w:top w:val="none" w:sz="0" w:space="0" w:color="auto"/>
        <w:left w:val="none" w:sz="0" w:space="0" w:color="auto"/>
        <w:bottom w:val="none" w:sz="0" w:space="0" w:color="auto"/>
        <w:right w:val="none" w:sz="0" w:space="0" w:color="auto"/>
      </w:divBdr>
    </w:div>
    <w:div w:id="556862259">
      <w:bodyDiv w:val="1"/>
      <w:marLeft w:val="0"/>
      <w:marRight w:val="0"/>
      <w:marTop w:val="0"/>
      <w:marBottom w:val="0"/>
      <w:divBdr>
        <w:top w:val="none" w:sz="0" w:space="0" w:color="auto"/>
        <w:left w:val="none" w:sz="0" w:space="0" w:color="auto"/>
        <w:bottom w:val="none" w:sz="0" w:space="0" w:color="auto"/>
        <w:right w:val="none" w:sz="0" w:space="0" w:color="auto"/>
      </w:divBdr>
    </w:div>
    <w:div w:id="559441074">
      <w:bodyDiv w:val="1"/>
      <w:marLeft w:val="0"/>
      <w:marRight w:val="0"/>
      <w:marTop w:val="0"/>
      <w:marBottom w:val="0"/>
      <w:divBdr>
        <w:top w:val="none" w:sz="0" w:space="0" w:color="auto"/>
        <w:left w:val="none" w:sz="0" w:space="0" w:color="auto"/>
        <w:bottom w:val="none" w:sz="0" w:space="0" w:color="auto"/>
        <w:right w:val="none" w:sz="0" w:space="0" w:color="auto"/>
      </w:divBdr>
    </w:div>
    <w:div w:id="584069264">
      <w:bodyDiv w:val="1"/>
      <w:marLeft w:val="0"/>
      <w:marRight w:val="0"/>
      <w:marTop w:val="0"/>
      <w:marBottom w:val="0"/>
      <w:divBdr>
        <w:top w:val="none" w:sz="0" w:space="0" w:color="auto"/>
        <w:left w:val="none" w:sz="0" w:space="0" w:color="auto"/>
        <w:bottom w:val="none" w:sz="0" w:space="0" w:color="auto"/>
        <w:right w:val="none" w:sz="0" w:space="0" w:color="auto"/>
      </w:divBdr>
    </w:div>
    <w:div w:id="622342862">
      <w:bodyDiv w:val="1"/>
      <w:marLeft w:val="0"/>
      <w:marRight w:val="0"/>
      <w:marTop w:val="0"/>
      <w:marBottom w:val="0"/>
      <w:divBdr>
        <w:top w:val="none" w:sz="0" w:space="0" w:color="auto"/>
        <w:left w:val="none" w:sz="0" w:space="0" w:color="auto"/>
        <w:bottom w:val="none" w:sz="0" w:space="0" w:color="auto"/>
        <w:right w:val="none" w:sz="0" w:space="0" w:color="auto"/>
      </w:divBdr>
    </w:div>
    <w:div w:id="632911409">
      <w:bodyDiv w:val="1"/>
      <w:marLeft w:val="0"/>
      <w:marRight w:val="0"/>
      <w:marTop w:val="0"/>
      <w:marBottom w:val="0"/>
      <w:divBdr>
        <w:top w:val="none" w:sz="0" w:space="0" w:color="auto"/>
        <w:left w:val="none" w:sz="0" w:space="0" w:color="auto"/>
        <w:bottom w:val="none" w:sz="0" w:space="0" w:color="auto"/>
        <w:right w:val="none" w:sz="0" w:space="0" w:color="auto"/>
      </w:divBdr>
    </w:div>
    <w:div w:id="664279910">
      <w:bodyDiv w:val="1"/>
      <w:marLeft w:val="0"/>
      <w:marRight w:val="0"/>
      <w:marTop w:val="0"/>
      <w:marBottom w:val="0"/>
      <w:divBdr>
        <w:top w:val="none" w:sz="0" w:space="0" w:color="auto"/>
        <w:left w:val="none" w:sz="0" w:space="0" w:color="auto"/>
        <w:bottom w:val="none" w:sz="0" w:space="0" w:color="auto"/>
        <w:right w:val="none" w:sz="0" w:space="0" w:color="auto"/>
      </w:divBdr>
    </w:div>
    <w:div w:id="838545275">
      <w:bodyDiv w:val="1"/>
      <w:marLeft w:val="0"/>
      <w:marRight w:val="0"/>
      <w:marTop w:val="0"/>
      <w:marBottom w:val="0"/>
      <w:divBdr>
        <w:top w:val="none" w:sz="0" w:space="0" w:color="auto"/>
        <w:left w:val="none" w:sz="0" w:space="0" w:color="auto"/>
        <w:bottom w:val="none" w:sz="0" w:space="0" w:color="auto"/>
        <w:right w:val="none" w:sz="0" w:space="0" w:color="auto"/>
      </w:divBdr>
    </w:div>
    <w:div w:id="853614876">
      <w:bodyDiv w:val="1"/>
      <w:marLeft w:val="0"/>
      <w:marRight w:val="0"/>
      <w:marTop w:val="0"/>
      <w:marBottom w:val="0"/>
      <w:divBdr>
        <w:top w:val="none" w:sz="0" w:space="0" w:color="auto"/>
        <w:left w:val="none" w:sz="0" w:space="0" w:color="auto"/>
        <w:bottom w:val="none" w:sz="0" w:space="0" w:color="auto"/>
        <w:right w:val="none" w:sz="0" w:space="0" w:color="auto"/>
      </w:divBdr>
    </w:div>
    <w:div w:id="969868952">
      <w:bodyDiv w:val="1"/>
      <w:marLeft w:val="0"/>
      <w:marRight w:val="0"/>
      <w:marTop w:val="0"/>
      <w:marBottom w:val="0"/>
      <w:divBdr>
        <w:top w:val="none" w:sz="0" w:space="0" w:color="auto"/>
        <w:left w:val="none" w:sz="0" w:space="0" w:color="auto"/>
        <w:bottom w:val="none" w:sz="0" w:space="0" w:color="auto"/>
        <w:right w:val="none" w:sz="0" w:space="0" w:color="auto"/>
      </w:divBdr>
    </w:div>
    <w:div w:id="1064134450">
      <w:bodyDiv w:val="1"/>
      <w:marLeft w:val="0"/>
      <w:marRight w:val="0"/>
      <w:marTop w:val="0"/>
      <w:marBottom w:val="0"/>
      <w:divBdr>
        <w:top w:val="none" w:sz="0" w:space="0" w:color="auto"/>
        <w:left w:val="none" w:sz="0" w:space="0" w:color="auto"/>
        <w:bottom w:val="none" w:sz="0" w:space="0" w:color="auto"/>
        <w:right w:val="none" w:sz="0" w:space="0" w:color="auto"/>
      </w:divBdr>
    </w:div>
    <w:div w:id="1160467391">
      <w:bodyDiv w:val="1"/>
      <w:marLeft w:val="0"/>
      <w:marRight w:val="0"/>
      <w:marTop w:val="0"/>
      <w:marBottom w:val="0"/>
      <w:divBdr>
        <w:top w:val="none" w:sz="0" w:space="0" w:color="auto"/>
        <w:left w:val="none" w:sz="0" w:space="0" w:color="auto"/>
        <w:bottom w:val="none" w:sz="0" w:space="0" w:color="auto"/>
        <w:right w:val="none" w:sz="0" w:space="0" w:color="auto"/>
      </w:divBdr>
      <w:divsChild>
        <w:div w:id="731582878">
          <w:marLeft w:val="0"/>
          <w:marRight w:val="0"/>
          <w:marTop w:val="0"/>
          <w:marBottom w:val="0"/>
          <w:divBdr>
            <w:top w:val="none" w:sz="0" w:space="0" w:color="auto"/>
            <w:left w:val="none" w:sz="0" w:space="0" w:color="auto"/>
            <w:bottom w:val="none" w:sz="0" w:space="0" w:color="auto"/>
            <w:right w:val="none" w:sz="0" w:space="0" w:color="auto"/>
          </w:divBdr>
        </w:div>
        <w:div w:id="1627194558">
          <w:marLeft w:val="0"/>
          <w:marRight w:val="0"/>
          <w:marTop w:val="0"/>
          <w:marBottom w:val="0"/>
          <w:divBdr>
            <w:top w:val="none" w:sz="0" w:space="0" w:color="auto"/>
            <w:left w:val="none" w:sz="0" w:space="0" w:color="auto"/>
            <w:bottom w:val="none" w:sz="0" w:space="0" w:color="auto"/>
            <w:right w:val="none" w:sz="0" w:space="0" w:color="auto"/>
          </w:divBdr>
        </w:div>
        <w:div w:id="2007126728">
          <w:marLeft w:val="0"/>
          <w:marRight w:val="0"/>
          <w:marTop w:val="0"/>
          <w:marBottom w:val="0"/>
          <w:divBdr>
            <w:top w:val="none" w:sz="0" w:space="0" w:color="auto"/>
            <w:left w:val="none" w:sz="0" w:space="0" w:color="auto"/>
            <w:bottom w:val="none" w:sz="0" w:space="0" w:color="auto"/>
            <w:right w:val="none" w:sz="0" w:space="0" w:color="auto"/>
          </w:divBdr>
        </w:div>
      </w:divsChild>
    </w:div>
    <w:div w:id="1234468529">
      <w:bodyDiv w:val="1"/>
      <w:marLeft w:val="0"/>
      <w:marRight w:val="0"/>
      <w:marTop w:val="0"/>
      <w:marBottom w:val="0"/>
      <w:divBdr>
        <w:top w:val="none" w:sz="0" w:space="0" w:color="auto"/>
        <w:left w:val="none" w:sz="0" w:space="0" w:color="auto"/>
        <w:bottom w:val="none" w:sz="0" w:space="0" w:color="auto"/>
        <w:right w:val="none" w:sz="0" w:space="0" w:color="auto"/>
      </w:divBdr>
    </w:div>
    <w:div w:id="1269436118">
      <w:bodyDiv w:val="1"/>
      <w:marLeft w:val="0"/>
      <w:marRight w:val="0"/>
      <w:marTop w:val="0"/>
      <w:marBottom w:val="0"/>
      <w:divBdr>
        <w:top w:val="none" w:sz="0" w:space="0" w:color="auto"/>
        <w:left w:val="none" w:sz="0" w:space="0" w:color="auto"/>
        <w:bottom w:val="none" w:sz="0" w:space="0" w:color="auto"/>
        <w:right w:val="none" w:sz="0" w:space="0" w:color="auto"/>
      </w:divBdr>
    </w:div>
    <w:div w:id="1274167391">
      <w:bodyDiv w:val="1"/>
      <w:marLeft w:val="0"/>
      <w:marRight w:val="0"/>
      <w:marTop w:val="0"/>
      <w:marBottom w:val="0"/>
      <w:divBdr>
        <w:top w:val="none" w:sz="0" w:space="0" w:color="auto"/>
        <w:left w:val="none" w:sz="0" w:space="0" w:color="auto"/>
        <w:bottom w:val="none" w:sz="0" w:space="0" w:color="auto"/>
        <w:right w:val="none" w:sz="0" w:space="0" w:color="auto"/>
      </w:divBdr>
    </w:div>
    <w:div w:id="1295867071">
      <w:bodyDiv w:val="1"/>
      <w:marLeft w:val="0"/>
      <w:marRight w:val="0"/>
      <w:marTop w:val="0"/>
      <w:marBottom w:val="0"/>
      <w:divBdr>
        <w:top w:val="none" w:sz="0" w:space="0" w:color="auto"/>
        <w:left w:val="none" w:sz="0" w:space="0" w:color="auto"/>
        <w:bottom w:val="none" w:sz="0" w:space="0" w:color="auto"/>
        <w:right w:val="none" w:sz="0" w:space="0" w:color="auto"/>
      </w:divBdr>
    </w:div>
    <w:div w:id="1313100786">
      <w:bodyDiv w:val="1"/>
      <w:marLeft w:val="0"/>
      <w:marRight w:val="0"/>
      <w:marTop w:val="0"/>
      <w:marBottom w:val="0"/>
      <w:divBdr>
        <w:top w:val="none" w:sz="0" w:space="0" w:color="auto"/>
        <w:left w:val="none" w:sz="0" w:space="0" w:color="auto"/>
        <w:bottom w:val="none" w:sz="0" w:space="0" w:color="auto"/>
        <w:right w:val="none" w:sz="0" w:space="0" w:color="auto"/>
      </w:divBdr>
    </w:div>
    <w:div w:id="1348948210">
      <w:bodyDiv w:val="1"/>
      <w:marLeft w:val="0"/>
      <w:marRight w:val="0"/>
      <w:marTop w:val="0"/>
      <w:marBottom w:val="0"/>
      <w:divBdr>
        <w:top w:val="none" w:sz="0" w:space="0" w:color="auto"/>
        <w:left w:val="none" w:sz="0" w:space="0" w:color="auto"/>
        <w:bottom w:val="none" w:sz="0" w:space="0" w:color="auto"/>
        <w:right w:val="none" w:sz="0" w:space="0" w:color="auto"/>
      </w:divBdr>
    </w:div>
    <w:div w:id="1362054870">
      <w:bodyDiv w:val="1"/>
      <w:marLeft w:val="0"/>
      <w:marRight w:val="0"/>
      <w:marTop w:val="0"/>
      <w:marBottom w:val="0"/>
      <w:divBdr>
        <w:top w:val="none" w:sz="0" w:space="0" w:color="auto"/>
        <w:left w:val="none" w:sz="0" w:space="0" w:color="auto"/>
        <w:bottom w:val="none" w:sz="0" w:space="0" w:color="auto"/>
        <w:right w:val="none" w:sz="0" w:space="0" w:color="auto"/>
      </w:divBdr>
    </w:div>
    <w:div w:id="1384253145">
      <w:bodyDiv w:val="1"/>
      <w:marLeft w:val="0"/>
      <w:marRight w:val="0"/>
      <w:marTop w:val="0"/>
      <w:marBottom w:val="0"/>
      <w:divBdr>
        <w:top w:val="none" w:sz="0" w:space="0" w:color="auto"/>
        <w:left w:val="none" w:sz="0" w:space="0" w:color="auto"/>
        <w:bottom w:val="none" w:sz="0" w:space="0" w:color="auto"/>
        <w:right w:val="none" w:sz="0" w:space="0" w:color="auto"/>
      </w:divBdr>
    </w:div>
    <w:div w:id="1395276832">
      <w:bodyDiv w:val="1"/>
      <w:marLeft w:val="0"/>
      <w:marRight w:val="0"/>
      <w:marTop w:val="0"/>
      <w:marBottom w:val="0"/>
      <w:divBdr>
        <w:top w:val="none" w:sz="0" w:space="0" w:color="auto"/>
        <w:left w:val="none" w:sz="0" w:space="0" w:color="auto"/>
        <w:bottom w:val="none" w:sz="0" w:space="0" w:color="auto"/>
        <w:right w:val="none" w:sz="0" w:space="0" w:color="auto"/>
      </w:divBdr>
    </w:div>
    <w:div w:id="1421366758">
      <w:bodyDiv w:val="1"/>
      <w:marLeft w:val="0"/>
      <w:marRight w:val="0"/>
      <w:marTop w:val="0"/>
      <w:marBottom w:val="0"/>
      <w:divBdr>
        <w:top w:val="none" w:sz="0" w:space="0" w:color="auto"/>
        <w:left w:val="none" w:sz="0" w:space="0" w:color="auto"/>
        <w:bottom w:val="none" w:sz="0" w:space="0" w:color="auto"/>
        <w:right w:val="none" w:sz="0" w:space="0" w:color="auto"/>
      </w:divBdr>
    </w:div>
    <w:div w:id="1561287393">
      <w:bodyDiv w:val="1"/>
      <w:marLeft w:val="0"/>
      <w:marRight w:val="0"/>
      <w:marTop w:val="0"/>
      <w:marBottom w:val="0"/>
      <w:divBdr>
        <w:top w:val="none" w:sz="0" w:space="0" w:color="auto"/>
        <w:left w:val="none" w:sz="0" w:space="0" w:color="auto"/>
        <w:bottom w:val="none" w:sz="0" w:space="0" w:color="auto"/>
        <w:right w:val="none" w:sz="0" w:space="0" w:color="auto"/>
      </w:divBdr>
    </w:div>
    <w:div w:id="1601985912">
      <w:bodyDiv w:val="1"/>
      <w:marLeft w:val="0"/>
      <w:marRight w:val="0"/>
      <w:marTop w:val="0"/>
      <w:marBottom w:val="0"/>
      <w:divBdr>
        <w:top w:val="none" w:sz="0" w:space="0" w:color="auto"/>
        <w:left w:val="none" w:sz="0" w:space="0" w:color="auto"/>
        <w:bottom w:val="none" w:sz="0" w:space="0" w:color="auto"/>
        <w:right w:val="none" w:sz="0" w:space="0" w:color="auto"/>
      </w:divBdr>
      <w:divsChild>
        <w:div w:id="594481309">
          <w:marLeft w:val="547"/>
          <w:marRight w:val="0"/>
          <w:marTop w:val="115"/>
          <w:marBottom w:val="0"/>
          <w:divBdr>
            <w:top w:val="none" w:sz="0" w:space="0" w:color="auto"/>
            <w:left w:val="none" w:sz="0" w:space="0" w:color="auto"/>
            <w:bottom w:val="none" w:sz="0" w:space="0" w:color="auto"/>
            <w:right w:val="none" w:sz="0" w:space="0" w:color="auto"/>
          </w:divBdr>
        </w:div>
      </w:divsChild>
    </w:div>
    <w:div w:id="1666856730">
      <w:bodyDiv w:val="1"/>
      <w:marLeft w:val="0"/>
      <w:marRight w:val="0"/>
      <w:marTop w:val="0"/>
      <w:marBottom w:val="0"/>
      <w:divBdr>
        <w:top w:val="none" w:sz="0" w:space="0" w:color="auto"/>
        <w:left w:val="none" w:sz="0" w:space="0" w:color="auto"/>
        <w:bottom w:val="none" w:sz="0" w:space="0" w:color="auto"/>
        <w:right w:val="none" w:sz="0" w:space="0" w:color="auto"/>
      </w:divBdr>
    </w:div>
    <w:div w:id="1826160876">
      <w:bodyDiv w:val="1"/>
      <w:marLeft w:val="0"/>
      <w:marRight w:val="0"/>
      <w:marTop w:val="0"/>
      <w:marBottom w:val="0"/>
      <w:divBdr>
        <w:top w:val="none" w:sz="0" w:space="0" w:color="auto"/>
        <w:left w:val="none" w:sz="0" w:space="0" w:color="auto"/>
        <w:bottom w:val="none" w:sz="0" w:space="0" w:color="auto"/>
        <w:right w:val="none" w:sz="0" w:space="0" w:color="auto"/>
      </w:divBdr>
    </w:div>
    <w:div w:id="1883520292">
      <w:bodyDiv w:val="1"/>
      <w:marLeft w:val="0"/>
      <w:marRight w:val="0"/>
      <w:marTop w:val="0"/>
      <w:marBottom w:val="0"/>
      <w:divBdr>
        <w:top w:val="none" w:sz="0" w:space="0" w:color="auto"/>
        <w:left w:val="none" w:sz="0" w:space="0" w:color="auto"/>
        <w:bottom w:val="none" w:sz="0" w:space="0" w:color="auto"/>
        <w:right w:val="none" w:sz="0" w:space="0" w:color="auto"/>
      </w:divBdr>
    </w:div>
    <w:div w:id="2084373061">
      <w:bodyDiv w:val="1"/>
      <w:marLeft w:val="0"/>
      <w:marRight w:val="0"/>
      <w:marTop w:val="0"/>
      <w:marBottom w:val="0"/>
      <w:divBdr>
        <w:top w:val="none" w:sz="0" w:space="0" w:color="auto"/>
        <w:left w:val="none" w:sz="0" w:space="0" w:color="auto"/>
        <w:bottom w:val="none" w:sz="0" w:space="0" w:color="auto"/>
        <w:right w:val="none" w:sz="0" w:space="0" w:color="auto"/>
      </w:divBdr>
    </w:div>
    <w:div w:id="210680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RMACION_CREG\INFORMACI&#211;N\PLANTILLAS\PLANTILLA%20RESOLUCI&#211;N%20AG-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0751286-a4e8-4d8a-ac9c-f8504c42fcfb" xsi:nil="true"/>
    <lcf76f155ced4ddcb4097134ff3c332f xmlns="ea559356-b7d8-492d-9298-14d0ebe6e63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75C9467655B364DB1409EA5590C6EC3" ma:contentTypeVersion="18" ma:contentTypeDescription="Crear nuevo documento." ma:contentTypeScope="" ma:versionID="d812eaf17052106d4424accc82d82467">
  <xsd:schema xmlns:xsd="http://www.w3.org/2001/XMLSchema" xmlns:xs="http://www.w3.org/2001/XMLSchema" xmlns:p="http://schemas.microsoft.com/office/2006/metadata/properties" xmlns:ns2="ea559356-b7d8-492d-9298-14d0ebe6e63f" xmlns:ns3="70751286-a4e8-4d8a-ac9c-f8504c42fcfb" targetNamespace="http://schemas.microsoft.com/office/2006/metadata/properties" ma:root="true" ma:fieldsID="adf00c18ee2f72a72fc88c190fca1e6a" ns2:_="" ns3:_="">
    <xsd:import namespace="ea559356-b7d8-492d-9298-14d0ebe6e63f"/>
    <xsd:import namespace="70751286-a4e8-4d8a-ac9c-f8504c42fc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59356-b7d8-492d-9298-14d0ebe6e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51286-a4e8-4d8a-ac9c-f8504c42fcf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ddcbfe68-259a-44b1-ad9e-2c1f59d7cbd9}" ma:internalName="TaxCatchAll" ma:showField="CatchAllData" ma:web="70751286-a4e8-4d8a-ac9c-f8504c42f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3745A-7673-4C20-9730-AAEDC26B4BF2}">
  <ds:schemaRefs>
    <ds:schemaRef ds:uri="http://schemas.openxmlformats.org/officeDocument/2006/bibliography"/>
  </ds:schemaRefs>
</ds:datastoreItem>
</file>

<file path=customXml/itemProps2.xml><?xml version="1.0" encoding="utf-8"?>
<ds:datastoreItem xmlns:ds="http://schemas.openxmlformats.org/officeDocument/2006/customXml" ds:itemID="{16E0C084-FC80-4965-AB20-B5AC7D1B27A5}">
  <ds:schemaRefs>
    <ds:schemaRef ds:uri="http://schemas.microsoft.com/office/2006/metadata/properties"/>
    <ds:schemaRef ds:uri="http://schemas.microsoft.com/office/infopath/2007/PartnerControls"/>
    <ds:schemaRef ds:uri="70751286-a4e8-4d8a-ac9c-f8504c42fcfb"/>
    <ds:schemaRef ds:uri="ea559356-b7d8-492d-9298-14d0ebe6e63f"/>
  </ds:schemaRefs>
</ds:datastoreItem>
</file>

<file path=customXml/itemProps3.xml><?xml version="1.0" encoding="utf-8"?>
<ds:datastoreItem xmlns:ds="http://schemas.openxmlformats.org/officeDocument/2006/customXml" ds:itemID="{4B3B5B92-A772-4BC4-868A-C26AF6124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59356-b7d8-492d-9298-14d0ebe6e63f"/>
    <ds:schemaRef ds:uri="70751286-a4e8-4d8a-ac9c-f8504c42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9E9FD-F676-4364-AE93-5CB0A2667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RESOLUCIÓN AG-1.dotx</Template>
  <TotalTime>136</TotalTime>
  <Pages>1</Pages>
  <Words>3180</Words>
  <Characters>18129</Characters>
  <Application>Microsoft Office Word</Application>
  <DocSecurity>4</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21267</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mpecheverri</dc:creator>
  <cp:keywords/>
  <cp:lastModifiedBy>Diego Edison Sanchez Ochoa</cp:lastModifiedBy>
  <cp:revision>56</cp:revision>
  <cp:lastPrinted>2024-07-12T02:39:00Z</cp:lastPrinted>
  <dcterms:created xsi:type="dcterms:W3CDTF">2024-07-12T18:50:00Z</dcterms:created>
  <dcterms:modified xsi:type="dcterms:W3CDTF">2024-07-18T22:28:00Z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0x010100B75C9467655B364DB1409EA5590C6EC3</vt:lpwstr>
  </property>
  <property fmtid="{D5CDD505-2E9C-101B-9397-08002B2CF9AE}" pid="3" name="MediaServiceImageTags">
    <vt:lpwstr/>
  </property>
</Properties>
</file>