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C5341" w14:textId="7ABDE585" w:rsidR="00625DC6" w:rsidRPr="001954E9" w:rsidRDefault="00000000" w:rsidP="00341E8F">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object w:dxaOrig="1440" w:dyaOrig="1440" w14:anchorId="566C6E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15.9pt;margin-top:-53.35pt;width:52.5pt;height:48.75pt;z-index:251658240;mso-wrap-edited:f;mso-width-percent:0;mso-height-percent:0;mso-width-percent:0;mso-height-percent:0" fillcolor="#0c9">
            <v:imagedata r:id="rId11" o:title=""/>
          </v:shape>
          <o:OLEObject Type="Embed" ProgID="PBrush" ShapeID="_x0000_s2050" DrawAspect="Content" ObjectID="_1783258648" r:id="rId12"/>
        </w:object>
      </w:r>
    </w:p>
    <w:p w14:paraId="72CDAD9A" w14:textId="77777777" w:rsidR="00171D40" w:rsidRDefault="00171D40" w:rsidP="00341E8F">
      <w:pPr>
        <w:pStyle w:val="Ttulo4"/>
        <w:tabs>
          <w:tab w:val="left" w:pos="0"/>
          <w:tab w:val="right" w:pos="9356"/>
        </w:tabs>
        <w:ind w:left="0"/>
        <w:rPr>
          <w:rFonts w:ascii="Bookman Old Style" w:hAnsi="Bookman Old Style"/>
          <w:b w:val="0"/>
          <w:bCs/>
          <w:sz w:val="24"/>
          <w:szCs w:val="24"/>
        </w:rPr>
      </w:pPr>
    </w:p>
    <w:p w14:paraId="0442A3A2" w14:textId="506CA39D" w:rsidR="00CA77FB" w:rsidRPr="001954E9" w:rsidRDefault="00CA77FB" w:rsidP="00341E8F">
      <w:pPr>
        <w:pStyle w:val="Ttulo4"/>
        <w:tabs>
          <w:tab w:val="left" w:pos="0"/>
          <w:tab w:val="right" w:pos="9356"/>
        </w:tabs>
        <w:ind w:left="0"/>
        <w:rPr>
          <w:rFonts w:ascii="Bookman Old Style" w:hAnsi="Bookman Old Style"/>
          <w:b w:val="0"/>
          <w:bCs/>
          <w:noProof/>
          <w:sz w:val="24"/>
          <w:szCs w:val="24"/>
          <w:lang w:val="es-ES"/>
        </w:rPr>
      </w:pPr>
      <w:r w:rsidRPr="001954E9">
        <w:rPr>
          <w:rFonts w:ascii="Bookman Old Style" w:hAnsi="Bookman Old Style"/>
          <w:b w:val="0"/>
          <w:bCs/>
          <w:sz w:val="24"/>
          <w:szCs w:val="24"/>
        </w:rPr>
        <w:t>Ministerio de Minas y Energía</w:t>
      </w:r>
    </w:p>
    <w:p w14:paraId="0B8C281D" w14:textId="77777777" w:rsidR="00CA77FB" w:rsidRPr="001954E9" w:rsidRDefault="00CA77FB" w:rsidP="00341E8F">
      <w:pPr>
        <w:pStyle w:val="Ttulo4"/>
        <w:tabs>
          <w:tab w:val="left" w:pos="0"/>
          <w:tab w:val="right" w:pos="9356"/>
        </w:tabs>
        <w:ind w:left="0"/>
        <w:rPr>
          <w:rFonts w:ascii="Bookman Old Style" w:hAnsi="Bookman Old Style"/>
          <w:b w:val="0"/>
          <w:bCs/>
          <w:sz w:val="24"/>
          <w:szCs w:val="24"/>
        </w:rPr>
      </w:pPr>
    </w:p>
    <w:p w14:paraId="1AEBA519" w14:textId="6DE73359" w:rsidR="00CA77FB" w:rsidRPr="001954E9" w:rsidRDefault="00CA77FB" w:rsidP="00341E8F">
      <w:pPr>
        <w:pStyle w:val="Ttulo3"/>
        <w:tabs>
          <w:tab w:val="left" w:pos="0"/>
          <w:tab w:val="right" w:pos="9356"/>
        </w:tabs>
        <w:ind w:left="0"/>
        <w:rPr>
          <w:rFonts w:ascii="Bookman Old Style" w:hAnsi="Bookman Old Style" w:cs="Arial"/>
          <w:spacing w:val="20"/>
          <w:szCs w:val="24"/>
        </w:rPr>
      </w:pPr>
      <w:r w:rsidRPr="001954E9">
        <w:rPr>
          <w:rFonts w:ascii="Bookman Old Style" w:hAnsi="Bookman Old Style" w:cs="Arial"/>
          <w:spacing w:val="20"/>
          <w:szCs w:val="24"/>
        </w:rPr>
        <w:t>COMISIÓN DE REGULACIÓN DE ENERGÍA Y GAS</w:t>
      </w:r>
    </w:p>
    <w:p w14:paraId="5D296B46" w14:textId="77777777" w:rsidR="00CA77FB" w:rsidRPr="001954E9" w:rsidRDefault="00CA77FB" w:rsidP="00341E8F">
      <w:pPr>
        <w:pStyle w:val="Ttulo5"/>
        <w:tabs>
          <w:tab w:val="left" w:pos="0"/>
          <w:tab w:val="right" w:pos="9356"/>
        </w:tabs>
        <w:ind w:left="0"/>
        <w:rPr>
          <w:rFonts w:ascii="Bookman Old Style" w:hAnsi="Bookman Old Style"/>
          <w:sz w:val="24"/>
          <w:szCs w:val="24"/>
        </w:rPr>
      </w:pPr>
    </w:p>
    <w:p w14:paraId="1905494E" w14:textId="77777777" w:rsidR="00CA77FB" w:rsidRPr="001954E9" w:rsidRDefault="00CA77FB" w:rsidP="00341E8F">
      <w:pPr>
        <w:pStyle w:val="Ttulo5"/>
        <w:tabs>
          <w:tab w:val="left" w:pos="0"/>
          <w:tab w:val="right" w:pos="9356"/>
        </w:tabs>
        <w:ind w:left="0"/>
        <w:rPr>
          <w:rFonts w:ascii="Bookman Old Style" w:hAnsi="Bookman Old Style"/>
          <w:sz w:val="24"/>
          <w:szCs w:val="24"/>
        </w:rPr>
      </w:pPr>
    </w:p>
    <w:p w14:paraId="7AD9E5E3" w14:textId="673D4CE1" w:rsidR="00CA77FB" w:rsidRPr="005A053B" w:rsidRDefault="00330BEE" w:rsidP="00341E8F">
      <w:pPr>
        <w:pStyle w:val="Ttulo5"/>
        <w:tabs>
          <w:tab w:val="left" w:pos="0"/>
          <w:tab w:val="right" w:pos="9356"/>
        </w:tabs>
        <w:ind w:left="0"/>
        <w:rPr>
          <w:rFonts w:ascii="Bookman Old Style" w:hAnsi="Bookman Old Style"/>
          <w:sz w:val="32"/>
          <w:szCs w:val="32"/>
        </w:rPr>
      </w:pPr>
      <w:r w:rsidRPr="005A053B">
        <w:rPr>
          <w:rFonts w:ascii="Bookman Old Style" w:hAnsi="Bookman Old Style"/>
          <w:sz w:val="32"/>
          <w:szCs w:val="32"/>
        </w:rPr>
        <w:t xml:space="preserve">RESOLUCIÓN No. </w:t>
      </w:r>
      <w:r w:rsidRPr="005A053B">
        <w:rPr>
          <w:rFonts w:ascii="Bookman Old Style" w:hAnsi="Bookman Old Style"/>
          <w:sz w:val="32"/>
          <w:szCs w:val="32"/>
        </w:rPr>
        <w:fldChar w:fldCharType="begin"/>
      </w:r>
      <w:r w:rsidRPr="005A053B">
        <w:rPr>
          <w:rFonts w:ascii="Bookman Old Style" w:hAnsi="Bookman Old Style"/>
          <w:sz w:val="32"/>
          <w:szCs w:val="32"/>
        </w:rPr>
        <w:instrText xml:space="preserve"> MERGEFIELD  NumeroResolucion  \* MERGEFORMAT </w:instrText>
      </w:r>
      <w:r w:rsidRPr="005A053B">
        <w:rPr>
          <w:rFonts w:ascii="Bookman Old Style" w:hAnsi="Bookman Old Style"/>
          <w:sz w:val="32"/>
          <w:szCs w:val="32"/>
        </w:rPr>
        <w:fldChar w:fldCharType="separate"/>
      </w:r>
      <w:r w:rsidRPr="005A053B">
        <w:rPr>
          <w:rFonts w:ascii="Bookman Old Style" w:hAnsi="Bookman Old Style"/>
          <w:sz w:val="32"/>
          <w:szCs w:val="32"/>
        </w:rPr>
        <w:t>502 073</w:t>
      </w:r>
      <w:r w:rsidRPr="005A053B">
        <w:rPr>
          <w:rFonts w:ascii="Bookman Old Style" w:hAnsi="Bookman Old Style"/>
          <w:sz w:val="32"/>
          <w:szCs w:val="32"/>
        </w:rPr>
        <w:fldChar w:fldCharType="end"/>
      </w:r>
      <w:r w:rsidRPr="005A053B">
        <w:rPr>
          <w:rFonts w:ascii="Bookman Old Style" w:hAnsi="Bookman Old Style"/>
          <w:sz w:val="32"/>
          <w:szCs w:val="32"/>
        </w:rPr>
        <w:t xml:space="preserve"> DE </w:t>
      </w:r>
      <w:r w:rsidRPr="005A053B">
        <w:rPr>
          <w:rFonts w:ascii="Bookman Old Style" w:hAnsi="Bookman Old Style"/>
          <w:sz w:val="32"/>
          <w:szCs w:val="32"/>
        </w:rPr>
        <w:fldChar w:fldCharType="begin"/>
      </w:r>
      <w:r w:rsidRPr="005A053B">
        <w:rPr>
          <w:rFonts w:ascii="Bookman Old Style" w:hAnsi="Bookman Old Style"/>
          <w:sz w:val="32"/>
          <w:szCs w:val="32"/>
        </w:rPr>
        <w:instrText xml:space="preserve"> MERGEFIELD  Anio  \* MERGEFORMAT </w:instrText>
      </w:r>
      <w:r w:rsidRPr="005A053B">
        <w:rPr>
          <w:rFonts w:ascii="Bookman Old Style" w:hAnsi="Bookman Old Style"/>
          <w:sz w:val="32"/>
          <w:szCs w:val="32"/>
        </w:rPr>
        <w:fldChar w:fldCharType="separate"/>
      </w:r>
      <w:r w:rsidRPr="005A053B">
        <w:rPr>
          <w:rFonts w:ascii="Bookman Old Style" w:hAnsi="Bookman Old Style"/>
          <w:noProof/>
          <w:sz w:val="32"/>
          <w:szCs w:val="32"/>
        </w:rPr>
        <w:t>2024</w:t>
      </w:r>
      <w:r w:rsidRPr="005A053B">
        <w:rPr>
          <w:rFonts w:ascii="Bookman Old Style" w:hAnsi="Bookman Old Style"/>
          <w:sz w:val="32"/>
          <w:szCs w:val="32"/>
        </w:rPr>
        <w:fldChar w:fldCharType="end"/>
      </w:r>
    </w:p>
    <w:p w14:paraId="14552A48" w14:textId="77777777" w:rsidR="00CA77FB" w:rsidRPr="001954E9" w:rsidRDefault="00CA77FB" w:rsidP="00341E8F">
      <w:pPr>
        <w:tabs>
          <w:tab w:val="left" w:pos="0"/>
          <w:tab w:val="right" w:pos="9356"/>
        </w:tabs>
        <w:ind w:left="0"/>
        <w:jc w:val="center"/>
        <w:rPr>
          <w:rFonts w:ascii="Bookman Old Style" w:hAnsi="Bookman Old Style" w:cs="Arial"/>
          <w:b/>
          <w:snapToGrid w:val="0"/>
          <w:color w:val="000000"/>
          <w:lang w:val="es-ES_tradnl"/>
        </w:rPr>
      </w:pPr>
    </w:p>
    <w:p w14:paraId="2243C687" w14:textId="1614ABE0" w:rsidR="00CA77FB" w:rsidRPr="005A053B" w:rsidRDefault="00CA77FB" w:rsidP="00341E8F">
      <w:pPr>
        <w:pStyle w:val="Ttulo3"/>
        <w:tabs>
          <w:tab w:val="left" w:pos="0"/>
          <w:tab w:val="right" w:pos="9356"/>
        </w:tabs>
        <w:ind w:left="0"/>
        <w:rPr>
          <w:rFonts w:ascii="Bookman Old Style" w:hAnsi="Bookman Old Style"/>
          <w:bCs/>
          <w:szCs w:val="24"/>
        </w:rPr>
      </w:pPr>
      <w:r w:rsidRPr="005A053B">
        <w:rPr>
          <w:rFonts w:ascii="Bookman Old Style" w:hAnsi="Bookman Old Style"/>
          <w:bCs/>
          <w:szCs w:val="24"/>
        </w:rPr>
        <w:t>(</w:t>
      </w:r>
      <w:r w:rsidR="005A053B" w:rsidRPr="005A053B">
        <w:rPr>
          <w:rFonts w:ascii="Bookman Old Style" w:hAnsi="Bookman Old Style"/>
          <w:bCs/>
          <w:szCs w:val="24"/>
        </w:rPr>
        <w:t>11 JUL.2024</w:t>
      </w:r>
      <w:r w:rsidRPr="005A053B">
        <w:rPr>
          <w:rFonts w:ascii="Bookman Old Style" w:hAnsi="Bookman Old Style"/>
          <w:bCs/>
          <w:szCs w:val="24"/>
        </w:rPr>
        <w:t>)</w:t>
      </w:r>
    </w:p>
    <w:p w14:paraId="1D23EFA1" w14:textId="77777777" w:rsidR="00CA77FB" w:rsidRPr="001954E9" w:rsidRDefault="00CA77FB" w:rsidP="00341E8F">
      <w:pPr>
        <w:tabs>
          <w:tab w:val="left" w:pos="0"/>
          <w:tab w:val="right" w:pos="9356"/>
        </w:tabs>
        <w:ind w:left="0"/>
        <w:jc w:val="center"/>
        <w:rPr>
          <w:rFonts w:ascii="Bookman Old Style" w:hAnsi="Bookman Old Style"/>
          <w:lang w:val="es-ES_tradnl"/>
        </w:rPr>
      </w:pPr>
    </w:p>
    <w:p w14:paraId="06ACAB04" w14:textId="621B279C" w:rsidR="0092593B" w:rsidRDefault="0092593B" w:rsidP="00341E8F">
      <w:pPr>
        <w:widowControl w:val="0"/>
        <w:adjustRightInd w:val="0"/>
        <w:ind w:left="0" w:right="20"/>
        <w:jc w:val="both"/>
        <w:rPr>
          <w:rFonts w:ascii="Bookman Old Style" w:hAnsi="Bookman Old Style" w:cs="Arial"/>
          <w:lang w:val="es-ES_tradnl"/>
        </w:rPr>
      </w:pPr>
    </w:p>
    <w:p w14:paraId="46CB7519" w14:textId="77777777" w:rsidR="00CD73E0" w:rsidRPr="001954E9" w:rsidRDefault="00CD73E0" w:rsidP="00341E8F">
      <w:pPr>
        <w:widowControl w:val="0"/>
        <w:adjustRightInd w:val="0"/>
        <w:ind w:left="0" w:right="20"/>
        <w:jc w:val="both"/>
        <w:rPr>
          <w:rFonts w:ascii="Bookman Old Style" w:hAnsi="Bookman Old Style" w:cs="Arial"/>
          <w:lang w:val="es-ES_tradnl"/>
        </w:rPr>
      </w:pPr>
    </w:p>
    <w:p w14:paraId="32CB55E8" w14:textId="79CE5F71" w:rsidR="00656686" w:rsidRPr="00341E8F" w:rsidRDefault="00FF0BBE" w:rsidP="00D9476F">
      <w:pPr>
        <w:ind w:left="0"/>
        <w:jc w:val="center"/>
        <w:rPr>
          <w:rFonts w:ascii="Bookman Old Style" w:hAnsi="Bookman Old Style" w:cs="Arial"/>
          <w:lang w:val="es-ES_tradnl"/>
        </w:rPr>
      </w:pPr>
      <w:r w:rsidRPr="00FF0BBE">
        <w:rPr>
          <w:rFonts w:ascii="Bookman Old Style" w:hAnsi="Bookman Old Style" w:cs="Arial"/>
          <w:lang w:val="es-ES_tradnl"/>
        </w:rPr>
        <w:t xml:space="preserve">Por la cual se resuelve el recurso </w:t>
      </w:r>
      <w:r w:rsidR="00245077">
        <w:rPr>
          <w:rFonts w:ascii="Bookman Old Style" w:hAnsi="Bookman Old Style" w:cs="Arial"/>
          <w:lang w:val="es-ES_tradnl"/>
        </w:rPr>
        <w:t xml:space="preserve">de reposición </w:t>
      </w:r>
      <w:r w:rsidRPr="00FF0BBE">
        <w:rPr>
          <w:rFonts w:ascii="Bookman Old Style" w:hAnsi="Bookman Old Style" w:cs="Arial"/>
          <w:lang w:val="es-ES_tradnl"/>
        </w:rPr>
        <w:t xml:space="preserve">interpuesto por </w:t>
      </w:r>
      <w:r w:rsidR="00854429">
        <w:rPr>
          <w:rFonts w:ascii="Bookman Old Style" w:hAnsi="Bookman Old Style" w:cs="Arial"/>
          <w:lang w:val="es-ES_tradnl"/>
        </w:rPr>
        <w:t xml:space="preserve">la empresa </w:t>
      </w:r>
      <w:r w:rsidRPr="00FF0BBE">
        <w:rPr>
          <w:rFonts w:ascii="Bookman Old Style" w:hAnsi="Bookman Old Style" w:cs="Arial"/>
          <w:lang w:val="es-ES_tradnl"/>
        </w:rPr>
        <w:t>PROVIGAS COLOMBIA S.A. E.S.P. contra la resoluci</w:t>
      </w:r>
      <w:r w:rsidR="00757704">
        <w:rPr>
          <w:rFonts w:ascii="Bookman Old Style" w:hAnsi="Bookman Old Style" w:cs="Arial"/>
          <w:lang w:val="es-ES_tradnl"/>
        </w:rPr>
        <w:t>ó</w:t>
      </w:r>
      <w:r w:rsidR="003147E7">
        <w:rPr>
          <w:rFonts w:ascii="Bookman Old Style" w:hAnsi="Bookman Old Style" w:cs="Arial"/>
          <w:lang w:val="es-ES_tradnl"/>
        </w:rPr>
        <w:t>n</w:t>
      </w:r>
      <w:r w:rsidRPr="00FF0BBE">
        <w:rPr>
          <w:rFonts w:ascii="Bookman Old Style" w:hAnsi="Bookman Old Style" w:cs="Arial"/>
          <w:lang w:val="es-ES_tradnl"/>
        </w:rPr>
        <w:t xml:space="preserve"> CREG 502 </w:t>
      </w:r>
      <w:r w:rsidR="00264752" w:rsidRPr="00FF0BBE">
        <w:rPr>
          <w:rFonts w:ascii="Bookman Old Style" w:hAnsi="Bookman Old Style" w:cs="Arial"/>
          <w:lang w:val="es-ES_tradnl"/>
        </w:rPr>
        <w:t>01</w:t>
      </w:r>
      <w:r w:rsidR="00264752">
        <w:rPr>
          <w:rFonts w:ascii="Bookman Old Style" w:hAnsi="Bookman Old Style" w:cs="Arial"/>
          <w:lang w:val="es-ES_tradnl"/>
        </w:rPr>
        <w:t>3</w:t>
      </w:r>
      <w:r w:rsidR="00264752" w:rsidRPr="00FF0BBE">
        <w:rPr>
          <w:rFonts w:ascii="Bookman Old Style" w:hAnsi="Bookman Old Style" w:cs="Arial"/>
          <w:lang w:val="es-ES_tradnl"/>
        </w:rPr>
        <w:t xml:space="preserve"> </w:t>
      </w:r>
      <w:r w:rsidRPr="00FF0BBE">
        <w:rPr>
          <w:rFonts w:ascii="Bookman Old Style" w:hAnsi="Bookman Old Style" w:cs="Arial"/>
          <w:lang w:val="es-ES_tradnl"/>
        </w:rPr>
        <w:t>de 2023</w:t>
      </w:r>
      <w:r w:rsidR="00CA4C2C">
        <w:rPr>
          <w:rFonts w:ascii="Bookman Old Style" w:hAnsi="Bookman Old Style" w:cs="Arial"/>
          <w:lang w:val="es-ES_tradnl"/>
        </w:rPr>
        <w:t>.</w:t>
      </w:r>
    </w:p>
    <w:p w14:paraId="72C36D46" w14:textId="77777777" w:rsidR="00273C2C" w:rsidRPr="001954E9" w:rsidRDefault="00273C2C" w:rsidP="00341E8F">
      <w:pPr>
        <w:widowControl w:val="0"/>
        <w:adjustRightInd w:val="0"/>
        <w:ind w:left="0" w:right="20"/>
        <w:jc w:val="both"/>
        <w:rPr>
          <w:rFonts w:ascii="Bookman Old Style" w:hAnsi="Bookman Old Style" w:cs="Arial"/>
          <w:lang w:val="es-CO"/>
        </w:rPr>
      </w:pPr>
    </w:p>
    <w:p w14:paraId="4E44089F" w14:textId="77777777" w:rsidR="00273C2C" w:rsidRPr="001954E9" w:rsidRDefault="00273C2C" w:rsidP="00341E8F">
      <w:pPr>
        <w:pStyle w:val="Ttulo7"/>
        <w:spacing w:before="0" w:after="0"/>
        <w:ind w:left="0"/>
        <w:jc w:val="center"/>
        <w:rPr>
          <w:rFonts w:ascii="Bookman Old Style" w:hAnsi="Bookman Old Style"/>
          <w:b/>
        </w:rPr>
      </w:pPr>
      <w:r w:rsidRPr="001954E9">
        <w:rPr>
          <w:rFonts w:ascii="Bookman Old Style" w:hAnsi="Bookman Old Style"/>
          <w:b/>
        </w:rPr>
        <w:t>LA COMISIÓN DE REGULACIÓN DE ENERGÍA Y GAS</w:t>
      </w:r>
    </w:p>
    <w:p w14:paraId="230B8EB6" w14:textId="77777777" w:rsidR="00273C2C" w:rsidRPr="001954E9" w:rsidRDefault="00273C2C" w:rsidP="00341E8F">
      <w:pPr>
        <w:ind w:left="0"/>
        <w:jc w:val="both"/>
        <w:rPr>
          <w:rFonts w:ascii="Bookman Old Style" w:hAnsi="Bookman Old Style" w:cs="Arial"/>
          <w:b/>
        </w:rPr>
      </w:pPr>
    </w:p>
    <w:p w14:paraId="0D6E9285" w14:textId="77777777" w:rsidR="00273C2C" w:rsidRPr="001954E9" w:rsidRDefault="00273C2C" w:rsidP="00341E8F">
      <w:pPr>
        <w:ind w:left="0"/>
        <w:jc w:val="both"/>
        <w:rPr>
          <w:rFonts w:ascii="Bookman Old Style" w:hAnsi="Bookman Old Style" w:cs="Arial"/>
        </w:rPr>
      </w:pPr>
    </w:p>
    <w:p w14:paraId="65F7A6D8" w14:textId="58FDBC33" w:rsidR="009D138E" w:rsidRPr="001954E9" w:rsidRDefault="00FF0BBE" w:rsidP="00B565E2">
      <w:pPr>
        <w:ind w:left="0"/>
        <w:jc w:val="center"/>
        <w:rPr>
          <w:rFonts w:ascii="Bookman Old Style" w:hAnsi="Bookman Old Style" w:cs="Arial"/>
        </w:rPr>
      </w:pPr>
      <w:r w:rsidRPr="00FF0BBE">
        <w:rPr>
          <w:rFonts w:ascii="Bookman Old Style" w:hAnsi="Bookman Old Style" w:cs="Arial"/>
        </w:rPr>
        <w:t>En ejercicio de sus atribuciones constitucionales y legales, en especial las conferidas por la Ley 142 de 1994 y, en desarrollo de los Decretos 2253 de 1994 y 1260 de 2013, y</w:t>
      </w:r>
    </w:p>
    <w:p w14:paraId="68C8A4F4" w14:textId="77777777" w:rsidR="00273C2C" w:rsidRPr="001954E9" w:rsidRDefault="00273C2C" w:rsidP="00341E8F">
      <w:pPr>
        <w:ind w:left="0"/>
        <w:jc w:val="both"/>
        <w:rPr>
          <w:rFonts w:ascii="Bookman Old Style" w:hAnsi="Bookman Old Style" w:cs="Arial"/>
        </w:rPr>
      </w:pPr>
    </w:p>
    <w:p w14:paraId="746D0179" w14:textId="77777777" w:rsidR="009D138E" w:rsidRPr="001954E9" w:rsidRDefault="009D138E" w:rsidP="00341E8F">
      <w:pPr>
        <w:ind w:left="0"/>
        <w:jc w:val="both"/>
        <w:rPr>
          <w:rFonts w:ascii="Bookman Old Style" w:hAnsi="Bookman Old Style" w:cs="Arial"/>
        </w:rPr>
      </w:pPr>
    </w:p>
    <w:p w14:paraId="14DE812F" w14:textId="77777777" w:rsidR="00273C2C" w:rsidRPr="001954E9" w:rsidRDefault="00273C2C" w:rsidP="00341E8F">
      <w:pPr>
        <w:ind w:left="0"/>
        <w:jc w:val="center"/>
        <w:rPr>
          <w:rFonts w:ascii="Bookman Old Style" w:hAnsi="Bookman Old Style" w:cs="Arial"/>
          <w:b/>
        </w:rPr>
      </w:pPr>
      <w:r w:rsidRPr="001954E9">
        <w:rPr>
          <w:rFonts w:ascii="Bookman Old Style" w:hAnsi="Bookman Old Style" w:cs="Arial"/>
          <w:b/>
          <w:spacing w:val="80"/>
        </w:rPr>
        <w:t>CONSIDERANDO QUE</w:t>
      </w:r>
      <w:r w:rsidRPr="001954E9">
        <w:rPr>
          <w:rFonts w:ascii="Bookman Old Style" w:hAnsi="Bookman Old Style" w:cs="Arial"/>
          <w:b/>
        </w:rPr>
        <w:t>:</w:t>
      </w:r>
    </w:p>
    <w:p w14:paraId="370EB63A" w14:textId="77777777" w:rsidR="00273C2C" w:rsidRPr="001954E9" w:rsidRDefault="00273C2C" w:rsidP="00341E8F">
      <w:pPr>
        <w:ind w:left="0"/>
        <w:jc w:val="both"/>
        <w:rPr>
          <w:rFonts w:ascii="Bookman Old Style" w:hAnsi="Bookman Old Style" w:cs="Arial"/>
          <w:b/>
        </w:rPr>
      </w:pPr>
    </w:p>
    <w:p w14:paraId="11027E16" w14:textId="22D7220A" w:rsidR="00FF0BBE" w:rsidRPr="00FF0BBE" w:rsidRDefault="00FF0BBE" w:rsidP="00FF0BBE">
      <w:pPr>
        <w:adjustRightInd w:val="0"/>
        <w:spacing w:before="240" w:after="240"/>
        <w:ind w:left="0"/>
        <w:jc w:val="both"/>
        <w:rPr>
          <w:rFonts w:ascii="Bookman Old Style" w:hAnsi="Bookman Old Style" w:cs="Arial"/>
        </w:rPr>
      </w:pPr>
      <w:r w:rsidRPr="00FF0BBE">
        <w:rPr>
          <w:rFonts w:ascii="Bookman Old Style" w:hAnsi="Bookman Old Style" w:cs="Arial"/>
        </w:rPr>
        <w:t>La Comisión de Regulación de Energía y Gas, en su sesión No. 1244 del 17 de febrero de 2023, aprobó expedir la Resoluci</w:t>
      </w:r>
      <w:r w:rsidR="00CD2A95">
        <w:rPr>
          <w:rFonts w:ascii="Bookman Old Style" w:hAnsi="Bookman Old Style" w:cs="Arial"/>
        </w:rPr>
        <w:t>ón</w:t>
      </w:r>
      <w:r w:rsidRPr="00FF0BBE">
        <w:rPr>
          <w:rFonts w:ascii="Bookman Old Style" w:hAnsi="Bookman Old Style" w:cs="Arial"/>
        </w:rPr>
        <w:t xml:space="preserve"> CREG 502 012 de 2023, </w:t>
      </w:r>
      <w:r w:rsidRPr="00FF0BBE">
        <w:rPr>
          <w:rFonts w:ascii="Bookman Old Style" w:hAnsi="Bookman Old Style" w:cs="Arial"/>
          <w:i/>
          <w:iCs/>
        </w:rPr>
        <w:t xml:space="preserve">“Por el cual se aprueba el cargo de distribución por uso del sistema de distribución de Gas Natural Comprimido – GNC por redes de tubería para el mercado relevante especial conformado por las veredas de Buenos Aires, Caracol, Caucho, Guarumo, </w:t>
      </w:r>
      <w:proofErr w:type="spellStart"/>
      <w:r w:rsidRPr="00FF0BBE">
        <w:rPr>
          <w:rFonts w:ascii="Bookman Old Style" w:hAnsi="Bookman Old Style" w:cs="Arial"/>
          <w:i/>
          <w:iCs/>
        </w:rPr>
        <w:t>Guacanonzo</w:t>
      </w:r>
      <w:proofErr w:type="spellEnd"/>
      <w:r w:rsidRPr="00FF0BBE">
        <w:rPr>
          <w:rFonts w:ascii="Bookman Old Style" w:hAnsi="Bookman Old Style" w:cs="Arial"/>
          <w:i/>
          <w:iCs/>
        </w:rPr>
        <w:t xml:space="preserve"> Alto, </w:t>
      </w:r>
      <w:proofErr w:type="spellStart"/>
      <w:r w:rsidRPr="00FF0BBE">
        <w:rPr>
          <w:rFonts w:ascii="Bookman Old Style" w:hAnsi="Bookman Old Style" w:cs="Arial"/>
          <w:i/>
          <w:iCs/>
        </w:rPr>
        <w:t>Guacanonzo</w:t>
      </w:r>
      <w:proofErr w:type="spellEnd"/>
      <w:r w:rsidRPr="00FF0BBE">
        <w:rPr>
          <w:rFonts w:ascii="Bookman Old Style" w:hAnsi="Bookman Old Style" w:cs="Arial"/>
          <w:i/>
          <w:iCs/>
        </w:rPr>
        <w:t xml:space="preserve"> Bajo, La Loma, Mercadillo, Sabana Larga, San Miguel, Santa Helena Alta y Santa Helena Baja en el municipio de Pandi, departamento de Cundinamarca.”</w:t>
      </w:r>
      <w:r w:rsidRPr="00FF0BBE">
        <w:rPr>
          <w:rFonts w:ascii="Bookman Old Style" w:hAnsi="Bookman Old Style" w:cs="Arial"/>
        </w:rPr>
        <w:t>, con sujeción a la metodología vigente para el efecto, contenida en las Resoluciones CREG 202 de 2013, 138 de 2014, 090 y 132 de 2018 y 011 de 2020, en adelante la Metodología</w:t>
      </w:r>
      <w:r w:rsidR="006920B3">
        <w:rPr>
          <w:rFonts w:ascii="Bookman Old Style" w:hAnsi="Bookman Old Style" w:cs="Arial"/>
        </w:rPr>
        <w:t xml:space="preserve"> de distribución</w:t>
      </w:r>
      <w:r w:rsidRPr="00FF0BBE">
        <w:rPr>
          <w:rFonts w:ascii="Bookman Old Style" w:hAnsi="Bookman Old Style" w:cs="Arial"/>
        </w:rPr>
        <w:t xml:space="preserve">. </w:t>
      </w:r>
    </w:p>
    <w:p w14:paraId="27ABC505" w14:textId="4B4CFED8" w:rsidR="00FF0BBE" w:rsidRPr="00FF0BBE" w:rsidRDefault="00FF0BBE" w:rsidP="00FF0BBE">
      <w:pPr>
        <w:adjustRightInd w:val="0"/>
        <w:spacing w:before="240" w:after="240"/>
        <w:ind w:left="0"/>
        <w:jc w:val="both"/>
        <w:rPr>
          <w:rFonts w:ascii="Bookman Old Style" w:hAnsi="Bookman Old Style" w:cs="Arial"/>
        </w:rPr>
      </w:pPr>
      <w:r w:rsidRPr="00FF0BBE">
        <w:rPr>
          <w:rFonts w:ascii="Bookman Old Style" w:hAnsi="Bookman Old Style" w:cs="Arial"/>
        </w:rPr>
        <w:t>El mercado relevante aprobado mediante la Resolución CREG 502 012 de 2023 fue tramitado según lo dispuesto en el Numeral 6.6 del Artículo 6 de la Metodología</w:t>
      </w:r>
      <w:r w:rsidR="002E4B13">
        <w:rPr>
          <w:rFonts w:ascii="Bookman Old Style" w:hAnsi="Bookman Old Style" w:cs="Arial"/>
        </w:rPr>
        <w:t xml:space="preserve"> de distribución</w:t>
      </w:r>
      <w:r w:rsidRPr="00FF0BBE">
        <w:rPr>
          <w:rFonts w:ascii="Bookman Old Style" w:hAnsi="Bookman Old Style" w:cs="Arial"/>
        </w:rPr>
        <w:t xml:space="preserve"> “</w:t>
      </w:r>
      <w:r w:rsidRPr="00FF0BBE">
        <w:rPr>
          <w:rFonts w:ascii="Bookman Old Style" w:hAnsi="Bookman Old Style" w:cs="Arial"/>
          <w:i/>
          <w:iCs/>
        </w:rPr>
        <w:t>SOLICITUDES TRAMITADAS PARALELAMENTE</w:t>
      </w:r>
      <w:r w:rsidRPr="00FF0BBE">
        <w:rPr>
          <w:rFonts w:ascii="Bookman Old Style" w:hAnsi="Bookman Old Style" w:cs="Arial"/>
        </w:rPr>
        <w:t>” teniendo en cuenta que dos distribuidores PROVIGAS COLOMBIA S.A. E.S.P. y YAVEGAS S.A. E.S.P. solicitaron aprobación de cargos para el mismo mercado relevante de distribución especial ante la Comisión.</w:t>
      </w:r>
    </w:p>
    <w:p w14:paraId="03B21F0C" w14:textId="42D86CA9" w:rsidR="00FF0BBE" w:rsidRPr="00FF0BBE" w:rsidRDefault="00FF0BBE" w:rsidP="00FF0BBE">
      <w:pPr>
        <w:adjustRightInd w:val="0"/>
        <w:spacing w:before="240" w:after="240"/>
        <w:ind w:left="0"/>
        <w:jc w:val="both"/>
        <w:rPr>
          <w:rFonts w:ascii="Bookman Old Style" w:hAnsi="Bookman Old Style" w:cs="Arial"/>
        </w:rPr>
      </w:pPr>
      <w:r w:rsidRPr="00FF0BBE">
        <w:rPr>
          <w:rFonts w:ascii="Bookman Old Style" w:hAnsi="Bookman Old Style" w:cs="Arial"/>
        </w:rPr>
        <w:t>De igual manera al tratarse de un nuevo mercado relevante de distribución</w:t>
      </w:r>
      <w:r w:rsidR="00552E6C">
        <w:rPr>
          <w:rFonts w:ascii="Bookman Old Style" w:hAnsi="Bookman Old Style" w:cs="Arial"/>
        </w:rPr>
        <w:t>, la</w:t>
      </w:r>
      <w:r w:rsidRPr="00FF0BBE">
        <w:rPr>
          <w:rFonts w:ascii="Bookman Old Style" w:hAnsi="Bookman Old Style" w:cs="Arial"/>
        </w:rPr>
        <w:t xml:space="preserve"> Comisión de Regulación de Energía y Gas, en su sesión No. 1244 del 17 de febrero de 2023, aprobó expedir la Resolución CREG 502 013 de 2023, “</w:t>
      </w:r>
      <w:r w:rsidRPr="00FF0BBE">
        <w:rPr>
          <w:rFonts w:ascii="Bookman Old Style" w:hAnsi="Bookman Old Style" w:cs="Arial"/>
          <w:i/>
          <w:iCs/>
        </w:rPr>
        <w:t xml:space="preserve">Por el cual se aprueba el Componente Fijo del Costo de Comercialización para el mercado relevante conformado por las veredas de Buenos Aires, Caracol, Caucho, Guarumo, </w:t>
      </w:r>
      <w:proofErr w:type="spellStart"/>
      <w:r w:rsidRPr="00FF0BBE">
        <w:rPr>
          <w:rFonts w:ascii="Bookman Old Style" w:hAnsi="Bookman Old Style" w:cs="Arial"/>
          <w:i/>
          <w:iCs/>
        </w:rPr>
        <w:t>Guacanonzo</w:t>
      </w:r>
      <w:proofErr w:type="spellEnd"/>
      <w:r w:rsidRPr="00FF0BBE">
        <w:rPr>
          <w:rFonts w:ascii="Bookman Old Style" w:hAnsi="Bookman Old Style" w:cs="Arial"/>
          <w:i/>
          <w:iCs/>
        </w:rPr>
        <w:t xml:space="preserve"> Alto, </w:t>
      </w:r>
      <w:proofErr w:type="spellStart"/>
      <w:r w:rsidRPr="00FF0BBE">
        <w:rPr>
          <w:rFonts w:ascii="Bookman Old Style" w:hAnsi="Bookman Old Style" w:cs="Arial"/>
          <w:i/>
          <w:iCs/>
        </w:rPr>
        <w:t>Guacanonzo</w:t>
      </w:r>
      <w:proofErr w:type="spellEnd"/>
      <w:r w:rsidRPr="00FF0BBE">
        <w:rPr>
          <w:rFonts w:ascii="Bookman Old Style" w:hAnsi="Bookman Old Style" w:cs="Arial"/>
          <w:i/>
          <w:iCs/>
        </w:rPr>
        <w:t xml:space="preserve"> Bajo, La Loma, Mercadillo, Sabana </w:t>
      </w:r>
      <w:r w:rsidRPr="00FF0BBE">
        <w:rPr>
          <w:rFonts w:ascii="Bookman Old Style" w:hAnsi="Bookman Old Style" w:cs="Arial"/>
          <w:i/>
          <w:iCs/>
        </w:rPr>
        <w:lastRenderedPageBreak/>
        <w:t>Larga, San Miguel, Santa Helena Alta y Santa Helena Baja en el municipio de Pandi, departamento de Cundinamarca.</w:t>
      </w:r>
      <w:r w:rsidRPr="00FF0BBE">
        <w:rPr>
          <w:rFonts w:ascii="Bookman Old Style" w:hAnsi="Bookman Old Style" w:cs="Arial"/>
        </w:rPr>
        <w:t>”, con sujeción a la metodología vigente para el efecto, contenida en la Resolución CREG 102 003 de 2021, en adelante la Metodología</w:t>
      </w:r>
      <w:r w:rsidR="002E4B13">
        <w:rPr>
          <w:rFonts w:ascii="Bookman Old Style" w:hAnsi="Bookman Old Style" w:cs="Arial"/>
        </w:rPr>
        <w:t xml:space="preserve"> de comercialización</w:t>
      </w:r>
      <w:r w:rsidRPr="00FF0BBE">
        <w:rPr>
          <w:rFonts w:ascii="Bookman Old Style" w:hAnsi="Bookman Old Style" w:cs="Arial"/>
        </w:rPr>
        <w:t xml:space="preserve">.  </w:t>
      </w:r>
    </w:p>
    <w:p w14:paraId="635DB4BF" w14:textId="76DC3131" w:rsidR="00FF0BBE" w:rsidRPr="00FF0BBE" w:rsidRDefault="00FF0BBE" w:rsidP="00FF0BBE">
      <w:pPr>
        <w:adjustRightInd w:val="0"/>
        <w:spacing w:before="240" w:after="240"/>
        <w:ind w:left="0"/>
        <w:jc w:val="both"/>
        <w:rPr>
          <w:rFonts w:ascii="Bookman Old Style" w:hAnsi="Bookman Old Style" w:cs="Arial"/>
        </w:rPr>
      </w:pPr>
      <w:r w:rsidRPr="00FF0BBE">
        <w:rPr>
          <w:rFonts w:ascii="Bookman Old Style" w:hAnsi="Bookman Old Style" w:cs="Arial"/>
        </w:rPr>
        <w:t>El mercado relevante aprobado mediante la Resolución CREG 502 013 de 2023 fue tramitado según lo dispuesto en el Numeral 19.5 del Artículo 19 de la Metodología</w:t>
      </w:r>
      <w:r w:rsidR="002E4B13">
        <w:rPr>
          <w:rFonts w:ascii="Bookman Old Style" w:hAnsi="Bookman Old Style" w:cs="Arial"/>
        </w:rPr>
        <w:t xml:space="preserve"> de comercialización</w:t>
      </w:r>
      <w:r w:rsidRPr="00FF0BBE">
        <w:rPr>
          <w:rFonts w:ascii="Bookman Old Style" w:hAnsi="Bookman Old Style" w:cs="Arial"/>
        </w:rPr>
        <w:t xml:space="preserve"> “</w:t>
      </w:r>
      <w:r w:rsidRPr="00FF0BBE">
        <w:rPr>
          <w:rFonts w:ascii="Bookman Old Style" w:hAnsi="Bookman Old Style" w:cs="Arial"/>
          <w:i/>
          <w:iCs/>
        </w:rPr>
        <w:t>Solicitudes de cargos tramitados paralelamente para mercados relevantes de comercialización existentes o nuevos</w:t>
      </w:r>
      <w:r w:rsidRPr="00FF0BBE">
        <w:rPr>
          <w:rFonts w:ascii="Bookman Old Style" w:hAnsi="Bookman Old Style" w:cs="Arial"/>
        </w:rPr>
        <w:t>” teniendo en cuenta que dos distribuidores PROVIGAS COLOMBIA S.A. E.S.P. y YAVEGAS S.A. E.S.P. solicitaron aprobación de cargos para el mismo mercado relevante de distribución especial ante la Comisión.</w:t>
      </w:r>
    </w:p>
    <w:p w14:paraId="1CEBF5BB" w14:textId="2804FDF1" w:rsidR="00FF0BBE" w:rsidRPr="00FF0BBE" w:rsidRDefault="00FF0BBE" w:rsidP="00FF0BBE">
      <w:pPr>
        <w:adjustRightInd w:val="0"/>
        <w:spacing w:before="240" w:after="240"/>
        <w:ind w:left="0"/>
        <w:jc w:val="both"/>
        <w:rPr>
          <w:rFonts w:ascii="Bookman Old Style" w:hAnsi="Bookman Old Style" w:cs="Arial"/>
        </w:rPr>
      </w:pPr>
      <w:r w:rsidRPr="00FF0BBE">
        <w:rPr>
          <w:rFonts w:ascii="Bookman Old Style" w:hAnsi="Bookman Old Style" w:cs="Arial"/>
        </w:rPr>
        <w:t xml:space="preserve">Las Resoluciones CREG 502 012 y 502 013 de 2023 fueron notificadas personalmente al Representante Legal de la empresa YAVEGAS S.A. E.S.P. el día 04 de mayo de 2023. </w:t>
      </w:r>
    </w:p>
    <w:p w14:paraId="233EC174" w14:textId="77777777" w:rsidR="00FF0BBE" w:rsidRPr="00FF0BBE" w:rsidRDefault="00FF0BBE" w:rsidP="00FF0BBE">
      <w:pPr>
        <w:adjustRightInd w:val="0"/>
        <w:spacing w:before="240" w:after="240"/>
        <w:ind w:left="0"/>
        <w:jc w:val="both"/>
        <w:rPr>
          <w:rFonts w:ascii="Bookman Old Style" w:hAnsi="Bookman Old Style" w:cs="Arial"/>
        </w:rPr>
      </w:pPr>
      <w:r w:rsidRPr="00FF0BBE">
        <w:rPr>
          <w:rFonts w:ascii="Bookman Old Style" w:hAnsi="Bookman Old Style" w:cs="Arial"/>
        </w:rPr>
        <w:t xml:space="preserve">De igual manera se envió citación para notificar personalmente a las empresas ALCANOS DE COLOMBIA S.A. E.S.P., PROVIGAS COLOMBIA S.A. E.S.P. y a la GOBERNACIÓN DE CUNDINAMARCA, teniendo en cuenta su condición de aportarte de recursos públicos para la cofinanciación de infraestructura de distribución en el mercado relevante especial mediante convenio de asociación No. SMEG-CDCASO-058-2021 por un valor de $519,798,365 pesos, mediante radicados S2023002519, S2023002520 y S2023002521 respectivamente.  </w:t>
      </w:r>
    </w:p>
    <w:p w14:paraId="399053A9" w14:textId="77777777" w:rsidR="00FF0BBE" w:rsidRPr="00FF0BBE" w:rsidRDefault="00FF0BBE" w:rsidP="00FF0BBE">
      <w:pPr>
        <w:adjustRightInd w:val="0"/>
        <w:spacing w:before="240" w:after="240"/>
        <w:ind w:left="0"/>
        <w:jc w:val="both"/>
        <w:rPr>
          <w:rFonts w:ascii="Bookman Old Style" w:hAnsi="Bookman Old Style" w:cs="Arial"/>
        </w:rPr>
      </w:pPr>
      <w:r w:rsidRPr="00FF0BBE">
        <w:rPr>
          <w:rFonts w:ascii="Bookman Old Style" w:hAnsi="Bookman Old Style" w:cs="Arial"/>
        </w:rPr>
        <w:t>Teniendo en cuenta que no fue posible realizar la notificación personal de dichos actos administrativos, y en cumplimiento de lo dispuesto del Artículo 69 del C.P.A.C.A. se procedió a notificar por Aviso. Dichas notificaciones fueron surtidas los días el 19 de mayo de 2023 a la GOBERNACIÓN DE CUNDINAMARCA, el 23 de mayo de 2023 a la empresa ALCANOS DE COLOMBIA S.A. E.S.P. y el 23 de junio de 2023 a la empresa PROVIGAS COLOMBIA S.A. E.S.P.</w:t>
      </w:r>
    </w:p>
    <w:p w14:paraId="70E65009" w14:textId="77777777" w:rsidR="00FF0BBE" w:rsidRDefault="00FF0BBE" w:rsidP="00FF0BBE">
      <w:pPr>
        <w:adjustRightInd w:val="0"/>
        <w:spacing w:before="240" w:after="240"/>
        <w:ind w:left="0"/>
        <w:jc w:val="both"/>
        <w:rPr>
          <w:rFonts w:ascii="Bookman Old Style" w:hAnsi="Bookman Old Style" w:cs="Arial"/>
        </w:rPr>
      </w:pPr>
      <w:r w:rsidRPr="00FF0BBE">
        <w:rPr>
          <w:rFonts w:ascii="Bookman Old Style" w:hAnsi="Bookman Old Style" w:cs="Arial"/>
        </w:rPr>
        <w:t>Como consecuencia de que ninguna parte interesada interpuso recurso de reposición ante la Dirección Ejecutiva de la Comisión contra la Resolución CREG 502 012 de 2023, ésta quedó ejecutoriada y en firme al finalizar el día 04 de junio de 2023, dicha constancia fue notificada vía correo electrónico a cada una de las partes interesadas el 04 de agosto de 2023 mediante radicados CREG S2023003573, S2023003574, S2023003575 y S2023003576.</w:t>
      </w:r>
    </w:p>
    <w:p w14:paraId="0C30EEAA" w14:textId="22AEA443" w:rsidR="00ED0F08" w:rsidRPr="00FF0BBE" w:rsidRDefault="00ED0F08" w:rsidP="00FF0BBE">
      <w:pPr>
        <w:adjustRightInd w:val="0"/>
        <w:spacing w:before="240" w:after="240"/>
        <w:ind w:left="0"/>
        <w:jc w:val="both"/>
        <w:rPr>
          <w:rFonts w:ascii="Bookman Old Style" w:hAnsi="Bookman Old Style" w:cs="Arial"/>
        </w:rPr>
      </w:pPr>
      <w:r>
        <w:rPr>
          <w:rFonts w:ascii="Bookman Old Style" w:hAnsi="Bookman Old Style" w:cs="Arial"/>
        </w:rPr>
        <w:t xml:space="preserve">Las Resoluciones CREG 502 012 </w:t>
      </w:r>
      <w:r w:rsidR="005806D2">
        <w:rPr>
          <w:rFonts w:ascii="Bookman Old Style" w:hAnsi="Bookman Old Style" w:cs="Arial"/>
        </w:rPr>
        <w:t xml:space="preserve">de 2023 </w:t>
      </w:r>
      <w:r>
        <w:rPr>
          <w:rFonts w:ascii="Bookman Old Style" w:hAnsi="Bookman Old Style" w:cs="Arial"/>
        </w:rPr>
        <w:t>y 502 013</w:t>
      </w:r>
      <w:r w:rsidR="005806D2">
        <w:rPr>
          <w:rFonts w:ascii="Bookman Old Style" w:hAnsi="Bookman Old Style" w:cs="Arial"/>
        </w:rPr>
        <w:t xml:space="preserve"> de 2023</w:t>
      </w:r>
      <w:r>
        <w:rPr>
          <w:rFonts w:ascii="Bookman Old Style" w:hAnsi="Bookman Old Style" w:cs="Arial"/>
        </w:rPr>
        <w:t xml:space="preserve"> fueron publicadas en el Diario Oficial No. </w:t>
      </w:r>
      <w:r w:rsidR="00947DF8">
        <w:rPr>
          <w:rFonts w:ascii="Bookman Old Style" w:hAnsi="Bookman Old Style" w:cs="Arial"/>
        </w:rPr>
        <w:t>52.477 del 04 de agosto de 2023</w:t>
      </w:r>
      <w:r w:rsidR="0085432E">
        <w:rPr>
          <w:rFonts w:ascii="Bookman Old Style" w:hAnsi="Bookman Old Style" w:cs="Arial"/>
        </w:rPr>
        <w:t>.</w:t>
      </w:r>
    </w:p>
    <w:p w14:paraId="4E995AB6" w14:textId="77777777" w:rsidR="00FF0BBE" w:rsidRPr="00FF0BBE" w:rsidRDefault="00FF0BBE" w:rsidP="00FF0BBE">
      <w:pPr>
        <w:adjustRightInd w:val="0"/>
        <w:spacing w:before="240" w:after="240"/>
        <w:ind w:left="0"/>
        <w:jc w:val="both"/>
        <w:rPr>
          <w:rFonts w:ascii="Bookman Old Style" w:hAnsi="Bookman Old Style" w:cs="Arial"/>
        </w:rPr>
      </w:pPr>
      <w:r w:rsidRPr="00FF0BBE">
        <w:rPr>
          <w:rFonts w:ascii="Bookman Old Style" w:hAnsi="Bookman Old Style" w:cs="Arial"/>
        </w:rPr>
        <w:t>Sin embargo, la empresa PROVIGAS COLOMBIA S.A. E.S.P. mediante radicado CREG E2023015870 del 31 de agosto de 2023 solicitó a la Comisión la nulidad en la notificación de la Resolución CREG 502 012 de 2023 teniendo en cuenta que la notificación surtida por Aviso nunca llegó a la empresa.</w:t>
      </w:r>
    </w:p>
    <w:p w14:paraId="6C39D241" w14:textId="7BCE8E10" w:rsidR="00FF0BBE" w:rsidRPr="00FF0BBE" w:rsidRDefault="00FF0BBE" w:rsidP="00FF0BBE">
      <w:pPr>
        <w:adjustRightInd w:val="0"/>
        <w:spacing w:before="240" w:after="240"/>
        <w:ind w:left="0"/>
        <w:jc w:val="both"/>
        <w:rPr>
          <w:rFonts w:ascii="Bookman Old Style" w:hAnsi="Bookman Old Style" w:cs="Arial"/>
        </w:rPr>
      </w:pPr>
      <w:r w:rsidRPr="00FF0BBE">
        <w:rPr>
          <w:rFonts w:ascii="Bookman Old Style" w:hAnsi="Bookman Old Style" w:cs="Arial"/>
        </w:rPr>
        <w:t xml:space="preserve">En este sentido, la Comisión procedió a revisar la notificación por Aviso de la empresa PROVIGAS COLOMBIA S.A. E.S.P., evidenciando que la misma fue remitida a una dirección física diferente a la de domicilio de la empresa, por lo tanto y con el fin de garantizar el derecho a la defensa de la empresa PROVIGAS </w:t>
      </w:r>
      <w:r w:rsidRPr="00FF0BBE">
        <w:rPr>
          <w:rFonts w:ascii="Bookman Old Style" w:hAnsi="Bookman Old Style" w:cs="Arial"/>
        </w:rPr>
        <w:lastRenderedPageBreak/>
        <w:t>COLOMBIA S.A. E.S.P. la Comisión dejó sin efecto la constancia de ejecutoria del 04 de agosto de 2023 y procedió a notificar vía correo electrónico a la empresa PROVIGAS COLOMBIA S.A. E.S.P mediante radicado CREG S2023004131 del 13 de agosto de 2023.</w:t>
      </w:r>
    </w:p>
    <w:p w14:paraId="0143F52A" w14:textId="77777777" w:rsidR="00FF0BBE" w:rsidRPr="00FF0BBE" w:rsidRDefault="00FF0BBE" w:rsidP="00FF0BBE">
      <w:pPr>
        <w:adjustRightInd w:val="0"/>
        <w:spacing w:before="240" w:after="240"/>
        <w:ind w:left="0"/>
        <w:jc w:val="both"/>
        <w:rPr>
          <w:rFonts w:ascii="Bookman Old Style" w:hAnsi="Bookman Old Style" w:cs="Arial"/>
        </w:rPr>
      </w:pPr>
      <w:r w:rsidRPr="00FF0BBE">
        <w:rPr>
          <w:rFonts w:ascii="Bookman Old Style" w:hAnsi="Bookman Old Style" w:cs="Arial"/>
        </w:rPr>
        <w:t>Dentro del término legalmente establecido para el efecto, mediante comunicación radicada en la CREG bajo número E2023016859 del 20 de septiembre de 2023, el Representante Legal de la empresa PROVIGAS COLOMBIA S.A. E.S.P. interpuso recurso de reposición contra el acto administrativo notificado y solicitó lo siguiente:</w:t>
      </w:r>
    </w:p>
    <w:p w14:paraId="2720EEF4" w14:textId="77777777" w:rsidR="00FF0BBE" w:rsidRPr="00FF0BBE" w:rsidRDefault="00FF0BBE" w:rsidP="00FF0BBE">
      <w:pPr>
        <w:adjustRightInd w:val="0"/>
        <w:spacing w:before="240" w:after="240"/>
        <w:ind w:left="708"/>
        <w:jc w:val="both"/>
        <w:rPr>
          <w:rFonts w:ascii="Bookman Old Style" w:hAnsi="Bookman Old Style" w:cs="Arial"/>
          <w:i/>
          <w:iCs/>
          <w:sz w:val="22"/>
          <w:szCs w:val="22"/>
        </w:rPr>
      </w:pPr>
      <w:r w:rsidRPr="00FF0BBE">
        <w:rPr>
          <w:rFonts w:ascii="Bookman Old Style" w:hAnsi="Bookman Old Style" w:cs="Arial"/>
          <w:i/>
          <w:iCs/>
          <w:sz w:val="22"/>
          <w:szCs w:val="22"/>
        </w:rPr>
        <w:t>…</w:t>
      </w:r>
    </w:p>
    <w:p w14:paraId="357BBDF1" w14:textId="77777777" w:rsidR="00FF0BBE" w:rsidRPr="00FF0BBE" w:rsidRDefault="00FF0BBE" w:rsidP="00FF0BBE">
      <w:pPr>
        <w:adjustRightInd w:val="0"/>
        <w:spacing w:before="240" w:after="240"/>
        <w:ind w:left="708"/>
        <w:jc w:val="both"/>
        <w:rPr>
          <w:rFonts w:ascii="Bookman Old Style" w:hAnsi="Bookman Old Style" w:cs="Arial"/>
          <w:i/>
          <w:iCs/>
          <w:sz w:val="22"/>
          <w:szCs w:val="22"/>
        </w:rPr>
      </w:pPr>
      <w:r w:rsidRPr="00FF0BBE">
        <w:rPr>
          <w:rFonts w:ascii="Bookman Old Style" w:hAnsi="Bookman Old Style" w:cs="Arial"/>
          <w:i/>
          <w:iCs/>
          <w:sz w:val="22"/>
          <w:szCs w:val="22"/>
        </w:rPr>
        <w:t>Con base en los hechos y fundamentos anteriormente planteados, solicitó de manera respetuosa lo siguiente:</w:t>
      </w:r>
    </w:p>
    <w:p w14:paraId="67328779" w14:textId="77777777" w:rsidR="00FF0BBE" w:rsidRPr="00FF0BBE" w:rsidRDefault="00FF0BBE" w:rsidP="00FF0BBE">
      <w:pPr>
        <w:adjustRightInd w:val="0"/>
        <w:spacing w:before="240" w:after="240"/>
        <w:ind w:left="708"/>
        <w:jc w:val="both"/>
        <w:rPr>
          <w:rFonts w:ascii="Bookman Old Style" w:hAnsi="Bookman Old Style" w:cs="Arial"/>
          <w:i/>
          <w:iCs/>
          <w:sz w:val="22"/>
          <w:szCs w:val="22"/>
        </w:rPr>
      </w:pPr>
      <w:r w:rsidRPr="00FF0BBE">
        <w:rPr>
          <w:rFonts w:ascii="Bookman Old Style" w:hAnsi="Bookman Old Style" w:cs="Arial"/>
          <w:b/>
          <w:bCs/>
          <w:i/>
          <w:iCs/>
          <w:sz w:val="22"/>
          <w:szCs w:val="22"/>
        </w:rPr>
        <w:t>PRIMERO:</w:t>
      </w:r>
      <w:r w:rsidRPr="00FF0BBE">
        <w:rPr>
          <w:rFonts w:ascii="Bookman Old Style" w:hAnsi="Bookman Old Style" w:cs="Arial"/>
          <w:i/>
          <w:iCs/>
          <w:sz w:val="22"/>
          <w:szCs w:val="22"/>
        </w:rPr>
        <w:t xml:space="preserve"> Que se declare la nulidad absoluta de la diligencia de notificación de las resoluciones CREG 502 012 y 502 013 de 2023 “por la cual se aprueba el cargo de distribución y comercialización de Gas LP por redes de tubería para el mercado relevante conformado por las veredas de Buenos Aires, Caracol, Caucho, Guarumo, </w:t>
      </w:r>
      <w:proofErr w:type="spellStart"/>
      <w:r w:rsidRPr="00FF0BBE">
        <w:rPr>
          <w:rFonts w:ascii="Bookman Old Style" w:hAnsi="Bookman Old Style" w:cs="Arial"/>
          <w:i/>
          <w:iCs/>
          <w:sz w:val="22"/>
          <w:szCs w:val="22"/>
        </w:rPr>
        <w:t>Guacanonzo</w:t>
      </w:r>
      <w:proofErr w:type="spellEnd"/>
      <w:r w:rsidRPr="00FF0BBE">
        <w:rPr>
          <w:rFonts w:ascii="Bookman Old Style" w:hAnsi="Bookman Old Style" w:cs="Arial"/>
          <w:i/>
          <w:iCs/>
          <w:sz w:val="22"/>
          <w:szCs w:val="22"/>
        </w:rPr>
        <w:t xml:space="preserve"> alto, </w:t>
      </w:r>
      <w:proofErr w:type="spellStart"/>
      <w:r w:rsidRPr="00FF0BBE">
        <w:rPr>
          <w:rFonts w:ascii="Bookman Old Style" w:hAnsi="Bookman Old Style" w:cs="Arial"/>
          <w:i/>
          <w:iCs/>
          <w:sz w:val="22"/>
          <w:szCs w:val="22"/>
        </w:rPr>
        <w:t>Guacanonzo</w:t>
      </w:r>
      <w:proofErr w:type="spellEnd"/>
      <w:r w:rsidRPr="00FF0BBE">
        <w:rPr>
          <w:rFonts w:ascii="Bookman Old Style" w:hAnsi="Bookman Old Style" w:cs="Arial"/>
          <w:i/>
          <w:iCs/>
          <w:sz w:val="22"/>
          <w:szCs w:val="22"/>
        </w:rPr>
        <w:t xml:space="preserve"> bajo, La Loma, Mercadillo, Sabana Larga, San Miguel, Santa Helena alta y Santa Helena baja en el municipio de Pandi departamento de Cundinamarca””. por no haber observado el procedimiento administrativo de conformidad con la ley.</w:t>
      </w:r>
    </w:p>
    <w:p w14:paraId="1884290A" w14:textId="77777777" w:rsidR="00FF0BBE" w:rsidRPr="00FF0BBE" w:rsidRDefault="00FF0BBE" w:rsidP="00FF0BBE">
      <w:pPr>
        <w:adjustRightInd w:val="0"/>
        <w:spacing w:before="240" w:after="240"/>
        <w:ind w:left="708"/>
        <w:jc w:val="both"/>
        <w:rPr>
          <w:rFonts w:ascii="Bookman Old Style" w:hAnsi="Bookman Old Style" w:cs="Arial"/>
          <w:i/>
          <w:iCs/>
          <w:sz w:val="22"/>
          <w:szCs w:val="22"/>
        </w:rPr>
      </w:pPr>
      <w:r w:rsidRPr="00FF0BBE">
        <w:rPr>
          <w:rFonts w:ascii="Bookman Old Style" w:hAnsi="Bookman Old Style" w:cs="Arial"/>
          <w:b/>
          <w:bCs/>
          <w:i/>
          <w:iCs/>
          <w:sz w:val="22"/>
          <w:szCs w:val="22"/>
        </w:rPr>
        <w:t>SEGUNDO:</w:t>
      </w:r>
      <w:r w:rsidRPr="00FF0BBE">
        <w:rPr>
          <w:rFonts w:ascii="Bookman Old Style" w:hAnsi="Bookman Old Style" w:cs="Arial"/>
          <w:i/>
          <w:iCs/>
          <w:sz w:val="22"/>
          <w:szCs w:val="22"/>
        </w:rPr>
        <w:t xml:space="preserve"> Que se valoren y se tengan en cuenta los ANTECEDENTES DE NUESTRA SOLICITUD TARIFARIA entre PROVIGAS COLOMBIA SA ESP Y LA ALCALDÍA MUNICIPAL DE PANDI CUNDINAMARCA, entre PROVIGAS COLOMBIA SA ESP Y LA GOBERNACIÓN DE CUNDINAMARCA, RADICACIÓN ALCANOS – PROVIGAS COLOMBIA SA ESP y de radicación ante la CREG Y UPME SOLICITUD TARIFARIA, en consideración a que la comunidad representada por las JUNTAS DE ACCION COMUNAL no notificaron a PROVIGAS COLOMBIA SA ESP del cambio de operador acordado en el acta de concertación que hace parte de la solicitud tarifaria radicada el 12 de agosto de 2021 ante la CREG, la alcaldía municipal de PANDI tampoco nos notificó la anulación de las autorizaciones para la intervención de vías de espacios públicos ni el cambio de operador, autorización que hace parte de la solicitud tarifaria radicada el 12 de agosto de 2021 ante la CREG, y la GOBERNACIÓN DE CUNDINAMARCA tampoco nos notificó el cambio de operador, ni devolvió los documentos que hacen parte de la formulación del proyecto, el cual se acordó en la última mesa técnica desarrollarlo por etapas, la valoración de la CREG en los costos no es posible compararla con la solicitud tarifaria de PROVIGAS COLOMBIA SA ESP que es presentada sin recursos públicos y con gas GLP y YAVEGAS la presenta con recursos públicos con gas GNC.</w:t>
      </w:r>
    </w:p>
    <w:p w14:paraId="212736AE" w14:textId="77777777" w:rsidR="00FF0BBE" w:rsidRDefault="00FF0BBE" w:rsidP="00FF0BBE">
      <w:pPr>
        <w:adjustRightInd w:val="0"/>
        <w:spacing w:before="240" w:after="240"/>
        <w:ind w:left="708"/>
        <w:jc w:val="both"/>
        <w:rPr>
          <w:rFonts w:ascii="Bookman Old Style" w:hAnsi="Bookman Old Style" w:cs="Arial"/>
          <w:i/>
          <w:iCs/>
          <w:sz w:val="22"/>
          <w:szCs w:val="22"/>
        </w:rPr>
      </w:pPr>
      <w:r w:rsidRPr="00FF0BBE">
        <w:rPr>
          <w:rFonts w:ascii="Bookman Old Style" w:hAnsi="Bookman Old Style" w:cs="Arial"/>
          <w:b/>
          <w:bCs/>
          <w:i/>
          <w:iCs/>
          <w:sz w:val="22"/>
          <w:szCs w:val="22"/>
        </w:rPr>
        <w:t>TERCERO:</w:t>
      </w:r>
      <w:r w:rsidRPr="00FF0BBE">
        <w:rPr>
          <w:rFonts w:ascii="Bookman Old Style" w:hAnsi="Bookman Old Style" w:cs="Arial"/>
          <w:i/>
          <w:iCs/>
          <w:sz w:val="22"/>
          <w:szCs w:val="22"/>
        </w:rPr>
        <w:t xml:space="preserve"> Que se DECLARE la nulidad absoluta de las resoluciones CREG 502 012 de 2023 y 502 013 de 2023, ya que la CREG, en la aprobación de las resoluciones a favor de YAVEGAS, no tuvo en cuenta el contenido del oficio del 20 de enero de 2023 enviado por PROVIGAS COLOMBIA SA ESP, y que en el presente relacionamos como “antecedentes” en el cual demostramos una actuación estrictamente ligada a la constitución nacional, al numeral 2 del Art. 9 – DERECHOS DE LOS USUARIOS, al Art. 73 – REGULACION DE MONOPOLIOS – COMPETENCIA DESLEAL de la LEY 142 DE 1994.</w:t>
      </w:r>
    </w:p>
    <w:p w14:paraId="75CD3F5E" w14:textId="46B65BB7" w:rsidR="00D55F54" w:rsidRPr="00FF0BBE" w:rsidRDefault="00D55F54" w:rsidP="00D55F54">
      <w:pPr>
        <w:adjustRightInd w:val="0"/>
        <w:spacing w:before="240" w:after="240"/>
        <w:ind w:left="0"/>
        <w:jc w:val="both"/>
        <w:rPr>
          <w:rFonts w:ascii="Bookman Old Style" w:hAnsi="Bookman Old Style" w:cs="Arial"/>
        </w:rPr>
      </w:pPr>
      <w:r>
        <w:rPr>
          <w:rFonts w:ascii="Bookman Old Style" w:hAnsi="Bookman Old Style" w:cs="Arial"/>
        </w:rPr>
        <w:t xml:space="preserve">Teniendo en cuenta el error </w:t>
      </w:r>
      <w:r w:rsidR="00706EB9">
        <w:rPr>
          <w:rFonts w:ascii="Bookman Old Style" w:hAnsi="Bookman Old Style" w:cs="Arial"/>
        </w:rPr>
        <w:t xml:space="preserve">durante el proceso de notificación se deja constancia que las Resoluciones </w:t>
      </w:r>
      <w:r w:rsidR="005806D2">
        <w:rPr>
          <w:rFonts w:ascii="Bookman Old Style" w:hAnsi="Bookman Old Style" w:cs="Arial"/>
        </w:rPr>
        <w:t>CREG 502 012 de 2023 y 502 013 de 2023</w:t>
      </w:r>
      <w:r w:rsidR="00826787">
        <w:rPr>
          <w:rFonts w:ascii="Bookman Old Style" w:hAnsi="Bookman Old Style" w:cs="Arial"/>
        </w:rPr>
        <w:t xml:space="preserve"> que habían sido </w:t>
      </w:r>
      <w:r w:rsidR="00826787">
        <w:rPr>
          <w:rFonts w:ascii="Bookman Old Style" w:hAnsi="Bookman Old Style" w:cs="Arial"/>
        </w:rPr>
        <w:lastRenderedPageBreak/>
        <w:t>p</w:t>
      </w:r>
      <w:r w:rsidR="00706EB9">
        <w:rPr>
          <w:rFonts w:ascii="Bookman Old Style" w:hAnsi="Bookman Old Style" w:cs="Arial"/>
        </w:rPr>
        <w:t>ublicadas en el Diario Oficial No. 52.477 del 04 de agosto de 2023</w:t>
      </w:r>
      <w:r w:rsidRPr="00FF0BBE">
        <w:rPr>
          <w:rFonts w:ascii="Bookman Old Style" w:hAnsi="Bookman Old Style" w:cs="Arial"/>
        </w:rPr>
        <w:t xml:space="preserve"> </w:t>
      </w:r>
      <w:r w:rsidR="00706EB9">
        <w:rPr>
          <w:rFonts w:ascii="Bookman Old Style" w:hAnsi="Bookman Old Style" w:cs="Arial"/>
        </w:rPr>
        <w:t xml:space="preserve">quedan sin efecto ya que </w:t>
      </w:r>
      <w:r w:rsidR="00826787">
        <w:rPr>
          <w:rFonts w:ascii="Bookman Old Style" w:hAnsi="Bookman Old Style" w:cs="Arial"/>
        </w:rPr>
        <w:t>estas</w:t>
      </w:r>
      <w:r w:rsidR="005806D2">
        <w:rPr>
          <w:rFonts w:ascii="Bookman Old Style" w:hAnsi="Bookman Old Style" w:cs="Arial"/>
        </w:rPr>
        <w:t xml:space="preserve"> aún no se encontraban en firme</w:t>
      </w:r>
      <w:r w:rsidR="00420930">
        <w:rPr>
          <w:rFonts w:ascii="Bookman Old Style" w:hAnsi="Bookman Old Style" w:cs="Arial"/>
        </w:rPr>
        <w:t xml:space="preserve"> y deberán publicarse nuevamente junto con la resolución que resuelve el recurso de reposición interpuesto por la empresa PROVIGAS COLOMBIA S.A. E.S.P</w:t>
      </w:r>
      <w:r w:rsidRPr="00FF0BBE">
        <w:rPr>
          <w:rFonts w:ascii="Bookman Old Style" w:hAnsi="Bookman Old Style" w:cs="Arial"/>
        </w:rPr>
        <w:t>.</w:t>
      </w:r>
    </w:p>
    <w:p w14:paraId="097E19B0" w14:textId="77777777" w:rsidR="00FF0BBE" w:rsidRPr="00F107ED" w:rsidRDefault="00FF0BBE" w:rsidP="00FF0BBE">
      <w:pPr>
        <w:keepNext/>
        <w:numPr>
          <w:ilvl w:val="0"/>
          <w:numId w:val="35"/>
        </w:numPr>
        <w:adjustRightInd w:val="0"/>
        <w:spacing w:before="480" w:after="240"/>
        <w:ind w:hanging="720"/>
        <w:jc w:val="both"/>
        <w:rPr>
          <w:rFonts w:ascii="Bookman Old Style" w:hAnsi="Bookman Old Style"/>
          <w:b/>
        </w:rPr>
      </w:pPr>
      <w:r>
        <w:rPr>
          <w:rFonts w:ascii="Bookman Old Style" w:hAnsi="Bookman Old Style"/>
          <w:b/>
        </w:rPr>
        <w:t>FUNDAMENTOS DEL RECURSO DE REPOSICIÓN INTERPUESTO POR PROVIGAS COLOMBIA S.A. E.S.P.</w:t>
      </w:r>
    </w:p>
    <w:p w14:paraId="4D4920DA" w14:textId="4D80B69A" w:rsidR="00FF0BBE" w:rsidRDefault="00FF0BBE" w:rsidP="00FF0BBE">
      <w:pPr>
        <w:adjustRightInd w:val="0"/>
        <w:spacing w:before="240" w:after="240"/>
        <w:ind w:left="0"/>
        <w:jc w:val="both"/>
        <w:rPr>
          <w:rFonts w:ascii="Bookman Old Style" w:hAnsi="Bookman Old Style" w:cs="Arial"/>
        </w:rPr>
      </w:pPr>
      <w:r>
        <w:rPr>
          <w:rFonts w:ascii="Bookman Old Style" w:hAnsi="Bookman Old Style" w:cs="Arial"/>
        </w:rPr>
        <w:t xml:space="preserve">La empresa Recurrente presenta los motivos de su </w:t>
      </w:r>
      <w:r w:rsidRPr="00B95362">
        <w:rPr>
          <w:rFonts w:ascii="Bookman Old Style" w:hAnsi="Bookman Old Style" w:cs="Arial"/>
        </w:rPr>
        <w:t xml:space="preserve">inconformidad </w:t>
      </w:r>
      <w:r>
        <w:rPr>
          <w:rFonts w:ascii="Bookman Old Style" w:hAnsi="Bookman Old Style" w:cs="Arial"/>
        </w:rPr>
        <w:t>y sustenta su solicitud con los siguientes antecedentes:</w:t>
      </w:r>
    </w:p>
    <w:p w14:paraId="777A66F3" w14:textId="77777777" w:rsidR="00FF0BBE" w:rsidRPr="00FF0BBE" w:rsidRDefault="00FF0BBE" w:rsidP="00FF0BBE">
      <w:pPr>
        <w:adjustRightInd w:val="0"/>
        <w:spacing w:before="240" w:after="240"/>
        <w:ind w:left="708"/>
        <w:jc w:val="both"/>
        <w:rPr>
          <w:rFonts w:ascii="Bookman Old Style" w:hAnsi="Bookman Old Style" w:cs="Arial"/>
          <w:i/>
          <w:iCs/>
          <w:sz w:val="22"/>
          <w:szCs w:val="22"/>
        </w:rPr>
      </w:pPr>
      <w:r w:rsidRPr="00FF0BBE">
        <w:rPr>
          <w:rFonts w:ascii="Bookman Old Style" w:hAnsi="Bookman Old Style" w:cs="Arial"/>
          <w:i/>
          <w:iCs/>
          <w:sz w:val="22"/>
          <w:szCs w:val="22"/>
        </w:rPr>
        <w:t>El 2 de agosto de 2021, PROVIGAS COLOMBIA SA ESP, radicó ante la UPME el proyecto para ser incluido en el plan de expansión, obteniendo respuesta el 12 de agosto de 2021.</w:t>
      </w:r>
    </w:p>
    <w:p w14:paraId="2DCC5FFB" w14:textId="77777777" w:rsidR="00FF0BBE" w:rsidRPr="00FF0BBE" w:rsidRDefault="00FF0BBE" w:rsidP="00FF0BBE">
      <w:pPr>
        <w:adjustRightInd w:val="0"/>
        <w:spacing w:before="240" w:after="240"/>
        <w:ind w:left="708"/>
        <w:jc w:val="both"/>
        <w:rPr>
          <w:rFonts w:ascii="Bookman Old Style" w:hAnsi="Bookman Old Style" w:cs="Arial"/>
          <w:i/>
          <w:iCs/>
          <w:sz w:val="22"/>
          <w:szCs w:val="22"/>
        </w:rPr>
      </w:pPr>
      <w:r w:rsidRPr="00FF0BBE">
        <w:rPr>
          <w:rFonts w:ascii="Bookman Old Style" w:hAnsi="Bookman Old Style" w:cs="Arial"/>
          <w:i/>
          <w:iCs/>
          <w:sz w:val="22"/>
          <w:szCs w:val="22"/>
        </w:rPr>
        <w:t xml:space="preserve">El 12 de agosto de 2021, PROVIGAS COLOMBIA SA ESP radicó el proyecto de solicitud tarifaria para distribución y comercialización de GLP por redes en el Mercado Relevante Especial comprendido por los Centros Poblados – caseríos rurales, de Buenos Aires, Caracol, Caucho, Guarumo, </w:t>
      </w:r>
      <w:proofErr w:type="spellStart"/>
      <w:r w:rsidRPr="00FF0BBE">
        <w:rPr>
          <w:rFonts w:ascii="Bookman Old Style" w:hAnsi="Bookman Old Style" w:cs="Arial"/>
          <w:i/>
          <w:iCs/>
          <w:sz w:val="22"/>
          <w:szCs w:val="22"/>
        </w:rPr>
        <w:t>Guacanonzo</w:t>
      </w:r>
      <w:proofErr w:type="spellEnd"/>
      <w:r w:rsidRPr="00FF0BBE">
        <w:rPr>
          <w:rFonts w:ascii="Bookman Old Style" w:hAnsi="Bookman Old Style" w:cs="Arial"/>
          <w:i/>
          <w:iCs/>
          <w:sz w:val="22"/>
          <w:szCs w:val="22"/>
        </w:rPr>
        <w:t xml:space="preserve"> Alto, </w:t>
      </w:r>
      <w:proofErr w:type="spellStart"/>
      <w:r w:rsidRPr="00FF0BBE">
        <w:rPr>
          <w:rFonts w:ascii="Bookman Old Style" w:hAnsi="Bookman Old Style" w:cs="Arial"/>
          <w:i/>
          <w:iCs/>
          <w:sz w:val="22"/>
          <w:szCs w:val="22"/>
        </w:rPr>
        <w:t>Guacanonzo</w:t>
      </w:r>
      <w:proofErr w:type="spellEnd"/>
      <w:r w:rsidRPr="00FF0BBE">
        <w:rPr>
          <w:rFonts w:ascii="Bookman Old Style" w:hAnsi="Bookman Old Style" w:cs="Arial"/>
          <w:i/>
          <w:iCs/>
          <w:sz w:val="22"/>
          <w:szCs w:val="22"/>
        </w:rPr>
        <w:t xml:space="preserve"> Bajo, La Loma, Mercadillo, Sabanalarga, San Miguel, Santa Helena Alta y Santa Helena Baja del municipio de Pandi en el Departamento de Cundinamarca.</w:t>
      </w:r>
    </w:p>
    <w:p w14:paraId="148AE2A6" w14:textId="77777777" w:rsidR="00FF0BBE" w:rsidRPr="00FF0BBE" w:rsidRDefault="00FF0BBE" w:rsidP="00FF0BBE">
      <w:pPr>
        <w:adjustRightInd w:val="0"/>
        <w:spacing w:before="240" w:after="240"/>
        <w:ind w:left="708"/>
        <w:jc w:val="both"/>
        <w:rPr>
          <w:rFonts w:ascii="Bookman Old Style" w:hAnsi="Bookman Old Style" w:cs="Arial"/>
          <w:i/>
          <w:iCs/>
          <w:sz w:val="22"/>
          <w:szCs w:val="22"/>
        </w:rPr>
      </w:pPr>
      <w:r w:rsidRPr="00FF0BBE">
        <w:rPr>
          <w:rFonts w:ascii="Bookman Old Style" w:hAnsi="Bookman Old Style" w:cs="Arial"/>
          <w:i/>
          <w:iCs/>
          <w:sz w:val="22"/>
          <w:szCs w:val="22"/>
        </w:rPr>
        <w:t>El 16 de septiembre de 2021, la CREG solicita a PROVIGAS COLOMBIA SA ESP una certificación expedida por parte del distribuidor que presta el servicio de gas en la cabecera municipal donde manifieste que no se encuentra interesado en la gasificación del sector rural.</w:t>
      </w:r>
    </w:p>
    <w:p w14:paraId="2F25B234" w14:textId="77777777" w:rsidR="00FF0BBE" w:rsidRPr="00FF0BBE" w:rsidRDefault="00FF0BBE" w:rsidP="00FF0BBE">
      <w:pPr>
        <w:adjustRightInd w:val="0"/>
        <w:spacing w:before="240" w:after="240"/>
        <w:ind w:left="708"/>
        <w:jc w:val="both"/>
        <w:rPr>
          <w:rFonts w:ascii="Bookman Old Style" w:hAnsi="Bookman Old Style" w:cs="Arial"/>
          <w:i/>
          <w:iCs/>
          <w:sz w:val="22"/>
          <w:szCs w:val="22"/>
        </w:rPr>
      </w:pPr>
      <w:r w:rsidRPr="00FF0BBE">
        <w:rPr>
          <w:rFonts w:ascii="Bookman Old Style" w:hAnsi="Bookman Old Style" w:cs="Arial"/>
          <w:i/>
          <w:iCs/>
          <w:sz w:val="22"/>
          <w:szCs w:val="22"/>
        </w:rPr>
        <w:t>El 20 de septiembre de 2021, PROVIGAS COLOMBIA SA ESP da respuesta a la CREG a la solicitud, enviando constancias expedidas por parte de la secretaria de planeación del municipio de Pandi, y oficio solicitando a ALCANOS DE COLOMBIA expedir la constancia solicitada por la CREG.</w:t>
      </w:r>
    </w:p>
    <w:p w14:paraId="54323BB2" w14:textId="77777777" w:rsidR="00FF0BBE" w:rsidRPr="00FF0BBE" w:rsidRDefault="00FF0BBE" w:rsidP="00FF0BBE">
      <w:pPr>
        <w:adjustRightInd w:val="0"/>
        <w:spacing w:before="240" w:after="240"/>
        <w:ind w:left="708"/>
        <w:jc w:val="both"/>
        <w:rPr>
          <w:rFonts w:ascii="Bookman Old Style" w:hAnsi="Bookman Old Style" w:cs="Arial"/>
          <w:i/>
          <w:iCs/>
          <w:sz w:val="22"/>
          <w:szCs w:val="22"/>
        </w:rPr>
      </w:pPr>
      <w:r w:rsidRPr="00FF0BBE">
        <w:rPr>
          <w:rFonts w:ascii="Bookman Old Style" w:hAnsi="Bookman Old Style" w:cs="Arial"/>
          <w:i/>
          <w:iCs/>
          <w:sz w:val="22"/>
          <w:szCs w:val="22"/>
        </w:rPr>
        <w:t>El 22 de septiembre de 2021, PROVIGAS COLOMBIA SA ESP envía comunicado a la CREG a la solicitud, adjuntando el radicado remitido por ALCANOS DE COLOMBIA sobre la solicitud de PROVIGAS.</w:t>
      </w:r>
    </w:p>
    <w:p w14:paraId="26290E75" w14:textId="77777777" w:rsidR="00FF0BBE" w:rsidRPr="00FF0BBE" w:rsidRDefault="00FF0BBE" w:rsidP="00FF0BBE">
      <w:pPr>
        <w:adjustRightInd w:val="0"/>
        <w:spacing w:before="240" w:after="240"/>
        <w:ind w:left="708"/>
        <w:jc w:val="both"/>
        <w:rPr>
          <w:rFonts w:ascii="Bookman Old Style" w:hAnsi="Bookman Old Style" w:cs="Arial"/>
          <w:i/>
          <w:iCs/>
          <w:sz w:val="22"/>
          <w:szCs w:val="22"/>
        </w:rPr>
      </w:pPr>
      <w:r w:rsidRPr="00FF0BBE">
        <w:rPr>
          <w:rFonts w:ascii="Bookman Old Style" w:hAnsi="Bookman Old Style" w:cs="Arial"/>
          <w:i/>
          <w:iCs/>
          <w:sz w:val="22"/>
          <w:szCs w:val="22"/>
        </w:rPr>
        <w:t>El 1 de octubre de 2021, la CREG autoriza a PROVIGAS COLOMBIA SA ESP 10 días adicionales al anterior oficio para esperar respuesta de la certificación de ALCANOS DE COLOMBIA.</w:t>
      </w:r>
    </w:p>
    <w:p w14:paraId="101C5C79" w14:textId="77777777" w:rsidR="00FF0BBE" w:rsidRPr="00FF0BBE" w:rsidRDefault="00FF0BBE" w:rsidP="00FF0BBE">
      <w:pPr>
        <w:adjustRightInd w:val="0"/>
        <w:spacing w:before="240" w:after="240"/>
        <w:ind w:left="708"/>
        <w:jc w:val="both"/>
        <w:rPr>
          <w:rFonts w:ascii="Bookman Old Style" w:hAnsi="Bookman Old Style" w:cs="Arial"/>
          <w:i/>
          <w:iCs/>
          <w:sz w:val="22"/>
          <w:szCs w:val="22"/>
        </w:rPr>
      </w:pPr>
      <w:r w:rsidRPr="00FF0BBE">
        <w:rPr>
          <w:rFonts w:ascii="Bookman Old Style" w:hAnsi="Bookman Old Style" w:cs="Arial"/>
          <w:i/>
          <w:iCs/>
          <w:sz w:val="22"/>
          <w:szCs w:val="22"/>
        </w:rPr>
        <w:t>El 22 de octubre de 2021, PROVIGAS COLOMBIA SA ESP da respuesta a la CREG solicitando plazo adicional para poder obtener respuesta por parte de ALCANOS DE COLOMBIA.</w:t>
      </w:r>
    </w:p>
    <w:p w14:paraId="2B1449C0" w14:textId="77777777" w:rsidR="00FF0BBE" w:rsidRPr="00FF0BBE" w:rsidRDefault="00FF0BBE" w:rsidP="00FF0BBE">
      <w:pPr>
        <w:adjustRightInd w:val="0"/>
        <w:spacing w:before="240" w:after="240"/>
        <w:ind w:left="708"/>
        <w:jc w:val="both"/>
        <w:rPr>
          <w:rFonts w:ascii="Bookman Old Style" w:hAnsi="Bookman Old Style" w:cs="Arial"/>
          <w:i/>
          <w:iCs/>
          <w:sz w:val="22"/>
          <w:szCs w:val="22"/>
        </w:rPr>
      </w:pPr>
      <w:r w:rsidRPr="00FF0BBE">
        <w:rPr>
          <w:rFonts w:ascii="Bookman Old Style" w:hAnsi="Bookman Old Style" w:cs="Arial"/>
          <w:i/>
          <w:iCs/>
          <w:sz w:val="22"/>
          <w:szCs w:val="22"/>
        </w:rPr>
        <w:t>El 3 de noviembre de 2021, la CREG comunica a PROVIGAS COLOMBIA SA ESP, la extensión del plazo para esperar respuesta de ALCANOS DE COLOMBIA en 10 días.</w:t>
      </w:r>
    </w:p>
    <w:p w14:paraId="445E22A4" w14:textId="77777777" w:rsidR="00FF0BBE" w:rsidRPr="00FF0BBE" w:rsidRDefault="00FF0BBE" w:rsidP="00FF0BBE">
      <w:pPr>
        <w:adjustRightInd w:val="0"/>
        <w:spacing w:before="240" w:after="240"/>
        <w:ind w:left="708"/>
        <w:jc w:val="both"/>
        <w:rPr>
          <w:rFonts w:ascii="Bookman Old Style" w:hAnsi="Bookman Old Style" w:cs="Arial"/>
          <w:i/>
          <w:iCs/>
          <w:sz w:val="22"/>
          <w:szCs w:val="22"/>
        </w:rPr>
      </w:pPr>
      <w:r w:rsidRPr="00FF0BBE">
        <w:rPr>
          <w:rFonts w:ascii="Bookman Old Style" w:hAnsi="Bookman Old Style" w:cs="Arial"/>
          <w:i/>
          <w:iCs/>
          <w:sz w:val="22"/>
          <w:szCs w:val="22"/>
        </w:rPr>
        <w:t>El 26 de noviembre de 2021, PROVIGAS COLOMBIA SA ESP da respuesta a la CREG solicitando plazo adicional para poder obtener respuesta por parte de ALCANOS DE COLOMBIA.</w:t>
      </w:r>
    </w:p>
    <w:p w14:paraId="6A63C9E3" w14:textId="77777777" w:rsidR="00FF0BBE" w:rsidRPr="00FF0BBE" w:rsidRDefault="00FF0BBE" w:rsidP="00FF0BBE">
      <w:pPr>
        <w:adjustRightInd w:val="0"/>
        <w:spacing w:before="240" w:after="240"/>
        <w:ind w:left="708"/>
        <w:jc w:val="both"/>
        <w:rPr>
          <w:rFonts w:ascii="Bookman Old Style" w:hAnsi="Bookman Old Style" w:cs="Arial"/>
          <w:i/>
          <w:iCs/>
          <w:sz w:val="22"/>
          <w:szCs w:val="22"/>
        </w:rPr>
      </w:pPr>
      <w:r w:rsidRPr="00FF0BBE">
        <w:rPr>
          <w:rFonts w:ascii="Bookman Old Style" w:hAnsi="Bookman Old Style" w:cs="Arial"/>
          <w:i/>
          <w:iCs/>
          <w:sz w:val="22"/>
          <w:szCs w:val="22"/>
        </w:rPr>
        <w:t xml:space="preserve">El 6 de diciembre de 2021, la CREG comunica a PROVIGAS COLOMBIA SA ESP, que resuelven </w:t>
      </w:r>
      <w:proofErr w:type="gramStart"/>
      <w:r w:rsidRPr="00FF0BBE">
        <w:rPr>
          <w:rFonts w:ascii="Bookman Old Style" w:hAnsi="Bookman Old Style" w:cs="Arial"/>
          <w:i/>
          <w:iCs/>
          <w:sz w:val="22"/>
          <w:szCs w:val="22"/>
        </w:rPr>
        <w:t>dar inicio a</w:t>
      </w:r>
      <w:proofErr w:type="gramEnd"/>
      <w:r w:rsidRPr="00FF0BBE">
        <w:rPr>
          <w:rFonts w:ascii="Bookman Old Style" w:hAnsi="Bookman Old Style" w:cs="Arial"/>
          <w:i/>
          <w:iCs/>
          <w:sz w:val="22"/>
          <w:szCs w:val="22"/>
        </w:rPr>
        <w:t xml:space="preserve"> la actuación administrativa de aprobación de cargos y </w:t>
      </w:r>
      <w:r w:rsidRPr="00FF0BBE">
        <w:rPr>
          <w:rFonts w:ascii="Bookman Old Style" w:hAnsi="Bookman Old Style" w:cs="Arial"/>
          <w:i/>
          <w:iCs/>
          <w:sz w:val="22"/>
          <w:szCs w:val="22"/>
        </w:rPr>
        <w:lastRenderedPageBreak/>
        <w:t>tarifas para PROVIGAS COLOMBIA SA ESP, teniendo en cuenta que ALCANOS DE COLOMBIA está retrasando el proceso por dilatar el envío de la certificación.</w:t>
      </w:r>
    </w:p>
    <w:p w14:paraId="11450147" w14:textId="77777777" w:rsidR="00FF0BBE" w:rsidRPr="00FF0BBE" w:rsidRDefault="00FF0BBE" w:rsidP="00FF0BBE">
      <w:pPr>
        <w:adjustRightInd w:val="0"/>
        <w:spacing w:before="240" w:after="240"/>
        <w:ind w:left="708"/>
        <w:jc w:val="both"/>
        <w:rPr>
          <w:rFonts w:ascii="Bookman Old Style" w:hAnsi="Bookman Old Style" w:cs="Arial"/>
          <w:i/>
          <w:iCs/>
          <w:sz w:val="22"/>
          <w:szCs w:val="22"/>
        </w:rPr>
      </w:pPr>
      <w:r w:rsidRPr="00FF0BBE">
        <w:rPr>
          <w:rFonts w:ascii="Bookman Old Style" w:hAnsi="Bookman Old Style" w:cs="Arial"/>
          <w:i/>
          <w:iCs/>
          <w:sz w:val="22"/>
          <w:szCs w:val="22"/>
        </w:rPr>
        <w:t>El 16 de diciembre de 2021, la CREG comunica la vinculación de ALCANOS DE COLOMBIA como un tercero interesado.</w:t>
      </w:r>
    </w:p>
    <w:p w14:paraId="1F4EC548" w14:textId="77777777" w:rsidR="00FF0BBE" w:rsidRPr="00FF0BBE" w:rsidRDefault="00FF0BBE" w:rsidP="00FF0BBE">
      <w:pPr>
        <w:adjustRightInd w:val="0"/>
        <w:spacing w:before="240" w:after="240"/>
        <w:ind w:left="708"/>
        <w:jc w:val="both"/>
        <w:rPr>
          <w:rFonts w:ascii="Bookman Old Style" w:hAnsi="Bookman Old Style" w:cs="Arial"/>
          <w:i/>
          <w:iCs/>
          <w:sz w:val="22"/>
          <w:szCs w:val="22"/>
        </w:rPr>
      </w:pPr>
      <w:r w:rsidRPr="00FF0BBE">
        <w:rPr>
          <w:rFonts w:ascii="Bookman Old Style" w:hAnsi="Bookman Old Style" w:cs="Arial"/>
          <w:i/>
          <w:iCs/>
          <w:sz w:val="22"/>
          <w:szCs w:val="22"/>
        </w:rPr>
        <w:t>El 25 de febrero de 2022, la CREG solicita a PROVIGAS COLOMBIA SA ESP, justificación por la construcción de 3 subestaciones en el sector rural del municipio de Pandi – Cundinamarca.</w:t>
      </w:r>
    </w:p>
    <w:p w14:paraId="2BF30F62" w14:textId="77777777" w:rsidR="00FF0BBE" w:rsidRPr="00FF0BBE" w:rsidRDefault="00FF0BBE" w:rsidP="00FF0BBE">
      <w:pPr>
        <w:adjustRightInd w:val="0"/>
        <w:spacing w:before="240" w:after="240"/>
        <w:ind w:left="708"/>
        <w:jc w:val="both"/>
        <w:rPr>
          <w:rFonts w:ascii="Bookman Old Style" w:hAnsi="Bookman Old Style" w:cs="Arial"/>
          <w:i/>
          <w:iCs/>
          <w:sz w:val="22"/>
          <w:szCs w:val="22"/>
        </w:rPr>
      </w:pPr>
      <w:r w:rsidRPr="00FF0BBE">
        <w:rPr>
          <w:rFonts w:ascii="Bookman Old Style" w:hAnsi="Bookman Old Style" w:cs="Arial"/>
          <w:i/>
          <w:iCs/>
          <w:sz w:val="22"/>
          <w:szCs w:val="22"/>
        </w:rPr>
        <w:t>El 3 de marzo de 2022, PROVIGAS COLOMBIA SA ESP da respuesta a la CREG justificando la construcción de las 3 subestaciones en el sector rural del municipio de Pandi – Cundinamarca.</w:t>
      </w:r>
    </w:p>
    <w:p w14:paraId="26A1ED3B" w14:textId="77777777" w:rsidR="00FF0BBE" w:rsidRPr="00FF0BBE" w:rsidRDefault="00FF0BBE" w:rsidP="00FF0BBE">
      <w:pPr>
        <w:adjustRightInd w:val="0"/>
        <w:spacing w:before="240" w:after="240"/>
        <w:ind w:left="708"/>
        <w:jc w:val="both"/>
        <w:rPr>
          <w:rFonts w:ascii="Bookman Old Style" w:hAnsi="Bookman Old Style" w:cs="Arial"/>
          <w:i/>
          <w:iCs/>
          <w:sz w:val="22"/>
          <w:szCs w:val="22"/>
        </w:rPr>
      </w:pPr>
      <w:r w:rsidRPr="00FF0BBE">
        <w:rPr>
          <w:rFonts w:ascii="Bookman Old Style" w:hAnsi="Bookman Old Style" w:cs="Arial"/>
          <w:i/>
          <w:iCs/>
          <w:sz w:val="22"/>
          <w:szCs w:val="22"/>
        </w:rPr>
        <w:t>El 8 de marzo de 2022, la CREG comunica la vinculación de YAVEGAS como un tercero interesado, después de 8 meses de radicada la solicitud tarifaria por parte de PROVIGAS COLOMBIA SA ESP.</w:t>
      </w:r>
    </w:p>
    <w:p w14:paraId="2D16C6FA" w14:textId="77777777" w:rsidR="00FF0BBE" w:rsidRPr="00FF0BBE" w:rsidRDefault="00FF0BBE" w:rsidP="00FF0BBE">
      <w:pPr>
        <w:adjustRightInd w:val="0"/>
        <w:spacing w:before="240" w:after="240"/>
        <w:ind w:left="708"/>
        <w:jc w:val="both"/>
        <w:rPr>
          <w:rFonts w:ascii="Bookman Old Style" w:hAnsi="Bookman Old Style" w:cs="Arial"/>
          <w:i/>
          <w:iCs/>
          <w:sz w:val="22"/>
          <w:szCs w:val="22"/>
        </w:rPr>
      </w:pPr>
      <w:r w:rsidRPr="00FF0BBE">
        <w:rPr>
          <w:rFonts w:ascii="Bookman Old Style" w:hAnsi="Bookman Old Style" w:cs="Arial"/>
          <w:i/>
          <w:iCs/>
          <w:sz w:val="22"/>
          <w:szCs w:val="22"/>
        </w:rPr>
        <w:t xml:space="preserve">El 8 de junio de 2022, la CREG solicita a PROVIGAS COLOMBIA SA ESP, enviar nuevamente la información de cargos de comercialización del </w:t>
      </w:r>
      <w:proofErr w:type="spellStart"/>
      <w:r w:rsidRPr="00FF0BBE">
        <w:rPr>
          <w:rFonts w:ascii="Bookman Old Style" w:hAnsi="Bookman Old Style" w:cs="Arial"/>
          <w:i/>
          <w:iCs/>
          <w:sz w:val="22"/>
          <w:szCs w:val="22"/>
        </w:rPr>
        <w:t>Apligas</w:t>
      </w:r>
      <w:proofErr w:type="spellEnd"/>
      <w:r w:rsidRPr="00FF0BBE">
        <w:rPr>
          <w:rFonts w:ascii="Bookman Old Style" w:hAnsi="Bookman Old Style" w:cs="Arial"/>
          <w:i/>
          <w:iCs/>
          <w:sz w:val="22"/>
          <w:szCs w:val="22"/>
        </w:rPr>
        <w:t xml:space="preserve"> – documentos enviados en la radicación inicial del 12 de agosto de 2021.</w:t>
      </w:r>
    </w:p>
    <w:p w14:paraId="5DDC36CA" w14:textId="77777777" w:rsidR="00FF0BBE" w:rsidRPr="00FF0BBE" w:rsidRDefault="00FF0BBE" w:rsidP="00FF0BBE">
      <w:pPr>
        <w:adjustRightInd w:val="0"/>
        <w:spacing w:before="240" w:after="240"/>
        <w:ind w:left="708"/>
        <w:jc w:val="both"/>
        <w:rPr>
          <w:rFonts w:ascii="Bookman Old Style" w:hAnsi="Bookman Old Style" w:cs="Arial"/>
          <w:i/>
          <w:iCs/>
          <w:sz w:val="22"/>
          <w:szCs w:val="22"/>
        </w:rPr>
      </w:pPr>
      <w:r w:rsidRPr="00FF0BBE">
        <w:rPr>
          <w:rFonts w:ascii="Bookman Old Style" w:hAnsi="Bookman Old Style" w:cs="Arial"/>
          <w:i/>
          <w:iCs/>
          <w:sz w:val="22"/>
          <w:szCs w:val="22"/>
        </w:rPr>
        <w:t>El 14 de junio de 2022, PROVIGAS COLOMBIA SA ESP da respuesta a la CREG enviando nuevamente la información solicitada.</w:t>
      </w:r>
    </w:p>
    <w:p w14:paraId="642ED8A5" w14:textId="77777777" w:rsidR="00FF0BBE" w:rsidRPr="00FF0BBE" w:rsidRDefault="00FF0BBE" w:rsidP="00FF0BBE">
      <w:pPr>
        <w:adjustRightInd w:val="0"/>
        <w:spacing w:before="240" w:after="240"/>
        <w:ind w:left="708"/>
        <w:jc w:val="both"/>
        <w:rPr>
          <w:rFonts w:ascii="Bookman Old Style" w:hAnsi="Bookman Old Style" w:cs="Arial"/>
          <w:i/>
          <w:iCs/>
          <w:sz w:val="22"/>
          <w:szCs w:val="22"/>
        </w:rPr>
      </w:pPr>
      <w:r w:rsidRPr="00FF0BBE">
        <w:rPr>
          <w:rFonts w:ascii="Bookman Old Style" w:hAnsi="Bookman Old Style" w:cs="Arial"/>
          <w:i/>
          <w:iCs/>
          <w:sz w:val="22"/>
          <w:szCs w:val="22"/>
        </w:rPr>
        <w:t>El 4 de octubre de 2022, la CREG solicita a PROVIGAS COLOMBIA SA ESP enviar resumen de la solicitud tarifaria, – documentos enviados en la radicación inicial del 12 de agosto de 2021; información que PROVIGAS COLOMBIA SA ESP envió nuevamente el mismo día que fue solicitada.</w:t>
      </w:r>
    </w:p>
    <w:p w14:paraId="743A160B" w14:textId="77777777" w:rsidR="00FF0BBE" w:rsidRPr="00FF0BBE" w:rsidRDefault="00FF0BBE" w:rsidP="00FF0BBE">
      <w:pPr>
        <w:adjustRightInd w:val="0"/>
        <w:spacing w:before="240" w:after="240"/>
        <w:ind w:left="708"/>
        <w:jc w:val="both"/>
        <w:rPr>
          <w:rFonts w:ascii="Bookman Old Style" w:hAnsi="Bookman Old Style" w:cs="Arial"/>
          <w:i/>
          <w:iCs/>
          <w:sz w:val="22"/>
          <w:szCs w:val="22"/>
        </w:rPr>
      </w:pPr>
      <w:r w:rsidRPr="00FF0BBE">
        <w:rPr>
          <w:rFonts w:ascii="Bookman Old Style" w:hAnsi="Bookman Old Style" w:cs="Arial"/>
          <w:i/>
          <w:iCs/>
          <w:sz w:val="22"/>
          <w:szCs w:val="22"/>
        </w:rPr>
        <w:t>El 11 de octubre de 2022, la CREG radicado a través del radicado S2022004714 solicita a PROVIGAS COLOMBIA SA ESP, comentar sobre la actuación – solicitud tarifaria de YAVEGAS según radicado CREG S-2022-00298 del 27 de enero de 2022, por ser una “solicitud de cargos, tramitados paralelamente”,</w:t>
      </w:r>
    </w:p>
    <w:p w14:paraId="736C979C" w14:textId="77777777" w:rsidR="00FF0BBE" w:rsidRPr="00FF0BBE" w:rsidRDefault="00FF0BBE" w:rsidP="00FF0BBE">
      <w:pPr>
        <w:adjustRightInd w:val="0"/>
        <w:spacing w:before="240" w:after="240"/>
        <w:ind w:left="708"/>
        <w:jc w:val="both"/>
        <w:rPr>
          <w:rFonts w:ascii="Bookman Old Style" w:hAnsi="Bookman Old Style" w:cs="Arial"/>
          <w:i/>
          <w:iCs/>
          <w:sz w:val="22"/>
          <w:szCs w:val="22"/>
        </w:rPr>
      </w:pPr>
      <w:r w:rsidRPr="00FF0BBE">
        <w:rPr>
          <w:rFonts w:ascii="Bookman Old Style" w:hAnsi="Bookman Old Style" w:cs="Arial"/>
          <w:i/>
          <w:iCs/>
          <w:sz w:val="22"/>
          <w:szCs w:val="22"/>
        </w:rPr>
        <w:t>El 29 de octubre de 2022, PROVIGAS COLOMBIA SA ESP da respuesta al radicado CREG s2022004714 del 11 de octubre de 2022, argumentando que NO estamos de acuerdo con el concepto SOLICITUDES PARALELAS, porque fue 6 meses posterior a la presentada por PROVIGAS COLOMBIA SA ESP el 12 de agosto de 2021.</w:t>
      </w:r>
    </w:p>
    <w:p w14:paraId="28012001" w14:textId="77777777" w:rsidR="00FF0BBE" w:rsidRPr="00FF0BBE" w:rsidRDefault="00FF0BBE" w:rsidP="00FF0BBE">
      <w:pPr>
        <w:adjustRightInd w:val="0"/>
        <w:spacing w:before="240" w:after="240"/>
        <w:ind w:left="708"/>
        <w:jc w:val="both"/>
        <w:rPr>
          <w:rFonts w:ascii="Bookman Old Style" w:hAnsi="Bookman Old Style" w:cs="Arial"/>
          <w:i/>
          <w:iCs/>
          <w:sz w:val="22"/>
          <w:szCs w:val="22"/>
        </w:rPr>
      </w:pPr>
      <w:r w:rsidRPr="00FF0BBE">
        <w:rPr>
          <w:rFonts w:ascii="Bookman Old Style" w:hAnsi="Bookman Old Style" w:cs="Arial"/>
          <w:i/>
          <w:iCs/>
          <w:sz w:val="22"/>
          <w:szCs w:val="22"/>
        </w:rPr>
        <w:t>El 26 de diciembre de 2022, a través del radicado S2022006380, la CREG solicita a PROVIGAS COLOMBIA SA ESP, comentar sobre la actuación – solicitud tarifaria de YAVEGAS.</w:t>
      </w:r>
    </w:p>
    <w:p w14:paraId="4E35823B" w14:textId="77777777" w:rsidR="00FF0BBE" w:rsidRPr="00FF0BBE" w:rsidRDefault="00FF0BBE" w:rsidP="00FF0BBE">
      <w:pPr>
        <w:adjustRightInd w:val="0"/>
        <w:spacing w:before="240" w:after="240"/>
        <w:ind w:left="708"/>
        <w:jc w:val="both"/>
        <w:rPr>
          <w:rFonts w:ascii="Bookman Old Style" w:hAnsi="Bookman Old Style" w:cs="Arial"/>
          <w:i/>
          <w:iCs/>
          <w:sz w:val="22"/>
          <w:szCs w:val="22"/>
        </w:rPr>
      </w:pPr>
      <w:r w:rsidRPr="00FF0BBE">
        <w:rPr>
          <w:rFonts w:ascii="Bookman Old Style" w:hAnsi="Bookman Old Style" w:cs="Arial"/>
          <w:i/>
          <w:iCs/>
          <w:sz w:val="22"/>
          <w:szCs w:val="22"/>
        </w:rPr>
        <w:t>El 29 de diciembre de 2022, PROVIGAS COLOMBIA SA ESP da respuesta al radicado CREG S2022006380 del 26 de octubre de 2022, argumentando que NO estamos de acuerdo con el concepto SOLICITUDES PARALELAS, porque fue 6 meses posterior a la presentada por PROVIGAS COLOMBIA SA ESP el 12 de agosto de 2021.</w:t>
      </w:r>
    </w:p>
    <w:p w14:paraId="75D1F04A" w14:textId="77777777" w:rsidR="00FF0BBE" w:rsidRPr="00FF0BBE" w:rsidRDefault="00FF0BBE" w:rsidP="00FF0BBE">
      <w:pPr>
        <w:adjustRightInd w:val="0"/>
        <w:spacing w:before="240" w:after="240"/>
        <w:ind w:left="708"/>
        <w:jc w:val="both"/>
        <w:rPr>
          <w:rFonts w:ascii="Bookman Old Style" w:hAnsi="Bookman Old Style" w:cs="Arial"/>
          <w:i/>
          <w:iCs/>
          <w:sz w:val="22"/>
          <w:szCs w:val="22"/>
        </w:rPr>
      </w:pPr>
      <w:r w:rsidRPr="00FF0BBE">
        <w:rPr>
          <w:rFonts w:ascii="Bookman Old Style" w:hAnsi="Bookman Old Style" w:cs="Arial"/>
          <w:i/>
          <w:iCs/>
          <w:sz w:val="22"/>
          <w:szCs w:val="22"/>
        </w:rPr>
        <w:t xml:space="preserve">El 2 de enero de 2023, a través del radicado S202200638 “Remisión anexo correcto de la comunicación” – la CREG radica contenido que coincide con el oficio con radicado CREG </w:t>
      </w:r>
      <w:proofErr w:type="spellStart"/>
      <w:r w:rsidRPr="00FF0BBE">
        <w:rPr>
          <w:rFonts w:ascii="Bookman Old Style" w:hAnsi="Bookman Old Style" w:cs="Arial"/>
          <w:i/>
          <w:iCs/>
          <w:sz w:val="22"/>
          <w:szCs w:val="22"/>
        </w:rPr>
        <w:t>N°</w:t>
      </w:r>
      <w:proofErr w:type="spellEnd"/>
      <w:r w:rsidRPr="00FF0BBE">
        <w:rPr>
          <w:rFonts w:ascii="Bookman Old Style" w:hAnsi="Bookman Old Style" w:cs="Arial"/>
          <w:i/>
          <w:iCs/>
          <w:sz w:val="22"/>
          <w:szCs w:val="22"/>
        </w:rPr>
        <w:t xml:space="preserve"> S2022004714 del 11 de octubre de 2022, solicitud tarifaria para distribución y comercialización de GLP por redes en el Mercado Relevante Especial comprendido por los Centros Poblados – caseríos rurales, de Buenos Aires, Caracol, </w:t>
      </w:r>
      <w:r w:rsidRPr="00FF0BBE">
        <w:rPr>
          <w:rFonts w:ascii="Bookman Old Style" w:hAnsi="Bookman Old Style" w:cs="Arial"/>
          <w:i/>
          <w:iCs/>
          <w:sz w:val="22"/>
          <w:szCs w:val="22"/>
        </w:rPr>
        <w:lastRenderedPageBreak/>
        <w:t xml:space="preserve">Caucho, Guarumo, </w:t>
      </w:r>
      <w:proofErr w:type="spellStart"/>
      <w:r w:rsidRPr="00FF0BBE">
        <w:rPr>
          <w:rFonts w:ascii="Bookman Old Style" w:hAnsi="Bookman Old Style" w:cs="Arial"/>
          <w:i/>
          <w:iCs/>
          <w:sz w:val="22"/>
          <w:szCs w:val="22"/>
        </w:rPr>
        <w:t>Guacanonzo</w:t>
      </w:r>
      <w:proofErr w:type="spellEnd"/>
      <w:r w:rsidRPr="00FF0BBE">
        <w:rPr>
          <w:rFonts w:ascii="Bookman Old Style" w:hAnsi="Bookman Old Style" w:cs="Arial"/>
          <w:i/>
          <w:iCs/>
          <w:sz w:val="22"/>
          <w:szCs w:val="22"/>
        </w:rPr>
        <w:t xml:space="preserve"> Alto, </w:t>
      </w:r>
      <w:proofErr w:type="spellStart"/>
      <w:r w:rsidRPr="00FF0BBE">
        <w:rPr>
          <w:rFonts w:ascii="Bookman Old Style" w:hAnsi="Bookman Old Style" w:cs="Arial"/>
          <w:i/>
          <w:iCs/>
          <w:sz w:val="22"/>
          <w:szCs w:val="22"/>
        </w:rPr>
        <w:t>Guacanonzo</w:t>
      </w:r>
      <w:proofErr w:type="spellEnd"/>
      <w:r w:rsidRPr="00FF0BBE">
        <w:rPr>
          <w:rFonts w:ascii="Bookman Old Style" w:hAnsi="Bookman Old Style" w:cs="Arial"/>
          <w:i/>
          <w:iCs/>
          <w:sz w:val="22"/>
          <w:szCs w:val="22"/>
        </w:rPr>
        <w:t xml:space="preserve"> Bajo, La Loma, Mercadillo, Sabanalarga, San Miguel, Santa Helena Alta y Santa Helena Baja del municipio de Pandi en el Departamento de Cundinamarca</w:t>
      </w:r>
    </w:p>
    <w:p w14:paraId="11FC4571" w14:textId="77777777" w:rsidR="00FF0BBE" w:rsidRPr="00FF0BBE" w:rsidRDefault="00FF0BBE" w:rsidP="00FF0BBE">
      <w:pPr>
        <w:adjustRightInd w:val="0"/>
        <w:spacing w:before="240" w:after="240"/>
        <w:ind w:left="708"/>
        <w:jc w:val="both"/>
        <w:rPr>
          <w:rFonts w:ascii="Bookman Old Style" w:hAnsi="Bookman Old Style" w:cs="Arial"/>
          <w:i/>
          <w:iCs/>
          <w:sz w:val="22"/>
          <w:szCs w:val="22"/>
        </w:rPr>
      </w:pPr>
      <w:r w:rsidRPr="00FF0BBE">
        <w:rPr>
          <w:rFonts w:ascii="Bookman Old Style" w:hAnsi="Bookman Old Style" w:cs="Arial"/>
          <w:i/>
          <w:iCs/>
          <w:sz w:val="22"/>
          <w:szCs w:val="22"/>
        </w:rPr>
        <w:t xml:space="preserve">El 20 de enero de 2023, PROVIGAS COLOMBIA SA ESP da respuesta al radicado S2022006380 del 2 de enero de 2023 “Remisión anexo correcto de la comunicación”, mismo radicado del 26 de diciembre de 2022, contenido que coincide con el oficio con radicado CREG </w:t>
      </w:r>
      <w:proofErr w:type="spellStart"/>
      <w:r w:rsidRPr="00FF0BBE">
        <w:rPr>
          <w:rFonts w:ascii="Bookman Old Style" w:hAnsi="Bookman Old Style" w:cs="Arial"/>
          <w:i/>
          <w:iCs/>
          <w:sz w:val="22"/>
          <w:szCs w:val="22"/>
        </w:rPr>
        <w:t>N°</w:t>
      </w:r>
      <w:proofErr w:type="spellEnd"/>
      <w:r w:rsidRPr="00FF0BBE">
        <w:rPr>
          <w:rFonts w:ascii="Bookman Old Style" w:hAnsi="Bookman Old Style" w:cs="Arial"/>
          <w:i/>
          <w:iCs/>
          <w:sz w:val="22"/>
          <w:szCs w:val="22"/>
        </w:rPr>
        <w:t xml:space="preserve"> S2022004714 del 11 de octubre de 2022, solicitud tarifaria para distribución y comercialización de GLP por redes en el Mercado Relevante Especial comprendido por los Centros Poblados – caseríos rurales, de Buenos Aires, Caracol, Caucho, Guarumo, </w:t>
      </w:r>
      <w:proofErr w:type="spellStart"/>
      <w:r w:rsidRPr="00FF0BBE">
        <w:rPr>
          <w:rFonts w:ascii="Bookman Old Style" w:hAnsi="Bookman Old Style" w:cs="Arial"/>
          <w:i/>
          <w:iCs/>
          <w:sz w:val="22"/>
          <w:szCs w:val="22"/>
        </w:rPr>
        <w:t>Guacanonzo</w:t>
      </w:r>
      <w:proofErr w:type="spellEnd"/>
      <w:r w:rsidRPr="00FF0BBE">
        <w:rPr>
          <w:rFonts w:ascii="Bookman Old Style" w:hAnsi="Bookman Old Style" w:cs="Arial"/>
          <w:i/>
          <w:iCs/>
          <w:sz w:val="22"/>
          <w:szCs w:val="22"/>
        </w:rPr>
        <w:t xml:space="preserve"> Alto, </w:t>
      </w:r>
      <w:proofErr w:type="spellStart"/>
      <w:r w:rsidRPr="00FF0BBE">
        <w:rPr>
          <w:rFonts w:ascii="Bookman Old Style" w:hAnsi="Bookman Old Style" w:cs="Arial"/>
          <w:i/>
          <w:iCs/>
          <w:sz w:val="22"/>
          <w:szCs w:val="22"/>
        </w:rPr>
        <w:t>Guacanonzo</w:t>
      </w:r>
      <w:proofErr w:type="spellEnd"/>
      <w:r w:rsidRPr="00FF0BBE">
        <w:rPr>
          <w:rFonts w:ascii="Bookman Old Style" w:hAnsi="Bookman Old Style" w:cs="Arial"/>
          <w:i/>
          <w:iCs/>
          <w:sz w:val="22"/>
          <w:szCs w:val="22"/>
        </w:rPr>
        <w:t xml:space="preserve"> Bajo, La Loma, Mercadillo, Sabanalarga, San Miguel, Santa Helena Alta y Santa Helena Baja del municipio de Pandi en el Departamento de Cundinamarca, al cual se dio respuesta el 29 de octubre de 2022, con respuesta de radicado CREG </w:t>
      </w:r>
      <w:proofErr w:type="spellStart"/>
      <w:r w:rsidRPr="00FF0BBE">
        <w:rPr>
          <w:rFonts w:ascii="Bookman Old Style" w:hAnsi="Bookman Old Style" w:cs="Arial"/>
          <w:i/>
          <w:iCs/>
          <w:sz w:val="22"/>
          <w:szCs w:val="22"/>
        </w:rPr>
        <w:t>N°</w:t>
      </w:r>
      <w:proofErr w:type="spellEnd"/>
      <w:r w:rsidRPr="00FF0BBE">
        <w:rPr>
          <w:rFonts w:ascii="Bookman Old Style" w:hAnsi="Bookman Old Style" w:cs="Arial"/>
          <w:i/>
          <w:iCs/>
          <w:sz w:val="22"/>
          <w:szCs w:val="22"/>
        </w:rPr>
        <w:t xml:space="preserve"> E2022013386 del 1 de noviembre de 2022.</w:t>
      </w:r>
    </w:p>
    <w:p w14:paraId="1600AB96" w14:textId="77777777" w:rsidR="00FF0BBE" w:rsidRPr="00FF0BBE" w:rsidRDefault="00FF0BBE" w:rsidP="00FF0BBE">
      <w:pPr>
        <w:adjustRightInd w:val="0"/>
        <w:spacing w:before="240" w:after="240"/>
        <w:ind w:left="708"/>
        <w:jc w:val="both"/>
        <w:rPr>
          <w:rFonts w:ascii="Bookman Old Style" w:hAnsi="Bookman Old Style" w:cs="Arial"/>
          <w:i/>
          <w:iCs/>
          <w:sz w:val="22"/>
          <w:szCs w:val="22"/>
        </w:rPr>
      </w:pPr>
      <w:r w:rsidRPr="00FF0BBE">
        <w:rPr>
          <w:rFonts w:ascii="Bookman Old Style" w:hAnsi="Bookman Old Style" w:cs="Arial"/>
          <w:i/>
          <w:iCs/>
          <w:sz w:val="22"/>
          <w:szCs w:val="22"/>
        </w:rPr>
        <w:t>El 26 de abril de 2023, a través del radicado S2023002307, la CREG cita a PROVIGAS COLOMBIA SA ESP para notificar las resoluciones CREG 502 012 de 2023 y 502 013 de 2023.</w:t>
      </w:r>
    </w:p>
    <w:p w14:paraId="32C3616D" w14:textId="77777777" w:rsidR="00FF0BBE" w:rsidRPr="00FF0BBE" w:rsidRDefault="00FF0BBE" w:rsidP="00FF0BBE">
      <w:pPr>
        <w:adjustRightInd w:val="0"/>
        <w:spacing w:before="240" w:after="240"/>
        <w:ind w:left="708"/>
        <w:jc w:val="both"/>
        <w:rPr>
          <w:rFonts w:ascii="Bookman Old Style" w:hAnsi="Bookman Old Style" w:cs="Arial"/>
          <w:i/>
          <w:iCs/>
          <w:sz w:val="22"/>
          <w:szCs w:val="22"/>
        </w:rPr>
      </w:pPr>
      <w:r w:rsidRPr="00FF0BBE">
        <w:rPr>
          <w:rFonts w:ascii="Bookman Old Style" w:hAnsi="Bookman Old Style" w:cs="Arial"/>
          <w:i/>
          <w:iCs/>
          <w:sz w:val="22"/>
          <w:szCs w:val="22"/>
        </w:rPr>
        <w:t>El 11 de mayo de 2023, PROVIGAS COLOMBIA SA ESP da respuesta al radicado CREG S2023002307 del 26 de abril de 2023, aceptando la notificación electrónica de las resoluciones CREG 502 012 de 2023 y 502 013 de 2023 adjuntando certificado de la cámara de comercio actualizado.</w:t>
      </w:r>
    </w:p>
    <w:p w14:paraId="0C7D5477" w14:textId="77777777" w:rsidR="00FF0BBE" w:rsidRPr="00FF0BBE" w:rsidRDefault="00FF0BBE" w:rsidP="00FF0BBE">
      <w:pPr>
        <w:adjustRightInd w:val="0"/>
        <w:spacing w:before="240" w:after="240"/>
        <w:ind w:left="708"/>
        <w:jc w:val="both"/>
        <w:rPr>
          <w:rFonts w:ascii="Bookman Old Style" w:hAnsi="Bookman Old Style" w:cs="Arial"/>
          <w:i/>
          <w:iCs/>
          <w:sz w:val="22"/>
          <w:szCs w:val="22"/>
        </w:rPr>
      </w:pPr>
      <w:r w:rsidRPr="00FF0BBE">
        <w:rPr>
          <w:rFonts w:ascii="Bookman Old Style" w:hAnsi="Bookman Old Style" w:cs="Arial"/>
          <w:i/>
          <w:iCs/>
          <w:sz w:val="22"/>
          <w:szCs w:val="22"/>
        </w:rPr>
        <w:t xml:space="preserve">El 03 de agosto de 2023, PROVIGAS COLOMBIA SA ESP envía oficio a la CREG solicitando información sobre la expedición de las resoluciones CREG 502 012 y 502 013 de 2023 “por la cual se aprueba el cargo de distribución y comercialización de Gas LP por redes de tubería para el mercado relevante conformado por las veredas de Buenos Aires, Caracol, Caucho, Guarumo, </w:t>
      </w:r>
      <w:proofErr w:type="spellStart"/>
      <w:r w:rsidRPr="00FF0BBE">
        <w:rPr>
          <w:rFonts w:ascii="Bookman Old Style" w:hAnsi="Bookman Old Style" w:cs="Arial"/>
          <w:i/>
          <w:iCs/>
          <w:sz w:val="22"/>
          <w:szCs w:val="22"/>
        </w:rPr>
        <w:t>Guacanonzo</w:t>
      </w:r>
      <w:proofErr w:type="spellEnd"/>
      <w:r w:rsidRPr="00FF0BBE">
        <w:rPr>
          <w:rFonts w:ascii="Bookman Old Style" w:hAnsi="Bookman Old Style" w:cs="Arial"/>
          <w:i/>
          <w:iCs/>
          <w:sz w:val="22"/>
          <w:szCs w:val="22"/>
        </w:rPr>
        <w:t xml:space="preserve"> alto, </w:t>
      </w:r>
      <w:proofErr w:type="spellStart"/>
      <w:r w:rsidRPr="00FF0BBE">
        <w:rPr>
          <w:rFonts w:ascii="Bookman Old Style" w:hAnsi="Bookman Old Style" w:cs="Arial"/>
          <w:i/>
          <w:iCs/>
          <w:sz w:val="22"/>
          <w:szCs w:val="22"/>
        </w:rPr>
        <w:t>Guacanonzo</w:t>
      </w:r>
      <w:proofErr w:type="spellEnd"/>
      <w:r w:rsidRPr="00FF0BBE">
        <w:rPr>
          <w:rFonts w:ascii="Bookman Old Style" w:hAnsi="Bookman Old Style" w:cs="Arial"/>
          <w:i/>
          <w:iCs/>
          <w:sz w:val="22"/>
          <w:szCs w:val="22"/>
        </w:rPr>
        <w:t xml:space="preserve"> bajo, La Loma, Mercadillo, Sabana Larga, San Miguel, Santa Helena alta y Santa Helena naja en el municipio de Pandi departamento de Cundinamarca”,</w:t>
      </w:r>
    </w:p>
    <w:p w14:paraId="3F1DFFBE" w14:textId="77777777" w:rsidR="00FF0BBE" w:rsidRPr="00FF0BBE" w:rsidRDefault="00FF0BBE" w:rsidP="00FF0BBE">
      <w:pPr>
        <w:adjustRightInd w:val="0"/>
        <w:spacing w:before="240" w:after="240"/>
        <w:ind w:left="708"/>
        <w:jc w:val="both"/>
        <w:rPr>
          <w:rFonts w:ascii="Bookman Old Style" w:hAnsi="Bookman Old Style" w:cs="Arial"/>
          <w:i/>
          <w:iCs/>
          <w:sz w:val="22"/>
          <w:szCs w:val="22"/>
        </w:rPr>
      </w:pPr>
      <w:r w:rsidRPr="00FF0BBE">
        <w:rPr>
          <w:rFonts w:ascii="Bookman Old Style" w:hAnsi="Bookman Old Style" w:cs="Arial"/>
          <w:i/>
          <w:iCs/>
          <w:sz w:val="22"/>
          <w:szCs w:val="22"/>
        </w:rPr>
        <w:t>El 4 de agosto de 2023, a través del radicado S2023003573 la CREG remite la constancia ejecutoria de las resoluciones CREG 502 012 de 2023 y 502 013 de 2023, según solicitud tarifaria presentada por la empresa YAVEGAS SA ESP.</w:t>
      </w:r>
    </w:p>
    <w:p w14:paraId="7CE903CC" w14:textId="77777777" w:rsidR="00FF0BBE" w:rsidRPr="00FF0BBE" w:rsidRDefault="00FF0BBE" w:rsidP="00FF0BBE">
      <w:pPr>
        <w:adjustRightInd w:val="0"/>
        <w:spacing w:before="240" w:after="240"/>
        <w:ind w:left="708"/>
        <w:jc w:val="both"/>
        <w:rPr>
          <w:rFonts w:ascii="Bookman Old Style" w:hAnsi="Bookman Old Style" w:cs="Arial"/>
          <w:i/>
          <w:iCs/>
          <w:sz w:val="22"/>
          <w:szCs w:val="22"/>
        </w:rPr>
      </w:pPr>
      <w:r w:rsidRPr="00FF0BBE">
        <w:rPr>
          <w:rFonts w:ascii="Bookman Old Style" w:hAnsi="Bookman Old Style" w:cs="Arial"/>
          <w:i/>
          <w:iCs/>
          <w:sz w:val="22"/>
          <w:szCs w:val="22"/>
        </w:rPr>
        <w:t>El 31 de agosto de 2023, PROVIGAS COLOMBIA SA ESP solicita la nulidad de las resoluciones CREG 502 012 de 2023 y 502 013 de 2023.</w:t>
      </w:r>
    </w:p>
    <w:p w14:paraId="124398E8" w14:textId="77777777" w:rsidR="00FF0BBE" w:rsidRPr="00FF0BBE" w:rsidRDefault="00FF0BBE" w:rsidP="00FF0BBE">
      <w:pPr>
        <w:adjustRightInd w:val="0"/>
        <w:spacing w:before="240" w:after="240"/>
        <w:ind w:left="708"/>
        <w:jc w:val="both"/>
        <w:rPr>
          <w:rFonts w:ascii="Bookman Old Style" w:hAnsi="Bookman Old Style" w:cs="Arial"/>
        </w:rPr>
      </w:pPr>
      <w:r w:rsidRPr="00FF0BBE">
        <w:rPr>
          <w:rFonts w:ascii="Bookman Old Style" w:hAnsi="Bookman Old Style" w:cs="Arial"/>
          <w:i/>
          <w:iCs/>
          <w:sz w:val="22"/>
          <w:szCs w:val="22"/>
        </w:rPr>
        <w:t>El 13 de septiembre de 2023, a través del radicado S2023004131 la CREG envía correo con referencia “notificación vía correo electrónico de las resoluciones CREG 502 012 de 2023 y 502 013 de 2023.</w:t>
      </w:r>
    </w:p>
    <w:p w14:paraId="464DB00F" w14:textId="77777777" w:rsidR="00FF0BBE" w:rsidRDefault="00FF0BBE" w:rsidP="00FF0BBE">
      <w:pPr>
        <w:adjustRightInd w:val="0"/>
        <w:spacing w:before="240" w:after="240"/>
        <w:ind w:left="0"/>
        <w:jc w:val="both"/>
        <w:rPr>
          <w:rFonts w:ascii="Bookman Old Style" w:hAnsi="Bookman Old Style" w:cs="Arial"/>
        </w:rPr>
      </w:pPr>
      <w:r w:rsidRPr="00FF0BBE">
        <w:rPr>
          <w:rFonts w:ascii="Bookman Old Style" w:hAnsi="Bookman Old Style" w:cs="Arial"/>
        </w:rPr>
        <w:t>Adicionalmente, la empresa Recurrente presenta los siguientes fundamentes de hecho:</w:t>
      </w:r>
    </w:p>
    <w:p w14:paraId="6D029FA2" w14:textId="77777777" w:rsidR="00FF0BBE" w:rsidRDefault="00FF0BBE" w:rsidP="00FF0BBE">
      <w:pPr>
        <w:pStyle w:val="Prrafodelista"/>
        <w:widowControl w:val="0"/>
        <w:numPr>
          <w:ilvl w:val="0"/>
          <w:numId w:val="36"/>
        </w:numPr>
        <w:tabs>
          <w:tab w:val="center" w:pos="4512"/>
          <w:tab w:val="left" w:pos="7088"/>
        </w:tabs>
        <w:suppressAutoHyphens/>
        <w:adjustRightInd w:val="0"/>
        <w:spacing w:before="240" w:after="240"/>
        <w:ind w:right="51"/>
        <w:jc w:val="both"/>
        <w:textAlignment w:val="baseline"/>
        <w:rPr>
          <w:rFonts w:ascii="Bookman Old Style" w:hAnsi="Bookman Old Style" w:cs="Arial"/>
          <w:i/>
          <w:iCs/>
          <w:sz w:val="22"/>
          <w:szCs w:val="22"/>
        </w:rPr>
      </w:pPr>
      <w:r w:rsidRPr="00D56090">
        <w:rPr>
          <w:rFonts w:ascii="Bookman Old Style" w:hAnsi="Bookman Old Style" w:cs="Arial"/>
          <w:i/>
          <w:iCs/>
          <w:sz w:val="22"/>
          <w:szCs w:val="22"/>
        </w:rPr>
        <w:t xml:space="preserve">El 12 de agosto de 2021, PROVIGAS COLOMBIA radicó ante la CREG la solicitud tarifaria para distribución y comercialización de GLP por redes en el Mercado Especial comprendido por los Centros Poblados – caseríos rurales, de Buenos Aires, Caracol, Caucho, Guarumo, </w:t>
      </w:r>
      <w:proofErr w:type="spellStart"/>
      <w:r w:rsidRPr="00D56090">
        <w:rPr>
          <w:rFonts w:ascii="Bookman Old Style" w:hAnsi="Bookman Old Style" w:cs="Arial"/>
          <w:i/>
          <w:iCs/>
          <w:sz w:val="22"/>
          <w:szCs w:val="22"/>
        </w:rPr>
        <w:t>Guacanonzo</w:t>
      </w:r>
      <w:proofErr w:type="spellEnd"/>
      <w:r w:rsidRPr="00D56090">
        <w:rPr>
          <w:rFonts w:ascii="Bookman Old Style" w:hAnsi="Bookman Old Style" w:cs="Arial"/>
          <w:i/>
          <w:iCs/>
          <w:sz w:val="22"/>
          <w:szCs w:val="22"/>
        </w:rPr>
        <w:t xml:space="preserve"> Alto, </w:t>
      </w:r>
      <w:proofErr w:type="spellStart"/>
      <w:r w:rsidRPr="00D56090">
        <w:rPr>
          <w:rFonts w:ascii="Bookman Old Style" w:hAnsi="Bookman Old Style" w:cs="Arial"/>
          <w:i/>
          <w:iCs/>
          <w:sz w:val="22"/>
          <w:szCs w:val="22"/>
        </w:rPr>
        <w:t>Guacanonzo</w:t>
      </w:r>
      <w:proofErr w:type="spellEnd"/>
      <w:r w:rsidRPr="00D56090">
        <w:rPr>
          <w:rFonts w:ascii="Bookman Old Style" w:hAnsi="Bookman Old Style" w:cs="Arial"/>
          <w:i/>
          <w:iCs/>
          <w:sz w:val="22"/>
          <w:szCs w:val="22"/>
        </w:rPr>
        <w:t xml:space="preserve"> Bajo, La Loma, Mercadillo, Sabanalarga, San Miguel, Santa Helena Alta y Santa Helena Baja del municipio de Pandi en el Departamento de Cundinamarca. – radicado CREG S-2021004004.</w:t>
      </w:r>
    </w:p>
    <w:p w14:paraId="18B30D81" w14:textId="77777777" w:rsidR="00FF0BBE" w:rsidRDefault="00FF0BBE" w:rsidP="00FF0BBE">
      <w:pPr>
        <w:pStyle w:val="Prrafodelista"/>
        <w:widowControl w:val="0"/>
        <w:numPr>
          <w:ilvl w:val="0"/>
          <w:numId w:val="36"/>
        </w:numPr>
        <w:tabs>
          <w:tab w:val="center" w:pos="4512"/>
          <w:tab w:val="left" w:pos="7088"/>
        </w:tabs>
        <w:suppressAutoHyphens/>
        <w:adjustRightInd w:val="0"/>
        <w:spacing w:before="240" w:after="240"/>
        <w:ind w:right="51"/>
        <w:jc w:val="both"/>
        <w:textAlignment w:val="baseline"/>
        <w:rPr>
          <w:rFonts w:ascii="Bookman Old Style" w:hAnsi="Bookman Old Style" w:cs="Arial"/>
          <w:i/>
          <w:iCs/>
          <w:sz w:val="22"/>
          <w:szCs w:val="22"/>
        </w:rPr>
      </w:pPr>
      <w:r w:rsidRPr="00D46F14">
        <w:rPr>
          <w:rFonts w:ascii="Bookman Old Style" w:hAnsi="Bookman Old Style" w:cs="Arial"/>
          <w:i/>
          <w:iCs/>
          <w:sz w:val="22"/>
          <w:szCs w:val="22"/>
        </w:rPr>
        <w:lastRenderedPageBreak/>
        <w:t xml:space="preserve">La Unidad de Planeación Minero-energética – UPME mediante radicado E-2021-015366 del 22 de diciembre de 2021, remitió concepto en el que considera que la metodología de proyección de demanda de gas propuesta por la empresa PROVIGAS COLOMBIA S.A. E.S.P. para las veredas de Buenos Aires, Caracol, Caucho, Guarumo, </w:t>
      </w:r>
      <w:proofErr w:type="spellStart"/>
      <w:r w:rsidRPr="00D46F14">
        <w:rPr>
          <w:rFonts w:ascii="Bookman Old Style" w:hAnsi="Bookman Old Style" w:cs="Arial"/>
          <w:i/>
          <w:iCs/>
          <w:sz w:val="22"/>
          <w:szCs w:val="22"/>
        </w:rPr>
        <w:t>Guacanonzo</w:t>
      </w:r>
      <w:proofErr w:type="spellEnd"/>
      <w:r w:rsidRPr="00D46F14">
        <w:rPr>
          <w:rFonts w:ascii="Bookman Old Style" w:hAnsi="Bookman Old Style" w:cs="Arial"/>
          <w:i/>
          <w:iCs/>
          <w:sz w:val="22"/>
          <w:szCs w:val="22"/>
        </w:rPr>
        <w:t xml:space="preserve"> Alto, </w:t>
      </w:r>
      <w:proofErr w:type="spellStart"/>
      <w:r w:rsidRPr="00D46F14">
        <w:rPr>
          <w:rFonts w:ascii="Bookman Old Style" w:hAnsi="Bookman Old Style" w:cs="Arial"/>
          <w:i/>
          <w:iCs/>
          <w:sz w:val="22"/>
          <w:szCs w:val="22"/>
        </w:rPr>
        <w:t>Guacanonzo</w:t>
      </w:r>
      <w:proofErr w:type="spellEnd"/>
      <w:r w:rsidRPr="00D46F14">
        <w:rPr>
          <w:rFonts w:ascii="Bookman Old Style" w:hAnsi="Bookman Old Style" w:cs="Arial"/>
          <w:i/>
          <w:iCs/>
          <w:sz w:val="22"/>
          <w:szCs w:val="22"/>
        </w:rPr>
        <w:t xml:space="preserve"> Bajo, La Loma, Mercadillo, Sabana Larga, San Miguel, Santa Helena Alta y Santa Helena Baja en el municipio de Pandi, departamento de Cundinamarca, cumple con los requerimientos contenidos en el Anexo 13 de la Resolución CREG 202 de 2013.</w:t>
      </w:r>
    </w:p>
    <w:p w14:paraId="2819C6E3" w14:textId="77777777" w:rsidR="00FF0BBE" w:rsidRPr="006B51AA" w:rsidRDefault="00FF0BBE" w:rsidP="00FF0BBE">
      <w:pPr>
        <w:pStyle w:val="Prrafodelista"/>
        <w:widowControl w:val="0"/>
        <w:numPr>
          <w:ilvl w:val="0"/>
          <w:numId w:val="36"/>
        </w:numPr>
        <w:tabs>
          <w:tab w:val="center" w:pos="4512"/>
          <w:tab w:val="left" w:pos="7088"/>
        </w:tabs>
        <w:suppressAutoHyphens/>
        <w:autoSpaceDE w:val="0"/>
        <w:autoSpaceDN w:val="0"/>
        <w:adjustRightInd w:val="0"/>
        <w:spacing w:before="240" w:after="240"/>
        <w:ind w:right="51"/>
        <w:jc w:val="both"/>
        <w:textAlignment w:val="baseline"/>
        <w:rPr>
          <w:rFonts w:ascii="Bookman Old Style" w:hAnsi="Bookman Old Style" w:cs="Arial"/>
          <w:i/>
          <w:iCs/>
          <w:sz w:val="22"/>
          <w:szCs w:val="22"/>
        </w:rPr>
      </w:pPr>
      <w:r w:rsidRPr="006B51AA">
        <w:rPr>
          <w:rFonts w:ascii="Bookman Old Style" w:hAnsi="Bookman Old Style" w:cs="Arial"/>
          <w:i/>
          <w:iCs/>
          <w:sz w:val="22"/>
          <w:szCs w:val="22"/>
        </w:rPr>
        <w:t xml:space="preserve">Que mediante comunicación del 12 de septiembre de 2023, el Asesor Jurídico de la Comisión de Regulación de Energía y Gas, CREG informa que se dejan sin efectos las constancias de ejecutoria de las Resoluciones CREG 502 012 de 2023: “Por la cual se aprueba el cargo de distribución para el mercado relevante especial conformado por las veredas de Buenos Aires, Caracol, Caucho, Guarumo, </w:t>
      </w:r>
      <w:proofErr w:type="spellStart"/>
      <w:r w:rsidRPr="006B51AA">
        <w:rPr>
          <w:rFonts w:ascii="Bookman Old Style" w:hAnsi="Bookman Old Style" w:cs="Arial"/>
          <w:i/>
          <w:iCs/>
          <w:sz w:val="22"/>
          <w:szCs w:val="22"/>
        </w:rPr>
        <w:t>Guacanonzo</w:t>
      </w:r>
      <w:proofErr w:type="spellEnd"/>
      <w:r w:rsidRPr="006B51AA">
        <w:rPr>
          <w:rFonts w:ascii="Bookman Old Style" w:hAnsi="Bookman Old Style" w:cs="Arial"/>
          <w:i/>
          <w:iCs/>
          <w:sz w:val="22"/>
          <w:szCs w:val="22"/>
        </w:rPr>
        <w:t xml:space="preserve"> Alto, </w:t>
      </w:r>
      <w:proofErr w:type="spellStart"/>
      <w:r w:rsidRPr="006B51AA">
        <w:rPr>
          <w:rFonts w:ascii="Bookman Old Style" w:hAnsi="Bookman Old Style" w:cs="Arial"/>
          <w:i/>
          <w:iCs/>
          <w:sz w:val="22"/>
          <w:szCs w:val="22"/>
        </w:rPr>
        <w:t>Guacanonzo</w:t>
      </w:r>
      <w:proofErr w:type="spellEnd"/>
      <w:r w:rsidRPr="006B51AA">
        <w:rPr>
          <w:rFonts w:ascii="Bookman Old Style" w:hAnsi="Bookman Old Style" w:cs="Arial"/>
          <w:i/>
          <w:iCs/>
          <w:sz w:val="22"/>
          <w:szCs w:val="22"/>
        </w:rPr>
        <w:t xml:space="preserve"> Bajo, La Loma, Mercadillo, Sabana Larga, San Miguel, Santa Helena Alta y Santa Helena Baja en el Municipio de Pandi, departamento de Cundinamarca, según solicitud tarifaria presentada por la empresa YAVEGAS S.A. E.S.P.” y 502 013 de 2023: Por la cual se aprueba el Componente Fijo del Costo de Comercialización para el mercado relevante especial conformado por las veredas de Buenos Aires, Caracol, Caucho, Guarumo, </w:t>
      </w:r>
      <w:proofErr w:type="spellStart"/>
      <w:r w:rsidRPr="006B51AA">
        <w:rPr>
          <w:rFonts w:ascii="Bookman Old Style" w:hAnsi="Bookman Old Style" w:cs="Arial"/>
          <w:i/>
          <w:iCs/>
          <w:sz w:val="22"/>
          <w:szCs w:val="22"/>
        </w:rPr>
        <w:t>Guacanonzo</w:t>
      </w:r>
      <w:proofErr w:type="spellEnd"/>
      <w:r w:rsidRPr="006B51AA">
        <w:rPr>
          <w:rFonts w:ascii="Bookman Old Style" w:hAnsi="Bookman Old Style" w:cs="Arial"/>
          <w:i/>
          <w:iCs/>
          <w:sz w:val="22"/>
          <w:szCs w:val="22"/>
        </w:rPr>
        <w:t xml:space="preserve"> Alto, </w:t>
      </w:r>
      <w:proofErr w:type="spellStart"/>
      <w:r w:rsidRPr="006B51AA">
        <w:rPr>
          <w:rFonts w:ascii="Bookman Old Style" w:hAnsi="Bookman Old Style" w:cs="Arial"/>
          <w:i/>
          <w:iCs/>
          <w:sz w:val="22"/>
          <w:szCs w:val="22"/>
        </w:rPr>
        <w:t>Guacanonzo</w:t>
      </w:r>
      <w:proofErr w:type="spellEnd"/>
      <w:r w:rsidRPr="006B51AA">
        <w:rPr>
          <w:rFonts w:ascii="Bookman Old Style" w:hAnsi="Bookman Old Style" w:cs="Arial"/>
          <w:i/>
          <w:iCs/>
          <w:sz w:val="22"/>
          <w:szCs w:val="22"/>
        </w:rPr>
        <w:t xml:space="preserve"> Bajo, La Loma, Mercadillo, Sabana Larga, San Miguel, Santa Helena Alta y Santa Helena Baja en el Municipio de Pandi, departamento de Cundinamarca, según solicitud tarifaria presentada por la empresa YAVEGAS S.A. E.S.P.”</w:t>
      </w:r>
    </w:p>
    <w:p w14:paraId="7FEFAEB4" w14:textId="77777777" w:rsidR="00FF0BBE" w:rsidRPr="006949C6" w:rsidRDefault="00FF0BBE" w:rsidP="00FF0BBE">
      <w:pPr>
        <w:pStyle w:val="Prrafodelista"/>
        <w:numPr>
          <w:ilvl w:val="0"/>
          <w:numId w:val="36"/>
        </w:numPr>
        <w:autoSpaceDE w:val="0"/>
        <w:autoSpaceDN w:val="0"/>
        <w:adjustRightInd w:val="0"/>
        <w:rPr>
          <w:rFonts w:ascii="Bookman Old Style" w:hAnsi="Bookman Old Style" w:cs="Arial"/>
          <w:i/>
          <w:iCs/>
          <w:sz w:val="22"/>
          <w:szCs w:val="22"/>
        </w:rPr>
      </w:pPr>
      <w:r w:rsidRPr="006949C6">
        <w:rPr>
          <w:rFonts w:ascii="Bookman Old Style" w:hAnsi="Bookman Old Style" w:cs="Arial"/>
          <w:i/>
          <w:iCs/>
          <w:sz w:val="22"/>
          <w:szCs w:val="22"/>
        </w:rPr>
        <w:t xml:space="preserve">Mediante el DOCUMENTO CREG-502 009 17 DE FEBRERO DE 2023 la comisión indica que evaluó ambos Programas de Nuevas Inversiones y determinó que el Programa de Nuevas Inversiones a reconocer será el presentado por la empresa YAVEGAS S.A. E.S.P. teniendo en cuenta que es el más eficiente y adicionalmente cuenta con aportes de recursos públicos para su cofinanciación. </w:t>
      </w:r>
    </w:p>
    <w:p w14:paraId="290E3118" w14:textId="77777777" w:rsidR="00FF0BBE" w:rsidRDefault="00FF0BBE" w:rsidP="00FF0BBE">
      <w:pPr>
        <w:keepNext/>
        <w:numPr>
          <w:ilvl w:val="0"/>
          <w:numId w:val="35"/>
        </w:numPr>
        <w:adjustRightInd w:val="0"/>
        <w:spacing w:before="480" w:after="240"/>
        <w:ind w:hanging="720"/>
        <w:jc w:val="both"/>
        <w:rPr>
          <w:rFonts w:ascii="Bookman Old Style" w:hAnsi="Bookman Old Style"/>
          <w:b/>
        </w:rPr>
      </w:pPr>
      <w:r w:rsidRPr="00107A60">
        <w:rPr>
          <w:rFonts w:ascii="Bookman Old Style" w:hAnsi="Bookman Old Style"/>
          <w:b/>
        </w:rPr>
        <w:t>ANÁLISIS DEL RECURSO INTERPUESTO</w:t>
      </w:r>
      <w:r>
        <w:rPr>
          <w:rFonts w:ascii="Bookman Old Style" w:hAnsi="Bookman Old Style"/>
          <w:b/>
        </w:rPr>
        <w:t xml:space="preserve"> </w:t>
      </w:r>
    </w:p>
    <w:p w14:paraId="5DD312BB" w14:textId="7D3066EF" w:rsidR="00FF0BBE" w:rsidRPr="00FF0BBE" w:rsidRDefault="00FF0BBE" w:rsidP="00FF0BBE">
      <w:pPr>
        <w:adjustRightInd w:val="0"/>
        <w:spacing w:before="240" w:after="240"/>
        <w:ind w:left="0"/>
        <w:jc w:val="both"/>
        <w:rPr>
          <w:rFonts w:ascii="Bookman Old Style" w:hAnsi="Bookman Old Style" w:cs="Arial"/>
        </w:rPr>
      </w:pPr>
      <w:r w:rsidRPr="00CE4B1D">
        <w:rPr>
          <w:rFonts w:ascii="Bookman Old Style" w:hAnsi="Bookman Old Style" w:cs="Arial"/>
        </w:rPr>
        <w:t>Respecto de la primera petición formulada por la Empresa recurrente encaminada a que se</w:t>
      </w:r>
      <w:r>
        <w:rPr>
          <w:rFonts w:ascii="Bookman Old Style" w:hAnsi="Bookman Old Style" w:cs="Arial"/>
        </w:rPr>
        <w:t xml:space="preserve"> declare la nulidad absoluta de la diligencia de notificación de la resolución CREG 502 </w:t>
      </w:r>
      <w:r w:rsidR="00CC5D15">
        <w:rPr>
          <w:rFonts w:ascii="Bookman Old Style" w:hAnsi="Bookman Old Style" w:cs="Arial"/>
        </w:rPr>
        <w:t xml:space="preserve">013 </w:t>
      </w:r>
      <w:r>
        <w:rPr>
          <w:rFonts w:ascii="Bookman Old Style" w:hAnsi="Bookman Old Style" w:cs="Arial"/>
        </w:rPr>
        <w:t xml:space="preserve">de 2023 por no haber observado el procedimiento administrativo de conformidad con la ley, es pertinente </w:t>
      </w:r>
      <w:r w:rsidRPr="00CE4B1D">
        <w:rPr>
          <w:rFonts w:ascii="Bookman Old Style" w:hAnsi="Bookman Old Style" w:cs="Arial"/>
        </w:rPr>
        <w:t>aclarar que la Comisión, en virtud de los errores cometidos en el trámite de notificación y, para garantizar el derecho al debido proceso y</w:t>
      </w:r>
      <w:r>
        <w:rPr>
          <w:rFonts w:ascii="Bookman Old Style" w:hAnsi="Bookman Old Style" w:cs="Arial"/>
        </w:rPr>
        <w:t xml:space="preserve"> </w:t>
      </w:r>
      <w:r w:rsidRPr="00CE4B1D">
        <w:rPr>
          <w:rFonts w:ascii="Bookman Old Style" w:hAnsi="Bookman Old Style" w:cs="Arial"/>
        </w:rPr>
        <w:t>a la defensa del recurrente, dejó sin efecto</w:t>
      </w:r>
      <w:r>
        <w:rPr>
          <w:rFonts w:ascii="Bookman Old Style" w:hAnsi="Bookman Old Style" w:cs="Arial"/>
        </w:rPr>
        <w:t>s</w:t>
      </w:r>
      <w:r w:rsidRPr="00CE4B1D">
        <w:rPr>
          <w:rFonts w:ascii="Bookman Old Style" w:hAnsi="Bookman Old Style" w:cs="Arial"/>
        </w:rPr>
        <w:t xml:space="preserve"> la ejecutoria de las resoluciones atacadas </w:t>
      </w:r>
      <w:r>
        <w:rPr>
          <w:rFonts w:ascii="Bookman Old Style" w:hAnsi="Bookman Old Style" w:cs="Arial"/>
        </w:rPr>
        <w:t>el 12 de septiembre de 2023, así:</w:t>
      </w:r>
    </w:p>
    <w:p w14:paraId="36D0E9C1" w14:textId="77777777" w:rsidR="00FF0BBE" w:rsidRPr="00FF0BBE" w:rsidRDefault="00FF0BBE" w:rsidP="00FF0BBE">
      <w:pPr>
        <w:adjustRightInd w:val="0"/>
        <w:spacing w:before="240" w:after="240"/>
        <w:ind w:left="708"/>
        <w:jc w:val="both"/>
        <w:rPr>
          <w:rFonts w:ascii="Bookman Old Style" w:hAnsi="Bookman Old Style" w:cs="Arial"/>
          <w:i/>
          <w:iCs/>
          <w:sz w:val="22"/>
          <w:szCs w:val="22"/>
        </w:rPr>
      </w:pPr>
      <w:r w:rsidRPr="00FF0BBE">
        <w:rPr>
          <w:rFonts w:ascii="Bookman Old Style" w:hAnsi="Bookman Old Style" w:cs="Arial"/>
          <w:i/>
          <w:iCs/>
          <w:sz w:val="22"/>
          <w:szCs w:val="22"/>
        </w:rPr>
        <w:t xml:space="preserve">El suscrito Asesor </w:t>
      </w:r>
      <w:proofErr w:type="spellStart"/>
      <w:r w:rsidRPr="00FF0BBE">
        <w:rPr>
          <w:rFonts w:ascii="Bookman Old Style" w:hAnsi="Bookman Old Style" w:cs="Arial"/>
          <w:i/>
          <w:iCs/>
          <w:sz w:val="22"/>
          <w:szCs w:val="22"/>
        </w:rPr>
        <w:t>Jurídico</w:t>
      </w:r>
      <w:proofErr w:type="spellEnd"/>
      <w:r w:rsidRPr="00FF0BBE">
        <w:rPr>
          <w:rFonts w:ascii="Bookman Old Style" w:hAnsi="Bookman Old Style" w:cs="Arial"/>
          <w:i/>
          <w:iCs/>
          <w:sz w:val="22"/>
          <w:szCs w:val="22"/>
        </w:rPr>
        <w:t xml:space="preserve"> de la </w:t>
      </w:r>
      <w:proofErr w:type="spellStart"/>
      <w:r w:rsidRPr="00FF0BBE">
        <w:rPr>
          <w:rFonts w:ascii="Bookman Old Style" w:hAnsi="Bookman Old Style" w:cs="Arial"/>
          <w:i/>
          <w:iCs/>
          <w:sz w:val="22"/>
          <w:szCs w:val="22"/>
        </w:rPr>
        <w:t>Comisión</w:t>
      </w:r>
      <w:proofErr w:type="spellEnd"/>
      <w:r w:rsidRPr="00FF0BBE">
        <w:rPr>
          <w:rFonts w:ascii="Bookman Old Style" w:hAnsi="Bookman Old Style" w:cs="Arial"/>
          <w:i/>
          <w:iCs/>
          <w:sz w:val="22"/>
          <w:szCs w:val="22"/>
        </w:rPr>
        <w:t xml:space="preserve"> de </w:t>
      </w:r>
      <w:proofErr w:type="spellStart"/>
      <w:r w:rsidRPr="00FF0BBE">
        <w:rPr>
          <w:rFonts w:ascii="Bookman Old Style" w:hAnsi="Bookman Old Style" w:cs="Arial"/>
          <w:i/>
          <w:iCs/>
          <w:sz w:val="22"/>
          <w:szCs w:val="22"/>
        </w:rPr>
        <w:t>Regulación</w:t>
      </w:r>
      <w:proofErr w:type="spellEnd"/>
      <w:r w:rsidRPr="00FF0BBE">
        <w:rPr>
          <w:rFonts w:ascii="Bookman Old Style" w:hAnsi="Bookman Old Style" w:cs="Arial"/>
          <w:i/>
          <w:iCs/>
          <w:sz w:val="22"/>
          <w:szCs w:val="22"/>
        </w:rPr>
        <w:t xml:space="preserve"> de </w:t>
      </w:r>
      <w:proofErr w:type="spellStart"/>
      <w:r w:rsidRPr="00FF0BBE">
        <w:rPr>
          <w:rFonts w:ascii="Bookman Old Style" w:hAnsi="Bookman Old Style" w:cs="Arial"/>
          <w:i/>
          <w:iCs/>
          <w:sz w:val="22"/>
          <w:szCs w:val="22"/>
        </w:rPr>
        <w:t>Energía</w:t>
      </w:r>
      <w:proofErr w:type="spellEnd"/>
      <w:r w:rsidRPr="00FF0BBE">
        <w:rPr>
          <w:rFonts w:ascii="Bookman Old Style" w:hAnsi="Bookman Old Style" w:cs="Arial"/>
          <w:i/>
          <w:iCs/>
          <w:sz w:val="22"/>
          <w:szCs w:val="22"/>
        </w:rPr>
        <w:t xml:space="preserve"> y Gas, CREG hace constar que se dejan sin efectos las constancias de ejecutoria de las Resoluciones CREG </w:t>
      </w:r>
      <w:proofErr w:type="spellStart"/>
      <w:r w:rsidRPr="00FF0BBE">
        <w:rPr>
          <w:rFonts w:ascii="Bookman Old Style" w:hAnsi="Bookman Old Style" w:cs="Arial"/>
          <w:i/>
          <w:iCs/>
          <w:sz w:val="22"/>
          <w:szCs w:val="22"/>
        </w:rPr>
        <w:t>CREG</w:t>
      </w:r>
      <w:proofErr w:type="spellEnd"/>
      <w:r w:rsidRPr="00FF0BBE">
        <w:rPr>
          <w:rFonts w:ascii="Bookman Old Style" w:hAnsi="Bookman Old Style" w:cs="Arial"/>
          <w:i/>
          <w:iCs/>
          <w:sz w:val="22"/>
          <w:szCs w:val="22"/>
        </w:rPr>
        <w:t xml:space="preserve"> 502 012 de 2023: Por la cual se aprueba el cargo de </w:t>
      </w:r>
      <w:proofErr w:type="spellStart"/>
      <w:r w:rsidRPr="00FF0BBE">
        <w:rPr>
          <w:rFonts w:ascii="Bookman Old Style" w:hAnsi="Bookman Old Style" w:cs="Arial"/>
          <w:i/>
          <w:iCs/>
          <w:sz w:val="22"/>
          <w:szCs w:val="22"/>
        </w:rPr>
        <w:t>distribución</w:t>
      </w:r>
      <w:proofErr w:type="spellEnd"/>
      <w:r w:rsidRPr="00FF0BBE">
        <w:rPr>
          <w:rFonts w:ascii="Bookman Old Style" w:hAnsi="Bookman Old Style" w:cs="Arial"/>
          <w:i/>
          <w:iCs/>
          <w:sz w:val="22"/>
          <w:szCs w:val="22"/>
        </w:rPr>
        <w:t xml:space="preserve"> para el mercado relevante especial conformado por las veredas de Buenos Aires, Caracol, Caucho, Guarumo, </w:t>
      </w:r>
      <w:proofErr w:type="spellStart"/>
      <w:r w:rsidRPr="00FF0BBE">
        <w:rPr>
          <w:rFonts w:ascii="Bookman Old Style" w:hAnsi="Bookman Old Style" w:cs="Arial"/>
          <w:i/>
          <w:iCs/>
          <w:sz w:val="22"/>
          <w:szCs w:val="22"/>
        </w:rPr>
        <w:t>Guacanonzo</w:t>
      </w:r>
      <w:proofErr w:type="spellEnd"/>
      <w:r w:rsidRPr="00FF0BBE">
        <w:rPr>
          <w:rFonts w:ascii="Bookman Old Style" w:hAnsi="Bookman Old Style" w:cs="Arial"/>
          <w:i/>
          <w:iCs/>
          <w:sz w:val="22"/>
          <w:szCs w:val="22"/>
        </w:rPr>
        <w:t xml:space="preserve"> Alto, </w:t>
      </w:r>
      <w:proofErr w:type="spellStart"/>
      <w:r w:rsidRPr="00FF0BBE">
        <w:rPr>
          <w:rFonts w:ascii="Bookman Old Style" w:hAnsi="Bookman Old Style" w:cs="Arial"/>
          <w:i/>
          <w:iCs/>
          <w:sz w:val="22"/>
          <w:szCs w:val="22"/>
        </w:rPr>
        <w:t>Guacanonzo</w:t>
      </w:r>
      <w:proofErr w:type="spellEnd"/>
      <w:r w:rsidRPr="00FF0BBE">
        <w:rPr>
          <w:rFonts w:ascii="Bookman Old Style" w:hAnsi="Bookman Old Style" w:cs="Arial"/>
          <w:i/>
          <w:iCs/>
          <w:sz w:val="22"/>
          <w:szCs w:val="22"/>
        </w:rPr>
        <w:t xml:space="preserve"> Bajo, La Loma, Mercadillo, Sabana Larga, San Miguel, Santa Helena Alta y Santa Helena Baja en el Municipio de Pandi, departamento de Cundinamarca, </w:t>
      </w:r>
      <w:proofErr w:type="spellStart"/>
      <w:r w:rsidRPr="00FF0BBE">
        <w:rPr>
          <w:rFonts w:ascii="Bookman Old Style" w:hAnsi="Bookman Old Style" w:cs="Arial"/>
          <w:i/>
          <w:iCs/>
          <w:sz w:val="22"/>
          <w:szCs w:val="22"/>
        </w:rPr>
        <w:t>según</w:t>
      </w:r>
      <w:proofErr w:type="spellEnd"/>
      <w:r w:rsidRPr="00FF0BBE">
        <w:rPr>
          <w:rFonts w:ascii="Bookman Old Style" w:hAnsi="Bookman Old Style" w:cs="Arial"/>
          <w:i/>
          <w:iCs/>
          <w:sz w:val="22"/>
          <w:szCs w:val="22"/>
        </w:rPr>
        <w:t xml:space="preserve"> solicitud tarifaria presentada por la empresa YAVEGAS S.A. E.S.P.” y 502 013 de 2023: Por la cual se aprueba el Componente Fijo del Costo de </w:t>
      </w:r>
      <w:proofErr w:type="spellStart"/>
      <w:r w:rsidRPr="00FF0BBE">
        <w:rPr>
          <w:rFonts w:ascii="Bookman Old Style" w:hAnsi="Bookman Old Style" w:cs="Arial"/>
          <w:i/>
          <w:iCs/>
          <w:sz w:val="22"/>
          <w:szCs w:val="22"/>
        </w:rPr>
        <w:t>Comercialización</w:t>
      </w:r>
      <w:proofErr w:type="spellEnd"/>
      <w:r w:rsidRPr="00FF0BBE">
        <w:rPr>
          <w:rFonts w:ascii="Bookman Old Style" w:hAnsi="Bookman Old Style" w:cs="Arial"/>
          <w:i/>
          <w:iCs/>
          <w:sz w:val="22"/>
          <w:szCs w:val="22"/>
        </w:rPr>
        <w:t xml:space="preserve"> para el mercado relevante especial conformado por las veredas de Buenos Aires, Caracol, Caucho, Guarumo, </w:t>
      </w:r>
      <w:proofErr w:type="spellStart"/>
      <w:r w:rsidRPr="00FF0BBE">
        <w:rPr>
          <w:rFonts w:ascii="Bookman Old Style" w:hAnsi="Bookman Old Style" w:cs="Arial"/>
          <w:i/>
          <w:iCs/>
          <w:sz w:val="22"/>
          <w:szCs w:val="22"/>
        </w:rPr>
        <w:t>Guacanonzo</w:t>
      </w:r>
      <w:proofErr w:type="spellEnd"/>
      <w:r w:rsidRPr="00FF0BBE">
        <w:rPr>
          <w:rFonts w:ascii="Bookman Old Style" w:hAnsi="Bookman Old Style" w:cs="Arial"/>
          <w:i/>
          <w:iCs/>
          <w:sz w:val="22"/>
          <w:szCs w:val="22"/>
        </w:rPr>
        <w:t xml:space="preserve"> Alto, </w:t>
      </w:r>
      <w:proofErr w:type="spellStart"/>
      <w:r w:rsidRPr="00FF0BBE">
        <w:rPr>
          <w:rFonts w:ascii="Bookman Old Style" w:hAnsi="Bookman Old Style" w:cs="Arial"/>
          <w:i/>
          <w:iCs/>
          <w:sz w:val="22"/>
          <w:szCs w:val="22"/>
        </w:rPr>
        <w:t>Guacanonzo</w:t>
      </w:r>
      <w:proofErr w:type="spellEnd"/>
      <w:r w:rsidRPr="00FF0BBE">
        <w:rPr>
          <w:rFonts w:ascii="Bookman Old Style" w:hAnsi="Bookman Old Style" w:cs="Arial"/>
          <w:i/>
          <w:iCs/>
          <w:sz w:val="22"/>
          <w:szCs w:val="22"/>
        </w:rPr>
        <w:t xml:space="preserve"> Bajo, La Loma, Mercadillo, Sabana Larga, San Miguel, Santa Helena Alta y Santa Helena Baja en el Municipio </w:t>
      </w:r>
      <w:r w:rsidRPr="00FF0BBE">
        <w:rPr>
          <w:rFonts w:ascii="Bookman Old Style" w:hAnsi="Bookman Old Style" w:cs="Arial"/>
          <w:i/>
          <w:iCs/>
          <w:sz w:val="22"/>
          <w:szCs w:val="22"/>
        </w:rPr>
        <w:lastRenderedPageBreak/>
        <w:t>de Pandi, departamento de Cundinamarca, según solicitud tarifaria presentada por la empresa YAVEGAS S.A. E.S.P.”</w:t>
      </w:r>
    </w:p>
    <w:p w14:paraId="07A4688F" w14:textId="77777777" w:rsidR="00FF0BBE" w:rsidRPr="00FF0BBE" w:rsidRDefault="00FF0BBE" w:rsidP="00FF0BBE">
      <w:pPr>
        <w:adjustRightInd w:val="0"/>
        <w:spacing w:before="240" w:after="240"/>
        <w:ind w:left="708"/>
        <w:jc w:val="both"/>
        <w:rPr>
          <w:rFonts w:ascii="Bookman Old Style" w:hAnsi="Bookman Old Style" w:cs="Arial"/>
          <w:i/>
          <w:iCs/>
          <w:sz w:val="22"/>
          <w:szCs w:val="22"/>
        </w:rPr>
      </w:pPr>
      <w:r w:rsidRPr="00FF0BBE">
        <w:rPr>
          <w:rFonts w:ascii="Bookman Old Style" w:hAnsi="Bookman Old Style" w:cs="Arial"/>
          <w:i/>
          <w:iCs/>
          <w:sz w:val="22"/>
          <w:szCs w:val="22"/>
        </w:rPr>
        <w:t>(…)</w:t>
      </w:r>
    </w:p>
    <w:p w14:paraId="494BE873" w14:textId="77777777" w:rsidR="00FF0BBE" w:rsidRPr="00FF0BBE" w:rsidRDefault="00FF0BBE" w:rsidP="00FF0BBE">
      <w:pPr>
        <w:adjustRightInd w:val="0"/>
        <w:spacing w:before="240" w:after="240"/>
        <w:ind w:left="708"/>
        <w:jc w:val="both"/>
        <w:rPr>
          <w:rFonts w:ascii="Bookman Old Style" w:hAnsi="Bookman Old Style" w:cs="Arial"/>
        </w:rPr>
      </w:pPr>
      <w:r w:rsidRPr="00FF0BBE">
        <w:rPr>
          <w:rFonts w:ascii="Bookman Old Style" w:hAnsi="Bookman Old Style" w:cs="Arial"/>
          <w:i/>
          <w:iCs/>
          <w:sz w:val="22"/>
          <w:szCs w:val="22"/>
        </w:rPr>
        <w:t>(…) de esta forma se da la oportunidad para que la empresa PROVIGAS COLOMBIA S.A. E.S.P., haga uso del uso del debido proceso y el derecho de defensa que constitucionalmente le asiste dentro de la actuación.</w:t>
      </w:r>
    </w:p>
    <w:p w14:paraId="00216DF4" w14:textId="77777777" w:rsidR="00FF0BBE" w:rsidRPr="00FF0BBE" w:rsidRDefault="00FF0BBE" w:rsidP="00FF0BBE">
      <w:pPr>
        <w:adjustRightInd w:val="0"/>
        <w:spacing w:before="240" w:after="240"/>
        <w:ind w:left="0"/>
        <w:jc w:val="both"/>
        <w:rPr>
          <w:rFonts w:ascii="Bookman Old Style" w:hAnsi="Bookman Old Style" w:cs="Arial"/>
        </w:rPr>
      </w:pPr>
      <w:r w:rsidRPr="00FF0BBE">
        <w:rPr>
          <w:rFonts w:ascii="Bookman Old Style" w:hAnsi="Bookman Old Style" w:cs="Arial"/>
        </w:rPr>
        <w:t>Con posterioridad al levantamiento de los efectos de ejecutoria, la Comisión agotó nuevamente el trámite de notificación personal, como se desprende del oficio CREG S2023004131 del 13 de agosto de 2023, en el cual se dispuso:</w:t>
      </w:r>
    </w:p>
    <w:p w14:paraId="1D83EBE1" w14:textId="77777777" w:rsidR="00FF0BBE" w:rsidRPr="00FF0BBE" w:rsidRDefault="00FF0BBE" w:rsidP="00FF0BBE">
      <w:pPr>
        <w:adjustRightInd w:val="0"/>
        <w:spacing w:before="240" w:after="240"/>
        <w:ind w:left="708"/>
        <w:jc w:val="both"/>
        <w:rPr>
          <w:rFonts w:ascii="Bookman Old Style" w:hAnsi="Bookman Old Style" w:cs="Arial"/>
          <w:i/>
          <w:iCs/>
          <w:sz w:val="22"/>
          <w:szCs w:val="22"/>
        </w:rPr>
      </w:pPr>
      <w:r w:rsidRPr="00FF0BBE">
        <w:rPr>
          <w:rFonts w:ascii="Bookman Old Style" w:hAnsi="Bookman Old Style" w:cs="Arial"/>
          <w:i/>
          <w:iCs/>
          <w:sz w:val="22"/>
          <w:szCs w:val="22"/>
        </w:rPr>
        <w:t>(…)</w:t>
      </w:r>
    </w:p>
    <w:p w14:paraId="68FCE018" w14:textId="77777777" w:rsidR="00FF0BBE" w:rsidRPr="00FF0BBE" w:rsidRDefault="00FF0BBE" w:rsidP="00FF0BBE">
      <w:pPr>
        <w:adjustRightInd w:val="0"/>
        <w:spacing w:before="240" w:after="240"/>
        <w:ind w:left="708"/>
        <w:jc w:val="both"/>
        <w:rPr>
          <w:rFonts w:ascii="Bookman Old Style" w:hAnsi="Bookman Old Style" w:cs="Arial"/>
          <w:i/>
          <w:iCs/>
          <w:sz w:val="22"/>
          <w:szCs w:val="22"/>
        </w:rPr>
      </w:pPr>
      <w:r w:rsidRPr="00FF0BBE">
        <w:rPr>
          <w:rFonts w:ascii="Bookman Old Style" w:hAnsi="Bookman Old Style" w:cs="Arial"/>
          <w:i/>
          <w:iCs/>
          <w:sz w:val="22"/>
          <w:szCs w:val="22"/>
        </w:rPr>
        <w:t xml:space="preserve">REF. </w:t>
      </w:r>
      <w:proofErr w:type="spellStart"/>
      <w:r w:rsidRPr="00FF0BBE">
        <w:rPr>
          <w:rFonts w:ascii="Bookman Old Style" w:hAnsi="Bookman Old Style" w:cs="Arial"/>
          <w:i/>
          <w:iCs/>
          <w:sz w:val="22"/>
          <w:szCs w:val="22"/>
        </w:rPr>
        <w:t>Notificación</w:t>
      </w:r>
      <w:proofErr w:type="spellEnd"/>
      <w:r w:rsidRPr="00FF0BBE">
        <w:rPr>
          <w:rFonts w:ascii="Bookman Old Style" w:hAnsi="Bookman Old Style" w:cs="Arial"/>
          <w:i/>
          <w:iCs/>
          <w:sz w:val="22"/>
          <w:szCs w:val="22"/>
        </w:rPr>
        <w:t xml:space="preserve"> </w:t>
      </w:r>
      <w:proofErr w:type="spellStart"/>
      <w:r w:rsidRPr="00FF0BBE">
        <w:rPr>
          <w:rFonts w:ascii="Bookman Old Style" w:hAnsi="Bookman Old Style" w:cs="Arial"/>
          <w:i/>
          <w:iCs/>
          <w:sz w:val="22"/>
          <w:szCs w:val="22"/>
        </w:rPr>
        <w:t>vía</w:t>
      </w:r>
      <w:proofErr w:type="spellEnd"/>
      <w:r w:rsidRPr="00FF0BBE">
        <w:rPr>
          <w:rFonts w:ascii="Bookman Old Style" w:hAnsi="Bookman Old Style" w:cs="Arial"/>
          <w:i/>
          <w:iCs/>
          <w:sz w:val="22"/>
          <w:szCs w:val="22"/>
        </w:rPr>
        <w:t xml:space="preserve"> correo </w:t>
      </w:r>
      <w:proofErr w:type="spellStart"/>
      <w:r w:rsidRPr="00FF0BBE">
        <w:rPr>
          <w:rFonts w:ascii="Bookman Old Style" w:hAnsi="Bookman Old Style" w:cs="Arial"/>
          <w:i/>
          <w:iCs/>
          <w:sz w:val="22"/>
          <w:szCs w:val="22"/>
        </w:rPr>
        <w:t>electrónico</w:t>
      </w:r>
      <w:proofErr w:type="spellEnd"/>
      <w:r w:rsidRPr="00FF0BBE">
        <w:rPr>
          <w:rFonts w:ascii="Bookman Old Style" w:hAnsi="Bookman Old Style" w:cs="Arial"/>
          <w:i/>
          <w:iCs/>
          <w:sz w:val="22"/>
          <w:szCs w:val="22"/>
        </w:rPr>
        <w:t xml:space="preserve"> Resoluciones CREG 502 012 y 502 013 de 2023. </w:t>
      </w:r>
    </w:p>
    <w:p w14:paraId="482DDA46" w14:textId="77777777" w:rsidR="00FF0BBE" w:rsidRPr="00FF0BBE" w:rsidRDefault="00FF0BBE" w:rsidP="00FF0BBE">
      <w:pPr>
        <w:adjustRightInd w:val="0"/>
        <w:spacing w:before="240" w:after="240"/>
        <w:ind w:left="708"/>
        <w:jc w:val="both"/>
        <w:rPr>
          <w:rFonts w:ascii="Bookman Old Style" w:hAnsi="Bookman Old Style" w:cs="Arial"/>
        </w:rPr>
      </w:pPr>
      <w:r w:rsidRPr="00FF0BBE">
        <w:rPr>
          <w:rFonts w:ascii="Bookman Old Style" w:hAnsi="Bookman Old Style" w:cs="Arial"/>
          <w:i/>
          <w:iCs/>
          <w:sz w:val="22"/>
          <w:szCs w:val="22"/>
        </w:rPr>
        <w:t xml:space="preserve">En cumplimiento de lo </w:t>
      </w:r>
      <w:proofErr w:type="spellStart"/>
      <w:r w:rsidRPr="00FF0BBE">
        <w:rPr>
          <w:rFonts w:ascii="Bookman Old Style" w:hAnsi="Bookman Old Style" w:cs="Arial"/>
          <w:i/>
          <w:iCs/>
          <w:sz w:val="22"/>
          <w:szCs w:val="22"/>
        </w:rPr>
        <w:t>señalado</w:t>
      </w:r>
      <w:proofErr w:type="spellEnd"/>
      <w:r w:rsidRPr="00FF0BBE">
        <w:rPr>
          <w:rFonts w:ascii="Bookman Old Style" w:hAnsi="Bookman Old Style" w:cs="Arial"/>
          <w:i/>
          <w:iCs/>
          <w:sz w:val="22"/>
          <w:szCs w:val="22"/>
        </w:rPr>
        <w:t xml:space="preserve"> en el </w:t>
      </w:r>
      <w:proofErr w:type="spellStart"/>
      <w:r w:rsidRPr="00FF0BBE">
        <w:rPr>
          <w:rFonts w:ascii="Bookman Old Style" w:hAnsi="Bookman Old Style" w:cs="Arial"/>
          <w:i/>
          <w:iCs/>
          <w:sz w:val="22"/>
          <w:szCs w:val="22"/>
        </w:rPr>
        <w:t>artículo</w:t>
      </w:r>
      <w:proofErr w:type="spellEnd"/>
      <w:r w:rsidRPr="00FF0BBE">
        <w:rPr>
          <w:rFonts w:ascii="Bookman Old Style" w:hAnsi="Bookman Old Style" w:cs="Arial"/>
          <w:i/>
          <w:iCs/>
          <w:sz w:val="22"/>
          <w:szCs w:val="22"/>
        </w:rPr>
        <w:t xml:space="preserve"> 56 del </w:t>
      </w:r>
      <w:proofErr w:type="spellStart"/>
      <w:r w:rsidRPr="00FF0BBE">
        <w:rPr>
          <w:rFonts w:ascii="Bookman Old Style" w:hAnsi="Bookman Old Style" w:cs="Arial"/>
          <w:i/>
          <w:iCs/>
          <w:sz w:val="22"/>
          <w:szCs w:val="22"/>
        </w:rPr>
        <w:t>Código</w:t>
      </w:r>
      <w:proofErr w:type="spellEnd"/>
      <w:r w:rsidRPr="00FF0BBE">
        <w:rPr>
          <w:rFonts w:ascii="Bookman Old Style" w:hAnsi="Bookman Old Style" w:cs="Arial"/>
          <w:i/>
          <w:iCs/>
          <w:sz w:val="22"/>
          <w:szCs w:val="22"/>
        </w:rPr>
        <w:t xml:space="preserve"> de Procedimiento Administrativo y de lo Contencioso Administrativo, modificado por el </w:t>
      </w:r>
      <w:proofErr w:type="spellStart"/>
      <w:r w:rsidRPr="00FF0BBE">
        <w:rPr>
          <w:rFonts w:ascii="Bookman Old Style" w:hAnsi="Bookman Old Style" w:cs="Arial"/>
          <w:i/>
          <w:iCs/>
          <w:sz w:val="22"/>
          <w:szCs w:val="22"/>
        </w:rPr>
        <w:t>artículo</w:t>
      </w:r>
      <w:proofErr w:type="spellEnd"/>
      <w:r w:rsidRPr="00FF0BBE">
        <w:rPr>
          <w:rFonts w:ascii="Bookman Old Style" w:hAnsi="Bookman Old Style" w:cs="Arial"/>
          <w:i/>
          <w:iCs/>
          <w:sz w:val="22"/>
          <w:szCs w:val="22"/>
        </w:rPr>
        <w:t xml:space="preserve"> 10 de la Ley 2080 de 2021 y de acuerdo con lo solicitado por su entidad el </w:t>
      </w:r>
      <w:proofErr w:type="spellStart"/>
      <w:r w:rsidRPr="00FF0BBE">
        <w:rPr>
          <w:rFonts w:ascii="Bookman Old Style" w:hAnsi="Bookman Old Style" w:cs="Arial"/>
          <w:i/>
          <w:iCs/>
          <w:sz w:val="22"/>
          <w:szCs w:val="22"/>
        </w:rPr>
        <w:t>día</w:t>
      </w:r>
      <w:proofErr w:type="spellEnd"/>
      <w:r w:rsidRPr="00FF0BBE">
        <w:rPr>
          <w:rFonts w:ascii="Bookman Old Style" w:hAnsi="Bookman Old Style" w:cs="Arial"/>
          <w:i/>
          <w:iCs/>
          <w:sz w:val="22"/>
          <w:szCs w:val="22"/>
        </w:rPr>
        <w:t xml:space="preserve"> 25 de mayo de 2023, mediante correo </w:t>
      </w:r>
      <w:proofErr w:type="spellStart"/>
      <w:r w:rsidRPr="00FF0BBE">
        <w:rPr>
          <w:rFonts w:ascii="Bookman Old Style" w:hAnsi="Bookman Old Style" w:cs="Arial"/>
          <w:i/>
          <w:iCs/>
          <w:sz w:val="22"/>
          <w:szCs w:val="22"/>
        </w:rPr>
        <w:t>electrónico</w:t>
      </w:r>
      <w:proofErr w:type="spellEnd"/>
      <w:r w:rsidRPr="00FF0BBE">
        <w:rPr>
          <w:rFonts w:ascii="Bookman Old Style" w:hAnsi="Bookman Old Style" w:cs="Arial"/>
          <w:i/>
          <w:iCs/>
          <w:sz w:val="22"/>
          <w:szCs w:val="22"/>
        </w:rPr>
        <w:t xml:space="preserve"> radicado bajo No. E2023010454 y el </w:t>
      </w:r>
      <w:proofErr w:type="spellStart"/>
      <w:r w:rsidRPr="00FF0BBE">
        <w:rPr>
          <w:rFonts w:ascii="Bookman Old Style" w:hAnsi="Bookman Old Style" w:cs="Arial"/>
          <w:i/>
          <w:iCs/>
          <w:sz w:val="22"/>
          <w:szCs w:val="22"/>
        </w:rPr>
        <w:t>día</w:t>
      </w:r>
      <w:proofErr w:type="spellEnd"/>
      <w:r w:rsidRPr="00FF0BBE">
        <w:rPr>
          <w:rFonts w:ascii="Bookman Old Style" w:hAnsi="Bookman Old Style" w:cs="Arial"/>
          <w:i/>
          <w:iCs/>
          <w:sz w:val="22"/>
          <w:szCs w:val="22"/>
        </w:rPr>
        <w:t xml:space="preserve"> 01 de septiembre de 2023, mediante correo </w:t>
      </w:r>
      <w:proofErr w:type="spellStart"/>
      <w:r w:rsidRPr="00FF0BBE">
        <w:rPr>
          <w:rFonts w:ascii="Bookman Old Style" w:hAnsi="Bookman Old Style" w:cs="Arial"/>
          <w:i/>
          <w:iCs/>
          <w:sz w:val="22"/>
          <w:szCs w:val="22"/>
        </w:rPr>
        <w:t>electrónico</w:t>
      </w:r>
      <w:proofErr w:type="spellEnd"/>
      <w:r w:rsidRPr="00FF0BBE">
        <w:rPr>
          <w:rFonts w:ascii="Bookman Old Style" w:hAnsi="Bookman Old Style" w:cs="Arial"/>
          <w:i/>
          <w:iCs/>
          <w:sz w:val="22"/>
          <w:szCs w:val="22"/>
        </w:rPr>
        <w:t xml:space="preserve"> radicado bajo No. E2023015870, la COMISIÓN DE REGULACIÓN DE ENERGÍA Y GAS – CREG, procede a realizar </w:t>
      </w:r>
      <w:proofErr w:type="spellStart"/>
      <w:r w:rsidRPr="00FF0BBE">
        <w:rPr>
          <w:rFonts w:ascii="Bookman Old Style" w:hAnsi="Bookman Old Style" w:cs="Arial"/>
          <w:i/>
          <w:iCs/>
          <w:sz w:val="22"/>
          <w:szCs w:val="22"/>
        </w:rPr>
        <w:t>notificación</w:t>
      </w:r>
      <w:proofErr w:type="spellEnd"/>
      <w:r w:rsidRPr="00FF0BBE">
        <w:rPr>
          <w:rFonts w:ascii="Bookman Old Style" w:hAnsi="Bookman Old Style" w:cs="Arial"/>
          <w:i/>
          <w:iCs/>
          <w:sz w:val="22"/>
          <w:szCs w:val="22"/>
        </w:rPr>
        <w:t xml:space="preserve"> </w:t>
      </w:r>
      <w:proofErr w:type="spellStart"/>
      <w:r w:rsidRPr="00FF0BBE">
        <w:rPr>
          <w:rFonts w:ascii="Bookman Old Style" w:hAnsi="Bookman Old Style" w:cs="Arial"/>
          <w:i/>
          <w:iCs/>
          <w:sz w:val="22"/>
          <w:szCs w:val="22"/>
        </w:rPr>
        <w:t>electrónica</w:t>
      </w:r>
      <w:proofErr w:type="spellEnd"/>
      <w:r w:rsidRPr="00FF0BBE">
        <w:rPr>
          <w:rFonts w:ascii="Bookman Old Style" w:hAnsi="Bookman Old Style" w:cs="Arial"/>
          <w:i/>
          <w:iCs/>
          <w:sz w:val="22"/>
          <w:szCs w:val="22"/>
        </w:rPr>
        <w:t xml:space="preserve"> de las Resoluciones 502 012 de 2023 (…)</w:t>
      </w:r>
    </w:p>
    <w:p w14:paraId="221B9C4D" w14:textId="44E9ECD0" w:rsidR="00FF0BBE" w:rsidRDefault="00FF0BBE" w:rsidP="00FF0BBE">
      <w:pPr>
        <w:adjustRightInd w:val="0"/>
        <w:spacing w:before="240" w:after="240"/>
        <w:ind w:left="0"/>
        <w:jc w:val="both"/>
        <w:rPr>
          <w:rFonts w:ascii="Bookman Old Style" w:hAnsi="Bookman Old Style" w:cs="Arial"/>
        </w:rPr>
      </w:pPr>
      <w:r w:rsidRPr="00FF0BBE">
        <w:rPr>
          <w:rFonts w:ascii="Bookman Old Style" w:hAnsi="Bookman Old Style" w:cs="Arial"/>
        </w:rPr>
        <w:t xml:space="preserve">Así las cosas, y teniendo en cuenta que la nulidad de la notificación pretendida por el recurrente busca que la CREG enmiende el error cometido en el trámite de la notificación de la Resolución 502 </w:t>
      </w:r>
      <w:r w:rsidR="00C25A57" w:rsidRPr="00FF0BBE">
        <w:rPr>
          <w:rFonts w:ascii="Bookman Old Style" w:hAnsi="Bookman Old Style" w:cs="Arial"/>
        </w:rPr>
        <w:t>01</w:t>
      </w:r>
      <w:r w:rsidR="00C25A57">
        <w:rPr>
          <w:rFonts w:ascii="Bookman Old Style" w:hAnsi="Bookman Old Style" w:cs="Arial"/>
        </w:rPr>
        <w:t>3</w:t>
      </w:r>
      <w:r w:rsidR="00C25A57" w:rsidRPr="00FF0BBE">
        <w:rPr>
          <w:rFonts w:ascii="Bookman Old Style" w:hAnsi="Bookman Old Style" w:cs="Arial"/>
        </w:rPr>
        <w:t xml:space="preserve"> </w:t>
      </w:r>
      <w:r w:rsidRPr="00FF0BBE">
        <w:rPr>
          <w:rFonts w:ascii="Bookman Old Style" w:hAnsi="Bookman Old Style" w:cs="Arial"/>
        </w:rPr>
        <w:t>de 2023 y admita el análisis del recurso de reposición, se concluye que esa declaratoria no tiene lugar porque la irregularidad atacada ya fue debidamente saneada.</w:t>
      </w:r>
    </w:p>
    <w:p w14:paraId="0B05E51E" w14:textId="77777777" w:rsidR="00FF0BBE" w:rsidRDefault="00FF0BBE" w:rsidP="00FF0B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Bookman Old Style" w:hAnsi="Bookman Old Style" w:cs="Arial"/>
        </w:rPr>
      </w:pPr>
      <w:r>
        <w:rPr>
          <w:rFonts w:ascii="Bookman Old Style" w:hAnsi="Bookman Old Style" w:cs="Arial"/>
        </w:rPr>
        <w:t>En la segunda pretensión, el recurrente solicita que la Comisión tenga en cuenta unos antecedentes de la solicitud tarifaria, a saber:</w:t>
      </w:r>
    </w:p>
    <w:p w14:paraId="7C3369BD" w14:textId="77777777" w:rsidR="00FF0BBE" w:rsidRDefault="00FF0BBE" w:rsidP="00FF0B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rFonts w:ascii="Bookman Old Style" w:hAnsi="Bookman Old Style" w:cs="Arial"/>
        </w:rPr>
      </w:pPr>
    </w:p>
    <w:p w14:paraId="5B6C808E" w14:textId="77777777" w:rsidR="00FF0BBE" w:rsidRPr="008E4D27" w:rsidRDefault="00FF0BBE" w:rsidP="00FF0BBE">
      <w:pPr>
        <w:pStyle w:val="Prrafodelista"/>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494"/>
        <w:jc w:val="both"/>
        <w:rPr>
          <w:rFonts w:ascii="Bookman Old Style" w:hAnsi="Bookman Old Style" w:cs="Arial"/>
        </w:rPr>
      </w:pPr>
      <w:r w:rsidRPr="008E4D27">
        <w:rPr>
          <w:rFonts w:ascii="Bookman Old Style" w:hAnsi="Bookman Old Style" w:cs="Arial"/>
          <w:sz w:val="24"/>
          <w:szCs w:val="24"/>
        </w:rPr>
        <w:t xml:space="preserve">Que la comunidad representada por las Juntas de Acción Comunal no notificó a PROVIGAS COLOMBIA SA ESP del cambio de operador acordado en el acta de concertación. </w:t>
      </w:r>
    </w:p>
    <w:p w14:paraId="6C8C9C07" w14:textId="77777777" w:rsidR="00FF0BBE" w:rsidRPr="008E4D27" w:rsidRDefault="00FF0BBE" w:rsidP="00FF0BBE">
      <w:pPr>
        <w:pStyle w:val="Prrafodelista"/>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494"/>
        <w:jc w:val="both"/>
        <w:rPr>
          <w:rFonts w:ascii="Bookman Old Style" w:hAnsi="Bookman Old Style" w:cs="Arial"/>
        </w:rPr>
      </w:pPr>
      <w:r w:rsidRPr="008E4D27">
        <w:rPr>
          <w:rFonts w:ascii="Bookman Old Style" w:hAnsi="Bookman Old Style" w:cs="Arial"/>
          <w:sz w:val="24"/>
          <w:szCs w:val="24"/>
        </w:rPr>
        <w:t>Que la Alcaldía de Pandi no le notificó la anulación de las autorizaciones para la intervención de vías de espacios públicos ni el cambio de operador.</w:t>
      </w:r>
    </w:p>
    <w:p w14:paraId="694AAD94" w14:textId="77777777" w:rsidR="00FF0BBE" w:rsidRPr="00FF0BBE" w:rsidRDefault="00FF0BBE" w:rsidP="00FF0BBE">
      <w:pPr>
        <w:pStyle w:val="Prrafodelista"/>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494"/>
        <w:jc w:val="both"/>
        <w:rPr>
          <w:rFonts w:ascii="Arial" w:hAnsi="Arial" w:cs="Arial"/>
          <w:color w:val="000000"/>
          <w:sz w:val="24"/>
          <w:szCs w:val="24"/>
          <w:lang w:eastAsia="es-CO"/>
        </w:rPr>
      </w:pPr>
      <w:r w:rsidRPr="008E4D27">
        <w:rPr>
          <w:rFonts w:ascii="Bookman Old Style" w:hAnsi="Bookman Old Style" w:cs="Arial"/>
          <w:sz w:val="24"/>
          <w:szCs w:val="24"/>
        </w:rPr>
        <w:t>Que la Gobernación de Cundinamarca no le notificó el cambio de operador, ni devolvió los documentos que hacen parte de la formulación del proyecto, el cual se acordó en la última mesa técnica desarrollarlo por etapas, y finalmente.</w:t>
      </w:r>
    </w:p>
    <w:p w14:paraId="4F9601AE" w14:textId="77777777" w:rsidR="00FF0BBE" w:rsidRPr="00FF0BBE" w:rsidRDefault="00FF0BBE" w:rsidP="00FF0BBE">
      <w:pPr>
        <w:pStyle w:val="Prrafodeli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jc w:val="both"/>
        <w:rPr>
          <w:rFonts w:ascii="Arial" w:hAnsi="Arial" w:cs="Arial"/>
          <w:color w:val="000000"/>
          <w:sz w:val="24"/>
          <w:szCs w:val="24"/>
          <w:lang w:eastAsia="es-CO"/>
        </w:rPr>
      </w:pPr>
    </w:p>
    <w:p w14:paraId="6DE25C4C" w14:textId="35C1B320" w:rsidR="00FF0BBE" w:rsidRPr="008E4D27" w:rsidRDefault="00FF0BBE" w:rsidP="00FF0BBE">
      <w:pPr>
        <w:pStyle w:val="Prrafodelista"/>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494"/>
        <w:jc w:val="both"/>
        <w:rPr>
          <w:rFonts w:ascii="Arial" w:hAnsi="Arial" w:cs="Arial"/>
          <w:color w:val="000000"/>
          <w:sz w:val="24"/>
          <w:szCs w:val="24"/>
          <w:lang w:eastAsia="es-CO"/>
        </w:rPr>
      </w:pPr>
      <w:r w:rsidRPr="008E4D27">
        <w:rPr>
          <w:rFonts w:ascii="Bookman Old Style" w:hAnsi="Bookman Old Style" w:cs="Arial"/>
          <w:sz w:val="24"/>
          <w:szCs w:val="24"/>
        </w:rPr>
        <w:t>Que la valoración de la CREG en los costos no es posible compararla con la solicitud tarifaria de PROVIGAS COLOMBIA SA ESP que es presentada sin recursos públicos y con gas GLP y YAVEGAS la presenta con recursos públicos con</w:t>
      </w:r>
      <w:r>
        <w:rPr>
          <w:rFonts w:ascii="Bookman Old Style" w:hAnsi="Bookman Old Style" w:cs="Arial"/>
          <w:sz w:val="24"/>
          <w:szCs w:val="24"/>
        </w:rPr>
        <w:t xml:space="preserve"> </w:t>
      </w:r>
      <w:r w:rsidRPr="008E4D27">
        <w:rPr>
          <w:rFonts w:ascii="Bookman Old Style" w:hAnsi="Bookman Old Style" w:cs="Arial"/>
          <w:sz w:val="24"/>
          <w:szCs w:val="24"/>
        </w:rPr>
        <w:t>gas GNC.</w:t>
      </w:r>
    </w:p>
    <w:p w14:paraId="4E9C4D89" w14:textId="578B80A3" w:rsidR="00FF0BBE" w:rsidRPr="00FF0BBE" w:rsidRDefault="00FF0BBE" w:rsidP="00FF0BBE">
      <w:pPr>
        <w:adjustRightInd w:val="0"/>
        <w:spacing w:before="240" w:after="240"/>
        <w:ind w:left="0"/>
        <w:jc w:val="both"/>
        <w:rPr>
          <w:rFonts w:ascii="Bookman Old Style" w:hAnsi="Bookman Old Style" w:cs="Arial"/>
        </w:rPr>
      </w:pPr>
      <w:r w:rsidRPr="00FF0BBE">
        <w:rPr>
          <w:rFonts w:ascii="Bookman Old Style" w:hAnsi="Bookman Old Style" w:cs="Arial"/>
        </w:rPr>
        <w:t xml:space="preserve">Respecto de los hechos narrados en los puntos i, </w:t>
      </w:r>
      <w:proofErr w:type="spellStart"/>
      <w:r w:rsidRPr="00FF0BBE">
        <w:rPr>
          <w:rFonts w:ascii="Bookman Old Style" w:hAnsi="Bookman Old Style" w:cs="Arial"/>
        </w:rPr>
        <w:t>ii</w:t>
      </w:r>
      <w:proofErr w:type="spellEnd"/>
      <w:r w:rsidRPr="00FF0BBE">
        <w:rPr>
          <w:rFonts w:ascii="Bookman Old Style" w:hAnsi="Bookman Old Style" w:cs="Arial"/>
        </w:rPr>
        <w:t xml:space="preserve"> y </w:t>
      </w:r>
      <w:proofErr w:type="spellStart"/>
      <w:r w:rsidRPr="00FF0BBE">
        <w:rPr>
          <w:rFonts w:ascii="Bookman Old Style" w:hAnsi="Bookman Old Style" w:cs="Arial"/>
        </w:rPr>
        <w:t>iii</w:t>
      </w:r>
      <w:proofErr w:type="spellEnd"/>
      <w:r w:rsidRPr="00FF0BBE">
        <w:rPr>
          <w:rFonts w:ascii="Bookman Old Style" w:hAnsi="Bookman Old Style" w:cs="Arial"/>
        </w:rPr>
        <w:t xml:space="preserve">, se aclara que la asignación de cargos por parte de la CREG es una actividad reglada que proviene </w:t>
      </w:r>
      <w:r w:rsidRPr="00FF0BBE">
        <w:rPr>
          <w:rFonts w:ascii="Bookman Old Style" w:hAnsi="Bookman Old Style" w:cs="Arial"/>
        </w:rPr>
        <w:lastRenderedPageBreak/>
        <w:t xml:space="preserve">de la aplicación objetiva de su metodología. Por esta razón, la información necesaria para la expedición de tarifas de </w:t>
      </w:r>
      <w:r w:rsidR="0088109E">
        <w:rPr>
          <w:rFonts w:ascii="Bookman Old Style" w:hAnsi="Bookman Old Style" w:cs="Arial"/>
        </w:rPr>
        <w:t>co</w:t>
      </w:r>
      <w:r w:rsidR="00047272">
        <w:rPr>
          <w:rFonts w:ascii="Bookman Old Style" w:hAnsi="Bookman Old Style" w:cs="Arial"/>
        </w:rPr>
        <w:t>mponente</w:t>
      </w:r>
      <w:r w:rsidR="0088109E">
        <w:rPr>
          <w:rFonts w:ascii="Bookman Old Style" w:hAnsi="Bookman Old Style" w:cs="Arial"/>
        </w:rPr>
        <w:t xml:space="preserve"> </w:t>
      </w:r>
      <w:r w:rsidR="00047272">
        <w:rPr>
          <w:rFonts w:ascii="Bookman Old Style" w:hAnsi="Bookman Old Style" w:cs="Arial"/>
        </w:rPr>
        <w:t>fijo del costo de comercialización</w:t>
      </w:r>
      <w:r w:rsidR="0088109E" w:rsidRPr="00FF0BBE">
        <w:rPr>
          <w:rFonts w:ascii="Bookman Old Style" w:hAnsi="Bookman Old Style" w:cs="Arial"/>
        </w:rPr>
        <w:t xml:space="preserve"> </w:t>
      </w:r>
      <w:r w:rsidRPr="00FF0BBE">
        <w:rPr>
          <w:rFonts w:ascii="Bookman Old Style" w:hAnsi="Bookman Old Style" w:cs="Arial"/>
        </w:rPr>
        <w:t xml:space="preserve">de gas está limitada a los factores estrictamente estipulados en la Resolución </w:t>
      </w:r>
      <w:r w:rsidR="009A6A6F">
        <w:rPr>
          <w:rFonts w:ascii="Bookman Old Style" w:hAnsi="Bookman Old Style" w:cs="Arial"/>
        </w:rPr>
        <w:t xml:space="preserve">102 003 </w:t>
      </w:r>
      <w:r w:rsidRPr="00FF0BBE">
        <w:rPr>
          <w:rFonts w:ascii="Bookman Old Style" w:hAnsi="Bookman Old Style" w:cs="Arial"/>
        </w:rPr>
        <w:t xml:space="preserve">de </w:t>
      </w:r>
      <w:r w:rsidR="009A6A6F" w:rsidRPr="00FF0BBE">
        <w:rPr>
          <w:rFonts w:ascii="Bookman Old Style" w:hAnsi="Bookman Old Style" w:cs="Arial"/>
        </w:rPr>
        <w:t>20</w:t>
      </w:r>
      <w:r w:rsidR="009A6A6F">
        <w:rPr>
          <w:rFonts w:ascii="Bookman Old Style" w:hAnsi="Bookman Old Style" w:cs="Arial"/>
        </w:rPr>
        <w:t>22</w:t>
      </w:r>
      <w:r w:rsidRPr="00FF0BBE">
        <w:rPr>
          <w:rFonts w:ascii="Bookman Old Style" w:hAnsi="Bookman Old Style" w:cs="Arial"/>
        </w:rPr>
        <w:t xml:space="preserve">, lo cual se refleja en el cargue de los datos que los solicitantes ingresan en la plataforma </w:t>
      </w:r>
      <w:proofErr w:type="spellStart"/>
      <w:r w:rsidRPr="00FF0BBE">
        <w:rPr>
          <w:rFonts w:ascii="Bookman Old Style" w:hAnsi="Bookman Old Style" w:cs="Arial"/>
        </w:rPr>
        <w:t>Apligas</w:t>
      </w:r>
      <w:proofErr w:type="spellEnd"/>
      <w:r w:rsidRPr="00FF0BBE">
        <w:rPr>
          <w:rFonts w:ascii="Bookman Old Style" w:hAnsi="Bookman Old Style" w:cs="Arial"/>
        </w:rPr>
        <w:t xml:space="preserve">, según el </w:t>
      </w:r>
      <w:r w:rsidR="00216825">
        <w:rPr>
          <w:rFonts w:ascii="Bookman Old Style" w:hAnsi="Bookman Old Style" w:cs="Arial"/>
        </w:rPr>
        <w:t>numeral 19.</w:t>
      </w:r>
      <w:r w:rsidR="00403A6C">
        <w:rPr>
          <w:rFonts w:ascii="Bookman Old Style" w:hAnsi="Bookman Old Style" w:cs="Arial"/>
        </w:rPr>
        <w:t xml:space="preserve">2 </w:t>
      </w:r>
      <w:proofErr w:type="gramStart"/>
      <w:r w:rsidR="004B0A4A">
        <w:rPr>
          <w:rFonts w:ascii="Bookman Old Style" w:hAnsi="Bookman Old Style" w:cs="Arial"/>
        </w:rPr>
        <w:t xml:space="preserve">que </w:t>
      </w:r>
      <w:r w:rsidRPr="00FF0BBE">
        <w:rPr>
          <w:rFonts w:ascii="Bookman Old Style" w:hAnsi="Bookman Old Style" w:cs="Arial"/>
        </w:rPr>
        <w:t xml:space="preserve"> dicta</w:t>
      </w:r>
      <w:proofErr w:type="gramEnd"/>
      <w:r w:rsidR="004B0A4A">
        <w:rPr>
          <w:rFonts w:ascii="Bookman Old Style" w:hAnsi="Bookman Old Style" w:cs="Arial"/>
        </w:rPr>
        <w:t xml:space="preserve"> lo siguiente</w:t>
      </w:r>
      <w:r w:rsidRPr="00FF0BBE">
        <w:rPr>
          <w:rFonts w:ascii="Bookman Old Style" w:hAnsi="Bookman Old Style" w:cs="Arial"/>
        </w:rPr>
        <w:t>:</w:t>
      </w:r>
    </w:p>
    <w:p w14:paraId="5D575177" w14:textId="4991C78D" w:rsidR="00FF0BBE" w:rsidRPr="00B75C2F" w:rsidRDefault="00386E71" w:rsidP="006334CA">
      <w:pPr>
        <w:adjustRightInd w:val="0"/>
        <w:spacing w:before="240" w:after="240"/>
        <w:ind w:left="708"/>
        <w:jc w:val="both"/>
        <w:rPr>
          <w:rFonts w:ascii="Bookman Old Style" w:hAnsi="Bookman Old Style" w:cs="Arial"/>
          <w:i/>
          <w:iCs/>
          <w:sz w:val="22"/>
          <w:szCs w:val="22"/>
          <w:highlight w:val="yellow"/>
        </w:rPr>
      </w:pPr>
      <w:r w:rsidRPr="00386E71">
        <w:rPr>
          <w:rFonts w:ascii="Bookman Old Style" w:hAnsi="Bookman Old Style" w:cs="Arial"/>
          <w:i/>
          <w:iCs/>
          <w:sz w:val="22"/>
          <w:szCs w:val="22"/>
        </w:rPr>
        <w:t>Los estudios que se presenten a la Comisión para efectos de la aprobación de cargos de comercialización de gas combustible por redes de tubería a Usuarios Regulados deberán contener la información especificada en esta Resolución y los respectivos archivos en medio magnético, junto con la información incluida en la solicitud y que sea factible de ser suministrada por este medio. Sin embargo, la Comisión podrá solicitar toda la información adicional que considere relevante para el desempeño de sus funciones</w:t>
      </w:r>
      <w:r w:rsidRPr="00145F21">
        <w:rPr>
          <w:rFonts w:ascii="Bookman Old Style" w:hAnsi="Bookman Old Style" w:cs="Arial"/>
          <w:i/>
          <w:iCs/>
          <w:sz w:val="22"/>
          <w:szCs w:val="22"/>
        </w:rPr>
        <w:t>.</w:t>
      </w:r>
      <w:r w:rsidR="00FF0BBE" w:rsidRPr="00145F21">
        <w:rPr>
          <w:rFonts w:ascii="Bookman Old Style" w:hAnsi="Bookman Old Style" w:cs="Arial"/>
          <w:i/>
          <w:iCs/>
          <w:sz w:val="22"/>
          <w:szCs w:val="22"/>
        </w:rPr>
        <w:t>.</w:t>
      </w:r>
      <w:r w:rsidRPr="00B75C2F">
        <w:rPr>
          <w:rFonts w:ascii="Bookman Old Style" w:hAnsi="Bookman Old Style" w:cs="Arial"/>
          <w:i/>
          <w:iCs/>
          <w:sz w:val="22"/>
          <w:szCs w:val="22"/>
        </w:rPr>
        <w:t>.</w:t>
      </w:r>
    </w:p>
    <w:p w14:paraId="53E1A7FC" w14:textId="349E0A3F" w:rsidR="00FF0BBE" w:rsidRPr="00FF0BBE" w:rsidRDefault="00145F21" w:rsidP="006334CA">
      <w:pPr>
        <w:adjustRightInd w:val="0"/>
        <w:spacing w:before="240" w:after="240"/>
        <w:ind w:left="708"/>
        <w:jc w:val="both"/>
        <w:rPr>
          <w:rFonts w:ascii="Bookman Old Style" w:hAnsi="Bookman Old Style" w:cs="Arial"/>
        </w:rPr>
      </w:pPr>
      <w:r w:rsidRPr="00145F21">
        <w:rPr>
          <w:rFonts w:ascii="Bookman Old Style" w:hAnsi="Bookman Old Style" w:cs="Arial"/>
          <w:i/>
          <w:iCs/>
          <w:sz w:val="22"/>
          <w:szCs w:val="22"/>
        </w:rPr>
        <w:t>Con el propósito de comunicar la actuación administrativa a terceros, en los términos establecidos en la Ley 1437 de 2011 o aquella que la modifique, aclare o sustituya, se deberá incluir un resumen de la solicitud tarifaria presentada, que incluya, como mínimo, la información establecida en el</w:t>
      </w:r>
      <w:r w:rsidR="001C0037">
        <w:rPr>
          <w:rFonts w:ascii="Bookman Old Style" w:hAnsi="Bookman Old Style" w:cs="Arial"/>
          <w:i/>
          <w:iCs/>
          <w:sz w:val="22"/>
          <w:szCs w:val="22"/>
        </w:rPr>
        <w:t xml:space="preserve"> ANEXO 4 de esta resolución</w:t>
      </w:r>
      <w:r w:rsidR="00FF0BBE" w:rsidRPr="001C0037">
        <w:rPr>
          <w:rFonts w:ascii="Bookman Old Style" w:hAnsi="Bookman Old Style" w:cs="Arial"/>
          <w:i/>
          <w:iCs/>
          <w:sz w:val="22"/>
          <w:szCs w:val="22"/>
        </w:rPr>
        <w:t>.</w:t>
      </w:r>
    </w:p>
    <w:p w14:paraId="12F648EA" w14:textId="76D24D04" w:rsidR="00FF0BBE" w:rsidRPr="00FF0BBE" w:rsidRDefault="00FF0BBE" w:rsidP="00FF0BBE">
      <w:pPr>
        <w:adjustRightInd w:val="0"/>
        <w:spacing w:before="240" w:after="240"/>
        <w:ind w:left="0"/>
        <w:jc w:val="both"/>
        <w:rPr>
          <w:rFonts w:ascii="Bookman Old Style" w:hAnsi="Bookman Old Style" w:cs="Arial"/>
        </w:rPr>
      </w:pPr>
      <w:r w:rsidRPr="00FF0BBE">
        <w:rPr>
          <w:rFonts w:ascii="Bookman Old Style" w:hAnsi="Bookman Old Style" w:cs="Arial"/>
        </w:rPr>
        <w:t xml:space="preserve">Por su parte, el Anexo </w:t>
      </w:r>
      <w:r w:rsidR="001C0037">
        <w:rPr>
          <w:rFonts w:ascii="Bookman Old Style" w:hAnsi="Bookman Old Style" w:cs="Arial"/>
        </w:rPr>
        <w:t>4</w:t>
      </w:r>
      <w:r w:rsidR="001C0037" w:rsidRPr="00FF0BBE">
        <w:rPr>
          <w:rFonts w:ascii="Bookman Old Style" w:hAnsi="Bookman Old Style" w:cs="Arial"/>
        </w:rPr>
        <w:t xml:space="preserve"> </w:t>
      </w:r>
      <w:r w:rsidRPr="00FF0BBE">
        <w:rPr>
          <w:rFonts w:ascii="Bookman Old Style" w:hAnsi="Bookman Old Style" w:cs="Arial"/>
        </w:rPr>
        <w:t>arriba referenciado que resume el contenido de la solicitud tarifaria dictamina que la información a radicar en la CREG consta de la descripción de los municipios que conforman el mercado relevante, el</w:t>
      </w:r>
      <w:r w:rsidR="005F1446">
        <w:rPr>
          <w:rFonts w:ascii="Bookman Old Style" w:hAnsi="Bookman Old Style" w:cs="Arial"/>
        </w:rPr>
        <w:t xml:space="preserve"> </w:t>
      </w:r>
      <w:proofErr w:type="spellStart"/>
      <w:r w:rsidR="005F1446">
        <w:rPr>
          <w:rFonts w:ascii="Bookman Old Style" w:hAnsi="Bookman Old Style" w:cs="Arial"/>
        </w:rPr>
        <w:t>numero</w:t>
      </w:r>
      <w:proofErr w:type="spellEnd"/>
      <w:r w:rsidR="005F1446">
        <w:rPr>
          <w:rFonts w:ascii="Bookman Old Style" w:hAnsi="Bookman Old Style" w:cs="Arial"/>
        </w:rPr>
        <w:t xml:space="preserve"> de usuarios </w:t>
      </w:r>
      <w:r w:rsidR="00693841">
        <w:rPr>
          <w:rFonts w:ascii="Bookman Old Style" w:hAnsi="Bookman Old Style" w:cs="Arial"/>
        </w:rPr>
        <w:t>a la fecha base</w:t>
      </w:r>
      <w:r w:rsidR="004031CE">
        <w:rPr>
          <w:rFonts w:ascii="Bookman Old Style" w:hAnsi="Bookman Old Style" w:cs="Arial"/>
        </w:rPr>
        <w:t xml:space="preserve">, el </w:t>
      </w:r>
      <w:proofErr w:type="spellStart"/>
      <w:r w:rsidR="004031CE">
        <w:rPr>
          <w:rFonts w:ascii="Bookman Old Style" w:hAnsi="Bookman Old Style" w:cs="Arial"/>
        </w:rPr>
        <w:t>numero</w:t>
      </w:r>
      <w:proofErr w:type="spellEnd"/>
      <w:r w:rsidR="004031CE">
        <w:rPr>
          <w:rFonts w:ascii="Bookman Old Style" w:hAnsi="Bookman Old Style" w:cs="Arial"/>
        </w:rPr>
        <w:t xml:space="preserve"> de facturas</w:t>
      </w:r>
      <w:r w:rsidR="00693841">
        <w:rPr>
          <w:rFonts w:ascii="Bookman Old Style" w:hAnsi="Bookman Old Style" w:cs="Arial"/>
        </w:rPr>
        <w:t xml:space="preserve"> para cada uno de los municipios que conforman el mercado relevante de comercialización</w:t>
      </w:r>
      <w:r w:rsidRPr="00FF0BBE">
        <w:rPr>
          <w:rFonts w:ascii="Bookman Old Style" w:hAnsi="Bookman Old Style" w:cs="Arial"/>
        </w:rPr>
        <w:t>,</w:t>
      </w:r>
      <w:r w:rsidR="004031CE">
        <w:rPr>
          <w:rFonts w:ascii="Bookman Old Style" w:hAnsi="Bookman Old Style" w:cs="Arial"/>
        </w:rPr>
        <w:t xml:space="preserve"> el </w:t>
      </w:r>
      <w:proofErr w:type="spellStart"/>
      <w:r w:rsidR="004031CE">
        <w:rPr>
          <w:rFonts w:ascii="Bookman Old Style" w:hAnsi="Bookman Old Style" w:cs="Arial"/>
        </w:rPr>
        <w:t>numero</w:t>
      </w:r>
      <w:proofErr w:type="spellEnd"/>
      <w:r w:rsidR="004031CE">
        <w:rPr>
          <w:rFonts w:ascii="Bookman Old Style" w:hAnsi="Bookman Old Style" w:cs="Arial"/>
        </w:rPr>
        <w:t xml:space="preserve"> de usuarios proyectados</w:t>
      </w:r>
      <w:r w:rsidR="00D954BE">
        <w:rPr>
          <w:rFonts w:ascii="Bookman Old Style" w:hAnsi="Bookman Old Style" w:cs="Arial"/>
        </w:rPr>
        <w:t>,</w:t>
      </w:r>
      <w:r w:rsidRPr="00FF0BBE">
        <w:rPr>
          <w:rFonts w:ascii="Bookman Old Style" w:hAnsi="Bookman Old Style" w:cs="Arial"/>
        </w:rPr>
        <w:t xml:space="preserve"> los gastos </w:t>
      </w:r>
      <w:r w:rsidR="00D954BE">
        <w:rPr>
          <w:rFonts w:ascii="Bookman Old Style" w:hAnsi="Bookman Old Style" w:cs="Arial"/>
        </w:rPr>
        <w:t xml:space="preserve">proyectados </w:t>
      </w:r>
      <w:r w:rsidRPr="00FF0BBE">
        <w:rPr>
          <w:rFonts w:ascii="Bookman Old Style" w:hAnsi="Bookman Old Style" w:cs="Arial"/>
        </w:rPr>
        <w:t>de AOM</w:t>
      </w:r>
      <w:r w:rsidR="00A34B4F">
        <w:rPr>
          <w:rFonts w:ascii="Bookman Old Style" w:hAnsi="Bookman Old Style" w:cs="Arial"/>
        </w:rPr>
        <w:t xml:space="preserve"> y finalmente</w:t>
      </w:r>
      <w:r w:rsidRPr="00FF0BBE">
        <w:rPr>
          <w:rFonts w:ascii="Bookman Old Style" w:hAnsi="Bookman Old Style" w:cs="Arial"/>
        </w:rPr>
        <w:t xml:space="preserve"> la propuesta de</w:t>
      </w:r>
      <w:r w:rsidR="00A34B4F">
        <w:rPr>
          <w:rFonts w:ascii="Bookman Old Style" w:hAnsi="Bookman Old Style" w:cs="Arial"/>
        </w:rPr>
        <w:t>l componente fijo del costo de comercialización</w:t>
      </w:r>
      <w:r w:rsidRPr="00FF0BBE">
        <w:rPr>
          <w:rFonts w:ascii="Bookman Old Style" w:hAnsi="Bookman Old Style" w:cs="Arial"/>
        </w:rPr>
        <w:t>.</w:t>
      </w:r>
    </w:p>
    <w:p w14:paraId="0D57EEBC" w14:textId="77777777" w:rsidR="00FF0BBE" w:rsidRPr="00FF0BBE" w:rsidRDefault="00FF0BBE" w:rsidP="00FF0BBE">
      <w:pPr>
        <w:adjustRightInd w:val="0"/>
        <w:spacing w:before="240" w:after="240"/>
        <w:ind w:left="0"/>
        <w:jc w:val="both"/>
        <w:rPr>
          <w:rFonts w:ascii="Bookman Old Style" w:hAnsi="Bookman Old Style" w:cs="Arial"/>
        </w:rPr>
      </w:pPr>
      <w:r w:rsidRPr="00FF0BBE">
        <w:rPr>
          <w:rFonts w:ascii="Bookman Old Style" w:hAnsi="Bookman Old Style" w:cs="Arial"/>
        </w:rPr>
        <w:t>En ese sentido, por mandato de la regulación tarifaria, la información requerida para el cálculo de cargos eficientes se limita a una evaluación de componentes taxativos que propenden por un examen objetivo de la Comisión, que no puede ser influenciado por situaciones subjetivas adicionales a las expresadas en la ley, como lo plantea el recurrente. Es decir, la Comisión no puede contemplar el contexto o resultado de las negociaciones entre el recurrente con las comunidades o el presunto comportamiento extracontractual de los representantes de los entes territoriales e incorporarlo al estudio de la solicitud tarifaria.</w:t>
      </w:r>
    </w:p>
    <w:p w14:paraId="016E5ED8" w14:textId="4D1527D8" w:rsidR="00FF0BBE" w:rsidRPr="00FF0BBE" w:rsidRDefault="00FF0BBE" w:rsidP="00FF0BBE">
      <w:pPr>
        <w:adjustRightInd w:val="0"/>
        <w:spacing w:before="240" w:after="240"/>
        <w:ind w:left="0"/>
        <w:jc w:val="both"/>
        <w:rPr>
          <w:rFonts w:ascii="Bookman Old Style" w:hAnsi="Bookman Old Style" w:cs="Arial"/>
        </w:rPr>
      </w:pPr>
      <w:r w:rsidRPr="00FF0BBE">
        <w:rPr>
          <w:rFonts w:ascii="Bookman Old Style" w:hAnsi="Bookman Old Style" w:cs="Arial"/>
        </w:rPr>
        <w:t xml:space="preserve">Adicionalmente, </w:t>
      </w:r>
      <w:r w:rsidR="00AB74FA">
        <w:rPr>
          <w:rFonts w:ascii="Bookman Old Style" w:hAnsi="Bookman Old Style" w:cs="Arial"/>
        </w:rPr>
        <w:t xml:space="preserve">el </w:t>
      </w:r>
      <w:r w:rsidRPr="00FF0BBE">
        <w:rPr>
          <w:rFonts w:ascii="Bookman Old Style" w:hAnsi="Bookman Old Style" w:cs="Arial"/>
        </w:rPr>
        <w:t xml:space="preserve">principio de eficiencia económica que orienta el régimen tarifario tiene la finalidad de beneficiar al usuario final con la prestación de un servicio de calidad, cuyo costo represente precios de un mercado competitivo y, por ende, las fórmulas tarifarias no pueden trasladar a los usuarios los costos de una gestión ineficiente. </w:t>
      </w:r>
    </w:p>
    <w:p w14:paraId="02392EF5" w14:textId="77777777" w:rsidR="00FF0BBE" w:rsidRDefault="00FF0BBE" w:rsidP="00FF0BBE">
      <w:pPr>
        <w:adjustRightInd w:val="0"/>
        <w:spacing w:before="240" w:after="240"/>
        <w:ind w:left="0"/>
        <w:jc w:val="both"/>
        <w:rPr>
          <w:rFonts w:ascii="Bookman Old Style" w:hAnsi="Bookman Old Style" w:cs="Arial"/>
        </w:rPr>
      </w:pPr>
      <w:r w:rsidRPr="00FF0BBE">
        <w:rPr>
          <w:rFonts w:ascii="Bookman Old Style" w:hAnsi="Bookman Old Style" w:cs="Arial"/>
        </w:rPr>
        <w:t xml:space="preserve">Por todo lo expuesto, se reitera que los antecedentes i, </w:t>
      </w:r>
      <w:proofErr w:type="spellStart"/>
      <w:r w:rsidRPr="00FF0BBE">
        <w:rPr>
          <w:rFonts w:ascii="Bookman Old Style" w:hAnsi="Bookman Old Style" w:cs="Arial"/>
        </w:rPr>
        <w:t>ii</w:t>
      </w:r>
      <w:proofErr w:type="spellEnd"/>
      <w:r w:rsidRPr="00FF0BBE">
        <w:rPr>
          <w:rFonts w:ascii="Bookman Old Style" w:hAnsi="Bookman Old Style" w:cs="Arial"/>
        </w:rPr>
        <w:t xml:space="preserve"> y </w:t>
      </w:r>
      <w:proofErr w:type="spellStart"/>
      <w:r w:rsidRPr="00FF0BBE">
        <w:rPr>
          <w:rFonts w:ascii="Bookman Old Style" w:hAnsi="Bookman Old Style" w:cs="Arial"/>
        </w:rPr>
        <w:t>iii</w:t>
      </w:r>
      <w:proofErr w:type="spellEnd"/>
      <w:r w:rsidRPr="00FF0BBE">
        <w:rPr>
          <w:rFonts w:ascii="Bookman Old Style" w:hAnsi="Bookman Old Style" w:cs="Arial"/>
        </w:rPr>
        <w:t xml:space="preserve"> no son argumentos para que la Comisión se incline a asignar unos cargos tarifarios, pues estos no son factores estimados por la regulación.</w:t>
      </w:r>
    </w:p>
    <w:p w14:paraId="03C36ACC" w14:textId="6DE7A64D" w:rsidR="00416A2E" w:rsidRDefault="006334CA" w:rsidP="006334CA">
      <w:pPr>
        <w:keepNext/>
        <w:adjustRightInd w:val="0"/>
        <w:spacing w:before="240" w:after="240"/>
        <w:ind w:left="0"/>
        <w:jc w:val="both"/>
        <w:rPr>
          <w:rFonts w:ascii="Bookman Old Style" w:hAnsi="Bookman Old Style" w:cs="Arial"/>
        </w:rPr>
      </w:pPr>
      <w:r>
        <w:rPr>
          <w:rFonts w:ascii="Bookman Old Style" w:hAnsi="Bookman Old Style" w:cs="Arial"/>
        </w:rPr>
        <w:t xml:space="preserve">En lo que respecta al antecedente número </w:t>
      </w:r>
      <w:proofErr w:type="spellStart"/>
      <w:r>
        <w:rPr>
          <w:rFonts w:ascii="Bookman Old Style" w:hAnsi="Bookman Old Style" w:cs="Arial"/>
        </w:rPr>
        <w:t>iv</w:t>
      </w:r>
      <w:proofErr w:type="spellEnd"/>
      <w:r>
        <w:rPr>
          <w:rFonts w:ascii="Bookman Old Style" w:hAnsi="Bookman Old Style" w:cs="Arial"/>
        </w:rPr>
        <w:t xml:space="preserve">, sobre </w:t>
      </w:r>
      <w:r w:rsidRPr="001569F1">
        <w:rPr>
          <w:rFonts w:ascii="Bookman Old Style" w:hAnsi="Bookman Old Style" w:cs="Arial"/>
        </w:rPr>
        <w:t xml:space="preserve">la </w:t>
      </w:r>
      <w:r>
        <w:rPr>
          <w:rFonts w:ascii="Bookman Old Style" w:hAnsi="Bookman Old Style" w:cs="Arial"/>
        </w:rPr>
        <w:t>presunta imposibilidad de la CREG para comparar</w:t>
      </w:r>
      <w:r w:rsidRPr="001569F1">
        <w:rPr>
          <w:rFonts w:ascii="Bookman Old Style" w:hAnsi="Bookman Old Style" w:cs="Arial"/>
        </w:rPr>
        <w:t xml:space="preserve"> </w:t>
      </w:r>
      <w:r>
        <w:rPr>
          <w:rFonts w:ascii="Bookman Old Style" w:hAnsi="Bookman Old Style" w:cs="Arial"/>
        </w:rPr>
        <w:t xml:space="preserve">las solicitudes tarifarias heterogéneas de las empresas, por la diferencia entre el combustible a distribuir y la existencia de recursos </w:t>
      </w:r>
      <w:r>
        <w:rPr>
          <w:rFonts w:ascii="Bookman Old Style" w:hAnsi="Bookman Old Style" w:cs="Arial"/>
        </w:rPr>
        <w:lastRenderedPageBreak/>
        <w:t xml:space="preserve">públicos, acudimos a lo establecido en el literal a del Numeral </w:t>
      </w:r>
      <w:r w:rsidR="00F61FD0">
        <w:rPr>
          <w:rFonts w:ascii="Bookman Old Style" w:hAnsi="Bookman Old Style" w:cs="Arial"/>
        </w:rPr>
        <w:t>1</w:t>
      </w:r>
      <w:r w:rsidR="004643A1">
        <w:rPr>
          <w:rFonts w:ascii="Bookman Old Style" w:hAnsi="Bookman Old Style" w:cs="Arial"/>
        </w:rPr>
        <w:t>9</w:t>
      </w:r>
      <w:r>
        <w:rPr>
          <w:rFonts w:ascii="Bookman Old Style" w:hAnsi="Bookman Old Style" w:cs="Arial"/>
        </w:rPr>
        <w:t>.</w:t>
      </w:r>
      <w:r w:rsidR="004643A1">
        <w:rPr>
          <w:rFonts w:ascii="Bookman Old Style" w:hAnsi="Bookman Old Style" w:cs="Arial"/>
        </w:rPr>
        <w:t>5</w:t>
      </w:r>
      <w:r>
        <w:rPr>
          <w:rFonts w:ascii="Bookman Old Style" w:hAnsi="Bookman Old Style" w:cs="Arial"/>
        </w:rPr>
        <w:t xml:space="preserve"> del Artículo </w:t>
      </w:r>
      <w:r w:rsidR="004643A1">
        <w:rPr>
          <w:rFonts w:ascii="Bookman Old Style" w:hAnsi="Bookman Old Style" w:cs="Arial"/>
        </w:rPr>
        <w:t xml:space="preserve">19 </w:t>
      </w:r>
      <w:r>
        <w:rPr>
          <w:rFonts w:ascii="Bookman Old Style" w:hAnsi="Bookman Old Style" w:cs="Arial"/>
        </w:rPr>
        <w:t xml:space="preserve">de la Resolución CREG </w:t>
      </w:r>
      <w:r w:rsidR="004643A1">
        <w:rPr>
          <w:rFonts w:ascii="Bookman Old Style" w:hAnsi="Bookman Old Style" w:cs="Arial"/>
        </w:rPr>
        <w:t xml:space="preserve">102 003 </w:t>
      </w:r>
      <w:r>
        <w:rPr>
          <w:rFonts w:ascii="Bookman Old Style" w:hAnsi="Bookman Old Style" w:cs="Arial"/>
        </w:rPr>
        <w:t xml:space="preserve">de </w:t>
      </w:r>
      <w:r w:rsidR="004643A1">
        <w:rPr>
          <w:rFonts w:ascii="Bookman Old Style" w:hAnsi="Bookman Old Style" w:cs="Arial"/>
        </w:rPr>
        <w:t xml:space="preserve">2022 </w:t>
      </w:r>
      <w:r>
        <w:rPr>
          <w:rFonts w:ascii="Bookman Old Style" w:hAnsi="Bookman Old Style" w:cs="Arial"/>
        </w:rPr>
        <w:t>que dice:</w:t>
      </w:r>
    </w:p>
    <w:p w14:paraId="0791F561" w14:textId="500F0C9C" w:rsidR="006334CA" w:rsidRDefault="004643A1" w:rsidP="006334CA">
      <w:pPr>
        <w:spacing w:before="240" w:after="240"/>
        <w:ind w:left="284"/>
        <w:jc w:val="both"/>
        <w:rPr>
          <w:rFonts w:ascii="Bookman Old Style" w:hAnsi="Bookman Old Style"/>
          <w:i/>
          <w:iCs/>
          <w:sz w:val="22"/>
          <w:szCs w:val="22"/>
        </w:rPr>
      </w:pPr>
      <w:r>
        <w:rPr>
          <w:rFonts w:ascii="Bookman Old Style" w:hAnsi="Bookman Old Style"/>
          <w:i/>
          <w:iCs/>
          <w:sz w:val="22"/>
          <w:szCs w:val="22"/>
        </w:rPr>
        <w:t>19</w:t>
      </w:r>
      <w:r w:rsidR="006334CA">
        <w:rPr>
          <w:rFonts w:ascii="Bookman Old Style" w:hAnsi="Bookman Old Style"/>
          <w:i/>
          <w:iCs/>
          <w:sz w:val="22"/>
          <w:szCs w:val="22"/>
        </w:rPr>
        <w:t>.</w:t>
      </w:r>
      <w:r>
        <w:rPr>
          <w:rFonts w:ascii="Bookman Old Style" w:hAnsi="Bookman Old Style"/>
          <w:i/>
          <w:iCs/>
          <w:sz w:val="22"/>
          <w:szCs w:val="22"/>
        </w:rPr>
        <w:t xml:space="preserve">5 </w:t>
      </w:r>
      <w:r w:rsidR="000B05E0" w:rsidRPr="000B05E0">
        <w:rPr>
          <w:rFonts w:ascii="Bookman Old Style" w:hAnsi="Bookman Old Style"/>
          <w:i/>
          <w:iCs/>
          <w:sz w:val="22"/>
          <w:szCs w:val="22"/>
        </w:rPr>
        <w:t>Solicitudes de cargos tramitados paralelamente para mercados relevantes de comercialización existentes o nuevos</w:t>
      </w:r>
    </w:p>
    <w:p w14:paraId="057F3374" w14:textId="4926C371" w:rsidR="006334CA" w:rsidRPr="00BA616E" w:rsidRDefault="006334CA" w:rsidP="006334CA">
      <w:pPr>
        <w:spacing w:before="240" w:after="240"/>
        <w:ind w:left="284"/>
        <w:jc w:val="both"/>
        <w:rPr>
          <w:rFonts w:ascii="Bookman Old Style" w:hAnsi="Bookman Old Style"/>
          <w:i/>
          <w:iCs/>
          <w:sz w:val="22"/>
          <w:szCs w:val="22"/>
        </w:rPr>
      </w:pPr>
      <w:r w:rsidRPr="00BA616E">
        <w:rPr>
          <w:rFonts w:ascii="Bookman Old Style" w:hAnsi="Bookman Old Style"/>
          <w:i/>
          <w:iCs/>
          <w:sz w:val="22"/>
          <w:szCs w:val="22"/>
        </w:rPr>
        <w:t xml:space="preserve">Cuando más de un </w:t>
      </w:r>
      <w:r w:rsidR="000B05E0">
        <w:rPr>
          <w:rFonts w:ascii="Bookman Old Style" w:hAnsi="Bookman Old Style"/>
          <w:i/>
          <w:iCs/>
          <w:sz w:val="22"/>
          <w:szCs w:val="22"/>
        </w:rPr>
        <w:t>Comercializador</w:t>
      </w:r>
      <w:r w:rsidR="000B05E0" w:rsidRPr="00BA616E">
        <w:rPr>
          <w:rFonts w:ascii="Bookman Old Style" w:hAnsi="Bookman Old Style"/>
          <w:i/>
          <w:iCs/>
          <w:sz w:val="22"/>
          <w:szCs w:val="22"/>
        </w:rPr>
        <w:t xml:space="preserve"> </w:t>
      </w:r>
      <w:r w:rsidR="000B05E0">
        <w:rPr>
          <w:rFonts w:ascii="Bookman Old Style" w:hAnsi="Bookman Old Style"/>
          <w:i/>
          <w:iCs/>
          <w:sz w:val="22"/>
          <w:szCs w:val="22"/>
        </w:rPr>
        <w:t xml:space="preserve">Minorista </w:t>
      </w:r>
      <w:r w:rsidRPr="00BA616E">
        <w:rPr>
          <w:rFonts w:ascii="Bookman Old Style" w:hAnsi="Bookman Old Style"/>
          <w:i/>
          <w:iCs/>
          <w:sz w:val="22"/>
          <w:szCs w:val="22"/>
        </w:rPr>
        <w:t xml:space="preserve">presente solicitud de aprobación de Cargos de </w:t>
      </w:r>
      <w:r w:rsidR="00F757E3">
        <w:rPr>
          <w:rFonts w:ascii="Bookman Old Style" w:hAnsi="Bookman Old Style"/>
          <w:i/>
          <w:iCs/>
          <w:sz w:val="22"/>
          <w:szCs w:val="22"/>
        </w:rPr>
        <w:t>Comercialización</w:t>
      </w:r>
      <w:r w:rsidR="00F757E3" w:rsidRPr="00BA616E">
        <w:rPr>
          <w:rFonts w:ascii="Bookman Old Style" w:hAnsi="Bookman Old Style"/>
          <w:i/>
          <w:iCs/>
          <w:sz w:val="22"/>
          <w:szCs w:val="22"/>
        </w:rPr>
        <w:t xml:space="preserve"> </w:t>
      </w:r>
      <w:r w:rsidRPr="00BA616E">
        <w:rPr>
          <w:rFonts w:ascii="Bookman Old Style" w:hAnsi="Bookman Old Style"/>
          <w:i/>
          <w:iCs/>
          <w:sz w:val="22"/>
          <w:szCs w:val="22"/>
        </w:rPr>
        <w:t xml:space="preserve">para un </w:t>
      </w:r>
      <w:r w:rsidR="00F757E3">
        <w:rPr>
          <w:rFonts w:ascii="Bookman Old Style" w:hAnsi="Bookman Old Style"/>
          <w:i/>
          <w:iCs/>
          <w:sz w:val="22"/>
          <w:szCs w:val="22"/>
        </w:rPr>
        <w:t xml:space="preserve">mismo </w:t>
      </w:r>
      <w:r w:rsidRPr="00BA616E">
        <w:rPr>
          <w:rFonts w:ascii="Bookman Old Style" w:hAnsi="Bookman Old Style"/>
          <w:i/>
          <w:iCs/>
          <w:sz w:val="22"/>
          <w:szCs w:val="22"/>
        </w:rPr>
        <w:t xml:space="preserve">Mercado Relevante de </w:t>
      </w:r>
      <w:r w:rsidR="006D36BA">
        <w:rPr>
          <w:rFonts w:ascii="Bookman Old Style" w:hAnsi="Bookman Old Style"/>
          <w:i/>
          <w:iCs/>
          <w:sz w:val="22"/>
          <w:szCs w:val="22"/>
        </w:rPr>
        <w:t>Comercializa</w:t>
      </w:r>
      <w:r w:rsidR="006D36BA" w:rsidRPr="00BA616E">
        <w:rPr>
          <w:rFonts w:ascii="Bookman Old Style" w:hAnsi="Bookman Old Style"/>
          <w:i/>
          <w:iCs/>
          <w:sz w:val="22"/>
          <w:szCs w:val="22"/>
        </w:rPr>
        <w:t xml:space="preserve">ción </w:t>
      </w:r>
      <w:r w:rsidRPr="00BA616E">
        <w:rPr>
          <w:rFonts w:ascii="Bookman Old Style" w:hAnsi="Bookman Old Style"/>
          <w:i/>
          <w:iCs/>
          <w:sz w:val="22"/>
          <w:szCs w:val="22"/>
        </w:rPr>
        <w:t>para el Siguiente Período Tarifario que esté conformado por los mismos municipios o cuando se trate de Mercados Relevantes diferentes</w:t>
      </w:r>
      <w:r w:rsidR="006D36BA">
        <w:rPr>
          <w:rFonts w:ascii="Bookman Old Style" w:hAnsi="Bookman Old Style"/>
          <w:i/>
          <w:iCs/>
          <w:sz w:val="22"/>
          <w:szCs w:val="22"/>
        </w:rPr>
        <w:t>,</w:t>
      </w:r>
      <w:r w:rsidRPr="00BA616E">
        <w:rPr>
          <w:rFonts w:ascii="Bookman Old Style" w:hAnsi="Bookman Old Style"/>
          <w:i/>
          <w:iCs/>
          <w:sz w:val="22"/>
          <w:szCs w:val="22"/>
        </w:rPr>
        <w:t xml:space="preserve"> pero en los que coincida(n) algún </w:t>
      </w:r>
      <w:r w:rsidR="00A321D0">
        <w:rPr>
          <w:rFonts w:ascii="Bookman Old Style" w:hAnsi="Bookman Old Style"/>
          <w:i/>
          <w:iCs/>
          <w:sz w:val="22"/>
          <w:szCs w:val="22"/>
        </w:rPr>
        <w:t>(</w:t>
      </w:r>
      <w:r w:rsidRPr="00BA616E">
        <w:rPr>
          <w:rFonts w:ascii="Bookman Old Style" w:hAnsi="Bookman Old Style"/>
          <w:i/>
          <w:iCs/>
          <w:sz w:val="22"/>
          <w:szCs w:val="22"/>
        </w:rPr>
        <w:t>o algunos</w:t>
      </w:r>
      <w:r w:rsidR="00A321D0">
        <w:rPr>
          <w:rFonts w:ascii="Bookman Old Style" w:hAnsi="Bookman Old Style"/>
          <w:i/>
          <w:iCs/>
          <w:sz w:val="22"/>
          <w:szCs w:val="22"/>
        </w:rPr>
        <w:t>)</w:t>
      </w:r>
      <w:r w:rsidRPr="00BA616E">
        <w:rPr>
          <w:rFonts w:ascii="Bookman Old Style" w:hAnsi="Bookman Old Style"/>
          <w:i/>
          <w:iCs/>
          <w:sz w:val="22"/>
          <w:szCs w:val="22"/>
        </w:rPr>
        <w:t xml:space="preserve"> municipio</w:t>
      </w:r>
      <w:r w:rsidR="00A321D0">
        <w:rPr>
          <w:rFonts w:ascii="Bookman Old Style" w:hAnsi="Bookman Old Style"/>
          <w:i/>
          <w:iCs/>
          <w:sz w:val="22"/>
          <w:szCs w:val="22"/>
        </w:rPr>
        <w:t>(</w:t>
      </w:r>
      <w:r w:rsidRPr="00BA616E">
        <w:rPr>
          <w:rFonts w:ascii="Bookman Old Style" w:hAnsi="Bookman Old Style"/>
          <w:i/>
          <w:iCs/>
          <w:sz w:val="22"/>
          <w:szCs w:val="22"/>
        </w:rPr>
        <w:t>s</w:t>
      </w:r>
      <w:r w:rsidR="00A321D0">
        <w:rPr>
          <w:rFonts w:ascii="Bookman Old Style" w:hAnsi="Bookman Old Style"/>
          <w:i/>
          <w:iCs/>
          <w:sz w:val="22"/>
          <w:szCs w:val="22"/>
        </w:rPr>
        <w:t>)</w:t>
      </w:r>
      <w:r w:rsidRPr="00BA616E">
        <w:rPr>
          <w:rFonts w:ascii="Bookman Old Style" w:hAnsi="Bookman Old Style"/>
          <w:i/>
          <w:iCs/>
          <w:sz w:val="22"/>
          <w:szCs w:val="22"/>
        </w:rPr>
        <w:t xml:space="preserve">, la Comisión procederá de la siguiente forma: </w:t>
      </w:r>
    </w:p>
    <w:p w14:paraId="7BE598DE" w14:textId="6BB4D862" w:rsidR="006334CA" w:rsidRPr="00BA616E" w:rsidRDefault="006334CA" w:rsidP="006334CA">
      <w:pPr>
        <w:numPr>
          <w:ilvl w:val="0"/>
          <w:numId w:val="39"/>
        </w:numPr>
        <w:spacing w:before="240" w:after="240"/>
        <w:ind w:left="568" w:hanging="284"/>
        <w:jc w:val="both"/>
        <w:rPr>
          <w:rFonts w:ascii="Bookman Old Style" w:hAnsi="Bookman Old Style"/>
          <w:i/>
          <w:iCs/>
          <w:sz w:val="22"/>
          <w:szCs w:val="22"/>
        </w:rPr>
      </w:pPr>
      <w:r w:rsidRPr="00BA616E">
        <w:rPr>
          <w:rFonts w:ascii="Bookman Old Style" w:hAnsi="Bookman Old Style"/>
          <w:i/>
          <w:iCs/>
          <w:sz w:val="22"/>
          <w:szCs w:val="22"/>
        </w:rPr>
        <w:t xml:space="preserve">Mercados </w:t>
      </w:r>
      <w:r w:rsidR="00C9437B">
        <w:rPr>
          <w:rFonts w:ascii="Bookman Old Style" w:hAnsi="Bookman Old Style"/>
          <w:i/>
          <w:iCs/>
          <w:sz w:val="22"/>
          <w:szCs w:val="22"/>
        </w:rPr>
        <w:t>Nuevos:</w:t>
      </w:r>
    </w:p>
    <w:p w14:paraId="3226718A" w14:textId="4D229627" w:rsidR="006334CA" w:rsidRPr="00BA616E" w:rsidRDefault="00E30110" w:rsidP="006334CA">
      <w:pPr>
        <w:numPr>
          <w:ilvl w:val="2"/>
          <w:numId w:val="38"/>
        </w:numPr>
        <w:tabs>
          <w:tab w:val="num" w:pos="1004"/>
        </w:tabs>
        <w:spacing w:before="240" w:after="240"/>
        <w:ind w:left="710" w:hanging="426"/>
        <w:jc w:val="both"/>
        <w:rPr>
          <w:rFonts w:ascii="Bookman Old Style" w:hAnsi="Bookman Old Style"/>
          <w:i/>
          <w:iCs/>
          <w:sz w:val="22"/>
          <w:szCs w:val="22"/>
          <w:lang w:val="es-CO"/>
        </w:rPr>
      </w:pPr>
      <w:r w:rsidRPr="00E30110">
        <w:rPr>
          <w:rFonts w:ascii="Bookman Old Style" w:hAnsi="Bookman Old Style"/>
          <w:i/>
          <w:iCs/>
          <w:sz w:val="22"/>
          <w:szCs w:val="22"/>
          <w:lang w:val="es-CO"/>
        </w:rPr>
        <w:t>Una vez iniciadas las actuaciones administrativas, se enviará a cada Comercializador Minorista solicitante un resumen de la otra(s) solicitud(es) a efectos de que, dentro de los diez (10) días hábiles siguientes al envío de la comunicación, éstos formulen sus comentarios sobre la(s) misma(s).</w:t>
      </w:r>
    </w:p>
    <w:p w14:paraId="07DE7C66" w14:textId="38328508" w:rsidR="006334CA" w:rsidRPr="00BA616E" w:rsidRDefault="005C4802" w:rsidP="006334CA">
      <w:pPr>
        <w:numPr>
          <w:ilvl w:val="2"/>
          <w:numId w:val="38"/>
        </w:numPr>
        <w:tabs>
          <w:tab w:val="num" w:pos="1004"/>
        </w:tabs>
        <w:spacing w:before="240" w:after="240"/>
        <w:ind w:left="710" w:hanging="426"/>
        <w:jc w:val="both"/>
        <w:rPr>
          <w:rFonts w:ascii="Bookman Old Style" w:hAnsi="Bookman Old Style"/>
          <w:i/>
          <w:iCs/>
          <w:sz w:val="22"/>
          <w:szCs w:val="22"/>
          <w:lang w:val="es-CO"/>
        </w:rPr>
      </w:pPr>
      <w:r w:rsidRPr="005C4802">
        <w:rPr>
          <w:rFonts w:ascii="Bookman Old Style" w:hAnsi="Bookman Old Style"/>
          <w:i/>
          <w:iCs/>
          <w:sz w:val="22"/>
          <w:szCs w:val="22"/>
          <w:lang w:val="es-CO"/>
        </w:rPr>
        <w:t>Surtido lo anterior y, en caso de Municipios Nuevos para el Mercado Relevante de Comercialización para el Siguiente Período Tarifario, la CREG evaluará las dos o más solicitudes tarifarias, y se aprobará el Cargo Fijo de Comercialización con base en la información de aquella solicitud que cumpla con los mejores indicadores en relación con los costos totales de prestación de servicio al usuario y cobertura.</w:t>
      </w:r>
    </w:p>
    <w:p w14:paraId="5CE19B32" w14:textId="213887F8" w:rsidR="00FF0BBE" w:rsidRPr="00FF0BBE" w:rsidRDefault="00FF0BBE" w:rsidP="00FF0BBE">
      <w:pPr>
        <w:adjustRightInd w:val="0"/>
        <w:spacing w:before="240" w:after="240"/>
        <w:ind w:left="0"/>
        <w:jc w:val="both"/>
        <w:rPr>
          <w:rFonts w:ascii="Bookman Old Style" w:hAnsi="Bookman Old Style" w:cs="Arial"/>
        </w:rPr>
      </w:pPr>
      <w:r w:rsidRPr="00FF0BBE">
        <w:rPr>
          <w:rFonts w:ascii="Bookman Old Style" w:hAnsi="Bookman Old Style" w:cs="Arial"/>
        </w:rPr>
        <w:t xml:space="preserve">La Comisión realizó el mencionado procedimiento que cual se encuentra en el numeral </w:t>
      </w:r>
      <w:r w:rsidR="00E86292">
        <w:rPr>
          <w:rFonts w:ascii="Bookman Old Style" w:hAnsi="Bookman Old Style" w:cs="Arial"/>
        </w:rPr>
        <w:t>4.</w:t>
      </w:r>
      <w:r w:rsidRPr="00FF0BBE">
        <w:rPr>
          <w:rFonts w:ascii="Bookman Old Style" w:hAnsi="Bookman Old Style" w:cs="Arial"/>
        </w:rPr>
        <w:t>3</w:t>
      </w:r>
      <w:r w:rsidR="00E86292" w:rsidRPr="00FF0BBE">
        <w:rPr>
          <w:rFonts w:ascii="Bookman Old Style" w:hAnsi="Bookman Old Style" w:cs="Arial"/>
        </w:rPr>
        <w:t xml:space="preserve"> </w:t>
      </w:r>
      <w:r w:rsidR="005A33E3">
        <w:rPr>
          <w:rFonts w:ascii="Bookman Old Style" w:hAnsi="Bookman Old Style" w:cs="Arial"/>
        </w:rPr>
        <w:t>ANALISIS DEÑAS SOLICITUDES TARIFARIAS</w:t>
      </w:r>
      <w:r w:rsidRPr="00FF0BBE">
        <w:rPr>
          <w:rFonts w:ascii="Bookman Old Style" w:hAnsi="Bookman Old Style" w:cs="Arial"/>
        </w:rPr>
        <w:t xml:space="preserve"> del Documento CREG 502 </w:t>
      </w:r>
      <w:r w:rsidR="00E86292" w:rsidRPr="00FF0BBE">
        <w:rPr>
          <w:rFonts w:ascii="Bookman Old Style" w:hAnsi="Bookman Old Style" w:cs="Arial"/>
        </w:rPr>
        <w:t>0</w:t>
      </w:r>
      <w:r w:rsidR="00E86292">
        <w:rPr>
          <w:rFonts w:ascii="Bookman Old Style" w:hAnsi="Bookman Old Style" w:cs="Arial"/>
        </w:rPr>
        <w:t>10</w:t>
      </w:r>
      <w:r w:rsidRPr="00FF0BBE">
        <w:rPr>
          <w:rFonts w:ascii="Bookman Old Style" w:hAnsi="Bookman Old Style" w:cs="Arial"/>
        </w:rPr>
        <w:t xml:space="preserve">, soporte de la Resolución CREG 502 </w:t>
      </w:r>
      <w:r w:rsidR="005A33E3" w:rsidRPr="00FF0BBE">
        <w:rPr>
          <w:rFonts w:ascii="Bookman Old Style" w:hAnsi="Bookman Old Style" w:cs="Arial"/>
        </w:rPr>
        <w:t>01</w:t>
      </w:r>
      <w:r w:rsidR="005A33E3">
        <w:rPr>
          <w:rFonts w:ascii="Bookman Old Style" w:hAnsi="Bookman Old Style" w:cs="Arial"/>
        </w:rPr>
        <w:t>3</w:t>
      </w:r>
      <w:r w:rsidR="005A33E3" w:rsidRPr="00FF0BBE">
        <w:rPr>
          <w:rFonts w:ascii="Bookman Old Style" w:hAnsi="Bookman Old Style" w:cs="Arial"/>
        </w:rPr>
        <w:t xml:space="preserve"> </w:t>
      </w:r>
      <w:r w:rsidRPr="00FF0BBE">
        <w:rPr>
          <w:rFonts w:ascii="Bookman Old Style" w:hAnsi="Bookman Old Style" w:cs="Arial"/>
        </w:rPr>
        <w:t>de 2023 el cual se relaciona a continuación:</w:t>
      </w:r>
    </w:p>
    <w:p w14:paraId="44ECA4B7" w14:textId="10C502CC" w:rsidR="00766BF6" w:rsidRPr="00766BF6" w:rsidRDefault="00766BF6" w:rsidP="00766BF6">
      <w:pPr>
        <w:adjustRightInd w:val="0"/>
        <w:spacing w:before="240" w:after="240"/>
        <w:ind w:left="708"/>
        <w:jc w:val="both"/>
        <w:rPr>
          <w:rFonts w:ascii="Bookman Old Style" w:hAnsi="Bookman Old Style" w:cs="Arial"/>
          <w:i/>
          <w:iCs/>
          <w:sz w:val="22"/>
          <w:szCs w:val="22"/>
        </w:rPr>
      </w:pPr>
      <w:r w:rsidRPr="00B75C2F">
        <w:rPr>
          <w:rFonts w:ascii="Bookman Old Style" w:hAnsi="Bookman Old Style" w:cs="Arial"/>
          <w:i/>
          <w:iCs/>
          <w:sz w:val="22"/>
          <w:szCs w:val="22"/>
        </w:rPr>
        <w:t>…</w:t>
      </w:r>
      <w:r w:rsidRPr="00766BF6">
        <w:rPr>
          <w:rFonts w:ascii="Bookman Old Style" w:hAnsi="Bookman Old Style" w:cs="Arial"/>
          <w:i/>
          <w:iCs/>
          <w:sz w:val="22"/>
          <w:szCs w:val="22"/>
        </w:rPr>
        <w:t>dando cumplimiento a lo establecido en el literal a) del Numeral 19.5 del Artículo 19 de la Metodología, la Comisión, mediante radicados CREG S2022006380 y S2022006381 del 26 de diciembre de 2022, procedió a remitir a cada comercializador minorista un resumen de la solicitud de la contraparte con el fin de recibir comentarios sobre la mismas, dentro de los diez (10) días hábiles siguientes.</w:t>
      </w:r>
    </w:p>
    <w:p w14:paraId="4577D081" w14:textId="77777777" w:rsidR="00766BF6" w:rsidRPr="00766BF6" w:rsidRDefault="00766BF6" w:rsidP="00766BF6">
      <w:pPr>
        <w:adjustRightInd w:val="0"/>
        <w:spacing w:before="240" w:after="240"/>
        <w:ind w:left="708"/>
        <w:jc w:val="both"/>
        <w:rPr>
          <w:rFonts w:ascii="Bookman Old Style" w:hAnsi="Bookman Old Style" w:cs="Arial"/>
          <w:i/>
          <w:iCs/>
          <w:sz w:val="22"/>
          <w:szCs w:val="22"/>
        </w:rPr>
      </w:pPr>
      <w:r w:rsidRPr="00766BF6">
        <w:rPr>
          <w:rFonts w:ascii="Bookman Old Style" w:hAnsi="Bookman Old Style" w:cs="Arial"/>
          <w:i/>
          <w:iCs/>
          <w:sz w:val="22"/>
          <w:szCs w:val="22"/>
        </w:rPr>
        <w:t>Mediante radicado CREG E2022016135 del 29 de diciembre de 2022, la empresa PROVIGAS COLOMBIA S.A. E.S.P. remitió a esta Comisión los comentarios sobre la solicitud de la empresa YAVEGAS S.A. E.S.P.</w:t>
      </w:r>
    </w:p>
    <w:p w14:paraId="2086BE68" w14:textId="77777777" w:rsidR="00766BF6" w:rsidRPr="00766BF6" w:rsidRDefault="00766BF6" w:rsidP="00766BF6">
      <w:pPr>
        <w:adjustRightInd w:val="0"/>
        <w:spacing w:before="240" w:after="240"/>
        <w:ind w:left="708"/>
        <w:jc w:val="both"/>
        <w:rPr>
          <w:rFonts w:ascii="Bookman Old Style" w:hAnsi="Bookman Old Style" w:cs="Arial"/>
          <w:i/>
          <w:iCs/>
          <w:sz w:val="22"/>
          <w:szCs w:val="22"/>
        </w:rPr>
      </w:pPr>
      <w:r w:rsidRPr="00766BF6">
        <w:rPr>
          <w:rFonts w:ascii="Bookman Old Style" w:hAnsi="Bookman Old Style" w:cs="Arial"/>
          <w:i/>
          <w:iCs/>
          <w:sz w:val="22"/>
          <w:szCs w:val="22"/>
        </w:rPr>
        <w:t>Por su parte la empresa YAVEGAS S.A. E.S.P., mediante radicado CREG E2023000227 del 10 de enero de 2023, manifestó no tener comentarios en relación con la solicitud de la empresa PROVIGAS COLOMBIA S.A. E.S.P.</w:t>
      </w:r>
    </w:p>
    <w:p w14:paraId="1BDEB508" w14:textId="2526458F" w:rsidR="00FF0BBE" w:rsidRPr="006334CA" w:rsidRDefault="00766BF6" w:rsidP="006334CA">
      <w:pPr>
        <w:adjustRightInd w:val="0"/>
        <w:spacing w:before="240" w:after="240"/>
        <w:ind w:left="708"/>
        <w:jc w:val="both"/>
        <w:rPr>
          <w:rFonts w:ascii="Bookman Old Style" w:hAnsi="Bookman Old Style" w:cs="Arial"/>
          <w:i/>
          <w:iCs/>
        </w:rPr>
      </w:pPr>
      <w:r w:rsidRPr="00766BF6">
        <w:rPr>
          <w:rFonts w:ascii="Bookman Old Style" w:hAnsi="Bookman Old Style" w:cs="Arial"/>
          <w:i/>
          <w:iCs/>
          <w:sz w:val="22"/>
          <w:szCs w:val="22"/>
        </w:rPr>
        <w:t>Surtido lo anterior, la Comisión dio continuidad al proceso de análisis de las solicitudes tramitadas paralelamente con el fin de aprobar el Cargo Fijo de Comercialización con base en la información de aquella solicitud que cumpla con los mejores indicadores en relación con los costos totales de prestación de servicio al usuario y cobertura.</w:t>
      </w:r>
    </w:p>
    <w:p w14:paraId="49D3B671" w14:textId="4847338C" w:rsidR="00FF0BBE" w:rsidRPr="00FF0BBE" w:rsidRDefault="00FF0BBE" w:rsidP="00FF0BBE">
      <w:pPr>
        <w:adjustRightInd w:val="0"/>
        <w:spacing w:before="240" w:after="240"/>
        <w:ind w:left="0"/>
        <w:jc w:val="both"/>
        <w:rPr>
          <w:rFonts w:ascii="Bookman Old Style" w:hAnsi="Bookman Old Style" w:cs="Arial"/>
        </w:rPr>
      </w:pPr>
      <w:r w:rsidRPr="00FF0BBE">
        <w:rPr>
          <w:rFonts w:ascii="Bookman Old Style" w:hAnsi="Bookman Old Style" w:cs="Arial"/>
        </w:rPr>
        <w:t xml:space="preserve">Teniendo en cuenta el numeral </w:t>
      </w:r>
      <w:r w:rsidR="003C6896">
        <w:rPr>
          <w:rFonts w:ascii="Bookman Old Style" w:hAnsi="Bookman Old Style" w:cs="Arial"/>
        </w:rPr>
        <w:t>b</w:t>
      </w:r>
      <w:r w:rsidR="003C6896" w:rsidRPr="00FF0BBE">
        <w:rPr>
          <w:rFonts w:ascii="Bookman Old Style" w:hAnsi="Bookman Old Style" w:cs="Arial"/>
        </w:rPr>
        <w:t xml:space="preserve"> </w:t>
      </w:r>
      <w:r w:rsidRPr="00FF0BBE">
        <w:rPr>
          <w:rFonts w:ascii="Bookman Old Style" w:hAnsi="Bookman Old Style" w:cs="Arial"/>
        </w:rPr>
        <w:t>del procedimiento anteriormente señalado, la Comisión analizó los indicadores de cobertura y de costos totales para la prestación del servicio con el fin de determinar cuál de las dos solicitudes cumplía con los indicadores más eficientes, y así definir el cargo para ese mercado relevante especial.</w:t>
      </w:r>
    </w:p>
    <w:p w14:paraId="5A0AF247" w14:textId="5C68D1D0" w:rsidR="00FF0BBE" w:rsidRPr="00FF0BBE" w:rsidRDefault="00FF0BBE" w:rsidP="00FF0BBE">
      <w:pPr>
        <w:adjustRightInd w:val="0"/>
        <w:spacing w:before="240" w:after="240"/>
        <w:ind w:left="0"/>
        <w:jc w:val="both"/>
        <w:rPr>
          <w:rFonts w:ascii="Bookman Old Style" w:hAnsi="Bookman Old Style" w:cs="Arial"/>
        </w:rPr>
      </w:pPr>
      <w:r w:rsidRPr="00FF0BBE">
        <w:rPr>
          <w:rFonts w:ascii="Bookman Old Style" w:hAnsi="Bookman Old Style" w:cs="Arial"/>
        </w:rPr>
        <w:lastRenderedPageBreak/>
        <w:t xml:space="preserve">Sobre el </w:t>
      </w:r>
      <w:r w:rsidRPr="006334CA">
        <w:rPr>
          <w:rFonts w:ascii="Bookman Old Style" w:hAnsi="Bookman Old Style" w:cs="Arial"/>
          <w:b/>
          <w:bCs/>
        </w:rPr>
        <w:t>Indicador de cobertura</w:t>
      </w:r>
      <w:r w:rsidRPr="00FF0BBE">
        <w:rPr>
          <w:rFonts w:ascii="Bookman Old Style" w:hAnsi="Bookman Old Style" w:cs="Arial"/>
        </w:rPr>
        <w:t xml:space="preserve">, ambas empresas presentaron la misma proyección de demanda avalada por la Unidad de Planeación </w:t>
      </w:r>
      <w:proofErr w:type="spellStart"/>
      <w:r w:rsidRPr="00FF0BBE">
        <w:rPr>
          <w:rFonts w:ascii="Bookman Old Style" w:hAnsi="Bookman Old Style" w:cs="Arial"/>
        </w:rPr>
        <w:t>Minerio</w:t>
      </w:r>
      <w:proofErr w:type="spellEnd"/>
      <w:r w:rsidRPr="00FF0BBE">
        <w:rPr>
          <w:rFonts w:ascii="Bookman Old Style" w:hAnsi="Bookman Old Style" w:cs="Arial"/>
        </w:rPr>
        <w:t xml:space="preserve"> Energética – UPME, como se puede evidenciar en el documento CREG 502 </w:t>
      </w:r>
      <w:r w:rsidR="003C6896" w:rsidRPr="00FF0BBE">
        <w:rPr>
          <w:rFonts w:ascii="Bookman Old Style" w:hAnsi="Bookman Old Style" w:cs="Arial"/>
        </w:rPr>
        <w:t>0</w:t>
      </w:r>
      <w:r w:rsidR="003C6896">
        <w:rPr>
          <w:rFonts w:ascii="Bookman Old Style" w:hAnsi="Bookman Old Style" w:cs="Arial"/>
        </w:rPr>
        <w:t>10</w:t>
      </w:r>
      <w:r w:rsidR="003C6896" w:rsidRPr="00FF0BBE">
        <w:rPr>
          <w:rFonts w:ascii="Bookman Old Style" w:hAnsi="Bookman Old Style" w:cs="Arial"/>
        </w:rPr>
        <w:t xml:space="preserve"> </w:t>
      </w:r>
      <w:r w:rsidRPr="00FF0BBE">
        <w:rPr>
          <w:rFonts w:ascii="Bookman Old Style" w:hAnsi="Bookman Old Style" w:cs="Arial"/>
        </w:rPr>
        <w:t xml:space="preserve">soporte de la Resolución CREG 502 </w:t>
      </w:r>
      <w:r w:rsidR="00225448" w:rsidRPr="00FF0BBE">
        <w:rPr>
          <w:rFonts w:ascii="Bookman Old Style" w:hAnsi="Bookman Old Style" w:cs="Arial"/>
        </w:rPr>
        <w:t>01</w:t>
      </w:r>
      <w:r w:rsidR="00225448">
        <w:rPr>
          <w:rFonts w:ascii="Bookman Old Style" w:hAnsi="Bookman Old Style" w:cs="Arial"/>
        </w:rPr>
        <w:t>3</w:t>
      </w:r>
      <w:r w:rsidR="00225448" w:rsidRPr="00FF0BBE">
        <w:rPr>
          <w:rFonts w:ascii="Bookman Old Style" w:hAnsi="Bookman Old Style" w:cs="Arial"/>
        </w:rPr>
        <w:t xml:space="preserve"> </w:t>
      </w:r>
      <w:r w:rsidRPr="00FF0BBE">
        <w:rPr>
          <w:rFonts w:ascii="Bookman Old Style" w:hAnsi="Bookman Old Style" w:cs="Arial"/>
        </w:rPr>
        <w:t>de 2023, en este sentido este indicador no fue determinante para definir el cargo.</w:t>
      </w:r>
    </w:p>
    <w:p w14:paraId="70FD76D7" w14:textId="77777777" w:rsidR="00FF0BBE" w:rsidRPr="00FF0BBE" w:rsidRDefault="00FF0BBE" w:rsidP="00FF0BBE">
      <w:pPr>
        <w:adjustRightInd w:val="0"/>
        <w:spacing w:before="240" w:after="240"/>
        <w:ind w:left="0"/>
        <w:jc w:val="both"/>
        <w:rPr>
          <w:rFonts w:ascii="Bookman Old Style" w:hAnsi="Bookman Old Style" w:cs="Arial"/>
        </w:rPr>
      </w:pPr>
      <w:r w:rsidRPr="00FF0BBE">
        <w:rPr>
          <w:rFonts w:ascii="Bookman Old Style" w:hAnsi="Bookman Old Style" w:cs="Arial"/>
        </w:rPr>
        <w:t xml:space="preserve">En cuanto al </w:t>
      </w:r>
      <w:r w:rsidRPr="006334CA">
        <w:rPr>
          <w:rFonts w:ascii="Bookman Old Style" w:hAnsi="Bookman Old Style" w:cs="Arial"/>
          <w:b/>
          <w:bCs/>
        </w:rPr>
        <w:t>Indicador de costos totales de prestación del servicio</w:t>
      </w:r>
      <w:r w:rsidRPr="00FF0BBE">
        <w:rPr>
          <w:rFonts w:ascii="Bookman Old Style" w:hAnsi="Bookman Old Style" w:cs="Arial"/>
        </w:rPr>
        <w:t>, se tuvo en cuenta por un lado el programa de nuevas inversiones presentado por cada empresa y una estimación del costo unitario de prestación del servicio de cara al usuario final.</w:t>
      </w:r>
    </w:p>
    <w:p w14:paraId="46C50945" w14:textId="77777777" w:rsidR="00FF0BBE" w:rsidRPr="00FF0BBE" w:rsidRDefault="00FF0BBE" w:rsidP="00FF0BBE">
      <w:pPr>
        <w:adjustRightInd w:val="0"/>
        <w:spacing w:before="240" w:after="240"/>
        <w:ind w:left="0"/>
        <w:jc w:val="both"/>
        <w:rPr>
          <w:rFonts w:ascii="Bookman Old Style" w:hAnsi="Bookman Old Style" w:cs="Arial"/>
        </w:rPr>
      </w:pPr>
      <w:r w:rsidRPr="00FF0BBE">
        <w:rPr>
          <w:rFonts w:ascii="Bookman Old Style" w:hAnsi="Bookman Old Style" w:cs="Arial"/>
        </w:rPr>
        <w:t>El programa de nuevas inversiones presentado por la empresa PROVIGAS COLOMBIA S.A. E.S.P. tenía un costo de 4,159,904,272 (pesos de diciembre de 2021), por su parte, el programa de nuevas inversiones presentado por la empresa YAVEGAS S.A. E.S.P. tenía un costo total de 3,211,821,518 (pesos de diciembre de 2021). Solo por el tema de inversiones, la empresa YAVEGAS S.A. E.S.P. tenía un programa de inversiones 948,082,754 (pesos de diciembre de 2021) más económico.</w:t>
      </w:r>
    </w:p>
    <w:p w14:paraId="2329AD4E" w14:textId="47F78402" w:rsidR="006334CA" w:rsidRPr="008533B8" w:rsidRDefault="00FF0BBE" w:rsidP="00132BA4">
      <w:pPr>
        <w:adjustRightInd w:val="0"/>
        <w:spacing w:before="240" w:after="240"/>
        <w:ind w:left="0"/>
        <w:jc w:val="both"/>
        <w:rPr>
          <w:rFonts w:ascii="Bookman Old Style" w:hAnsi="Bookman Old Style" w:cs="Arial"/>
          <w:lang w:val="es-ES_tradnl"/>
        </w:rPr>
      </w:pPr>
      <w:r w:rsidRPr="00FF0BBE">
        <w:rPr>
          <w:rFonts w:ascii="Bookman Old Style" w:hAnsi="Bookman Old Style" w:cs="Arial"/>
        </w:rPr>
        <w:t>Adicionalmente, la solicitud de la empresa YAVEGAS S.A. E.S.P. contaba con aportes de recursos públicos por parte de la Secretaría de Minas, Energía y Gas de la GOBERNACIÓN DE CUNDINAMARCA para la cofinanciación del sistema de distribución mediante el convenio SMEG-CDCASO-058-2021 por un valor de 519,794,365 millones de pesos, el cual se tuvo en cuenta a la hora de realizar la</w:t>
      </w:r>
      <w:r w:rsidR="0028027F">
        <w:rPr>
          <w:rFonts w:ascii="Bookman Old Style" w:hAnsi="Bookman Old Style" w:cs="Arial"/>
        </w:rPr>
        <w:t xml:space="preserve"> </w:t>
      </w:r>
      <w:r w:rsidR="006334CA">
        <w:rPr>
          <w:rFonts w:ascii="Bookman Old Style" w:hAnsi="Bookman Old Style" w:cs="Arial"/>
          <w:lang w:val="es-ES_tradnl"/>
        </w:rPr>
        <w:t>estimación de los costos totales de prestación del servicio para el mercado relevante solicitado</w:t>
      </w:r>
      <w:r w:rsidR="006334CA" w:rsidRPr="008533B8">
        <w:rPr>
          <w:rFonts w:ascii="Bookman Old Style" w:hAnsi="Bookman Old Style" w:cs="Arial"/>
          <w:lang w:val="es-ES_tradnl"/>
        </w:rPr>
        <w:t>.</w:t>
      </w:r>
    </w:p>
    <w:p w14:paraId="3B9D78A2" w14:textId="10EA43A2" w:rsidR="006334CA" w:rsidRDefault="006334CA" w:rsidP="006334CA">
      <w:pPr>
        <w:adjustRightInd w:val="0"/>
        <w:spacing w:before="240" w:after="240"/>
        <w:ind w:left="0"/>
        <w:jc w:val="both"/>
        <w:rPr>
          <w:rFonts w:ascii="Bookman Old Style" w:hAnsi="Bookman Old Style" w:cs="Arial"/>
          <w:lang w:val="es-ES_tradnl"/>
        </w:rPr>
      </w:pPr>
      <w:r w:rsidRPr="008533B8">
        <w:rPr>
          <w:rFonts w:ascii="Bookman Old Style" w:hAnsi="Bookman Old Style" w:cs="Arial"/>
          <w:lang w:val="es-ES_tradnl"/>
        </w:rPr>
        <w:t xml:space="preserve">La Comisión también realizó una estimación del costo unitario de prestación del servicio comparando </w:t>
      </w:r>
      <w:r>
        <w:rPr>
          <w:rFonts w:ascii="Bookman Old Style" w:hAnsi="Bookman Old Style" w:cs="Arial"/>
          <w:lang w:val="es-ES_tradnl"/>
        </w:rPr>
        <w:t>las propuestas de las empresas el cual se presenta a continuación:</w:t>
      </w:r>
    </w:p>
    <w:tbl>
      <w:tblPr>
        <w:tblStyle w:val="Tablaconcuadrcula"/>
        <w:tblW w:w="0" w:type="auto"/>
        <w:tblLook w:val="04A0" w:firstRow="1" w:lastRow="0" w:firstColumn="1" w:lastColumn="0" w:noHBand="0" w:noVBand="1"/>
      </w:tblPr>
      <w:tblGrid>
        <w:gridCol w:w="2688"/>
        <w:gridCol w:w="1843"/>
        <w:gridCol w:w="426"/>
        <w:gridCol w:w="3118"/>
        <w:gridCol w:w="1271"/>
      </w:tblGrid>
      <w:tr w:rsidR="006334CA" w14:paraId="34A1D63F" w14:textId="77777777" w:rsidTr="00B75C2F">
        <w:tc>
          <w:tcPr>
            <w:tcW w:w="4531" w:type="dxa"/>
            <w:gridSpan w:val="2"/>
            <w:tcBorders>
              <w:right w:val="single" w:sz="4" w:space="0" w:color="auto"/>
            </w:tcBorders>
            <w:vAlign w:val="center"/>
          </w:tcPr>
          <w:p w14:paraId="7D9F9DFA" w14:textId="77777777" w:rsidR="006334CA" w:rsidRPr="008E4D27" w:rsidRDefault="006334CA" w:rsidP="006A78D2">
            <w:pPr>
              <w:keepNext/>
              <w:adjustRightInd w:val="0"/>
              <w:ind w:left="0"/>
              <w:jc w:val="center"/>
              <w:rPr>
                <w:rFonts w:ascii="Bookman Old Style" w:hAnsi="Bookman Old Style" w:cs="Arial"/>
                <w:b/>
                <w:bCs/>
                <w:sz w:val="20"/>
                <w:szCs w:val="20"/>
                <w:lang w:val="es-ES_tradnl"/>
              </w:rPr>
            </w:pPr>
            <w:r w:rsidRPr="008E4D27">
              <w:rPr>
                <w:rFonts w:ascii="Bookman Old Style" w:hAnsi="Bookman Old Style" w:cs="Arial"/>
                <w:b/>
                <w:bCs/>
                <w:sz w:val="20"/>
                <w:szCs w:val="20"/>
                <w:lang w:val="es-ES_tradnl"/>
              </w:rPr>
              <w:t>Estimación de la factura PROVIGAS COLOMBIA S.A. E.S.P.</w:t>
            </w:r>
            <w:r>
              <w:rPr>
                <w:rFonts w:ascii="Bookman Old Style" w:hAnsi="Bookman Old Style" w:cs="Arial"/>
                <w:b/>
                <w:bCs/>
                <w:sz w:val="20"/>
                <w:szCs w:val="20"/>
                <w:lang w:val="es-ES_tradnl"/>
              </w:rPr>
              <w:t xml:space="preserve"> GLP</w:t>
            </w:r>
          </w:p>
        </w:tc>
        <w:tc>
          <w:tcPr>
            <w:tcW w:w="426" w:type="dxa"/>
            <w:tcBorders>
              <w:top w:val="nil"/>
              <w:left w:val="single" w:sz="4" w:space="0" w:color="auto"/>
              <w:bottom w:val="nil"/>
              <w:right w:val="single" w:sz="4" w:space="0" w:color="auto"/>
            </w:tcBorders>
            <w:vAlign w:val="center"/>
          </w:tcPr>
          <w:p w14:paraId="6F7C78AD" w14:textId="77777777" w:rsidR="006334CA" w:rsidRPr="008E4D27" w:rsidRDefault="006334CA" w:rsidP="006A78D2">
            <w:pPr>
              <w:keepNext/>
              <w:adjustRightInd w:val="0"/>
              <w:ind w:left="0"/>
              <w:jc w:val="center"/>
              <w:rPr>
                <w:rFonts w:ascii="Bookman Old Style" w:hAnsi="Bookman Old Style" w:cs="Arial"/>
                <w:b/>
                <w:bCs/>
                <w:sz w:val="20"/>
                <w:szCs w:val="20"/>
                <w:lang w:val="es-ES_tradnl"/>
              </w:rPr>
            </w:pPr>
          </w:p>
        </w:tc>
        <w:tc>
          <w:tcPr>
            <w:tcW w:w="4389" w:type="dxa"/>
            <w:gridSpan w:val="2"/>
            <w:tcBorders>
              <w:top w:val="single" w:sz="4" w:space="0" w:color="auto"/>
              <w:left w:val="single" w:sz="4" w:space="0" w:color="auto"/>
              <w:bottom w:val="single" w:sz="4" w:space="0" w:color="auto"/>
            </w:tcBorders>
            <w:vAlign w:val="center"/>
          </w:tcPr>
          <w:p w14:paraId="152E849A" w14:textId="77777777" w:rsidR="006334CA" w:rsidRPr="008E4D27" w:rsidRDefault="006334CA" w:rsidP="006A78D2">
            <w:pPr>
              <w:keepNext/>
              <w:adjustRightInd w:val="0"/>
              <w:ind w:left="0"/>
              <w:jc w:val="center"/>
              <w:rPr>
                <w:rFonts w:ascii="Bookman Old Style" w:hAnsi="Bookman Old Style" w:cs="Arial"/>
                <w:b/>
                <w:bCs/>
                <w:sz w:val="20"/>
                <w:szCs w:val="20"/>
                <w:lang w:val="es-ES_tradnl"/>
              </w:rPr>
            </w:pPr>
            <w:r w:rsidRPr="008E4D27">
              <w:rPr>
                <w:rFonts w:ascii="Bookman Old Style" w:hAnsi="Bookman Old Style" w:cs="Arial"/>
                <w:b/>
                <w:bCs/>
                <w:sz w:val="20"/>
                <w:szCs w:val="20"/>
                <w:lang w:val="es-ES_tradnl"/>
              </w:rPr>
              <w:t>Estimación de la factura YAVEGAS S.A. E.S.P.</w:t>
            </w:r>
            <w:r>
              <w:rPr>
                <w:rFonts w:ascii="Bookman Old Style" w:hAnsi="Bookman Old Style" w:cs="Arial"/>
                <w:b/>
                <w:bCs/>
                <w:sz w:val="20"/>
                <w:szCs w:val="20"/>
                <w:lang w:val="es-ES_tradnl"/>
              </w:rPr>
              <w:t xml:space="preserve"> GNC</w:t>
            </w:r>
          </w:p>
        </w:tc>
      </w:tr>
      <w:tr w:rsidR="006334CA" w14:paraId="4606CD17" w14:textId="77777777" w:rsidTr="00B75C2F">
        <w:tc>
          <w:tcPr>
            <w:tcW w:w="2688" w:type="dxa"/>
            <w:tcBorders>
              <w:right w:val="single" w:sz="4" w:space="0" w:color="auto"/>
            </w:tcBorders>
            <w:vAlign w:val="center"/>
          </w:tcPr>
          <w:p w14:paraId="3FA5019C" w14:textId="77777777" w:rsidR="006334CA" w:rsidRPr="008E4D27" w:rsidRDefault="006334CA" w:rsidP="00B75C2F">
            <w:pPr>
              <w:keepNext/>
              <w:adjustRightInd w:val="0"/>
              <w:ind w:left="0"/>
              <w:jc w:val="center"/>
              <w:rPr>
                <w:rFonts w:ascii="Bookman Old Style" w:hAnsi="Bookman Old Style" w:cs="Arial"/>
                <w:sz w:val="20"/>
                <w:szCs w:val="20"/>
                <w:lang w:val="es-ES_tradnl"/>
              </w:rPr>
            </w:pPr>
            <w:r>
              <w:rPr>
                <w:rFonts w:ascii="Bookman Old Style" w:hAnsi="Bookman Old Style" w:cs="Arial"/>
                <w:sz w:val="20"/>
                <w:szCs w:val="20"/>
                <w:lang w:val="es-ES_tradnl"/>
              </w:rPr>
              <w:t>Producción (</w:t>
            </w:r>
            <w:r w:rsidRPr="001213AA">
              <w:rPr>
                <w:rFonts w:ascii="Bookman Old Style" w:hAnsi="Bookman Old Style" w:cs="Arial"/>
                <w:sz w:val="20"/>
                <w:szCs w:val="20"/>
                <w:lang w:val="es-ES_tradnl"/>
              </w:rPr>
              <w:t>$/m³</w:t>
            </w:r>
            <w:r>
              <w:rPr>
                <w:rFonts w:ascii="Bookman Old Style" w:hAnsi="Bookman Old Style" w:cs="Arial"/>
                <w:sz w:val="20"/>
                <w:szCs w:val="20"/>
                <w:lang w:val="es-ES_tradnl"/>
              </w:rPr>
              <w:t>)</w:t>
            </w:r>
          </w:p>
        </w:tc>
        <w:tc>
          <w:tcPr>
            <w:tcW w:w="1843" w:type="dxa"/>
            <w:tcBorders>
              <w:top w:val="single" w:sz="4" w:space="0" w:color="auto"/>
              <w:left w:val="single" w:sz="4" w:space="0" w:color="auto"/>
              <w:bottom w:val="single" w:sz="4" w:space="0" w:color="auto"/>
              <w:right w:val="single" w:sz="4" w:space="0" w:color="auto"/>
            </w:tcBorders>
            <w:vAlign w:val="center"/>
          </w:tcPr>
          <w:p w14:paraId="383B8587" w14:textId="674AF338" w:rsidR="006334CA" w:rsidRPr="008E4D27" w:rsidRDefault="006334CA" w:rsidP="006A78D2">
            <w:pPr>
              <w:keepNext/>
              <w:adjustRightInd w:val="0"/>
              <w:ind w:left="0"/>
              <w:jc w:val="center"/>
              <w:rPr>
                <w:rFonts w:ascii="Bookman Old Style" w:hAnsi="Bookman Old Style" w:cs="Arial"/>
                <w:sz w:val="20"/>
                <w:szCs w:val="20"/>
                <w:lang w:val="es-ES_tradnl"/>
              </w:rPr>
            </w:pPr>
            <w:r>
              <w:rPr>
                <w:rFonts w:ascii="Bookman Old Style" w:hAnsi="Bookman Old Style" w:cs="Arial"/>
                <w:sz w:val="20"/>
                <w:szCs w:val="20"/>
                <w:lang w:val="es-ES_tradnl"/>
              </w:rPr>
              <w:t>4,</w:t>
            </w:r>
            <w:r w:rsidR="00127C42">
              <w:rPr>
                <w:rFonts w:ascii="Bookman Old Style" w:hAnsi="Bookman Old Style" w:cs="Arial"/>
                <w:sz w:val="20"/>
                <w:szCs w:val="20"/>
                <w:lang w:val="es-ES_tradnl"/>
              </w:rPr>
              <w:t>929</w:t>
            </w:r>
            <w:r>
              <w:rPr>
                <w:rFonts w:ascii="Bookman Old Style" w:hAnsi="Bookman Old Style" w:cs="Arial"/>
                <w:sz w:val="20"/>
                <w:szCs w:val="20"/>
                <w:lang w:val="es-ES_tradnl"/>
              </w:rPr>
              <w:t>.</w:t>
            </w:r>
            <w:r w:rsidR="000D53D0">
              <w:rPr>
                <w:rFonts w:ascii="Bookman Old Style" w:hAnsi="Bookman Old Style" w:cs="Arial"/>
                <w:sz w:val="20"/>
                <w:szCs w:val="20"/>
                <w:lang w:val="es-ES_tradnl"/>
              </w:rPr>
              <w:t>94</w:t>
            </w:r>
          </w:p>
        </w:tc>
        <w:tc>
          <w:tcPr>
            <w:tcW w:w="426" w:type="dxa"/>
            <w:tcBorders>
              <w:top w:val="nil"/>
              <w:left w:val="single" w:sz="4" w:space="0" w:color="auto"/>
              <w:bottom w:val="nil"/>
              <w:right w:val="single" w:sz="4" w:space="0" w:color="auto"/>
            </w:tcBorders>
            <w:vAlign w:val="center"/>
          </w:tcPr>
          <w:p w14:paraId="5E7E6D4C" w14:textId="77777777" w:rsidR="006334CA" w:rsidRPr="008E4D27" w:rsidRDefault="006334CA" w:rsidP="00B75C2F">
            <w:pPr>
              <w:keepNext/>
              <w:adjustRightInd w:val="0"/>
              <w:ind w:left="0"/>
              <w:jc w:val="center"/>
              <w:rPr>
                <w:rFonts w:ascii="Bookman Old Style" w:hAnsi="Bookman Old Style" w:cs="Arial"/>
                <w:sz w:val="20"/>
                <w:szCs w:val="20"/>
                <w:lang w:val="es-ES_tradnl"/>
              </w:rPr>
            </w:pPr>
          </w:p>
        </w:tc>
        <w:tc>
          <w:tcPr>
            <w:tcW w:w="3118" w:type="dxa"/>
            <w:tcBorders>
              <w:top w:val="single" w:sz="4" w:space="0" w:color="auto"/>
              <w:left w:val="single" w:sz="4" w:space="0" w:color="auto"/>
              <w:bottom w:val="single" w:sz="4" w:space="0" w:color="auto"/>
              <w:right w:val="single" w:sz="4" w:space="0" w:color="auto"/>
            </w:tcBorders>
            <w:vAlign w:val="center"/>
          </w:tcPr>
          <w:p w14:paraId="3333F3F9" w14:textId="77777777" w:rsidR="006334CA" w:rsidRPr="008E4D27" w:rsidRDefault="006334CA" w:rsidP="00B75C2F">
            <w:pPr>
              <w:keepNext/>
              <w:adjustRightInd w:val="0"/>
              <w:ind w:left="0"/>
              <w:jc w:val="center"/>
              <w:rPr>
                <w:rFonts w:ascii="Bookman Old Style" w:hAnsi="Bookman Old Style" w:cs="Arial"/>
                <w:sz w:val="20"/>
                <w:szCs w:val="20"/>
                <w:lang w:val="es-ES_tradnl"/>
              </w:rPr>
            </w:pPr>
            <w:r>
              <w:rPr>
                <w:rFonts w:ascii="Bookman Old Style" w:hAnsi="Bookman Old Style" w:cs="Arial"/>
                <w:sz w:val="20"/>
                <w:szCs w:val="20"/>
                <w:lang w:val="es-ES_tradnl"/>
              </w:rPr>
              <w:t>Producción (</w:t>
            </w:r>
            <w:r w:rsidRPr="001213AA">
              <w:rPr>
                <w:rFonts w:ascii="Bookman Old Style" w:hAnsi="Bookman Old Style" w:cs="Arial"/>
                <w:sz w:val="20"/>
                <w:szCs w:val="20"/>
                <w:lang w:val="es-ES_tradnl"/>
              </w:rPr>
              <w:t>$/m³</w:t>
            </w:r>
            <w:r>
              <w:rPr>
                <w:rFonts w:ascii="Bookman Old Style" w:hAnsi="Bookman Old Style" w:cs="Arial"/>
                <w:sz w:val="20"/>
                <w:szCs w:val="20"/>
                <w:lang w:val="es-ES_tradnl"/>
              </w:rPr>
              <w:t>)</w:t>
            </w:r>
          </w:p>
        </w:tc>
        <w:tc>
          <w:tcPr>
            <w:tcW w:w="1271" w:type="dxa"/>
            <w:tcBorders>
              <w:left w:val="single" w:sz="4" w:space="0" w:color="auto"/>
            </w:tcBorders>
            <w:vAlign w:val="center"/>
          </w:tcPr>
          <w:p w14:paraId="6B23587E" w14:textId="5897C735" w:rsidR="006334CA" w:rsidRPr="008E4D27" w:rsidRDefault="006334CA" w:rsidP="006A78D2">
            <w:pPr>
              <w:keepNext/>
              <w:adjustRightInd w:val="0"/>
              <w:ind w:left="0"/>
              <w:jc w:val="center"/>
              <w:rPr>
                <w:rFonts w:ascii="Bookman Old Style" w:hAnsi="Bookman Old Style" w:cs="Arial"/>
                <w:sz w:val="20"/>
                <w:szCs w:val="20"/>
                <w:lang w:val="es-ES_tradnl"/>
              </w:rPr>
            </w:pPr>
            <w:r>
              <w:rPr>
                <w:rFonts w:ascii="Bookman Old Style" w:hAnsi="Bookman Old Style" w:cs="Arial"/>
                <w:sz w:val="20"/>
                <w:szCs w:val="20"/>
                <w:lang w:val="es-ES_tradnl"/>
              </w:rPr>
              <w:t>1,</w:t>
            </w:r>
            <w:r w:rsidR="005B1A16">
              <w:rPr>
                <w:rFonts w:ascii="Bookman Old Style" w:hAnsi="Bookman Old Style" w:cs="Arial"/>
                <w:sz w:val="20"/>
                <w:szCs w:val="20"/>
                <w:lang w:val="es-ES_tradnl"/>
              </w:rPr>
              <w:t>041</w:t>
            </w:r>
            <w:r>
              <w:rPr>
                <w:rFonts w:ascii="Bookman Old Style" w:hAnsi="Bookman Old Style" w:cs="Arial"/>
                <w:sz w:val="20"/>
                <w:szCs w:val="20"/>
                <w:lang w:val="es-ES_tradnl"/>
              </w:rPr>
              <w:t>.</w:t>
            </w:r>
            <w:r w:rsidR="00034800">
              <w:rPr>
                <w:rFonts w:ascii="Bookman Old Style" w:hAnsi="Bookman Old Style" w:cs="Arial"/>
                <w:sz w:val="20"/>
                <w:szCs w:val="20"/>
                <w:lang w:val="es-ES_tradnl"/>
              </w:rPr>
              <w:t>14</w:t>
            </w:r>
          </w:p>
        </w:tc>
      </w:tr>
      <w:tr w:rsidR="006334CA" w14:paraId="20F09A00" w14:textId="77777777" w:rsidTr="00B75C2F">
        <w:tc>
          <w:tcPr>
            <w:tcW w:w="2688" w:type="dxa"/>
            <w:tcBorders>
              <w:right w:val="single" w:sz="4" w:space="0" w:color="auto"/>
            </w:tcBorders>
            <w:vAlign w:val="center"/>
          </w:tcPr>
          <w:p w14:paraId="0DF6B3D1" w14:textId="77777777" w:rsidR="006334CA" w:rsidRPr="008E4D27" w:rsidRDefault="006334CA" w:rsidP="00B75C2F">
            <w:pPr>
              <w:keepNext/>
              <w:adjustRightInd w:val="0"/>
              <w:ind w:left="0"/>
              <w:jc w:val="center"/>
              <w:rPr>
                <w:rFonts w:ascii="Bookman Old Style" w:hAnsi="Bookman Old Style" w:cs="Arial"/>
                <w:sz w:val="20"/>
                <w:szCs w:val="20"/>
                <w:lang w:val="es-ES_tradnl"/>
              </w:rPr>
            </w:pPr>
            <w:r>
              <w:rPr>
                <w:rFonts w:ascii="Bookman Old Style" w:hAnsi="Bookman Old Style" w:cs="Arial"/>
                <w:sz w:val="20"/>
                <w:szCs w:val="20"/>
                <w:lang w:val="es-ES_tradnl"/>
              </w:rPr>
              <w:t>Transporte (</w:t>
            </w:r>
            <w:r w:rsidRPr="001213AA">
              <w:rPr>
                <w:rFonts w:ascii="Bookman Old Style" w:hAnsi="Bookman Old Style" w:cs="Arial"/>
                <w:sz w:val="20"/>
                <w:szCs w:val="20"/>
                <w:lang w:val="es-ES_tradnl"/>
              </w:rPr>
              <w:t>$/m³</w:t>
            </w:r>
            <w:r>
              <w:rPr>
                <w:rFonts w:ascii="Bookman Old Style" w:hAnsi="Bookman Old Style" w:cs="Arial"/>
                <w:sz w:val="20"/>
                <w:szCs w:val="20"/>
                <w:lang w:val="es-ES_tradnl"/>
              </w:rPr>
              <w:t>)</w:t>
            </w:r>
          </w:p>
        </w:tc>
        <w:tc>
          <w:tcPr>
            <w:tcW w:w="1843" w:type="dxa"/>
            <w:tcBorders>
              <w:top w:val="single" w:sz="4" w:space="0" w:color="auto"/>
              <w:left w:val="single" w:sz="4" w:space="0" w:color="auto"/>
              <w:bottom w:val="single" w:sz="4" w:space="0" w:color="auto"/>
              <w:right w:val="single" w:sz="4" w:space="0" w:color="auto"/>
            </w:tcBorders>
            <w:vAlign w:val="center"/>
          </w:tcPr>
          <w:p w14:paraId="4C5CFED7" w14:textId="1DB3E9F2" w:rsidR="006334CA" w:rsidRPr="008E4D27" w:rsidRDefault="006334CA" w:rsidP="006A78D2">
            <w:pPr>
              <w:keepNext/>
              <w:adjustRightInd w:val="0"/>
              <w:ind w:left="0"/>
              <w:jc w:val="center"/>
              <w:rPr>
                <w:rFonts w:ascii="Bookman Old Style" w:hAnsi="Bookman Old Style" w:cs="Arial"/>
                <w:sz w:val="20"/>
                <w:szCs w:val="20"/>
                <w:lang w:val="es-ES_tradnl"/>
              </w:rPr>
            </w:pPr>
            <w:r>
              <w:rPr>
                <w:rFonts w:ascii="Bookman Old Style" w:hAnsi="Bookman Old Style" w:cs="Arial"/>
                <w:sz w:val="20"/>
                <w:szCs w:val="20"/>
                <w:lang w:val="es-ES_tradnl"/>
              </w:rPr>
              <w:t>1,</w:t>
            </w:r>
            <w:r w:rsidR="001E3E63">
              <w:rPr>
                <w:rFonts w:ascii="Bookman Old Style" w:hAnsi="Bookman Old Style" w:cs="Arial"/>
                <w:sz w:val="20"/>
                <w:szCs w:val="20"/>
                <w:lang w:val="es-ES_tradnl"/>
              </w:rPr>
              <w:t>730</w:t>
            </w:r>
            <w:r>
              <w:rPr>
                <w:rFonts w:ascii="Bookman Old Style" w:hAnsi="Bookman Old Style" w:cs="Arial"/>
                <w:sz w:val="20"/>
                <w:szCs w:val="20"/>
                <w:lang w:val="es-ES_tradnl"/>
              </w:rPr>
              <w:t>.</w:t>
            </w:r>
            <w:r w:rsidR="001E3E63">
              <w:rPr>
                <w:rFonts w:ascii="Bookman Old Style" w:hAnsi="Bookman Old Style" w:cs="Arial"/>
                <w:sz w:val="20"/>
                <w:szCs w:val="20"/>
                <w:lang w:val="es-ES_tradnl"/>
              </w:rPr>
              <w:t>69</w:t>
            </w:r>
          </w:p>
        </w:tc>
        <w:tc>
          <w:tcPr>
            <w:tcW w:w="426" w:type="dxa"/>
            <w:tcBorders>
              <w:top w:val="nil"/>
              <w:left w:val="single" w:sz="4" w:space="0" w:color="auto"/>
              <w:bottom w:val="nil"/>
              <w:right w:val="single" w:sz="4" w:space="0" w:color="auto"/>
            </w:tcBorders>
            <w:vAlign w:val="center"/>
          </w:tcPr>
          <w:p w14:paraId="26A95480" w14:textId="77777777" w:rsidR="006334CA" w:rsidRPr="008E4D27" w:rsidRDefault="006334CA" w:rsidP="00B75C2F">
            <w:pPr>
              <w:keepNext/>
              <w:adjustRightInd w:val="0"/>
              <w:ind w:left="0"/>
              <w:jc w:val="center"/>
              <w:rPr>
                <w:rFonts w:ascii="Bookman Old Style" w:hAnsi="Bookman Old Style" w:cs="Arial"/>
                <w:sz w:val="20"/>
                <w:szCs w:val="20"/>
                <w:lang w:val="es-ES_tradnl"/>
              </w:rPr>
            </w:pPr>
          </w:p>
        </w:tc>
        <w:tc>
          <w:tcPr>
            <w:tcW w:w="3118" w:type="dxa"/>
            <w:tcBorders>
              <w:top w:val="single" w:sz="4" w:space="0" w:color="auto"/>
              <w:left w:val="single" w:sz="4" w:space="0" w:color="auto"/>
              <w:bottom w:val="single" w:sz="4" w:space="0" w:color="auto"/>
              <w:right w:val="single" w:sz="4" w:space="0" w:color="auto"/>
            </w:tcBorders>
            <w:vAlign w:val="center"/>
          </w:tcPr>
          <w:p w14:paraId="491B7689" w14:textId="77777777" w:rsidR="006334CA" w:rsidRPr="008E4D27" w:rsidRDefault="006334CA" w:rsidP="00B75C2F">
            <w:pPr>
              <w:keepNext/>
              <w:adjustRightInd w:val="0"/>
              <w:ind w:left="0"/>
              <w:jc w:val="center"/>
              <w:rPr>
                <w:rFonts w:ascii="Bookman Old Style" w:hAnsi="Bookman Old Style" w:cs="Arial"/>
                <w:sz w:val="20"/>
                <w:szCs w:val="20"/>
                <w:lang w:val="es-ES_tradnl"/>
              </w:rPr>
            </w:pPr>
            <w:r>
              <w:rPr>
                <w:rFonts w:ascii="Bookman Old Style" w:hAnsi="Bookman Old Style" w:cs="Arial"/>
                <w:sz w:val="20"/>
                <w:szCs w:val="20"/>
                <w:lang w:val="es-ES_tradnl"/>
              </w:rPr>
              <w:t>Transporte (</w:t>
            </w:r>
            <w:r w:rsidRPr="001213AA">
              <w:rPr>
                <w:rFonts w:ascii="Bookman Old Style" w:hAnsi="Bookman Old Style" w:cs="Arial"/>
                <w:sz w:val="20"/>
                <w:szCs w:val="20"/>
                <w:lang w:val="es-ES_tradnl"/>
              </w:rPr>
              <w:t>$/m³</w:t>
            </w:r>
            <w:r>
              <w:rPr>
                <w:rFonts w:ascii="Bookman Old Style" w:hAnsi="Bookman Old Style" w:cs="Arial"/>
                <w:sz w:val="20"/>
                <w:szCs w:val="20"/>
                <w:lang w:val="es-ES_tradnl"/>
              </w:rPr>
              <w:t>)</w:t>
            </w:r>
          </w:p>
        </w:tc>
        <w:tc>
          <w:tcPr>
            <w:tcW w:w="1271" w:type="dxa"/>
            <w:tcBorders>
              <w:left w:val="single" w:sz="4" w:space="0" w:color="auto"/>
            </w:tcBorders>
            <w:vAlign w:val="center"/>
          </w:tcPr>
          <w:p w14:paraId="3D9F3CE9" w14:textId="3E6EA7A3" w:rsidR="006334CA" w:rsidRPr="008E4D27" w:rsidRDefault="006334CA" w:rsidP="006A78D2">
            <w:pPr>
              <w:keepNext/>
              <w:adjustRightInd w:val="0"/>
              <w:ind w:left="0"/>
              <w:jc w:val="center"/>
              <w:rPr>
                <w:rFonts w:ascii="Bookman Old Style" w:hAnsi="Bookman Old Style" w:cs="Arial"/>
                <w:sz w:val="20"/>
                <w:szCs w:val="20"/>
                <w:lang w:val="es-ES_tradnl"/>
              </w:rPr>
            </w:pPr>
            <w:r>
              <w:rPr>
                <w:rFonts w:ascii="Bookman Old Style" w:hAnsi="Bookman Old Style" w:cs="Arial"/>
                <w:sz w:val="20"/>
                <w:szCs w:val="20"/>
                <w:lang w:val="es-ES_tradnl"/>
              </w:rPr>
              <w:t>1,</w:t>
            </w:r>
            <w:r w:rsidR="00034800">
              <w:rPr>
                <w:rFonts w:ascii="Bookman Old Style" w:hAnsi="Bookman Old Style" w:cs="Arial"/>
                <w:sz w:val="20"/>
                <w:szCs w:val="20"/>
                <w:lang w:val="es-ES_tradnl"/>
              </w:rPr>
              <w:t>567</w:t>
            </w:r>
            <w:r>
              <w:rPr>
                <w:rFonts w:ascii="Bookman Old Style" w:hAnsi="Bookman Old Style" w:cs="Arial"/>
                <w:sz w:val="20"/>
                <w:szCs w:val="20"/>
                <w:lang w:val="es-ES_tradnl"/>
              </w:rPr>
              <w:t>.</w:t>
            </w:r>
            <w:r w:rsidR="00034800">
              <w:rPr>
                <w:rFonts w:ascii="Bookman Old Style" w:hAnsi="Bookman Old Style" w:cs="Arial"/>
                <w:sz w:val="20"/>
                <w:szCs w:val="20"/>
                <w:lang w:val="es-ES_tradnl"/>
              </w:rPr>
              <w:t>19</w:t>
            </w:r>
          </w:p>
        </w:tc>
      </w:tr>
      <w:tr w:rsidR="006334CA" w14:paraId="4872F7B6" w14:textId="77777777" w:rsidTr="00B75C2F">
        <w:tc>
          <w:tcPr>
            <w:tcW w:w="2688" w:type="dxa"/>
            <w:tcBorders>
              <w:right w:val="single" w:sz="4" w:space="0" w:color="auto"/>
            </w:tcBorders>
            <w:vAlign w:val="center"/>
          </w:tcPr>
          <w:p w14:paraId="4950C64B" w14:textId="77777777" w:rsidR="006334CA" w:rsidRPr="008E4D27" w:rsidRDefault="006334CA" w:rsidP="00B75C2F">
            <w:pPr>
              <w:keepNext/>
              <w:adjustRightInd w:val="0"/>
              <w:ind w:left="0"/>
              <w:jc w:val="center"/>
              <w:rPr>
                <w:rFonts w:ascii="Bookman Old Style" w:hAnsi="Bookman Old Style" w:cs="Arial"/>
                <w:sz w:val="20"/>
                <w:szCs w:val="20"/>
                <w:lang w:val="es-ES_tradnl"/>
              </w:rPr>
            </w:pPr>
            <w:r>
              <w:rPr>
                <w:rFonts w:ascii="Bookman Old Style" w:hAnsi="Bookman Old Style" w:cs="Arial"/>
                <w:sz w:val="20"/>
                <w:szCs w:val="20"/>
                <w:lang w:val="es-ES_tradnl"/>
              </w:rPr>
              <w:t>Distribución (</w:t>
            </w:r>
            <w:r w:rsidRPr="001213AA">
              <w:rPr>
                <w:rFonts w:ascii="Bookman Old Style" w:hAnsi="Bookman Old Style" w:cs="Arial"/>
                <w:sz w:val="20"/>
                <w:szCs w:val="20"/>
                <w:lang w:val="es-ES_tradnl"/>
              </w:rPr>
              <w:t>$/m³</w:t>
            </w:r>
            <w:r>
              <w:rPr>
                <w:rFonts w:ascii="Bookman Old Style" w:hAnsi="Bookman Old Style" w:cs="Arial"/>
                <w:sz w:val="20"/>
                <w:szCs w:val="20"/>
                <w:lang w:val="es-ES_tradnl"/>
              </w:rPr>
              <w:t>)</w:t>
            </w:r>
          </w:p>
        </w:tc>
        <w:tc>
          <w:tcPr>
            <w:tcW w:w="1843" w:type="dxa"/>
            <w:tcBorders>
              <w:top w:val="single" w:sz="4" w:space="0" w:color="auto"/>
              <w:left w:val="single" w:sz="4" w:space="0" w:color="auto"/>
              <w:bottom w:val="single" w:sz="4" w:space="0" w:color="auto"/>
              <w:right w:val="single" w:sz="4" w:space="0" w:color="auto"/>
            </w:tcBorders>
            <w:vAlign w:val="center"/>
          </w:tcPr>
          <w:p w14:paraId="3AD41259" w14:textId="4DC8E658" w:rsidR="006334CA" w:rsidRPr="008E4D27" w:rsidRDefault="006334CA" w:rsidP="006A78D2">
            <w:pPr>
              <w:keepNext/>
              <w:adjustRightInd w:val="0"/>
              <w:ind w:left="0"/>
              <w:jc w:val="center"/>
              <w:rPr>
                <w:rFonts w:ascii="Bookman Old Style" w:hAnsi="Bookman Old Style" w:cs="Arial"/>
                <w:sz w:val="20"/>
                <w:szCs w:val="20"/>
                <w:lang w:val="es-ES_tradnl"/>
              </w:rPr>
            </w:pPr>
            <w:r>
              <w:rPr>
                <w:rFonts w:ascii="Bookman Old Style" w:hAnsi="Bookman Old Style" w:cs="Arial"/>
                <w:sz w:val="20"/>
                <w:szCs w:val="20"/>
                <w:lang w:val="es-ES_tradnl"/>
              </w:rPr>
              <w:t>7,</w:t>
            </w:r>
            <w:r w:rsidR="001E3E63">
              <w:rPr>
                <w:rFonts w:ascii="Bookman Old Style" w:hAnsi="Bookman Old Style" w:cs="Arial"/>
                <w:sz w:val="20"/>
                <w:szCs w:val="20"/>
                <w:lang w:val="es-ES_tradnl"/>
              </w:rPr>
              <w:t>370</w:t>
            </w:r>
            <w:r>
              <w:rPr>
                <w:rFonts w:ascii="Bookman Old Style" w:hAnsi="Bookman Old Style" w:cs="Arial"/>
                <w:sz w:val="20"/>
                <w:szCs w:val="20"/>
                <w:lang w:val="es-ES_tradnl"/>
              </w:rPr>
              <w:t>.</w:t>
            </w:r>
            <w:r w:rsidR="001E3E63">
              <w:rPr>
                <w:rFonts w:ascii="Bookman Old Style" w:hAnsi="Bookman Old Style" w:cs="Arial"/>
                <w:sz w:val="20"/>
                <w:szCs w:val="20"/>
                <w:lang w:val="es-ES_tradnl"/>
              </w:rPr>
              <w:t>83</w:t>
            </w:r>
          </w:p>
        </w:tc>
        <w:tc>
          <w:tcPr>
            <w:tcW w:w="426" w:type="dxa"/>
            <w:tcBorders>
              <w:top w:val="nil"/>
              <w:left w:val="single" w:sz="4" w:space="0" w:color="auto"/>
              <w:bottom w:val="nil"/>
              <w:right w:val="single" w:sz="4" w:space="0" w:color="auto"/>
            </w:tcBorders>
            <w:vAlign w:val="center"/>
          </w:tcPr>
          <w:p w14:paraId="74D0B7C5" w14:textId="77777777" w:rsidR="006334CA" w:rsidRPr="008E4D27" w:rsidRDefault="006334CA" w:rsidP="00B75C2F">
            <w:pPr>
              <w:keepNext/>
              <w:adjustRightInd w:val="0"/>
              <w:ind w:left="0"/>
              <w:jc w:val="center"/>
              <w:rPr>
                <w:rFonts w:ascii="Bookman Old Style" w:hAnsi="Bookman Old Style" w:cs="Arial"/>
                <w:sz w:val="20"/>
                <w:szCs w:val="20"/>
                <w:lang w:val="es-ES_tradnl"/>
              </w:rPr>
            </w:pPr>
          </w:p>
        </w:tc>
        <w:tc>
          <w:tcPr>
            <w:tcW w:w="3118" w:type="dxa"/>
            <w:tcBorders>
              <w:top w:val="single" w:sz="4" w:space="0" w:color="auto"/>
              <w:left w:val="single" w:sz="4" w:space="0" w:color="auto"/>
              <w:bottom w:val="single" w:sz="4" w:space="0" w:color="auto"/>
              <w:right w:val="single" w:sz="4" w:space="0" w:color="auto"/>
            </w:tcBorders>
            <w:vAlign w:val="center"/>
          </w:tcPr>
          <w:p w14:paraId="0626FFCC" w14:textId="77777777" w:rsidR="006334CA" w:rsidRPr="008E4D27" w:rsidRDefault="006334CA" w:rsidP="00B75C2F">
            <w:pPr>
              <w:keepNext/>
              <w:adjustRightInd w:val="0"/>
              <w:ind w:left="0"/>
              <w:jc w:val="center"/>
              <w:rPr>
                <w:rFonts w:ascii="Bookman Old Style" w:hAnsi="Bookman Old Style" w:cs="Arial"/>
                <w:sz w:val="20"/>
                <w:szCs w:val="20"/>
                <w:lang w:val="es-ES_tradnl"/>
              </w:rPr>
            </w:pPr>
            <w:r>
              <w:rPr>
                <w:rFonts w:ascii="Bookman Old Style" w:hAnsi="Bookman Old Style" w:cs="Arial"/>
                <w:sz w:val="20"/>
                <w:szCs w:val="20"/>
                <w:lang w:val="es-ES_tradnl"/>
              </w:rPr>
              <w:t>Distribución (</w:t>
            </w:r>
            <w:r w:rsidRPr="001213AA">
              <w:rPr>
                <w:rFonts w:ascii="Bookman Old Style" w:hAnsi="Bookman Old Style" w:cs="Arial"/>
                <w:sz w:val="20"/>
                <w:szCs w:val="20"/>
                <w:lang w:val="es-ES_tradnl"/>
              </w:rPr>
              <w:t>$/m³</w:t>
            </w:r>
            <w:r>
              <w:rPr>
                <w:rFonts w:ascii="Bookman Old Style" w:hAnsi="Bookman Old Style" w:cs="Arial"/>
                <w:sz w:val="20"/>
                <w:szCs w:val="20"/>
                <w:lang w:val="es-ES_tradnl"/>
              </w:rPr>
              <w:t>)</w:t>
            </w:r>
          </w:p>
        </w:tc>
        <w:tc>
          <w:tcPr>
            <w:tcW w:w="1271" w:type="dxa"/>
            <w:tcBorders>
              <w:left w:val="single" w:sz="4" w:space="0" w:color="auto"/>
            </w:tcBorders>
            <w:vAlign w:val="center"/>
          </w:tcPr>
          <w:p w14:paraId="212FF912" w14:textId="52F14A4C" w:rsidR="006334CA" w:rsidRPr="008E4D27" w:rsidRDefault="006334CA" w:rsidP="006A78D2">
            <w:pPr>
              <w:keepNext/>
              <w:adjustRightInd w:val="0"/>
              <w:ind w:left="0"/>
              <w:jc w:val="center"/>
              <w:rPr>
                <w:rFonts w:ascii="Bookman Old Style" w:hAnsi="Bookman Old Style" w:cs="Arial"/>
                <w:sz w:val="20"/>
                <w:szCs w:val="20"/>
                <w:lang w:val="es-ES_tradnl"/>
              </w:rPr>
            </w:pPr>
            <w:r>
              <w:rPr>
                <w:rFonts w:ascii="Bookman Old Style" w:hAnsi="Bookman Old Style" w:cs="Arial"/>
                <w:sz w:val="20"/>
                <w:szCs w:val="20"/>
                <w:lang w:val="es-ES_tradnl"/>
              </w:rPr>
              <w:t>2,</w:t>
            </w:r>
            <w:r w:rsidR="00034800">
              <w:rPr>
                <w:rFonts w:ascii="Bookman Old Style" w:hAnsi="Bookman Old Style" w:cs="Arial"/>
                <w:sz w:val="20"/>
                <w:szCs w:val="20"/>
                <w:lang w:val="es-ES_tradnl"/>
              </w:rPr>
              <w:t>025</w:t>
            </w:r>
            <w:r>
              <w:rPr>
                <w:rFonts w:ascii="Bookman Old Style" w:hAnsi="Bookman Old Style" w:cs="Arial"/>
                <w:sz w:val="20"/>
                <w:szCs w:val="20"/>
                <w:lang w:val="es-ES_tradnl"/>
              </w:rPr>
              <w:t>.</w:t>
            </w:r>
            <w:r w:rsidR="00034800">
              <w:rPr>
                <w:rFonts w:ascii="Bookman Old Style" w:hAnsi="Bookman Old Style" w:cs="Arial"/>
                <w:sz w:val="20"/>
                <w:szCs w:val="20"/>
                <w:lang w:val="es-ES_tradnl"/>
              </w:rPr>
              <w:t>31</w:t>
            </w:r>
          </w:p>
        </w:tc>
      </w:tr>
      <w:tr w:rsidR="006334CA" w14:paraId="1C6390B0" w14:textId="77777777" w:rsidTr="00B75C2F">
        <w:tc>
          <w:tcPr>
            <w:tcW w:w="2688" w:type="dxa"/>
            <w:tcBorders>
              <w:right w:val="single" w:sz="4" w:space="0" w:color="auto"/>
            </w:tcBorders>
            <w:vAlign w:val="center"/>
          </w:tcPr>
          <w:p w14:paraId="7D95E897" w14:textId="77777777" w:rsidR="006334CA" w:rsidRPr="008E4D27" w:rsidRDefault="006334CA" w:rsidP="00B75C2F">
            <w:pPr>
              <w:keepNext/>
              <w:adjustRightInd w:val="0"/>
              <w:ind w:left="0"/>
              <w:jc w:val="center"/>
              <w:rPr>
                <w:rFonts w:ascii="Bookman Old Style" w:hAnsi="Bookman Old Style" w:cs="Arial"/>
                <w:sz w:val="20"/>
                <w:szCs w:val="20"/>
                <w:lang w:val="es-ES_tradnl"/>
              </w:rPr>
            </w:pPr>
            <w:r>
              <w:rPr>
                <w:rFonts w:ascii="Bookman Old Style" w:hAnsi="Bookman Old Style" w:cs="Arial"/>
                <w:sz w:val="20"/>
                <w:szCs w:val="20"/>
                <w:lang w:val="es-ES_tradnl"/>
              </w:rPr>
              <w:t>Comercialización (</w:t>
            </w:r>
            <w:r w:rsidRPr="001213AA">
              <w:rPr>
                <w:rFonts w:ascii="Bookman Old Style" w:hAnsi="Bookman Old Style" w:cs="Arial"/>
                <w:sz w:val="20"/>
                <w:szCs w:val="20"/>
                <w:lang w:val="es-ES_tradnl"/>
              </w:rPr>
              <w:t>$/m³</w:t>
            </w:r>
            <w:r>
              <w:rPr>
                <w:rFonts w:ascii="Bookman Old Style" w:hAnsi="Bookman Old Style" w:cs="Arial"/>
                <w:sz w:val="20"/>
                <w:szCs w:val="20"/>
                <w:lang w:val="es-ES_tradnl"/>
              </w:rPr>
              <w:t>)</w:t>
            </w:r>
          </w:p>
        </w:tc>
        <w:tc>
          <w:tcPr>
            <w:tcW w:w="1843" w:type="dxa"/>
            <w:tcBorders>
              <w:top w:val="single" w:sz="4" w:space="0" w:color="auto"/>
              <w:left w:val="single" w:sz="4" w:space="0" w:color="auto"/>
              <w:bottom w:val="single" w:sz="4" w:space="0" w:color="auto"/>
              <w:right w:val="single" w:sz="4" w:space="0" w:color="auto"/>
            </w:tcBorders>
            <w:vAlign w:val="center"/>
          </w:tcPr>
          <w:p w14:paraId="7B08E323" w14:textId="05BBC8B2" w:rsidR="006334CA" w:rsidRPr="008E4D27" w:rsidRDefault="006334CA" w:rsidP="006A78D2">
            <w:pPr>
              <w:keepNext/>
              <w:adjustRightInd w:val="0"/>
              <w:ind w:left="0"/>
              <w:jc w:val="center"/>
              <w:rPr>
                <w:rFonts w:ascii="Bookman Old Style" w:hAnsi="Bookman Old Style" w:cs="Arial"/>
                <w:sz w:val="20"/>
                <w:szCs w:val="20"/>
                <w:lang w:val="es-ES_tradnl"/>
              </w:rPr>
            </w:pPr>
            <w:r>
              <w:rPr>
                <w:rFonts w:ascii="Bookman Old Style" w:hAnsi="Bookman Old Style" w:cs="Arial"/>
                <w:sz w:val="20"/>
                <w:szCs w:val="20"/>
                <w:lang w:val="es-ES_tradnl"/>
              </w:rPr>
              <w:t>3,</w:t>
            </w:r>
            <w:r w:rsidR="001E3E63">
              <w:rPr>
                <w:rFonts w:ascii="Bookman Old Style" w:hAnsi="Bookman Old Style" w:cs="Arial"/>
                <w:sz w:val="20"/>
                <w:szCs w:val="20"/>
                <w:lang w:val="es-ES_tradnl"/>
              </w:rPr>
              <w:t>721</w:t>
            </w:r>
            <w:r>
              <w:rPr>
                <w:rFonts w:ascii="Bookman Old Style" w:hAnsi="Bookman Old Style" w:cs="Arial"/>
                <w:sz w:val="20"/>
                <w:szCs w:val="20"/>
                <w:lang w:val="es-ES_tradnl"/>
              </w:rPr>
              <w:t>.</w:t>
            </w:r>
            <w:r w:rsidR="001E3E63">
              <w:rPr>
                <w:rFonts w:ascii="Bookman Old Style" w:hAnsi="Bookman Old Style" w:cs="Arial"/>
                <w:sz w:val="20"/>
                <w:szCs w:val="20"/>
                <w:lang w:val="es-ES_tradnl"/>
              </w:rPr>
              <w:t>71</w:t>
            </w:r>
          </w:p>
        </w:tc>
        <w:tc>
          <w:tcPr>
            <w:tcW w:w="426" w:type="dxa"/>
            <w:tcBorders>
              <w:top w:val="nil"/>
              <w:left w:val="single" w:sz="4" w:space="0" w:color="auto"/>
              <w:bottom w:val="nil"/>
              <w:right w:val="single" w:sz="4" w:space="0" w:color="auto"/>
            </w:tcBorders>
            <w:vAlign w:val="center"/>
          </w:tcPr>
          <w:p w14:paraId="1EFEA057" w14:textId="77777777" w:rsidR="006334CA" w:rsidRPr="008E4D27" w:rsidRDefault="006334CA" w:rsidP="00B75C2F">
            <w:pPr>
              <w:keepNext/>
              <w:adjustRightInd w:val="0"/>
              <w:ind w:left="0"/>
              <w:jc w:val="center"/>
              <w:rPr>
                <w:rFonts w:ascii="Bookman Old Style" w:hAnsi="Bookman Old Style" w:cs="Arial"/>
                <w:sz w:val="20"/>
                <w:szCs w:val="20"/>
                <w:lang w:val="es-ES_tradnl"/>
              </w:rPr>
            </w:pPr>
          </w:p>
        </w:tc>
        <w:tc>
          <w:tcPr>
            <w:tcW w:w="3118" w:type="dxa"/>
            <w:tcBorders>
              <w:top w:val="single" w:sz="4" w:space="0" w:color="auto"/>
              <w:left w:val="single" w:sz="4" w:space="0" w:color="auto"/>
              <w:bottom w:val="single" w:sz="4" w:space="0" w:color="auto"/>
              <w:right w:val="single" w:sz="4" w:space="0" w:color="auto"/>
            </w:tcBorders>
            <w:vAlign w:val="center"/>
          </w:tcPr>
          <w:p w14:paraId="2959EF5E" w14:textId="77777777" w:rsidR="006334CA" w:rsidRPr="008E4D27" w:rsidRDefault="006334CA" w:rsidP="00B75C2F">
            <w:pPr>
              <w:keepNext/>
              <w:adjustRightInd w:val="0"/>
              <w:ind w:left="0"/>
              <w:jc w:val="center"/>
              <w:rPr>
                <w:rFonts w:ascii="Bookman Old Style" w:hAnsi="Bookman Old Style" w:cs="Arial"/>
                <w:sz w:val="20"/>
                <w:szCs w:val="20"/>
                <w:lang w:val="es-ES_tradnl"/>
              </w:rPr>
            </w:pPr>
            <w:r>
              <w:rPr>
                <w:rFonts w:ascii="Bookman Old Style" w:hAnsi="Bookman Old Style" w:cs="Arial"/>
                <w:sz w:val="20"/>
                <w:szCs w:val="20"/>
                <w:lang w:val="es-ES_tradnl"/>
              </w:rPr>
              <w:t>Comercialización (</w:t>
            </w:r>
            <w:r w:rsidRPr="001213AA">
              <w:rPr>
                <w:rFonts w:ascii="Bookman Old Style" w:hAnsi="Bookman Old Style" w:cs="Arial"/>
                <w:sz w:val="20"/>
                <w:szCs w:val="20"/>
                <w:lang w:val="es-ES_tradnl"/>
              </w:rPr>
              <w:t>$/m³</w:t>
            </w:r>
            <w:r>
              <w:rPr>
                <w:rFonts w:ascii="Bookman Old Style" w:hAnsi="Bookman Old Style" w:cs="Arial"/>
                <w:sz w:val="20"/>
                <w:szCs w:val="20"/>
                <w:lang w:val="es-ES_tradnl"/>
              </w:rPr>
              <w:t>)</w:t>
            </w:r>
          </w:p>
        </w:tc>
        <w:tc>
          <w:tcPr>
            <w:tcW w:w="1271" w:type="dxa"/>
            <w:tcBorders>
              <w:left w:val="single" w:sz="4" w:space="0" w:color="auto"/>
            </w:tcBorders>
            <w:vAlign w:val="center"/>
          </w:tcPr>
          <w:p w14:paraId="7A40A0BE" w14:textId="29177D04" w:rsidR="006334CA" w:rsidRPr="008E4D27" w:rsidRDefault="006334CA" w:rsidP="006A78D2">
            <w:pPr>
              <w:keepNext/>
              <w:adjustRightInd w:val="0"/>
              <w:ind w:left="0"/>
              <w:jc w:val="center"/>
              <w:rPr>
                <w:rFonts w:ascii="Bookman Old Style" w:hAnsi="Bookman Old Style" w:cs="Arial"/>
                <w:sz w:val="20"/>
                <w:szCs w:val="20"/>
                <w:lang w:val="es-ES_tradnl"/>
              </w:rPr>
            </w:pPr>
            <w:r>
              <w:rPr>
                <w:rFonts w:ascii="Bookman Old Style" w:hAnsi="Bookman Old Style" w:cs="Arial"/>
                <w:sz w:val="20"/>
                <w:szCs w:val="20"/>
                <w:lang w:val="es-ES_tradnl"/>
              </w:rPr>
              <w:t>3,</w:t>
            </w:r>
            <w:r w:rsidR="00034800">
              <w:rPr>
                <w:rFonts w:ascii="Bookman Old Style" w:hAnsi="Bookman Old Style" w:cs="Arial"/>
                <w:sz w:val="20"/>
                <w:szCs w:val="20"/>
                <w:lang w:val="es-ES_tradnl"/>
              </w:rPr>
              <w:t>739</w:t>
            </w:r>
            <w:r>
              <w:rPr>
                <w:rFonts w:ascii="Bookman Old Style" w:hAnsi="Bookman Old Style" w:cs="Arial"/>
                <w:sz w:val="20"/>
                <w:szCs w:val="20"/>
                <w:lang w:val="es-ES_tradnl"/>
              </w:rPr>
              <w:t>.</w:t>
            </w:r>
            <w:r w:rsidR="00034800">
              <w:rPr>
                <w:rFonts w:ascii="Bookman Old Style" w:hAnsi="Bookman Old Style" w:cs="Arial"/>
                <w:sz w:val="20"/>
                <w:szCs w:val="20"/>
                <w:lang w:val="es-ES_tradnl"/>
              </w:rPr>
              <w:t>04</w:t>
            </w:r>
          </w:p>
        </w:tc>
      </w:tr>
    </w:tbl>
    <w:p w14:paraId="791033C9" w14:textId="77777777" w:rsidR="006334CA" w:rsidRDefault="006334CA" w:rsidP="006334CA">
      <w:pPr>
        <w:adjustRightInd w:val="0"/>
        <w:spacing w:before="240" w:after="240"/>
        <w:ind w:left="0"/>
        <w:jc w:val="both"/>
        <w:rPr>
          <w:rFonts w:ascii="Bookman Old Style" w:hAnsi="Bookman Old Style" w:cs="Arial"/>
        </w:rPr>
      </w:pPr>
    </w:p>
    <w:tbl>
      <w:tblPr>
        <w:tblStyle w:val="Tablaconcuadrcula"/>
        <w:tblW w:w="0" w:type="auto"/>
        <w:tblLook w:val="04A0" w:firstRow="1" w:lastRow="0" w:firstColumn="1" w:lastColumn="0" w:noHBand="0" w:noVBand="1"/>
      </w:tblPr>
      <w:tblGrid>
        <w:gridCol w:w="3253"/>
        <w:gridCol w:w="1278"/>
        <w:gridCol w:w="426"/>
        <w:gridCol w:w="3118"/>
        <w:gridCol w:w="1277"/>
      </w:tblGrid>
      <w:tr w:rsidR="006334CA" w14:paraId="7E3ADF75" w14:textId="77777777" w:rsidTr="008E4D27">
        <w:tc>
          <w:tcPr>
            <w:tcW w:w="3253" w:type="dxa"/>
            <w:tcBorders>
              <w:top w:val="nil"/>
              <w:left w:val="nil"/>
              <w:bottom w:val="nil"/>
              <w:right w:val="nil"/>
            </w:tcBorders>
          </w:tcPr>
          <w:p w14:paraId="6638699D" w14:textId="77777777" w:rsidR="006334CA" w:rsidRPr="00435B17" w:rsidRDefault="006334CA" w:rsidP="008E4D27">
            <w:pPr>
              <w:keepNext/>
              <w:adjustRightInd w:val="0"/>
              <w:ind w:left="0"/>
              <w:jc w:val="both"/>
              <w:rPr>
                <w:rFonts w:ascii="Bookman Old Style" w:hAnsi="Bookman Old Style" w:cs="Arial"/>
                <w:sz w:val="20"/>
                <w:szCs w:val="20"/>
                <w:lang w:val="es-ES_tradnl"/>
              </w:rPr>
            </w:pPr>
            <w:r w:rsidRPr="00A574BF">
              <w:rPr>
                <w:rFonts w:ascii="Bookman Old Style" w:hAnsi="Bookman Old Style" w:cs="Arial"/>
                <w:sz w:val="20"/>
                <w:szCs w:val="20"/>
                <w:lang w:val="es-ES_tradnl"/>
              </w:rPr>
              <w:lastRenderedPageBreak/>
              <w:t xml:space="preserve">(G + T + D) x </w:t>
            </w:r>
            <w:r>
              <w:rPr>
                <w:rFonts w:ascii="Bookman Old Style" w:hAnsi="Bookman Old Style" w:cs="Arial"/>
                <w:sz w:val="20"/>
                <w:szCs w:val="20"/>
                <w:lang w:val="es-ES_tradnl"/>
              </w:rPr>
              <w:t>5</w:t>
            </w:r>
            <w:r w:rsidRPr="00A574BF">
              <w:rPr>
                <w:rFonts w:ascii="Bookman Old Style" w:hAnsi="Bookman Old Style" w:cs="Arial"/>
                <w:sz w:val="20"/>
                <w:szCs w:val="20"/>
                <w:lang w:val="es-ES_tradnl"/>
              </w:rPr>
              <w:t>.</w:t>
            </w:r>
            <w:r>
              <w:rPr>
                <w:rFonts w:ascii="Bookman Old Style" w:hAnsi="Bookman Old Style" w:cs="Arial"/>
                <w:sz w:val="20"/>
                <w:szCs w:val="20"/>
                <w:lang w:val="es-ES_tradnl"/>
              </w:rPr>
              <w:t>35</w:t>
            </w:r>
            <w:r w:rsidRPr="00A574BF">
              <w:rPr>
                <w:rFonts w:ascii="Bookman Old Style" w:hAnsi="Bookman Old Style" w:cs="Arial"/>
                <w:sz w:val="20"/>
                <w:szCs w:val="20"/>
                <w:lang w:val="es-ES_tradnl"/>
              </w:rPr>
              <w:t xml:space="preserve"> m³</w:t>
            </w:r>
          </w:p>
        </w:tc>
        <w:tc>
          <w:tcPr>
            <w:tcW w:w="1278" w:type="dxa"/>
            <w:tcBorders>
              <w:top w:val="nil"/>
              <w:left w:val="nil"/>
              <w:bottom w:val="nil"/>
              <w:right w:val="nil"/>
            </w:tcBorders>
          </w:tcPr>
          <w:p w14:paraId="1D388BF2" w14:textId="305B93BF" w:rsidR="006334CA" w:rsidRPr="00435B17" w:rsidRDefault="00727BC6" w:rsidP="008E4D27">
            <w:pPr>
              <w:keepNext/>
              <w:adjustRightInd w:val="0"/>
              <w:ind w:left="0"/>
              <w:jc w:val="right"/>
              <w:rPr>
                <w:rFonts w:ascii="Bookman Old Style" w:hAnsi="Bookman Old Style" w:cs="Arial"/>
                <w:sz w:val="20"/>
                <w:szCs w:val="20"/>
                <w:lang w:val="es-ES_tradnl"/>
              </w:rPr>
            </w:pPr>
            <w:r>
              <w:rPr>
                <w:rFonts w:ascii="Bookman Old Style" w:hAnsi="Bookman Old Style" w:cs="Arial"/>
                <w:sz w:val="20"/>
                <w:szCs w:val="20"/>
                <w:lang w:val="es-ES_tradnl"/>
              </w:rPr>
              <w:t>75</w:t>
            </w:r>
            <w:r w:rsidR="006334CA">
              <w:rPr>
                <w:rFonts w:ascii="Bookman Old Style" w:hAnsi="Bookman Old Style" w:cs="Arial"/>
                <w:sz w:val="20"/>
                <w:szCs w:val="20"/>
                <w:lang w:val="es-ES_tradnl"/>
              </w:rPr>
              <w:t>,</w:t>
            </w:r>
            <w:r>
              <w:rPr>
                <w:rFonts w:ascii="Bookman Old Style" w:hAnsi="Bookman Old Style" w:cs="Arial"/>
                <w:sz w:val="20"/>
                <w:szCs w:val="20"/>
                <w:lang w:val="es-ES_tradnl"/>
              </w:rPr>
              <w:t>068</w:t>
            </w:r>
            <w:r w:rsidR="006334CA">
              <w:rPr>
                <w:rFonts w:ascii="Bookman Old Style" w:hAnsi="Bookman Old Style" w:cs="Arial"/>
                <w:sz w:val="20"/>
                <w:szCs w:val="20"/>
                <w:lang w:val="es-ES_tradnl"/>
              </w:rPr>
              <w:t>.</w:t>
            </w:r>
            <w:r>
              <w:rPr>
                <w:rFonts w:ascii="Bookman Old Style" w:hAnsi="Bookman Old Style" w:cs="Arial"/>
                <w:sz w:val="20"/>
                <w:szCs w:val="20"/>
                <w:lang w:val="es-ES_tradnl"/>
              </w:rPr>
              <w:t>30</w:t>
            </w:r>
          </w:p>
        </w:tc>
        <w:tc>
          <w:tcPr>
            <w:tcW w:w="426" w:type="dxa"/>
            <w:tcBorders>
              <w:top w:val="nil"/>
              <w:left w:val="nil"/>
              <w:bottom w:val="nil"/>
              <w:right w:val="nil"/>
            </w:tcBorders>
          </w:tcPr>
          <w:p w14:paraId="1D5D8993" w14:textId="77777777" w:rsidR="006334CA" w:rsidRPr="00435B17" w:rsidRDefault="006334CA" w:rsidP="008E4D27">
            <w:pPr>
              <w:keepNext/>
              <w:adjustRightInd w:val="0"/>
              <w:ind w:left="0"/>
              <w:jc w:val="both"/>
              <w:rPr>
                <w:rFonts w:ascii="Bookman Old Style" w:hAnsi="Bookman Old Style" w:cs="Arial"/>
                <w:sz w:val="20"/>
                <w:szCs w:val="20"/>
                <w:lang w:val="es-ES_tradnl"/>
              </w:rPr>
            </w:pPr>
          </w:p>
        </w:tc>
        <w:tc>
          <w:tcPr>
            <w:tcW w:w="3118" w:type="dxa"/>
            <w:tcBorders>
              <w:top w:val="nil"/>
              <w:left w:val="nil"/>
              <w:bottom w:val="nil"/>
              <w:right w:val="nil"/>
            </w:tcBorders>
          </w:tcPr>
          <w:p w14:paraId="28738AE5" w14:textId="77777777" w:rsidR="006334CA" w:rsidRPr="00435B17" w:rsidRDefault="006334CA" w:rsidP="008E4D27">
            <w:pPr>
              <w:keepNext/>
              <w:adjustRightInd w:val="0"/>
              <w:ind w:left="0"/>
              <w:jc w:val="both"/>
              <w:rPr>
                <w:rFonts w:ascii="Bookman Old Style" w:hAnsi="Bookman Old Style" w:cs="Arial"/>
                <w:sz w:val="20"/>
                <w:szCs w:val="20"/>
                <w:lang w:val="es-ES_tradnl"/>
              </w:rPr>
            </w:pPr>
            <w:r w:rsidRPr="00A574BF">
              <w:rPr>
                <w:rFonts w:ascii="Bookman Old Style" w:hAnsi="Bookman Old Style" w:cs="Arial"/>
                <w:sz w:val="20"/>
                <w:szCs w:val="20"/>
                <w:lang w:val="es-ES_tradnl"/>
              </w:rPr>
              <w:t xml:space="preserve">(G + T + D) x </w:t>
            </w:r>
            <w:r>
              <w:rPr>
                <w:rFonts w:ascii="Bookman Old Style" w:hAnsi="Bookman Old Style" w:cs="Arial"/>
                <w:sz w:val="20"/>
                <w:szCs w:val="20"/>
                <w:lang w:val="es-ES_tradnl"/>
              </w:rPr>
              <w:t>13</w:t>
            </w:r>
            <w:r w:rsidRPr="00A574BF">
              <w:rPr>
                <w:rFonts w:ascii="Bookman Old Style" w:hAnsi="Bookman Old Style" w:cs="Arial"/>
                <w:sz w:val="20"/>
                <w:szCs w:val="20"/>
                <w:lang w:val="es-ES_tradnl"/>
              </w:rPr>
              <w:t xml:space="preserve"> m³</w:t>
            </w:r>
          </w:p>
        </w:tc>
        <w:tc>
          <w:tcPr>
            <w:tcW w:w="1277" w:type="dxa"/>
            <w:tcBorders>
              <w:top w:val="nil"/>
              <w:left w:val="nil"/>
              <w:bottom w:val="nil"/>
              <w:right w:val="nil"/>
            </w:tcBorders>
          </w:tcPr>
          <w:p w14:paraId="73A43965" w14:textId="085AE45B" w:rsidR="006334CA" w:rsidRPr="00435B17" w:rsidRDefault="00E746A2" w:rsidP="008E4D27">
            <w:pPr>
              <w:keepNext/>
              <w:adjustRightInd w:val="0"/>
              <w:ind w:left="0"/>
              <w:jc w:val="right"/>
              <w:rPr>
                <w:rFonts w:ascii="Bookman Old Style" w:hAnsi="Bookman Old Style" w:cs="Arial"/>
                <w:sz w:val="20"/>
                <w:szCs w:val="20"/>
                <w:lang w:val="es-ES_tradnl"/>
              </w:rPr>
            </w:pPr>
            <w:r>
              <w:rPr>
                <w:rFonts w:ascii="Bookman Old Style" w:hAnsi="Bookman Old Style" w:cs="Arial"/>
                <w:sz w:val="20"/>
                <w:szCs w:val="20"/>
                <w:lang w:val="es-ES_tradnl"/>
              </w:rPr>
              <w:t>60</w:t>
            </w:r>
            <w:r w:rsidR="006334CA">
              <w:rPr>
                <w:rFonts w:ascii="Bookman Old Style" w:hAnsi="Bookman Old Style" w:cs="Arial"/>
                <w:sz w:val="20"/>
                <w:szCs w:val="20"/>
                <w:lang w:val="es-ES_tradnl"/>
              </w:rPr>
              <w:t>,</w:t>
            </w:r>
            <w:r>
              <w:rPr>
                <w:rFonts w:ascii="Bookman Old Style" w:hAnsi="Bookman Old Style" w:cs="Arial"/>
                <w:sz w:val="20"/>
                <w:szCs w:val="20"/>
                <w:lang w:val="es-ES_tradnl"/>
              </w:rPr>
              <w:t>237</w:t>
            </w:r>
            <w:r w:rsidR="006334CA">
              <w:rPr>
                <w:rFonts w:ascii="Bookman Old Style" w:hAnsi="Bookman Old Style" w:cs="Arial"/>
                <w:sz w:val="20"/>
                <w:szCs w:val="20"/>
                <w:lang w:val="es-ES_tradnl"/>
              </w:rPr>
              <w:t>.</w:t>
            </w:r>
            <w:r>
              <w:rPr>
                <w:rFonts w:ascii="Bookman Old Style" w:hAnsi="Bookman Old Style" w:cs="Arial"/>
                <w:sz w:val="20"/>
                <w:szCs w:val="20"/>
                <w:lang w:val="es-ES_tradnl"/>
              </w:rPr>
              <w:t>29</w:t>
            </w:r>
          </w:p>
        </w:tc>
      </w:tr>
      <w:tr w:rsidR="006334CA" w14:paraId="6752A85B" w14:textId="77777777" w:rsidTr="008E4D27">
        <w:tc>
          <w:tcPr>
            <w:tcW w:w="3253" w:type="dxa"/>
            <w:tcBorders>
              <w:top w:val="nil"/>
              <w:left w:val="nil"/>
              <w:bottom w:val="nil"/>
              <w:right w:val="nil"/>
            </w:tcBorders>
          </w:tcPr>
          <w:p w14:paraId="339B90CD" w14:textId="59BE1F1D" w:rsidR="006334CA" w:rsidRPr="00435B17" w:rsidRDefault="006334CA" w:rsidP="008E4D27">
            <w:pPr>
              <w:keepNext/>
              <w:adjustRightInd w:val="0"/>
              <w:ind w:left="0"/>
              <w:jc w:val="both"/>
              <w:rPr>
                <w:rFonts w:ascii="Bookman Old Style" w:hAnsi="Bookman Old Style" w:cs="Arial"/>
                <w:sz w:val="20"/>
                <w:szCs w:val="20"/>
                <w:lang w:val="es-ES_tradnl"/>
              </w:rPr>
            </w:pPr>
            <w:r w:rsidRPr="00C24582">
              <w:rPr>
                <w:rFonts w:ascii="Bookman Old Style" w:hAnsi="Bookman Old Style" w:cs="Arial"/>
                <w:sz w:val="20"/>
                <w:szCs w:val="20"/>
                <w:lang w:val="es-ES_tradnl"/>
              </w:rPr>
              <w:t>C x factura</w:t>
            </w:r>
            <w:r>
              <w:rPr>
                <w:rFonts w:ascii="Bookman Old Style" w:hAnsi="Bookman Old Style" w:cs="Arial"/>
                <w:sz w:val="20"/>
                <w:szCs w:val="20"/>
                <w:lang w:val="es-ES_tradnl"/>
              </w:rPr>
              <w:t xml:space="preserve">                        +</w:t>
            </w:r>
          </w:p>
        </w:tc>
        <w:tc>
          <w:tcPr>
            <w:tcW w:w="1278" w:type="dxa"/>
            <w:tcBorders>
              <w:top w:val="nil"/>
              <w:left w:val="nil"/>
              <w:bottom w:val="nil"/>
              <w:right w:val="nil"/>
            </w:tcBorders>
          </w:tcPr>
          <w:p w14:paraId="720EE7B4" w14:textId="258D7811" w:rsidR="006334CA" w:rsidRPr="00435B17" w:rsidRDefault="006334CA" w:rsidP="008E4D27">
            <w:pPr>
              <w:keepNext/>
              <w:adjustRightInd w:val="0"/>
              <w:ind w:left="0"/>
              <w:jc w:val="right"/>
              <w:rPr>
                <w:rFonts w:ascii="Bookman Old Style" w:hAnsi="Bookman Old Style" w:cs="Arial"/>
                <w:sz w:val="20"/>
                <w:szCs w:val="20"/>
                <w:lang w:val="es-ES_tradnl"/>
              </w:rPr>
            </w:pPr>
            <w:r>
              <w:rPr>
                <w:rFonts w:ascii="Bookman Old Style" w:hAnsi="Bookman Old Style" w:cs="Arial"/>
                <w:sz w:val="20"/>
                <w:szCs w:val="20"/>
                <w:lang w:val="es-ES_tradnl"/>
              </w:rPr>
              <w:t>3,</w:t>
            </w:r>
            <w:r w:rsidR="00727BC6">
              <w:rPr>
                <w:rFonts w:ascii="Bookman Old Style" w:hAnsi="Bookman Old Style" w:cs="Arial"/>
                <w:sz w:val="20"/>
                <w:szCs w:val="20"/>
                <w:lang w:val="es-ES_tradnl"/>
              </w:rPr>
              <w:t>721</w:t>
            </w:r>
            <w:r>
              <w:rPr>
                <w:rFonts w:ascii="Bookman Old Style" w:hAnsi="Bookman Old Style" w:cs="Arial"/>
                <w:sz w:val="20"/>
                <w:szCs w:val="20"/>
                <w:lang w:val="es-ES_tradnl"/>
              </w:rPr>
              <w:t>.</w:t>
            </w:r>
            <w:r w:rsidR="0043303D">
              <w:rPr>
                <w:rFonts w:ascii="Bookman Old Style" w:hAnsi="Bookman Old Style" w:cs="Arial"/>
                <w:sz w:val="20"/>
                <w:szCs w:val="20"/>
                <w:lang w:val="es-ES_tradnl"/>
              </w:rPr>
              <w:t>71</w:t>
            </w:r>
          </w:p>
        </w:tc>
        <w:tc>
          <w:tcPr>
            <w:tcW w:w="426" w:type="dxa"/>
            <w:tcBorders>
              <w:top w:val="nil"/>
              <w:left w:val="nil"/>
              <w:bottom w:val="nil"/>
              <w:right w:val="nil"/>
            </w:tcBorders>
          </w:tcPr>
          <w:p w14:paraId="40DBDF6C" w14:textId="77777777" w:rsidR="006334CA" w:rsidRPr="00435B17" w:rsidRDefault="006334CA" w:rsidP="008E4D27">
            <w:pPr>
              <w:keepNext/>
              <w:adjustRightInd w:val="0"/>
              <w:ind w:left="0"/>
              <w:jc w:val="both"/>
              <w:rPr>
                <w:rFonts w:ascii="Bookman Old Style" w:hAnsi="Bookman Old Style" w:cs="Arial"/>
                <w:sz w:val="20"/>
                <w:szCs w:val="20"/>
                <w:lang w:val="es-ES_tradnl"/>
              </w:rPr>
            </w:pPr>
          </w:p>
        </w:tc>
        <w:tc>
          <w:tcPr>
            <w:tcW w:w="3118" w:type="dxa"/>
            <w:tcBorders>
              <w:top w:val="nil"/>
              <w:left w:val="nil"/>
              <w:bottom w:val="nil"/>
              <w:right w:val="nil"/>
            </w:tcBorders>
          </w:tcPr>
          <w:p w14:paraId="4E1715F7" w14:textId="510A98EB" w:rsidR="006334CA" w:rsidRPr="00435B17" w:rsidRDefault="006334CA" w:rsidP="008E4D27">
            <w:pPr>
              <w:keepNext/>
              <w:adjustRightInd w:val="0"/>
              <w:ind w:left="0"/>
              <w:jc w:val="both"/>
              <w:rPr>
                <w:rFonts w:ascii="Bookman Old Style" w:hAnsi="Bookman Old Style" w:cs="Arial"/>
                <w:sz w:val="20"/>
                <w:szCs w:val="20"/>
                <w:lang w:val="es-ES_tradnl"/>
              </w:rPr>
            </w:pPr>
            <w:r w:rsidRPr="00C24582">
              <w:rPr>
                <w:rFonts w:ascii="Bookman Old Style" w:hAnsi="Bookman Old Style" w:cs="Arial"/>
                <w:sz w:val="20"/>
                <w:szCs w:val="20"/>
                <w:lang w:val="es-ES_tradnl"/>
              </w:rPr>
              <w:t>C x factura</w:t>
            </w:r>
            <w:r>
              <w:rPr>
                <w:rFonts w:ascii="Bookman Old Style" w:hAnsi="Bookman Old Style" w:cs="Arial"/>
                <w:sz w:val="20"/>
                <w:szCs w:val="20"/>
                <w:lang w:val="es-ES_tradnl"/>
              </w:rPr>
              <w:t xml:space="preserve">                            +</w:t>
            </w:r>
          </w:p>
        </w:tc>
        <w:tc>
          <w:tcPr>
            <w:tcW w:w="1277" w:type="dxa"/>
            <w:tcBorders>
              <w:top w:val="nil"/>
              <w:left w:val="nil"/>
              <w:bottom w:val="nil"/>
              <w:right w:val="nil"/>
            </w:tcBorders>
          </w:tcPr>
          <w:p w14:paraId="66B27580" w14:textId="4451C78B" w:rsidR="006334CA" w:rsidRPr="00435B17" w:rsidRDefault="006334CA" w:rsidP="008E4D27">
            <w:pPr>
              <w:keepNext/>
              <w:adjustRightInd w:val="0"/>
              <w:ind w:left="0"/>
              <w:jc w:val="right"/>
              <w:rPr>
                <w:rFonts w:ascii="Bookman Old Style" w:hAnsi="Bookman Old Style" w:cs="Arial"/>
                <w:sz w:val="20"/>
                <w:szCs w:val="20"/>
                <w:lang w:val="es-ES_tradnl"/>
              </w:rPr>
            </w:pPr>
            <w:r>
              <w:rPr>
                <w:rFonts w:ascii="Bookman Old Style" w:hAnsi="Bookman Old Style" w:cs="Arial"/>
                <w:sz w:val="20"/>
                <w:szCs w:val="20"/>
                <w:lang w:val="es-ES_tradnl"/>
              </w:rPr>
              <w:t>3,</w:t>
            </w:r>
            <w:r w:rsidR="00E746A2">
              <w:rPr>
                <w:rFonts w:ascii="Bookman Old Style" w:hAnsi="Bookman Old Style" w:cs="Arial"/>
                <w:sz w:val="20"/>
                <w:szCs w:val="20"/>
                <w:lang w:val="es-ES_tradnl"/>
              </w:rPr>
              <w:t>739</w:t>
            </w:r>
            <w:r>
              <w:rPr>
                <w:rFonts w:ascii="Bookman Old Style" w:hAnsi="Bookman Old Style" w:cs="Arial"/>
                <w:sz w:val="20"/>
                <w:szCs w:val="20"/>
                <w:lang w:val="es-ES_tradnl"/>
              </w:rPr>
              <w:t>.</w:t>
            </w:r>
            <w:r w:rsidR="00E746A2">
              <w:rPr>
                <w:rFonts w:ascii="Bookman Old Style" w:hAnsi="Bookman Old Style" w:cs="Arial"/>
                <w:sz w:val="20"/>
                <w:szCs w:val="20"/>
                <w:lang w:val="es-ES_tradnl"/>
              </w:rPr>
              <w:t>04</w:t>
            </w:r>
          </w:p>
        </w:tc>
      </w:tr>
      <w:tr w:rsidR="006334CA" w14:paraId="0C3DC190" w14:textId="77777777" w:rsidTr="008E4D27">
        <w:tc>
          <w:tcPr>
            <w:tcW w:w="3253" w:type="dxa"/>
            <w:tcBorders>
              <w:top w:val="nil"/>
              <w:left w:val="nil"/>
              <w:bottom w:val="nil"/>
              <w:right w:val="nil"/>
            </w:tcBorders>
          </w:tcPr>
          <w:p w14:paraId="6911AABC" w14:textId="7F69DE92" w:rsidR="006334CA" w:rsidRPr="00435B17" w:rsidRDefault="00A323C7" w:rsidP="008E4D27">
            <w:pPr>
              <w:keepNext/>
              <w:adjustRightInd w:val="0"/>
              <w:ind w:left="0"/>
              <w:jc w:val="both"/>
              <w:rPr>
                <w:rFonts w:ascii="Bookman Old Style" w:hAnsi="Bookman Old Style" w:cs="Arial"/>
                <w:sz w:val="20"/>
                <w:szCs w:val="20"/>
                <w:lang w:val="es-ES_tradnl"/>
              </w:rPr>
            </w:pPr>
            <w:r>
              <w:rPr>
                <w:rFonts w:ascii="Bookman Old Style" w:hAnsi="Bookman Old Style" w:cs="Arial"/>
                <w:noProof/>
                <w:sz w:val="20"/>
                <w:szCs w:val="20"/>
                <w:lang w:val="es-ES_tradnl"/>
              </w:rPr>
              <mc:AlternateContent>
                <mc:Choice Requires="wps">
                  <w:drawing>
                    <wp:anchor distT="0" distB="0" distL="114300" distR="114300" simplePos="0" relativeHeight="251660288" behindDoc="0" locked="0" layoutInCell="1" allowOverlap="1" wp14:anchorId="02510214" wp14:editId="3EF0F092">
                      <wp:simplePos x="0" y="0"/>
                      <wp:positionH relativeFrom="column">
                        <wp:posOffset>1796967</wp:posOffset>
                      </wp:positionH>
                      <wp:positionV relativeFrom="paragraph">
                        <wp:posOffset>-2540</wp:posOffset>
                      </wp:positionV>
                      <wp:extent cx="923925" cy="0"/>
                      <wp:effectExtent l="0" t="0" r="0" b="0"/>
                      <wp:wrapNone/>
                      <wp:docPr id="1919120879" name="Conector recto 1919120879"/>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77785B" id="Conector recto 191912087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1.5pt,-.2pt" to="214.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6DmAEAAIcDAAAOAAAAZHJzL2Uyb0RvYy54bWysU02P0zAQvSPxHyzfadIiEBs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" strokecolor="black [3200]" strokeweight=".5pt">
                      <v:stroke joinstyle="miter"/>
                    </v:line>
                  </w:pict>
                </mc:Fallback>
              </mc:AlternateContent>
            </w:r>
          </w:p>
        </w:tc>
        <w:tc>
          <w:tcPr>
            <w:tcW w:w="1278" w:type="dxa"/>
            <w:tcBorders>
              <w:top w:val="nil"/>
              <w:left w:val="nil"/>
              <w:bottom w:val="nil"/>
              <w:right w:val="nil"/>
            </w:tcBorders>
          </w:tcPr>
          <w:p w14:paraId="65CFDBEA" w14:textId="0982F125" w:rsidR="006334CA" w:rsidRPr="00435B17" w:rsidRDefault="00B72C05" w:rsidP="008E4D27">
            <w:pPr>
              <w:keepNext/>
              <w:adjustRightInd w:val="0"/>
              <w:ind w:left="0"/>
              <w:jc w:val="right"/>
              <w:rPr>
                <w:rFonts w:ascii="Bookman Old Style" w:hAnsi="Bookman Old Style" w:cs="Arial"/>
                <w:sz w:val="20"/>
                <w:szCs w:val="20"/>
                <w:lang w:val="es-ES_tradnl"/>
              </w:rPr>
            </w:pPr>
            <w:r>
              <w:rPr>
                <w:rFonts w:ascii="Bookman Old Style" w:hAnsi="Bookman Old Style" w:cs="Arial"/>
                <w:sz w:val="20"/>
                <w:szCs w:val="20"/>
                <w:lang w:val="es-ES_tradnl"/>
              </w:rPr>
              <w:t>78</w:t>
            </w:r>
            <w:r w:rsidR="006334CA">
              <w:rPr>
                <w:rFonts w:ascii="Bookman Old Style" w:hAnsi="Bookman Old Style" w:cs="Arial"/>
                <w:sz w:val="20"/>
                <w:szCs w:val="20"/>
                <w:lang w:val="es-ES_tradnl"/>
              </w:rPr>
              <w:t>,</w:t>
            </w:r>
            <w:r>
              <w:rPr>
                <w:rFonts w:ascii="Bookman Old Style" w:hAnsi="Bookman Old Style" w:cs="Arial"/>
                <w:sz w:val="20"/>
                <w:szCs w:val="20"/>
                <w:lang w:val="es-ES_tradnl"/>
              </w:rPr>
              <w:t>790</w:t>
            </w:r>
            <w:r w:rsidR="006334CA">
              <w:rPr>
                <w:rFonts w:ascii="Bookman Old Style" w:hAnsi="Bookman Old Style" w:cs="Arial"/>
                <w:sz w:val="20"/>
                <w:szCs w:val="20"/>
                <w:lang w:val="es-ES_tradnl"/>
              </w:rPr>
              <w:t>,</w:t>
            </w:r>
            <w:r>
              <w:rPr>
                <w:rFonts w:ascii="Bookman Old Style" w:hAnsi="Bookman Old Style" w:cs="Arial"/>
                <w:sz w:val="20"/>
                <w:szCs w:val="20"/>
                <w:lang w:val="es-ES_tradnl"/>
              </w:rPr>
              <w:t>01</w:t>
            </w:r>
          </w:p>
        </w:tc>
        <w:tc>
          <w:tcPr>
            <w:tcW w:w="426" w:type="dxa"/>
            <w:tcBorders>
              <w:top w:val="nil"/>
              <w:left w:val="nil"/>
              <w:bottom w:val="nil"/>
              <w:right w:val="nil"/>
            </w:tcBorders>
          </w:tcPr>
          <w:p w14:paraId="7234963E" w14:textId="77777777" w:rsidR="006334CA" w:rsidRPr="00435B17" w:rsidRDefault="006334CA" w:rsidP="008E4D27">
            <w:pPr>
              <w:keepNext/>
              <w:adjustRightInd w:val="0"/>
              <w:ind w:left="0"/>
              <w:jc w:val="both"/>
              <w:rPr>
                <w:rFonts w:ascii="Bookman Old Style" w:hAnsi="Bookman Old Style" w:cs="Arial"/>
                <w:sz w:val="20"/>
                <w:szCs w:val="20"/>
                <w:lang w:val="es-ES_tradnl"/>
              </w:rPr>
            </w:pPr>
          </w:p>
        </w:tc>
        <w:tc>
          <w:tcPr>
            <w:tcW w:w="3118" w:type="dxa"/>
            <w:tcBorders>
              <w:top w:val="nil"/>
              <w:left w:val="nil"/>
              <w:bottom w:val="nil"/>
              <w:right w:val="nil"/>
            </w:tcBorders>
          </w:tcPr>
          <w:p w14:paraId="6674BA7D" w14:textId="6D809E71" w:rsidR="006334CA" w:rsidRPr="00435B17" w:rsidRDefault="00A323C7" w:rsidP="008E4D27">
            <w:pPr>
              <w:keepNext/>
              <w:adjustRightInd w:val="0"/>
              <w:ind w:left="0"/>
              <w:jc w:val="both"/>
              <w:rPr>
                <w:rFonts w:ascii="Bookman Old Style" w:hAnsi="Bookman Old Style" w:cs="Arial"/>
                <w:sz w:val="20"/>
                <w:szCs w:val="20"/>
                <w:lang w:val="es-ES_tradnl"/>
              </w:rPr>
            </w:pPr>
            <w:r>
              <w:rPr>
                <w:rFonts w:ascii="Bookman Old Style" w:hAnsi="Bookman Old Style" w:cs="Arial"/>
                <w:noProof/>
                <w:sz w:val="20"/>
                <w:szCs w:val="20"/>
                <w:lang w:val="es-ES_tradnl"/>
              </w:rPr>
              <mc:AlternateContent>
                <mc:Choice Requires="wps">
                  <w:drawing>
                    <wp:anchor distT="0" distB="0" distL="114300" distR="114300" simplePos="0" relativeHeight="251661312" behindDoc="0" locked="0" layoutInCell="1" allowOverlap="1" wp14:anchorId="62D08186" wp14:editId="36CAEBC5">
                      <wp:simplePos x="0" y="0"/>
                      <wp:positionH relativeFrom="column">
                        <wp:posOffset>1778304</wp:posOffset>
                      </wp:positionH>
                      <wp:positionV relativeFrom="paragraph">
                        <wp:posOffset>635</wp:posOffset>
                      </wp:positionV>
                      <wp:extent cx="885825" cy="9525"/>
                      <wp:effectExtent l="0" t="0" r="28575" b="28575"/>
                      <wp:wrapNone/>
                      <wp:docPr id="1137122179" name="Conector recto 1137122179"/>
                      <wp:cNvGraphicFramePr/>
                      <a:graphic xmlns:a="http://schemas.openxmlformats.org/drawingml/2006/main">
                        <a:graphicData uri="http://schemas.microsoft.com/office/word/2010/wordprocessingShape">
                          <wps:wsp>
                            <wps:cNvCnPr/>
                            <wps:spPr>
                              <a:xfrm flipV="1">
                                <a:off x="0" y="0"/>
                                <a:ext cx="8858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AA5C94" id="Conector recto 1137122179"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40pt,.05pt" to="209.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" strokecolor="black [3200]" strokeweight=".5pt">
                      <v:stroke joinstyle="miter"/>
                    </v:line>
                  </w:pict>
                </mc:Fallback>
              </mc:AlternateContent>
            </w:r>
          </w:p>
        </w:tc>
        <w:tc>
          <w:tcPr>
            <w:tcW w:w="1277" w:type="dxa"/>
            <w:tcBorders>
              <w:top w:val="nil"/>
              <w:left w:val="nil"/>
              <w:bottom w:val="nil"/>
              <w:right w:val="nil"/>
            </w:tcBorders>
          </w:tcPr>
          <w:p w14:paraId="272331E4" w14:textId="3F9C62A1" w:rsidR="006334CA" w:rsidRPr="00435B17" w:rsidRDefault="00E746A2" w:rsidP="008E4D27">
            <w:pPr>
              <w:keepNext/>
              <w:adjustRightInd w:val="0"/>
              <w:ind w:left="0"/>
              <w:jc w:val="right"/>
              <w:rPr>
                <w:rFonts w:ascii="Bookman Old Style" w:hAnsi="Bookman Old Style" w:cs="Arial"/>
                <w:sz w:val="20"/>
                <w:szCs w:val="20"/>
                <w:lang w:val="es-ES_tradnl"/>
              </w:rPr>
            </w:pPr>
            <w:r>
              <w:rPr>
                <w:rFonts w:ascii="Bookman Old Style" w:hAnsi="Bookman Old Style" w:cs="Arial"/>
                <w:sz w:val="20"/>
                <w:szCs w:val="20"/>
                <w:lang w:val="es-ES_tradnl"/>
              </w:rPr>
              <w:t>63</w:t>
            </w:r>
            <w:r w:rsidR="006334CA">
              <w:rPr>
                <w:rFonts w:ascii="Bookman Old Style" w:hAnsi="Bookman Old Style" w:cs="Arial"/>
                <w:sz w:val="20"/>
                <w:szCs w:val="20"/>
                <w:lang w:val="es-ES_tradnl"/>
              </w:rPr>
              <w:t>,</w:t>
            </w:r>
            <w:r w:rsidR="00BB35FF">
              <w:rPr>
                <w:rFonts w:ascii="Bookman Old Style" w:hAnsi="Bookman Old Style" w:cs="Arial"/>
                <w:sz w:val="20"/>
                <w:szCs w:val="20"/>
                <w:lang w:val="es-ES_tradnl"/>
              </w:rPr>
              <w:t>976</w:t>
            </w:r>
            <w:r w:rsidR="006334CA">
              <w:rPr>
                <w:rFonts w:ascii="Bookman Old Style" w:hAnsi="Bookman Old Style" w:cs="Arial"/>
                <w:sz w:val="20"/>
                <w:szCs w:val="20"/>
                <w:lang w:val="es-ES_tradnl"/>
              </w:rPr>
              <w:t>.</w:t>
            </w:r>
            <w:r w:rsidR="00BB35FF">
              <w:rPr>
                <w:rFonts w:ascii="Bookman Old Style" w:hAnsi="Bookman Old Style" w:cs="Arial"/>
                <w:sz w:val="20"/>
                <w:szCs w:val="20"/>
                <w:lang w:val="es-ES_tradnl"/>
              </w:rPr>
              <w:t>33</w:t>
            </w:r>
          </w:p>
        </w:tc>
      </w:tr>
      <w:tr w:rsidR="006334CA" w14:paraId="6BA110CF" w14:textId="77777777" w:rsidTr="008E4D27">
        <w:tc>
          <w:tcPr>
            <w:tcW w:w="3253" w:type="dxa"/>
            <w:tcBorders>
              <w:top w:val="nil"/>
              <w:left w:val="nil"/>
              <w:bottom w:val="nil"/>
              <w:right w:val="nil"/>
            </w:tcBorders>
          </w:tcPr>
          <w:p w14:paraId="38375A99" w14:textId="77777777" w:rsidR="006334CA" w:rsidRPr="00435B17" w:rsidRDefault="006334CA" w:rsidP="008E4D27">
            <w:pPr>
              <w:keepNext/>
              <w:adjustRightInd w:val="0"/>
              <w:ind w:left="0"/>
              <w:jc w:val="both"/>
              <w:rPr>
                <w:rFonts w:ascii="Bookman Old Style" w:hAnsi="Bookman Old Style" w:cs="Arial"/>
                <w:sz w:val="20"/>
                <w:szCs w:val="20"/>
                <w:lang w:val="es-ES_tradnl"/>
              </w:rPr>
            </w:pPr>
          </w:p>
        </w:tc>
        <w:tc>
          <w:tcPr>
            <w:tcW w:w="1278" w:type="dxa"/>
            <w:tcBorders>
              <w:top w:val="nil"/>
              <w:left w:val="nil"/>
              <w:bottom w:val="nil"/>
              <w:right w:val="nil"/>
            </w:tcBorders>
          </w:tcPr>
          <w:p w14:paraId="3E9B7CA5" w14:textId="77777777" w:rsidR="006334CA" w:rsidRPr="00435B17" w:rsidRDefault="006334CA" w:rsidP="008E4D27">
            <w:pPr>
              <w:keepNext/>
              <w:adjustRightInd w:val="0"/>
              <w:ind w:left="0"/>
              <w:jc w:val="right"/>
              <w:rPr>
                <w:rFonts w:ascii="Bookman Old Style" w:hAnsi="Bookman Old Style" w:cs="Arial"/>
                <w:sz w:val="20"/>
                <w:szCs w:val="20"/>
                <w:lang w:val="es-ES_tradnl"/>
              </w:rPr>
            </w:pPr>
          </w:p>
        </w:tc>
        <w:tc>
          <w:tcPr>
            <w:tcW w:w="426" w:type="dxa"/>
            <w:tcBorders>
              <w:top w:val="nil"/>
              <w:left w:val="nil"/>
              <w:bottom w:val="nil"/>
              <w:right w:val="nil"/>
            </w:tcBorders>
          </w:tcPr>
          <w:p w14:paraId="6E099058" w14:textId="77777777" w:rsidR="006334CA" w:rsidRPr="00435B17" w:rsidRDefault="006334CA" w:rsidP="008E4D27">
            <w:pPr>
              <w:keepNext/>
              <w:adjustRightInd w:val="0"/>
              <w:ind w:left="0"/>
              <w:jc w:val="both"/>
              <w:rPr>
                <w:rFonts w:ascii="Bookman Old Style" w:hAnsi="Bookman Old Style" w:cs="Arial"/>
                <w:sz w:val="20"/>
                <w:szCs w:val="20"/>
                <w:lang w:val="es-ES_tradnl"/>
              </w:rPr>
            </w:pPr>
          </w:p>
        </w:tc>
        <w:tc>
          <w:tcPr>
            <w:tcW w:w="3118" w:type="dxa"/>
            <w:tcBorders>
              <w:top w:val="nil"/>
              <w:left w:val="nil"/>
              <w:bottom w:val="nil"/>
              <w:right w:val="nil"/>
            </w:tcBorders>
          </w:tcPr>
          <w:p w14:paraId="7FF367F7" w14:textId="77777777" w:rsidR="006334CA" w:rsidRDefault="006334CA" w:rsidP="008E4D27">
            <w:pPr>
              <w:keepNext/>
              <w:adjustRightInd w:val="0"/>
              <w:ind w:left="0"/>
              <w:jc w:val="both"/>
              <w:rPr>
                <w:rFonts w:ascii="Bookman Old Style" w:hAnsi="Bookman Old Style" w:cs="Arial"/>
                <w:noProof/>
                <w:sz w:val="20"/>
                <w:szCs w:val="20"/>
                <w:lang w:val="es-ES_tradnl"/>
              </w:rPr>
            </w:pPr>
          </w:p>
        </w:tc>
        <w:tc>
          <w:tcPr>
            <w:tcW w:w="1277" w:type="dxa"/>
            <w:tcBorders>
              <w:top w:val="nil"/>
              <w:left w:val="nil"/>
              <w:bottom w:val="nil"/>
              <w:right w:val="nil"/>
            </w:tcBorders>
          </w:tcPr>
          <w:p w14:paraId="37E8736E" w14:textId="77777777" w:rsidR="006334CA" w:rsidRDefault="006334CA" w:rsidP="008E4D27">
            <w:pPr>
              <w:keepNext/>
              <w:adjustRightInd w:val="0"/>
              <w:ind w:left="0"/>
              <w:jc w:val="right"/>
              <w:rPr>
                <w:rFonts w:ascii="Bookman Old Style" w:hAnsi="Bookman Old Style" w:cs="Arial"/>
                <w:sz w:val="20"/>
                <w:szCs w:val="20"/>
                <w:lang w:val="es-ES_tradnl"/>
              </w:rPr>
            </w:pPr>
          </w:p>
        </w:tc>
      </w:tr>
      <w:tr w:rsidR="006334CA" w14:paraId="08BFFE4B" w14:textId="77777777" w:rsidTr="008E4D27">
        <w:tc>
          <w:tcPr>
            <w:tcW w:w="3253" w:type="dxa"/>
            <w:tcBorders>
              <w:top w:val="nil"/>
              <w:left w:val="nil"/>
              <w:bottom w:val="nil"/>
              <w:right w:val="nil"/>
            </w:tcBorders>
          </w:tcPr>
          <w:p w14:paraId="1D0ECAD7" w14:textId="77777777" w:rsidR="006334CA" w:rsidRPr="00435B17" w:rsidRDefault="006334CA" w:rsidP="008E4D27">
            <w:pPr>
              <w:keepNext/>
              <w:adjustRightInd w:val="0"/>
              <w:ind w:left="0"/>
              <w:jc w:val="both"/>
              <w:rPr>
                <w:rFonts w:ascii="Bookman Old Style" w:hAnsi="Bookman Old Style" w:cs="Arial"/>
                <w:sz w:val="20"/>
                <w:szCs w:val="20"/>
                <w:lang w:val="es-ES_tradnl"/>
              </w:rPr>
            </w:pPr>
            <w:r w:rsidRPr="00677A6C">
              <w:rPr>
                <w:rFonts w:ascii="Bookman Old Style" w:hAnsi="Bookman Old Style" w:cs="Arial"/>
                <w:sz w:val="20"/>
                <w:szCs w:val="20"/>
                <w:lang w:val="es-ES_tradnl"/>
              </w:rPr>
              <w:t>Subsidio (60</w:t>
            </w:r>
            <w:proofErr w:type="gramStart"/>
            <w:r w:rsidRPr="00677A6C">
              <w:rPr>
                <w:rFonts w:ascii="Bookman Old Style" w:hAnsi="Bookman Old Style" w:cs="Arial"/>
                <w:sz w:val="20"/>
                <w:szCs w:val="20"/>
                <w:lang w:val="es-ES_tradnl"/>
              </w:rPr>
              <w:t>%)</w:t>
            </w:r>
            <w:r>
              <w:rPr>
                <w:rFonts w:ascii="Bookman Old Style" w:hAnsi="Bookman Old Style" w:cs="Arial"/>
                <w:sz w:val="20"/>
                <w:szCs w:val="20"/>
                <w:lang w:val="es-ES_tradnl"/>
              </w:rPr>
              <w:t xml:space="preserve">   </w:t>
            </w:r>
            <w:proofErr w:type="gramEnd"/>
            <w:r>
              <w:rPr>
                <w:rFonts w:ascii="Bookman Old Style" w:hAnsi="Bookman Old Style" w:cs="Arial"/>
                <w:sz w:val="20"/>
                <w:szCs w:val="20"/>
                <w:lang w:val="es-ES_tradnl"/>
              </w:rPr>
              <w:t xml:space="preserve">                -</w:t>
            </w:r>
          </w:p>
        </w:tc>
        <w:tc>
          <w:tcPr>
            <w:tcW w:w="1278" w:type="dxa"/>
            <w:tcBorders>
              <w:top w:val="nil"/>
              <w:left w:val="nil"/>
              <w:bottom w:val="nil"/>
              <w:right w:val="nil"/>
            </w:tcBorders>
          </w:tcPr>
          <w:p w14:paraId="5B885479" w14:textId="441525E6" w:rsidR="006334CA" w:rsidRPr="00435B17" w:rsidRDefault="004D0529" w:rsidP="008E4D27">
            <w:pPr>
              <w:keepNext/>
              <w:adjustRightInd w:val="0"/>
              <w:ind w:left="0"/>
              <w:jc w:val="right"/>
              <w:rPr>
                <w:rFonts w:ascii="Bookman Old Style" w:hAnsi="Bookman Old Style" w:cs="Arial"/>
                <w:sz w:val="20"/>
                <w:szCs w:val="20"/>
                <w:lang w:val="es-ES_tradnl"/>
              </w:rPr>
            </w:pPr>
            <w:r>
              <w:rPr>
                <w:rFonts w:ascii="Bookman Old Style" w:hAnsi="Bookman Old Style" w:cs="Arial"/>
                <w:sz w:val="20"/>
                <w:szCs w:val="20"/>
                <w:lang w:val="es-ES_tradnl"/>
              </w:rPr>
              <w:t>47</w:t>
            </w:r>
            <w:r w:rsidR="006334CA">
              <w:rPr>
                <w:rFonts w:ascii="Bookman Old Style" w:hAnsi="Bookman Old Style" w:cs="Arial"/>
                <w:sz w:val="20"/>
                <w:szCs w:val="20"/>
                <w:lang w:val="es-ES_tradnl"/>
              </w:rPr>
              <w:t>,</w:t>
            </w:r>
            <w:r>
              <w:rPr>
                <w:rFonts w:ascii="Bookman Old Style" w:hAnsi="Bookman Old Style" w:cs="Arial"/>
                <w:sz w:val="20"/>
                <w:szCs w:val="20"/>
                <w:lang w:val="es-ES_tradnl"/>
              </w:rPr>
              <w:t>274</w:t>
            </w:r>
            <w:r w:rsidR="006334CA">
              <w:rPr>
                <w:rFonts w:ascii="Bookman Old Style" w:hAnsi="Bookman Old Style" w:cs="Arial"/>
                <w:sz w:val="20"/>
                <w:szCs w:val="20"/>
                <w:lang w:val="es-ES_tradnl"/>
              </w:rPr>
              <w:t>.</w:t>
            </w:r>
            <w:r>
              <w:rPr>
                <w:rFonts w:ascii="Bookman Old Style" w:hAnsi="Bookman Old Style" w:cs="Arial"/>
                <w:sz w:val="20"/>
                <w:szCs w:val="20"/>
                <w:lang w:val="es-ES_tradnl"/>
              </w:rPr>
              <w:t>01</w:t>
            </w:r>
          </w:p>
        </w:tc>
        <w:tc>
          <w:tcPr>
            <w:tcW w:w="426" w:type="dxa"/>
            <w:tcBorders>
              <w:top w:val="nil"/>
              <w:left w:val="nil"/>
              <w:bottom w:val="nil"/>
              <w:right w:val="nil"/>
            </w:tcBorders>
          </w:tcPr>
          <w:p w14:paraId="181D92E8" w14:textId="77777777" w:rsidR="006334CA" w:rsidRPr="00435B17" w:rsidRDefault="006334CA" w:rsidP="008E4D27">
            <w:pPr>
              <w:keepNext/>
              <w:adjustRightInd w:val="0"/>
              <w:ind w:left="0"/>
              <w:jc w:val="both"/>
              <w:rPr>
                <w:rFonts w:ascii="Bookman Old Style" w:hAnsi="Bookman Old Style" w:cs="Arial"/>
                <w:sz w:val="20"/>
                <w:szCs w:val="20"/>
                <w:lang w:val="es-ES_tradnl"/>
              </w:rPr>
            </w:pPr>
          </w:p>
        </w:tc>
        <w:tc>
          <w:tcPr>
            <w:tcW w:w="3118" w:type="dxa"/>
            <w:tcBorders>
              <w:top w:val="nil"/>
              <w:left w:val="nil"/>
              <w:bottom w:val="nil"/>
              <w:right w:val="nil"/>
            </w:tcBorders>
          </w:tcPr>
          <w:p w14:paraId="419985CE" w14:textId="77777777" w:rsidR="006334CA" w:rsidRPr="00435B17" w:rsidRDefault="006334CA" w:rsidP="008E4D27">
            <w:pPr>
              <w:keepNext/>
              <w:adjustRightInd w:val="0"/>
              <w:ind w:left="0"/>
              <w:jc w:val="both"/>
              <w:rPr>
                <w:rFonts w:ascii="Bookman Old Style" w:hAnsi="Bookman Old Style" w:cs="Arial"/>
                <w:sz w:val="20"/>
                <w:szCs w:val="20"/>
                <w:lang w:val="es-ES_tradnl"/>
              </w:rPr>
            </w:pPr>
            <w:r w:rsidRPr="00677A6C">
              <w:rPr>
                <w:rFonts w:ascii="Bookman Old Style" w:hAnsi="Bookman Old Style" w:cs="Arial"/>
                <w:sz w:val="20"/>
                <w:szCs w:val="20"/>
                <w:lang w:val="es-ES_tradnl"/>
              </w:rPr>
              <w:t>Subsidio (60</w:t>
            </w:r>
            <w:proofErr w:type="gramStart"/>
            <w:r w:rsidRPr="00677A6C">
              <w:rPr>
                <w:rFonts w:ascii="Bookman Old Style" w:hAnsi="Bookman Old Style" w:cs="Arial"/>
                <w:sz w:val="20"/>
                <w:szCs w:val="20"/>
                <w:lang w:val="es-ES_tradnl"/>
              </w:rPr>
              <w:t>%)</w:t>
            </w:r>
            <w:r>
              <w:rPr>
                <w:rFonts w:ascii="Bookman Old Style" w:hAnsi="Bookman Old Style" w:cs="Arial"/>
                <w:sz w:val="20"/>
                <w:szCs w:val="20"/>
                <w:lang w:val="es-ES_tradnl"/>
              </w:rPr>
              <w:t xml:space="preserve">   </w:t>
            </w:r>
            <w:proofErr w:type="gramEnd"/>
            <w:r>
              <w:rPr>
                <w:rFonts w:ascii="Bookman Old Style" w:hAnsi="Bookman Old Style" w:cs="Arial"/>
                <w:sz w:val="20"/>
                <w:szCs w:val="20"/>
                <w:lang w:val="es-ES_tradnl"/>
              </w:rPr>
              <w:t xml:space="preserve">                   -</w:t>
            </w:r>
          </w:p>
        </w:tc>
        <w:tc>
          <w:tcPr>
            <w:tcW w:w="1277" w:type="dxa"/>
            <w:tcBorders>
              <w:top w:val="nil"/>
              <w:left w:val="nil"/>
              <w:bottom w:val="nil"/>
              <w:right w:val="nil"/>
            </w:tcBorders>
          </w:tcPr>
          <w:p w14:paraId="39AEFA2A" w14:textId="5818B834" w:rsidR="006334CA" w:rsidRPr="00435B17" w:rsidRDefault="00BB35FF" w:rsidP="008E4D27">
            <w:pPr>
              <w:keepNext/>
              <w:adjustRightInd w:val="0"/>
              <w:ind w:left="0"/>
              <w:jc w:val="right"/>
              <w:rPr>
                <w:rFonts w:ascii="Bookman Old Style" w:hAnsi="Bookman Old Style" w:cs="Arial"/>
                <w:sz w:val="20"/>
                <w:szCs w:val="20"/>
                <w:lang w:val="es-ES_tradnl"/>
              </w:rPr>
            </w:pPr>
            <w:r>
              <w:rPr>
                <w:rFonts w:ascii="Bookman Old Style" w:hAnsi="Bookman Old Style" w:cs="Arial"/>
                <w:sz w:val="20"/>
                <w:szCs w:val="20"/>
                <w:lang w:val="es-ES_tradnl"/>
              </w:rPr>
              <w:t>38</w:t>
            </w:r>
            <w:r w:rsidR="006334CA">
              <w:rPr>
                <w:rFonts w:ascii="Bookman Old Style" w:hAnsi="Bookman Old Style" w:cs="Arial"/>
                <w:sz w:val="20"/>
                <w:szCs w:val="20"/>
                <w:lang w:val="es-ES_tradnl"/>
              </w:rPr>
              <w:t>,</w:t>
            </w:r>
            <w:r>
              <w:rPr>
                <w:rFonts w:ascii="Bookman Old Style" w:hAnsi="Bookman Old Style" w:cs="Arial"/>
                <w:sz w:val="20"/>
                <w:szCs w:val="20"/>
                <w:lang w:val="es-ES_tradnl"/>
              </w:rPr>
              <w:t>385</w:t>
            </w:r>
            <w:r w:rsidR="006334CA">
              <w:rPr>
                <w:rFonts w:ascii="Bookman Old Style" w:hAnsi="Bookman Old Style" w:cs="Arial"/>
                <w:sz w:val="20"/>
                <w:szCs w:val="20"/>
                <w:lang w:val="es-ES_tradnl"/>
              </w:rPr>
              <w:t>.</w:t>
            </w:r>
            <w:r w:rsidR="006A78D2">
              <w:rPr>
                <w:rFonts w:ascii="Bookman Old Style" w:hAnsi="Bookman Old Style" w:cs="Arial"/>
                <w:sz w:val="20"/>
                <w:szCs w:val="20"/>
                <w:lang w:val="es-ES_tradnl"/>
              </w:rPr>
              <w:t>80</w:t>
            </w:r>
          </w:p>
        </w:tc>
      </w:tr>
      <w:tr w:rsidR="006334CA" w14:paraId="731B8883" w14:textId="77777777" w:rsidTr="008E4D27">
        <w:tc>
          <w:tcPr>
            <w:tcW w:w="3253" w:type="dxa"/>
            <w:tcBorders>
              <w:top w:val="nil"/>
              <w:left w:val="nil"/>
              <w:bottom w:val="nil"/>
              <w:right w:val="nil"/>
            </w:tcBorders>
          </w:tcPr>
          <w:p w14:paraId="488B3F57" w14:textId="77777777" w:rsidR="006334CA" w:rsidRDefault="006334CA" w:rsidP="008E4D27">
            <w:pPr>
              <w:keepNext/>
              <w:adjustRightInd w:val="0"/>
              <w:ind w:left="0"/>
              <w:jc w:val="both"/>
              <w:rPr>
                <w:rFonts w:ascii="Bookman Old Style" w:hAnsi="Bookman Old Style" w:cs="Arial"/>
                <w:sz w:val="20"/>
                <w:szCs w:val="20"/>
                <w:lang w:val="es-ES_tradnl"/>
              </w:rPr>
            </w:pPr>
          </w:p>
        </w:tc>
        <w:tc>
          <w:tcPr>
            <w:tcW w:w="1278" w:type="dxa"/>
            <w:tcBorders>
              <w:top w:val="nil"/>
              <w:left w:val="nil"/>
              <w:bottom w:val="nil"/>
              <w:right w:val="nil"/>
            </w:tcBorders>
          </w:tcPr>
          <w:p w14:paraId="2109BA02" w14:textId="36ADF32F" w:rsidR="006334CA" w:rsidRPr="008E4D27" w:rsidRDefault="006334CA" w:rsidP="008E4D27">
            <w:pPr>
              <w:keepNext/>
              <w:adjustRightInd w:val="0"/>
              <w:ind w:left="0"/>
              <w:jc w:val="right"/>
              <w:rPr>
                <w:rFonts w:ascii="Bookman Old Style" w:hAnsi="Bookman Old Style" w:cs="Arial"/>
                <w:b/>
                <w:bCs/>
                <w:sz w:val="20"/>
                <w:szCs w:val="20"/>
                <w:lang w:val="es-ES_tradnl"/>
              </w:rPr>
            </w:pPr>
            <w:r w:rsidRPr="008E4D27">
              <w:rPr>
                <w:rFonts w:ascii="Bookman Old Style" w:hAnsi="Bookman Old Style" w:cs="Arial"/>
                <w:b/>
                <w:bCs/>
                <w:sz w:val="20"/>
                <w:szCs w:val="20"/>
                <w:lang w:val="es-ES_tradnl"/>
              </w:rPr>
              <w:t>31,</w:t>
            </w:r>
            <w:r w:rsidR="004D0529">
              <w:rPr>
                <w:rFonts w:ascii="Bookman Old Style" w:hAnsi="Bookman Old Style" w:cs="Arial"/>
                <w:b/>
                <w:bCs/>
                <w:sz w:val="20"/>
                <w:szCs w:val="20"/>
                <w:lang w:val="es-ES_tradnl"/>
              </w:rPr>
              <w:t>516</w:t>
            </w:r>
            <w:r w:rsidRPr="008E4D27">
              <w:rPr>
                <w:rFonts w:ascii="Bookman Old Style" w:hAnsi="Bookman Old Style" w:cs="Arial"/>
                <w:b/>
                <w:bCs/>
                <w:sz w:val="20"/>
                <w:szCs w:val="20"/>
                <w:lang w:val="es-ES_tradnl"/>
              </w:rPr>
              <w:t>.</w:t>
            </w:r>
            <w:r w:rsidR="004D0529">
              <w:rPr>
                <w:rFonts w:ascii="Bookman Old Style" w:hAnsi="Bookman Old Style" w:cs="Arial"/>
                <w:b/>
                <w:bCs/>
                <w:sz w:val="20"/>
                <w:szCs w:val="20"/>
                <w:lang w:val="es-ES_tradnl"/>
              </w:rPr>
              <w:t>01</w:t>
            </w:r>
          </w:p>
        </w:tc>
        <w:tc>
          <w:tcPr>
            <w:tcW w:w="426" w:type="dxa"/>
            <w:tcBorders>
              <w:top w:val="nil"/>
              <w:left w:val="nil"/>
              <w:bottom w:val="nil"/>
              <w:right w:val="nil"/>
            </w:tcBorders>
          </w:tcPr>
          <w:p w14:paraId="0D31AA8F" w14:textId="77777777" w:rsidR="006334CA" w:rsidRPr="00435B17" w:rsidRDefault="006334CA" w:rsidP="008E4D27">
            <w:pPr>
              <w:keepNext/>
              <w:adjustRightInd w:val="0"/>
              <w:ind w:left="0"/>
              <w:jc w:val="both"/>
              <w:rPr>
                <w:rFonts w:ascii="Bookman Old Style" w:hAnsi="Bookman Old Style" w:cs="Arial"/>
                <w:sz w:val="20"/>
                <w:szCs w:val="20"/>
                <w:lang w:val="es-ES_tradnl"/>
              </w:rPr>
            </w:pPr>
          </w:p>
        </w:tc>
        <w:tc>
          <w:tcPr>
            <w:tcW w:w="3118" w:type="dxa"/>
            <w:tcBorders>
              <w:top w:val="nil"/>
              <w:left w:val="nil"/>
              <w:bottom w:val="nil"/>
              <w:right w:val="nil"/>
            </w:tcBorders>
          </w:tcPr>
          <w:p w14:paraId="4568DC88" w14:textId="77777777" w:rsidR="006334CA" w:rsidRDefault="006334CA" w:rsidP="008E4D27">
            <w:pPr>
              <w:keepNext/>
              <w:adjustRightInd w:val="0"/>
              <w:ind w:left="0"/>
              <w:jc w:val="both"/>
              <w:rPr>
                <w:rFonts w:ascii="Bookman Old Style" w:hAnsi="Bookman Old Style" w:cs="Arial"/>
                <w:sz w:val="20"/>
                <w:szCs w:val="20"/>
                <w:lang w:val="es-ES_tradnl"/>
              </w:rPr>
            </w:pPr>
          </w:p>
        </w:tc>
        <w:tc>
          <w:tcPr>
            <w:tcW w:w="1277" w:type="dxa"/>
            <w:tcBorders>
              <w:top w:val="nil"/>
              <w:left w:val="nil"/>
              <w:bottom w:val="nil"/>
              <w:right w:val="nil"/>
            </w:tcBorders>
          </w:tcPr>
          <w:p w14:paraId="62E12A2A" w14:textId="1723383B" w:rsidR="006334CA" w:rsidRPr="008E4D27" w:rsidRDefault="006A78D2" w:rsidP="008E4D27">
            <w:pPr>
              <w:keepNext/>
              <w:adjustRightInd w:val="0"/>
              <w:ind w:left="0"/>
              <w:jc w:val="right"/>
              <w:rPr>
                <w:rFonts w:ascii="Bookman Old Style" w:hAnsi="Bookman Old Style" w:cs="Arial"/>
                <w:b/>
                <w:bCs/>
                <w:sz w:val="20"/>
                <w:szCs w:val="20"/>
                <w:lang w:val="es-ES_tradnl"/>
              </w:rPr>
            </w:pPr>
            <w:r w:rsidRPr="008E4D27">
              <w:rPr>
                <w:rFonts w:ascii="Bookman Old Style" w:hAnsi="Bookman Old Style" w:cs="Arial"/>
                <w:b/>
                <w:bCs/>
                <w:sz w:val="20"/>
                <w:szCs w:val="20"/>
                <w:lang w:val="es-ES_tradnl"/>
              </w:rPr>
              <w:t>2</w:t>
            </w:r>
            <w:r>
              <w:rPr>
                <w:rFonts w:ascii="Bookman Old Style" w:hAnsi="Bookman Old Style" w:cs="Arial"/>
                <w:b/>
                <w:bCs/>
                <w:sz w:val="20"/>
                <w:szCs w:val="20"/>
                <w:lang w:val="es-ES_tradnl"/>
              </w:rPr>
              <w:t>5</w:t>
            </w:r>
            <w:r w:rsidR="006334CA" w:rsidRPr="008E4D27">
              <w:rPr>
                <w:rFonts w:ascii="Bookman Old Style" w:hAnsi="Bookman Old Style" w:cs="Arial"/>
                <w:b/>
                <w:bCs/>
                <w:sz w:val="20"/>
                <w:szCs w:val="20"/>
                <w:lang w:val="es-ES_tradnl"/>
              </w:rPr>
              <w:t>,</w:t>
            </w:r>
            <w:r>
              <w:rPr>
                <w:rFonts w:ascii="Bookman Old Style" w:hAnsi="Bookman Old Style" w:cs="Arial"/>
                <w:b/>
                <w:bCs/>
                <w:sz w:val="20"/>
                <w:szCs w:val="20"/>
                <w:lang w:val="es-ES_tradnl"/>
              </w:rPr>
              <w:t>590</w:t>
            </w:r>
            <w:r w:rsidR="006334CA" w:rsidRPr="008E4D27">
              <w:rPr>
                <w:rFonts w:ascii="Bookman Old Style" w:hAnsi="Bookman Old Style" w:cs="Arial"/>
                <w:b/>
                <w:bCs/>
                <w:sz w:val="20"/>
                <w:szCs w:val="20"/>
                <w:lang w:val="es-ES_tradnl"/>
              </w:rPr>
              <w:t>.</w:t>
            </w:r>
            <w:r>
              <w:rPr>
                <w:rFonts w:ascii="Bookman Old Style" w:hAnsi="Bookman Old Style" w:cs="Arial"/>
                <w:b/>
                <w:bCs/>
                <w:sz w:val="20"/>
                <w:szCs w:val="20"/>
                <w:lang w:val="es-ES_tradnl"/>
              </w:rPr>
              <w:t>53</w:t>
            </w:r>
          </w:p>
        </w:tc>
      </w:tr>
    </w:tbl>
    <w:p w14:paraId="50B94E30" w14:textId="77777777" w:rsidR="006334CA" w:rsidRDefault="006334CA" w:rsidP="006334CA">
      <w:pPr>
        <w:keepNext/>
        <w:adjustRightInd w:val="0"/>
        <w:spacing w:before="240" w:after="240"/>
        <w:ind w:left="0"/>
        <w:jc w:val="both"/>
        <w:rPr>
          <w:rFonts w:ascii="Bookman Old Style" w:hAnsi="Bookman Old Style" w:cs="Arial"/>
          <w:lang w:val="es-ES_tradnl"/>
        </w:rPr>
      </w:pPr>
      <w:r>
        <w:rPr>
          <w:rFonts w:ascii="Bookman Old Style" w:hAnsi="Bookman Old Style" w:cs="Arial"/>
          <w:lang w:val="es-ES_tradnl"/>
        </w:rPr>
        <w:t>Para el ejercicio de estimación del costo unitario de prestación del servicio se consideraron las demandas proyectadas al 5 año de la proyección presentadas por cada una de las empresas siendo 5.35 m</w:t>
      </w:r>
      <w:r w:rsidRPr="008E4D27">
        <w:rPr>
          <w:rFonts w:ascii="Bookman Old Style" w:hAnsi="Bookman Old Style" w:cs="Arial"/>
          <w:vertAlign w:val="superscript"/>
          <w:lang w:val="es-ES_tradnl"/>
        </w:rPr>
        <w:t>3</w:t>
      </w:r>
      <w:r>
        <w:rPr>
          <w:rFonts w:ascii="Bookman Old Style" w:hAnsi="Bookman Old Style" w:cs="Arial"/>
          <w:lang w:val="es-ES_tradnl"/>
        </w:rPr>
        <w:t xml:space="preserve"> para GLP y 13 m</w:t>
      </w:r>
      <w:r w:rsidRPr="008E4D27">
        <w:rPr>
          <w:rFonts w:ascii="Bookman Old Style" w:hAnsi="Bookman Old Style" w:cs="Arial"/>
          <w:vertAlign w:val="superscript"/>
          <w:lang w:val="es-ES_tradnl"/>
        </w:rPr>
        <w:t>3</w:t>
      </w:r>
      <w:r>
        <w:rPr>
          <w:rFonts w:ascii="Bookman Old Style" w:hAnsi="Bookman Old Style" w:cs="Arial"/>
          <w:lang w:val="es-ES_tradnl"/>
        </w:rPr>
        <w:t xml:space="preserve"> para GNC.</w:t>
      </w:r>
    </w:p>
    <w:p w14:paraId="6FF9574F" w14:textId="3D30F33F" w:rsidR="006334CA" w:rsidRDefault="006334CA" w:rsidP="006334CA">
      <w:pPr>
        <w:keepNext/>
        <w:adjustRightInd w:val="0"/>
        <w:spacing w:before="240" w:after="240"/>
        <w:ind w:left="0"/>
        <w:jc w:val="both"/>
        <w:rPr>
          <w:rFonts w:ascii="Bookman Old Style" w:hAnsi="Bookman Old Style" w:cs="Arial"/>
          <w:lang w:val="es-ES_tradnl"/>
        </w:rPr>
      </w:pPr>
      <w:r>
        <w:rPr>
          <w:rFonts w:ascii="Bookman Old Style" w:hAnsi="Bookman Old Style" w:cs="Arial"/>
          <w:lang w:val="es-ES_tradnl"/>
        </w:rPr>
        <w:t xml:space="preserve">Las componentes de producción y transporte fueron tomadas del Sistema Único de Información – SUI administrado por la Superintendencia de Servicios Públicos Domiciliarios – SSPD para el mes de diciembre de </w:t>
      </w:r>
      <w:r w:rsidR="005B1A16">
        <w:rPr>
          <w:rFonts w:ascii="Bookman Old Style" w:hAnsi="Bookman Old Style" w:cs="Arial"/>
          <w:lang w:val="es-ES_tradnl"/>
        </w:rPr>
        <w:t>2023</w:t>
      </w:r>
      <w:r>
        <w:rPr>
          <w:rStyle w:val="Refdenotaalpie"/>
          <w:rFonts w:ascii="Bookman Old Style" w:hAnsi="Bookman Old Style" w:cs="Arial"/>
          <w:lang w:val="es-ES_tradnl"/>
        </w:rPr>
        <w:footnoteReference w:id="2"/>
      </w:r>
      <w:r>
        <w:rPr>
          <w:rFonts w:ascii="Bookman Old Style" w:hAnsi="Bookman Old Style" w:cs="Arial"/>
          <w:lang w:val="es-ES_tradnl"/>
        </w:rPr>
        <w:t>.</w:t>
      </w:r>
    </w:p>
    <w:p w14:paraId="75FED83A" w14:textId="19F07A20" w:rsidR="006334CA" w:rsidRDefault="006334CA" w:rsidP="003147E7">
      <w:pPr>
        <w:adjustRightInd w:val="0"/>
        <w:spacing w:before="240" w:after="240"/>
        <w:ind w:left="0"/>
        <w:jc w:val="both"/>
        <w:rPr>
          <w:rFonts w:ascii="Bookman Old Style" w:hAnsi="Bookman Old Style" w:cs="Arial"/>
          <w:lang w:val="es-ES_tradnl"/>
        </w:rPr>
      </w:pPr>
      <w:r>
        <w:rPr>
          <w:rFonts w:ascii="Bookman Old Style" w:hAnsi="Bookman Old Style" w:cs="Arial"/>
          <w:lang w:val="es-ES_tradnl"/>
        </w:rPr>
        <w:t>Las componentes de Distribución y Comercialización fueron las componentes calculadas con la información reportada por cada empresa e indexadas de pesos</w:t>
      </w:r>
      <w:r w:rsidR="003147E7">
        <w:rPr>
          <w:rFonts w:ascii="Bookman Old Style" w:hAnsi="Bookman Old Style" w:cs="Arial"/>
          <w:lang w:val="es-ES_tradnl"/>
        </w:rPr>
        <w:t xml:space="preserve"> </w:t>
      </w:r>
      <w:r>
        <w:rPr>
          <w:rFonts w:ascii="Bookman Old Style" w:hAnsi="Bookman Old Style" w:cs="Arial"/>
          <w:lang w:val="es-ES_tradnl"/>
        </w:rPr>
        <w:t xml:space="preserve">de fecha base 2021 a pesos de </w:t>
      </w:r>
      <w:r w:rsidR="005B1A16">
        <w:rPr>
          <w:rFonts w:ascii="Bookman Old Style" w:hAnsi="Bookman Old Style" w:cs="Arial"/>
          <w:lang w:val="es-ES_tradnl"/>
        </w:rPr>
        <w:t xml:space="preserve">2023 </w:t>
      </w:r>
      <w:r>
        <w:rPr>
          <w:rFonts w:ascii="Bookman Old Style" w:hAnsi="Bookman Old Style" w:cs="Arial"/>
          <w:lang w:val="es-ES_tradnl"/>
        </w:rPr>
        <w:t>teniendo en cuenta que esta es la mejor información disponible reportada en el SUI.</w:t>
      </w:r>
    </w:p>
    <w:p w14:paraId="4CBA3290" w14:textId="77777777" w:rsidR="006334CA" w:rsidRDefault="006334CA" w:rsidP="006334CA">
      <w:pPr>
        <w:keepNext/>
        <w:adjustRightInd w:val="0"/>
        <w:spacing w:before="240" w:after="240"/>
        <w:ind w:left="0"/>
        <w:jc w:val="both"/>
        <w:rPr>
          <w:rFonts w:ascii="Bookman Old Style" w:hAnsi="Bookman Old Style" w:cs="Arial"/>
          <w:lang w:val="es-ES_tradnl"/>
        </w:rPr>
      </w:pPr>
      <w:r>
        <w:rPr>
          <w:rFonts w:ascii="Bookman Old Style" w:hAnsi="Bookman Old Style" w:cs="Arial"/>
          <w:lang w:val="es-ES_tradnl"/>
        </w:rPr>
        <w:t>Por otra parte, se incluyó en el análisis el subsidio del 60% para usuarios estrato 1 ya que estos representan el 100% de los usuarios del mercado relevante especial aprobado en la Resolución CREG 502 012 de 2023.</w:t>
      </w:r>
    </w:p>
    <w:p w14:paraId="1E32A424" w14:textId="77777777" w:rsidR="006334CA" w:rsidRDefault="006334CA" w:rsidP="006334CA">
      <w:pPr>
        <w:keepNext/>
        <w:adjustRightInd w:val="0"/>
        <w:spacing w:before="240" w:after="240"/>
        <w:ind w:left="0"/>
        <w:jc w:val="both"/>
        <w:rPr>
          <w:rFonts w:ascii="Bookman Old Style" w:hAnsi="Bookman Old Style" w:cs="Arial"/>
          <w:lang w:val="es-ES_tradnl"/>
        </w:rPr>
      </w:pPr>
      <w:r>
        <w:rPr>
          <w:rFonts w:ascii="Bookman Old Style" w:hAnsi="Bookman Old Style" w:cs="Arial"/>
          <w:lang w:val="es-ES_tradnl"/>
        </w:rPr>
        <w:t>Cabe señalar que este mismo procedimiento se aplicó dentro del análisis de la componente del Costo Fijo de Comercialización.</w:t>
      </w:r>
    </w:p>
    <w:p w14:paraId="17CFCD27" w14:textId="74B41C63" w:rsidR="006334CA" w:rsidRDefault="006334CA" w:rsidP="006334CA">
      <w:pPr>
        <w:keepNext/>
        <w:adjustRightInd w:val="0"/>
        <w:spacing w:before="240" w:after="240"/>
        <w:ind w:left="0"/>
        <w:jc w:val="both"/>
        <w:rPr>
          <w:rFonts w:ascii="Bookman Old Style" w:hAnsi="Bookman Old Style" w:cs="Arial"/>
          <w:lang w:val="es-ES_tradnl"/>
        </w:rPr>
      </w:pPr>
      <w:r>
        <w:rPr>
          <w:rFonts w:ascii="Bookman Old Style" w:hAnsi="Bookman Old Style" w:cs="Arial"/>
          <w:lang w:val="es-ES_tradnl"/>
        </w:rPr>
        <w:t xml:space="preserve">Al final se puede observar que la estimación del costo total de prestación del servicio más eficiente para el mercado relevante especial aprobado en la Resolución CREG 502 </w:t>
      </w:r>
      <w:r w:rsidR="00683A4A">
        <w:rPr>
          <w:rFonts w:ascii="Bookman Old Style" w:hAnsi="Bookman Old Style" w:cs="Arial"/>
          <w:lang w:val="es-ES_tradnl"/>
        </w:rPr>
        <w:t xml:space="preserve">013 </w:t>
      </w:r>
      <w:r>
        <w:rPr>
          <w:rFonts w:ascii="Bookman Old Style" w:hAnsi="Bookman Old Style" w:cs="Arial"/>
          <w:lang w:val="es-ES_tradnl"/>
        </w:rPr>
        <w:t xml:space="preserve">de 2023 corresponde al estudio tarifario presentado por la empresa YAVEGAS S.A. E.S.P. quien fue a la que la Comisión aprobó </w:t>
      </w:r>
      <w:r w:rsidR="00132535">
        <w:rPr>
          <w:rFonts w:ascii="Bookman Old Style" w:hAnsi="Bookman Old Style" w:cs="Arial"/>
          <w:lang w:val="es-ES_tradnl"/>
        </w:rPr>
        <w:t xml:space="preserve">el componente fijo del costo de comercialización </w:t>
      </w:r>
      <w:r>
        <w:rPr>
          <w:rFonts w:ascii="Bookman Old Style" w:hAnsi="Bookman Old Style" w:cs="Arial"/>
          <w:lang w:val="es-ES_tradnl"/>
        </w:rPr>
        <w:t>de GNC por redes de tubería</w:t>
      </w:r>
      <w:r w:rsidRPr="005B0590">
        <w:rPr>
          <w:rFonts w:ascii="Bookman Old Style" w:hAnsi="Bookman Old Style" w:cs="Arial"/>
          <w:lang w:val="es-ES_tradnl"/>
        </w:rPr>
        <w:t>.</w:t>
      </w:r>
    </w:p>
    <w:p w14:paraId="19FDFD01" w14:textId="77777777" w:rsidR="006334CA" w:rsidRPr="008E4D27" w:rsidRDefault="006334CA" w:rsidP="006334CA">
      <w:pPr>
        <w:keepNext/>
        <w:adjustRightInd w:val="0"/>
        <w:spacing w:before="240" w:after="240"/>
        <w:ind w:left="0"/>
        <w:jc w:val="both"/>
        <w:rPr>
          <w:rFonts w:ascii="Bookman Old Style" w:hAnsi="Bookman Old Style" w:cs="Arial"/>
          <w:lang w:val="es-ES_tradnl"/>
        </w:rPr>
      </w:pPr>
      <w:r>
        <w:rPr>
          <w:rFonts w:ascii="Bookman Old Style" w:hAnsi="Bookman Old Style" w:cs="Arial"/>
          <w:lang w:val="es-ES_tradnl"/>
        </w:rPr>
        <w:t>E</w:t>
      </w:r>
      <w:r w:rsidRPr="00E77EF3">
        <w:rPr>
          <w:rFonts w:ascii="Bookman Old Style" w:hAnsi="Bookman Old Style" w:cs="Arial"/>
          <w:lang w:val="es-ES_tradnl"/>
        </w:rPr>
        <w:t>s pertinente aclarar que los cargos aprobados por la Comisión son determinados para los mercados relevantes mas no para las empresas que los solicitan</w:t>
      </w:r>
      <w:r>
        <w:rPr>
          <w:rFonts w:ascii="Bookman Old Style" w:hAnsi="Bookman Old Style" w:cs="Arial"/>
          <w:lang w:val="es-ES_tradnl"/>
        </w:rPr>
        <w:t>.</w:t>
      </w:r>
    </w:p>
    <w:p w14:paraId="3FDFCCCE" w14:textId="77777777" w:rsidR="006334CA" w:rsidRDefault="006334CA" w:rsidP="006334CA">
      <w:pPr>
        <w:pStyle w:val="NormalWeb"/>
        <w:shd w:val="clear" w:color="auto" w:fill="FFFFFF"/>
        <w:spacing w:before="0" w:beforeAutospacing="0" w:after="0" w:afterAutospacing="0"/>
        <w:jc w:val="both"/>
        <w:rPr>
          <w:rFonts w:ascii="Bookman Old Style" w:hAnsi="Bookman Old Style" w:cs="Arial"/>
          <w:color w:val="auto"/>
          <w:lang w:val="es-ES" w:eastAsia="es-ES"/>
        </w:rPr>
      </w:pPr>
      <w:r>
        <w:rPr>
          <w:rFonts w:ascii="Bookman Old Style" w:hAnsi="Bookman Old Style" w:cs="Arial"/>
          <w:color w:val="auto"/>
          <w:lang w:val="es-ES_tradnl" w:eastAsia="es-ES"/>
        </w:rPr>
        <w:t>L</w:t>
      </w:r>
      <w:r>
        <w:rPr>
          <w:rFonts w:ascii="Bookman Old Style" w:hAnsi="Bookman Old Style" w:cs="Arial"/>
          <w:color w:val="auto"/>
          <w:lang w:val="es-ES" w:eastAsia="es-ES"/>
        </w:rPr>
        <w:t>a exposición precedente, contrario a lo afirmado por el recurrente, demuestra que, bajo los preceptos regulatorios, es perfectamente adecuado y posible comparar ambas solicitudes tarifarias, al mismo tiempo que escoger la más eficiente en los términos adoptados por la metodología y los principios que rigen la prestación de los servicios públicos.</w:t>
      </w:r>
    </w:p>
    <w:p w14:paraId="07C0D295" w14:textId="77777777" w:rsidR="006334CA" w:rsidRDefault="006334CA" w:rsidP="006334CA">
      <w:pPr>
        <w:pStyle w:val="NormalWeb"/>
        <w:shd w:val="clear" w:color="auto" w:fill="FFFFFF"/>
        <w:spacing w:before="0" w:beforeAutospacing="0" w:after="0" w:afterAutospacing="0"/>
        <w:jc w:val="both"/>
        <w:rPr>
          <w:rFonts w:ascii="Bookman Old Style" w:hAnsi="Bookman Old Style" w:cs="Arial"/>
          <w:color w:val="auto"/>
          <w:lang w:val="es-ES" w:eastAsia="es-ES"/>
        </w:rPr>
      </w:pPr>
    </w:p>
    <w:p w14:paraId="0B5B4625" w14:textId="3CB2028B" w:rsidR="006334CA" w:rsidRDefault="006334CA" w:rsidP="006334CA">
      <w:pPr>
        <w:pStyle w:val="NormalWeb"/>
        <w:shd w:val="clear" w:color="auto" w:fill="FFFFFF"/>
        <w:spacing w:before="0" w:beforeAutospacing="0" w:after="0" w:afterAutospacing="0"/>
        <w:jc w:val="both"/>
      </w:pPr>
      <w:r>
        <w:rPr>
          <w:rFonts w:ascii="Bookman Old Style" w:hAnsi="Bookman Old Style" w:cs="Arial"/>
          <w:color w:val="auto"/>
          <w:lang w:val="es-ES" w:eastAsia="es-ES"/>
        </w:rPr>
        <w:t xml:space="preserve">Finalmente, en lo que respecta a la última pretensión del recurso en la que se solicita la nulidad de la Resolución 502 </w:t>
      </w:r>
      <w:r w:rsidR="00870CC2">
        <w:rPr>
          <w:rFonts w:ascii="Bookman Old Style" w:hAnsi="Bookman Old Style" w:cs="Arial"/>
          <w:color w:val="auto"/>
          <w:lang w:val="es-ES" w:eastAsia="es-ES"/>
        </w:rPr>
        <w:t xml:space="preserve">013 </w:t>
      </w:r>
      <w:r>
        <w:rPr>
          <w:rFonts w:ascii="Bookman Old Style" w:hAnsi="Bookman Old Style" w:cs="Arial"/>
          <w:color w:val="auto"/>
          <w:lang w:val="es-ES" w:eastAsia="es-ES"/>
        </w:rPr>
        <w:t xml:space="preserve">de 2023 con fundamento en que la CREG, para la asignación del cargo, presuntamente no tuvo en cuenta el oficio enviado por </w:t>
      </w:r>
      <w:proofErr w:type="spellStart"/>
      <w:r>
        <w:rPr>
          <w:rFonts w:ascii="Bookman Old Style" w:hAnsi="Bookman Old Style" w:cs="Arial"/>
          <w:color w:val="auto"/>
          <w:lang w:val="es-ES" w:eastAsia="es-ES"/>
        </w:rPr>
        <w:t>Provigas</w:t>
      </w:r>
      <w:proofErr w:type="spellEnd"/>
      <w:r>
        <w:rPr>
          <w:rFonts w:ascii="Bookman Old Style" w:hAnsi="Bookman Old Style" w:cs="Arial"/>
          <w:color w:val="auto"/>
          <w:lang w:val="es-ES" w:eastAsia="es-ES"/>
        </w:rPr>
        <w:t xml:space="preserve"> Colombia </w:t>
      </w:r>
      <w:proofErr w:type="spellStart"/>
      <w:r>
        <w:rPr>
          <w:rFonts w:ascii="Bookman Old Style" w:hAnsi="Bookman Old Style" w:cs="Arial"/>
          <w:color w:val="auto"/>
          <w:lang w:val="es-ES" w:eastAsia="es-ES"/>
        </w:rPr>
        <w:t>S.A</w:t>
      </w:r>
      <w:proofErr w:type="spellEnd"/>
      <w:r>
        <w:rPr>
          <w:rFonts w:ascii="Bookman Old Style" w:hAnsi="Bookman Old Style" w:cs="Arial"/>
          <w:color w:val="auto"/>
          <w:lang w:val="es-ES" w:eastAsia="es-ES"/>
        </w:rPr>
        <w:t xml:space="preserve"> E.S.P. el 20 de enero de 2023, se precisa que la Comisión siguió todos los procesos establecidos en la regulación y estudió </w:t>
      </w:r>
      <w:r>
        <w:rPr>
          <w:rFonts w:ascii="Bookman Old Style" w:hAnsi="Bookman Old Style" w:cs="Arial"/>
          <w:color w:val="auto"/>
          <w:lang w:val="es-ES" w:eastAsia="es-ES"/>
        </w:rPr>
        <w:lastRenderedPageBreak/>
        <w:t>todos los argumentos allegados por los solicitantes, fundando su decisión final en los factores objetivamente relevantes de acuerdo con la metodología.</w:t>
      </w:r>
    </w:p>
    <w:p w14:paraId="76EC13BD" w14:textId="06B6EF39" w:rsidR="00AD252B" w:rsidRPr="00F47992" w:rsidRDefault="006334CA" w:rsidP="006334CA">
      <w:pPr>
        <w:adjustRightInd w:val="0"/>
        <w:spacing w:before="240" w:after="240"/>
        <w:ind w:left="0"/>
        <w:jc w:val="both"/>
        <w:rPr>
          <w:rFonts w:ascii="Bookman Old Style" w:hAnsi="Bookman Old Style"/>
          <w:color w:val="000000"/>
        </w:rPr>
      </w:pPr>
      <w:r>
        <w:rPr>
          <w:rFonts w:ascii="Bookman Old Style" w:hAnsi="Bookman Old Style" w:cs="Arial"/>
          <w:color w:val="000000"/>
          <w:spacing w:val="-3"/>
        </w:rPr>
        <w:t>Con base en lo expuesto, l</w:t>
      </w:r>
      <w:r w:rsidRPr="001954E9">
        <w:rPr>
          <w:rFonts w:ascii="Bookman Old Style" w:hAnsi="Bookman Old Style" w:cs="Arial"/>
          <w:color w:val="000000"/>
          <w:spacing w:val="-3"/>
        </w:rPr>
        <w:t xml:space="preserve">a Comisión de Regulación de Energía y Gas, en su sesión </w:t>
      </w:r>
      <w:r>
        <w:rPr>
          <w:rFonts w:ascii="Bookman Old Style" w:hAnsi="Bookman Old Style" w:cs="Arial"/>
          <w:color w:val="000000"/>
          <w:spacing w:val="-3"/>
        </w:rPr>
        <w:t xml:space="preserve">No. </w:t>
      </w:r>
      <w:r w:rsidR="00A4549D">
        <w:rPr>
          <w:rFonts w:ascii="Bookman Old Style" w:hAnsi="Bookman Old Style" w:cs="Arial"/>
          <w:color w:val="000000"/>
          <w:spacing w:val="-3"/>
        </w:rPr>
        <w:t xml:space="preserve">1328 </w:t>
      </w:r>
      <w:r w:rsidRPr="001954E9">
        <w:rPr>
          <w:rFonts w:ascii="Bookman Old Style" w:hAnsi="Bookman Old Style" w:cs="Arial"/>
          <w:color w:val="000000"/>
          <w:spacing w:val="-3"/>
        </w:rPr>
        <w:t>del</w:t>
      </w:r>
      <w:r>
        <w:rPr>
          <w:rFonts w:ascii="Bookman Old Style" w:hAnsi="Bookman Old Style" w:cs="Arial"/>
          <w:color w:val="000000"/>
          <w:spacing w:val="-3"/>
        </w:rPr>
        <w:t xml:space="preserve"> </w:t>
      </w:r>
      <w:r w:rsidR="00A4549D">
        <w:rPr>
          <w:rFonts w:ascii="Bookman Old Style" w:hAnsi="Bookman Old Style" w:cs="Arial"/>
          <w:color w:val="000000"/>
          <w:spacing w:val="-3"/>
        </w:rPr>
        <w:t xml:space="preserve">11 </w:t>
      </w:r>
      <w:r w:rsidRPr="001954E9">
        <w:rPr>
          <w:rFonts w:ascii="Bookman Old Style" w:hAnsi="Bookman Old Style" w:cs="Arial"/>
          <w:color w:val="000000"/>
          <w:spacing w:val="-3"/>
        </w:rPr>
        <w:t xml:space="preserve">de </w:t>
      </w:r>
      <w:r w:rsidR="00A4549D" w:rsidRPr="00B75C2F">
        <w:rPr>
          <w:rFonts w:ascii="Bookman Old Style" w:hAnsi="Bookman Old Style" w:cs="Arial"/>
          <w:color w:val="000000"/>
          <w:spacing w:val="-3"/>
        </w:rPr>
        <w:t>julio</w:t>
      </w:r>
      <w:r w:rsidR="00A4549D">
        <w:rPr>
          <w:rFonts w:ascii="Bookman Old Style" w:hAnsi="Bookman Old Style" w:cs="Arial"/>
          <w:color w:val="000000"/>
          <w:spacing w:val="-3"/>
        </w:rPr>
        <w:t xml:space="preserve"> </w:t>
      </w:r>
      <w:r w:rsidRPr="001954E9">
        <w:rPr>
          <w:rFonts w:ascii="Bookman Old Style" w:hAnsi="Bookman Old Style" w:cs="Arial"/>
          <w:color w:val="000000"/>
          <w:spacing w:val="-3"/>
        </w:rPr>
        <w:t xml:space="preserve">de </w:t>
      </w:r>
      <w:r w:rsidR="00EC6045" w:rsidRPr="001954E9">
        <w:rPr>
          <w:rFonts w:ascii="Bookman Old Style" w:hAnsi="Bookman Old Style" w:cs="Arial"/>
          <w:color w:val="000000"/>
          <w:spacing w:val="-3"/>
        </w:rPr>
        <w:t>20</w:t>
      </w:r>
      <w:r w:rsidR="00EC6045">
        <w:rPr>
          <w:rFonts w:ascii="Bookman Old Style" w:hAnsi="Bookman Old Style" w:cs="Arial"/>
          <w:color w:val="000000"/>
          <w:spacing w:val="-3"/>
        </w:rPr>
        <w:t>24</w:t>
      </w:r>
      <w:r w:rsidRPr="001954E9">
        <w:rPr>
          <w:rFonts w:ascii="Bookman Old Style" w:hAnsi="Bookman Old Style" w:cs="Arial"/>
          <w:color w:val="000000"/>
          <w:spacing w:val="-3"/>
        </w:rPr>
        <w:t xml:space="preserve">, </w:t>
      </w:r>
      <w:r>
        <w:rPr>
          <w:rFonts w:ascii="Bookman Old Style" w:hAnsi="Bookman Old Style"/>
          <w:color w:val="000000"/>
          <w:lang w:val="es-ES_tradnl"/>
        </w:rPr>
        <w:t>aprob</w:t>
      </w:r>
      <w:r w:rsidRPr="001954E9">
        <w:rPr>
          <w:rFonts w:ascii="Bookman Old Style" w:hAnsi="Bookman Old Style"/>
          <w:color w:val="000000"/>
          <w:lang w:val="es-ES_tradnl"/>
        </w:rPr>
        <w:t xml:space="preserve">ó expedir la presente </w:t>
      </w:r>
      <w:r>
        <w:rPr>
          <w:rFonts w:ascii="Bookman Old Style" w:hAnsi="Bookman Old Style"/>
          <w:color w:val="000000"/>
          <w:lang w:val="es-ES_tradnl"/>
        </w:rPr>
        <w:t>R</w:t>
      </w:r>
      <w:r w:rsidRPr="001954E9">
        <w:rPr>
          <w:rFonts w:ascii="Bookman Old Style" w:hAnsi="Bookman Old Style"/>
          <w:color w:val="000000"/>
          <w:lang w:val="es-ES_tradnl"/>
        </w:rPr>
        <w:t>esolución</w:t>
      </w:r>
      <w:r>
        <w:rPr>
          <w:rFonts w:ascii="Bookman Old Style" w:hAnsi="Bookman Old Style"/>
          <w:color w:val="000000"/>
          <w:lang w:val="es-ES_tradnl"/>
        </w:rPr>
        <w:t xml:space="preserve"> y, en consecuencia,</w:t>
      </w:r>
    </w:p>
    <w:p w14:paraId="59BE3EE2" w14:textId="77777777" w:rsidR="00AD252B" w:rsidRPr="00F47992" w:rsidRDefault="00AD252B" w:rsidP="00AD252B">
      <w:pPr>
        <w:keepNext/>
        <w:spacing w:before="360" w:after="360"/>
        <w:ind w:left="0"/>
        <w:jc w:val="center"/>
        <w:rPr>
          <w:rFonts w:ascii="Bookman Old Style" w:hAnsi="Bookman Old Style" w:cs="Arial"/>
        </w:rPr>
      </w:pPr>
      <w:r w:rsidRPr="00F47992">
        <w:rPr>
          <w:rFonts w:ascii="Bookman Old Style" w:hAnsi="Bookman Old Style" w:cs="Arial"/>
          <w:b/>
          <w:spacing w:val="80"/>
        </w:rPr>
        <w:t>RESUELVE</w:t>
      </w:r>
      <w:r w:rsidRPr="00F47992">
        <w:rPr>
          <w:rFonts w:ascii="Bookman Old Style" w:hAnsi="Bookman Old Style" w:cs="Arial"/>
        </w:rPr>
        <w:t>:</w:t>
      </w:r>
    </w:p>
    <w:p w14:paraId="7AC5D66E" w14:textId="57700506" w:rsidR="00AD252B" w:rsidRDefault="00AD252B" w:rsidP="00AD252B">
      <w:pPr>
        <w:tabs>
          <w:tab w:val="left" w:pos="0"/>
        </w:tabs>
        <w:adjustRightInd w:val="0"/>
        <w:spacing w:before="240" w:after="240"/>
        <w:ind w:left="0" w:right="23"/>
        <w:jc w:val="both"/>
        <w:rPr>
          <w:rFonts w:ascii="Bookman Old Style" w:hAnsi="Bookman Old Style"/>
          <w:bCs/>
          <w:i/>
          <w:iCs/>
        </w:rPr>
      </w:pPr>
      <w:r w:rsidRPr="00F47992">
        <w:rPr>
          <w:rFonts w:ascii="Bookman Old Style" w:hAnsi="Bookman Old Style" w:cs="Arial"/>
          <w:b/>
        </w:rPr>
        <w:t xml:space="preserve">ARTÍCULO 1. </w:t>
      </w:r>
      <w:r w:rsidR="006334CA">
        <w:rPr>
          <w:rFonts w:ascii="Bookman Old Style" w:hAnsi="Bookman Old Style"/>
          <w:bCs/>
        </w:rPr>
        <w:t>N</w:t>
      </w:r>
      <w:r w:rsidR="00385186">
        <w:rPr>
          <w:rFonts w:ascii="Bookman Old Style" w:hAnsi="Bookman Old Style"/>
          <w:bCs/>
        </w:rPr>
        <w:t xml:space="preserve">o reponer </w:t>
      </w:r>
      <w:r w:rsidR="00D83CDB">
        <w:rPr>
          <w:rFonts w:ascii="Bookman Old Style" w:hAnsi="Bookman Old Style"/>
          <w:bCs/>
        </w:rPr>
        <w:t>la Resolución CREG 502 012 de 2023, con base en lo</w:t>
      </w:r>
      <w:r w:rsidR="00493094">
        <w:rPr>
          <w:rFonts w:ascii="Bookman Old Style" w:hAnsi="Bookman Old Style"/>
          <w:bCs/>
        </w:rPr>
        <w:t xml:space="preserve"> dispuesto en la parte considerativa del presente acto administrativo. </w:t>
      </w:r>
    </w:p>
    <w:p w14:paraId="4A439EF9" w14:textId="307AECCD" w:rsidR="001F1612" w:rsidRPr="00EA441E" w:rsidRDefault="006334CA" w:rsidP="00B37CA4">
      <w:pPr>
        <w:tabs>
          <w:tab w:val="left" w:pos="0"/>
        </w:tabs>
        <w:adjustRightInd w:val="0"/>
        <w:spacing w:before="240" w:after="240"/>
        <w:ind w:left="0" w:right="23"/>
        <w:jc w:val="both"/>
        <w:rPr>
          <w:rFonts w:ascii="Bookman Old Style" w:hAnsi="Bookman Old Style" w:cs="Arial"/>
          <w:bCs/>
          <w:spacing w:val="-4"/>
        </w:rPr>
      </w:pPr>
      <w:r w:rsidRPr="001954E9">
        <w:rPr>
          <w:rFonts w:ascii="Bookman Old Style" w:hAnsi="Bookman Old Style" w:cs="Arial"/>
          <w:b/>
        </w:rPr>
        <w:t xml:space="preserve">ARTÍCULO </w:t>
      </w:r>
      <w:r>
        <w:rPr>
          <w:rFonts w:ascii="Bookman Old Style" w:hAnsi="Bookman Old Style" w:cs="Arial"/>
          <w:b/>
        </w:rPr>
        <w:t>2</w:t>
      </w:r>
      <w:r w:rsidRPr="001954E9">
        <w:rPr>
          <w:rFonts w:ascii="Bookman Old Style" w:hAnsi="Bookman Old Style" w:cs="Arial"/>
          <w:b/>
        </w:rPr>
        <w:t xml:space="preserve">. </w:t>
      </w:r>
      <w:r w:rsidRPr="00341E8F">
        <w:rPr>
          <w:rFonts w:ascii="Bookman Old Style" w:hAnsi="Bookman Old Style" w:cs="Arial"/>
          <w:spacing w:val="-4"/>
        </w:rPr>
        <w:t>La presente Resolución deberá notificarse al representante legal de la</w:t>
      </w:r>
      <w:r>
        <w:rPr>
          <w:rFonts w:ascii="Bookman Old Style" w:hAnsi="Bookman Old Style" w:cs="Arial"/>
          <w:spacing w:val="-4"/>
        </w:rPr>
        <w:t>s</w:t>
      </w:r>
      <w:r w:rsidRPr="00341E8F">
        <w:rPr>
          <w:rFonts w:ascii="Bookman Old Style" w:hAnsi="Bookman Old Style" w:cs="Arial"/>
          <w:spacing w:val="-4"/>
        </w:rPr>
        <w:t xml:space="preserve"> empresa</w:t>
      </w:r>
      <w:r>
        <w:rPr>
          <w:rFonts w:ascii="Bookman Old Style" w:hAnsi="Bookman Old Style" w:cs="Arial"/>
          <w:spacing w:val="-4"/>
        </w:rPr>
        <w:t>s</w:t>
      </w:r>
      <w:r w:rsidRPr="00341E8F">
        <w:rPr>
          <w:rFonts w:ascii="Bookman Old Style" w:hAnsi="Bookman Old Style" w:cs="Arial"/>
          <w:spacing w:val="-4"/>
        </w:rPr>
        <w:t xml:space="preserve"> </w:t>
      </w:r>
      <w:r>
        <w:rPr>
          <w:rFonts w:ascii="Bookman Old Style" w:hAnsi="Bookman Old Style" w:cs="Arial"/>
          <w:spacing w:val="-4"/>
        </w:rPr>
        <w:t>PROVIGAS COLOMBIA S.A. E.S.P., YAVEGAS S.A. E.S.P. y ALCANOS DE COLOMBIA S.A. E.S.P. y a la GOBERNACIÓN DE CUNDINAMARCA,</w:t>
      </w:r>
      <w:r w:rsidRPr="00341E8F">
        <w:rPr>
          <w:rFonts w:ascii="Bookman Old Style" w:hAnsi="Bookman Old Style" w:cs="Arial"/>
          <w:spacing w:val="-4"/>
        </w:rPr>
        <w:t xml:space="preserve"> </w:t>
      </w:r>
      <w:r>
        <w:rPr>
          <w:rFonts w:ascii="Bookman Old Style" w:hAnsi="Bookman Old Style" w:cs="Arial"/>
          <w:spacing w:val="-4"/>
        </w:rPr>
        <w:t xml:space="preserve">y una vez en firme, deberá </w:t>
      </w:r>
      <w:r w:rsidRPr="00341E8F">
        <w:rPr>
          <w:rFonts w:ascii="Bookman Old Style" w:hAnsi="Bookman Old Style" w:cs="Arial"/>
          <w:spacing w:val="-4"/>
        </w:rPr>
        <w:t xml:space="preserve">publicarse en el </w:t>
      </w:r>
      <w:r w:rsidRPr="00CD73E0">
        <w:rPr>
          <w:rFonts w:ascii="Bookman Old Style" w:hAnsi="Bookman Old Style" w:cs="Arial"/>
          <w:spacing w:val="-4"/>
        </w:rPr>
        <w:t>Diario Oficial</w:t>
      </w:r>
      <w:r>
        <w:rPr>
          <w:rFonts w:ascii="Bookman Old Style" w:hAnsi="Bookman Old Style" w:cs="Arial"/>
          <w:spacing w:val="-4"/>
        </w:rPr>
        <w:t xml:space="preserve">, </w:t>
      </w:r>
      <w:r>
        <w:rPr>
          <w:rFonts w:ascii="Bookman Old Style" w:hAnsi="Bookman Old Style" w:cs="Arial"/>
          <w:lang w:val="es-ES_tradnl"/>
        </w:rPr>
        <w:t>advirtiéndoles que contra la</w:t>
      </w:r>
      <w:r w:rsidR="0090200B">
        <w:rPr>
          <w:rFonts w:ascii="Bookman Old Style" w:hAnsi="Bookman Old Style" w:cs="Arial"/>
          <w:lang w:val="es-ES_tradnl"/>
        </w:rPr>
        <w:t xml:space="preserve"> misma no procede recurso alguno</w:t>
      </w:r>
      <w:r w:rsidRPr="00341E8F">
        <w:rPr>
          <w:rFonts w:ascii="Bookman Old Style" w:hAnsi="Bookman Old Style" w:cs="Arial"/>
          <w:spacing w:val="-4"/>
        </w:rPr>
        <w:t>.</w:t>
      </w:r>
    </w:p>
    <w:p w14:paraId="43DCAA2E" w14:textId="77777777" w:rsidR="00AD252B" w:rsidRDefault="00AD252B" w:rsidP="00AD252B">
      <w:pPr>
        <w:widowControl w:val="0"/>
        <w:adjustRightInd w:val="0"/>
        <w:ind w:left="0" w:right="20"/>
        <w:rPr>
          <w:rFonts w:ascii="Bookman Old Style" w:hAnsi="Bookman Old Style" w:cs="Arial"/>
          <w:b/>
        </w:rPr>
      </w:pPr>
    </w:p>
    <w:p w14:paraId="4D6E7F48" w14:textId="77777777" w:rsidR="001F1612" w:rsidRPr="00F47992" w:rsidRDefault="001F1612" w:rsidP="00AD252B">
      <w:pPr>
        <w:widowControl w:val="0"/>
        <w:adjustRightInd w:val="0"/>
        <w:ind w:left="0" w:right="20"/>
        <w:rPr>
          <w:rFonts w:ascii="Bookman Old Style" w:hAnsi="Bookman Old Style" w:cs="Arial"/>
          <w:b/>
        </w:rPr>
      </w:pPr>
    </w:p>
    <w:p w14:paraId="03797CCF" w14:textId="77777777" w:rsidR="00AD252B" w:rsidRPr="00F47992" w:rsidRDefault="00AD252B" w:rsidP="00AD252B">
      <w:pPr>
        <w:widowControl w:val="0"/>
        <w:adjustRightInd w:val="0"/>
        <w:ind w:left="0" w:right="20"/>
        <w:jc w:val="center"/>
        <w:rPr>
          <w:rFonts w:ascii="Bookman Old Style" w:hAnsi="Bookman Old Style" w:cs="Arial"/>
          <w:b/>
        </w:rPr>
      </w:pPr>
      <w:r w:rsidRPr="00F47992">
        <w:rPr>
          <w:rFonts w:ascii="Bookman Old Style" w:hAnsi="Bookman Old Style" w:cs="Arial"/>
          <w:b/>
        </w:rPr>
        <w:t>NOTIFÍQUESE, PUBLÍQUESE Y CÚMPLASE</w:t>
      </w:r>
    </w:p>
    <w:p w14:paraId="66B5B95C" w14:textId="77777777" w:rsidR="00AD252B" w:rsidRPr="00F47992" w:rsidRDefault="00AD252B" w:rsidP="00AD252B">
      <w:pPr>
        <w:widowControl w:val="0"/>
        <w:adjustRightInd w:val="0"/>
        <w:ind w:left="0" w:right="20"/>
        <w:jc w:val="both"/>
        <w:rPr>
          <w:rFonts w:ascii="Bookman Old Style" w:hAnsi="Bookman Old Style" w:cs="Arial"/>
        </w:rPr>
      </w:pPr>
    </w:p>
    <w:p w14:paraId="1DF4EC5D" w14:textId="4CC98E01" w:rsidR="00AD252B" w:rsidRDefault="00AD252B" w:rsidP="00AD252B">
      <w:pPr>
        <w:widowControl w:val="0"/>
        <w:adjustRightInd w:val="0"/>
        <w:ind w:left="0" w:right="20"/>
        <w:rPr>
          <w:rFonts w:ascii="Bookman Old Style" w:hAnsi="Bookman Old Style" w:cs="Arial"/>
        </w:rPr>
      </w:pPr>
      <w:r w:rsidRPr="00F47992">
        <w:rPr>
          <w:rFonts w:ascii="Bookman Old Style" w:hAnsi="Bookman Old Style" w:cs="Arial"/>
        </w:rPr>
        <w:t xml:space="preserve">Dada en Bogotá, D.C. a los </w:t>
      </w:r>
      <w:r w:rsidR="005A053B">
        <w:rPr>
          <w:rFonts w:ascii="Bookman Old Style" w:hAnsi="Bookman Old Style" w:cs="Arial"/>
        </w:rPr>
        <w:t>11</w:t>
      </w:r>
      <w:r w:rsidR="00F302F5" w:rsidRPr="00F47992">
        <w:rPr>
          <w:rFonts w:ascii="Bookman Old Style" w:hAnsi="Bookman Old Style" w:cs="Arial"/>
        </w:rPr>
        <w:t xml:space="preserve"> </w:t>
      </w:r>
      <w:r w:rsidRPr="00F47992">
        <w:rPr>
          <w:rFonts w:ascii="Bookman Old Style" w:hAnsi="Bookman Old Style" w:cs="Arial"/>
        </w:rPr>
        <w:t>días de</w:t>
      </w:r>
      <w:r w:rsidR="005A053B">
        <w:rPr>
          <w:rFonts w:ascii="Bookman Old Style" w:hAnsi="Bookman Old Style" w:cs="Arial"/>
        </w:rPr>
        <w:t xml:space="preserve"> julio</w:t>
      </w:r>
      <w:r w:rsidRPr="00F47992">
        <w:rPr>
          <w:rFonts w:ascii="Bookman Old Style" w:hAnsi="Bookman Old Style" w:cs="Arial"/>
        </w:rPr>
        <w:t xml:space="preserve"> </w:t>
      </w:r>
      <w:r w:rsidR="006D3A03">
        <w:rPr>
          <w:rFonts w:ascii="Bookman Old Style" w:hAnsi="Bookman Old Style" w:cs="Arial"/>
        </w:rPr>
        <w:t>202</w:t>
      </w:r>
      <w:r w:rsidR="005A053B">
        <w:rPr>
          <w:rFonts w:ascii="Bookman Old Style" w:hAnsi="Bookman Old Style" w:cs="Arial"/>
        </w:rPr>
        <w:t>4</w:t>
      </w:r>
      <w:r w:rsidRPr="00F47992">
        <w:rPr>
          <w:rFonts w:ascii="Bookman Old Style" w:hAnsi="Bookman Old Style" w:cs="Arial"/>
        </w:rPr>
        <w:t>.</w:t>
      </w:r>
    </w:p>
    <w:p w14:paraId="7A766FC5" w14:textId="77777777" w:rsidR="00CA6044" w:rsidRPr="00F47992" w:rsidRDefault="00CA6044" w:rsidP="00AD252B">
      <w:pPr>
        <w:widowControl w:val="0"/>
        <w:adjustRightInd w:val="0"/>
        <w:ind w:left="0" w:right="20"/>
        <w:rPr>
          <w:rFonts w:ascii="Bookman Old Style" w:hAnsi="Bookman Old Style" w:cs="Arial"/>
          <w:spacing w:val="-3"/>
        </w:rPr>
      </w:pPr>
    </w:p>
    <w:tbl>
      <w:tblPr>
        <w:tblW w:w="9691" w:type="dxa"/>
        <w:jc w:val="center"/>
        <w:tblLayout w:type="fixed"/>
        <w:tblCellMar>
          <w:left w:w="70" w:type="dxa"/>
          <w:right w:w="70" w:type="dxa"/>
        </w:tblCellMar>
        <w:tblLook w:val="0000" w:firstRow="0" w:lastRow="0" w:firstColumn="0" w:lastColumn="0" w:noHBand="0" w:noVBand="0"/>
      </w:tblPr>
      <w:tblGrid>
        <w:gridCol w:w="4962"/>
        <w:gridCol w:w="4729"/>
      </w:tblGrid>
      <w:tr w:rsidR="00AD252B" w:rsidRPr="00F47992" w14:paraId="540375D1" w14:textId="77777777" w:rsidTr="0039528C">
        <w:trPr>
          <w:trHeight w:val="887"/>
          <w:jc w:val="center"/>
        </w:trPr>
        <w:tc>
          <w:tcPr>
            <w:tcW w:w="4962" w:type="dxa"/>
          </w:tcPr>
          <w:p w14:paraId="581C7237" w14:textId="77777777" w:rsidR="00AD252B" w:rsidRPr="00F47992" w:rsidRDefault="00AD252B" w:rsidP="0039528C">
            <w:pPr>
              <w:tabs>
                <w:tab w:val="left" w:pos="-720"/>
              </w:tabs>
              <w:suppressAutoHyphens/>
              <w:ind w:left="0"/>
              <w:jc w:val="center"/>
              <w:rPr>
                <w:rFonts w:ascii="Bookman Old Style" w:hAnsi="Bookman Old Style" w:cs="Arial"/>
                <w:b/>
                <w:strike/>
                <w:spacing w:val="-3"/>
              </w:rPr>
            </w:pPr>
          </w:p>
        </w:tc>
        <w:tc>
          <w:tcPr>
            <w:tcW w:w="4729" w:type="dxa"/>
          </w:tcPr>
          <w:p w14:paraId="56569E4B" w14:textId="77777777" w:rsidR="00AD252B" w:rsidRPr="00F47992" w:rsidRDefault="00AD252B" w:rsidP="0039528C">
            <w:pPr>
              <w:tabs>
                <w:tab w:val="left" w:pos="-720"/>
              </w:tabs>
              <w:suppressAutoHyphens/>
              <w:ind w:left="0"/>
              <w:jc w:val="center"/>
              <w:rPr>
                <w:rFonts w:ascii="Bookman Old Style" w:hAnsi="Bookman Old Style" w:cs="Arial"/>
                <w:b/>
                <w:spacing w:val="-3"/>
              </w:rPr>
            </w:pPr>
          </w:p>
        </w:tc>
      </w:tr>
    </w:tbl>
    <w:p w14:paraId="23CBB336" w14:textId="77777777" w:rsidR="00AD252B" w:rsidRPr="00F47992" w:rsidRDefault="00AD252B" w:rsidP="00AD252B">
      <w:pPr>
        <w:widowControl w:val="0"/>
        <w:tabs>
          <w:tab w:val="left" w:pos="-720"/>
        </w:tabs>
        <w:suppressAutoHyphens/>
        <w:adjustRightInd w:val="0"/>
        <w:ind w:left="0" w:right="20"/>
        <w:jc w:val="both"/>
        <w:rPr>
          <w:rFonts w:ascii="Bookman Old Style" w:hAnsi="Bookman Old Style" w:cs="Arial"/>
          <w:spacing w:val="-3"/>
        </w:rPr>
      </w:pPr>
    </w:p>
    <w:tbl>
      <w:tblPr>
        <w:tblW w:w="10066" w:type="dxa"/>
        <w:jc w:val="center"/>
        <w:tblLayout w:type="fixed"/>
        <w:tblCellMar>
          <w:left w:w="70" w:type="dxa"/>
          <w:right w:w="70" w:type="dxa"/>
        </w:tblCellMar>
        <w:tblLook w:val="0000" w:firstRow="0" w:lastRow="0" w:firstColumn="0" w:lastColumn="0" w:noHBand="0" w:noVBand="0"/>
      </w:tblPr>
      <w:tblGrid>
        <w:gridCol w:w="5246"/>
        <w:gridCol w:w="4820"/>
      </w:tblGrid>
      <w:tr w:rsidR="00AD252B" w:rsidRPr="00F47992" w14:paraId="71E2B4AB" w14:textId="77777777" w:rsidTr="0039528C">
        <w:trPr>
          <w:trHeight w:val="887"/>
          <w:jc w:val="center"/>
        </w:trPr>
        <w:tc>
          <w:tcPr>
            <w:tcW w:w="5246" w:type="dxa"/>
          </w:tcPr>
          <w:p w14:paraId="0336CDAF" w14:textId="4865A818" w:rsidR="00727836" w:rsidRPr="00F47992" w:rsidRDefault="00DE114D" w:rsidP="00727836">
            <w:pPr>
              <w:tabs>
                <w:tab w:val="left" w:pos="-720"/>
              </w:tabs>
              <w:suppressAutoHyphens/>
              <w:ind w:left="354"/>
              <w:jc w:val="center"/>
              <w:rPr>
                <w:rFonts w:ascii="Bookman Old Style" w:hAnsi="Bookman Old Style"/>
                <w:b/>
              </w:rPr>
            </w:pPr>
            <w:r w:rsidRPr="00DE114D">
              <w:rPr>
                <w:rFonts w:ascii="Bookman Old Style" w:hAnsi="Bookman Old Style"/>
                <w:b/>
              </w:rPr>
              <w:t>OMAR ANDRÉS CAMACHO MORALES</w:t>
            </w:r>
          </w:p>
          <w:p w14:paraId="687D65E6" w14:textId="14D20A24" w:rsidR="00727836" w:rsidRDefault="00DE114D" w:rsidP="00727836">
            <w:pPr>
              <w:widowControl w:val="0"/>
              <w:adjustRightInd w:val="0"/>
              <w:ind w:left="0"/>
              <w:jc w:val="center"/>
              <w:rPr>
                <w:rFonts w:ascii="Bookman Old Style" w:hAnsi="Bookman Old Style" w:cs="Arial"/>
                <w:spacing w:val="-3"/>
              </w:rPr>
            </w:pPr>
            <w:r>
              <w:rPr>
                <w:rFonts w:ascii="Bookman Old Style" w:hAnsi="Bookman Old Style" w:cs="Arial"/>
                <w:spacing w:val="-3"/>
              </w:rPr>
              <w:t>Ministro</w:t>
            </w:r>
            <w:r w:rsidR="00727836" w:rsidRPr="00B232D9">
              <w:rPr>
                <w:rFonts w:ascii="Bookman Old Style" w:hAnsi="Bookman Old Style" w:cs="Arial"/>
                <w:spacing w:val="-3"/>
              </w:rPr>
              <w:t xml:space="preserve"> de </w:t>
            </w:r>
            <w:r>
              <w:rPr>
                <w:rFonts w:ascii="Bookman Old Style" w:hAnsi="Bookman Old Style" w:cs="Arial"/>
                <w:spacing w:val="-3"/>
              </w:rPr>
              <w:t>Minas y Energía</w:t>
            </w:r>
            <w:r w:rsidR="00727836" w:rsidRPr="00B232D9">
              <w:rPr>
                <w:rFonts w:ascii="Bookman Old Style" w:hAnsi="Bookman Old Style" w:cs="Arial"/>
                <w:spacing w:val="-3"/>
              </w:rPr>
              <w:t xml:space="preserve"> </w:t>
            </w:r>
          </w:p>
          <w:p w14:paraId="594FACDD" w14:textId="7219B359" w:rsidR="00AD252B" w:rsidRPr="00F47992" w:rsidRDefault="00727836" w:rsidP="0039528C">
            <w:pPr>
              <w:tabs>
                <w:tab w:val="left" w:pos="-720"/>
              </w:tabs>
              <w:suppressAutoHyphens/>
              <w:jc w:val="center"/>
              <w:rPr>
                <w:rFonts w:ascii="Bookman Old Style" w:hAnsi="Bookman Old Style" w:cs="Arial"/>
                <w:b/>
                <w:strike/>
                <w:spacing w:val="-3"/>
              </w:rPr>
            </w:pPr>
            <w:r>
              <w:rPr>
                <w:rFonts w:ascii="Bookman Old Style" w:hAnsi="Bookman Old Style" w:cs="Arial"/>
                <w:bCs/>
                <w:spacing w:val="-3"/>
              </w:rPr>
              <w:t>Presidente</w:t>
            </w:r>
          </w:p>
        </w:tc>
        <w:tc>
          <w:tcPr>
            <w:tcW w:w="4820" w:type="dxa"/>
          </w:tcPr>
          <w:p w14:paraId="60A79072" w14:textId="76DB3E93" w:rsidR="00AD252B" w:rsidRPr="00F47992" w:rsidRDefault="002D453F" w:rsidP="0039528C">
            <w:pPr>
              <w:tabs>
                <w:tab w:val="left" w:pos="-720"/>
              </w:tabs>
              <w:suppressAutoHyphens/>
              <w:ind w:left="71" w:right="66"/>
              <w:jc w:val="center"/>
              <w:rPr>
                <w:rFonts w:ascii="Bookman Old Style" w:hAnsi="Bookman Old Style" w:cs="Arial"/>
                <w:b/>
              </w:rPr>
            </w:pPr>
            <w:r>
              <w:rPr>
                <w:rFonts w:ascii="Bookman Old Style" w:hAnsi="Bookman Old Style" w:cs="Arial"/>
                <w:b/>
              </w:rPr>
              <w:t>OMAR PRIAS CAICEDO</w:t>
            </w:r>
          </w:p>
          <w:p w14:paraId="175D506A" w14:textId="77777777" w:rsidR="00AD252B" w:rsidRPr="00F47992" w:rsidRDefault="00AD252B" w:rsidP="0039528C">
            <w:pPr>
              <w:tabs>
                <w:tab w:val="left" w:pos="-720"/>
              </w:tabs>
              <w:suppressAutoHyphens/>
              <w:jc w:val="center"/>
              <w:rPr>
                <w:rFonts w:ascii="Bookman Old Style" w:hAnsi="Bookman Old Style" w:cs="Arial"/>
                <w:b/>
                <w:spacing w:val="-3"/>
              </w:rPr>
            </w:pPr>
            <w:r w:rsidRPr="00F47992">
              <w:rPr>
                <w:rFonts w:ascii="Bookman Old Style" w:hAnsi="Bookman Old Style" w:cs="Arial"/>
                <w:spacing w:val="-3"/>
              </w:rPr>
              <w:t xml:space="preserve">Director Ejecutivo </w:t>
            </w:r>
          </w:p>
        </w:tc>
      </w:tr>
    </w:tbl>
    <w:p w14:paraId="346B5D36" w14:textId="77777777" w:rsidR="00727836" w:rsidRDefault="00727836" w:rsidP="00341E8F">
      <w:pPr>
        <w:widowControl w:val="0"/>
        <w:adjustRightInd w:val="0"/>
        <w:ind w:left="0"/>
        <w:jc w:val="center"/>
        <w:rPr>
          <w:rFonts w:ascii="Bookman Old Style" w:hAnsi="Bookman Old Style" w:cs="Arial"/>
          <w:spacing w:val="-3"/>
        </w:rPr>
      </w:pPr>
    </w:p>
    <w:p w14:paraId="0B1B23BE" w14:textId="77777777" w:rsidR="00B125BC" w:rsidRDefault="00B125BC" w:rsidP="00341E8F">
      <w:pPr>
        <w:widowControl w:val="0"/>
        <w:adjustRightInd w:val="0"/>
        <w:ind w:left="0"/>
        <w:jc w:val="center"/>
        <w:rPr>
          <w:rFonts w:ascii="Bookman Old Style" w:hAnsi="Bookman Old Style" w:cs="Arial"/>
          <w:spacing w:val="-3"/>
        </w:rPr>
      </w:pPr>
    </w:p>
    <w:p w14:paraId="728C0523" w14:textId="77777777" w:rsidR="00B125BC" w:rsidRDefault="00B125BC" w:rsidP="00341E8F">
      <w:pPr>
        <w:widowControl w:val="0"/>
        <w:adjustRightInd w:val="0"/>
        <w:ind w:left="0"/>
        <w:jc w:val="center"/>
        <w:rPr>
          <w:rFonts w:ascii="Bookman Old Style" w:hAnsi="Bookman Old Style" w:cs="Arial"/>
          <w:spacing w:val="-3"/>
        </w:rPr>
      </w:pPr>
    </w:p>
    <w:p w14:paraId="4F9C7378" w14:textId="77777777" w:rsidR="00055B77" w:rsidRPr="00341E8F" w:rsidRDefault="00055B77" w:rsidP="00984132">
      <w:pPr>
        <w:widowControl w:val="0"/>
        <w:adjustRightInd w:val="0"/>
        <w:ind w:left="0"/>
        <w:jc w:val="center"/>
        <w:rPr>
          <w:rFonts w:ascii="Bookman Old Style" w:hAnsi="Bookman Old Style" w:cs="Arial"/>
          <w:b/>
        </w:rPr>
      </w:pPr>
    </w:p>
    <w:sectPr w:rsidR="00055B77" w:rsidRPr="00341E8F" w:rsidSect="0050413D">
      <w:headerReference w:type="default" r:id="rId13"/>
      <w:headerReference w:type="first" r:id="rId14"/>
      <w:type w:val="continuous"/>
      <w:pgSz w:w="12242" w:h="18722" w:code="123"/>
      <w:pgMar w:top="2342"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CB83C" w14:textId="77777777" w:rsidR="00F35F0E" w:rsidRDefault="00F35F0E">
      <w:r>
        <w:separator/>
      </w:r>
    </w:p>
  </w:endnote>
  <w:endnote w:type="continuationSeparator" w:id="0">
    <w:p w14:paraId="025406B6" w14:textId="77777777" w:rsidR="00F35F0E" w:rsidRDefault="00F35F0E">
      <w:r>
        <w:continuationSeparator/>
      </w:r>
    </w:p>
  </w:endnote>
  <w:endnote w:type="continuationNotice" w:id="1">
    <w:p w14:paraId="3FA69124" w14:textId="77777777" w:rsidR="00F35F0E" w:rsidRDefault="00F35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C98F1" w14:textId="77777777" w:rsidR="00F35F0E" w:rsidRDefault="00F35F0E">
      <w:r>
        <w:separator/>
      </w:r>
    </w:p>
  </w:footnote>
  <w:footnote w:type="continuationSeparator" w:id="0">
    <w:p w14:paraId="3C4B7242" w14:textId="77777777" w:rsidR="00F35F0E" w:rsidRDefault="00F35F0E">
      <w:r>
        <w:continuationSeparator/>
      </w:r>
    </w:p>
  </w:footnote>
  <w:footnote w:type="continuationNotice" w:id="1">
    <w:p w14:paraId="6C841BD8" w14:textId="77777777" w:rsidR="00F35F0E" w:rsidRDefault="00F35F0E"/>
  </w:footnote>
  <w:footnote w:id="2">
    <w:p w14:paraId="09D7553E" w14:textId="77777777" w:rsidR="006334CA" w:rsidRPr="008E4D27" w:rsidRDefault="006334CA" w:rsidP="006334CA">
      <w:pPr>
        <w:pStyle w:val="Textonotapie"/>
        <w:rPr>
          <w:rFonts w:ascii="Bookman Old Style" w:hAnsi="Bookman Old Style"/>
        </w:rPr>
      </w:pPr>
      <w:r>
        <w:rPr>
          <w:rStyle w:val="Refdenotaalpie"/>
        </w:rPr>
        <w:footnoteRef/>
      </w:r>
      <w:r>
        <w:t xml:space="preserve"> </w:t>
      </w:r>
      <w:r w:rsidRPr="008E4D27">
        <w:rPr>
          <w:rFonts w:ascii="Bookman Old Style" w:hAnsi="Bookman Old Style"/>
        </w:rPr>
        <w:t xml:space="preserve">Las componentes de GLP de producción y transporte de GLP se tomaron del mercado cercano de Flandes, Tolima, por su parte para GNC si se tomaron los valores de producción y transporte en el municipio de Pandi, Cundinamarca del SUI.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57DC0" w14:textId="2C80D591" w:rsidR="004C51E4" w:rsidRDefault="004C51E4" w:rsidP="00951F79">
    <w:pPr>
      <w:pStyle w:val="Ttulo1"/>
      <w:ind w:right="6"/>
      <w:jc w:val="left"/>
      <w:rPr>
        <w:rFonts w:ascii="Bookman Old Style" w:hAnsi="Bookman Old Style" w:cs="Arial"/>
        <w:b w:val="0"/>
        <w:sz w:val="22"/>
        <w:szCs w:val="22"/>
      </w:rPr>
    </w:pPr>
  </w:p>
  <w:p w14:paraId="7315D676" w14:textId="37B83655" w:rsidR="004C51E4" w:rsidRPr="00951F79" w:rsidRDefault="004C51E4"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 xml:space="preserve">RESOLUCIÓN </w:t>
    </w:r>
    <w:proofErr w:type="gramStart"/>
    <w:r w:rsidRPr="00654384">
      <w:rPr>
        <w:rFonts w:ascii="Bookman Old Style" w:hAnsi="Bookman Old Style" w:cs="Arial"/>
        <w:b w:val="0"/>
        <w:sz w:val="22"/>
        <w:szCs w:val="22"/>
      </w:rPr>
      <w:t>No.</w:t>
    </w:r>
    <w:r w:rsidR="005A053B">
      <w:rPr>
        <w:rFonts w:ascii="Bookman Old Style" w:hAnsi="Bookman Old Style" w:cs="Arial"/>
        <w:b w:val="0"/>
        <w:sz w:val="22"/>
        <w:szCs w:val="22"/>
      </w:rPr>
      <w:t xml:space="preserve">   </w:t>
    </w:r>
    <w:proofErr w:type="gramEnd"/>
    <w:r w:rsidR="005A053B">
      <w:rPr>
        <w:rFonts w:ascii="Bookman Old Style" w:hAnsi="Bookman Old Style" w:cs="Arial"/>
        <w:b w:val="0"/>
        <w:sz w:val="22"/>
        <w:szCs w:val="22"/>
      </w:rPr>
      <w:t xml:space="preserve">     </w:t>
    </w:r>
    <w:r>
      <w:rPr>
        <w:rFonts w:ascii="Bookman Old Style" w:hAnsi="Bookman Old Style" w:cs="Arial"/>
        <w:b w:val="0"/>
        <w:sz w:val="22"/>
        <w:szCs w:val="22"/>
      </w:rPr>
      <w:t xml:space="preserve"> </w:t>
    </w:r>
    <w:r w:rsidR="005A053B" w:rsidRPr="005A053B">
      <w:rPr>
        <w:rFonts w:ascii="Bookman Old Style" w:hAnsi="Bookman Old Style" w:cs="Arial"/>
        <w:bCs/>
        <w:sz w:val="22"/>
        <w:szCs w:val="22"/>
        <w:u w:val="single"/>
      </w:rPr>
      <w:t>502 073</w:t>
    </w:r>
    <w:r>
      <w:rPr>
        <w:rFonts w:ascii="Bookman Old Style" w:hAnsi="Bookman Old Style" w:cs="Arial"/>
        <w:b w:val="0"/>
        <w:sz w:val="22"/>
        <w:szCs w:val="22"/>
      </w:rPr>
      <w:t xml:space="preserve"> </w:t>
    </w:r>
    <w:r w:rsidRPr="00654384">
      <w:rPr>
        <w:rFonts w:ascii="Bookman Old Style" w:hAnsi="Bookman Old Style" w:cs="Arial"/>
        <w:b w:val="0"/>
        <w:sz w:val="22"/>
        <w:szCs w:val="22"/>
      </w:rPr>
      <w:tab/>
    </w:r>
    <w:r>
      <w:rPr>
        <w:rFonts w:ascii="Bookman Old Style" w:hAnsi="Bookman Old Style" w:cs="Arial"/>
        <w:b w:val="0"/>
        <w:sz w:val="22"/>
        <w:szCs w:val="22"/>
      </w:rPr>
      <w:t>DE</w:t>
    </w:r>
    <w:r w:rsidR="005A053B">
      <w:rPr>
        <w:rFonts w:ascii="Bookman Old Style" w:hAnsi="Bookman Old Style" w:cs="Arial"/>
        <w:b w:val="0"/>
        <w:sz w:val="22"/>
        <w:szCs w:val="22"/>
      </w:rPr>
      <w:t xml:space="preserve">     </w:t>
    </w:r>
    <w:r w:rsidR="005A053B" w:rsidRPr="005A053B">
      <w:rPr>
        <w:rFonts w:ascii="Bookman Old Style" w:hAnsi="Bookman Old Style" w:cs="Arial"/>
        <w:bCs/>
        <w:sz w:val="22"/>
        <w:szCs w:val="22"/>
        <w:u w:val="single"/>
      </w:rPr>
      <w:t>11 JUL.2024</w:t>
    </w:r>
    <w:r>
      <w:rPr>
        <w:rFonts w:ascii="Bookman Old Style" w:hAnsi="Bookman Old Style" w:cs="Arial"/>
        <w:b w:val="0"/>
        <w:sz w:val="22"/>
        <w:szCs w:val="22"/>
      </w:rPr>
      <w:tab/>
    </w:r>
    <w:r w:rsidRPr="00654384">
      <w:rPr>
        <w:rFonts w:ascii="Bookman Old Style" w:hAnsi="Bookman Old Style" w:cs="Arial"/>
        <w:b w:val="0"/>
        <w:sz w:val="22"/>
        <w:szCs w:val="22"/>
      </w:rPr>
      <w:t xml:space="preserve">HOJA No. </w:t>
    </w:r>
    <w:r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Pr="00654384">
      <w:rPr>
        <w:rFonts w:ascii="Bookman Old Style" w:hAnsi="Bookman Old Style" w:cs="Arial"/>
        <w:b w:val="0"/>
        <w:sz w:val="22"/>
        <w:szCs w:val="22"/>
      </w:rPr>
      <w:fldChar w:fldCharType="separate"/>
    </w:r>
    <w:r>
      <w:rPr>
        <w:rFonts w:ascii="Bookman Old Style" w:hAnsi="Bookman Old Style" w:cs="Arial"/>
        <w:b w:val="0"/>
        <w:noProof/>
        <w:sz w:val="22"/>
        <w:szCs w:val="22"/>
      </w:rPr>
      <w:t>18</w:t>
    </w:r>
    <w:r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 NUMPAGES  \* MERGEFORMAT ">
      <w:r w:rsidRPr="00074A33">
        <w:rPr>
          <w:rFonts w:ascii="Bookman Old Style" w:hAnsi="Bookman Old Style" w:cs="Arial"/>
          <w:b w:val="0"/>
          <w:noProof/>
          <w:sz w:val="22"/>
          <w:szCs w:val="22"/>
        </w:rPr>
        <w:t>18</w:t>
      </w:r>
    </w:fldSimple>
  </w:p>
  <w:p w14:paraId="27D15C8C" w14:textId="77777777" w:rsidR="004C51E4" w:rsidRDefault="004C51E4" w:rsidP="00AD01E4">
    <w:pPr>
      <w:ind w:left="142" w:right="148"/>
      <w:rPr>
        <w:rFonts w:ascii="Bookman Old Style" w:hAnsi="Bookman Old Style" w:cs="Arial"/>
      </w:rPr>
    </w:pPr>
    <w:r w:rsidRPr="0042068C">
      <w:rPr>
        <w:noProof/>
        <w:lang w:val="es-CO" w:eastAsia="es-CO"/>
      </w:rPr>
      <mc:AlternateContent>
        <mc:Choice Requires="wps">
          <w:drawing>
            <wp:anchor distT="0" distB="0" distL="114300" distR="114300" simplePos="0" relativeHeight="251658240" behindDoc="0" locked="0" layoutInCell="1" allowOverlap="1" wp14:anchorId="562F738A" wp14:editId="757060A7">
              <wp:simplePos x="0" y="0"/>
              <wp:positionH relativeFrom="column">
                <wp:posOffset>-175260</wp:posOffset>
              </wp:positionH>
              <wp:positionV relativeFrom="paragraph">
                <wp:posOffset>139065</wp:posOffset>
              </wp:positionV>
              <wp:extent cx="6267450" cy="9900920"/>
              <wp:effectExtent l="9525" t="9525" r="9525" b="1460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1FD2E" id="Rectangle 1" o:spid="_x0000_s1026" style="position:absolute;margin-left:-13.8pt;margin-top:10.95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550F358A" w14:textId="3304008D" w:rsidR="00901D96" w:rsidRPr="00B75C2F" w:rsidRDefault="003147E7" w:rsidP="00761659">
    <w:pPr>
      <w:ind w:left="0"/>
      <w:jc w:val="both"/>
      <w:rPr>
        <w:rFonts w:ascii="Bookman Old Style" w:hAnsi="Bookman Old Style" w:cs="Arial"/>
        <w:i/>
        <w:iCs/>
        <w:sz w:val="22"/>
        <w:szCs w:val="22"/>
        <w:lang w:val="es-ES_tradnl"/>
      </w:rPr>
    </w:pPr>
    <w:r w:rsidRPr="00B75C2F">
      <w:rPr>
        <w:rFonts w:ascii="Bookman Old Style" w:hAnsi="Bookman Old Style" w:cs="Arial"/>
        <w:i/>
        <w:iCs/>
        <w:sz w:val="22"/>
        <w:szCs w:val="22"/>
        <w:lang w:val="es-ES_tradnl"/>
      </w:rPr>
      <w:t xml:space="preserve">Por la cual se resuelve el recurso interpuesto por </w:t>
    </w:r>
    <w:r w:rsidR="00132BA4" w:rsidRPr="00B75C2F">
      <w:rPr>
        <w:rFonts w:ascii="Bookman Old Style" w:hAnsi="Bookman Old Style" w:cs="Arial"/>
        <w:i/>
        <w:iCs/>
        <w:sz w:val="22"/>
        <w:szCs w:val="22"/>
        <w:lang w:val="es-ES_tradnl"/>
      </w:rPr>
      <w:t xml:space="preserve">la empresa </w:t>
    </w:r>
    <w:r w:rsidRPr="00B75C2F">
      <w:rPr>
        <w:rFonts w:ascii="Bookman Old Style" w:hAnsi="Bookman Old Style" w:cs="Arial"/>
        <w:i/>
        <w:iCs/>
        <w:sz w:val="22"/>
        <w:szCs w:val="22"/>
        <w:lang w:val="es-ES_tradnl"/>
      </w:rPr>
      <w:t>PROVIGAS COLOMBIA S.A. E.S.P. contra la resoluci</w:t>
    </w:r>
    <w:r w:rsidR="002C6147" w:rsidRPr="00B75C2F">
      <w:rPr>
        <w:rFonts w:ascii="Bookman Old Style" w:hAnsi="Bookman Old Style" w:cs="Arial"/>
        <w:i/>
        <w:iCs/>
        <w:sz w:val="22"/>
        <w:szCs w:val="22"/>
        <w:lang w:val="es-ES_tradnl"/>
      </w:rPr>
      <w:t>ón</w:t>
    </w:r>
    <w:r w:rsidRPr="00B75C2F">
      <w:rPr>
        <w:rFonts w:ascii="Bookman Old Style" w:hAnsi="Bookman Old Style" w:cs="Arial"/>
        <w:i/>
        <w:iCs/>
        <w:sz w:val="22"/>
        <w:szCs w:val="22"/>
        <w:lang w:val="es-ES_tradnl"/>
      </w:rPr>
      <w:t xml:space="preserve"> CREG 502 </w:t>
    </w:r>
    <w:r w:rsidR="00264752" w:rsidRPr="00B75C2F">
      <w:rPr>
        <w:rFonts w:ascii="Bookman Old Style" w:hAnsi="Bookman Old Style" w:cs="Arial"/>
        <w:i/>
        <w:iCs/>
        <w:sz w:val="22"/>
        <w:szCs w:val="22"/>
        <w:lang w:val="es-ES_tradnl"/>
      </w:rPr>
      <w:t xml:space="preserve">013 </w:t>
    </w:r>
    <w:r w:rsidRPr="00B75C2F">
      <w:rPr>
        <w:rFonts w:ascii="Bookman Old Style" w:hAnsi="Bookman Old Style" w:cs="Arial"/>
        <w:i/>
        <w:iCs/>
        <w:sz w:val="22"/>
        <w:szCs w:val="22"/>
        <w:lang w:val="es-ES_tradnl"/>
      </w:rPr>
      <w:t>de 2023.</w:t>
    </w:r>
  </w:p>
  <w:p w14:paraId="3E935677" w14:textId="1615CEC8" w:rsidR="004C51E4" w:rsidRPr="001A5B34" w:rsidRDefault="00901D96" w:rsidP="00761659">
    <w:pPr>
      <w:ind w:left="0"/>
      <w:jc w:val="both"/>
      <w:rPr>
        <w:rFonts w:ascii="Bookman Old Style" w:hAnsi="Bookman Old Style" w:cs="Arial"/>
        <w:sz w:val="22"/>
        <w:szCs w:val="22"/>
        <w:lang w:val="es-ES_tradnl"/>
      </w:rPr>
    </w:pPr>
    <w:r>
      <w:rPr>
        <w:rFonts w:ascii="Bookman Old Style" w:hAnsi="Bookman Old Style" w:cs="Arial"/>
        <w:sz w:val="22"/>
        <w:szCs w:val="22"/>
        <w:lang w:val="es-ES_tradnl"/>
      </w:rPr>
      <w:t>______</w:t>
    </w:r>
    <w:r w:rsidR="00EF0A6D">
      <w:rPr>
        <w:rFonts w:ascii="Bookman Old Style" w:hAnsi="Bookman Old Style" w:cs="Arial"/>
        <w:sz w:val="22"/>
        <w:szCs w:val="22"/>
        <w:lang w:val="es-ES_tradnl"/>
      </w:rPr>
      <w:t>_________________</w:t>
    </w:r>
    <w:r w:rsidR="00DB315B">
      <w:rPr>
        <w:rFonts w:ascii="Bookman Old Style" w:hAnsi="Bookman Old Style" w:cs="Arial"/>
        <w:sz w:val="22"/>
        <w:szCs w:val="22"/>
        <w:lang w:val="es-ES_tradnl"/>
      </w:rPr>
      <w:t>______________</w:t>
    </w:r>
    <w:r w:rsidR="004C51E4" w:rsidRPr="001A5B34">
      <w:rPr>
        <w:rFonts w:ascii="Bookman Old Style" w:hAnsi="Bookman Old Style" w:cs="Arial"/>
        <w:sz w:val="22"/>
        <w:szCs w:val="22"/>
        <w:lang w:val="es-ES_tradnl"/>
      </w:rPr>
      <w:t>________________________________________________</w:t>
    </w:r>
  </w:p>
  <w:p w14:paraId="55B03A89" w14:textId="77777777" w:rsidR="004C51E4" w:rsidRPr="00E93409" w:rsidRDefault="004C51E4" w:rsidP="00B363C8">
    <w:pPr>
      <w:ind w:left="0"/>
      <w:jc w:val="both"/>
      <w:rPr>
        <w:b/>
        <w:sz w:val="22"/>
        <w:szCs w:val="22"/>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13368" w14:textId="77777777" w:rsidR="004C51E4" w:rsidRDefault="004C51E4" w:rsidP="009353D2">
    <w:pPr>
      <w:pStyle w:val="Encabezado"/>
      <w:ind w:left="-142" w:firstLine="142"/>
      <w:jc w:val="center"/>
      <w:rPr>
        <w:rFonts w:ascii="Arial" w:hAnsi="Arial" w:cs="Arial"/>
        <w:spacing w:val="20"/>
        <w:sz w:val="20"/>
      </w:rPr>
    </w:pPr>
    <w:r>
      <w:rPr>
        <w:rFonts w:ascii="Arial" w:hAnsi="Arial" w:cs="Arial"/>
        <w:spacing w:val="20"/>
        <w:sz w:val="20"/>
      </w:rPr>
      <w:t>República de Colombia</w:t>
    </w:r>
  </w:p>
  <w:p w14:paraId="02AE1C2A" w14:textId="77777777" w:rsidR="004C51E4" w:rsidRDefault="004C51E4">
    <w:pPr>
      <w:pStyle w:val="Encabezado"/>
      <w:jc w:val="center"/>
      <w:rPr>
        <w:rFonts w:ascii="Arial" w:hAnsi="Arial" w:cs="Arial"/>
        <w:spacing w:val="20"/>
        <w:sz w:val="20"/>
      </w:rPr>
    </w:pPr>
  </w:p>
  <w:p w14:paraId="6C7B22A4" w14:textId="77777777" w:rsidR="004C51E4" w:rsidRDefault="004C51E4" w:rsidP="00CA77FB">
    <w:pPr>
      <w:pStyle w:val="Encabezado"/>
      <w:jc w:val="center"/>
    </w:pPr>
    <w:r w:rsidRPr="0042068C">
      <w:rPr>
        <w:rFonts w:ascii="Arial" w:hAnsi="Arial" w:cs="Arial"/>
        <w:noProof/>
        <w:spacing w:val="20"/>
        <w:sz w:val="20"/>
        <w:lang w:eastAsia="es-CO"/>
      </w:rPr>
      <mc:AlternateContent>
        <mc:Choice Requires="wps">
          <w:drawing>
            <wp:anchor distT="0" distB="0" distL="114300" distR="114300" simplePos="0" relativeHeight="251658241" behindDoc="0" locked="0" layoutInCell="1" allowOverlap="1" wp14:anchorId="7338D99B" wp14:editId="670101B9">
              <wp:simplePos x="0" y="0"/>
              <wp:positionH relativeFrom="column">
                <wp:posOffset>-213360</wp:posOffset>
              </wp:positionH>
              <wp:positionV relativeFrom="paragraph">
                <wp:posOffset>377190</wp:posOffset>
              </wp:positionV>
              <wp:extent cx="6343650" cy="9839325"/>
              <wp:effectExtent l="9525" t="11430" r="9525" b="171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948A0" id="Rectangle 2" o:spid="_x0000_s1026"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1EF6075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C6E6E2F0"/>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98A5E5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4444BCB"/>
    <w:multiLevelType w:val="hybridMultilevel"/>
    <w:tmpl w:val="0646E910"/>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1">
    <w:nsid w:val="0A3E0B2D"/>
    <w:multiLevelType w:val="hybridMultilevel"/>
    <w:tmpl w:val="FC0ACC0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1">
    <w:nsid w:val="0DEA0309"/>
    <w:multiLevelType w:val="hybridMultilevel"/>
    <w:tmpl w:val="6322A3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02693B"/>
    <w:multiLevelType w:val="hybridMultilevel"/>
    <w:tmpl w:val="A086E6E8"/>
    <w:lvl w:ilvl="0" w:tplc="240A000F">
      <w:start w:val="1"/>
      <w:numFmt w:val="decimal"/>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7" w15:restartNumberingAfterBreak="1">
    <w:nsid w:val="165E5520"/>
    <w:multiLevelType w:val="hybridMultilevel"/>
    <w:tmpl w:val="704A65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342CDA"/>
    <w:multiLevelType w:val="hybridMultilevel"/>
    <w:tmpl w:val="1AE06A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1">
    <w:nsid w:val="18AE0694"/>
    <w:multiLevelType w:val="hybridMultilevel"/>
    <w:tmpl w:val="067C475C"/>
    <w:lvl w:ilvl="0" w:tplc="7D1E523A">
      <w:start w:val="1"/>
      <w:numFmt w:val="bullet"/>
      <w:lvlText w:val=""/>
      <w:lvlJc w:val="left"/>
      <w:pPr>
        <w:tabs>
          <w:tab w:val="num" w:pos="720"/>
        </w:tabs>
        <w:ind w:left="720" w:hanging="360"/>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150235"/>
    <w:multiLevelType w:val="hybridMultilevel"/>
    <w:tmpl w:val="0646E910"/>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537743D"/>
    <w:multiLevelType w:val="hybridMultilevel"/>
    <w:tmpl w:val="487E6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1">
    <w:nsid w:val="2D31640C"/>
    <w:multiLevelType w:val="multilevel"/>
    <w:tmpl w:val="975C40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35A546BF"/>
    <w:multiLevelType w:val="hybridMultilevel"/>
    <w:tmpl w:val="C2864174"/>
    <w:lvl w:ilvl="0" w:tplc="606205B0">
      <w:start w:val="1"/>
      <w:numFmt w:val="lowerRoman"/>
      <w:lvlText w:val="%1."/>
      <w:lvlJc w:val="right"/>
      <w:pPr>
        <w:ind w:left="720" w:hanging="360"/>
      </w:pPr>
      <w:rPr>
        <w:rFonts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2AC55D8"/>
    <w:multiLevelType w:val="multilevel"/>
    <w:tmpl w:val="9A1A7B80"/>
    <w:lvl w:ilvl="0">
      <w:start w:val="1"/>
      <w:numFmt w:val="decimal"/>
      <w:lvlText w:val="%1."/>
      <w:lvlJc w:val="left"/>
      <w:pPr>
        <w:tabs>
          <w:tab w:val="decimal" w:pos="576"/>
        </w:tabs>
        <w:ind w:left="720"/>
      </w:pPr>
      <w:rPr>
        <w:rFonts w:ascii="Arial" w:hAnsi="Arial"/>
        <w:strike w:val="0"/>
        <w:color w:val="000000"/>
        <w:spacing w:val="-2"/>
        <w:w w:val="100"/>
        <w:sz w:val="18"/>
        <w:szCs w:val="18"/>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E30EDC"/>
    <w:multiLevelType w:val="multilevel"/>
    <w:tmpl w:val="ED0EDEB8"/>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b/>
      </w:rPr>
    </w:lvl>
    <w:lvl w:ilvl="2">
      <w:start w:val="1"/>
      <w:numFmt w:val="lowerLetter"/>
      <w:lvlText w:val="%3)"/>
      <w:lvlJc w:val="left"/>
      <w:pPr>
        <w:ind w:left="360" w:hanging="360"/>
      </w:p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6" w15:restartNumberingAfterBreak="1">
    <w:nsid w:val="58322D2F"/>
    <w:multiLevelType w:val="hybridMultilevel"/>
    <w:tmpl w:val="53E612C4"/>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17" w15:restartNumberingAfterBreak="0">
    <w:nsid w:val="5D6E20FB"/>
    <w:multiLevelType w:val="hybridMultilevel"/>
    <w:tmpl w:val="C5361BEA"/>
    <w:lvl w:ilvl="0" w:tplc="232EEC76">
      <w:start w:val="1"/>
      <w:numFmt w:val="lowerRoman"/>
      <w:lvlText w:val="%1."/>
      <w:lvlJc w:val="right"/>
      <w:pPr>
        <w:ind w:left="720" w:hanging="360"/>
      </w:pPr>
      <w:rPr>
        <w:rFonts w:hint="default"/>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D93082C"/>
    <w:multiLevelType w:val="multilevel"/>
    <w:tmpl w:val="5C20B99C"/>
    <w:lvl w:ilvl="0">
      <w:start w:val="1"/>
      <w:numFmt w:val="decimal"/>
      <w:lvlText w:val="%1."/>
      <w:lvlJc w:val="left"/>
      <w:pPr>
        <w:tabs>
          <w:tab w:val="decimal" w:pos="360"/>
        </w:tabs>
        <w:ind w:left="720" w:firstLine="0"/>
      </w:pPr>
      <w:rPr>
        <w:rFonts w:ascii="Arial" w:hAnsi="Arial"/>
        <w:strike w:val="0"/>
        <w:dstrike w:val="0"/>
        <w:color w:val="000000"/>
        <w:spacing w:val="1"/>
        <w:w w:val="100"/>
        <w:sz w:val="24"/>
        <w:u w:val="none"/>
        <w:effect w:val="none"/>
        <w:vertAlign w:val="baseline"/>
        <w:lang w:val="es-E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DBB10EC"/>
    <w:multiLevelType w:val="hybridMultilevel"/>
    <w:tmpl w:val="FA4020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6CF5AB5"/>
    <w:multiLevelType w:val="hybridMultilevel"/>
    <w:tmpl w:val="B3FC4048"/>
    <w:lvl w:ilvl="0" w:tplc="8F1EE026">
      <w:start w:val="1"/>
      <w:numFmt w:val="lowerRoman"/>
      <w:lvlText w:val="%1)"/>
      <w:lvlJc w:val="left"/>
      <w:pPr>
        <w:ind w:left="1360" w:hanging="720"/>
      </w:pPr>
      <w:rPr>
        <w:rFonts w:ascii="Bookman Old Style" w:hAnsi="Bookman Old Style" w:hint="default"/>
        <w:sz w:val="24"/>
        <w:szCs w:val="24"/>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1" w15:restartNumberingAfterBreak="1">
    <w:nsid w:val="6E340FB4"/>
    <w:multiLevelType w:val="multilevel"/>
    <w:tmpl w:val="52AAA40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23E05CC"/>
    <w:multiLevelType w:val="hybridMultilevel"/>
    <w:tmpl w:val="0646E910"/>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49844AF"/>
    <w:multiLevelType w:val="hybridMultilevel"/>
    <w:tmpl w:val="4F8C1E2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4" w15:restartNumberingAfterBreak="1">
    <w:nsid w:val="75255222"/>
    <w:multiLevelType w:val="hybridMultilevel"/>
    <w:tmpl w:val="953A5E1A"/>
    <w:lvl w:ilvl="0" w:tplc="240A000F">
      <w:start w:val="1"/>
      <w:numFmt w:val="decimal"/>
      <w:lvlText w:val="%1."/>
      <w:lvlJc w:val="left"/>
      <w:pPr>
        <w:ind w:left="720" w:hanging="360"/>
      </w:pPr>
      <w:rPr>
        <w:rFonts w:eastAsia="Times New Roman"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1714B7"/>
    <w:multiLevelType w:val="hybridMultilevel"/>
    <w:tmpl w:val="FA402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1">
    <w:nsid w:val="771B2BA9"/>
    <w:multiLevelType w:val="hybridMultilevel"/>
    <w:tmpl w:val="55B229EA"/>
    <w:lvl w:ilvl="0" w:tplc="4EEADBB6">
      <w:start w:val="1"/>
      <w:numFmt w:val="lowerRoman"/>
      <w:lvlText w:val="%1."/>
      <w:lvlJc w:val="right"/>
      <w:pPr>
        <w:ind w:left="720" w:hanging="360"/>
      </w:pPr>
      <w:rPr>
        <w:rFonts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5766610">
    <w:abstractNumId w:val="2"/>
  </w:num>
  <w:num w:numId="2" w16cid:durableId="1575427955">
    <w:abstractNumId w:val="1"/>
  </w:num>
  <w:num w:numId="3" w16cid:durableId="1194881135">
    <w:abstractNumId w:val="0"/>
  </w:num>
  <w:num w:numId="4" w16cid:durableId="14336302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4226379">
    <w:abstractNumId w:val="3"/>
  </w:num>
  <w:num w:numId="6" w16cid:durableId="964039909">
    <w:abstractNumId w:val="10"/>
  </w:num>
  <w:num w:numId="7" w16cid:durableId="154730913">
    <w:abstractNumId w:val="2"/>
  </w:num>
  <w:num w:numId="8" w16cid:durableId="1917012558">
    <w:abstractNumId w:val="1"/>
  </w:num>
  <w:num w:numId="9" w16cid:durableId="1460881634">
    <w:abstractNumId w:val="0"/>
  </w:num>
  <w:num w:numId="10" w16cid:durableId="1849560210">
    <w:abstractNumId w:val="22"/>
  </w:num>
  <w:num w:numId="11" w16cid:durableId="20921915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2875154">
    <w:abstractNumId w:val="23"/>
  </w:num>
  <w:num w:numId="13" w16cid:durableId="801191192">
    <w:abstractNumId w:val="6"/>
  </w:num>
  <w:num w:numId="14" w16cid:durableId="630786980">
    <w:abstractNumId w:val="2"/>
  </w:num>
  <w:num w:numId="15" w16cid:durableId="887760673">
    <w:abstractNumId w:val="1"/>
  </w:num>
  <w:num w:numId="16" w16cid:durableId="416559001">
    <w:abstractNumId w:val="0"/>
  </w:num>
  <w:num w:numId="17" w16cid:durableId="644159780">
    <w:abstractNumId w:val="2"/>
  </w:num>
  <w:num w:numId="18" w16cid:durableId="1444228358">
    <w:abstractNumId w:val="1"/>
  </w:num>
  <w:num w:numId="19" w16cid:durableId="626930998">
    <w:abstractNumId w:val="0"/>
  </w:num>
  <w:num w:numId="20" w16cid:durableId="2084908437">
    <w:abstractNumId w:val="17"/>
  </w:num>
  <w:num w:numId="21" w16cid:durableId="130365367">
    <w:abstractNumId w:val="8"/>
  </w:num>
  <w:num w:numId="22" w16cid:durableId="1510563487">
    <w:abstractNumId w:val="9"/>
  </w:num>
  <w:num w:numId="23" w16cid:durableId="1079863272">
    <w:abstractNumId w:val="12"/>
  </w:num>
  <w:num w:numId="24" w16cid:durableId="2008436615">
    <w:abstractNumId w:val="4"/>
  </w:num>
  <w:num w:numId="25" w16cid:durableId="901983126">
    <w:abstractNumId w:val="21"/>
  </w:num>
  <w:num w:numId="26" w16cid:durableId="1740787266">
    <w:abstractNumId w:val="24"/>
  </w:num>
  <w:num w:numId="27" w16cid:durableId="2019043671">
    <w:abstractNumId w:val="13"/>
  </w:num>
  <w:num w:numId="28" w16cid:durableId="628822649">
    <w:abstractNumId w:val="26"/>
  </w:num>
  <w:num w:numId="29" w16cid:durableId="20727329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1219888">
    <w:abstractNumId w:val="5"/>
  </w:num>
  <w:num w:numId="31" w16cid:durableId="1226572294">
    <w:abstractNumId w:val="7"/>
  </w:num>
  <w:num w:numId="32" w16cid:durableId="1361273712">
    <w:abstractNumId w:val="16"/>
  </w:num>
  <w:num w:numId="33" w16cid:durableId="141390881">
    <w:abstractNumId w:val="14"/>
  </w:num>
  <w:num w:numId="34" w16cid:durableId="424688701">
    <w:abstractNumId w:val="18"/>
    <w:lvlOverride w:ilvl="0">
      <w:startOverride w:val="1"/>
    </w:lvlOverride>
    <w:lvlOverride w:ilvl="1"/>
    <w:lvlOverride w:ilvl="2"/>
    <w:lvlOverride w:ilvl="3"/>
    <w:lvlOverride w:ilvl="4"/>
    <w:lvlOverride w:ilvl="5"/>
    <w:lvlOverride w:ilvl="6"/>
    <w:lvlOverride w:ilvl="7"/>
    <w:lvlOverride w:ilvl="8"/>
  </w:num>
  <w:num w:numId="35" w16cid:durableId="7681941">
    <w:abstractNumId w:val="25"/>
  </w:num>
  <w:num w:numId="36" w16cid:durableId="1541748223">
    <w:abstractNumId w:val="19"/>
  </w:num>
  <w:num w:numId="37" w16cid:durableId="598947906">
    <w:abstractNumId w:val="20"/>
  </w:num>
  <w:num w:numId="38" w16cid:durableId="2086488958">
    <w:abstractNumId w:val="15"/>
  </w:num>
  <w:num w:numId="39" w16cid:durableId="6563064">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fr-FR" w:vendorID="64" w:dllVersion="4096" w:nlCheck="1" w:checkStyle="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3AA"/>
    <w:rsid w:val="00000CEC"/>
    <w:rsid w:val="000011BD"/>
    <w:rsid w:val="00002637"/>
    <w:rsid w:val="000029D1"/>
    <w:rsid w:val="00003A05"/>
    <w:rsid w:val="000045F9"/>
    <w:rsid w:val="000048CB"/>
    <w:rsid w:val="000050E4"/>
    <w:rsid w:val="00005D8F"/>
    <w:rsid w:val="0000678A"/>
    <w:rsid w:val="00006804"/>
    <w:rsid w:val="0000682F"/>
    <w:rsid w:val="00006AE2"/>
    <w:rsid w:val="000076A1"/>
    <w:rsid w:val="00007A7A"/>
    <w:rsid w:val="00007FB7"/>
    <w:rsid w:val="00010337"/>
    <w:rsid w:val="00010783"/>
    <w:rsid w:val="00010B8E"/>
    <w:rsid w:val="00010D37"/>
    <w:rsid w:val="00011A2B"/>
    <w:rsid w:val="00012259"/>
    <w:rsid w:val="000127D7"/>
    <w:rsid w:val="00013060"/>
    <w:rsid w:val="00013713"/>
    <w:rsid w:val="00014279"/>
    <w:rsid w:val="000146D0"/>
    <w:rsid w:val="0001472D"/>
    <w:rsid w:val="00014BE3"/>
    <w:rsid w:val="00014E2E"/>
    <w:rsid w:val="00016637"/>
    <w:rsid w:val="00016C18"/>
    <w:rsid w:val="0001742D"/>
    <w:rsid w:val="000175DD"/>
    <w:rsid w:val="00017819"/>
    <w:rsid w:val="0002011D"/>
    <w:rsid w:val="00020232"/>
    <w:rsid w:val="000211CD"/>
    <w:rsid w:val="00022275"/>
    <w:rsid w:val="00023734"/>
    <w:rsid w:val="00023FC2"/>
    <w:rsid w:val="000251BF"/>
    <w:rsid w:val="00025383"/>
    <w:rsid w:val="0002621C"/>
    <w:rsid w:val="0002636E"/>
    <w:rsid w:val="00026C28"/>
    <w:rsid w:val="00027434"/>
    <w:rsid w:val="000275B9"/>
    <w:rsid w:val="0002789F"/>
    <w:rsid w:val="0003128C"/>
    <w:rsid w:val="000314D1"/>
    <w:rsid w:val="0003161B"/>
    <w:rsid w:val="000316CB"/>
    <w:rsid w:val="00031C20"/>
    <w:rsid w:val="00031D31"/>
    <w:rsid w:val="000335C4"/>
    <w:rsid w:val="00033B17"/>
    <w:rsid w:val="00033ECD"/>
    <w:rsid w:val="00034210"/>
    <w:rsid w:val="00034800"/>
    <w:rsid w:val="00034816"/>
    <w:rsid w:val="0003496D"/>
    <w:rsid w:val="00035B25"/>
    <w:rsid w:val="00035D47"/>
    <w:rsid w:val="00036A39"/>
    <w:rsid w:val="00036ACA"/>
    <w:rsid w:val="000377AE"/>
    <w:rsid w:val="00037EA4"/>
    <w:rsid w:val="000402AB"/>
    <w:rsid w:val="00040A9E"/>
    <w:rsid w:val="00040D43"/>
    <w:rsid w:val="00040D5D"/>
    <w:rsid w:val="00040EE6"/>
    <w:rsid w:val="00040F56"/>
    <w:rsid w:val="00042E40"/>
    <w:rsid w:val="00043131"/>
    <w:rsid w:val="0004655A"/>
    <w:rsid w:val="00046C55"/>
    <w:rsid w:val="00047272"/>
    <w:rsid w:val="00050211"/>
    <w:rsid w:val="00050F7F"/>
    <w:rsid w:val="00052396"/>
    <w:rsid w:val="00052A15"/>
    <w:rsid w:val="000534E0"/>
    <w:rsid w:val="000537E8"/>
    <w:rsid w:val="00053AD1"/>
    <w:rsid w:val="00053F4C"/>
    <w:rsid w:val="0005493F"/>
    <w:rsid w:val="000559F2"/>
    <w:rsid w:val="00055AE4"/>
    <w:rsid w:val="00055B77"/>
    <w:rsid w:val="00055D14"/>
    <w:rsid w:val="00055DB0"/>
    <w:rsid w:val="00055ED2"/>
    <w:rsid w:val="000560B2"/>
    <w:rsid w:val="00056215"/>
    <w:rsid w:val="000564F2"/>
    <w:rsid w:val="000566EE"/>
    <w:rsid w:val="00056CFE"/>
    <w:rsid w:val="000571E5"/>
    <w:rsid w:val="0005728B"/>
    <w:rsid w:val="00057400"/>
    <w:rsid w:val="00057595"/>
    <w:rsid w:val="00057654"/>
    <w:rsid w:val="00057D16"/>
    <w:rsid w:val="00060254"/>
    <w:rsid w:val="00060D57"/>
    <w:rsid w:val="00061CE9"/>
    <w:rsid w:val="0006208A"/>
    <w:rsid w:val="0006287B"/>
    <w:rsid w:val="000633D7"/>
    <w:rsid w:val="00063645"/>
    <w:rsid w:val="00063657"/>
    <w:rsid w:val="000639FB"/>
    <w:rsid w:val="00063C1D"/>
    <w:rsid w:val="00064C12"/>
    <w:rsid w:val="00065E14"/>
    <w:rsid w:val="000664AE"/>
    <w:rsid w:val="0006761B"/>
    <w:rsid w:val="000679CE"/>
    <w:rsid w:val="00067A66"/>
    <w:rsid w:val="00067DAE"/>
    <w:rsid w:val="000700EE"/>
    <w:rsid w:val="000715B9"/>
    <w:rsid w:val="00071793"/>
    <w:rsid w:val="000719A3"/>
    <w:rsid w:val="00072A62"/>
    <w:rsid w:val="00072CB1"/>
    <w:rsid w:val="000738C6"/>
    <w:rsid w:val="00073DA2"/>
    <w:rsid w:val="00074154"/>
    <w:rsid w:val="0007438E"/>
    <w:rsid w:val="00074A33"/>
    <w:rsid w:val="00074E07"/>
    <w:rsid w:val="000753E0"/>
    <w:rsid w:val="00075F96"/>
    <w:rsid w:val="00076680"/>
    <w:rsid w:val="00076A1D"/>
    <w:rsid w:val="00076DF2"/>
    <w:rsid w:val="0007705D"/>
    <w:rsid w:val="00077305"/>
    <w:rsid w:val="0007780C"/>
    <w:rsid w:val="00077A0F"/>
    <w:rsid w:val="00077ED8"/>
    <w:rsid w:val="0008073E"/>
    <w:rsid w:val="00081016"/>
    <w:rsid w:val="00082816"/>
    <w:rsid w:val="00082B86"/>
    <w:rsid w:val="000830DE"/>
    <w:rsid w:val="00083261"/>
    <w:rsid w:val="00083D4B"/>
    <w:rsid w:val="0008576F"/>
    <w:rsid w:val="000860F9"/>
    <w:rsid w:val="0008686F"/>
    <w:rsid w:val="00086E96"/>
    <w:rsid w:val="00087274"/>
    <w:rsid w:val="000873E1"/>
    <w:rsid w:val="0008746A"/>
    <w:rsid w:val="00091154"/>
    <w:rsid w:val="0009160F"/>
    <w:rsid w:val="00091CDB"/>
    <w:rsid w:val="00091F23"/>
    <w:rsid w:val="00092171"/>
    <w:rsid w:val="00092250"/>
    <w:rsid w:val="0009253D"/>
    <w:rsid w:val="00092624"/>
    <w:rsid w:val="000929BA"/>
    <w:rsid w:val="00092A24"/>
    <w:rsid w:val="000932C8"/>
    <w:rsid w:val="00093F01"/>
    <w:rsid w:val="00093F91"/>
    <w:rsid w:val="0009403F"/>
    <w:rsid w:val="0009462D"/>
    <w:rsid w:val="000953F3"/>
    <w:rsid w:val="00095539"/>
    <w:rsid w:val="00095775"/>
    <w:rsid w:val="00096E1F"/>
    <w:rsid w:val="000A0717"/>
    <w:rsid w:val="000A19AC"/>
    <w:rsid w:val="000A1BD0"/>
    <w:rsid w:val="000A3172"/>
    <w:rsid w:val="000A3FDC"/>
    <w:rsid w:val="000A41E5"/>
    <w:rsid w:val="000A4571"/>
    <w:rsid w:val="000A4757"/>
    <w:rsid w:val="000A5717"/>
    <w:rsid w:val="000A5719"/>
    <w:rsid w:val="000A5A11"/>
    <w:rsid w:val="000A5AE2"/>
    <w:rsid w:val="000A603C"/>
    <w:rsid w:val="000A64BA"/>
    <w:rsid w:val="000A6BE5"/>
    <w:rsid w:val="000A7381"/>
    <w:rsid w:val="000A7E74"/>
    <w:rsid w:val="000B02BC"/>
    <w:rsid w:val="000B03C2"/>
    <w:rsid w:val="000B05E0"/>
    <w:rsid w:val="000B06F7"/>
    <w:rsid w:val="000B12B6"/>
    <w:rsid w:val="000B17AC"/>
    <w:rsid w:val="000B17F7"/>
    <w:rsid w:val="000B1B19"/>
    <w:rsid w:val="000B1E40"/>
    <w:rsid w:val="000B1F1D"/>
    <w:rsid w:val="000B1F5E"/>
    <w:rsid w:val="000B2345"/>
    <w:rsid w:val="000B2CF0"/>
    <w:rsid w:val="000B2E02"/>
    <w:rsid w:val="000B3AAB"/>
    <w:rsid w:val="000B3C00"/>
    <w:rsid w:val="000B3C29"/>
    <w:rsid w:val="000B4904"/>
    <w:rsid w:val="000B5CD1"/>
    <w:rsid w:val="000B6582"/>
    <w:rsid w:val="000B667A"/>
    <w:rsid w:val="000B71EB"/>
    <w:rsid w:val="000C052D"/>
    <w:rsid w:val="000C0885"/>
    <w:rsid w:val="000C103C"/>
    <w:rsid w:val="000C1134"/>
    <w:rsid w:val="000C1E0E"/>
    <w:rsid w:val="000C3239"/>
    <w:rsid w:val="000C35A3"/>
    <w:rsid w:val="000C3801"/>
    <w:rsid w:val="000C3A8C"/>
    <w:rsid w:val="000C40FD"/>
    <w:rsid w:val="000C4103"/>
    <w:rsid w:val="000C4768"/>
    <w:rsid w:val="000C4F3A"/>
    <w:rsid w:val="000C750F"/>
    <w:rsid w:val="000C75DA"/>
    <w:rsid w:val="000D0EE3"/>
    <w:rsid w:val="000D1308"/>
    <w:rsid w:val="000D24A7"/>
    <w:rsid w:val="000D262C"/>
    <w:rsid w:val="000D26F8"/>
    <w:rsid w:val="000D299D"/>
    <w:rsid w:val="000D2F29"/>
    <w:rsid w:val="000D2FF3"/>
    <w:rsid w:val="000D329B"/>
    <w:rsid w:val="000D3571"/>
    <w:rsid w:val="000D3AAC"/>
    <w:rsid w:val="000D3B52"/>
    <w:rsid w:val="000D45A2"/>
    <w:rsid w:val="000D4AE4"/>
    <w:rsid w:val="000D53C8"/>
    <w:rsid w:val="000D53D0"/>
    <w:rsid w:val="000D5E85"/>
    <w:rsid w:val="000D6809"/>
    <w:rsid w:val="000D6D55"/>
    <w:rsid w:val="000E01B8"/>
    <w:rsid w:val="000E0C0F"/>
    <w:rsid w:val="000E2037"/>
    <w:rsid w:val="000E282F"/>
    <w:rsid w:val="000E3E27"/>
    <w:rsid w:val="000E4000"/>
    <w:rsid w:val="000E41E3"/>
    <w:rsid w:val="000E47A1"/>
    <w:rsid w:val="000E589E"/>
    <w:rsid w:val="000E58A2"/>
    <w:rsid w:val="000E5A0A"/>
    <w:rsid w:val="000E606B"/>
    <w:rsid w:val="000E644D"/>
    <w:rsid w:val="000E65FF"/>
    <w:rsid w:val="000E7A38"/>
    <w:rsid w:val="000E7D39"/>
    <w:rsid w:val="000E7F51"/>
    <w:rsid w:val="000F058F"/>
    <w:rsid w:val="000F0A3D"/>
    <w:rsid w:val="000F1132"/>
    <w:rsid w:val="000F18B2"/>
    <w:rsid w:val="000F1934"/>
    <w:rsid w:val="000F258C"/>
    <w:rsid w:val="000F3230"/>
    <w:rsid w:val="000F378D"/>
    <w:rsid w:val="000F410B"/>
    <w:rsid w:val="000F4BCD"/>
    <w:rsid w:val="000F5768"/>
    <w:rsid w:val="000F603B"/>
    <w:rsid w:val="000F6DE7"/>
    <w:rsid w:val="000F70CB"/>
    <w:rsid w:val="000F7A63"/>
    <w:rsid w:val="0010055F"/>
    <w:rsid w:val="00101A42"/>
    <w:rsid w:val="00101B41"/>
    <w:rsid w:val="00103092"/>
    <w:rsid w:val="00103396"/>
    <w:rsid w:val="0010395D"/>
    <w:rsid w:val="00103ADF"/>
    <w:rsid w:val="00104971"/>
    <w:rsid w:val="00104A91"/>
    <w:rsid w:val="00105372"/>
    <w:rsid w:val="0010575B"/>
    <w:rsid w:val="001066D2"/>
    <w:rsid w:val="00106F63"/>
    <w:rsid w:val="0010707E"/>
    <w:rsid w:val="001072B9"/>
    <w:rsid w:val="001072D3"/>
    <w:rsid w:val="001074BA"/>
    <w:rsid w:val="00107DF6"/>
    <w:rsid w:val="00110B58"/>
    <w:rsid w:val="001112C5"/>
    <w:rsid w:val="001114E3"/>
    <w:rsid w:val="00111542"/>
    <w:rsid w:val="001121C4"/>
    <w:rsid w:val="0011285B"/>
    <w:rsid w:val="00112AEA"/>
    <w:rsid w:val="00112D11"/>
    <w:rsid w:val="00113128"/>
    <w:rsid w:val="0011341F"/>
    <w:rsid w:val="00113949"/>
    <w:rsid w:val="001139FA"/>
    <w:rsid w:val="00113EC5"/>
    <w:rsid w:val="0011783F"/>
    <w:rsid w:val="00117B62"/>
    <w:rsid w:val="001202B9"/>
    <w:rsid w:val="00120B9F"/>
    <w:rsid w:val="00120EBD"/>
    <w:rsid w:val="001212AA"/>
    <w:rsid w:val="00121491"/>
    <w:rsid w:val="001216BC"/>
    <w:rsid w:val="0012200E"/>
    <w:rsid w:val="00122666"/>
    <w:rsid w:val="00122CFB"/>
    <w:rsid w:val="00123206"/>
    <w:rsid w:val="0012368E"/>
    <w:rsid w:val="00123915"/>
    <w:rsid w:val="0012404A"/>
    <w:rsid w:val="00124687"/>
    <w:rsid w:val="001252A3"/>
    <w:rsid w:val="00126BD3"/>
    <w:rsid w:val="001279E4"/>
    <w:rsid w:val="00127C42"/>
    <w:rsid w:val="0013017C"/>
    <w:rsid w:val="0013049D"/>
    <w:rsid w:val="001304E7"/>
    <w:rsid w:val="00130B51"/>
    <w:rsid w:val="00131585"/>
    <w:rsid w:val="00131D2A"/>
    <w:rsid w:val="001323ED"/>
    <w:rsid w:val="00132526"/>
    <w:rsid w:val="00132535"/>
    <w:rsid w:val="00132BA4"/>
    <w:rsid w:val="001331B3"/>
    <w:rsid w:val="00133ABC"/>
    <w:rsid w:val="001344D9"/>
    <w:rsid w:val="00134B8E"/>
    <w:rsid w:val="00135116"/>
    <w:rsid w:val="00135B34"/>
    <w:rsid w:val="00136872"/>
    <w:rsid w:val="001368E5"/>
    <w:rsid w:val="001376A7"/>
    <w:rsid w:val="00137D89"/>
    <w:rsid w:val="0014017F"/>
    <w:rsid w:val="00140275"/>
    <w:rsid w:val="00140321"/>
    <w:rsid w:val="001405C6"/>
    <w:rsid w:val="0014069D"/>
    <w:rsid w:val="00141013"/>
    <w:rsid w:val="00142DB3"/>
    <w:rsid w:val="00143228"/>
    <w:rsid w:val="001432BF"/>
    <w:rsid w:val="0014397D"/>
    <w:rsid w:val="00144CEA"/>
    <w:rsid w:val="001454C3"/>
    <w:rsid w:val="00145E12"/>
    <w:rsid w:val="00145F21"/>
    <w:rsid w:val="0014654A"/>
    <w:rsid w:val="001465D3"/>
    <w:rsid w:val="00146A9D"/>
    <w:rsid w:val="00146C85"/>
    <w:rsid w:val="00147B56"/>
    <w:rsid w:val="00147D61"/>
    <w:rsid w:val="001504DB"/>
    <w:rsid w:val="001511BF"/>
    <w:rsid w:val="0015489E"/>
    <w:rsid w:val="00154D61"/>
    <w:rsid w:val="00154FAB"/>
    <w:rsid w:val="00155603"/>
    <w:rsid w:val="001558B8"/>
    <w:rsid w:val="00155EEB"/>
    <w:rsid w:val="00156382"/>
    <w:rsid w:val="00156E4C"/>
    <w:rsid w:val="00157EAF"/>
    <w:rsid w:val="00160B5E"/>
    <w:rsid w:val="0016110D"/>
    <w:rsid w:val="0016190B"/>
    <w:rsid w:val="001619D0"/>
    <w:rsid w:val="00163CA1"/>
    <w:rsid w:val="00164CD3"/>
    <w:rsid w:val="00165CFF"/>
    <w:rsid w:val="00165FD2"/>
    <w:rsid w:val="0016699F"/>
    <w:rsid w:val="0016730C"/>
    <w:rsid w:val="00167398"/>
    <w:rsid w:val="00171D08"/>
    <w:rsid w:val="00171D40"/>
    <w:rsid w:val="0017236C"/>
    <w:rsid w:val="00172927"/>
    <w:rsid w:val="00173344"/>
    <w:rsid w:val="001733F0"/>
    <w:rsid w:val="00174788"/>
    <w:rsid w:val="001748A3"/>
    <w:rsid w:val="0017553D"/>
    <w:rsid w:val="00175723"/>
    <w:rsid w:val="00175814"/>
    <w:rsid w:val="00175A6F"/>
    <w:rsid w:val="00175CF3"/>
    <w:rsid w:val="0017657A"/>
    <w:rsid w:val="00177737"/>
    <w:rsid w:val="00177A83"/>
    <w:rsid w:val="001803B2"/>
    <w:rsid w:val="00181750"/>
    <w:rsid w:val="00181E84"/>
    <w:rsid w:val="00181EEA"/>
    <w:rsid w:val="00182325"/>
    <w:rsid w:val="00183C09"/>
    <w:rsid w:val="00183F10"/>
    <w:rsid w:val="0018402B"/>
    <w:rsid w:val="00184F26"/>
    <w:rsid w:val="00185165"/>
    <w:rsid w:val="0018547A"/>
    <w:rsid w:val="001860F6"/>
    <w:rsid w:val="001867CB"/>
    <w:rsid w:val="00186F89"/>
    <w:rsid w:val="001870B7"/>
    <w:rsid w:val="001877F2"/>
    <w:rsid w:val="00191AC2"/>
    <w:rsid w:val="001923F1"/>
    <w:rsid w:val="00192CBF"/>
    <w:rsid w:val="00192F5B"/>
    <w:rsid w:val="00192F64"/>
    <w:rsid w:val="00192FF1"/>
    <w:rsid w:val="001931A8"/>
    <w:rsid w:val="001939E7"/>
    <w:rsid w:val="00193C31"/>
    <w:rsid w:val="00193FF1"/>
    <w:rsid w:val="00194020"/>
    <w:rsid w:val="001946B2"/>
    <w:rsid w:val="001947CE"/>
    <w:rsid w:val="0019480C"/>
    <w:rsid w:val="00194AD4"/>
    <w:rsid w:val="0019539D"/>
    <w:rsid w:val="001954E9"/>
    <w:rsid w:val="00195992"/>
    <w:rsid w:val="00195DC2"/>
    <w:rsid w:val="00195E5B"/>
    <w:rsid w:val="00195EC1"/>
    <w:rsid w:val="001969CE"/>
    <w:rsid w:val="00196EFA"/>
    <w:rsid w:val="00197120"/>
    <w:rsid w:val="001976C6"/>
    <w:rsid w:val="00197B08"/>
    <w:rsid w:val="001A1180"/>
    <w:rsid w:val="001A24C6"/>
    <w:rsid w:val="001A3480"/>
    <w:rsid w:val="001A3D6C"/>
    <w:rsid w:val="001A3E58"/>
    <w:rsid w:val="001A3E77"/>
    <w:rsid w:val="001A4204"/>
    <w:rsid w:val="001A499A"/>
    <w:rsid w:val="001A56FE"/>
    <w:rsid w:val="001A5946"/>
    <w:rsid w:val="001A5B34"/>
    <w:rsid w:val="001A5F1B"/>
    <w:rsid w:val="001A5F78"/>
    <w:rsid w:val="001A6978"/>
    <w:rsid w:val="001A6C60"/>
    <w:rsid w:val="001A7622"/>
    <w:rsid w:val="001A7F87"/>
    <w:rsid w:val="001B0D07"/>
    <w:rsid w:val="001B1369"/>
    <w:rsid w:val="001B1484"/>
    <w:rsid w:val="001B1B20"/>
    <w:rsid w:val="001B1C22"/>
    <w:rsid w:val="001B29DD"/>
    <w:rsid w:val="001B2E21"/>
    <w:rsid w:val="001B34C6"/>
    <w:rsid w:val="001B363E"/>
    <w:rsid w:val="001B3945"/>
    <w:rsid w:val="001B3C74"/>
    <w:rsid w:val="001B3ED3"/>
    <w:rsid w:val="001B50E4"/>
    <w:rsid w:val="001B53CE"/>
    <w:rsid w:val="001B57A5"/>
    <w:rsid w:val="001B6003"/>
    <w:rsid w:val="001B6198"/>
    <w:rsid w:val="001B61EB"/>
    <w:rsid w:val="001B63E5"/>
    <w:rsid w:val="001B656F"/>
    <w:rsid w:val="001B6AC6"/>
    <w:rsid w:val="001B7932"/>
    <w:rsid w:val="001C0037"/>
    <w:rsid w:val="001C11FC"/>
    <w:rsid w:val="001C1345"/>
    <w:rsid w:val="001C1568"/>
    <w:rsid w:val="001C1783"/>
    <w:rsid w:val="001C1C9C"/>
    <w:rsid w:val="001C1DE9"/>
    <w:rsid w:val="001C1E7E"/>
    <w:rsid w:val="001C24F8"/>
    <w:rsid w:val="001C340A"/>
    <w:rsid w:val="001C3899"/>
    <w:rsid w:val="001C3A51"/>
    <w:rsid w:val="001C4977"/>
    <w:rsid w:val="001C568B"/>
    <w:rsid w:val="001C58DF"/>
    <w:rsid w:val="001C5ED9"/>
    <w:rsid w:val="001C6723"/>
    <w:rsid w:val="001C6C99"/>
    <w:rsid w:val="001C7B61"/>
    <w:rsid w:val="001D033A"/>
    <w:rsid w:val="001D0C22"/>
    <w:rsid w:val="001D26E6"/>
    <w:rsid w:val="001D3D1D"/>
    <w:rsid w:val="001D4CD5"/>
    <w:rsid w:val="001D5C1F"/>
    <w:rsid w:val="001D61E6"/>
    <w:rsid w:val="001D7832"/>
    <w:rsid w:val="001D7CCB"/>
    <w:rsid w:val="001E03C5"/>
    <w:rsid w:val="001E1178"/>
    <w:rsid w:val="001E1F32"/>
    <w:rsid w:val="001E243D"/>
    <w:rsid w:val="001E2BE7"/>
    <w:rsid w:val="001E2F85"/>
    <w:rsid w:val="001E2FAE"/>
    <w:rsid w:val="001E30E3"/>
    <w:rsid w:val="001E31A8"/>
    <w:rsid w:val="001E34A9"/>
    <w:rsid w:val="001E3E63"/>
    <w:rsid w:val="001E3EF6"/>
    <w:rsid w:val="001E4C45"/>
    <w:rsid w:val="001E4C60"/>
    <w:rsid w:val="001E4F2E"/>
    <w:rsid w:val="001E5164"/>
    <w:rsid w:val="001E5601"/>
    <w:rsid w:val="001E738F"/>
    <w:rsid w:val="001F1612"/>
    <w:rsid w:val="001F1AE4"/>
    <w:rsid w:val="001F2709"/>
    <w:rsid w:val="001F27EA"/>
    <w:rsid w:val="001F2B89"/>
    <w:rsid w:val="001F2BD1"/>
    <w:rsid w:val="001F2D36"/>
    <w:rsid w:val="001F3765"/>
    <w:rsid w:val="001F4895"/>
    <w:rsid w:val="001F4AC3"/>
    <w:rsid w:val="001F640A"/>
    <w:rsid w:val="001F6809"/>
    <w:rsid w:val="001F7298"/>
    <w:rsid w:val="001F7AF4"/>
    <w:rsid w:val="001F7E08"/>
    <w:rsid w:val="00200D10"/>
    <w:rsid w:val="00201974"/>
    <w:rsid w:val="00201C23"/>
    <w:rsid w:val="00202111"/>
    <w:rsid w:val="0020266E"/>
    <w:rsid w:val="00202FEB"/>
    <w:rsid w:val="00203702"/>
    <w:rsid w:val="00203AB8"/>
    <w:rsid w:val="00203B4C"/>
    <w:rsid w:val="00203B53"/>
    <w:rsid w:val="00203B82"/>
    <w:rsid w:val="00203C62"/>
    <w:rsid w:val="002041EA"/>
    <w:rsid w:val="00204330"/>
    <w:rsid w:val="002044C4"/>
    <w:rsid w:val="002047B5"/>
    <w:rsid w:val="00204EF5"/>
    <w:rsid w:val="00204F46"/>
    <w:rsid w:val="00205F5B"/>
    <w:rsid w:val="00206C38"/>
    <w:rsid w:val="0020732B"/>
    <w:rsid w:val="002101A4"/>
    <w:rsid w:val="0021065A"/>
    <w:rsid w:val="00210879"/>
    <w:rsid w:val="0021199D"/>
    <w:rsid w:val="00211D34"/>
    <w:rsid w:val="002134B6"/>
    <w:rsid w:val="00213668"/>
    <w:rsid w:val="00214135"/>
    <w:rsid w:val="00214671"/>
    <w:rsid w:val="0021474C"/>
    <w:rsid w:val="00214F04"/>
    <w:rsid w:val="00215B3E"/>
    <w:rsid w:val="00215CF5"/>
    <w:rsid w:val="00216825"/>
    <w:rsid w:val="00217223"/>
    <w:rsid w:val="00217335"/>
    <w:rsid w:val="002174A2"/>
    <w:rsid w:val="002174E7"/>
    <w:rsid w:val="00217670"/>
    <w:rsid w:val="002177E2"/>
    <w:rsid w:val="00217844"/>
    <w:rsid w:val="00217C1B"/>
    <w:rsid w:val="002209C0"/>
    <w:rsid w:val="0022155F"/>
    <w:rsid w:val="002217C7"/>
    <w:rsid w:val="00221F55"/>
    <w:rsid w:val="002223A2"/>
    <w:rsid w:val="00223269"/>
    <w:rsid w:val="00223B33"/>
    <w:rsid w:val="0022433C"/>
    <w:rsid w:val="00224C43"/>
    <w:rsid w:val="00224CD9"/>
    <w:rsid w:val="00225231"/>
    <w:rsid w:val="00225238"/>
    <w:rsid w:val="00225448"/>
    <w:rsid w:val="0022544F"/>
    <w:rsid w:val="0022547F"/>
    <w:rsid w:val="00226ECF"/>
    <w:rsid w:val="002271C4"/>
    <w:rsid w:val="002300AF"/>
    <w:rsid w:val="0023011F"/>
    <w:rsid w:val="00230611"/>
    <w:rsid w:val="00231F80"/>
    <w:rsid w:val="00232DD5"/>
    <w:rsid w:val="0023337A"/>
    <w:rsid w:val="00233AAF"/>
    <w:rsid w:val="002360C2"/>
    <w:rsid w:val="00236B09"/>
    <w:rsid w:val="00236B26"/>
    <w:rsid w:val="00236ECE"/>
    <w:rsid w:val="0023701C"/>
    <w:rsid w:val="00237A3D"/>
    <w:rsid w:val="00237FDF"/>
    <w:rsid w:val="002403B4"/>
    <w:rsid w:val="00240455"/>
    <w:rsid w:val="00241181"/>
    <w:rsid w:val="00241399"/>
    <w:rsid w:val="00242126"/>
    <w:rsid w:val="0024232D"/>
    <w:rsid w:val="0024290F"/>
    <w:rsid w:val="00243556"/>
    <w:rsid w:val="00243DE3"/>
    <w:rsid w:val="00243E8F"/>
    <w:rsid w:val="002442D8"/>
    <w:rsid w:val="00244322"/>
    <w:rsid w:val="00244385"/>
    <w:rsid w:val="00244B12"/>
    <w:rsid w:val="00244BF2"/>
    <w:rsid w:val="00244F20"/>
    <w:rsid w:val="00245077"/>
    <w:rsid w:val="00245E2E"/>
    <w:rsid w:val="002469DA"/>
    <w:rsid w:val="00246AA1"/>
    <w:rsid w:val="00246B40"/>
    <w:rsid w:val="00246C1A"/>
    <w:rsid w:val="00247A14"/>
    <w:rsid w:val="00247DBF"/>
    <w:rsid w:val="00247FBB"/>
    <w:rsid w:val="00250C29"/>
    <w:rsid w:val="00250FD2"/>
    <w:rsid w:val="00252A8C"/>
    <w:rsid w:val="0025335C"/>
    <w:rsid w:val="00253A5E"/>
    <w:rsid w:val="00253C6A"/>
    <w:rsid w:val="00253EC3"/>
    <w:rsid w:val="00253FDC"/>
    <w:rsid w:val="002550FE"/>
    <w:rsid w:val="00256121"/>
    <w:rsid w:val="00256E7D"/>
    <w:rsid w:val="00256EF5"/>
    <w:rsid w:val="00256FF6"/>
    <w:rsid w:val="002571E2"/>
    <w:rsid w:val="00257288"/>
    <w:rsid w:val="00257CBD"/>
    <w:rsid w:val="00260569"/>
    <w:rsid w:val="002606F0"/>
    <w:rsid w:val="00260D1C"/>
    <w:rsid w:val="002610B2"/>
    <w:rsid w:val="002611A9"/>
    <w:rsid w:val="00261BF8"/>
    <w:rsid w:val="00261E20"/>
    <w:rsid w:val="00262040"/>
    <w:rsid w:val="0026368C"/>
    <w:rsid w:val="00263F40"/>
    <w:rsid w:val="0026413A"/>
    <w:rsid w:val="00264752"/>
    <w:rsid w:val="0026623A"/>
    <w:rsid w:val="002668B5"/>
    <w:rsid w:val="00266CD6"/>
    <w:rsid w:val="00266F72"/>
    <w:rsid w:val="00267B3A"/>
    <w:rsid w:val="0027139C"/>
    <w:rsid w:val="002715FC"/>
    <w:rsid w:val="00271E24"/>
    <w:rsid w:val="0027226A"/>
    <w:rsid w:val="0027242C"/>
    <w:rsid w:val="00272DE4"/>
    <w:rsid w:val="002730EF"/>
    <w:rsid w:val="00273301"/>
    <w:rsid w:val="0027346B"/>
    <w:rsid w:val="00273C2C"/>
    <w:rsid w:val="00273F6E"/>
    <w:rsid w:val="00274246"/>
    <w:rsid w:val="0027453A"/>
    <w:rsid w:val="00274885"/>
    <w:rsid w:val="0027551E"/>
    <w:rsid w:val="00275533"/>
    <w:rsid w:val="00275744"/>
    <w:rsid w:val="0027595D"/>
    <w:rsid w:val="00275BAD"/>
    <w:rsid w:val="00275DAB"/>
    <w:rsid w:val="00275FCE"/>
    <w:rsid w:val="002765EA"/>
    <w:rsid w:val="0027665D"/>
    <w:rsid w:val="002772BD"/>
    <w:rsid w:val="0027750A"/>
    <w:rsid w:val="0027773E"/>
    <w:rsid w:val="0027774F"/>
    <w:rsid w:val="0028027F"/>
    <w:rsid w:val="002805A6"/>
    <w:rsid w:val="00280C73"/>
    <w:rsid w:val="0028104F"/>
    <w:rsid w:val="002817D6"/>
    <w:rsid w:val="0028181E"/>
    <w:rsid w:val="00281BA8"/>
    <w:rsid w:val="00281C19"/>
    <w:rsid w:val="00283BDF"/>
    <w:rsid w:val="00283ED9"/>
    <w:rsid w:val="002849DC"/>
    <w:rsid w:val="002849F9"/>
    <w:rsid w:val="00285C0F"/>
    <w:rsid w:val="00285D62"/>
    <w:rsid w:val="002861B3"/>
    <w:rsid w:val="00286443"/>
    <w:rsid w:val="002872ED"/>
    <w:rsid w:val="00287464"/>
    <w:rsid w:val="002874D5"/>
    <w:rsid w:val="0028793D"/>
    <w:rsid w:val="0029089A"/>
    <w:rsid w:val="00291508"/>
    <w:rsid w:val="002919B7"/>
    <w:rsid w:val="00294934"/>
    <w:rsid w:val="00294E98"/>
    <w:rsid w:val="0029541B"/>
    <w:rsid w:val="002955B9"/>
    <w:rsid w:val="00295885"/>
    <w:rsid w:val="002967DB"/>
    <w:rsid w:val="00296CD8"/>
    <w:rsid w:val="00297099"/>
    <w:rsid w:val="00297A92"/>
    <w:rsid w:val="002A0292"/>
    <w:rsid w:val="002A12EA"/>
    <w:rsid w:val="002A19A3"/>
    <w:rsid w:val="002A1B8F"/>
    <w:rsid w:val="002A1EFE"/>
    <w:rsid w:val="002A234D"/>
    <w:rsid w:val="002A27DD"/>
    <w:rsid w:val="002A345B"/>
    <w:rsid w:val="002A460E"/>
    <w:rsid w:val="002A4E96"/>
    <w:rsid w:val="002A606F"/>
    <w:rsid w:val="002A6ABB"/>
    <w:rsid w:val="002A6EC8"/>
    <w:rsid w:val="002A71E9"/>
    <w:rsid w:val="002A782A"/>
    <w:rsid w:val="002A7E6E"/>
    <w:rsid w:val="002B0CB5"/>
    <w:rsid w:val="002B11E2"/>
    <w:rsid w:val="002B1B36"/>
    <w:rsid w:val="002B1D0B"/>
    <w:rsid w:val="002B220C"/>
    <w:rsid w:val="002B22FD"/>
    <w:rsid w:val="002B24B8"/>
    <w:rsid w:val="002B28F7"/>
    <w:rsid w:val="002B34EB"/>
    <w:rsid w:val="002B41EC"/>
    <w:rsid w:val="002B5BB1"/>
    <w:rsid w:val="002B6C3A"/>
    <w:rsid w:val="002B7ADC"/>
    <w:rsid w:val="002B7B87"/>
    <w:rsid w:val="002C03E1"/>
    <w:rsid w:val="002C0A7D"/>
    <w:rsid w:val="002C1029"/>
    <w:rsid w:val="002C260C"/>
    <w:rsid w:val="002C44D0"/>
    <w:rsid w:val="002C465D"/>
    <w:rsid w:val="002C4FDC"/>
    <w:rsid w:val="002C5AF2"/>
    <w:rsid w:val="002C5FDD"/>
    <w:rsid w:val="002C6147"/>
    <w:rsid w:val="002C655E"/>
    <w:rsid w:val="002C661D"/>
    <w:rsid w:val="002C69FA"/>
    <w:rsid w:val="002D0016"/>
    <w:rsid w:val="002D0C0D"/>
    <w:rsid w:val="002D155A"/>
    <w:rsid w:val="002D16E4"/>
    <w:rsid w:val="002D1ECA"/>
    <w:rsid w:val="002D200F"/>
    <w:rsid w:val="002D2A29"/>
    <w:rsid w:val="002D2CEF"/>
    <w:rsid w:val="002D3AE9"/>
    <w:rsid w:val="002D436B"/>
    <w:rsid w:val="002D437D"/>
    <w:rsid w:val="002D4510"/>
    <w:rsid w:val="002D453F"/>
    <w:rsid w:val="002D5633"/>
    <w:rsid w:val="002D574B"/>
    <w:rsid w:val="002D6B88"/>
    <w:rsid w:val="002D747B"/>
    <w:rsid w:val="002E0C2C"/>
    <w:rsid w:val="002E25D3"/>
    <w:rsid w:val="002E41C0"/>
    <w:rsid w:val="002E4304"/>
    <w:rsid w:val="002E4959"/>
    <w:rsid w:val="002E4B13"/>
    <w:rsid w:val="002E4DC3"/>
    <w:rsid w:val="002E582F"/>
    <w:rsid w:val="002E5905"/>
    <w:rsid w:val="002E597A"/>
    <w:rsid w:val="002E5B9D"/>
    <w:rsid w:val="002E5DD4"/>
    <w:rsid w:val="002E6F42"/>
    <w:rsid w:val="002E7264"/>
    <w:rsid w:val="002F0734"/>
    <w:rsid w:val="002F0CC9"/>
    <w:rsid w:val="002F245B"/>
    <w:rsid w:val="002F24EA"/>
    <w:rsid w:val="002F2CD9"/>
    <w:rsid w:val="002F30E3"/>
    <w:rsid w:val="002F3A87"/>
    <w:rsid w:val="002F46E7"/>
    <w:rsid w:val="002F4BD1"/>
    <w:rsid w:val="002F521B"/>
    <w:rsid w:val="002F5D62"/>
    <w:rsid w:val="002F5DAC"/>
    <w:rsid w:val="002F5E3D"/>
    <w:rsid w:val="002F6394"/>
    <w:rsid w:val="002F64D0"/>
    <w:rsid w:val="002F66D6"/>
    <w:rsid w:val="002F6C5F"/>
    <w:rsid w:val="002F73E4"/>
    <w:rsid w:val="002F741E"/>
    <w:rsid w:val="002F7A85"/>
    <w:rsid w:val="002F7BC3"/>
    <w:rsid w:val="00300063"/>
    <w:rsid w:val="00300C58"/>
    <w:rsid w:val="00300DA5"/>
    <w:rsid w:val="00300F8C"/>
    <w:rsid w:val="00302AF5"/>
    <w:rsid w:val="003030F5"/>
    <w:rsid w:val="00303396"/>
    <w:rsid w:val="003034E2"/>
    <w:rsid w:val="00303C3C"/>
    <w:rsid w:val="00304DB9"/>
    <w:rsid w:val="00305A67"/>
    <w:rsid w:val="00306BF8"/>
    <w:rsid w:val="00306D7B"/>
    <w:rsid w:val="00307317"/>
    <w:rsid w:val="003101DA"/>
    <w:rsid w:val="00310331"/>
    <w:rsid w:val="003106A1"/>
    <w:rsid w:val="0031070D"/>
    <w:rsid w:val="00312369"/>
    <w:rsid w:val="00312433"/>
    <w:rsid w:val="0031290F"/>
    <w:rsid w:val="00313430"/>
    <w:rsid w:val="00313504"/>
    <w:rsid w:val="003137EB"/>
    <w:rsid w:val="00313D49"/>
    <w:rsid w:val="00313E86"/>
    <w:rsid w:val="00314693"/>
    <w:rsid w:val="00314757"/>
    <w:rsid w:val="003147E7"/>
    <w:rsid w:val="003161AB"/>
    <w:rsid w:val="00316D76"/>
    <w:rsid w:val="00317451"/>
    <w:rsid w:val="00317D1D"/>
    <w:rsid w:val="00317E61"/>
    <w:rsid w:val="00320809"/>
    <w:rsid w:val="003208EF"/>
    <w:rsid w:val="00320A00"/>
    <w:rsid w:val="00320B79"/>
    <w:rsid w:val="00320F50"/>
    <w:rsid w:val="0032106A"/>
    <w:rsid w:val="003211CE"/>
    <w:rsid w:val="003216FD"/>
    <w:rsid w:val="00321766"/>
    <w:rsid w:val="00321E6C"/>
    <w:rsid w:val="00322D30"/>
    <w:rsid w:val="003258AB"/>
    <w:rsid w:val="00326082"/>
    <w:rsid w:val="0032669A"/>
    <w:rsid w:val="00327766"/>
    <w:rsid w:val="00327D22"/>
    <w:rsid w:val="00327DAC"/>
    <w:rsid w:val="00327FC7"/>
    <w:rsid w:val="003306EB"/>
    <w:rsid w:val="0033099C"/>
    <w:rsid w:val="00330BEE"/>
    <w:rsid w:val="003314FD"/>
    <w:rsid w:val="0033191F"/>
    <w:rsid w:val="00331CF1"/>
    <w:rsid w:val="00331EB0"/>
    <w:rsid w:val="003324B8"/>
    <w:rsid w:val="00332EE0"/>
    <w:rsid w:val="00333109"/>
    <w:rsid w:val="00333396"/>
    <w:rsid w:val="00334168"/>
    <w:rsid w:val="003419AD"/>
    <w:rsid w:val="00341E8F"/>
    <w:rsid w:val="00342831"/>
    <w:rsid w:val="00342DE0"/>
    <w:rsid w:val="003430F9"/>
    <w:rsid w:val="00345E90"/>
    <w:rsid w:val="00345FA9"/>
    <w:rsid w:val="003464E2"/>
    <w:rsid w:val="00346E50"/>
    <w:rsid w:val="00347544"/>
    <w:rsid w:val="003476C5"/>
    <w:rsid w:val="003512C6"/>
    <w:rsid w:val="003518A4"/>
    <w:rsid w:val="00351C25"/>
    <w:rsid w:val="003523B6"/>
    <w:rsid w:val="00352AAE"/>
    <w:rsid w:val="00352E3F"/>
    <w:rsid w:val="003532CC"/>
    <w:rsid w:val="0035403A"/>
    <w:rsid w:val="0035448C"/>
    <w:rsid w:val="00354CE5"/>
    <w:rsid w:val="00354EB0"/>
    <w:rsid w:val="00355285"/>
    <w:rsid w:val="00356C1B"/>
    <w:rsid w:val="00357A12"/>
    <w:rsid w:val="00357DAB"/>
    <w:rsid w:val="0036052F"/>
    <w:rsid w:val="003609E9"/>
    <w:rsid w:val="00360ADB"/>
    <w:rsid w:val="00360C4E"/>
    <w:rsid w:val="00361664"/>
    <w:rsid w:val="00361E08"/>
    <w:rsid w:val="003624B0"/>
    <w:rsid w:val="00362C7D"/>
    <w:rsid w:val="0036394B"/>
    <w:rsid w:val="00363D86"/>
    <w:rsid w:val="0036486F"/>
    <w:rsid w:val="00364E6F"/>
    <w:rsid w:val="00364E90"/>
    <w:rsid w:val="0036558D"/>
    <w:rsid w:val="00365ABA"/>
    <w:rsid w:val="00367295"/>
    <w:rsid w:val="0036751E"/>
    <w:rsid w:val="00367705"/>
    <w:rsid w:val="00367C01"/>
    <w:rsid w:val="00367F57"/>
    <w:rsid w:val="003700B5"/>
    <w:rsid w:val="003709B5"/>
    <w:rsid w:val="00372506"/>
    <w:rsid w:val="00373019"/>
    <w:rsid w:val="003734BE"/>
    <w:rsid w:val="00373B08"/>
    <w:rsid w:val="00373B71"/>
    <w:rsid w:val="003742C4"/>
    <w:rsid w:val="0037468F"/>
    <w:rsid w:val="00374A95"/>
    <w:rsid w:val="00374B95"/>
    <w:rsid w:val="003759C2"/>
    <w:rsid w:val="0037622C"/>
    <w:rsid w:val="0037626E"/>
    <w:rsid w:val="003768AC"/>
    <w:rsid w:val="00376967"/>
    <w:rsid w:val="00377941"/>
    <w:rsid w:val="0038016C"/>
    <w:rsid w:val="003803C3"/>
    <w:rsid w:val="00380D89"/>
    <w:rsid w:val="00380EC8"/>
    <w:rsid w:val="00383497"/>
    <w:rsid w:val="00383544"/>
    <w:rsid w:val="00383B92"/>
    <w:rsid w:val="00384193"/>
    <w:rsid w:val="0038460C"/>
    <w:rsid w:val="003846C6"/>
    <w:rsid w:val="003846CB"/>
    <w:rsid w:val="00384BE4"/>
    <w:rsid w:val="00385186"/>
    <w:rsid w:val="00385984"/>
    <w:rsid w:val="00386534"/>
    <w:rsid w:val="00386589"/>
    <w:rsid w:val="00386E71"/>
    <w:rsid w:val="00387322"/>
    <w:rsid w:val="00387334"/>
    <w:rsid w:val="00387A57"/>
    <w:rsid w:val="003902A6"/>
    <w:rsid w:val="003902BA"/>
    <w:rsid w:val="00391B3F"/>
    <w:rsid w:val="00392FB3"/>
    <w:rsid w:val="00394266"/>
    <w:rsid w:val="003943C4"/>
    <w:rsid w:val="00394B66"/>
    <w:rsid w:val="00394C4B"/>
    <w:rsid w:val="00394CDE"/>
    <w:rsid w:val="003956D0"/>
    <w:rsid w:val="00395B7D"/>
    <w:rsid w:val="00395ECD"/>
    <w:rsid w:val="00396899"/>
    <w:rsid w:val="00397365"/>
    <w:rsid w:val="00397D9F"/>
    <w:rsid w:val="003A01E3"/>
    <w:rsid w:val="003A09AA"/>
    <w:rsid w:val="003A09FD"/>
    <w:rsid w:val="003A0CE3"/>
    <w:rsid w:val="003A2C11"/>
    <w:rsid w:val="003A2CCD"/>
    <w:rsid w:val="003A2E7B"/>
    <w:rsid w:val="003A31CE"/>
    <w:rsid w:val="003A31F6"/>
    <w:rsid w:val="003A3340"/>
    <w:rsid w:val="003A3799"/>
    <w:rsid w:val="003A46CB"/>
    <w:rsid w:val="003A51F4"/>
    <w:rsid w:val="003A63A2"/>
    <w:rsid w:val="003A65DA"/>
    <w:rsid w:val="003A71FD"/>
    <w:rsid w:val="003A722D"/>
    <w:rsid w:val="003A7891"/>
    <w:rsid w:val="003A789A"/>
    <w:rsid w:val="003A7E3C"/>
    <w:rsid w:val="003A7FE3"/>
    <w:rsid w:val="003B0605"/>
    <w:rsid w:val="003B10B9"/>
    <w:rsid w:val="003B1306"/>
    <w:rsid w:val="003B183E"/>
    <w:rsid w:val="003B2192"/>
    <w:rsid w:val="003B3A1A"/>
    <w:rsid w:val="003B3B26"/>
    <w:rsid w:val="003B46A0"/>
    <w:rsid w:val="003B48A4"/>
    <w:rsid w:val="003B4967"/>
    <w:rsid w:val="003B4F9B"/>
    <w:rsid w:val="003B5489"/>
    <w:rsid w:val="003B5608"/>
    <w:rsid w:val="003B5C95"/>
    <w:rsid w:val="003B65CC"/>
    <w:rsid w:val="003B674E"/>
    <w:rsid w:val="003B6A60"/>
    <w:rsid w:val="003B75B5"/>
    <w:rsid w:val="003B769B"/>
    <w:rsid w:val="003B7819"/>
    <w:rsid w:val="003B7EFA"/>
    <w:rsid w:val="003C19BA"/>
    <w:rsid w:val="003C1DCC"/>
    <w:rsid w:val="003C2230"/>
    <w:rsid w:val="003C234B"/>
    <w:rsid w:val="003C24AD"/>
    <w:rsid w:val="003C29AD"/>
    <w:rsid w:val="003C3004"/>
    <w:rsid w:val="003C3447"/>
    <w:rsid w:val="003C37C1"/>
    <w:rsid w:val="003C3BCB"/>
    <w:rsid w:val="003C41B9"/>
    <w:rsid w:val="003C4CE4"/>
    <w:rsid w:val="003C53D8"/>
    <w:rsid w:val="003C5D63"/>
    <w:rsid w:val="003C6896"/>
    <w:rsid w:val="003C6B91"/>
    <w:rsid w:val="003C7080"/>
    <w:rsid w:val="003C7783"/>
    <w:rsid w:val="003C77F3"/>
    <w:rsid w:val="003C7BAB"/>
    <w:rsid w:val="003D076C"/>
    <w:rsid w:val="003D0972"/>
    <w:rsid w:val="003D0DC2"/>
    <w:rsid w:val="003D0ECF"/>
    <w:rsid w:val="003D0F43"/>
    <w:rsid w:val="003D13E5"/>
    <w:rsid w:val="003D14C2"/>
    <w:rsid w:val="003D21D5"/>
    <w:rsid w:val="003D2E75"/>
    <w:rsid w:val="003D3597"/>
    <w:rsid w:val="003D3CB8"/>
    <w:rsid w:val="003D42FC"/>
    <w:rsid w:val="003D4DDE"/>
    <w:rsid w:val="003D5459"/>
    <w:rsid w:val="003D5E6D"/>
    <w:rsid w:val="003D5E91"/>
    <w:rsid w:val="003D740F"/>
    <w:rsid w:val="003E0379"/>
    <w:rsid w:val="003E048C"/>
    <w:rsid w:val="003E0F9C"/>
    <w:rsid w:val="003E11CD"/>
    <w:rsid w:val="003E29D6"/>
    <w:rsid w:val="003E2B23"/>
    <w:rsid w:val="003E2FE2"/>
    <w:rsid w:val="003E37E3"/>
    <w:rsid w:val="003E47B9"/>
    <w:rsid w:val="003E49AC"/>
    <w:rsid w:val="003E4C32"/>
    <w:rsid w:val="003E5A28"/>
    <w:rsid w:val="003E5F3A"/>
    <w:rsid w:val="003E7718"/>
    <w:rsid w:val="003E78B5"/>
    <w:rsid w:val="003F0076"/>
    <w:rsid w:val="003F07D1"/>
    <w:rsid w:val="003F0E65"/>
    <w:rsid w:val="003F1B88"/>
    <w:rsid w:val="003F1DAE"/>
    <w:rsid w:val="003F2794"/>
    <w:rsid w:val="003F2CCD"/>
    <w:rsid w:val="003F2D4F"/>
    <w:rsid w:val="003F2EDD"/>
    <w:rsid w:val="003F30F4"/>
    <w:rsid w:val="003F3F58"/>
    <w:rsid w:val="003F5384"/>
    <w:rsid w:val="003F5A31"/>
    <w:rsid w:val="003F5CB9"/>
    <w:rsid w:val="003F6D76"/>
    <w:rsid w:val="003F7FBC"/>
    <w:rsid w:val="003F7FBF"/>
    <w:rsid w:val="004007B3"/>
    <w:rsid w:val="004011D9"/>
    <w:rsid w:val="00402DF8"/>
    <w:rsid w:val="00403005"/>
    <w:rsid w:val="004031CE"/>
    <w:rsid w:val="00403322"/>
    <w:rsid w:val="00403A6C"/>
    <w:rsid w:val="00403B63"/>
    <w:rsid w:val="00404012"/>
    <w:rsid w:val="00404163"/>
    <w:rsid w:val="00404192"/>
    <w:rsid w:val="00404201"/>
    <w:rsid w:val="00404DA1"/>
    <w:rsid w:val="00405BB4"/>
    <w:rsid w:val="0040653C"/>
    <w:rsid w:val="00406A28"/>
    <w:rsid w:val="00406B2F"/>
    <w:rsid w:val="00407E99"/>
    <w:rsid w:val="00410015"/>
    <w:rsid w:val="004104E0"/>
    <w:rsid w:val="00411770"/>
    <w:rsid w:val="00411B7F"/>
    <w:rsid w:val="00411DFB"/>
    <w:rsid w:val="00412982"/>
    <w:rsid w:val="00413DEA"/>
    <w:rsid w:val="00413EF7"/>
    <w:rsid w:val="004141FD"/>
    <w:rsid w:val="004157D7"/>
    <w:rsid w:val="00415BAB"/>
    <w:rsid w:val="00415EBB"/>
    <w:rsid w:val="00415ED2"/>
    <w:rsid w:val="00415FAD"/>
    <w:rsid w:val="004166EB"/>
    <w:rsid w:val="00416A2E"/>
    <w:rsid w:val="00416B74"/>
    <w:rsid w:val="0042068C"/>
    <w:rsid w:val="00420930"/>
    <w:rsid w:val="00420EC8"/>
    <w:rsid w:val="0042141F"/>
    <w:rsid w:val="004229E7"/>
    <w:rsid w:val="004229F1"/>
    <w:rsid w:val="00423BE2"/>
    <w:rsid w:val="00423E5C"/>
    <w:rsid w:val="004248D0"/>
    <w:rsid w:val="00424F38"/>
    <w:rsid w:val="004260E0"/>
    <w:rsid w:val="00426523"/>
    <w:rsid w:val="004266B9"/>
    <w:rsid w:val="0042690C"/>
    <w:rsid w:val="00426A4C"/>
    <w:rsid w:val="00427943"/>
    <w:rsid w:val="00430182"/>
    <w:rsid w:val="00430453"/>
    <w:rsid w:val="00430FE8"/>
    <w:rsid w:val="0043113D"/>
    <w:rsid w:val="0043115F"/>
    <w:rsid w:val="0043168B"/>
    <w:rsid w:val="00431A8E"/>
    <w:rsid w:val="0043258A"/>
    <w:rsid w:val="0043303D"/>
    <w:rsid w:val="004330C2"/>
    <w:rsid w:val="00434027"/>
    <w:rsid w:val="00434391"/>
    <w:rsid w:val="00434548"/>
    <w:rsid w:val="004348E3"/>
    <w:rsid w:val="004355FC"/>
    <w:rsid w:val="00435826"/>
    <w:rsid w:val="00436CBA"/>
    <w:rsid w:val="00436F3F"/>
    <w:rsid w:val="0044048C"/>
    <w:rsid w:val="00440A0F"/>
    <w:rsid w:val="00440CF2"/>
    <w:rsid w:val="00441C4E"/>
    <w:rsid w:val="00441EBB"/>
    <w:rsid w:val="004423F3"/>
    <w:rsid w:val="00442762"/>
    <w:rsid w:val="00442FA4"/>
    <w:rsid w:val="00443157"/>
    <w:rsid w:val="0044350D"/>
    <w:rsid w:val="00443D9A"/>
    <w:rsid w:val="00445A33"/>
    <w:rsid w:val="00445DD5"/>
    <w:rsid w:val="004460A6"/>
    <w:rsid w:val="00446BC9"/>
    <w:rsid w:val="00447CFB"/>
    <w:rsid w:val="0045025B"/>
    <w:rsid w:val="0045040D"/>
    <w:rsid w:val="004505D7"/>
    <w:rsid w:val="00450B0A"/>
    <w:rsid w:val="00450E72"/>
    <w:rsid w:val="00452CD6"/>
    <w:rsid w:val="00452F36"/>
    <w:rsid w:val="0045358A"/>
    <w:rsid w:val="004537E4"/>
    <w:rsid w:val="004538D8"/>
    <w:rsid w:val="004551B3"/>
    <w:rsid w:val="00456169"/>
    <w:rsid w:val="00456B3B"/>
    <w:rsid w:val="00456F63"/>
    <w:rsid w:val="004607D8"/>
    <w:rsid w:val="00460916"/>
    <w:rsid w:val="00460B64"/>
    <w:rsid w:val="00461242"/>
    <w:rsid w:val="0046164F"/>
    <w:rsid w:val="0046176B"/>
    <w:rsid w:val="00461986"/>
    <w:rsid w:val="00461A2C"/>
    <w:rsid w:val="00461DC6"/>
    <w:rsid w:val="00461F44"/>
    <w:rsid w:val="004622FC"/>
    <w:rsid w:val="0046259D"/>
    <w:rsid w:val="00463197"/>
    <w:rsid w:val="00463575"/>
    <w:rsid w:val="00463F18"/>
    <w:rsid w:val="00463F9A"/>
    <w:rsid w:val="004643A1"/>
    <w:rsid w:val="004656CD"/>
    <w:rsid w:val="00465D6A"/>
    <w:rsid w:val="00465F5E"/>
    <w:rsid w:val="004670F9"/>
    <w:rsid w:val="00467202"/>
    <w:rsid w:val="004672AD"/>
    <w:rsid w:val="00467408"/>
    <w:rsid w:val="0046783C"/>
    <w:rsid w:val="0047111B"/>
    <w:rsid w:val="0047122B"/>
    <w:rsid w:val="00471385"/>
    <w:rsid w:val="00471792"/>
    <w:rsid w:val="00471CF4"/>
    <w:rsid w:val="004732CA"/>
    <w:rsid w:val="00473772"/>
    <w:rsid w:val="004739C3"/>
    <w:rsid w:val="00473AC2"/>
    <w:rsid w:val="00473B7A"/>
    <w:rsid w:val="00473C22"/>
    <w:rsid w:val="00474424"/>
    <w:rsid w:val="004749CE"/>
    <w:rsid w:val="00475325"/>
    <w:rsid w:val="004756EF"/>
    <w:rsid w:val="004763D9"/>
    <w:rsid w:val="0047664D"/>
    <w:rsid w:val="00476C91"/>
    <w:rsid w:val="00476EFF"/>
    <w:rsid w:val="00476F15"/>
    <w:rsid w:val="004778BC"/>
    <w:rsid w:val="0048012B"/>
    <w:rsid w:val="00480217"/>
    <w:rsid w:val="00480A33"/>
    <w:rsid w:val="00480EF2"/>
    <w:rsid w:val="00480F76"/>
    <w:rsid w:val="00481CD4"/>
    <w:rsid w:val="00481F9A"/>
    <w:rsid w:val="004836D5"/>
    <w:rsid w:val="00483D9E"/>
    <w:rsid w:val="004840AC"/>
    <w:rsid w:val="004841D4"/>
    <w:rsid w:val="00484304"/>
    <w:rsid w:val="0048533B"/>
    <w:rsid w:val="00485413"/>
    <w:rsid w:val="0048663D"/>
    <w:rsid w:val="004868D6"/>
    <w:rsid w:val="004872CE"/>
    <w:rsid w:val="004926C2"/>
    <w:rsid w:val="00493094"/>
    <w:rsid w:val="00493655"/>
    <w:rsid w:val="004937F1"/>
    <w:rsid w:val="00494396"/>
    <w:rsid w:val="00495A52"/>
    <w:rsid w:val="00495C74"/>
    <w:rsid w:val="004960E9"/>
    <w:rsid w:val="0049624D"/>
    <w:rsid w:val="00496F1E"/>
    <w:rsid w:val="004970EE"/>
    <w:rsid w:val="0049712E"/>
    <w:rsid w:val="004973C2"/>
    <w:rsid w:val="004A003F"/>
    <w:rsid w:val="004A0540"/>
    <w:rsid w:val="004A2D06"/>
    <w:rsid w:val="004A2E88"/>
    <w:rsid w:val="004A354F"/>
    <w:rsid w:val="004A3631"/>
    <w:rsid w:val="004A44ED"/>
    <w:rsid w:val="004A4961"/>
    <w:rsid w:val="004A4B98"/>
    <w:rsid w:val="004A4E3A"/>
    <w:rsid w:val="004A5305"/>
    <w:rsid w:val="004A59F9"/>
    <w:rsid w:val="004A5E41"/>
    <w:rsid w:val="004A6280"/>
    <w:rsid w:val="004A67A1"/>
    <w:rsid w:val="004A7222"/>
    <w:rsid w:val="004A7D90"/>
    <w:rsid w:val="004B0A4A"/>
    <w:rsid w:val="004B0DA7"/>
    <w:rsid w:val="004B13E7"/>
    <w:rsid w:val="004B1840"/>
    <w:rsid w:val="004B1B1F"/>
    <w:rsid w:val="004B1CA3"/>
    <w:rsid w:val="004B27BD"/>
    <w:rsid w:val="004B29CE"/>
    <w:rsid w:val="004B2E9D"/>
    <w:rsid w:val="004B2FF4"/>
    <w:rsid w:val="004B3597"/>
    <w:rsid w:val="004B3A3C"/>
    <w:rsid w:val="004B4393"/>
    <w:rsid w:val="004B460E"/>
    <w:rsid w:val="004B4EBC"/>
    <w:rsid w:val="004B4F83"/>
    <w:rsid w:val="004B594B"/>
    <w:rsid w:val="004B6045"/>
    <w:rsid w:val="004B60D4"/>
    <w:rsid w:val="004B6734"/>
    <w:rsid w:val="004C1A9C"/>
    <w:rsid w:val="004C1C08"/>
    <w:rsid w:val="004C3AAC"/>
    <w:rsid w:val="004C3CDD"/>
    <w:rsid w:val="004C4E22"/>
    <w:rsid w:val="004C4E6C"/>
    <w:rsid w:val="004C51E4"/>
    <w:rsid w:val="004C5945"/>
    <w:rsid w:val="004C5CC1"/>
    <w:rsid w:val="004C6927"/>
    <w:rsid w:val="004C6974"/>
    <w:rsid w:val="004D0529"/>
    <w:rsid w:val="004D09E9"/>
    <w:rsid w:val="004D0A99"/>
    <w:rsid w:val="004D0BC0"/>
    <w:rsid w:val="004D0C51"/>
    <w:rsid w:val="004D18C8"/>
    <w:rsid w:val="004D19FA"/>
    <w:rsid w:val="004D1C4D"/>
    <w:rsid w:val="004D2FD2"/>
    <w:rsid w:val="004D43AE"/>
    <w:rsid w:val="004D4B4A"/>
    <w:rsid w:val="004D4E70"/>
    <w:rsid w:val="004D4FC0"/>
    <w:rsid w:val="004D5158"/>
    <w:rsid w:val="004D5674"/>
    <w:rsid w:val="004D5736"/>
    <w:rsid w:val="004D5AAF"/>
    <w:rsid w:val="004D60F3"/>
    <w:rsid w:val="004D6169"/>
    <w:rsid w:val="004D69C7"/>
    <w:rsid w:val="004D6EB8"/>
    <w:rsid w:val="004D7020"/>
    <w:rsid w:val="004D7634"/>
    <w:rsid w:val="004D77B5"/>
    <w:rsid w:val="004D7D3F"/>
    <w:rsid w:val="004E07AB"/>
    <w:rsid w:val="004E08E3"/>
    <w:rsid w:val="004E1E32"/>
    <w:rsid w:val="004E1EB0"/>
    <w:rsid w:val="004E228B"/>
    <w:rsid w:val="004E24C5"/>
    <w:rsid w:val="004E2802"/>
    <w:rsid w:val="004E2898"/>
    <w:rsid w:val="004E38EE"/>
    <w:rsid w:val="004E45FB"/>
    <w:rsid w:val="004E46B6"/>
    <w:rsid w:val="004E69D2"/>
    <w:rsid w:val="004E74C7"/>
    <w:rsid w:val="004E7622"/>
    <w:rsid w:val="004F08BE"/>
    <w:rsid w:val="004F0C1A"/>
    <w:rsid w:val="004F3023"/>
    <w:rsid w:val="004F371F"/>
    <w:rsid w:val="004F5260"/>
    <w:rsid w:val="004F57D4"/>
    <w:rsid w:val="004F6250"/>
    <w:rsid w:val="004F64E3"/>
    <w:rsid w:val="004F6760"/>
    <w:rsid w:val="004F6A8A"/>
    <w:rsid w:val="004F6F0D"/>
    <w:rsid w:val="004F7369"/>
    <w:rsid w:val="004F759A"/>
    <w:rsid w:val="0050015E"/>
    <w:rsid w:val="00501260"/>
    <w:rsid w:val="005016AB"/>
    <w:rsid w:val="00502428"/>
    <w:rsid w:val="005027FE"/>
    <w:rsid w:val="00502BC7"/>
    <w:rsid w:val="00502C24"/>
    <w:rsid w:val="0050329F"/>
    <w:rsid w:val="00503BCC"/>
    <w:rsid w:val="0050413D"/>
    <w:rsid w:val="00504837"/>
    <w:rsid w:val="00504995"/>
    <w:rsid w:val="00504F36"/>
    <w:rsid w:val="00504FBE"/>
    <w:rsid w:val="00505258"/>
    <w:rsid w:val="005056B7"/>
    <w:rsid w:val="00505B33"/>
    <w:rsid w:val="00507421"/>
    <w:rsid w:val="00507FE5"/>
    <w:rsid w:val="005105AA"/>
    <w:rsid w:val="005107F5"/>
    <w:rsid w:val="005116CA"/>
    <w:rsid w:val="00511B9F"/>
    <w:rsid w:val="00511C9E"/>
    <w:rsid w:val="00512114"/>
    <w:rsid w:val="005123D0"/>
    <w:rsid w:val="005134B2"/>
    <w:rsid w:val="005139BB"/>
    <w:rsid w:val="00513B60"/>
    <w:rsid w:val="0051422E"/>
    <w:rsid w:val="00514A4C"/>
    <w:rsid w:val="0051505B"/>
    <w:rsid w:val="00515932"/>
    <w:rsid w:val="00515F50"/>
    <w:rsid w:val="005165CD"/>
    <w:rsid w:val="00516B5D"/>
    <w:rsid w:val="00516BF7"/>
    <w:rsid w:val="00517456"/>
    <w:rsid w:val="00517B13"/>
    <w:rsid w:val="00517E37"/>
    <w:rsid w:val="0052046F"/>
    <w:rsid w:val="0052141A"/>
    <w:rsid w:val="0052185B"/>
    <w:rsid w:val="00521FB0"/>
    <w:rsid w:val="005230B1"/>
    <w:rsid w:val="00523E4D"/>
    <w:rsid w:val="00524272"/>
    <w:rsid w:val="00524A69"/>
    <w:rsid w:val="00524DB4"/>
    <w:rsid w:val="00525BDE"/>
    <w:rsid w:val="00525E47"/>
    <w:rsid w:val="005267F8"/>
    <w:rsid w:val="0052727A"/>
    <w:rsid w:val="00527C4C"/>
    <w:rsid w:val="00527E23"/>
    <w:rsid w:val="005300D3"/>
    <w:rsid w:val="00530810"/>
    <w:rsid w:val="00530D1B"/>
    <w:rsid w:val="00530E2E"/>
    <w:rsid w:val="00530F35"/>
    <w:rsid w:val="00531253"/>
    <w:rsid w:val="0053212E"/>
    <w:rsid w:val="00532229"/>
    <w:rsid w:val="00532751"/>
    <w:rsid w:val="005329AC"/>
    <w:rsid w:val="00532B0C"/>
    <w:rsid w:val="00532E50"/>
    <w:rsid w:val="005337F8"/>
    <w:rsid w:val="00533D7C"/>
    <w:rsid w:val="005345C7"/>
    <w:rsid w:val="00534810"/>
    <w:rsid w:val="00534A89"/>
    <w:rsid w:val="00535B16"/>
    <w:rsid w:val="00535E91"/>
    <w:rsid w:val="00536323"/>
    <w:rsid w:val="00536D82"/>
    <w:rsid w:val="00536ED6"/>
    <w:rsid w:val="005376A6"/>
    <w:rsid w:val="00537AA5"/>
    <w:rsid w:val="00537DDE"/>
    <w:rsid w:val="0054050B"/>
    <w:rsid w:val="00541722"/>
    <w:rsid w:val="00541C27"/>
    <w:rsid w:val="00541FD6"/>
    <w:rsid w:val="00542B81"/>
    <w:rsid w:val="0054370B"/>
    <w:rsid w:val="00543E21"/>
    <w:rsid w:val="0054409D"/>
    <w:rsid w:val="0054477B"/>
    <w:rsid w:val="00544B53"/>
    <w:rsid w:val="00544F58"/>
    <w:rsid w:val="00544F82"/>
    <w:rsid w:val="00545424"/>
    <w:rsid w:val="005459E0"/>
    <w:rsid w:val="005472C1"/>
    <w:rsid w:val="00547FA4"/>
    <w:rsid w:val="00550135"/>
    <w:rsid w:val="005516A0"/>
    <w:rsid w:val="00551C7E"/>
    <w:rsid w:val="00551DD6"/>
    <w:rsid w:val="00552E6C"/>
    <w:rsid w:val="005544E8"/>
    <w:rsid w:val="00554523"/>
    <w:rsid w:val="00554FFF"/>
    <w:rsid w:val="00555672"/>
    <w:rsid w:val="005561EF"/>
    <w:rsid w:val="00556CF6"/>
    <w:rsid w:val="00556D15"/>
    <w:rsid w:val="005575BF"/>
    <w:rsid w:val="005578A5"/>
    <w:rsid w:val="00560229"/>
    <w:rsid w:val="00560A7E"/>
    <w:rsid w:val="00560B56"/>
    <w:rsid w:val="00560DA2"/>
    <w:rsid w:val="005623A7"/>
    <w:rsid w:val="00562C01"/>
    <w:rsid w:val="00562E64"/>
    <w:rsid w:val="005635D4"/>
    <w:rsid w:val="005637CE"/>
    <w:rsid w:val="00563C3D"/>
    <w:rsid w:val="005640DD"/>
    <w:rsid w:val="005644C4"/>
    <w:rsid w:val="00564D78"/>
    <w:rsid w:val="00565466"/>
    <w:rsid w:val="005657D3"/>
    <w:rsid w:val="00565F71"/>
    <w:rsid w:val="00566054"/>
    <w:rsid w:val="00566687"/>
    <w:rsid w:val="00566882"/>
    <w:rsid w:val="00566F5D"/>
    <w:rsid w:val="00567592"/>
    <w:rsid w:val="00567CC7"/>
    <w:rsid w:val="005705EA"/>
    <w:rsid w:val="00570A65"/>
    <w:rsid w:val="00570E58"/>
    <w:rsid w:val="005713EE"/>
    <w:rsid w:val="0057155A"/>
    <w:rsid w:val="00571865"/>
    <w:rsid w:val="0057191B"/>
    <w:rsid w:val="005725C8"/>
    <w:rsid w:val="00572F6D"/>
    <w:rsid w:val="005731CE"/>
    <w:rsid w:val="00574302"/>
    <w:rsid w:val="00574CA5"/>
    <w:rsid w:val="00575330"/>
    <w:rsid w:val="00575B76"/>
    <w:rsid w:val="00575C6F"/>
    <w:rsid w:val="00576ADC"/>
    <w:rsid w:val="00577072"/>
    <w:rsid w:val="0057740E"/>
    <w:rsid w:val="005806D2"/>
    <w:rsid w:val="00580A04"/>
    <w:rsid w:val="00580A27"/>
    <w:rsid w:val="005813D7"/>
    <w:rsid w:val="0058187E"/>
    <w:rsid w:val="00581897"/>
    <w:rsid w:val="0058216A"/>
    <w:rsid w:val="00582461"/>
    <w:rsid w:val="005838FE"/>
    <w:rsid w:val="00583CA3"/>
    <w:rsid w:val="00583E27"/>
    <w:rsid w:val="0058440D"/>
    <w:rsid w:val="0058479F"/>
    <w:rsid w:val="005848AA"/>
    <w:rsid w:val="00586977"/>
    <w:rsid w:val="005873FD"/>
    <w:rsid w:val="005878CC"/>
    <w:rsid w:val="00587E48"/>
    <w:rsid w:val="00590E65"/>
    <w:rsid w:val="00591693"/>
    <w:rsid w:val="00592E26"/>
    <w:rsid w:val="00592E8C"/>
    <w:rsid w:val="0059325B"/>
    <w:rsid w:val="005935F7"/>
    <w:rsid w:val="00593BFC"/>
    <w:rsid w:val="00593C4F"/>
    <w:rsid w:val="005946A8"/>
    <w:rsid w:val="00594D62"/>
    <w:rsid w:val="00596A33"/>
    <w:rsid w:val="00596D99"/>
    <w:rsid w:val="00596DCC"/>
    <w:rsid w:val="00596E6F"/>
    <w:rsid w:val="0059731E"/>
    <w:rsid w:val="00597508"/>
    <w:rsid w:val="0059774E"/>
    <w:rsid w:val="00597BFF"/>
    <w:rsid w:val="00597F49"/>
    <w:rsid w:val="005A053B"/>
    <w:rsid w:val="005A09C3"/>
    <w:rsid w:val="005A0AB1"/>
    <w:rsid w:val="005A165B"/>
    <w:rsid w:val="005A2753"/>
    <w:rsid w:val="005A2C35"/>
    <w:rsid w:val="005A33E3"/>
    <w:rsid w:val="005A374F"/>
    <w:rsid w:val="005A3EA7"/>
    <w:rsid w:val="005A3FBF"/>
    <w:rsid w:val="005A4407"/>
    <w:rsid w:val="005A4DC9"/>
    <w:rsid w:val="005A504A"/>
    <w:rsid w:val="005A55ED"/>
    <w:rsid w:val="005A57D8"/>
    <w:rsid w:val="005A59EF"/>
    <w:rsid w:val="005A5A44"/>
    <w:rsid w:val="005A60DF"/>
    <w:rsid w:val="005A7595"/>
    <w:rsid w:val="005A7D09"/>
    <w:rsid w:val="005A7D14"/>
    <w:rsid w:val="005A7E89"/>
    <w:rsid w:val="005B0111"/>
    <w:rsid w:val="005B02D2"/>
    <w:rsid w:val="005B06B4"/>
    <w:rsid w:val="005B0711"/>
    <w:rsid w:val="005B0E71"/>
    <w:rsid w:val="005B1223"/>
    <w:rsid w:val="005B1A16"/>
    <w:rsid w:val="005B1B2E"/>
    <w:rsid w:val="005B1E96"/>
    <w:rsid w:val="005B2DED"/>
    <w:rsid w:val="005B33F8"/>
    <w:rsid w:val="005B3AE7"/>
    <w:rsid w:val="005B3B81"/>
    <w:rsid w:val="005B4979"/>
    <w:rsid w:val="005B49E0"/>
    <w:rsid w:val="005B4C96"/>
    <w:rsid w:val="005B4CC4"/>
    <w:rsid w:val="005B4D41"/>
    <w:rsid w:val="005B5991"/>
    <w:rsid w:val="005B6D34"/>
    <w:rsid w:val="005B7077"/>
    <w:rsid w:val="005B7290"/>
    <w:rsid w:val="005B7321"/>
    <w:rsid w:val="005B7675"/>
    <w:rsid w:val="005C0388"/>
    <w:rsid w:val="005C0CFA"/>
    <w:rsid w:val="005C1D73"/>
    <w:rsid w:val="005C1F10"/>
    <w:rsid w:val="005C23AF"/>
    <w:rsid w:val="005C262D"/>
    <w:rsid w:val="005C2BDF"/>
    <w:rsid w:val="005C2E5A"/>
    <w:rsid w:val="005C31D3"/>
    <w:rsid w:val="005C41AF"/>
    <w:rsid w:val="005C4351"/>
    <w:rsid w:val="005C4802"/>
    <w:rsid w:val="005C49F3"/>
    <w:rsid w:val="005C53C9"/>
    <w:rsid w:val="005C5807"/>
    <w:rsid w:val="005C6165"/>
    <w:rsid w:val="005C6868"/>
    <w:rsid w:val="005C6F09"/>
    <w:rsid w:val="005C6F56"/>
    <w:rsid w:val="005C73EB"/>
    <w:rsid w:val="005C761A"/>
    <w:rsid w:val="005C7C8B"/>
    <w:rsid w:val="005D0433"/>
    <w:rsid w:val="005D0C11"/>
    <w:rsid w:val="005D104E"/>
    <w:rsid w:val="005D14FB"/>
    <w:rsid w:val="005D1A48"/>
    <w:rsid w:val="005D2625"/>
    <w:rsid w:val="005D372E"/>
    <w:rsid w:val="005D4178"/>
    <w:rsid w:val="005D4573"/>
    <w:rsid w:val="005D47D9"/>
    <w:rsid w:val="005D4A19"/>
    <w:rsid w:val="005D4A3D"/>
    <w:rsid w:val="005D4C62"/>
    <w:rsid w:val="005D4DEE"/>
    <w:rsid w:val="005D5458"/>
    <w:rsid w:val="005D6567"/>
    <w:rsid w:val="005D68C3"/>
    <w:rsid w:val="005D71B4"/>
    <w:rsid w:val="005D7696"/>
    <w:rsid w:val="005D77A0"/>
    <w:rsid w:val="005D7E02"/>
    <w:rsid w:val="005E035F"/>
    <w:rsid w:val="005E0EEB"/>
    <w:rsid w:val="005E1DF1"/>
    <w:rsid w:val="005E260A"/>
    <w:rsid w:val="005E448B"/>
    <w:rsid w:val="005E44A9"/>
    <w:rsid w:val="005E5A34"/>
    <w:rsid w:val="005E66BA"/>
    <w:rsid w:val="005E6BF9"/>
    <w:rsid w:val="005E6CA0"/>
    <w:rsid w:val="005E6E20"/>
    <w:rsid w:val="005E783F"/>
    <w:rsid w:val="005E79CF"/>
    <w:rsid w:val="005E7B86"/>
    <w:rsid w:val="005F0217"/>
    <w:rsid w:val="005F04C9"/>
    <w:rsid w:val="005F07F9"/>
    <w:rsid w:val="005F0FED"/>
    <w:rsid w:val="005F1446"/>
    <w:rsid w:val="005F171F"/>
    <w:rsid w:val="005F2A2E"/>
    <w:rsid w:val="005F2F7D"/>
    <w:rsid w:val="005F30B6"/>
    <w:rsid w:val="005F343B"/>
    <w:rsid w:val="005F4163"/>
    <w:rsid w:val="005F43A5"/>
    <w:rsid w:val="005F4633"/>
    <w:rsid w:val="005F4CF2"/>
    <w:rsid w:val="005F55DF"/>
    <w:rsid w:val="005F5BC9"/>
    <w:rsid w:val="005F5C6A"/>
    <w:rsid w:val="005F5F07"/>
    <w:rsid w:val="005F6DCF"/>
    <w:rsid w:val="005F6F41"/>
    <w:rsid w:val="005F7255"/>
    <w:rsid w:val="005F7505"/>
    <w:rsid w:val="00600248"/>
    <w:rsid w:val="006002C7"/>
    <w:rsid w:val="006005E4"/>
    <w:rsid w:val="006015D6"/>
    <w:rsid w:val="0060161A"/>
    <w:rsid w:val="00601C5F"/>
    <w:rsid w:val="006029DA"/>
    <w:rsid w:val="00602DA1"/>
    <w:rsid w:val="00602E75"/>
    <w:rsid w:val="00603AA8"/>
    <w:rsid w:val="00604995"/>
    <w:rsid w:val="00604E77"/>
    <w:rsid w:val="00605241"/>
    <w:rsid w:val="00605C08"/>
    <w:rsid w:val="00605F60"/>
    <w:rsid w:val="0060662B"/>
    <w:rsid w:val="00606679"/>
    <w:rsid w:val="00607270"/>
    <w:rsid w:val="0061008F"/>
    <w:rsid w:val="00611A1F"/>
    <w:rsid w:val="00611AFF"/>
    <w:rsid w:val="00611C6C"/>
    <w:rsid w:val="00611D32"/>
    <w:rsid w:val="00611D6C"/>
    <w:rsid w:val="00612218"/>
    <w:rsid w:val="006147B3"/>
    <w:rsid w:val="00614BF3"/>
    <w:rsid w:val="006156F2"/>
    <w:rsid w:val="00615872"/>
    <w:rsid w:val="00615B0A"/>
    <w:rsid w:val="0061682D"/>
    <w:rsid w:val="00616E57"/>
    <w:rsid w:val="00616EB1"/>
    <w:rsid w:val="00617118"/>
    <w:rsid w:val="006172D8"/>
    <w:rsid w:val="00617481"/>
    <w:rsid w:val="00617A8C"/>
    <w:rsid w:val="00617B38"/>
    <w:rsid w:val="00621590"/>
    <w:rsid w:val="00622006"/>
    <w:rsid w:val="0062244A"/>
    <w:rsid w:val="00622535"/>
    <w:rsid w:val="00622A65"/>
    <w:rsid w:val="00622B37"/>
    <w:rsid w:val="00622B4D"/>
    <w:rsid w:val="00622B8D"/>
    <w:rsid w:val="00622D1B"/>
    <w:rsid w:val="00622FC1"/>
    <w:rsid w:val="00623288"/>
    <w:rsid w:val="006234D6"/>
    <w:rsid w:val="00624040"/>
    <w:rsid w:val="006240C9"/>
    <w:rsid w:val="006241D5"/>
    <w:rsid w:val="0062477F"/>
    <w:rsid w:val="00625DC6"/>
    <w:rsid w:val="00625DDC"/>
    <w:rsid w:val="006276A2"/>
    <w:rsid w:val="0063024A"/>
    <w:rsid w:val="00630566"/>
    <w:rsid w:val="00630A66"/>
    <w:rsid w:val="00631401"/>
    <w:rsid w:val="00631676"/>
    <w:rsid w:val="0063192B"/>
    <w:rsid w:val="00631E8F"/>
    <w:rsid w:val="006328A4"/>
    <w:rsid w:val="006334CA"/>
    <w:rsid w:val="00633738"/>
    <w:rsid w:val="00633B0C"/>
    <w:rsid w:val="00633EDB"/>
    <w:rsid w:val="00634642"/>
    <w:rsid w:val="00634E8E"/>
    <w:rsid w:val="00635BAE"/>
    <w:rsid w:val="00635BCB"/>
    <w:rsid w:val="0063697F"/>
    <w:rsid w:val="00636B42"/>
    <w:rsid w:val="00637B74"/>
    <w:rsid w:val="00643341"/>
    <w:rsid w:val="0064391D"/>
    <w:rsid w:val="00643C5D"/>
    <w:rsid w:val="00643D49"/>
    <w:rsid w:val="0064486D"/>
    <w:rsid w:val="0064511D"/>
    <w:rsid w:val="006453AB"/>
    <w:rsid w:val="006458D6"/>
    <w:rsid w:val="006460C8"/>
    <w:rsid w:val="00647626"/>
    <w:rsid w:val="00650413"/>
    <w:rsid w:val="00650B9A"/>
    <w:rsid w:val="00650D13"/>
    <w:rsid w:val="00651821"/>
    <w:rsid w:val="00651973"/>
    <w:rsid w:val="00651A58"/>
    <w:rsid w:val="00653865"/>
    <w:rsid w:val="00653AC6"/>
    <w:rsid w:val="00654384"/>
    <w:rsid w:val="00654413"/>
    <w:rsid w:val="00654A8D"/>
    <w:rsid w:val="006556BA"/>
    <w:rsid w:val="00655B6A"/>
    <w:rsid w:val="00655B87"/>
    <w:rsid w:val="00655BCD"/>
    <w:rsid w:val="00655F28"/>
    <w:rsid w:val="00655F73"/>
    <w:rsid w:val="00656686"/>
    <w:rsid w:val="00657146"/>
    <w:rsid w:val="00657886"/>
    <w:rsid w:val="00657D18"/>
    <w:rsid w:val="00657DE1"/>
    <w:rsid w:val="00660228"/>
    <w:rsid w:val="00660247"/>
    <w:rsid w:val="006605E7"/>
    <w:rsid w:val="00660E0D"/>
    <w:rsid w:val="00660F54"/>
    <w:rsid w:val="00661773"/>
    <w:rsid w:val="00661A9F"/>
    <w:rsid w:val="00661BDB"/>
    <w:rsid w:val="00662340"/>
    <w:rsid w:val="00662B20"/>
    <w:rsid w:val="0066321B"/>
    <w:rsid w:val="006637E6"/>
    <w:rsid w:val="00663C8E"/>
    <w:rsid w:val="00663D4F"/>
    <w:rsid w:val="00664516"/>
    <w:rsid w:val="00665241"/>
    <w:rsid w:val="006656B6"/>
    <w:rsid w:val="0066646A"/>
    <w:rsid w:val="0066706B"/>
    <w:rsid w:val="00667220"/>
    <w:rsid w:val="006672F7"/>
    <w:rsid w:val="006675CD"/>
    <w:rsid w:val="006677F8"/>
    <w:rsid w:val="00667C82"/>
    <w:rsid w:val="00670583"/>
    <w:rsid w:val="00670686"/>
    <w:rsid w:val="00670CF7"/>
    <w:rsid w:val="0067262A"/>
    <w:rsid w:val="00672A95"/>
    <w:rsid w:val="00672B47"/>
    <w:rsid w:val="00673A82"/>
    <w:rsid w:val="00673D3C"/>
    <w:rsid w:val="00674B45"/>
    <w:rsid w:val="00674C40"/>
    <w:rsid w:val="00674CF3"/>
    <w:rsid w:val="0067530D"/>
    <w:rsid w:val="00675DB2"/>
    <w:rsid w:val="00675E38"/>
    <w:rsid w:val="0067736F"/>
    <w:rsid w:val="006775A4"/>
    <w:rsid w:val="0068016A"/>
    <w:rsid w:val="00680702"/>
    <w:rsid w:val="0068089E"/>
    <w:rsid w:val="00681AD8"/>
    <w:rsid w:val="00681CE5"/>
    <w:rsid w:val="00682647"/>
    <w:rsid w:val="006832C6"/>
    <w:rsid w:val="00683593"/>
    <w:rsid w:val="0068399E"/>
    <w:rsid w:val="00683A4A"/>
    <w:rsid w:val="0068458A"/>
    <w:rsid w:val="0068499C"/>
    <w:rsid w:val="00684B67"/>
    <w:rsid w:val="00684C67"/>
    <w:rsid w:val="00684D9B"/>
    <w:rsid w:val="0068645C"/>
    <w:rsid w:val="00687E9D"/>
    <w:rsid w:val="00687EF6"/>
    <w:rsid w:val="00691ADD"/>
    <w:rsid w:val="00691D2C"/>
    <w:rsid w:val="006920B3"/>
    <w:rsid w:val="006922CB"/>
    <w:rsid w:val="00692739"/>
    <w:rsid w:val="00692AD7"/>
    <w:rsid w:val="00692D20"/>
    <w:rsid w:val="00693460"/>
    <w:rsid w:val="00693766"/>
    <w:rsid w:val="00693841"/>
    <w:rsid w:val="0069448E"/>
    <w:rsid w:val="00695D88"/>
    <w:rsid w:val="0069629E"/>
    <w:rsid w:val="006965D3"/>
    <w:rsid w:val="00696735"/>
    <w:rsid w:val="00697556"/>
    <w:rsid w:val="0069757F"/>
    <w:rsid w:val="00697E77"/>
    <w:rsid w:val="00697FD0"/>
    <w:rsid w:val="006A005F"/>
    <w:rsid w:val="006A01FE"/>
    <w:rsid w:val="006A154F"/>
    <w:rsid w:val="006A161A"/>
    <w:rsid w:val="006A1C3B"/>
    <w:rsid w:val="006A253D"/>
    <w:rsid w:val="006A2B97"/>
    <w:rsid w:val="006A3295"/>
    <w:rsid w:val="006A337C"/>
    <w:rsid w:val="006A3CA3"/>
    <w:rsid w:val="006A4E34"/>
    <w:rsid w:val="006A5307"/>
    <w:rsid w:val="006A5E88"/>
    <w:rsid w:val="006A5EA0"/>
    <w:rsid w:val="006A5F25"/>
    <w:rsid w:val="006A6363"/>
    <w:rsid w:val="006A69D0"/>
    <w:rsid w:val="006A6AC8"/>
    <w:rsid w:val="006A715F"/>
    <w:rsid w:val="006A787D"/>
    <w:rsid w:val="006A78D2"/>
    <w:rsid w:val="006A7E8C"/>
    <w:rsid w:val="006B04D6"/>
    <w:rsid w:val="006B1C64"/>
    <w:rsid w:val="006B1FB2"/>
    <w:rsid w:val="006B2572"/>
    <w:rsid w:val="006B29AD"/>
    <w:rsid w:val="006B3017"/>
    <w:rsid w:val="006B381F"/>
    <w:rsid w:val="006B3CBF"/>
    <w:rsid w:val="006B3F46"/>
    <w:rsid w:val="006B4647"/>
    <w:rsid w:val="006B4C0B"/>
    <w:rsid w:val="006B4C2B"/>
    <w:rsid w:val="006B4CD6"/>
    <w:rsid w:val="006B4CF0"/>
    <w:rsid w:val="006B5916"/>
    <w:rsid w:val="006B5D87"/>
    <w:rsid w:val="006B5FB5"/>
    <w:rsid w:val="006B60D3"/>
    <w:rsid w:val="006B6D47"/>
    <w:rsid w:val="006B76F4"/>
    <w:rsid w:val="006B78B8"/>
    <w:rsid w:val="006C0210"/>
    <w:rsid w:val="006C0B56"/>
    <w:rsid w:val="006C2525"/>
    <w:rsid w:val="006C2738"/>
    <w:rsid w:val="006C2ED8"/>
    <w:rsid w:val="006C2F36"/>
    <w:rsid w:val="006C2F55"/>
    <w:rsid w:val="006C3B40"/>
    <w:rsid w:val="006C4A97"/>
    <w:rsid w:val="006C4B48"/>
    <w:rsid w:val="006C4EBE"/>
    <w:rsid w:val="006C4F45"/>
    <w:rsid w:val="006C540F"/>
    <w:rsid w:val="006C5675"/>
    <w:rsid w:val="006C5AFE"/>
    <w:rsid w:val="006C5CD8"/>
    <w:rsid w:val="006C5D05"/>
    <w:rsid w:val="006C709E"/>
    <w:rsid w:val="006C73F2"/>
    <w:rsid w:val="006C7686"/>
    <w:rsid w:val="006D04C9"/>
    <w:rsid w:val="006D0A7A"/>
    <w:rsid w:val="006D0D5B"/>
    <w:rsid w:val="006D12BE"/>
    <w:rsid w:val="006D153F"/>
    <w:rsid w:val="006D2589"/>
    <w:rsid w:val="006D305D"/>
    <w:rsid w:val="006D305F"/>
    <w:rsid w:val="006D3192"/>
    <w:rsid w:val="006D348F"/>
    <w:rsid w:val="006D34CD"/>
    <w:rsid w:val="006D36BA"/>
    <w:rsid w:val="006D38E0"/>
    <w:rsid w:val="006D3A03"/>
    <w:rsid w:val="006D3B63"/>
    <w:rsid w:val="006D4F2E"/>
    <w:rsid w:val="006D4F84"/>
    <w:rsid w:val="006D5DF9"/>
    <w:rsid w:val="006D6067"/>
    <w:rsid w:val="006D63C8"/>
    <w:rsid w:val="006D6A85"/>
    <w:rsid w:val="006D6D9A"/>
    <w:rsid w:val="006D72F4"/>
    <w:rsid w:val="006D79D7"/>
    <w:rsid w:val="006D7CFD"/>
    <w:rsid w:val="006E0C64"/>
    <w:rsid w:val="006E1C54"/>
    <w:rsid w:val="006E1D56"/>
    <w:rsid w:val="006E2265"/>
    <w:rsid w:val="006E25AA"/>
    <w:rsid w:val="006E2A04"/>
    <w:rsid w:val="006E329A"/>
    <w:rsid w:val="006E3361"/>
    <w:rsid w:val="006E3D5F"/>
    <w:rsid w:val="006E42FB"/>
    <w:rsid w:val="006E45AE"/>
    <w:rsid w:val="006E472D"/>
    <w:rsid w:val="006E5598"/>
    <w:rsid w:val="006E567C"/>
    <w:rsid w:val="006E6484"/>
    <w:rsid w:val="006E65AE"/>
    <w:rsid w:val="006E78EE"/>
    <w:rsid w:val="006E7DE0"/>
    <w:rsid w:val="006F049F"/>
    <w:rsid w:val="006F0827"/>
    <w:rsid w:val="006F1DB5"/>
    <w:rsid w:val="006F228F"/>
    <w:rsid w:val="006F2BB0"/>
    <w:rsid w:val="006F2D8B"/>
    <w:rsid w:val="006F3BDC"/>
    <w:rsid w:val="006F3CE0"/>
    <w:rsid w:val="006F4C06"/>
    <w:rsid w:val="006F5797"/>
    <w:rsid w:val="006F5B60"/>
    <w:rsid w:val="006F5BE3"/>
    <w:rsid w:val="006F6855"/>
    <w:rsid w:val="006F6D2C"/>
    <w:rsid w:val="006F6D95"/>
    <w:rsid w:val="006F6E72"/>
    <w:rsid w:val="006F75FB"/>
    <w:rsid w:val="006F7700"/>
    <w:rsid w:val="006F7765"/>
    <w:rsid w:val="007009B9"/>
    <w:rsid w:val="007019FA"/>
    <w:rsid w:val="00702880"/>
    <w:rsid w:val="0070296B"/>
    <w:rsid w:val="00702FC2"/>
    <w:rsid w:val="007032CF"/>
    <w:rsid w:val="00704166"/>
    <w:rsid w:val="00704312"/>
    <w:rsid w:val="00704FB4"/>
    <w:rsid w:val="00705269"/>
    <w:rsid w:val="00705277"/>
    <w:rsid w:val="00705730"/>
    <w:rsid w:val="00705AB8"/>
    <w:rsid w:val="00705BE4"/>
    <w:rsid w:val="00705F31"/>
    <w:rsid w:val="00706D65"/>
    <w:rsid w:val="00706EB9"/>
    <w:rsid w:val="00706F13"/>
    <w:rsid w:val="00706FA3"/>
    <w:rsid w:val="007072E8"/>
    <w:rsid w:val="00707B29"/>
    <w:rsid w:val="00707B32"/>
    <w:rsid w:val="00707D58"/>
    <w:rsid w:val="007103FB"/>
    <w:rsid w:val="007119BC"/>
    <w:rsid w:val="007119ED"/>
    <w:rsid w:val="00711BF4"/>
    <w:rsid w:val="00712670"/>
    <w:rsid w:val="00715488"/>
    <w:rsid w:val="00715F1C"/>
    <w:rsid w:val="00716053"/>
    <w:rsid w:val="0071618D"/>
    <w:rsid w:val="00716374"/>
    <w:rsid w:val="0071648B"/>
    <w:rsid w:val="00716545"/>
    <w:rsid w:val="00716EFC"/>
    <w:rsid w:val="00717135"/>
    <w:rsid w:val="007213C9"/>
    <w:rsid w:val="00721DB0"/>
    <w:rsid w:val="00722090"/>
    <w:rsid w:val="007223B7"/>
    <w:rsid w:val="00722464"/>
    <w:rsid w:val="007225F6"/>
    <w:rsid w:val="007233D4"/>
    <w:rsid w:val="0072341A"/>
    <w:rsid w:val="007234A9"/>
    <w:rsid w:val="007237B6"/>
    <w:rsid w:val="00724191"/>
    <w:rsid w:val="0072430E"/>
    <w:rsid w:val="00724AE1"/>
    <w:rsid w:val="00725E1D"/>
    <w:rsid w:val="00725FA4"/>
    <w:rsid w:val="00726C0C"/>
    <w:rsid w:val="00726EB7"/>
    <w:rsid w:val="0072744B"/>
    <w:rsid w:val="0072746C"/>
    <w:rsid w:val="007277E1"/>
    <w:rsid w:val="00727836"/>
    <w:rsid w:val="00727944"/>
    <w:rsid w:val="00727BC6"/>
    <w:rsid w:val="0073055C"/>
    <w:rsid w:val="00730825"/>
    <w:rsid w:val="0073086C"/>
    <w:rsid w:val="00730C9E"/>
    <w:rsid w:val="00730FFB"/>
    <w:rsid w:val="007315E6"/>
    <w:rsid w:val="00731F31"/>
    <w:rsid w:val="00732179"/>
    <w:rsid w:val="007322DC"/>
    <w:rsid w:val="00732A40"/>
    <w:rsid w:val="00733121"/>
    <w:rsid w:val="007331B2"/>
    <w:rsid w:val="00733551"/>
    <w:rsid w:val="00733BED"/>
    <w:rsid w:val="00734CCD"/>
    <w:rsid w:val="00735302"/>
    <w:rsid w:val="00735C44"/>
    <w:rsid w:val="00735DA4"/>
    <w:rsid w:val="00736B04"/>
    <w:rsid w:val="00736FC9"/>
    <w:rsid w:val="007400D7"/>
    <w:rsid w:val="007401F7"/>
    <w:rsid w:val="00740446"/>
    <w:rsid w:val="0074082F"/>
    <w:rsid w:val="00740ADA"/>
    <w:rsid w:val="00740B56"/>
    <w:rsid w:val="00740C64"/>
    <w:rsid w:val="00742665"/>
    <w:rsid w:val="00742C64"/>
    <w:rsid w:val="007438A9"/>
    <w:rsid w:val="00743D3C"/>
    <w:rsid w:val="0074491E"/>
    <w:rsid w:val="0074557A"/>
    <w:rsid w:val="0074568F"/>
    <w:rsid w:val="00746066"/>
    <w:rsid w:val="007467F1"/>
    <w:rsid w:val="00746862"/>
    <w:rsid w:val="007503BD"/>
    <w:rsid w:val="00751155"/>
    <w:rsid w:val="00751879"/>
    <w:rsid w:val="0075298A"/>
    <w:rsid w:val="00752A24"/>
    <w:rsid w:val="007537FD"/>
    <w:rsid w:val="00753E58"/>
    <w:rsid w:val="00753EE3"/>
    <w:rsid w:val="00754BEC"/>
    <w:rsid w:val="00755165"/>
    <w:rsid w:val="00756295"/>
    <w:rsid w:val="007571E8"/>
    <w:rsid w:val="00757365"/>
    <w:rsid w:val="00757704"/>
    <w:rsid w:val="00757908"/>
    <w:rsid w:val="00757CF5"/>
    <w:rsid w:val="00757E52"/>
    <w:rsid w:val="00757F03"/>
    <w:rsid w:val="007607FF"/>
    <w:rsid w:val="007609E3"/>
    <w:rsid w:val="007613E6"/>
    <w:rsid w:val="00761659"/>
    <w:rsid w:val="00762289"/>
    <w:rsid w:val="0076247A"/>
    <w:rsid w:val="00762BAC"/>
    <w:rsid w:val="00763BEB"/>
    <w:rsid w:val="007640C9"/>
    <w:rsid w:val="0076581E"/>
    <w:rsid w:val="00765B8F"/>
    <w:rsid w:val="00766BF6"/>
    <w:rsid w:val="00767414"/>
    <w:rsid w:val="00767540"/>
    <w:rsid w:val="00767B58"/>
    <w:rsid w:val="00770049"/>
    <w:rsid w:val="007704E4"/>
    <w:rsid w:val="00770818"/>
    <w:rsid w:val="00771723"/>
    <w:rsid w:val="007722A5"/>
    <w:rsid w:val="00772669"/>
    <w:rsid w:val="00772807"/>
    <w:rsid w:val="00772AD2"/>
    <w:rsid w:val="00772DA8"/>
    <w:rsid w:val="00773B50"/>
    <w:rsid w:val="00773BA2"/>
    <w:rsid w:val="007744A5"/>
    <w:rsid w:val="007758E8"/>
    <w:rsid w:val="00775964"/>
    <w:rsid w:val="007765FE"/>
    <w:rsid w:val="0077691D"/>
    <w:rsid w:val="007806B0"/>
    <w:rsid w:val="007814D0"/>
    <w:rsid w:val="0078249C"/>
    <w:rsid w:val="007842C3"/>
    <w:rsid w:val="007843F9"/>
    <w:rsid w:val="00784B67"/>
    <w:rsid w:val="00787487"/>
    <w:rsid w:val="00787580"/>
    <w:rsid w:val="0078760A"/>
    <w:rsid w:val="007879AF"/>
    <w:rsid w:val="00787FC1"/>
    <w:rsid w:val="00791072"/>
    <w:rsid w:val="00791621"/>
    <w:rsid w:val="00791A4C"/>
    <w:rsid w:val="007929BB"/>
    <w:rsid w:val="00793E29"/>
    <w:rsid w:val="00793F3E"/>
    <w:rsid w:val="00794DF0"/>
    <w:rsid w:val="00794DF6"/>
    <w:rsid w:val="00795585"/>
    <w:rsid w:val="00795BFB"/>
    <w:rsid w:val="0079614C"/>
    <w:rsid w:val="007962AD"/>
    <w:rsid w:val="00797044"/>
    <w:rsid w:val="00797093"/>
    <w:rsid w:val="00797368"/>
    <w:rsid w:val="0079741B"/>
    <w:rsid w:val="00797582"/>
    <w:rsid w:val="007A0BBA"/>
    <w:rsid w:val="007A0E9F"/>
    <w:rsid w:val="007A25C5"/>
    <w:rsid w:val="007A375E"/>
    <w:rsid w:val="007A38C3"/>
    <w:rsid w:val="007A5482"/>
    <w:rsid w:val="007A687C"/>
    <w:rsid w:val="007A6D69"/>
    <w:rsid w:val="007A6ED7"/>
    <w:rsid w:val="007A77AA"/>
    <w:rsid w:val="007B0D3E"/>
    <w:rsid w:val="007B1342"/>
    <w:rsid w:val="007B1AF5"/>
    <w:rsid w:val="007B1E34"/>
    <w:rsid w:val="007B2760"/>
    <w:rsid w:val="007B3764"/>
    <w:rsid w:val="007B3BA8"/>
    <w:rsid w:val="007B4F9F"/>
    <w:rsid w:val="007B6E55"/>
    <w:rsid w:val="007B7A53"/>
    <w:rsid w:val="007C1D04"/>
    <w:rsid w:val="007C2022"/>
    <w:rsid w:val="007C2489"/>
    <w:rsid w:val="007C394C"/>
    <w:rsid w:val="007C41A1"/>
    <w:rsid w:val="007C54E6"/>
    <w:rsid w:val="007C6336"/>
    <w:rsid w:val="007D0033"/>
    <w:rsid w:val="007D1EE9"/>
    <w:rsid w:val="007D22C7"/>
    <w:rsid w:val="007D2326"/>
    <w:rsid w:val="007D2F9B"/>
    <w:rsid w:val="007D31F1"/>
    <w:rsid w:val="007D37AD"/>
    <w:rsid w:val="007D3A57"/>
    <w:rsid w:val="007D41AD"/>
    <w:rsid w:val="007D42F0"/>
    <w:rsid w:val="007D44E9"/>
    <w:rsid w:val="007D467F"/>
    <w:rsid w:val="007D49E0"/>
    <w:rsid w:val="007D4A2B"/>
    <w:rsid w:val="007D512F"/>
    <w:rsid w:val="007D61DF"/>
    <w:rsid w:val="007D6341"/>
    <w:rsid w:val="007D6BA1"/>
    <w:rsid w:val="007D768A"/>
    <w:rsid w:val="007E06F9"/>
    <w:rsid w:val="007E0A6B"/>
    <w:rsid w:val="007E0D37"/>
    <w:rsid w:val="007E0F83"/>
    <w:rsid w:val="007E1F80"/>
    <w:rsid w:val="007E3348"/>
    <w:rsid w:val="007E39A6"/>
    <w:rsid w:val="007E3CC3"/>
    <w:rsid w:val="007E43AE"/>
    <w:rsid w:val="007E44F9"/>
    <w:rsid w:val="007E5174"/>
    <w:rsid w:val="007E5E96"/>
    <w:rsid w:val="007E5FA5"/>
    <w:rsid w:val="007E6693"/>
    <w:rsid w:val="007E6F0A"/>
    <w:rsid w:val="007E71BF"/>
    <w:rsid w:val="007F0032"/>
    <w:rsid w:val="007F1A26"/>
    <w:rsid w:val="007F2B73"/>
    <w:rsid w:val="007F3868"/>
    <w:rsid w:val="007F4922"/>
    <w:rsid w:val="007F49C5"/>
    <w:rsid w:val="007F713D"/>
    <w:rsid w:val="007F7FFE"/>
    <w:rsid w:val="008000CB"/>
    <w:rsid w:val="0080021C"/>
    <w:rsid w:val="00801C76"/>
    <w:rsid w:val="00802081"/>
    <w:rsid w:val="00802104"/>
    <w:rsid w:val="008025FD"/>
    <w:rsid w:val="00802A65"/>
    <w:rsid w:val="00802BDC"/>
    <w:rsid w:val="00803669"/>
    <w:rsid w:val="00803D65"/>
    <w:rsid w:val="00805553"/>
    <w:rsid w:val="00805F76"/>
    <w:rsid w:val="00806C01"/>
    <w:rsid w:val="008072DF"/>
    <w:rsid w:val="00807469"/>
    <w:rsid w:val="00807F00"/>
    <w:rsid w:val="00810378"/>
    <w:rsid w:val="00810B1E"/>
    <w:rsid w:val="008111A1"/>
    <w:rsid w:val="008112E8"/>
    <w:rsid w:val="0081130B"/>
    <w:rsid w:val="0081331D"/>
    <w:rsid w:val="00814790"/>
    <w:rsid w:val="008148CC"/>
    <w:rsid w:val="00814EBD"/>
    <w:rsid w:val="008150E7"/>
    <w:rsid w:val="00815434"/>
    <w:rsid w:val="008154CD"/>
    <w:rsid w:val="00815658"/>
    <w:rsid w:val="008158EC"/>
    <w:rsid w:val="00815CC3"/>
    <w:rsid w:val="00816102"/>
    <w:rsid w:val="008165E3"/>
    <w:rsid w:val="008173AB"/>
    <w:rsid w:val="008176D6"/>
    <w:rsid w:val="008211A4"/>
    <w:rsid w:val="008218E8"/>
    <w:rsid w:val="00821F5F"/>
    <w:rsid w:val="00822882"/>
    <w:rsid w:val="00822BAE"/>
    <w:rsid w:val="0082302B"/>
    <w:rsid w:val="00823994"/>
    <w:rsid w:val="00823A07"/>
    <w:rsid w:val="0082528B"/>
    <w:rsid w:val="00825A49"/>
    <w:rsid w:val="00826208"/>
    <w:rsid w:val="00826787"/>
    <w:rsid w:val="00827924"/>
    <w:rsid w:val="00827978"/>
    <w:rsid w:val="00830359"/>
    <w:rsid w:val="008305A9"/>
    <w:rsid w:val="00831285"/>
    <w:rsid w:val="00831558"/>
    <w:rsid w:val="0083184D"/>
    <w:rsid w:val="00831900"/>
    <w:rsid w:val="00831A1E"/>
    <w:rsid w:val="00831F9C"/>
    <w:rsid w:val="0083352E"/>
    <w:rsid w:val="0083415B"/>
    <w:rsid w:val="0083418C"/>
    <w:rsid w:val="008348CB"/>
    <w:rsid w:val="00834B60"/>
    <w:rsid w:val="00834B94"/>
    <w:rsid w:val="00834E68"/>
    <w:rsid w:val="0083537F"/>
    <w:rsid w:val="0083580A"/>
    <w:rsid w:val="0083655D"/>
    <w:rsid w:val="00836BD5"/>
    <w:rsid w:val="00836FF3"/>
    <w:rsid w:val="00837B9A"/>
    <w:rsid w:val="00837C26"/>
    <w:rsid w:val="00837CA6"/>
    <w:rsid w:val="0084048D"/>
    <w:rsid w:val="00841833"/>
    <w:rsid w:val="0084183E"/>
    <w:rsid w:val="0084194F"/>
    <w:rsid w:val="008424FC"/>
    <w:rsid w:val="00842996"/>
    <w:rsid w:val="00843746"/>
    <w:rsid w:val="00843B7A"/>
    <w:rsid w:val="00843E44"/>
    <w:rsid w:val="00843FC9"/>
    <w:rsid w:val="00844BA4"/>
    <w:rsid w:val="00844D9E"/>
    <w:rsid w:val="00845DB3"/>
    <w:rsid w:val="00845DED"/>
    <w:rsid w:val="00845F7E"/>
    <w:rsid w:val="008464D0"/>
    <w:rsid w:val="00846552"/>
    <w:rsid w:val="008465EB"/>
    <w:rsid w:val="00846B96"/>
    <w:rsid w:val="00847443"/>
    <w:rsid w:val="00847C7F"/>
    <w:rsid w:val="008501D2"/>
    <w:rsid w:val="008515B1"/>
    <w:rsid w:val="00851A70"/>
    <w:rsid w:val="008523F0"/>
    <w:rsid w:val="00853852"/>
    <w:rsid w:val="00853A5A"/>
    <w:rsid w:val="008540A0"/>
    <w:rsid w:val="0085432E"/>
    <w:rsid w:val="00854429"/>
    <w:rsid w:val="0085467A"/>
    <w:rsid w:val="00854C37"/>
    <w:rsid w:val="00855349"/>
    <w:rsid w:val="008554C7"/>
    <w:rsid w:val="00855E0E"/>
    <w:rsid w:val="008563D3"/>
    <w:rsid w:val="00856E89"/>
    <w:rsid w:val="0085706C"/>
    <w:rsid w:val="008577C6"/>
    <w:rsid w:val="00860542"/>
    <w:rsid w:val="008611E7"/>
    <w:rsid w:val="008614E6"/>
    <w:rsid w:val="0086165E"/>
    <w:rsid w:val="0086185A"/>
    <w:rsid w:val="008620FD"/>
    <w:rsid w:val="008625F4"/>
    <w:rsid w:val="00862A55"/>
    <w:rsid w:val="0086325D"/>
    <w:rsid w:val="00864029"/>
    <w:rsid w:val="0086407B"/>
    <w:rsid w:val="008646D3"/>
    <w:rsid w:val="00867644"/>
    <w:rsid w:val="00870C06"/>
    <w:rsid w:val="00870CC2"/>
    <w:rsid w:val="0087102C"/>
    <w:rsid w:val="008712A7"/>
    <w:rsid w:val="0087140E"/>
    <w:rsid w:val="00871B7F"/>
    <w:rsid w:val="0087224D"/>
    <w:rsid w:val="00872BC7"/>
    <w:rsid w:val="00872D82"/>
    <w:rsid w:val="00873150"/>
    <w:rsid w:val="0087444C"/>
    <w:rsid w:val="008750E6"/>
    <w:rsid w:val="00875200"/>
    <w:rsid w:val="0087523A"/>
    <w:rsid w:val="00875A3A"/>
    <w:rsid w:val="0087657D"/>
    <w:rsid w:val="0087696D"/>
    <w:rsid w:val="00876B03"/>
    <w:rsid w:val="00876D3E"/>
    <w:rsid w:val="00876DCE"/>
    <w:rsid w:val="0087700C"/>
    <w:rsid w:val="00880008"/>
    <w:rsid w:val="008807D5"/>
    <w:rsid w:val="00880832"/>
    <w:rsid w:val="00880F6B"/>
    <w:rsid w:val="0088109E"/>
    <w:rsid w:val="00881588"/>
    <w:rsid w:val="00881609"/>
    <w:rsid w:val="0088177B"/>
    <w:rsid w:val="00881822"/>
    <w:rsid w:val="0088182D"/>
    <w:rsid w:val="00881AFC"/>
    <w:rsid w:val="00881BAA"/>
    <w:rsid w:val="008821E6"/>
    <w:rsid w:val="00882263"/>
    <w:rsid w:val="0088243E"/>
    <w:rsid w:val="00882BC8"/>
    <w:rsid w:val="00883586"/>
    <w:rsid w:val="0088560A"/>
    <w:rsid w:val="00885EC5"/>
    <w:rsid w:val="00886913"/>
    <w:rsid w:val="00886EE1"/>
    <w:rsid w:val="00886EEC"/>
    <w:rsid w:val="00886F37"/>
    <w:rsid w:val="0088727D"/>
    <w:rsid w:val="00887878"/>
    <w:rsid w:val="008903EB"/>
    <w:rsid w:val="00890645"/>
    <w:rsid w:val="00890729"/>
    <w:rsid w:val="00890AE1"/>
    <w:rsid w:val="0089110A"/>
    <w:rsid w:val="00892351"/>
    <w:rsid w:val="0089275C"/>
    <w:rsid w:val="00893CDB"/>
    <w:rsid w:val="00893FF1"/>
    <w:rsid w:val="00894315"/>
    <w:rsid w:val="008971CB"/>
    <w:rsid w:val="00897A21"/>
    <w:rsid w:val="00897C75"/>
    <w:rsid w:val="00897DD2"/>
    <w:rsid w:val="008A0684"/>
    <w:rsid w:val="008A0CE0"/>
    <w:rsid w:val="008A1904"/>
    <w:rsid w:val="008A1E6B"/>
    <w:rsid w:val="008A274A"/>
    <w:rsid w:val="008A395E"/>
    <w:rsid w:val="008A39AC"/>
    <w:rsid w:val="008A585C"/>
    <w:rsid w:val="008A5F75"/>
    <w:rsid w:val="008A6A4A"/>
    <w:rsid w:val="008A6F3E"/>
    <w:rsid w:val="008A7A0E"/>
    <w:rsid w:val="008B0C3E"/>
    <w:rsid w:val="008B1DFE"/>
    <w:rsid w:val="008B2887"/>
    <w:rsid w:val="008B2B30"/>
    <w:rsid w:val="008B2C43"/>
    <w:rsid w:val="008B38F4"/>
    <w:rsid w:val="008B3D54"/>
    <w:rsid w:val="008B4F4D"/>
    <w:rsid w:val="008B58E2"/>
    <w:rsid w:val="008B626D"/>
    <w:rsid w:val="008B7B11"/>
    <w:rsid w:val="008B7FC2"/>
    <w:rsid w:val="008C1130"/>
    <w:rsid w:val="008C1696"/>
    <w:rsid w:val="008C19F2"/>
    <w:rsid w:val="008C1E83"/>
    <w:rsid w:val="008C20C8"/>
    <w:rsid w:val="008C21F2"/>
    <w:rsid w:val="008C25C9"/>
    <w:rsid w:val="008C2EDE"/>
    <w:rsid w:val="008C30DF"/>
    <w:rsid w:val="008C3D2D"/>
    <w:rsid w:val="008C3D92"/>
    <w:rsid w:val="008C4452"/>
    <w:rsid w:val="008C477C"/>
    <w:rsid w:val="008C4BA7"/>
    <w:rsid w:val="008C4E7D"/>
    <w:rsid w:val="008C5365"/>
    <w:rsid w:val="008C54BF"/>
    <w:rsid w:val="008C67E6"/>
    <w:rsid w:val="008C6A40"/>
    <w:rsid w:val="008C6F9F"/>
    <w:rsid w:val="008D0D57"/>
    <w:rsid w:val="008D0D93"/>
    <w:rsid w:val="008D18E6"/>
    <w:rsid w:val="008D1EE4"/>
    <w:rsid w:val="008D1F0B"/>
    <w:rsid w:val="008D2138"/>
    <w:rsid w:val="008D2B13"/>
    <w:rsid w:val="008D38D4"/>
    <w:rsid w:val="008D3D17"/>
    <w:rsid w:val="008D464A"/>
    <w:rsid w:val="008D48E8"/>
    <w:rsid w:val="008D4A46"/>
    <w:rsid w:val="008D4C38"/>
    <w:rsid w:val="008D5887"/>
    <w:rsid w:val="008D58DF"/>
    <w:rsid w:val="008D6ABA"/>
    <w:rsid w:val="008D74F5"/>
    <w:rsid w:val="008D7A9B"/>
    <w:rsid w:val="008E09B4"/>
    <w:rsid w:val="008E0C7C"/>
    <w:rsid w:val="008E1F6F"/>
    <w:rsid w:val="008E2069"/>
    <w:rsid w:val="008E251E"/>
    <w:rsid w:val="008E27A2"/>
    <w:rsid w:val="008E3366"/>
    <w:rsid w:val="008E43D1"/>
    <w:rsid w:val="008E4AAD"/>
    <w:rsid w:val="008E4B1C"/>
    <w:rsid w:val="008E4BC2"/>
    <w:rsid w:val="008E50B2"/>
    <w:rsid w:val="008E56B1"/>
    <w:rsid w:val="008E61CB"/>
    <w:rsid w:val="008E6975"/>
    <w:rsid w:val="008E76AC"/>
    <w:rsid w:val="008E7C2E"/>
    <w:rsid w:val="008E7C4E"/>
    <w:rsid w:val="008F04DC"/>
    <w:rsid w:val="008F073C"/>
    <w:rsid w:val="008F11A5"/>
    <w:rsid w:val="008F1710"/>
    <w:rsid w:val="008F1713"/>
    <w:rsid w:val="008F21F6"/>
    <w:rsid w:val="008F2265"/>
    <w:rsid w:val="008F3972"/>
    <w:rsid w:val="008F3BB6"/>
    <w:rsid w:val="008F6282"/>
    <w:rsid w:val="008F6E27"/>
    <w:rsid w:val="008F7486"/>
    <w:rsid w:val="008F7503"/>
    <w:rsid w:val="008F756E"/>
    <w:rsid w:val="00901D96"/>
    <w:rsid w:val="0090200B"/>
    <w:rsid w:val="009020AB"/>
    <w:rsid w:val="00902EFC"/>
    <w:rsid w:val="0090328E"/>
    <w:rsid w:val="00903A17"/>
    <w:rsid w:val="00903D8C"/>
    <w:rsid w:val="00903DC8"/>
    <w:rsid w:val="00904496"/>
    <w:rsid w:val="00904F94"/>
    <w:rsid w:val="00905C0B"/>
    <w:rsid w:val="00905CA3"/>
    <w:rsid w:val="00905E98"/>
    <w:rsid w:val="00906571"/>
    <w:rsid w:val="00906D10"/>
    <w:rsid w:val="009076C7"/>
    <w:rsid w:val="00910030"/>
    <w:rsid w:val="00910C4E"/>
    <w:rsid w:val="00910E8E"/>
    <w:rsid w:val="009126D4"/>
    <w:rsid w:val="00912913"/>
    <w:rsid w:val="00912D8C"/>
    <w:rsid w:val="009137DA"/>
    <w:rsid w:val="009138F3"/>
    <w:rsid w:val="00913D26"/>
    <w:rsid w:val="009141C9"/>
    <w:rsid w:val="00914D6C"/>
    <w:rsid w:val="00915837"/>
    <w:rsid w:val="0091594C"/>
    <w:rsid w:val="00916047"/>
    <w:rsid w:val="00916926"/>
    <w:rsid w:val="00920416"/>
    <w:rsid w:val="00920670"/>
    <w:rsid w:val="00920C3D"/>
    <w:rsid w:val="00921506"/>
    <w:rsid w:val="00921751"/>
    <w:rsid w:val="00921B3A"/>
    <w:rsid w:val="00921FE1"/>
    <w:rsid w:val="0092279E"/>
    <w:rsid w:val="009228DD"/>
    <w:rsid w:val="00923887"/>
    <w:rsid w:val="00923B41"/>
    <w:rsid w:val="009240B7"/>
    <w:rsid w:val="0092412E"/>
    <w:rsid w:val="0092593B"/>
    <w:rsid w:val="00925EFA"/>
    <w:rsid w:val="00926148"/>
    <w:rsid w:val="009264DA"/>
    <w:rsid w:val="009266DE"/>
    <w:rsid w:val="009269C7"/>
    <w:rsid w:val="00926AFE"/>
    <w:rsid w:val="0093091D"/>
    <w:rsid w:val="00930B12"/>
    <w:rsid w:val="00930C5F"/>
    <w:rsid w:val="00930CA8"/>
    <w:rsid w:val="00930D7C"/>
    <w:rsid w:val="009314E6"/>
    <w:rsid w:val="009319EB"/>
    <w:rsid w:val="00932DC8"/>
    <w:rsid w:val="00932DE3"/>
    <w:rsid w:val="00932F8A"/>
    <w:rsid w:val="00934D26"/>
    <w:rsid w:val="00934F43"/>
    <w:rsid w:val="00934FA6"/>
    <w:rsid w:val="009353D2"/>
    <w:rsid w:val="00935A6E"/>
    <w:rsid w:val="00936063"/>
    <w:rsid w:val="0093741A"/>
    <w:rsid w:val="00937565"/>
    <w:rsid w:val="009400EE"/>
    <w:rsid w:val="00940C56"/>
    <w:rsid w:val="00940C6D"/>
    <w:rsid w:val="00940FD7"/>
    <w:rsid w:val="00940FF0"/>
    <w:rsid w:val="009419C5"/>
    <w:rsid w:val="0094252E"/>
    <w:rsid w:val="00942841"/>
    <w:rsid w:val="009429E7"/>
    <w:rsid w:val="00942BAC"/>
    <w:rsid w:val="00942CCB"/>
    <w:rsid w:val="00942FC6"/>
    <w:rsid w:val="00943883"/>
    <w:rsid w:val="00943A38"/>
    <w:rsid w:val="00943CF9"/>
    <w:rsid w:val="00945A3C"/>
    <w:rsid w:val="00945CC0"/>
    <w:rsid w:val="0094650B"/>
    <w:rsid w:val="0094658F"/>
    <w:rsid w:val="00946AB1"/>
    <w:rsid w:val="0094747A"/>
    <w:rsid w:val="009474AD"/>
    <w:rsid w:val="009477A2"/>
    <w:rsid w:val="00947DF8"/>
    <w:rsid w:val="00950517"/>
    <w:rsid w:val="009507C1"/>
    <w:rsid w:val="009507CF"/>
    <w:rsid w:val="00950F0C"/>
    <w:rsid w:val="00951123"/>
    <w:rsid w:val="0095133D"/>
    <w:rsid w:val="009516B8"/>
    <w:rsid w:val="00951F79"/>
    <w:rsid w:val="00952732"/>
    <w:rsid w:val="00952A8C"/>
    <w:rsid w:val="00953299"/>
    <w:rsid w:val="0095363B"/>
    <w:rsid w:val="00953B74"/>
    <w:rsid w:val="00953DEA"/>
    <w:rsid w:val="0095512C"/>
    <w:rsid w:val="00955C06"/>
    <w:rsid w:val="00955D73"/>
    <w:rsid w:val="009560CE"/>
    <w:rsid w:val="009561BF"/>
    <w:rsid w:val="00956606"/>
    <w:rsid w:val="00956824"/>
    <w:rsid w:val="00956A84"/>
    <w:rsid w:val="00956D08"/>
    <w:rsid w:val="00957251"/>
    <w:rsid w:val="009577FB"/>
    <w:rsid w:val="00960C7D"/>
    <w:rsid w:val="00960FBA"/>
    <w:rsid w:val="009611AB"/>
    <w:rsid w:val="00961D16"/>
    <w:rsid w:val="00961E1B"/>
    <w:rsid w:val="00962236"/>
    <w:rsid w:val="0096257C"/>
    <w:rsid w:val="00962AC2"/>
    <w:rsid w:val="00962B20"/>
    <w:rsid w:val="009637C0"/>
    <w:rsid w:val="0096475A"/>
    <w:rsid w:val="00965D78"/>
    <w:rsid w:val="00966220"/>
    <w:rsid w:val="009664BF"/>
    <w:rsid w:val="00967121"/>
    <w:rsid w:val="00967D49"/>
    <w:rsid w:val="00967DCA"/>
    <w:rsid w:val="009701E7"/>
    <w:rsid w:val="00970945"/>
    <w:rsid w:val="00970AC5"/>
    <w:rsid w:val="00970C67"/>
    <w:rsid w:val="009714A1"/>
    <w:rsid w:val="00971ECE"/>
    <w:rsid w:val="009728B3"/>
    <w:rsid w:val="00972B91"/>
    <w:rsid w:val="0097361C"/>
    <w:rsid w:val="00973AA1"/>
    <w:rsid w:val="00974AB5"/>
    <w:rsid w:val="00974D5B"/>
    <w:rsid w:val="00975962"/>
    <w:rsid w:val="00975EB1"/>
    <w:rsid w:val="00976D32"/>
    <w:rsid w:val="00976E1E"/>
    <w:rsid w:val="00976F8D"/>
    <w:rsid w:val="00980193"/>
    <w:rsid w:val="00980619"/>
    <w:rsid w:val="00980814"/>
    <w:rsid w:val="00980D18"/>
    <w:rsid w:val="009814D9"/>
    <w:rsid w:val="00981978"/>
    <w:rsid w:val="00982A16"/>
    <w:rsid w:val="00982FAD"/>
    <w:rsid w:val="00983B11"/>
    <w:rsid w:val="00984132"/>
    <w:rsid w:val="00984E57"/>
    <w:rsid w:val="00984F93"/>
    <w:rsid w:val="00985B19"/>
    <w:rsid w:val="00986207"/>
    <w:rsid w:val="0098706D"/>
    <w:rsid w:val="00987096"/>
    <w:rsid w:val="00987B1B"/>
    <w:rsid w:val="009904B6"/>
    <w:rsid w:val="00990AF3"/>
    <w:rsid w:val="00991418"/>
    <w:rsid w:val="009925F7"/>
    <w:rsid w:val="009935FB"/>
    <w:rsid w:val="009943D1"/>
    <w:rsid w:val="009945A8"/>
    <w:rsid w:val="009946FB"/>
    <w:rsid w:val="0099486C"/>
    <w:rsid w:val="00994981"/>
    <w:rsid w:val="009955BB"/>
    <w:rsid w:val="009956E8"/>
    <w:rsid w:val="00995733"/>
    <w:rsid w:val="00995AB9"/>
    <w:rsid w:val="00995FEB"/>
    <w:rsid w:val="00996628"/>
    <w:rsid w:val="00996C0B"/>
    <w:rsid w:val="00997BAE"/>
    <w:rsid w:val="00997F99"/>
    <w:rsid w:val="009A04AA"/>
    <w:rsid w:val="009A0769"/>
    <w:rsid w:val="009A235F"/>
    <w:rsid w:val="009A2513"/>
    <w:rsid w:val="009A44FA"/>
    <w:rsid w:val="009A4876"/>
    <w:rsid w:val="009A4B63"/>
    <w:rsid w:val="009A507B"/>
    <w:rsid w:val="009A59F0"/>
    <w:rsid w:val="009A5ED9"/>
    <w:rsid w:val="009A64AF"/>
    <w:rsid w:val="009A6A6F"/>
    <w:rsid w:val="009A72D3"/>
    <w:rsid w:val="009A72EA"/>
    <w:rsid w:val="009A75AE"/>
    <w:rsid w:val="009A7E9D"/>
    <w:rsid w:val="009B0B48"/>
    <w:rsid w:val="009B0F29"/>
    <w:rsid w:val="009B133D"/>
    <w:rsid w:val="009B1784"/>
    <w:rsid w:val="009B181E"/>
    <w:rsid w:val="009B2A41"/>
    <w:rsid w:val="009B2CA8"/>
    <w:rsid w:val="009B2D8A"/>
    <w:rsid w:val="009B3265"/>
    <w:rsid w:val="009B3836"/>
    <w:rsid w:val="009B4122"/>
    <w:rsid w:val="009B4AE4"/>
    <w:rsid w:val="009B4C00"/>
    <w:rsid w:val="009B5745"/>
    <w:rsid w:val="009B5845"/>
    <w:rsid w:val="009B7C66"/>
    <w:rsid w:val="009B7DEB"/>
    <w:rsid w:val="009B7F09"/>
    <w:rsid w:val="009C162B"/>
    <w:rsid w:val="009C279E"/>
    <w:rsid w:val="009C2EEC"/>
    <w:rsid w:val="009C348E"/>
    <w:rsid w:val="009C40EE"/>
    <w:rsid w:val="009C4543"/>
    <w:rsid w:val="009C510C"/>
    <w:rsid w:val="009C5720"/>
    <w:rsid w:val="009C5A0A"/>
    <w:rsid w:val="009C5A21"/>
    <w:rsid w:val="009C5B8E"/>
    <w:rsid w:val="009C5BF2"/>
    <w:rsid w:val="009C6488"/>
    <w:rsid w:val="009C67DE"/>
    <w:rsid w:val="009C7EF0"/>
    <w:rsid w:val="009D011C"/>
    <w:rsid w:val="009D03C2"/>
    <w:rsid w:val="009D138E"/>
    <w:rsid w:val="009D1806"/>
    <w:rsid w:val="009D1CB0"/>
    <w:rsid w:val="009D1D46"/>
    <w:rsid w:val="009D251F"/>
    <w:rsid w:val="009D2946"/>
    <w:rsid w:val="009D2FC7"/>
    <w:rsid w:val="009D409B"/>
    <w:rsid w:val="009D4A1A"/>
    <w:rsid w:val="009D4BC9"/>
    <w:rsid w:val="009D54C2"/>
    <w:rsid w:val="009D5526"/>
    <w:rsid w:val="009D61F9"/>
    <w:rsid w:val="009D6406"/>
    <w:rsid w:val="009D65E7"/>
    <w:rsid w:val="009D692A"/>
    <w:rsid w:val="009D69D2"/>
    <w:rsid w:val="009D7B37"/>
    <w:rsid w:val="009D7F04"/>
    <w:rsid w:val="009E000D"/>
    <w:rsid w:val="009E0C30"/>
    <w:rsid w:val="009E0D7E"/>
    <w:rsid w:val="009E11C8"/>
    <w:rsid w:val="009E1365"/>
    <w:rsid w:val="009E1BD5"/>
    <w:rsid w:val="009E2F5E"/>
    <w:rsid w:val="009E3189"/>
    <w:rsid w:val="009E3730"/>
    <w:rsid w:val="009E3948"/>
    <w:rsid w:val="009E3A5B"/>
    <w:rsid w:val="009E3C20"/>
    <w:rsid w:val="009E4DFC"/>
    <w:rsid w:val="009E56B1"/>
    <w:rsid w:val="009E56BA"/>
    <w:rsid w:val="009E5CEA"/>
    <w:rsid w:val="009E5D12"/>
    <w:rsid w:val="009E5E19"/>
    <w:rsid w:val="009E5E21"/>
    <w:rsid w:val="009E611F"/>
    <w:rsid w:val="009E6C87"/>
    <w:rsid w:val="009E7743"/>
    <w:rsid w:val="009F0D33"/>
    <w:rsid w:val="009F1AFB"/>
    <w:rsid w:val="009F1F5F"/>
    <w:rsid w:val="009F1FAF"/>
    <w:rsid w:val="009F2B52"/>
    <w:rsid w:val="009F3F25"/>
    <w:rsid w:val="009F3F46"/>
    <w:rsid w:val="009F40BC"/>
    <w:rsid w:val="009F4110"/>
    <w:rsid w:val="009F415C"/>
    <w:rsid w:val="009F440F"/>
    <w:rsid w:val="009F471E"/>
    <w:rsid w:val="009F492A"/>
    <w:rsid w:val="009F4A54"/>
    <w:rsid w:val="009F4BEC"/>
    <w:rsid w:val="009F55F1"/>
    <w:rsid w:val="009F57BF"/>
    <w:rsid w:val="009F5BA5"/>
    <w:rsid w:val="009F5BAB"/>
    <w:rsid w:val="009F609F"/>
    <w:rsid w:val="009F744A"/>
    <w:rsid w:val="009F7D37"/>
    <w:rsid w:val="009F7E70"/>
    <w:rsid w:val="00A0058E"/>
    <w:rsid w:val="00A0161E"/>
    <w:rsid w:val="00A02436"/>
    <w:rsid w:val="00A02534"/>
    <w:rsid w:val="00A02632"/>
    <w:rsid w:val="00A02DA7"/>
    <w:rsid w:val="00A02ECB"/>
    <w:rsid w:val="00A031DE"/>
    <w:rsid w:val="00A03482"/>
    <w:rsid w:val="00A03540"/>
    <w:rsid w:val="00A042E2"/>
    <w:rsid w:val="00A047C7"/>
    <w:rsid w:val="00A0489D"/>
    <w:rsid w:val="00A04B7F"/>
    <w:rsid w:val="00A04D4D"/>
    <w:rsid w:val="00A04D6F"/>
    <w:rsid w:val="00A06156"/>
    <w:rsid w:val="00A0795F"/>
    <w:rsid w:val="00A07D93"/>
    <w:rsid w:val="00A1006B"/>
    <w:rsid w:val="00A10908"/>
    <w:rsid w:val="00A109B4"/>
    <w:rsid w:val="00A10A6D"/>
    <w:rsid w:val="00A11391"/>
    <w:rsid w:val="00A12C82"/>
    <w:rsid w:val="00A12F3E"/>
    <w:rsid w:val="00A13C50"/>
    <w:rsid w:val="00A13E93"/>
    <w:rsid w:val="00A15E8B"/>
    <w:rsid w:val="00A169D3"/>
    <w:rsid w:val="00A16BA2"/>
    <w:rsid w:val="00A1751D"/>
    <w:rsid w:val="00A179BE"/>
    <w:rsid w:val="00A17E61"/>
    <w:rsid w:val="00A17F8E"/>
    <w:rsid w:val="00A20110"/>
    <w:rsid w:val="00A20331"/>
    <w:rsid w:val="00A204BA"/>
    <w:rsid w:val="00A205DF"/>
    <w:rsid w:val="00A207A6"/>
    <w:rsid w:val="00A2147F"/>
    <w:rsid w:val="00A21726"/>
    <w:rsid w:val="00A21A33"/>
    <w:rsid w:val="00A21C31"/>
    <w:rsid w:val="00A2226F"/>
    <w:rsid w:val="00A22FAA"/>
    <w:rsid w:val="00A23818"/>
    <w:rsid w:val="00A23911"/>
    <w:rsid w:val="00A23A1B"/>
    <w:rsid w:val="00A24424"/>
    <w:rsid w:val="00A24428"/>
    <w:rsid w:val="00A24CBA"/>
    <w:rsid w:val="00A25FD7"/>
    <w:rsid w:val="00A26496"/>
    <w:rsid w:val="00A264D2"/>
    <w:rsid w:val="00A26A5A"/>
    <w:rsid w:val="00A26DBC"/>
    <w:rsid w:val="00A27385"/>
    <w:rsid w:val="00A274EB"/>
    <w:rsid w:val="00A302CA"/>
    <w:rsid w:val="00A309DC"/>
    <w:rsid w:val="00A31776"/>
    <w:rsid w:val="00A31B5B"/>
    <w:rsid w:val="00A321D0"/>
    <w:rsid w:val="00A323C7"/>
    <w:rsid w:val="00A32C46"/>
    <w:rsid w:val="00A32D6C"/>
    <w:rsid w:val="00A32EA2"/>
    <w:rsid w:val="00A33BBD"/>
    <w:rsid w:val="00A33D62"/>
    <w:rsid w:val="00A33F10"/>
    <w:rsid w:val="00A33FD1"/>
    <w:rsid w:val="00A34B4F"/>
    <w:rsid w:val="00A34E53"/>
    <w:rsid w:val="00A34E7B"/>
    <w:rsid w:val="00A3544D"/>
    <w:rsid w:val="00A3618A"/>
    <w:rsid w:val="00A36412"/>
    <w:rsid w:val="00A37C41"/>
    <w:rsid w:val="00A407C2"/>
    <w:rsid w:val="00A40895"/>
    <w:rsid w:val="00A4187C"/>
    <w:rsid w:val="00A418F9"/>
    <w:rsid w:val="00A41FA4"/>
    <w:rsid w:val="00A42768"/>
    <w:rsid w:val="00A43375"/>
    <w:rsid w:val="00A43AFF"/>
    <w:rsid w:val="00A43EC4"/>
    <w:rsid w:val="00A44502"/>
    <w:rsid w:val="00A44586"/>
    <w:rsid w:val="00A45239"/>
    <w:rsid w:val="00A453CE"/>
    <w:rsid w:val="00A4549D"/>
    <w:rsid w:val="00A469E4"/>
    <w:rsid w:val="00A47AD0"/>
    <w:rsid w:val="00A50F04"/>
    <w:rsid w:val="00A51D8F"/>
    <w:rsid w:val="00A51DEF"/>
    <w:rsid w:val="00A51E0C"/>
    <w:rsid w:val="00A52145"/>
    <w:rsid w:val="00A52236"/>
    <w:rsid w:val="00A53402"/>
    <w:rsid w:val="00A540E3"/>
    <w:rsid w:val="00A54EF4"/>
    <w:rsid w:val="00A5545A"/>
    <w:rsid w:val="00A555BE"/>
    <w:rsid w:val="00A559C8"/>
    <w:rsid w:val="00A55E42"/>
    <w:rsid w:val="00A565D8"/>
    <w:rsid w:val="00A5716D"/>
    <w:rsid w:val="00A60B88"/>
    <w:rsid w:val="00A61191"/>
    <w:rsid w:val="00A6127C"/>
    <w:rsid w:val="00A61440"/>
    <w:rsid w:val="00A616C3"/>
    <w:rsid w:val="00A61A1F"/>
    <w:rsid w:val="00A62A9D"/>
    <w:rsid w:val="00A645EE"/>
    <w:rsid w:val="00A647FE"/>
    <w:rsid w:val="00A65C4C"/>
    <w:rsid w:val="00A66B0A"/>
    <w:rsid w:val="00A673C4"/>
    <w:rsid w:val="00A67947"/>
    <w:rsid w:val="00A7006C"/>
    <w:rsid w:val="00A70108"/>
    <w:rsid w:val="00A70CF7"/>
    <w:rsid w:val="00A71343"/>
    <w:rsid w:val="00A716F6"/>
    <w:rsid w:val="00A717FA"/>
    <w:rsid w:val="00A71CC8"/>
    <w:rsid w:val="00A72AE2"/>
    <w:rsid w:val="00A72AFC"/>
    <w:rsid w:val="00A739FC"/>
    <w:rsid w:val="00A73A10"/>
    <w:rsid w:val="00A753ED"/>
    <w:rsid w:val="00A75649"/>
    <w:rsid w:val="00A75D86"/>
    <w:rsid w:val="00A766E2"/>
    <w:rsid w:val="00A76D31"/>
    <w:rsid w:val="00A770CC"/>
    <w:rsid w:val="00A7793A"/>
    <w:rsid w:val="00A81C1B"/>
    <w:rsid w:val="00A824D1"/>
    <w:rsid w:val="00A82E76"/>
    <w:rsid w:val="00A82EF9"/>
    <w:rsid w:val="00A82F6B"/>
    <w:rsid w:val="00A83C4B"/>
    <w:rsid w:val="00A84DAD"/>
    <w:rsid w:val="00A8538A"/>
    <w:rsid w:val="00A854C0"/>
    <w:rsid w:val="00A85A53"/>
    <w:rsid w:val="00A85E18"/>
    <w:rsid w:val="00A86149"/>
    <w:rsid w:val="00A86EFD"/>
    <w:rsid w:val="00A87AAD"/>
    <w:rsid w:val="00A91BF5"/>
    <w:rsid w:val="00A91C07"/>
    <w:rsid w:val="00A91C99"/>
    <w:rsid w:val="00A91E4F"/>
    <w:rsid w:val="00A923D3"/>
    <w:rsid w:val="00A927DC"/>
    <w:rsid w:val="00A92969"/>
    <w:rsid w:val="00A93759"/>
    <w:rsid w:val="00A9401D"/>
    <w:rsid w:val="00A942DB"/>
    <w:rsid w:val="00A948B5"/>
    <w:rsid w:val="00A953EE"/>
    <w:rsid w:val="00A96741"/>
    <w:rsid w:val="00A96971"/>
    <w:rsid w:val="00A97003"/>
    <w:rsid w:val="00A97031"/>
    <w:rsid w:val="00A97480"/>
    <w:rsid w:val="00AA00E0"/>
    <w:rsid w:val="00AA010D"/>
    <w:rsid w:val="00AA0356"/>
    <w:rsid w:val="00AA054A"/>
    <w:rsid w:val="00AA08CD"/>
    <w:rsid w:val="00AA0DF5"/>
    <w:rsid w:val="00AA3003"/>
    <w:rsid w:val="00AA33A3"/>
    <w:rsid w:val="00AA3879"/>
    <w:rsid w:val="00AA44A7"/>
    <w:rsid w:val="00AA4CC7"/>
    <w:rsid w:val="00AA52EB"/>
    <w:rsid w:val="00AA5380"/>
    <w:rsid w:val="00AA5E8E"/>
    <w:rsid w:val="00AA5F45"/>
    <w:rsid w:val="00AA6815"/>
    <w:rsid w:val="00AA6AB6"/>
    <w:rsid w:val="00AA7062"/>
    <w:rsid w:val="00AA745D"/>
    <w:rsid w:val="00AA76CC"/>
    <w:rsid w:val="00AA7FD7"/>
    <w:rsid w:val="00AB0508"/>
    <w:rsid w:val="00AB0751"/>
    <w:rsid w:val="00AB0A8A"/>
    <w:rsid w:val="00AB0BC5"/>
    <w:rsid w:val="00AB12AD"/>
    <w:rsid w:val="00AB1E2A"/>
    <w:rsid w:val="00AB1F86"/>
    <w:rsid w:val="00AB3662"/>
    <w:rsid w:val="00AB4436"/>
    <w:rsid w:val="00AB57FD"/>
    <w:rsid w:val="00AB5B10"/>
    <w:rsid w:val="00AB6CA7"/>
    <w:rsid w:val="00AB72BE"/>
    <w:rsid w:val="00AB74FA"/>
    <w:rsid w:val="00AB7794"/>
    <w:rsid w:val="00AC1438"/>
    <w:rsid w:val="00AC168E"/>
    <w:rsid w:val="00AC2397"/>
    <w:rsid w:val="00AC2427"/>
    <w:rsid w:val="00AC2AA3"/>
    <w:rsid w:val="00AC2E36"/>
    <w:rsid w:val="00AC341D"/>
    <w:rsid w:val="00AC364F"/>
    <w:rsid w:val="00AC4124"/>
    <w:rsid w:val="00AC4A77"/>
    <w:rsid w:val="00AC4EDF"/>
    <w:rsid w:val="00AC635D"/>
    <w:rsid w:val="00AC71A8"/>
    <w:rsid w:val="00AC71D9"/>
    <w:rsid w:val="00AC76F7"/>
    <w:rsid w:val="00AD01E4"/>
    <w:rsid w:val="00AD0307"/>
    <w:rsid w:val="00AD0513"/>
    <w:rsid w:val="00AD0858"/>
    <w:rsid w:val="00AD1A5B"/>
    <w:rsid w:val="00AD1E88"/>
    <w:rsid w:val="00AD252B"/>
    <w:rsid w:val="00AD3492"/>
    <w:rsid w:val="00AD3995"/>
    <w:rsid w:val="00AD3F3B"/>
    <w:rsid w:val="00AD4002"/>
    <w:rsid w:val="00AD42C0"/>
    <w:rsid w:val="00AD4553"/>
    <w:rsid w:val="00AD47C2"/>
    <w:rsid w:val="00AD5062"/>
    <w:rsid w:val="00AD552E"/>
    <w:rsid w:val="00AD6365"/>
    <w:rsid w:val="00AD69DB"/>
    <w:rsid w:val="00AD6D57"/>
    <w:rsid w:val="00AD7402"/>
    <w:rsid w:val="00AD75BB"/>
    <w:rsid w:val="00AD76A6"/>
    <w:rsid w:val="00AE052B"/>
    <w:rsid w:val="00AE05EC"/>
    <w:rsid w:val="00AE12AF"/>
    <w:rsid w:val="00AE12B5"/>
    <w:rsid w:val="00AE1C6C"/>
    <w:rsid w:val="00AE2302"/>
    <w:rsid w:val="00AE24D8"/>
    <w:rsid w:val="00AE27EC"/>
    <w:rsid w:val="00AE2B56"/>
    <w:rsid w:val="00AE3354"/>
    <w:rsid w:val="00AE3C73"/>
    <w:rsid w:val="00AE3CD1"/>
    <w:rsid w:val="00AE420F"/>
    <w:rsid w:val="00AE4A1E"/>
    <w:rsid w:val="00AE556C"/>
    <w:rsid w:val="00AE5B7B"/>
    <w:rsid w:val="00AE5C1B"/>
    <w:rsid w:val="00AE6ED2"/>
    <w:rsid w:val="00AE7206"/>
    <w:rsid w:val="00AE7340"/>
    <w:rsid w:val="00AE74AA"/>
    <w:rsid w:val="00AE7627"/>
    <w:rsid w:val="00AF0C98"/>
    <w:rsid w:val="00AF183C"/>
    <w:rsid w:val="00AF1BBD"/>
    <w:rsid w:val="00AF1BED"/>
    <w:rsid w:val="00AF1FB3"/>
    <w:rsid w:val="00AF1FB4"/>
    <w:rsid w:val="00AF260F"/>
    <w:rsid w:val="00AF2DA8"/>
    <w:rsid w:val="00AF3169"/>
    <w:rsid w:val="00AF3A68"/>
    <w:rsid w:val="00AF4099"/>
    <w:rsid w:val="00AF45D7"/>
    <w:rsid w:val="00AF4782"/>
    <w:rsid w:val="00AF54C9"/>
    <w:rsid w:val="00AF577E"/>
    <w:rsid w:val="00AF5B5C"/>
    <w:rsid w:val="00AF63D9"/>
    <w:rsid w:val="00AF6E99"/>
    <w:rsid w:val="00AF7093"/>
    <w:rsid w:val="00AF70BC"/>
    <w:rsid w:val="00AF71F7"/>
    <w:rsid w:val="00AF7D81"/>
    <w:rsid w:val="00B00326"/>
    <w:rsid w:val="00B003BA"/>
    <w:rsid w:val="00B00A29"/>
    <w:rsid w:val="00B00B29"/>
    <w:rsid w:val="00B01B41"/>
    <w:rsid w:val="00B0328B"/>
    <w:rsid w:val="00B035E2"/>
    <w:rsid w:val="00B03A6C"/>
    <w:rsid w:val="00B03A76"/>
    <w:rsid w:val="00B04CFB"/>
    <w:rsid w:val="00B065D7"/>
    <w:rsid w:val="00B07133"/>
    <w:rsid w:val="00B07296"/>
    <w:rsid w:val="00B072E2"/>
    <w:rsid w:val="00B101D3"/>
    <w:rsid w:val="00B10207"/>
    <w:rsid w:val="00B116BA"/>
    <w:rsid w:val="00B121F0"/>
    <w:rsid w:val="00B125BC"/>
    <w:rsid w:val="00B1347E"/>
    <w:rsid w:val="00B141E7"/>
    <w:rsid w:val="00B1498A"/>
    <w:rsid w:val="00B1560C"/>
    <w:rsid w:val="00B1609B"/>
    <w:rsid w:val="00B16275"/>
    <w:rsid w:val="00B1642E"/>
    <w:rsid w:val="00B16C3E"/>
    <w:rsid w:val="00B16C42"/>
    <w:rsid w:val="00B17D3D"/>
    <w:rsid w:val="00B17FEB"/>
    <w:rsid w:val="00B204E6"/>
    <w:rsid w:val="00B20705"/>
    <w:rsid w:val="00B20813"/>
    <w:rsid w:val="00B21876"/>
    <w:rsid w:val="00B2220F"/>
    <w:rsid w:val="00B22226"/>
    <w:rsid w:val="00B228A0"/>
    <w:rsid w:val="00B23B91"/>
    <w:rsid w:val="00B244B2"/>
    <w:rsid w:val="00B24602"/>
    <w:rsid w:val="00B25A31"/>
    <w:rsid w:val="00B26291"/>
    <w:rsid w:val="00B26B4B"/>
    <w:rsid w:val="00B26CCD"/>
    <w:rsid w:val="00B27654"/>
    <w:rsid w:val="00B2786C"/>
    <w:rsid w:val="00B306A1"/>
    <w:rsid w:val="00B307DD"/>
    <w:rsid w:val="00B31041"/>
    <w:rsid w:val="00B32642"/>
    <w:rsid w:val="00B329C8"/>
    <w:rsid w:val="00B3370D"/>
    <w:rsid w:val="00B33934"/>
    <w:rsid w:val="00B34FAB"/>
    <w:rsid w:val="00B351B4"/>
    <w:rsid w:val="00B363C8"/>
    <w:rsid w:val="00B36D3E"/>
    <w:rsid w:val="00B3710B"/>
    <w:rsid w:val="00B37A67"/>
    <w:rsid w:val="00B37CA4"/>
    <w:rsid w:val="00B40587"/>
    <w:rsid w:val="00B40E3C"/>
    <w:rsid w:val="00B4157A"/>
    <w:rsid w:val="00B4249A"/>
    <w:rsid w:val="00B42AE1"/>
    <w:rsid w:val="00B42F10"/>
    <w:rsid w:val="00B43558"/>
    <w:rsid w:val="00B453A0"/>
    <w:rsid w:val="00B46322"/>
    <w:rsid w:val="00B46BCA"/>
    <w:rsid w:val="00B477B4"/>
    <w:rsid w:val="00B47A5A"/>
    <w:rsid w:val="00B47F3A"/>
    <w:rsid w:val="00B526A3"/>
    <w:rsid w:val="00B52E1E"/>
    <w:rsid w:val="00B530DC"/>
    <w:rsid w:val="00B53217"/>
    <w:rsid w:val="00B53781"/>
    <w:rsid w:val="00B540E0"/>
    <w:rsid w:val="00B5479D"/>
    <w:rsid w:val="00B5532A"/>
    <w:rsid w:val="00B55BCF"/>
    <w:rsid w:val="00B56578"/>
    <w:rsid w:val="00B565E2"/>
    <w:rsid w:val="00B57680"/>
    <w:rsid w:val="00B607DD"/>
    <w:rsid w:val="00B60C8C"/>
    <w:rsid w:val="00B61299"/>
    <w:rsid w:val="00B61505"/>
    <w:rsid w:val="00B61628"/>
    <w:rsid w:val="00B61C41"/>
    <w:rsid w:val="00B62199"/>
    <w:rsid w:val="00B62390"/>
    <w:rsid w:val="00B62919"/>
    <w:rsid w:val="00B639AD"/>
    <w:rsid w:val="00B64243"/>
    <w:rsid w:val="00B656B3"/>
    <w:rsid w:val="00B661EC"/>
    <w:rsid w:val="00B6688A"/>
    <w:rsid w:val="00B6698E"/>
    <w:rsid w:val="00B67CA4"/>
    <w:rsid w:val="00B70EAC"/>
    <w:rsid w:val="00B718A8"/>
    <w:rsid w:val="00B719AD"/>
    <w:rsid w:val="00B71FA6"/>
    <w:rsid w:val="00B72378"/>
    <w:rsid w:val="00B724A1"/>
    <w:rsid w:val="00B7288A"/>
    <w:rsid w:val="00B72C05"/>
    <w:rsid w:val="00B72EC6"/>
    <w:rsid w:val="00B732A3"/>
    <w:rsid w:val="00B73C73"/>
    <w:rsid w:val="00B73E62"/>
    <w:rsid w:val="00B741D4"/>
    <w:rsid w:val="00B7445E"/>
    <w:rsid w:val="00B74F1F"/>
    <w:rsid w:val="00B75053"/>
    <w:rsid w:val="00B750B7"/>
    <w:rsid w:val="00B7516A"/>
    <w:rsid w:val="00B756E7"/>
    <w:rsid w:val="00B75A33"/>
    <w:rsid w:val="00B75C2F"/>
    <w:rsid w:val="00B75DDB"/>
    <w:rsid w:val="00B75ED9"/>
    <w:rsid w:val="00B77782"/>
    <w:rsid w:val="00B8022E"/>
    <w:rsid w:val="00B808E9"/>
    <w:rsid w:val="00B80A75"/>
    <w:rsid w:val="00B810B1"/>
    <w:rsid w:val="00B8156A"/>
    <w:rsid w:val="00B81863"/>
    <w:rsid w:val="00B81BB4"/>
    <w:rsid w:val="00B828A6"/>
    <w:rsid w:val="00B8380C"/>
    <w:rsid w:val="00B83834"/>
    <w:rsid w:val="00B83927"/>
    <w:rsid w:val="00B8446A"/>
    <w:rsid w:val="00B845A2"/>
    <w:rsid w:val="00B858B3"/>
    <w:rsid w:val="00B85904"/>
    <w:rsid w:val="00B86129"/>
    <w:rsid w:val="00B86465"/>
    <w:rsid w:val="00B86F96"/>
    <w:rsid w:val="00B872EC"/>
    <w:rsid w:val="00B87317"/>
    <w:rsid w:val="00B87806"/>
    <w:rsid w:val="00B87EC9"/>
    <w:rsid w:val="00B91123"/>
    <w:rsid w:val="00B917E4"/>
    <w:rsid w:val="00B91A55"/>
    <w:rsid w:val="00B91B0C"/>
    <w:rsid w:val="00B92BC9"/>
    <w:rsid w:val="00B92E15"/>
    <w:rsid w:val="00B92EAC"/>
    <w:rsid w:val="00B948D7"/>
    <w:rsid w:val="00B94C06"/>
    <w:rsid w:val="00B95A79"/>
    <w:rsid w:val="00B96308"/>
    <w:rsid w:val="00B97247"/>
    <w:rsid w:val="00BA15AD"/>
    <w:rsid w:val="00BA1FCF"/>
    <w:rsid w:val="00BA3398"/>
    <w:rsid w:val="00BA3B2F"/>
    <w:rsid w:val="00BA3D38"/>
    <w:rsid w:val="00BA4586"/>
    <w:rsid w:val="00BA5519"/>
    <w:rsid w:val="00BA6D62"/>
    <w:rsid w:val="00BA6F2F"/>
    <w:rsid w:val="00BA72FD"/>
    <w:rsid w:val="00BA73E3"/>
    <w:rsid w:val="00BA778E"/>
    <w:rsid w:val="00BB0DBF"/>
    <w:rsid w:val="00BB0EF5"/>
    <w:rsid w:val="00BB1310"/>
    <w:rsid w:val="00BB1BB3"/>
    <w:rsid w:val="00BB2168"/>
    <w:rsid w:val="00BB25A2"/>
    <w:rsid w:val="00BB2E30"/>
    <w:rsid w:val="00BB32D7"/>
    <w:rsid w:val="00BB35FF"/>
    <w:rsid w:val="00BB3638"/>
    <w:rsid w:val="00BB4983"/>
    <w:rsid w:val="00BB54AF"/>
    <w:rsid w:val="00BB5765"/>
    <w:rsid w:val="00BB58D7"/>
    <w:rsid w:val="00BB6461"/>
    <w:rsid w:val="00BC012F"/>
    <w:rsid w:val="00BC2B64"/>
    <w:rsid w:val="00BC3101"/>
    <w:rsid w:val="00BC38FD"/>
    <w:rsid w:val="00BC4557"/>
    <w:rsid w:val="00BC495F"/>
    <w:rsid w:val="00BC4BD9"/>
    <w:rsid w:val="00BC4ED4"/>
    <w:rsid w:val="00BC6602"/>
    <w:rsid w:val="00BC6E14"/>
    <w:rsid w:val="00BD0952"/>
    <w:rsid w:val="00BD0AD3"/>
    <w:rsid w:val="00BD1A4F"/>
    <w:rsid w:val="00BD283C"/>
    <w:rsid w:val="00BD2F7D"/>
    <w:rsid w:val="00BD308B"/>
    <w:rsid w:val="00BD3267"/>
    <w:rsid w:val="00BD374F"/>
    <w:rsid w:val="00BD37EA"/>
    <w:rsid w:val="00BD3B4C"/>
    <w:rsid w:val="00BD3E8F"/>
    <w:rsid w:val="00BD4876"/>
    <w:rsid w:val="00BD5090"/>
    <w:rsid w:val="00BD5E29"/>
    <w:rsid w:val="00BD7398"/>
    <w:rsid w:val="00BD7AF9"/>
    <w:rsid w:val="00BD7F14"/>
    <w:rsid w:val="00BE011D"/>
    <w:rsid w:val="00BE01EB"/>
    <w:rsid w:val="00BE049B"/>
    <w:rsid w:val="00BE0E2D"/>
    <w:rsid w:val="00BE0EFB"/>
    <w:rsid w:val="00BE1547"/>
    <w:rsid w:val="00BE18F1"/>
    <w:rsid w:val="00BE223E"/>
    <w:rsid w:val="00BE32CA"/>
    <w:rsid w:val="00BE34BD"/>
    <w:rsid w:val="00BE357E"/>
    <w:rsid w:val="00BE3A2A"/>
    <w:rsid w:val="00BE47F5"/>
    <w:rsid w:val="00BE5355"/>
    <w:rsid w:val="00BE6271"/>
    <w:rsid w:val="00BE6338"/>
    <w:rsid w:val="00BE76E0"/>
    <w:rsid w:val="00BE7CAA"/>
    <w:rsid w:val="00BF0913"/>
    <w:rsid w:val="00BF1D7A"/>
    <w:rsid w:val="00BF1E70"/>
    <w:rsid w:val="00BF2120"/>
    <w:rsid w:val="00BF22D6"/>
    <w:rsid w:val="00BF26B2"/>
    <w:rsid w:val="00BF3471"/>
    <w:rsid w:val="00BF359F"/>
    <w:rsid w:val="00BF35DB"/>
    <w:rsid w:val="00BF4008"/>
    <w:rsid w:val="00BF4255"/>
    <w:rsid w:val="00BF4469"/>
    <w:rsid w:val="00BF4946"/>
    <w:rsid w:val="00BF567E"/>
    <w:rsid w:val="00BF56EB"/>
    <w:rsid w:val="00BF66D3"/>
    <w:rsid w:val="00BF6722"/>
    <w:rsid w:val="00BF6C2A"/>
    <w:rsid w:val="00BF6E67"/>
    <w:rsid w:val="00BF6EBD"/>
    <w:rsid w:val="00BF72A5"/>
    <w:rsid w:val="00BF76B2"/>
    <w:rsid w:val="00BF77FD"/>
    <w:rsid w:val="00BF78D2"/>
    <w:rsid w:val="00C0111A"/>
    <w:rsid w:val="00C018C2"/>
    <w:rsid w:val="00C01CD2"/>
    <w:rsid w:val="00C029DB"/>
    <w:rsid w:val="00C034CB"/>
    <w:rsid w:val="00C03A1D"/>
    <w:rsid w:val="00C03DBE"/>
    <w:rsid w:val="00C04023"/>
    <w:rsid w:val="00C051A8"/>
    <w:rsid w:val="00C0541C"/>
    <w:rsid w:val="00C054BC"/>
    <w:rsid w:val="00C0559F"/>
    <w:rsid w:val="00C06B4B"/>
    <w:rsid w:val="00C0700B"/>
    <w:rsid w:val="00C07E9D"/>
    <w:rsid w:val="00C117A6"/>
    <w:rsid w:val="00C11A90"/>
    <w:rsid w:val="00C11B83"/>
    <w:rsid w:val="00C122C4"/>
    <w:rsid w:val="00C12548"/>
    <w:rsid w:val="00C12B1F"/>
    <w:rsid w:val="00C135E8"/>
    <w:rsid w:val="00C1360B"/>
    <w:rsid w:val="00C13FD7"/>
    <w:rsid w:val="00C142C6"/>
    <w:rsid w:val="00C14B7E"/>
    <w:rsid w:val="00C14B82"/>
    <w:rsid w:val="00C159F0"/>
    <w:rsid w:val="00C16242"/>
    <w:rsid w:val="00C17897"/>
    <w:rsid w:val="00C2013A"/>
    <w:rsid w:val="00C2026A"/>
    <w:rsid w:val="00C20BCA"/>
    <w:rsid w:val="00C20E8D"/>
    <w:rsid w:val="00C2160A"/>
    <w:rsid w:val="00C21AA2"/>
    <w:rsid w:val="00C2288A"/>
    <w:rsid w:val="00C23BE3"/>
    <w:rsid w:val="00C246BA"/>
    <w:rsid w:val="00C24B5B"/>
    <w:rsid w:val="00C2526C"/>
    <w:rsid w:val="00C25A57"/>
    <w:rsid w:val="00C25F57"/>
    <w:rsid w:val="00C3002D"/>
    <w:rsid w:val="00C3020A"/>
    <w:rsid w:val="00C30E4E"/>
    <w:rsid w:val="00C32063"/>
    <w:rsid w:val="00C34589"/>
    <w:rsid w:val="00C350E9"/>
    <w:rsid w:val="00C35B2B"/>
    <w:rsid w:val="00C362F9"/>
    <w:rsid w:val="00C36C89"/>
    <w:rsid w:val="00C374DC"/>
    <w:rsid w:val="00C409D5"/>
    <w:rsid w:val="00C4167F"/>
    <w:rsid w:val="00C4190B"/>
    <w:rsid w:val="00C42082"/>
    <w:rsid w:val="00C42300"/>
    <w:rsid w:val="00C424BA"/>
    <w:rsid w:val="00C4288E"/>
    <w:rsid w:val="00C42E05"/>
    <w:rsid w:val="00C42E0C"/>
    <w:rsid w:val="00C435C3"/>
    <w:rsid w:val="00C438B9"/>
    <w:rsid w:val="00C43C7D"/>
    <w:rsid w:val="00C443B5"/>
    <w:rsid w:val="00C4502D"/>
    <w:rsid w:val="00C45692"/>
    <w:rsid w:val="00C45BB1"/>
    <w:rsid w:val="00C4683C"/>
    <w:rsid w:val="00C46DD0"/>
    <w:rsid w:val="00C47171"/>
    <w:rsid w:val="00C47181"/>
    <w:rsid w:val="00C47415"/>
    <w:rsid w:val="00C47F2E"/>
    <w:rsid w:val="00C507D0"/>
    <w:rsid w:val="00C50A89"/>
    <w:rsid w:val="00C518D5"/>
    <w:rsid w:val="00C5202E"/>
    <w:rsid w:val="00C5395D"/>
    <w:rsid w:val="00C53D47"/>
    <w:rsid w:val="00C53D7F"/>
    <w:rsid w:val="00C54529"/>
    <w:rsid w:val="00C54649"/>
    <w:rsid w:val="00C5550B"/>
    <w:rsid w:val="00C55F78"/>
    <w:rsid w:val="00C563BE"/>
    <w:rsid w:val="00C5686A"/>
    <w:rsid w:val="00C56DD8"/>
    <w:rsid w:val="00C5736A"/>
    <w:rsid w:val="00C57EA3"/>
    <w:rsid w:val="00C57ED3"/>
    <w:rsid w:val="00C600A9"/>
    <w:rsid w:val="00C606B8"/>
    <w:rsid w:val="00C61767"/>
    <w:rsid w:val="00C6191C"/>
    <w:rsid w:val="00C61934"/>
    <w:rsid w:val="00C62147"/>
    <w:rsid w:val="00C6234B"/>
    <w:rsid w:val="00C62CA2"/>
    <w:rsid w:val="00C6356C"/>
    <w:rsid w:val="00C637B0"/>
    <w:rsid w:val="00C639B6"/>
    <w:rsid w:val="00C63EAE"/>
    <w:rsid w:val="00C64B67"/>
    <w:rsid w:val="00C65BF6"/>
    <w:rsid w:val="00C663AF"/>
    <w:rsid w:val="00C66E28"/>
    <w:rsid w:val="00C66FB9"/>
    <w:rsid w:val="00C674CD"/>
    <w:rsid w:val="00C67E09"/>
    <w:rsid w:val="00C67F2E"/>
    <w:rsid w:val="00C7072D"/>
    <w:rsid w:val="00C710B4"/>
    <w:rsid w:val="00C72658"/>
    <w:rsid w:val="00C72BA5"/>
    <w:rsid w:val="00C73667"/>
    <w:rsid w:val="00C73F82"/>
    <w:rsid w:val="00C74392"/>
    <w:rsid w:val="00C744AD"/>
    <w:rsid w:val="00C74BD1"/>
    <w:rsid w:val="00C75533"/>
    <w:rsid w:val="00C75E89"/>
    <w:rsid w:val="00C7629F"/>
    <w:rsid w:val="00C762FC"/>
    <w:rsid w:val="00C76AEB"/>
    <w:rsid w:val="00C76B6A"/>
    <w:rsid w:val="00C77EB4"/>
    <w:rsid w:val="00C80241"/>
    <w:rsid w:val="00C80C81"/>
    <w:rsid w:val="00C81201"/>
    <w:rsid w:val="00C81D9C"/>
    <w:rsid w:val="00C824E5"/>
    <w:rsid w:val="00C832C3"/>
    <w:rsid w:val="00C8372E"/>
    <w:rsid w:val="00C8389C"/>
    <w:rsid w:val="00C841CE"/>
    <w:rsid w:val="00C846D2"/>
    <w:rsid w:val="00C84C59"/>
    <w:rsid w:val="00C85053"/>
    <w:rsid w:val="00C851BC"/>
    <w:rsid w:val="00C8575B"/>
    <w:rsid w:val="00C85D0C"/>
    <w:rsid w:val="00C86165"/>
    <w:rsid w:val="00C86384"/>
    <w:rsid w:val="00C8661B"/>
    <w:rsid w:val="00C86F73"/>
    <w:rsid w:val="00C87369"/>
    <w:rsid w:val="00C875FA"/>
    <w:rsid w:val="00C87AC6"/>
    <w:rsid w:val="00C87CE5"/>
    <w:rsid w:val="00C90AB3"/>
    <w:rsid w:val="00C90C67"/>
    <w:rsid w:val="00C92BAA"/>
    <w:rsid w:val="00C92C76"/>
    <w:rsid w:val="00C93DDE"/>
    <w:rsid w:val="00C9437B"/>
    <w:rsid w:val="00C95DC7"/>
    <w:rsid w:val="00C95EBA"/>
    <w:rsid w:val="00C962B5"/>
    <w:rsid w:val="00C9634A"/>
    <w:rsid w:val="00C96690"/>
    <w:rsid w:val="00C973B6"/>
    <w:rsid w:val="00C97746"/>
    <w:rsid w:val="00C9797C"/>
    <w:rsid w:val="00C97FA5"/>
    <w:rsid w:val="00CA0F1D"/>
    <w:rsid w:val="00CA1043"/>
    <w:rsid w:val="00CA139A"/>
    <w:rsid w:val="00CA19D5"/>
    <w:rsid w:val="00CA2271"/>
    <w:rsid w:val="00CA227B"/>
    <w:rsid w:val="00CA2899"/>
    <w:rsid w:val="00CA2D51"/>
    <w:rsid w:val="00CA2D7A"/>
    <w:rsid w:val="00CA3563"/>
    <w:rsid w:val="00CA3A3D"/>
    <w:rsid w:val="00CA3CAE"/>
    <w:rsid w:val="00CA3D40"/>
    <w:rsid w:val="00CA4027"/>
    <w:rsid w:val="00CA4C2C"/>
    <w:rsid w:val="00CA6044"/>
    <w:rsid w:val="00CA671C"/>
    <w:rsid w:val="00CA67B1"/>
    <w:rsid w:val="00CA6DB4"/>
    <w:rsid w:val="00CA746A"/>
    <w:rsid w:val="00CA77FB"/>
    <w:rsid w:val="00CA7F02"/>
    <w:rsid w:val="00CB1602"/>
    <w:rsid w:val="00CB1F16"/>
    <w:rsid w:val="00CB1F86"/>
    <w:rsid w:val="00CB2273"/>
    <w:rsid w:val="00CB287B"/>
    <w:rsid w:val="00CB2D02"/>
    <w:rsid w:val="00CB379B"/>
    <w:rsid w:val="00CB384D"/>
    <w:rsid w:val="00CB4ACB"/>
    <w:rsid w:val="00CB4EF7"/>
    <w:rsid w:val="00CB587D"/>
    <w:rsid w:val="00CB5B09"/>
    <w:rsid w:val="00CB5DD0"/>
    <w:rsid w:val="00CB5F61"/>
    <w:rsid w:val="00CB61F7"/>
    <w:rsid w:val="00CB6FF0"/>
    <w:rsid w:val="00CC0588"/>
    <w:rsid w:val="00CC097B"/>
    <w:rsid w:val="00CC0A2B"/>
    <w:rsid w:val="00CC0B0B"/>
    <w:rsid w:val="00CC0D70"/>
    <w:rsid w:val="00CC14DB"/>
    <w:rsid w:val="00CC2041"/>
    <w:rsid w:val="00CC204A"/>
    <w:rsid w:val="00CC276B"/>
    <w:rsid w:val="00CC2B65"/>
    <w:rsid w:val="00CC3082"/>
    <w:rsid w:val="00CC3525"/>
    <w:rsid w:val="00CC3633"/>
    <w:rsid w:val="00CC37D7"/>
    <w:rsid w:val="00CC3F0D"/>
    <w:rsid w:val="00CC47B3"/>
    <w:rsid w:val="00CC48F9"/>
    <w:rsid w:val="00CC4D45"/>
    <w:rsid w:val="00CC51D4"/>
    <w:rsid w:val="00CC53F6"/>
    <w:rsid w:val="00CC54A2"/>
    <w:rsid w:val="00CC558A"/>
    <w:rsid w:val="00CC55AC"/>
    <w:rsid w:val="00CC5B62"/>
    <w:rsid w:val="00CC5D15"/>
    <w:rsid w:val="00CC5EFA"/>
    <w:rsid w:val="00CC65DA"/>
    <w:rsid w:val="00CC69AF"/>
    <w:rsid w:val="00CC6F6C"/>
    <w:rsid w:val="00CC7294"/>
    <w:rsid w:val="00CD07B6"/>
    <w:rsid w:val="00CD09A0"/>
    <w:rsid w:val="00CD1104"/>
    <w:rsid w:val="00CD19F9"/>
    <w:rsid w:val="00CD2215"/>
    <w:rsid w:val="00CD23FD"/>
    <w:rsid w:val="00CD2A95"/>
    <w:rsid w:val="00CD3880"/>
    <w:rsid w:val="00CD3DCF"/>
    <w:rsid w:val="00CD4276"/>
    <w:rsid w:val="00CD4BF2"/>
    <w:rsid w:val="00CD5A61"/>
    <w:rsid w:val="00CD660C"/>
    <w:rsid w:val="00CD6D1C"/>
    <w:rsid w:val="00CD73E0"/>
    <w:rsid w:val="00CD740C"/>
    <w:rsid w:val="00CD75E7"/>
    <w:rsid w:val="00CD7854"/>
    <w:rsid w:val="00CE04F0"/>
    <w:rsid w:val="00CE125A"/>
    <w:rsid w:val="00CE16CD"/>
    <w:rsid w:val="00CE1ED5"/>
    <w:rsid w:val="00CE21E3"/>
    <w:rsid w:val="00CE2259"/>
    <w:rsid w:val="00CE2BD2"/>
    <w:rsid w:val="00CE3927"/>
    <w:rsid w:val="00CE432F"/>
    <w:rsid w:val="00CE5523"/>
    <w:rsid w:val="00CE5999"/>
    <w:rsid w:val="00CE5A69"/>
    <w:rsid w:val="00CE65CB"/>
    <w:rsid w:val="00CE66CF"/>
    <w:rsid w:val="00CE754E"/>
    <w:rsid w:val="00CF05F4"/>
    <w:rsid w:val="00CF0944"/>
    <w:rsid w:val="00CF0CDC"/>
    <w:rsid w:val="00CF155D"/>
    <w:rsid w:val="00CF15BC"/>
    <w:rsid w:val="00CF17D5"/>
    <w:rsid w:val="00CF1FDD"/>
    <w:rsid w:val="00CF207C"/>
    <w:rsid w:val="00CF21B9"/>
    <w:rsid w:val="00CF23CE"/>
    <w:rsid w:val="00CF36E3"/>
    <w:rsid w:val="00CF46CE"/>
    <w:rsid w:val="00CF5B47"/>
    <w:rsid w:val="00CF63CD"/>
    <w:rsid w:val="00CF6508"/>
    <w:rsid w:val="00CF6BF9"/>
    <w:rsid w:val="00CF6F77"/>
    <w:rsid w:val="00CF7C0F"/>
    <w:rsid w:val="00CF7E45"/>
    <w:rsid w:val="00D0080E"/>
    <w:rsid w:val="00D0082F"/>
    <w:rsid w:val="00D01D6A"/>
    <w:rsid w:val="00D01F0A"/>
    <w:rsid w:val="00D0293E"/>
    <w:rsid w:val="00D02D6E"/>
    <w:rsid w:val="00D036CD"/>
    <w:rsid w:val="00D037BB"/>
    <w:rsid w:val="00D03800"/>
    <w:rsid w:val="00D03E47"/>
    <w:rsid w:val="00D044C2"/>
    <w:rsid w:val="00D046C9"/>
    <w:rsid w:val="00D0477E"/>
    <w:rsid w:val="00D0649A"/>
    <w:rsid w:val="00D065D3"/>
    <w:rsid w:val="00D069D5"/>
    <w:rsid w:val="00D077E3"/>
    <w:rsid w:val="00D102CD"/>
    <w:rsid w:val="00D10EE1"/>
    <w:rsid w:val="00D11963"/>
    <w:rsid w:val="00D1210B"/>
    <w:rsid w:val="00D1261B"/>
    <w:rsid w:val="00D128D8"/>
    <w:rsid w:val="00D12C71"/>
    <w:rsid w:val="00D13C46"/>
    <w:rsid w:val="00D14C94"/>
    <w:rsid w:val="00D14CA4"/>
    <w:rsid w:val="00D17EA7"/>
    <w:rsid w:val="00D20EED"/>
    <w:rsid w:val="00D213A4"/>
    <w:rsid w:val="00D21FA5"/>
    <w:rsid w:val="00D220D9"/>
    <w:rsid w:val="00D2235F"/>
    <w:rsid w:val="00D2290A"/>
    <w:rsid w:val="00D23442"/>
    <w:rsid w:val="00D23E87"/>
    <w:rsid w:val="00D243ED"/>
    <w:rsid w:val="00D2441D"/>
    <w:rsid w:val="00D246E7"/>
    <w:rsid w:val="00D24A2D"/>
    <w:rsid w:val="00D24B72"/>
    <w:rsid w:val="00D258BF"/>
    <w:rsid w:val="00D26139"/>
    <w:rsid w:val="00D26F85"/>
    <w:rsid w:val="00D27095"/>
    <w:rsid w:val="00D27114"/>
    <w:rsid w:val="00D2772A"/>
    <w:rsid w:val="00D27B2D"/>
    <w:rsid w:val="00D313EC"/>
    <w:rsid w:val="00D31593"/>
    <w:rsid w:val="00D321C3"/>
    <w:rsid w:val="00D329CC"/>
    <w:rsid w:val="00D339D4"/>
    <w:rsid w:val="00D342A6"/>
    <w:rsid w:val="00D349CF"/>
    <w:rsid w:val="00D34C92"/>
    <w:rsid w:val="00D35628"/>
    <w:rsid w:val="00D359F1"/>
    <w:rsid w:val="00D36353"/>
    <w:rsid w:val="00D36398"/>
    <w:rsid w:val="00D37232"/>
    <w:rsid w:val="00D4139D"/>
    <w:rsid w:val="00D41DCE"/>
    <w:rsid w:val="00D43810"/>
    <w:rsid w:val="00D44FF3"/>
    <w:rsid w:val="00D45DC2"/>
    <w:rsid w:val="00D464BF"/>
    <w:rsid w:val="00D471C3"/>
    <w:rsid w:val="00D47F65"/>
    <w:rsid w:val="00D50523"/>
    <w:rsid w:val="00D516AA"/>
    <w:rsid w:val="00D52484"/>
    <w:rsid w:val="00D52C6D"/>
    <w:rsid w:val="00D53169"/>
    <w:rsid w:val="00D538D5"/>
    <w:rsid w:val="00D53E26"/>
    <w:rsid w:val="00D54AA6"/>
    <w:rsid w:val="00D54D2B"/>
    <w:rsid w:val="00D55370"/>
    <w:rsid w:val="00D559C3"/>
    <w:rsid w:val="00D55ED0"/>
    <w:rsid w:val="00D55F54"/>
    <w:rsid w:val="00D56663"/>
    <w:rsid w:val="00D605AF"/>
    <w:rsid w:val="00D607B1"/>
    <w:rsid w:val="00D609FA"/>
    <w:rsid w:val="00D60AC7"/>
    <w:rsid w:val="00D617B3"/>
    <w:rsid w:val="00D61E83"/>
    <w:rsid w:val="00D6263D"/>
    <w:rsid w:val="00D62B9C"/>
    <w:rsid w:val="00D63DE9"/>
    <w:rsid w:val="00D6400C"/>
    <w:rsid w:val="00D648EF"/>
    <w:rsid w:val="00D64C1A"/>
    <w:rsid w:val="00D70019"/>
    <w:rsid w:val="00D715C2"/>
    <w:rsid w:val="00D72F09"/>
    <w:rsid w:val="00D73149"/>
    <w:rsid w:val="00D7323E"/>
    <w:rsid w:val="00D73310"/>
    <w:rsid w:val="00D7343D"/>
    <w:rsid w:val="00D73B47"/>
    <w:rsid w:val="00D74146"/>
    <w:rsid w:val="00D744E7"/>
    <w:rsid w:val="00D750C1"/>
    <w:rsid w:val="00D7540B"/>
    <w:rsid w:val="00D760DB"/>
    <w:rsid w:val="00D7667F"/>
    <w:rsid w:val="00D7688D"/>
    <w:rsid w:val="00D77272"/>
    <w:rsid w:val="00D8067E"/>
    <w:rsid w:val="00D80817"/>
    <w:rsid w:val="00D808C1"/>
    <w:rsid w:val="00D80BF7"/>
    <w:rsid w:val="00D80D0A"/>
    <w:rsid w:val="00D81AFD"/>
    <w:rsid w:val="00D81BD6"/>
    <w:rsid w:val="00D828B9"/>
    <w:rsid w:val="00D82923"/>
    <w:rsid w:val="00D8320E"/>
    <w:rsid w:val="00D83CDB"/>
    <w:rsid w:val="00D84476"/>
    <w:rsid w:val="00D84A3D"/>
    <w:rsid w:val="00D858F2"/>
    <w:rsid w:val="00D859D5"/>
    <w:rsid w:val="00D85AE1"/>
    <w:rsid w:val="00D868C8"/>
    <w:rsid w:val="00D873E6"/>
    <w:rsid w:val="00D87E00"/>
    <w:rsid w:val="00D90282"/>
    <w:rsid w:val="00D90A25"/>
    <w:rsid w:val="00D90D32"/>
    <w:rsid w:val="00D9171F"/>
    <w:rsid w:val="00D918F3"/>
    <w:rsid w:val="00D91DED"/>
    <w:rsid w:val="00D92009"/>
    <w:rsid w:val="00D92DE2"/>
    <w:rsid w:val="00D9304A"/>
    <w:rsid w:val="00D939D6"/>
    <w:rsid w:val="00D9476F"/>
    <w:rsid w:val="00D94E51"/>
    <w:rsid w:val="00D954BE"/>
    <w:rsid w:val="00D96407"/>
    <w:rsid w:val="00D96545"/>
    <w:rsid w:val="00D96B7A"/>
    <w:rsid w:val="00D970F4"/>
    <w:rsid w:val="00D97C08"/>
    <w:rsid w:val="00D97F87"/>
    <w:rsid w:val="00DA1264"/>
    <w:rsid w:val="00DA1E1C"/>
    <w:rsid w:val="00DA2099"/>
    <w:rsid w:val="00DA239B"/>
    <w:rsid w:val="00DA4664"/>
    <w:rsid w:val="00DA52AA"/>
    <w:rsid w:val="00DA5560"/>
    <w:rsid w:val="00DA5F78"/>
    <w:rsid w:val="00DA5FF5"/>
    <w:rsid w:val="00DA658D"/>
    <w:rsid w:val="00DA6866"/>
    <w:rsid w:val="00DA7F60"/>
    <w:rsid w:val="00DB01F6"/>
    <w:rsid w:val="00DB0203"/>
    <w:rsid w:val="00DB0D12"/>
    <w:rsid w:val="00DB1006"/>
    <w:rsid w:val="00DB1C1A"/>
    <w:rsid w:val="00DB2090"/>
    <w:rsid w:val="00DB3035"/>
    <w:rsid w:val="00DB315B"/>
    <w:rsid w:val="00DB3FF6"/>
    <w:rsid w:val="00DB4D9F"/>
    <w:rsid w:val="00DB55B3"/>
    <w:rsid w:val="00DB5BED"/>
    <w:rsid w:val="00DB5C7E"/>
    <w:rsid w:val="00DB7E5C"/>
    <w:rsid w:val="00DB7FC7"/>
    <w:rsid w:val="00DC0D21"/>
    <w:rsid w:val="00DC1C87"/>
    <w:rsid w:val="00DC1D65"/>
    <w:rsid w:val="00DC262E"/>
    <w:rsid w:val="00DC331E"/>
    <w:rsid w:val="00DC3CD5"/>
    <w:rsid w:val="00DC3F86"/>
    <w:rsid w:val="00DC4C5A"/>
    <w:rsid w:val="00DC5460"/>
    <w:rsid w:val="00DC60EE"/>
    <w:rsid w:val="00DC62C3"/>
    <w:rsid w:val="00DC69D0"/>
    <w:rsid w:val="00DC7657"/>
    <w:rsid w:val="00DD121D"/>
    <w:rsid w:val="00DD136F"/>
    <w:rsid w:val="00DD13F2"/>
    <w:rsid w:val="00DD1C2D"/>
    <w:rsid w:val="00DD2091"/>
    <w:rsid w:val="00DD238F"/>
    <w:rsid w:val="00DD3077"/>
    <w:rsid w:val="00DD313A"/>
    <w:rsid w:val="00DD3529"/>
    <w:rsid w:val="00DD3630"/>
    <w:rsid w:val="00DD36E0"/>
    <w:rsid w:val="00DD39A2"/>
    <w:rsid w:val="00DD3CE8"/>
    <w:rsid w:val="00DD4011"/>
    <w:rsid w:val="00DD405E"/>
    <w:rsid w:val="00DD4930"/>
    <w:rsid w:val="00DD4E72"/>
    <w:rsid w:val="00DD4F0E"/>
    <w:rsid w:val="00DD5DF6"/>
    <w:rsid w:val="00DD6816"/>
    <w:rsid w:val="00DD6CE6"/>
    <w:rsid w:val="00DD7B1D"/>
    <w:rsid w:val="00DE010E"/>
    <w:rsid w:val="00DE018C"/>
    <w:rsid w:val="00DE114D"/>
    <w:rsid w:val="00DE1234"/>
    <w:rsid w:val="00DE256A"/>
    <w:rsid w:val="00DE2CDB"/>
    <w:rsid w:val="00DE307A"/>
    <w:rsid w:val="00DE3798"/>
    <w:rsid w:val="00DE3AEB"/>
    <w:rsid w:val="00DE4017"/>
    <w:rsid w:val="00DE4159"/>
    <w:rsid w:val="00DE4547"/>
    <w:rsid w:val="00DE4893"/>
    <w:rsid w:val="00DE4FF5"/>
    <w:rsid w:val="00DE78AF"/>
    <w:rsid w:val="00DF00AE"/>
    <w:rsid w:val="00DF05A3"/>
    <w:rsid w:val="00DF070D"/>
    <w:rsid w:val="00DF0BF0"/>
    <w:rsid w:val="00DF1900"/>
    <w:rsid w:val="00DF21E3"/>
    <w:rsid w:val="00DF32BB"/>
    <w:rsid w:val="00DF3F3C"/>
    <w:rsid w:val="00DF558A"/>
    <w:rsid w:val="00DF6411"/>
    <w:rsid w:val="00E0158D"/>
    <w:rsid w:val="00E017C5"/>
    <w:rsid w:val="00E01F63"/>
    <w:rsid w:val="00E023CC"/>
    <w:rsid w:val="00E037E2"/>
    <w:rsid w:val="00E0385E"/>
    <w:rsid w:val="00E03D81"/>
    <w:rsid w:val="00E04287"/>
    <w:rsid w:val="00E04792"/>
    <w:rsid w:val="00E04DDE"/>
    <w:rsid w:val="00E05019"/>
    <w:rsid w:val="00E0580E"/>
    <w:rsid w:val="00E0585A"/>
    <w:rsid w:val="00E05AA9"/>
    <w:rsid w:val="00E05C08"/>
    <w:rsid w:val="00E05CF8"/>
    <w:rsid w:val="00E05E0A"/>
    <w:rsid w:val="00E0612C"/>
    <w:rsid w:val="00E064BA"/>
    <w:rsid w:val="00E07D13"/>
    <w:rsid w:val="00E10117"/>
    <w:rsid w:val="00E11223"/>
    <w:rsid w:val="00E116AC"/>
    <w:rsid w:val="00E11894"/>
    <w:rsid w:val="00E11DCD"/>
    <w:rsid w:val="00E12069"/>
    <w:rsid w:val="00E12749"/>
    <w:rsid w:val="00E12CEE"/>
    <w:rsid w:val="00E12D46"/>
    <w:rsid w:val="00E13617"/>
    <w:rsid w:val="00E139E5"/>
    <w:rsid w:val="00E14164"/>
    <w:rsid w:val="00E1485E"/>
    <w:rsid w:val="00E14936"/>
    <w:rsid w:val="00E14BF2"/>
    <w:rsid w:val="00E14F33"/>
    <w:rsid w:val="00E14F4F"/>
    <w:rsid w:val="00E15977"/>
    <w:rsid w:val="00E16F41"/>
    <w:rsid w:val="00E1774C"/>
    <w:rsid w:val="00E17CA3"/>
    <w:rsid w:val="00E20574"/>
    <w:rsid w:val="00E20D9C"/>
    <w:rsid w:val="00E21A5F"/>
    <w:rsid w:val="00E21BC1"/>
    <w:rsid w:val="00E22304"/>
    <w:rsid w:val="00E229B9"/>
    <w:rsid w:val="00E23086"/>
    <w:rsid w:val="00E233B4"/>
    <w:rsid w:val="00E2348C"/>
    <w:rsid w:val="00E2498D"/>
    <w:rsid w:val="00E25ABA"/>
    <w:rsid w:val="00E26221"/>
    <w:rsid w:val="00E2690A"/>
    <w:rsid w:val="00E27632"/>
    <w:rsid w:val="00E277F1"/>
    <w:rsid w:val="00E30110"/>
    <w:rsid w:val="00E30891"/>
    <w:rsid w:val="00E308B7"/>
    <w:rsid w:val="00E309C1"/>
    <w:rsid w:val="00E3119D"/>
    <w:rsid w:val="00E31B3D"/>
    <w:rsid w:val="00E31F85"/>
    <w:rsid w:val="00E32710"/>
    <w:rsid w:val="00E328B4"/>
    <w:rsid w:val="00E32C72"/>
    <w:rsid w:val="00E330DE"/>
    <w:rsid w:val="00E331C0"/>
    <w:rsid w:val="00E33285"/>
    <w:rsid w:val="00E333F7"/>
    <w:rsid w:val="00E338E7"/>
    <w:rsid w:val="00E342E3"/>
    <w:rsid w:val="00E3464C"/>
    <w:rsid w:val="00E35625"/>
    <w:rsid w:val="00E35DB0"/>
    <w:rsid w:val="00E3615A"/>
    <w:rsid w:val="00E37BC7"/>
    <w:rsid w:val="00E404D6"/>
    <w:rsid w:val="00E406DD"/>
    <w:rsid w:val="00E40A62"/>
    <w:rsid w:val="00E41344"/>
    <w:rsid w:val="00E418F9"/>
    <w:rsid w:val="00E41D78"/>
    <w:rsid w:val="00E41DFD"/>
    <w:rsid w:val="00E4283A"/>
    <w:rsid w:val="00E43001"/>
    <w:rsid w:val="00E436A8"/>
    <w:rsid w:val="00E43C80"/>
    <w:rsid w:val="00E4401F"/>
    <w:rsid w:val="00E44924"/>
    <w:rsid w:val="00E44C2A"/>
    <w:rsid w:val="00E451C2"/>
    <w:rsid w:val="00E45EF3"/>
    <w:rsid w:val="00E45F09"/>
    <w:rsid w:val="00E46A21"/>
    <w:rsid w:val="00E46D16"/>
    <w:rsid w:val="00E46DD5"/>
    <w:rsid w:val="00E47203"/>
    <w:rsid w:val="00E472D2"/>
    <w:rsid w:val="00E47E78"/>
    <w:rsid w:val="00E50AAB"/>
    <w:rsid w:val="00E50E4C"/>
    <w:rsid w:val="00E51288"/>
    <w:rsid w:val="00E5193B"/>
    <w:rsid w:val="00E523CE"/>
    <w:rsid w:val="00E532EE"/>
    <w:rsid w:val="00E534CF"/>
    <w:rsid w:val="00E53FBE"/>
    <w:rsid w:val="00E5419A"/>
    <w:rsid w:val="00E5449F"/>
    <w:rsid w:val="00E54FA5"/>
    <w:rsid w:val="00E5566D"/>
    <w:rsid w:val="00E55E9D"/>
    <w:rsid w:val="00E56405"/>
    <w:rsid w:val="00E56BFE"/>
    <w:rsid w:val="00E57699"/>
    <w:rsid w:val="00E6049D"/>
    <w:rsid w:val="00E60E59"/>
    <w:rsid w:val="00E6101C"/>
    <w:rsid w:val="00E6146A"/>
    <w:rsid w:val="00E6199D"/>
    <w:rsid w:val="00E6208D"/>
    <w:rsid w:val="00E636D0"/>
    <w:rsid w:val="00E6452E"/>
    <w:rsid w:val="00E64D1C"/>
    <w:rsid w:val="00E64F4C"/>
    <w:rsid w:val="00E6719C"/>
    <w:rsid w:val="00E673CD"/>
    <w:rsid w:val="00E70147"/>
    <w:rsid w:val="00E7107D"/>
    <w:rsid w:val="00E716D8"/>
    <w:rsid w:val="00E71A34"/>
    <w:rsid w:val="00E720A4"/>
    <w:rsid w:val="00E726EC"/>
    <w:rsid w:val="00E72C5E"/>
    <w:rsid w:val="00E73287"/>
    <w:rsid w:val="00E7347E"/>
    <w:rsid w:val="00E7388B"/>
    <w:rsid w:val="00E741BF"/>
    <w:rsid w:val="00E746A2"/>
    <w:rsid w:val="00E749C5"/>
    <w:rsid w:val="00E74C81"/>
    <w:rsid w:val="00E74CED"/>
    <w:rsid w:val="00E7571B"/>
    <w:rsid w:val="00E7588C"/>
    <w:rsid w:val="00E75E13"/>
    <w:rsid w:val="00E75F66"/>
    <w:rsid w:val="00E76A0F"/>
    <w:rsid w:val="00E76AEF"/>
    <w:rsid w:val="00E76C5B"/>
    <w:rsid w:val="00E77003"/>
    <w:rsid w:val="00E7709E"/>
    <w:rsid w:val="00E81756"/>
    <w:rsid w:val="00E81CB4"/>
    <w:rsid w:val="00E828F8"/>
    <w:rsid w:val="00E8435D"/>
    <w:rsid w:val="00E853C2"/>
    <w:rsid w:val="00E8569C"/>
    <w:rsid w:val="00E8585B"/>
    <w:rsid w:val="00E86099"/>
    <w:rsid w:val="00E86106"/>
    <w:rsid w:val="00E86241"/>
    <w:rsid w:val="00E86292"/>
    <w:rsid w:val="00E864B5"/>
    <w:rsid w:val="00E86A1C"/>
    <w:rsid w:val="00E871B3"/>
    <w:rsid w:val="00E873AF"/>
    <w:rsid w:val="00E87A96"/>
    <w:rsid w:val="00E904E1"/>
    <w:rsid w:val="00E90BF4"/>
    <w:rsid w:val="00E91301"/>
    <w:rsid w:val="00E927F3"/>
    <w:rsid w:val="00E929D1"/>
    <w:rsid w:val="00E93409"/>
    <w:rsid w:val="00E944DF"/>
    <w:rsid w:val="00E9460D"/>
    <w:rsid w:val="00E94BEE"/>
    <w:rsid w:val="00E951AF"/>
    <w:rsid w:val="00E95B80"/>
    <w:rsid w:val="00E96001"/>
    <w:rsid w:val="00E9621C"/>
    <w:rsid w:val="00E96867"/>
    <w:rsid w:val="00E9716C"/>
    <w:rsid w:val="00E97C07"/>
    <w:rsid w:val="00E97EA3"/>
    <w:rsid w:val="00EA00E8"/>
    <w:rsid w:val="00EA0876"/>
    <w:rsid w:val="00EA0E1F"/>
    <w:rsid w:val="00EA1805"/>
    <w:rsid w:val="00EA1EE1"/>
    <w:rsid w:val="00EA2219"/>
    <w:rsid w:val="00EA3452"/>
    <w:rsid w:val="00EA345B"/>
    <w:rsid w:val="00EA386A"/>
    <w:rsid w:val="00EA399C"/>
    <w:rsid w:val="00EA3F15"/>
    <w:rsid w:val="00EA41E5"/>
    <w:rsid w:val="00EA4252"/>
    <w:rsid w:val="00EA4573"/>
    <w:rsid w:val="00EA52FE"/>
    <w:rsid w:val="00EA636D"/>
    <w:rsid w:val="00EA64FA"/>
    <w:rsid w:val="00EA6B74"/>
    <w:rsid w:val="00EA775A"/>
    <w:rsid w:val="00EA7813"/>
    <w:rsid w:val="00EA7847"/>
    <w:rsid w:val="00EA7BAC"/>
    <w:rsid w:val="00EB0EC5"/>
    <w:rsid w:val="00EB154D"/>
    <w:rsid w:val="00EB1C10"/>
    <w:rsid w:val="00EB29D9"/>
    <w:rsid w:val="00EB3879"/>
    <w:rsid w:val="00EB4128"/>
    <w:rsid w:val="00EB5AE4"/>
    <w:rsid w:val="00EB5B8B"/>
    <w:rsid w:val="00EB5EF7"/>
    <w:rsid w:val="00EB7CE7"/>
    <w:rsid w:val="00EC0B8D"/>
    <w:rsid w:val="00EC274C"/>
    <w:rsid w:val="00EC2C4D"/>
    <w:rsid w:val="00EC2E1C"/>
    <w:rsid w:val="00EC2F9C"/>
    <w:rsid w:val="00EC35B2"/>
    <w:rsid w:val="00EC36C9"/>
    <w:rsid w:val="00EC4885"/>
    <w:rsid w:val="00EC510F"/>
    <w:rsid w:val="00EC5325"/>
    <w:rsid w:val="00EC5678"/>
    <w:rsid w:val="00EC5E42"/>
    <w:rsid w:val="00EC6036"/>
    <w:rsid w:val="00EC6045"/>
    <w:rsid w:val="00EC61A5"/>
    <w:rsid w:val="00EC6560"/>
    <w:rsid w:val="00EC69D7"/>
    <w:rsid w:val="00EC6A1B"/>
    <w:rsid w:val="00ED0071"/>
    <w:rsid w:val="00ED0695"/>
    <w:rsid w:val="00ED0F08"/>
    <w:rsid w:val="00ED11FC"/>
    <w:rsid w:val="00ED15B3"/>
    <w:rsid w:val="00ED2580"/>
    <w:rsid w:val="00ED2988"/>
    <w:rsid w:val="00ED3522"/>
    <w:rsid w:val="00ED40DC"/>
    <w:rsid w:val="00ED43E3"/>
    <w:rsid w:val="00ED4D6F"/>
    <w:rsid w:val="00ED5565"/>
    <w:rsid w:val="00ED596A"/>
    <w:rsid w:val="00ED6028"/>
    <w:rsid w:val="00ED6899"/>
    <w:rsid w:val="00ED79AD"/>
    <w:rsid w:val="00EE0C56"/>
    <w:rsid w:val="00EE0E3E"/>
    <w:rsid w:val="00EE1330"/>
    <w:rsid w:val="00EE18E1"/>
    <w:rsid w:val="00EE1D7B"/>
    <w:rsid w:val="00EE2B8D"/>
    <w:rsid w:val="00EE2E6E"/>
    <w:rsid w:val="00EE3754"/>
    <w:rsid w:val="00EE3A9F"/>
    <w:rsid w:val="00EE425C"/>
    <w:rsid w:val="00EE445B"/>
    <w:rsid w:val="00EE493C"/>
    <w:rsid w:val="00EE4C9E"/>
    <w:rsid w:val="00EE5CD9"/>
    <w:rsid w:val="00EE7C2B"/>
    <w:rsid w:val="00EF0A6D"/>
    <w:rsid w:val="00EF2892"/>
    <w:rsid w:val="00EF28E6"/>
    <w:rsid w:val="00EF2D05"/>
    <w:rsid w:val="00EF4B06"/>
    <w:rsid w:val="00EF4D53"/>
    <w:rsid w:val="00EF605C"/>
    <w:rsid w:val="00EF6BDC"/>
    <w:rsid w:val="00EF6EBC"/>
    <w:rsid w:val="00EF729D"/>
    <w:rsid w:val="00EF7305"/>
    <w:rsid w:val="00EF7849"/>
    <w:rsid w:val="00EF7859"/>
    <w:rsid w:val="00EF78B8"/>
    <w:rsid w:val="00F008C6"/>
    <w:rsid w:val="00F010FF"/>
    <w:rsid w:val="00F01459"/>
    <w:rsid w:val="00F018D6"/>
    <w:rsid w:val="00F01CA3"/>
    <w:rsid w:val="00F0249F"/>
    <w:rsid w:val="00F02780"/>
    <w:rsid w:val="00F02B75"/>
    <w:rsid w:val="00F03154"/>
    <w:rsid w:val="00F035E3"/>
    <w:rsid w:val="00F03A1C"/>
    <w:rsid w:val="00F03CA0"/>
    <w:rsid w:val="00F047CD"/>
    <w:rsid w:val="00F0499E"/>
    <w:rsid w:val="00F04E40"/>
    <w:rsid w:val="00F04F28"/>
    <w:rsid w:val="00F04FA6"/>
    <w:rsid w:val="00F05079"/>
    <w:rsid w:val="00F054F5"/>
    <w:rsid w:val="00F057E5"/>
    <w:rsid w:val="00F06BB2"/>
    <w:rsid w:val="00F071F2"/>
    <w:rsid w:val="00F0759E"/>
    <w:rsid w:val="00F079C2"/>
    <w:rsid w:val="00F10FF0"/>
    <w:rsid w:val="00F13211"/>
    <w:rsid w:val="00F14AEF"/>
    <w:rsid w:val="00F15CCA"/>
    <w:rsid w:val="00F16347"/>
    <w:rsid w:val="00F16DA3"/>
    <w:rsid w:val="00F16FE3"/>
    <w:rsid w:val="00F17441"/>
    <w:rsid w:val="00F17D2A"/>
    <w:rsid w:val="00F2162A"/>
    <w:rsid w:val="00F21D48"/>
    <w:rsid w:val="00F22C6F"/>
    <w:rsid w:val="00F22F1E"/>
    <w:rsid w:val="00F24262"/>
    <w:rsid w:val="00F24A2E"/>
    <w:rsid w:val="00F24EA8"/>
    <w:rsid w:val="00F24F2C"/>
    <w:rsid w:val="00F25EEE"/>
    <w:rsid w:val="00F2642E"/>
    <w:rsid w:val="00F265B2"/>
    <w:rsid w:val="00F26A51"/>
    <w:rsid w:val="00F26A94"/>
    <w:rsid w:val="00F302F5"/>
    <w:rsid w:val="00F30903"/>
    <w:rsid w:val="00F313F8"/>
    <w:rsid w:val="00F319B1"/>
    <w:rsid w:val="00F32312"/>
    <w:rsid w:val="00F327E7"/>
    <w:rsid w:val="00F32AEA"/>
    <w:rsid w:val="00F33360"/>
    <w:rsid w:val="00F33794"/>
    <w:rsid w:val="00F340BC"/>
    <w:rsid w:val="00F35317"/>
    <w:rsid w:val="00F35523"/>
    <w:rsid w:val="00F35BA5"/>
    <w:rsid w:val="00F35E90"/>
    <w:rsid w:val="00F35F0E"/>
    <w:rsid w:val="00F369CE"/>
    <w:rsid w:val="00F36B65"/>
    <w:rsid w:val="00F37572"/>
    <w:rsid w:val="00F378BD"/>
    <w:rsid w:val="00F37EE5"/>
    <w:rsid w:val="00F40015"/>
    <w:rsid w:val="00F4002F"/>
    <w:rsid w:val="00F40C23"/>
    <w:rsid w:val="00F41621"/>
    <w:rsid w:val="00F417E3"/>
    <w:rsid w:val="00F42198"/>
    <w:rsid w:val="00F42325"/>
    <w:rsid w:val="00F43112"/>
    <w:rsid w:val="00F4350B"/>
    <w:rsid w:val="00F43804"/>
    <w:rsid w:val="00F43D32"/>
    <w:rsid w:val="00F45586"/>
    <w:rsid w:val="00F46E7E"/>
    <w:rsid w:val="00F47400"/>
    <w:rsid w:val="00F47414"/>
    <w:rsid w:val="00F5023B"/>
    <w:rsid w:val="00F5027A"/>
    <w:rsid w:val="00F50CE8"/>
    <w:rsid w:val="00F5143E"/>
    <w:rsid w:val="00F51DB5"/>
    <w:rsid w:val="00F51FDC"/>
    <w:rsid w:val="00F52B69"/>
    <w:rsid w:val="00F53F78"/>
    <w:rsid w:val="00F54E44"/>
    <w:rsid w:val="00F551F9"/>
    <w:rsid w:val="00F55D33"/>
    <w:rsid w:val="00F56479"/>
    <w:rsid w:val="00F564B3"/>
    <w:rsid w:val="00F56A93"/>
    <w:rsid w:val="00F57EFA"/>
    <w:rsid w:val="00F60054"/>
    <w:rsid w:val="00F60137"/>
    <w:rsid w:val="00F61FD0"/>
    <w:rsid w:val="00F62269"/>
    <w:rsid w:val="00F632DE"/>
    <w:rsid w:val="00F63543"/>
    <w:rsid w:val="00F6461D"/>
    <w:rsid w:val="00F650CE"/>
    <w:rsid w:val="00F659DB"/>
    <w:rsid w:val="00F66046"/>
    <w:rsid w:val="00F66340"/>
    <w:rsid w:val="00F666CB"/>
    <w:rsid w:val="00F66DDB"/>
    <w:rsid w:val="00F672AB"/>
    <w:rsid w:val="00F67523"/>
    <w:rsid w:val="00F67A27"/>
    <w:rsid w:val="00F704B1"/>
    <w:rsid w:val="00F70D38"/>
    <w:rsid w:val="00F70D62"/>
    <w:rsid w:val="00F7160E"/>
    <w:rsid w:val="00F71816"/>
    <w:rsid w:val="00F720BD"/>
    <w:rsid w:val="00F724F8"/>
    <w:rsid w:val="00F72F94"/>
    <w:rsid w:val="00F739D9"/>
    <w:rsid w:val="00F74608"/>
    <w:rsid w:val="00F7490D"/>
    <w:rsid w:val="00F74A83"/>
    <w:rsid w:val="00F7529B"/>
    <w:rsid w:val="00F757E3"/>
    <w:rsid w:val="00F76346"/>
    <w:rsid w:val="00F7643E"/>
    <w:rsid w:val="00F7653D"/>
    <w:rsid w:val="00F76E11"/>
    <w:rsid w:val="00F801FA"/>
    <w:rsid w:val="00F805A0"/>
    <w:rsid w:val="00F80D64"/>
    <w:rsid w:val="00F8217F"/>
    <w:rsid w:val="00F821A3"/>
    <w:rsid w:val="00F84834"/>
    <w:rsid w:val="00F849B2"/>
    <w:rsid w:val="00F849F1"/>
    <w:rsid w:val="00F84F6C"/>
    <w:rsid w:val="00F84FC9"/>
    <w:rsid w:val="00F852BD"/>
    <w:rsid w:val="00F860FC"/>
    <w:rsid w:val="00F8726F"/>
    <w:rsid w:val="00F877BF"/>
    <w:rsid w:val="00F904FA"/>
    <w:rsid w:val="00F91127"/>
    <w:rsid w:val="00F919E5"/>
    <w:rsid w:val="00F91A2D"/>
    <w:rsid w:val="00F922DE"/>
    <w:rsid w:val="00F92B41"/>
    <w:rsid w:val="00F92BE0"/>
    <w:rsid w:val="00F92BEE"/>
    <w:rsid w:val="00F9314A"/>
    <w:rsid w:val="00F9329B"/>
    <w:rsid w:val="00F943EA"/>
    <w:rsid w:val="00F947A5"/>
    <w:rsid w:val="00F94A53"/>
    <w:rsid w:val="00F94CBC"/>
    <w:rsid w:val="00F9531C"/>
    <w:rsid w:val="00F9591B"/>
    <w:rsid w:val="00F95E8E"/>
    <w:rsid w:val="00F95F5B"/>
    <w:rsid w:val="00F95FDB"/>
    <w:rsid w:val="00F9623D"/>
    <w:rsid w:val="00F96674"/>
    <w:rsid w:val="00F969FC"/>
    <w:rsid w:val="00F96EFD"/>
    <w:rsid w:val="00F978BF"/>
    <w:rsid w:val="00FA0D0D"/>
    <w:rsid w:val="00FA291B"/>
    <w:rsid w:val="00FA29CD"/>
    <w:rsid w:val="00FA3BC6"/>
    <w:rsid w:val="00FA3DCA"/>
    <w:rsid w:val="00FA4D5D"/>
    <w:rsid w:val="00FA50A6"/>
    <w:rsid w:val="00FA5A5B"/>
    <w:rsid w:val="00FA6A07"/>
    <w:rsid w:val="00FA7689"/>
    <w:rsid w:val="00FB04DE"/>
    <w:rsid w:val="00FB061A"/>
    <w:rsid w:val="00FB068C"/>
    <w:rsid w:val="00FB0E59"/>
    <w:rsid w:val="00FB1600"/>
    <w:rsid w:val="00FB277C"/>
    <w:rsid w:val="00FB2A39"/>
    <w:rsid w:val="00FB2D59"/>
    <w:rsid w:val="00FB386A"/>
    <w:rsid w:val="00FB4124"/>
    <w:rsid w:val="00FB4372"/>
    <w:rsid w:val="00FB49B9"/>
    <w:rsid w:val="00FB4FA3"/>
    <w:rsid w:val="00FB503E"/>
    <w:rsid w:val="00FB51F2"/>
    <w:rsid w:val="00FB53E7"/>
    <w:rsid w:val="00FB578A"/>
    <w:rsid w:val="00FB5F47"/>
    <w:rsid w:val="00FB682C"/>
    <w:rsid w:val="00FB7126"/>
    <w:rsid w:val="00FC021D"/>
    <w:rsid w:val="00FC0C58"/>
    <w:rsid w:val="00FC1B95"/>
    <w:rsid w:val="00FC2387"/>
    <w:rsid w:val="00FC2B98"/>
    <w:rsid w:val="00FC37A0"/>
    <w:rsid w:val="00FC3E6C"/>
    <w:rsid w:val="00FC48C2"/>
    <w:rsid w:val="00FC4B46"/>
    <w:rsid w:val="00FC58EF"/>
    <w:rsid w:val="00FC590F"/>
    <w:rsid w:val="00FC692C"/>
    <w:rsid w:val="00FC707E"/>
    <w:rsid w:val="00FC70D4"/>
    <w:rsid w:val="00FC74D1"/>
    <w:rsid w:val="00FD006D"/>
    <w:rsid w:val="00FD038D"/>
    <w:rsid w:val="00FD0560"/>
    <w:rsid w:val="00FD06B2"/>
    <w:rsid w:val="00FD09CA"/>
    <w:rsid w:val="00FD0E98"/>
    <w:rsid w:val="00FD1EE4"/>
    <w:rsid w:val="00FD33DF"/>
    <w:rsid w:val="00FD3E8B"/>
    <w:rsid w:val="00FD3E9C"/>
    <w:rsid w:val="00FD426A"/>
    <w:rsid w:val="00FD458E"/>
    <w:rsid w:val="00FD5EC6"/>
    <w:rsid w:val="00FD608C"/>
    <w:rsid w:val="00FD6206"/>
    <w:rsid w:val="00FD662D"/>
    <w:rsid w:val="00FD6779"/>
    <w:rsid w:val="00FD757B"/>
    <w:rsid w:val="00FE1079"/>
    <w:rsid w:val="00FE188E"/>
    <w:rsid w:val="00FE1BF4"/>
    <w:rsid w:val="00FE1EB5"/>
    <w:rsid w:val="00FE20DE"/>
    <w:rsid w:val="00FE32F8"/>
    <w:rsid w:val="00FE37B4"/>
    <w:rsid w:val="00FE380E"/>
    <w:rsid w:val="00FE39D7"/>
    <w:rsid w:val="00FE3B4D"/>
    <w:rsid w:val="00FE3BD9"/>
    <w:rsid w:val="00FE3C1A"/>
    <w:rsid w:val="00FE4CA4"/>
    <w:rsid w:val="00FE5026"/>
    <w:rsid w:val="00FE5064"/>
    <w:rsid w:val="00FE656D"/>
    <w:rsid w:val="00FE73AC"/>
    <w:rsid w:val="00FE7A62"/>
    <w:rsid w:val="00FF01B0"/>
    <w:rsid w:val="00FF0BBE"/>
    <w:rsid w:val="00FF0D62"/>
    <w:rsid w:val="00FF0F87"/>
    <w:rsid w:val="00FF12D7"/>
    <w:rsid w:val="00FF1CAD"/>
    <w:rsid w:val="00FF1CBF"/>
    <w:rsid w:val="00FF1E97"/>
    <w:rsid w:val="00FF2019"/>
    <w:rsid w:val="00FF20B6"/>
    <w:rsid w:val="00FF287C"/>
    <w:rsid w:val="00FF3A24"/>
    <w:rsid w:val="00FF3EDB"/>
    <w:rsid w:val="00FF3F21"/>
    <w:rsid w:val="00FF449A"/>
    <w:rsid w:val="00FF4831"/>
    <w:rsid w:val="00FF49DF"/>
    <w:rsid w:val="00FF513D"/>
    <w:rsid w:val="00FF5F3A"/>
    <w:rsid w:val="00FF5FEA"/>
    <w:rsid w:val="00FF6FEE"/>
    <w:rsid w:val="00FF7495"/>
    <w:rsid w:val="01B2DC62"/>
    <w:rsid w:val="4E5CF83F"/>
    <w:rsid w:val="7585DA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51B9DF6"/>
  <w15:chartTrackingRefBased/>
  <w15:docId w15:val="{1B47CC7C-5A03-4CFB-A9E8-ECED05B1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79D"/>
    <w:pPr>
      <w:ind w:left="567"/>
    </w:pPr>
    <w:rPr>
      <w:sz w:val="24"/>
      <w:szCs w:val="24"/>
      <w:lang w:val="es-ES" w:eastAsia="es-ES"/>
    </w:rPr>
  </w:style>
  <w:style w:type="paragraph" w:styleId="Ttulo1">
    <w:name w:val="heading 1"/>
    <w:aliases w:val="ARTICULO"/>
    <w:basedOn w:val="Normal"/>
    <w:next w:val="Normal"/>
    <w:link w:val="Ttulo1Car"/>
    <w:qFormat/>
    <w:rsid w:val="003101DA"/>
    <w:pPr>
      <w:keepNext/>
      <w:jc w:val="center"/>
      <w:outlineLvl w:val="0"/>
    </w:pPr>
    <w:rPr>
      <w:rFonts w:ascii="CG Times" w:hAnsi="CG Times"/>
      <w:b/>
      <w:szCs w:val="20"/>
      <w:lang w:val="es-CO"/>
    </w:rPr>
  </w:style>
  <w:style w:type="paragraph" w:styleId="Ttulo2">
    <w:name w:val="heading 2"/>
    <w:aliases w:val="Neg"/>
    <w:basedOn w:val="Normal"/>
    <w:next w:val="Normal"/>
    <w:link w:val="Ttulo2Car"/>
    <w:qFormat/>
    <w:rsid w:val="009A2513"/>
    <w:pPr>
      <w:keepNext/>
      <w:ind w:left="0"/>
      <w:outlineLvl w:val="1"/>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spacing w:before="240" w:after="60"/>
      <w:outlineLvl w:val="6"/>
    </w:pPr>
    <w:rPr>
      <w:rFonts w:ascii="Calibri" w:hAnsi="Calibri"/>
    </w:rPr>
  </w:style>
  <w:style w:type="paragraph" w:styleId="Ttulo8">
    <w:name w:val="heading 8"/>
    <w:basedOn w:val="Normal"/>
    <w:next w:val="Normal"/>
    <w:link w:val="Ttulo8Car"/>
    <w:qFormat/>
    <w:rsid w:val="009A2513"/>
    <w:pPr>
      <w:keepNext/>
      <w:ind w:left="0"/>
      <w:jc w:val="center"/>
      <w:outlineLvl w:val="7"/>
    </w:pPr>
    <w:rPr>
      <w:b/>
      <w:sz w:val="20"/>
      <w:szCs w:val="20"/>
      <w:lang w:val="es-CO"/>
    </w:rPr>
  </w:style>
  <w:style w:type="paragraph" w:styleId="Ttulo9">
    <w:name w:val="heading 9"/>
    <w:basedOn w:val="Normal"/>
    <w:next w:val="Normal"/>
    <w:link w:val="Ttulo9Car"/>
    <w:qFormat/>
    <w:rsid w:val="009A2513"/>
    <w:pPr>
      <w:keepNext/>
      <w:ind w:left="270" w:right="866"/>
      <w:jc w:val="center"/>
      <w:outlineLvl w:val="8"/>
    </w:pPr>
    <w:rPr>
      <w:b/>
      <w:i/>
      <w:sz w:val="20"/>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tulo6Car">
    <w:name w:val="Título 6 Car"/>
    <w:link w:val="Ttulo6"/>
    <w:rsid w:val="00795BFB"/>
    <w:rPr>
      <w:rFonts w:ascii="Calibri" w:eastAsia="Times New Roman" w:hAnsi="Calibri" w:cs="Times New Roman"/>
      <w:b/>
      <w:bCs/>
      <w:sz w:val="22"/>
      <w:szCs w:val="22"/>
    </w:rPr>
  </w:style>
  <w:style w:type="character" w:customStyle="1" w:styleId="Ttulo7Car">
    <w:name w:val="Título 7 Car"/>
    <w:link w:val="Ttulo7"/>
    <w:uiPriority w:val="9"/>
    <w:rsid w:val="006B4647"/>
    <w:rPr>
      <w:rFonts w:ascii="Calibri" w:eastAsia="Times New Roman" w:hAnsi="Calibri" w:cs="Times New Roman"/>
      <w:sz w:val="24"/>
      <w:szCs w:val="24"/>
      <w:lang w:val="es-ES" w:eastAsia="es-ES"/>
    </w:rPr>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character" w:customStyle="1" w:styleId="EncabezadoCar">
    <w:name w:val="Encabezado Car"/>
    <w:link w:val="Encabezado"/>
    <w:rsid w:val="00593C4F"/>
    <w:rPr>
      <w:rFonts w:ascii="CG Times" w:hAnsi="CG Times"/>
      <w:sz w:val="24"/>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character" w:customStyle="1" w:styleId="TextoindependienteCar">
    <w:name w:val="Texto independiente Car"/>
    <w:link w:val="Textoindependiente"/>
    <w:semiHidden/>
    <w:rsid w:val="00141013"/>
    <w:rPr>
      <w:rFonts w:ascii="Arial" w:hAnsi="Arial" w:cs="Arial"/>
      <w:b/>
      <w:bCs/>
      <w:sz w:val="24"/>
      <w:szCs w:val="24"/>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table" w:styleId="Tablaconcuadrcula">
    <w:name w:val="Table Grid"/>
    <w:aliases w:val="Table Grid CEPA"/>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uiPriority w:val="39"/>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rsid w:val="007D1EE9"/>
    <w:pPr>
      <w:ind w:left="0"/>
    </w:pPr>
    <w:rPr>
      <w:rFonts w:ascii="Calibri" w:eastAsia="Calibri" w:hAnsi="Calibri"/>
      <w:sz w:val="20"/>
      <w:szCs w:val="20"/>
      <w:lang w:val="es-CO"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rsid w:val="007D1EE9"/>
    <w:rPr>
      <w:rFonts w:ascii="Calibri" w:eastAsia="Calibri" w:hAnsi="Calibri"/>
      <w:lang w:eastAsia="en-U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unhideWhenUsed/>
    <w:rsid w:val="007D1EE9"/>
    <w:rPr>
      <w:vertAlign w:val="superscript"/>
    </w:rPr>
  </w:style>
  <w:style w:type="paragraph" w:styleId="Sangra2detindependiente">
    <w:name w:val="Body Text Indent 2"/>
    <w:basedOn w:val="Normal"/>
    <w:link w:val="Sangra2detindependienteCar"/>
    <w:uiPriority w:val="99"/>
    <w:semiHidden/>
    <w:unhideWhenUsed/>
    <w:rsid w:val="00755165"/>
    <w:pPr>
      <w:spacing w:after="120" w:line="480" w:lineRule="auto"/>
      <w:ind w:left="283"/>
    </w:pPr>
  </w:style>
  <w:style w:type="character" w:customStyle="1" w:styleId="Sangra2detindependienteCar">
    <w:name w:val="Sangría 2 de t. independiente Car"/>
    <w:link w:val="Sangra2detindependiente"/>
    <w:uiPriority w:val="99"/>
    <w:semiHidden/>
    <w:rsid w:val="00755165"/>
    <w:rPr>
      <w:sz w:val="24"/>
      <w:szCs w:val="24"/>
      <w:lang w:val="es-ES" w:eastAsia="es-ES"/>
    </w:rPr>
  </w:style>
  <w:style w:type="paragraph" w:styleId="NormalWeb">
    <w:name w:val="Normal (Web)"/>
    <w:basedOn w:val="Normal"/>
    <w:uiPriority w:val="99"/>
    <w:unhideWhenUsed/>
    <w:rsid w:val="00B540E0"/>
    <w:pPr>
      <w:spacing w:before="100" w:beforeAutospacing="1" w:after="100" w:afterAutospacing="1"/>
      <w:ind w:left="0"/>
    </w:pPr>
    <w:rPr>
      <w:color w:val="000000"/>
      <w:lang w:val="es-CO" w:eastAsia="es-CO"/>
    </w:rPr>
  </w:style>
  <w:style w:type="character" w:styleId="Refdecomentario">
    <w:name w:val="annotation reference"/>
    <w:uiPriority w:val="99"/>
    <w:semiHidden/>
    <w:unhideWhenUsed/>
    <w:rsid w:val="000F3230"/>
    <w:rPr>
      <w:sz w:val="16"/>
      <w:szCs w:val="16"/>
    </w:rPr>
  </w:style>
  <w:style w:type="paragraph" w:styleId="Textocomentario">
    <w:name w:val="annotation text"/>
    <w:basedOn w:val="Normal"/>
    <w:link w:val="TextocomentarioCar"/>
    <w:uiPriority w:val="99"/>
    <w:unhideWhenUsed/>
    <w:rsid w:val="000F3230"/>
    <w:rPr>
      <w:sz w:val="20"/>
      <w:szCs w:val="20"/>
    </w:rPr>
  </w:style>
  <w:style w:type="character" w:customStyle="1" w:styleId="TextocomentarioCar">
    <w:name w:val="Texto comentario Car"/>
    <w:link w:val="Textocomentario"/>
    <w:uiPriority w:val="99"/>
    <w:rsid w:val="000F3230"/>
    <w:rPr>
      <w:lang w:val="es-ES" w:eastAsia="es-ES"/>
    </w:rPr>
  </w:style>
  <w:style w:type="paragraph" w:styleId="Asuntodelcomentario">
    <w:name w:val="annotation subject"/>
    <w:basedOn w:val="Textocomentario"/>
    <w:next w:val="Textocomentario"/>
    <w:link w:val="AsuntodelcomentarioCar"/>
    <w:uiPriority w:val="99"/>
    <w:semiHidden/>
    <w:unhideWhenUsed/>
    <w:rsid w:val="000F3230"/>
    <w:rPr>
      <w:b/>
      <w:bCs/>
    </w:rPr>
  </w:style>
  <w:style w:type="character" w:customStyle="1" w:styleId="AsuntodelcomentarioCar">
    <w:name w:val="Asunto del comentario Car"/>
    <w:link w:val="Asuntodelcomentario"/>
    <w:uiPriority w:val="99"/>
    <w:semiHidden/>
    <w:rsid w:val="000F3230"/>
    <w:rPr>
      <w:b/>
      <w:bCs/>
      <w:lang w:val="es-ES" w:eastAsia="es-ES"/>
    </w:rPr>
  </w:style>
  <w:style w:type="table" w:customStyle="1" w:styleId="Tablaconcuadrcula1">
    <w:name w:val="Tabla con cuadrícula1"/>
    <w:basedOn w:val="Tablanormal"/>
    <w:next w:val="Tablaconcuadrcula"/>
    <w:uiPriority w:val="59"/>
    <w:rsid w:val="001279E4"/>
    <w:rPr>
      <w:rFonts w:ascii="Cambria" w:eastAsia="MS Mincho" w:hAnsi="Cambria"/>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41E8F"/>
    <w:rPr>
      <w:sz w:val="24"/>
      <w:szCs w:val="24"/>
      <w:lang w:val="es-ES" w:eastAsia="es-ES"/>
    </w:rPr>
  </w:style>
  <w:style w:type="table" w:customStyle="1" w:styleId="Tablaconcuadrcula11">
    <w:name w:val="Tabla con cuadrícula11"/>
    <w:basedOn w:val="Tablanormal"/>
    <w:next w:val="Tablaconcuadrcula"/>
    <w:uiPriority w:val="59"/>
    <w:rsid w:val="00956824"/>
    <w:rPr>
      <w:rFonts w:ascii="Cambria" w:eastAsia="MS Mincho" w:hAnsi="Cambria"/>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387A57"/>
    <w:rPr>
      <w:color w:val="0000FF"/>
      <w:u w:val="single"/>
    </w:rPr>
  </w:style>
  <w:style w:type="character" w:styleId="Hipervnculovisitado">
    <w:name w:val="FollowedHyperlink"/>
    <w:uiPriority w:val="99"/>
    <w:semiHidden/>
    <w:unhideWhenUsed/>
    <w:rsid w:val="00A83C4B"/>
    <w:rPr>
      <w:color w:val="800080"/>
      <w:u w:val="single"/>
    </w:rPr>
  </w:style>
  <w:style w:type="paragraph" w:customStyle="1" w:styleId="msonormal0">
    <w:name w:val="msonormal"/>
    <w:basedOn w:val="Normal"/>
    <w:rsid w:val="00A83C4B"/>
    <w:pPr>
      <w:spacing w:before="100" w:beforeAutospacing="1" w:after="100" w:afterAutospacing="1"/>
      <w:ind w:left="0"/>
    </w:pPr>
    <w:rPr>
      <w:lang w:val="es-CO" w:eastAsia="es-CO"/>
    </w:rPr>
  </w:style>
  <w:style w:type="paragraph" w:customStyle="1" w:styleId="xl65">
    <w:name w:val="xl65"/>
    <w:basedOn w:val="Normal"/>
    <w:rsid w:val="00A83C4B"/>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sz w:val="16"/>
      <w:szCs w:val="16"/>
      <w:lang w:val="es-CO" w:eastAsia="es-CO"/>
    </w:rPr>
  </w:style>
  <w:style w:type="paragraph" w:customStyle="1" w:styleId="xl66">
    <w:name w:val="xl66"/>
    <w:basedOn w:val="Normal"/>
    <w:rsid w:val="00A83C4B"/>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67">
    <w:name w:val="xl67"/>
    <w:basedOn w:val="Normal"/>
    <w:rsid w:val="00A83C4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pPr>
    <w:rPr>
      <w:rFonts w:ascii="Bookman Old Style" w:hAnsi="Bookman Old Style"/>
      <w:b/>
      <w:bCs/>
      <w:sz w:val="16"/>
      <w:szCs w:val="16"/>
      <w:lang w:val="es-CO" w:eastAsia="es-CO"/>
    </w:rPr>
  </w:style>
  <w:style w:type="paragraph" w:customStyle="1" w:styleId="xl68">
    <w:name w:val="xl68"/>
    <w:basedOn w:val="Normal"/>
    <w:rsid w:val="00A83C4B"/>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sz w:val="16"/>
      <w:szCs w:val="16"/>
      <w:lang w:val="es-CO" w:eastAsia="es-CO"/>
    </w:rPr>
  </w:style>
  <w:style w:type="paragraph" w:customStyle="1" w:styleId="xl69">
    <w:name w:val="xl69"/>
    <w:basedOn w:val="Normal"/>
    <w:rsid w:val="00A83C4B"/>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b/>
      <w:bCs/>
      <w:sz w:val="16"/>
      <w:szCs w:val="16"/>
      <w:lang w:val="es-CO" w:eastAsia="es-CO"/>
    </w:rPr>
  </w:style>
  <w:style w:type="paragraph" w:customStyle="1" w:styleId="xl70">
    <w:name w:val="xl70"/>
    <w:basedOn w:val="Normal"/>
    <w:rsid w:val="00A83C4B"/>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b/>
      <w:bCs/>
      <w:sz w:val="16"/>
      <w:szCs w:val="16"/>
      <w:lang w:val="es-CO" w:eastAsia="es-CO"/>
    </w:rPr>
  </w:style>
  <w:style w:type="paragraph" w:customStyle="1" w:styleId="xl71">
    <w:name w:val="xl71"/>
    <w:basedOn w:val="Normal"/>
    <w:rsid w:val="00A83C4B"/>
    <w:pPr>
      <w:pBdr>
        <w:top w:val="single" w:sz="4" w:space="0" w:color="auto"/>
        <w:left w:val="single" w:sz="4" w:space="0" w:color="auto"/>
        <w:bottom w:val="single" w:sz="4" w:space="0" w:color="auto"/>
      </w:pBdr>
      <w:shd w:val="clear" w:color="000000" w:fill="D9D9D9"/>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72">
    <w:name w:val="xl72"/>
    <w:basedOn w:val="Normal"/>
    <w:rsid w:val="00A83C4B"/>
    <w:pPr>
      <w:pBdr>
        <w:top w:val="single" w:sz="4" w:space="0" w:color="auto"/>
        <w:bottom w:val="single" w:sz="4" w:space="0" w:color="auto"/>
        <w:right w:val="single" w:sz="4" w:space="0" w:color="auto"/>
      </w:pBdr>
      <w:shd w:val="clear" w:color="000000" w:fill="D9D9D9"/>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73">
    <w:name w:val="xl73"/>
    <w:basedOn w:val="Normal"/>
    <w:rsid w:val="00A83C4B"/>
    <w:pPr>
      <w:pBdr>
        <w:top w:val="single" w:sz="4" w:space="0" w:color="auto"/>
        <w:left w:val="single" w:sz="4" w:space="0" w:color="auto"/>
        <w:right w:val="single" w:sz="4" w:space="0" w:color="auto"/>
      </w:pBdr>
      <w:shd w:val="clear" w:color="000000" w:fill="D9D9D9"/>
      <w:spacing w:before="100" w:beforeAutospacing="1" w:after="100" w:afterAutospacing="1"/>
      <w:ind w:left="0"/>
      <w:jc w:val="center"/>
      <w:textAlignment w:val="center"/>
    </w:pPr>
    <w:rPr>
      <w:rFonts w:ascii="Bookman Old Style" w:hAnsi="Bookman Old Style"/>
      <w:b/>
      <w:bCs/>
      <w:sz w:val="16"/>
      <w:szCs w:val="16"/>
      <w:lang w:val="es-CO" w:eastAsia="es-CO"/>
    </w:rPr>
  </w:style>
  <w:style w:type="paragraph" w:customStyle="1" w:styleId="xl74">
    <w:name w:val="xl74"/>
    <w:basedOn w:val="Normal"/>
    <w:rsid w:val="00A83C4B"/>
    <w:pPr>
      <w:pBdr>
        <w:left w:val="single" w:sz="4" w:space="0" w:color="auto"/>
        <w:bottom w:val="single" w:sz="4" w:space="0" w:color="auto"/>
        <w:right w:val="single" w:sz="4" w:space="0" w:color="auto"/>
      </w:pBdr>
      <w:shd w:val="clear" w:color="000000" w:fill="D9D9D9"/>
      <w:spacing w:before="100" w:beforeAutospacing="1" w:after="100" w:afterAutospacing="1"/>
      <w:ind w:left="0"/>
      <w:jc w:val="center"/>
      <w:textAlignment w:val="center"/>
    </w:pPr>
    <w:rPr>
      <w:rFonts w:ascii="Bookman Old Style" w:hAnsi="Bookman Old Style"/>
      <w:b/>
      <w:bCs/>
      <w:sz w:val="16"/>
      <w:szCs w:val="16"/>
      <w:lang w:val="es-CO" w:eastAsia="es-CO"/>
    </w:rPr>
  </w:style>
  <w:style w:type="character" w:styleId="Textodelmarcadordeposicin">
    <w:name w:val="Placeholder Text"/>
    <w:basedOn w:val="Fuentedeprrafopredeter"/>
    <w:uiPriority w:val="99"/>
    <w:semiHidden/>
    <w:rsid w:val="000B4904"/>
    <w:rPr>
      <w:color w:val="808080"/>
    </w:rPr>
  </w:style>
  <w:style w:type="character" w:customStyle="1" w:styleId="Ttulo2Car">
    <w:name w:val="Título 2 Car"/>
    <w:aliases w:val="Neg Car"/>
    <w:basedOn w:val="Fuentedeprrafopredeter"/>
    <w:link w:val="Ttulo2"/>
    <w:rsid w:val="009A2513"/>
    <w:rPr>
      <w:rFonts w:ascii="CG Times" w:hAnsi="CG Times"/>
      <w:b/>
      <w:sz w:val="24"/>
      <w:lang w:eastAsia="es-ES"/>
    </w:rPr>
  </w:style>
  <w:style w:type="character" w:customStyle="1" w:styleId="Ttulo8Car">
    <w:name w:val="Título 8 Car"/>
    <w:basedOn w:val="Fuentedeprrafopredeter"/>
    <w:link w:val="Ttulo8"/>
    <w:rsid w:val="009A2513"/>
    <w:rPr>
      <w:b/>
      <w:lang w:eastAsia="es-ES"/>
    </w:rPr>
  </w:style>
  <w:style w:type="character" w:customStyle="1" w:styleId="Ttulo9Car">
    <w:name w:val="Título 9 Car"/>
    <w:basedOn w:val="Fuentedeprrafopredeter"/>
    <w:link w:val="Ttulo9"/>
    <w:rsid w:val="009A2513"/>
    <w:rPr>
      <w:b/>
      <w:i/>
      <w:lang w:eastAsia="es-ES"/>
    </w:rPr>
  </w:style>
  <w:style w:type="numbering" w:customStyle="1" w:styleId="Sinlista1">
    <w:name w:val="Sin lista1"/>
    <w:next w:val="Sinlista"/>
    <w:uiPriority w:val="99"/>
    <w:semiHidden/>
    <w:unhideWhenUsed/>
    <w:rsid w:val="009A2513"/>
  </w:style>
  <w:style w:type="character" w:customStyle="1" w:styleId="Ttulo1Car">
    <w:name w:val="Título 1 Car"/>
    <w:aliases w:val="ARTICULO Car"/>
    <w:basedOn w:val="Fuentedeprrafopredeter"/>
    <w:link w:val="Ttulo1"/>
    <w:rsid w:val="009A2513"/>
    <w:rPr>
      <w:rFonts w:ascii="CG Times" w:hAnsi="CG Times"/>
      <w:b/>
      <w:sz w:val="24"/>
      <w:lang w:eastAsia="es-ES"/>
    </w:rPr>
  </w:style>
  <w:style w:type="character" w:customStyle="1" w:styleId="PiedepginaCar">
    <w:name w:val="Pie de página Car"/>
    <w:basedOn w:val="Fuentedeprrafopredeter"/>
    <w:link w:val="Piedepgina"/>
    <w:rsid w:val="009A2513"/>
    <w:rPr>
      <w:sz w:val="24"/>
      <w:szCs w:val="24"/>
      <w:lang w:val="es-ES" w:eastAsia="es-ES"/>
    </w:rPr>
  </w:style>
  <w:style w:type="paragraph" w:styleId="Lista">
    <w:name w:val="List"/>
    <w:basedOn w:val="Normal"/>
    <w:semiHidden/>
    <w:rsid w:val="009A2513"/>
    <w:pPr>
      <w:ind w:left="283" w:hanging="283"/>
    </w:pPr>
    <w:rPr>
      <w:rFonts w:ascii="CG Times" w:hAnsi="CG Times"/>
      <w:szCs w:val="20"/>
      <w:lang w:val="es-CO"/>
    </w:rPr>
  </w:style>
  <w:style w:type="paragraph" w:styleId="Lista2">
    <w:name w:val="List 2"/>
    <w:basedOn w:val="Normal"/>
    <w:semiHidden/>
    <w:rsid w:val="009A2513"/>
    <w:pPr>
      <w:ind w:left="566" w:hanging="283"/>
    </w:pPr>
    <w:rPr>
      <w:rFonts w:ascii="CG Times" w:hAnsi="CG Times"/>
      <w:szCs w:val="20"/>
      <w:lang w:val="es-CO"/>
    </w:rPr>
  </w:style>
  <w:style w:type="paragraph" w:styleId="Lista3">
    <w:name w:val="List 3"/>
    <w:basedOn w:val="Normal"/>
    <w:semiHidden/>
    <w:rsid w:val="009A2513"/>
    <w:pPr>
      <w:ind w:left="849" w:hanging="283"/>
    </w:pPr>
    <w:rPr>
      <w:rFonts w:ascii="CG Times" w:hAnsi="CG Times"/>
      <w:szCs w:val="20"/>
      <w:lang w:val="es-CO"/>
    </w:rPr>
  </w:style>
  <w:style w:type="paragraph" w:styleId="Listaconvietas">
    <w:name w:val="List Bullet"/>
    <w:basedOn w:val="Normal"/>
    <w:autoRedefine/>
    <w:semiHidden/>
    <w:rsid w:val="009A2513"/>
    <w:pPr>
      <w:numPr>
        <w:numId w:val="1"/>
      </w:numPr>
    </w:pPr>
    <w:rPr>
      <w:rFonts w:ascii="CG Times" w:hAnsi="CG Times"/>
      <w:szCs w:val="20"/>
      <w:lang w:val="es-CO"/>
    </w:rPr>
  </w:style>
  <w:style w:type="paragraph" w:styleId="Listaconvietas2">
    <w:name w:val="List Bullet 2"/>
    <w:basedOn w:val="Normal"/>
    <w:autoRedefine/>
    <w:semiHidden/>
    <w:rsid w:val="009A2513"/>
    <w:pPr>
      <w:numPr>
        <w:numId w:val="2"/>
      </w:numPr>
      <w:tabs>
        <w:tab w:val="clear" w:pos="643"/>
        <w:tab w:val="num" w:pos="360"/>
      </w:tabs>
      <w:ind w:left="1080" w:hanging="720"/>
    </w:pPr>
    <w:rPr>
      <w:rFonts w:ascii="CG Times" w:hAnsi="CG Times"/>
      <w:szCs w:val="20"/>
      <w:lang w:val="es-CO"/>
    </w:rPr>
  </w:style>
  <w:style w:type="paragraph" w:styleId="Listaconvietas4">
    <w:name w:val="List Bullet 4"/>
    <w:basedOn w:val="Normal"/>
    <w:autoRedefine/>
    <w:semiHidden/>
    <w:rsid w:val="009A2513"/>
    <w:pPr>
      <w:numPr>
        <w:numId w:val="3"/>
      </w:numPr>
      <w:tabs>
        <w:tab w:val="clear" w:pos="1209"/>
        <w:tab w:val="num" w:pos="360"/>
        <w:tab w:val="num" w:pos="643"/>
      </w:tabs>
      <w:ind w:left="1065" w:firstLine="0"/>
    </w:pPr>
    <w:rPr>
      <w:rFonts w:ascii="CG Times" w:hAnsi="CG Times"/>
      <w:szCs w:val="20"/>
      <w:lang w:val="es-CO"/>
    </w:rPr>
  </w:style>
  <w:style w:type="paragraph" w:styleId="Continuarlista">
    <w:name w:val="List Continue"/>
    <w:basedOn w:val="Normal"/>
    <w:semiHidden/>
    <w:rsid w:val="009A2513"/>
    <w:pPr>
      <w:spacing w:after="120"/>
      <w:ind w:left="283"/>
    </w:pPr>
    <w:rPr>
      <w:rFonts w:ascii="CG Times" w:hAnsi="CG Times"/>
      <w:szCs w:val="20"/>
      <w:lang w:val="es-CO"/>
    </w:rPr>
  </w:style>
  <w:style w:type="paragraph" w:styleId="Continuarlista2">
    <w:name w:val="List Continue 2"/>
    <w:basedOn w:val="Normal"/>
    <w:semiHidden/>
    <w:rsid w:val="009A2513"/>
    <w:pPr>
      <w:spacing w:after="120"/>
      <w:ind w:left="566"/>
    </w:pPr>
    <w:rPr>
      <w:rFonts w:ascii="CG Times" w:hAnsi="CG Times"/>
      <w:szCs w:val="20"/>
      <w:lang w:val="es-CO"/>
    </w:rPr>
  </w:style>
  <w:style w:type="paragraph" w:styleId="Continuarlista3">
    <w:name w:val="List Continue 3"/>
    <w:basedOn w:val="Normal"/>
    <w:semiHidden/>
    <w:rsid w:val="009A2513"/>
    <w:pPr>
      <w:spacing w:after="120"/>
      <w:ind w:left="849"/>
    </w:pPr>
    <w:rPr>
      <w:rFonts w:ascii="CG Times" w:hAnsi="CG Times"/>
      <w:szCs w:val="20"/>
      <w:lang w:val="es-CO"/>
    </w:rPr>
  </w:style>
  <w:style w:type="paragraph" w:styleId="Sangradetextonormal">
    <w:name w:val="Body Text Indent"/>
    <w:basedOn w:val="Normal"/>
    <w:link w:val="SangradetextonormalCar"/>
    <w:semiHidden/>
    <w:rsid w:val="009A2513"/>
    <w:pPr>
      <w:spacing w:after="120"/>
      <w:ind w:left="283"/>
    </w:pPr>
    <w:rPr>
      <w:rFonts w:ascii="CG Times" w:hAnsi="CG Times"/>
      <w:szCs w:val="20"/>
      <w:lang w:val="es-CO"/>
    </w:rPr>
  </w:style>
  <w:style w:type="character" w:customStyle="1" w:styleId="SangradetextonormalCar">
    <w:name w:val="Sangría de texto normal Car"/>
    <w:basedOn w:val="Fuentedeprrafopredeter"/>
    <w:link w:val="Sangradetextonormal"/>
    <w:semiHidden/>
    <w:rsid w:val="009A2513"/>
    <w:rPr>
      <w:rFonts w:ascii="CG Times" w:hAnsi="CG Times"/>
      <w:sz w:val="24"/>
      <w:lang w:eastAsia="es-ES"/>
    </w:rPr>
  </w:style>
  <w:style w:type="paragraph" w:styleId="ndice1">
    <w:name w:val="index 1"/>
    <w:basedOn w:val="Normal"/>
    <w:next w:val="Normal"/>
    <w:autoRedefine/>
    <w:semiHidden/>
    <w:rsid w:val="009A2513"/>
    <w:pPr>
      <w:ind w:left="240" w:hanging="240"/>
    </w:pPr>
    <w:rPr>
      <w:sz w:val="20"/>
      <w:szCs w:val="20"/>
      <w:lang w:val="es-CO"/>
    </w:rPr>
  </w:style>
  <w:style w:type="paragraph" w:styleId="ndice2">
    <w:name w:val="index 2"/>
    <w:basedOn w:val="Normal"/>
    <w:next w:val="Normal"/>
    <w:autoRedefine/>
    <w:semiHidden/>
    <w:rsid w:val="009A2513"/>
    <w:pPr>
      <w:ind w:left="480" w:hanging="240"/>
    </w:pPr>
    <w:rPr>
      <w:sz w:val="20"/>
      <w:szCs w:val="20"/>
      <w:lang w:val="es-CO"/>
    </w:rPr>
  </w:style>
  <w:style w:type="paragraph" w:styleId="ndice3">
    <w:name w:val="index 3"/>
    <w:basedOn w:val="Normal"/>
    <w:next w:val="Normal"/>
    <w:autoRedefine/>
    <w:semiHidden/>
    <w:rsid w:val="009A2513"/>
    <w:pPr>
      <w:ind w:left="720" w:hanging="240"/>
    </w:pPr>
    <w:rPr>
      <w:sz w:val="20"/>
      <w:szCs w:val="20"/>
      <w:lang w:val="es-CO"/>
    </w:rPr>
  </w:style>
  <w:style w:type="paragraph" w:styleId="ndice4">
    <w:name w:val="index 4"/>
    <w:basedOn w:val="Normal"/>
    <w:next w:val="Normal"/>
    <w:autoRedefine/>
    <w:semiHidden/>
    <w:rsid w:val="009A2513"/>
    <w:pPr>
      <w:ind w:left="960" w:hanging="240"/>
    </w:pPr>
    <w:rPr>
      <w:sz w:val="20"/>
      <w:szCs w:val="20"/>
      <w:lang w:val="es-CO"/>
    </w:rPr>
  </w:style>
  <w:style w:type="paragraph" w:styleId="ndice5">
    <w:name w:val="index 5"/>
    <w:basedOn w:val="Normal"/>
    <w:next w:val="Normal"/>
    <w:autoRedefine/>
    <w:semiHidden/>
    <w:rsid w:val="009A2513"/>
    <w:pPr>
      <w:ind w:left="1200" w:hanging="240"/>
    </w:pPr>
    <w:rPr>
      <w:sz w:val="20"/>
      <w:szCs w:val="20"/>
      <w:lang w:val="es-CO"/>
    </w:rPr>
  </w:style>
  <w:style w:type="paragraph" w:styleId="ndice6">
    <w:name w:val="index 6"/>
    <w:basedOn w:val="Normal"/>
    <w:next w:val="Normal"/>
    <w:autoRedefine/>
    <w:semiHidden/>
    <w:rsid w:val="009A2513"/>
    <w:pPr>
      <w:ind w:left="1440" w:hanging="240"/>
    </w:pPr>
    <w:rPr>
      <w:sz w:val="20"/>
      <w:szCs w:val="20"/>
      <w:lang w:val="es-CO"/>
    </w:rPr>
  </w:style>
  <w:style w:type="paragraph" w:styleId="ndice7">
    <w:name w:val="index 7"/>
    <w:basedOn w:val="Normal"/>
    <w:next w:val="Normal"/>
    <w:autoRedefine/>
    <w:semiHidden/>
    <w:rsid w:val="009A2513"/>
    <w:pPr>
      <w:ind w:left="1680" w:hanging="240"/>
    </w:pPr>
    <w:rPr>
      <w:sz w:val="20"/>
      <w:szCs w:val="20"/>
      <w:lang w:val="es-CO"/>
    </w:rPr>
  </w:style>
  <w:style w:type="paragraph" w:styleId="ndice8">
    <w:name w:val="index 8"/>
    <w:basedOn w:val="Normal"/>
    <w:next w:val="Normal"/>
    <w:autoRedefine/>
    <w:semiHidden/>
    <w:rsid w:val="009A2513"/>
    <w:pPr>
      <w:ind w:left="1920" w:hanging="240"/>
    </w:pPr>
    <w:rPr>
      <w:sz w:val="20"/>
      <w:szCs w:val="20"/>
      <w:lang w:val="es-CO"/>
    </w:rPr>
  </w:style>
  <w:style w:type="paragraph" w:styleId="ndice9">
    <w:name w:val="index 9"/>
    <w:basedOn w:val="Normal"/>
    <w:next w:val="Normal"/>
    <w:autoRedefine/>
    <w:semiHidden/>
    <w:rsid w:val="009A2513"/>
    <w:pPr>
      <w:ind w:left="2160" w:hanging="240"/>
    </w:pPr>
    <w:rPr>
      <w:sz w:val="20"/>
      <w:szCs w:val="20"/>
      <w:lang w:val="es-CO"/>
    </w:rPr>
  </w:style>
  <w:style w:type="paragraph" w:styleId="Ttulodendice">
    <w:name w:val="index heading"/>
    <w:basedOn w:val="Normal"/>
    <w:next w:val="ndice1"/>
    <w:semiHidden/>
    <w:rsid w:val="009A2513"/>
    <w:pPr>
      <w:spacing w:before="120" w:after="120"/>
      <w:ind w:left="0"/>
    </w:pPr>
    <w:rPr>
      <w:b/>
      <w:i/>
      <w:sz w:val="20"/>
      <w:szCs w:val="20"/>
      <w:lang w:val="es-CO"/>
    </w:rPr>
  </w:style>
  <w:style w:type="paragraph" w:styleId="TDC2">
    <w:name w:val="toc 2"/>
    <w:basedOn w:val="Normal"/>
    <w:next w:val="Normal"/>
    <w:autoRedefine/>
    <w:uiPriority w:val="39"/>
    <w:rsid w:val="009A2513"/>
    <w:pPr>
      <w:tabs>
        <w:tab w:val="left" w:pos="720"/>
        <w:tab w:val="left" w:pos="960"/>
        <w:tab w:val="right" w:leader="dot" w:pos="9284"/>
      </w:tabs>
      <w:ind w:left="240"/>
    </w:pPr>
    <w:rPr>
      <w:rFonts w:ascii="Arial" w:hAnsi="Arial" w:cs="Arial"/>
      <w:b/>
      <w:iCs/>
      <w:smallCaps/>
      <w:noProof/>
      <w:lang w:val="es-CO"/>
    </w:rPr>
  </w:style>
  <w:style w:type="paragraph" w:styleId="TDC3">
    <w:name w:val="toc 3"/>
    <w:basedOn w:val="Normal"/>
    <w:next w:val="Normal"/>
    <w:autoRedefine/>
    <w:uiPriority w:val="39"/>
    <w:rsid w:val="009A2513"/>
    <w:pPr>
      <w:ind w:left="480"/>
    </w:pPr>
    <w:rPr>
      <w:i/>
      <w:sz w:val="20"/>
      <w:szCs w:val="20"/>
      <w:lang w:val="es-CO"/>
    </w:rPr>
  </w:style>
  <w:style w:type="paragraph" w:styleId="TDC4">
    <w:name w:val="toc 4"/>
    <w:basedOn w:val="Normal"/>
    <w:next w:val="Normal"/>
    <w:autoRedefine/>
    <w:uiPriority w:val="39"/>
    <w:rsid w:val="009A2513"/>
    <w:pPr>
      <w:ind w:left="720"/>
    </w:pPr>
    <w:rPr>
      <w:sz w:val="18"/>
      <w:szCs w:val="20"/>
      <w:lang w:val="es-CO"/>
    </w:rPr>
  </w:style>
  <w:style w:type="paragraph" w:styleId="TDC5">
    <w:name w:val="toc 5"/>
    <w:basedOn w:val="Normal"/>
    <w:next w:val="Normal"/>
    <w:autoRedefine/>
    <w:semiHidden/>
    <w:rsid w:val="009A2513"/>
    <w:pPr>
      <w:ind w:left="960"/>
    </w:pPr>
    <w:rPr>
      <w:sz w:val="18"/>
      <w:szCs w:val="20"/>
      <w:lang w:val="es-CO"/>
    </w:rPr>
  </w:style>
  <w:style w:type="paragraph" w:styleId="TDC6">
    <w:name w:val="toc 6"/>
    <w:basedOn w:val="Normal"/>
    <w:next w:val="Normal"/>
    <w:autoRedefine/>
    <w:semiHidden/>
    <w:rsid w:val="009A2513"/>
    <w:pPr>
      <w:ind w:left="1200"/>
    </w:pPr>
    <w:rPr>
      <w:sz w:val="18"/>
      <w:szCs w:val="20"/>
      <w:lang w:val="es-CO"/>
    </w:rPr>
  </w:style>
  <w:style w:type="paragraph" w:styleId="TDC7">
    <w:name w:val="toc 7"/>
    <w:basedOn w:val="Normal"/>
    <w:next w:val="Normal"/>
    <w:autoRedefine/>
    <w:semiHidden/>
    <w:rsid w:val="009A2513"/>
    <w:pPr>
      <w:ind w:left="1440"/>
    </w:pPr>
    <w:rPr>
      <w:sz w:val="18"/>
      <w:szCs w:val="20"/>
      <w:lang w:val="es-CO"/>
    </w:rPr>
  </w:style>
  <w:style w:type="paragraph" w:styleId="TDC8">
    <w:name w:val="toc 8"/>
    <w:basedOn w:val="Normal"/>
    <w:next w:val="Normal"/>
    <w:autoRedefine/>
    <w:semiHidden/>
    <w:rsid w:val="009A2513"/>
    <w:pPr>
      <w:ind w:left="1680"/>
    </w:pPr>
    <w:rPr>
      <w:sz w:val="18"/>
      <w:szCs w:val="20"/>
      <w:lang w:val="es-CO"/>
    </w:rPr>
  </w:style>
  <w:style w:type="paragraph" w:styleId="TDC9">
    <w:name w:val="toc 9"/>
    <w:basedOn w:val="Normal"/>
    <w:next w:val="Normal"/>
    <w:autoRedefine/>
    <w:semiHidden/>
    <w:rsid w:val="009A2513"/>
    <w:pPr>
      <w:ind w:left="1920"/>
    </w:pPr>
    <w:rPr>
      <w:sz w:val="18"/>
      <w:szCs w:val="20"/>
      <w:lang w:val="es-CO"/>
    </w:rPr>
  </w:style>
  <w:style w:type="paragraph" w:customStyle="1" w:styleId="xl26">
    <w:name w:val="xl26"/>
    <w:basedOn w:val="Normal"/>
    <w:rsid w:val="009A2513"/>
    <w:pPr>
      <w:spacing w:before="100" w:beforeAutospacing="1" w:after="100" w:afterAutospacing="1"/>
      <w:ind w:left="0"/>
      <w:jc w:val="center"/>
    </w:pPr>
  </w:style>
  <w:style w:type="paragraph" w:customStyle="1" w:styleId="xl84">
    <w:name w:val="xl84"/>
    <w:basedOn w:val="Normal"/>
    <w:rsid w:val="009A2513"/>
    <w:pPr>
      <w:pBdr>
        <w:bottom w:val="double" w:sz="6" w:space="0" w:color="auto"/>
        <w:right w:val="single" w:sz="4" w:space="0" w:color="auto"/>
      </w:pBdr>
      <w:spacing w:before="100" w:beforeAutospacing="1" w:after="100" w:afterAutospacing="1"/>
      <w:ind w:left="0"/>
      <w:jc w:val="center"/>
    </w:pPr>
    <w:rPr>
      <w:rFonts w:ascii="Arial" w:hAnsi="Arial" w:cs="Arial"/>
      <w:color w:val="FF0000"/>
    </w:rPr>
  </w:style>
  <w:style w:type="paragraph" w:styleId="Textonotaalfinal">
    <w:name w:val="endnote text"/>
    <w:basedOn w:val="Normal"/>
    <w:link w:val="TextonotaalfinalCar"/>
    <w:semiHidden/>
    <w:rsid w:val="009A2513"/>
    <w:pPr>
      <w:ind w:left="0"/>
    </w:pPr>
    <w:rPr>
      <w:sz w:val="20"/>
      <w:szCs w:val="20"/>
    </w:rPr>
  </w:style>
  <w:style w:type="character" w:customStyle="1" w:styleId="TextonotaalfinalCar">
    <w:name w:val="Texto nota al final Car"/>
    <w:basedOn w:val="Fuentedeprrafopredeter"/>
    <w:link w:val="Textonotaalfinal"/>
    <w:semiHidden/>
    <w:rsid w:val="009A2513"/>
    <w:rPr>
      <w:lang w:val="es-ES" w:eastAsia="es-ES"/>
    </w:rPr>
  </w:style>
  <w:style w:type="paragraph" w:customStyle="1" w:styleId="xl25">
    <w:name w:val="xl25"/>
    <w:basedOn w:val="Normal"/>
    <w:rsid w:val="009A2513"/>
    <w:pPr>
      <w:spacing w:before="100" w:beforeAutospacing="1" w:after="100" w:afterAutospacing="1"/>
      <w:ind w:left="0"/>
    </w:pPr>
    <w:rPr>
      <w:rFonts w:ascii="Arial" w:hAnsi="Arial" w:cs="Arial"/>
      <w:color w:val="FF0000"/>
    </w:rPr>
  </w:style>
  <w:style w:type="paragraph" w:styleId="Sangra3detindependiente">
    <w:name w:val="Body Text Indent 3"/>
    <w:basedOn w:val="Normal"/>
    <w:link w:val="Sangra3detindependienteCar"/>
    <w:semiHidden/>
    <w:rsid w:val="009A2513"/>
    <w:pPr>
      <w:ind w:left="360"/>
      <w:jc w:val="both"/>
    </w:pPr>
    <w:rPr>
      <w:rFonts w:ascii="Arial" w:hAnsi="Arial" w:cs="Arial"/>
      <w:szCs w:val="20"/>
      <w:lang w:val="es-CO"/>
    </w:rPr>
  </w:style>
  <w:style w:type="character" w:customStyle="1" w:styleId="Sangra3detindependienteCar">
    <w:name w:val="Sangría 3 de t. independiente Car"/>
    <w:basedOn w:val="Fuentedeprrafopredeter"/>
    <w:link w:val="Sangra3detindependiente"/>
    <w:semiHidden/>
    <w:rsid w:val="009A2513"/>
    <w:rPr>
      <w:rFonts w:ascii="Arial" w:hAnsi="Arial" w:cs="Arial"/>
      <w:sz w:val="24"/>
      <w:lang w:eastAsia="es-ES"/>
    </w:rPr>
  </w:style>
  <w:style w:type="paragraph" w:customStyle="1" w:styleId="xl24">
    <w:name w:val="xl24"/>
    <w:basedOn w:val="Normal"/>
    <w:rsid w:val="009A2513"/>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eastAsia="Arial Unicode MS" w:hAnsi="Arial" w:cs="Arial"/>
      <w:b/>
      <w:bCs/>
    </w:rPr>
  </w:style>
  <w:style w:type="paragraph" w:customStyle="1" w:styleId="xl27">
    <w:name w:val="xl27"/>
    <w:basedOn w:val="Normal"/>
    <w:rsid w:val="009A25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28">
    <w:name w:val="xl28"/>
    <w:basedOn w:val="Normal"/>
    <w:rsid w:val="009A25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29">
    <w:name w:val="xl29"/>
    <w:basedOn w:val="Normal"/>
    <w:rsid w:val="009A25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30">
    <w:name w:val="xl30"/>
    <w:basedOn w:val="Normal"/>
    <w:rsid w:val="009A25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jc w:val="center"/>
    </w:pPr>
    <w:rPr>
      <w:rFonts w:ascii="Arial" w:eastAsia="Arial Unicode MS" w:hAnsi="Arial" w:cs="Arial"/>
    </w:rPr>
  </w:style>
  <w:style w:type="paragraph" w:customStyle="1" w:styleId="xl31">
    <w:name w:val="xl31"/>
    <w:basedOn w:val="Normal"/>
    <w:rsid w:val="009A25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rPr>
  </w:style>
  <w:style w:type="paragraph" w:customStyle="1" w:styleId="xl32">
    <w:name w:val="xl32"/>
    <w:basedOn w:val="Normal"/>
    <w:rsid w:val="009A25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rPr>
  </w:style>
  <w:style w:type="paragraph" w:customStyle="1" w:styleId="xl36">
    <w:name w:val="xl36"/>
    <w:basedOn w:val="Normal"/>
    <w:rsid w:val="009A2513"/>
    <w:pPr>
      <w:pBdr>
        <w:bottom w:val="single" w:sz="4" w:space="0" w:color="auto"/>
        <w:right w:val="single" w:sz="8" w:space="0" w:color="auto"/>
      </w:pBdr>
      <w:spacing w:before="100" w:beforeAutospacing="1" w:after="100" w:afterAutospacing="1"/>
      <w:ind w:left="0"/>
      <w:jc w:val="center"/>
      <w:textAlignment w:val="center"/>
    </w:pPr>
    <w:rPr>
      <w:rFonts w:ascii="Arial Narrow" w:eastAsia="Arial Unicode MS" w:hAnsi="Arial Narrow" w:cs="Arial Unicode MS"/>
      <w:sz w:val="16"/>
      <w:szCs w:val="16"/>
    </w:rPr>
  </w:style>
  <w:style w:type="paragraph" w:customStyle="1" w:styleId="Default">
    <w:name w:val="Default"/>
    <w:rsid w:val="009A2513"/>
    <w:pPr>
      <w:autoSpaceDE w:val="0"/>
      <w:autoSpaceDN w:val="0"/>
      <w:adjustRightInd w:val="0"/>
    </w:pPr>
    <w:rPr>
      <w:rFonts w:ascii="Arial" w:eastAsia="Calibri" w:hAnsi="Arial" w:cs="Arial"/>
      <w:color w:val="000000"/>
      <w:sz w:val="24"/>
      <w:szCs w:val="24"/>
      <w:lang w:val="es-ES" w:eastAsia="en-US"/>
    </w:rPr>
  </w:style>
  <w:style w:type="paragraph" w:customStyle="1" w:styleId="xl85">
    <w:name w:val="xl85"/>
    <w:basedOn w:val="Normal"/>
    <w:rsid w:val="009A2513"/>
    <w:pPr>
      <w:shd w:val="clear" w:color="000000" w:fill="FFFFFF"/>
      <w:spacing w:before="100" w:beforeAutospacing="1" w:after="100" w:afterAutospacing="1"/>
      <w:ind w:left="0"/>
    </w:pPr>
    <w:rPr>
      <w:lang w:val="es-CO" w:eastAsia="es-CO"/>
    </w:rPr>
  </w:style>
  <w:style w:type="paragraph" w:customStyle="1" w:styleId="xl86">
    <w:name w:val="xl86"/>
    <w:basedOn w:val="Normal"/>
    <w:rsid w:val="009A2513"/>
    <w:pPr>
      <w:pBdr>
        <w:top w:val="single" w:sz="4" w:space="0" w:color="auto"/>
        <w:left w:val="single" w:sz="4" w:space="0" w:color="auto"/>
        <w:bottom w:val="single" w:sz="4" w:space="0" w:color="auto"/>
        <w:right w:val="single" w:sz="4" w:space="0" w:color="auto"/>
      </w:pBdr>
      <w:spacing w:before="100" w:beforeAutospacing="1" w:after="100" w:afterAutospacing="1"/>
      <w:ind w:left="0"/>
    </w:pPr>
    <w:rPr>
      <w:lang w:val="es-CO" w:eastAsia="es-CO"/>
    </w:rPr>
  </w:style>
  <w:style w:type="paragraph" w:customStyle="1" w:styleId="xl87">
    <w:name w:val="xl87"/>
    <w:basedOn w:val="Normal"/>
    <w:rsid w:val="009A25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lang w:val="es-CO" w:eastAsia="es-CO"/>
    </w:rPr>
  </w:style>
  <w:style w:type="paragraph" w:customStyle="1" w:styleId="xl88">
    <w:name w:val="xl88"/>
    <w:basedOn w:val="Normal"/>
    <w:rsid w:val="009A2513"/>
    <w:pPr>
      <w:pBdr>
        <w:top w:val="single" w:sz="4" w:space="0" w:color="auto"/>
        <w:left w:val="single" w:sz="4" w:space="0" w:color="auto"/>
        <w:bottom w:val="single" w:sz="4" w:space="0" w:color="auto"/>
        <w:right w:val="single" w:sz="4" w:space="0" w:color="auto"/>
      </w:pBdr>
      <w:spacing w:before="100" w:beforeAutospacing="1" w:after="100" w:afterAutospacing="1"/>
      <w:ind w:left="0"/>
    </w:pPr>
    <w:rPr>
      <w:lang w:val="es-CO" w:eastAsia="es-CO"/>
    </w:rPr>
  </w:style>
  <w:style w:type="paragraph" w:customStyle="1" w:styleId="xl89">
    <w:name w:val="xl89"/>
    <w:basedOn w:val="Normal"/>
    <w:rsid w:val="009A25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lang w:val="es-CO" w:eastAsia="es-CO"/>
    </w:rPr>
  </w:style>
  <w:style w:type="paragraph" w:customStyle="1" w:styleId="xl90">
    <w:name w:val="xl90"/>
    <w:basedOn w:val="Normal"/>
    <w:rsid w:val="009A2513"/>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hAnsi="Arial" w:cs="Arial"/>
      <w:b/>
      <w:bCs/>
      <w:lang w:val="es-CO" w:eastAsia="es-CO"/>
    </w:rPr>
  </w:style>
  <w:style w:type="paragraph" w:customStyle="1" w:styleId="xl91">
    <w:name w:val="xl91"/>
    <w:basedOn w:val="Normal"/>
    <w:rsid w:val="009A2513"/>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hAnsi="Arial" w:cs="Arial"/>
      <w:b/>
      <w:bCs/>
      <w:lang w:val="es-CO" w:eastAsia="es-CO"/>
    </w:rPr>
  </w:style>
  <w:style w:type="paragraph" w:customStyle="1" w:styleId="xl92">
    <w:name w:val="xl92"/>
    <w:basedOn w:val="Normal"/>
    <w:rsid w:val="009A2513"/>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Arial" w:hAnsi="Arial" w:cs="Arial"/>
      <w:b/>
      <w:bCs/>
      <w:lang w:val="es-CO" w:eastAsia="es-CO"/>
    </w:rPr>
  </w:style>
  <w:style w:type="paragraph" w:customStyle="1" w:styleId="xl93">
    <w:name w:val="xl93"/>
    <w:basedOn w:val="Normal"/>
    <w:rsid w:val="009A2513"/>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Arial" w:hAnsi="Arial" w:cs="Arial"/>
      <w:b/>
      <w:bCs/>
      <w:lang w:val="es-CO" w:eastAsia="es-CO"/>
    </w:rPr>
  </w:style>
  <w:style w:type="character" w:customStyle="1" w:styleId="CharStyle16">
    <w:name w:val="Char Style 16"/>
    <w:link w:val="Style15"/>
    <w:uiPriority w:val="99"/>
    <w:rsid w:val="009A2513"/>
    <w:rPr>
      <w:rFonts w:ascii="Arial" w:hAnsi="Arial" w:cs="Arial"/>
      <w:sz w:val="23"/>
      <w:szCs w:val="23"/>
      <w:shd w:val="clear" w:color="auto" w:fill="FFFFFF"/>
    </w:rPr>
  </w:style>
  <w:style w:type="character" w:customStyle="1" w:styleId="CharStyle19">
    <w:name w:val="Char Style 19"/>
    <w:uiPriority w:val="99"/>
    <w:rsid w:val="009A2513"/>
    <w:rPr>
      <w:rFonts w:ascii="Arial" w:hAnsi="Arial" w:cs="Arial"/>
      <w:b/>
      <w:bCs/>
      <w:sz w:val="23"/>
      <w:szCs w:val="23"/>
      <w:shd w:val="clear" w:color="auto" w:fill="FFFFFF"/>
    </w:rPr>
  </w:style>
  <w:style w:type="paragraph" w:customStyle="1" w:styleId="Style15">
    <w:name w:val="Style 15"/>
    <w:basedOn w:val="Normal"/>
    <w:link w:val="CharStyle16"/>
    <w:uiPriority w:val="99"/>
    <w:rsid w:val="009A2513"/>
    <w:pPr>
      <w:widowControl w:val="0"/>
      <w:shd w:val="clear" w:color="auto" w:fill="FFFFFF"/>
      <w:spacing w:before="360" w:after="660" w:line="240" w:lineRule="atLeast"/>
      <w:ind w:left="0" w:hanging="360"/>
      <w:jc w:val="both"/>
    </w:pPr>
    <w:rPr>
      <w:rFonts w:ascii="Arial" w:hAnsi="Arial" w:cs="Arial"/>
      <w:sz w:val="23"/>
      <w:szCs w:val="23"/>
      <w:lang w:val="es-CO" w:eastAsia="es-CO"/>
    </w:rPr>
  </w:style>
  <w:style w:type="table" w:customStyle="1" w:styleId="TableGridCEPA1">
    <w:name w:val="Table Grid CEPA1"/>
    <w:basedOn w:val="Tablanormal"/>
    <w:next w:val="Tablaconcuadrcula"/>
    <w:uiPriority w:val="59"/>
    <w:rsid w:val="009A25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23818"/>
  </w:style>
  <w:style w:type="table" w:customStyle="1" w:styleId="TableGridCEPA2">
    <w:name w:val="Table Grid CEPA2"/>
    <w:basedOn w:val="Tablanormal"/>
    <w:next w:val="Tablaconcuadrcula"/>
    <w:uiPriority w:val="59"/>
    <w:rsid w:val="00A238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6B04D6"/>
  </w:style>
  <w:style w:type="table" w:customStyle="1" w:styleId="TableGridCEPA3">
    <w:name w:val="Table Grid CEPA3"/>
    <w:basedOn w:val="Tablanormal"/>
    <w:next w:val="Tablaconcuadrcula"/>
    <w:uiPriority w:val="59"/>
    <w:rsid w:val="006B04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1D7CCB"/>
  </w:style>
  <w:style w:type="character" w:customStyle="1" w:styleId="Ttulo1Car1">
    <w:name w:val="Título 1 Car1"/>
    <w:aliases w:val="ARTICULO Car1"/>
    <w:basedOn w:val="Fuentedeprrafopredeter"/>
    <w:rsid w:val="001D7CCB"/>
    <w:rPr>
      <w:rFonts w:asciiTheme="majorHAnsi" w:eastAsiaTheme="majorEastAsia" w:hAnsiTheme="majorHAnsi" w:cstheme="majorBidi"/>
      <w:color w:val="2E74B5" w:themeColor="accent1" w:themeShade="BF"/>
      <w:sz w:val="32"/>
      <w:szCs w:val="32"/>
      <w:lang w:eastAsia="es-ES"/>
    </w:rPr>
  </w:style>
  <w:style w:type="character" w:customStyle="1" w:styleId="TextonotapieCar1">
    <w:name w:val="Texto nota pie Car1"/>
    <w:aliases w:val="Footnote Text Char Char Char Char Char Car1,Footnote Text Char Char Char Char Car1,Footnote reference Car1,FA Fu Car1,Footnote Text Cha Car1,Footnote Text Char Char Char Car1,FA Fußnotentext Car1,FA Fuﬂnotentext Car1"/>
    <w:basedOn w:val="Fuentedeprrafopredeter"/>
    <w:uiPriority w:val="99"/>
    <w:semiHidden/>
    <w:rsid w:val="001D7CCB"/>
    <w:rPr>
      <w:rFonts w:ascii="CG Times" w:hAnsi="CG Times"/>
      <w:lang w:eastAsia="es-ES"/>
    </w:rPr>
  </w:style>
  <w:style w:type="table" w:customStyle="1" w:styleId="TableGridCEPA4">
    <w:name w:val="Table Grid CEPA4"/>
    <w:basedOn w:val="Tablanormal"/>
    <w:next w:val="Tablaconcuadrcula"/>
    <w:uiPriority w:val="59"/>
    <w:rsid w:val="001D7CC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104971"/>
  </w:style>
  <w:style w:type="table" w:customStyle="1" w:styleId="TableGridCEPA5">
    <w:name w:val="Table Grid CEPA5"/>
    <w:basedOn w:val="Tablanormal"/>
    <w:next w:val="Tablaconcuadrcula"/>
    <w:uiPriority w:val="59"/>
    <w:rsid w:val="0010497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EA399C"/>
  </w:style>
  <w:style w:type="table" w:customStyle="1" w:styleId="TableGridCEPA6">
    <w:name w:val="Table Grid CEPA6"/>
    <w:basedOn w:val="Tablanormal"/>
    <w:next w:val="Tablaconcuadrcula"/>
    <w:uiPriority w:val="39"/>
    <w:rsid w:val="00EA39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EA399C"/>
    <w:pPr>
      <w:spacing w:after="200"/>
      <w:ind w:left="0"/>
    </w:pPr>
    <w:rPr>
      <w:rFonts w:ascii="Arial" w:hAnsi="Arial"/>
      <w:i/>
      <w:iCs/>
      <w:color w:val="44546A" w:themeColor="text2"/>
      <w:sz w:val="18"/>
      <w:szCs w:val="18"/>
      <w:lang w:val="es-CO"/>
    </w:rPr>
  </w:style>
  <w:style w:type="numbering" w:customStyle="1" w:styleId="Sinlista7">
    <w:name w:val="Sin lista7"/>
    <w:next w:val="Sinlista"/>
    <w:uiPriority w:val="99"/>
    <w:semiHidden/>
    <w:unhideWhenUsed/>
    <w:rsid w:val="00556D15"/>
  </w:style>
  <w:style w:type="table" w:customStyle="1" w:styleId="TableGridCEPA7">
    <w:name w:val="Table Grid CEPA7"/>
    <w:basedOn w:val="Tablanormal"/>
    <w:next w:val="Tablaconcuadrcula"/>
    <w:uiPriority w:val="39"/>
    <w:rsid w:val="00556D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224CD9"/>
  </w:style>
  <w:style w:type="table" w:customStyle="1" w:styleId="TableGridCEPA8">
    <w:name w:val="Table Grid CEPA8"/>
    <w:basedOn w:val="Tablanormal"/>
    <w:next w:val="Tablaconcuadrcula"/>
    <w:uiPriority w:val="39"/>
    <w:rsid w:val="00224C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F0C98"/>
  </w:style>
  <w:style w:type="table" w:customStyle="1" w:styleId="TableGridCEPA9">
    <w:name w:val="Table Grid CEPA9"/>
    <w:basedOn w:val="Tablanormal"/>
    <w:next w:val="Tablaconcuadrcula"/>
    <w:uiPriority w:val="39"/>
    <w:rsid w:val="00AF0C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B75053"/>
  </w:style>
  <w:style w:type="table" w:customStyle="1" w:styleId="TableGridCEPA10">
    <w:name w:val="Table Grid CEPA10"/>
    <w:basedOn w:val="Tablanormal"/>
    <w:next w:val="Tablaconcuadrcula"/>
    <w:uiPriority w:val="39"/>
    <w:rsid w:val="00B750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F666CB"/>
  </w:style>
  <w:style w:type="table" w:customStyle="1" w:styleId="TableGridCEPA11">
    <w:name w:val="Table Grid CEPA11"/>
    <w:basedOn w:val="Tablanormal"/>
    <w:next w:val="Tablaconcuadrcula"/>
    <w:uiPriority w:val="39"/>
    <w:rsid w:val="00F666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0C103C"/>
  </w:style>
  <w:style w:type="table" w:customStyle="1" w:styleId="TableGridCEPA12">
    <w:name w:val="Table Grid CEPA12"/>
    <w:basedOn w:val="Tablanormal"/>
    <w:next w:val="Tablaconcuadrcula"/>
    <w:uiPriority w:val="39"/>
    <w:rsid w:val="000C10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C80C81"/>
  </w:style>
  <w:style w:type="table" w:customStyle="1" w:styleId="TableGridCEPA13">
    <w:name w:val="Table Grid CEPA13"/>
    <w:basedOn w:val="Tablanormal"/>
    <w:next w:val="Tablaconcuadrcula"/>
    <w:uiPriority w:val="39"/>
    <w:rsid w:val="00C80C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D246E7"/>
  </w:style>
  <w:style w:type="table" w:customStyle="1" w:styleId="TableGridCEPA14">
    <w:name w:val="Table Grid CEPA14"/>
    <w:basedOn w:val="Tablanormal"/>
    <w:next w:val="Tablaconcuadrcula"/>
    <w:uiPriority w:val="39"/>
    <w:rsid w:val="00D246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986207"/>
  </w:style>
  <w:style w:type="table" w:customStyle="1" w:styleId="TableGridCEPA15">
    <w:name w:val="Table Grid CEPA15"/>
    <w:basedOn w:val="Tablanormal"/>
    <w:next w:val="Tablaconcuadrcula"/>
    <w:uiPriority w:val="39"/>
    <w:rsid w:val="009862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EC6036"/>
  </w:style>
  <w:style w:type="table" w:customStyle="1" w:styleId="TableGridCEPA16">
    <w:name w:val="Table Grid CEPA16"/>
    <w:basedOn w:val="Tablanormal"/>
    <w:next w:val="Tablaconcuadrcula"/>
    <w:uiPriority w:val="39"/>
    <w:rsid w:val="00EC603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684B67"/>
  </w:style>
  <w:style w:type="table" w:customStyle="1" w:styleId="TableGridCEPA17">
    <w:name w:val="Table Grid CEPA17"/>
    <w:basedOn w:val="Tablanormal"/>
    <w:next w:val="Tablaconcuadrcula"/>
    <w:uiPriority w:val="39"/>
    <w:rsid w:val="00684B6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0A1BD0"/>
  </w:style>
  <w:style w:type="table" w:customStyle="1" w:styleId="TableGridCEPA18">
    <w:name w:val="Table Grid CEPA18"/>
    <w:basedOn w:val="Tablanormal"/>
    <w:next w:val="Tablaconcuadrcula"/>
    <w:uiPriority w:val="39"/>
    <w:rsid w:val="000A1BD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
    <w:name w:val="Sin lista19"/>
    <w:next w:val="Sinlista"/>
    <w:uiPriority w:val="99"/>
    <w:semiHidden/>
    <w:unhideWhenUsed/>
    <w:rsid w:val="00F66340"/>
  </w:style>
  <w:style w:type="table" w:customStyle="1" w:styleId="TableGridCEPA19">
    <w:name w:val="Table Grid CEPA19"/>
    <w:basedOn w:val="Tablanormal"/>
    <w:next w:val="Tablaconcuadrcula"/>
    <w:uiPriority w:val="59"/>
    <w:rsid w:val="00F6634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
    <w:name w:val="Sin lista20"/>
    <w:next w:val="Sinlista"/>
    <w:uiPriority w:val="99"/>
    <w:semiHidden/>
    <w:unhideWhenUsed/>
    <w:rsid w:val="00060254"/>
  </w:style>
  <w:style w:type="table" w:customStyle="1" w:styleId="TableGridCEPA20">
    <w:name w:val="Table Grid CEPA20"/>
    <w:basedOn w:val="Tablanormal"/>
    <w:next w:val="Tablaconcuadrcula"/>
    <w:uiPriority w:val="59"/>
    <w:rsid w:val="000602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9664BF"/>
  </w:style>
  <w:style w:type="table" w:customStyle="1" w:styleId="TableGridCEPA21">
    <w:name w:val="Table Grid CEPA21"/>
    <w:basedOn w:val="Tablanormal"/>
    <w:next w:val="Tablaconcuadrcula"/>
    <w:uiPriority w:val="59"/>
    <w:rsid w:val="009664B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CF6F77"/>
  </w:style>
  <w:style w:type="table" w:customStyle="1" w:styleId="TableGridCEPA22">
    <w:name w:val="Table Grid CEPA22"/>
    <w:basedOn w:val="Tablanormal"/>
    <w:next w:val="Tablaconcuadrcula"/>
    <w:uiPriority w:val="59"/>
    <w:rsid w:val="00CF6F7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CF6F77"/>
  </w:style>
  <w:style w:type="table" w:customStyle="1" w:styleId="TableGridCEPA23">
    <w:name w:val="Table Grid CEPA23"/>
    <w:basedOn w:val="Tablanormal"/>
    <w:next w:val="Tablaconcuadrcula"/>
    <w:uiPriority w:val="59"/>
    <w:rsid w:val="00CF6F7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
    <w:name w:val="Sin lista24"/>
    <w:next w:val="Sinlista"/>
    <w:uiPriority w:val="99"/>
    <w:semiHidden/>
    <w:unhideWhenUsed/>
    <w:rsid w:val="00A953EE"/>
  </w:style>
  <w:style w:type="table" w:customStyle="1" w:styleId="TableGridCEPA24">
    <w:name w:val="Table Grid CEPA24"/>
    <w:basedOn w:val="Tablanormal"/>
    <w:next w:val="Tablaconcuadrcula"/>
    <w:uiPriority w:val="59"/>
    <w:rsid w:val="00A953E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1A6C60"/>
  </w:style>
  <w:style w:type="table" w:customStyle="1" w:styleId="TableGridCEPA25">
    <w:name w:val="Table Grid CEPA25"/>
    <w:basedOn w:val="Tablanormal"/>
    <w:next w:val="Tablaconcuadrcula"/>
    <w:uiPriority w:val="59"/>
    <w:rsid w:val="001A6C6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
    <w:name w:val="Sin lista26"/>
    <w:next w:val="Sinlista"/>
    <w:uiPriority w:val="99"/>
    <w:semiHidden/>
    <w:unhideWhenUsed/>
    <w:rsid w:val="002772BD"/>
  </w:style>
  <w:style w:type="character" w:customStyle="1" w:styleId="normaltextrun">
    <w:name w:val="normaltextrun"/>
    <w:basedOn w:val="Fuentedeprrafopredeter"/>
    <w:rsid w:val="002772BD"/>
  </w:style>
  <w:style w:type="character" w:customStyle="1" w:styleId="eop">
    <w:name w:val="eop"/>
    <w:basedOn w:val="Fuentedeprrafopredeter"/>
    <w:rsid w:val="002772BD"/>
  </w:style>
  <w:style w:type="table" w:customStyle="1" w:styleId="TableGridCEPA26">
    <w:name w:val="Table Grid CEPA26"/>
    <w:basedOn w:val="Tablanormal"/>
    <w:next w:val="Tablaconcuadrcula"/>
    <w:uiPriority w:val="59"/>
    <w:rsid w:val="002772B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A7006C"/>
  </w:style>
  <w:style w:type="table" w:customStyle="1" w:styleId="TableGridCEPA27">
    <w:name w:val="Table Grid CEPA27"/>
    <w:basedOn w:val="Tablanormal"/>
    <w:next w:val="Tablaconcuadrcula"/>
    <w:uiPriority w:val="59"/>
    <w:rsid w:val="00A7006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
    <w:name w:val="Sin lista28"/>
    <w:next w:val="Sinlista"/>
    <w:uiPriority w:val="99"/>
    <w:semiHidden/>
    <w:unhideWhenUsed/>
    <w:rsid w:val="005B02D2"/>
  </w:style>
  <w:style w:type="table" w:customStyle="1" w:styleId="TableGridCEPA28">
    <w:name w:val="Table Grid CEPA28"/>
    <w:basedOn w:val="Tablanormal"/>
    <w:next w:val="Tablaconcuadrcula"/>
    <w:uiPriority w:val="59"/>
    <w:rsid w:val="005B02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5B02D2"/>
    <w:pPr>
      <w:spacing w:before="100" w:beforeAutospacing="1" w:after="100" w:afterAutospacing="1"/>
      <w:ind w:left="0"/>
    </w:pPr>
    <w:rPr>
      <w:rFonts w:ascii="Tahoma" w:hAnsi="Tahoma" w:cs="Tahoma"/>
      <w:color w:val="000000"/>
      <w:sz w:val="18"/>
      <w:szCs w:val="18"/>
      <w:lang w:val="es-CO" w:eastAsia="es-CO"/>
    </w:rPr>
  </w:style>
  <w:style w:type="paragraph" w:customStyle="1" w:styleId="font6">
    <w:name w:val="font6"/>
    <w:basedOn w:val="Normal"/>
    <w:rsid w:val="005B02D2"/>
    <w:pPr>
      <w:spacing w:before="100" w:beforeAutospacing="1" w:after="100" w:afterAutospacing="1"/>
      <w:ind w:left="0"/>
    </w:pPr>
    <w:rPr>
      <w:rFonts w:ascii="Tahoma" w:hAnsi="Tahoma" w:cs="Tahoma"/>
      <w:b/>
      <w:bCs/>
      <w:color w:val="000000"/>
      <w:sz w:val="18"/>
      <w:szCs w:val="18"/>
      <w:lang w:val="es-CO" w:eastAsia="es-CO"/>
    </w:rPr>
  </w:style>
  <w:style w:type="paragraph" w:customStyle="1" w:styleId="xl20">
    <w:name w:val="xl20"/>
    <w:basedOn w:val="Normal"/>
    <w:rsid w:val="005B02D2"/>
    <w:pPr>
      <w:spacing w:before="100" w:beforeAutospacing="1" w:after="100" w:afterAutospacing="1"/>
      <w:ind w:left="0"/>
    </w:pPr>
    <w:rPr>
      <w:sz w:val="16"/>
      <w:szCs w:val="16"/>
      <w:lang w:val="es-CO" w:eastAsia="es-CO"/>
    </w:rPr>
  </w:style>
  <w:style w:type="paragraph" w:customStyle="1" w:styleId="xl21">
    <w:name w:val="xl21"/>
    <w:basedOn w:val="Normal"/>
    <w:rsid w:val="005B02D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jc w:val="center"/>
      <w:textAlignment w:val="center"/>
    </w:pPr>
    <w:rPr>
      <w:sz w:val="16"/>
      <w:szCs w:val="16"/>
      <w:lang w:val="es-CO" w:eastAsia="es-CO"/>
    </w:rPr>
  </w:style>
  <w:style w:type="paragraph" w:customStyle="1" w:styleId="xl22">
    <w:name w:val="xl22"/>
    <w:basedOn w:val="Normal"/>
    <w:rsid w:val="005B02D2"/>
    <w:pPr>
      <w:pBdr>
        <w:top w:val="single" w:sz="4" w:space="0" w:color="auto"/>
        <w:bottom w:val="single" w:sz="4" w:space="0" w:color="auto"/>
      </w:pBdr>
      <w:spacing w:before="100" w:beforeAutospacing="1" w:after="100" w:afterAutospacing="1"/>
      <w:ind w:left="0"/>
    </w:pPr>
    <w:rPr>
      <w:sz w:val="22"/>
      <w:lang w:val="es-CO" w:eastAsia="es-CO"/>
    </w:rPr>
  </w:style>
  <w:style w:type="paragraph" w:customStyle="1" w:styleId="xl23">
    <w:name w:val="xl23"/>
    <w:basedOn w:val="Normal"/>
    <w:rsid w:val="005B02D2"/>
    <w:pPr>
      <w:pBdr>
        <w:top w:val="single" w:sz="4" w:space="0" w:color="auto"/>
        <w:bottom w:val="single" w:sz="4" w:space="0" w:color="auto"/>
        <w:right w:val="single" w:sz="4" w:space="0" w:color="auto"/>
      </w:pBdr>
      <w:spacing w:before="100" w:beforeAutospacing="1" w:after="100" w:afterAutospacing="1"/>
      <w:ind w:left="0"/>
    </w:pPr>
    <w:rPr>
      <w:sz w:val="22"/>
      <w:lang w:val="es-CO" w:eastAsia="es-CO"/>
    </w:rPr>
  </w:style>
  <w:style w:type="paragraph" w:customStyle="1" w:styleId="xl33">
    <w:name w:val="xl33"/>
    <w:basedOn w:val="Normal"/>
    <w:rsid w:val="005B02D2"/>
    <w:pPr>
      <w:pBdr>
        <w:top w:val="single" w:sz="8" w:space="0" w:color="41631B"/>
        <w:left w:val="single" w:sz="8" w:space="0" w:color="41631B"/>
        <w:bottom w:val="single" w:sz="8" w:space="0" w:color="41631B"/>
      </w:pBdr>
      <w:spacing w:before="100" w:beforeAutospacing="1" w:after="100" w:afterAutospacing="1"/>
      <w:ind w:left="0"/>
    </w:pPr>
    <w:rPr>
      <w:sz w:val="22"/>
      <w:lang w:val="es-CO" w:eastAsia="es-CO"/>
    </w:rPr>
  </w:style>
  <w:style w:type="paragraph" w:customStyle="1" w:styleId="xl34">
    <w:name w:val="xl34"/>
    <w:basedOn w:val="Normal"/>
    <w:rsid w:val="005B02D2"/>
    <w:pPr>
      <w:pBdr>
        <w:top w:val="single" w:sz="8" w:space="0" w:color="41631B"/>
        <w:bottom w:val="single" w:sz="8" w:space="0" w:color="41631B"/>
      </w:pBdr>
      <w:spacing w:before="100" w:beforeAutospacing="1" w:after="100" w:afterAutospacing="1"/>
      <w:ind w:left="0"/>
    </w:pPr>
    <w:rPr>
      <w:sz w:val="22"/>
      <w:lang w:val="es-CO" w:eastAsia="es-CO"/>
    </w:rPr>
  </w:style>
  <w:style w:type="paragraph" w:customStyle="1" w:styleId="xl35">
    <w:name w:val="xl35"/>
    <w:basedOn w:val="Normal"/>
    <w:rsid w:val="005B02D2"/>
    <w:pPr>
      <w:pBdr>
        <w:top w:val="single" w:sz="4" w:space="0" w:color="auto"/>
        <w:left w:val="single" w:sz="4" w:space="0" w:color="auto"/>
        <w:bottom w:val="single" w:sz="4" w:space="0" w:color="auto"/>
      </w:pBdr>
      <w:shd w:val="clear" w:color="000000" w:fill="D9D9D9"/>
      <w:spacing w:before="100" w:beforeAutospacing="1" w:after="100" w:afterAutospacing="1"/>
      <w:ind w:left="0"/>
      <w:jc w:val="center"/>
      <w:textAlignment w:val="center"/>
    </w:pPr>
    <w:rPr>
      <w:sz w:val="22"/>
      <w:lang w:val="es-CO" w:eastAsia="es-CO"/>
    </w:rPr>
  </w:style>
  <w:style w:type="paragraph" w:styleId="TtuloTDC">
    <w:name w:val="TOC Heading"/>
    <w:basedOn w:val="Ttulo1"/>
    <w:next w:val="Normal"/>
    <w:uiPriority w:val="39"/>
    <w:unhideWhenUsed/>
    <w:qFormat/>
    <w:rsid w:val="005B02D2"/>
    <w:pPr>
      <w:keepLines/>
      <w:spacing w:before="240" w:line="259" w:lineRule="auto"/>
      <w:ind w:left="0"/>
      <w:jc w:val="left"/>
      <w:outlineLvl w:val="9"/>
    </w:pPr>
    <w:rPr>
      <w:rFonts w:asciiTheme="majorHAnsi" w:eastAsiaTheme="majorEastAsia" w:hAnsiTheme="majorHAnsi" w:cstheme="majorBidi"/>
      <w:b w:val="0"/>
      <w:color w:val="2E74B5" w:themeColor="accent1" w:themeShade="BF"/>
      <w:sz w:val="32"/>
      <w:szCs w:val="32"/>
      <w:lang w:eastAsia="es-CO"/>
    </w:rPr>
  </w:style>
  <w:style w:type="numbering" w:customStyle="1" w:styleId="Sinlista29">
    <w:name w:val="Sin lista29"/>
    <w:next w:val="Sinlista"/>
    <w:uiPriority w:val="99"/>
    <w:semiHidden/>
    <w:unhideWhenUsed/>
    <w:rsid w:val="005E6CA0"/>
  </w:style>
  <w:style w:type="table" w:customStyle="1" w:styleId="TableGridCEPA29">
    <w:name w:val="Table Grid CEPA29"/>
    <w:basedOn w:val="Tablanormal"/>
    <w:next w:val="Tablaconcuadrcula"/>
    <w:uiPriority w:val="59"/>
    <w:rsid w:val="005E6C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524">
      <w:bodyDiv w:val="1"/>
      <w:marLeft w:val="0"/>
      <w:marRight w:val="0"/>
      <w:marTop w:val="0"/>
      <w:marBottom w:val="0"/>
      <w:divBdr>
        <w:top w:val="none" w:sz="0" w:space="0" w:color="auto"/>
        <w:left w:val="none" w:sz="0" w:space="0" w:color="auto"/>
        <w:bottom w:val="none" w:sz="0" w:space="0" w:color="auto"/>
        <w:right w:val="none" w:sz="0" w:space="0" w:color="auto"/>
      </w:divBdr>
      <w:divsChild>
        <w:div w:id="256443529">
          <w:marLeft w:val="0"/>
          <w:marRight w:val="0"/>
          <w:marTop w:val="100"/>
          <w:marBottom w:val="100"/>
          <w:divBdr>
            <w:top w:val="none" w:sz="0" w:space="0" w:color="auto"/>
            <w:left w:val="none" w:sz="0" w:space="0" w:color="auto"/>
            <w:bottom w:val="none" w:sz="0" w:space="0" w:color="auto"/>
            <w:right w:val="none" w:sz="0" w:space="0" w:color="auto"/>
          </w:divBdr>
          <w:divsChild>
            <w:div w:id="1498106188">
              <w:marLeft w:val="0"/>
              <w:marRight w:val="0"/>
              <w:marTop w:val="0"/>
              <w:marBottom w:val="0"/>
              <w:divBdr>
                <w:top w:val="none" w:sz="0" w:space="0" w:color="auto"/>
                <w:left w:val="none" w:sz="0" w:space="0" w:color="auto"/>
                <w:bottom w:val="none" w:sz="0" w:space="0" w:color="auto"/>
                <w:right w:val="none" w:sz="0" w:space="0" w:color="auto"/>
              </w:divBdr>
              <w:divsChild>
                <w:div w:id="169372678">
                  <w:marLeft w:val="0"/>
                  <w:marRight w:val="0"/>
                  <w:marTop w:val="0"/>
                  <w:marBottom w:val="0"/>
                  <w:divBdr>
                    <w:top w:val="none" w:sz="0" w:space="0" w:color="auto"/>
                    <w:left w:val="none" w:sz="0" w:space="0" w:color="auto"/>
                    <w:bottom w:val="none" w:sz="0" w:space="0" w:color="auto"/>
                    <w:right w:val="none" w:sz="0" w:space="0" w:color="auto"/>
                  </w:divBdr>
                  <w:divsChild>
                    <w:div w:id="634798648">
                      <w:marLeft w:val="0"/>
                      <w:marRight w:val="0"/>
                      <w:marTop w:val="0"/>
                      <w:marBottom w:val="0"/>
                      <w:divBdr>
                        <w:top w:val="none" w:sz="0" w:space="0" w:color="auto"/>
                        <w:left w:val="none" w:sz="0" w:space="0" w:color="auto"/>
                        <w:bottom w:val="none" w:sz="0" w:space="0" w:color="auto"/>
                        <w:right w:val="none" w:sz="0" w:space="0" w:color="auto"/>
                      </w:divBdr>
                      <w:divsChild>
                        <w:div w:id="2092576812">
                          <w:marLeft w:val="0"/>
                          <w:marRight w:val="0"/>
                          <w:marTop w:val="0"/>
                          <w:marBottom w:val="0"/>
                          <w:divBdr>
                            <w:top w:val="none" w:sz="0" w:space="0" w:color="auto"/>
                            <w:left w:val="none" w:sz="0" w:space="0" w:color="auto"/>
                            <w:bottom w:val="none" w:sz="0" w:space="0" w:color="auto"/>
                            <w:right w:val="none" w:sz="0" w:space="0" w:color="auto"/>
                          </w:divBdr>
                          <w:divsChild>
                            <w:div w:id="1922831438">
                              <w:marLeft w:val="0"/>
                              <w:marRight w:val="0"/>
                              <w:marTop w:val="0"/>
                              <w:marBottom w:val="0"/>
                              <w:divBdr>
                                <w:top w:val="none" w:sz="0" w:space="0" w:color="auto"/>
                                <w:left w:val="none" w:sz="0" w:space="0" w:color="auto"/>
                                <w:bottom w:val="none" w:sz="0" w:space="0" w:color="auto"/>
                                <w:right w:val="none" w:sz="0" w:space="0" w:color="auto"/>
                              </w:divBdr>
                              <w:divsChild>
                                <w:div w:id="2115972903">
                                  <w:marLeft w:val="0"/>
                                  <w:marRight w:val="0"/>
                                  <w:marTop w:val="0"/>
                                  <w:marBottom w:val="0"/>
                                  <w:divBdr>
                                    <w:top w:val="none" w:sz="0" w:space="0" w:color="auto"/>
                                    <w:left w:val="none" w:sz="0" w:space="0" w:color="auto"/>
                                    <w:bottom w:val="none" w:sz="0" w:space="0" w:color="auto"/>
                                    <w:right w:val="none" w:sz="0" w:space="0" w:color="auto"/>
                                  </w:divBdr>
                                  <w:divsChild>
                                    <w:div w:id="1125541478">
                                      <w:marLeft w:val="0"/>
                                      <w:marRight w:val="0"/>
                                      <w:marTop w:val="0"/>
                                      <w:marBottom w:val="0"/>
                                      <w:divBdr>
                                        <w:top w:val="none" w:sz="0" w:space="0" w:color="auto"/>
                                        <w:left w:val="none" w:sz="0" w:space="0" w:color="auto"/>
                                        <w:bottom w:val="none" w:sz="0" w:space="0" w:color="auto"/>
                                        <w:right w:val="none" w:sz="0" w:space="0" w:color="auto"/>
                                      </w:divBdr>
                                      <w:divsChild>
                                        <w:div w:id="1475366949">
                                          <w:marLeft w:val="0"/>
                                          <w:marRight w:val="0"/>
                                          <w:marTop w:val="0"/>
                                          <w:marBottom w:val="0"/>
                                          <w:divBdr>
                                            <w:top w:val="none" w:sz="0" w:space="0" w:color="auto"/>
                                            <w:left w:val="none" w:sz="0" w:space="0" w:color="auto"/>
                                            <w:bottom w:val="none" w:sz="0" w:space="0" w:color="auto"/>
                                            <w:right w:val="none" w:sz="0" w:space="0" w:color="auto"/>
                                          </w:divBdr>
                                          <w:divsChild>
                                            <w:div w:id="424688953">
                                              <w:marLeft w:val="0"/>
                                              <w:marRight w:val="0"/>
                                              <w:marTop w:val="0"/>
                                              <w:marBottom w:val="0"/>
                                              <w:divBdr>
                                                <w:top w:val="none" w:sz="0" w:space="0" w:color="auto"/>
                                                <w:left w:val="none" w:sz="0" w:space="0" w:color="auto"/>
                                                <w:bottom w:val="none" w:sz="0" w:space="0" w:color="auto"/>
                                                <w:right w:val="none" w:sz="0" w:space="0" w:color="auto"/>
                                              </w:divBdr>
                                              <w:divsChild>
                                                <w:div w:id="4923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75269">
      <w:bodyDiv w:val="1"/>
      <w:marLeft w:val="0"/>
      <w:marRight w:val="0"/>
      <w:marTop w:val="0"/>
      <w:marBottom w:val="0"/>
      <w:divBdr>
        <w:top w:val="none" w:sz="0" w:space="0" w:color="auto"/>
        <w:left w:val="none" w:sz="0" w:space="0" w:color="auto"/>
        <w:bottom w:val="none" w:sz="0" w:space="0" w:color="auto"/>
        <w:right w:val="none" w:sz="0" w:space="0" w:color="auto"/>
      </w:divBdr>
    </w:div>
    <w:div w:id="11541574">
      <w:bodyDiv w:val="1"/>
      <w:marLeft w:val="0"/>
      <w:marRight w:val="0"/>
      <w:marTop w:val="0"/>
      <w:marBottom w:val="0"/>
      <w:divBdr>
        <w:top w:val="none" w:sz="0" w:space="0" w:color="auto"/>
        <w:left w:val="none" w:sz="0" w:space="0" w:color="auto"/>
        <w:bottom w:val="none" w:sz="0" w:space="0" w:color="auto"/>
        <w:right w:val="none" w:sz="0" w:space="0" w:color="auto"/>
      </w:divBdr>
    </w:div>
    <w:div w:id="15278807">
      <w:bodyDiv w:val="1"/>
      <w:marLeft w:val="0"/>
      <w:marRight w:val="0"/>
      <w:marTop w:val="0"/>
      <w:marBottom w:val="0"/>
      <w:divBdr>
        <w:top w:val="none" w:sz="0" w:space="0" w:color="auto"/>
        <w:left w:val="none" w:sz="0" w:space="0" w:color="auto"/>
        <w:bottom w:val="none" w:sz="0" w:space="0" w:color="auto"/>
        <w:right w:val="none" w:sz="0" w:space="0" w:color="auto"/>
      </w:divBdr>
    </w:div>
    <w:div w:id="17969724">
      <w:bodyDiv w:val="1"/>
      <w:marLeft w:val="0"/>
      <w:marRight w:val="0"/>
      <w:marTop w:val="0"/>
      <w:marBottom w:val="0"/>
      <w:divBdr>
        <w:top w:val="none" w:sz="0" w:space="0" w:color="auto"/>
        <w:left w:val="none" w:sz="0" w:space="0" w:color="auto"/>
        <w:bottom w:val="none" w:sz="0" w:space="0" w:color="auto"/>
        <w:right w:val="none" w:sz="0" w:space="0" w:color="auto"/>
      </w:divBdr>
    </w:div>
    <w:div w:id="27264797">
      <w:bodyDiv w:val="1"/>
      <w:marLeft w:val="0"/>
      <w:marRight w:val="0"/>
      <w:marTop w:val="0"/>
      <w:marBottom w:val="0"/>
      <w:divBdr>
        <w:top w:val="none" w:sz="0" w:space="0" w:color="auto"/>
        <w:left w:val="none" w:sz="0" w:space="0" w:color="auto"/>
        <w:bottom w:val="none" w:sz="0" w:space="0" w:color="auto"/>
        <w:right w:val="none" w:sz="0" w:space="0" w:color="auto"/>
      </w:divBdr>
    </w:div>
    <w:div w:id="35666713">
      <w:bodyDiv w:val="1"/>
      <w:marLeft w:val="0"/>
      <w:marRight w:val="0"/>
      <w:marTop w:val="0"/>
      <w:marBottom w:val="0"/>
      <w:divBdr>
        <w:top w:val="none" w:sz="0" w:space="0" w:color="auto"/>
        <w:left w:val="none" w:sz="0" w:space="0" w:color="auto"/>
        <w:bottom w:val="none" w:sz="0" w:space="0" w:color="auto"/>
        <w:right w:val="none" w:sz="0" w:space="0" w:color="auto"/>
      </w:divBdr>
    </w:div>
    <w:div w:id="37709076">
      <w:bodyDiv w:val="1"/>
      <w:marLeft w:val="0"/>
      <w:marRight w:val="0"/>
      <w:marTop w:val="0"/>
      <w:marBottom w:val="0"/>
      <w:divBdr>
        <w:top w:val="none" w:sz="0" w:space="0" w:color="auto"/>
        <w:left w:val="none" w:sz="0" w:space="0" w:color="auto"/>
        <w:bottom w:val="none" w:sz="0" w:space="0" w:color="auto"/>
        <w:right w:val="none" w:sz="0" w:space="0" w:color="auto"/>
      </w:divBdr>
    </w:div>
    <w:div w:id="40204672">
      <w:bodyDiv w:val="1"/>
      <w:marLeft w:val="0"/>
      <w:marRight w:val="0"/>
      <w:marTop w:val="0"/>
      <w:marBottom w:val="0"/>
      <w:divBdr>
        <w:top w:val="none" w:sz="0" w:space="0" w:color="auto"/>
        <w:left w:val="none" w:sz="0" w:space="0" w:color="auto"/>
        <w:bottom w:val="none" w:sz="0" w:space="0" w:color="auto"/>
        <w:right w:val="none" w:sz="0" w:space="0" w:color="auto"/>
      </w:divBdr>
    </w:div>
    <w:div w:id="47807282">
      <w:bodyDiv w:val="1"/>
      <w:marLeft w:val="0"/>
      <w:marRight w:val="0"/>
      <w:marTop w:val="0"/>
      <w:marBottom w:val="0"/>
      <w:divBdr>
        <w:top w:val="none" w:sz="0" w:space="0" w:color="auto"/>
        <w:left w:val="none" w:sz="0" w:space="0" w:color="auto"/>
        <w:bottom w:val="none" w:sz="0" w:space="0" w:color="auto"/>
        <w:right w:val="none" w:sz="0" w:space="0" w:color="auto"/>
      </w:divBdr>
    </w:div>
    <w:div w:id="52697274">
      <w:bodyDiv w:val="1"/>
      <w:marLeft w:val="0"/>
      <w:marRight w:val="0"/>
      <w:marTop w:val="0"/>
      <w:marBottom w:val="0"/>
      <w:divBdr>
        <w:top w:val="none" w:sz="0" w:space="0" w:color="auto"/>
        <w:left w:val="none" w:sz="0" w:space="0" w:color="auto"/>
        <w:bottom w:val="none" w:sz="0" w:space="0" w:color="auto"/>
        <w:right w:val="none" w:sz="0" w:space="0" w:color="auto"/>
      </w:divBdr>
    </w:div>
    <w:div w:id="53822237">
      <w:bodyDiv w:val="1"/>
      <w:marLeft w:val="0"/>
      <w:marRight w:val="0"/>
      <w:marTop w:val="0"/>
      <w:marBottom w:val="0"/>
      <w:divBdr>
        <w:top w:val="none" w:sz="0" w:space="0" w:color="auto"/>
        <w:left w:val="none" w:sz="0" w:space="0" w:color="auto"/>
        <w:bottom w:val="none" w:sz="0" w:space="0" w:color="auto"/>
        <w:right w:val="none" w:sz="0" w:space="0" w:color="auto"/>
      </w:divBdr>
    </w:div>
    <w:div w:id="58676968">
      <w:bodyDiv w:val="1"/>
      <w:marLeft w:val="0"/>
      <w:marRight w:val="0"/>
      <w:marTop w:val="0"/>
      <w:marBottom w:val="0"/>
      <w:divBdr>
        <w:top w:val="none" w:sz="0" w:space="0" w:color="auto"/>
        <w:left w:val="none" w:sz="0" w:space="0" w:color="auto"/>
        <w:bottom w:val="none" w:sz="0" w:space="0" w:color="auto"/>
        <w:right w:val="none" w:sz="0" w:space="0" w:color="auto"/>
      </w:divBdr>
      <w:divsChild>
        <w:div w:id="525676614">
          <w:marLeft w:val="1138"/>
          <w:marRight w:val="0"/>
          <w:marTop w:val="0"/>
          <w:marBottom w:val="0"/>
          <w:divBdr>
            <w:top w:val="none" w:sz="0" w:space="0" w:color="auto"/>
            <w:left w:val="none" w:sz="0" w:space="0" w:color="auto"/>
            <w:bottom w:val="none" w:sz="0" w:space="0" w:color="auto"/>
            <w:right w:val="none" w:sz="0" w:space="0" w:color="auto"/>
          </w:divBdr>
        </w:div>
      </w:divsChild>
    </w:div>
    <w:div w:id="64230524">
      <w:bodyDiv w:val="1"/>
      <w:marLeft w:val="0"/>
      <w:marRight w:val="0"/>
      <w:marTop w:val="0"/>
      <w:marBottom w:val="0"/>
      <w:divBdr>
        <w:top w:val="none" w:sz="0" w:space="0" w:color="auto"/>
        <w:left w:val="none" w:sz="0" w:space="0" w:color="auto"/>
        <w:bottom w:val="none" w:sz="0" w:space="0" w:color="auto"/>
        <w:right w:val="none" w:sz="0" w:space="0" w:color="auto"/>
      </w:divBdr>
    </w:div>
    <w:div w:id="68889518">
      <w:bodyDiv w:val="1"/>
      <w:marLeft w:val="0"/>
      <w:marRight w:val="0"/>
      <w:marTop w:val="0"/>
      <w:marBottom w:val="0"/>
      <w:divBdr>
        <w:top w:val="none" w:sz="0" w:space="0" w:color="auto"/>
        <w:left w:val="none" w:sz="0" w:space="0" w:color="auto"/>
        <w:bottom w:val="none" w:sz="0" w:space="0" w:color="auto"/>
        <w:right w:val="none" w:sz="0" w:space="0" w:color="auto"/>
      </w:divBdr>
    </w:div>
    <w:div w:id="69159430">
      <w:bodyDiv w:val="1"/>
      <w:marLeft w:val="0"/>
      <w:marRight w:val="0"/>
      <w:marTop w:val="0"/>
      <w:marBottom w:val="0"/>
      <w:divBdr>
        <w:top w:val="none" w:sz="0" w:space="0" w:color="auto"/>
        <w:left w:val="none" w:sz="0" w:space="0" w:color="auto"/>
        <w:bottom w:val="none" w:sz="0" w:space="0" w:color="auto"/>
        <w:right w:val="none" w:sz="0" w:space="0" w:color="auto"/>
      </w:divBdr>
    </w:div>
    <w:div w:id="76563731">
      <w:bodyDiv w:val="1"/>
      <w:marLeft w:val="0"/>
      <w:marRight w:val="0"/>
      <w:marTop w:val="0"/>
      <w:marBottom w:val="0"/>
      <w:divBdr>
        <w:top w:val="none" w:sz="0" w:space="0" w:color="auto"/>
        <w:left w:val="none" w:sz="0" w:space="0" w:color="auto"/>
        <w:bottom w:val="none" w:sz="0" w:space="0" w:color="auto"/>
        <w:right w:val="none" w:sz="0" w:space="0" w:color="auto"/>
      </w:divBdr>
    </w:div>
    <w:div w:id="78840488">
      <w:bodyDiv w:val="1"/>
      <w:marLeft w:val="0"/>
      <w:marRight w:val="0"/>
      <w:marTop w:val="0"/>
      <w:marBottom w:val="0"/>
      <w:divBdr>
        <w:top w:val="none" w:sz="0" w:space="0" w:color="auto"/>
        <w:left w:val="none" w:sz="0" w:space="0" w:color="auto"/>
        <w:bottom w:val="none" w:sz="0" w:space="0" w:color="auto"/>
        <w:right w:val="none" w:sz="0" w:space="0" w:color="auto"/>
      </w:divBdr>
    </w:div>
    <w:div w:id="95181248">
      <w:bodyDiv w:val="1"/>
      <w:marLeft w:val="0"/>
      <w:marRight w:val="0"/>
      <w:marTop w:val="0"/>
      <w:marBottom w:val="0"/>
      <w:divBdr>
        <w:top w:val="none" w:sz="0" w:space="0" w:color="auto"/>
        <w:left w:val="none" w:sz="0" w:space="0" w:color="auto"/>
        <w:bottom w:val="none" w:sz="0" w:space="0" w:color="auto"/>
        <w:right w:val="none" w:sz="0" w:space="0" w:color="auto"/>
      </w:divBdr>
    </w:div>
    <w:div w:id="95950811">
      <w:bodyDiv w:val="1"/>
      <w:marLeft w:val="0"/>
      <w:marRight w:val="0"/>
      <w:marTop w:val="0"/>
      <w:marBottom w:val="0"/>
      <w:divBdr>
        <w:top w:val="none" w:sz="0" w:space="0" w:color="auto"/>
        <w:left w:val="none" w:sz="0" w:space="0" w:color="auto"/>
        <w:bottom w:val="none" w:sz="0" w:space="0" w:color="auto"/>
        <w:right w:val="none" w:sz="0" w:space="0" w:color="auto"/>
      </w:divBdr>
    </w:div>
    <w:div w:id="100734279">
      <w:bodyDiv w:val="1"/>
      <w:marLeft w:val="0"/>
      <w:marRight w:val="0"/>
      <w:marTop w:val="0"/>
      <w:marBottom w:val="0"/>
      <w:divBdr>
        <w:top w:val="none" w:sz="0" w:space="0" w:color="auto"/>
        <w:left w:val="none" w:sz="0" w:space="0" w:color="auto"/>
        <w:bottom w:val="none" w:sz="0" w:space="0" w:color="auto"/>
        <w:right w:val="none" w:sz="0" w:space="0" w:color="auto"/>
      </w:divBdr>
    </w:div>
    <w:div w:id="102383850">
      <w:bodyDiv w:val="1"/>
      <w:marLeft w:val="0"/>
      <w:marRight w:val="0"/>
      <w:marTop w:val="0"/>
      <w:marBottom w:val="0"/>
      <w:divBdr>
        <w:top w:val="none" w:sz="0" w:space="0" w:color="auto"/>
        <w:left w:val="none" w:sz="0" w:space="0" w:color="auto"/>
        <w:bottom w:val="none" w:sz="0" w:space="0" w:color="auto"/>
        <w:right w:val="none" w:sz="0" w:space="0" w:color="auto"/>
      </w:divBdr>
    </w:div>
    <w:div w:id="107429588">
      <w:bodyDiv w:val="1"/>
      <w:marLeft w:val="0"/>
      <w:marRight w:val="0"/>
      <w:marTop w:val="0"/>
      <w:marBottom w:val="0"/>
      <w:divBdr>
        <w:top w:val="none" w:sz="0" w:space="0" w:color="auto"/>
        <w:left w:val="none" w:sz="0" w:space="0" w:color="auto"/>
        <w:bottom w:val="none" w:sz="0" w:space="0" w:color="auto"/>
        <w:right w:val="none" w:sz="0" w:space="0" w:color="auto"/>
      </w:divBdr>
    </w:div>
    <w:div w:id="112601524">
      <w:bodyDiv w:val="1"/>
      <w:marLeft w:val="0"/>
      <w:marRight w:val="0"/>
      <w:marTop w:val="0"/>
      <w:marBottom w:val="0"/>
      <w:divBdr>
        <w:top w:val="none" w:sz="0" w:space="0" w:color="auto"/>
        <w:left w:val="none" w:sz="0" w:space="0" w:color="auto"/>
        <w:bottom w:val="none" w:sz="0" w:space="0" w:color="auto"/>
        <w:right w:val="none" w:sz="0" w:space="0" w:color="auto"/>
      </w:divBdr>
    </w:div>
    <w:div w:id="117260519">
      <w:bodyDiv w:val="1"/>
      <w:marLeft w:val="0"/>
      <w:marRight w:val="0"/>
      <w:marTop w:val="0"/>
      <w:marBottom w:val="0"/>
      <w:divBdr>
        <w:top w:val="none" w:sz="0" w:space="0" w:color="auto"/>
        <w:left w:val="none" w:sz="0" w:space="0" w:color="auto"/>
        <w:bottom w:val="none" w:sz="0" w:space="0" w:color="auto"/>
        <w:right w:val="none" w:sz="0" w:space="0" w:color="auto"/>
      </w:divBdr>
    </w:div>
    <w:div w:id="118382406">
      <w:bodyDiv w:val="1"/>
      <w:marLeft w:val="0"/>
      <w:marRight w:val="0"/>
      <w:marTop w:val="0"/>
      <w:marBottom w:val="0"/>
      <w:divBdr>
        <w:top w:val="none" w:sz="0" w:space="0" w:color="auto"/>
        <w:left w:val="none" w:sz="0" w:space="0" w:color="auto"/>
        <w:bottom w:val="none" w:sz="0" w:space="0" w:color="auto"/>
        <w:right w:val="none" w:sz="0" w:space="0" w:color="auto"/>
      </w:divBdr>
    </w:div>
    <w:div w:id="123037694">
      <w:bodyDiv w:val="1"/>
      <w:marLeft w:val="0"/>
      <w:marRight w:val="0"/>
      <w:marTop w:val="0"/>
      <w:marBottom w:val="0"/>
      <w:divBdr>
        <w:top w:val="none" w:sz="0" w:space="0" w:color="auto"/>
        <w:left w:val="none" w:sz="0" w:space="0" w:color="auto"/>
        <w:bottom w:val="none" w:sz="0" w:space="0" w:color="auto"/>
        <w:right w:val="none" w:sz="0" w:space="0" w:color="auto"/>
      </w:divBdr>
    </w:div>
    <w:div w:id="127091306">
      <w:bodyDiv w:val="1"/>
      <w:marLeft w:val="0"/>
      <w:marRight w:val="0"/>
      <w:marTop w:val="0"/>
      <w:marBottom w:val="0"/>
      <w:divBdr>
        <w:top w:val="none" w:sz="0" w:space="0" w:color="auto"/>
        <w:left w:val="none" w:sz="0" w:space="0" w:color="auto"/>
        <w:bottom w:val="none" w:sz="0" w:space="0" w:color="auto"/>
        <w:right w:val="none" w:sz="0" w:space="0" w:color="auto"/>
      </w:divBdr>
    </w:div>
    <w:div w:id="129980111">
      <w:bodyDiv w:val="1"/>
      <w:marLeft w:val="0"/>
      <w:marRight w:val="0"/>
      <w:marTop w:val="0"/>
      <w:marBottom w:val="0"/>
      <w:divBdr>
        <w:top w:val="none" w:sz="0" w:space="0" w:color="auto"/>
        <w:left w:val="none" w:sz="0" w:space="0" w:color="auto"/>
        <w:bottom w:val="none" w:sz="0" w:space="0" w:color="auto"/>
        <w:right w:val="none" w:sz="0" w:space="0" w:color="auto"/>
      </w:divBdr>
    </w:div>
    <w:div w:id="130246316">
      <w:bodyDiv w:val="1"/>
      <w:marLeft w:val="0"/>
      <w:marRight w:val="0"/>
      <w:marTop w:val="0"/>
      <w:marBottom w:val="0"/>
      <w:divBdr>
        <w:top w:val="none" w:sz="0" w:space="0" w:color="auto"/>
        <w:left w:val="none" w:sz="0" w:space="0" w:color="auto"/>
        <w:bottom w:val="none" w:sz="0" w:space="0" w:color="auto"/>
        <w:right w:val="none" w:sz="0" w:space="0" w:color="auto"/>
      </w:divBdr>
    </w:div>
    <w:div w:id="131406041">
      <w:bodyDiv w:val="1"/>
      <w:marLeft w:val="0"/>
      <w:marRight w:val="0"/>
      <w:marTop w:val="0"/>
      <w:marBottom w:val="0"/>
      <w:divBdr>
        <w:top w:val="none" w:sz="0" w:space="0" w:color="auto"/>
        <w:left w:val="none" w:sz="0" w:space="0" w:color="auto"/>
        <w:bottom w:val="none" w:sz="0" w:space="0" w:color="auto"/>
        <w:right w:val="none" w:sz="0" w:space="0" w:color="auto"/>
      </w:divBdr>
    </w:div>
    <w:div w:id="139349887">
      <w:bodyDiv w:val="1"/>
      <w:marLeft w:val="0"/>
      <w:marRight w:val="0"/>
      <w:marTop w:val="0"/>
      <w:marBottom w:val="0"/>
      <w:divBdr>
        <w:top w:val="none" w:sz="0" w:space="0" w:color="auto"/>
        <w:left w:val="none" w:sz="0" w:space="0" w:color="auto"/>
        <w:bottom w:val="none" w:sz="0" w:space="0" w:color="auto"/>
        <w:right w:val="none" w:sz="0" w:space="0" w:color="auto"/>
      </w:divBdr>
    </w:div>
    <w:div w:id="140314866">
      <w:bodyDiv w:val="1"/>
      <w:marLeft w:val="0"/>
      <w:marRight w:val="0"/>
      <w:marTop w:val="0"/>
      <w:marBottom w:val="0"/>
      <w:divBdr>
        <w:top w:val="none" w:sz="0" w:space="0" w:color="auto"/>
        <w:left w:val="none" w:sz="0" w:space="0" w:color="auto"/>
        <w:bottom w:val="none" w:sz="0" w:space="0" w:color="auto"/>
        <w:right w:val="none" w:sz="0" w:space="0" w:color="auto"/>
      </w:divBdr>
    </w:div>
    <w:div w:id="144317247">
      <w:bodyDiv w:val="1"/>
      <w:marLeft w:val="0"/>
      <w:marRight w:val="0"/>
      <w:marTop w:val="0"/>
      <w:marBottom w:val="0"/>
      <w:divBdr>
        <w:top w:val="none" w:sz="0" w:space="0" w:color="auto"/>
        <w:left w:val="none" w:sz="0" w:space="0" w:color="auto"/>
        <w:bottom w:val="none" w:sz="0" w:space="0" w:color="auto"/>
        <w:right w:val="none" w:sz="0" w:space="0" w:color="auto"/>
      </w:divBdr>
    </w:div>
    <w:div w:id="145516780">
      <w:bodyDiv w:val="1"/>
      <w:marLeft w:val="0"/>
      <w:marRight w:val="0"/>
      <w:marTop w:val="0"/>
      <w:marBottom w:val="0"/>
      <w:divBdr>
        <w:top w:val="none" w:sz="0" w:space="0" w:color="auto"/>
        <w:left w:val="none" w:sz="0" w:space="0" w:color="auto"/>
        <w:bottom w:val="none" w:sz="0" w:space="0" w:color="auto"/>
        <w:right w:val="none" w:sz="0" w:space="0" w:color="auto"/>
      </w:divBdr>
      <w:divsChild>
        <w:div w:id="717170355">
          <w:marLeft w:val="418"/>
          <w:marRight w:val="0"/>
          <w:marTop w:val="0"/>
          <w:marBottom w:val="0"/>
          <w:divBdr>
            <w:top w:val="none" w:sz="0" w:space="0" w:color="auto"/>
            <w:left w:val="none" w:sz="0" w:space="0" w:color="auto"/>
            <w:bottom w:val="none" w:sz="0" w:space="0" w:color="auto"/>
            <w:right w:val="none" w:sz="0" w:space="0" w:color="auto"/>
          </w:divBdr>
        </w:div>
        <w:div w:id="1595284232">
          <w:marLeft w:val="418"/>
          <w:marRight w:val="0"/>
          <w:marTop w:val="0"/>
          <w:marBottom w:val="0"/>
          <w:divBdr>
            <w:top w:val="none" w:sz="0" w:space="0" w:color="auto"/>
            <w:left w:val="none" w:sz="0" w:space="0" w:color="auto"/>
            <w:bottom w:val="none" w:sz="0" w:space="0" w:color="auto"/>
            <w:right w:val="none" w:sz="0" w:space="0" w:color="auto"/>
          </w:divBdr>
        </w:div>
        <w:div w:id="1934046430">
          <w:marLeft w:val="418"/>
          <w:marRight w:val="0"/>
          <w:marTop w:val="0"/>
          <w:marBottom w:val="0"/>
          <w:divBdr>
            <w:top w:val="none" w:sz="0" w:space="0" w:color="auto"/>
            <w:left w:val="none" w:sz="0" w:space="0" w:color="auto"/>
            <w:bottom w:val="none" w:sz="0" w:space="0" w:color="auto"/>
            <w:right w:val="none" w:sz="0" w:space="0" w:color="auto"/>
          </w:divBdr>
        </w:div>
        <w:div w:id="2117410418">
          <w:marLeft w:val="418"/>
          <w:marRight w:val="0"/>
          <w:marTop w:val="0"/>
          <w:marBottom w:val="0"/>
          <w:divBdr>
            <w:top w:val="none" w:sz="0" w:space="0" w:color="auto"/>
            <w:left w:val="none" w:sz="0" w:space="0" w:color="auto"/>
            <w:bottom w:val="none" w:sz="0" w:space="0" w:color="auto"/>
            <w:right w:val="none" w:sz="0" w:space="0" w:color="auto"/>
          </w:divBdr>
        </w:div>
      </w:divsChild>
    </w:div>
    <w:div w:id="156575980">
      <w:bodyDiv w:val="1"/>
      <w:marLeft w:val="0"/>
      <w:marRight w:val="0"/>
      <w:marTop w:val="0"/>
      <w:marBottom w:val="0"/>
      <w:divBdr>
        <w:top w:val="none" w:sz="0" w:space="0" w:color="auto"/>
        <w:left w:val="none" w:sz="0" w:space="0" w:color="auto"/>
        <w:bottom w:val="none" w:sz="0" w:space="0" w:color="auto"/>
        <w:right w:val="none" w:sz="0" w:space="0" w:color="auto"/>
      </w:divBdr>
    </w:div>
    <w:div w:id="171187328">
      <w:bodyDiv w:val="1"/>
      <w:marLeft w:val="0"/>
      <w:marRight w:val="0"/>
      <w:marTop w:val="0"/>
      <w:marBottom w:val="0"/>
      <w:divBdr>
        <w:top w:val="none" w:sz="0" w:space="0" w:color="auto"/>
        <w:left w:val="none" w:sz="0" w:space="0" w:color="auto"/>
        <w:bottom w:val="none" w:sz="0" w:space="0" w:color="auto"/>
        <w:right w:val="none" w:sz="0" w:space="0" w:color="auto"/>
      </w:divBdr>
    </w:div>
    <w:div w:id="181476311">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201670444">
      <w:bodyDiv w:val="1"/>
      <w:marLeft w:val="0"/>
      <w:marRight w:val="0"/>
      <w:marTop w:val="0"/>
      <w:marBottom w:val="0"/>
      <w:divBdr>
        <w:top w:val="none" w:sz="0" w:space="0" w:color="auto"/>
        <w:left w:val="none" w:sz="0" w:space="0" w:color="auto"/>
        <w:bottom w:val="none" w:sz="0" w:space="0" w:color="auto"/>
        <w:right w:val="none" w:sz="0" w:space="0" w:color="auto"/>
      </w:divBdr>
    </w:div>
    <w:div w:id="204752938">
      <w:bodyDiv w:val="1"/>
      <w:marLeft w:val="0"/>
      <w:marRight w:val="0"/>
      <w:marTop w:val="0"/>
      <w:marBottom w:val="0"/>
      <w:divBdr>
        <w:top w:val="none" w:sz="0" w:space="0" w:color="auto"/>
        <w:left w:val="none" w:sz="0" w:space="0" w:color="auto"/>
        <w:bottom w:val="none" w:sz="0" w:space="0" w:color="auto"/>
        <w:right w:val="none" w:sz="0" w:space="0" w:color="auto"/>
      </w:divBdr>
    </w:div>
    <w:div w:id="209264503">
      <w:bodyDiv w:val="1"/>
      <w:marLeft w:val="0"/>
      <w:marRight w:val="0"/>
      <w:marTop w:val="0"/>
      <w:marBottom w:val="0"/>
      <w:divBdr>
        <w:top w:val="none" w:sz="0" w:space="0" w:color="auto"/>
        <w:left w:val="none" w:sz="0" w:space="0" w:color="auto"/>
        <w:bottom w:val="none" w:sz="0" w:space="0" w:color="auto"/>
        <w:right w:val="none" w:sz="0" w:space="0" w:color="auto"/>
      </w:divBdr>
    </w:div>
    <w:div w:id="209609565">
      <w:bodyDiv w:val="1"/>
      <w:marLeft w:val="0"/>
      <w:marRight w:val="0"/>
      <w:marTop w:val="0"/>
      <w:marBottom w:val="0"/>
      <w:divBdr>
        <w:top w:val="none" w:sz="0" w:space="0" w:color="auto"/>
        <w:left w:val="none" w:sz="0" w:space="0" w:color="auto"/>
        <w:bottom w:val="none" w:sz="0" w:space="0" w:color="auto"/>
        <w:right w:val="none" w:sz="0" w:space="0" w:color="auto"/>
      </w:divBdr>
    </w:div>
    <w:div w:id="213473559">
      <w:bodyDiv w:val="1"/>
      <w:marLeft w:val="0"/>
      <w:marRight w:val="0"/>
      <w:marTop w:val="0"/>
      <w:marBottom w:val="0"/>
      <w:divBdr>
        <w:top w:val="none" w:sz="0" w:space="0" w:color="auto"/>
        <w:left w:val="none" w:sz="0" w:space="0" w:color="auto"/>
        <w:bottom w:val="none" w:sz="0" w:space="0" w:color="auto"/>
        <w:right w:val="none" w:sz="0" w:space="0" w:color="auto"/>
      </w:divBdr>
    </w:div>
    <w:div w:id="214507194">
      <w:bodyDiv w:val="1"/>
      <w:marLeft w:val="0"/>
      <w:marRight w:val="0"/>
      <w:marTop w:val="0"/>
      <w:marBottom w:val="0"/>
      <w:divBdr>
        <w:top w:val="none" w:sz="0" w:space="0" w:color="auto"/>
        <w:left w:val="none" w:sz="0" w:space="0" w:color="auto"/>
        <w:bottom w:val="none" w:sz="0" w:space="0" w:color="auto"/>
        <w:right w:val="none" w:sz="0" w:space="0" w:color="auto"/>
      </w:divBdr>
    </w:div>
    <w:div w:id="228274801">
      <w:bodyDiv w:val="1"/>
      <w:marLeft w:val="0"/>
      <w:marRight w:val="0"/>
      <w:marTop w:val="0"/>
      <w:marBottom w:val="0"/>
      <w:divBdr>
        <w:top w:val="none" w:sz="0" w:space="0" w:color="auto"/>
        <w:left w:val="none" w:sz="0" w:space="0" w:color="auto"/>
        <w:bottom w:val="none" w:sz="0" w:space="0" w:color="auto"/>
        <w:right w:val="none" w:sz="0" w:space="0" w:color="auto"/>
      </w:divBdr>
    </w:div>
    <w:div w:id="238953507">
      <w:bodyDiv w:val="1"/>
      <w:marLeft w:val="0"/>
      <w:marRight w:val="0"/>
      <w:marTop w:val="0"/>
      <w:marBottom w:val="0"/>
      <w:divBdr>
        <w:top w:val="none" w:sz="0" w:space="0" w:color="auto"/>
        <w:left w:val="none" w:sz="0" w:space="0" w:color="auto"/>
        <w:bottom w:val="none" w:sz="0" w:space="0" w:color="auto"/>
        <w:right w:val="none" w:sz="0" w:space="0" w:color="auto"/>
      </w:divBdr>
    </w:div>
    <w:div w:id="241767905">
      <w:bodyDiv w:val="1"/>
      <w:marLeft w:val="0"/>
      <w:marRight w:val="0"/>
      <w:marTop w:val="0"/>
      <w:marBottom w:val="0"/>
      <w:divBdr>
        <w:top w:val="none" w:sz="0" w:space="0" w:color="auto"/>
        <w:left w:val="none" w:sz="0" w:space="0" w:color="auto"/>
        <w:bottom w:val="none" w:sz="0" w:space="0" w:color="auto"/>
        <w:right w:val="none" w:sz="0" w:space="0" w:color="auto"/>
      </w:divBdr>
    </w:div>
    <w:div w:id="244729887">
      <w:bodyDiv w:val="1"/>
      <w:marLeft w:val="0"/>
      <w:marRight w:val="0"/>
      <w:marTop w:val="0"/>
      <w:marBottom w:val="0"/>
      <w:divBdr>
        <w:top w:val="none" w:sz="0" w:space="0" w:color="auto"/>
        <w:left w:val="none" w:sz="0" w:space="0" w:color="auto"/>
        <w:bottom w:val="none" w:sz="0" w:space="0" w:color="auto"/>
        <w:right w:val="none" w:sz="0" w:space="0" w:color="auto"/>
      </w:divBdr>
    </w:div>
    <w:div w:id="246312649">
      <w:bodyDiv w:val="1"/>
      <w:marLeft w:val="0"/>
      <w:marRight w:val="0"/>
      <w:marTop w:val="0"/>
      <w:marBottom w:val="0"/>
      <w:divBdr>
        <w:top w:val="none" w:sz="0" w:space="0" w:color="auto"/>
        <w:left w:val="none" w:sz="0" w:space="0" w:color="auto"/>
        <w:bottom w:val="none" w:sz="0" w:space="0" w:color="auto"/>
        <w:right w:val="none" w:sz="0" w:space="0" w:color="auto"/>
      </w:divBdr>
    </w:div>
    <w:div w:id="250090123">
      <w:bodyDiv w:val="1"/>
      <w:marLeft w:val="0"/>
      <w:marRight w:val="0"/>
      <w:marTop w:val="0"/>
      <w:marBottom w:val="0"/>
      <w:divBdr>
        <w:top w:val="none" w:sz="0" w:space="0" w:color="auto"/>
        <w:left w:val="none" w:sz="0" w:space="0" w:color="auto"/>
        <w:bottom w:val="none" w:sz="0" w:space="0" w:color="auto"/>
        <w:right w:val="none" w:sz="0" w:space="0" w:color="auto"/>
      </w:divBdr>
    </w:div>
    <w:div w:id="253170596">
      <w:bodyDiv w:val="1"/>
      <w:marLeft w:val="0"/>
      <w:marRight w:val="0"/>
      <w:marTop w:val="0"/>
      <w:marBottom w:val="0"/>
      <w:divBdr>
        <w:top w:val="none" w:sz="0" w:space="0" w:color="auto"/>
        <w:left w:val="none" w:sz="0" w:space="0" w:color="auto"/>
        <w:bottom w:val="none" w:sz="0" w:space="0" w:color="auto"/>
        <w:right w:val="none" w:sz="0" w:space="0" w:color="auto"/>
      </w:divBdr>
    </w:div>
    <w:div w:id="258375213">
      <w:bodyDiv w:val="1"/>
      <w:marLeft w:val="0"/>
      <w:marRight w:val="0"/>
      <w:marTop w:val="0"/>
      <w:marBottom w:val="0"/>
      <w:divBdr>
        <w:top w:val="none" w:sz="0" w:space="0" w:color="auto"/>
        <w:left w:val="none" w:sz="0" w:space="0" w:color="auto"/>
        <w:bottom w:val="none" w:sz="0" w:space="0" w:color="auto"/>
        <w:right w:val="none" w:sz="0" w:space="0" w:color="auto"/>
      </w:divBdr>
    </w:div>
    <w:div w:id="275143861">
      <w:bodyDiv w:val="1"/>
      <w:marLeft w:val="0"/>
      <w:marRight w:val="0"/>
      <w:marTop w:val="0"/>
      <w:marBottom w:val="0"/>
      <w:divBdr>
        <w:top w:val="none" w:sz="0" w:space="0" w:color="auto"/>
        <w:left w:val="none" w:sz="0" w:space="0" w:color="auto"/>
        <w:bottom w:val="none" w:sz="0" w:space="0" w:color="auto"/>
        <w:right w:val="none" w:sz="0" w:space="0" w:color="auto"/>
      </w:divBdr>
    </w:div>
    <w:div w:id="275606350">
      <w:bodyDiv w:val="1"/>
      <w:marLeft w:val="0"/>
      <w:marRight w:val="0"/>
      <w:marTop w:val="0"/>
      <w:marBottom w:val="0"/>
      <w:divBdr>
        <w:top w:val="none" w:sz="0" w:space="0" w:color="auto"/>
        <w:left w:val="none" w:sz="0" w:space="0" w:color="auto"/>
        <w:bottom w:val="none" w:sz="0" w:space="0" w:color="auto"/>
        <w:right w:val="none" w:sz="0" w:space="0" w:color="auto"/>
      </w:divBdr>
    </w:div>
    <w:div w:id="276911741">
      <w:bodyDiv w:val="1"/>
      <w:marLeft w:val="0"/>
      <w:marRight w:val="0"/>
      <w:marTop w:val="0"/>
      <w:marBottom w:val="0"/>
      <w:divBdr>
        <w:top w:val="none" w:sz="0" w:space="0" w:color="auto"/>
        <w:left w:val="none" w:sz="0" w:space="0" w:color="auto"/>
        <w:bottom w:val="none" w:sz="0" w:space="0" w:color="auto"/>
        <w:right w:val="none" w:sz="0" w:space="0" w:color="auto"/>
      </w:divBdr>
    </w:div>
    <w:div w:id="279263617">
      <w:bodyDiv w:val="1"/>
      <w:marLeft w:val="0"/>
      <w:marRight w:val="0"/>
      <w:marTop w:val="0"/>
      <w:marBottom w:val="0"/>
      <w:divBdr>
        <w:top w:val="none" w:sz="0" w:space="0" w:color="auto"/>
        <w:left w:val="none" w:sz="0" w:space="0" w:color="auto"/>
        <w:bottom w:val="none" w:sz="0" w:space="0" w:color="auto"/>
        <w:right w:val="none" w:sz="0" w:space="0" w:color="auto"/>
      </w:divBdr>
    </w:div>
    <w:div w:id="281621011">
      <w:bodyDiv w:val="1"/>
      <w:marLeft w:val="0"/>
      <w:marRight w:val="0"/>
      <w:marTop w:val="0"/>
      <w:marBottom w:val="0"/>
      <w:divBdr>
        <w:top w:val="none" w:sz="0" w:space="0" w:color="auto"/>
        <w:left w:val="none" w:sz="0" w:space="0" w:color="auto"/>
        <w:bottom w:val="none" w:sz="0" w:space="0" w:color="auto"/>
        <w:right w:val="none" w:sz="0" w:space="0" w:color="auto"/>
      </w:divBdr>
    </w:div>
    <w:div w:id="297564943">
      <w:bodyDiv w:val="1"/>
      <w:marLeft w:val="0"/>
      <w:marRight w:val="0"/>
      <w:marTop w:val="0"/>
      <w:marBottom w:val="0"/>
      <w:divBdr>
        <w:top w:val="none" w:sz="0" w:space="0" w:color="auto"/>
        <w:left w:val="none" w:sz="0" w:space="0" w:color="auto"/>
        <w:bottom w:val="none" w:sz="0" w:space="0" w:color="auto"/>
        <w:right w:val="none" w:sz="0" w:space="0" w:color="auto"/>
      </w:divBdr>
    </w:div>
    <w:div w:id="299842270">
      <w:bodyDiv w:val="1"/>
      <w:marLeft w:val="0"/>
      <w:marRight w:val="0"/>
      <w:marTop w:val="0"/>
      <w:marBottom w:val="0"/>
      <w:divBdr>
        <w:top w:val="none" w:sz="0" w:space="0" w:color="auto"/>
        <w:left w:val="none" w:sz="0" w:space="0" w:color="auto"/>
        <w:bottom w:val="none" w:sz="0" w:space="0" w:color="auto"/>
        <w:right w:val="none" w:sz="0" w:space="0" w:color="auto"/>
      </w:divBdr>
    </w:div>
    <w:div w:id="300113271">
      <w:bodyDiv w:val="1"/>
      <w:marLeft w:val="0"/>
      <w:marRight w:val="0"/>
      <w:marTop w:val="0"/>
      <w:marBottom w:val="0"/>
      <w:divBdr>
        <w:top w:val="none" w:sz="0" w:space="0" w:color="auto"/>
        <w:left w:val="none" w:sz="0" w:space="0" w:color="auto"/>
        <w:bottom w:val="none" w:sz="0" w:space="0" w:color="auto"/>
        <w:right w:val="none" w:sz="0" w:space="0" w:color="auto"/>
      </w:divBdr>
    </w:div>
    <w:div w:id="302197322">
      <w:bodyDiv w:val="1"/>
      <w:marLeft w:val="0"/>
      <w:marRight w:val="0"/>
      <w:marTop w:val="0"/>
      <w:marBottom w:val="0"/>
      <w:divBdr>
        <w:top w:val="none" w:sz="0" w:space="0" w:color="auto"/>
        <w:left w:val="none" w:sz="0" w:space="0" w:color="auto"/>
        <w:bottom w:val="none" w:sz="0" w:space="0" w:color="auto"/>
        <w:right w:val="none" w:sz="0" w:space="0" w:color="auto"/>
      </w:divBdr>
    </w:div>
    <w:div w:id="311099449">
      <w:bodyDiv w:val="1"/>
      <w:marLeft w:val="0"/>
      <w:marRight w:val="0"/>
      <w:marTop w:val="0"/>
      <w:marBottom w:val="0"/>
      <w:divBdr>
        <w:top w:val="none" w:sz="0" w:space="0" w:color="auto"/>
        <w:left w:val="none" w:sz="0" w:space="0" w:color="auto"/>
        <w:bottom w:val="none" w:sz="0" w:space="0" w:color="auto"/>
        <w:right w:val="none" w:sz="0" w:space="0" w:color="auto"/>
      </w:divBdr>
    </w:div>
    <w:div w:id="315111298">
      <w:bodyDiv w:val="1"/>
      <w:marLeft w:val="0"/>
      <w:marRight w:val="0"/>
      <w:marTop w:val="0"/>
      <w:marBottom w:val="0"/>
      <w:divBdr>
        <w:top w:val="none" w:sz="0" w:space="0" w:color="auto"/>
        <w:left w:val="none" w:sz="0" w:space="0" w:color="auto"/>
        <w:bottom w:val="none" w:sz="0" w:space="0" w:color="auto"/>
        <w:right w:val="none" w:sz="0" w:space="0" w:color="auto"/>
      </w:divBdr>
    </w:div>
    <w:div w:id="316231832">
      <w:bodyDiv w:val="1"/>
      <w:marLeft w:val="0"/>
      <w:marRight w:val="0"/>
      <w:marTop w:val="0"/>
      <w:marBottom w:val="0"/>
      <w:divBdr>
        <w:top w:val="none" w:sz="0" w:space="0" w:color="auto"/>
        <w:left w:val="none" w:sz="0" w:space="0" w:color="auto"/>
        <w:bottom w:val="none" w:sz="0" w:space="0" w:color="auto"/>
        <w:right w:val="none" w:sz="0" w:space="0" w:color="auto"/>
      </w:divBdr>
    </w:div>
    <w:div w:id="317659189">
      <w:bodyDiv w:val="1"/>
      <w:marLeft w:val="0"/>
      <w:marRight w:val="0"/>
      <w:marTop w:val="0"/>
      <w:marBottom w:val="0"/>
      <w:divBdr>
        <w:top w:val="none" w:sz="0" w:space="0" w:color="auto"/>
        <w:left w:val="none" w:sz="0" w:space="0" w:color="auto"/>
        <w:bottom w:val="none" w:sz="0" w:space="0" w:color="auto"/>
        <w:right w:val="none" w:sz="0" w:space="0" w:color="auto"/>
      </w:divBdr>
    </w:div>
    <w:div w:id="328558730">
      <w:bodyDiv w:val="1"/>
      <w:marLeft w:val="0"/>
      <w:marRight w:val="0"/>
      <w:marTop w:val="0"/>
      <w:marBottom w:val="0"/>
      <w:divBdr>
        <w:top w:val="none" w:sz="0" w:space="0" w:color="auto"/>
        <w:left w:val="none" w:sz="0" w:space="0" w:color="auto"/>
        <w:bottom w:val="none" w:sz="0" w:space="0" w:color="auto"/>
        <w:right w:val="none" w:sz="0" w:space="0" w:color="auto"/>
      </w:divBdr>
    </w:div>
    <w:div w:id="329069195">
      <w:bodyDiv w:val="1"/>
      <w:marLeft w:val="0"/>
      <w:marRight w:val="0"/>
      <w:marTop w:val="0"/>
      <w:marBottom w:val="0"/>
      <w:divBdr>
        <w:top w:val="none" w:sz="0" w:space="0" w:color="auto"/>
        <w:left w:val="none" w:sz="0" w:space="0" w:color="auto"/>
        <w:bottom w:val="none" w:sz="0" w:space="0" w:color="auto"/>
        <w:right w:val="none" w:sz="0" w:space="0" w:color="auto"/>
      </w:divBdr>
    </w:div>
    <w:div w:id="336927154">
      <w:bodyDiv w:val="1"/>
      <w:marLeft w:val="0"/>
      <w:marRight w:val="0"/>
      <w:marTop w:val="0"/>
      <w:marBottom w:val="0"/>
      <w:divBdr>
        <w:top w:val="none" w:sz="0" w:space="0" w:color="auto"/>
        <w:left w:val="none" w:sz="0" w:space="0" w:color="auto"/>
        <w:bottom w:val="none" w:sz="0" w:space="0" w:color="auto"/>
        <w:right w:val="none" w:sz="0" w:space="0" w:color="auto"/>
      </w:divBdr>
    </w:div>
    <w:div w:id="341783616">
      <w:bodyDiv w:val="1"/>
      <w:marLeft w:val="0"/>
      <w:marRight w:val="0"/>
      <w:marTop w:val="0"/>
      <w:marBottom w:val="0"/>
      <w:divBdr>
        <w:top w:val="none" w:sz="0" w:space="0" w:color="auto"/>
        <w:left w:val="none" w:sz="0" w:space="0" w:color="auto"/>
        <w:bottom w:val="none" w:sz="0" w:space="0" w:color="auto"/>
        <w:right w:val="none" w:sz="0" w:space="0" w:color="auto"/>
      </w:divBdr>
    </w:div>
    <w:div w:id="346907092">
      <w:bodyDiv w:val="1"/>
      <w:marLeft w:val="0"/>
      <w:marRight w:val="0"/>
      <w:marTop w:val="0"/>
      <w:marBottom w:val="0"/>
      <w:divBdr>
        <w:top w:val="none" w:sz="0" w:space="0" w:color="auto"/>
        <w:left w:val="none" w:sz="0" w:space="0" w:color="auto"/>
        <w:bottom w:val="none" w:sz="0" w:space="0" w:color="auto"/>
        <w:right w:val="none" w:sz="0" w:space="0" w:color="auto"/>
      </w:divBdr>
    </w:div>
    <w:div w:id="350689591">
      <w:bodyDiv w:val="1"/>
      <w:marLeft w:val="0"/>
      <w:marRight w:val="0"/>
      <w:marTop w:val="0"/>
      <w:marBottom w:val="0"/>
      <w:divBdr>
        <w:top w:val="none" w:sz="0" w:space="0" w:color="auto"/>
        <w:left w:val="none" w:sz="0" w:space="0" w:color="auto"/>
        <w:bottom w:val="none" w:sz="0" w:space="0" w:color="auto"/>
        <w:right w:val="none" w:sz="0" w:space="0" w:color="auto"/>
      </w:divBdr>
    </w:div>
    <w:div w:id="364990865">
      <w:bodyDiv w:val="1"/>
      <w:marLeft w:val="0"/>
      <w:marRight w:val="0"/>
      <w:marTop w:val="0"/>
      <w:marBottom w:val="0"/>
      <w:divBdr>
        <w:top w:val="none" w:sz="0" w:space="0" w:color="auto"/>
        <w:left w:val="none" w:sz="0" w:space="0" w:color="auto"/>
        <w:bottom w:val="none" w:sz="0" w:space="0" w:color="auto"/>
        <w:right w:val="none" w:sz="0" w:space="0" w:color="auto"/>
      </w:divBdr>
    </w:div>
    <w:div w:id="388191449">
      <w:bodyDiv w:val="1"/>
      <w:marLeft w:val="0"/>
      <w:marRight w:val="0"/>
      <w:marTop w:val="0"/>
      <w:marBottom w:val="0"/>
      <w:divBdr>
        <w:top w:val="none" w:sz="0" w:space="0" w:color="auto"/>
        <w:left w:val="none" w:sz="0" w:space="0" w:color="auto"/>
        <w:bottom w:val="none" w:sz="0" w:space="0" w:color="auto"/>
        <w:right w:val="none" w:sz="0" w:space="0" w:color="auto"/>
      </w:divBdr>
    </w:div>
    <w:div w:id="392117216">
      <w:bodyDiv w:val="1"/>
      <w:marLeft w:val="0"/>
      <w:marRight w:val="0"/>
      <w:marTop w:val="0"/>
      <w:marBottom w:val="0"/>
      <w:divBdr>
        <w:top w:val="none" w:sz="0" w:space="0" w:color="auto"/>
        <w:left w:val="none" w:sz="0" w:space="0" w:color="auto"/>
        <w:bottom w:val="none" w:sz="0" w:space="0" w:color="auto"/>
        <w:right w:val="none" w:sz="0" w:space="0" w:color="auto"/>
      </w:divBdr>
    </w:div>
    <w:div w:id="392505622">
      <w:bodyDiv w:val="1"/>
      <w:marLeft w:val="0"/>
      <w:marRight w:val="0"/>
      <w:marTop w:val="0"/>
      <w:marBottom w:val="0"/>
      <w:divBdr>
        <w:top w:val="none" w:sz="0" w:space="0" w:color="auto"/>
        <w:left w:val="none" w:sz="0" w:space="0" w:color="auto"/>
        <w:bottom w:val="none" w:sz="0" w:space="0" w:color="auto"/>
        <w:right w:val="none" w:sz="0" w:space="0" w:color="auto"/>
      </w:divBdr>
    </w:div>
    <w:div w:id="399327278">
      <w:bodyDiv w:val="1"/>
      <w:marLeft w:val="0"/>
      <w:marRight w:val="0"/>
      <w:marTop w:val="0"/>
      <w:marBottom w:val="0"/>
      <w:divBdr>
        <w:top w:val="none" w:sz="0" w:space="0" w:color="auto"/>
        <w:left w:val="none" w:sz="0" w:space="0" w:color="auto"/>
        <w:bottom w:val="none" w:sz="0" w:space="0" w:color="auto"/>
        <w:right w:val="none" w:sz="0" w:space="0" w:color="auto"/>
      </w:divBdr>
    </w:div>
    <w:div w:id="401414186">
      <w:bodyDiv w:val="1"/>
      <w:marLeft w:val="0"/>
      <w:marRight w:val="0"/>
      <w:marTop w:val="0"/>
      <w:marBottom w:val="0"/>
      <w:divBdr>
        <w:top w:val="none" w:sz="0" w:space="0" w:color="auto"/>
        <w:left w:val="none" w:sz="0" w:space="0" w:color="auto"/>
        <w:bottom w:val="none" w:sz="0" w:space="0" w:color="auto"/>
        <w:right w:val="none" w:sz="0" w:space="0" w:color="auto"/>
      </w:divBdr>
    </w:div>
    <w:div w:id="402216557">
      <w:bodyDiv w:val="1"/>
      <w:marLeft w:val="0"/>
      <w:marRight w:val="0"/>
      <w:marTop w:val="0"/>
      <w:marBottom w:val="0"/>
      <w:divBdr>
        <w:top w:val="none" w:sz="0" w:space="0" w:color="auto"/>
        <w:left w:val="none" w:sz="0" w:space="0" w:color="auto"/>
        <w:bottom w:val="none" w:sz="0" w:space="0" w:color="auto"/>
        <w:right w:val="none" w:sz="0" w:space="0" w:color="auto"/>
      </w:divBdr>
    </w:div>
    <w:div w:id="408965304">
      <w:bodyDiv w:val="1"/>
      <w:marLeft w:val="0"/>
      <w:marRight w:val="0"/>
      <w:marTop w:val="0"/>
      <w:marBottom w:val="0"/>
      <w:divBdr>
        <w:top w:val="none" w:sz="0" w:space="0" w:color="auto"/>
        <w:left w:val="none" w:sz="0" w:space="0" w:color="auto"/>
        <w:bottom w:val="none" w:sz="0" w:space="0" w:color="auto"/>
        <w:right w:val="none" w:sz="0" w:space="0" w:color="auto"/>
      </w:divBdr>
    </w:div>
    <w:div w:id="411007306">
      <w:bodyDiv w:val="1"/>
      <w:marLeft w:val="0"/>
      <w:marRight w:val="0"/>
      <w:marTop w:val="0"/>
      <w:marBottom w:val="0"/>
      <w:divBdr>
        <w:top w:val="none" w:sz="0" w:space="0" w:color="auto"/>
        <w:left w:val="none" w:sz="0" w:space="0" w:color="auto"/>
        <w:bottom w:val="none" w:sz="0" w:space="0" w:color="auto"/>
        <w:right w:val="none" w:sz="0" w:space="0" w:color="auto"/>
      </w:divBdr>
    </w:div>
    <w:div w:id="419958246">
      <w:bodyDiv w:val="1"/>
      <w:marLeft w:val="0"/>
      <w:marRight w:val="0"/>
      <w:marTop w:val="0"/>
      <w:marBottom w:val="0"/>
      <w:divBdr>
        <w:top w:val="none" w:sz="0" w:space="0" w:color="auto"/>
        <w:left w:val="none" w:sz="0" w:space="0" w:color="auto"/>
        <w:bottom w:val="none" w:sz="0" w:space="0" w:color="auto"/>
        <w:right w:val="none" w:sz="0" w:space="0" w:color="auto"/>
      </w:divBdr>
    </w:div>
    <w:div w:id="420761114">
      <w:bodyDiv w:val="1"/>
      <w:marLeft w:val="0"/>
      <w:marRight w:val="0"/>
      <w:marTop w:val="0"/>
      <w:marBottom w:val="0"/>
      <w:divBdr>
        <w:top w:val="none" w:sz="0" w:space="0" w:color="auto"/>
        <w:left w:val="none" w:sz="0" w:space="0" w:color="auto"/>
        <w:bottom w:val="none" w:sz="0" w:space="0" w:color="auto"/>
        <w:right w:val="none" w:sz="0" w:space="0" w:color="auto"/>
      </w:divBdr>
    </w:div>
    <w:div w:id="422536444">
      <w:bodyDiv w:val="1"/>
      <w:marLeft w:val="0"/>
      <w:marRight w:val="0"/>
      <w:marTop w:val="0"/>
      <w:marBottom w:val="0"/>
      <w:divBdr>
        <w:top w:val="none" w:sz="0" w:space="0" w:color="auto"/>
        <w:left w:val="none" w:sz="0" w:space="0" w:color="auto"/>
        <w:bottom w:val="none" w:sz="0" w:space="0" w:color="auto"/>
        <w:right w:val="none" w:sz="0" w:space="0" w:color="auto"/>
      </w:divBdr>
    </w:div>
    <w:div w:id="430198478">
      <w:bodyDiv w:val="1"/>
      <w:marLeft w:val="0"/>
      <w:marRight w:val="0"/>
      <w:marTop w:val="0"/>
      <w:marBottom w:val="0"/>
      <w:divBdr>
        <w:top w:val="none" w:sz="0" w:space="0" w:color="auto"/>
        <w:left w:val="none" w:sz="0" w:space="0" w:color="auto"/>
        <w:bottom w:val="none" w:sz="0" w:space="0" w:color="auto"/>
        <w:right w:val="none" w:sz="0" w:space="0" w:color="auto"/>
      </w:divBdr>
      <w:divsChild>
        <w:div w:id="430972102">
          <w:marLeft w:val="547"/>
          <w:marRight w:val="0"/>
          <w:marTop w:val="0"/>
          <w:marBottom w:val="0"/>
          <w:divBdr>
            <w:top w:val="none" w:sz="0" w:space="0" w:color="auto"/>
            <w:left w:val="none" w:sz="0" w:space="0" w:color="auto"/>
            <w:bottom w:val="none" w:sz="0" w:space="0" w:color="auto"/>
            <w:right w:val="none" w:sz="0" w:space="0" w:color="auto"/>
          </w:divBdr>
        </w:div>
        <w:div w:id="1213686778">
          <w:marLeft w:val="547"/>
          <w:marRight w:val="0"/>
          <w:marTop w:val="0"/>
          <w:marBottom w:val="0"/>
          <w:divBdr>
            <w:top w:val="none" w:sz="0" w:space="0" w:color="auto"/>
            <w:left w:val="none" w:sz="0" w:space="0" w:color="auto"/>
            <w:bottom w:val="none" w:sz="0" w:space="0" w:color="auto"/>
            <w:right w:val="none" w:sz="0" w:space="0" w:color="auto"/>
          </w:divBdr>
        </w:div>
        <w:div w:id="1634940966">
          <w:marLeft w:val="547"/>
          <w:marRight w:val="0"/>
          <w:marTop w:val="0"/>
          <w:marBottom w:val="0"/>
          <w:divBdr>
            <w:top w:val="none" w:sz="0" w:space="0" w:color="auto"/>
            <w:left w:val="none" w:sz="0" w:space="0" w:color="auto"/>
            <w:bottom w:val="none" w:sz="0" w:space="0" w:color="auto"/>
            <w:right w:val="none" w:sz="0" w:space="0" w:color="auto"/>
          </w:divBdr>
        </w:div>
        <w:div w:id="1746299735">
          <w:marLeft w:val="547"/>
          <w:marRight w:val="0"/>
          <w:marTop w:val="0"/>
          <w:marBottom w:val="0"/>
          <w:divBdr>
            <w:top w:val="none" w:sz="0" w:space="0" w:color="auto"/>
            <w:left w:val="none" w:sz="0" w:space="0" w:color="auto"/>
            <w:bottom w:val="none" w:sz="0" w:space="0" w:color="auto"/>
            <w:right w:val="none" w:sz="0" w:space="0" w:color="auto"/>
          </w:divBdr>
        </w:div>
      </w:divsChild>
    </w:div>
    <w:div w:id="432894208">
      <w:bodyDiv w:val="1"/>
      <w:marLeft w:val="0"/>
      <w:marRight w:val="0"/>
      <w:marTop w:val="0"/>
      <w:marBottom w:val="0"/>
      <w:divBdr>
        <w:top w:val="none" w:sz="0" w:space="0" w:color="auto"/>
        <w:left w:val="none" w:sz="0" w:space="0" w:color="auto"/>
        <w:bottom w:val="none" w:sz="0" w:space="0" w:color="auto"/>
        <w:right w:val="none" w:sz="0" w:space="0" w:color="auto"/>
      </w:divBdr>
    </w:div>
    <w:div w:id="442581942">
      <w:bodyDiv w:val="1"/>
      <w:marLeft w:val="0"/>
      <w:marRight w:val="0"/>
      <w:marTop w:val="0"/>
      <w:marBottom w:val="0"/>
      <w:divBdr>
        <w:top w:val="none" w:sz="0" w:space="0" w:color="auto"/>
        <w:left w:val="none" w:sz="0" w:space="0" w:color="auto"/>
        <w:bottom w:val="none" w:sz="0" w:space="0" w:color="auto"/>
        <w:right w:val="none" w:sz="0" w:space="0" w:color="auto"/>
      </w:divBdr>
    </w:div>
    <w:div w:id="450317861">
      <w:bodyDiv w:val="1"/>
      <w:marLeft w:val="0"/>
      <w:marRight w:val="0"/>
      <w:marTop w:val="0"/>
      <w:marBottom w:val="0"/>
      <w:divBdr>
        <w:top w:val="none" w:sz="0" w:space="0" w:color="auto"/>
        <w:left w:val="none" w:sz="0" w:space="0" w:color="auto"/>
        <w:bottom w:val="none" w:sz="0" w:space="0" w:color="auto"/>
        <w:right w:val="none" w:sz="0" w:space="0" w:color="auto"/>
      </w:divBdr>
    </w:div>
    <w:div w:id="450977051">
      <w:bodyDiv w:val="1"/>
      <w:marLeft w:val="0"/>
      <w:marRight w:val="0"/>
      <w:marTop w:val="0"/>
      <w:marBottom w:val="0"/>
      <w:divBdr>
        <w:top w:val="none" w:sz="0" w:space="0" w:color="auto"/>
        <w:left w:val="none" w:sz="0" w:space="0" w:color="auto"/>
        <w:bottom w:val="none" w:sz="0" w:space="0" w:color="auto"/>
        <w:right w:val="none" w:sz="0" w:space="0" w:color="auto"/>
      </w:divBdr>
    </w:div>
    <w:div w:id="455023450">
      <w:bodyDiv w:val="1"/>
      <w:marLeft w:val="0"/>
      <w:marRight w:val="0"/>
      <w:marTop w:val="0"/>
      <w:marBottom w:val="0"/>
      <w:divBdr>
        <w:top w:val="none" w:sz="0" w:space="0" w:color="auto"/>
        <w:left w:val="none" w:sz="0" w:space="0" w:color="auto"/>
        <w:bottom w:val="none" w:sz="0" w:space="0" w:color="auto"/>
        <w:right w:val="none" w:sz="0" w:space="0" w:color="auto"/>
      </w:divBdr>
      <w:divsChild>
        <w:div w:id="147326980">
          <w:marLeft w:val="821"/>
          <w:marRight w:val="0"/>
          <w:marTop w:val="0"/>
          <w:marBottom w:val="0"/>
          <w:divBdr>
            <w:top w:val="none" w:sz="0" w:space="0" w:color="auto"/>
            <w:left w:val="none" w:sz="0" w:space="0" w:color="auto"/>
            <w:bottom w:val="none" w:sz="0" w:space="0" w:color="auto"/>
            <w:right w:val="none" w:sz="0" w:space="0" w:color="auto"/>
          </w:divBdr>
        </w:div>
      </w:divsChild>
    </w:div>
    <w:div w:id="458302239">
      <w:bodyDiv w:val="1"/>
      <w:marLeft w:val="0"/>
      <w:marRight w:val="0"/>
      <w:marTop w:val="0"/>
      <w:marBottom w:val="0"/>
      <w:divBdr>
        <w:top w:val="none" w:sz="0" w:space="0" w:color="auto"/>
        <w:left w:val="none" w:sz="0" w:space="0" w:color="auto"/>
        <w:bottom w:val="none" w:sz="0" w:space="0" w:color="auto"/>
        <w:right w:val="none" w:sz="0" w:space="0" w:color="auto"/>
      </w:divBdr>
    </w:div>
    <w:div w:id="462310580">
      <w:bodyDiv w:val="1"/>
      <w:marLeft w:val="0"/>
      <w:marRight w:val="0"/>
      <w:marTop w:val="0"/>
      <w:marBottom w:val="0"/>
      <w:divBdr>
        <w:top w:val="none" w:sz="0" w:space="0" w:color="auto"/>
        <w:left w:val="none" w:sz="0" w:space="0" w:color="auto"/>
        <w:bottom w:val="none" w:sz="0" w:space="0" w:color="auto"/>
        <w:right w:val="none" w:sz="0" w:space="0" w:color="auto"/>
      </w:divBdr>
    </w:div>
    <w:div w:id="471488287">
      <w:bodyDiv w:val="1"/>
      <w:marLeft w:val="0"/>
      <w:marRight w:val="0"/>
      <w:marTop w:val="0"/>
      <w:marBottom w:val="0"/>
      <w:divBdr>
        <w:top w:val="none" w:sz="0" w:space="0" w:color="auto"/>
        <w:left w:val="none" w:sz="0" w:space="0" w:color="auto"/>
        <w:bottom w:val="none" w:sz="0" w:space="0" w:color="auto"/>
        <w:right w:val="none" w:sz="0" w:space="0" w:color="auto"/>
      </w:divBdr>
    </w:div>
    <w:div w:id="484587145">
      <w:bodyDiv w:val="1"/>
      <w:marLeft w:val="0"/>
      <w:marRight w:val="0"/>
      <w:marTop w:val="0"/>
      <w:marBottom w:val="0"/>
      <w:divBdr>
        <w:top w:val="none" w:sz="0" w:space="0" w:color="auto"/>
        <w:left w:val="none" w:sz="0" w:space="0" w:color="auto"/>
        <w:bottom w:val="none" w:sz="0" w:space="0" w:color="auto"/>
        <w:right w:val="none" w:sz="0" w:space="0" w:color="auto"/>
      </w:divBdr>
    </w:div>
    <w:div w:id="484779363">
      <w:bodyDiv w:val="1"/>
      <w:marLeft w:val="0"/>
      <w:marRight w:val="0"/>
      <w:marTop w:val="0"/>
      <w:marBottom w:val="0"/>
      <w:divBdr>
        <w:top w:val="none" w:sz="0" w:space="0" w:color="auto"/>
        <w:left w:val="none" w:sz="0" w:space="0" w:color="auto"/>
        <w:bottom w:val="none" w:sz="0" w:space="0" w:color="auto"/>
        <w:right w:val="none" w:sz="0" w:space="0" w:color="auto"/>
      </w:divBdr>
    </w:div>
    <w:div w:id="493423834">
      <w:bodyDiv w:val="1"/>
      <w:marLeft w:val="0"/>
      <w:marRight w:val="0"/>
      <w:marTop w:val="0"/>
      <w:marBottom w:val="0"/>
      <w:divBdr>
        <w:top w:val="none" w:sz="0" w:space="0" w:color="auto"/>
        <w:left w:val="none" w:sz="0" w:space="0" w:color="auto"/>
        <w:bottom w:val="none" w:sz="0" w:space="0" w:color="auto"/>
        <w:right w:val="none" w:sz="0" w:space="0" w:color="auto"/>
      </w:divBdr>
    </w:div>
    <w:div w:id="499345659">
      <w:bodyDiv w:val="1"/>
      <w:marLeft w:val="0"/>
      <w:marRight w:val="0"/>
      <w:marTop w:val="0"/>
      <w:marBottom w:val="0"/>
      <w:divBdr>
        <w:top w:val="none" w:sz="0" w:space="0" w:color="auto"/>
        <w:left w:val="none" w:sz="0" w:space="0" w:color="auto"/>
        <w:bottom w:val="none" w:sz="0" w:space="0" w:color="auto"/>
        <w:right w:val="none" w:sz="0" w:space="0" w:color="auto"/>
      </w:divBdr>
    </w:div>
    <w:div w:id="500043213">
      <w:bodyDiv w:val="1"/>
      <w:marLeft w:val="0"/>
      <w:marRight w:val="0"/>
      <w:marTop w:val="0"/>
      <w:marBottom w:val="0"/>
      <w:divBdr>
        <w:top w:val="none" w:sz="0" w:space="0" w:color="auto"/>
        <w:left w:val="none" w:sz="0" w:space="0" w:color="auto"/>
        <w:bottom w:val="none" w:sz="0" w:space="0" w:color="auto"/>
        <w:right w:val="none" w:sz="0" w:space="0" w:color="auto"/>
      </w:divBdr>
    </w:div>
    <w:div w:id="506599777">
      <w:bodyDiv w:val="1"/>
      <w:marLeft w:val="0"/>
      <w:marRight w:val="0"/>
      <w:marTop w:val="0"/>
      <w:marBottom w:val="0"/>
      <w:divBdr>
        <w:top w:val="none" w:sz="0" w:space="0" w:color="auto"/>
        <w:left w:val="none" w:sz="0" w:space="0" w:color="auto"/>
        <w:bottom w:val="none" w:sz="0" w:space="0" w:color="auto"/>
        <w:right w:val="none" w:sz="0" w:space="0" w:color="auto"/>
      </w:divBdr>
    </w:div>
    <w:div w:id="522667204">
      <w:bodyDiv w:val="1"/>
      <w:marLeft w:val="0"/>
      <w:marRight w:val="0"/>
      <w:marTop w:val="0"/>
      <w:marBottom w:val="0"/>
      <w:divBdr>
        <w:top w:val="none" w:sz="0" w:space="0" w:color="auto"/>
        <w:left w:val="none" w:sz="0" w:space="0" w:color="auto"/>
        <w:bottom w:val="none" w:sz="0" w:space="0" w:color="auto"/>
        <w:right w:val="none" w:sz="0" w:space="0" w:color="auto"/>
      </w:divBdr>
    </w:div>
    <w:div w:id="548537349">
      <w:bodyDiv w:val="1"/>
      <w:marLeft w:val="0"/>
      <w:marRight w:val="0"/>
      <w:marTop w:val="0"/>
      <w:marBottom w:val="0"/>
      <w:divBdr>
        <w:top w:val="none" w:sz="0" w:space="0" w:color="auto"/>
        <w:left w:val="none" w:sz="0" w:space="0" w:color="auto"/>
        <w:bottom w:val="none" w:sz="0" w:space="0" w:color="auto"/>
        <w:right w:val="none" w:sz="0" w:space="0" w:color="auto"/>
      </w:divBdr>
    </w:div>
    <w:div w:id="562133602">
      <w:bodyDiv w:val="1"/>
      <w:marLeft w:val="0"/>
      <w:marRight w:val="0"/>
      <w:marTop w:val="0"/>
      <w:marBottom w:val="0"/>
      <w:divBdr>
        <w:top w:val="none" w:sz="0" w:space="0" w:color="auto"/>
        <w:left w:val="none" w:sz="0" w:space="0" w:color="auto"/>
        <w:bottom w:val="none" w:sz="0" w:space="0" w:color="auto"/>
        <w:right w:val="none" w:sz="0" w:space="0" w:color="auto"/>
      </w:divBdr>
    </w:div>
    <w:div w:id="576134958">
      <w:bodyDiv w:val="1"/>
      <w:marLeft w:val="0"/>
      <w:marRight w:val="0"/>
      <w:marTop w:val="0"/>
      <w:marBottom w:val="0"/>
      <w:divBdr>
        <w:top w:val="none" w:sz="0" w:space="0" w:color="auto"/>
        <w:left w:val="none" w:sz="0" w:space="0" w:color="auto"/>
        <w:bottom w:val="none" w:sz="0" w:space="0" w:color="auto"/>
        <w:right w:val="none" w:sz="0" w:space="0" w:color="auto"/>
      </w:divBdr>
    </w:div>
    <w:div w:id="580218364">
      <w:bodyDiv w:val="1"/>
      <w:marLeft w:val="0"/>
      <w:marRight w:val="0"/>
      <w:marTop w:val="0"/>
      <w:marBottom w:val="0"/>
      <w:divBdr>
        <w:top w:val="none" w:sz="0" w:space="0" w:color="auto"/>
        <w:left w:val="none" w:sz="0" w:space="0" w:color="auto"/>
        <w:bottom w:val="none" w:sz="0" w:space="0" w:color="auto"/>
        <w:right w:val="none" w:sz="0" w:space="0" w:color="auto"/>
      </w:divBdr>
    </w:div>
    <w:div w:id="587345729">
      <w:bodyDiv w:val="1"/>
      <w:marLeft w:val="0"/>
      <w:marRight w:val="0"/>
      <w:marTop w:val="0"/>
      <w:marBottom w:val="0"/>
      <w:divBdr>
        <w:top w:val="none" w:sz="0" w:space="0" w:color="auto"/>
        <w:left w:val="none" w:sz="0" w:space="0" w:color="auto"/>
        <w:bottom w:val="none" w:sz="0" w:space="0" w:color="auto"/>
        <w:right w:val="none" w:sz="0" w:space="0" w:color="auto"/>
      </w:divBdr>
    </w:div>
    <w:div w:id="589043900">
      <w:bodyDiv w:val="1"/>
      <w:marLeft w:val="0"/>
      <w:marRight w:val="0"/>
      <w:marTop w:val="0"/>
      <w:marBottom w:val="0"/>
      <w:divBdr>
        <w:top w:val="none" w:sz="0" w:space="0" w:color="auto"/>
        <w:left w:val="none" w:sz="0" w:space="0" w:color="auto"/>
        <w:bottom w:val="none" w:sz="0" w:space="0" w:color="auto"/>
        <w:right w:val="none" w:sz="0" w:space="0" w:color="auto"/>
      </w:divBdr>
    </w:div>
    <w:div w:id="590940739">
      <w:bodyDiv w:val="1"/>
      <w:marLeft w:val="0"/>
      <w:marRight w:val="0"/>
      <w:marTop w:val="0"/>
      <w:marBottom w:val="0"/>
      <w:divBdr>
        <w:top w:val="none" w:sz="0" w:space="0" w:color="auto"/>
        <w:left w:val="none" w:sz="0" w:space="0" w:color="auto"/>
        <w:bottom w:val="none" w:sz="0" w:space="0" w:color="auto"/>
        <w:right w:val="none" w:sz="0" w:space="0" w:color="auto"/>
      </w:divBdr>
    </w:div>
    <w:div w:id="611476563">
      <w:bodyDiv w:val="1"/>
      <w:marLeft w:val="0"/>
      <w:marRight w:val="0"/>
      <w:marTop w:val="0"/>
      <w:marBottom w:val="0"/>
      <w:divBdr>
        <w:top w:val="none" w:sz="0" w:space="0" w:color="auto"/>
        <w:left w:val="none" w:sz="0" w:space="0" w:color="auto"/>
        <w:bottom w:val="none" w:sz="0" w:space="0" w:color="auto"/>
        <w:right w:val="none" w:sz="0" w:space="0" w:color="auto"/>
      </w:divBdr>
    </w:div>
    <w:div w:id="611745058">
      <w:bodyDiv w:val="1"/>
      <w:marLeft w:val="0"/>
      <w:marRight w:val="0"/>
      <w:marTop w:val="0"/>
      <w:marBottom w:val="0"/>
      <w:divBdr>
        <w:top w:val="none" w:sz="0" w:space="0" w:color="auto"/>
        <w:left w:val="none" w:sz="0" w:space="0" w:color="auto"/>
        <w:bottom w:val="none" w:sz="0" w:space="0" w:color="auto"/>
        <w:right w:val="none" w:sz="0" w:space="0" w:color="auto"/>
      </w:divBdr>
    </w:div>
    <w:div w:id="612593786">
      <w:bodyDiv w:val="1"/>
      <w:marLeft w:val="0"/>
      <w:marRight w:val="0"/>
      <w:marTop w:val="0"/>
      <w:marBottom w:val="0"/>
      <w:divBdr>
        <w:top w:val="none" w:sz="0" w:space="0" w:color="auto"/>
        <w:left w:val="none" w:sz="0" w:space="0" w:color="auto"/>
        <w:bottom w:val="none" w:sz="0" w:space="0" w:color="auto"/>
        <w:right w:val="none" w:sz="0" w:space="0" w:color="auto"/>
      </w:divBdr>
    </w:div>
    <w:div w:id="615217578">
      <w:bodyDiv w:val="1"/>
      <w:marLeft w:val="0"/>
      <w:marRight w:val="0"/>
      <w:marTop w:val="0"/>
      <w:marBottom w:val="0"/>
      <w:divBdr>
        <w:top w:val="none" w:sz="0" w:space="0" w:color="auto"/>
        <w:left w:val="none" w:sz="0" w:space="0" w:color="auto"/>
        <w:bottom w:val="none" w:sz="0" w:space="0" w:color="auto"/>
        <w:right w:val="none" w:sz="0" w:space="0" w:color="auto"/>
      </w:divBdr>
    </w:div>
    <w:div w:id="652564804">
      <w:bodyDiv w:val="1"/>
      <w:marLeft w:val="0"/>
      <w:marRight w:val="0"/>
      <w:marTop w:val="0"/>
      <w:marBottom w:val="0"/>
      <w:divBdr>
        <w:top w:val="none" w:sz="0" w:space="0" w:color="auto"/>
        <w:left w:val="none" w:sz="0" w:space="0" w:color="auto"/>
        <w:bottom w:val="none" w:sz="0" w:space="0" w:color="auto"/>
        <w:right w:val="none" w:sz="0" w:space="0" w:color="auto"/>
      </w:divBdr>
    </w:div>
    <w:div w:id="654802351">
      <w:bodyDiv w:val="1"/>
      <w:marLeft w:val="0"/>
      <w:marRight w:val="0"/>
      <w:marTop w:val="0"/>
      <w:marBottom w:val="0"/>
      <w:divBdr>
        <w:top w:val="none" w:sz="0" w:space="0" w:color="auto"/>
        <w:left w:val="none" w:sz="0" w:space="0" w:color="auto"/>
        <w:bottom w:val="none" w:sz="0" w:space="0" w:color="auto"/>
        <w:right w:val="none" w:sz="0" w:space="0" w:color="auto"/>
      </w:divBdr>
    </w:div>
    <w:div w:id="660621537">
      <w:bodyDiv w:val="1"/>
      <w:marLeft w:val="0"/>
      <w:marRight w:val="0"/>
      <w:marTop w:val="0"/>
      <w:marBottom w:val="0"/>
      <w:divBdr>
        <w:top w:val="none" w:sz="0" w:space="0" w:color="auto"/>
        <w:left w:val="none" w:sz="0" w:space="0" w:color="auto"/>
        <w:bottom w:val="none" w:sz="0" w:space="0" w:color="auto"/>
        <w:right w:val="none" w:sz="0" w:space="0" w:color="auto"/>
      </w:divBdr>
    </w:div>
    <w:div w:id="667052507">
      <w:bodyDiv w:val="1"/>
      <w:marLeft w:val="0"/>
      <w:marRight w:val="0"/>
      <w:marTop w:val="0"/>
      <w:marBottom w:val="0"/>
      <w:divBdr>
        <w:top w:val="none" w:sz="0" w:space="0" w:color="auto"/>
        <w:left w:val="none" w:sz="0" w:space="0" w:color="auto"/>
        <w:bottom w:val="none" w:sz="0" w:space="0" w:color="auto"/>
        <w:right w:val="none" w:sz="0" w:space="0" w:color="auto"/>
      </w:divBdr>
    </w:div>
    <w:div w:id="675420886">
      <w:bodyDiv w:val="1"/>
      <w:marLeft w:val="0"/>
      <w:marRight w:val="0"/>
      <w:marTop w:val="0"/>
      <w:marBottom w:val="0"/>
      <w:divBdr>
        <w:top w:val="none" w:sz="0" w:space="0" w:color="auto"/>
        <w:left w:val="none" w:sz="0" w:space="0" w:color="auto"/>
        <w:bottom w:val="none" w:sz="0" w:space="0" w:color="auto"/>
        <w:right w:val="none" w:sz="0" w:space="0" w:color="auto"/>
      </w:divBdr>
    </w:div>
    <w:div w:id="681663805">
      <w:bodyDiv w:val="1"/>
      <w:marLeft w:val="0"/>
      <w:marRight w:val="0"/>
      <w:marTop w:val="0"/>
      <w:marBottom w:val="0"/>
      <w:divBdr>
        <w:top w:val="none" w:sz="0" w:space="0" w:color="auto"/>
        <w:left w:val="none" w:sz="0" w:space="0" w:color="auto"/>
        <w:bottom w:val="none" w:sz="0" w:space="0" w:color="auto"/>
        <w:right w:val="none" w:sz="0" w:space="0" w:color="auto"/>
      </w:divBdr>
    </w:div>
    <w:div w:id="681857408">
      <w:bodyDiv w:val="1"/>
      <w:marLeft w:val="0"/>
      <w:marRight w:val="0"/>
      <w:marTop w:val="0"/>
      <w:marBottom w:val="0"/>
      <w:divBdr>
        <w:top w:val="none" w:sz="0" w:space="0" w:color="auto"/>
        <w:left w:val="none" w:sz="0" w:space="0" w:color="auto"/>
        <w:bottom w:val="none" w:sz="0" w:space="0" w:color="auto"/>
        <w:right w:val="none" w:sz="0" w:space="0" w:color="auto"/>
      </w:divBdr>
    </w:div>
    <w:div w:id="682588944">
      <w:bodyDiv w:val="1"/>
      <w:marLeft w:val="0"/>
      <w:marRight w:val="0"/>
      <w:marTop w:val="0"/>
      <w:marBottom w:val="0"/>
      <w:divBdr>
        <w:top w:val="none" w:sz="0" w:space="0" w:color="auto"/>
        <w:left w:val="none" w:sz="0" w:space="0" w:color="auto"/>
        <w:bottom w:val="none" w:sz="0" w:space="0" w:color="auto"/>
        <w:right w:val="none" w:sz="0" w:space="0" w:color="auto"/>
      </w:divBdr>
    </w:div>
    <w:div w:id="689449590">
      <w:bodyDiv w:val="1"/>
      <w:marLeft w:val="0"/>
      <w:marRight w:val="0"/>
      <w:marTop w:val="0"/>
      <w:marBottom w:val="0"/>
      <w:divBdr>
        <w:top w:val="none" w:sz="0" w:space="0" w:color="auto"/>
        <w:left w:val="none" w:sz="0" w:space="0" w:color="auto"/>
        <w:bottom w:val="none" w:sz="0" w:space="0" w:color="auto"/>
        <w:right w:val="none" w:sz="0" w:space="0" w:color="auto"/>
      </w:divBdr>
    </w:div>
    <w:div w:id="691567689">
      <w:bodyDiv w:val="1"/>
      <w:marLeft w:val="0"/>
      <w:marRight w:val="0"/>
      <w:marTop w:val="0"/>
      <w:marBottom w:val="0"/>
      <w:divBdr>
        <w:top w:val="none" w:sz="0" w:space="0" w:color="auto"/>
        <w:left w:val="none" w:sz="0" w:space="0" w:color="auto"/>
        <w:bottom w:val="none" w:sz="0" w:space="0" w:color="auto"/>
        <w:right w:val="none" w:sz="0" w:space="0" w:color="auto"/>
      </w:divBdr>
    </w:div>
    <w:div w:id="695496545">
      <w:bodyDiv w:val="1"/>
      <w:marLeft w:val="0"/>
      <w:marRight w:val="0"/>
      <w:marTop w:val="0"/>
      <w:marBottom w:val="0"/>
      <w:divBdr>
        <w:top w:val="none" w:sz="0" w:space="0" w:color="auto"/>
        <w:left w:val="none" w:sz="0" w:space="0" w:color="auto"/>
        <w:bottom w:val="none" w:sz="0" w:space="0" w:color="auto"/>
        <w:right w:val="none" w:sz="0" w:space="0" w:color="auto"/>
      </w:divBdr>
    </w:div>
    <w:div w:id="696929893">
      <w:bodyDiv w:val="1"/>
      <w:marLeft w:val="0"/>
      <w:marRight w:val="0"/>
      <w:marTop w:val="0"/>
      <w:marBottom w:val="0"/>
      <w:divBdr>
        <w:top w:val="none" w:sz="0" w:space="0" w:color="auto"/>
        <w:left w:val="none" w:sz="0" w:space="0" w:color="auto"/>
        <w:bottom w:val="none" w:sz="0" w:space="0" w:color="auto"/>
        <w:right w:val="none" w:sz="0" w:space="0" w:color="auto"/>
      </w:divBdr>
    </w:div>
    <w:div w:id="713232934">
      <w:bodyDiv w:val="1"/>
      <w:marLeft w:val="0"/>
      <w:marRight w:val="0"/>
      <w:marTop w:val="0"/>
      <w:marBottom w:val="0"/>
      <w:divBdr>
        <w:top w:val="none" w:sz="0" w:space="0" w:color="auto"/>
        <w:left w:val="none" w:sz="0" w:space="0" w:color="auto"/>
        <w:bottom w:val="none" w:sz="0" w:space="0" w:color="auto"/>
        <w:right w:val="none" w:sz="0" w:space="0" w:color="auto"/>
      </w:divBdr>
    </w:div>
    <w:div w:id="713886643">
      <w:bodyDiv w:val="1"/>
      <w:marLeft w:val="0"/>
      <w:marRight w:val="0"/>
      <w:marTop w:val="0"/>
      <w:marBottom w:val="0"/>
      <w:divBdr>
        <w:top w:val="none" w:sz="0" w:space="0" w:color="auto"/>
        <w:left w:val="none" w:sz="0" w:space="0" w:color="auto"/>
        <w:bottom w:val="none" w:sz="0" w:space="0" w:color="auto"/>
        <w:right w:val="none" w:sz="0" w:space="0" w:color="auto"/>
      </w:divBdr>
    </w:div>
    <w:div w:id="740061008">
      <w:bodyDiv w:val="1"/>
      <w:marLeft w:val="0"/>
      <w:marRight w:val="0"/>
      <w:marTop w:val="0"/>
      <w:marBottom w:val="0"/>
      <w:divBdr>
        <w:top w:val="none" w:sz="0" w:space="0" w:color="auto"/>
        <w:left w:val="none" w:sz="0" w:space="0" w:color="auto"/>
        <w:bottom w:val="none" w:sz="0" w:space="0" w:color="auto"/>
        <w:right w:val="none" w:sz="0" w:space="0" w:color="auto"/>
      </w:divBdr>
    </w:div>
    <w:div w:id="750390975">
      <w:bodyDiv w:val="1"/>
      <w:marLeft w:val="0"/>
      <w:marRight w:val="0"/>
      <w:marTop w:val="0"/>
      <w:marBottom w:val="0"/>
      <w:divBdr>
        <w:top w:val="none" w:sz="0" w:space="0" w:color="auto"/>
        <w:left w:val="none" w:sz="0" w:space="0" w:color="auto"/>
        <w:bottom w:val="none" w:sz="0" w:space="0" w:color="auto"/>
        <w:right w:val="none" w:sz="0" w:space="0" w:color="auto"/>
      </w:divBdr>
    </w:div>
    <w:div w:id="750664939">
      <w:bodyDiv w:val="1"/>
      <w:marLeft w:val="0"/>
      <w:marRight w:val="0"/>
      <w:marTop w:val="0"/>
      <w:marBottom w:val="0"/>
      <w:divBdr>
        <w:top w:val="none" w:sz="0" w:space="0" w:color="auto"/>
        <w:left w:val="none" w:sz="0" w:space="0" w:color="auto"/>
        <w:bottom w:val="none" w:sz="0" w:space="0" w:color="auto"/>
        <w:right w:val="none" w:sz="0" w:space="0" w:color="auto"/>
      </w:divBdr>
    </w:div>
    <w:div w:id="773784999">
      <w:bodyDiv w:val="1"/>
      <w:marLeft w:val="0"/>
      <w:marRight w:val="0"/>
      <w:marTop w:val="0"/>
      <w:marBottom w:val="0"/>
      <w:divBdr>
        <w:top w:val="none" w:sz="0" w:space="0" w:color="auto"/>
        <w:left w:val="none" w:sz="0" w:space="0" w:color="auto"/>
        <w:bottom w:val="none" w:sz="0" w:space="0" w:color="auto"/>
        <w:right w:val="none" w:sz="0" w:space="0" w:color="auto"/>
      </w:divBdr>
    </w:div>
    <w:div w:id="775101486">
      <w:bodyDiv w:val="1"/>
      <w:marLeft w:val="0"/>
      <w:marRight w:val="0"/>
      <w:marTop w:val="0"/>
      <w:marBottom w:val="0"/>
      <w:divBdr>
        <w:top w:val="none" w:sz="0" w:space="0" w:color="auto"/>
        <w:left w:val="none" w:sz="0" w:space="0" w:color="auto"/>
        <w:bottom w:val="none" w:sz="0" w:space="0" w:color="auto"/>
        <w:right w:val="none" w:sz="0" w:space="0" w:color="auto"/>
      </w:divBdr>
    </w:div>
    <w:div w:id="776683464">
      <w:bodyDiv w:val="1"/>
      <w:marLeft w:val="0"/>
      <w:marRight w:val="0"/>
      <w:marTop w:val="0"/>
      <w:marBottom w:val="0"/>
      <w:divBdr>
        <w:top w:val="none" w:sz="0" w:space="0" w:color="auto"/>
        <w:left w:val="none" w:sz="0" w:space="0" w:color="auto"/>
        <w:bottom w:val="none" w:sz="0" w:space="0" w:color="auto"/>
        <w:right w:val="none" w:sz="0" w:space="0" w:color="auto"/>
      </w:divBdr>
    </w:div>
    <w:div w:id="788276162">
      <w:bodyDiv w:val="1"/>
      <w:marLeft w:val="0"/>
      <w:marRight w:val="0"/>
      <w:marTop w:val="0"/>
      <w:marBottom w:val="0"/>
      <w:divBdr>
        <w:top w:val="none" w:sz="0" w:space="0" w:color="auto"/>
        <w:left w:val="none" w:sz="0" w:space="0" w:color="auto"/>
        <w:bottom w:val="none" w:sz="0" w:space="0" w:color="auto"/>
        <w:right w:val="none" w:sz="0" w:space="0" w:color="auto"/>
      </w:divBdr>
    </w:div>
    <w:div w:id="795568341">
      <w:bodyDiv w:val="1"/>
      <w:marLeft w:val="0"/>
      <w:marRight w:val="0"/>
      <w:marTop w:val="0"/>
      <w:marBottom w:val="0"/>
      <w:divBdr>
        <w:top w:val="none" w:sz="0" w:space="0" w:color="auto"/>
        <w:left w:val="none" w:sz="0" w:space="0" w:color="auto"/>
        <w:bottom w:val="none" w:sz="0" w:space="0" w:color="auto"/>
        <w:right w:val="none" w:sz="0" w:space="0" w:color="auto"/>
      </w:divBdr>
    </w:div>
    <w:div w:id="797994515">
      <w:bodyDiv w:val="1"/>
      <w:marLeft w:val="0"/>
      <w:marRight w:val="0"/>
      <w:marTop w:val="0"/>
      <w:marBottom w:val="0"/>
      <w:divBdr>
        <w:top w:val="none" w:sz="0" w:space="0" w:color="auto"/>
        <w:left w:val="none" w:sz="0" w:space="0" w:color="auto"/>
        <w:bottom w:val="none" w:sz="0" w:space="0" w:color="auto"/>
        <w:right w:val="none" w:sz="0" w:space="0" w:color="auto"/>
      </w:divBdr>
    </w:div>
    <w:div w:id="804661144">
      <w:bodyDiv w:val="1"/>
      <w:marLeft w:val="0"/>
      <w:marRight w:val="0"/>
      <w:marTop w:val="0"/>
      <w:marBottom w:val="0"/>
      <w:divBdr>
        <w:top w:val="none" w:sz="0" w:space="0" w:color="auto"/>
        <w:left w:val="none" w:sz="0" w:space="0" w:color="auto"/>
        <w:bottom w:val="none" w:sz="0" w:space="0" w:color="auto"/>
        <w:right w:val="none" w:sz="0" w:space="0" w:color="auto"/>
      </w:divBdr>
    </w:div>
    <w:div w:id="808282501">
      <w:bodyDiv w:val="1"/>
      <w:marLeft w:val="0"/>
      <w:marRight w:val="0"/>
      <w:marTop w:val="0"/>
      <w:marBottom w:val="0"/>
      <w:divBdr>
        <w:top w:val="none" w:sz="0" w:space="0" w:color="auto"/>
        <w:left w:val="none" w:sz="0" w:space="0" w:color="auto"/>
        <w:bottom w:val="none" w:sz="0" w:space="0" w:color="auto"/>
        <w:right w:val="none" w:sz="0" w:space="0" w:color="auto"/>
      </w:divBdr>
    </w:div>
    <w:div w:id="809632672">
      <w:bodyDiv w:val="1"/>
      <w:marLeft w:val="0"/>
      <w:marRight w:val="0"/>
      <w:marTop w:val="0"/>
      <w:marBottom w:val="0"/>
      <w:divBdr>
        <w:top w:val="none" w:sz="0" w:space="0" w:color="auto"/>
        <w:left w:val="none" w:sz="0" w:space="0" w:color="auto"/>
        <w:bottom w:val="none" w:sz="0" w:space="0" w:color="auto"/>
        <w:right w:val="none" w:sz="0" w:space="0" w:color="auto"/>
      </w:divBdr>
    </w:div>
    <w:div w:id="823470909">
      <w:bodyDiv w:val="1"/>
      <w:marLeft w:val="0"/>
      <w:marRight w:val="0"/>
      <w:marTop w:val="0"/>
      <w:marBottom w:val="0"/>
      <w:divBdr>
        <w:top w:val="none" w:sz="0" w:space="0" w:color="auto"/>
        <w:left w:val="none" w:sz="0" w:space="0" w:color="auto"/>
        <w:bottom w:val="none" w:sz="0" w:space="0" w:color="auto"/>
        <w:right w:val="none" w:sz="0" w:space="0" w:color="auto"/>
      </w:divBdr>
    </w:div>
    <w:div w:id="838471765">
      <w:bodyDiv w:val="1"/>
      <w:marLeft w:val="0"/>
      <w:marRight w:val="0"/>
      <w:marTop w:val="0"/>
      <w:marBottom w:val="0"/>
      <w:divBdr>
        <w:top w:val="none" w:sz="0" w:space="0" w:color="auto"/>
        <w:left w:val="none" w:sz="0" w:space="0" w:color="auto"/>
        <w:bottom w:val="none" w:sz="0" w:space="0" w:color="auto"/>
        <w:right w:val="none" w:sz="0" w:space="0" w:color="auto"/>
      </w:divBdr>
    </w:div>
    <w:div w:id="846679208">
      <w:bodyDiv w:val="1"/>
      <w:marLeft w:val="0"/>
      <w:marRight w:val="0"/>
      <w:marTop w:val="0"/>
      <w:marBottom w:val="0"/>
      <w:divBdr>
        <w:top w:val="none" w:sz="0" w:space="0" w:color="auto"/>
        <w:left w:val="none" w:sz="0" w:space="0" w:color="auto"/>
        <w:bottom w:val="none" w:sz="0" w:space="0" w:color="auto"/>
        <w:right w:val="none" w:sz="0" w:space="0" w:color="auto"/>
      </w:divBdr>
    </w:div>
    <w:div w:id="850490877">
      <w:bodyDiv w:val="1"/>
      <w:marLeft w:val="0"/>
      <w:marRight w:val="0"/>
      <w:marTop w:val="0"/>
      <w:marBottom w:val="0"/>
      <w:divBdr>
        <w:top w:val="none" w:sz="0" w:space="0" w:color="auto"/>
        <w:left w:val="none" w:sz="0" w:space="0" w:color="auto"/>
        <w:bottom w:val="none" w:sz="0" w:space="0" w:color="auto"/>
        <w:right w:val="none" w:sz="0" w:space="0" w:color="auto"/>
      </w:divBdr>
    </w:div>
    <w:div w:id="860095724">
      <w:bodyDiv w:val="1"/>
      <w:marLeft w:val="0"/>
      <w:marRight w:val="0"/>
      <w:marTop w:val="0"/>
      <w:marBottom w:val="0"/>
      <w:divBdr>
        <w:top w:val="none" w:sz="0" w:space="0" w:color="auto"/>
        <w:left w:val="none" w:sz="0" w:space="0" w:color="auto"/>
        <w:bottom w:val="none" w:sz="0" w:space="0" w:color="auto"/>
        <w:right w:val="none" w:sz="0" w:space="0" w:color="auto"/>
      </w:divBdr>
    </w:div>
    <w:div w:id="869880572">
      <w:bodyDiv w:val="1"/>
      <w:marLeft w:val="0"/>
      <w:marRight w:val="0"/>
      <w:marTop w:val="0"/>
      <w:marBottom w:val="0"/>
      <w:divBdr>
        <w:top w:val="none" w:sz="0" w:space="0" w:color="auto"/>
        <w:left w:val="none" w:sz="0" w:space="0" w:color="auto"/>
        <w:bottom w:val="none" w:sz="0" w:space="0" w:color="auto"/>
        <w:right w:val="none" w:sz="0" w:space="0" w:color="auto"/>
      </w:divBdr>
    </w:div>
    <w:div w:id="871770539">
      <w:bodyDiv w:val="1"/>
      <w:marLeft w:val="0"/>
      <w:marRight w:val="0"/>
      <w:marTop w:val="0"/>
      <w:marBottom w:val="0"/>
      <w:divBdr>
        <w:top w:val="none" w:sz="0" w:space="0" w:color="auto"/>
        <w:left w:val="none" w:sz="0" w:space="0" w:color="auto"/>
        <w:bottom w:val="none" w:sz="0" w:space="0" w:color="auto"/>
        <w:right w:val="none" w:sz="0" w:space="0" w:color="auto"/>
      </w:divBdr>
    </w:div>
    <w:div w:id="873736523">
      <w:bodyDiv w:val="1"/>
      <w:marLeft w:val="0"/>
      <w:marRight w:val="0"/>
      <w:marTop w:val="0"/>
      <w:marBottom w:val="0"/>
      <w:divBdr>
        <w:top w:val="none" w:sz="0" w:space="0" w:color="auto"/>
        <w:left w:val="none" w:sz="0" w:space="0" w:color="auto"/>
        <w:bottom w:val="none" w:sz="0" w:space="0" w:color="auto"/>
        <w:right w:val="none" w:sz="0" w:space="0" w:color="auto"/>
      </w:divBdr>
    </w:div>
    <w:div w:id="878736607">
      <w:bodyDiv w:val="1"/>
      <w:marLeft w:val="0"/>
      <w:marRight w:val="0"/>
      <w:marTop w:val="0"/>
      <w:marBottom w:val="0"/>
      <w:divBdr>
        <w:top w:val="none" w:sz="0" w:space="0" w:color="auto"/>
        <w:left w:val="none" w:sz="0" w:space="0" w:color="auto"/>
        <w:bottom w:val="none" w:sz="0" w:space="0" w:color="auto"/>
        <w:right w:val="none" w:sz="0" w:space="0" w:color="auto"/>
      </w:divBdr>
    </w:div>
    <w:div w:id="878785152">
      <w:bodyDiv w:val="1"/>
      <w:marLeft w:val="0"/>
      <w:marRight w:val="0"/>
      <w:marTop w:val="0"/>
      <w:marBottom w:val="0"/>
      <w:divBdr>
        <w:top w:val="none" w:sz="0" w:space="0" w:color="auto"/>
        <w:left w:val="none" w:sz="0" w:space="0" w:color="auto"/>
        <w:bottom w:val="none" w:sz="0" w:space="0" w:color="auto"/>
        <w:right w:val="none" w:sz="0" w:space="0" w:color="auto"/>
      </w:divBdr>
    </w:div>
    <w:div w:id="880822227">
      <w:bodyDiv w:val="1"/>
      <w:marLeft w:val="0"/>
      <w:marRight w:val="0"/>
      <w:marTop w:val="0"/>
      <w:marBottom w:val="0"/>
      <w:divBdr>
        <w:top w:val="none" w:sz="0" w:space="0" w:color="auto"/>
        <w:left w:val="none" w:sz="0" w:space="0" w:color="auto"/>
        <w:bottom w:val="none" w:sz="0" w:space="0" w:color="auto"/>
        <w:right w:val="none" w:sz="0" w:space="0" w:color="auto"/>
      </w:divBdr>
    </w:div>
    <w:div w:id="882181982">
      <w:bodyDiv w:val="1"/>
      <w:marLeft w:val="0"/>
      <w:marRight w:val="0"/>
      <w:marTop w:val="0"/>
      <w:marBottom w:val="0"/>
      <w:divBdr>
        <w:top w:val="none" w:sz="0" w:space="0" w:color="auto"/>
        <w:left w:val="none" w:sz="0" w:space="0" w:color="auto"/>
        <w:bottom w:val="none" w:sz="0" w:space="0" w:color="auto"/>
        <w:right w:val="none" w:sz="0" w:space="0" w:color="auto"/>
      </w:divBdr>
    </w:div>
    <w:div w:id="896016547">
      <w:bodyDiv w:val="1"/>
      <w:marLeft w:val="0"/>
      <w:marRight w:val="0"/>
      <w:marTop w:val="0"/>
      <w:marBottom w:val="0"/>
      <w:divBdr>
        <w:top w:val="none" w:sz="0" w:space="0" w:color="auto"/>
        <w:left w:val="none" w:sz="0" w:space="0" w:color="auto"/>
        <w:bottom w:val="none" w:sz="0" w:space="0" w:color="auto"/>
        <w:right w:val="none" w:sz="0" w:space="0" w:color="auto"/>
      </w:divBdr>
    </w:div>
    <w:div w:id="896237140">
      <w:bodyDiv w:val="1"/>
      <w:marLeft w:val="0"/>
      <w:marRight w:val="0"/>
      <w:marTop w:val="0"/>
      <w:marBottom w:val="0"/>
      <w:divBdr>
        <w:top w:val="none" w:sz="0" w:space="0" w:color="auto"/>
        <w:left w:val="none" w:sz="0" w:space="0" w:color="auto"/>
        <w:bottom w:val="none" w:sz="0" w:space="0" w:color="auto"/>
        <w:right w:val="none" w:sz="0" w:space="0" w:color="auto"/>
      </w:divBdr>
    </w:div>
    <w:div w:id="897133772">
      <w:bodyDiv w:val="1"/>
      <w:marLeft w:val="0"/>
      <w:marRight w:val="0"/>
      <w:marTop w:val="0"/>
      <w:marBottom w:val="0"/>
      <w:divBdr>
        <w:top w:val="none" w:sz="0" w:space="0" w:color="auto"/>
        <w:left w:val="none" w:sz="0" w:space="0" w:color="auto"/>
        <w:bottom w:val="none" w:sz="0" w:space="0" w:color="auto"/>
        <w:right w:val="none" w:sz="0" w:space="0" w:color="auto"/>
      </w:divBdr>
    </w:div>
    <w:div w:id="910313811">
      <w:bodyDiv w:val="1"/>
      <w:marLeft w:val="0"/>
      <w:marRight w:val="0"/>
      <w:marTop w:val="0"/>
      <w:marBottom w:val="0"/>
      <w:divBdr>
        <w:top w:val="none" w:sz="0" w:space="0" w:color="auto"/>
        <w:left w:val="none" w:sz="0" w:space="0" w:color="auto"/>
        <w:bottom w:val="none" w:sz="0" w:space="0" w:color="auto"/>
        <w:right w:val="none" w:sz="0" w:space="0" w:color="auto"/>
      </w:divBdr>
    </w:div>
    <w:div w:id="923684821">
      <w:bodyDiv w:val="1"/>
      <w:marLeft w:val="0"/>
      <w:marRight w:val="0"/>
      <w:marTop w:val="0"/>
      <w:marBottom w:val="0"/>
      <w:divBdr>
        <w:top w:val="none" w:sz="0" w:space="0" w:color="auto"/>
        <w:left w:val="none" w:sz="0" w:space="0" w:color="auto"/>
        <w:bottom w:val="none" w:sz="0" w:space="0" w:color="auto"/>
        <w:right w:val="none" w:sz="0" w:space="0" w:color="auto"/>
      </w:divBdr>
    </w:div>
    <w:div w:id="933513620">
      <w:bodyDiv w:val="1"/>
      <w:marLeft w:val="0"/>
      <w:marRight w:val="0"/>
      <w:marTop w:val="0"/>
      <w:marBottom w:val="0"/>
      <w:divBdr>
        <w:top w:val="none" w:sz="0" w:space="0" w:color="auto"/>
        <w:left w:val="none" w:sz="0" w:space="0" w:color="auto"/>
        <w:bottom w:val="none" w:sz="0" w:space="0" w:color="auto"/>
        <w:right w:val="none" w:sz="0" w:space="0" w:color="auto"/>
      </w:divBdr>
    </w:div>
    <w:div w:id="938180005">
      <w:bodyDiv w:val="1"/>
      <w:marLeft w:val="0"/>
      <w:marRight w:val="0"/>
      <w:marTop w:val="0"/>
      <w:marBottom w:val="0"/>
      <w:divBdr>
        <w:top w:val="none" w:sz="0" w:space="0" w:color="auto"/>
        <w:left w:val="none" w:sz="0" w:space="0" w:color="auto"/>
        <w:bottom w:val="none" w:sz="0" w:space="0" w:color="auto"/>
        <w:right w:val="none" w:sz="0" w:space="0" w:color="auto"/>
      </w:divBdr>
    </w:div>
    <w:div w:id="939726645">
      <w:bodyDiv w:val="1"/>
      <w:marLeft w:val="0"/>
      <w:marRight w:val="0"/>
      <w:marTop w:val="0"/>
      <w:marBottom w:val="0"/>
      <w:divBdr>
        <w:top w:val="none" w:sz="0" w:space="0" w:color="auto"/>
        <w:left w:val="none" w:sz="0" w:space="0" w:color="auto"/>
        <w:bottom w:val="none" w:sz="0" w:space="0" w:color="auto"/>
        <w:right w:val="none" w:sz="0" w:space="0" w:color="auto"/>
      </w:divBdr>
    </w:div>
    <w:div w:id="945649810">
      <w:bodyDiv w:val="1"/>
      <w:marLeft w:val="0"/>
      <w:marRight w:val="0"/>
      <w:marTop w:val="0"/>
      <w:marBottom w:val="0"/>
      <w:divBdr>
        <w:top w:val="none" w:sz="0" w:space="0" w:color="auto"/>
        <w:left w:val="none" w:sz="0" w:space="0" w:color="auto"/>
        <w:bottom w:val="none" w:sz="0" w:space="0" w:color="auto"/>
        <w:right w:val="none" w:sz="0" w:space="0" w:color="auto"/>
      </w:divBdr>
    </w:div>
    <w:div w:id="962031957">
      <w:bodyDiv w:val="1"/>
      <w:marLeft w:val="0"/>
      <w:marRight w:val="0"/>
      <w:marTop w:val="0"/>
      <w:marBottom w:val="0"/>
      <w:divBdr>
        <w:top w:val="none" w:sz="0" w:space="0" w:color="auto"/>
        <w:left w:val="none" w:sz="0" w:space="0" w:color="auto"/>
        <w:bottom w:val="none" w:sz="0" w:space="0" w:color="auto"/>
        <w:right w:val="none" w:sz="0" w:space="0" w:color="auto"/>
      </w:divBdr>
    </w:div>
    <w:div w:id="966159465">
      <w:bodyDiv w:val="1"/>
      <w:marLeft w:val="0"/>
      <w:marRight w:val="0"/>
      <w:marTop w:val="0"/>
      <w:marBottom w:val="0"/>
      <w:divBdr>
        <w:top w:val="none" w:sz="0" w:space="0" w:color="auto"/>
        <w:left w:val="none" w:sz="0" w:space="0" w:color="auto"/>
        <w:bottom w:val="none" w:sz="0" w:space="0" w:color="auto"/>
        <w:right w:val="none" w:sz="0" w:space="0" w:color="auto"/>
      </w:divBdr>
    </w:div>
    <w:div w:id="984625728">
      <w:bodyDiv w:val="1"/>
      <w:marLeft w:val="0"/>
      <w:marRight w:val="0"/>
      <w:marTop w:val="0"/>
      <w:marBottom w:val="0"/>
      <w:divBdr>
        <w:top w:val="none" w:sz="0" w:space="0" w:color="auto"/>
        <w:left w:val="none" w:sz="0" w:space="0" w:color="auto"/>
        <w:bottom w:val="none" w:sz="0" w:space="0" w:color="auto"/>
        <w:right w:val="none" w:sz="0" w:space="0" w:color="auto"/>
      </w:divBdr>
    </w:div>
    <w:div w:id="995764893">
      <w:bodyDiv w:val="1"/>
      <w:marLeft w:val="0"/>
      <w:marRight w:val="0"/>
      <w:marTop w:val="0"/>
      <w:marBottom w:val="0"/>
      <w:divBdr>
        <w:top w:val="none" w:sz="0" w:space="0" w:color="auto"/>
        <w:left w:val="none" w:sz="0" w:space="0" w:color="auto"/>
        <w:bottom w:val="none" w:sz="0" w:space="0" w:color="auto"/>
        <w:right w:val="none" w:sz="0" w:space="0" w:color="auto"/>
      </w:divBdr>
    </w:div>
    <w:div w:id="996303138">
      <w:bodyDiv w:val="1"/>
      <w:marLeft w:val="0"/>
      <w:marRight w:val="0"/>
      <w:marTop w:val="0"/>
      <w:marBottom w:val="0"/>
      <w:divBdr>
        <w:top w:val="none" w:sz="0" w:space="0" w:color="auto"/>
        <w:left w:val="none" w:sz="0" w:space="0" w:color="auto"/>
        <w:bottom w:val="none" w:sz="0" w:space="0" w:color="auto"/>
        <w:right w:val="none" w:sz="0" w:space="0" w:color="auto"/>
      </w:divBdr>
    </w:div>
    <w:div w:id="998270021">
      <w:bodyDiv w:val="1"/>
      <w:marLeft w:val="0"/>
      <w:marRight w:val="0"/>
      <w:marTop w:val="0"/>
      <w:marBottom w:val="0"/>
      <w:divBdr>
        <w:top w:val="none" w:sz="0" w:space="0" w:color="auto"/>
        <w:left w:val="none" w:sz="0" w:space="0" w:color="auto"/>
        <w:bottom w:val="none" w:sz="0" w:space="0" w:color="auto"/>
        <w:right w:val="none" w:sz="0" w:space="0" w:color="auto"/>
      </w:divBdr>
    </w:div>
    <w:div w:id="1000548906">
      <w:bodyDiv w:val="1"/>
      <w:marLeft w:val="0"/>
      <w:marRight w:val="0"/>
      <w:marTop w:val="0"/>
      <w:marBottom w:val="0"/>
      <w:divBdr>
        <w:top w:val="none" w:sz="0" w:space="0" w:color="auto"/>
        <w:left w:val="none" w:sz="0" w:space="0" w:color="auto"/>
        <w:bottom w:val="none" w:sz="0" w:space="0" w:color="auto"/>
        <w:right w:val="none" w:sz="0" w:space="0" w:color="auto"/>
      </w:divBdr>
    </w:div>
    <w:div w:id="1012798807">
      <w:bodyDiv w:val="1"/>
      <w:marLeft w:val="0"/>
      <w:marRight w:val="0"/>
      <w:marTop w:val="0"/>
      <w:marBottom w:val="0"/>
      <w:divBdr>
        <w:top w:val="none" w:sz="0" w:space="0" w:color="auto"/>
        <w:left w:val="none" w:sz="0" w:space="0" w:color="auto"/>
        <w:bottom w:val="none" w:sz="0" w:space="0" w:color="auto"/>
        <w:right w:val="none" w:sz="0" w:space="0" w:color="auto"/>
      </w:divBdr>
    </w:div>
    <w:div w:id="1019426441">
      <w:bodyDiv w:val="1"/>
      <w:marLeft w:val="0"/>
      <w:marRight w:val="0"/>
      <w:marTop w:val="0"/>
      <w:marBottom w:val="0"/>
      <w:divBdr>
        <w:top w:val="none" w:sz="0" w:space="0" w:color="auto"/>
        <w:left w:val="none" w:sz="0" w:space="0" w:color="auto"/>
        <w:bottom w:val="none" w:sz="0" w:space="0" w:color="auto"/>
        <w:right w:val="none" w:sz="0" w:space="0" w:color="auto"/>
      </w:divBdr>
    </w:div>
    <w:div w:id="1022436137">
      <w:bodyDiv w:val="1"/>
      <w:marLeft w:val="0"/>
      <w:marRight w:val="0"/>
      <w:marTop w:val="0"/>
      <w:marBottom w:val="0"/>
      <w:divBdr>
        <w:top w:val="none" w:sz="0" w:space="0" w:color="auto"/>
        <w:left w:val="none" w:sz="0" w:space="0" w:color="auto"/>
        <w:bottom w:val="none" w:sz="0" w:space="0" w:color="auto"/>
        <w:right w:val="none" w:sz="0" w:space="0" w:color="auto"/>
      </w:divBdr>
    </w:div>
    <w:div w:id="1030765345">
      <w:bodyDiv w:val="1"/>
      <w:marLeft w:val="0"/>
      <w:marRight w:val="0"/>
      <w:marTop w:val="0"/>
      <w:marBottom w:val="0"/>
      <w:divBdr>
        <w:top w:val="none" w:sz="0" w:space="0" w:color="auto"/>
        <w:left w:val="none" w:sz="0" w:space="0" w:color="auto"/>
        <w:bottom w:val="none" w:sz="0" w:space="0" w:color="auto"/>
        <w:right w:val="none" w:sz="0" w:space="0" w:color="auto"/>
      </w:divBdr>
    </w:div>
    <w:div w:id="1032269287">
      <w:bodyDiv w:val="1"/>
      <w:marLeft w:val="0"/>
      <w:marRight w:val="0"/>
      <w:marTop w:val="0"/>
      <w:marBottom w:val="0"/>
      <w:divBdr>
        <w:top w:val="none" w:sz="0" w:space="0" w:color="auto"/>
        <w:left w:val="none" w:sz="0" w:space="0" w:color="auto"/>
        <w:bottom w:val="none" w:sz="0" w:space="0" w:color="auto"/>
        <w:right w:val="none" w:sz="0" w:space="0" w:color="auto"/>
      </w:divBdr>
    </w:div>
    <w:div w:id="1032849875">
      <w:bodyDiv w:val="1"/>
      <w:marLeft w:val="0"/>
      <w:marRight w:val="0"/>
      <w:marTop w:val="0"/>
      <w:marBottom w:val="0"/>
      <w:divBdr>
        <w:top w:val="none" w:sz="0" w:space="0" w:color="auto"/>
        <w:left w:val="none" w:sz="0" w:space="0" w:color="auto"/>
        <w:bottom w:val="none" w:sz="0" w:space="0" w:color="auto"/>
        <w:right w:val="none" w:sz="0" w:space="0" w:color="auto"/>
      </w:divBdr>
    </w:div>
    <w:div w:id="1034428841">
      <w:bodyDiv w:val="1"/>
      <w:marLeft w:val="0"/>
      <w:marRight w:val="0"/>
      <w:marTop w:val="0"/>
      <w:marBottom w:val="0"/>
      <w:divBdr>
        <w:top w:val="none" w:sz="0" w:space="0" w:color="auto"/>
        <w:left w:val="none" w:sz="0" w:space="0" w:color="auto"/>
        <w:bottom w:val="none" w:sz="0" w:space="0" w:color="auto"/>
        <w:right w:val="none" w:sz="0" w:space="0" w:color="auto"/>
      </w:divBdr>
    </w:div>
    <w:div w:id="1037658077">
      <w:bodyDiv w:val="1"/>
      <w:marLeft w:val="0"/>
      <w:marRight w:val="0"/>
      <w:marTop w:val="0"/>
      <w:marBottom w:val="0"/>
      <w:divBdr>
        <w:top w:val="none" w:sz="0" w:space="0" w:color="auto"/>
        <w:left w:val="none" w:sz="0" w:space="0" w:color="auto"/>
        <w:bottom w:val="none" w:sz="0" w:space="0" w:color="auto"/>
        <w:right w:val="none" w:sz="0" w:space="0" w:color="auto"/>
      </w:divBdr>
    </w:div>
    <w:div w:id="1039360013">
      <w:bodyDiv w:val="1"/>
      <w:marLeft w:val="0"/>
      <w:marRight w:val="0"/>
      <w:marTop w:val="0"/>
      <w:marBottom w:val="0"/>
      <w:divBdr>
        <w:top w:val="none" w:sz="0" w:space="0" w:color="auto"/>
        <w:left w:val="none" w:sz="0" w:space="0" w:color="auto"/>
        <w:bottom w:val="none" w:sz="0" w:space="0" w:color="auto"/>
        <w:right w:val="none" w:sz="0" w:space="0" w:color="auto"/>
      </w:divBdr>
    </w:div>
    <w:div w:id="1042906573">
      <w:bodyDiv w:val="1"/>
      <w:marLeft w:val="0"/>
      <w:marRight w:val="0"/>
      <w:marTop w:val="0"/>
      <w:marBottom w:val="0"/>
      <w:divBdr>
        <w:top w:val="none" w:sz="0" w:space="0" w:color="auto"/>
        <w:left w:val="none" w:sz="0" w:space="0" w:color="auto"/>
        <w:bottom w:val="none" w:sz="0" w:space="0" w:color="auto"/>
        <w:right w:val="none" w:sz="0" w:space="0" w:color="auto"/>
      </w:divBdr>
    </w:div>
    <w:div w:id="1044717788">
      <w:bodyDiv w:val="1"/>
      <w:marLeft w:val="0"/>
      <w:marRight w:val="0"/>
      <w:marTop w:val="0"/>
      <w:marBottom w:val="0"/>
      <w:divBdr>
        <w:top w:val="none" w:sz="0" w:space="0" w:color="auto"/>
        <w:left w:val="none" w:sz="0" w:space="0" w:color="auto"/>
        <w:bottom w:val="none" w:sz="0" w:space="0" w:color="auto"/>
        <w:right w:val="none" w:sz="0" w:space="0" w:color="auto"/>
      </w:divBdr>
    </w:div>
    <w:div w:id="1067150728">
      <w:bodyDiv w:val="1"/>
      <w:marLeft w:val="0"/>
      <w:marRight w:val="0"/>
      <w:marTop w:val="0"/>
      <w:marBottom w:val="0"/>
      <w:divBdr>
        <w:top w:val="none" w:sz="0" w:space="0" w:color="auto"/>
        <w:left w:val="none" w:sz="0" w:space="0" w:color="auto"/>
        <w:bottom w:val="none" w:sz="0" w:space="0" w:color="auto"/>
        <w:right w:val="none" w:sz="0" w:space="0" w:color="auto"/>
      </w:divBdr>
    </w:div>
    <w:div w:id="1070154628">
      <w:bodyDiv w:val="1"/>
      <w:marLeft w:val="0"/>
      <w:marRight w:val="0"/>
      <w:marTop w:val="0"/>
      <w:marBottom w:val="0"/>
      <w:divBdr>
        <w:top w:val="none" w:sz="0" w:space="0" w:color="auto"/>
        <w:left w:val="none" w:sz="0" w:space="0" w:color="auto"/>
        <w:bottom w:val="none" w:sz="0" w:space="0" w:color="auto"/>
        <w:right w:val="none" w:sz="0" w:space="0" w:color="auto"/>
      </w:divBdr>
    </w:div>
    <w:div w:id="1080983443">
      <w:bodyDiv w:val="1"/>
      <w:marLeft w:val="0"/>
      <w:marRight w:val="0"/>
      <w:marTop w:val="0"/>
      <w:marBottom w:val="0"/>
      <w:divBdr>
        <w:top w:val="none" w:sz="0" w:space="0" w:color="auto"/>
        <w:left w:val="none" w:sz="0" w:space="0" w:color="auto"/>
        <w:bottom w:val="none" w:sz="0" w:space="0" w:color="auto"/>
        <w:right w:val="none" w:sz="0" w:space="0" w:color="auto"/>
      </w:divBdr>
    </w:div>
    <w:div w:id="1084648980">
      <w:bodyDiv w:val="1"/>
      <w:marLeft w:val="0"/>
      <w:marRight w:val="0"/>
      <w:marTop w:val="0"/>
      <w:marBottom w:val="0"/>
      <w:divBdr>
        <w:top w:val="none" w:sz="0" w:space="0" w:color="auto"/>
        <w:left w:val="none" w:sz="0" w:space="0" w:color="auto"/>
        <w:bottom w:val="none" w:sz="0" w:space="0" w:color="auto"/>
        <w:right w:val="none" w:sz="0" w:space="0" w:color="auto"/>
      </w:divBdr>
    </w:div>
    <w:div w:id="1089961706">
      <w:bodyDiv w:val="1"/>
      <w:marLeft w:val="0"/>
      <w:marRight w:val="0"/>
      <w:marTop w:val="0"/>
      <w:marBottom w:val="0"/>
      <w:divBdr>
        <w:top w:val="none" w:sz="0" w:space="0" w:color="auto"/>
        <w:left w:val="none" w:sz="0" w:space="0" w:color="auto"/>
        <w:bottom w:val="none" w:sz="0" w:space="0" w:color="auto"/>
        <w:right w:val="none" w:sz="0" w:space="0" w:color="auto"/>
      </w:divBdr>
    </w:div>
    <w:div w:id="1103843794">
      <w:bodyDiv w:val="1"/>
      <w:marLeft w:val="0"/>
      <w:marRight w:val="0"/>
      <w:marTop w:val="0"/>
      <w:marBottom w:val="0"/>
      <w:divBdr>
        <w:top w:val="none" w:sz="0" w:space="0" w:color="auto"/>
        <w:left w:val="none" w:sz="0" w:space="0" w:color="auto"/>
        <w:bottom w:val="none" w:sz="0" w:space="0" w:color="auto"/>
        <w:right w:val="none" w:sz="0" w:space="0" w:color="auto"/>
      </w:divBdr>
    </w:div>
    <w:div w:id="1115825814">
      <w:bodyDiv w:val="1"/>
      <w:marLeft w:val="0"/>
      <w:marRight w:val="0"/>
      <w:marTop w:val="0"/>
      <w:marBottom w:val="0"/>
      <w:divBdr>
        <w:top w:val="none" w:sz="0" w:space="0" w:color="auto"/>
        <w:left w:val="none" w:sz="0" w:space="0" w:color="auto"/>
        <w:bottom w:val="none" w:sz="0" w:space="0" w:color="auto"/>
        <w:right w:val="none" w:sz="0" w:space="0" w:color="auto"/>
      </w:divBdr>
    </w:div>
    <w:div w:id="1121068456">
      <w:bodyDiv w:val="1"/>
      <w:marLeft w:val="0"/>
      <w:marRight w:val="0"/>
      <w:marTop w:val="0"/>
      <w:marBottom w:val="0"/>
      <w:divBdr>
        <w:top w:val="none" w:sz="0" w:space="0" w:color="auto"/>
        <w:left w:val="none" w:sz="0" w:space="0" w:color="auto"/>
        <w:bottom w:val="none" w:sz="0" w:space="0" w:color="auto"/>
        <w:right w:val="none" w:sz="0" w:space="0" w:color="auto"/>
      </w:divBdr>
    </w:div>
    <w:div w:id="1122921207">
      <w:bodyDiv w:val="1"/>
      <w:marLeft w:val="0"/>
      <w:marRight w:val="0"/>
      <w:marTop w:val="0"/>
      <w:marBottom w:val="0"/>
      <w:divBdr>
        <w:top w:val="none" w:sz="0" w:space="0" w:color="auto"/>
        <w:left w:val="none" w:sz="0" w:space="0" w:color="auto"/>
        <w:bottom w:val="none" w:sz="0" w:space="0" w:color="auto"/>
        <w:right w:val="none" w:sz="0" w:space="0" w:color="auto"/>
      </w:divBdr>
    </w:div>
    <w:div w:id="1125277362">
      <w:bodyDiv w:val="1"/>
      <w:marLeft w:val="0"/>
      <w:marRight w:val="0"/>
      <w:marTop w:val="0"/>
      <w:marBottom w:val="0"/>
      <w:divBdr>
        <w:top w:val="none" w:sz="0" w:space="0" w:color="auto"/>
        <w:left w:val="none" w:sz="0" w:space="0" w:color="auto"/>
        <w:bottom w:val="none" w:sz="0" w:space="0" w:color="auto"/>
        <w:right w:val="none" w:sz="0" w:space="0" w:color="auto"/>
      </w:divBdr>
    </w:div>
    <w:div w:id="1128550869">
      <w:bodyDiv w:val="1"/>
      <w:marLeft w:val="0"/>
      <w:marRight w:val="0"/>
      <w:marTop w:val="0"/>
      <w:marBottom w:val="0"/>
      <w:divBdr>
        <w:top w:val="none" w:sz="0" w:space="0" w:color="auto"/>
        <w:left w:val="none" w:sz="0" w:space="0" w:color="auto"/>
        <w:bottom w:val="none" w:sz="0" w:space="0" w:color="auto"/>
        <w:right w:val="none" w:sz="0" w:space="0" w:color="auto"/>
      </w:divBdr>
    </w:div>
    <w:div w:id="1153184635">
      <w:bodyDiv w:val="1"/>
      <w:marLeft w:val="0"/>
      <w:marRight w:val="0"/>
      <w:marTop w:val="0"/>
      <w:marBottom w:val="0"/>
      <w:divBdr>
        <w:top w:val="none" w:sz="0" w:space="0" w:color="auto"/>
        <w:left w:val="none" w:sz="0" w:space="0" w:color="auto"/>
        <w:bottom w:val="none" w:sz="0" w:space="0" w:color="auto"/>
        <w:right w:val="none" w:sz="0" w:space="0" w:color="auto"/>
      </w:divBdr>
    </w:div>
    <w:div w:id="1159534931">
      <w:bodyDiv w:val="1"/>
      <w:marLeft w:val="0"/>
      <w:marRight w:val="0"/>
      <w:marTop w:val="0"/>
      <w:marBottom w:val="0"/>
      <w:divBdr>
        <w:top w:val="none" w:sz="0" w:space="0" w:color="auto"/>
        <w:left w:val="none" w:sz="0" w:space="0" w:color="auto"/>
        <w:bottom w:val="none" w:sz="0" w:space="0" w:color="auto"/>
        <w:right w:val="none" w:sz="0" w:space="0" w:color="auto"/>
      </w:divBdr>
    </w:div>
    <w:div w:id="1163662851">
      <w:bodyDiv w:val="1"/>
      <w:marLeft w:val="0"/>
      <w:marRight w:val="0"/>
      <w:marTop w:val="0"/>
      <w:marBottom w:val="0"/>
      <w:divBdr>
        <w:top w:val="none" w:sz="0" w:space="0" w:color="auto"/>
        <w:left w:val="none" w:sz="0" w:space="0" w:color="auto"/>
        <w:bottom w:val="none" w:sz="0" w:space="0" w:color="auto"/>
        <w:right w:val="none" w:sz="0" w:space="0" w:color="auto"/>
      </w:divBdr>
    </w:div>
    <w:div w:id="1170868091">
      <w:bodyDiv w:val="1"/>
      <w:marLeft w:val="0"/>
      <w:marRight w:val="0"/>
      <w:marTop w:val="0"/>
      <w:marBottom w:val="0"/>
      <w:divBdr>
        <w:top w:val="none" w:sz="0" w:space="0" w:color="auto"/>
        <w:left w:val="none" w:sz="0" w:space="0" w:color="auto"/>
        <w:bottom w:val="none" w:sz="0" w:space="0" w:color="auto"/>
        <w:right w:val="none" w:sz="0" w:space="0" w:color="auto"/>
      </w:divBdr>
    </w:div>
    <w:div w:id="1172259345">
      <w:bodyDiv w:val="1"/>
      <w:marLeft w:val="0"/>
      <w:marRight w:val="0"/>
      <w:marTop w:val="0"/>
      <w:marBottom w:val="0"/>
      <w:divBdr>
        <w:top w:val="none" w:sz="0" w:space="0" w:color="auto"/>
        <w:left w:val="none" w:sz="0" w:space="0" w:color="auto"/>
        <w:bottom w:val="none" w:sz="0" w:space="0" w:color="auto"/>
        <w:right w:val="none" w:sz="0" w:space="0" w:color="auto"/>
      </w:divBdr>
    </w:div>
    <w:div w:id="1179852498">
      <w:bodyDiv w:val="1"/>
      <w:marLeft w:val="0"/>
      <w:marRight w:val="0"/>
      <w:marTop w:val="0"/>
      <w:marBottom w:val="0"/>
      <w:divBdr>
        <w:top w:val="none" w:sz="0" w:space="0" w:color="auto"/>
        <w:left w:val="none" w:sz="0" w:space="0" w:color="auto"/>
        <w:bottom w:val="none" w:sz="0" w:space="0" w:color="auto"/>
        <w:right w:val="none" w:sz="0" w:space="0" w:color="auto"/>
      </w:divBdr>
    </w:div>
    <w:div w:id="1187325867">
      <w:bodyDiv w:val="1"/>
      <w:marLeft w:val="0"/>
      <w:marRight w:val="0"/>
      <w:marTop w:val="0"/>
      <w:marBottom w:val="0"/>
      <w:divBdr>
        <w:top w:val="none" w:sz="0" w:space="0" w:color="auto"/>
        <w:left w:val="none" w:sz="0" w:space="0" w:color="auto"/>
        <w:bottom w:val="none" w:sz="0" w:space="0" w:color="auto"/>
        <w:right w:val="none" w:sz="0" w:space="0" w:color="auto"/>
      </w:divBdr>
    </w:div>
    <w:div w:id="1195191967">
      <w:bodyDiv w:val="1"/>
      <w:marLeft w:val="0"/>
      <w:marRight w:val="0"/>
      <w:marTop w:val="0"/>
      <w:marBottom w:val="0"/>
      <w:divBdr>
        <w:top w:val="none" w:sz="0" w:space="0" w:color="auto"/>
        <w:left w:val="none" w:sz="0" w:space="0" w:color="auto"/>
        <w:bottom w:val="none" w:sz="0" w:space="0" w:color="auto"/>
        <w:right w:val="none" w:sz="0" w:space="0" w:color="auto"/>
      </w:divBdr>
    </w:div>
    <w:div w:id="1195271466">
      <w:bodyDiv w:val="1"/>
      <w:marLeft w:val="0"/>
      <w:marRight w:val="0"/>
      <w:marTop w:val="0"/>
      <w:marBottom w:val="0"/>
      <w:divBdr>
        <w:top w:val="none" w:sz="0" w:space="0" w:color="auto"/>
        <w:left w:val="none" w:sz="0" w:space="0" w:color="auto"/>
        <w:bottom w:val="none" w:sz="0" w:space="0" w:color="auto"/>
        <w:right w:val="none" w:sz="0" w:space="0" w:color="auto"/>
      </w:divBdr>
    </w:div>
    <w:div w:id="1196653049">
      <w:bodyDiv w:val="1"/>
      <w:marLeft w:val="0"/>
      <w:marRight w:val="0"/>
      <w:marTop w:val="0"/>
      <w:marBottom w:val="0"/>
      <w:divBdr>
        <w:top w:val="none" w:sz="0" w:space="0" w:color="auto"/>
        <w:left w:val="none" w:sz="0" w:space="0" w:color="auto"/>
        <w:bottom w:val="none" w:sz="0" w:space="0" w:color="auto"/>
        <w:right w:val="none" w:sz="0" w:space="0" w:color="auto"/>
      </w:divBdr>
    </w:div>
    <w:div w:id="1201355677">
      <w:bodyDiv w:val="1"/>
      <w:marLeft w:val="0"/>
      <w:marRight w:val="0"/>
      <w:marTop w:val="0"/>
      <w:marBottom w:val="0"/>
      <w:divBdr>
        <w:top w:val="none" w:sz="0" w:space="0" w:color="auto"/>
        <w:left w:val="none" w:sz="0" w:space="0" w:color="auto"/>
        <w:bottom w:val="none" w:sz="0" w:space="0" w:color="auto"/>
        <w:right w:val="none" w:sz="0" w:space="0" w:color="auto"/>
      </w:divBdr>
    </w:div>
    <w:div w:id="1212159537">
      <w:bodyDiv w:val="1"/>
      <w:marLeft w:val="0"/>
      <w:marRight w:val="0"/>
      <w:marTop w:val="0"/>
      <w:marBottom w:val="0"/>
      <w:divBdr>
        <w:top w:val="none" w:sz="0" w:space="0" w:color="auto"/>
        <w:left w:val="none" w:sz="0" w:space="0" w:color="auto"/>
        <w:bottom w:val="none" w:sz="0" w:space="0" w:color="auto"/>
        <w:right w:val="none" w:sz="0" w:space="0" w:color="auto"/>
      </w:divBdr>
    </w:div>
    <w:div w:id="1221554437">
      <w:bodyDiv w:val="1"/>
      <w:marLeft w:val="0"/>
      <w:marRight w:val="0"/>
      <w:marTop w:val="0"/>
      <w:marBottom w:val="0"/>
      <w:divBdr>
        <w:top w:val="none" w:sz="0" w:space="0" w:color="auto"/>
        <w:left w:val="none" w:sz="0" w:space="0" w:color="auto"/>
        <w:bottom w:val="none" w:sz="0" w:space="0" w:color="auto"/>
        <w:right w:val="none" w:sz="0" w:space="0" w:color="auto"/>
      </w:divBdr>
    </w:div>
    <w:div w:id="1225946122">
      <w:bodyDiv w:val="1"/>
      <w:marLeft w:val="0"/>
      <w:marRight w:val="0"/>
      <w:marTop w:val="0"/>
      <w:marBottom w:val="0"/>
      <w:divBdr>
        <w:top w:val="none" w:sz="0" w:space="0" w:color="auto"/>
        <w:left w:val="none" w:sz="0" w:space="0" w:color="auto"/>
        <w:bottom w:val="none" w:sz="0" w:space="0" w:color="auto"/>
        <w:right w:val="none" w:sz="0" w:space="0" w:color="auto"/>
      </w:divBdr>
    </w:div>
    <w:div w:id="1238829110">
      <w:bodyDiv w:val="1"/>
      <w:marLeft w:val="0"/>
      <w:marRight w:val="0"/>
      <w:marTop w:val="0"/>
      <w:marBottom w:val="0"/>
      <w:divBdr>
        <w:top w:val="none" w:sz="0" w:space="0" w:color="auto"/>
        <w:left w:val="none" w:sz="0" w:space="0" w:color="auto"/>
        <w:bottom w:val="none" w:sz="0" w:space="0" w:color="auto"/>
        <w:right w:val="none" w:sz="0" w:space="0" w:color="auto"/>
      </w:divBdr>
    </w:div>
    <w:div w:id="1240091709">
      <w:bodyDiv w:val="1"/>
      <w:marLeft w:val="0"/>
      <w:marRight w:val="0"/>
      <w:marTop w:val="0"/>
      <w:marBottom w:val="0"/>
      <w:divBdr>
        <w:top w:val="none" w:sz="0" w:space="0" w:color="auto"/>
        <w:left w:val="none" w:sz="0" w:space="0" w:color="auto"/>
        <w:bottom w:val="none" w:sz="0" w:space="0" w:color="auto"/>
        <w:right w:val="none" w:sz="0" w:space="0" w:color="auto"/>
      </w:divBdr>
    </w:div>
    <w:div w:id="1244409657">
      <w:bodyDiv w:val="1"/>
      <w:marLeft w:val="0"/>
      <w:marRight w:val="0"/>
      <w:marTop w:val="0"/>
      <w:marBottom w:val="0"/>
      <w:divBdr>
        <w:top w:val="none" w:sz="0" w:space="0" w:color="auto"/>
        <w:left w:val="none" w:sz="0" w:space="0" w:color="auto"/>
        <w:bottom w:val="none" w:sz="0" w:space="0" w:color="auto"/>
        <w:right w:val="none" w:sz="0" w:space="0" w:color="auto"/>
      </w:divBdr>
    </w:div>
    <w:div w:id="1248226068">
      <w:bodyDiv w:val="1"/>
      <w:marLeft w:val="0"/>
      <w:marRight w:val="0"/>
      <w:marTop w:val="0"/>
      <w:marBottom w:val="0"/>
      <w:divBdr>
        <w:top w:val="none" w:sz="0" w:space="0" w:color="auto"/>
        <w:left w:val="none" w:sz="0" w:space="0" w:color="auto"/>
        <w:bottom w:val="none" w:sz="0" w:space="0" w:color="auto"/>
        <w:right w:val="none" w:sz="0" w:space="0" w:color="auto"/>
      </w:divBdr>
    </w:div>
    <w:div w:id="1250774835">
      <w:bodyDiv w:val="1"/>
      <w:marLeft w:val="0"/>
      <w:marRight w:val="0"/>
      <w:marTop w:val="0"/>
      <w:marBottom w:val="0"/>
      <w:divBdr>
        <w:top w:val="none" w:sz="0" w:space="0" w:color="auto"/>
        <w:left w:val="none" w:sz="0" w:space="0" w:color="auto"/>
        <w:bottom w:val="none" w:sz="0" w:space="0" w:color="auto"/>
        <w:right w:val="none" w:sz="0" w:space="0" w:color="auto"/>
      </w:divBdr>
    </w:div>
    <w:div w:id="1264529568">
      <w:bodyDiv w:val="1"/>
      <w:marLeft w:val="0"/>
      <w:marRight w:val="0"/>
      <w:marTop w:val="0"/>
      <w:marBottom w:val="0"/>
      <w:divBdr>
        <w:top w:val="none" w:sz="0" w:space="0" w:color="auto"/>
        <w:left w:val="none" w:sz="0" w:space="0" w:color="auto"/>
        <w:bottom w:val="none" w:sz="0" w:space="0" w:color="auto"/>
        <w:right w:val="none" w:sz="0" w:space="0" w:color="auto"/>
      </w:divBdr>
    </w:div>
    <w:div w:id="1270160081">
      <w:bodyDiv w:val="1"/>
      <w:marLeft w:val="0"/>
      <w:marRight w:val="0"/>
      <w:marTop w:val="0"/>
      <w:marBottom w:val="0"/>
      <w:divBdr>
        <w:top w:val="none" w:sz="0" w:space="0" w:color="auto"/>
        <w:left w:val="none" w:sz="0" w:space="0" w:color="auto"/>
        <w:bottom w:val="none" w:sz="0" w:space="0" w:color="auto"/>
        <w:right w:val="none" w:sz="0" w:space="0" w:color="auto"/>
      </w:divBdr>
    </w:div>
    <w:div w:id="1278682923">
      <w:bodyDiv w:val="1"/>
      <w:marLeft w:val="0"/>
      <w:marRight w:val="0"/>
      <w:marTop w:val="0"/>
      <w:marBottom w:val="0"/>
      <w:divBdr>
        <w:top w:val="none" w:sz="0" w:space="0" w:color="auto"/>
        <w:left w:val="none" w:sz="0" w:space="0" w:color="auto"/>
        <w:bottom w:val="none" w:sz="0" w:space="0" w:color="auto"/>
        <w:right w:val="none" w:sz="0" w:space="0" w:color="auto"/>
      </w:divBdr>
    </w:div>
    <w:div w:id="1287350078">
      <w:bodyDiv w:val="1"/>
      <w:marLeft w:val="0"/>
      <w:marRight w:val="0"/>
      <w:marTop w:val="0"/>
      <w:marBottom w:val="0"/>
      <w:divBdr>
        <w:top w:val="none" w:sz="0" w:space="0" w:color="auto"/>
        <w:left w:val="none" w:sz="0" w:space="0" w:color="auto"/>
        <w:bottom w:val="none" w:sz="0" w:space="0" w:color="auto"/>
        <w:right w:val="none" w:sz="0" w:space="0" w:color="auto"/>
      </w:divBdr>
    </w:div>
    <w:div w:id="1289045002">
      <w:bodyDiv w:val="1"/>
      <w:marLeft w:val="0"/>
      <w:marRight w:val="0"/>
      <w:marTop w:val="0"/>
      <w:marBottom w:val="0"/>
      <w:divBdr>
        <w:top w:val="none" w:sz="0" w:space="0" w:color="auto"/>
        <w:left w:val="none" w:sz="0" w:space="0" w:color="auto"/>
        <w:bottom w:val="none" w:sz="0" w:space="0" w:color="auto"/>
        <w:right w:val="none" w:sz="0" w:space="0" w:color="auto"/>
      </w:divBdr>
    </w:div>
    <w:div w:id="1298099374">
      <w:bodyDiv w:val="1"/>
      <w:marLeft w:val="0"/>
      <w:marRight w:val="0"/>
      <w:marTop w:val="0"/>
      <w:marBottom w:val="0"/>
      <w:divBdr>
        <w:top w:val="none" w:sz="0" w:space="0" w:color="auto"/>
        <w:left w:val="none" w:sz="0" w:space="0" w:color="auto"/>
        <w:bottom w:val="none" w:sz="0" w:space="0" w:color="auto"/>
        <w:right w:val="none" w:sz="0" w:space="0" w:color="auto"/>
      </w:divBdr>
    </w:div>
    <w:div w:id="1299847668">
      <w:bodyDiv w:val="1"/>
      <w:marLeft w:val="0"/>
      <w:marRight w:val="0"/>
      <w:marTop w:val="0"/>
      <w:marBottom w:val="0"/>
      <w:divBdr>
        <w:top w:val="none" w:sz="0" w:space="0" w:color="auto"/>
        <w:left w:val="none" w:sz="0" w:space="0" w:color="auto"/>
        <w:bottom w:val="none" w:sz="0" w:space="0" w:color="auto"/>
        <w:right w:val="none" w:sz="0" w:space="0" w:color="auto"/>
      </w:divBdr>
    </w:div>
    <w:div w:id="1304120096">
      <w:bodyDiv w:val="1"/>
      <w:marLeft w:val="0"/>
      <w:marRight w:val="0"/>
      <w:marTop w:val="0"/>
      <w:marBottom w:val="0"/>
      <w:divBdr>
        <w:top w:val="none" w:sz="0" w:space="0" w:color="auto"/>
        <w:left w:val="none" w:sz="0" w:space="0" w:color="auto"/>
        <w:bottom w:val="none" w:sz="0" w:space="0" w:color="auto"/>
        <w:right w:val="none" w:sz="0" w:space="0" w:color="auto"/>
      </w:divBdr>
    </w:div>
    <w:div w:id="1310477900">
      <w:bodyDiv w:val="1"/>
      <w:marLeft w:val="0"/>
      <w:marRight w:val="0"/>
      <w:marTop w:val="0"/>
      <w:marBottom w:val="0"/>
      <w:divBdr>
        <w:top w:val="none" w:sz="0" w:space="0" w:color="auto"/>
        <w:left w:val="none" w:sz="0" w:space="0" w:color="auto"/>
        <w:bottom w:val="none" w:sz="0" w:space="0" w:color="auto"/>
        <w:right w:val="none" w:sz="0" w:space="0" w:color="auto"/>
      </w:divBdr>
    </w:div>
    <w:div w:id="1325664452">
      <w:bodyDiv w:val="1"/>
      <w:marLeft w:val="0"/>
      <w:marRight w:val="0"/>
      <w:marTop w:val="0"/>
      <w:marBottom w:val="0"/>
      <w:divBdr>
        <w:top w:val="none" w:sz="0" w:space="0" w:color="auto"/>
        <w:left w:val="none" w:sz="0" w:space="0" w:color="auto"/>
        <w:bottom w:val="none" w:sz="0" w:space="0" w:color="auto"/>
        <w:right w:val="none" w:sz="0" w:space="0" w:color="auto"/>
      </w:divBdr>
    </w:div>
    <w:div w:id="1331984036">
      <w:bodyDiv w:val="1"/>
      <w:marLeft w:val="0"/>
      <w:marRight w:val="0"/>
      <w:marTop w:val="0"/>
      <w:marBottom w:val="0"/>
      <w:divBdr>
        <w:top w:val="none" w:sz="0" w:space="0" w:color="auto"/>
        <w:left w:val="none" w:sz="0" w:space="0" w:color="auto"/>
        <w:bottom w:val="none" w:sz="0" w:space="0" w:color="auto"/>
        <w:right w:val="none" w:sz="0" w:space="0" w:color="auto"/>
      </w:divBdr>
    </w:div>
    <w:div w:id="1340620840">
      <w:bodyDiv w:val="1"/>
      <w:marLeft w:val="0"/>
      <w:marRight w:val="0"/>
      <w:marTop w:val="0"/>
      <w:marBottom w:val="0"/>
      <w:divBdr>
        <w:top w:val="none" w:sz="0" w:space="0" w:color="auto"/>
        <w:left w:val="none" w:sz="0" w:space="0" w:color="auto"/>
        <w:bottom w:val="none" w:sz="0" w:space="0" w:color="auto"/>
        <w:right w:val="none" w:sz="0" w:space="0" w:color="auto"/>
      </w:divBdr>
    </w:div>
    <w:div w:id="1342009638">
      <w:bodyDiv w:val="1"/>
      <w:marLeft w:val="0"/>
      <w:marRight w:val="0"/>
      <w:marTop w:val="0"/>
      <w:marBottom w:val="0"/>
      <w:divBdr>
        <w:top w:val="none" w:sz="0" w:space="0" w:color="auto"/>
        <w:left w:val="none" w:sz="0" w:space="0" w:color="auto"/>
        <w:bottom w:val="none" w:sz="0" w:space="0" w:color="auto"/>
        <w:right w:val="none" w:sz="0" w:space="0" w:color="auto"/>
      </w:divBdr>
    </w:div>
    <w:div w:id="1344235611">
      <w:bodyDiv w:val="1"/>
      <w:marLeft w:val="0"/>
      <w:marRight w:val="0"/>
      <w:marTop w:val="0"/>
      <w:marBottom w:val="0"/>
      <w:divBdr>
        <w:top w:val="none" w:sz="0" w:space="0" w:color="auto"/>
        <w:left w:val="none" w:sz="0" w:space="0" w:color="auto"/>
        <w:bottom w:val="none" w:sz="0" w:space="0" w:color="auto"/>
        <w:right w:val="none" w:sz="0" w:space="0" w:color="auto"/>
      </w:divBdr>
    </w:div>
    <w:div w:id="1347712414">
      <w:bodyDiv w:val="1"/>
      <w:marLeft w:val="0"/>
      <w:marRight w:val="0"/>
      <w:marTop w:val="0"/>
      <w:marBottom w:val="0"/>
      <w:divBdr>
        <w:top w:val="none" w:sz="0" w:space="0" w:color="auto"/>
        <w:left w:val="none" w:sz="0" w:space="0" w:color="auto"/>
        <w:bottom w:val="none" w:sz="0" w:space="0" w:color="auto"/>
        <w:right w:val="none" w:sz="0" w:space="0" w:color="auto"/>
      </w:divBdr>
      <w:divsChild>
        <w:div w:id="1397123912">
          <w:marLeft w:val="418"/>
          <w:marRight w:val="0"/>
          <w:marTop w:val="0"/>
          <w:marBottom w:val="0"/>
          <w:divBdr>
            <w:top w:val="none" w:sz="0" w:space="0" w:color="auto"/>
            <w:left w:val="none" w:sz="0" w:space="0" w:color="auto"/>
            <w:bottom w:val="none" w:sz="0" w:space="0" w:color="auto"/>
            <w:right w:val="none" w:sz="0" w:space="0" w:color="auto"/>
          </w:divBdr>
        </w:div>
      </w:divsChild>
    </w:div>
    <w:div w:id="1352300122">
      <w:bodyDiv w:val="1"/>
      <w:marLeft w:val="0"/>
      <w:marRight w:val="0"/>
      <w:marTop w:val="0"/>
      <w:marBottom w:val="0"/>
      <w:divBdr>
        <w:top w:val="none" w:sz="0" w:space="0" w:color="auto"/>
        <w:left w:val="none" w:sz="0" w:space="0" w:color="auto"/>
        <w:bottom w:val="none" w:sz="0" w:space="0" w:color="auto"/>
        <w:right w:val="none" w:sz="0" w:space="0" w:color="auto"/>
      </w:divBdr>
    </w:div>
    <w:div w:id="1353535303">
      <w:bodyDiv w:val="1"/>
      <w:marLeft w:val="0"/>
      <w:marRight w:val="0"/>
      <w:marTop w:val="0"/>
      <w:marBottom w:val="0"/>
      <w:divBdr>
        <w:top w:val="none" w:sz="0" w:space="0" w:color="auto"/>
        <w:left w:val="none" w:sz="0" w:space="0" w:color="auto"/>
        <w:bottom w:val="none" w:sz="0" w:space="0" w:color="auto"/>
        <w:right w:val="none" w:sz="0" w:space="0" w:color="auto"/>
      </w:divBdr>
    </w:div>
    <w:div w:id="1367870074">
      <w:bodyDiv w:val="1"/>
      <w:marLeft w:val="0"/>
      <w:marRight w:val="0"/>
      <w:marTop w:val="0"/>
      <w:marBottom w:val="0"/>
      <w:divBdr>
        <w:top w:val="none" w:sz="0" w:space="0" w:color="auto"/>
        <w:left w:val="none" w:sz="0" w:space="0" w:color="auto"/>
        <w:bottom w:val="none" w:sz="0" w:space="0" w:color="auto"/>
        <w:right w:val="none" w:sz="0" w:space="0" w:color="auto"/>
      </w:divBdr>
    </w:div>
    <w:div w:id="1376583716">
      <w:bodyDiv w:val="1"/>
      <w:marLeft w:val="0"/>
      <w:marRight w:val="0"/>
      <w:marTop w:val="0"/>
      <w:marBottom w:val="0"/>
      <w:divBdr>
        <w:top w:val="none" w:sz="0" w:space="0" w:color="auto"/>
        <w:left w:val="none" w:sz="0" w:space="0" w:color="auto"/>
        <w:bottom w:val="none" w:sz="0" w:space="0" w:color="auto"/>
        <w:right w:val="none" w:sz="0" w:space="0" w:color="auto"/>
      </w:divBdr>
    </w:div>
    <w:div w:id="1384141269">
      <w:bodyDiv w:val="1"/>
      <w:marLeft w:val="0"/>
      <w:marRight w:val="0"/>
      <w:marTop w:val="0"/>
      <w:marBottom w:val="0"/>
      <w:divBdr>
        <w:top w:val="none" w:sz="0" w:space="0" w:color="auto"/>
        <w:left w:val="none" w:sz="0" w:space="0" w:color="auto"/>
        <w:bottom w:val="none" w:sz="0" w:space="0" w:color="auto"/>
        <w:right w:val="none" w:sz="0" w:space="0" w:color="auto"/>
      </w:divBdr>
    </w:div>
    <w:div w:id="1396465928">
      <w:bodyDiv w:val="1"/>
      <w:marLeft w:val="0"/>
      <w:marRight w:val="0"/>
      <w:marTop w:val="0"/>
      <w:marBottom w:val="0"/>
      <w:divBdr>
        <w:top w:val="none" w:sz="0" w:space="0" w:color="auto"/>
        <w:left w:val="none" w:sz="0" w:space="0" w:color="auto"/>
        <w:bottom w:val="none" w:sz="0" w:space="0" w:color="auto"/>
        <w:right w:val="none" w:sz="0" w:space="0" w:color="auto"/>
      </w:divBdr>
    </w:div>
    <w:div w:id="1398670727">
      <w:bodyDiv w:val="1"/>
      <w:marLeft w:val="0"/>
      <w:marRight w:val="0"/>
      <w:marTop w:val="0"/>
      <w:marBottom w:val="0"/>
      <w:divBdr>
        <w:top w:val="none" w:sz="0" w:space="0" w:color="auto"/>
        <w:left w:val="none" w:sz="0" w:space="0" w:color="auto"/>
        <w:bottom w:val="none" w:sz="0" w:space="0" w:color="auto"/>
        <w:right w:val="none" w:sz="0" w:space="0" w:color="auto"/>
      </w:divBdr>
    </w:div>
    <w:div w:id="1403604084">
      <w:bodyDiv w:val="1"/>
      <w:marLeft w:val="0"/>
      <w:marRight w:val="0"/>
      <w:marTop w:val="0"/>
      <w:marBottom w:val="0"/>
      <w:divBdr>
        <w:top w:val="none" w:sz="0" w:space="0" w:color="auto"/>
        <w:left w:val="none" w:sz="0" w:space="0" w:color="auto"/>
        <w:bottom w:val="none" w:sz="0" w:space="0" w:color="auto"/>
        <w:right w:val="none" w:sz="0" w:space="0" w:color="auto"/>
      </w:divBdr>
    </w:div>
    <w:div w:id="1417093739">
      <w:bodyDiv w:val="1"/>
      <w:marLeft w:val="0"/>
      <w:marRight w:val="0"/>
      <w:marTop w:val="0"/>
      <w:marBottom w:val="0"/>
      <w:divBdr>
        <w:top w:val="none" w:sz="0" w:space="0" w:color="auto"/>
        <w:left w:val="none" w:sz="0" w:space="0" w:color="auto"/>
        <w:bottom w:val="none" w:sz="0" w:space="0" w:color="auto"/>
        <w:right w:val="none" w:sz="0" w:space="0" w:color="auto"/>
      </w:divBdr>
    </w:div>
    <w:div w:id="1424911347">
      <w:bodyDiv w:val="1"/>
      <w:marLeft w:val="0"/>
      <w:marRight w:val="0"/>
      <w:marTop w:val="0"/>
      <w:marBottom w:val="0"/>
      <w:divBdr>
        <w:top w:val="none" w:sz="0" w:space="0" w:color="auto"/>
        <w:left w:val="none" w:sz="0" w:space="0" w:color="auto"/>
        <w:bottom w:val="none" w:sz="0" w:space="0" w:color="auto"/>
        <w:right w:val="none" w:sz="0" w:space="0" w:color="auto"/>
      </w:divBdr>
      <w:divsChild>
        <w:div w:id="444276467">
          <w:marLeft w:val="821"/>
          <w:marRight w:val="0"/>
          <w:marTop w:val="0"/>
          <w:marBottom w:val="0"/>
          <w:divBdr>
            <w:top w:val="none" w:sz="0" w:space="0" w:color="auto"/>
            <w:left w:val="none" w:sz="0" w:space="0" w:color="auto"/>
            <w:bottom w:val="none" w:sz="0" w:space="0" w:color="auto"/>
            <w:right w:val="none" w:sz="0" w:space="0" w:color="auto"/>
          </w:divBdr>
        </w:div>
      </w:divsChild>
    </w:div>
    <w:div w:id="1428114707">
      <w:bodyDiv w:val="1"/>
      <w:marLeft w:val="0"/>
      <w:marRight w:val="0"/>
      <w:marTop w:val="0"/>
      <w:marBottom w:val="0"/>
      <w:divBdr>
        <w:top w:val="none" w:sz="0" w:space="0" w:color="auto"/>
        <w:left w:val="none" w:sz="0" w:space="0" w:color="auto"/>
        <w:bottom w:val="none" w:sz="0" w:space="0" w:color="auto"/>
        <w:right w:val="none" w:sz="0" w:space="0" w:color="auto"/>
      </w:divBdr>
    </w:div>
    <w:div w:id="1444808144">
      <w:bodyDiv w:val="1"/>
      <w:marLeft w:val="0"/>
      <w:marRight w:val="0"/>
      <w:marTop w:val="0"/>
      <w:marBottom w:val="0"/>
      <w:divBdr>
        <w:top w:val="none" w:sz="0" w:space="0" w:color="auto"/>
        <w:left w:val="none" w:sz="0" w:space="0" w:color="auto"/>
        <w:bottom w:val="none" w:sz="0" w:space="0" w:color="auto"/>
        <w:right w:val="none" w:sz="0" w:space="0" w:color="auto"/>
      </w:divBdr>
    </w:div>
    <w:div w:id="1445803248">
      <w:bodyDiv w:val="1"/>
      <w:marLeft w:val="0"/>
      <w:marRight w:val="0"/>
      <w:marTop w:val="0"/>
      <w:marBottom w:val="0"/>
      <w:divBdr>
        <w:top w:val="none" w:sz="0" w:space="0" w:color="auto"/>
        <w:left w:val="none" w:sz="0" w:space="0" w:color="auto"/>
        <w:bottom w:val="none" w:sz="0" w:space="0" w:color="auto"/>
        <w:right w:val="none" w:sz="0" w:space="0" w:color="auto"/>
      </w:divBdr>
    </w:div>
    <w:div w:id="1456411913">
      <w:bodyDiv w:val="1"/>
      <w:marLeft w:val="0"/>
      <w:marRight w:val="0"/>
      <w:marTop w:val="0"/>
      <w:marBottom w:val="0"/>
      <w:divBdr>
        <w:top w:val="none" w:sz="0" w:space="0" w:color="auto"/>
        <w:left w:val="none" w:sz="0" w:space="0" w:color="auto"/>
        <w:bottom w:val="none" w:sz="0" w:space="0" w:color="auto"/>
        <w:right w:val="none" w:sz="0" w:space="0" w:color="auto"/>
      </w:divBdr>
    </w:div>
    <w:div w:id="1459882536">
      <w:bodyDiv w:val="1"/>
      <w:marLeft w:val="0"/>
      <w:marRight w:val="0"/>
      <w:marTop w:val="0"/>
      <w:marBottom w:val="0"/>
      <w:divBdr>
        <w:top w:val="none" w:sz="0" w:space="0" w:color="auto"/>
        <w:left w:val="none" w:sz="0" w:space="0" w:color="auto"/>
        <w:bottom w:val="none" w:sz="0" w:space="0" w:color="auto"/>
        <w:right w:val="none" w:sz="0" w:space="0" w:color="auto"/>
      </w:divBdr>
    </w:div>
    <w:div w:id="1463302556">
      <w:bodyDiv w:val="1"/>
      <w:marLeft w:val="0"/>
      <w:marRight w:val="0"/>
      <w:marTop w:val="0"/>
      <w:marBottom w:val="0"/>
      <w:divBdr>
        <w:top w:val="none" w:sz="0" w:space="0" w:color="auto"/>
        <w:left w:val="none" w:sz="0" w:space="0" w:color="auto"/>
        <w:bottom w:val="none" w:sz="0" w:space="0" w:color="auto"/>
        <w:right w:val="none" w:sz="0" w:space="0" w:color="auto"/>
      </w:divBdr>
    </w:div>
    <w:div w:id="1465196763">
      <w:bodyDiv w:val="1"/>
      <w:marLeft w:val="0"/>
      <w:marRight w:val="0"/>
      <w:marTop w:val="0"/>
      <w:marBottom w:val="0"/>
      <w:divBdr>
        <w:top w:val="none" w:sz="0" w:space="0" w:color="auto"/>
        <w:left w:val="none" w:sz="0" w:space="0" w:color="auto"/>
        <w:bottom w:val="none" w:sz="0" w:space="0" w:color="auto"/>
        <w:right w:val="none" w:sz="0" w:space="0" w:color="auto"/>
      </w:divBdr>
    </w:div>
    <w:div w:id="1467241801">
      <w:bodyDiv w:val="1"/>
      <w:marLeft w:val="0"/>
      <w:marRight w:val="0"/>
      <w:marTop w:val="0"/>
      <w:marBottom w:val="0"/>
      <w:divBdr>
        <w:top w:val="none" w:sz="0" w:space="0" w:color="auto"/>
        <w:left w:val="none" w:sz="0" w:space="0" w:color="auto"/>
        <w:bottom w:val="none" w:sz="0" w:space="0" w:color="auto"/>
        <w:right w:val="none" w:sz="0" w:space="0" w:color="auto"/>
      </w:divBdr>
    </w:div>
    <w:div w:id="1468815137">
      <w:bodyDiv w:val="1"/>
      <w:marLeft w:val="0"/>
      <w:marRight w:val="0"/>
      <w:marTop w:val="0"/>
      <w:marBottom w:val="0"/>
      <w:divBdr>
        <w:top w:val="none" w:sz="0" w:space="0" w:color="auto"/>
        <w:left w:val="none" w:sz="0" w:space="0" w:color="auto"/>
        <w:bottom w:val="none" w:sz="0" w:space="0" w:color="auto"/>
        <w:right w:val="none" w:sz="0" w:space="0" w:color="auto"/>
      </w:divBdr>
    </w:div>
    <w:div w:id="1475443757">
      <w:bodyDiv w:val="1"/>
      <w:marLeft w:val="0"/>
      <w:marRight w:val="0"/>
      <w:marTop w:val="0"/>
      <w:marBottom w:val="0"/>
      <w:divBdr>
        <w:top w:val="none" w:sz="0" w:space="0" w:color="auto"/>
        <w:left w:val="none" w:sz="0" w:space="0" w:color="auto"/>
        <w:bottom w:val="none" w:sz="0" w:space="0" w:color="auto"/>
        <w:right w:val="none" w:sz="0" w:space="0" w:color="auto"/>
      </w:divBdr>
    </w:div>
    <w:div w:id="1497763131">
      <w:bodyDiv w:val="1"/>
      <w:marLeft w:val="0"/>
      <w:marRight w:val="0"/>
      <w:marTop w:val="0"/>
      <w:marBottom w:val="0"/>
      <w:divBdr>
        <w:top w:val="none" w:sz="0" w:space="0" w:color="auto"/>
        <w:left w:val="none" w:sz="0" w:space="0" w:color="auto"/>
        <w:bottom w:val="none" w:sz="0" w:space="0" w:color="auto"/>
        <w:right w:val="none" w:sz="0" w:space="0" w:color="auto"/>
      </w:divBdr>
    </w:div>
    <w:div w:id="1515605915">
      <w:bodyDiv w:val="1"/>
      <w:marLeft w:val="0"/>
      <w:marRight w:val="0"/>
      <w:marTop w:val="0"/>
      <w:marBottom w:val="0"/>
      <w:divBdr>
        <w:top w:val="none" w:sz="0" w:space="0" w:color="auto"/>
        <w:left w:val="none" w:sz="0" w:space="0" w:color="auto"/>
        <w:bottom w:val="none" w:sz="0" w:space="0" w:color="auto"/>
        <w:right w:val="none" w:sz="0" w:space="0" w:color="auto"/>
      </w:divBdr>
    </w:div>
    <w:div w:id="1519270196">
      <w:bodyDiv w:val="1"/>
      <w:marLeft w:val="0"/>
      <w:marRight w:val="0"/>
      <w:marTop w:val="0"/>
      <w:marBottom w:val="0"/>
      <w:divBdr>
        <w:top w:val="none" w:sz="0" w:space="0" w:color="auto"/>
        <w:left w:val="none" w:sz="0" w:space="0" w:color="auto"/>
        <w:bottom w:val="none" w:sz="0" w:space="0" w:color="auto"/>
        <w:right w:val="none" w:sz="0" w:space="0" w:color="auto"/>
      </w:divBdr>
    </w:div>
    <w:div w:id="1521117292">
      <w:bodyDiv w:val="1"/>
      <w:marLeft w:val="0"/>
      <w:marRight w:val="0"/>
      <w:marTop w:val="0"/>
      <w:marBottom w:val="0"/>
      <w:divBdr>
        <w:top w:val="none" w:sz="0" w:space="0" w:color="auto"/>
        <w:left w:val="none" w:sz="0" w:space="0" w:color="auto"/>
        <w:bottom w:val="none" w:sz="0" w:space="0" w:color="auto"/>
        <w:right w:val="none" w:sz="0" w:space="0" w:color="auto"/>
      </w:divBdr>
    </w:div>
    <w:div w:id="1534883791">
      <w:bodyDiv w:val="1"/>
      <w:marLeft w:val="0"/>
      <w:marRight w:val="0"/>
      <w:marTop w:val="0"/>
      <w:marBottom w:val="0"/>
      <w:divBdr>
        <w:top w:val="none" w:sz="0" w:space="0" w:color="auto"/>
        <w:left w:val="none" w:sz="0" w:space="0" w:color="auto"/>
        <w:bottom w:val="none" w:sz="0" w:space="0" w:color="auto"/>
        <w:right w:val="none" w:sz="0" w:space="0" w:color="auto"/>
      </w:divBdr>
    </w:div>
    <w:div w:id="1542475037">
      <w:bodyDiv w:val="1"/>
      <w:marLeft w:val="0"/>
      <w:marRight w:val="0"/>
      <w:marTop w:val="0"/>
      <w:marBottom w:val="0"/>
      <w:divBdr>
        <w:top w:val="none" w:sz="0" w:space="0" w:color="auto"/>
        <w:left w:val="none" w:sz="0" w:space="0" w:color="auto"/>
        <w:bottom w:val="none" w:sz="0" w:space="0" w:color="auto"/>
        <w:right w:val="none" w:sz="0" w:space="0" w:color="auto"/>
      </w:divBdr>
    </w:div>
    <w:div w:id="1559054000">
      <w:bodyDiv w:val="1"/>
      <w:marLeft w:val="0"/>
      <w:marRight w:val="0"/>
      <w:marTop w:val="0"/>
      <w:marBottom w:val="0"/>
      <w:divBdr>
        <w:top w:val="none" w:sz="0" w:space="0" w:color="auto"/>
        <w:left w:val="none" w:sz="0" w:space="0" w:color="auto"/>
        <w:bottom w:val="none" w:sz="0" w:space="0" w:color="auto"/>
        <w:right w:val="none" w:sz="0" w:space="0" w:color="auto"/>
      </w:divBdr>
    </w:div>
    <w:div w:id="1585020887">
      <w:bodyDiv w:val="1"/>
      <w:marLeft w:val="0"/>
      <w:marRight w:val="0"/>
      <w:marTop w:val="0"/>
      <w:marBottom w:val="0"/>
      <w:divBdr>
        <w:top w:val="none" w:sz="0" w:space="0" w:color="auto"/>
        <w:left w:val="none" w:sz="0" w:space="0" w:color="auto"/>
        <w:bottom w:val="none" w:sz="0" w:space="0" w:color="auto"/>
        <w:right w:val="none" w:sz="0" w:space="0" w:color="auto"/>
      </w:divBdr>
    </w:div>
    <w:div w:id="1586112567">
      <w:bodyDiv w:val="1"/>
      <w:marLeft w:val="0"/>
      <w:marRight w:val="0"/>
      <w:marTop w:val="0"/>
      <w:marBottom w:val="0"/>
      <w:divBdr>
        <w:top w:val="none" w:sz="0" w:space="0" w:color="auto"/>
        <w:left w:val="none" w:sz="0" w:space="0" w:color="auto"/>
        <w:bottom w:val="none" w:sz="0" w:space="0" w:color="auto"/>
        <w:right w:val="none" w:sz="0" w:space="0" w:color="auto"/>
      </w:divBdr>
    </w:div>
    <w:div w:id="1588418524">
      <w:bodyDiv w:val="1"/>
      <w:marLeft w:val="0"/>
      <w:marRight w:val="0"/>
      <w:marTop w:val="0"/>
      <w:marBottom w:val="0"/>
      <w:divBdr>
        <w:top w:val="none" w:sz="0" w:space="0" w:color="auto"/>
        <w:left w:val="none" w:sz="0" w:space="0" w:color="auto"/>
        <w:bottom w:val="none" w:sz="0" w:space="0" w:color="auto"/>
        <w:right w:val="none" w:sz="0" w:space="0" w:color="auto"/>
      </w:divBdr>
    </w:div>
    <w:div w:id="1612400131">
      <w:bodyDiv w:val="1"/>
      <w:marLeft w:val="0"/>
      <w:marRight w:val="0"/>
      <w:marTop w:val="0"/>
      <w:marBottom w:val="0"/>
      <w:divBdr>
        <w:top w:val="none" w:sz="0" w:space="0" w:color="auto"/>
        <w:left w:val="none" w:sz="0" w:space="0" w:color="auto"/>
        <w:bottom w:val="none" w:sz="0" w:space="0" w:color="auto"/>
        <w:right w:val="none" w:sz="0" w:space="0" w:color="auto"/>
      </w:divBdr>
    </w:div>
    <w:div w:id="1617785851">
      <w:bodyDiv w:val="1"/>
      <w:marLeft w:val="0"/>
      <w:marRight w:val="0"/>
      <w:marTop w:val="0"/>
      <w:marBottom w:val="0"/>
      <w:divBdr>
        <w:top w:val="none" w:sz="0" w:space="0" w:color="auto"/>
        <w:left w:val="none" w:sz="0" w:space="0" w:color="auto"/>
        <w:bottom w:val="none" w:sz="0" w:space="0" w:color="auto"/>
        <w:right w:val="none" w:sz="0" w:space="0" w:color="auto"/>
      </w:divBdr>
    </w:div>
    <w:div w:id="1626425173">
      <w:bodyDiv w:val="1"/>
      <w:marLeft w:val="0"/>
      <w:marRight w:val="0"/>
      <w:marTop w:val="0"/>
      <w:marBottom w:val="0"/>
      <w:divBdr>
        <w:top w:val="none" w:sz="0" w:space="0" w:color="auto"/>
        <w:left w:val="none" w:sz="0" w:space="0" w:color="auto"/>
        <w:bottom w:val="none" w:sz="0" w:space="0" w:color="auto"/>
        <w:right w:val="none" w:sz="0" w:space="0" w:color="auto"/>
      </w:divBdr>
    </w:div>
    <w:div w:id="1632903502">
      <w:bodyDiv w:val="1"/>
      <w:marLeft w:val="0"/>
      <w:marRight w:val="0"/>
      <w:marTop w:val="0"/>
      <w:marBottom w:val="0"/>
      <w:divBdr>
        <w:top w:val="none" w:sz="0" w:space="0" w:color="auto"/>
        <w:left w:val="none" w:sz="0" w:space="0" w:color="auto"/>
        <w:bottom w:val="none" w:sz="0" w:space="0" w:color="auto"/>
        <w:right w:val="none" w:sz="0" w:space="0" w:color="auto"/>
      </w:divBdr>
    </w:div>
    <w:div w:id="1638490486">
      <w:bodyDiv w:val="1"/>
      <w:marLeft w:val="0"/>
      <w:marRight w:val="0"/>
      <w:marTop w:val="0"/>
      <w:marBottom w:val="0"/>
      <w:divBdr>
        <w:top w:val="none" w:sz="0" w:space="0" w:color="auto"/>
        <w:left w:val="none" w:sz="0" w:space="0" w:color="auto"/>
        <w:bottom w:val="none" w:sz="0" w:space="0" w:color="auto"/>
        <w:right w:val="none" w:sz="0" w:space="0" w:color="auto"/>
      </w:divBdr>
    </w:div>
    <w:div w:id="1639266470">
      <w:bodyDiv w:val="1"/>
      <w:marLeft w:val="0"/>
      <w:marRight w:val="0"/>
      <w:marTop w:val="0"/>
      <w:marBottom w:val="0"/>
      <w:divBdr>
        <w:top w:val="none" w:sz="0" w:space="0" w:color="auto"/>
        <w:left w:val="none" w:sz="0" w:space="0" w:color="auto"/>
        <w:bottom w:val="none" w:sz="0" w:space="0" w:color="auto"/>
        <w:right w:val="none" w:sz="0" w:space="0" w:color="auto"/>
      </w:divBdr>
    </w:div>
    <w:div w:id="1643076656">
      <w:bodyDiv w:val="1"/>
      <w:marLeft w:val="0"/>
      <w:marRight w:val="0"/>
      <w:marTop w:val="0"/>
      <w:marBottom w:val="0"/>
      <w:divBdr>
        <w:top w:val="none" w:sz="0" w:space="0" w:color="auto"/>
        <w:left w:val="none" w:sz="0" w:space="0" w:color="auto"/>
        <w:bottom w:val="none" w:sz="0" w:space="0" w:color="auto"/>
        <w:right w:val="none" w:sz="0" w:space="0" w:color="auto"/>
      </w:divBdr>
    </w:div>
    <w:div w:id="1647275388">
      <w:bodyDiv w:val="1"/>
      <w:marLeft w:val="0"/>
      <w:marRight w:val="0"/>
      <w:marTop w:val="0"/>
      <w:marBottom w:val="0"/>
      <w:divBdr>
        <w:top w:val="none" w:sz="0" w:space="0" w:color="auto"/>
        <w:left w:val="none" w:sz="0" w:space="0" w:color="auto"/>
        <w:bottom w:val="none" w:sz="0" w:space="0" w:color="auto"/>
        <w:right w:val="none" w:sz="0" w:space="0" w:color="auto"/>
      </w:divBdr>
    </w:div>
    <w:div w:id="1650137807">
      <w:bodyDiv w:val="1"/>
      <w:marLeft w:val="0"/>
      <w:marRight w:val="0"/>
      <w:marTop w:val="0"/>
      <w:marBottom w:val="0"/>
      <w:divBdr>
        <w:top w:val="none" w:sz="0" w:space="0" w:color="auto"/>
        <w:left w:val="none" w:sz="0" w:space="0" w:color="auto"/>
        <w:bottom w:val="none" w:sz="0" w:space="0" w:color="auto"/>
        <w:right w:val="none" w:sz="0" w:space="0" w:color="auto"/>
      </w:divBdr>
    </w:div>
    <w:div w:id="1665162475">
      <w:bodyDiv w:val="1"/>
      <w:marLeft w:val="0"/>
      <w:marRight w:val="0"/>
      <w:marTop w:val="0"/>
      <w:marBottom w:val="0"/>
      <w:divBdr>
        <w:top w:val="none" w:sz="0" w:space="0" w:color="auto"/>
        <w:left w:val="none" w:sz="0" w:space="0" w:color="auto"/>
        <w:bottom w:val="none" w:sz="0" w:space="0" w:color="auto"/>
        <w:right w:val="none" w:sz="0" w:space="0" w:color="auto"/>
      </w:divBdr>
    </w:div>
    <w:div w:id="1665206412">
      <w:bodyDiv w:val="1"/>
      <w:marLeft w:val="0"/>
      <w:marRight w:val="0"/>
      <w:marTop w:val="0"/>
      <w:marBottom w:val="0"/>
      <w:divBdr>
        <w:top w:val="none" w:sz="0" w:space="0" w:color="auto"/>
        <w:left w:val="none" w:sz="0" w:space="0" w:color="auto"/>
        <w:bottom w:val="none" w:sz="0" w:space="0" w:color="auto"/>
        <w:right w:val="none" w:sz="0" w:space="0" w:color="auto"/>
      </w:divBdr>
    </w:div>
    <w:div w:id="1679428703">
      <w:bodyDiv w:val="1"/>
      <w:marLeft w:val="0"/>
      <w:marRight w:val="0"/>
      <w:marTop w:val="0"/>
      <w:marBottom w:val="0"/>
      <w:divBdr>
        <w:top w:val="none" w:sz="0" w:space="0" w:color="auto"/>
        <w:left w:val="none" w:sz="0" w:space="0" w:color="auto"/>
        <w:bottom w:val="none" w:sz="0" w:space="0" w:color="auto"/>
        <w:right w:val="none" w:sz="0" w:space="0" w:color="auto"/>
      </w:divBdr>
    </w:div>
    <w:div w:id="1679694278">
      <w:bodyDiv w:val="1"/>
      <w:marLeft w:val="0"/>
      <w:marRight w:val="0"/>
      <w:marTop w:val="0"/>
      <w:marBottom w:val="0"/>
      <w:divBdr>
        <w:top w:val="none" w:sz="0" w:space="0" w:color="auto"/>
        <w:left w:val="none" w:sz="0" w:space="0" w:color="auto"/>
        <w:bottom w:val="none" w:sz="0" w:space="0" w:color="auto"/>
        <w:right w:val="none" w:sz="0" w:space="0" w:color="auto"/>
      </w:divBdr>
    </w:div>
    <w:div w:id="1681544244">
      <w:bodyDiv w:val="1"/>
      <w:marLeft w:val="0"/>
      <w:marRight w:val="0"/>
      <w:marTop w:val="0"/>
      <w:marBottom w:val="0"/>
      <w:divBdr>
        <w:top w:val="none" w:sz="0" w:space="0" w:color="auto"/>
        <w:left w:val="none" w:sz="0" w:space="0" w:color="auto"/>
        <w:bottom w:val="none" w:sz="0" w:space="0" w:color="auto"/>
        <w:right w:val="none" w:sz="0" w:space="0" w:color="auto"/>
      </w:divBdr>
    </w:div>
    <w:div w:id="1713380705">
      <w:bodyDiv w:val="1"/>
      <w:marLeft w:val="0"/>
      <w:marRight w:val="0"/>
      <w:marTop w:val="0"/>
      <w:marBottom w:val="0"/>
      <w:divBdr>
        <w:top w:val="none" w:sz="0" w:space="0" w:color="auto"/>
        <w:left w:val="none" w:sz="0" w:space="0" w:color="auto"/>
        <w:bottom w:val="none" w:sz="0" w:space="0" w:color="auto"/>
        <w:right w:val="none" w:sz="0" w:space="0" w:color="auto"/>
      </w:divBdr>
    </w:div>
    <w:div w:id="1716655555">
      <w:bodyDiv w:val="1"/>
      <w:marLeft w:val="0"/>
      <w:marRight w:val="0"/>
      <w:marTop w:val="0"/>
      <w:marBottom w:val="0"/>
      <w:divBdr>
        <w:top w:val="none" w:sz="0" w:space="0" w:color="auto"/>
        <w:left w:val="none" w:sz="0" w:space="0" w:color="auto"/>
        <w:bottom w:val="none" w:sz="0" w:space="0" w:color="auto"/>
        <w:right w:val="none" w:sz="0" w:space="0" w:color="auto"/>
      </w:divBdr>
    </w:div>
    <w:div w:id="1718891833">
      <w:bodyDiv w:val="1"/>
      <w:marLeft w:val="0"/>
      <w:marRight w:val="0"/>
      <w:marTop w:val="0"/>
      <w:marBottom w:val="0"/>
      <w:divBdr>
        <w:top w:val="none" w:sz="0" w:space="0" w:color="auto"/>
        <w:left w:val="none" w:sz="0" w:space="0" w:color="auto"/>
        <w:bottom w:val="none" w:sz="0" w:space="0" w:color="auto"/>
        <w:right w:val="none" w:sz="0" w:space="0" w:color="auto"/>
      </w:divBdr>
    </w:div>
    <w:div w:id="1731539747">
      <w:bodyDiv w:val="1"/>
      <w:marLeft w:val="0"/>
      <w:marRight w:val="0"/>
      <w:marTop w:val="0"/>
      <w:marBottom w:val="0"/>
      <w:divBdr>
        <w:top w:val="none" w:sz="0" w:space="0" w:color="auto"/>
        <w:left w:val="none" w:sz="0" w:space="0" w:color="auto"/>
        <w:bottom w:val="none" w:sz="0" w:space="0" w:color="auto"/>
        <w:right w:val="none" w:sz="0" w:space="0" w:color="auto"/>
      </w:divBdr>
    </w:div>
    <w:div w:id="1738892807">
      <w:bodyDiv w:val="1"/>
      <w:marLeft w:val="0"/>
      <w:marRight w:val="0"/>
      <w:marTop w:val="0"/>
      <w:marBottom w:val="0"/>
      <w:divBdr>
        <w:top w:val="none" w:sz="0" w:space="0" w:color="auto"/>
        <w:left w:val="none" w:sz="0" w:space="0" w:color="auto"/>
        <w:bottom w:val="none" w:sz="0" w:space="0" w:color="auto"/>
        <w:right w:val="none" w:sz="0" w:space="0" w:color="auto"/>
      </w:divBdr>
    </w:div>
    <w:div w:id="1739131056">
      <w:bodyDiv w:val="1"/>
      <w:marLeft w:val="0"/>
      <w:marRight w:val="0"/>
      <w:marTop w:val="0"/>
      <w:marBottom w:val="0"/>
      <w:divBdr>
        <w:top w:val="none" w:sz="0" w:space="0" w:color="auto"/>
        <w:left w:val="none" w:sz="0" w:space="0" w:color="auto"/>
        <w:bottom w:val="none" w:sz="0" w:space="0" w:color="auto"/>
        <w:right w:val="none" w:sz="0" w:space="0" w:color="auto"/>
      </w:divBdr>
    </w:div>
    <w:div w:id="1748185249">
      <w:bodyDiv w:val="1"/>
      <w:marLeft w:val="0"/>
      <w:marRight w:val="0"/>
      <w:marTop w:val="0"/>
      <w:marBottom w:val="0"/>
      <w:divBdr>
        <w:top w:val="none" w:sz="0" w:space="0" w:color="auto"/>
        <w:left w:val="none" w:sz="0" w:space="0" w:color="auto"/>
        <w:bottom w:val="none" w:sz="0" w:space="0" w:color="auto"/>
        <w:right w:val="none" w:sz="0" w:space="0" w:color="auto"/>
      </w:divBdr>
    </w:div>
    <w:div w:id="1748532056">
      <w:bodyDiv w:val="1"/>
      <w:marLeft w:val="0"/>
      <w:marRight w:val="0"/>
      <w:marTop w:val="0"/>
      <w:marBottom w:val="0"/>
      <w:divBdr>
        <w:top w:val="none" w:sz="0" w:space="0" w:color="auto"/>
        <w:left w:val="none" w:sz="0" w:space="0" w:color="auto"/>
        <w:bottom w:val="none" w:sz="0" w:space="0" w:color="auto"/>
        <w:right w:val="none" w:sz="0" w:space="0" w:color="auto"/>
      </w:divBdr>
    </w:div>
    <w:div w:id="1752895568">
      <w:bodyDiv w:val="1"/>
      <w:marLeft w:val="0"/>
      <w:marRight w:val="0"/>
      <w:marTop w:val="0"/>
      <w:marBottom w:val="0"/>
      <w:divBdr>
        <w:top w:val="none" w:sz="0" w:space="0" w:color="auto"/>
        <w:left w:val="none" w:sz="0" w:space="0" w:color="auto"/>
        <w:bottom w:val="none" w:sz="0" w:space="0" w:color="auto"/>
        <w:right w:val="none" w:sz="0" w:space="0" w:color="auto"/>
      </w:divBdr>
    </w:div>
    <w:div w:id="1757940790">
      <w:bodyDiv w:val="1"/>
      <w:marLeft w:val="0"/>
      <w:marRight w:val="0"/>
      <w:marTop w:val="0"/>
      <w:marBottom w:val="0"/>
      <w:divBdr>
        <w:top w:val="none" w:sz="0" w:space="0" w:color="auto"/>
        <w:left w:val="none" w:sz="0" w:space="0" w:color="auto"/>
        <w:bottom w:val="none" w:sz="0" w:space="0" w:color="auto"/>
        <w:right w:val="none" w:sz="0" w:space="0" w:color="auto"/>
      </w:divBdr>
    </w:div>
    <w:div w:id="1764062793">
      <w:bodyDiv w:val="1"/>
      <w:marLeft w:val="0"/>
      <w:marRight w:val="0"/>
      <w:marTop w:val="0"/>
      <w:marBottom w:val="0"/>
      <w:divBdr>
        <w:top w:val="none" w:sz="0" w:space="0" w:color="auto"/>
        <w:left w:val="none" w:sz="0" w:space="0" w:color="auto"/>
        <w:bottom w:val="none" w:sz="0" w:space="0" w:color="auto"/>
        <w:right w:val="none" w:sz="0" w:space="0" w:color="auto"/>
      </w:divBdr>
    </w:div>
    <w:div w:id="1783065139">
      <w:bodyDiv w:val="1"/>
      <w:marLeft w:val="0"/>
      <w:marRight w:val="0"/>
      <w:marTop w:val="0"/>
      <w:marBottom w:val="0"/>
      <w:divBdr>
        <w:top w:val="none" w:sz="0" w:space="0" w:color="auto"/>
        <w:left w:val="none" w:sz="0" w:space="0" w:color="auto"/>
        <w:bottom w:val="none" w:sz="0" w:space="0" w:color="auto"/>
        <w:right w:val="none" w:sz="0" w:space="0" w:color="auto"/>
      </w:divBdr>
    </w:div>
    <w:div w:id="1783962349">
      <w:bodyDiv w:val="1"/>
      <w:marLeft w:val="0"/>
      <w:marRight w:val="0"/>
      <w:marTop w:val="0"/>
      <w:marBottom w:val="0"/>
      <w:divBdr>
        <w:top w:val="none" w:sz="0" w:space="0" w:color="auto"/>
        <w:left w:val="none" w:sz="0" w:space="0" w:color="auto"/>
        <w:bottom w:val="none" w:sz="0" w:space="0" w:color="auto"/>
        <w:right w:val="none" w:sz="0" w:space="0" w:color="auto"/>
      </w:divBdr>
    </w:div>
    <w:div w:id="1814178313">
      <w:bodyDiv w:val="1"/>
      <w:marLeft w:val="0"/>
      <w:marRight w:val="0"/>
      <w:marTop w:val="0"/>
      <w:marBottom w:val="0"/>
      <w:divBdr>
        <w:top w:val="none" w:sz="0" w:space="0" w:color="auto"/>
        <w:left w:val="none" w:sz="0" w:space="0" w:color="auto"/>
        <w:bottom w:val="none" w:sz="0" w:space="0" w:color="auto"/>
        <w:right w:val="none" w:sz="0" w:space="0" w:color="auto"/>
      </w:divBdr>
    </w:div>
    <w:div w:id="1815758442">
      <w:bodyDiv w:val="1"/>
      <w:marLeft w:val="0"/>
      <w:marRight w:val="0"/>
      <w:marTop w:val="0"/>
      <w:marBottom w:val="0"/>
      <w:divBdr>
        <w:top w:val="none" w:sz="0" w:space="0" w:color="auto"/>
        <w:left w:val="none" w:sz="0" w:space="0" w:color="auto"/>
        <w:bottom w:val="none" w:sz="0" w:space="0" w:color="auto"/>
        <w:right w:val="none" w:sz="0" w:space="0" w:color="auto"/>
      </w:divBdr>
    </w:div>
    <w:div w:id="1822308248">
      <w:bodyDiv w:val="1"/>
      <w:marLeft w:val="0"/>
      <w:marRight w:val="0"/>
      <w:marTop w:val="0"/>
      <w:marBottom w:val="0"/>
      <w:divBdr>
        <w:top w:val="none" w:sz="0" w:space="0" w:color="auto"/>
        <w:left w:val="none" w:sz="0" w:space="0" w:color="auto"/>
        <w:bottom w:val="none" w:sz="0" w:space="0" w:color="auto"/>
        <w:right w:val="none" w:sz="0" w:space="0" w:color="auto"/>
      </w:divBdr>
    </w:div>
    <w:div w:id="1823228016">
      <w:bodyDiv w:val="1"/>
      <w:marLeft w:val="0"/>
      <w:marRight w:val="0"/>
      <w:marTop w:val="0"/>
      <w:marBottom w:val="0"/>
      <w:divBdr>
        <w:top w:val="none" w:sz="0" w:space="0" w:color="auto"/>
        <w:left w:val="none" w:sz="0" w:space="0" w:color="auto"/>
        <w:bottom w:val="none" w:sz="0" w:space="0" w:color="auto"/>
        <w:right w:val="none" w:sz="0" w:space="0" w:color="auto"/>
      </w:divBdr>
    </w:div>
    <w:div w:id="1836528416">
      <w:bodyDiv w:val="1"/>
      <w:marLeft w:val="0"/>
      <w:marRight w:val="0"/>
      <w:marTop w:val="0"/>
      <w:marBottom w:val="0"/>
      <w:divBdr>
        <w:top w:val="none" w:sz="0" w:space="0" w:color="auto"/>
        <w:left w:val="none" w:sz="0" w:space="0" w:color="auto"/>
        <w:bottom w:val="none" w:sz="0" w:space="0" w:color="auto"/>
        <w:right w:val="none" w:sz="0" w:space="0" w:color="auto"/>
      </w:divBdr>
    </w:div>
    <w:div w:id="1843200315">
      <w:bodyDiv w:val="1"/>
      <w:marLeft w:val="0"/>
      <w:marRight w:val="0"/>
      <w:marTop w:val="0"/>
      <w:marBottom w:val="0"/>
      <w:divBdr>
        <w:top w:val="none" w:sz="0" w:space="0" w:color="auto"/>
        <w:left w:val="none" w:sz="0" w:space="0" w:color="auto"/>
        <w:bottom w:val="none" w:sz="0" w:space="0" w:color="auto"/>
        <w:right w:val="none" w:sz="0" w:space="0" w:color="auto"/>
      </w:divBdr>
    </w:div>
    <w:div w:id="1844004912">
      <w:bodyDiv w:val="1"/>
      <w:marLeft w:val="0"/>
      <w:marRight w:val="0"/>
      <w:marTop w:val="0"/>
      <w:marBottom w:val="0"/>
      <w:divBdr>
        <w:top w:val="none" w:sz="0" w:space="0" w:color="auto"/>
        <w:left w:val="none" w:sz="0" w:space="0" w:color="auto"/>
        <w:bottom w:val="none" w:sz="0" w:space="0" w:color="auto"/>
        <w:right w:val="none" w:sz="0" w:space="0" w:color="auto"/>
      </w:divBdr>
    </w:div>
    <w:div w:id="1847089011">
      <w:bodyDiv w:val="1"/>
      <w:marLeft w:val="0"/>
      <w:marRight w:val="0"/>
      <w:marTop w:val="0"/>
      <w:marBottom w:val="0"/>
      <w:divBdr>
        <w:top w:val="none" w:sz="0" w:space="0" w:color="auto"/>
        <w:left w:val="none" w:sz="0" w:space="0" w:color="auto"/>
        <w:bottom w:val="none" w:sz="0" w:space="0" w:color="auto"/>
        <w:right w:val="none" w:sz="0" w:space="0" w:color="auto"/>
      </w:divBdr>
    </w:div>
    <w:div w:id="1859465288">
      <w:bodyDiv w:val="1"/>
      <w:marLeft w:val="0"/>
      <w:marRight w:val="0"/>
      <w:marTop w:val="0"/>
      <w:marBottom w:val="0"/>
      <w:divBdr>
        <w:top w:val="none" w:sz="0" w:space="0" w:color="auto"/>
        <w:left w:val="none" w:sz="0" w:space="0" w:color="auto"/>
        <w:bottom w:val="none" w:sz="0" w:space="0" w:color="auto"/>
        <w:right w:val="none" w:sz="0" w:space="0" w:color="auto"/>
      </w:divBdr>
    </w:div>
    <w:div w:id="1863081780">
      <w:bodyDiv w:val="1"/>
      <w:marLeft w:val="0"/>
      <w:marRight w:val="0"/>
      <w:marTop w:val="0"/>
      <w:marBottom w:val="0"/>
      <w:divBdr>
        <w:top w:val="none" w:sz="0" w:space="0" w:color="auto"/>
        <w:left w:val="none" w:sz="0" w:space="0" w:color="auto"/>
        <w:bottom w:val="none" w:sz="0" w:space="0" w:color="auto"/>
        <w:right w:val="none" w:sz="0" w:space="0" w:color="auto"/>
      </w:divBdr>
    </w:div>
    <w:div w:id="1867252373">
      <w:bodyDiv w:val="1"/>
      <w:marLeft w:val="0"/>
      <w:marRight w:val="0"/>
      <w:marTop w:val="0"/>
      <w:marBottom w:val="0"/>
      <w:divBdr>
        <w:top w:val="none" w:sz="0" w:space="0" w:color="auto"/>
        <w:left w:val="none" w:sz="0" w:space="0" w:color="auto"/>
        <w:bottom w:val="none" w:sz="0" w:space="0" w:color="auto"/>
        <w:right w:val="none" w:sz="0" w:space="0" w:color="auto"/>
      </w:divBdr>
    </w:div>
    <w:div w:id="1871844632">
      <w:bodyDiv w:val="1"/>
      <w:marLeft w:val="0"/>
      <w:marRight w:val="0"/>
      <w:marTop w:val="0"/>
      <w:marBottom w:val="0"/>
      <w:divBdr>
        <w:top w:val="none" w:sz="0" w:space="0" w:color="auto"/>
        <w:left w:val="none" w:sz="0" w:space="0" w:color="auto"/>
        <w:bottom w:val="none" w:sz="0" w:space="0" w:color="auto"/>
        <w:right w:val="none" w:sz="0" w:space="0" w:color="auto"/>
      </w:divBdr>
    </w:div>
    <w:div w:id="1879586507">
      <w:bodyDiv w:val="1"/>
      <w:marLeft w:val="0"/>
      <w:marRight w:val="0"/>
      <w:marTop w:val="0"/>
      <w:marBottom w:val="0"/>
      <w:divBdr>
        <w:top w:val="none" w:sz="0" w:space="0" w:color="auto"/>
        <w:left w:val="none" w:sz="0" w:space="0" w:color="auto"/>
        <w:bottom w:val="none" w:sz="0" w:space="0" w:color="auto"/>
        <w:right w:val="none" w:sz="0" w:space="0" w:color="auto"/>
      </w:divBdr>
    </w:div>
    <w:div w:id="1893806038">
      <w:bodyDiv w:val="1"/>
      <w:marLeft w:val="0"/>
      <w:marRight w:val="0"/>
      <w:marTop w:val="0"/>
      <w:marBottom w:val="0"/>
      <w:divBdr>
        <w:top w:val="none" w:sz="0" w:space="0" w:color="auto"/>
        <w:left w:val="none" w:sz="0" w:space="0" w:color="auto"/>
        <w:bottom w:val="none" w:sz="0" w:space="0" w:color="auto"/>
        <w:right w:val="none" w:sz="0" w:space="0" w:color="auto"/>
      </w:divBdr>
    </w:div>
    <w:div w:id="1902446577">
      <w:bodyDiv w:val="1"/>
      <w:marLeft w:val="0"/>
      <w:marRight w:val="0"/>
      <w:marTop w:val="0"/>
      <w:marBottom w:val="0"/>
      <w:divBdr>
        <w:top w:val="none" w:sz="0" w:space="0" w:color="auto"/>
        <w:left w:val="none" w:sz="0" w:space="0" w:color="auto"/>
        <w:bottom w:val="none" w:sz="0" w:space="0" w:color="auto"/>
        <w:right w:val="none" w:sz="0" w:space="0" w:color="auto"/>
      </w:divBdr>
    </w:div>
    <w:div w:id="1907177209">
      <w:bodyDiv w:val="1"/>
      <w:marLeft w:val="0"/>
      <w:marRight w:val="0"/>
      <w:marTop w:val="0"/>
      <w:marBottom w:val="0"/>
      <w:divBdr>
        <w:top w:val="none" w:sz="0" w:space="0" w:color="auto"/>
        <w:left w:val="none" w:sz="0" w:space="0" w:color="auto"/>
        <w:bottom w:val="none" w:sz="0" w:space="0" w:color="auto"/>
        <w:right w:val="none" w:sz="0" w:space="0" w:color="auto"/>
      </w:divBdr>
    </w:div>
    <w:div w:id="1908807526">
      <w:bodyDiv w:val="1"/>
      <w:marLeft w:val="0"/>
      <w:marRight w:val="0"/>
      <w:marTop w:val="0"/>
      <w:marBottom w:val="0"/>
      <w:divBdr>
        <w:top w:val="none" w:sz="0" w:space="0" w:color="auto"/>
        <w:left w:val="none" w:sz="0" w:space="0" w:color="auto"/>
        <w:bottom w:val="none" w:sz="0" w:space="0" w:color="auto"/>
        <w:right w:val="none" w:sz="0" w:space="0" w:color="auto"/>
      </w:divBdr>
    </w:div>
    <w:div w:id="1917862699">
      <w:bodyDiv w:val="1"/>
      <w:marLeft w:val="0"/>
      <w:marRight w:val="0"/>
      <w:marTop w:val="0"/>
      <w:marBottom w:val="0"/>
      <w:divBdr>
        <w:top w:val="none" w:sz="0" w:space="0" w:color="auto"/>
        <w:left w:val="none" w:sz="0" w:space="0" w:color="auto"/>
        <w:bottom w:val="none" w:sz="0" w:space="0" w:color="auto"/>
        <w:right w:val="none" w:sz="0" w:space="0" w:color="auto"/>
      </w:divBdr>
    </w:div>
    <w:div w:id="1929581511">
      <w:bodyDiv w:val="1"/>
      <w:marLeft w:val="0"/>
      <w:marRight w:val="0"/>
      <w:marTop w:val="0"/>
      <w:marBottom w:val="0"/>
      <w:divBdr>
        <w:top w:val="none" w:sz="0" w:space="0" w:color="auto"/>
        <w:left w:val="none" w:sz="0" w:space="0" w:color="auto"/>
        <w:bottom w:val="none" w:sz="0" w:space="0" w:color="auto"/>
        <w:right w:val="none" w:sz="0" w:space="0" w:color="auto"/>
      </w:divBdr>
    </w:div>
    <w:div w:id="1936550318">
      <w:bodyDiv w:val="1"/>
      <w:marLeft w:val="0"/>
      <w:marRight w:val="0"/>
      <w:marTop w:val="0"/>
      <w:marBottom w:val="0"/>
      <w:divBdr>
        <w:top w:val="none" w:sz="0" w:space="0" w:color="auto"/>
        <w:left w:val="none" w:sz="0" w:space="0" w:color="auto"/>
        <w:bottom w:val="none" w:sz="0" w:space="0" w:color="auto"/>
        <w:right w:val="none" w:sz="0" w:space="0" w:color="auto"/>
      </w:divBdr>
    </w:div>
    <w:div w:id="1944067247">
      <w:bodyDiv w:val="1"/>
      <w:marLeft w:val="0"/>
      <w:marRight w:val="0"/>
      <w:marTop w:val="0"/>
      <w:marBottom w:val="0"/>
      <w:divBdr>
        <w:top w:val="none" w:sz="0" w:space="0" w:color="auto"/>
        <w:left w:val="none" w:sz="0" w:space="0" w:color="auto"/>
        <w:bottom w:val="none" w:sz="0" w:space="0" w:color="auto"/>
        <w:right w:val="none" w:sz="0" w:space="0" w:color="auto"/>
      </w:divBdr>
    </w:div>
    <w:div w:id="1951743817">
      <w:bodyDiv w:val="1"/>
      <w:marLeft w:val="0"/>
      <w:marRight w:val="0"/>
      <w:marTop w:val="0"/>
      <w:marBottom w:val="0"/>
      <w:divBdr>
        <w:top w:val="none" w:sz="0" w:space="0" w:color="auto"/>
        <w:left w:val="none" w:sz="0" w:space="0" w:color="auto"/>
        <w:bottom w:val="none" w:sz="0" w:space="0" w:color="auto"/>
        <w:right w:val="none" w:sz="0" w:space="0" w:color="auto"/>
      </w:divBdr>
    </w:div>
    <w:div w:id="1960797409">
      <w:bodyDiv w:val="1"/>
      <w:marLeft w:val="0"/>
      <w:marRight w:val="0"/>
      <w:marTop w:val="0"/>
      <w:marBottom w:val="0"/>
      <w:divBdr>
        <w:top w:val="none" w:sz="0" w:space="0" w:color="auto"/>
        <w:left w:val="none" w:sz="0" w:space="0" w:color="auto"/>
        <w:bottom w:val="none" w:sz="0" w:space="0" w:color="auto"/>
        <w:right w:val="none" w:sz="0" w:space="0" w:color="auto"/>
      </w:divBdr>
    </w:div>
    <w:div w:id="1966158035">
      <w:bodyDiv w:val="1"/>
      <w:marLeft w:val="0"/>
      <w:marRight w:val="0"/>
      <w:marTop w:val="0"/>
      <w:marBottom w:val="0"/>
      <w:divBdr>
        <w:top w:val="none" w:sz="0" w:space="0" w:color="auto"/>
        <w:left w:val="none" w:sz="0" w:space="0" w:color="auto"/>
        <w:bottom w:val="none" w:sz="0" w:space="0" w:color="auto"/>
        <w:right w:val="none" w:sz="0" w:space="0" w:color="auto"/>
      </w:divBdr>
    </w:div>
    <w:div w:id="1975403877">
      <w:bodyDiv w:val="1"/>
      <w:marLeft w:val="0"/>
      <w:marRight w:val="0"/>
      <w:marTop w:val="0"/>
      <w:marBottom w:val="0"/>
      <w:divBdr>
        <w:top w:val="none" w:sz="0" w:space="0" w:color="auto"/>
        <w:left w:val="none" w:sz="0" w:space="0" w:color="auto"/>
        <w:bottom w:val="none" w:sz="0" w:space="0" w:color="auto"/>
        <w:right w:val="none" w:sz="0" w:space="0" w:color="auto"/>
      </w:divBdr>
    </w:div>
    <w:div w:id="1983193691">
      <w:bodyDiv w:val="1"/>
      <w:marLeft w:val="0"/>
      <w:marRight w:val="0"/>
      <w:marTop w:val="0"/>
      <w:marBottom w:val="0"/>
      <w:divBdr>
        <w:top w:val="none" w:sz="0" w:space="0" w:color="auto"/>
        <w:left w:val="none" w:sz="0" w:space="0" w:color="auto"/>
        <w:bottom w:val="none" w:sz="0" w:space="0" w:color="auto"/>
        <w:right w:val="none" w:sz="0" w:space="0" w:color="auto"/>
      </w:divBdr>
    </w:div>
    <w:div w:id="1983340609">
      <w:bodyDiv w:val="1"/>
      <w:marLeft w:val="0"/>
      <w:marRight w:val="0"/>
      <w:marTop w:val="0"/>
      <w:marBottom w:val="0"/>
      <w:divBdr>
        <w:top w:val="none" w:sz="0" w:space="0" w:color="auto"/>
        <w:left w:val="none" w:sz="0" w:space="0" w:color="auto"/>
        <w:bottom w:val="none" w:sz="0" w:space="0" w:color="auto"/>
        <w:right w:val="none" w:sz="0" w:space="0" w:color="auto"/>
      </w:divBdr>
    </w:div>
    <w:div w:id="1988850714">
      <w:bodyDiv w:val="1"/>
      <w:marLeft w:val="0"/>
      <w:marRight w:val="0"/>
      <w:marTop w:val="0"/>
      <w:marBottom w:val="0"/>
      <w:divBdr>
        <w:top w:val="none" w:sz="0" w:space="0" w:color="auto"/>
        <w:left w:val="none" w:sz="0" w:space="0" w:color="auto"/>
        <w:bottom w:val="none" w:sz="0" w:space="0" w:color="auto"/>
        <w:right w:val="none" w:sz="0" w:space="0" w:color="auto"/>
      </w:divBdr>
    </w:div>
    <w:div w:id="2008093864">
      <w:bodyDiv w:val="1"/>
      <w:marLeft w:val="0"/>
      <w:marRight w:val="0"/>
      <w:marTop w:val="0"/>
      <w:marBottom w:val="0"/>
      <w:divBdr>
        <w:top w:val="none" w:sz="0" w:space="0" w:color="auto"/>
        <w:left w:val="none" w:sz="0" w:space="0" w:color="auto"/>
        <w:bottom w:val="none" w:sz="0" w:space="0" w:color="auto"/>
        <w:right w:val="none" w:sz="0" w:space="0" w:color="auto"/>
      </w:divBdr>
    </w:div>
    <w:div w:id="2009139650">
      <w:bodyDiv w:val="1"/>
      <w:marLeft w:val="0"/>
      <w:marRight w:val="0"/>
      <w:marTop w:val="0"/>
      <w:marBottom w:val="0"/>
      <w:divBdr>
        <w:top w:val="none" w:sz="0" w:space="0" w:color="auto"/>
        <w:left w:val="none" w:sz="0" w:space="0" w:color="auto"/>
        <w:bottom w:val="none" w:sz="0" w:space="0" w:color="auto"/>
        <w:right w:val="none" w:sz="0" w:space="0" w:color="auto"/>
      </w:divBdr>
    </w:div>
    <w:div w:id="2010131624">
      <w:bodyDiv w:val="1"/>
      <w:marLeft w:val="0"/>
      <w:marRight w:val="0"/>
      <w:marTop w:val="0"/>
      <w:marBottom w:val="0"/>
      <w:divBdr>
        <w:top w:val="none" w:sz="0" w:space="0" w:color="auto"/>
        <w:left w:val="none" w:sz="0" w:space="0" w:color="auto"/>
        <w:bottom w:val="none" w:sz="0" w:space="0" w:color="auto"/>
        <w:right w:val="none" w:sz="0" w:space="0" w:color="auto"/>
      </w:divBdr>
    </w:div>
    <w:div w:id="2015641852">
      <w:bodyDiv w:val="1"/>
      <w:marLeft w:val="0"/>
      <w:marRight w:val="0"/>
      <w:marTop w:val="0"/>
      <w:marBottom w:val="0"/>
      <w:divBdr>
        <w:top w:val="none" w:sz="0" w:space="0" w:color="auto"/>
        <w:left w:val="none" w:sz="0" w:space="0" w:color="auto"/>
        <w:bottom w:val="none" w:sz="0" w:space="0" w:color="auto"/>
        <w:right w:val="none" w:sz="0" w:space="0" w:color="auto"/>
      </w:divBdr>
    </w:div>
    <w:div w:id="2015909652">
      <w:bodyDiv w:val="1"/>
      <w:marLeft w:val="0"/>
      <w:marRight w:val="0"/>
      <w:marTop w:val="0"/>
      <w:marBottom w:val="0"/>
      <w:divBdr>
        <w:top w:val="none" w:sz="0" w:space="0" w:color="auto"/>
        <w:left w:val="none" w:sz="0" w:space="0" w:color="auto"/>
        <w:bottom w:val="none" w:sz="0" w:space="0" w:color="auto"/>
        <w:right w:val="none" w:sz="0" w:space="0" w:color="auto"/>
      </w:divBdr>
    </w:div>
    <w:div w:id="2038846486">
      <w:bodyDiv w:val="1"/>
      <w:marLeft w:val="0"/>
      <w:marRight w:val="0"/>
      <w:marTop w:val="0"/>
      <w:marBottom w:val="0"/>
      <w:divBdr>
        <w:top w:val="none" w:sz="0" w:space="0" w:color="auto"/>
        <w:left w:val="none" w:sz="0" w:space="0" w:color="auto"/>
        <w:bottom w:val="none" w:sz="0" w:space="0" w:color="auto"/>
        <w:right w:val="none" w:sz="0" w:space="0" w:color="auto"/>
      </w:divBdr>
    </w:div>
    <w:div w:id="2040810896">
      <w:bodyDiv w:val="1"/>
      <w:marLeft w:val="0"/>
      <w:marRight w:val="0"/>
      <w:marTop w:val="0"/>
      <w:marBottom w:val="0"/>
      <w:divBdr>
        <w:top w:val="none" w:sz="0" w:space="0" w:color="auto"/>
        <w:left w:val="none" w:sz="0" w:space="0" w:color="auto"/>
        <w:bottom w:val="none" w:sz="0" w:space="0" w:color="auto"/>
        <w:right w:val="none" w:sz="0" w:space="0" w:color="auto"/>
      </w:divBdr>
    </w:div>
    <w:div w:id="2043707376">
      <w:bodyDiv w:val="1"/>
      <w:marLeft w:val="0"/>
      <w:marRight w:val="0"/>
      <w:marTop w:val="0"/>
      <w:marBottom w:val="0"/>
      <w:divBdr>
        <w:top w:val="none" w:sz="0" w:space="0" w:color="auto"/>
        <w:left w:val="none" w:sz="0" w:space="0" w:color="auto"/>
        <w:bottom w:val="none" w:sz="0" w:space="0" w:color="auto"/>
        <w:right w:val="none" w:sz="0" w:space="0" w:color="auto"/>
      </w:divBdr>
    </w:div>
    <w:div w:id="2047217989">
      <w:bodyDiv w:val="1"/>
      <w:marLeft w:val="0"/>
      <w:marRight w:val="0"/>
      <w:marTop w:val="0"/>
      <w:marBottom w:val="0"/>
      <w:divBdr>
        <w:top w:val="none" w:sz="0" w:space="0" w:color="auto"/>
        <w:left w:val="none" w:sz="0" w:space="0" w:color="auto"/>
        <w:bottom w:val="none" w:sz="0" w:space="0" w:color="auto"/>
        <w:right w:val="none" w:sz="0" w:space="0" w:color="auto"/>
      </w:divBdr>
    </w:div>
    <w:div w:id="2052536921">
      <w:bodyDiv w:val="1"/>
      <w:marLeft w:val="0"/>
      <w:marRight w:val="0"/>
      <w:marTop w:val="0"/>
      <w:marBottom w:val="0"/>
      <w:divBdr>
        <w:top w:val="none" w:sz="0" w:space="0" w:color="auto"/>
        <w:left w:val="none" w:sz="0" w:space="0" w:color="auto"/>
        <w:bottom w:val="none" w:sz="0" w:space="0" w:color="auto"/>
        <w:right w:val="none" w:sz="0" w:space="0" w:color="auto"/>
      </w:divBdr>
    </w:div>
    <w:div w:id="2056352358">
      <w:bodyDiv w:val="1"/>
      <w:marLeft w:val="0"/>
      <w:marRight w:val="0"/>
      <w:marTop w:val="0"/>
      <w:marBottom w:val="0"/>
      <w:divBdr>
        <w:top w:val="none" w:sz="0" w:space="0" w:color="auto"/>
        <w:left w:val="none" w:sz="0" w:space="0" w:color="auto"/>
        <w:bottom w:val="none" w:sz="0" w:space="0" w:color="auto"/>
        <w:right w:val="none" w:sz="0" w:space="0" w:color="auto"/>
      </w:divBdr>
    </w:div>
    <w:div w:id="2077623148">
      <w:bodyDiv w:val="1"/>
      <w:marLeft w:val="0"/>
      <w:marRight w:val="0"/>
      <w:marTop w:val="0"/>
      <w:marBottom w:val="0"/>
      <w:divBdr>
        <w:top w:val="none" w:sz="0" w:space="0" w:color="auto"/>
        <w:left w:val="none" w:sz="0" w:space="0" w:color="auto"/>
        <w:bottom w:val="none" w:sz="0" w:space="0" w:color="auto"/>
        <w:right w:val="none" w:sz="0" w:space="0" w:color="auto"/>
      </w:divBdr>
    </w:div>
    <w:div w:id="2082557514">
      <w:bodyDiv w:val="1"/>
      <w:marLeft w:val="0"/>
      <w:marRight w:val="0"/>
      <w:marTop w:val="0"/>
      <w:marBottom w:val="0"/>
      <w:divBdr>
        <w:top w:val="none" w:sz="0" w:space="0" w:color="auto"/>
        <w:left w:val="none" w:sz="0" w:space="0" w:color="auto"/>
        <w:bottom w:val="none" w:sz="0" w:space="0" w:color="auto"/>
        <w:right w:val="none" w:sz="0" w:space="0" w:color="auto"/>
      </w:divBdr>
    </w:div>
    <w:div w:id="2083484783">
      <w:bodyDiv w:val="1"/>
      <w:marLeft w:val="0"/>
      <w:marRight w:val="0"/>
      <w:marTop w:val="0"/>
      <w:marBottom w:val="0"/>
      <w:divBdr>
        <w:top w:val="none" w:sz="0" w:space="0" w:color="auto"/>
        <w:left w:val="none" w:sz="0" w:space="0" w:color="auto"/>
        <w:bottom w:val="none" w:sz="0" w:space="0" w:color="auto"/>
        <w:right w:val="none" w:sz="0" w:space="0" w:color="auto"/>
      </w:divBdr>
    </w:div>
    <w:div w:id="2088964551">
      <w:bodyDiv w:val="1"/>
      <w:marLeft w:val="0"/>
      <w:marRight w:val="0"/>
      <w:marTop w:val="0"/>
      <w:marBottom w:val="0"/>
      <w:divBdr>
        <w:top w:val="none" w:sz="0" w:space="0" w:color="auto"/>
        <w:left w:val="none" w:sz="0" w:space="0" w:color="auto"/>
        <w:bottom w:val="none" w:sz="0" w:space="0" w:color="auto"/>
        <w:right w:val="none" w:sz="0" w:space="0" w:color="auto"/>
      </w:divBdr>
    </w:div>
    <w:div w:id="2092267414">
      <w:bodyDiv w:val="1"/>
      <w:marLeft w:val="0"/>
      <w:marRight w:val="0"/>
      <w:marTop w:val="0"/>
      <w:marBottom w:val="0"/>
      <w:divBdr>
        <w:top w:val="none" w:sz="0" w:space="0" w:color="auto"/>
        <w:left w:val="none" w:sz="0" w:space="0" w:color="auto"/>
        <w:bottom w:val="none" w:sz="0" w:space="0" w:color="auto"/>
        <w:right w:val="none" w:sz="0" w:space="0" w:color="auto"/>
      </w:divBdr>
    </w:div>
    <w:div w:id="2099331432">
      <w:bodyDiv w:val="1"/>
      <w:marLeft w:val="0"/>
      <w:marRight w:val="0"/>
      <w:marTop w:val="0"/>
      <w:marBottom w:val="0"/>
      <w:divBdr>
        <w:top w:val="none" w:sz="0" w:space="0" w:color="auto"/>
        <w:left w:val="none" w:sz="0" w:space="0" w:color="auto"/>
        <w:bottom w:val="none" w:sz="0" w:space="0" w:color="auto"/>
        <w:right w:val="none" w:sz="0" w:space="0" w:color="auto"/>
      </w:divBdr>
    </w:div>
    <w:div w:id="2100368136">
      <w:bodyDiv w:val="1"/>
      <w:marLeft w:val="0"/>
      <w:marRight w:val="0"/>
      <w:marTop w:val="0"/>
      <w:marBottom w:val="0"/>
      <w:divBdr>
        <w:top w:val="none" w:sz="0" w:space="0" w:color="auto"/>
        <w:left w:val="none" w:sz="0" w:space="0" w:color="auto"/>
        <w:bottom w:val="none" w:sz="0" w:space="0" w:color="auto"/>
        <w:right w:val="none" w:sz="0" w:space="0" w:color="auto"/>
      </w:divBdr>
    </w:div>
    <w:div w:id="2103067163">
      <w:bodyDiv w:val="1"/>
      <w:marLeft w:val="0"/>
      <w:marRight w:val="0"/>
      <w:marTop w:val="0"/>
      <w:marBottom w:val="0"/>
      <w:divBdr>
        <w:top w:val="none" w:sz="0" w:space="0" w:color="auto"/>
        <w:left w:val="none" w:sz="0" w:space="0" w:color="auto"/>
        <w:bottom w:val="none" w:sz="0" w:space="0" w:color="auto"/>
        <w:right w:val="none" w:sz="0" w:space="0" w:color="auto"/>
      </w:divBdr>
    </w:div>
    <w:div w:id="2105951458">
      <w:bodyDiv w:val="1"/>
      <w:marLeft w:val="0"/>
      <w:marRight w:val="0"/>
      <w:marTop w:val="0"/>
      <w:marBottom w:val="0"/>
      <w:divBdr>
        <w:top w:val="none" w:sz="0" w:space="0" w:color="auto"/>
        <w:left w:val="none" w:sz="0" w:space="0" w:color="auto"/>
        <w:bottom w:val="none" w:sz="0" w:space="0" w:color="auto"/>
        <w:right w:val="none" w:sz="0" w:space="0" w:color="auto"/>
      </w:divBdr>
    </w:div>
    <w:div w:id="2109931923">
      <w:bodyDiv w:val="1"/>
      <w:marLeft w:val="0"/>
      <w:marRight w:val="0"/>
      <w:marTop w:val="0"/>
      <w:marBottom w:val="0"/>
      <w:divBdr>
        <w:top w:val="none" w:sz="0" w:space="0" w:color="auto"/>
        <w:left w:val="none" w:sz="0" w:space="0" w:color="auto"/>
        <w:bottom w:val="none" w:sz="0" w:space="0" w:color="auto"/>
        <w:right w:val="none" w:sz="0" w:space="0" w:color="auto"/>
      </w:divBdr>
    </w:div>
    <w:div w:id="2110612967">
      <w:bodyDiv w:val="1"/>
      <w:marLeft w:val="0"/>
      <w:marRight w:val="0"/>
      <w:marTop w:val="0"/>
      <w:marBottom w:val="0"/>
      <w:divBdr>
        <w:top w:val="none" w:sz="0" w:space="0" w:color="auto"/>
        <w:left w:val="none" w:sz="0" w:space="0" w:color="auto"/>
        <w:bottom w:val="none" w:sz="0" w:space="0" w:color="auto"/>
        <w:right w:val="none" w:sz="0" w:space="0" w:color="auto"/>
      </w:divBdr>
    </w:div>
    <w:div w:id="2114661982">
      <w:bodyDiv w:val="1"/>
      <w:marLeft w:val="0"/>
      <w:marRight w:val="0"/>
      <w:marTop w:val="0"/>
      <w:marBottom w:val="0"/>
      <w:divBdr>
        <w:top w:val="none" w:sz="0" w:space="0" w:color="auto"/>
        <w:left w:val="none" w:sz="0" w:space="0" w:color="auto"/>
        <w:bottom w:val="none" w:sz="0" w:space="0" w:color="auto"/>
        <w:right w:val="none" w:sz="0" w:space="0" w:color="auto"/>
      </w:divBdr>
    </w:div>
    <w:div w:id="2114930722">
      <w:bodyDiv w:val="1"/>
      <w:marLeft w:val="0"/>
      <w:marRight w:val="0"/>
      <w:marTop w:val="0"/>
      <w:marBottom w:val="0"/>
      <w:divBdr>
        <w:top w:val="none" w:sz="0" w:space="0" w:color="auto"/>
        <w:left w:val="none" w:sz="0" w:space="0" w:color="auto"/>
        <w:bottom w:val="none" w:sz="0" w:space="0" w:color="auto"/>
        <w:right w:val="none" w:sz="0" w:space="0" w:color="auto"/>
      </w:divBdr>
    </w:div>
    <w:div w:id="2116709395">
      <w:bodyDiv w:val="1"/>
      <w:marLeft w:val="0"/>
      <w:marRight w:val="0"/>
      <w:marTop w:val="0"/>
      <w:marBottom w:val="0"/>
      <w:divBdr>
        <w:top w:val="none" w:sz="0" w:space="0" w:color="auto"/>
        <w:left w:val="none" w:sz="0" w:space="0" w:color="auto"/>
        <w:bottom w:val="none" w:sz="0" w:space="0" w:color="auto"/>
        <w:right w:val="none" w:sz="0" w:space="0" w:color="auto"/>
      </w:divBdr>
    </w:div>
    <w:div w:id="2121221607">
      <w:bodyDiv w:val="1"/>
      <w:marLeft w:val="0"/>
      <w:marRight w:val="0"/>
      <w:marTop w:val="0"/>
      <w:marBottom w:val="0"/>
      <w:divBdr>
        <w:top w:val="none" w:sz="0" w:space="0" w:color="auto"/>
        <w:left w:val="none" w:sz="0" w:space="0" w:color="auto"/>
        <w:bottom w:val="none" w:sz="0" w:space="0" w:color="auto"/>
        <w:right w:val="none" w:sz="0" w:space="0" w:color="auto"/>
      </w:divBdr>
    </w:div>
    <w:div w:id="2132938567">
      <w:bodyDiv w:val="1"/>
      <w:marLeft w:val="0"/>
      <w:marRight w:val="0"/>
      <w:marTop w:val="0"/>
      <w:marBottom w:val="0"/>
      <w:divBdr>
        <w:top w:val="none" w:sz="0" w:space="0" w:color="auto"/>
        <w:left w:val="none" w:sz="0" w:space="0" w:color="auto"/>
        <w:bottom w:val="none" w:sz="0" w:space="0" w:color="auto"/>
        <w:right w:val="none" w:sz="0" w:space="0" w:color="auto"/>
      </w:divBdr>
    </w:div>
    <w:div w:id="2137673675">
      <w:bodyDiv w:val="1"/>
      <w:marLeft w:val="0"/>
      <w:marRight w:val="0"/>
      <w:marTop w:val="0"/>
      <w:marBottom w:val="0"/>
      <w:divBdr>
        <w:top w:val="none" w:sz="0" w:space="0" w:color="auto"/>
        <w:left w:val="none" w:sz="0" w:space="0" w:color="auto"/>
        <w:bottom w:val="none" w:sz="0" w:space="0" w:color="auto"/>
        <w:right w:val="none" w:sz="0" w:space="0" w:color="auto"/>
      </w:divBdr>
    </w:div>
    <w:div w:id="214114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BFAB672539B8944BCD0EE471BB238F2" ma:contentTypeVersion="12" ma:contentTypeDescription="Crear nuevo documento." ma:contentTypeScope="" ma:versionID="9d448fedfa2e7cf1853cbb4a11c31a51">
  <xsd:schema xmlns:xsd="http://www.w3.org/2001/XMLSchema" xmlns:xs="http://www.w3.org/2001/XMLSchema" xmlns:p="http://schemas.microsoft.com/office/2006/metadata/properties" xmlns:ns2="467ca20a-d3ae-417f-90a8-16969c099ebe" xmlns:ns3="7ea52b56-4a7f-48f9-b4cb-65a119d2e5ec" targetNamespace="http://schemas.microsoft.com/office/2006/metadata/properties" ma:root="true" ma:fieldsID="5bcba7f29ea18037bf27ce740281e5fc" ns2:_="" ns3:_="">
    <xsd:import namespace="467ca20a-d3ae-417f-90a8-16969c099ebe"/>
    <xsd:import namespace="7ea52b56-4a7f-48f9-b4cb-65a119d2e5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ca20a-d3ae-417f-90a8-16969c099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52b56-4a7f-48f9-b4cb-65a119d2e5ec"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3F7CD-C4DB-471D-8E59-4B17A6BD38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41C11E-E647-4D18-A93F-D1BA0E5F451B}">
  <ds:schemaRefs>
    <ds:schemaRef ds:uri="http://schemas.microsoft.com/sharepoint/v3/contenttype/forms"/>
  </ds:schemaRefs>
</ds:datastoreItem>
</file>

<file path=customXml/itemProps3.xml><?xml version="1.0" encoding="utf-8"?>
<ds:datastoreItem xmlns:ds="http://schemas.openxmlformats.org/officeDocument/2006/customXml" ds:itemID="{9F28B90E-277E-4B2B-A923-7286357BC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ca20a-d3ae-417f-90a8-16969c099ebe"/>
    <ds:schemaRef ds:uri="7ea52b56-4a7f-48f9-b4cb-65a119d2e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F14314-CC5C-4F69-8436-9C368895D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5</TotalTime>
  <Pages>13</Pages>
  <Words>5437</Words>
  <Characters>29906</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35273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Jonathan Ramirez Ochoa</cp:lastModifiedBy>
  <cp:revision>3</cp:revision>
  <cp:lastPrinted>2016-06-13T22:23:00Z</cp:lastPrinted>
  <dcterms:created xsi:type="dcterms:W3CDTF">2024-07-16T14:22:00Z</dcterms:created>
  <dcterms:modified xsi:type="dcterms:W3CDTF">2024-07-23T21:51:00Z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0x0101002BFAB672539B8944BCD0EE471BB238F2</vt:lpwstr>
  </property>
</Properties>
</file>