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01A6" w14:textId="41DC7FAD" w:rsidR="00384F7A" w:rsidRDefault="00384F7A" w:rsidP="00384F7A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</w:t>
      </w:r>
      <w:r w:rsidR="004523BB">
        <w:rPr>
          <w:rFonts w:ascii="Arial" w:hAnsi="Arial" w:cs="Arial"/>
          <w:sz w:val="22"/>
          <w:szCs w:val="22"/>
          <w:lang w:val="es-MX"/>
        </w:rPr>
        <w:t>17 de junio de 2024</w:t>
      </w:r>
    </w:p>
    <w:p w14:paraId="05EC14C0" w14:textId="77777777" w:rsidR="00384F7A" w:rsidRDefault="00384F7A" w:rsidP="00384F7A">
      <w:pPr>
        <w:rPr>
          <w:rFonts w:ascii="Arial" w:hAnsi="Arial" w:cs="Arial"/>
          <w:sz w:val="22"/>
          <w:szCs w:val="22"/>
          <w:lang w:val="es-MX"/>
        </w:rPr>
      </w:pPr>
    </w:p>
    <w:p w14:paraId="4CE4BC40" w14:textId="4C502BE4" w:rsidR="00384F7A" w:rsidRPr="00BA6D78" w:rsidRDefault="00384F7A" w:rsidP="00384F7A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4523BB" w:rsidRPr="004523BB">
        <w:t xml:space="preserve"> </w:t>
      </w:r>
      <w:r w:rsidR="004523BB" w:rsidRPr="004523BB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033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 de 2024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7E16CD6C" w14:textId="77777777" w:rsidR="00384F7A" w:rsidRPr="00BA6D78" w:rsidRDefault="00384F7A" w:rsidP="00384F7A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4BD390D5" w14:textId="77777777" w:rsidR="00384F7A" w:rsidRPr="004142B1" w:rsidRDefault="00384F7A" w:rsidP="00384F7A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Agentes del mercado mayorista y terceros interesados</w:t>
      </w:r>
      <w:r>
        <w:rPr>
          <w:rFonts w:ascii="Arial" w:hAnsi="Arial" w:cs="Arial"/>
          <w:b/>
        </w:rPr>
        <w:fldChar w:fldCharType="end"/>
      </w:r>
    </w:p>
    <w:p w14:paraId="0E682B1A" w14:textId="77777777" w:rsidR="00384F7A" w:rsidRDefault="00384F7A" w:rsidP="00384F7A">
      <w:pPr>
        <w:spacing w:line="216" w:lineRule="auto"/>
        <w:ind w:left="1410" w:hanging="1410"/>
        <w:rPr>
          <w:rFonts w:ascii="Arial" w:hAnsi="Arial" w:cs="Arial"/>
          <w:b/>
        </w:rPr>
      </w:pPr>
    </w:p>
    <w:p w14:paraId="4D4A3140" w14:textId="77777777" w:rsidR="00384F7A" w:rsidRDefault="00384F7A" w:rsidP="00384F7A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Director Ejecutivo</w:t>
      </w:r>
      <w:r>
        <w:rPr>
          <w:rFonts w:ascii="Arial" w:hAnsi="Arial" w:cs="Arial"/>
          <w:b/>
        </w:rPr>
        <w:fldChar w:fldCharType="end"/>
      </w:r>
    </w:p>
    <w:p w14:paraId="325055EB" w14:textId="77777777" w:rsidR="00384F7A" w:rsidRDefault="00384F7A" w:rsidP="00384F7A">
      <w:pPr>
        <w:spacing w:line="216" w:lineRule="auto"/>
        <w:ind w:left="1410" w:hanging="1410"/>
        <w:rPr>
          <w:rFonts w:ascii="Arial" w:hAnsi="Arial" w:cs="Arial"/>
          <w:b/>
        </w:rPr>
      </w:pPr>
    </w:p>
    <w:p w14:paraId="564CD12A" w14:textId="6D753986" w:rsidR="00384F7A" w:rsidRDefault="00384F7A" w:rsidP="00384F7A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Asunto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 xml:space="preserve">Publicación </w:t>
      </w:r>
      <w:r w:rsidR="003C4973">
        <w:rPr>
          <w:rFonts w:ascii="Arial" w:hAnsi="Arial" w:cs="Arial"/>
          <w:b/>
          <w:noProof/>
        </w:rPr>
        <w:t xml:space="preserve">Documento AIN tipo </w:t>
      </w:r>
      <w:r>
        <w:rPr>
          <w:rFonts w:ascii="Arial" w:hAnsi="Arial" w:cs="Arial"/>
          <w:b/>
        </w:rPr>
        <w:fldChar w:fldCharType="end"/>
      </w:r>
      <w:r w:rsidR="004523BB">
        <w:rPr>
          <w:rFonts w:ascii="Arial" w:hAnsi="Arial" w:cs="Arial"/>
          <w:b/>
        </w:rPr>
        <w:t>2</w:t>
      </w:r>
      <w:r w:rsidR="000B184A">
        <w:rPr>
          <w:rFonts w:ascii="Arial" w:hAnsi="Arial" w:cs="Arial"/>
          <w:b/>
        </w:rPr>
        <w:t xml:space="preserve"> - Análisis Precio de Escasez-</w:t>
      </w:r>
    </w:p>
    <w:p w14:paraId="5C010A87" w14:textId="77777777" w:rsidR="00384F7A" w:rsidRDefault="00384F7A" w:rsidP="00384F7A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162B2536" w14:textId="7B1FAB94" w:rsidR="003C4973" w:rsidRDefault="00CA1A91" w:rsidP="003C4973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Comisión de Regulación de Energía y Gas (CREG)</w:t>
      </w:r>
      <w:r w:rsidR="003C4973">
        <w:rPr>
          <w:rFonts w:cs="Arial"/>
          <w:sz w:val="22"/>
          <w:szCs w:val="22"/>
        </w:rPr>
        <w:t>, aprobó</w:t>
      </w:r>
      <w:r>
        <w:rPr>
          <w:rFonts w:cs="Arial"/>
          <w:sz w:val="22"/>
          <w:szCs w:val="22"/>
        </w:rPr>
        <w:t xml:space="preserve"> en la sesión CREG 1321 del 13 de junio de 2024,</w:t>
      </w:r>
      <w:r w:rsidR="003C497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la</w:t>
      </w:r>
      <w:r w:rsidR="003C4973">
        <w:rPr>
          <w:rFonts w:cs="Arial"/>
          <w:sz w:val="22"/>
          <w:szCs w:val="22"/>
        </w:rPr>
        <w:t xml:space="preserve"> publicación por parte de la Dirección Ejecutiva el documento CREG 901 </w:t>
      </w:r>
      <w:r w:rsidR="004523BB" w:rsidRPr="004523BB">
        <w:rPr>
          <w:rFonts w:cs="Arial"/>
          <w:sz w:val="22"/>
          <w:szCs w:val="22"/>
        </w:rPr>
        <w:t>098</w:t>
      </w:r>
      <w:r w:rsidR="003C4973">
        <w:rPr>
          <w:rFonts w:cs="Arial"/>
          <w:sz w:val="22"/>
          <w:szCs w:val="22"/>
        </w:rPr>
        <w:t xml:space="preserve"> de 2024 “</w:t>
      </w:r>
      <w:r w:rsidR="003C4973" w:rsidRPr="003C4973">
        <w:rPr>
          <w:rFonts w:cs="Arial"/>
          <w:i/>
          <w:iCs/>
          <w:sz w:val="22"/>
          <w:szCs w:val="22"/>
        </w:rPr>
        <w:t>Precio de Escasez del Cargo por Confiabilidad, Análisis de Alternativas de Ajuste</w:t>
      </w:r>
      <w:r w:rsidR="003C4973">
        <w:rPr>
          <w:rFonts w:cs="Arial"/>
          <w:sz w:val="22"/>
          <w:szCs w:val="22"/>
        </w:rPr>
        <w:t>”, el cual se anexa a esta circular.</w:t>
      </w:r>
    </w:p>
    <w:p w14:paraId="0321F659" w14:textId="25F4798D" w:rsidR="003C4973" w:rsidRDefault="003C4973" w:rsidP="003C4973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 plazo de comentarios es de diez (10) días hábiles a partir del día siguiente de su publicación, y deberán ser enviados a</w:t>
      </w:r>
      <w:r w:rsidR="00CA1A9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 xml:space="preserve"> </w:t>
      </w:r>
      <w:r w:rsidR="002F70EF">
        <w:rPr>
          <w:rFonts w:cs="Arial"/>
          <w:sz w:val="22"/>
          <w:szCs w:val="22"/>
        </w:rPr>
        <w:t xml:space="preserve">correo electrónico </w:t>
      </w:r>
      <w:hyperlink r:id="rId7" w:history="1">
        <w:r w:rsidR="002F70EF" w:rsidRPr="00D47BBC">
          <w:rPr>
            <w:rStyle w:val="Hipervnculo"/>
            <w:rFonts w:cs="Arial"/>
            <w:sz w:val="22"/>
            <w:szCs w:val="22"/>
          </w:rPr>
          <w:t>creg@creg.gov.co</w:t>
        </w:r>
      </w:hyperlink>
      <w:r w:rsidR="002F70EF">
        <w:rPr>
          <w:rFonts w:cs="Arial"/>
          <w:sz w:val="22"/>
          <w:szCs w:val="22"/>
        </w:rPr>
        <w:t xml:space="preserve"> con el asunto </w:t>
      </w:r>
      <w:r w:rsidR="00CA1A91">
        <w:rPr>
          <w:rFonts w:cs="Arial"/>
          <w:sz w:val="22"/>
          <w:szCs w:val="22"/>
        </w:rPr>
        <w:t>“</w:t>
      </w:r>
      <w:r w:rsidR="00CA1A91" w:rsidRPr="004523BB">
        <w:rPr>
          <w:rFonts w:cs="Arial"/>
          <w:i/>
          <w:iCs/>
          <w:sz w:val="22"/>
          <w:szCs w:val="22"/>
        </w:rPr>
        <w:t>C</w:t>
      </w:r>
      <w:r w:rsidR="002F70EF" w:rsidRPr="004523BB">
        <w:rPr>
          <w:rFonts w:cs="Arial"/>
          <w:i/>
          <w:iCs/>
          <w:sz w:val="22"/>
          <w:szCs w:val="22"/>
        </w:rPr>
        <w:t xml:space="preserve">omentarios documento CREG 901 </w:t>
      </w:r>
      <w:r w:rsidR="004523BB" w:rsidRPr="004523BB">
        <w:rPr>
          <w:rFonts w:cs="Arial"/>
          <w:i/>
          <w:iCs/>
          <w:sz w:val="22"/>
          <w:szCs w:val="22"/>
        </w:rPr>
        <w:t>098</w:t>
      </w:r>
      <w:r w:rsidR="002F70EF" w:rsidRPr="004523BB">
        <w:rPr>
          <w:rFonts w:cs="Arial"/>
          <w:i/>
          <w:iCs/>
          <w:sz w:val="22"/>
          <w:szCs w:val="22"/>
        </w:rPr>
        <w:t xml:space="preserve"> de 2024</w:t>
      </w:r>
      <w:r w:rsidR="00CA1A91">
        <w:rPr>
          <w:rFonts w:cs="Arial"/>
          <w:sz w:val="22"/>
          <w:szCs w:val="22"/>
        </w:rPr>
        <w:t>”.</w:t>
      </w:r>
    </w:p>
    <w:p w14:paraId="2C71349D" w14:textId="77777777" w:rsidR="003C4973" w:rsidRDefault="003C4973" w:rsidP="003C4973">
      <w:pPr>
        <w:pStyle w:val="Textoindependiente"/>
        <w:spacing w:after="0" w:line="360" w:lineRule="auto"/>
        <w:rPr>
          <w:rFonts w:cs="Arial"/>
          <w:sz w:val="22"/>
          <w:szCs w:val="22"/>
        </w:rPr>
      </w:pPr>
    </w:p>
    <w:p w14:paraId="740948B8" w14:textId="77777777" w:rsidR="00384F7A" w:rsidRDefault="00384F7A" w:rsidP="00384F7A">
      <w:pPr>
        <w:pStyle w:val="Textoindependiente"/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Cordialmente,</w:t>
      </w:r>
    </w:p>
    <w:p w14:paraId="2337A4A5" w14:textId="77777777" w:rsidR="00384F7A" w:rsidRDefault="00384F7A" w:rsidP="00384F7A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7666A092" w14:textId="77777777" w:rsidR="00CF7E8E" w:rsidRPr="00CF7E8E" w:rsidRDefault="00CF7E8E" w:rsidP="00CF7E8E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5"/>
          <w:sz w:val="22"/>
          <w:szCs w:val="22"/>
        </w:rPr>
      </w:pPr>
      <w:r w:rsidRPr="00CF7E8E">
        <w:rPr>
          <w:rFonts w:ascii="Arial" w:eastAsia="Times New Roman" w:hAnsi="Arial" w:cs="Arial"/>
          <w:b/>
          <w:bCs/>
          <w:spacing w:val="-5"/>
          <w:sz w:val="22"/>
          <w:szCs w:val="22"/>
        </w:rPr>
        <w:t>OMAR PRIAS CAICEDO</w:t>
      </w:r>
    </w:p>
    <w:p w14:paraId="5A2AFEFE" w14:textId="77777777" w:rsidR="00CF7E8E" w:rsidRPr="00CF7E8E" w:rsidRDefault="00CF7E8E" w:rsidP="00CF7E8E">
      <w:pPr>
        <w:spacing w:after="0" w:line="240" w:lineRule="auto"/>
        <w:jc w:val="center"/>
        <w:rPr>
          <w:rFonts w:ascii="Arial" w:eastAsia="Times New Roman" w:hAnsi="Arial" w:cs="Arial"/>
          <w:spacing w:val="-5"/>
          <w:sz w:val="22"/>
          <w:szCs w:val="22"/>
        </w:rPr>
      </w:pPr>
      <w:r w:rsidRPr="00CF7E8E">
        <w:rPr>
          <w:rFonts w:ascii="Arial" w:eastAsia="Times New Roman" w:hAnsi="Arial" w:cs="Arial"/>
          <w:spacing w:val="-5"/>
          <w:sz w:val="22"/>
          <w:szCs w:val="22"/>
        </w:rPr>
        <w:t>Director ejecutivo</w:t>
      </w:r>
    </w:p>
    <w:p w14:paraId="71279634" w14:textId="77777777" w:rsidR="00384F7A" w:rsidRDefault="00384F7A" w:rsidP="00384F7A">
      <w:pPr>
        <w:pStyle w:val="Textoindependiente"/>
        <w:spacing w:after="0" w:line="240" w:lineRule="auto"/>
        <w:rPr>
          <w:rFonts w:cs="Arial"/>
          <w:sz w:val="24"/>
        </w:rPr>
      </w:pPr>
    </w:p>
    <w:p w14:paraId="6A340DB9" w14:textId="6D33993C" w:rsidR="00806485" w:rsidRPr="00447C5B" w:rsidRDefault="002F70EF" w:rsidP="00447C5B">
      <w:pPr>
        <w:pStyle w:val="Textoindependiente"/>
        <w:spacing w:after="0" w:line="240" w:lineRule="auto"/>
        <w:rPr>
          <w:rFonts w:cs="Arial"/>
          <w:sz w:val="22"/>
          <w:szCs w:val="18"/>
        </w:rPr>
      </w:pPr>
      <w:r w:rsidRPr="002F70EF">
        <w:rPr>
          <w:rFonts w:cs="Arial"/>
          <w:sz w:val="22"/>
          <w:szCs w:val="18"/>
        </w:rPr>
        <w:t>Anexamos lo anunciado</w:t>
      </w:r>
    </w:p>
    <w:sectPr w:rsidR="00806485" w:rsidRPr="00447C5B" w:rsidSect="00F1038B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D01AE" w14:textId="77777777" w:rsidR="00EF66B4" w:rsidRDefault="00EF66B4" w:rsidP="00142756">
      <w:pPr>
        <w:spacing w:after="0" w:line="240" w:lineRule="auto"/>
      </w:pPr>
      <w:r>
        <w:separator/>
      </w:r>
    </w:p>
  </w:endnote>
  <w:endnote w:type="continuationSeparator" w:id="0">
    <w:p w14:paraId="6EFCC262" w14:textId="77777777" w:rsidR="00EF66B4" w:rsidRDefault="00EF66B4" w:rsidP="00142756">
      <w:pPr>
        <w:spacing w:after="0" w:line="240" w:lineRule="auto"/>
      </w:pPr>
      <w:r>
        <w:continuationSeparator/>
      </w:r>
    </w:p>
  </w:endnote>
  <w:endnote w:type="continuationNotice" w:id="1">
    <w:p w14:paraId="0BEB8C25" w14:textId="77777777" w:rsidR="00EF66B4" w:rsidRDefault="00EF66B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C196" w14:textId="77777777" w:rsidR="00942F2C" w:rsidRPr="00942F2C" w:rsidRDefault="00942F2C" w:rsidP="00942F2C">
    <w:pPr>
      <w:spacing w:before="0" w:after="0" w:line="240" w:lineRule="atLeast"/>
      <w:jc w:val="right"/>
      <w:rPr>
        <w:rFonts w:ascii="Helvetica" w:hAnsi="Helvetica"/>
        <w:sz w:val="12"/>
        <w:szCs w:val="12"/>
      </w:rPr>
    </w:pPr>
    <w:r w:rsidRPr="00942F2C">
      <w:rPr>
        <w:rFonts w:ascii="Helvetica" w:hAnsi="Helvetica"/>
        <w:sz w:val="12"/>
        <w:szCs w:val="12"/>
      </w:rPr>
      <w:t>PC FT 010_V7</w:t>
    </w:r>
  </w:p>
  <w:p w14:paraId="51F01E85" w14:textId="6635BB35" w:rsidR="00142756" w:rsidRPr="000774A9" w:rsidRDefault="00142756" w:rsidP="00F01E78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3CFA432" w14:textId="4C0DAA84" w:rsidR="00142756" w:rsidRPr="000774A9" w:rsidRDefault="00142756" w:rsidP="00F01E78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</w:t>
    </w:r>
    <w:r w:rsidR="00FF0BE9">
      <w:rPr>
        <w:rFonts w:ascii="Helvetica" w:hAnsi="Helvetica"/>
        <w:b/>
        <w:bCs/>
        <w:sz w:val="20"/>
        <w:szCs w:val="20"/>
      </w:rPr>
      <w:t xml:space="preserve"> </w:t>
    </w:r>
    <w:r w:rsidRPr="000774A9">
      <w:rPr>
        <w:rFonts w:ascii="Helvetica" w:hAnsi="Helvetica"/>
        <w:b/>
        <w:bCs/>
        <w:sz w:val="20"/>
        <w:szCs w:val="20"/>
      </w:rPr>
      <w:t>7 - 15, Bogotá D.C., Colombia</w:t>
    </w:r>
  </w:p>
  <w:p w14:paraId="4FDAB767" w14:textId="77777777" w:rsidR="00142756" w:rsidRPr="000774A9" w:rsidRDefault="00142756" w:rsidP="00F01E78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4BACED3" w14:textId="77777777" w:rsidR="00142756" w:rsidRPr="00256928" w:rsidRDefault="00142756" w:rsidP="00F01E78">
    <w:pPr>
      <w:spacing w:before="0" w:after="0" w:line="240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5C358E44" w14:textId="6D1535ED" w:rsidR="00142756" w:rsidRDefault="00142756" w:rsidP="00F01E78">
    <w:pPr>
      <w:pStyle w:val="Piedepgina"/>
      <w:spacing w:before="0"/>
    </w:pPr>
  </w:p>
  <w:p w14:paraId="26AAD89A" w14:textId="77777777" w:rsidR="00142756" w:rsidRDefault="00142756" w:rsidP="00F01E78">
    <w:pPr>
      <w:pStyle w:val="Piedepgina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380E1" w14:textId="77777777" w:rsidR="00EF66B4" w:rsidRDefault="00EF66B4" w:rsidP="00142756">
      <w:pPr>
        <w:spacing w:after="0" w:line="240" w:lineRule="auto"/>
      </w:pPr>
      <w:r>
        <w:separator/>
      </w:r>
    </w:p>
  </w:footnote>
  <w:footnote w:type="continuationSeparator" w:id="0">
    <w:p w14:paraId="2D74D77D" w14:textId="77777777" w:rsidR="00EF66B4" w:rsidRDefault="00EF66B4" w:rsidP="00142756">
      <w:pPr>
        <w:spacing w:after="0" w:line="240" w:lineRule="auto"/>
      </w:pPr>
      <w:r>
        <w:continuationSeparator/>
      </w:r>
    </w:p>
  </w:footnote>
  <w:footnote w:type="continuationNotice" w:id="1">
    <w:p w14:paraId="7FC3F456" w14:textId="77777777" w:rsidR="00EF66B4" w:rsidRDefault="00EF66B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51A8" w14:textId="535AD990" w:rsidR="00142756" w:rsidRDefault="00142756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6BE87EA" wp14:editId="3AC320DB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D810A9" wp14:editId="18269B94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21BEEF" w14:textId="0C2857C8" w:rsidR="00142756" w:rsidRDefault="001427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45A3"/>
    <w:multiLevelType w:val="hybridMultilevel"/>
    <w:tmpl w:val="56E8666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1B3"/>
    <w:multiLevelType w:val="hybridMultilevel"/>
    <w:tmpl w:val="4330D5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E5C1E"/>
    <w:multiLevelType w:val="hybridMultilevel"/>
    <w:tmpl w:val="FD7ADE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B634F"/>
    <w:multiLevelType w:val="hybridMultilevel"/>
    <w:tmpl w:val="FEE6722C"/>
    <w:lvl w:ilvl="0" w:tplc="44B8D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99892">
    <w:abstractNumId w:val="1"/>
  </w:num>
  <w:num w:numId="2" w16cid:durableId="434600668">
    <w:abstractNumId w:val="3"/>
  </w:num>
  <w:num w:numId="3" w16cid:durableId="460341870">
    <w:abstractNumId w:val="0"/>
  </w:num>
  <w:num w:numId="4" w16cid:durableId="65661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56"/>
    <w:rsid w:val="000044DC"/>
    <w:rsid w:val="00004915"/>
    <w:rsid w:val="000219DE"/>
    <w:rsid w:val="00023D44"/>
    <w:rsid w:val="000534E8"/>
    <w:rsid w:val="00055FDB"/>
    <w:rsid w:val="00057F13"/>
    <w:rsid w:val="000754B6"/>
    <w:rsid w:val="0008662A"/>
    <w:rsid w:val="000B184A"/>
    <w:rsid w:val="000F0B1C"/>
    <w:rsid w:val="000F3698"/>
    <w:rsid w:val="00101D2B"/>
    <w:rsid w:val="0012237D"/>
    <w:rsid w:val="0012604B"/>
    <w:rsid w:val="00142756"/>
    <w:rsid w:val="00145C49"/>
    <w:rsid w:val="00147A64"/>
    <w:rsid w:val="0015250B"/>
    <w:rsid w:val="00173866"/>
    <w:rsid w:val="00195537"/>
    <w:rsid w:val="001B465A"/>
    <w:rsid w:val="001C6C60"/>
    <w:rsid w:val="001D0A7E"/>
    <w:rsid w:val="001E7D3A"/>
    <w:rsid w:val="001F0490"/>
    <w:rsid w:val="0020424D"/>
    <w:rsid w:val="00221158"/>
    <w:rsid w:val="002238EC"/>
    <w:rsid w:val="0023151C"/>
    <w:rsid w:val="002366EF"/>
    <w:rsid w:val="00236DA1"/>
    <w:rsid w:val="00254C37"/>
    <w:rsid w:val="002763AC"/>
    <w:rsid w:val="00276DB6"/>
    <w:rsid w:val="002863AD"/>
    <w:rsid w:val="002A1759"/>
    <w:rsid w:val="002A72C5"/>
    <w:rsid w:val="002B421D"/>
    <w:rsid w:val="002C06F2"/>
    <w:rsid w:val="002C38D0"/>
    <w:rsid w:val="002C4AF0"/>
    <w:rsid w:val="002E3AAC"/>
    <w:rsid w:val="002F1CB5"/>
    <w:rsid w:val="002F70EF"/>
    <w:rsid w:val="0031399C"/>
    <w:rsid w:val="00357795"/>
    <w:rsid w:val="00371762"/>
    <w:rsid w:val="00373688"/>
    <w:rsid w:val="00382EE4"/>
    <w:rsid w:val="00383363"/>
    <w:rsid w:val="00384265"/>
    <w:rsid w:val="00384F7A"/>
    <w:rsid w:val="003913D7"/>
    <w:rsid w:val="00394D06"/>
    <w:rsid w:val="0039564A"/>
    <w:rsid w:val="003A69FA"/>
    <w:rsid w:val="003C4973"/>
    <w:rsid w:val="004142CF"/>
    <w:rsid w:val="00414CA6"/>
    <w:rsid w:val="0043052E"/>
    <w:rsid w:val="00437BAF"/>
    <w:rsid w:val="00447C5B"/>
    <w:rsid w:val="004523BB"/>
    <w:rsid w:val="0046049A"/>
    <w:rsid w:val="004903C8"/>
    <w:rsid w:val="00491112"/>
    <w:rsid w:val="00492661"/>
    <w:rsid w:val="004A19C5"/>
    <w:rsid w:val="004A4E0E"/>
    <w:rsid w:val="004B3FA9"/>
    <w:rsid w:val="004E15EA"/>
    <w:rsid w:val="004F21E9"/>
    <w:rsid w:val="004F26AB"/>
    <w:rsid w:val="00504F5A"/>
    <w:rsid w:val="005200A6"/>
    <w:rsid w:val="005320C9"/>
    <w:rsid w:val="00534E3F"/>
    <w:rsid w:val="00537E50"/>
    <w:rsid w:val="00556955"/>
    <w:rsid w:val="005A6842"/>
    <w:rsid w:val="005D1F62"/>
    <w:rsid w:val="005D45FB"/>
    <w:rsid w:val="005E5205"/>
    <w:rsid w:val="005F3709"/>
    <w:rsid w:val="005F37F4"/>
    <w:rsid w:val="005F5776"/>
    <w:rsid w:val="00610A6C"/>
    <w:rsid w:val="00633AFD"/>
    <w:rsid w:val="00633C1E"/>
    <w:rsid w:val="006407F7"/>
    <w:rsid w:val="00657C0B"/>
    <w:rsid w:val="006876D8"/>
    <w:rsid w:val="0069555C"/>
    <w:rsid w:val="006A6DCC"/>
    <w:rsid w:val="006B0142"/>
    <w:rsid w:val="006B48D2"/>
    <w:rsid w:val="006D3926"/>
    <w:rsid w:val="006D628A"/>
    <w:rsid w:val="00710EE3"/>
    <w:rsid w:val="007142E5"/>
    <w:rsid w:val="00717507"/>
    <w:rsid w:val="00735FB6"/>
    <w:rsid w:val="00740C2D"/>
    <w:rsid w:val="00742999"/>
    <w:rsid w:val="0074443A"/>
    <w:rsid w:val="0075677E"/>
    <w:rsid w:val="007656D0"/>
    <w:rsid w:val="00771FE0"/>
    <w:rsid w:val="007940CD"/>
    <w:rsid w:val="007A3E23"/>
    <w:rsid w:val="007B0518"/>
    <w:rsid w:val="007B0C0D"/>
    <w:rsid w:val="007C0AEE"/>
    <w:rsid w:val="007E4D37"/>
    <w:rsid w:val="00806485"/>
    <w:rsid w:val="00827F54"/>
    <w:rsid w:val="008347EE"/>
    <w:rsid w:val="008618AF"/>
    <w:rsid w:val="00866365"/>
    <w:rsid w:val="00883BBD"/>
    <w:rsid w:val="008A5821"/>
    <w:rsid w:val="008D5AE5"/>
    <w:rsid w:val="008D5B7F"/>
    <w:rsid w:val="008F14E1"/>
    <w:rsid w:val="00910225"/>
    <w:rsid w:val="00916EEE"/>
    <w:rsid w:val="00932824"/>
    <w:rsid w:val="00942F2C"/>
    <w:rsid w:val="0095732F"/>
    <w:rsid w:val="009803B1"/>
    <w:rsid w:val="009807CC"/>
    <w:rsid w:val="009A3DD4"/>
    <w:rsid w:val="009D3992"/>
    <w:rsid w:val="009D4687"/>
    <w:rsid w:val="009D593E"/>
    <w:rsid w:val="00A07B40"/>
    <w:rsid w:val="00A11497"/>
    <w:rsid w:val="00A20A7F"/>
    <w:rsid w:val="00A23442"/>
    <w:rsid w:val="00A27457"/>
    <w:rsid w:val="00A34DEA"/>
    <w:rsid w:val="00A539F4"/>
    <w:rsid w:val="00A61CA2"/>
    <w:rsid w:val="00A81210"/>
    <w:rsid w:val="00A84B25"/>
    <w:rsid w:val="00AB3AF1"/>
    <w:rsid w:val="00AB4DCB"/>
    <w:rsid w:val="00AF1261"/>
    <w:rsid w:val="00B26938"/>
    <w:rsid w:val="00B32A07"/>
    <w:rsid w:val="00B53D13"/>
    <w:rsid w:val="00B64C9D"/>
    <w:rsid w:val="00B81C83"/>
    <w:rsid w:val="00B92703"/>
    <w:rsid w:val="00B93597"/>
    <w:rsid w:val="00BA6AB8"/>
    <w:rsid w:val="00BC49B0"/>
    <w:rsid w:val="00BD302E"/>
    <w:rsid w:val="00BD4959"/>
    <w:rsid w:val="00BF7564"/>
    <w:rsid w:val="00C10E94"/>
    <w:rsid w:val="00C22FC5"/>
    <w:rsid w:val="00C3347A"/>
    <w:rsid w:val="00C3528D"/>
    <w:rsid w:val="00C37A65"/>
    <w:rsid w:val="00C401B8"/>
    <w:rsid w:val="00C438F3"/>
    <w:rsid w:val="00C54EFD"/>
    <w:rsid w:val="00C6128E"/>
    <w:rsid w:val="00C8744E"/>
    <w:rsid w:val="00C967A6"/>
    <w:rsid w:val="00CA1A91"/>
    <w:rsid w:val="00CA667C"/>
    <w:rsid w:val="00CB4A58"/>
    <w:rsid w:val="00CB548C"/>
    <w:rsid w:val="00CE353C"/>
    <w:rsid w:val="00CE77EB"/>
    <w:rsid w:val="00CF1BFB"/>
    <w:rsid w:val="00CF7E8E"/>
    <w:rsid w:val="00D33ADA"/>
    <w:rsid w:val="00D545DB"/>
    <w:rsid w:val="00D579E2"/>
    <w:rsid w:val="00D7729E"/>
    <w:rsid w:val="00D872B5"/>
    <w:rsid w:val="00D90BE8"/>
    <w:rsid w:val="00DA532F"/>
    <w:rsid w:val="00DE5058"/>
    <w:rsid w:val="00E04705"/>
    <w:rsid w:val="00E1476C"/>
    <w:rsid w:val="00E33AD0"/>
    <w:rsid w:val="00E60948"/>
    <w:rsid w:val="00E74B85"/>
    <w:rsid w:val="00E878B6"/>
    <w:rsid w:val="00EA4571"/>
    <w:rsid w:val="00EA4F6F"/>
    <w:rsid w:val="00ED183D"/>
    <w:rsid w:val="00ED21F6"/>
    <w:rsid w:val="00EF1CD8"/>
    <w:rsid w:val="00EF66B4"/>
    <w:rsid w:val="00F01E78"/>
    <w:rsid w:val="00F1038B"/>
    <w:rsid w:val="00F10E45"/>
    <w:rsid w:val="00F150AB"/>
    <w:rsid w:val="00F42367"/>
    <w:rsid w:val="00F61938"/>
    <w:rsid w:val="00F74A36"/>
    <w:rsid w:val="00FA4648"/>
    <w:rsid w:val="00FB03C0"/>
    <w:rsid w:val="00FC59AD"/>
    <w:rsid w:val="00FD191D"/>
    <w:rsid w:val="00FE6D68"/>
    <w:rsid w:val="00FF0BE9"/>
    <w:rsid w:val="0338BD04"/>
    <w:rsid w:val="073FDE07"/>
    <w:rsid w:val="0897173E"/>
    <w:rsid w:val="0922E732"/>
    <w:rsid w:val="0945D665"/>
    <w:rsid w:val="0A9C2D18"/>
    <w:rsid w:val="0F08557A"/>
    <w:rsid w:val="12491202"/>
    <w:rsid w:val="152333D0"/>
    <w:rsid w:val="175AB7AE"/>
    <w:rsid w:val="18D73B45"/>
    <w:rsid w:val="1B99C9AE"/>
    <w:rsid w:val="1D2537AA"/>
    <w:rsid w:val="2160FCD0"/>
    <w:rsid w:val="27DDFBA6"/>
    <w:rsid w:val="296D17D1"/>
    <w:rsid w:val="2C4945FC"/>
    <w:rsid w:val="2D111414"/>
    <w:rsid w:val="2E354B12"/>
    <w:rsid w:val="33892576"/>
    <w:rsid w:val="340CBC0E"/>
    <w:rsid w:val="3A3F8F16"/>
    <w:rsid w:val="3DAA33D8"/>
    <w:rsid w:val="3E17FE1E"/>
    <w:rsid w:val="407AAC13"/>
    <w:rsid w:val="4EFEAC11"/>
    <w:rsid w:val="54DBDAF1"/>
    <w:rsid w:val="567E7C8D"/>
    <w:rsid w:val="5A53CDBC"/>
    <w:rsid w:val="5B23E6DA"/>
    <w:rsid w:val="65CD9C75"/>
    <w:rsid w:val="6CFD33AC"/>
    <w:rsid w:val="6E485652"/>
    <w:rsid w:val="768B9F76"/>
    <w:rsid w:val="77BA17DF"/>
    <w:rsid w:val="77FE9D5C"/>
    <w:rsid w:val="7A986E48"/>
    <w:rsid w:val="7C4B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1137E"/>
  <w15:chartTrackingRefBased/>
  <w15:docId w15:val="{C4713F6B-7E85-407A-AB76-5CB6F4E4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24"/>
    <w:pPr>
      <w:spacing w:before="120" w:after="120" w:line="360" w:lineRule="auto"/>
    </w:pPr>
    <w:rPr>
      <w:kern w:val="0"/>
      <w:sz w:val="24"/>
      <w:szCs w:val="24"/>
      <w14:ligatures w14:val="none"/>
    </w:rPr>
  </w:style>
  <w:style w:type="paragraph" w:styleId="Ttulo5">
    <w:name w:val="heading 5"/>
    <w:basedOn w:val="Normal"/>
    <w:next w:val="Normal"/>
    <w:link w:val="Ttulo5Car"/>
    <w:unhideWhenUsed/>
    <w:qFormat/>
    <w:rsid w:val="00F423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56"/>
  </w:style>
  <w:style w:type="paragraph" w:styleId="Piedepgina">
    <w:name w:val="footer"/>
    <w:basedOn w:val="Normal"/>
    <w:link w:val="Piedepgina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56"/>
  </w:style>
  <w:style w:type="paragraph" w:styleId="Prrafodelista">
    <w:name w:val="List Paragraph"/>
    <w:basedOn w:val="Normal"/>
    <w:uiPriority w:val="34"/>
    <w:qFormat/>
    <w:rsid w:val="0031399C"/>
    <w:pPr>
      <w:ind w:left="720"/>
      <w:contextualSpacing/>
    </w:pPr>
  </w:style>
  <w:style w:type="paragraph" w:customStyle="1" w:styleId="Ciudad">
    <w:name w:val="Ciudad"/>
    <w:basedOn w:val="Normal"/>
    <w:qFormat/>
    <w:rsid w:val="00932824"/>
    <w:pPr>
      <w:spacing w:before="240" w:after="360"/>
    </w:pPr>
  </w:style>
  <w:style w:type="paragraph" w:customStyle="1" w:styleId="Asunto">
    <w:name w:val="Asunto"/>
    <w:basedOn w:val="Normal"/>
    <w:qFormat/>
    <w:rsid w:val="00932824"/>
    <w:pPr>
      <w:spacing w:before="360" w:after="360"/>
      <w:contextualSpacing/>
    </w:pPr>
  </w:style>
  <w:style w:type="paragraph" w:customStyle="1" w:styleId="Expediente">
    <w:name w:val="Expediente"/>
    <w:basedOn w:val="Asunto"/>
    <w:qFormat/>
    <w:rsid w:val="00932824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932824"/>
    <w:pPr>
      <w:contextualSpacing/>
    </w:pPr>
  </w:style>
  <w:style w:type="paragraph" w:customStyle="1" w:styleId="Cordialmente">
    <w:name w:val="Cordialmente"/>
    <w:basedOn w:val="Normal"/>
    <w:qFormat/>
    <w:rsid w:val="00932824"/>
    <w:pPr>
      <w:spacing w:after="480"/>
    </w:pPr>
  </w:style>
  <w:style w:type="paragraph" w:customStyle="1" w:styleId="Director">
    <w:name w:val="Director"/>
    <w:basedOn w:val="Normal"/>
    <w:qFormat/>
    <w:rsid w:val="00932824"/>
    <w:pPr>
      <w:spacing w:after="360"/>
      <w:contextualSpacing/>
    </w:pPr>
  </w:style>
  <w:style w:type="character" w:customStyle="1" w:styleId="DestinarioCar">
    <w:name w:val="Destinario Car"/>
    <w:basedOn w:val="Fuentedeprrafopredeter"/>
    <w:link w:val="Destinario"/>
    <w:rsid w:val="00932824"/>
    <w:rPr>
      <w:kern w:val="0"/>
      <w:sz w:val="24"/>
      <w:szCs w:val="24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328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8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824"/>
    <w:rPr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042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424D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rsid w:val="00F4236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semiHidden/>
    <w:rsid w:val="00F42367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42367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42367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42367"/>
    <w:rPr>
      <w:rFonts w:eastAsiaTheme="minorEastAsia"/>
      <w:kern w:val="0"/>
      <w:sz w:val="24"/>
      <w:szCs w:val="24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52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528D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A07B40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7B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eg@creg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Ramirez Lozano</dc:creator>
  <cp:keywords/>
  <dc:description/>
  <cp:lastModifiedBy>Wilson Sanchez Sanchez</cp:lastModifiedBy>
  <cp:revision>6</cp:revision>
  <cp:lastPrinted>2024-06-17T21:53:00Z</cp:lastPrinted>
  <dcterms:created xsi:type="dcterms:W3CDTF">2024-06-17T21:32:00Z</dcterms:created>
  <dcterms:modified xsi:type="dcterms:W3CDTF">2024-06-17T21:55:00Z</dcterms:modified>
</cp:coreProperties>
</file>