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5C48" w14:textId="77777777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26 de junio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36BD0548" w14:textId="77777777" w:rsidR="00FA0338" w:rsidRDefault="00FA0338" w:rsidP="00FA0338">
      <w:pPr>
        <w:pStyle w:val="Encabezado"/>
        <w:rPr>
          <w:rFonts w:ascii="Arial" w:hAnsi="Arial" w:cs="Arial"/>
          <w:lang w:val="es-MX"/>
        </w:rPr>
      </w:pPr>
    </w:p>
    <w:p w14:paraId="0C806DCE" w14:textId="77777777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</w:p>
    <w:p w14:paraId="360138BA" w14:textId="705B25EC" w:rsidR="00FA0338" w:rsidRDefault="00FA0338" w:rsidP="00FA033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AUTO </w:t>
      </w:r>
      <w:r>
        <w:rPr>
          <w:rFonts w:ascii="Arial" w:hAnsi="Arial" w:cs="Arial"/>
          <w:b/>
          <w:bCs/>
          <w:lang w:val="es-MX"/>
        </w:rPr>
        <w:fldChar w:fldCharType="begin"/>
      </w:r>
      <w:r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>
        <w:rPr>
          <w:rFonts w:ascii="Arial" w:hAnsi="Arial" w:cs="Arial"/>
          <w:b/>
          <w:bCs/>
          <w:lang w:val="es-MX"/>
        </w:rPr>
        <w:fldChar w:fldCharType="separate"/>
      </w:r>
      <w:r>
        <w:rPr>
          <w:rFonts w:ascii="Arial" w:hAnsi="Arial" w:cs="Arial"/>
          <w:b/>
          <w:bCs/>
          <w:noProof/>
          <w:lang w:val="es-MX"/>
        </w:rPr>
        <w:t>0000274 de 2024</w:t>
      </w:r>
      <w:r>
        <w:rPr>
          <w:rFonts w:ascii="Arial" w:hAnsi="Arial" w:cs="Arial"/>
          <w:b/>
          <w:bCs/>
          <w:lang w:val="es-MX"/>
        </w:rPr>
        <w:fldChar w:fldCharType="end"/>
      </w:r>
    </w:p>
    <w:p w14:paraId="67E9F695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7EA0268C" w14:textId="2265F9C4" w:rsidR="006110CE" w:rsidRDefault="006110CE" w:rsidP="004B3F61">
      <w:pPr>
        <w:pStyle w:val="Encabezado"/>
        <w:spacing w:line="360" w:lineRule="auto"/>
        <w:ind w:right="48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</w:rPr>
        <w:t>Por el cual se inicia una a</w:t>
      </w:r>
      <w:r w:rsidRPr="500FED49">
        <w:rPr>
          <w:rFonts w:ascii="Arial" w:hAnsi="Arial" w:cs="Arial"/>
        </w:rPr>
        <w:t xml:space="preserve">ctuación </w:t>
      </w:r>
      <w:r>
        <w:rPr>
          <w:rFonts w:ascii="Arial" w:hAnsi="Arial" w:cs="Arial"/>
        </w:rPr>
        <w:t>a</w:t>
      </w:r>
      <w:r w:rsidRPr="500FED49">
        <w:rPr>
          <w:rFonts w:ascii="Arial" w:hAnsi="Arial" w:cs="Arial"/>
        </w:rPr>
        <w:t>dministrativa</w:t>
      </w:r>
      <w:r>
        <w:rPr>
          <w:rFonts w:ascii="Arial" w:hAnsi="Arial" w:cs="Arial"/>
        </w:rPr>
        <w:t xml:space="preserve"> en relación con la solicitud presentada por la empresa </w:t>
      </w:r>
      <w:r w:rsidRPr="00724A75">
        <w:rPr>
          <w:rFonts w:ascii="Arial" w:hAnsi="Arial" w:cs="Arial"/>
        </w:rPr>
        <w:t>DISTRIGAS DEL DARIÉN S.A.S E.S.P.</w:t>
      </w:r>
      <w:r>
        <w:rPr>
          <w:rFonts w:ascii="Arial" w:hAnsi="Arial" w:cs="Arial"/>
        </w:rPr>
        <w:t>,</w:t>
      </w:r>
      <w:r w:rsidRPr="00724A75">
        <w:rPr>
          <w:rFonts w:ascii="Arial" w:hAnsi="Arial" w:cs="Arial"/>
        </w:rPr>
        <w:t xml:space="preserve"> </w:t>
      </w:r>
      <w:r w:rsidRPr="500FED49">
        <w:rPr>
          <w:rFonts w:ascii="Arial" w:hAnsi="Arial" w:cs="Arial"/>
        </w:rPr>
        <w:t xml:space="preserve">para la </w:t>
      </w:r>
      <w:r>
        <w:rPr>
          <w:rFonts w:ascii="Arial" w:hAnsi="Arial" w:cs="Arial"/>
        </w:rPr>
        <w:t>a</w:t>
      </w:r>
      <w:r w:rsidRPr="500FED49">
        <w:rPr>
          <w:rFonts w:ascii="Arial" w:hAnsi="Arial" w:cs="Arial"/>
        </w:rPr>
        <w:t>probación</w:t>
      </w:r>
      <w:r>
        <w:rPr>
          <w:rFonts w:ascii="Arial" w:hAnsi="Arial" w:cs="Arial"/>
        </w:rPr>
        <w:t xml:space="preserve"> de cargos de Distribución y </w:t>
      </w:r>
      <w:r w:rsidRPr="500FED49">
        <w:rPr>
          <w:rFonts w:ascii="Arial" w:hAnsi="Arial" w:cs="Arial"/>
        </w:rPr>
        <w:t xml:space="preserve">del Componente Fijo del Costo de Comercialización </w:t>
      </w:r>
      <w:r>
        <w:rPr>
          <w:rFonts w:ascii="Arial" w:hAnsi="Arial" w:cs="Arial"/>
        </w:rPr>
        <w:t xml:space="preserve">para el Mercado Relevante de Distribución conformado por el </w:t>
      </w:r>
      <w:r w:rsidRPr="004B56E7">
        <w:rPr>
          <w:rFonts w:ascii="Arial" w:hAnsi="Arial" w:cs="Arial"/>
          <w:lang w:val="es-MX"/>
        </w:rPr>
        <w:t>municipio de Acandí en el departamento de Choc</w:t>
      </w:r>
      <w:r>
        <w:rPr>
          <w:rFonts w:ascii="Arial" w:hAnsi="Arial" w:cs="Arial"/>
          <w:lang w:val="es-MX"/>
        </w:rPr>
        <w:t>ó.</w:t>
      </w:r>
    </w:p>
    <w:p w14:paraId="00C20C00" w14:textId="77777777" w:rsidR="006110CE" w:rsidRDefault="006110CE" w:rsidP="004B3F61">
      <w:pPr>
        <w:pStyle w:val="Encabezado"/>
        <w:rPr>
          <w:rFonts w:ascii="Arial" w:hAnsi="Arial" w:cs="Arial"/>
          <w:b/>
          <w:bCs/>
          <w:lang w:val="es-ES"/>
        </w:rPr>
      </w:pPr>
    </w:p>
    <w:p w14:paraId="15A5A91E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F55A876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642C720F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DIRECCIÓN EJECUTIVA</w:t>
      </w:r>
    </w:p>
    <w:p w14:paraId="5B8289FE" w14:textId="06224E0E" w:rsidR="006302A0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1EC00F2" w14:textId="2BB23705" w:rsidR="006110CE" w:rsidRDefault="006110CE" w:rsidP="006110CE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MX"/>
        </w:rPr>
      </w:pPr>
      <w:r w:rsidRPr="00B273C7">
        <w:rPr>
          <w:rFonts w:ascii="Arial" w:hAnsi="Arial" w:cs="Arial"/>
          <w:lang w:val="es-ES"/>
        </w:rPr>
        <w:t>En ejercicio de las atribuciones constitucionales y legales, en especial las conferidas por el numeral 1 del artículo 7 del Decreto 1260 de 2013, y</w:t>
      </w:r>
    </w:p>
    <w:p w14:paraId="064EBB0B" w14:textId="77777777" w:rsidR="003C720F" w:rsidRDefault="003C720F" w:rsidP="00B53A00">
      <w:pPr>
        <w:pStyle w:val="Encabezado"/>
        <w:spacing w:line="360" w:lineRule="auto"/>
        <w:ind w:right="38"/>
        <w:rPr>
          <w:rFonts w:ascii="Arial" w:hAnsi="Arial" w:cs="Arial"/>
          <w:b/>
          <w:bCs/>
          <w:lang w:val="es-ES"/>
        </w:rPr>
      </w:pPr>
    </w:p>
    <w:p w14:paraId="77E31B09" w14:textId="47241663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12E991D6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De acuerdo con lo previsto en el Numeral 73.11 del Artículo 73 y en el Literal d) del Numeral 74.1 del Artículo 74 de la Ley 142 de 1994, le compete a la Comisión de Regulación de Energía y Gas</w:t>
      </w:r>
      <w:r w:rsidR="00172044">
        <w:rPr>
          <w:rFonts w:ascii="Arial" w:hAnsi="Arial" w:cs="Arial"/>
        </w:rPr>
        <w:t xml:space="preserve"> </w:t>
      </w:r>
      <w:r w:rsidR="006110CE">
        <w:rPr>
          <w:rFonts w:ascii="Arial" w:hAnsi="Arial" w:cs="Arial"/>
        </w:rPr>
        <w:t>(en adelante “</w:t>
      </w:r>
      <w:r w:rsidR="00172044">
        <w:rPr>
          <w:rFonts w:ascii="Arial" w:hAnsi="Arial" w:cs="Arial"/>
        </w:rPr>
        <w:t>CREG</w:t>
      </w:r>
      <w:r w:rsidR="006110CE">
        <w:rPr>
          <w:rFonts w:ascii="Arial" w:hAnsi="Arial" w:cs="Arial"/>
        </w:rPr>
        <w:t>” o “Comisión”)</w:t>
      </w:r>
      <w:r w:rsidRPr="00C84CDC">
        <w:rPr>
          <w:rFonts w:ascii="Arial" w:hAnsi="Arial" w:cs="Arial"/>
        </w:rPr>
        <w:t xml:space="preserve">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2C73D288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como </w:t>
      </w:r>
      <w:r w:rsidR="007E558A" w:rsidRPr="00C84CDC">
        <w:rPr>
          <w:rFonts w:ascii="Arial" w:hAnsi="Arial" w:cs="Arial"/>
        </w:rPr>
        <w:t>los criterios generales para remunerar la actividad de comercialización minorista de gas 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 </w:t>
      </w:r>
      <w:r w:rsidR="002A1F38" w:rsidRPr="00C84CDC">
        <w:rPr>
          <w:rFonts w:ascii="Arial" w:hAnsi="Arial" w:cs="Arial"/>
        </w:rPr>
        <w:t xml:space="preserve">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11AA26C2" w14:textId="74A21184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lastRenderedPageBreak/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</w:t>
      </w:r>
      <w:r w:rsidR="00172044">
        <w:rPr>
          <w:rFonts w:ascii="Arial" w:hAnsi="Arial" w:cs="Arial"/>
        </w:rPr>
        <w:t xml:space="preserve">la </w:t>
      </w:r>
      <w:r w:rsidRPr="00C84CDC">
        <w:rPr>
          <w:rFonts w:ascii="Arial" w:hAnsi="Arial" w:cs="Arial"/>
        </w:rPr>
        <w:t>Metodología</w:t>
      </w:r>
      <w:r w:rsidR="00172044">
        <w:rPr>
          <w:rFonts w:ascii="Arial" w:hAnsi="Arial" w:cs="Arial"/>
        </w:rPr>
        <w:t xml:space="preserve"> vigente</w:t>
      </w:r>
      <w:r w:rsidRPr="00C84CDC">
        <w:rPr>
          <w:rFonts w:ascii="Arial" w:hAnsi="Arial" w:cs="Arial"/>
        </w:rPr>
        <w:t>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0F1BE022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</w:t>
      </w:r>
      <w:r w:rsidR="00172044">
        <w:rPr>
          <w:rFonts w:ascii="Arial" w:eastAsia="Times New Roman" w:hAnsi="Arial" w:cs="Arial"/>
          <w:lang w:val="es-CO" w:eastAsia="es-CO"/>
        </w:rPr>
        <w:t>m</w:t>
      </w:r>
      <w:r w:rsidRPr="00C84CDC">
        <w:rPr>
          <w:rFonts w:ascii="Arial" w:eastAsia="Times New Roman" w:hAnsi="Arial" w:cs="Arial"/>
          <w:lang w:val="es-CO" w:eastAsia="es-CO"/>
        </w:rPr>
        <w:t xml:space="preserve">ercados </w:t>
      </w:r>
      <w:r w:rsidR="00172044">
        <w:rPr>
          <w:rFonts w:ascii="Arial" w:eastAsia="Times New Roman" w:hAnsi="Arial" w:cs="Arial"/>
          <w:lang w:val="es-CO" w:eastAsia="es-CO"/>
        </w:rPr>
        <w:t>r</w:t>
      </w:r>
      <w:r w:rsidRPr="00C84CDC">
        <w:rPr>
          <w:rFonts w:ascii="Arial" w:eastAsia="Times New Roman" w:hAnsi="Arial" w:cs="Arial"/>
          <w:lang w:val="es-CO" w:eastAsia="es-CO"/>
        </w:rPr>
        <w:t xml:space="preserve">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60903734" w:rsidR="00C84CDC" w:rsidRPr="0073167E" w:rsidRDefault="0073167E" w:rsidP="00C84CDC">
      <w:pPr>
        <w:spacing w:line="360" w:lineRule="auto"/>
        <w:jc w:val="both"/>
        <w:rPr>
          <w:rFonts w:ascii="Arial" w:hAnsi="Arial" w:cs="Arial"/>
          <w:bCs/>
        </w:rPr>
      </w:pPr>
      <w:r w:rsidRPr="5D67DD67">
        <w:rPr>
          <w:rFonts w:ascii="Arial" w:hAnsi="Arial" w:cs="Arial"/>
        </w:rPr>
        <w:t xml:space="preserve">La empresa </w:t>
      </w:r>
      <w:r w:rsidR="002E3527" w:rsidRPr="002E3527">
        <w:rPr>
          <w:rFonts w:ascii="Arial" w:hAnsi="Arial" w:cs="Arial"/>
        </w:rPr>
        <w:t>DISTRIGAS DEL DARIÉN S.A.S E.S.P</w:t>
      </w:r>
      <w:r w:rsidR="00A72DC5" w:rsidRPr="00A72DC5">
        <w:rPr>
          <w:rFonts w:ascii="Arial" w:hAnsi="Arial" w:cs="Arial"/>
        </w:rPr>
        <w:t>.</w:t>
      </w:r>
      <w:r w:rsidR="006110CE">
        <w:rPr>
          <w:rFonts w:ascii="Arial" w:hAnsi="Arial" w:cs="Arial"/>
        </w:rPr>
        <w:t xml:space="preserve"> (en adelante “</w:t>
      </w:r>
      <w:r w:rsidR="006110CE" w:rsidRPr="002E3527">
        <w:rPr>
          <w:rFonts w:ascii="Arial" w:hAnsi="Arial" w:cs="Arial"/>
        </w:rPr>
        <w:t>DISTRIGAS DEL DARIÉN</w:t>
      </w:r>
      <w:r w:rsidR="006110CE">
        <w:rPr>
          <w:rFonts w:ascii="Arial" w:hAnsi="Arial" w:cs="Arial"/>
        </w:rPr>
        <w:t>”)</w:t>
      </w:r>
      <w:r>
        <w:rPr>
          <w:rFonts w:ascii="Arial" w:hAnsi="Arial" w:cs="Arial"/>
        </w:rPr>
        <w:t>,</w:t>
      </w:r>
      <w:r w:rsidRPr="5D67DD67">
        <w:rPr>
          <w:rFonts w:ascii="Arial" w:hAnsi="Arial" w:cs="Arial"/>
        </w:rPr>
        <w:t xml:space="preserve"> a través de comunicación </w:t>
      </w:r>
      <w:r w:rsidR="00A72DC5">
        <w:rPr>
          <w:rFonts w:ascii="Arial" w:hAnsi="Arial" w:cs="Arial"/>
        </w:rPr>
        <w:t xml:space="preserve">radicada en la </w:t>
      </w:r>
      <w:r w:rsidR="00A72DC5" w:rsidRPr="00A72DC5">
        <w:rPr>
          <w:rFonts w:ascii="Arial" w:hAnsi="Arial" w:cs="Arial"/>
        </w:rPr>
        <w:t>CREG</w:t>
      </w:r>
      <w:r w:rsidR="00A72DC5">
        <w:rPr>
          <w:rFonts w:ascii="Arial" w:hAnsi="Arial" w:cs="Arial"/>
        </w:rPr>
        <w:t xml:space="preserve"> bajo el número</w:t>
      </w:r>
      <w:r w:rsidR="00A72DC5" w:rsidRPr="00A72DC5">
        <w:rPr>
          <w:rFonts w:ascii="Arial" w:hAnsi="Arial" w:cs="Arial"/>
        </w:rPr>
        <w:t xml:space="preserve"> </w:t>
      </w:r>
      <w:r w:rsidR="000F42DF" w:rsidRPr="000F42DF">
        <w:rPr>
          <w:rFonts w:ascii="Arial" w:hAnsi="Arial" w:cs="Arial"/>
        </w:rPr>
        <w:t>E20230</w:t>
      </w:r>
      <w:r w:rsidR="002E3527">
        <w:rPr>
          <w:rFonts w:ascii="Arial" w:hAnsi="Arial" w:cs="Arial"/>
        </w:rPr>
        <w:t>20913</w:t>
      </w:r>
      <w:r w:rsidR="00A72DC5" w:rsidRPr="00A72DC5">
        <w:rPr>
          <w:rFonts w:ascii="Arial" w:hAnsi="Arial" w:cs="Arial"/>
        </w:rPr>
        <w:t xml:space="preserve"> del </w:t>
      </w:r>
      <w:r w:rsidR="00680CAB">
        <w:rPr>
          <w:rFonts w:ascii="Arial" w:hAnsi="Arial" w:cs="Arial"/>
        </w:rPr>
        <w:t>1</w:t>
      </w:r>
      <w:r w:rsidR="002E3527">
        <w:rPr>
          <w:rFonts w:ascii="Arial" w:hAnsi="Arial" w:cs="Arial"/>
        </w:rPr>
        <w:t>1</w:t>
      </w:r>
      <w:r w:rsidR="00A72DC5" w:rsidRPr="00A72DC5">
        <w:rPr>
          <w:rFonts w:ascii="Arial" w:hAnsi="Arial" w:cs="Arial"/>
        </w:rPr>
        <w:t xml:space="preserve"> de </w:t>
      </w:r>
      <w:r w:rsidR="002E3527">
        <w:rPr>
          <w:rFonts w:ascii="Arial" w:hAnsi="Arial" w:cs="Arial"/>
        </w:rPr>
        <w:t>diciembre</w:t>
      </w:r>
      <w:r w:rsidR="00A72DC5" w:rsidRPr="00A72DC5">
        <w:rPr>
          <w:rFonts w:ascii="Arial" w:hAnsi="Arial" w:cs="Arial"/>
        </w:rPr>
        <w:t xml:space="preserve"> de 2023, solicitó la aprobación de los Cargos de Distribución de Gas Licuado de Petróleo </w:t>
      </w:r>
      <w:r w:rsidR="006110CE">
        <w:rPr>
          <w:rFonts w:ascii="Arial" w:hAnsi="Arial" w:cs="Arial"/>
        </w:rPr>
        <w:t>(</w:t>
      </w:r>
      <w:r w:rsidR="00A72DC5" w:rsidRPr="00A72DC5">
        <w:rPr>
          <w:rFonts w:ascii="Arial" w:hAnsi="Arial" w:cs="Arial"/>
        </w:rPr>
        <w:t>GLP</w:t>
      </w:r>
      <w:r w:rsidR="006110CE">
        <w:rPr>
          <w:rFonts w:ascii="Arial" w:hAnsi="Arial" w:cs="Arial"/>
        </w:rPr>
        <w:t>)</w:t>
      </w:r>
      <w:r w:rsidR="00A72DC5" w:rsidRPr="00A72DC5">
        <w:rPr>
          <w:rFonts w:ascii="Arial" w:hAnsi="Arial" w:cs="Arial"/>
        </w:rPr>
        <w:t xml:space="preserve"> por redes y del Componente Fijo del Costo de Comercialización </w:t>
      </w:r>
      <w:bookmarkStart w:id="0" w:name="_Hlk164344868"/>
      <w:r w:rsidR="00A72DC5" w:rsidRPr="00A72DC5">
        <w:rPr>
          <w:rFonts w:ascii="Arial" w:hAnsi="Arial" w:cs="Arial"/>
        </w:rPr>
        <w:t>para el mercado relevante</w:t>
      </w:r>
      <w:r w:rsidR="00FA4B18">
        <w:rPr>
          <w:rFonts w:ascii="Arial" w:hAnsi="Arial" w:cs="Arial"/>
        </w:rPr>
        <w:t xml:space="preserve"> especial</w:t>
      </w:r>
      <w:r w:rsidR="00A72DC5" w:rsidRPr="00A72DC5">
        <w:rPr>
          <w:rFonts w:ascii="Arial" w:hAnsi="Arial" w:cs="Arial"/>
        </w:rPr>
        <w:t xml:space="preserve"> </w:t>
      </w:r>
      <w:r w:rsidR="001972A3">
        <w:rPr>
          <w:rFonts w:ascii="Arial" w:hAnsi="Arial" w:cs="Arial"/>
        </w:rPr>
        <w:t xml:space="preserve">nuevo </w:t>
      </w:r>
      <w:bookmarkEnd w:id="0"/>
      <w:r w:rsidR="00A72DC5" w:rsidRPr="00A72DC5">
        <w:rPr>
          <w:rFonts w:ascii="Arial" w:hAnsi="Arial" w:cs="Arial"/>
        </w:rPr>
        <w:t>conformado como sigue</w:t>
      </w:r>
      <w:r w:rsidRPr="5D67DD67">
        <w:rPr>
          <w:rFonts w:ascii="Arial" w:hAnsi="Arial" w:cs="Arial"/>
        </w:rPr>
        <w:t>:</w:t>
      </w:r>
    </w:p>
    <w:p w14:paraId="2ADCF88E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9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7"/>
        <w:gridCol w:w="2187"/>
        <w:gridCol w:w="2331"/>
        <w:gridCol w:w="2481"/>
      </w:tblGrid>
      <w:tr w:rsidR="004B3135" w:rsidRPr="002F07CE" w14:paraId="0980D74E" w14:textId="77777777" w:rsidTr="001F6DC2">
        <w:trPr>
          <w:trHeight w:hRule="exact" w:val="1263"/>
          <w:tblHeader/>
          <w:jc w:val="center"/>
        </w:trPr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3C716E08" w14:textId="77777777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CÓDIGO DANE</w:t>
            </w:r>
          </w:p>
        </w:tc>
        <w:tc>
          <w:tcPr>
            <w:tcW w:w="2187" w:type="dxa"/>
            <w:shd w:val="clear" w:color="auto" w:fill="BFBFBF" w:themeFill="background1" w:themeFillShade="BF"/>
          </w:tcPr>
          <w:p w14:paraId="124B1959" w14:textId="77777777" w:rsidR="004B3135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8D34C4" w14:textId="66182EB1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669700A5" w14:textId="688226A9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481" w:type="dxa"/>
            <w:shd w:val="clear" w:color="auto" w:fill="BFBFBF" w:themeFill="background1" w:themeFillShade="BF"/>
            <w:vAlign w:val="center"/>
          </w:tcPr>
          <w:p w14:paraId="4A00AEAE" w14:textId="77777777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237C70" w:rsidRPr="002F07CE" w14:paraId="37E6B6A0" w14:textId="77777777" w:rsidTr="001F6DC2">
        <w:trPr>
          <w:trHeight w:hRule="exact" w:val="313"/>
          <w:tblHeader/>
          <w:jc w:val="center"/>
        </w:trPr>
        <w:tc>
          <w:tcPr>
            <w:tcW w:w="1977" w:type="dxa"/>
            <w:vAlign w:val="center"/>
          </w:tcPr>
          <w:p w14:paraId="2ED07273" w14:textId="266F4396" w:rsidR="00237C70" w:rsidRPr="002F07CE" w:rsidRDefault="002E3527" w:rsidP="002E3527">
            <w:pPr>
              <w:spacing w:line="72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27006</w:t>
            </w:r>
          </w:p>
        </w:tc>
        <w:tc>
          <w:tcPr>
            <w:tcW w:w="2187" w:type="dxa"/>
          </w:tcPr>
          <w:p w14:paraId="46D34086" w14:textId="131BD62A" w:rsidR="00237C70" w:rsidRDefault="00237C70" w:rsidP="002E3527">
            <w:pPr>
              <w:spacing w:line="72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DC37894" w14:textId="4CA01799" w:rsidR="00237C70" w:rsidRPr="002F07CE" w:rsidRDefault="002E3527" w:rsidP="002E3527">
            <w:pPr>
              <w:spacing w:line="72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Acandí</w:t>
            </w:r>
          </w:p>
        </w:tc>
        <w:tc>
          <w:tcPr>
            <w:tcW w:w="2481" w:type="dxa"/>
          </w:tcPr>
          <w:p w14:paraId="1EF56E3B" w14:textId="17A2B4CA" w:rsidR="00237C70" w:rsidRPr="002F07CE" w:rsidRDefault="00995071" w:rsidP="002E3527">
            <w:pPr>
              <w:spacing w:line="72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E3527">
              <w:rPr>
                <w:rFonts w:ascii="Arial" w:hAnsi="Arial" w:cs="Arial"/>
                <w:sz w:val="22"/>
                <w:szCs w:val="22"/>
              </w:rPr>
              <w:t>hoc</w:t>
            </w:r>
            <w:r w:rsidR="009D63AE">
              <w:rPr>
                <w:rFonts w:ascii="Arial" w:hAnsi="Arial" w:cs="Arial"/>
                <w:sz w:val="22"/>
                <w:szCs w:val="22"/>
              </w:rPr>
              <w:t>ó</w:t>
            </w:r>
          </w:p>
        </w:tc>
      </w:tr>
      <w:tr w:rsidR="002E3527" w:rsidRPr="002F07CE" w14:paraId="7FFEDFF4" w14:textId="77777777" w:rsidTr="001F6DC2">
        <w:trPr>
          <w:trHeight w:hRule="exact" w:val="366"/>
          <w:tblHeader/>
          <w:jc w:val="center"/>
        </w:trPr>
        <w:tc>
          <w:tcPr>
            <w:tcW w:w="1977" w:type="dxa"/>
            <w:vAlign w:val="center"/>
          </w:tcPr>
          <w:p w14:paraId="0569CA2C" w14:textId="46757AA9" w:rsidR="002E3527" w:rsidRDefault="002E3527" w:rsidP="00995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27006</w:t>
            </w:r>
            <w:r w:rsidR="006D60DF">
              <w:rPr>
                <w:rFonts w:ascii="Arial" w:hAnsi="Arial" w:cs="Arial"/>
              </w:rPr>
              <w:t>003</w:t>
            </w:r>
          </w:p>
        </w:tc>
        <w:tc>
          <w:tcPr>
            <w:tcW w:w="2187" w:type="dxa"/>
          </w:tcPr>
          <w:p w14:paraId="467DB9AC" w14:textId="73E8C7AE" w:rsidR="002E3527" w:rsidRDefault="006D60DF" w:rsidP="009950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Capurgan</w:t>
            </w:r>
            <w:r w:rsidR="005179F6">
              <w:rPr>
                <w:rFonts w:ascii="Arial" w:hAnsi="Arial" w:cs="Arial"/>
                <w:sz w:val="22"/>
                <w:szCs w:val="22"/>
              </w:rPr>
              <w:t>á</w:t>
            </w:r>
          </w:p>
        </w:tc>
        <w:tc>
          <w:tcPr>
            <w:tcW w:w="2331" w:type="dxa"/>
          </w:tcPr>
          <w:p w14:paraId="6048E475" w14:textId="4D8F35A9" w:rsidR="002E3527" w:rsidRDefault="002E3527" w:rsidP="009950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Acandí </w:t>
            </w:r>
          </w:p>
        </w:tc>
        <w:tc>
          <w:tcPr>
            <w:tcW w:w="2481" w:type="dxa"/>
          </w:tcPr>
          <w:p w14:paraId="677148B3" w14:textId="57FE5644" w:rsidR="002E3527" w:rsidRDefault="002E3527" w:rsidP="009950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</w:t>
            </w:r>
            <w:r w:rsidR="009D63AE">
              <w:rPr>
                <w:rFonts w:ascii="Arial" w:hAnsi="Arial" w:cs="Arial"/>
                <w:sz w:val="22"/>
                <w:szCs w:val="22"/>
              </w:rPr>
              <w:t>ó</w:t>
            </w:r>
          </w:p>
        </w:tc>
      </w:tr>
    </w:tbl>
    <w:p w14:paraId="58A6F83C" w14:textId="77777777" w:rsidR="0073167E" w:rsidRDefault="0073167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1AF77BA3" w14:textId="63097B3A" w:rsidR="003B5B09" w:rsidRDefault="003B5B09" w:rsidP="009170B2">
      <w:pPr>
        <w:spacing w:line="360" w:lineRule="auto"/>
        <w:jc w:val="both"/>
        <w:rPr>
          <w:rFonts w:ascii="Arial" w:hAnsi="Arial" w:cs="Arial"/>
        </w:rPr>
      </w:pPr>
      <w:r w:rsidRPr="003B5B09">
        <w:rPr>
          <w:rFonts w:ascii="Arial" w:hAnsi="Arial" w:cs="Arial"/>
        </w:rPr>
        <w:t xml:space="preserve">La empresa </w:t>
      </w:r>
      <w:proofErr w:type="spellStart"/>
      <w:r w:rsidR="00555E6B" w:rsidRPr="002E3527">
        <w:rPr>
          <w:rFonts w:ascii="Arial" w:hAnsi="Arial" w:cs="Arial"/>
        </w:rPr>
        <w:t>DISTRIGAS</w:t>
      </w:r>
      <w:proofErr w:type="spellEnd"/>
      <w:r w:rsidR="00555E6B" w:rsidRPr="002E3527">
        <w:rPr>
          <w:rFonts w:ascii="Arial" w:hAnsi="Arial" w:cs="Arial"/>
        </w:rPr>
        <w:t xml:space="preserve"> DEL DARIÉN </w:t>
      </w:r>
      <w:r w:rsidRPr="003B5B09">
        <w:rPr>
          <w:rFonts w:ascii="Arial" w:hAnsi="Arial" w:cs="Arial"/>
        </w:rPr>
        <w:t>presentó un Mercado</w:t>
      </w:r>
      <w:r w:rsidR="009170B2">
        <w:rPr>
          <w:rFonts w:ascii="Arial" w:hAnsi="Arial" w:cs="Arial"/>
        </w:rPr>
        <w:t xml:space="preserve"> </w:t>
      </w:r>
      <w:r w:rsidRPr="003B5B09">
        <w:rPr>
          <w:rFonts w:ascii="Arial" w:hAnsi="Arial" w:cs="Arial"/>
        </w:rPr>
        <w:t>Relevante conformado por</w:t>
      </w:r>
      <w:r w:rsidR="00555E6B">
        <w:rPr>
          <w:rFonts w:ascii="Arial" w:hAnsi="Arial" w:cs="Arial"/>
        </w:rPr>
        <w:t xml:space="preserve"> un</w:t>
      </w:r>
      <w:r w:rsidRPr="003B5B09">
        <w:rPr>
          <w:rFonts w:ascii="Arial" w:hAnsi="Arial" w:cs="Arial"/>
        </w:rPr>
        <w:t xml:space="preserve"> municipio y un centro poblado. Sin embargo, el</w:t>
      </w:r>
      <w:r w:rsidR="009170B2">
        <w:rPr>
          <w:rFonts w:ascii="Arial" w:hAnsi="Arial" w:cs="Arial"/>
        </w:rPr>
        <w:t xml:space="preserve"> </w:t>
      </w:r>
      <w:r w:rsidRPr="003B5B09">
        <w:rPr>
          <w:rFonts w:ascii="Arial" w:hAnsi="Arial" w:cs="Arial"/>
        </w:rPr>
        <w:t>Numeral 5.1 del Artículo 5 de la Resolución CREG 202 de 2013, en concordancia</w:t>
      </w:r>
      <w:r w:rsidR="009170B2">
        <w:rPr>
          <w:rFonts w:ascii="Arial" w:hAnsi="Arial" w:cs="Arial"/>
        </w:rPr>
        <w:t xml:space="preserve"> </w:t>
      </w:r>
      <w:r w:rsidRPr="003B5B09">
        <w:rPr>
          <w:rFonts w:ascii="Arial" w:hAnsi="Arial" w:cs="Arial"/>
        </w:rPr>
        <w:t>con la Metodología de Distribución contenida en las resoluciones 138 de 2014, 090</w:t>
      </w:r>
      <w:r w:rsidR="009170B2">
        <w:rPr>
          <w:rFonts w:ascii="Arial" w:hAnsi="Arial" w:cs="Arial"/>
        </w:rPr>
        <w:t xml:space="preserve"> </w:t>
      </w:r>
      <w:r w:rsidRPr="003B5B09">
        <w:rPr>
          <w:rFonts w:ascii="Arial" w:hAnsi="Arial" w:cs="Arial"/>
        </w:rPr>
        <w:t>y 138 de 2018 y 011 de 2020, establece que, el Mercado Relevante de Distribución</w:t>
      </w:r>
      <w:r w:rsidR="000A258B" w:rsidRPr="009170B2">
        <w:rPr>
          <w:rFonts w:ascii="Arial" w:hAnsi="Arial" w:cs="Arial"/>
        </w:rPr>
        <w:t xml:space="preserve"> </w:t>
      </w:r>
      <w:r w:rsidR="000A258B" w:rsidRPr="000A258B">
        <w:rPr>
          <w:rFonts w:ascii="Arial" w:hAnsi="Arial" w:cs="Arial"/>
        </w:rPr>
        <w:t xml:space="preserve">para el Siguiente Período Tarifario deberá ser </w:t>
      </w:r>
      <w:r w:rsidR="000A258B" w:rsidRPr="000A258B">
        <w:rPr>
          <w:rFonts w:ascii="Arial" w:hAnsi="Arial" w:cs="Arial"/>
        </w:rPr>
        <w:lastRenderedPageBreak/>
        <w:t>conformado como mínimo por un</w:t>
      </w:r>
      <w:r w:rsidR="009170B2">
        <w:rPr>
          <w:rFonts w:ascii="Arial" w:hAnsi="Arial" w:cs="Arial"/>
        </w:rPr>
        <w:t xml:space="preserve"> </w:t>
      </w:r>
      <w:r w:rsidR="000A258B" w:rsidRPr="000A258B">
        <w:rPr>
          <w:rFonts w:ascii="Arial" w:hAnsi="Arial" w:cs="Arial"/>
        </w:rPr>
        <w:t>municipio, o podrá estar conformado por un grupo de municipios, con excepción de</w:t>
      </w:r>
      <w:r w:rsidR="009170B2">
        <w:rPr>
          <w:rFonts w:ascii="Arial" w:hAnsi="Arial" w:cs="Arial"/>
        </w:rPr>
        <w:t xml:space="preserve"> </w:t>
      </w:r>
      <w:r w:rsidR="000A258B" w:rsidRPr="000A258B">
        <w:rPr>
          <w:rFonts w:ascii="Arial" w:hAnsi="Arial" w:cs="Arial"/>
        </w:rPr>
        <w:t>lo establecido en el Numeral 5.3 del Artículo 5 de la Metodología de Distribución.</w:t>
      </w:r>
    </w:p>
    <w:p w14:paraId="4362EE18" w14:textId="215B0A12" w:rsidR="000A258B" w:rsidRDefault="000A258B" w:rsidP="009170B2">
      <w:pPr>
        <w:spacing w:line="360" w:lineRule="auto"/>
        <w:jc w:val="both"/>
        <w:rPr>
          <w:rFonts w:ascii="Arial" w:hAnsi="Arial" w:cs="Arial"/>
        </w:rPr>
      </w:pPr>
    </w:p>
    <w:p w14:paraId="5715F1C9" w14:textId="7DC95A0D" w:rsidR="00286EDB" w:rsidRDefault="009E1E0D" w:rsidP="001F33E2">
      <w:pPr>
        <w:spacing w:line="360" w:lineRule="auto"/>
        <w:jc w:val="both"/>
        <w:rPr>
          <w:rFonts w:ascii="Arial" w:hAnsi="Arial" w:cs="Arial"/>
        </w:rPr>
      </w:pPr>
      <w:r w:rsidRPr="009E1E0D">
        <w:rPr>
          <w:rFonts w:ascii="Arial" w:hAnsi="Arial" w:cs="Arial"/>
        </w:rPr>
        <w:t>Por lo anterior, se inicia la Actuación Administrativa para el mercado relevante de</w:t>
      </w:r>
      <w:r w:rsidR="009170B2">
        <w:rPr>
          <w:rFonts w:ascii="Arial" w:hAnsi="Arial" w:cs="Arial"/>
        </w:rPr>
        <w:t xml:space="preserve"> </w:t>
      </w:r>
      <w:r w:rsidRPr="009E1E0D">
        <w:rPr>
          <w:rFonts w:ascii="Arial" w:hAnsi="Arial" w:cs="Arial"/>
        </w:rPr>
        <w:t>distribución para el siguiente período tarifario conformado por</w:t>
      </w:r>
      <w:r w:rsidR="00C93B0F">
        <w:rPr>
          <w:rFonts w:ascii="Arial" w:hAnsi="Arial" w:cs="Arial"/>
        </w:rPr>
        <w:t xml:space="preserve"> el municipio de Acandí</w:t>
      </w:r>
      <w:r w:rsidRPr="009E1E0D">
        <w:rPr>
          <w:rFonts w:ascii="Arial" w:hAnsi="Arial" w:cs="Arial"/>
        </w:rPr>
        <w:t>, en cumplimiento de la Metodología vigente. En este</w:t>
      </w:r>
      <w:r w:rsidR="009170B2">
        <w:rPr>
          <w:rFonts w:ascii="Arial" w:hAnsi="Arial" w:cs="Arial"/>
        </w:rPr>
        <w:t xml:space="preserve"> </w:t>
      </w:r>
      <w:r w:rsidRPr="009E1E0D">
        <w:rPr>
          <w:rFonts w:ascii="Arial" w:hAnsi="Arial" w:cs="Arial"/>
        </w:rPr>
        <w:t>sentido conviene precisar que, para efectos de la aprobación del cargo, se tendrán</w:t>
      </w:r>
      <w:r w:rsidR="009170B2">
        <w:rPr>
          <w:rFonts w:ascii="Arial" w:hAnsi="Arial" w:cs="Arial"/>
        </w:rPr>
        <w:t xml:space="preserve"> </w:t>
      </w:r>
      <w:r w:rsidRPr="009E1E0D">
        <w:rPr>
          <w:rFonts w:ascii="Arial" w:hAnsi="Arial" w:cs="Arial"/>
        </w:rPr>
        <w:t xml:space="preserve">en cuenta las inversiones a ejecutar, tanto en </w:t>
      </w:r>
      <w:r w:rsidR="00C93B0F">
        <w:rPr>
          <w:rFonts w:ascii="Arial" w:hAnsi="Arial" w:cs="Arial"/>
        </w:rPr>
        <w:t>el</w:t>
      </w:r>
      <w:r w:rsidRPr="009E1E0D">
        <w:rPr>
          <w:rFonts w:ascii="Arial" w:hAnsi="Arial" w:cs="Arial"/>
        </w:rPr>
        <w:t xml:space="preserve"> municipi</w:t>
      </w:r>
      <w:r w:rsidR="00C93B0F">
        <w:rPr>
          <w:rFonts w:ascii="Arial" w:hAnsi="Arial" w:cs="Arial"/>
        </w:rPr>
        <w:t>o</w:t>
      </w:r>
      <w:r w:rsidRPr="009E1E0D">
        <w:rPr>
          <w:rFonts w:ascii="Arial" w:hAnsi="Arial" w:cs="Arial"/>
        </w:rPr>
        <w:t xml:space="preserve"> de </w:t>
      </w:r>
      <w:r w:rsidR="00C93B0F">
        <w:rPr>
          <w:rFonts w:ascii="Arial" w:hAnsi="Arial" w:cs="Arial"/>
        </w:rPr>
        <w:t xml:space="preserve">Acandí y </w:t>
      </w:r>
      <w:r w:rsidRPr="009E1E0D">
        <w:rPr>
          <w:rFonts w:ascii="Arial" w:hAnsi="Arial" w:cs="Arial"/>
        </w:rPr>
        <w:t xml:space="preserve">el centro poblado </w:t>
      </w:r>
      <w:proofErr w:type="spellStart"/>
      <w:r w:rsidR="00C93B0F">
        <w:rPr>
          <w:rFonts w:ascii="Arial" w:hAnsi="Arial" w:cs="Arial"/>
        </w:rPr>
        <w:t>Capurganá</w:t>
      </w:r>
      <w:proofErr w:type="spellEnd"/>
      <w:r w:rsidRPr="009E1E0D">
        <w:rPr>
          <w:rFonts w:ascii="Arial" w:hAnsi="Arial" w:cs="Arial"/>
        </w:rPr>
        <w:t xml:space="preserve">, departamento de </w:t>
      </w:r>
      <w:r w:rsidR="00C93B0F">
        <w:rPr>
          <w:rFonts w:ascii="Arial" w:hAnsi="Arial" w:cs="Arial"/>
        </w:rPr>
        <w:t>Choc</w:t>
      </w:r>
      <w:r w:rsidR="009D63AE">
        <w:rPr>
          <w:rFonts w:ascii="Arial" w:hAnsi="Arial" w:cs="Arial"/>
        </w:rPr>
        <w:t>ó</w:t>
      </w:r>
      <w:r w:rsidRPr="009E1E0D">
        <w:rPr>
          <w:rFonts w:ascii="Arial" w:hAnsi="Arial" w:cs="Arial"/>
        </w:rPr>
        <w:t>, en el</w:t>
      </w:r>
      <w:r w:rsidR="009170B2">
        <w:rPr>
          <w:rFonts w:ascii="Arial" w:hAnsi="Arial" w:cs="Arial"/>
        </w:rPr>
        <w:t xml:space="preserve"> </w:t>
      </w:r>
      <w:r w:rsidRPr="009E1E0D">
        <w:rPr>
          <w:rFonts w:ascii="Arial" w:hAnsi="Arial" w:cs="Arial"/>
        </w:rPr>
        <w:t>cual se prestaría el servicio de distribución de GLP por redes.</w:t>
      </w:r>
    </w:p>
    <w:p w14:paraId="430D5EAA" w14:textId="77777777" w:rsidR="001F33E2" w:rsidRDefault="001F33E2" w:rsidP="001F33E2">
      <w:pPr>
        <w:spacing w:line="360" w:lineRule="auto"/>
        <w:jc w:val="both"/>
        <w:rPr>
          <w:rFonts w:ascii="Arial" w:hAnsi="Arial" w:cs="Arial"/>
        </w:rPr>
      </w:pPr>
    </w:p>
    <w:p w14:paraId="0D094B4D" w14:textId="366A7CFC" w:rsidR="001F33E2" w:rsidRDefault="001F33E2" w:rsidP="001F33E2">
      <w:pPr>
        <w:spacing w:line="360" w:lineRule="auto"/>
        <w:ind w:right="-1"/>
        <w:jc w:val="both"/>
        <w:rPr>
          <w:rFonts w:ascii="Arial" w:hAnsi="Arial" w:cs="Arial"/>
        </w:rPr>
      </w:pPr>
      <w:r w:rsidRPr="001F33E2">
        <w:rPr>
          <w:rFonts w:ascii="Arial" w:hAnsi="Arial" w:cs="Arial"/>
        </w:rPr>
        <w:t xml:space="preserve">La empresa </w:t>
      </w:r>
      <w:proofErr w:type="spellStart"/>
      <w:r w:rsidRPr="002E3527">
        <w:rPr>
          <w:rFonts w:ascii="Arial" w:hAnsi="Arial" w:cs="Arial"/>
        </w:rPr>
        <w:t>DISTRIGAS</w:t>
      </w:r>
      <w:proofErr w:type="spellEnd"/>
      <w:r w:rsidRPr="002E3527">
        <w:rPr>
          <w:rFonts w:ascii="Arial" w:hAnsi="Arial" w:cs="Arial"/>
        </w:rPr>
        <w:t xml:space="preserve"> DEL DARIÉN</w:t>
      </w:r>
      <w:r w:rsidR="00D676D8">
        <w:rPr>
          <w:rFonts w:ascii="Arial" w:hAnsi="Arial" w:cs="Arial"/>
        </w:rPr>
        <w:t xml:space="preserve">, </w:t>
      </w:r>
      <w:r w:rsidRPr="001F33E2">
        <w:rPr>
          <w:rFonts w:ascii="Arial" w:hAnsi="Arial" w:cs="Arial"/>
        </w:rPr>
        <w:t>efectuó el cargue de</w:t>
      </w:r>
      <w:r>
        <w:rPr>
          <w:rFonts w:ascii="Arial" w:hAnsi="Arial" w:cs="Arial"/>
        </w:rPr>
        <w:t xml:space="preserve"> </w:t>
      </w:r>
      <w:r w:rsidRPr="001F33E2">
        <w:rPr>
          <w:rFonts w:ascii="Arial" w:hAnsi="Arial" w:cs="Arial"/>
        </w:rPr>
        <w:t>información para las solicitudes tarifarias en cuestión</w:t>
      </w:r>
      <w:r w:rsidR="00D676D8">
        <w:rPr>
          <w:rFonts w:ascii="Arial" w:hAnsi="Arial" w:cs="Arial"/>
        </w:rPr>
        <w:t xml:space="preserve"> </w:t>
      </w:r>
      <w:r w:rsidRPr="001F33E2">
        <w:rPr>
          <w:rFonts w:ascii="Arial" w:hAnsi="Arial" w:cs="Arial"/>
        </w:rPr>
        <w:t xml:space="preserve">en el aplicativo </w:t>
      </w:r>
      <w:proofErr w:type="spellStart"/>
      <w:r w:rsidRPr="001F33E2">
        <w:rPr>
          <w:rFonts w:ascii="Arial" w:hAnsi="Arial" w:cs="Arial"/>
        </w:rPr>
        <w:t>Apligas</w:t>
      </w:r>
      <w:proofErr w:type="spellEnd"/>
      <w:r w:rsidRPr="001F33E2">
        <w:rPr>
          <w:rFonts w:ascii="Arial" w:hAnsi="Arial" w:cs="Arial"/>
        </w:rPr>
        <w:t>, el</w:t>
      </w:r>
      <w:r>
        <w:rPr>
          <w:rFonts w:ascii="Arial" w:hAnsi="Arial" w:cs="Arial"/>
        </w:rPr>
        <w:t xml:space="preserve"> </w:t>
      </w:r>
      <w:r w:rsidRPr="001F33E2">
        <w:rPr>
          <w:rFonts w:ascii="Arial" w:hAnsi="Arial" w:cs="Arial"/>
        </w:rPr>
        <w:t xml:space="preserve">cual fue confirmado bajo el número </w:t>
      </w:r>
      <w:r>
        <w:rPr>
          <w:rFonts w:ascii="Arial" w:hAnsi="Arial" w:cs="Arial"/>
        </w:rPr>
        <w:t>3006</w:t>
      </w:r>
      <w:r w:rsidRPr="001F33E2">
        <w:rPr>
          <w:rFonts w:ascii="Arial" w:hAnsi="Arial" w:cs="Arial"/>
        </w:rPr>
        <w:t xml:space="preserve"> asignado por el aplicativo, para las</w:t>
      </w:r>
      <w:r>
        <w:rPr>
          <w:rFonts w:ascii="Arial" w:hAnsi="Arial" w:cs="Arial"/>
        </w:rPr>
        <w:t xml:space="preserve"> </w:t>
      </w:r>
      <w:r w:rsidRPr="001F33E2">
        <w:rPr>
          <w:rFonts w:ascii="Arial" w:hAnsi="Arial" w:cs="Arial"/>
        </w:rPr>
        <w:t>actividades de distribución y comercialización.</w:t>
      </w:r>
    </w:p>
    <w:p w14:paraId="45C151AB" w14:textId="77777777" w:rsidR="001F33E2" w:rsidRDefault="001F33E2" w:rsidP="001F33E2">
      <w:pPr>
        <w:spacing w:line="360" w:lineRule="auto"/>
        <w:ind w:right="-1"/>
        <w:jc w:val="both"/>
        <w:rPr>
          <w:rFonts w:ascii="Arial" w:hAnsi="Arial" w:cs="Arial"/>
        </w:rPr>
      </w:pPr>
    </w:p>
    <w:p w14:paraId="6DBC72F6" w14:textId="5B58A81C" w:rsidR="00EF225F" w:rsidRDefault="00564B0D" w:rsidP="008D322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En su solicitud tarifaria</w:t>
      </w:r>
      <w:r w:rsidR="00CD789E">
        <w:rPr>
          <w:rFonts w:ascii="Arial" w:hAnsi="Arial" w:cs="Arial"/>
        </w:rPr>
        <w:t xml:space="preserve"> l</w:t>
      </w:r>
      <w:r w:rsidR="007F2B1B" w:rsidRPr="00BE1E87">
        <w:rPr>
          <w:rFonts w:ascii="Arial" w:hAnsi="Arial" w:cs="Arial"/>
        </w:rPr>
        <w:t xml:space="preserve">a empresa </w:t>
      </w:r>
      <w:proofErr w:type="spellStart"/>
      <w:r w:rsidR="002E3527" w:rsidRPr="002E3527">
        <w:rPr>
          <w:rFonts w:ascii="Arial" w:hAnsi="Arial" w:cs="Arial"/>
        </w:rPr>
        <w:t>DISTRIGAS</w:t>
      </w:r>
      <w:proofErr w:type="spellEnd"/>
      <w:r w:rsidR="002E3527" w:rsidRPr="002E3527">
        <w:rPr>
          <w:rFonts w:ascii="Arial" w:hAnsi="Arial" w:cs="Arial"/>
        </w:rPr>
        <w:t xml:space="preserve"> DEL DARIÉN </w:t>
      </w:r>
      <w:r w:rsidR="007F2B1B" w:rsidRPr="00BE1E87">
        <w:rPr>
          <w:rFonts w:ascii="Arial" w:hAnsi="Arial" w:cs="Arial"/>
        </w:rPr>
        <w:t>manifestó</w:t>
      </w:r>
      <w:r w:rsidR="002E3527">
        <w:rPr>
          <w:rFonts w:ascii="Arial" w:hAnsi="Arial" w:cs="Arial"/>
        </w:rPr>
        <w:t xml:space="preserve"> </w:t>
      </w:r>
      <w:r w:rsidR="00EF225F" w:rsidRPr="00EF225F">
        <w:rPr>
          <w:rFonts w:ascii="Arial" w:hAnsi="Arial" w:cs="Arial"/>
        </w:rPr>
        <w:t xml:space="preserve">que el mercado relevante </w:t>
      </w:r>
      <w:r w:rsidR="00F818AD">
        <w:rPr>
          <w:rFonts w:ascii="Arial" w:hAnsi="Arial" w:cs="Arial"/>
        </w:rPr>
        <w:t xml:space="preserve">especial </w:t>
      </w:r>
      <w:r w:rsidR="00EF225F" w:rsidRPr="00EF225F">
        <w:rPr>
          <w:rFonts w:ascii="Arial" w:hAnsi="Arial" w:cs="Arial"/>
        </w:rPr>
        <w:t>propuesto NO cuenta con aportes de recursos públicos para la cofinanciación de infraestructura de redes de distribución de Gas Licuado de Petróleo.</w:t>
      </w:r>
    </w:p>
    <w:p w14:paraId="7CCF2F9B" w14:textId="77777777" w:rsidR="0035601A" w:rsidRPr="00713E92" w:rsidRDefault="0035601A" w:rsidP="008D3225">
      <w:pPr>
        <w:spacing w:line="360" w:lineRule="auto"/>
        <w:ind w:right="-1"/>
        <w:jc w:val="both"/>
        <w:rPr>
          <w:rFonts w:ascii="Arial" w:hAnsi="Arial" w:cs="Arial"/>
        </w:rPr>
      </w:pPr>
    </w:p>
    <w:p w14:paraId="12E5FF8E" w14:textId="73361CC6" w:rsidR="00C2611C" w:rsidRDefault="00C2611C" w:rsidP="008D3225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CO"/>
        </w:rPr>
      </w:pPr>
      <w:r w:rsidRPr="00C2611C">
        <w:rPr>
          <w:rFonts w:ascii="Arial" w:eastAsia="Times New Roman" w:hAnsi="Arial" w:cs="Arial"/>
          <w:spacing w:val="-5"/>
          <w:lang w:val="es-CO"/>
        </w:rPr>
        <w:t>Que, revisada la completitud de la información de la solicitud tarifaria, mediante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>comunicación con radicado CREG S-202</w:t>
      </w:r>
      <w:r w:rsidR="006C3A5B">
        <w:rPr>
          <w:rFonts w:ascii="Arial" w:eastAsia="Times New Roman" w:hAnsi="Arial" w:cs="Arial"/>
          <w:spacing w:val="-5"/>
          <w:lang w:val="es-CO"/>
        </w:rPr>
        <w:t>4</w:t>
      </w:r>
      <w:r w:rsidRPr="00C2611C">
        <w:rPr>
          <w:rFonts w:ascii="Arial" w:eastAsia="Times New Roman" w:hAnsi="Arial" w:cs="Arial"/>
          <w:spacing w:val="-5"/>
          <w:lang w:val="es-CO"/>
        </w:rPr>
        <w:t>-00</w:t>
      </w:r>
      <w:r w:rsidR="009F2215">
        <w:rPr>
          <w:rFonts w:ascii="Arial" w:eastAsia="Times New Roman" w:hAnsi="Arial" w:cs="Arial"/>
          <w:spacing w:val="-5"/>
          <w:lang w:val="es-CO"/>
        </w:rPr>
        <w:t>3369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de </w:t>
      </w:r>
      <w:r w:rsidR="009F2215">
        <w:rPr>
          <w:rFonts w:ascii="Arial" w:eastAsia="Times New Roman" w:hAnsi="Arial" w:cs="Arial"/>
          <w:spacing w:val="-5"/>
          <w:lang w:val="es-CO"/>
        </w:rPr>
        <w:t>18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de </w:t>
      </w:r>
      <w:r w:rsidR="009F2215">
        <w:rPr>
          <w:rFonts w:ascii="Arial" w:eastAsia="Times New Roman" w:hAnsi="Arial" w:cs="Arial"/>
          <w:spacing w:val="-5"/>
          <w:lang w:val="es-CO"/>
        </w:rPr>
        <w:t>abril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de 202</w:t>
      </w:r>
      <w:r w:rsidR="00E65E6A">
        <w:rPr>
          <w:rFonts w:ascii="Arial" w:eastAsia="Times New Roman" w:hAnsi="Arial" w:cs="Arial"/>
          <w:spacing w:val="-5"/>
          <w:lang w:val="es-CO"/>
        </w:rPr>
        <w:t>4</w:t>
      </w:r>
      <w:r w:rsidRPr="00C2611C">
        <w:rPr>
          <w:rFonts w:ascii="Arial" w:eastAsia="Times New Roman" w:hAnsi="Arial" w:cs="Arial"/>
          <w:spacing w:val="-5"/>
          <w:lang w:val="es-CO"/>
        </w:rPr>
        <w:t>, la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Comisión requirió a </w:t>
      </w:r>
      <w:proofErr w:type="spellStart"/>
      <w:r w:rsidR="006110CE" w:rsidRPr="002E3527">
        <w:rPr>
          <w:rFonts w:ascii="Arial" w:hAnsi="Arial" w:cs="Arial"/>
        </w:rPr>
        <w:t>DISTRIGAS</w:t>
      </w:r>
      <w:proofErr w:type="spellEnd"/>
      <w:r w:rsidR="006110CE" w:rsidRPr="002E3527">
        <w:rPr>
          <w:rFonts w:ascii="Arial" w:hAnsi="Arial" w:cs="Arial"/>
        </w:rPr>
        <w:t xml:space="preserve"> DEL DARIÉN</w:t>
      </w:r>
      <w:r w:rsidR="006110CE" w:rsidRPr="00C2611C" w:rsidDel="006110CE"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>para que completará la solicitud tarifaria, allegando la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lang w:val="es-CO"/>
        </w:rPr>
        <w:t>siguiente información:</w:t>
      </w:r>
    </w:p>
    <w:p w14:paraId="5D6DF151" w14:textId="77777777" w:rsidR="00AB762E" w:rsidRPr="00666864" w:rsidRDefault="00AB762E" w:rsidP="00C2611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pacing w:val="-5"/>
          <w:lang w:val="es-CO"/>
        </w:rPr>
      </w:pPr>
    </w:p>
    <w:p w14:paraId="07481866" w14:textId="779FE4E6" w:rsidR="009F2215" w:rsidRPr="00F6738D" w:rsidRDefault="009F2215" w:rsidP="00F6738D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9F2215">
        <w:rPr>
          <w:rFonts w:cs="Arial"/>
          <w:i/>
          <w:iCs/>
          <w:sz w:val="22"/>
          <w:szCs w:val="22"/>
        </w:rPr>
        <w:t>Documento de identidad del solicitante.</w:t>
      </w:r>
    </w:p>
    <w:p w14:paraId="3888E594" w14:textId="7DFAD9A1" w:rsidR="009A422E" w:rsidRDefault="003A5219" w:rsidP="003A5219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3A5219">
        <w:rPr>
          <w:rFonts w:cs="Arial"/>
          <w:sz w:val="24"/>
          <w:szCs w:val="24"/>
        </w:rPr>
        <w:t>Que,</w:t>
      </w:r>
      <w:r w:rsidR="00E753B3">
        <w:rPr>
          <w:rFonts w:cs="Arial"/>
          <w:sz w:val="24"/>
          <w:szCs w:val="24"/>
        </w:rPr>
        <w:t xml:space="preserve"> la </w:t>
      </w:r>
      <w:r w:rsidRPr="003A5219">
        <w:rPr>
          <w:rFonts w:cs="Arial"/>
          <w:sz w:val="24"/>
          <w:szCs w:val="24"/>
        </w:rPr>
        <w:t>Comisión advirtió que el requerimiento no</w:t>
      </w:r>
      <w:r>
        <w:rPr>
          <w:rFonts w:cs="Arial"/>
          <w:sz w:val="24"/>
          <w:szCs w:val="24"/>
        </w:rPr>
        <w:t xml:space="preserve"> </w:t>
      </w:r>
      <w:r w:rsidRPr="003A5219">
        <w:rPr>
          <w:rFonts w:cs="Arial"/>
          <w:sz w:val="24"/>
          <w:szCs w:val="24"/>
        </w:rPr>
        <w:t xml:space="preserve">fue atendido, razón por la cual mediante comunicación </w:t>
      </w:r>
      <w:r w:rsidR="005154D2">
        <w:rPr>
          <w:rFonts w:cs="Arial"/>
          <w:sz w:val="24"/>
          <w:szCs w:val="24"/>
        </w:rPr>
        <w:t xml:space="preserve">CREG </w:t>
      </w:r>
      <w:r w:rsidRPr="003A5219">
        <w:rPr>
          <w:rFonts w:cs="Arial"/>
          <w:sz w:val="24"/>
          <w:szCs w:val="24"/>
        </w:rPr>
        <w:t>S-202</w:t>
      </w:r>
      <w:r w:rsidR="00756D73">
        <w:rPr>
          <w:rFonts w:cs="Arial"/>
          <w:sz w:val="24"/>
          <w:szCs w:val="24"/>
        </w:rPr>
        <w:t>4</w:t>
      </w:r>
      <w:r w:rsidRPr="003A5219">
        <w:rPr>
          <w:rFonts w:cs="Arial"/>
          <w:sz w:val="24"/>
          <w:szCs w:val="24"/>
        </w:rPr>
        <w:t>-00</w:t>
      </w:r>
      <w:r w:rsidR="009F2215">
        <w:rPr>
          <w:rFonts w:cs="Arial"/>
          <w:sz w:val="24"/>
          <w:szCs w:val="24"/>
        </w:rPr>
        <w:t>4009</w:t>
      </w:r>
      <w:r>
        <w:rPr>
          <w:rFonts w:cs="Arial"/>
          <w:sz w:val="24"/>
          <w:szCs w:val="24"/>
        </w:rPr>
        <w:t xml:space="preserve"> </w:t>
      </w:r>
      <w:r w:rsidRPr="003A5219">
        <w:rPr>
          <w:rFonts w:cs="Arial"/>
          <w:sz w:val="24"/>
          <w:szCs w:val="24"/>
        </w:rPr>
        <w:t>de</w:t>
      </w:r>
      <w:r w:rsidR="00380E89">
        <w:rPr>
          <w:rFonts w:cs="Arial"/>
          <w:sz w:val="24"/>
          <w:szCs w:val="24"/>
        </w:rPr>
        <w:t>l</w:t>
      </w:r>
      <w:r w:rsidRPr="003A5219">
        <w:rPr>
          <w:rFonts w:cs="Arial"/>
          <w:sz w:val="24"/>
          <w:szCs w:val="24"/>
        </w:rPr>
        <w:t xml:space="preserve"> </w:t>
      </w:r>
      <w:r w:rsidR="009F2215">
        <w:rPr>
          <w:rFonts w:cs="Arial"/>
          <w:sz w:val="24"/>
          <w:szCs w:val="24"/>
        </w:rPr>
        <w:t>21</w:t>
      </w:r>
      <w:r w:rsidRPr="003A5219">
        <w:rPr>
          <w:rFonts w:cs="Arial"/>
          <w:sz w:val="24"/>
          <w:szCs w:val="24"/>
        </w:rPr>
        <w:t xml:space="preserve"> de </w:t>
      </w:r>
      <w:r w:rsidR="00DC3EEA">
        <w:rPr>
          <w:rFonts w:cs="Arial"/>
          <w:sz w:val="24"/>
          <w:szCs w:val="24"/>
        </w:rPr>
        <w:t>mayo</w:t>
      </w:r>
      <w:r w:rsidR="00756D73">
        <w:rPr>
          <w:rFonts w:cs="Arial"/>
          <w:sz w:val="24"/>
          <w:szCs w:val="24"/>
        </w:rPr>
        <w:t xml:space="preserve"> </w:t>
      </w:r>
      <w:r w:rsidRPr="003A5219">
        <w:rPr>
          <w:rFonts w:cs="Arial"/>
          <w:sz w:val="24"/>
          <w:szCs w:val="24"/>
        </w:rPr>
        <w:t>de 202</w:t>
      </w:r>
      <w:r w:rsidR="00756D73">
        <w:rPr>
          <w:rFonts w:cs="Arial"/>
          <w:sz w:val="24"/>
          <w:szCs w:val="24"/>
        </w:rPr>
        <w:t>4</w:t>
      </w:r>
      <w:r w:rsidRPr="003A5219">
        <w:rPr>
          <w:rFonts w:cs="Arial"/>
          <w:sz w:val="24"/>
          <w:szCs w:val="24"/>
        </w:rPr>
        <w:t xml:space="preserve"> </w:t>
      </w:r>
      <w:r w:rsidR="00B22BF6">
        <w:rPr>
          <w:rFonts w:cs="Arial"/>
          <w:sz w:val="24"/>
          <w:szCs w:val="24"/>
        </w:rPr>
        <w:t xml:space="preserve">se </w:t>
      </w:r>
      <w:r w:rsidRPr="003A5219">
        <w:rPr>
          <w:rFonts w:cs="Arial"/>
          <w:sz w:val="24"/>
          <w:szCs w:val="24"/>
        </w:rPr>
        <w:t xml:space="preserve">requirió nuevamente a </w:t>
      </w:r>
      <w:proofErr w:type="spellStart"/>
      <w:r w:rsidR="006110CE" w:rsidRPr="006110CE">
        <w:rPr>
          <w:rFonts w:cs="Arial"/>
          <w:sz w:val="24"/>
          <w:szCs w:val="24"/>
          <w:lang w:val="es-ES_tradnl"/>
        </w:rPr>
        <w:lastRenderedPageBreak/>
        <w:t>DISTRIGAS</w:t>
      </w:r>
      <w:proofErr w:type="spellEnd"/>
      <w:r w:rsidR="006110CE" w:rsidRPr="006110CE">
        <w:rPr>
          <w:rFonts w:cs="Arial"/>
          <w:sz w:val="24"/>
          <w:szCs w:val="24"/>
          <w:lang w:val="es-ES_tradnl"/>
        </w:rPr>
        <w:t xml:space="preserve"> DEL DARIÉN</w:t>
      </w:r>
      <w:r w:rsidR="006110CE" w:rsidRPr="006110CE" w:rsidDel="006110CE">
        <w:rPr>
          <w:rFonts w:cs="Arial"/>
          <w:sz w:val="24"/>
          <w:szCs w:val="24"/>
          <w:lang w:val="es-ES_tradnl"/>
        </w:rPr>
        <w:t xml:space="preserve"> </w:t>
      </w:r>
      <w:r w:rsidRPr="003A5219">
        <w:rPr>
          <w:rFonts w:cs="Arial"/>
          <w:sz w:val="24"/>
          <w:szCs w:val="24"/>
        </w:rPr>
        <w:t xml:space="preserve">con el fin </w:t>
      </w:r>
      <w:r w:rsidR="00380E89">
        <w:rPr>
          <w:rFonts w:cs="Arial"/>
          <w:sz w:val="24"/>
          <w:szCs w:val="24"/>
        </w:rPr>
        <w:t>que</w:t>
      </w:r>
      <w:r w:rsidRPr="003A5219">
        <w:rPr>
          <w:rFonts w:cs="Arial"/>
          <w:sz w:val="24"/>
          <w:szCs w:val="24"/>
        </w:rPr>
        <w:t xml:space="preserve"> aportará la</w:t>
      </w:r>
      <w:r>
        <w:rPr>
          <w:rFonts w:cs="Arial"/>
          <w:sz w:val="24"/>
          <w:szCs w:val="24"/>
        </w:rPr>
        <w:t xml:space="preserve"> </w:t>
      </w:r>
      <w:r w:rsidR="00B22BF6">
        <w:rPr>
          <w:rFonts w:cs="Arial"/>
          <w:sz w:val="24"/>
          <w:szCs w:val="24"/>
        </w:rPr>
        <w:t>completitud de la información anteriormente solicitada</w:t>
      </w:r>
      <w:r w:rsidR="009F2215">
        <w:rPr>
          <w:rFonts w:cs="Arial"/>
          <w:sz w:val="24"/>
          <w:szCs w:val="24"/>
        </w:rPr>
        <w:t>.</w:t>
      </w:r>
    </w:p>
    <w:p w14:paraId="5D91EBD1" w14:textId="77777777" w:rsidR="009F2215" w:rsidRDefault="009F2215" w:rsidP="003A5219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6FA555BF" w14:textId="7A3A7F53" w:rsidR="009A6563" w:rsidRDefault="001B36AE" w:rsidP="001B36AE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1B36AE">
        <w:rPr>
          <w:rFonts w:cs="Arial"/>
          <w:sz w:val="24"/>
          <w:szCs w:val="24"/>
        </w:rPr>
        <w:t>Que, bajo radicado CREG E-202</w:t>
      </w:r>
      <w:r w:rsidR="00B51887">
        <w:rPr>
          <w:rFonts w:cs="Arial"/>
          <w:sz w:val="24"/>
          <w:szCs w:val="24"/>
        </w:rPr>
        <w:t>4</w:t>
      </w:r>
      <w:r w:rsidRPr="001B36AE">
        <w:rPr>
          <w:rFonts w:cs="Arial"/>
          <w:sz w:val="24"/>
          <w:szCs w:val="24"/>
        </w:rPr>
        <w:t>-0</w:t>
      </w:r>
      <w:r w:rsidR="0086309A">
        <w:rPr>
          <w:rFonts w:cs="Arial"/>
          <w:sz w:val="24"/>
          <w:szCs w:val="24"/>
        </w:rPr>
        <w:t>0</w:t>
      </w:r>
      <w:r w:rsidR="009F2215">
        <w:rPr>
          <w:rFonts w:cs="Arial"/>
          <w:sz w:val="24"/>
          <w:szCs w:val="24"/>
        </w:rPr>
        <w:t>7253</w:t>
      </w:r>
      <w:r w:rsidRPr="001B36AE">
        <w:rPr>
          <w:rFonts w:cs="Arial"/>
          <w:sz w:val="24"/>
          <w:szCs w:val="24"/>
        </w:rPr>
        <w:t xml:space="preserve"> </w:t>
      </w:r>
      <w:r w:rsidR="005E22A5">
        <w:rPr>
          <w:rFonts w:cs="Arial"/>
          <w:sz w:val="24"/>
          <w:szCs w:val="24"/>
        </w:rPr>
        <w:t>del 2</w:t>
      </w:r>
      <w:r w:rsidR="009F2215">
        <w:rPr>
          <w:rFonts w:cs="Arial"/>
          <w:sz w:val="24"/>
          <w:szCs w:val="24"/>
        </w:rPr>
        <w:t>7</w:t>
      </w:r>
      <w:r w:rsidR="005E22A5">
        <w:rPr>
          <w:rFonts w:cs="Arial"/>
          <w:sz w:val="24"/>
          <w:szCs w:val="24"/>
        </w:rPr>
        <w:t xml:space="preserve"> </w:t>
      </w:r>
      <w:r w:rsidRPr="001B36AE">
        <w:rPr>
          <w:rFonts w:cs="Arial"/>
          <w:sz w:val="24"/>
          <w:szCs w:val="24"/>
        </w:rPr>
        <w:t xml:space="preserve">de </w:t>
      </w:r>
      <w:r w:rsidR="005E22A5">
        <w:rPr>
          <w:rFonts w:cs="Arial"/>
          <w:sz w:val="24"/>
          <w:szCs w:val="24"/>
        </w:rPr>
        <w:t>mayo</w:t>
      </w:r>
      <w:r w:rsidRPr="001B36AE">
        <w:rPr>
          <w:rFonts w:cs="Arial"/>
          <w:sz w:val="24"/>
          <w:szCs w:val="24"/>
        </w:rPr>
        <w:t xml:space="preserve"> de 202</w:t>
      </w:r>
      <w:r w:rsidR="0086309A">
        <w:rPr>
          <w:rFonts w:cs="Arial"/>
          <w:sz w:val="24"/>
          <w:szCs w:val="24"/>
        </w:rPr>
        <w:t>4</w:t>
      </w:r>
      <w:r w:rsidRPr="001B36AE">
        <w:rPr>
          <w:rFonts w:cs="Arial"/>
          <w:sz w:val="24"/>
          <w:szCs w:val="24"/>
        </w:rPr>
        <w:t xml:space="preserve">, la </w:t>
      </w:r>
      <w:r w:rsidR="006110CE">
        <w:rPr>
          <w:rFonts w:cs="Arial"/>
          <w:sz w:val="24"/>
          <w:szCs w:val="24"/>
        </w:rPr>
        <w:t>e</w:t>
      </w:r>
      <w:r w:rsidRPr="001B36AE">
        <w:rPr>
          <w:rFonts w:cs="Arial"/>
          <w:sz w:val="24"/>
          <w:szCs w:val="24"/>
        </w:rPr>
        <w:t>mpresa</w:t>
      </w:r>
      <w:r w:rsidR="00B22BF6">
        <w:rPr>
          <w:rFonts w:cs="Arial"/>
          <w:sz w:val="24"/>
          <w:szCs w:val="24"/>
        </w:rPr>
        <w:t xml:space="preserve"> </w:t>
      </w:r>
      <w:proofErr w:type="spellStart"/>
      <w:r w:rsidR="009F2215" w:rsidRPr="009F2215">
        <w:rPr>
          <w:rFonts w:cs="Arial"/>
          <w:sz w:val="24"/>
          <w:szCs w:val="24"/>
        </w:rPr>
        <w:t>DISTRIGAS</w:t>
      </w:r>
      <w:proofErr w:type="spellEnd"/>
      <w:r w:rsidR="009F2215" w:rsidRPr="009F2215">
        <w:rPr>
          <w:rFonts w:cs="Arial"/>
          <w:sz w:val="24"/>
          <w:szCs w:val="24"/>
        </w:rPr>
        <w:t xml:space="preserve"> DEL DARIÉN </w:t>
      </w:r>
      <w:r w:rsidR="00F47278">
        <w:rPr>
          <w:rFonts w:cs="Arial"/>
          <w:sz w:val="24"/>
          <w:szCs w:val="24"/>
        </w:rPr>
        <w:t xml:space="preserve">completo la información </w:t>
      </w:r>
      <w:r w:rsidRPr="001B36AE">
        <w:rPr>
          <w:rFonts w:cs="Arial"/>
          <w:sz w:val="24"/>
          <w:szCs w:val="24"/>
        </w:rPr>
        <w:t>conforme a lo solicitado por la Comisión.</w:t>
      </w:r>
    </w:p>
    <w:p w14:paraId="3584B0A9" w14:textId="77777777" w:rsidR="001B36AE" w:rsidRPr="00CB711D" w:rsidRDefault="001B36AE" w:rsidP="001B36AE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1D3953AC" w14:textId="31339215" w:rsid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672B68">
        <w:rPr>
          <w:rFonts w:cs="Arial"/>
          <w:sz w:val="24"/>
          <w:szCs w:val="24"/>
        </w:rPr>
        <w:t>Que, verificado el cumplimento de los requisitos exigidos en la Metodología, la Comisión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 xml:space="preserve">encuentra procedente adelantar el análisis del estudio tarifario presentado por </w:t>
      </w:r>
      <w:proofErr w:type="spellStart"/>
      <w:r w:rsidR="006110CE" w:rsidRPr="006110CE">
        <w:rPr>
          <w:rFonts w:cs="Arial"/>
          <w:sz w:val="24"/>
          <w:szCs w:val="24"/>
          <w:lang w:val="es-ES_tradnl"/>
        </w:rPr>
        <w:t>DISTRIGAS</w:t>
      </w:r>
      <w:proofErr w:type="spellEnd"/>
      <w:r w:rsidR="006110CE" w:rsidRPr="006110CE">
        <w:rPr>
          <w:rFonts w:cs="Arial"/>
          <w:sz w:val="24"/>
          <w:szCs w:val="24"/>
          <w:lang w:val="es-ES_tradnl"/>
        </w:rPr>
        <w:t xml:space="preserve"> DEL DARIÉN</w:t>
      </w:r>
      <w:r w:rsidR="006110CE" w:rsidRPr="006110CE" w:rsidDel="006110CE">
        <w:rPr>
          <w:rFonts w:cs="Arial"/>
          <w:sz w:val="24"/>
          <w:szCs w:val="24"/>
          <w:lang w:val="es-ES_tradnl"/>
        </w:rPr>
        <w:t xml:space="preserve"> </w:t>
      </w:r>
      <w:r w:rsidRPr="00672B68">
        <w:rPr>
          <w:rFonts w:cs="Arial"/>
          <w:sz w:val="24"/>
          <w:szCs w:val="24"/>
        </w:rPr>
        <w:t xml:space="preserve">para definir los cargos de distribución de Gas </w:t>
      </w:r>
      <w:r>
        <w:rPr>
          <w:rFonts w:cs="Arial"/>
          <w:sz w:val="24"/>
          <w:szCs w:val="24"/>
        </w:rPr>
        <w:t>Licuado de Petróleo</w:t>
      </w:r>
      <w:r w:rsidRPr="00672B68">
        <w:rPr>
          <w:rFonts w:cs="Arial"/>
          <w:sz w:val="24"/>
          <w:szCs w:val="24"/>
        </w:rPr>
        <w:t xml:space="preserve"> por redes de tubería, para el Mercado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Relevante de Distribución para el siguiente período tarifario</w:t>
      </w:r>
      <w:r>
        <w:rPr>
          <w:rFonts w:cs="Arial"/>
          <w:sz w:val="24"/>
          <w:szCs w:val="24"/>
        </w:rPr>
        <w:t>.</w:t>
      </w:r>
    </w:p>
    <w:p w14:paraId="3FB94CF8" w14:textId="77777777" w:rsidR="00672B68" w:rsidRP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5F3ACCE2" w14:textId="74585ADA" w:rsidR="00713E92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672B68">
        <w:rPr>
          <w:rFonts w:cs="Arial"/>
          <w:sz w:val="24"/>
          <w:szCs w:val="24"/>
        </w:rPr>
        <w:t>Que la presente actuación administrativa está sujeta, en lo pertinente, a lo establecido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Capítulo II del Título VII, Artículo 106 y siguientes de la Ley 142 de 1994 y en lo no previsto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en ellos, a las normas de la Parte Primera del Código de Procedimiento Administrativo y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de lo Contencioso Administrativo</w:t>
      </w:r>
      <w:r>
        <w:rPr>
          <w:rFonts w:cs="Arial"/>
          <w:sz w:val="24"/>
          <w:szCs w:val="24"/>
        </w:rPr>
        <w:t xml:space="preserve">. </w:t>
      </w:r>
    </w:p>
    <w:p w14:paraId="7CA252C1" w14:textId="77777777" w:rsid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3F903ACC" w14:textId="6552D5BE" w:rsidR="00406F5F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  <w:r w:rsidR="006110CE">
        <w:rPr>
          <w:rFonts w:cs="Arial"/>
          <w:sz w:val="24"/>
          <w:szCs w:val="24"/>
        </w:rPr>
        <w:t xml:space="preserve"> la Comisión de Regulación de Energía y Gas,</w:t>
      </w:r>
    </w:p>
    <w:p w14:paraId="0FC90016" w14:textId="77777777" w:rsidR="006110CE" w:rsidRPr="00C84CDC" w:rsidRDefault="006110CE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5B88E7AE" w14:textId="248D666D" w:rsidR="00AC4934" w:rsidRPr="005F6CF6" w:rsidRDefault="005F6CF6" w:rsidP="005F6CF6">
      <w:pPr>
        <w:spacing w:line="360" w:lineRule="auto"/>
        <w:jc w:val="both"/>
        <w:rPr>
          <w:rFonts w:ascii="Arial" w:hAnsi="Arial" w:cs="Arial"/>
        </w:rPr>
      </w:pPr>
      <w:r w:rsidRPr="005F6CF6">
        <w:rPr>
          <w:rFonts w:ascii="Arial" w:hAnsi="Arial" w:cs="Arial"/>
          <w:b/>
          <w:bCs/>
        </w:rPr>
        <w:t>ARTÍCULO PRIMERO.</w:t>
      </w:r>
      <w:r w:rsidRPr="005F6CF6">
        <w:rPr>
          <w:rFonts w:ascii="Arial" w:hAnsi="Arial" w:cs="Arial"/>
        </w:rPr>
        <w:t xml:space="preserve"> Iniciar la respectiva actuación administrativa, con el objeto de</w:t>
      </w:r>
      <w:r>
        <w:rPr>
          <w:rFonts w:ascii="Arial" w:hAnsi="Arial" w:cs="Arial"/>
        </w:rPr>
        <w:t xml:space="preserve"> </w:t>
      </w:r>
      <w:r w:rsidRPr="005F6CF6">
        <w:rPr>
          <w:rFonts w:ascii="Arial" w:hAnsi="Arial" w:cs="Arial"/>
        </w:rPr>
        <w:t xml:space="preserve">decidir sobre la solicitud de aprobación de cargos de distribución de Gas </w:t>
      </w:r>
      <w:r w:rsidR="00B76E49">
        <w:rPr>
          <w:rFonts w:ascii="Arial" w:hAnsi="Arial" w:cs="Arial"/>
        </w:rPr>
        <w:t>Licuado de Petróleo-GLP</w:t>
      </w:r>
      <w:r w:rsidRPr="005F6CF6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5F6CF6">
        <w:rPr>
          <w:rFonts w:ascii="Arial" w:hAnsi="Arial" w:cs="Arial"/>
        </w:rPr>
        <w:t xml:space="preserve">redes de tubería presentada por la empresa </w:t>
      </w:r>
      <w:r w:rsidR="009F2215" w:rsidRPr="002E3527">
        <w:rPr>
          <w:rFonts w:ascii="Arial" w:hAnsi="Arial" w:cs="Arial"/>
        </w:rPr>
        <w:t>DISTRIGAS DEL DARIÉN S.A.S E.S.P</w:t>
      </w:r>
      <w:r w:rsidR="009F2215">
        <w:rPr>
          <w:rFonts w:ascii="Arial" w:hAnsi="Arial" w:cs="Arial"/>
        </w:rPr>
        <w:t>.</w:t>
      </w:r>
      <w:r w:rsidRPr="005F6CF6">
        <w:rPr>
          <w:rFonts w:ascii="Arial" w:hAnsi="Arial" w:cs="Arial"/>
        </w:rPr>
        <w:t>, de acuerdo con la Metodología contenida en las resoluciones CREG 202 de 2013, 138 de 2014, 090 y 132 de 2018, y 011 de 2020, para el mercado relevante que se detalla a continuación:</w:t>
      </w:r>
    </w:p>
    <w:p w14:paraId="1330E9D2" w14:textId="638CB142" w:rsidR="005F6CF6" w:rsidRDefault="006302A0" w:rsidP="00C84CDC">
      <w:pPr>
        <w:spacing w:line="360" w:lineRule="auto"/>
        <w:jc w:val="both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855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85"/>
        <w:gridCol w:w="2085"/>
        <w:gridCol w:w="2222"/>
        <w:gridCol w:w="2365"/>
      </w:tblGrid>
      <w:tr w:rsidR="0016688B" w:rsidRPr="002F07CE" w14:paraId="0CED4E61" w14:textId="77777777" w:rsidTr="007539D1">
        <w:trPr>
          <w:trHeight w:hRule="exact" w:val="1128"/>
          <w:tblHeader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9326983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CÓDIGO DANE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7E06AB97" w14:textId="77777777" w:rsidR="0016688B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1BA5D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34875B07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47BBDBD5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9F2215" w:rsidRPr="002F07CE" w14:paraId="2EB618AA" w14:textId="77777777" w:rsidTr="007539D1">
        <w:trPr>
          <w:trHeight w:hRule="exact" w:val="341"/>
          <w:tblHeader/>
          <w:jc w:val="center"/>
        </w:trPr>
        <w:tc>
          <w:tcPr>
            <w:tcW w:w="1885" w:type="dxa"/>
            <w:vAlign w:val="center"/>
          </w:tcPr>
          <w:p w14:paraId="4CB9C937" w14:textId="46ADEDBC" w:rsidR="009F2215" w:rsidRDefault="009F2215" w:rsidP="009F2215">
            <w:pPr>
              <w:jc w:val="center"/>
              <w:rPr>
                <w:rFonts w:ascii="Arial" w:hAnsi="Arial" w:cs="Arial"/>
                <w:lang w:val="es-419" w:eastAsia="es-MX"/>
              </w:rPr>
            </w:pPr>
            <w:r>
              <w:rPr>
                <w:rFonts w:ascii="Arial" w:hAnsi="Arial" w:cs="Arial"/>
              </w:rPr>
              <w:t>27006</w:t>
            </w:r>
          </w:p>
        </w:tc>
        <w:tc>
          <w:tcPr>
            <w:tcW w:w="2085" w:type="dxa"/>
          </w:tcPr>
          <w:p w14:paraId="0E692D62" w14:textId="77777777" w:rsidR="009F2215" w:rsidRDefault="009F2215" w:rsidP="009F2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73FEB961" w14:textId="1986201D" w:rsidR="009F2215" w:rsidRDefault="009F2215" w:rsidP="009F2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Acandí </w:t>
            </w:r>
          </w:p>
        </w:tc>
        <w:tc>
          <w:tcPr>
            <w:tcW w:w="2365" w:type="dxa"/>
          </w:tcPr>
          <w:p w14:paraId="0E1AA199" w14:textId="2277FE15" w:rsidR="009F2215" w:rsidRDefault="009F2215" w:rsidP="009F2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</w:t>
            </w:r>
            <w:r w:rsidR="009D63AE">
              <w:rPr>
                <w:rFonts w:ascii="Arial" w:hAnsi="Arial" w:cs="Arial"/>
                <w:sz w:val="22"/>
                <w:szCs w:val="22"/>
              </w:rPr>
              <w:t>ó</w:t>
            </w:r>
          </w:p>
        </w:tc>
      </w:tr>
    </w:tbl>
    <w:p w14:paraId="415FAA5B" w14:textId="550D892D" w:rsidR="00293C61" w:rsidRDefault="00293C61" w:rsidP="00C84CDC">
      <w:pPr>
        <w:spacing w:line="360" w:lineRule="auto"/>
        <w:jc w:val="both"/>
        <w:rPr>
          <w:rFonts w:ascii="Arial" w:hAnsi="Arial" w:cs="Arial"/>
        </w:rPr>
      </w:pPr>
    </w:p>
    <w:p w14:paraId="1D9D5EA8" w14:textId="4C65178B" w:rsidR="004D092B" w:rsidRDefault="004D092B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  <w:r w:rsidRPr="004D092B">
        <w:rPr>
          <w:rFonts w:ascii="Arial" w:hAnsi="Arial" w:cs="Arial"/>
          <w:b/>
        </w:rPr>
        <w:t>ARTÍCULO</w:t>
      </w:r>
      <w:r w:rsidR="00FC0FBC">
        <w:rPr>
          <w:rFonts w:ascii="Arial" w:hAnsi="Arial" w:cs="Arial"/>
          <w:b/>
        </w:rPr>
        <w:t xml:space="preserve"> </w:t>
      </w:r>
      <w:r w:rsidRPr="004D092B">
        <w:rPr>
          <w:rFonts w:ascii="Arial" w:hAnsi="Arial" w:cs="Arial"/>
          <w:b/>
        </w:rPr>
        <w:t>SEGUNDO.</w:t>
      </w:r>
      <w:r w:rsidR="00FC0FBC">
        <w:rPr>
          <w:rFonts w:ascii="Arial" w:hAnsi="Arial" w:cs="Arial"/>
          <w:b/>
        </w:rPr>
        <w:t xml:space="preserve"> </w:t>
      </w:r>
      <w:r w:rsidRPr="004D092B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3B6B582D" w14:textId="77777777" w:rsidR="004D092B" w:rsidRDefault="004D092B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4C12AC46" w14:textId="0CEE2B8C" w:rsidR="00A8586E" w:rsidRDefault="00062C5E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062C5E">
        <w:rPr>
          <w:rFonts w:ascii="Arial" w:hAnsi="Arial" w:cs="Arial"/>
          <w:b/>
        </w:rPr>
        <w:t>ARTÍCULO</w:t>
      </w:r>
      <w:r w:rsidR="00FC0FBC">
        <w:rPr>
          <w:rFonts w:ascii="Arial" w:hAnsi="Arial" w:cs="Arial"/>
          <w:b/>
        </w:rPr>
        <w:t xml:space="preserve"> TERCERO</w:t>
      </w:r>
      <w:r w:rsidRPr="00062C5E">
        <w:rPr>
          <w:rFonts w:ascii="Arial" w:hAnsi="Arial" w:cs="Arial"/>
          <w:b/>
        </w:rPr>
        <w:t xml:space="preserve">. </w:t>
      </w:r>
      <w:r w:rsidRPr="00062C5E">
        <w:rPr>
          <w:rFonts w:ascii="Arial" w:hAnsi="Arial" w:cs="Arial"/>
          <w:bCs/>
        </w:rPr>
        <w:t>Ordenar la publicación en la página Web de la CREG y en el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Diario Oficial el resumen de la solicitud tarifaria objeto de la presente Actuación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Administrativa, que se anexa al presente Auto, para los efectos del artículo 37 del Código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de Procedimiento Administrativo y de lo Contencioso Administrativo.</w:t>
      </w:r>
    </w:p>
    <w:p w14:paraId="364FB278" w14:textId="77777777" w:rsidR="00A8586E" w:rsidRPr="00C84CDC" w:rsidRDefault="00A8586E" w:rsidP="00A8586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68836133" w14:textId="50BF1BB3" w:rsidR="009A0B03" w:rsidRPr="00CA6202" w:rsidRDefault="000D0A32" w:rsidP="00936BF9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062C5E">
        <w:rPr>
          <w:rFonts w:ascii="Arial" w:hAnsi="Arial" w:cs="Arial"/>
          <w:b/>
        </w:rPr>
        <w:t xml:space="preserve">ARTÍCULO </w:t>
      </w:r>
      <w:r w:rsidR="00FC0FBC">
        <w:rPr>
          <w:rFonts w:ascii="Arial" w:hAnsi="Arial" w:cs="Arial"/>
          <w:b/>
        </w:rPr>
        <w:t>CUARTO</w:t>
      </w:r>
      <w:r w:rsidR="00A8586E" w:rsidRPr="00CA6202">
        <w:rPr>
          <w:rFonts w:ascii="Arial" w:hAnsi="Arial" w:cs="Arial"/>
          <w:b/>
          <w:bCs/>
          <w:snapToGrid w:val="0"/>
        </w:rPr>
        <w:t>.</w:t>
      </w:r>
      <w:r w:rsidR="00A8586E" w:rsidRPr="00CA6202">
        <w:rPr>
          <w:rFonts w:ascii="Arial" w:hAnsi="Arial" w:cs="Arial"/>
          <w:snapToGrid w:val="0"/>
        </w:rPr>
        <w:t xml:space="preserve"> </w:t>
      </w:r>
      <w:r w:rsidR="00867FA2" w:rsidRPr="00CA6202">
        <w:rPr>
          <w:rFonts w:ascii="Arial" w:hAnsi="Arial" w:cs="Arial"/>
          <w:snapToGrid w:val="0"/>
        </w:rPr>
        <w:t xml:space="preserve">Comunicar </w:t>
      </w:r>
      <w:r w:rsidR="00867FA2" w:rsidRPr="00CA6202">
        <w:rPr>
          <w:rFonts w:ascii="Arial" w:hAnsi="Arial" w:cs="Arial"/>
        </w:rPr>
        <w:t xml:space="preserve">a </w:t>
      </w:r>
      <w:r w:rsidR="009F2215" w:rsidRPr="009F2215">
        <w:rPr>
          <w:rFonts w:ascii="Arial" w:hAnsi="Arial" w:cs="Arial"/>
          <w:b/>
          <w:bCs/>
        </w:rPr>
        <w:t>DISTRIGAS DEL DARIÉN S.A.S E.S.P</w:t>
      </w:r>
      <w:r w:rsidR="00A8586E" w:rsidRPr="00734F2B">
        <w:rPr>
          <w:rFonts w:ascii="Arial" w:hAnsi="Arial" w:cs="Arial"/>
          <w:b/>
          <w:bCs/>
        </w:rPr>
        <w:t>.</w:t>
      </w:r>
      <w:r w:rsidR="00867FA2" w:rsidRPr="00CA6202">
        <w:rPr>
          <w:rFonts w:ascii="Arial" w:hAnsi="Arial" w:cs="Arial"/>
        </w:rPr>
        <w:t xml:space="preserve">, el contenido del presente Auto, a </w:t>
      </w:r>
      <w:hyperlink r:id="rId8" w:history="1">
        <w:r w:rsidR="009F2215" w:rsidRPr="00490A6D">
          <w:rPr>
            <w:rStyle w:val="Hipervnculo"/>
            <w:rFonts w:ascii="Arial" w:hAnsi="Arial" w:cs="Arial"/>
          </w:rPr>
          <w:t>distrigasdeldarienacandi@gmail.com</w:t>
        </w:r>
      </w:hyperlink>
      <w:r w:rsidR="009F2215">
        <w:rPr>
          <w:rFonts w:ascii="Arial" w:hAnsi="Arial" w:cs="Arial"/>
        </w:rPr>
        <w:t xml:space="preserve"> </w:t>
      </w:r>
      <w:r w:rsidR="00867FA2" w:rsidRPr="00CA6202">
        <w:rPr>
          <w:rFonts w:ascii="Arial" w:hAnsi="Arial" w:cs="Arial"/>
          <w:color w:val="000000" w:themeColor="text1"/>
        </w:rPr>
        <w:t xml:space="preserve">, </w:t>
      </w:r>
      <w:r w:rsidR="00867FA2" w:rsidRPr="00CA6202">
        <w:rPr>
          <w:rFonts w:ascii="Arial" w:hAnsi="Arial" w:cs="Arial"/>
        </w:rPr>
        <w:t xml:space="preserve">correo electrónico </w:t>
      </w:r>
      <w:r w:rsidR="00867FA2" w:rsidRPr="00CA6202">
        <w:rPr>
          <w:rFonts w:ascii="Arial" w:hAnsi="Arial" w:cs="Arial"/>
          <w:color w:val="000000" w:themeColor="text1"/>
        </w:rPr>
        <w:t>s</w:t>
      </w:r>
      <w:r w:rsidR="00867FA2" w:rsidRPr="00CA6202">
        <w:rPr>
          <w:rFonts w:ascii="Arial" w:hAnsi="Arial" w:cs="Arial"/>
        </w:rPr>
        <w:t>uministrado por la empresa para el efecto</w:t>
      </w:r>
      <w:r w:rsidR="00A35662">
        <w:rPr>
          <w:rFonts w:ascii="Arial" w:hAnsi="Arial" w:cs="Arial"/>
        </w:rPr>
        <w:t>.</w:t>
      </w:r>
    </w:p>
    <w:p w14:paraId="0E74FFB2" w14:textId="77777777" w:rsidR="004F558F" w:rsidRPr="00C84CDC" w:rsidRDefault="004F558F" w:rsidP="004F558F">
      <w:pPr>
        <w:spacing w:line="360" w:lineRule="auto"/>
        <w:rPr>
          <w:rFonts w:ascii="Arial" w:hAnsi="Arial" w:cs="Arial"/>
          <w:b/>
        </w:rPr>
      </w:pPr>
    </w:p>
    <w:p w14:paraId="6E834CB3" w14:textId="1D5D0E74" w:rsidR="00C0019B" w:rsidRDefault="00270C44" w:rsidP="00734F2B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16003C54" w14:textId="77777777" w:rsidR="00734F2B" w:rsidRPr="00734F2B" w:rsidRDefault="00734F2B" w:rsidP="00734F2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E9C709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0585751F" w14:textId="798865C2" w:rsidR="006302A0" w:rsidRPr="00C84CDC" w:rsidRDefault="00CA6202" w:rsidP="00C84C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OMAR PRIAS CAICEDO</w:t>
      </w:r>
    </w:p>
    <w:p w14:paraId="4C9ED0A3" w14:textId="38BAF583" w:rsidR="004B3F61" w:rsidRPr="00D31AB2" w:rsidRDefault="006302A0" w:rsidP="00D31AB2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sectPr w:rsidR="004B3F61" w:rsidRPr="00D31AB2" w:rsidSect="004B3F6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94" w:right="1418" w:bottom="1701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7429" w14:textId="77777777" w:rsidR="000F38D6" w:rsidRDefault="000F38D6" w:rsidP="00AA0519">
      <w:r>
        <w:separator/>
      </w:r>
    </w:p>
  </w:endnote>
  <w:endnote w:type="continuationSeparator" w:id="0">
    <w:p w14:paraId="1FAB8061" w14:textId="77777777" w:rsidR="000F38D6" w:rsidRDefault="000F38D6" w:rsidP="00AA0519">
      <w:r>
        <w:continuationSeparator/>
      </w:r>
    </w:p>
  </w:endnote>
  <w:endnote w:type="continuationNotice" w:id="1">
    <w:p w14:paraId="79F16C17" w14:textId="77777777" w:rsidR="000F38D6" w:rsidRDefault="000F3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C139" w14:textId="3C61F00D" w:rsidR="004B3F61" w:rsidRDefault="004B3F61" w:rsidP="006F5C85">
    <w:pPr>
      <w:rPr>
        <w:rStyle w:val="nfasis"/>
      </w:rPr>
    </w:pPr>
    <w:r w:rsidRPr="00C37978">
      <w:rPr>
        <w:rStyle w:val="nfasis"/>
      </w:rPr>
      <w:t>________________</w:t>
    </w:r>
    <w:r w:rsidRPr="00C37978">
      <w:rPr>
        <w:rStyle w:val="nfasis"/>
      </w:rPr>
      <w:t>______________________________________________________________________________</w:t>
    </w:r>
  </w:p>
  <w:p w14:paraId="2CEA0A21" w14:textId="39718F21" w:rsidR="004B3F61" w:rsidRPr="00C37978" w:rsidRDefault="004B3F61" w:rsidP="006F5C85">
    <w:pPr>
      <w:rPr>
        <w:rStyle w:val="nfasis"/>
      </w:rPr>
    </w:pPr>
    <w:r w:rsidRPr="00C37978">
      <w:rPr>
        <w:rStyle w:val="nfasis"/>
      </w:rPr>
      <w:t>Comisión de Regulación de Energía y Gas</w:t>
    </w:r>
  </w:p>
  <w:p w14:paraId="299365BD" w14:textId="77777777" w:rsidR="004B3F61" w:rsidRPr="00C37978" w:rsidRDefault="004B3F61" w:rsidP="006F5C85">
    <w:pPr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16B2BDA8" w14:textId="77777777" w:rsidR="004B3F61" w:rsidRPr="00C37978" w:rsidRDefault="004B3F61" w:rsidP="006F5C85">
    <w:pPr>
      <w:rPr>
        <w:rStyle w:val="nfasis"/>
      </w:rPr>
    </w:pPr>
    <w:r w:rsidRPr="00C37978">
      <w:rPr>
        <w:rStyle w:val="nfasis"/>
      </w:rPr>
      <w:t>Conmutador: (+57) 601 603 2020</w:t>
    </w:r>
  </w:p>
  <w:p w14:paraId="6F57F41C" w14:textId="6222A022" w:rsidR="00F97862" w:rsidRDefault="004B3F61" w:rsidP="009B38F1">
    <w:pPr>
      <w:pStyle w:val="Piedepgina"/>
      <w:jc w:val="both"/>
      <w:rPr>
        <w:rStyle w:val="nfasis"/>
      </w:rPr>
    </w:pPr>
    <w:r w:rsidRPr="00C37978">
      <w:rPr>
        <w:rStyle w:val="nfasis"/>
      </w:rPr>
      <w:t>Línea Gratuita: (+57) 01 8000 512734</w:t>
    </w:r>
  </w:p>
  <w:p w14:paraId="3F59EFE4" w14:textId="77777777" w:rsidR="004B3F61" w:rsidRDefault="004B3F61" w:rsidP="009B38F1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C9FF" w14:textId="77777777" w:rsidR="00353E4A" w:rsidRDefault="00353E4A" w:rsidP="003A6ADD">
    <w:pPr>
      <w:spacing w:before="120" w:line="276" w:lineRule="auto"/>
      <w:ind w:right="48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</w:p>
  <w:p w14:paraId="74FB529D" w14:textId="3AF68D70" w:rsidR="005F0056" w:rsidRPr="00805A6E" w:rsidRDefault="005F0056" w:rsidP="003A6ADD">
    <w:pPr>
      <w:spacing w:before="120" w:line="276" w:lineRule="auto"/>
      <w:ind w:right="48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1D7E5C94" w:rsidR="00F97862" w:rsidRDefault="00F97862" w:rsidP="003F2F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6E1F" w14:textId="77777777" w:rsidR="000F38D6" w:rsidRDefault="000F38D6" w:rsidP="00AA0519">
      <w:r>
        <w:separator/>
      </w:r>
    </w:p>
  </w:footnote>
  <w:footnote w:type="continuationSeparator" w:id="0">
    <w:p w14:paraId="07B0489E" w14:textId="77777777" w:rsidR="000F38D6" w:rsidRDefault="000F38D6" w:rsidP="00AA0519">
      <w:r>
        <w:continuationSeparator/>
      </w:r>
    </w:p>
  </w:footnote>
  <w:footnote w:type="continuationNotice" w:id="1">
    <w:p w14:paraId="45C55912" w14:textId="77777777" w:rsidR="000F38D6" w:rsidRDefault="000F38D6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098CA514" w:rsidR="00F97862" w:rsidRDefault="007F2D1F" w:rsidP="003A6ADD">
    <w:pPr>
      <w:pStyle w:val="Encabezado"/>
      <w:tabs>
        <w:tab w:val="clear" w:pos="8838"/>
        <w:tab w:val="right" w:pos="9072"/>
      </w:tabs>
      <w:ind w:right="-94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BF650" w14:textId="3FB66311" w:rsidR="00F97862" w:rsidRDefault="00F97862" w:rsidP="004B3F61">
    <w:pPr>
      <w:pStyle w:val="Encabezado"/>
      <w:tabs>
        <w:tab w:val="clear" w:pos="4419"/>
        <w:tab w:val="clear" w:pos="8838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DBB"/>
    <w:multiLevelType w:val="hybridMultilevel"/>
    <w:tmpl w:val="885CBAB4"/>
    <w:lvl w:ilvl="0" w:tplc="32B0F17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F12C9"/>
    <w:multiLevelType w:val="hybridMultilevel"/>
    <w:tmpl w:val="B86A5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647AC"/>
    <w:multiLevelType w:val="hybridMultilevel"/>
    <w:tmpl w:val="2916A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04C69"/>
    <w:multiLevelType w:val="hybridMultilevel"/>
    <w:tmpl w:val="7C7E80A6"/>
    <w:lvl w:ilvl="0" w:tplc="8048D3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7117">
    <w:abstractNumId w:val="5"/>
  </w:num>
  <w:num w:numId="2" w16cid:durableId="1906723135">
    <w:abstractNumId w:val="15"/>
  </w:num>
  <w:num w:numId="3" w16cid:durableId="1584219806">
    <w:abstractNumId w:val="4"/>
  </w:num>
  <w:num w:numId="4" w16cid:durableId="1617176923">
    <w:abstractNumId w:val="12"/>
  </w:num>
  <w:num w:numId="5" w16cid:durableId="752626384">
    <w:abstractNumId w:val="10"/>
  </w:num>
  <w:num w:numId="6" w16cid:durableId="211430957">
    <w:abstractNumId w:val="11"/>
  </w:num>
  <w:num w:numId="7" w16cid:durableId="689570781">
    <w:abstractNumId w:val="7"/>
  </w:num>
  <w:num w:numId="8" w16cid:durableId="371075517">
    <w:abstractNumId w:val="14"/>
  </w:num>
  <w:num w:numId="9" w16cid:durableId="134959342">
    <w:abstractNumId w:val="8"/>
  </w:num>
  <w:num w:numId="10" w16cid:durableId="1759591085">
    <w:abstractNumId w:val="9"/>
  </w:num>
  <w:num w:numId="11" w16cid:durableId="231505407">
    <w:abstractNumId w:val="0"/>
  </w:num>
  <w:num w:numId="12" w16cid:durableId="1830096304">
    <w:abstractNumId w:val="2"/>
  </w:num>
  <w:num w:numId="13" w16cid:durableId="596787078">
    <w:abstractNumId w:val="3"/>
  </w:num>
  <w:num w:numId="14" w16cid:durableId="870264176">
    <w:abstractNumId w:val="6"/>
  </w:num>
  <w:num w:numId="15" w16cid:durableId="1529948616">
    <w:abstractNumId w:val="13"/>
  </w:num>
  <w:num w:numId="16" w16cid:durableId="214449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EBF"/>
    <w:rsid w:val="00006037"/>
    <w:rsid w:val="000066FB"/>
    <w:rsid w:val="000072C7"/>
    <w:rsid w:val="000151AF"/>
    <w:rsid w:val="00015562"/>
    <w:rsid w:val="00015AEE"/>
    <w:rsid w:val="000230BC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4B48"/>
    <w:rsid w:val="00056F26"/>
    <w:rsid w:val="00057391"/>
    <w:rsid w:val="00062C5E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906C7"/>
    <w:rsid w:val="0009166F"/>
    <w:rsid w:val="00093045"/>
    <w:rsid w:val="00093CE1"/>
    <w:rsid w:val="000941D3"/>
    <w:rsid w:val="0009710A"/>
    <w:rsid w:val="000973D1"/>
    <w:rsid w:val="00097E51"/>
    <w:rsid w:val="000A117E"/>
    <w:rsid w:val="000A258B"/>
    <w:rsid w:val="000A55F3"/>
    <w:rsid w:val="000A5C48"/>
    <w:rsid w:val="000B62D9"/>
    <w:rsid w:val="000B6728"/>
    <w:rsid w:val="000C2465"/>
    <w:rsid w:val="000C7310"/>
    <w:rsid w:val="000C7EA0"/>
    <w:rsid w:val="000D0284"/>
    <w:rsid w:val="000D0A32"/>
    <w:rsid w:val="000D0D26"/>
    <w:rsid w:val="000D147C"/>
    <w:rsid w:val="000D1639"/>
    <w:rsid w:val="000D2E4C"/>
    <w:rsid w:val="000D342F"/>
    <w:rsid w:val="000D63E8"/>
    <w:rsid w:val="000D7893"/>
    <w:rsid w:val="000E034E"/>
    <w:rsid w:val="000E2994"/>
    <w:rsid w:val="000E2CD8"/>
    <w:rsid w:val="000E4D6C"/>
    <w:rsid w:val="000E64D6"/>
    <w:rsid w:val="000E792D"/>
    <w:rsid w:val="000F0B9E"/>
    <w:rsid w:val="000F1501"/>
    <w:rsid w:val="000F38B4"/>
    <w:rsid w:val="000F38D6"/>
    <w:rsid w:val="000F3ECC"/>
    <w:rsid w:val="000F4084"/>
    <w:rsid w:val="000F42DF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3092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4B36"/>
    <w:rsid w:val="001459E0"/>
    <w:rsid w:val="00145A44"/>
    <w:rsid w:val="00145EEE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6688B"/>
    <w:rsid w:val="00170BE0"/>
    <w:rsid w:val="0017123A"/>
    <w:rsid w:val="00172044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37D8"/>
    <w:rsid w:val="00194B19"/>
    <w:rsid w:val="00195352"/>
    <w:rsid w:val="00195568"/>
    <w:rsid w:val="00195B8C"/>
    <w:rsid w:val="00196A2D"/>
    <w:rsid w:val="00196CFA"/>
    <w:rsid w:val="001972A3"/>
    <w:rsid w:val="001975DE"/>
    <w:rsid w:val="001A320B"/>
    <w:rsid w:val="001A6EA6"/>
    <w:rsid w:val="001A7E50"/>
    <w:rsid w:val="001A7FBE"/>
    <w:rsid w:val="001B04F9"/>
    <w:rsid w:val="001B0BC1"/>
    <w:rsid w:val="001B1385"/>
    <w:rsid w:val="001B36AE"/>
    <w:rsid w:val="001B4127"/>
    <w:rsid w:val="001B6842"/>
    <w:rsid w:val="001B7109"/>
    <w:rsid w:val="001B7E55"/>
    <w:rsid w:val="001C4F72"/>
    <w:rsid w:val="001C63E9"/>
    <w:rsid w:val="001D2DAA"/>
    <w:rsid w:val="001D4B51"/>
    <w:rsid w:val="001D52A5"/>
    <w:rsid w:val="001E005E"/>
    <w:rsid w:val="001E17CF"/>
    <w:rsid w:val="001E34A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3E2"/>
    <w:rsid w:val="001F3BF4"/>
    <w:rsid w:val="001F531E"/>
    <w:rsid w:val="001F65E4"/>
    <w:rsid w:val="001F6C21"/>
    <w:rsid w:val="001F6DC2"/>
    <w:rsid w:val="00200A4B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4224"/>
    <w:rsid w:val="0022551D"/>
    <w:rsid w:val="00225764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37C70"/>
    <w:rsid w:val="002405DB"/>
    <w:rsid w:val="0024372B"/>
    <w:rsid w:val="00243BD5"/>
    <w:rsid w:val="00243DCE"/>
    <w:rsid w:val="00244A17"/>
    <w:rsid w:val="002472F0"/>
    <w:rsid w:val="002500CE"/>
    <w:rsid w:val="00251130"/>
    <w:rsid w:val="00255C3F"/>
    <w:rsid w:val="00256746"/>
    <w:rsid w:val="00256AA0"/>
    <w:rsid w:val="00257641"/>
    <w:rsid w:val="002607BC"/>
    <w:rsid w:val="00260F7A"/>
    <w:rsid w:val="00261212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4A03"/>
    <w:rsid w:val="00285BCB"/>
    <w:rsid w:val="00285EAD"/>
    <w:rsid w:val="00286EDB"/>
    <w:rsid w:val="00287372"/>
    <w:rsid w:val="002907D5"/>
    <w:rsid w:val="00290C6F"/>
    <w:rsid w:val="00290E32"/>
    <w:rsid w:val="00293867"/>
    <w:rsid w:val="00293C61"/>
    <w:rsid w:val="002A1449"/>
    <w:rsid w:val="002A1F38"/>
    <w:rsid w:val="002A219A"/>
    <w:rsid w:val="002A3014"/>
    <w:rsid w:val="002A678F"/>
    <w:rsid w:val="002A7B68"/>
    <w:rsid w:val="002A7E3A"/>
    <w:rsid w:val="002B0B1E"/>
    <w:rsid w:val="002B13CD"/>
    <w:rsid w:val="002B1983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6FAA"/>
    <w:rsid w:val="002C75D4"/>
    <w:rsid w:val="002D03D1"/>
    <w:rsid w:val="002D1147"/>
    <w:rsid w:val="002D2849"/>
    <w:rsid w:val="002D592E"/>
    <w:rsid w:val="002D6183"/>
    <w:rsid w:val="002D7F77"/>
    <w:rsid w:val="002E0C73"/>
    <w:rsid w:val="002E1FC4"/>
    <w:rsid w:val="002E2F09"/>
    <w:rsid w:val="002E3527"/>
    <w:rsid w:val="002E464D"/>
    <w:rsid w:val="002E5164"/>
    <w:rsid w:val="002E5C3D"/>
    <w:rsid w:val="002E5EBC"/>
    <w:rsid w:val="002E69B9"/>
    <w:rsid w:val="002E7FBD"/>
    <w:rsid w:val="002F07CE"/>
    <w:rsid w:val="002F0BFE"/>
    <w:rsid w:val="002F278E"/>
    <w:rsid w:val="002F2B96"/>
    <w:rsid w:val="002F369E"/>
    <w:rsid w:val="002F4EBD"/>
    <w:rsid w:val="002F5440"/>
    <w:rsid w:val="00301C83"/>
    <w:rsid w:val="00302589"/>
    <w:rsid w:val="003025F3"/>
    <w:rsid w:val="00302D7B"/>
    <w:rsid w:val="003037D8"/>
    <w:rsid w:val="003077F0"/>
    <w:rsid w:val="0031039E"/>
    <w:rsid w:val="00311471"/>
    <w:rsid w:val="00311BEB"/>
    <w:rsid w:val="00313C92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73B2"/>
    <w:rsid w:val="00352926"/>
    <w:rsid w:val="00352B10"/>
    <w:rsid w:val="00353D1D"/>
    <w:rsid w:val="00353E4A"/>
    <w:rsid w:val="00353F2B"/>
    <w:rsid w:val="00355E4C"/>
    <w:rsid w:val="00355E75"/>
    <w:rsid w:val="0035601A"/>
    <w:rsid w:val="003578CB"/>
    <w:rsid w:val="00357ABE"/>
    <w:rsid w:val="0036062E"/>
    <w:rsid w:val="0036168E"/>
    <w:rsid w:val="00361BD2"/>
    <w:rsid w:val="00362461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0E89"/>
    <w:rsid w:val="00381219"/>
    <w:rsid w:val="003832B6"/>
    <w:rsid w:val="00383C58"/>
    <w:rsid w:val="00384DD0"/>
    <w:rsid w:val="003859D4"/>
    <w:rsid w:val="003907AE"/>
    <w:rsid w:val="00391677"/>
    <w:rsid w:val="00391AE3"/>
    <w:rsid w:val="003A0CFC"/>
    <w:rsid w:val="003A20EE"/>
    <w:rsid w:val="003A4663"/>
    <w:rsid w:val="003A5219"/>
    <w:rsid w:val="003A6ADD"/>
    <w:rsid w:val="003A6EDC"/>
    <w:rsid w:val="003B1295"/>
    <w:rsid w:val="003B3084"/>
    <w:rsid w:val="003B541F"/>
    <w:rsid w:val="003B5B09"/>
    <w:rsid w:val="003C01A1"/>
    <w:rsid w:val="003C3357"/>
    <w:rsid w:val="003C3DF2"/>
    <w:rsid w:val="003C53B5"/>
    <w:rsid w:val="003C6176"/>
    <w:rsid w:val="003C69B1"/>
    <w:rsid w:val="003C720F"/>
    <w:rsid w:val="003C795A"/>
    <w:rsid w:val="003C7ADF"/>
    <w:rsid w:val="003C7E1C"/>
    <w:rsid w:val="003D06C9"/>
    <w:rsid w:val="003D0CD3"/>
    <w:rsid w:val="003D21EA"/>
    <w:rsid w:val="003D2A7F"/>
    <w:rsid w:val="003D337B"/>
    <w:rsid w:val="003D6EA3"/>
    <w:rsid w:val="003E167A"/>
    <w:rsid w:val="003E5C75"/>
    <w:rsid w:val="003F093B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38B9"/>
    <w:rsid w:val="004244A0"/>
    <w:rsid w:val="004250F5"/>
    <w:rsid w:val="004253F9"/>
    <w:rsid w:val="004257AD"/>
    <w:rsid w:val="00426BE7"/>
    <w:rsid w:val="00430643"/>
    <w:rsid w:val="00431A90"/>
    <w:rsid w:val="00431DDA"/>
    <w:rsid w:val="004325FE"/>
    <w:rsid w:val="00432C21"/>
    <w:rsid w:val="00434104"/>
    <w:rsid w:val="00435839"/>
    <w:rsid w:val="00436C02"/>
    <w:rsid w:val="00436D14"/>
    <w:rsid w:val="0043709F"/>
    <w:rsid w:val="004406AA"/>
    <w:rsid w:val="004419B4"/>
    <w:rsid w:val="004427BA"/>
    <w:rsid w:val="00443FCB"/>
    <w:rsid w:val="004443EE"/>
    <w:rsid w:val="00444AB1"/>
    <w:rsid w:val="00444C2A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0B6B"/>
    <w:rsid w:val="00466972"/>
    <w:rsid w:val="00470296"/>
    <w:rsid w:val="00470BA6"/>
    <w:rsid w:val="00470F4A"/>
    <w:rsid w:val="0047117E"/>
    <w:rsid w:val="00471457"/>
    <w:rsid w:val="004715A1"/>
    <w:rsid w:val="004734F7"/>
    <w:rsid w:val="00473C21"/>
    <w:rsid w:val="004769D3"/>
    <w:rsid w:val="00477788"/>
    <w:rsid w:val="00480294"/>
    <w:rsid w:val="0048393D"/>
    <w:rsid w:val="00483B4F"/>
    <w:rsid w:val="00486F0D"/>
    <w:rsid w:val="004876A0"/>
    <w:rsid w:val="00490C77"/>
    <w:rsid w:val="004910FB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0978"/>
    <w:rsid w:val="004B1E6E"/>
    <w:rsid w:val="004B2056"/>
    <w:rsid w:val="004B3135"/>
    <w:rsid w:val="004B3F61"/>
    <w:rsid w:val="004B5995"/>
    <w:rsid w:val="004B6056"/>
    <w:rsid w:val="004C2E49"/>
    <w:rsid w:val="004C4C63"/>
    <w:rsid w:val="004C512B"/>
    <w:rsid w:val="004C6C8D"/>
    <w:rsid w:val="004C7F78"/>
    <w:rsid w:val="004D0471"/>
    <w:rsid w:val="004D092B"/>
    <w:rsid w:val="004D15EC"/>
    <w:rsid w:val="004D32FA"/>
    <w:rsid w:val="004D4FAB"/>
    <w:rsid w:val="004D56CE"/>
    <w:rsid w:val="004E0532"/>
    <w:rsid w:val="004E5A0F"/>
    <w:rsid w:val="004E6184"/>
    <w:rsid w:val="004E6B4C"/>
    <w:rsid w:val="004F1522"/>
    <w:rsid w:val="004F45F7"/>
    <w:rsid w:val="004F558F"/>
    <w:rsid w:val="004F5ED4"/>
    <w:rsid w:val="004F7C60"/>
    <w:rsid w:val="004F7F29"/>
    <w:rsid w:val="004F7F5D"/>
    <w:rsid w:val="00500670"/>
    <w:rsid w:val="005012C2"/>
    <w:rsid w:val="00501620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54D2"/>
    <w:rsid w:val="00515512"/>
    <w:rsid w:val="005179F6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111B"/>
    <w:rsid w:val="00543727"/>
    <w:rsid w:val="00547815"/>
    <w:rsid w:val="00547916"/>
    <w:rsid w:val="005513DF"/>
    <w:rsid w:val="00552B6D"/>
    <w:rsid w:val="00552BC5"/>
    <w:rsid w:val="00555A41"/>
    <w:rsid w:val="00555E6B"/>
    <w:rsid w:val="00560344"/>
    <w:rsid w:val="0056160E"/>
    <w:rsid w:val="005619F6"/>
    <w:rsid w:val="00563259"/>
    <w:rsid w:val="00563AE9"/>
    <w:rsid w:val="00563BB2"/>
    <w:rsid w:val="00564B0D"/>
    <w:rsid w:val="00564FA7"/>
    <w:rsid w:val="00566435"/>
    <w:rsid w:val="00566481"/>
    <w:rsid w:val="005723D7"/>
    <w:rsid w:val="00572AD5"/>
    <w:rsid w:val="00572F49"/>
    <w:rsid w:val="005745FB"/>
    <w:rsid w:val="00574EE6"/>
    <w:rsid w:val="0057523F"/>
    <w:rsid w:val="0057597F"/>
    <w:rsid w:val="00576413"/>
    <w:rsid w:val="005779BA"/>
    <w:rsid w:val="00580F39"/>
    <w:rsid w:val="00582191"/>
    <w:rsid w:val="00584CE0"/>
    <w:rsid w:val="0058620D"/>
    <w:rsid w:val="00586E74"/>
    <w:rsid w:val="0059102C"/>
    <w:rsid w:val="00592047"/>
    <w:rsid w:val="0059295B"/>
    <w:rsid w:val="00593DD8"/>
    <w:rsid w:val="00597A31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03B2"/>
    <w:rsid w:val="005C3895"/>
    <w:rsid w:val="005C3AEA"/>
    <w:rsid w:val="005C459E"/>
    <w:rsid w:val="005C69D7"/>
    <w:rsid w:val="005C72AC"/>
    <w:rsid w:val="005C7845"/>
    <w:rsid w:val="005D14FB"/>
    <w:rsid w:val="005D2C10"/>
    <w:rsid w:val="005D3339"/>
    <w:rsid w:val="005D574A"/>
    <w:rsid w:val="005D5BBD"/>
    <w:rsid w:val="005E22A5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6CF6"/>
    <w:rsid w:val="005F760E"/>
    <w:rsid w:val="006023AB"/>
    <w:rsid w:val="00603E4D"/>
    <w:rsid w:val="00605175"/>
    <w:rsid w:val="006057FD"/>
    <w:rsid w:val="00605CBB"/>
    <w:rsid w:val="006072CC"/>
    <w:rsid w:val="00607C03"/>
    <w:rsid w:val="0061041D"/>
    <w:rsid w:val="00610F3D"/>
    <w:rsid w:val="006110CE"/>
    <w:rsid w:val="00613809"/>
    <w:rsid w:val="00615765"/>
    <w:rsid w:val="00617D43"/>
    <w:rsid w:val="00620591"/>
    <w:rsid w:val="00621766"/>
    <w:rsid w:val="00623B12"/>
    <w:rsid w:val="006302A0"/>
    <w:rsid w:val="00632305"/>
    <w:rsid w:val="00632A24"/>
    <w:rsid w:val="00632ADF"/>
    <w:rsid w:val="00632CDE"/>
    <w:rsid w:val="006332B1"/>
    <w:rsid w:val="0063354A"/>
    <w:rsid w:val="00634D8B"/>
    <w:rsid w:val="006359A6"/>
    <w:rsid w:val="0063635F"/>
    <w:rsid w:val="00637790"/>
    <w:rsid w:val="006413D3"/>
    <w:rsid w:val="00642CD9"/>
    <w:rsid w:val="006445F4"/>
    <w:rsid w:val="006446F2"/>
    <w:rsid w:val="00645BDB"/>
    <w:rsid w:val="00650375"/>
    <w:rsid w:val="00650DDD"/>
    <w:rsid w:val="0065114D"/>
    <w:rsid w:val="00654F66"/>
    <w:rsid w:val="00655804"/>
    <w:rsid w:val="0066044F"/>
    <w:rsid w:val="006605F3"/>
    <w:rsid w:val="00662500"/>
    <w:rsid w:val="00662981"/>
    <w:rsid w:val="0066502A"/>
    <w:rsid w:val="00666864"/>
    <w:rsid w:val="00666ABD"/>
    <w:rsid w:val="0066729A"/>
    <w:rsid w:val="00667651"/>
    <w:rsid w:val="00672B68"/>
    <w:rsid w:val="00673107"/>
    <w:rsid w:val="00677BE2"/>
    <w:rsid w:val="00677D99"/>
    <w:rsid w:val="00680CAB"/>
    <w:rsid w:val="0068305A"/>
    <w:rsid w:val="00683322"/>
    <w:rsid w:val="00683CD3"/>
    <w:rsid w:val="006844B8"/>
    <w:rsid w:val="00685FB0"/>
    <w:rsid w:val="006925A8"/>
    <w:rsid w:val="00693341"/>
    <w:rsid w:val="00694465"/>
    <w:rsid w:val="006A10D4"/>
    <w:rsid w:val="006A4BA2"/>
    <w:rsid w:val="006A590A"/>
    <w:rsid w:val="006A76DD"/>
    <w:rsid w:val="006B3CED"/>
    <w:rsid w:val="006B5F78"/>
    <w:rsid w:val="006B7381"/>
    <w:rsid w:val="006C3A5B"/>
    <w:rsid w:val="006C40A7"/>
    <w:rsid w:val="006C6B5D"/>
    <w:rsid w:val="006D565E"/>
    <w:rsid w:val="006D60DF"/>
    <w:rsid w:val="006D62CC"/>
    <w:rsid w:val="006E079F"/>
    <w:rsid w:val="006E090A"/>
    <w:rsid w:val="006E3441"/>
    <w:rsid w:val="006E5070"/>
    <w:rsid w:val="006E734D"/>
    <w:rsid w:val="006E7475"/>
    <w:rsid w:val="006F28B1"/>
    <w:rsid w:val="006F6524"/>
    <w:rsid w:val="00701060"/>
    <w:rsid w:val="00705286"/>
    <w:rsid w:val="0070641E"/>
    <w:rsid w:val="0070724B"/>
    <w:rsid w:val="00713E92"/>
    <w:rsid w:val="007161EA"/>
    <w:rsid w:val="00717096"/>
    <w:rsid w:val="007170D6"/>
    <w:rsid w:val="0071788E"/>
    <w:rsid w:val="0072061C"/>
    <w:rsid w:val="00721F77"/>
    <w:rsid w:val="00725D57"/>
    <w:rsid w:val="007269A3"/>
    <w:rsid w:val="00726A4B"/>
    <w:rsid w:val="00727347"/>
    <w:rsid w:val="00727453"/>
    <w:rsid w:val="00730C6B"/>
    <w:rsid w:val="0073167E"/>
    <w:rsid w:val="0073188A"/>
    <w:rsid w:val="00732288"/>
    <w:rsid w:val="00734F2B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9D1"/>
    <w:rsid w:val="00753C1F"/>
    <w:rsid w:val="00753EBD"/>
    <w:rsid w:val="00754B7B"/>
    <w:rsid w:val="007567A2"/>
    <w:rsid w:val="00756C18"/>
    <w:rsid w:val="00756D73"/>
    <w:rsid w:val="007616B3"/>
    <w:rsid w:val="00762623"/>
    <w:rsid w:val="00764159"/>
    <w:rsid w:val="007705C0"/>
    <w:rsid w:val="00771116"/>
    <w:rsid w:val="007736D1"/>
    <w:rsid w:val="00774CFC"/>
    <w:rsid w:val="00775459"/>
    <w:rsid w:val="00775DD8"/>
    <w:rsid w:val="00776741"/>
    <w:rsid w:val="0078352B"/>
    <w:rsid w:val="00785856"/>
    <w:rsid w:val="00786B9A"/>
    <w:rsid w:val="00786EC2"/>
    <w:rsid w:val="00792C6B"/>
    <w:rsid w:val="0079643C"/>
    <w:rsid w:val="00796B08"/>
    <w:rsid w:val="007A02E7"/>
    <w:rsid w:val="007A4927"/>
    <w:rsid w:val="007A4F35"/>
    <w:rsid w:val="007A6567"/>
    <w:rsid w:val="007A7191"/>
    <w:rsid w:val="007B169E"/>
    <w:rsid w:val="007B227D"/>
    <w:rsid w:val="007B2E63"/>
    <w:rsid w:val="007B490E"/>
    <w:rsid w:val="007B721B"/>
    <w:rsid w:val="007B7A94"/>
    <w:rsid w:val="007B7FCD"/>
    <w:rsid w:val="007C48FC"/>
    <w:rsid w:val="007C53FF"/>
    <w:rsid w:val="007D18D7"/>
    <w:rsid w:val="007D52D6"/>
    <w:rsid w:val="007D537E"/>
    <w:rsid w:val="007D669E"/>
    <w:rsid w:val="007D6BF1"/>
    <w:rsid w:val="007D706A"/>
    <w:rsid w:val="007D75B0"/>
    <w:rsid w:val="007E1EFD"/>
    <w:rsid w:val="007E444C"/>
    <w:rsid w:val="007E558A"/>
    <w:rsid w:val="007E7062"/>
    <w:rsid w:val="007F2B1B"/>
    <w:rsid w:val="007F2D1F"/>
    <w:rsid w:val="007F3DF3"/>
    <w:rsid w:val="007F42E3"/>
    <w:rsid w:val="007F49E8"/>
    <w:rsid w:val="00801242"/>
    <w:rsid w:val="00801DFE"/>
    <w:rsid w:val="0080382E"/>
    <w:rsid w:val="00803D2E"/>
    <w:rsid w:val="00804303"/>
    <w:rsid w:val="00804AD9"/>
    <w:rsid w:val="00806AF9"/>
    <w:rsid w:val="00806B20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5BD"/>
    <w:rsid w:val="00833E24"/>
    <w:rsid w:val="00837961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62BDF"/>
    <w:rsid w:val="0086309A"/>
    <w:rsid w:val="00865A5A"/>
    <w:rsid w:val="00867FA2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5E49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5FE7"/>
    <w:rsid w:val="008B0DDC"/>
    <w:rsid w:val="008B1AB8"/>
    <w:rsid w:val="008B4240"/>
    <w:rsid w:val="008B4420"/>
    <w:rsid w:val="008B5004"/>
    <w:rsid w:val="008C0643"/>
    <w:rsid w:val="008C5B8D"/>
    <w:rsid w:val="008C5C80"/>
    <w:rsid w:val="008C6922"/>
    <w:rsid w:val="008D2050"/>
    <w:rsid w:val="008D26A9"/>
    <w:rsid w:val="008D3225"/>
    <w:rsid w:val="008D3755"/>
    <w:rsid w:val="008D6CD4"/>
    <w:rsid w:val="008E11BE"/>
    <w:rsid w:val="008E2FAF"/>
    <w:rsid w:val="008E5BBC"/>
    <w:rsid w:val="008E64B6"/>
    <w:rsid w:val="008E7B0C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170B2"/>
    <w:rsid w:val="00921AD9"/>
    <w:rsid w:val="00923F38"/>
    <w:rsid w:val="00926167"/>
    <w:rsid w:val="00926B70"/>
    <w:rsid w:val="009325C9"/>
    <w:rsid w:val="009325CA"/>
    <w:rsid w:val="0093463F"/>
    <w:rsid w:val="009346C9"/>
    <w:rsid w:val="0093475B"/>
    <w:rsid w:val="0093505D"/>
    <w:rsid w:val="009355CE"/>
    <w:rsid w:val="00936BF9"/>
    <w:rsid w:val="00937988"/>
    <w:rsid w:val="00937C79"/>
    <w:rsid w:val="00941162"/>
    <w:rsid w:val="009457B4"/>
    <w:rsid w:val="009461B6"/>
    <w:rsid w:val="009471BC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67405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071"/>
    <w:rsid w:val="00995F46"/>
    <w:rsid w:val="00996932"/>
    <w:rsid w:val="00996DC1"/>
    <w:rsid w:val="00997DAA"/>
    <w:rsid w:val="009A033C"/>
    <w:rsid w:val="009A0457"/>
    <w:rsid w:val="009A0B03"/>
    <w:rsid w:val="009A111B"/>
    <w:rsid w:val="009A3312"/>
    <w:rsid w:val="009A4057"/>
    <w:rsid w:val="009A422E"/>
    <w:rsid w:val="009A4C1F"/>
    <w:rsid w:val="009A4C62"/>
    <w:rsid w:val="009A4CCC"/>
    <w:rsid w:val="009A6563"/>
    <w:rsid w:val="009A6768"/>
    <w:rsid w:val="009B0DB7"/>
    <w:rsid w:val="009B13E4"/>
    <w:rsid w:val="009B3718"/>
    <w:rsid w:val="009B38F1"/>
    <w:rsid w:val="009B54F9"/>
    <w:rsid w:val="009C0AE7"/>
    <w:rsid w:val="009C1B1E"/>
    <w:rsid w:val="009C2161"/>
    <w:rsid w:val="009C2CFA"/>
    <w:rsid w:val="009C51F9"/>
    <w:rsid w:val="009C69AE"/>
    <w:rsid w:val="009D119B"/>
    <w:rsid w:val="009D17C9"/>
    <w:rsid w:val="009D2D04"/>
    <w:rsid w:val="009D3E3D"/>
    <w:rsid w:val="009D63AE"/>
    <w:rsid w:val="009E02C9"/>
    <w:rsid w:val="009E04AE"/>
    <w:rsid w:val="009E15AD"/>
    <w:rsid w:val="009E1E0D"/>
    <w:rsid w:val="009E217A"/>
    <w:rsid w:val="009E344D"/>
    <w:rsid w:val="009E54F3"/>
    <w:rsid w:val="009E5793"/>
    <w:rsid w:val="009E60E8"/>
    <w:rsid w:val="009E6360"/>
    <w:rsid w:val="009E64CF"/>
    <w:rsid w:val="009F05FA"/>
    <w:rsid w:val="009F1719"/>
    <w:rsid w:val="009F2215"/>
    <w:rsid w:val="009F5D68"/>
    <w:rsid w:val="009F662E"/>
    <w:rsid w:val="009F7A62"/>
    <w:rsid w:val="00A00F9B"/>
    <w:rsid w:val="00A01DAE"/>
    <w:rsid w:val="00A0725D"/>
    <w:rsid w:val="00A079D3"/>
    <w:rsid w:val="00A1052F"/>
    <w:rsid w:val="00A124EF"/>
    <w:rsid w:val="00A1289D"/>
    <w:rsid w:val="00A13B73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9E1"/>
    <w:rsid w:val="00A35662"/>
    <w:rsid w:val="00A35EC7"/>
    <w:rsid w:val="00A36572"/>
    <w:rsid w:val="00A414A6"/>
    <w:rsid w:val="00A42005"/>
    <w:rsid w:val="00A4318A"/>
    <w:rsid w:val="00A436B0"/>
    <w:rsid w:val="00A440B9"/>
    <w:rsid w:val="00A44390"/>
    <w:rsid w:val="00A47397"/>
    <w:rsid w:val="00A47FA3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1B0F"/>
    <w:rsid w:val="00A7209D"/>
    <w:rsid w:val="00A72DC5"/>
    <w:rsid w:val="00A7430C"/>
    <w:rsid w:val="00A83910"/>
    <w:rsid w:val="00A847E0"/>
    <w:rsid w:val="00A8523E"/>
    <w:rsid w:val="00A8586E"/>
    <w:rsid w:val="00A879E3"/>
    <w:rsid w:val="00A87F5F"/>
    <w:rsid w:val="00A90A86"/>
    <w:rsid w:val="00A951D8"/>
    <w:rsid w:val="00A95894"/>
    <w:rsid w:val="00A973DE"/>
    <w:rsid w:val="00A978B3"/>
    <w:rsid w:val="00AA0519"/>
    <w:rsid w:val="00AA1D74"/>
    <w:rsid w:val="00AA4150"/>
    <w:rsid w:val="00AA4907"/>
    <w:rsid w:val="00AA4D52"/>
    <w:rsid w:val="00AA5585"/>
    <w:rsid w:val="00AA70FF"/>
    <w:rsid w:val="00AA7A5F"/>
    <w:rsid w:val="00AB04BB"/>
    <w:rsid w:val="00AB30E6"/>
    <w:rsid w:val="00AB3831"/>
    <w:rsid w:val="00AB5712"/>
    <w:rsid w:val="00AB62C8"/>
    <w:rsid w:val="00AB762E"/>
    <w:rsid w:val="00AC17CC"/>
    <w:rsid w:val="00AC2060"/>
    <w:rsid w:val="00AC4934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4641"/>
    <w:rsid w:val="00B056B0"/>
    <w:rsid w:val="00B06306"/>
    <w:rsid w:val="00B103CE"/>
    <w:rsid w:val="00B109BC"/>
    <w:rsid w:val="00B117E1"/>
    <w:rsid w:val="00B11ED8"/>
    <w:rsid w:val="00B1501D"/>
    <w:rsid w:val="00B1536E"/>
    <w:rsid w:val="00B16B60"/>
    <w:rsid w:val="00B20982"/>
    <w:rsid w:val="00B216A5"/>
    <w:rsid w:val="00B22BF6"/>
    <w:rsid w:val="00B2427C"/>
    <w:rsid w:val="00B2449F"/>
    <w:rsid w:val="00B27B0B"/>
    <w:rsid w:val="00B306BA"/>
    <w:rsid w:val="00B30771"/>
    <w:rsid w:val="00B30DA8"/>
    <w:rsid w:val="00B3295E"/>
    <w:rsid w:val="00B333BA"/>
    <w:rsid w:val="00B36FE0"/>
    <w:rsid w:val="00B372CC"/>
    <w:rsid w:val="00B41B25"/>
    <w:rsid w:val="00B44CDD"/>
    <w:rsid w:val="00B50C58"/>
    <w:rsid w:val="00B517F1"/>
    <w:rsid w:val="00B51887"/>
    <w:rsid w:val="00B524CC"/>
    <w:rsid w:val="00B52F44"/>
    <w:rsid w:val="00B53A00"/>
    <w:rsid w:val="00B53D67"/>
    <w:rsid w:val="00B5468C"/>
    <w:rsid w:val="00B54A3E"/>
    <w:rsid w:val="00B55793"/>
    <w:rsid w:val="00B5700E"/>
    <w:rsid w:val="00B571C0"/>
    <w:rsid w:val="00B60FD7"/>
    <w:rsid w:val="00B63373"/>
    <w:rsid w:val="00B651C7"/>
    <w:rsid w:val="00B66023"/>
    <w:rsid w:val="00B73A74"/>
    <w:rsid w:val="00B74DFE"/>
    <w:rsid w:val="00B753D9"/>
    <w:rsid w:val="00B76B9B"/>
    <w:rsid w:val="00B76E49"/>
    <w:rsid w:val="00B7A2CA"/>
    <w:rsid w:val="00B80866"/>
    <w:rsid w:val="00B81081"/>
    <w:rsid w:val="00B82BE2"/>
    <w:rsid w:val="00B84498"/>
    <w:rsid w:val="00B84B43"/>
    <w:rsid w:val="00B84DB8"/>
    <w:rsid w:val="00B8638F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A718F"/>
    <w:rsid w:val="00BB5DDD"/>
    <w:rsid w:val="00BC0904"/>
    <w:rsid w:val="00BC0973"/>
    <w:rsid w:val="00BC3B6A"/>
    <w:rsid w:val="00BC63A3"/>
    <w:rsid w:val="00BD00B1"/>
    <w:rsid w:val="00BD2243"/>
    <w:rsid w:val="00BD25EF"/>
    <w:rsid w:val="00BD2D26"/>
    <w:rsid w:val="00BD2E7B"/>
    <w:rsid w:val="00BD49FC"/>
    <w:rsid w:val="00BD5AFA"/>
    <w:rsid w:val="00BD648F"/>
    <w:rsid w:val="00BD71A7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165DD"/>
    <w:rsid w:val="00C20811"/>
    <w:rsid w:val="00C21F23"/>
    <w:rsid w:val="00C228D2"/>
    <w:rsid w:val="00C22C3B"/>
    <w:rsid w:val="00C2515B"/>
    <w:rsid w:val="00C25ED1"/>
    <w:rsid w:val="00C2611C"/>
    <w:rsid w:val="00C307CF"/>
    <w:rsid w:val="00C31926"/>
    <w:rsid w:val="00C31970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646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85649"/>
    <w:rsid w:val="00C9054B"/>
    <w:rsid w:val="00C911D9"/>
    <w:rsid w:val="00C92708"/>
    <w:rsid w:val="00C9297B"/>
    <w:rsid w:val="00C93921"/>
    <w:rsid w:val="00C93B0F"/>
    <w:rsid w:val="00C96D22"/>
    <w:rsid w:val="00C97EB0"/>
    <w:rsid w:val="00CA0D08"/>
    <w:rsid w:val="00CA144A"/>
    <w:rsid w:val="00CA2BA0"/>
    <w:rsid w:val="00CA2BBF"/>
    <w:rsid w:val="00CA2C60"/>
    <w:rsid w:val="00CA5C23"/>
    <w:rsid w:val="00CA6202"/>
    <w:rsid w:val="00CB1B9D"/>
    <w:rsid w:val="00CB1E1A"/>
    <w:rsid w:val="00CB4146"/>
    <w:rsid w:val="00CB6619"/>
    <w:rsid w:val="00CB711D"/>
    <w:rsid w:val="00CC03DF"/>
    <w:rsid w:val="00CC19FE"/>
    <w:rsid w:val="00CC4442"/>
    <w:rsid w:val="00CC44C8"/>
    <w:rsid w:val="00CC5906"/>
    <w:rsid w:val="00CC72E2"/>
    <w:rsid w:val="00CD0652"/>
    <w:rsid w:val="00CD6439"/>
    <w:rsid w:val="00CD753E"/>
    <w:rsid w:val="00CD789E"/>
    <w:rsid w:val="00CE1639"/>
    <w:rsid w:val="00CE4909"/>
    <w:rsid w:val="00CE53A8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1AB2"/>
    <w:rsid w:val="00D32DD8"/>
    <w:rsid w:val="00D3503E"/>
    <w:rsid w:val="00D3579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676D8"/>
    <w:rsid w:val="00D71323"/>
    <w:rsid w:val="00D74DF1"/>
    <w:rsid w:val="00D75125"/>
    <w:rsid w:val="00D754A1"/>
    <w:rsid w:val="00D82542"/>
    <w:rsid w:val="00D82B2B"/>
    <w:rsid w:val="00D84979"/>
    <w:rsid w:val="00D90ADF"/>
    <w:rsid w:val="00D90CC8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A65A0"/>
    <w:rsid w:val="00DB0CDC"/>
    <w:rsid w:val="00DB11DF"/>
    <w:rsid w:val="00DB1413"/>
    <w:rsid w:val="00DB20DD"/>
    <w:rsid w:val="00DB21C9"/>
    <w:rsid w:val="00DB21D3"/>
    <w:rsid w:val="00DB288B"/>
    <w:rsid w:val="00DB5394"/>
    <w:rsid w:val="00DB5790"/>
    <w:rsid w:val="00DB7073"/>
    <w:rsid w:val="00DC0FF9"/>
    <w:rsid w:val="00DC2A5E"/>
    <w:rsid w:val="00DC3240"/>
    <w:rsid w:val="00DC3EEA"/>
    <w:rsid w:val="00DC4F8D"/>
    <w:rsid w:val="00DC6202"/>
    <w:rsid w:val="00DC67AC"/>
    <w:rsid w:val="00DC6BBA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0EF4"/>
    <w:rsid w:val="00E61283"/>
    <w:rsid w:val="00E627F6"/>
    <w:rsid w:val="00E63B2B"/>
    <w:rsid w:val="00E63C1C"/>
    <w:rsid w:val="00E63DDF"/>
    <w:rsid w:val="00E64C22"/>
    <w:rsid w:val="00E65E6A"/>
    <w:rsid w:val="00E677DB"/>
    <w:rsid w:val="00E716F8"/>
    <w:rsid w:val="00E733D6"/>
    <w:rsid w:val="00E73715"/>
    <w:rsid w:val="00E753B3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2D79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3054"/>
    <w:rsid w:val="00EE4A3B"/>
    <w:rsid w:val="00EEF27D"/>
    <w:rsid w:val="00EF225F"/>
    <w:rsid w:val="00EF480F"/>
    <w:rsid w:val="00EF5889"/>
    <w:rsid w:val="00EF599F"/>
    <w:rsid w:val="00EF75EF"/>
    <w:rsid w:val="00F00C1B"/>
    <w:rsid w:val="00F00F51"/>
    <w:rsid w:val="00F035DC"/>
    <w:rsid w:val="00F03C8B"/>
    <w:rsid w:val="00F06900"/>
    <w:rsid w:val="00F0732C"/>
    <w:rsid w:val="00F07490"/>
    <w:rsid w:val="00F077A2"/>
    <w:rsid w:val="00F100D8"/>
    <w:rsid w:val="00F12C05"/>
    <w:rsid w:val="00F136F7"/>
    <w:rsid w:val="00F13D47"/>
    <w:rsid w:val="00F146B4"/>
    <w:rsid w:val="00F156B7"/>
    <w:rsid w:val="00F16A9A"/>
    <w:rsid w:val="00F16C34"/>
    <w:rsid w:val="00F16F8B"/>
    <w:rsid w:val="00F2567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E2C"/>
    <w:rsid w:val="00F47278"/>
    <w:rsid w:val="00F479CE"/>
    <w:rsid w:val="00F5506D"/>
    <w:rsid w:val="00F60033"/>
    <w:rsid w:val="00F6085E"/>
    <w:rsid w:val="00F6448E"/>
    <w:rsid w:val="00F659F9"/>
    <w:rsid w:val="00F65FBC"/>
    <w:rsid w:val="00F6738D"/>
    <w:rsid w:val="00F75BA9"/>
    <w:rsid w:val="00F75EB5"/>
    <w:rsid w:val="00F770EF"/>
    <w:rsid w:val="00F777E3"/>
    <w:rsid w:val="00F81664"/>
    <w:rsid w:val="00F818AD"/>
    <w:rsid w:val="00F82894"/>
    <w:rsid w:val="00F82915"/>
    <w:rsid w:val="00F82CFA"/>
    <w:rsid w:val="00F83D28"/>
    <w:rsid w:val="00F85CEC"/>
    <w:rsid w:val="00F90043"/>
    <w:rsid w:val="00F948A6"/>
    <w:rsid w:val="00F95C0C"/>
    <w:rsid w:val="00F95DB1"/>
    <w:rsid w:val="00F95E83"/>
    <w:rsid w:val="00F977B5"/>
    <w:rsid w:val="00F97862"/>
    <w:rsid w:val="00F97B82"/>
    <w:rsid w:val="00F97C83"/>
    <w:rsid w:val="00FA0338"/>
    <w:rsid w:val="00FA046D"/>
    <w:rsid w:val="00FA4B18"/>
    <w:rsid w:val="00FA553C"/>
    <w:rsid w:val="00FB13B1"/>
    <w:rsid w:val="00FB1686"/>
    <w:rsid w:val="00FB17C9"/>
    <w:rsid w:val="00FB370F"/>
    <w:rsid w:val="00FB3F52"/>
    <w:rsid w:val="00FB4808"/>
    <w:rsid w:val="00FB4D1D"/>
    <w:rsid w:val="00FB6BF0"/>
    <w:rsid w:val="00FB7170"/>
    <w:rsid w:val="00FC0926"/>
    <w:rsid w:val="00FC0FBC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0FF748F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352B10"/>
  </w:style>
  <w:style w:type="character" w:customStyle="1" w:styleId="ui-provider">
    <w:name w:val="ui-provider"/>
    <w:basedOn w:val="Fuentedeprrafopredeter"/>
    <w:rsid w:val="00225764"/>
  </w:style>
  <w:style w:type="character" w:styleId="nfasis">
    <w:name w:val="Emphasis"/>
    <w:uiPriority w:val="20"/>
    <w:qFormat/>
    <w:rsid w:val="004B3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gasdeldarienacand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BCCF-052E-46A2-A7EE-9D25AF5A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7461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Wilson Sanchez Sanchez</cp:lastModifiedBy>
  <cp:revision>6</cp:revision>
  <cp:lastPrinted>2024-06-26T23:27:00Z</cp:lastPrinted>
  <dcterms:created xsi:type="dcterms:W3CDTF">2024-06-26T20:35:00Z</dcterms:created>
  <dcterms:modified xsi:type="dcterms:W3CDTF">2024-06-26T23:27:00Z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