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520AE" w14:textId="6855A13E" w:rsidR="009A3617" w:rsidRPr="00174776" w:rsidRDefault="009A3617" w:rsidP="00A47732">
      <w:pPr>
        <w:spacing w:before="240" w:after="240" w:line="360" w:lineRule="auto"/>
        <w:jc w:val="both"/>
        <w:rPr>
          <w:rFonts w:ascii="Helvetica" w:hAnsi="Helvetica" w:cs="Helvetica"/>
          <w:noProof/>
          <w:lang w:val="es-MX"/>
        </w:rPr>
      </w:pPr>
      <w:r w:rsidRPr="00174776">
        <w:rPr>
          <w:rFonts w:ascii="Helvetica" w:hAnsi="Helvetica" w:cs="Helvetica"/>
          <w:lang w:val="es-MX"/>
        </w:rPr>
        <w:t xml:space="preserve">Bogotá, D.C., </w:t>
      </w:r>
      <w:r w:rsidR="00CC7EBF" w:rsidRPr="00174776">
        <w:rPr>
          <w:rFonts w:ascii="Arial" w:hAnsi="Arial" w:cs="Arial"/>
          <w:lang w:val="es-MX"/>
        </w:rPr>
        <w:fldChar w:fldCharType="begin"/>
      </w:r>
      <w:r w:rsidR="00CC7EBF" w:rsidRPr="00174776">
        <w:rPr>
          <w:rFonts w:ascii="Arial" w:hAnsi="Arial" w:cs="Arial"/>
          <w:lang w:val="es-MX"/>
        </w:rPr>
        <w:instrText xml:space="preserve"> MERGEFIELD  Fecha  \* MERGEFORMAT </w:instrText>
      </w:r>
      <w:r w:rsidR="00CC7EBF" w:rsidRPr="00174776">
        <w:rPr>
          <w:rFonts w:ascii="Arial" w:hAnsi="Arial" w:cs="Arial"/>
          <w:lang w:val="es-MX"/>
        </w:rPr>
        <w:fldChar w:fldCharType="separate"/>
      </w:r>
      <w:r w:rsidR="00CC7EBF" w:rsidRPr="00174776">
        <w:rPr>
          <w:rFonts w:ascii="Arial" w:hAnsi="Arial" w:cs="Arial"/>
          <w:noProof/>
          <w:lang w:val="es-MX"/>
        </w:rPr>
        <w:t>11 de junio de 2024</w:t>
      </w:r>
      <w:r w:rsidR="00CC7EBF" w:rsidRPr="00174776">
        <w:rPr>
          <w:rFonts w:ascii="Arial" w:hAnsi="Arial" w:cs="Arial"/>
          <w:lang w:val="es-MX"/>
        </w:rPr>
        <w:fldChar w:fldCharType="end"/>
      </w:r>
    </w:p>
    <w:p w14:paraId="4E30B1F2" w14:textId="687D6F0D" w:rsidR="00A454CE" w:rsidRPr="00174776" w:rsidRDefault="00E17CF0" w:rsidP="00A47732">
      <w:pPr>
        <w:spacing w:before="240" w:after="240" w:line="360" w:lineRule="auto"/>
        <w:jc w:val="center"/>
        <w:rPr>
          <w:rFonts w:ascii="Helvetica" w:hAnsi="Helvetica" w:cs="Helvetica"/>
          <w:b/>
          <w:bCs/>
          <w:lang w:val="es-MX"/>
        </w:rPr>
      </w:pPr>
      <w:r w:rsidRPr="00174776">
        <w:rPr>
          <w:rFonts w:ascii="Helvetica" w:hAnsi="Helvetica" w:cs="Helvetica"/>
          <w:b/>
          <w:bCs/>
          <w:lang w:val="es-MX"/>
        </w:rPr>
        <w:t xml:space="preserve">AUTO </w:t>
      </w:r>
      <w:r w:rsidRPr="00174776">
        <w:rPr>
          <w:rFonts w:ascii="Helvetica" w:hAnsi="Helvetica" w:cs="Helvetica"/>
          <w:b/>
          <w:bCs/>
          <w:lang w:val="es-MX"/>
        </w:rPr>
        <w:fldChar w:fldCharType="begin"/>
      </w:r>
      <w:r w:rsidRPr="00174776">
        <w:rPr>
          <w:rFonts w:ascii="Helvetica" w:hAnsi="Helvetica" w:cs="Helvetica"/>
          <w:b/>
          <w:bCs/>
          <w:lang w:val="es-MX"/>
        </w:rPr>
        <w:instrText xml:space="preserve"> MERGEFIELD  Fecha  \* MERGEFORMAT </w:instrText>
      </w:r>
      <w:r w:rsidRPr="00174776">
        <w:rPr>
          <w:rFonts w:ascii="Helvetica" w:hAnsi="Helvetica" w:cs="Helvetica"/>
          <w:b/>
          <w:bCs/>
          <w:lang w:val="es-MX"/>
        </w:rPr>
        <w:fldChar w:fldCharType="separate"/>
      </w:r>
      <w:r w:rsidR="00C104A4" w:rsidRPr="00174776">
        <w:rPr>
          <w:rFonts w:ascii="Helvetica" w:hAnsi="Helvetica" w:cs="Helvetica"/>
          <w:b/>
          <w:bCs/>
          <w:noProof/>
          <w:lang w:val="es-MX"/>
        </w:rPr>
        <w:t>0000262 de 2024</w:t>
      </w:r>
      <w:r w:rsidRPr="00174776">
        <w:rPr>
          <w:rFonts w:ascii="Helvetica" w:hAnsi="Helvetica" w:cs="Helvetica"/>
          <w:b/>
          <w:bCs/>
          <w:lang w:val="es-MX"/>
        </w:rPr>
        <w:fldChar w:fldCharType="end"/>
      </w:r>
    </w:p>
    <w:p w14:paraId="7FD023ED" w14:textId="190274AA" w:rsidR="00B9088D" w:rsidRPr="00174776" w:rsidRDefault="00B047CB" w:rsidP="00174776">
      <w:pPr>
        <w:pStyle w:val="Encabezado"/>
        <w:tabs>
          <w:tab w:val="left" w:pos="7740"/>
        </w:tabs>
        <w:spacing w:before="240" w:after="240" w:line="360" w:lineRule="auto"/>
        <w:ind w:right="49"/>
        <w:jc w:val="center"/>
        <w:rPr>
          <w:rFonts w:ascii="Helvetica" w:eastAsia="Arial" w:hAnsi="Helvetica" w:cs="Helvetica"/>
          <w:b/>
          <w:bCs/>
          <w:color w:val="000000" w:themeColor="text1"/>
          <w:lang w:val="es-ES"/>
        </w:rPr>
      </w:pPr>
      <w:r>
        <w:rPr>
          <w:rFonts w:ascii="Helvetica" w:hAnsi="Helvetica" w:cs="Helvetica"/>
          <w:b/>
          <w:bCs/>
          <w:lang w:val="es-MX"/>
        </w:rPr>
        <w:t>P</w:t>
      </w:r>
      <w:r w:rsidRPr="0065410C">
        <w:rPr>
          <w:rFonts w:ascii="Helvetica" w:hAnsi="Helvetica" w:cs="Helvetica"/>
          <w:b/>
          <w:bCs/>
          <w:lang w:val="es-MX"/>
        </w:rPr>
        <w:t xml:space="preserve">or medio del cual se da inicio a una actuación administrativa en relación con </w:t>
      </w:r>
      <w:r w:rsidRPr="0065410C">
        <w:rPr>
          <w:rFonts w:ascii="Helvetica" w:eastAsia="Arial" w:hAnsi="Helvetica" w:cs="Helvetica"/>
          <w:b/>
          <w:bCs/>
          <w:color w:val="000000" w:themeColor="text1"/>
          <w:lang w:val="es-CO"/>
        </w:rPr>
        <w:t xml:space="preserve">la solicitud </w:t>
      </w:r>
      <w:r w:rsidRPr="00B047CB">
        <w:rPr>
          <w:rFonts w:ascii="Helvetica" w:eastAsia="Arial" w:hAnsi="Helvetica" w:cs="Helvetica"/>
          <w:b/>
          <w:bCs/>
          <w:color w:val="000000" w:themeColor="text1"/>
          <w:lang w:val="es-ES"/>
        </w:rPr>
        <w:t xml:space="preserve">de cargos máximos de generación para el mercado relevante de comercialización de </w:t>
      </w:r>
      <w:r w:rsidR="00BD1740">
        <w:rPr>
          <w:rFonts w:ascii="Helvetica" w:eastAsia="Arial" w:hAnsi="Helvetica" w:cs="Helvetica"/>
          <w:b/>
          <w:bCs/>
          <w:color w:val="000000" w:themeColor="text1"/>
          <w:lang w:val="es-ES"/>
        </w:rPr>
        <w:t>I</w:t>
      </w:r>
      <w:r w:rsidRPr="00B047CB">
        <w:rPr>
          <w:rFonts w:ascii="Helvetica" w:eastAsia="Arial" w:hAnsi="Helvetica" w:cs="Helvetica"/>
          <w:b/>
          <w:bCs/>
          <w:color w:val="000000" w:themeColor="text1"/>
          <w:lang w:val="es-ES"/>
        </w:rPr>
        <w:t xml:space="preserve">sla </w:t>
      </w:r>
      <w:r w:rsidR="00BD1740">
        <w:rPr>
          <w:rFonts w:ascii="Helvetica" w:eastAsia="Arial" w:hAnsi="Helvetica" w:cs="Helvetica"/>
          <w:b/>
          <w:bCs/>
          <w:color w:val="000000" w:themeColor="text1"/>
          <w:lang w:val="es-ES"/>
        </w:rPr>
        <w:t>F</w:t>
      </w:r>
      <w:r w:rsidRPr="00B047CB">
        <w:rPr>
          <w:rFonts w:ascii="Helvetica" w:eastAsia="Arial" w:hAnsi="Helvetica" w:cs="Helvetica"/>
          <w:b/>
          <w:bCs/>
          <w:color w:val="000000" w:themeColor="text1"/>
          <w:lang w:val="es-ES"/>
        </w:rPr>
        <w:t xml:space="preserve">uerte, </w:t>
      </w:r>
      <w:r w:rsidR="00BD1740">
        <w:rPr>
          <w:rFonts w:ascii="Helvetica" w:eastAsia="Arial" w:hAnsi="Helvetica" w:cs="Helvetica"/>
          <w:b/>
          <w:bCs/>
          <w:color w:val="000000" w:themeColor="text1"/>
          <w:lang w:val="es-ES"/>
        </w:rPr>
        <w:t>B</w:t>
      </w:r>
      <w:r w:rsidRPr="00B047CB">
        <w:rPr>
          <w:rFonts w:ascii="Helvetica" w:eastAsia="Arial" w:hAnsi="Helvetica" w:cs="Helvetica"/>
          <w:b/>
          <w:bCs/>
          <w:color w:val="000000" w:themeColor="text1"/>
          <w:lang w:val="es-ES"/>
        </w:rPr>
        <w:t xml:space="preserve">olívar, presentada por la empresa </w:t>
      </w:r>
      <w:r w:rsidR="0065410C" w:rsidRPr="00174776">
        <w:rPr>
          <w:rFonts w:ascii="Helvetica" w:eastAsia="Arial" w:hAnsi="Helvetica" w:cs="Helvetica"/>
          <w:b/>
          <w:bCs/>
          <w:color w:val="000000" w:themeColor="text1"/>
          <w:lang w:val="es-ES"/>
        </w:rPr>
        <w:t>SOLING DEL SINÚ E.S.P. S.A.S.</w:t>
      </w:r>
    </w:p>
    <w:p w14:paraId="2FBDD72E" w14:textId="77777777" w:rsidR="00A454CE" w:rsidRPr="00174776" w:rsidRDefault="00A454CE" w:rsidP="00A47732">
      <w:pPr>
        <w:pStyle w:val="Encabezado"/>
        <w:spacing w:before="240" w:after="240" w:line="360" w:lineRule="auto"/>
        <w:jc w:val="center"/>
        <w:rPr>
          <w:rFonts w:ascii="Helvetica" w:hAnsi="Helvetica" w:cs="Helvetica"/>
          <w:b/>
          <w:bCs/>
          <w:lang w:val="es-ES"/>
        </w:rPr>
      </w:pPr>
      <w:r w:rsidRPr="00174776">
        <w:rPr>
          <w:rFonts w:ascii="Helvetica" w:hAnsi="Helvetica" w:cs="Helvetica"/>
          <w:b/>
          <w:bCs/>
          <w:lang w:val="es-ES"/>
        </w:rPr>
        <w:t>LA COMISIÓN DE REGULACIÓN DE ENERGÍA Y GAS</w:t>
      </w:r>
    </w:p>
    <w:p w14:paraId="5B5E4721" w14:textId="75134070" w:rsidR="00A454CE" w:rsidRPr="00174776" w:rsidRDefault="00A454CE" w:rsidP="00A47732">
      <w:pPr>
        <w:pStyle w:val="Encabezado"/>
        <w:spacing w:before="240" w:after="240" w:line="360" w:lineRule="auto"/>
        <w:jc w:val="center"/>
        <w:rPr>
          <w:rFonts w:ascii="Helvetica" w:hAnsi="Helvetica" w:cs="Helvetica"/>
          <w:b/>
          <w:bCs/>
          <w:lang w:val="es-ES"/>
        </w:rPr>
      </w:pPr>
      <w:r w:rsidRPr="00174776">
        <w:rPr>
          <w:rFonts w:ascii="Helvetica" w:hAnsi="Helvetica" w:cs="Helvetica"/>
          <w:b/>
          <w:bCs/>
          <w:lang w:val="es-ES"/>
        </w:rPr>
        <w:t>DIRECCIÓN EJECUTIVA</w:t>
      </w:r>
    </w:p>
    <w:p w14:paraId="526DBC54" w14:textId="77777777" w:rsidR="00A25E44" w:rsidRPr="00F153DB" w:rsidRDefault="00A25E44" w:rsidP="00A25E44">
      <w:pPr>
        <w:pStyle w:val="Encabezado"/>
        <w:spacing w:before="100" w:beforeAutospacing="1" w:after="100" w:afterAutospacing="1" w:line="360" w:lineRule="auto"/>
        <w:ind w:right="49"/>
        <w:jc w:val="center"/>
        <w:rPr>
          <w:rFonts w:ascii="Helvetica" w:hAnsi="Helvetica" w:cs="Helvetica"/>
          <w:lang w:val="es-ES"/>
        </w:rPr>
      </w:pPr>
      <w:r w:rsidRPr="00F153DB">
        <w:rPr>
          <w:rFonts w:ascii="Helvetica" w:hAnsi="Helvetica" w:cs="Helvetica"/>
          <w:lang w:val="es-ES"/>
        </w:rPr>
        <w:t>En ejercicio de las atribuciones constitucionales y legales, en especial las conferidas por el numeral 1 del artículo 7 del Decreto 1260 de 2013, y</w:t>
      </w:r>
    </w:p>
    <w:p w14:paraId="4AB672ED" w14:textId="77777777" w:rsidR="00A454CE" w:rsidRPr="00174776" w:rsidRDefault="605EE52D" w:rsidP="00A47732">
      <w:pPr>
        <w:pStyle w:val="Encabezado"/>
        <w:spacing w:before="240" w:after="240" w:line="360" w:lineRule="auto"/>
        <w:ind w:right="38"/>
        <w:jc w:val="center"/>
        <w:rPr>
          <w:rFonts w:ascii="Helvetica" w:hAnsi="Helvetica" w:cs="Helvetica"/>
          <w:b/>
          <w:bCs/>
          <w:lang w:val="es-ES"/>
        </w:rPr>
      </w:pPr>
      <w:r w:rsidRPr="00174776">
        <w:rPr>
          <w:rFonts w:ascii="Helvetica" w:hAnsi="Helvetica" w:cs="Helvetica"/>
          <w:b/>
          <w:bCs/>
          <w:lang w:val="es-ES"/>
        </w:rPr>
        <w:t>CONSIDERANDO</w:t>
      </w:r>
    </w:p>
    <w:p w14:paraId="5F26BC8B" w14:textId="50C0869E" w:rsidR="6F025EED" w:rsidRPr="00174776" w:rsidRDefault="682FB433" w:rsidP="5AF7049E">
      <w:pPr>
        <w:pStyle w:val="Textoindependiente"/>
        <w:spacing w:before="240" w:after="240" w:line="360" w:lineRule="auto"/>
        <w:rPr>
          <w:rFonts w:ascii="Helvetica" w:eastAsia="Arial" w:hAnsi="Helvetica" w:cs="Helvetica"/>
          <w:color w:val="000000" w:themeColor="text1"/>
          <w:sz w:val="24"/>
          <w:szCs w:val="24"/>
        </w:rPr>
      </w:pPr>
      <w:r w:rsidRPr="00174776">
        <w:rPr>
          <w:rFonts w:ascii="Helvetica" w:eastAsia="Arial" w:hAnsi="Helvetica" w:cs="Helvetica"/>
          <w:color w:val="000000" w:themeColor="text1"/>
          <w:sz w:val="24"/>
          <w:szCs w:val="24"/>
        </w:rPr>
        <w:t>Mediante la Resolución CREG 091 de 2007</w:t>
      </w:r>
      <w:r w:rsidR="00CF26FF" w:rsidRPr="00174776">
        <w:rPr>
          <w:rFonts w:ascii="Helvetica" w:eastAsia="Arial" w:hAnsi="Helvetica" w:cs="Helvetica"/>
          <w:color w:val="000000" w:themeColor="text1"/>
          <w:sz w:val="24"/>
          <w:szCs w:val="24"/>
        </w:rPr>
        <w:t>,</w:t>
      </w:r>
      <w:r w:rsidRPr="00174776">
        <w:rPr>
          <w:rFonts w:ascii="Helvetica" w:eastAsia="Arial" w:hAnsi="Helvetica" w:cs="Helvetica"/>
          <w:color w:val="000000" w:themeColor="text1"/>
          <w:sz w:val="24"/>
          <w:szCs w:val="24"/>
        </w:rPr>
        <w:t xml:space="preserve"> se establecen las metodologías generales para remunerar las actividades de generación, distribución y comercialización de energía eléctrica</w:t>
      </w:r>
      <w:r w:rsidR="00CF26FF" w:rsidRPr="00174776">
        <w:rPr>
          <w:rFonts w:ascii="Helvetica" w:eastAsia="Arial" w:hAnsi="Helvetica" w:cs="Helvetica"/>
          <w:color w:val="000000" w:themeColor="text1"/>
          <w:sz w:val="24"/>
          <w:szCs w:val="24"/>
        </w:rPr>
        <w:t>,</w:t>
      </w:r>
      <w:r w:rsidRPr="00174776">
        <w:rPr>
          <w:rFonts w:ascii="Helvetica" w:eastAsia="Arial" w:hAnsi="Helvetica" w:cs="Helvetica"/>
          <w:color w:val="000000" w:themeColor="text1"/>
          <w:sz w:val="24"/>
          <w:szCs w:val="24"/>
        </w:rPr>
        <w:t xml:space="preserve"> y las fórmulas tarifarias generales para establecer el costo unitario de prestación del servicio público de energía eléctrica en zonas no interconectadas. </w:t>
      </w:r>
    </w:p>
    <w:p w14:paraId="20B32686" w14:textId="7CFA56A0" w:rsidR="5DBD841C" w:rsidRPr="00174776" w:rsidRDefault="5DBD841C" w:rsidP="5AF7049E">
      <w:pPr>
        <w:pStyle w:val="Textoindependiente"/>
        <w:spacing w:before="240" w:after="240" w:line="360" w:lineRule="auto"/>
        <w:rPr>
          <w:rFonts w:ascii="Helvetica" w:eastAsia="Arial" w:hAnsi="Helvetica" w:cs="Helvetica"/>
          <w:color w:val="000000" w:themeColor="text1"/>
          <w:sz w:val="24"/>
          <w:szCs w:val="24"/>
        </w:rPr>
      </w:pPr>
      <w:r w:rsidRPr="00174776">
        <w:rPr>
          <w:rFonts w:ascii="Helvetica" w:eastAsia="Arial" w:hAnsi="Helvetica" w:cs="Helvetica"/>
          <w:color w:val="000000" w:themeColor="text1"/>
          <w:sz w:val="24"/>
          <w:szCs w:val="24"/>
        </w:rPr>
        <w:t>La Resolución CREG 091 de 2007</w:t>
      </w:r>
      <w:r w:rsidR="00CF26FF" w:rsidRPr="00174776">
        <w:rPr>
          <w:rFonts w:ascii="Helvetica" w:eastAsia="Arial" w:hAnsi="Helvetica" w:cs="Helvetica"/>
          <w:color w:val="000000" w:themeColor="text1"/>
          <w:sz w:val="24"/>
          <w:szCs w:val="24"/>
        </w:rPr>
        <w:t>,</w:t>
      </w:r>
      <w:r w:rsidRPr="00174776">
        <w:rPr>
          <w:rFonts w:ascii="Helvetica" w:eastAsia="Arial" w:hAnsi="Helvetica" w:cs="Helvetica"/>
          <w:color w:val="000000" w:themeColor="text1"/>
          <w:sz w:val="24"/>
          <w:szCs w:val="24"/>
        </w:rPr>
        <w:t xml:space="preserve"> fue modificada por las </w:t>
      </w:r>
      <w:r w:rsidR="00945869" w:rsidRPr="00174776">
        <w:rPr>
          <w:rFonts w:ascii="Helvetica" w:eastAsia="Arial" w:hAnsi="Helvetica" w:cs="Helvetica"/>
          <w:color w:val="000000" w:themeColor="text1"/>
          <w:sz w:val="24"/>
          <w:szCs w:val="24"/>
        </w:rPr>
        <w:t>r</w:t>
      </w:r>
      <w:r w:rsidRPr="00174776">
        <w:rPr>
          <w:rFonts w:ascii="Helvetica" w:eastAsia="Arial" w:hAnsi="Helvetica" w:cs="Helvetica"/>
          <w:color w:val="000000" w:themeColor="text1"/>
          <w:sz w:val="24"/>
          <w:szCs w:val="24"/>
        </w:rPr>
        <w:t>esoluciones CREG 161 de 2008, 057, 074, 097 de 2009 y 072 de 2013.</w:t>
      </w:r>
    </w:p>
    <w:p w14:paraId="2DB7C1A9" w14:textId="775EA7AF" w:rsidR="4E64CFF1" w:rsidRPr="00174776" w:rsidRDefault="4E64CFF1" w:rsidP="5AF7049E">
      <w:pPr>
        <w:pStyle w:val="Textoindependiente"/>
        <w:spacing w:before="240" w:after="240" w:line="360" w:lineRule="auto"/>
        <w:rPr>
          <w:rFonts w:ascii="Helvetica" w:eastAsia="Arial" w:hAnsi="Helvetica" w:cs="Helvetica"/>
          <w:color w:val="000000" w:themeColor="text1"/>
          <w:sz w:val="24"/>
          <w:szCs w:val="24"/>
        </w:rPr>
      </w:pPr>
      <w:r w:rsidRPr="00174776">
        <w:rPr>
          <w:rFonts w:ascii="Helvetica" w:eastAsia="Arial" w:hAnsi="Helvetica" w:cs="Helvetica"/>
          <w:color w:val="000000" w:themeColor="text1"/>
          <w:sz w:val="24"/>
          <w:szCs w:val="24"/>
        </w:rPr>
        <w:t>Mediante comunicación con radicado CREG E202301</w:t>
      </w:r>
      <w:r w:rsidR="4255911D" w:rsidRPr="00174776">
        <w:rPr>
          <w:rFonts w:ascii="Helvetica" w:eastAsia="Arial" w:hAnsi="Helvetica" w:cs="Helvetica"/>
          <w:color w:val="000000" w:themeColor="text1"/>
          <w:sz w:val="24"/>
          <w:szCs w:val="24"/>
        </w:rPr>
        <w:t>5816</w:t>
      </w:r>
      <w:r w:rsidRPr="00174776">
        <w:rPr>
          <w:rFonts w:ascii="Helvetica" w:eastAsia="Arial" w:hAnsi="Helvetica" w:cs="Helvetica"/>
          <w:color w:val="000000" w:themeColor="text1"/>
          <w:sz w:val="24"/>
          <w:szCs w:val="24"/>
        </w:rPr>
        <w:t xml:space="preserve">, la empresa </w:t>
      </w:r>
      <w:r w:rsidRPr="00174776">
        <w:rPr>
          <w:rFonts w:ascii="Helvetica" w:eastAsia="Arial" w:hAnsi="Helvetica" w:cs="Helvetica"/>
          <w:b/>
          <w:bCs/>
          <w:color w:val="000000" w:themeColor="text1"/>
          <w:sz w:val="24"/>
          <w:szCs w:val="24"/>
        </w:rPr>
        <w:t xml:space="preserve">SOLING DEL </w:t>
      </w:r>
      <w:r w:rsidR="2905DE90" w:rsidRPr="00174776">
        <w:rPr>
          <w:rFonts w:ascii="Helvetica" w:eastAsia="Arial" w:hAnsi="Helvetica" w:cs="Helvetica"/>
          <w:b/>
          <w:bCs/>
          <w:color w:val="000000" w:themeColor="text1"/>
          <w:sz w:val="24"/>
          <w:szCs w:val="24"/>
        </w:rPr>
        <w:t>SINÚ E.S.P.</w:t>
      </w:r>
      <w:r w:rsidRPr="00174776">
        <w:rPr>
          <w:rFonts w:ascii="Helvetica" w:eastAsia="Arial" w:hAnsi="Helvetica" w:cs="Helvetica"/>
          <w:b/>
          <w:bCs/>
          <w:color w:val="000000" w:themeColor="text1"/>
          <w:sz w:val="24"/>
          <w:szCs w:val="24"/>
        </w:rPr>
        <w:t xml:space="preserve"> S.A.S.</w:t>
      </w:r>
      <w:r w:rsidR="00A10C44" w:rsidRPr="00174776">
        <w:rPr>
          <w:rFonts w:ascii="Helvetica" w:eastAsia="Arial" w:hAnsi="Helvetica" w:cs="Helvetica"/>
          <w:color w:val="000000" w:themeColor="text1"/>
          <w:sz w:val="24"/>
          <w:szCs w:val="24"/>
        </w:rPr>
        <w:t xml:space="preserve"> (en adelante “</w:t>
      </w:r>
      <w:r w:rsidR="00A10C44" w:rsidRPr="00174776">
        <w:rPr>
          <w:rFonts w:ascii="Helvetica" w:eastAsia="Arial" w:hAnsi="Helvetica" w:cs="Helvetica"/>
          <w:b/>
          <w:bCs/>
          <w:color w:val="000000" w:themeColor="text1"/>
          <w:sz w:val="24"/>
          <w:szCs w:val="24"/>
        </w:rPr>
        <w:t>SOLING DEL SINÚ</w:t>
      </w:r>
      <w:r w:rsidR="00A10C44" w:rsidRPr="00174776">
        <w:rPr>
          <w:rFonts w:ascii="Helvetica" w:eastAsia="Arial" w:hAnsi="Helvetica" w:cs="Helvetica"/>
          <w:color w:val="000000" w:themeColor="text1"/>
          <w:sz w:val="24"/>
          <w:szCs w:val="24"/>
        </w:rPr>
        <w:t>”)</w:t>
      </w:r>
      <w:r w:rsidRPr="00174776">
        <w:rPr>
          <w:rFonts w:ascii="Helvetica" w:eastAsia="Arial" w:hAnsi="Helvetica" w:cs="Helvetica"/>
          <w:color w:val="000000" w:themeColor="text1"/>
          <w:sz w:val="24"/>
          <w:szCs w:val="24"/>
        </w:rPr>
        <w:t xml:space="preserve"> solicitó a esta Comisión definir </w:t>
      </w:r>
      <w:r w:rsidR="00CF26FF" w:rsidRPr="00174776">
        <w:rPr>
          <w:rFonts w:ascii="Helvetica" w:eastAsia="Arial" w:hAnsi="Helvetica" w:cs="Helvetica"/>
          <w:color w:val="000000" w:themeColor="text1"/>
          <w:sz w:val="24"/>
          <w:szCs w:val="24"/>
        </w:rPr>
        <w:t xml:space="preserve">los </w:t>
      </w:r>
      <w:r w:rsidRPr="00174776">
        <w:rPr>
          <w:rFonts w:ascii="Helvetica" w:eastAsia="Arial" w:hAnsi="Helvetica" w:cs="Helvetica"/>
          <w:color w:val="000000" w:themeColor="text1"/>
          <w:sz w:val="24"/>
          <w:szCs w:val="24"/>
        </w:rPr>
        <w:t xml:space="preserve">cargos máximos de generación para </w:t>
      </w:r>
      <w:r w:rsidR="7B7BE92C" w:rsidRPr="00174776">
        <w:rPr>
          <w:rFonts w:ascii="Helvetica" w:eastAsia="Arial" w:hAnsi="Helvetica" w:cs="Helvetica"/>
          <w:color w:val="000000" w:themeColor="text1"/>
          <w:sz w:val="24"/>
          <w:szCs w:val="24"/>
        </w:rPr>
        <w:t>su sistema híbrido (Solar</w:t>
      </w:r>
      <w:r w:rsidR="00945869" w:rsidRPr="00174776">
        <w:rPr>
          <w:rFonts w:ascii="Helvetica" w:eastAsia="Arial" w:hAnsi="Helvetica" w:cs="Helvetica"/>
          <w:color w:val="000000" w:themeColor="text1"/>
          <w:sz w:val="24"/>
          <w:szCs w:val="24"/>
        </w:rPr>
        <w:t xml:space="preserve"> </w:t>
      </w:r>
      <w:r w:rsidR="7B7BE92C" w:rsidRPr="00174776">
        <w:rPr>
          <w:rFonts w:ascii="Helvetica" w:eastAsia="Arial" w:hAnsi="Helvetica" w:cs="Helvetica"/>
          <w:color w:val="000000" w:themeColor="text1"/>
          <w:sz w:val="24"/>
          <w:szCs w:val="24"/>
        </w:rPr>
        <w:t>-</w:t>
      </w:r>
      <w:r w:rsidR="00945869" w:rsidRPr="00174776">
        <w:rPr>
          <w:rFonts w:ascii="Helvetica" w:eastAsia="Arial" w:hAnsi="Helvetica" w:cs="Helvetica"/>
          <w:color w:val="000000" w:themeColor="text1"/>
          <w:sz w:val="24"/>
          <w:szCs w:val="24"/>
        </w:rPr>
        <w:t xml:space="preserve"> </w:t>
      </w:r>
      <w:r w:rsidR="7B7BE92C" w:rsidRPr="00174776">
        <w:rPr>
          <w:rFonts w:ascii="Helvetica" w:eastAsia="Arial" w:hAnsi="Helvetica" w:cs="Helvetica"/>
          <w:color w:val="000000" w:themeColor="text1"/>
          <w:sz w:val="24"/>
          <w:szCs w:val="24"/>
        </w:rPr>
        <w:t>Diesel)</w:t>
      </w:r>
      <w:r w:rsidR="20EB4527" w:rsidRPr="00174776">
        <w:rPr>
          <w:rFonts w:ascii="Helvetica" w:eastAsia="Arial" w:hAnsi="Helvetica" w:cs="Helvetica"/>
          <w:color w:val="000000" w:themeColor="text1"/>
          <w:sz w:val="24"/>
          <w:szCs w:val="24"/>
        </w:rPr>
        <w:t xml:space="preserve"> </w:t>
      </w:r>
      <w:r w:rsidR="2B72CAF2" w:rsidRPr="00174776">
        <w:rPr>
          <w:rFonts w:ascii="Helvetica" w:eastAsia="Arial" w:hAnsi="Helvetica" w:cs="Helvetica"/>
          <w:color w:val="000000" w:themeColor="text1"/>
          <w:sz w:val="24"/>
          <w:szCs w:val="24"/>
        </w:rPr>
        <w:t>compuesto</w:t>
      </w:r>
      <w:r w:rsidR="20EB4527" w:rsidRPr="00174776">
        <w:rPr>
          <w:rFonts w:ascii="Helvetica" w:eastAsia="Arial" w:hAnsi="Helvetica" w:cs="Helvetica"/>
          <w:color w:val="000000" w:themeColor="text1"/>
          <w:sz w:val="24"/>
          <w:szCs w:val="24"/>
        </w:rPr>
        <w:t xml:space="preserve"> </w:t>
      </w:r>
      <w:r w:rsidR="048EF5EC" w:rsidRPr="00174776">
        <w:rPr>
          <w:rFonts w:ascii="Helvetica" w:eastAsia="Arial" w:hAnsi="Helvetica" w:cs="Helvetica"/>
          <w:color w:val="000000" w:themeColor="text1"/>
          <w:sz w:val="24"/>
          <w:szCs w:val="24"/>
        </w:rPr>
        <w:t>por</w:t>
      </w:r>
      <w:r w:rsidR="20EB4527" w:rsidRPr="00174776">
        <w:rPr>
          <w:rFonts w:ascii="Helvetica" w:eastAsia="Arial" w:hAnsi="Helvetica" w:cs="Helvetica"/>
          <w:color w:val="000000" w:themeColor="text1"/>
          <w:sz w:val="24"/>
          <w:szCs w:val="24"/>
        </w:rPr>
        <w:t xml:space="preserve"> tres tipos de tecnologías: Diesel, Solar y </w:t>
      </w:r>
      <w:r w:rsidR="4BE8873F" w:rsidRPr="00174776">
        <w:rPr>
          <w:rFonts w:ascii="Helvetica" w:eastAsia="Arial" w:hAnsi="Helvetica" w:cs="Helvetica"/>
          <w:color w:val="000000" w:themeColor="text1"/>
          <w:sz w:val="24"/>
          <w:szCs w:val="24"/>
        </w:rPr>
        <w:t>Almacenamiento</w:t>
      </w:r>
      <w:r w:rsidR="49DAE54D" w:rsidRPr="00174776">
        <w:rPr>
          <w:rFonts w:ascii="Helvetica" w:eastAsia="Arial" w:hAnsi="Helvetica" w:cs="Helvetica"/>
          <w:color w:val="000000" w:themeColor="text1"/>
          <w:sz w:val="24"/>
          <w:szCs w:val="24"/>
        </w:rPr>
        <w:t xml:space="preserve"> con baterías</w:t>
      </w:r>
      <w:r w:rsidR="3F713310" w:rsidRPr="00174776">
        <w:rPr>
          <w:rFonts w:ascii="Helvetica" w:eastAsia="Arial" w:hAnsi="Helvetica" w:cs="Helvetica"/>
          <w:color w:val="000000" w:themeColor="text1"/>
          <w:sz w:val="24"/>
          <w:szCs w:val="24"/>
        </w:rPr>
        <w:t>,</w:t>
      </w:r>
      <w:r w:rsidRPr="00174776">
        <w:rPr>
          <w:rFonts w:ascii="Helvetica" w:eastAsia="Arial" w:hAnsi="Helvetica" w:cs="Helvetica"/>
          <w:color w:val="000000" w:themeColor="text1"/>
          <w:sz w:val="24"/>
          <w:szCs w:val="24"/>
        </w:rPr>
        <w:t xml:space="preserve"> para el mercado relevante de comercialización de </w:t>
      </w:r>
      <w:r w:rsidR="36973636" w:rsidRPr="00174776">
        <w:rPr>
          <w:rFonts w:ascii="Helvetica" w:eastAsia="Arial" w:hAnsi="Helvetica" w:cs="Helvetica"/>
          <w:color w:val="000000" w:themeColor="text1"/>
          <w:sz w:val="24"/>
          <w:szCs w:val="24"/>
        </w:rPr>
        <w:t>Isla Fuerte</w:t>
      </w:r>
      <w:r w:rsidRPr="00174776">
        <w:rPr>
          <w:rFonts w:ascii="Helvetica" w:eastAsia="Arial" w:hAnsi="Helvetica" w:cs="Helvetica"/>
          <w:color w:val="000000" w:themeColor="text1"/>
          <w:sz w:val="24"/>
          <w:szCs w:val="24"/>
        </w:rPr>
        <w:t xml:space="preserve"> en el departamento de </w:t>
      </w:r>
      <w:r w:rsidR="46E97146" w:rsidRPr="00174776">
        <w:rPr>
          <w:rFonts w:ascii="Helvetica" w:eastAsia="Arial" w:hAnsi="Helvetica" w:cs="Helvetica"/>
          <w:color w:val="000000" w:themeColor="text1"/>
          <w:sz w:val="24"/>
          <w:szCs w:val="24"/>
        </w:rPr>
        <w:t>Bolívar</w:t>
      </w:r>
      <w:r w:rsidRPr="00174776">
        <w:rPr>
          <w:rFonts w:ascii="Helvetica" w:eastAsia="Arial" w:hAnsi="Helvetica" w:cs="Helvetica"/>
          <w:color w:val="000000" w:themeColor="text1"/>
          <w:sz w:val="24"/>
          <w:szCs w:val="24"/>
        </w:rPr>
        <w:t xml:space="preserve">. En su comunicación, la empresa </w:t>
      </w:r>
      <w:r w:rsidR="10C0339B" w:rsidRPr="00174776">
        <w:rPr>
          <w:rFonts w:ascii="Helvetica" w:eastAsia="Arial" w:hAnsi="Helvetica" w:cs="Helvetica"/>
          <w:b/>
          <w:bCs/>
          <w:color w:val="000000" w:themeColor="text1"/>
          <w:sz w:val="24"/>
          <w:szCs w:val="24"/>
        </w:rPr>
        <w:t>SOLING DEL SINÚ</w:t>
      </w:r>
      <w:r w:rsidRPr="00174776">
        <w:rPr>
          <w:rFonts w:ascii="Helvetica" w:eastAsia="Arial" w:hAnsi="Helvetica" w:cs="Helvetica"/>
          <w:color w:val="000000" w:themeColor="text1"/>
          <w:sz w:val="24"/>
          <w:szCs w:val="24"/>
        </w:rPr>
        <w:t xml:space="preserve"> señala:</w:t>
      </w:r>
    </w:p>
    <w:p w14:paraId="06D3A3E9" w14:textId="057C7EFD" w:rsidR="3AABC0E5" w:rsidRPr="00174776" w:rsidRDefault="3AABC0E5" w:rsidP="5AF7049E">
      <w:pPr>
        <w:pStyle w:val="Textoindependiente"/>
        <w:spacing w:before="240" w:after="240" w:line="240" w:lineRule="auto"/>
        <w:ind w:left="708"/>
        <w:rPr>
          <w:rFonts w:ascii="Helvetica" w:eastAsia="Arial" w:hAnsi="Helvetica" w:cs="Helvetica"/>
          <w:i/>
          <w:iCs/>
          <w:color w:val="000000" w:themeColor="text1"/>
          <w:sz w:val="24"/>
          <w:szCs w:val="24"/>
        </w:rPr>
      </w:pPr>
      <w:r w:rsidRPr="00174776">
        <w:rPr>
          <w:rFonts w:ascii="Helvetica" w:eastAsia="Arial" w:hAnsi="Helvetica" w:cs="Helvetica"/>
          <w:i/>
          <w:iCs/>
          <w:color w:val="000000" w:themeColor="text1"/>
          <w:sz w:val="24"/>
          <w:szCs w:val="24"/>
        </w:rPr>
        <w:lastRenderedPageBreak/>
        <w:t xml:space="preserve">“...solicitamos a esta comisión la aprobación de nuevos </w:t>
      </w:r>
      <w:r w:rsidR="50A6727E" w:rsidRPr="00174776">
        <w:rPr>
          <w:rFonts w:ascii="Helvetica" w:eastAsia="Arial" w:hAnsi="Helvetica" w:cs="Helvetica"/>
          <w:i/>
          <w:iCs/>
          <w:color w:val="000000" w:themeColor="text1"/>
          <w:sz w:val="24"/>
          <w:szCs w:val="24"/>
        </w:rPr>
        <w:t>cargos para</w:t>
      </w:r>
      <w:r w:rsidRPr="00174776">
        <w:rPr>
          <w:rFonts w:ascii="Helvetica" w:eastAsia="Arial" w:hAnsi="Helvetica" w:cs="Helvetica"/>
          <w:i/>
          <w:iCs/>
          <w:color w:val="000000" w:themeColor="text1"/>
          <w:sz w:val="24"/>
          <w:szCs w:val="24"/>
        </w:rPr>
        <w:t xml:space="preserve"> Santa Cruz de Islote, </w:t>
      </w:r>
      <w:r w:rsidR="7867BB7A" w:rsidRPr="00174776">
        <w:rPr>
          <w:rFonts w:ascii="Helvetica" w:eastAsia="Arial" w:hAnsi="Helvetica" w:cs="Helvetica"/>
          <w:i/>
          <w:iCs/>
          <w:color w:val="000000" w:themeColor="text1"/>
          <w:sz w:val="24"/>
          <w:szCs w:val="24"/>
        </w:rPr>
        <w:t xml:space="preserve">Isla </w:t>
      </w:r>
      <w:r w:rsidR="0E0B7410" w:rsidRPr="00174776">
        <w:rPr>
          <w:rFonts w:ascii="Helvetica" w:eastAsia="Arial" w:hAnsi="Helvetica" w:cs="Helvetica"/>
          <w:i/>
          <w:iCs/>
          <w:color w:val="000000" w:themeColor="text1"/>
          <w:sz w:val="24"/>
          <w:szCs w:val="24"/>
        </w:rPr>
        <w:t>Múcura e</w:t>
      </w:r>
      <w:r w:rsidRPr="00174776">
        <w:rPr>
          <w:rFonts w:ascii="Helvetica" w:eastAsia="Arial" w:hAnsi="Helvetica" w:cs="Helvetica"/>
          <w:i/>
          <w:iCs/>
          <w:color w:val="000000" w:themeColor="text1"/>
          <w:sz w:val="24"/>
          <w:szCs w:val="24"/>
        </w:rPr>
        <w:t xml:space="preserve"> </w:t>
      </w:r>
      <w:r w:rsidR="57F974DF" w:rsidRPr="00174776">
        <w:rPr>
          <w:rFonts w:ascii="Helvetica" w:eastAsia="Arial" w:hAnsi="Helvetica" w:cs="Helvetica"/>
          <w:i/>
          <w:iCs/>
          <w:color w:val="000000" w:themeColor="text1"/>
          <w:sz w:val="24"/>
          <w:szCs w:val="24"/>
        </w:rPr>
        <w:t xml:space="preserve">Isla </w:t>
      </w:r>
      <w:r w:rsidR="5D4FC690" w:rsidRPr="00174776">
        <w:rPr>
          <w:rFonts w:ascii="Helvetica" w:eastAsia="Arial" w:hAnsi="Helvetica" w:cs="Helvetica"/>
          <w:i/>
          <w:iCs/>
          <w:color w:val="000000" w:themeColor="text1"/>
          <w:sz w:val="24"/>
          <w:szCs w:val="24"/>
        </w:rPr>
        <w:t>Fuerte, con</w:t>
      </w:r>
      <w:r w:rsidRPr="00174776">
        <w:rPr>
          <w:rFonts w:ascii="Helvetica" w:eastAsia="Arial" w:hAnsi="Helvetica" w:cs="Helvetica"/>
          <w:i/>
          <w:iCs/>
          <w:color w:val="000000" w:themeColor="text1"/>
          <w:sz w:val="24"/>
          <w:szCs w:val="24"/>
        </w:rPr>
        <w:t xml:space="preserve"> el fin de determinar el </w:t>
      </w:r>
      <w:r w:rsidR="43327882" w:rsidRPr="00174776">
        <w:rPr>
          <w:rFonts w:ascii="Helvetica" w:eastAsia="Arial" w:hAnsi="Helvetica" w:cs="Helvetica"/>
          <w:i/>
          <w:iCs/>
          <w:color w:val="000000" w:themeColor="text1"/>
          <w:sz w:val="24"/>
          <w:szCs w:val="24"/>
        </w:rPr>
        <w:t>Costo Unitario</w:t>
      </w:r>
      <w:r w:rsidRPr="00174776">
        <w:rPr>
          <w:rFonts w:ascii="Helvetica" w:eastAsia="Arial" w:hAnsi="Helvetica" w:cs="Helvetica"/>
          <w:i/>
          <w:iCs/>
          <w:color w:val="000000" w:themeColor="text1"/>
          <w:sz w:val="24"/>
          <w:szCs w:val="24"/>
        </w:rPr>
        <w:t xml:space="preserve"> de Prestación del </w:t>
      </w:r>
      <w:r w:rsidR="6CC44A15" w:rsidRPr="00174776">
        <w:rPr>
          <w:rFonts w:ascii="Helvetica" w:eastAsia="Arial" w:hAnsi="Helvetica" w:cs="Helvetica"/>
          <w:i/>
          <w:iCs/>
          <w:color w:val="000000" w:themeColor="text1"/>
          <w:sz w:val="24"/>
          <w:szCs w:val="24"/>
        </w:rPr>
        <w:t>Servicio real</w:t>
      </w:r>
      <w:r w:rsidRPr="00174776">
        <w:rPr>
          <w:rFonts w:ascii="Helvetica" w:eastAsia="Arial" w:hAnsi="Helvetica" w:cs="Helvetica"/>
          <w:i/>
          <w:iCs/>
          <w:color w:val="000000" w:themeColor="text1"/>
          <w:sz w:val="24"/>
          <w:szCs w:val="24"/>
        </w:rPr>
        <w:t xml:space="preserve"> para cada localidad, </w:t>
      </w:r>
      <w:r w:rsidR="5E91CC86" w:rsidRPr="00174776">
        <w:rPr>
          <w:rFonts w:ascii="Helvetica" w:eastAsia="Arial" w:hAnsi="Helvetica" w:cs="Helvetica"/>
          <w:i/>
          <w:iCs/>
          <w:color w:val="000000" w:themeColor="text1"/>
          <w:sz w:val="24"/>
          <w:szCs w:val="24"/>
        </w:rPr>
        <w:t>teniendo en</w:t>
      </w:r>
      <w:r w:rsidRPr="00174776">
        <w:rPr>
          <w:rFonts w:ascii="Helvetica" w:eastAsia="Arial" w:hAnsi="Helvetica" w:cs="Helvetica"/>
          <w:i/>
          <w:iCs/>
          <w:color w:val="000000" w:themeColor="text1"/>
          <w:sz w:val="24"/>
          <w:szCs w:val="24"/>
        </w:rPr>
        <w:t xml:space="preserve"> cuenta las tres tecnologías de generación de energía. </w:t>
      </w:r>
    </w:p>
    <w:p w14:paraId="5372D7CA" w14:textId="3A0897E4" w:rsidR="3AABC0E5" w:rsidRPr="00174776" w:rsidRDefault="3AABC0E5" w:rsidP="5AF7049E">
      <w:pPr>
        <w:pStyle w:val="Textoindependiente"/>
        <w:spacing w:before="240" w:after="240" w:line="240" w:lineRule="auto"/>
        <w:ind w:left="708"/>
        <w:rPr>
          <w:rFonts w:ascii="Helvetica" w:eastAsia="Arial" w:hAnsi="Helvetica" w:cs="Helvetica"/>
          <w:i/>
          <w:iCs/>
          <w:color w:val="000000" w:themeColor="text1"/>
          <w:sz w:val="24"/>
          <w:szCs w:val="24"/>
        </w:rPr>
      </w:pPr>
      <w:r w:rsidRPr="00174776">
        <w:rPr>
          <w:rFonts w:ascii="Helvetica" w:eastAsia="Arial" w:hAnsi="Helvetica" w:cs="Helvetica"/>
          <w:i/>
          <w:iCs/>
          <w:color w:val="000000" w:themeColor="text1"/>
          <w:sz w:val="24"/>
          <w:szCs w:val="24"/>
        </w:rPr>
        <w:t xml:space="preserve">Es </w:t>
      </w:r>
      <w:r w:rsidR="10246540" w:rsidRPr="00174776">
        <w:rPr>
          <w:rFonts w:ascii="Helvetica" w:eastAsia="Arial" w:hAnsi="Helvetica" w:cs="Helvetica"/>
          <w:i/>
          <w:iCs/>
          <w:color w:val="000000" w:themeColor="text1"/>
          <w:sz w:val="24"/>
          <w:szCs w:val="24"/>
        </w:rPr>
        <w:t>importante mencionar, que</w:t>
      </w:r>
      <w:r w:rsidRPr="00174776">
        <w:rPr>
          <w:rFonts w:ascii="Helvetica" w:eastAsia="Arial" w:hAnsi="Helvetica" w:cs="Helvetica"/>
          <w:i/>
          <w:iCs/>
          <w:color w:val="000000" w:themeColor="text1"/>
          <w:sz w:val="24"/>
          <w:szCs w:val="24"/>
        </w:rPr>
        <w:t xml:space="preserve"> hemos financiado </w:t>
      </w:r>
      <w:r w:rsidR="3A6E596A" w:rsidRPr="00174776">
        <w:rPr>
          <w:rFonts w:ascii="Helvetica" w:eastAsia="Arial" w:hAnsi="Helvetica" w:cs="Helvetica"/>
          <w:i/>
          <w:iCs/>
          <w:color w:val="000000" w:themeColor="text1"/>
          <w:sz w:val="24"/>
          <w:szCs w:val="24"/>
        </w:rPr>
        <w:t>la operación</w:t>
      </w:r>
      <w:r w:rsidRPr="00174776">
        <w:rPr>
          <w:rFonts w:ascii="Helvetica" w:eastAsia="Arial" w:hAnsi="Helvetica" w:cs="Helvetica"/>
          <w:i/>
          <w:iCs/>
          <w:color w:val="000000" w:themeColor="text1"/>
          <w:sz w:val="24"/>
          <w:szCs w:val="24"/>
        </w:rPr>
        <w:t xml:space="preserve"> con recursos propios </w:t>
      </w:r>
      <w:r w:rsidR="067A58AD" w:rsidRPr="00174776">
        <w:rPr>
          <w:rFonts w:ascii="Helvetica" w:eastAsia="Arial" w:hAnsi="Helvetica" w:cs="Helvetica"/>
          <w:i/>
          <w:iCs/>
          <w:color w:val="000000" w:themeColor="text1"/>
          <w:sz w:val="24"/>
          <w:szCs w:val="24"/>
        </w:rPr>
        <w:t>sin al</w:t>
      </w:r>
      <w:r w:rsidRPr="00174776">
        <w:rPr>
          <w:rFonts w:ascii="Helvetica" w:eastAsia="Arial" w:hAnsi="Helvetica" w:cs="Helvetica"/>
          <w:i/>
          <w:iCs/>
          <w:color w:val="000000" w:themeColor="text1"/>
          <w:sz w:val="24"/>
          <w:szCs w:val="24"/>
        </w:rPr>
        <w:t xml:space="preserve"> momento recibir algún </w:t>
      </w:r>
      <w:r w:rsidR="43E0CCB2" w:rsidRPr="00174776">
        <w:rPr>
          <w:rFonts w:ascii="Helvetica" w:eastAsia="Arial" w:hAnsi="Helvetica" w:cs="Helvetica"/>
          <w:i/>
          <w:iCs/>
          <w:color w:val="000000" w:themeColor="text1"/>
          <w:sz w:val="24"/>
          <w:szCs w:val="24"/>
        </w:rPr>
        <w:t>subsidio por</w:t>
      </w:r>
      <w:r w:rsidRPr="00174776">
        <w:rPr>
          <w:rFonts w:ascii="Helvetica" w:eastAsia="Arial" w:hAnsi="Helvetica" w:cs="Helvetica"/>
          <w:i/>
          <w:iCs/>
          <w:color w:val="000000" w:themeColor="text1"/>
          <w:sz w:val="24"/>
          <w:szCs w:val="24"/>
        </w:rPr>
        <w:t xml:space="preserve"> parte del Ministerio de Minas y Energía, a continuación, detallamos el inicio de la prestación del </w:t>
      </w:r>
      <w:r w:rsidR="2CF4A3E5" w:rsidRPr="00174776">
        <w:rPr>
          <w:rFonts w:ascii="Helvetica" w:eastAsia="Arial" w:hAnsi="Helvetica" w:cs="Helvetica"/>
          <w:i/>
          <w:iCs/>
          <w:color w:val="000000" w:themeColor="text1"/>
          <w:sz w:val="24"/>
          <w:szCs w:val="24"/>
        </w:rPr>
        <w:t>servicio en</w:t>
      </w:r>
      <w:r w:rsidRPr="00174776">
        <w:rPr>
          <w:rFonts w:ascii="Helvetica" w:eastAsia="Arial" w:hAnsi="Helvetica" w:cs="Helvetica"/>
          <w:i/>
          <w:iCs/>
          <w:color w:val="000000" w:themeColor="text1"/>
          <w:sz w:val="24"/>
          <w:szCs w:val="24"/>
        </w:rPr>
        <w:t xml:space="preserve"> cada localidad. </w:t>
      </w:r>
    </w:p>
    <w:p w14:paraId="7CFD80C0" w14:textId="55D16501" w:rsidR="3AABC0E5" w:rsidRPr="00174776" w:rsidRDefault="3AABC0E5" w:rsidP="62D2D083">
      <w:pPr>
        <w:pStyle w:val="Textoindependiente"/>
        <w:spacing w:after="0" w:line="240" w:lineRule="auto"/>
        <w:ind w:left="708"/>
        <w:rPr>
          <w:rFonts w:ascii="Helvetica" w:eastAsia="Arial" w:hAnsi="Helvetica" w:cs="Helvetica"/>
          <w:i/>
          <w:iCs/>
          <w:color w:val="000000" w:themeColor="text1"/>
          <w:sz w:val="24"/>
          <w:szCs w:val="24"/>
        </w:rPr>
      </w:pPr>
      <w:r w:rsidRPr="00174776">
        <w:rPr>
          <w:rFonts w:ascii="Helvetica" w:eastAsia="Arial" w:hAnsi="Helvetica" w:cs="Helvetica"/>
          <w:i/>
          <w:iCs/>
          <w:color w:val="000000" w:themeColor="text1"/>
          <w:sz w:val="24"/>
          <w:szCs w:val="24"/>
        </w:rPr>
        <w:t xml:space="preserve">Santa Cruz del Islote: 01 de enero de 2022. </w:t>
      </w:r>
    </w:p>
    <w:p w14:paraId="6B8633D6" w14:textId="229373D4" w:rsidR="3AABC0E5" w:rsidRPr="00174776" w:rsidRDefault="3AABC0E5" w:rsidP="62D2D083">
      <w:pPr>
        <w:pStyle w:val="Textoindependiente"/>
        <w:spacing w:after="0" w:line="240" w:lineRule="auto"/>
        <w:ind w:left="708"/>
        <w:rPr>
          <w:rFonts w:ascii="Helvetica" w:eastAsia="Arial" w:hAnsi="Helvetica" w:cs="Helvetica"/>
          <w:i/>
          <w:iCs/>
          <w:color w:val="000000" w:themeColor="text1"/>
          <w:sz w:val="24"/>
          <w:szCs w:val="24"/>
        </w:rPr>
      </w:pPr>
      <w:r w:rsidRPr="00174776">
        <w:rPr>
          <w:rFonts w:ascii="Helvetica" w:eastAsia="Arial" w:hAnsi="Helvetica" w:cs="Helvetica"/>
          <w:i/>
          <w:iCs/>
          <w:color w:val="000000" w:themeColor="text1"/>
          <w:sz w:val="24"/>
          <w:szCs w:val="24"/>
        </w:rPr>
        <w:t xml:space="preserve">Isla Múcura: 01 enero de 2022 </w:t>
      </w:r>
    </w:p>
    <w:p w14:paraId="5991D7CF" w14:textId="46619936" w:rsidR="3AABC0E5" w:rsidRPr="00174776" w:rsidRDefault="3AABC0E5" w:rsidP="62D2D083">
      <w:pPr>
        <w:pStyle w:val="Textoindependiente"/>
        <w:spacing w:after="0" w:line="240" w:lineRule="auto"/>
        <w:ind w:left="708"/>
        <w:rPr>
          <w:rFonts w:ascii="Helvetica" w:eastAsia="Arial" w:hAnsi="Helvetica" w:cs="Helvetica"/>
          <w:i/>
          <w:iCs/>
          <w:color w:val="000000" w:themeColor="text1"/>
          <w:sz w:val="24"/>
          <w:szCs w:val="24"/>
        </w:rPr>
      </w:pPr>
      <w:r w:rsidRPr="00174776">
        <w:rPr>
          <w:rFonts w:ascii="Helvetica" w:eastAsia="Arial" w:hAnsi="Helvetica" w:cs="Helvetica"/>
          <w:i/>
          <w:iCs/>
          <w:color w:val="000000" w:themeColor="text1"/>
          <w:sz w:val="24"/>
          <w:szCs w:val="24"/>
        </w:rPr>
        <w:t>Isla Fuerte:  18 de febrero de 2022”</w:t>
      </w:r>
    </w:p>
    <w:p w14:paraId="65CBCE6A" w14:textId="0553C982" w:rsidR="68696B4D" w:rsidRPr="00174776" w:rsidRDefault="68696B4D" w:rsidP="5AF7049E">
      <w:pPr>
        <w:pStyle w:val="Textoindependiente"/>
        <w:spacing w:before="240" w:after="240" w:line="360" w:lineRule="auto"/>
        <w:rPr>
          <w:rFonts w:ascii="Helvetica" w:eastAsia="Arial" w:hAnsi="Helvetica" w:cs="Helvetica"/>
          <w:color w:val="000000" w:themeColor="text1"/>
          <w:sz w:val="24"/>
          <w:szCs w:val="24"/>
        </w:rPr>
      </w:pPr>
      <w:r w:rsidRPr="00174776">
        <w:rPr>
          <w:rFonts w:ascii="Helvetica" w:eastAsia="Arial" w:hAnsi="Helvetica" w:cs="Helvetica"/>
          <w:color w:val="000000" w:themeColor="text1"/>
          <w:sz w:val="24"/>
          <w:szCs w:val="24"/>
        </w:rPr>
        <w:t>De acuerdo con lo previsto en los artículos 22 y 24 de la Resolución CREG 091 de 2007</w:t>
      </w:r>
      <w:r w:rsidR="00CF26FF" w:rsidRPr="00174776">
        <w:rPr>
          <w:rFonts w:ascii="Helvetica" w:eastAsia="Arial" w:hAnsi="Helvetica" w:cs="Helvetica"/>
          <w:color w:val="000000" w:themeColor="text1"/>
          <w:sz w:val="24"/>
          <w:szCs w:val="24"/>
        </w:rPr>
        <w:t>,</w:t>
      </w:r>
      <w:r w:rsidRPr="00174776">
        <w:rPr>
          <w:rFonts w:ascii="Helvetica" w:eastAsia="Arial" w:hAnsi="Helvetica" w:cs="Helvetica"/>
          <w:color w:val="000000" w:themeColor="text1"/>
          <w:sz w:val="24"/>
          <w:szCs w:val="24"/>
        </w:rPr>
        <w:t xml:space="preserve"> </w:t>
      </w:r>
      <w:r w:rsidR="002E3E4C">
        <w:rPr>
          <w:rFonts w:ascii="Helvetica" w:eastAsia="Arial" w:hAnsi="Helvetica" w:cs="Helvetica"/>
          <w:color w:val="000000" w:themeColor="text1"/>
          <w:sz w:val="24"/>
          <w:szCs w:val="24"/>
        </w:rPr>
        <w:t>la</w:t>
      </w:r>
      <w:r w:rsidR="002E3E4C" w:rsidRPr="00174776">
        <w:rPr>
          <w:rFonts w:ascii="Helvetica" w:eastAsia="Arial" w:hAnsi="Helvetica" w:cs="Helvetica"/>
          <w:color w:val="000000" w:themeColor="text1"/>
          <w:sz w:val="24"/>
          <w:szCs w:val="24"/>
        </w:rPr>
        <w:t xml:space="preserve"> </w:t>
      </w:r>
      <w:r w:rsidRPr="00174776">
        <w:rPr>
          <w:rFonts w:ascii="Helvetica" w:eastAsia="Arial" w:hAnsi="Helvetica" w:cs="Helvetica"/>
          <w:color w:val="000000" w:themeColor="text1"/>
          <w:sz w:val="24"/>
          <w:szCs w:val="24"/>
        </w:rPr>
        <w:t>Comisión</w:t>
      </w:r>
      <w:r w:rsidR="002E3E4C">
        <w:rPr>
          <w:rFonts w:ascii="Helvetica" w:eastAsia="Arial" w:hAnsi="Helvetica" w:cs="Helvetica"/>
          <w:color w:val="000000" w:themeColor="text1"/>
          <w:sz w:val="24"/>
          <w:szCs w:val="24"/>
        </w:rPr>
        <w:t xml:space="preserve"> de Regulación de Energía y Gas (en adelante “CREG” o “Comisión”)</w:t>
      </w:r>
      <w:r w:rsidRPr="00174776">
        <w:rPr>
          <w:rFonts w:ascii="Helvetica" w:eastAsia="Arial" w:hAnsi="Helvetica" w:cs="Helvetica"/>
          <w:color w:val="000000" w:themeColor="text1"/>
          <w:sz w:val="24"/>
          <w:szCs w:val="24"/>
        </w:rPr>
        <w:t xml:space="preserve"> tiene competencia para dar inicio y resolver la solicitud tarifaria presentada por la empresa. En la actuación administrativa se tendrá en cuenta lo previsto en los artículos 106 y siguientes de la Ley 142 de 1994, y en lo no previsto en ellos, se aplicarán las normas de la parte primera del Código de Procedimiento Administrativo y de lo Contencioso Administrativo</w:t>
      </w:r>
      <w:r w:rsidR="00F153DB" w:rsidRPr="00174776">
        <w:rPr>
          <w:rFonts w:ascii="Helvetica" w:eastAsia="Arial" w:hAnsi="Helvetica" w:cs="Helvetica"/>
          <w:color w:val="000000" w:themeColor="text1"/>
          <w:sz w:val="24"/>
          <w:szCs w:val="24"/>
        </w:rPr>
        <w:t xml:space="preserve"> (CPACA)</w:t>
      </w:r>
      <w:r w:rsidRPr="00174776">
        <w:rPr>
          <w:rFonts w:ascii="Helvetica" w:eastAsia="Arial" w:hAnsi="Helvetica" w:cs="Helvetica"/>
          <w:color w:val="000000" w:themeColor="text1"/>
          <w:sz w:val="24"/>
          <w:szCs w:val="24"/>
        </w:rPr>
        <w:t xml:space="preserve"> que sean compatibles.</w:t>
      </w:r>
    </w:p>
    <w:p w14:paraId="6E0C6F28" w14:textId="119A2971" w:rsidR="684737BF" w:rsidRPr="00174776" w:rsidRDefault="684737BF" w:rsidP="5AF7049E">
      <w:pPr>
        <w:pStyle w:val="Textoindependiente"/>
        <w:spacing w:before="240" w:after="240" w:line="360" w:lineRule="auto"/>
        <w:rPr>
          <w:rFonts w:ascii="Helvetica" w:eastAsia="Arial" w:hAnsi="Helvetica" w:cs="Helvetica"/>
          <w:color w:val="000000" w:themeColor="text1"/>
          <w:sz w:val="24"/>
          <w:szCs w:val="24"/>
        </w:rPr>
      </w:pPr>
      <w:r w:rsidRPr="00174776">
        <w:rPr>
          <w:rFonts w:ascii="Helvetica" w:eastAsia="Arial" w:hAnsi="Helvetica" w:cs="Helvetica"/>
          <w:color w:val="000000" w:themeColor="text1"/>
          <w:sz w:val="24"/>
          <w:szCs w:val="24"/>
        </w:rPr>
        <w:t>Con el fin de garantizar el derecho de defensa de terceros</w:t>
      </w:r>
      <w:r w:rsidR="00CF26FF" w:rsidRPr="00174776">
        <w:rPr>
          <w:rFonts w:ascii="Helvetica" w:eastAsia="Arial" w:hAnsi="Helvetica" w:cs="Helvetica"/>
          <w:color w:val="000000" w:themeColor="text1"/>
          <w:sz w:val="24"/>
          <w:szCs w:val="24"/>
        </w:rPr>
        <w:t>,</w:t>
      </w:r>
      <w:r w:rsidRPr="00174776">
        <w:rPr>
          <w:rFonts w:ascii="Helvetica" w:eastAsia="Arial" w:hAnsi="Helvetica" w:cs="Helvetica"/>
          <w:color w:val="000000" w:themeColor="text1"/>
          <w:sz w:val="24"/>
          <w:szCs w:val="24"/>
        </w:rPr>
        <w:t xml:space="preserve"> se debe agotar el trámite previsto en el artículo 37 </w:t>
      </w:r>
      <w:r w:rsidR="00CF26FF" w:rsidRPr="00174776">
        <w:rPr>
          <w:rFonts w:ascii="Helvetica" w:eastAsia="Arial" w:hAnsi="Helvetica" w:cs="Helvetica"/>
          <w:color w:val="000000" w:themeColor="text1"/>
          <w:sz w:val="24"/>
          <w:szCs w:val="24"/>
        </w:rPr>
        <w:t xml:space="preserve">del </w:t>
      </w:r>
      <w:r w:rsidRPr="00174776">
        <w:rPr>
          <w:rFonts w:ascii="Helvetica" w:eastAsia="Arial" w:hAnsi="Helvetica" w:cs="Helvetica"/>
          <w:color w:val="000000" w:themeColor="text1"/>
          <w:sz w:val="24"/>
          <w:szCs w:val="24"/>
        </w:rPr>
        <w:t xml:space="preserve">Código de Procedimiento Administrativo y de lo Contencioso Administrativo. </w:t>
      </w:r>
    </w:p>
    <w:p w14:paraId="02BE0E38" w14:textId="1BEA0FD6" w:rsidR="684737BF" w:rsidRPr="00174776" w:rsidRDefault="684737BF" w:rsidP="5AF7049E">
      <w:pPr>
        <w:pStyle w:val="Textoindependiente"/>
        <w:spacing w:before="240" w:after="240" w:line="360" w:lineRule="auto"/>
        <w:rPr>
          <w:rFonts w:ascii="Helvetica" w:eastAsia="Arial" w:hAnsi="Helvetica" w:cs="Helvetica"/>
          <w:color w:val="000000" w:themeColor="text1"/>
          <w:sz w:val="24"/>
          <w:szCs w:val="24"/>
        </w:rPr>
      </w:pPr>
      <w:r w:rsidRPr="00174776">
        <w:rPr>
          <w:rFonts w:ascii="Helvetica" w:eastAsia="Arial" w:hAnsi="Helvetica" w:cs="Helvetica"/>
          <w:color w:val="000000" w:themeColor="text1"/>
          <w:sz w:val="24"/>
          <w:szCs w:val="24"/>
        </w:rPr>
        <w:t xml:space="preserve">De conformidad con el numeral 1 del artículo 7 del Decreto 1260 de 2013, le corresponde al </w:t>
      </w:r>
      <w:bookmarkStart w:id="0" w:name="_Int_kl6vFwGU"/>
      <w:r w:rsidRPr="00174776">
        <w:rPr>
          <w:rFonts w:ascii="Helvetica" w:eastAsia="Arial" w:hAnsi="Helvetica" w:cs="Helvetica"/>
          <w:color w:val="000000" w:themeColor="text1"/>
          <w:sz w:val="24"/>
          <w:szCs w:val="24"/>
        </w:rPr>
        <w:t>Director Ejecutivo</w:t>
      </w:r>
      <w:bookmarkEnd w:id="0"/>
      <w:r w:rsidRPr="00174776">
        <w:rPr>
          <w:rFonts w:ascii="Helvetica" w:eastAsia="Arial" w:hAnsi="Helvetica" w:cs="Helvetica"/>
          <w:color w:val="000000" w:themeColor="text1"/>
          <w:sz w:val="24"/>
          <w:szCs w:val="24"/>
        </w:rPr>
        <w:t xml:space="preserve"> impulsar las actuaciones administrativas tendientes a la expedición de las decisiones misionales. </w:t>
      </w:r>
    </w:p>
    <w:p w14:paraId="1C2A2A40" w14:textId="17D7C8FC" w:rsidR="684737BF" w:rsidRPr="00174776" w:rsidRDefault="684737BF" w:rsidP="5AF7049E">
      <w:pPr>
        <w:pStyle w:val="Textoindependiente"/>
        <w:spacing w:before="240" w:after="240" w:line="360" w:lineRule="auto"/>
        <w:rPr>
          <w:rFonts w:ascii="Helvetica" w:eastAsia="Arial" w:hAnsi="Helvetica" w:cs="Helvetica"/>
          <w:color w:val="000000" w:themeColor="text1"/>
          <w:sz w:val="24"/>
          <w:szCs w:val="24"/>
        </w:rPr>
      </w:pPr>
      <w:r w:rsidRPr="00174776">
        <w:rPr>
          <w:rFonts w:ascii="Helvetica" w:eastAsia="Arial" w:hAnsi="Helvetica" w:cs="Helvetica"/>
          <w:color w:val="000000" w:themeColor="text1"/>
          <w:sz w:val="24"/>
          <w:szCs w:val="24"/>
        </w:rPr>
        <w:t>En mérito de lo expuesto;</w:t>
      </w:r>
    </w:p>
    <w:p w14:paraId="78632CF8" w14:textId="64F94695" w:rsidR="7FD5E35E" w:rsidRPr="00174776" w:rsidRDefault="22145805" w:rsidP="00A47732">
      <w:pPr>
        <w:spacing w:before="240" w:after="240" w:line="360" w:lineRule="auto"/>
        <w:jc w:val="center"/>
        <w:rPr>
          <w:rFonts w:ascii="Helvetica" w:eastAsia="Arial" w:hAnsi="Helvetica" w:cs="Helvetica"/>
          <w:color w:val="000000" w:themeColor="text1"/>
          <w:lang w:val="es-ES"/>
        </w:rPr>
      </w:pPr>
      <w:r w:rsidRPr="00174776">
        <w:rPr>
          <w:rFonts w:ascii="Helvetica" w:eastAsia="Arial" w:hAnsi="Helvetica" w:cs="Helvetica"/>
          <w:b/>
          <w:bCs/>
          <w:color w:val="000000" w:themeColor="text1"/>
          <w:lang w:val="es-CO"/>
        </w:rPr>
        <w:t>RESUELVE</w:t>
      </w:r>
    </w:p>
    <w:p w14:paraId="037149E5" w14:textId="5D5A741A" w:rsidR="7FD5E35E" w:rsidRPr="00174776" w:rsidRDefault="22145805" w:rsidP="00174776">
      <w:pPr>
        <w:spacing w:before="240" w:after="240" w:line="360" w:lineRule="auto"/>
        <w:jc w:val="both"/>
        <w:rPr>
          <w:rFonts w:ascii="Helvetica" w:eastAsia="Arial" w:hAnsi="Helvetica" w:cs="Helvetica"/>
          <w:color w:val="000000" w:themeColor="text1"/>
          <w:lang w:val="es-CO"/>
        </w:rPr>
      </w:pPr>
      <w:r w:rsidRPr="00174776">
        <w:rPr>
          <w:rFonts w:ascii="Helvetica" w:eastAsia="Arial" w:hAnsi="Helvetica" w:cs="Helvetica"/>
          <w:b/>
          <w:bCs/>
          <w:color w:val="000000" w:themeColor="text1"/>
          <w:lang w:val="es-CO"/>
        </w:rPr>
        <w:t>ARTÍCULO PRIMERO.</w:t>
      </w:r>
      <w:r w:rsidRPr="00174776">
        <w:rPr>
          <w:rFonts w:ascii="Helvetica" w:eastAsia="Arial" w:hAnsi="Helvetica" w:cs="Helvetica"/>
          <w:color w:val="000000" w:themeColor="text1"/>
          <w:lang w:val="es-CO"/>
        </w:rPr>
        <w:t xml:space="preserve"> Ordenar la formación del expediente administrativo con el objeto de resolver la solicitud de</w:t>
      </w:r>
      <w:r w:rsidR="2FEAB5BF" w:rsidRPr="00174776">
        <w:rPr>
          <w:rFonts w:ascii="Helvetica" w:eastAsia="Arial" w:hAnsi="Helvetica" w:cs="Helvetica"/>
          <w:color w:val="000000" w:themeColor="text1"/>
          <w:lang w:val="es-CO"/>
        </w:rPr>
        <w:t xml:space="preserve"> revisión tarifaria para </w:t>
      </w:r>
      <w:r w:rsidR="09ECE304" w:rsidRPr="00174776">
        <w:rPr>
          <w:rFonts w:ascii="Helvetica" w:eastAsia="Arial" w:hAnsi="Helvetica" w:cs="Helvetica"/>
          <w:color w:val="000000" w:themeColor="text1"/>
          <w:lang w:val="es-CO"/>
        </w:rPr>
        <w:t>los cargos</w:t>
      </w:r>
      <w:r w:rsidRPr="00174776">
        <w:rPr>
          <w:rFonts w:ascii="Helvetica" w:eastAsia="Arial" w:hAnsi="Helvetica" w:cs="Helvetica"/>
          <w:color w:val="000000" w:themeColor="text1"/>
          <w:lang w:val="es-CO"/>
        </w:rPr>
        <w:t xml:space="preserve"> máximos de </w:t>
      </w:r>
      <w:r w:rsidRPr="00174776">
        <w:rPr>
          <w:rFonts w:ascii="Helvetica" w:eastAsia="Arial" w:hAnsi="Helvetica" w:cs="Helvetica"/>
          <w:color w:val="000000" w:themeColor="text1"/>
          <w:lang w:val="es-CO"/>
        </w:rPr>
        <w:lastRenderedPageBreak/>
        <w:t xml:space="preserve">generación para el mercado relevante de comercialización de </w:t>
      </w:r>
      <w:r w:rsidR="41785BA0" w:rsidRPr="00174776">
        <w:rPr>
          <w:rFonts w:ascii="Helvetica" w:eastAsia="Arial" w:hAnsi="Helvetica" w:cs="Helvetica"/>
          <w:color w:val="000000" w:themeColor="text1"/>
          <w:lang w:val="es-CO"/>
        </w:rPr>
        <w:t>Isla Fuerte</w:t>
      </w:r>
      <w:r w:rsidRPr="00174776">
        <w:rPr>
          <w:rFonts w:ascii="Helvetica" w:eastAsia="Arial" w:hAnsi="Helvetica" w:cs="Helvetica"/>
          <w:color w:val="000000" w:themeColor="text1"/>
          <w:lang w:val="es-CO"/>
        </w:rPr>
        <w:t>, en el departamento de</w:t>
      </w:r>
      <w:r w:rsidR="67CAE307" w:rsidRPr="00174776">
        <w:rPr>
          <w:rFonts w:ascii="Helvetica" w:eastAsia="Arial" w:hAnsi="Helvetica" w:cs="Helvetica"/>
          <w:color w:val="000000" w:themeColor="text1"/>
          <w:lang w:val="es-CO"/>
        </w:rPr>
        <w:t xml:space="preserve"> Bolívar</w:t>
      </w:r>
      <w:r w:rsidR="00CF26FF" w:rsidRPr="00174776">
        <w:rPr>
          <w:rFonts w:ascii="Helvetica" w:eastAsia="Arial" w:hAnsi="Helvetica" w:cs="Helvetica"/>
          <w:color w:val="000000" w:themeColor="text1"/>
          <w:lang w:val="es-CO"/>
        </w:rPr>
        <w:t>,</w:t>
      </w:r>
      <w:r w:rsidRPr="00174776">
        <w:rPr>
          <w:rFonts w:ascii="Helvetica" w:eastAsia="Arial" w:hAnsi="Helvetica" w:cs="Helvetica"/>
          <w:color w:val="000000" w:themeColor="text1"/>
          <w:lang w:val="es-CO"/>
        </w:rPr>
        <w:t xml:space="preserve"> presentada por la empresa </w:t>
      </w:r>
      <w:r w:rsidR="4F2DFE31" w:rsidRPr="00174776">
        <w:rPr>
          <w:rFonts w:ascii="Helvetica" w:eastAsia="Arial" w:hAnsi="Helvetica" w:cs="Helvetica"/>
          <w:b/>
          <w:bCs/>
          <w:color w:val="000000" w:themeColor="text1"/>
          <w:lang w:val="es-CO"/>
        </w:rPr>
        <w:t>SOLING DEL SINÚ</w:t>
      </w:r>
      <w:r w:rsidRPr="00174776">
        <w:rPr>
          <w:rFonts w:ascii="Helvetica" w:eastAsia="Arial" w:hAnsi="Helvetica" w:cs="Helvetica"/>
          <w:b/>
          <w:bCs/>
          <w:color w:val="000000" w:themeColor="text1"/>
          <w:lang w:val="es-CO"/>
        </w:rPr>
        <w:t xml:space="preserve"> E.S.P.</w:t>
      </w:r>
      <w:r w:rsidR="7FC90FEF" w:rsidRPr="00174776">
        <w:rPr>
          <w:rFonts w:ascii="Helvetica" w:eastAsia="Arial" w:hAnsi="Helvetica" w:cs="Helvetica"/>
          <w:b/>
          <w:bCs/>
          <w:color w:val="000000" w:themeColor="text1"/>
          <w:lang w:val="es-CO"/>
        </w:rPr>
        <w:t xml:space="preserve"> S.A.S</w:t>
      </w:r>
      <w:r w:rsidR="00550291">
        <w:rPr>
          <w:rFonts w:ascii="Helvetica" w:eastAsia="Arial" w:hAnsi="Helvetica" w:cs="Helvetica"/>
          <w:b/>
          <w:bCs/>
          <w:color w:val="000000" w:themeColor="text1"/>
          <w:lang w:val="es-CO"/>
        </w:rPr>
        <w:t>.</w:t>
      </w:r>
      <w:r w:rsidRPr="00174776">
        <w:rPr>
          <w:rFonts w:ascii="Helvetica" w:eastAsia="Arial" w:hAnsi="Helvetica" w:cs="Helvetica"/>
          <w:color w:val="000000" w:themeColor="text1"/>
          <w:lang w:val="es-CO"/>
        </w:rPr>
        <w:t>, de conformidad con lo expuesto en la parte motiva de este acto administrativo.</w:t>
      </w:r>
    </w:p>
    <w:p w14:paraId="6CDAA6B9" w14:textId="65D6500A" w:rsidR="7FD5E35E" w:rsidRPr="00174776" w:rsidRDefault="22145805" w:rsidP="00174776">
      <w:pPr>
        <w:spacing w:before="240" w:after="240" w:line="360" w:lineRule="auto"/>
        <w:jc w:val="both"/>
        <w:rPr>
          <w:rFonts w:ascii="Helvetica" w:eastAsia="Arial" w:hAnsi="Helvetica" w:cs="Helvetica"/>
          <w:color w:val="000000" w:themeColor="text1"/>
          <w:lang w:val="es-ES"/>
        </w:rPr>
      </w:pPr>
      <w:r w:rsidRPr="00174776">
        <w:rPr>
          <w:rFonts w:ascii="Helvetica" w:eastAsia="Arial" w:hAnsi="Helvetica" w:cs="Helvetica"/>
          <w:b/>
          <w:bCs/>
          <w:color w:val="000000" w:themeColor="text1"/>
          <w:lang w:val="es-CO"/>
        </w:rPr>
        <w:t>ARTÍCULO SEGUNDO.</w:t>
      </w:r>
      <w:r w:rsidRPr="00174776">
        <w:rPr>
          <w:rFonts w:ascii="Helvetica" w:eastAsia="Arial" w:hAnsi="Helvetica" w:cs="Helvetica"/>
          <w:color w:val="000000" w:themeColor="text1"/>
          <w:lang w:val="es-CO"/>
        </w:rPr>
        <w:t xml:space="preserve"> Publicar en la página Web de la CREG y en el Diario Oficial, el extracto de la actuación administrativa que para los efectos del artículo 37 del Código de Procedimiento Administrativo y de lo Contencioso Administrativo se anexa al presente auto.</w:t>
      </w:r>
    </w:p>
    <w:p w14:paraId="7F6CE6ED" w14:textId="602B4576" w:rsidR="7FD5E35E" w:rsidRPr="00174776" w:rsidRDefault="22145805" w:rsidP="00174776">
      <w:pPr>
        <w:spacing w:before="240" w:after="240" w:line="360" w:lineRule="auto"/>
        <w:jc w:val="both"/>
        <w:rPr>
          <w:rFonts w:ascii="Helvetica" w:eastAsia="Arial" w:hAnsi="Helvetica" w:cs="Helvetica"/>
          <w:color w:val="000000" w:themeColor="text1"/>
          <w:lang w:val="es-ES"/>
        </w:rPr>
      </w:pPr>
      <w:r w:rsidRPr="00174776">
        <w:rPr>
          <w:rFonts w:ascii="Helvetica" w:eastAsia="Arial" w:hAnsi="Helvetica" w:cs="Helvetica"/>
          <w:b/>
          <w:bCs/>
          <w:color w:val="000000" w:themeColor="text1"/>
          <w:lang w:val="es-CO"/>
        </w:rPr>
        <w:t>ARTÍCULO TERCERO.</w:t>
      </w:r>
      <w:r w:rsidRPr="00174776">
        <w:rPr>
          <w:rFonts w:ascii="Helvetica" w:eastAsia="Arial" w:hAnsi="Helvetica" w:cs="Helvetica"/>
          <w:color w:val="000000" w:themeColor="text1"/>
          <w:lang w:val="es-CO"/>
        </w:rPr>
        <w:t xml:space="preserve"> Oficiar a la </w:t>
      </w:r>
      <w:r w:rsidR="1E00519E" w:rsidRPr="00174776">
        <w:rPr>
          <w:rFonts w:ascii="Helvetica" w:eastAsia="Arial" w:hAnsi="Helvetica" w:cs="Helvetica"/>
          <w:color w:val="000000" w:themeColor="text1"/>
          <w:lang w:val="es-CO"/>
        </w:rPr>
        <w:t xml:space="preserve">Alcaldía </w:t>
      </w:r>
      <w:r w:rsidR="5D3C628A" w:rsidRPr="00174776">
        <w:rPr>
          <w:rFonts w:ascii="Helvetica" w:eastAsia="Arial" w:hAnsi="Helvetica" w:cs="Helvetica"/>
          <w:color w:val="000000" w:themeColor="text1"/>
          <w:lang w:val="es-CO"/>
        </w:rPr>
        <w:t xml:space="preserve">Municipal </w:t>
      </w:r>
      <w:r w:rsidR="1E00519E" w:rsidRPr="00174776">
        <w:rPr>
          <w:rFonts w:ascii="Helvetica" w:eastAsia="Arial" w:hAnsi="Helvetica" w:cs="Helvetica"/>
          <w:color w:val="000000" w:themeColor="text1"/>
          <w:lang w:val="es-CO"/>
        </w:rPr>
        <w:t xml:space="preserve">de </w:t>
      </w:r>
      <w:r w:rsidR="3D937B86" w:rsidRPr="00174776">
        <w:rPr>
          <w:rFonts w:ascii="Helvetica" w:eastAsia="Arial" w:hAnsi="Helvetica" w:cs="Helvetica"/>
          <w:color w:val="000000" w:themeColor="text1"/>
          <w:lang w:val="es-CO"/>
        </w:rPr>
        <w:t>Cartagena</w:t>
      </w:r>
      <w:r w:rsidR="73000C00" w:rsidRPr="00174776">
        <w:rPr>
          <w:rFonts w:ascii="Helvetica" w:eastAsia="Arial" w:hAnsi="Helvetica" w:cs="Helvetica"/>
          <w:color w:val="000000" w:themeColor="text1"/>
          <w:lang w:val="es-CO"/>
        </w:rPr>
        <w:t xml:space="preserve">, </w:t>
      </w:r>
      <w:r w:rsidRPr="00174776">
        <w:rPr>
          <w:rFonts w:ascii="Helvetica" w:eastAsia="Arial" w:hAnsi="Helvetica" w:cs="Helvetica"/>
          <w:color w:val="000000" w:themeColor="text1"/>
          <w:lang w:val="es-CO"/>
        </w:rPr>
        <w:t>para la publicación en su cartelera, del extracto de la actuación administrativa de que trata el artículo segundo del presente auto.</w:t>
      </w:r>
    </w:p>
    <w:p w14:paraId="7A30B31A" w14:textId="51C14AEA" w:rsidR="004D5B66" w:rsidRPr="00174776" w:rsidRDefault="1CF2069A" w:rsidP="2B708F09">
      <w:pPr>
        <w:spacing w:before="240" w:after="240" w:line="360" w:lineRule="auto"/>
        <w:jc w:val="both"/>
        <w:rPr>
          <w:rFonts w:ascii="Helvetica" w:eastAsia="Helvetica" w:hAnsi="Helvetica" w:cs="Helvetica"/>
          <w:lang w:val="es-CO"/>
        </w:rPr>
      </w:pPr>
      <w:r w:rsidRPr="00174776">
        <w:rPr>
          <w:rFonts w:ascii="Helvetica" w:eastAsia="Arial" w:hAnsi="Helvetica" w:cs="Helvetica"/>
          <w:b/>
          <w:bCs/>
          <w:color w:val="000000" w:themeColor="text1"/>
          <w:lang w:val="es-CO"/>
        </w:rPr>
        <w:t>ART</w:t>
      </w:r>
      <w:r w:rsidR="5C95D97C" w:rsidRPr="00174776">
        <w:rPr>
          <w:rFonts w:ascii="Helvetica" w:eastAsia="Arial" w:hAnsi="Helvetica" w:cs="Helvetica"/>
          <w:b/>
          <w:bCs/>
          <w:color w:val="000000" w:themeColor="text1"/>
          <w:lang w:val="es-CO"/>
        </w:rPr>
        <w:t>Í</w:t>
      </w:r>
      <w:r w:rsidRPr="00174776">
        <w:rPr>
          <w:rFonts w:ascii="Helvetica" w:eastAsia="Arial" w:hAnsi="Helvetica" w:cs="Helvetica"/>
          <w:b/>
          <w:bCs/>
          <w:color w:val="000000" w:themeColor="text1"/>
          <w:lang w:val="es-CO"/>
        </w:rPr>
        <w:t xml:space="preserve">CULO </w:t>
      </w:r>
      <w:r w:rsidR="6683A2EB" w:rsidRPr="00174776">
        <w:rPr>
          <w:rFonts w:ascii="Helvetica" w:eastAsia="Arial" w:hAnsi="Helvetica" w:cs="Helvetica"/>
          <w:b/>
          <w:bCs/>
          <w:color w:val="000000" w:themeColor="text1"/>
          <w:lang w:val="es-CO"/>
        </w:rPr>
        <w:t>CUARTO</w:t>
      </w:r>
      <w:r w:rsidRPr="00174776">
        <w:rPr>
          <w:rFonts w:ascii="Helvetica" w:eastAsia="Arial" w:hAnsi="Helvetica" w:cs="Helvetica"/>
          <w:b/>
          <w:bCs/>
          <w:color w:val="000000" w:themeColor="text1"/>
          <w:lang w:val="es-CO"/>
        </w:rPr>
        <w:t xml:space="preserve">. </w:t>
      </w:r>
      <w:r w:rsidR="75241931" w:rsidRPr="00174776">
        <w:rPr>
          <w:rFonts w:ascii="Helvetica" w:eastAsia="Helvetica" w:hAnsi="Helvetica" w:cs="Helvetica"/>
          <w:lang w:val="es-CO"/>
        </w:rPr>
        <w:t xml:space="preserve">Comunicar a la empresa </w:t>
      </w:r>
      <w:r w:rsidR="1897FFB1" w:rsidRPr="00174776">
        <w:rPr>
          <w:rFonts w:ascii="Helvetica" w:eastAsia="Helvetica" w:hAnsi="Helvetica" w:cs="Helvetica"/>
          <w:b/>
          <w:bCs/>
          <w:lang w:val="es-CO"/>
        </w:rPr>
        <w:t>SOLING DEL SINÚ</w:t>
      </w:r>
      <w:r w:rsidR="75241931" w:rsidRPr="00174776">
        <w:rPr>
          <w:rFonts w:ascii="Helvetica" w:eastAsia="Helvetica" w:hAnsi="Helvetica" w:cs="Helvetica"/>
          <w:b/>
          <w:bCs/>
          <w:lang w:val="es-CO"/>
        </w:rPr>
        <w:t xml:space="preserve"> E.S.P.</w:t>
      </w:r>
      <w:r w:rsidR="1182AC6C" w:rsidRPr="00174776">
        <w:rPr>
          <w:rFonts w:ascii="Helvetica" w:eastAsia="Helvetica" w:hAnsi="Helvetica" w:cs="Helvetica"/>
          <w:b/>
          <w:bCs/>
          <w:lang w:val="es-CO"/>
        </w:rPr>
        <w:t xml:space="preserve"> S.A.S</w:t>
      </w:r>
      <w:r w:rsidR="75241931" w:rsidRPr="00174776">
        <w:rPr>
          <w:rFonts w:ascii="Helvetica" w:eastAsia="Helvetica" w:hAnsi="Helvetica" w:cs="Helvetica"/>
          <w:lang w:val="es-CO"/>
        </w:rPr>
        <w:t xml:space="preserve"> el contenido del presente auto con el propósito de que formule sus observaciones, comentarios, posición sobre la presente actuación y, si lo estima conveniente, para que solicite pruebas dentro del término de quince (15) días contados a partir del recibo de la correspondiente comunicación, en cumplimiento de lo dispuesto por el artículo 107 de la Ley 142 de 1994.</w:t>
      </w:r>
    </w:p>
    <w:p w14:paraId="1F2570A0" w14:textId="69E26F8C" w:rsidR="7FD5E35E" w:rsidRPr="00174776" w:rsidRDefault="22145805" w:rsidP="00A47732">
      <w:pPr>
        <w:spacing w:before="240" w:after="240" w:line="360" w:lineRule="auto"/>
        <w:rPr>
          <w:rFonts w:ascii="Helvetica" w:eastAsia="Arial" w:hAnsi="Helvetica" w:cs="Helvetica"/>
          <w:color w:val="000000" w:themeColor="text1"/>
          <w:lang w:val="es-CO"/>
        </w:rPr>
      </w:pPr>
      <w:r w:rsidRPr="00174776">
        <w:rPr>
          <w:rFonts w:ascii="Helvetica" w:eastAsia="Arial" w:hAnsi="Helvetica" w:cs="Helvetica"/>
          <w:b/>
          <w:bCs/>
          <w:color w:val="000000" w:themeColor="text1"/>
          <w:lang w:val="es-CO"/>
        </w:rPr>
        <w:t xml:space="preserve">ARTÍCULO </w:t>
      </w:r>
      <w:r w:rsidR="658439CE" w:rsidRPr="00174776">
        <w:rPr>
          <w:rFonts w:ascii="Helvetica" w:eastAsia="Arial" w:hAnsi="Helvetica" w:cs="Helvetica"/>
          <w:b/>
          <w:bCs/>
          <w:color w:val="000000" w:themeColor="text1"/>
          <w:lang w:val="es-CO"/>
        </w:rPr>
        <w:t>QUINTO</w:t>
      </w:r>
      <w:r w:rsidRPr="00174776">
        <w:rPr>
          <w:rFonts w:ascii="Helvetica" w:eastAsia="Arial" w:hAnsi="Helvetica" w:cs="Helvetica"/>
          <w:b/>
          <w:bCs/>
          <w:color w:val="000000" w:themeColor="text1"/>
          <w:lang w:val="es-CO"/>
        </w:rPr>
        <w:t>.</w:t>
      </w:r>
      <w:r w:rsidRPr="00174776">
        <w:rPr>
          <w:rFonts w:ascii="Helvetica" w:eastAsia="Arial" w:hAnsi="Helvetica" w:cs="Helvetica"/>
          <w:color w:val="000000" w:themeColor="text1"/>
          <w:lang w:val="es-CO"/>
        </w:rPr>
        <w:t xml:space="preserve"> Contra el presente acto no procede ningún recurso.</w:t>
      </w:r>
    </w:p>
    <w:p w14:paraId="5F17CE34" w14:textId="77777777" w:rsidR="00BD462A" w:rsidRPr="00174776" w:rsidRDefault="00BD462A" w:rsidP="00BD462A">
      <w:pPr>
        <w:spacing w:line="360" w:lineRule="auto"/>
        <w:jc w:val="center"/>
        <w:rPr>
          <w:rFonts w:ascii="Helvetica" w:eastAsia="Arial" w:hAnsi="Helvetica" w:cs="Helvetica"/>
          <w:b/>
          <w:bCs/>
          <w:color w:val="000000" w:themeColor="text1"/>
          <w:lang w:val="es-CO"/>
        </w:rPr>
      </w:pPr>
      <w:r w:rsidRPr="00174776">
        <w:rPr>
          <w:rFonts w:ascii="Helvetica" w:eastAsia="Arial" w:hAnsi="Helvetica" w:cs="Helvetica"/>
          <w:b/>
          <w:bCs/>
          <w:color w:val="000000" w:themeColor="text1"/>
          <w:lang w:val="es-CO"/>
        </w:rPr>
        <w:t>PUBLÍQUESE, COMUNÍQUESE Y CÚMPLASE</w:t>
      </w:r>
    </w:p>
    <w:p w14:paraId="19EE9554" w14:textId="77777777" w:rsidR="00174776" w:rsidRDefault="00174776" w:rsidP="00174776">
      <w:pPr>
        <w:spacing w:before="240" w:line="360" w:lineRule="auto"/>
        <w:jc w:val="center"/>
        <w:rPr>
          <w:rFonts w:ascii="Helvetica" w:eastAsia="Arial" w:hAnsi="Helvetica" w:cs="Helvetica"/>
          <w:b/>
          <w:bCs/>
          <w:color w:val="000000" w:themeColor="text1"/>
          <w:lang w:val="es-CO"/>
        </w:rPr>
      </w:pPr>
    </w:p>
    <w:p w14:paraId="19D3EBA5" w14:textId="2F1A2AF4" w:rsidR="00210BD9" w:rsidRPr="00174776" w:rsidRDefault="22145805" w:rsidP="00174776">
      <w:pPr>
        <w:spacing w:before="240" w:line="360" w:lineRule="auto"/>
        <w:jc w:val="center"/>
        <w:rPr>
          <w:rFonts w:ascii="Helvetica" w:eastAsia="Arial" w:hAnsi="Helvetica" w:cs="Helvetica"/>
          <w:color w:val="000000" w:themeColor="text1"/>
          <w:lang w:val="es-CO"/>
        </w:rPr>
      </w:pPr>
      <w:r w:rsidRPr="00174776">
        <w:rPr>
          <w:rFonts w:ascii="Helvetica" w:eastAsia="Arial" w:hAnsi="Helvetica" w:cs="Helvetica"/>
          <w:b/>
          <w:bCs/>
          <w:color w:val="000000" w:themeColor="text1"/>
          <w:lang w:val="es-CO"/>
        </w:rPr>
        <w:t>OMAR PRIAS CAICEDO</w:t>
      </w:r>
    </w:p>
    <w:p w14:paraId="1BED7947" w14:textId="7D156F98" w:rsidR="00174776" w:rsidRDefault="22145805" w:rsidP="00174776">
      <w:pPr>
        <w:spacing w:line="360" w:lineRule="auto"/>
        <w:jc w:val="center"/>
        <w:rPr>
          <w:rFonts w:ascii="Helvetica" w:eastAsia="Arial" w:hAnsi="Helvetica" w:cs="Helvetica"/>
          <w:color w:val="000000" w:themeColor="text1"/>
          <w:lang w:val="es-CO"/>
        </w:rPr>
      </w:pPr>
      <w:r w:rsidRPr="00174776">
        <w:rPr>
          <w:rFonts w:ascii="Helvetica" w:eastAsia="Arial" w:hAnsi="Helvetica" w:cs="Helvetica"/>
          <w:color w:val="000000" w:themeColor="text1"/>
          <w:lang w:val="es-CO"/>
        </w:rPr>
        <w:t>Director Ejecutivo</w:t>
      </w:r>
    </w:p>
    <w:p w14:paraId="6FB22B55" w14:textId="77777777" w:rsidR="00174776" w:rsidRPr="00174776" w:rsidRDefault="00174776" w:rsidP="00174776">
      <w:pPr>
        <w:spacing w:line="360" w:lineRule="auto"/>
        <w:jc w:val="center"/>
        <w:rPr>
          <w:rFonts w:ascii="Helvetica" w:eastAsia="Arial" w:hAnsi="Helvetica" w:cs="Helvetica"/>
          <w:color w:val="000000" w:themeColor="text1"/>
          <w:lang w:val="es-ES"/>
        </w:rPr>
      </w:pPr>
    </w:p>
    <w:sectPr w:rsidR="00174776" w:rsidRPr="00174776" w:rsidSect="00A90383">
      <w:headerReference w:type="default" r:id="rId9"/>
      <w:footerReference w:type="default" r:id="rId10"/>
      <w:headerReference w:type="first" r:id="rId11"/>
      <w:footerReference w:type="first" r:id="rId12"/>
      <w:pgSz w:w="12240" w:h="15840"/>
      <w:pgMar w:top="1417" w:right="1701" w:bottom="1417" w:left="1701" w:header="125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96F0A" w14:textId="77777777" w:rsidR="00866FF9" w:rsidRDefault="00866FF9" w:rsidP="00AA0519">
      <w:r>
        <w:separator/>
      </w:r>
    </w:p>
  </w:endnote>
  <w:endnote w:type="continuationSeparator" w:id="0">
    <w:p w14:paraId="486E1CA3" w14:textId="77777777" w:rsidR="00866FF9" w:rsidRDefault="00866FF9" w:rsidP="00A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5000785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43B2F" w14:textId="77777777" w:rsidR="00EC2BB5" w:rsidRPr="000774A9" w:rsidRDefault="00EC2BB5" w:rsidP="00EC2BB5">
    <w:pPr>
      <w:spacing w:line="276" w:lineRule="auto"/>
      <w:jc w:val="both"/>
      <w:rPr>
        <w:rFonts w:ascii="Helvetica" w:hAnsi="Helvetica"/>
        <w:b/>
        <w:bCs/>
        <w:sz w:val="20"/>
        <w:szCs w:val="20"/>
      </w:rPr>
    </w:pPr>
    <w:r>
      <w:rPr>
        <w:rFonts w:ascii="Helvetica" w:hAnsi="Helvetica"/>
        <w:b/>
        <w:bCs/>
        <w:sz w:val="20"/>
        <w:szCs w:val="20"/>
      </w:rPr>
      <w:t>_______________________________________________________________________________</w:t>
    </w:r>
    <w:r w:rsidRPr="000774A9">
      <w:rPr>
        <w:rFonts w:ascii="Helvetica" w:hAnsi="Helvetica"/>
        <w:b/>
        <w:bCs/>
        <w:sz w:val="20"/>
        <w:szCs w:val="20"/>
      </w:rPr>
      <w:t>Comisión de Regulación de Energía y Gas</w:t>
    </w:r>
  </w:p>
  <w:p w14:paraId="27AF4AD9" w14:textId="77777777" w:rsidR="00EC2BB5" w:rsidRPr="000774A9" w:rsidRDefault="00EC2BB5" w:rsidP="00EC2BB5">
    <w:pPr>
      <w:spacing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0AD73955" w14:textId="77777777" w:rsidR="00EC2BB5" w:rsidRPr="000774A9" w:rsidRDefault="00EC2BB5" w:rsidP="00EC2BB5">
    <w:pPr>
      <w:spacing w:line="276" w:lineRule="auto"/>
      <w:jc w:val="both"/>
      <w:rPr>
        <w:rFonts w:ascii="Helvetica" w:hAnsi="Helvetica"/>
        <w:b/>
        <w:bCs/>
        <w:sz w:val="20"/>
        <w:szCs w:val="20"/>
      </w:rPr>
    </w:pPr>
    <w:r w:rsidRPr="000774A9">
      <w:rPr>
        <w:rFonts w:ascii="Helvetica" w:hAnsi="Helvetica"/>
        <w:b/>
        <w:bCs/>
        <w:sz w:val="20"/>
        <w:szCs w:val="20"/>
      </w:rPr>
      <w:t>Conmutador: (+57) 601 603 2020</w:t>
    </w:r>
  </w:p>
  <w:p w14:paraId="7ECD45ED" w14:textId="52E872C4" w:rsidR="00735E1F" w:rsidRPr="00EC2BB5" w:rsidRDefault="00EC2BB5" w:rsidP="00EC2BB5">
    <w:pPr>
      <w:spacing w:line="276" w:lineRule="auto"/>
      <w:jc w:val="both"/>
      <w:rPr>
        <w:rFonts w:ascii="Helvetica" w:hAnsi="Helvetica"/>
        <w:sz w:val="20"/>
        <w:szCs w:val="20"/>
      </w:rPr>
    </w:pPr>
    <w:r w:rsidRPr="000774A9">
      <w:rPr>
        <w:rFonts w:ascii="Helvetica" w:hAnsi="Helvetica"/>
        <w:b/>
        <w:bCs/>
        <w:sz w:val="20"/>
        <w:szCs w:val="20"/>
      </w:rPr>
      <w:t>Línea Gratuita: (+57) 01 8000 512734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A8B6" w14:textId="77777777" w:rsidR="00EC2BB5" w:rsidRPr="000774A9" w:rsidRDefault="00EC2BB5" w:rsidP="00EC2BB5">
    <w:pPr>
      <w:spacing w:line="276" w:lineRule="auto"/>
      <w:jc w:val="both"/>
      <w:rPr>
        <w:rFonts w:ascii="Helvetica" w:hAnsi="Helvetica"/>
        <w:b/>
        <w:bCs/>
        <w:sz w:val="20"/>
        <w:szCs w:val="20"/>
      </w:rPr>
    </w:pPr>
    <w:r>
      <w:rPr>
        <w:rFonts w:ascii="Helvetica" w:hAnsi="Helvetica"/>
        <w:b/>
        <w:bCs/>
        <w:sz w:val="20"/>
        <w:szCs w:val="20"/>
      </w:rPr>
      <w:t>_______________________________________________________________________________</w:t>
    </w:r>
    <w:r w:rsidRPr="000774A9">
      <w:rPr>
        <w:rFonts w:ascii="Helvetica" w:hAnsi="Helvetica"/>
        <w:b/>
        <w:bCs/>
        <w:sz w:val="20"/>
        <w:szCs w:val="20"/>
      </w:rPr>
      <w:t>Comisión de Regulación de Energía y Gas</w:t>
    </w:r>
  </w:p>
  <w:p w14:paraId="2B9D403C" w14:textId="77777777" w:rsidR="00EC2BB5" w:rsidRPr="000774A9" w:rsidRDefault="00EC2BB5" w:rsidP="00EC2BB5">
    <w:pPr>
      <w:spacing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4AB609C6" w14:textId="77777777" w:rsidR="00EC2BB5" w:rsidRPr="000774A9" w:rsidRDefault="00EC2BB5" w:rsidP="00EC2BB5">
    <w:pPr>
      <w:spacing w:line="276" w:lineRule="auto"/>
      <w:jc w:val="both"/>
      <w:rPr>
        <w:rFonts w:ascii="Helvetica" w:hAnsi="Helvetica"/>
        <w:b/>
        <w:bCs/>
        <w:sz w:val="20"/>
        <w:szCs w:val="20"/>
      </w:rPr>
    </w:pPr>
    <w:r w:rsidRPr="000774A9">
      <w:rPr>
        <w:rFonts w:ascii="Helvetica" w:hAnsi="Helvetica"/>
        <w:b/>
        <w:bCs/>
        <w:sz w:val="20"/>
        <w:szCs w:val="20"/>
      </w:rPr>
      <w:t>Conmutador: (+57) 601 603 2020</w:t>
    </w:r>
  </w:p>
  <w:p w14:paraId="5002DCCF" w14:textId="6EC1C3B5" w:rsidR="003F2F4B" w:rsidRPr="00EC2BB5" w:rsidRDefault="00EC2BB5" w:rsidP="00EC2BB5">
    <w:pPr>
      <w:spacing w:line="276" w:lineRule="auto"/>
      <w:jc w:val="both"/>
      <w:rPr>
        <w:rFonts w:ascii="Helvetica" w:hAnsi="Helvetica"/>
        <w:sz w:val="20"/>
        <w:szCs w:val="20"/>
      </w:rPr>
    </w:pPr>
    <w:r w:rsidRPr="000774A9">
      <w:rPr>
        <w:rFonts w:ascii="Helvetica" w:hAnsi="Helvetica"/>
        <w:b/>
        <w:bCs/>
        <w:sz w:val="20"/>
        <w:szCs w:val="20"/>
      </w:rPr>
      <w:t>Línea Gratuita: (+57) 01 8000 512734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9294D" w14:textId="77777777" w:rsidR="00866FF9" w:rsidRDefault="00866FF9" w:rsidP="00AA0519">
      <w:r>
        <w:separator/>
      </w:r>
    </w:p>
  </w:footnote>
  <w:footnote w:type="continuationSeparator" w:id="0">
    <w:p w14:paraId="2023F7B7" w14:textId="77777777" w:rsidR="00866FF9" w:rsidRDefault="00866FF9" w:rsidP="00AA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9D29B" w14:textId="0E7B4501" w:rsidR="00AA0519" w:rsidRPr="00DE5EFA" w:rsidRDefault="00DE5EFA" w:rsidP="00DE5EFA">
    <w:pPr>
      <w:pStyle w:val="Encabezado"/>
    </w:pPr>
    <w:r>
      <w:rPr>
        <w:noProof/>
      </w:rPr>
      <w:drawing>
        <wp:anchor distT="0" distB="0" distL="114300" distR="114300" simplePos="0" relativeHeight="251665408" behindDoc="0" locked="0" layoutInCell="1" allowOverlap="1" wp14:anchorId="338F6B7C" wp14:editId="201B32B0">
          <wp:simplePos x="0" y="0"/>
          <wp:positionH relativeFrom="margin">
            <wp:align>left</wp:align>
          </wp:positionH>
          <wp:positionV relativeFrom="margin">
            <wp:posOffset>-581025</wp:posOffset>
          </wp:positionV>
          <wp:extent cx="1033145" cy="359410"/>
          <wp:effectExtent l="0" t="0" r="0" b="2540"/>
          <wp:wrapSquare wrapText="bothSides"/>
          <wp:docPr id="265608799"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r>
      <w:rPr>
        <w:noProof/>
      </w:rPr>
      <w:drawing>
        <wp:anchor distT="0" distB="0" distL="114300" distR="114300" simplePos="0" relativeHeight="251664384" behindDoc="0" locked="0" layoutInCell="1" allowOverlap="1" wp14:anchorId="4E745E15" wp14:editId="614A24CB">
          <wp:simplePos x="0" y="0"/>
          <wp:positionH relativeFrom="margin">
            <wp:align>right</wp:align>
          </wp:positionH>
          <wp:positionV relativeFrom="margin">
            <wp:posOffset>-523875</wp:posOffset>
          </wp:positionV>
          <wp:extent cx="644400" cy="360000"/>
          <wp:effectExtent l="0" t="0" r="3810" b="2540"/>
          <wp:wrapSquare wrapText="bothSides"/>
          <wp:docPr id="186857749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5712A" w14:textId="39FCB176" w:rsidR="00A017FD" w:rsidRDefault="00DE5EFA" w:rsidP="003F2F4B">
    <w:pPr>
      <w:pStyle w:val="Encabezado"/>
    </w:pPr>
    <w:r>
      <w:rPr>
        <w:noProof/>
      </w:rPr>
      <w:drawing>
        <wp:anchor distT="0" distB="0" distL="114300" distR="114300" simplePos="0" relativeHeight="251662336" behindDoc="0" locked="0" layoutInCell="1" allowOverlap="1" wp14:anchorId="60AD59CD" wp14:editId="755AED9A">
          <wp:simplePos x="0" y="0"/>
          <wp:positionH relativeFrom="margin">
            <wp:align>left</wp:align>
          </wp:positionH>
          <wp:positionV relativeFrom="margin">
            <wp:posOffset>-581025</wp:posOffset>
          </wp:positionV>
          <wp:extent cx="1033145" cy="359410"/>
          <wp:effectExtent l="0" t="0" r="0" b="2540"/>
          <wp:wrapSquare wrapText="bothSides"/>
          <wp:docPr id="2041505639"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r>
      <w:rPr>
        <w:noProof/>
      </w:rPr>
      <w:drawing>
        <wp:anchor distT="0" distB="0" distL="114300" distR="114300" simplePos="0" relativeHeight="251661312" behindDoc="0" locked="0" layoutInCell="1" allowOverlap="1" wp14:anchorId="3C5A2EDF" wp14:editId="6AC4F9A6">
          <wp:simplePos x="0" y="0"/>
          <wp:positionH relativeFrom="margin">
            <wp:align>right</wp:align>
          </wp:positionH>
          <wp:positionV relativeFrom="margin">
            <wp:posOffset>-523875</wp:posOffset>
          </wp:positionV>
          <wp:extent cx="644400" cy="360000"/>
          <wp:effectExtent l="0" t="0" r="3810" b="2540"/>
          <wp:wrapSquare wrapText="bothSides"/>
          <wp:docPr id="33177290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kl6vFwGU" int2:invalidationBookmarkName="" int2:hashCode="JOvHaHgszxkjak" int2:id="JOw5I911">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2D04"/>
    <w:rsid w:val="00003D55"/>
    <w:rsid w:val="00012386"/>
    <w:rsid w:val="00022923"/>
    <w:rsid w:val="00026E2D"/>
    <w:rsid w:val="00027795"/>
    <w:rsid w:val="0003689A"/>
    <w:rsid w:val="000420C2"/>
    <w:rsid w:val="00047405"/>
    <w:rsid w:val="0006374F"/>
    <w:rsid w:val="00063B69"/>
    <w:rsid w:val="0007320C"/>
    <w:rsid w:val="00082930"/>
    <w:rsid w:val="000A6128"/>
    <w:rsid w:val="000B1729"/>
    <w:rsid w:val="000C1ED9"/>
    <w:rsid w:val="000C68EA"/>
    <w:rsid w:val="000D363D"/>
    <w:rsid w:val="000D6D70"/>
    <w:rsid w:val="000E3087"/>
    <w:rsid w:val="000E35E9"/>
    <w:rsid w:val="000E6686"/>
    <w:rsid w:val="00106923"/>
    <w:rsid w:val="0012722F"/>
    <w:rsid w:val="0013581C"/>
    <w:rsid w:val="00154F07"/>
    <w:rsid w:val="0015646B"/>
    <w:rsid w:val="00157516"/>
    <w:rsid w:val="00157A9C"/>
    <w:rsid w:val="00174776"/>
    <w:rsid w:val="00177BB8"/>
    <w:rsid w:val="001A542C"/>
    <w:rsid w:val="001A69C4"/>
    <w:rsid w:val="001A6C4F"/>
    <w:rsid w:val="001B097C"/>
    <w:rsid w:val="001B44D6"/>
    <w:rsid w:val="001B561B"/>
    <w:rsid w:val="001C4FAB"/>
    <w:rsid w:val="001C667B"/>
    <w:rsid w:val="001D050E"/>
    <w:rsid w:val="001D3C8A"/>
    <w:rsid w:val="001F11CA"/>
    <w:rsid w:val="00201A25"/>
    <w:rsid w:val="00202A31"/>
    <w:rsid w:val="00205416"/>
    <w:rsid w:val="00210BD9"/>
    <w:rsid w:val="00235A5B"/>
    <w:rsid w:val="00245313"/>
    <w:rsid w:val="002629E3"/>
    <w:rsid w:val="00265984"/>
    <w:rsid w:val="0027079F"/>
    <w:rsid w:val="00274CF1"/>
    <w:rsid w:val="00284D22"/>
    <w:rsid w:val="002A2503"/>
    <w:rsid w:val="002E37A8"/>
    <w:rsid w:val="002E3E4C"/>
    <w:rsid w:val="002F7FC9"/>
    <w:rsid w:val="00322C15"/>
    <w:rsid w:val="00325BB4"/>
    <w:rsid w:val="00331885"/>
    <w:rsid w:val="003325EE"/>
    <w:rsid w:val="00337867"/>
    <w:rsid w:val="00356E25"/>
    <w:rsid w:val="0036566D"/>
    <w:rsid w:val="003931BA"/>
    <w:rsid w:val="003936E7"/>
    <w:rsid w:val="00397A0F"/>
    <w:rsid w:val="003A2EF2"/>
    <w:rsid w:val="003B2580"/>
    <w:rsid w:val="003B5499"/>
    <w:rsid w:val="003C0EA6"/>
    <w:rsid w:val="003C5972"/>
    <w:rsid w:val="003C7E1C"/>
    <w:rsid w:val="003D6891"/>
    <w:rsid w:val="003F2F4B"/>
    <w:rsid w:val="00404262"/>
    <w:rsid w:val="00426BCE"/>
    <w:rsid w:val="00457466"/>
    <w:rsid w:val="0046461C"/>
    <w:rsid w:val="00466B70"/>
    <w:rsid w:val="00471006"/>
    <w:rsid w:val="00471926"/>
    <w:rsid w:val="00472859"/>
    <w:rsid w:val="00477E6D"/>
    <w:rsid w:val="00494137"/>
    <w:rsid w:val="00494685"/>
    <w:rsid w:val="00495930"/>
    <w:rsid w:val="004977F2"/>
    <w:rsid w:val="004B62AA"/>
    <w:rsid w:val="004C3DCB"/>
    <w:rsid w:val="004D4DB3"/>
    <w:rsid w:val="004D5B66"/>
    <w:rsid w:val="004D5CA0"/>
    <w:rsid w:val="004F5C84"/>
    <w:rsid w:val="00506333"/>
    <w:rsid w:val="00511935"/>
    <w:rsid w:val="00526C65"/>
    <w:rsid w:val="00550291"/>
    <w:rsid w:val="005645FC"/>
    <w:rsid w:val="00567DA6"/>
    <w:rsid w:val="0057011F"/>
    <w:rsid w:val="00573087"/>
    <w:rsid w:val="005758ED"/>
    <w:rsid w:val="00583D0E"/>
    <w:rsid w:val="00585ED7"/>
    <w:rsid w:val="0058654E"/>
    <w:rsid w:val="00592745"/>
    <w:rsid w:val="005B38E7"/>
    <w:rsid w:val="005B575B"/>
    <w:rsid w:val="005B6B27"/>
    <w:rsid w:val="005B7800"/>
    <w:rsid w:val="005C0EE8"/>
    <w:rsid w:val="005C3A9B"/>
    <w:rsid w:val="005E18CF"/>
    <w:rsid w:val="005E47DE"/>
    <w:rsid w:val="005E4D08"/>
    <w:rsid w:val="00603FBB"/>
    <w:rsid w:val="00626C12"/>
    <w:rsid w:val="00631774"/>
    <w:rsid w:val="006378F9"/>
    <w:rsid w:val="0065410C"/>
    <w:rsid w:val="0065448E"/>
    <w:rsid w:val="006556FB"/>
    <w:rsid w:val="00657A85"/>
    <w:rsid w:val="00662C2F"/>
    <w:rsid w:val="00681CBE"/>
    <w:rsid w:val="00685276"/>
    <w:rsid w:val="00691120"/>
    <w:rsid w:val="00692DC8"/>
    <w:rsid w:val="00694E68"/>
    <w:rsid w:val="0069650D"/>
    <w:rsid w:val="006C5968"/>
    <w:rsid w:val="006D1111"/>
    <w:rsid w:val="006D4088"/>
    <w:rsid w:val="006E40BA"/>
    <w:rsid w:val="006F4ACE"/>
    <w:rsid w:val="007025FD"/>
    <w:rsid w:val="00710EA4"/>
    <w:rsid w:val="007230E5"/>
    <w:rsid w:val="00724A70"/>
    <w:rsid w:val="00730813"/>
    <w:rsid w:val="00735E1F"/>
    <w:rsid w:val="007832E1"/>
    <w:rsid w:val="00794A9A"/>
    <w:rsid w:val="00796701"/>
    <w:rsid w:val="007A25B7"/>
    <w:rsid w:val="007A7DEA"/>
    <w:rsid w:val="007B37FE"/>
    <w:rsid w:val="007C45DB"/>
    <w:rsid w:val="007E0248"/>
    <w:rsid w:val="007E16DF"/>
    <w:rsid w:val="007F0884"/>
    <w:rsid w:val="007F6B49"/>
    <w:rsid w:val="00816448"/>
    <w:rsid w:val="0081784F"/>
    <w:rsid w:val="008358DA"/>
    <w:rsid w:val="0083711A"/>
    <w:rsid w:val="00844A40"/>
    <w:rsid w:val="0085631C"/>
    <w:rsid w:val="00857B63"/>
    <w:rsid w:val="00866FF9"/>
    <w:rsid w:val="00880B9C"/>
    <w:rsid w:val="008831EF"/>
    <w:rsid w:val="008B11E0"/>
    <w:rsid w:val="008B2567"/>
    <w:rsid w:val="008B6015"/>
    <w:rsid w:val="008C1C64"/>
    <w:rsid w:val="008E0984"/>
    <w:rsid w:val="008E1C2D"/>
    <w:rsid w:val="008E633C"/>
    <w:rsid w:val="008E7B37"/>
    <w:rsid w:val="00903C18"/>
    <w:rsid w:val="00906BED"/>
    <w:rsid w:val="0092108C"/>
    <w:rsid w:val="009269F3"/>
    <w:rsid w:val="00927238"/>
    <w:rsid w:val="00931C26"/>
    <w:rsid w:val="00932F68"/>
    <w:rsid w:val="00945869"/>
    <w:rsid w:val="00951684"/>
    <w:rsid w:val="0095245C"/>
    <w:rsid w:val="0095683D"/>
    <w:rsid w:val="00984224"/>
    <w:rsid w:val="009A3312"/>
    <w:rsid w:val="009A3617"/>
    <w:rsid w:val="009B2FA3"/>
    <w:rsid w:val="009B526B"/>
    <w:rsid w:val="009B53EB"/>
    <w:rsid w:val="009D2C5D"/>
    <w:rsid w:val="009F1A03"/>
    <w:rsid w:val="009F293F"/>
    <w:rsid w:val="009F66EE"/>
    <w:rsid w:val="00A017FD"/>
    <w:rsid w:val="00A10C44"/>
    <w:rsid w:val="00A15CDD"/>
    <w:rsid w:val="00A24CC1"/>
    <w:rsid w:val="00A25E44"/>
    <w:rsid w:val="00A27EAF"/>
    <w:rsid w:val="00A36C84"/>
    <w:rsid w:val="00A4254F"/>
    <w:rsid w:val="00A428AF"/>
    <w:rsid w:val="00A454CE"/>
    <w:rsid w:val="00A45641"/>
    <w:rsid w:val="00A47732"/>
    <w:rsid w:val="00A708DE"/>
    <w:rsid w:val="00A76F30"/>
    <w:rsid w:val="00A80EDC"/>
    <w:rsid w:val="00A87606"/>
    <w:rsid w:val="00A90383"/>
    <w:rsid w:val="00A933BE"/>
    <w:rsid w:val="00AA0519"/>
    <w:rsid w:val="00AA194B"/>
    <w:rsid w:val="00AB65A2"/>
    <w:rsid w:val="00AC56DE"/>
    <w:rsid w:val="00AD2B7F"/>
    <w:rsid w:val="00AE2782"/>
    <w:rsid w:val="00AF0990"/>
    <w:rsid w:val="00B01522"/>
    <w:rsid w:val="00B01D6E"/>
    <w:rsid w:val="00B038A8"/>
    <w:rsid w:val="00B047CB"/>
    <w:rsid w:val="00B06A04"/>
    <w:rsid w:val="00B075A7"/>
    <w:rsid w:val="00B16055"/>
    <w:rsid w:val="00B23399"/>
    <w:rsid w:val="00B257A3"/>
    <w:rsid w:val="00B27D4C"/>
    <w:rsid w:val="00B334B7"/>
    <w:rsid w:val="00B33B8D"/>
    <w:rsid w:val="00B46430"/>
    <w:rsid w:val="00B46872"/>
    <w:rsid w:val="00B5078E"/>
    <w:rsid w:val="00B55355"/>
    <w:rsid w:val="00B6119A"/>
    <w:rsid w:val="00B63074"/>
    <w:rsid w:val="00B63E2F"/>
    <w:rsid w:val="00B855A0"/>
    <w:rsid w:val="00B9088D"/>
    <w:rsid w:val="00B94A81"/>
    <w:rsid w:val="00B977B4"/>
    <w:rsid w:val="00BC40C1"/>
    <w:rsid w:val="00BD1740"/>
    <w:rsid w:val="00BD33E3"/>
    <w:rsid w:val="00BD462A"/>
    <w:rsid w:val="00C050B1"/>
    <w:rsid w:val="00C104A4"/>
    <w:rsid w:val="00C12872"/>
    <w:rsid w:val="00C14F4A"/>
    <w:rsid w:val="00C46B0E"/>
    <w:rsid w:val="00C51B40"/>
    <w:rsid w:val="00C55D4C"/>
    <w:rsid w:val="00C578E7"/>
    <w:rsid w:val="00C72111"/>
    <w:rsid w:val="00C753C7"/>
    <w:rsid w:val="00C753EE"/>
    <w:rsid w:val="00CA4EC8"/>
    <w:rsid w:val="00CB572C"/>
    <w:rsid w:val="00CC7250"/>
    <w:rsid w:val="00CC7C10"/>
    <w:rsid w:val="00CC7EBF"/>
    <w:rsid w:val="00CD3382"/>
    <w:rsid w:val="00CE2BBC"/>
    <w:rsid w:val="00CF1427"/>
    <w:rsid w:val="00CF26FF"/>
    <w:rsid w:val="00CF6891"/>
    <w:rsid w:val="00D06CA4"/>
    <w:rsid w:val="00D0774F"/>
    <w:rsid w:val="00D13711"/>
    <w:rsid w:val="00D25E8F"/>
    <w:rsid w:val="00D269F4"/>
    <w:rsid w:val="00D71FFF"/>
    <w:rsid w:val="00DA5B70"/>
    <w:rsid w:val="00DC0321"/>
    <w:rsid w:val="00DC733B"/>
    <w:rsid w:val="00DE5EFA"/>
    <w:rsid w:val="00E003DC"/>
    <w:rsid w:val="00E17CF0"/>
    <w:rsid w:val="00E55FDA"/>
    <w:rsid w:val="00E80275"/>
    <w:rsid w:val="00E81543"/>
    <w:rsid w:val="00E87BF8"/>
    <w:rsid w:val="00EB67DD"/>
    <w:rsid w:val="00EC2BB5"/>
    <w:rsid w:val="00ED211B"/>
    <w:rsid w:val="00ED619F"/>
    <w:rsid w:val="00EF5E96"/>
    <w:rsid w:val="00F07D50"/>
    <w:rsid w:val="00F153DB"/>
    <w:rsid w:val="00F16DD6"/>
    <w:rsid w:val="00F431F3"/>
    <w:rsid w:val="00F5233A"/>
    <w:rsid w:val="00F5627F"/>
    <w:rsid w:val="00F67116"/>
    <w:rsid w:val="00F751B1"/>
    <w:rsid w:val="00F83ABD"/>
    <w:rsid w:val="00F87A7B"/>
    <w:rsid w:val="00F93C41"/>
    <w:rsid w:val="00FA7C51"/>
    <w:rsid w:val="00FD058C"/>
    <w:rsid w:val="00FD2A8B"/>
    <w:rsid w:val="00FE0816"/>
    <w:rsid w:val="00FE5EE7"/>
    <w:rsid w:val="00FF5764"/>
    <w:rsid w:val="0137B58A"/>
    <w:rsid w:val="01383D6F"/>
    <w:rsid w:val="01B7D9F1"/>
    <w:rsid w:val="03F622BB"/>
    <w:rsid w:val="048EF5EC"/>
    <w:rsid w:val="0639027C"/>
    <w:rsid w:val="06403097"/>
    <w:rsid w:val="067A58AD"/>
    <w:rsid w:val="07974E36"/>
    <w:rsid w:val="07AA7CA7"/>
    <w:rsid w:val="088C4E46"/>
    <w:rsid w:val="0910BDD5"/>
    <w:rsid w:val="09AD28DD"/>
    <w:rsid w:val="09ECE304"/>
    <w:rsid w:val="0A7595BD"/>
    <w:rsid w:val="0A82542B"/>
    <w:rsid w:val="0D311DED"/>
    <w:rsid w:val="0E0B7410"/>
    <w:rsid w:val="0E87A0B8"/>
    <w:rsid w:val="0EB32083"/>
    <w:rsid w:val="0F1BC00F"/>
    <w:rsid w:val="0FA47BA7"/>
    <w:rsid w:val="0FD5621A"/>
    <w:rsid w:val="10246540"/>
    <w:rsid w:val="1046BA04"/>
    <w:rsid w:val="10A1C134"/>
    <w:rsid w:val="10C0339B"/>
    <w:rsid w:val="1136D6C6"/>
    <w:rsid w:val="1182AC6C"/>
    <w:rsid w:val="1183C3AB"/>
    <w:rsid w:val="11CB27B4"/>
    <w:rsid w:val="1232EB62"/>
    <w:rsid w:val="132B277D"/>
    <w:rsid w:val="143D604E"/>
    <w:rsid w:val="144D3781"/>
    <w:rsid w:val="155645B4"/>
    <w:rsid w:val="15C38603"/>
    <w:rsid w:val="15F48148"/>
    <w:rsid w:val="16AB8A5E"/>
    <w:rsid w:val="173C0FCE"/>
    <w:rsid w:val="180E1082"/>
    <w:rsid w:val="181B69CA"/>
    <w:rsid w:val="1897FFB1"/>
    <w:rsid w:val="18A09E48"/>
    <w:rsid w:val="197018F2"/>
    <w:rsid w:val="1A3237C0"/>
    <w:rsid w:val="1A32DB37"/>
    <w:rsid w:val="1A47C12D"/>
    <w:rsid w:val="1B134BFB"/>
    <w:rsid w:val="1B7C8998"/>
    <w:rsid w:val="1B815B39"/>
    <w:rsid w:val="1BBDDAEA"/>
    <w:rsid w:val="1BCEFD93"/>
    <w:rsid w:val="1CF2069A"/>
    <w:rsid w:val="1D3CC566"/>
    <w:rsid w:val="1DDDF5E8"/>
    <w:rsid w:val="1DE5A414"/>
    <w:rsid w:val="1DF057D9"/>
    <w:rsid w:val="1E00519E"/>
    <w:rsid w:val="1E2CDADB"/>
    <w:rsid w:val="1FED6831"/>
    <w:rsid w:val="2007AF45"/>
    <w:rsid w:val="202CB02C"/>
    <w:rsid w:val="203F32B9"/>
    <w:rsid w:val="206412BC"/>
    <w:rsid w:val="2091408B"/>
    <w:rsid w:val="20B96A2E"/>
    <w:rsid w:val="20EB4527"/>
    <w:rsid w:val="2102DB84"/>
    <w:rsid w:val="2181C0B0"/>
    <w:rsid w:val="21AB4988"/>
    <w:rsid w:val="21BC40CA"/>
    <w:rsid w:val="22145805"/>
    <w:rsid w:val="229BF194"/>
    <w:rsid w:val="2388705E"/>
    <w:rsid w:val="239D829B"/>
    <w:rsid w:val="239F0CD3"/>
    <w:rsid w:val="23A8F72D"/>
    <w:rsid w:val="23F07D2D"/>
    <w:rsid w:val="248FA28F"/>
    <w:rsid w:val="252EC7FD"/>
    <w:rsid w:val="270CFEB0"/>
    <w:rsid w:val="276B9DBA"/>
    <w:rsid w:val="2905DE90"/>
    <w:rsid w:val="291C518F"/>
    <w:rsid w:val="2998E039"/>
    <w:rsid w:val="2A607185"/>
    <w:rsid w:val="2A888499"/>
    <w:rsid w:val="2AF1DBF2"/>
    <w:rsid w:val="2B708F09"/>
    <w:rsid w:val="2B72CAF2"/>
    <w:rsid w:val="2CF4A3E5"/>
    <w:rsid w:val="2DFD6F84"/>
    <w:rsid w:val="2EE79105"/>
    <w:rsid w:val="2FEAB5BF"/>
    <w:rsid w:val="3060F697"/>
    <w:rsid w:val="307B0018"/>
    <w:rsid w:val="3085E1D8"/>
    <w:rsid w:val="30FD0850"/>
    <w:rsid w:val="32421D47"/>
    <w:rsid w:val="32519A4A"/>
    <w:rsid w:val="32F0F6A1"/>
    <w:rsid w:val="331027E9"/>
    <w:rsid w:val="336AF035"/>
    <w:rsid w:val="33B625E9"/>
    <w:rsid w:val="34525BBD"/>
    <w:rsid w:val="3525996A"/>
    <w:rsid w:val="35E220F1"/>
    <w:rsid w:val="36142A3E"/>
    <w:rsid w:val="362957B9"/>
    <w:rsid w:val="36973636"/>
    <w:rsid w:val="36BABD12"/>
    <w:rsid w:val="37AFFA9F"/>
    <w:rsid w:val="37CFE157"/>
    <w:rsid w:val="37D44509"/>
    <w:rsid w:val="38479F38"/>
    <w:rsid w:val="384D8C92"/>
    <w:rsid w:val="385B08A2"/>
    <w:rsid w:val="38E04170"/>
    <w:rsid w:val="39BE8FBC"/>
    <w:rsid w:val="3A5850AE"/>
    <w:rsid w:val="3A6E596A"/>
    <w:rsid w:val="3AABC0E5"/>
    <w:rsid w:val="3AEA7AD5"/>
    <w:rsid w:val="3B449E6B"/>
    <w:rsid w:val="3B606FD7"/>
    <w:rsid w:val="3BE4ACFF"/>
    <w:rsid w:val="3BF4210F"/>
    <w:rsid w:val="3C4B9300"/>
    <w:rsid w:val="3CCEAB0A"/>
    <w:rsid w:val="3CD89313"/>
    <w:rsid w:val="3D1EF9EC"/>
    <w:rsid w:val="3D937B86"/>
    <w:rsid w:val="3DAEEE1A"/>
    <w:rsid w:val="3DDB75A3"/>
    <w:rsid w:val="3EAA41DB"/>
    <w:rsid w:val="3F3D2BD2"/>
    <w:rsid w:val="3F713310"/>
    <w:rsid w:val="402D4739"/>
    <w:rsid w:val="405F2FCE"/>
    <w:rsid w:val="40A6C7BE"/>
    <w:rsid w:val="4151A1AC"/>
    <w:rsid w:val="41785BA0"/>
    <w:rsid w:val="41AFF7E5"/>
    <w:rsid w:val="41DE78FB"/>
    <w:rsid w:val="41E48B68"/>
    <w:rsid w:val="4234AE4E"/>
    <w:rsid w:val="4255911D"/>
    <w:rsid w:val="4290C652"/>
    <w:rsid w:val="42B50F13"/>
    <w:rsid w:val="43327882"/>
    <w:rsid w:val="4368E40E"/>
    <w:rsid w:val="43E0CCB2"/>
    <w:rsid w:val="44A30ADE"/>
    <w:rsid w:val="44BD244C"/>
    <w:rsid w:val="45534C33"/>
    <w:rsid w:val="458089CE"/>
    <w:rsid w:val="45B248D0"/>
    <w:rsid w:val="46273BC2"/>
    <w:rsid w:val="468B7271"/>
    <w:rsid w:val="46E97146"/>
    <w:rsid w:val="47545699"/>
    <w:rsid w:val="4789AB7D"/>
    <w:rsid w:val="48F86454"/>
    <w:rsid w:val="494B5B08"/>
    <w:rsid w:val="497EE4D2"/>
    <w:rsid w:val="49DAE54D"/>
    <w:rsid w:val="4A071F46"/>
    <w:rsid w:val="4A6B43B3"/>
    <w:rsid w:val="4A8F1F54"/>
    <w:rsid w:val="4B06A170"/>
    <w:rsid w:val="4B1DE505"/>
    <w:rsid w:val="4BE8873F"/>
    <w:rsid w:val="4C1726DC"/>
    <w:rsid w:val="4C891786"/>
    <w:rsid w:val="4CF1F006"/>
    <w:rsid w:val="4DA3735D"/>
    <w:rsid w:val="4DEA5673"/>
    <w:rsid w:val="4DF889F8"/>
    <w:rsid w:val="4E64CFF1"/>
    <w:rsid w:val="4F0CA869"/>
    <w:rsid w:val="4F2DFE31"/>
    <w:rsid w:val="4FE8200C"/>
    <w:rsid w:val="507D1877"/>
    <w:rsid w:val="50A6727E"/>
    <w:rsid w:val="514062D6"/>
    <w:rsid w:val="51BE538D"/>
    <w:rsid w:val="520AC8C7"/>
    <w:rsid w:val="53BA5408"/>
    <w:rsid w:val="54080C96"/>
    <w:rsid w:val="547CDA6D"/>
    <w:rsid w:val="54C83089"/>
    <w:rsid w:val="55832774"/>
    <w:rsid w:val="561F6254"/>
    <w:rsid w:val="56675690"/>
    <w:rsid w:val="56CDE011"/>
    <w:rsid w:val="57F974DF"/>
    <w:rsid w:val="582B7904"/>
    <w:rsid w:val="582C0AF8"/>
    <w:rsid w:val="5831AB8B"/>
    <w:rsid w:val="584210DB"/>
    <w:rsid w:val="584FBB6F"/>
    <w:rsid w:val="58D544FA"/>
    <w:rsid w:val="5985007A"/>
    <w:rsid w:val="598922B8"/>
    <w:rsid w:val="5989A87B"/>
    <w:rsid w:val="59C36277"/>
    <w:rsid w:val="59FBEA85"/>
    <w:rsid w:val="5A0D725B"/>
    <w:rsid w:val="5A377713"/>
    <w:rsid w:val="5AD50F2B"/>
    <w:rsid w:val="5ADBE778"/>
    <w:rsid w:val="5AF7049E"/>
    <w:rsid w:val="5C95D97C"/>
    <w:rsid w:val="5CDAFACB"/>
    <w:rsid w:val="5D245323"/>
    <w:rsid w:val="5D2F3968"/>
    <w:rsid w:val="5D343FCD"/>
    <w:rsid w:val="5D3C628A"/>
    <w:rsid w:val="5D4FC690"/>
    <w:rsid w:val="5D89A719"/>
    <w:rsid w:val="5DBD841C"/>
    <w:rsid w:val="5DCB3F9E"/>
    <w:rsid w:val="5DF5794A"/>
    <w:rsid w:val="5E684F42"/>
    <w:rsid w:val="5E744563"/>
    <w:rsid w:val="5E8E8481"/>
    <w:rsid w:val="5E91CC86"/>
    <w:rsid w:val="5EA1884C"/>
    <w:rsid w:val="5ECE93AF"/>
    <w:rsid w:val="5F69E820"/>
    <w:rsid w:val="5FA85379"/>
    <w:rsid w:val="6000275D"/>
    <w:rsid w:val="6004B075"/>
    <w:rsid w:val="605EE52D"/>
    <w:rsid w:val="613DFAB9"/>
    <w:rsid w:val="61451BEB"/>
    <w:rsid w:val="61D4FC9B"/>
    <w:rsid w:val="62D2D083"/>
    <w:rsid w:val="6329D3A2"/>
    <w:rsid w:val="644E018F"/>
    <w:rsid w:val="64E82E52"/>
    <w:rsid w:val="652E2F0C"/>
    <w:rsid w:val="654A6189"/>
    <w:rsid w:val="658439CE"/>
    <w:rsid w:val="65A274D1"/>
    <w:rsid w:val="65DDD873"/>
    <w:rsid w:val="6683A2EB"/>
    <w:rsid w:val="67CAE307"/>
    <w:rsid w:val="682FB433"/>
    <w:rsid w:val="684737BF"/>
    <w:rsid w:val="68553300"/>
    <w:rsid w:val="6855B99F"/>
    <w:rsid w:val="68696B4D"/>
    <w:rsid w:val="68F64E9F"/>
    <w:rsid w:val="693FD52C"/>
    <w:rsid w:val="6943F602"/>
    <w:rsid w:val="694CADF4"/>
    <w:rsid w:val="6960ABBF"/>
    <w:rsid w:val="69A708C1"/>
    <w:rsid w:val="69AD6BCE"/>
    <w:rsid w:val="6A54B33C"/>
    <w:rsid w:val="6A8E0DC0"/>
    <w:rsid w:val="6B028747"/>
    <w:rsid w:val="6B4B84FA"/>
    <w:rsid w:val="6B5BCCC0"/>
    <w:rsid w:val="6B9C0114"/>
    <w:rsid w:val="6C3649D7"/>
    <w:rsid w:val="6CC44A15"/>
    <w:rsid w:val="6CFB4651"/>
    <w:rsid w:val="6D62ED7B"/>
    <w:rsid w:val="6DE19736"/>
    <w:rsid w:val="6EE1EA24"/>
    <w:rsid w:val="6F025EED"/>
    <w:rsid w:val="6F504FFF"/>
    <w:rsid w:val="6F8791FA"/>
    <w:rsid w:val="70D25538"/>
    <w:rsid w:val="7123625B"/>
    <w:rsid w:val="723CCA2F"/>
    <w:rsid w:val="73000C00"/>
    <w:rsid w:val="73DB2DD4"/>
    <w:rsid w:val="74A0F312"/>
    <w:rsid w:val="75241931"/>
    <w:rsid w:val="7541692A"/>
    <w:rsid w:val="762AF600"/>
    <w:rsid w:val="7736EE06"/>
    <w:rsid w:val="7749BC2D"/>
    <w:rsid w:val="7867BB7A"/>
    <w:rsid w:val="786F8768"/>
    <w:rsid w:val="787EBE91"/>
    <w:rsid w:val="791CE306"/>
    <w:rsid w:val="79E4189F"/>
    <w:rsid w:val="7AF881AA"/>
    <w:rsid w:val="7B5ED0D5"/>
    <w:rsid w:val="7B6357B6"/>
    <w:rsid w:val="7B7BE92C"/>
    <w:rsid w:val="7CE241E6"/>
    <w:rsid w:val="7D094050"/>
    <w:rsid w:val="7E854DB4"/>
    <w:rsid w:val="7EEDBE6A"/>
    <w:rsid w:val="7F1FE14F"/>
    <w:rsid w:val="7F42352B"/>
    <w:rsid w:val="7F4E86D3"/>
    <w:rsid w:val="7F578E95"/>
    <w:rsid w:val="7FAE997A"/>
    <w:rsid w:val="7FC90FEF"/>
    <w:rsid w:val="7FD5E3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A5DA5"/>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19"/>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A454C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Textoindependiente"/>
    <w:link w:val="Ttulo5Car"/>
    <w:semiHidden/>
    <w:unhideWhenUsed/>
    <w:qFormat/>
    <w:rsid w:val="007E16DF"/>
    <w:pPr>
      <w:keepNext/>
      <w:keepLines/>
      <w:spacing w:line="220" w:lineRule="atLeast"/>
      <w:ind w:left="720"/>
      <w:jc w:val="both"/>
      <w:outlineLvl w:val="4"/>
    </w:pPr>
    <w:rPr>
      <w:rFonts w:ascii="Arial Black" w:eastAsia="Times New Roman" w:hAnsi="Arial Black" w:cs="Times New Roman"/>
      <w:spacing w:val="-5"/>
      <w:kern w:val="20"/>
      <w:sz w:val="18"/>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lang w:val="es-CO"/>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AA0519"/>
    <w:pPr>
      <w:tabs>
        <w:tab w:val="center" w:pos="4419"/>
        <w:tab w:val="right" w:pos="8838"/>
      </w:tabs>
    </w:pPr>
  </w:style>
  <w:style w:type="character" w:customStyle="1" w:styleId="PiedepginaCar">
    <w:name w:val="Pie de página Car"/>
    <w:basedOn w:val="Fuentedeprrafopredeter"/>
    <w:link w:val="Piedepgina"/>
    <w:uiPriority w:val="99"/>
    <w:rsid w:val="00AA0519"/>
    <w:rPr>
      <w:rFonts w:eastAsiaTheme="minorEastAsia"/>
      <w:sz w:val="24"/>
      <w:szCs w:val="24"/>
      <w:lang w:val="es-ES_tradnl"/>
    </w:rPr>
  </w:style>
  <w:style w:type="character" w:customStyle="1" w:styleId="Ttulo5Car">
    <w:name w:val="Título 5 Car"/>
    <w:basedOn w:val="Fuentedeprrafopredeter"/>
    <w:link w:val="Ttulo5"/>
    <w:semiHidden/>
    <w:rsid w:val="007E16DF"/>
    <w:rPr>
      <w:rFonts w:ascii="Arial Black" w:eastAsia="Times New Roman" w:hAnsi="Arial Black" w:cs="Times New Roman"/>
      <w:spacing w:val="-5"/>
      <w:kern w:val="20"/>
      <w:sz w:val="18"/>
      <w:szCs w:val="20"/>
    </w:rPr>
  </w:style>
  <w:style w:type="paragraph" w:styleId="Sangradetextonormal">
    <w:name w:val="Body Text Indent"/>
    <w:basedOn w:val="Normal"/>
    <w:link w:val="SangradetextonormalCar"/>
    <w:uiPriority w:val="99"/>
    <w:semiHidden/>
    <w:unhideWhenUsed/>
    <w:rsid w:val="007E16DF"/>
    <w:pPr>
      <w:spacing w:after="120"/>
      <w:ind w:left="283"/>
    </w:pPr>
  </w:style>
  <w:style w:type="character" w:customStyle="1" w:styleId="SangradetextonormalCar">
    <w:name w:val="Sangría de texto normal Car"/>
    <w:basedOn w:val="Fuentedeprrafopredeter"/>
    <w:link w:val="Sangradetextonormal"/>
    <w:uiPriority w:val="99"/>
    <w:semiHidden/>
    <w:rsid w:val="007E16DF"/>
    <w:rPr>
      <w:rFonts w:eastAsiaTheme="minorEastAsia"/>
      <w:sz w:val="24"/>
      <w:szCs w:val="24"/>
      <w:lang w:val="es-ES_tradnl"/>
    </w:rPr>
  </w:style>
  <w:style w:type="character" w:customStyle="1" w:styleId="Ttulo1Car">
    <w:name w:val="Título 1 Car"/>
    <w:basedOn w:val="Fuentedeprrafopredeter"/>
    <w:link w:val="Ttulo1"/>
    <w:uiPriority w:val="9"/>
    <w:rsid w:val="00A454CE"/>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495930"/>
    <w:rPr>
      <w:sz w:val="16"/>
      <w:szCs w:val="16"/>
    </w:rPr>
  </w:style>
  <w:style w:type="paragraph" w:styleId="Textocomentario">
    <w:name w:val="annotation text"/>
    <w:basedOn w:val="Normal"/>
    <w:link w:val="TextocomentarioCar"/>
    <w:uiPriority w:val="99"/>
    <w:unhideWhenUsed/>
    <w:rsid w:val="00495930"/>
    <w:rPr>
      <w:sz w:val="20"/>
      <w:szCs w:val="20"/>
    </w:rPr>
  </w:style>
  <w:style w:type="character" w:customStyle="1" w:styleId="TextocomentarioCar">
    <w:name w:val="Texto comentario Car"/>
    <w:basedOn w:val="Fuentedeprrafopredeter"/>
    <w:link w:val="Textocomentario"/>
    <w:uiPriority w:val="99"/>
    <w:rsid w:val="00495930"/>
    <w:rPr>
      <w:rFonts w:eastAsiaTheme="minorEastAsia"/>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495930"/>
    <w:rPr>
      <w:b/>
      <w:bCs/>
    </w:rPr>
  </w:style>
  <w:style w:type="character" w:customStyle="1" w:styleId="AsuntodelcomentarioCar">
    <w:name w:val="Asunto del comentario Car"/>
    <w:basedOn w:val="TextocomentarioCar"/>
    <w:link w:val="Asuntodelcomentario"/>
    <w:uiPriority w:val="99"/>
    <w:semiHidden/>
    <w:rsid w:val="00495930"/>
    <w:rPr>
      <w:rFonts w:eastAsiaTheme="minorEastAsia"/>
      <w:b/>
      <w:bCs/>
      <w:sz w:val="20"/>
      <w:szCs w:val="20"/>
      <w:lang w:val="es-ES_tradnl"/>
    </w:rPr>
  </w:style>
  <w:style w:type="paragraph" w:styleId="Revisin">
    <w:name w:val="Revision"/>
    <w:hidden/>
    <w:uiPriority w:val="99"/>
    <w:semiHidden/>
    <w:rsid w:val="00CF26FF"/>
    <w:pPr>
      <w:spacing w:after="0" w:line="240" w:lineRule="auto"/>
    </w:pPr>
    <w:rPr>
      <w:rFonts w:eastAsiaTheme="minorEastAsia"/>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20/10/relationships/intelligence" Target="intelligence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7" ma:contentTypeDescription="Crear nuevo documento." ma:contentTypeScope="" ma:versionID="151a568ad517efe17aac04ed55620a84">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a083e499d3723b5f8cf2f9999cf1e723"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6ce1057a-84f0-41ef-9c26-068fafd6c4b9}"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40CD49-D6C8-4E60-AA8D-31B98C3B150D}">
  <ds:schemaRefs>
    <ds:schemaRef ds:uri="http://schemas.microsoft.com/sharepoint/v3/contenttype/forms"/>
  </ds:schemaRefs>
</ds:datastoreItem>
</file>

<file path=customXml/itemProps2.xml><?xml version="1.0" encoding="utf-8"?>
<ds:datastoreItem xmlns:ds="http://schemas.openxmlformats.org/officeDocument/2006/customXml" ds:itemID="{87D3041B-2558-431D-BAE0-4C49D72DA60F}">
  <ds:schemaRefs>
    <ds:schemaRef ds:uri="http://schemas.openxmlformats.org/officeDocument/2006/bibliography"/>
  </ds:schemaRefs>
</ds:datastoreItem>
</file>

<file path=customXml/itemProps3.xml><?xml version="1.0" encoding="utf-8"?>
<ds:datastoreItem xmlns:ds="http://schemas.openxmlformats.org/officeDocument/2006/customXml" ds:itemID="{80FDA004-FAED-4BB3-83E6-CA1164009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709</Words>
  <Characters>3901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Santamaria Daza</dc:creator>
  <cp:keywords/>
  <dc:description/>
  <cp:lastModifiedBy>Wilson Sanchez Sanchez</cp:lastModifiedBy>
  <cp:revision>21</cp:revision>
  <cp:lastPrinted>2024-06-11T19:15:00Z</cp:lastPrinted>
  <dcterms:created xsi:type="dcterms:W3CDTF">2024-06-07T19:28:00Z</dcterms:created>
  <dcterms:modified xsi:type="dcterms:W3CDTF">2024-06-11T19:16:00Z</dcterms:modified>
</cp:coreProperties>
</file>